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C126B" w14:textId="762C7DF6" w:rsidR="00AE1D7C" w:rsidRPr="000E67CD" w:rsidRDefault="00AE1D7C" w:rsidP="009464F3">
      <w:pPr>
        <w:tabs>
          <w:tab w:val="right" w:pos="9216"/>
        </w:tabs>
        <w:spacing w:after="0"/>
        <w:rPr>
          <w:b/>
          <w:kern w:val="2"/>
          <w:lang w:eastAsia="zh-CN"/>
        </w:rPr>
      </w:pPr>
      <w:r w:rsidRPr="000E67CD">
        <w:rPr>
          <w:b/>
          <w:noProof/>
          <w:kern w:val="2"/>
          <w:lang w:val="de-DE" w:eastAsia="de-DE"/>
        </w:rPr>
        <mc:AlternateContent>
          <mc:Choice Requires="wps">
            <w:drawing>
              <wp:anchor distT="0" distB="0" distL="114300" distR="114300" simplePos="0" relativeHeight="251659264" behindDoc="0" locked="1" layoutInCell="1" allowOverlap="1" wp14:anchorId="3A79358F" wp14:editId="5708906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368C20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E67CD">
        <w:rPr>
          <w:b/>
          <w:kern w:val="2"/>
          <w:lang w:eastAsia="zh-CN"/>
        </w:rPr>
        <w:t>3GP</w:t>
      </w:r>
      <w:r w:rsidR="00A54874" w:rsidRPr="000E67CD">
        <w:rPr>
          <w:b/>
          <w:kern w:val="2"/>
          <w:lang w:eastAsia="zh-CN"/>
        </w:rPr>
        <w:t>P TSG RAN WG1</w:t>
      </w:r>
      <w:r w:rsidRPr="000E67CD">
        <w:rPr>
          <w:b/>
          <w:kern w:val="2"/>
          <w:lang w:eastAsia="zh-CN"/>
        </w:rPr>
        <w:t xml:space="preserve"> Meeting #</w:t>
      </w:r>
      <w:r w:rsidR="00913146">
        <w:rPr>
          <w:b/>
          <w:kern w:val="2"/>
          <w:lang w:eastAsia="zh-CN"/>
        </w:rPr>
        <w:t>10</w:t>
      </w:r>
      <w:r w:rsidR="000B6C6F">
        <w:rPr>
          <w:b/>
          <w:kern w:val="2"/>
          <w:lang w:eastAsia="zh-CN"/>
        </w:rPr>
        <w:t>8</w:t>
      </w:r>
      <w:r w:rsidR="00913146">
        <w:rPr>
          <w:b/>
          <w:kern w:val="2"/>
          <w:lang w:eastAsia="zh-CN"/>
        </w:rPr>
        <w:t>-e</w:t>
      </w:r>
      <w:r w:rsidRPr="000E67CD">
        <w:rPr>
          <w:b/>
          <w:kern w:val="2"/>
          <w:lang w:eastAsia="zh-CN"/>
        </w:rPr>
        <w:tab/>
      </w:r>
      <w:r w:rsidR="008D15DA" w:rsidRPr="008D15DA">
        <w:rPr>
          <w:b/>
          <w:kern w:val="2"/>
          <w:lang w:eastAsia="zh-CN"/>
        </w:rPr>
        <w:t>R1-2202366</w:t>
      </w:r>
    </w:p>
    <w:p w14:paraId="04F91B01" w14:textId="4507F32E" w:rsidR="00951180" w:rsidRPr="000E67CD" w:rsidRDefault="00CA1581">
      <w:pPr>
        <w:tabs>
          <w:tab w:val="right" w:pos="9216"/>
        </w:tabs>
        <w:spacing w:after="0"/>
        <w:rPr>
          <w:b/>
          <w:kern w:val="2"/>
          <w:lang w:eastAsia="zh-CN"/>
        </w:rPr>
      </w:pPr>
      <w:r>
        <w:rPr>
          <w:b/>
          <w:kern w:val="2"/>
          <w:lang w:eastAsia="zh-CN"/>
        </w:rPr>
        <w:t>e-Meeting, February 21st – March 3rd, 2022</w:t>
      </w:r>
    </w:p>
    <w:p w14:paraId="749EAFB2" w14:textId="77777777" w:rsidR="009C0564" w:rsidRPr="000E67CD" w:rsidRDefault="009C0564" w:rsidP="00CF195E">
      <w:pPr>
        <w:pBdr>
          <w:top w:val="single" w:sz="4" w:space="1" w:color="auto"/>
        </w:pBdr>
        <w:spacing w:after="0"/>
        <w:jc w:val="left"/>
        <w:rPr>
          <w:b/>
          <w:kern w:val="2"/>
          <w:sz w:val="16"/>
          <w:szCs w:val="16"/>
          <w:lang w:eastAsia="zh-CN"/>
        </w:rPr>
      </w:pPr>
    </w:p>
    <w:p w14:paraId="06C745CA" w14:textId="1B44666B" w:rsidR="009C0564" w:rsidRPr="000E67CD" w:rsidRDefault="009C0564" w:rsidP="00C8577F">
      <w:pPr>
        <w:spacing w:after="60"/>
        <w:ind w:left="1555" w:hanging="1555"/>
        <w:jc w:val="left"/>
        <w:rPr>
          <w:b/>
          <w:kern w:val="2"/>
          <w:lang w:eastAsia="zh-CN"/>
        </w:rPr>
      </w:pPr>
      <w:r w:rsidRPr="000E67CD">
        <w:rPr>
          <w:b/>
          <w:kern w:val="2"/>
          <w:lang w:eastAsia="zh-CN"/>
        </w:rPr>
        <w:t>Agenda Item:</w:t>
      </w:r>
      <w:r w:rsidR="002C0A52" w:rsidRPr="000E67CD">
        <w:rPr>
          <w:b/>
          <w:kern w:val="2"/>
          <w:lang w:eastAsia="zh-CN"/>
        </w:rPr>
        <w:tab/>
      </w:r>
      <w:r w:rsidR="00411172" w:rsidRPr="000E67CD">
        <w:rPr>
          <w:b/>
          <w:kern w:val="2"/>
          <w:lang w:eastAsia="zh-CN"/>
        </w:rPr>
        <w:t>8.5.</w:t>
      </w:r>
      <w:r w:rsidR="00C8577F" w:rsidRPr="000E67CD">
        <w:rPr>
          <w:b/>
          <w:kern w:val="2"/>
          <w:lang w:eastAsia="zh-CN"/>
        </w:rPr>
        <w:t>1</w:t>
      </w:r>
      <w:r w:rsidR="00F31B49" w:rsidRPr="000E67CD">
        <w:rPr>
          <w:b/>
          <w:kern w:val="2"/>
          <w:lang w:eastAsia="zh-CN"/>
        </w:rPr>
        <w:tab/>
      </w:r>
    </w:p>
    <w:p w14:paraId="25CD0F41" w14:textId="50ABAD0A" w:rsidR="00BC1C3C" w:rsidRPr="000E67CD" w:rsidRDefault="00305FF9" w:rsidP="00CF195E">
      <w:pPr>
        <w:spacing w:after="60"/>
        <w:ind w:left="1555" w:hanging="1555"/>
        <w:jc w:val="left"/>
        <w:rPr>
          <w:b/>
          <w:kern w:val="2"/>
          <w:lang w:eastAsia="zh-CN"/>
        </w:rPr>
      </w:pPr>
      <w:r w:rsidRPr="000E67CD">
        <w:rPr>
          <w:b/>
          <w:kern w:val="2"/>
          <w:lang w:eastAsia="zh-CN"/>
        </w:rPr>
        <w:t>Source:</w:t>
      </w:r>
      <w:r w:rsidRPr="000E67CD">
        <w:rPr>
          <w:b/>
          <w:kern w:val="2"/>
          <w:lang w:eastAsia="zh-CN"/>
        </w:rPr>
        <w:tab/>
      </w:r>
      <w:r w:rsidR="003F4204" w:rsidRPr="000E67CD">
        <w:rPr>
          <w:b/>
          <w:kern w:val="2"/>
          <w:lang w:eastAsia="zh-CN"/>
        </w:rPr>
        <w:t>Fraun</w:t>
      </w:r>
      <w:r w:rsidR="00231E0A" w:rsidRPr="000E67CD">
        <w:rPr>
          <w:b/>
          <w:kern w:val="2"/>
          <w:lang w:eastAsia="zh-CN"/>
        </w:rPr>
        <w:t xml:space="preserve">hofer IIS, </w:t>
      </w:r>
      <w:r w:rsidR="00EB205E" w:rsidRPr="000E67CD">
        <w:rPr>
          <w:b/>
          <w:kern w:val="2"/>
          <w:lang w:eastAsia="zh-CN"/>
        </w:rPr>
        <w:t>Fraunhofer HHI</w:t>
      </w:r>
    </w:p>
    <w:p w14:paraId="46CF0548" w14:textId="5200FD32" w:rsidR="0026538C" w:rsidRPr="000E67CD" w:rsidRDefault="009C0564" w:rsidP="00995FDE">
      <w:pPr>
        <w:spacing w:after="60"/>
        <w:ind w:left="1555" w:hanging="1555"/>
        <w:jc w:val="left"/>
        <w:rPr>
          <w:b/>
          <w:kern w:val="2"/>
          <w:lang w:eastAsia="zh-CN"/>
        </w:rPr>
      </w:pPr>
      <w:r w:rsidRPr="000E67CD">
        <w:rPr>
          <w:b/>
          <w:kern w:val="2"/>
          <w:lang w:eastAsia="zh-CN"/>
        </w:rPr>
        <w:t>Title:</w:t>
      </w:r>
      <w:r w:rsidRPr="000E67CD">
        <w:rPr>
          <w:b/>
          <w:kern w:val="2"/>
          <w:lang w:eastAsia="zh-CN"/>
        </w:rPr>
        <w:tab/>
      </w:r>
      <w:r w:rsidR="00CA1581" w:rsidRPr="00CA1581">
        <w:rPr>
          <w:b/>
          <w:kern w:val="2"/>
          <w:lang w:eastAsia="zh-CN"/>
        </w:rPr>
        <w:t xml:space="preserve">Maintenance </w:t>
      </w:r>
      <w:r w:rsidR="00CA1581">
        <w:rPr>
          <w:b/>
          <w:kern w:val="2"/>
          <w:lang w:eastAsia="zh-CN"/>
        </w:rPr>
        <w:t xml:space="preserve">for </w:t>
      </w:r>
      <w:r w:rsidR="00BA5A56" w:rsidRPr="00BA5A56">
        <w:rPr>
          <w:b/>
          <w:kern w:val="2"/>
          <w:lang w:eastAsia="zh-CN"/>
        </w:rPr>
        <w:t>Rx/Tx timing delays mitigation</w:t>
      </w:r>
    </w:p>
    <w:p w14:paraId="0F0A7EBD" w14:textId="38BA9809" w:rsidR="009C0564" w:rsidRPr="000E67CD" w:rsidRDefault="009C0564" w:rsidP="00CF195E">
      <w:pPr>
        <w:spacing w:after="60"/>
        <w:ind w:left="1555" w:hanging="1555"/>
        <w:jc w:val="left"/>
        <w:rPr>
          <w:b/>
          <w:kern w:val="2"/>
          <w:lang w:eastAsia="zh-CN"/>
        </w:rPr>
      </w:pPr>
      <w:r w:rsidRPr="000E67CD">
        <w:rPr>
          <w:b/>
          <w:kern w:val="2"/>
          <w:lang w:eastAsia="zh-CN"/>
        </w:rPr>
        <w:t>Document for:</w:t>
      </w:r>
      <w:r w:rsidRPr="000E67CD">
        <w:rPr>
          <w:b/>
          <w:kern w:val="2"/>
          <w:lang w:eastAsia="zh-CN"/>
        </w:rPr>
        <w:tab/>
      </w:r>
      <w:r w:rsidR="00231E0A" w:rsidRPr="000E67CD">
        <w:rPr>
          <w:b/>
          <w:kern w:val="2"/>
          <w:lang w:eastAsia="zh-CN"/>
        </w:rPr>
        <w:t>Discussion</w:t>
      </w:r>
      <w:r w:rsidR="000E1C53" w:rsidRPr="000E67CD">
        <w:rPr>
          <w:b/>
          <w:kern w:val="2"/>
          <w:lang w:eastAsia="zh-CN"/>
        </w:rPr>
        <w:t xml:space="preserve"> &amp; </w:t>
      </w:r>
      <w:r w:rsidR="0052751D" w:rsidRPr="000E67CD">
        <w:rPr>
          <w:b/>
          <w:kern w:val="2"/>
          <w:lang w:eastAsia="zh-CN"/>
        </w:rPr>
        <w:t>Decision</w:t>
      </w:r>
    </w:p>
    <w:p w14:paraId="20ACDB80" w14:textId="77777777" w:rsidR="009C0564" w:rsidRPr="000E67CD" w:rsidRDefault="009C0564" w:rsidP="00CF195E">
      <w:pPr>
        <w:pBdr>
          <w:bottom w:val="single" w:sz="4" w:space="1" w:color="auto"/>
        </w:pBdr>
        <w:spacing w:after="0"/>
        <w:jc w:val="left"/>
        <w:rPr>
          <w:b/>
          <w:kern w:val="2"/>
          <w:sz w:val="16"/>
          <w:szCs w:val="16"/>
          <w:lang w:eastAsia="zh-CN"/>
        </w:rPr>
      </w:pPr>
    </w:p>
    <w:p w14:paraId="251B92FC" w14:textId="1F135A67" w:rsidR="007707D8" w:rsidRPr="000E67CD" w:rsidRDefault="007707D8" w:rsidP="007707D8">
      <w:bookmarkStart w:id="0" w:name="_Ref124589705"/>
      <w:bookmarkStart w:id="1" w:name="_Ref129681862"/>
    </w:p>
    <w:p w14:paraId="3C2EAA45" w14:textId="71BBC684" w:rsidR="004E69C4" w:rsidRPr="000E67CD" w:rsidRDefault="00402890" w:rsidP="00840D8D">
      <w:pPr>
        <w:pStyle w:val="berschrift1"/>
        <w:ind w:left="450"/>
      </w:pPr>
      <w:r>
        <w:t>Background</w:t>
      </w:r>
    </w:p>
    <w:p w14:paraId="7474100D" w14:textId="42623E26" w:rsidR="000B6C6F" w:rsidRDefault="000B6C6F" w:rsidP="000B6C6F">
      <w:r>
        <w:t xml:space="preserve">The following definitions </w:t>
      </w:r>
      <w:r w:rsidR="00694EF5">
        <w:t xml:space="preserve">on timing error and </w:t>
      </w:r>
      <w:r w:rsidR="00694EF5" w:rsidRPr="00694EF5">
        <w:rPr>
          <w:bCs/>
          <w:lang w:eastAsia="x-none"/>
        </w:rPr>
        <w:t>timing error</w:t>
      </w:r>
      <w:r w:rsidR="00694EF5" w:rsidRPr="00694EF5">
        <w:t xml:space="preserve"> groups</w:t>
      </w:r>
      <w:r w:rsidR="00694EF5">
        <w:t xml:space="preserve"> were agreed in RAN1#104e:</w:t>
      </w:r>
    </w:p>
    <w:tbl>
      <w:tblPr>
        <w:tblStyle w:val="Tabellenraster"/>
        <w:tblW w:w="0" w:type="auto"/>
        <w:tblLook w:val="04A0" w:firstRow="1" w:lastRow="0" w:firstColumn="1" w:lastColumn="0" w:noHBand="0" w:noVBand="1"/>
      </w:tblPr>
      <w:tblGrid>
        <w:gridCol w:w="9307"/>
      </w:tblGrid>
      <w:tr w:rsidR="00694EF5" w14:paraId="75CC7A2A" w14:textId="77777777" w:rsidTr="00694EF5">
        <w:tc>
          <w:tcPr>
            <w:tcW w:w="9307" w:type="dxa"/>
          </w:tcPr>
          <w:p w14:paraId="25D2C076" w14:textId="77777777" w:rsidR="00694EF5" w:rsidRDefault="00694EF5" w:rsidP="00694EF5">
            <w:pPr>
              <w:ind w:left="1440" w:hanging="1440"/>
              <w:rPr>
                <w:sz w:val="20"/>
                <w:szCs w:val="24"/>
                <w:lang w:eastAsia="x-none"/>
              </w:rPr>
            </w:pPr>
            <w:r>
              <w:rPr>
                <w:highlight w:val="green"/>
                <w:lang w:eastAsia="x-none"/>
              </w:rPr>
              <w:t>Agreement:</w:t>
            </w:r>
          </w:p>
          <w:p w14:paraId="212E22A5" w14:textId="77777777" w:rsidR="00694EF5" w:rsidRPr="00694EF5" w:rsidRDefault="00694EF5" w:rsidP="00694EF5">
            <w:pPr>
              <w:rPr>
                <w:sz w:val="20"/>
              </w:rPr>
            </w:pPr>
            <w:r w:rsidRPr="00694EF5">
              <w:rPr>
                <w:sz w:val="20"/>
              </w:rPr>
              <w:t xml:space="preserve">The following definitions </w:t>
            </w:r>
            <w:r w:rsidRPr="00694EF5">
              <w:rPr>
                <w:rFonts w:eastAsia="Times New Roman"/>
                <w:sz w:val="20"/>
                <w:lang w:eastAsia="zh-CN"/>
              </w:rPr>
              <w:t>are used for the purpose of discussion of internal timing errors (these terms are not agreed to be included in the specifications):</w:t>
            </w:r>
          </w:p>
          <w:p w14:paraId="01F3DB21" w14:textId="77777777" w:rsidR="00694EF5" w:rsidRPr="00694EF5" w:rsidRDefault="00694EF5" w:rsidP="00694EF5">
            <w:pPr>
              <w:numPr>
                <w:ilvl w:val="0"/>
                <w:numId w:val="34"/>
              </w:numPr>
              <w:autoSpaceDE/>
              <w:autoSpaceDN/>
              <w:adjustRightInd/>
              <w:snapToGrid/>
              <w:spacing w:after="0"/>
              <w:jc w:val="left"/>
              <w:rPr>
                <w:sz w:val="20"/>
                <w:lang w:eastAsia="x-none"/>
              </w:rPr>
            </w:pPr>
            <w:r w:rsidRPr="00694EF5">
              <w:rPr>
                <w:b/>
                <w:bCs/>
                <w:sz w:val="20"/>
                <w:lang w:eastAsia="x-none"/>
              </w:rPr>
              <w:t>Tx timing error</w:t>
            </w:r>
            <w:r w:rsidRPr="00694EF5">
              <w:rPr>
                <w:sz w:val="20"/>
                <w:lang w:eastAsia="x-none"/>
              </w:rPr>
              <w:t xml:space="preserve">: From a signal transmission perspective, there will be </w:t>
            </w:r>
            <w:bookmarkStart w:id="2" w:name="_GoBack"/>
            <w:bookmarkEnd w:id="2"/>
            <w:r w:rsidRPr="00694EF5">
              <w:rPr>
                <w:sz w:val="20"/>
                <w:lang w:eastAsia="x-none"/>
              </w:rPr>
              <w:t xml:space="preserve">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sidRPr="00694EF5">
              <w:rPr>
                <w:i/>
                <w:iCs/>
                <w:sz w:val="20"/>
                <w:lang w:eastAsia="x-none"/>
              </w:rPr>
              <w:t>Tx timing error</w:t>
            </w:r>
            <w:r w:rsidRPr="00694EF5">
              <w:rPr>
                <w:sz w:val="20"/>
                <w:lang w:eastAsia="x-none"/>
              </w:rPr>
              <w:t xml:space="preserve">. </w:t>
            </w:r>
          </w:p>
          <w:p w14:paraId="032A2389" w14:textId="77777777" w:rsidR="00694EF5" w:rsidRPr="00694EF5" w:rsidRDefault="00694EF5" w:rsidP="00694EF5">
            <w:pPr>
              <w:numPr>
                <w:ilvl w:val="0"/>
                <w:numId w:val="34"/>
              </w:numPr>
              <w:autoSpaceDE/>
              <w:autoSpaceDN/>
              <w:adjustRightInd/>
              <w:snapToGrid/>
              <w:spacing w:after="0"/>
              <w:jc w:val="left"/>
              <w:rPr>
                <w:sz w:val="20"/>
                <w:lang w:eastAsia="x-none"/>
              </w:rPr>
            </w:pPr>
            <w:r w:rsidRPr="00694EF5">
              <w:rPr>
                <w:b/>
                <w:bCs/>
                <w:sz w:val="20"/>
                <w:lang w:eastAsia="x-none"/>
              </w:rPr>
              <w:t>Rx timing error</w:t>
            </w:r>
            <w:r w:rsidRPr="00694EF5">
              <w:rPr>
                <w:sz w:val="20"/>
                <w:lang w:eastAsia="x-none"/>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02A1E823" w14:textId="77777777" w:rsidR="00694EF5" w:rsidRPr="00694EF5" w:rsidRDefault="00694EF5" w:rsidP="00694EF5">
            <w:pPr>
              <w:numPr>
                <w:ilvl w:val="0"/>
                <w:numId w:val="34"/>
              </w:numPr>
              <w:autoSpaceDE/>
              <w:autoSpaceDN/>
              <w:adjustRightInd/>
              <w:snapToGrid/>
              <w:spacing w:after="0"/>
              <w:jc w:val="left"/>
              <w:rPr>
                <w:sz w:val="20"/>
                <w:lang w:eastAsia="x-none"/>
              </w:rPr>
            </w:pPr>
            <w:r w:rsidRPr="00694EF5">
              <w:rPr>
                <w:b/>
                <w:bCs/>
                <w:sz w:val="20"/>
                <w:lang w:eastAsia="x-none"/>
              </w:rPr>
              <w:t>UE Tx ‘timing error group’ (UE Tx TEG):</w:t>
            </w:r>
            <w:r w:rsidRPr="00694EF5">
              <w:rPr>
                <w:sz w:val="20"/>
                <w:lang w:eastAsia="x-none"/>
              </w:rPr>
              <w:t xml:space="preserve"> A UE Tx TEG is associated with the transmissions of one or more UL SRS resources for the positioning purpose, which have the Tx timing errors within a certain margin.</w:t>
            </w:r>
          </w:p>
          <w:p w14:paraId="18533505" w14:textId="77777777" w:rsidR="00694EF5" w:rsidRPr="00694EF5" w:rsidRDefault="00694EF5" w:rsidP="00694EF5">
            <w:pPr>
              <w:numPr>
                <w:ilvl w:val="0"/>
                <w:numId w:val="34"/>
              </w:numPr>
              <w:autoSpaceDE/>
              <w:autoSpaceDN/>
              <w:adjustRightInd/>
              <w:snapToGrid/>
              <w:spacing w:after="0"/>
              <w:jc w:val="left"/>
              <w:rPr>
                <w:sz w:val="20"/>
                <w:lang w:eastAsia="x-none"/>
              </w:rPr>
            </w:pPr>
            <w:r w:rsidRPr="00694EF5">
              <w:rPr>
                <w:b/>
                <w:bCs/>
                <w:sz w:val="20"/>
                <w:lang w:eastAsia="x-none"/>
              </w:rPr>
              <w:t>TRP Tx ‘timing error group’ (TRP Tx TEG):</w:t>
            </w:r>
            <w:r w:rsidRPr="00694EF5">
              <w:rPr>
                <w:sz w:val="20"/>
                <w:lang w:eastAsia="x-none"/>
              </w:rPr>
              <w:t xml:space="preserve"> A TRP Tx TEG is associated with the transmissions of one or more DL PRS resources, which have the Tx timing errors within a certain margin.</w:t>
            </w:r>
          </w:p>
          <w:p w14:paraId="4B25B668" w14:textId="77777777" w:rsidR="00694EF5" w:rsidRPr="00694EF5" w:rsidRDefault="00694EF5" w:rsidP="00694EF5">
            <w:pPr>
              <w:numPr>
                <w:ilvl w:val="0"/>
                <w:numId w:val="34"/>
              </w:numPr>
              <w:autoSpaceDE/>
              <w:autoSpaceDN/>
              <w:adjustRightInd/>
              <w:snapToGrid/>
              <w:spacing w:after="0"/>
              <w:jc w:val="left"/>
              <w:rPr>
                <w:sz w:val="20"/>
                <w:lang w:eastAsia="x-none"/>
              </w:rPr>
            </w:pPr>
            <w:r w:rsidRPr="00694EF5">
              <w:rPr>
                <w:b/>
                <w:bCs/>
                <w:sz w:val="20"/>
                <w:lang w:eastAsia="x-none"/>
              </w:rPr>
              <w:t>UE Rx ‘timing error group’ (UE Rx TEG):</w:t>
            </w:r>
            <w:r w:rsidRPr="00694EF5">
              <w:rPr>
                <w:sz w:val="20"/>
                <w:lang w:eastAsia="x-none"/>
              </w:rPr>
              <w:t xml:space="preserve"> A UE Rx TEG is associated with one or more DL measurements, which have the Rx timing errors within a certain margin.</w:t>
            </w:r>
          </w:p>
          <w:p w14:paraId="00D39044" w14:textId="77777777" w:rsidR="00694EF5" w:rsidRPr="00694EF5" w:rsidRDefault="00694EF5" w:rsidP="00694EF5">
            <w:pPr>
              <w:numPr>
                <w:ilvl w:val="0"/>
                <w:numId w:val="34"/>
              </w:numPr>
              <w:autoSpaceDE/>
              <w:autoSpaceDN/>
              <w:adjustRightInd/>
              <w:snapToGrid/>
              <w:spacing w:after="0"/>
              <w:jc w:val="left"/>
              <w:rPr>
                <w:sz w:val="20"/>
                <w:lang w:eastAsia="x-none"/>
              </w:rPr>
            </w:pPr>
            <w:r w:rsidRPr="00694EF5">
              <w:rPr>
                <w:b/>
                <w:bCs/>
                <w:sz w:val="20"/>
                <w:lang w:eastAsia="x-none"/>
              </w:rPr>
              <w:t>TRP Rx ‘timing error group’ (TRP Rx TEG):</w:t>
            </w:r>
            <w:r w:rsidRPr="00694EF5">
              <w:rPr>
                <w:sz w:val="20"/>
                <w:lang w:eastAsia="x-none"/>
              </w:rPr>
              <w:t xml:space="preserve"> A TRP Rx TEG is associated with one or more UL measurements, which have the Rx timing errors within a margin.</w:t>
            </w:r>
          </w:p>
          <w:p w14:paraId="4F5231DB" w14:textId="77777777" w:rsidR="00694EF5" w:rsidRPr="00694EF5" w:rsidRDefault="00694EF5" w:rsidP="00694EF5">
            <w:pPr>
              <w:numPr>
                <w:ilvl w:val="0"/>
                <w:numId w:val="34"/>
              </w:numPr>
              <w:autoSpaceDE/>
              <w:autoSpaceDN/>
              <w:adjustRightInd/>
              <w:snapToGrid/>
              <w:spacing w:after="0"/>
              <w:jc w:val="left"/>
              <w:rPr>
                <w:sz w:val="20"/>
                <w:lang w:eastAsia="x-none"/>
              </w:rPr>
            </w:pPr>
            <w:r w:rsidRPr="00694EF5">
              <w:rPr>
                <w:b/>
                <w:bCs/>
                <w:sz w:val="20"/>
                <w:lang w:eastAsia="x-none"/>
              </w:rPr>
              <w:t>UE RxTx ‘timing error group’ (UE RxTx TEG):</w:t>
            </w:r>
            <w:r w:rsidRPr="00694EF5">
              <w:rPr>
                <w:sz w:val="20"/>
                <w:lang w:eastAsia="x-none"/>
              </w:rPr>
              <w:t xml:space="preserve"> A UE RxTx TEG is associated with one or more UE Rx-Tx time difference measurements, and one or more UL SRS resources for the positioning purpose, which have the ‘Rx timing errors+Tx timing errors’ within a certain margin.</w:t>
            </w:r>
          </w:p>
          <w:p w14:paraId="5FF930A8" w14:textId="68449CD7" w:rsidR="00694EF5" w:rsidRDefault="00694EF5" w:rsidP="000B6C6F">
            <w:pPr>
              <w:numPr>
                <w:ilvl w:val="0"/>
                <w:numId w:val="34"/>
              </w:numPr>
              <w:autoSpaceDE/>
              <w:autoSpaceDN/>
              <w:adjustRightInd/>
              <w:snapToGrid/>
              <w:spacing w:after="0"/>
              <w:jc w:val="left"/>
              <w:rPr>
                <w:lang w:eastAsia="x-none"/>
              </w:rPr>
            </w:pPr>
            <w:r w:rsidRPr="00694EF5">
              <w:rPr>
                <w:b/>
                <w:bCs/>
                <w:sz w:val="20"/>
                <w:lang w:eastAsia="x-none"/>
              </w:rPr>
              <w:t>TRP RxTx ‘timing error group’ (TRP RxTx TEG):</w:t>
            </w:r>
            <w:r w:rsidRPr="00694EF5">
              <w:rPr>
                <w:sz w:val="20"/>
                <w:lang w:eastAsia="x-none"/>
              </w:rPr>
              <w:t xml:space="preserve"> A TRP RxTx TEG is associated with one or more gNB Rx-Tx time difference measurements and one or more DL PRS resources, which have the ‘Rx timing errors+Tx timing errors’ within a certain margin.</w:t>
            </w:r>
          </w:p>
        </w:tc>
      </w:tr>
    </w:tbl>
    <w:p w14:paraId="4DF7049B" w14:textId="77777777" w:rsidR="00694EF5" w:rsidRDefault="00694EF5" w:rsidP="000B6C6F"/>
    <w:p w14:paraId="0FC0C95D" w14:textId="76153D0E" w:rsidR="00694EF5" w:rsidRDefault="006A0451" w:rsidP="000B6C6F">
      <w:r w:rsidRPr="006A0451">
        <w:t xml:space="preserve">In </w:t>
      </w:r>
      <w:r w:rsidR="00694EF5" w:rsidRPr="006A0451">
        <w:t>TS 38.214 the definition</w:t>
      </w:r>
      <w:r w:rsidR="00694EF5">
        <w:t xml:space="preserve"> of the </w:t>
      </w:r>
      <w:r w:rsidR="00DA4BCD">
        <w:t xml:space="preserve">UE </w:t>
      </w:r>
      <w:r w:rsidR="00694EF5">
        <w:t>TEGs</w:t>
      </w:r>
      <w:r>
        <w:t xml:space="preserve"> was introduced as</w:t>
      </w:r>
      <w:r w:rsidR="00DA4BCD">
        <w:t xml:space="preserve"> </w:t>
      </w:r>
      <w:r w:rsidR="00694EF5">
        <w:t>:</w:t>
      </w:r>
    </w:p>
    <w:tbl>
      <w:tblPr>
        <w:tblStyle w:val="Tabellenraster"/>
        <w:tblW w:w="0" w:type="auto"/>
        <w:tblLook w:val="04A0" w:firstRow="1" w:lastRow="0" w:firstColumn="1" w:lastColumn="0" w:noHBand="0" w:noVBand="1"/>
      </w:tblPr>
      <w:tblGrid>
        <w:gridCol w:w="9307"/>
      </w:tblGrid>
      <w:tr w:rsidR="00DA4BCD" w14:paraId="1689C253" w14:textId="77777777" w:rsidTr="00DA4BCD">
        <w:tc>
          <w:tcPr>
            <w:tcW w:w="9307" w:type="dxa"/>
          </w:tcPr>
          <w:p w14:paraId="57D7878A" w14:textId="77777777" w:rsidR="00DA4BCD" w:rsidRPr="00C635F7" w:rsidRDefault="00DA4BCD" w:rsidP="00DA4BCD">
            <w:pPr>
              <w:rPr>
                <w:sz w:val="18"/>
                <w:szCs w:val="20"/>
              </w:rPr>
            </w:pPr>
            <w:r w:rsidRPr="00C635F7">
              <w:rPr>
                <w:sz w:val="20"/>
              </w:rPr>
              <w:t>Timing Error Group(s) (TEG(s)) at UE side are defined:</w:t>
            </w:r>
          </w:p>
          <w:p w14:paraId="02778B7C" w14:textId="77777777" w:rsidR="00DA4BCD" w:rsidRPr="00C635F7" w:rsidRDefault="00DA4BCD" w:rsidP="00DA4BCD">
            <w:pPr>
              <w:pStyle w:val="B1"/>
              <w:jc w:val="both"/>
              <w:rPr>
                <w:sz w:val="18"/>
              </w:rPr>
            </w:pPr>
            <w:r w:rsidRPr="00C635F7">
              <w:rPr>
                <w:i/>
                <w:iCs/>
                <w:sz w:val="18"/>
              </w:rPr>
              <w:t>-</w:t>
            </w:r>
            <w:r w:rsidRPr="00C635F7">
              <w:rPr>
                <w:i/>
                <w:iCs/>
                <w:sz w:val="18"/>
              </w:rPr>
              <w:tab/>
              <w:t xml:space="preserve">ueRxTEG </w:t>
            </w:r>
            <w:r w:rsidRPr="00C635F7">
              <w:rPr>
                <w:sz w:val="18"/>
              </w:rPr>
              <w:t>is associated with one or more DL measurements, which have the Rx timing error difference within a certain margin.</w:t>
            </w:r>
          </w:p>
          <w:p w14:paraId="218F6E5E" w14:textId="19C39A2B" w:rsidR="00DA4BCD" w:rsidRDefault="00DA4BCD" w:rsidP="000B6C6F">
            <w:r w:rsidRPr="00C635F7">
              <w:rPr>
                <w:i/>
                <w:iCs/>
                <w:sz w:val="20"/>
              </w:rPr>
              <w:t>-</w:t>
            </w:r>
            <w:r w:rsidRPr="00C635F7">
              <w:rPr>
                <w:i/>
                <w:iCs/>
                <w:sz w:val="20"/>
              </w:rPr>
              <w:tab/>
              <w:t xml:space="preserve">ueRxTxTEG </w:t>
            </w:r>
            <w:r w:rsidRPr="00C635F7">
              <w:rPr>
                <w:sz w:val="20"/>
              </w:rPr>
              <w:t xml:space="preserve">is associated with one or more UE Rx-Tx time difference measurements, which have the 'Rx </w:t>
            </w:r>
            <w:r w:rsidRPr="00C635F7">
              <w:rPr>
                <w:sz w:val="20"/>
              </w:rPr>
              <w:lastRenderedPageBreak/>
              <w:t>timing errors+Tx timing errors' difference within a certain margin</w:t>
            </w:r>
          </w:p>
        </w:tc>
      </w:tr>
    </w:tbl>
    <w:p w14:paraId="0BF123E2" w14:textId="77777777" w:rsidR="00694EF5" w:rsidRDefault="00694EF5" w:rsidP="000B6C6F"/>
    <w:p w14:paraId="2398B7D6" w14:textId="074C96A4" w:rsidR="000B6C6F" w:rsidRDefault="00694EF5" w:rsidP="000B6C6F">
      <w:r>
        <w:t>In this document we discuss further the definitions in view of the progress captured in RAN2 and RAN4 WGs</w:t>
      </w:r>
      <w:r w:rsidR="00C635F7">
        <w:t>.</w:t>
      </w:r>
    </w:p>
    <w:p w14:paraId="2C5E21AB" w14:textId="77777777" w:rsidR="00FC0BEC" w:rsidRDefault="00FC0BEC" w:rsidP="00FC0BEC"/>
    <w:p w14:paraId="7E7773B9" w14:textId="3F737292" w:rsidR="00D62EE0" w:rsidRPr="000E67CD" w:rsidRDefault="00DA4BCD" w:rsidP="00E33FBB">
      <w:pPr>
        <w:pStyle w:val="berschrift1"/>
      </w:pPr>
      <w:r>
        <w:t xml:space="preserve">Tx/Rx Timing Error </w:t>
      </w:r>
      <w:r w:rsidR="00E33FBB">
        <w:t>and</w:t>
      </w:r>
      <w:r w:rsidR="00E33FBB" w:rsidRPr="00E33FBB">
        <w:t xml:space="preserve"> </w:t>
      </w:r>
      <w:r w:rsidR="00E33FBB">
        <w:t>T</w:t>
      </w:r>
      <w:r w:rsidR="00E33FBB" w:rsidRPr="00E33FBB">
        <w:t xml:space="preserve">iming </w:t>
      </w:r>
      <w:r w:rsidR="00E33FBB">
        <w:t>E</w:t>
      </w:r>
      <w:r w:rsidR="00E33FBB" w:rsidRPr="00E33FBB">
        <w:t xml:space="preserve">rror </w:t>
      </w:r>
      <w:r w:rsidR="0055220B">
        <w:t>M</w:t>
      </w:r>
      <w:r w:rsidR="00E33FBB" w:rsidRPr="00E33FBB">
        <w:t>argins</w:t>
      </w:r>
      <w:r w:rsidR="00E33FBB">
        <w:t xml:space="preserve"> </w:t>
      </w:r>
    </w:p>
    <w:p w14:paraId="6B8DA325" w14:textId="191DBE8E" w:rsidR="00BC5FCB" w:rsidRDefault="00BC5FCB" w:rsidP="00D9384A"/>
    <w:p w14:paraId="23D25629" w14:textId="47CC65CB" w:rsidR="00D51285" w:rsidRDefault="0055220B" w:rsidP="00D9384A">
      <w:r>
        <w:t xml:space="preserve">RAN4 </w:t>
      </w:r>
      <w:r w:rsidR="006A0451">
        <w:t>agreed to support</w:t>
      </w:r>
      <w:r>
        <w:t xml:space="preserve"> a single timing error margin associated with each Rx TEG. The timing error margin </w:t>
      </w:r>
      <w:r w:rsidR="00D51285">
        <w:t>can be for example a value T</w:t>
      </w:r>
      <w:r w:rsidR="00D51285" w:rsidRPr="00D51285">
        <w:rPr>
          <w:vertAlign w:val="subscript"/>
        </w:rPr>
        <w:t>x</w:t>
      </w:r>
      <w:r w:rsidR="00D51285">
        <w:t xml:space="preserve"> so that the LMF can make the assumption that the </w:t>
      </w:r>
      <w:r w:rsidR="006A0451">
        <w:t>error</w:t>
      </w:r>
      <w:r w:rsidR="00D51285">
        <w:t xml:space="preserve"> within the TEG is compensated to at least the value of  T</w:t>
      </w:r>
      <w:r w:rsidR="00D51285" w:rsidRPr="00D51285">
        <w:rPr>
          <w:vertAlign w:val="subscript"/>
        </w:rPr>
        <w:t>x</w:t>
      </w:r>
      <w:r w:rsidR="00D51285">
        <w:t>.</w:t>
      </w:r>
    </w:p>
    <w:p w14:paraId="43F75A66" w14:textId="0E685E63" w:rsidR="00D51285" w:rsidRDefault="00D51285" w:rsidP="00D51285">
      <w:r>
        <w:t>It can be hence expected that RAN4 defines a</w:t>
      </w:r>
      <w:r w:rsidRPr="00D51285">
        <w:t xml:space="preserve"> </w:t>
      </w:r>
      <w:r>
        <w:t xml:space="preserve">timing error margin. That said, it is unclear if definition </w:t>
      </w:r>
      <w:r w:rsidR="007E079A">
        <w:t xml:space="preserve">to be </w:t>
      </w:r>
      <w:r>
        <w:t xml:space="preserve">captured by RAN4 </w:t>
      </w:r>
      <w:r w:rsidR="007E079A">
        <w:t xml:space="preserve">will </w:t>
      </w:r>
      <w:r>
        <w:t xml:space="preserve">include </w:t>
      </w:r>
      <w:r w:rsidRPr="00E457C4">
        <w:t>Rx/Tx timing error definitions</w:t>
      </w:r>
      <w:r w:rsidR="007E079A">
        <w:t xml:space="preserve"> to </w:t>
      </w:r>
      <w:r w:rsidR="007E079A" w:rsidRPr="006C0FFC">
        <w:t>accommodate</w:t>
      </w:r>
      <w:r w:rsidR="007E079A">
        <w:t xml:space="preserve"> for</w:t>
      </w:r>
      <w:r w:rsidR="007E079A" w:rsidRPr="006C0FFC">
        <w:t xml:space="preserve"> possible </w:t>
      </w:r>
      <w:r w:rsidR="007E079A">
        <w:t>realizations</w:t>
      </w:r>
      <w:r w:rsidR="007E079A" w:rsidRPr="006C0FFC">
        <w:t xml:space="preserve"> that have an impact on </w:t>
      </w:r>
      <w:r w:rsidR="007E079A">
        <w:t>expected error at LMF or UE</w:t>
      </w:r>
      <w:r w:rsidR="007E079A" w:rsidRPr="006C0FFC">
        <w:t>.</w:t>
      </w:r>
      <w:r w:rsidR="006A0451">
        <w:t xml:space="preserve"> </w:t>
      </w:r>
      <w:r w:rsidRPr="00E457C4">
        <w:t>More precisely</w:t>
      </w:r>
      <w:r w:rsidR="006A0451" w:rsidRPr="00E457C4">
        <w:t xml:space="preserve">, </w:t>
      </w:r>
      <w:r w:rsidR="006A0451">
        <w:t>the</w:t>
      </w:r>
      <w:r>
        <w:t xml:space="preserve"> LMF is expecting a timing error margin error margin shall </w:t>
      </w:r>
      <w:r w:rsidR="006A0451">
        <w:t>compensation</w:t>
      </w:r>
      <w:r>
        <w:t xml:space="preserve"> </w:t>
      </w:r>
      <w:r w:rsidR="00E457C4">
        <w:t>including</w:t>
      </w:r>
      <w:r>
        <w:t xml:space="preserve"> the offset of the Rx antenna phase center to the physical antenna center</w:t>
      </w:r>
      <w:r w:rsidR="00E457C4">
        <w:t xml:space="preserve"> (</w:t>
      </w:r>
      <w:r>
        <w:t>as per RAN1 agreement</w:t>
      </w:r>
      <w:r w:rsidR="00E457C4">
        <w:t>)</w:t>
      </w:r>
      <w:r>
        <w:t>.</w:t>
      </w:r>
    </w:p>
    <w:p w14:paraId="1033F5A9" w14:textId="77777777" w:rsidR="006A0451" w:rsidRDefault="006A0451" w:rsidP="006A0451">
      <w:pPr>
        <w:ind w:left="1416" w:hanging="1416"/>
        <w:rPr>
          <w:b/>
          <w:bCs/>
        </w:rPr>
      </w:pPr>
    </w:p>
    <w:p w14:paraId="26A90F4A" w14:textId="77777777" w:rsidR="00AA62FB" w:rsidRDefault="00AA62FB" w:rsidP="00AA62FB">
      <w:pPr>
        <w:ind w:left="1416" w:hanging="1416"/>
        <w:rPr>
          <w:b/>
        </w:rPr>
      </w:pPr>
      <w:r>
        <w:rPr>
          <w:b/>
          <w:bCs/>
        </w:rPr>
        <w:t xml:space="preserve">Proposal 1: </w:t>
      </w:r>
      <w:r>
        <w:rPr>
          <w:b/>
          <w:bCs/>
        </w:rPr>
        <w:tab/>
        <w:t>From RAN1 perspective, the</w:t>
      </w:r>
      <w:r w:rsidRPr="00D62EE0">
        <w:rPr>
          <w:b/>
        </w:rPr>
        <w:t xml:space="preserve"> timing error margin(s) will be defined by RAN4 and  the definition </w:t>
      </w:r>
      <w:r>
        <w:rPr>
          <w:b/>
        </w:rPr>
        <w:t xml:space="preserve">takes </w:t>
      </w:r>
      <w:r w:rsidRPr="00D62EE0">
        <w:rPr>
          <w:b/>
        </w:rPr>
        <w:t xml:space="preserve">the </w:t>
      </w:r>
      <w:r>
        <w:rPr>
          <w:b/>
        </w:rPr>
        <w:t xml:space="preserve">aspects </w:t>
      </w:r>
      <w:r w:rsidRPr="00D62EE0">
        <w:rPr>
          <w:b/>
        </w:rPr>
        <w:t xml:space="preserve">Rx timing errors/Tx timing errors </w:t>
      </w:r>
      <w:r>
        <w:rPr>
          <w:b/>
        </w:rPr>
        <w:t>defined by</w:t>
      </w:r>
      <w:r w:rsidRPr="00D62EE0">
        <w:rPr>
          <w:b/>
        </w:rPr>
        <w:t xml:space="preserve"> RAN1</w:t>
      </w:r>
      <w:r>
        <w:rPr>
          <w:b/>
        </w:rPr>
        <w:t xml:space="preserve"> into account</w:t>
      </w:r>
      <w:r w:rsidRPr="00D62EE0">
        <w:rPr>
          <w:b/>
        </w:rPr>
        <w:t>.</w:t>
      </w:r>
    </w:p>
    <w:p w14:paraId="3EBC46BA" w14:textId="77777777" w:rsidR="00AA62FB" w:rsidRPr="00AA62FB" w:rsidRDefault="00AA62FB" w:rsidP="00AA62FB">
      <w:pPr>
        <w:pStyle w:val="Listenabsatz"/>
        <w:numPr>
          <w:ilvl w:val="0"/>
          <w:numId w:val="35"/>
        </w:numPr>
        <w:ind w:firstLineChars="0"/>
        <w:rPr>
          <w:b/>
          <w:bCs/>
          <w:i/>
        </w:rPr>
      </w:pPr>
      <w:r w:rsidRPr="00D62EE0">
        <w:rPr>
          <w:b/>
        </w:rPr>
        <w:t>Send an LS to</w:t>
      </w:r>
      <w:r>
        <w:rPr>
          <w:b/>
        </w:rPr>
        <w:t xml:space="preserve"> RAN4</w:t>
      </w:r>
    </w:p>
    <w:p w14:paraId="2488AA94" w14:textId="77777777" w:rsidR="00D62EE0" w:rsidRDefault="00D62EE0" w:rsidP="00D62EE0"/>
    <w:p w14:paraId="3FD5A439" w14:textId="19176EC7" w:rsidR="00DA4BCD" w:rsidRPr="000E67CD" w:rsidRDefault="00DA4BCD" w:rsidP="00DA4BCD">
      <w:pPr>
        <w:pStyle w:val="berschrift1"/>
      </w:pPr>
      <w:r>
        <w:t>TEG Definition</w:t>
      </w:r>
    </w:p>
    <w:p w14:paraId="0EE8F3D8" w14:textId="77777777" w:rsidR="00D62EE0" w:rsidRDefault="00D62EE0" w:rsidP="00D62EE0">
      <w:r>
        <w:t>LPP proposed TEG definition in R2-2201723 (TS37.355 running CR):</w:t>
      </w:r>
    </w:p>
    <w:tbl>
      <w:tblPr>
        <w:tblStyle w:val="Tabellenraster"/>
        <w:tblW w:w="0" w:type="auto"/>
        <w:tblLook w:val="04A0" w:firstRow="1" w:lastRow="0" w:firstColumn="1" w:lastColumn="0" w:noHBand="0" w:noVBand="1"/>
      </w:tblPr>
      <w:tblGrid>
        <w:gridCol w:w="9307"/>
      </w:tblGrid>
      <w:tr w:rsidR="00D62EE0" w14:paraId="50635E6A" w14:textId="77777777" w:rsidTr="0089190E">
        <w:tc>
          <w:tcPr>
            <w:tcW w:w="9307" w:type="dxa"/>
          </w:tcPr>
          <w:p w14:paraId="19DF6D1A" w14:textId="77777777" w:rsidR="00D62EE0" w:rsidRPr="00C635F7" w:rsidRDefault="00D62EE0" w:rsidP="0089190E">
            <w:pPr>
              <w:rPr>
                <w:rFonts w:eastAsia="MS PGothic"/>
                <w:sz w:val="20"/>
              </w:rPr>
            </w:pPr>
            <w:r w:rsidRPr="00C635F7">
              <w:rPr>
                <w:b/>
                <w:bCs/>
                <w:noProof/>
                <w:sz w:val="20"/>
              </w:rPr>
              <w:t xml:space="preserve">TRP Tx Timing Error Group (TRP Tx TEG): </w:t>
            </w:r>
            <w:r w:rsidRPr="00C635F7">
              <w:rPr>
                <w:noProof/>
                <w:sz w:val="20"/>
              </w:rPr>
              <w:t>A TRP Tx TEG is associated with the transmissions of one or more DL-PRS Resources, which have the Tx timing error difference within a certain margin.</w:t>
            </w:r>
          </w:p>
          <w:p w14:paraId="2B694ACC" w14:textId="77777777" w:rsidR="00D62EE0" w:rsidRPr="00C635F7" w:rsidRDefault="00D62EE0" w:rsidP="0089190E">
            <w:pPr>
              <w:rPr>
                <w:rFonts w:eastAsia="MS PGothic"/>
                <w:bCs/>
                <w:sz w:val="20"/>
              </w:rPr>
            </w:pPr>
            <w:r w:rsidRPr="00C635F7">
              <w:rPr>
                <w:rFonts w:eastAsia="MS PGothic"/>
                <w:b/>
                <w:sz w:val="20"/>
              </w:rPr>
              <w:t>UE Rx Timing Error Group (UE Rx TEG)</w:t>
            </w:r>
            <w:r w:rsidRPr="00C635F7">
              <w:rPr>
                <w:rFonts w:eastAsia="MS PGothic"/>
                <w:bCs/>
                <w:sz w:val="20"/>
              </w:rPr>
              <w:t>: A UE Rx TEG is associated with one or more DL timing measurements, which have the Rx timing error difference within a certain margin.</w:t>
            </w:r>
          </w:p>
          <w:p w14:paraId="01675179" w14:textId="77777777" w:rsidR="00D62EE0" w:rsidRPr="00C635F7" w:rsidRDefault="00D62EE0" w:rsidP="0089190E">
            <w:pPr>
              <w:rPr>
                <w:rFonts w:eastAsia="MS PGothic"/>
                <w:bCs/>
                <w:sz w:val="20"/>
              </w:rPr>
            </w:pPr>
            <w:r w:rsidRPr="00C635F7">
              <w:rPr>
                <w:rFonts w:eastAsia="MS PGothic"/>
                <w:b/>
                <w:sz w:val="20"/>
              </w:rPr>
              <w:t>UE Tx Timing Error Group (UE Tx TEG)</w:t>
            </w:r>
            <w:r w:rsidRPr="00C635F7">
              <w:rPr>
                <w:rFonts w:eastAsia="MS PGothic"/>
                <w:bCs/>
                <w:sz w:val="20"/>
              </w:rPr>
              <w:t>: A UE Tx TEG is associated with the transmissions of one or more UL SRS Resources for Positioning, which have the Tx timing error difference within a certain margin.</w:t>
            </w:r>
          </w:p>
          <w:p w14:paraId="5AB79887" w14:textId="548BC606" w:rsidR="00D62EE0" w:rsidRDefault="00D62EE0" w:rsidP="0089190E">
            <w:r w:rsidRPr="00C635F7">
              <w:rPr>
                <w:b/>
                <w:bCs/>
                <w:sz w:val="20"/>
                <w:lang w:eastAsia="x-none"/>
              </w:rPr>
              <w:t>UE RxTx Timing Error Group (UE RxTx TEG):</w:t>
            </w:r>
            <w:r w:rsidRPr="00C635F7">
              <w:rPr>
                <w:sz w:val="20"/>
                <w:lang w:eastAsia="x-none"/>
              </w:rPr>
              <w:t xml:space="preserve"> A UE RxTx TEG is associated with one or more UE Rx-Tx time difference measurements, which have the</w:t>
            </w:r>
            <w:r w:rsidRPr="00C635F7">
              <w:rPr>
                <w:sz w:val="20"/>
              </w:rPr>
              <w:t xml:space="preserve"> 'Rx timing errors+Tx timing errors' difference </w:t>
            </w:r>
            <w:r w:rsidRPr="00C635F7">
              <w:rPr>
                <w:sz w:val="20"/>
                <w:lang w:eastAsia="x-none"/>
              </w:rPr>
              <w:t>within a certain margin.</w:t>
            </w:r>
          </w:p>
        </w:tc>
      </w:tr>
    </w:tbl>
    <w:p w14:paraId="190811B6" w14:textId="614ECF05" w:rsidR="00D62EE0" w:rsidRDefault="00D62EE0" w:rsidP="00D62EE0"/>
    <w:p w14:paraId="2768D5F3" w14:textId="64788A36" w:rsidR="00DA4BCD" w:rsidRPr="00C635F7" w:rsidRDefault="00DA4BCD" w:rsidP="00D62EE0">
      <w:r>
        <w:t xml:space="preserve">It can be observed that </w:t>
      </w:r>
      <w:r>
        <w:rPr>
          <w:i/>
          <w:iCs/>
        </w:rPr>
        <w:t xml:space="preserve">ueRxTxTEG </w:t>
      </w:r>
      <w:r w:rsidRPr="000A615B">
        <w:rPr>
          <w:iCs/>
        </w:rPr>
        <w:t>and</w:t>
      </w:r>
      <w:r>
        <w:rPr>
          <w:i/>
          <w:iCs/>
        </w:rPr>
        <w:t xml:space="preserve"> ueRxTEG </w:t>
      </w:r>
      <w:r w:rsidR="000A615B">
        <w:rPr>
          <w:iCs/>
        </w:rPr>
        <w:t xml:space="preserve">can be part of the captured definition in LPP. In our view LPP </w:t>
      </w:r>
      <w:r w:rsidR="00C635F7">
        <w:rPr>
          <w:iCs/>
        </w:rPr>
        <w:t xml:space="preserve">can capture the UE TEG definition which means also the  </w:t>
      </w:r>
      <w:r w:rsidR="00C635F7">
        <w:rPr>
          <w:i/>
          <w:iCs/>
        </w:rPr>
        <w:t xml:space="preserve">ueRxTxTEG </w:t>
      </w:r>
      <w:r w:rsidR="00C635F7" w:rsidRPr="000A615B">
        <w:rPr>
          <w:iCs/>
        </w:rPr>
        <w:t>and</w:t>
      </w:r>
      <w:r w:rsidR="00C635F7">
        <w:rPr>
          <w:i/>
          <w:iCs/>
        </w:rPr>
        <w:t xml:space="preserve"> ueRxTEG </w:t>
      </w:r>
      <w:r w:rsidR="00C635F7">
        <w:rPr>
          <w:iCs/>
        </w:rPr>
        <w:t xml:space="preserve">definitions in TS38.214 can be removed </w:t>
      </w:r>
    </w:p>
    <w:p w14:paraId="5CD6AA28" w14:textId="77777777" w:rsidR="006A0451" w:rsidRDefault="006A0451" w:rsidP="006A0451">
      <w:pPr>
        <w:ind w:left="1275" w:hanging="1272"/>
        <w:jc w:val="left"/>
        <w:rPr>
          <w:b/>
          <w:bCs/>
        </w:rPr>
      </w:pPr>
    </w:p>
    <w:p w14:paraId="5192B695" w14:textId="33418154" w:rsidR="006A0451" w:rsidRDefault="006A0451" w:rsidP="006A0451">
      <w:pPr>
        <w:ind w:left="1275" w:hanging="1272"/>
        <w:jc w:val="left"/>
        <w:rPr>
          <w:b/>
        </w:rPr>
      </w:pPr>
      <w:r>
        <w:rPr>
          <w:b/>
          <w:bCs/>
        </w:rPr>
        <w:t xml:space="preserve">Proposal </w:t>
      </w:r>
      <w:r w:rsidR="00AA62FB">
        <w:rPr>
          <w:b/>
          <w:bCs/>
        </w:rPr>
        <w:t>2</w:t>
      </w:r>
      <w:r>
        <w:rPr>
          <w:b/>
          <w:bCs/>
        </w:rPr>
        <w:t xml:space="preserve">: </w:t>
      </w:r>
      <w:r>
        <w:rPr>
          <w:b/>
          <w:bCs/>
        </w:rPr>
        <w:tab/>
      </w:r>
      <w:r>
        <w:rPr>
          <w:b/>
        </w:rPr>
        <w:t>To avoid dup</w:t>
      </w:r>
      <w:r w:rsidRPr="00D62EE0">
        <w:rPr>
          <w:b/>
        </w:rPr>
        <w:t>lication</w:t>
      </w:r>
      <w:r w:rsidR="00964651">
        <w:rPr>
          <w:b/>
        </w:rPr>
        <w:t>,</w:t>
      </w:r>
      <w:r w:rsidRPr="00D62EE0">
        <w:rPr>
          <w:b/>
        </w:rPr>
        <w:t xml:space="preserve"> </w:t>
      </w:r>
      <w:r w:rsidRPr="00C635F7">
        <w:rPr>
          <w:b/>
        </w:rPr>
        <w:t>ueRxTxTEG and ueRxTEG definitions</w:t>
      </w:r>
      <w:r>
        <w:rPr>
          <w:b/>
        </w:rPr>
        <w:t xml:space="preserve"> are removed from TS38.214 if captured in</w:t>
      </w:r>
      <w:r w:rsidRPr="00D62EE0">
        <w:rPr>
          <w:b/>
        </w:rPr>
        <w:t xml:space="preserve"> LPP</w:t>
      </w:r>
      <w:r>
        <w:rPr>
          <w:b/>
        </w:rPr>
        <w:t>.</w:t>
      </w:r>
    </w:p>
    <w:p w14:paraId="047361ED" w14:textId="77777777" w:rsidR="006A0451" w:rsidRDefault="006A0451" w:rsidP="006A0451">
      <w:pPr>
        <w:pStyle w:val="Listenabsatz"/>
        <w:numPr>
          <w:ilvl w:val="0"/>
          <w:numId w:val="35"/>
        </w:numPr>
        <w:ind w:firstLineChars="0"/>
        <w:jc w:val="left"/>
        <w:rPr>
          <w:b/>
        </w:rPr>
      </w:pPr>
      <w:r w:rsidRPr="00C635F7">
        <w:rPr>
          <w:b/>
        </w:rPr>
        <w:t>Inform</w:t>
      </w:r>
      <w:r>
        <w:rPr>
          <w:b/>
        </w:rPr>
        <w:t xml:space="preserve"> RAN2 on RAN1 conclusion. </w:t>
      </w:r>
    </w:p>
    <w:p w14:paraId="50732FCD" w14:textId="12869F1C" w:rsidR="006A0451" w:rsidRDefault="006A0451" w:rsidP="006A0451">
      <w:pPr>
        <w:ind w:left="1416" w:hanging="1416"/>
        <w:rPr>
          <w:b/>
        </w:rPr>
      </w:pPr>
    </w:p>
    <w:p w14:paraId="332A703E" w14:textId="77777777" w:rsidR="006A0451" w:rsidRDefault="006A0451" w:rsidP="006A0451">
      <w:pPr>
        <w:ind w:left="1416" w:hanging="1416"/>
        <w:rPr>
          <w:b/>
          <w:bCs/>
          <w:i/>
        </w:rPr>
      </w:pPr>
    </w:p>
    <w:p w14:paraId="624B9530" w14:textId="77777777" w:rsidR="006A0451" w:rsidRPr="006A0451" w:rsidRDefault="006A0451" w:rsidP="006A0451">
      <w:pPr>
        <w:jc w:val="left"/>
        <w:rPr>
          <w:b/>
        </w:rPr>
      </w:pPr>
    </w:p>
    <w:p w14:paraId="53A63759" w14:textId="77777777" w:rsidR="002B14DA" w:rsidRDefault="002B14DA" w:rsidP="00C8733E">
      <w:pPr>
        <w:jc w:val="left"/>
      </w:pPr>
    </w:p>
    <w:p w14:paraId="49193008" w14:textId="7BC9C5D4" w:rsidR="00E73F3C" w:rsidRPr="000E67CD" w:rsidRDefault="00E67484" w:rsidP="00840D8D">
      <w:pPr>
        <w:pStyle w:val="berschrift1"/>
        <w:ind w:left="450"/>
      </w:pPr>
      <w:r w:rsidRPr="000E67CD">
        <w:t>Conclusions</w:t>
      </w:r>
    </w:p>
    <w:bookmarkEnd w:id="0"/>
    <w:bookmarkEnd w:id="1"/>
    <w:p w14:paraId="65DCF485" w14:textId="4D951EDC" w:rsidR="00D3275C" w:rsidRDefault="0014093B" w:rsidP="0014093B">
      <w:pPr>
        <w:ind w:left="1560" w:hanging="1560"/>
        <w:rPr>
          <w:iCs/>
        </w:rPr>
      </w:pPr>
      <w:r>
        <w:rPr>
          <w:iCs/>
        </w:rPr>
        <w:t xml:space="preserve">Based on the discussion in this document </w:t>
      </w:r>
      <w:r w:rsidR="00AA62FB">
        <w:rPr>
          <w:iCs/>
        </w:rPr>
        <w:t>we have the follwoing</w:t>
      </w:r>
      <w:r w:rsidR="009464F3">
        <w:rPr>
          <w:iCs/>
        </w:rPr>
        <w:t xml:space="preserve"> proposals</w:t>
      </w:r>
      <w:r w:rsidR="00E410FE">
        <w:rPr>
          <w:iCs/>
        </w:rPr>
        <w:t>:</w:t>
      </w:r>
    </w:p>
    <w:p w14:paraId="437712BD" w14:textId="105C4B5A" w:rsidR="00AA62FB" w:rsidRDefault="00AA62FB" w:rsidP="00AA62FB">
      <w:pPr>
        <w:ind w:left="1416" w:hanging="1416"/>
        <w:rPr>
          <w:b/>
        </w:rPr>
      </w:pPr>
      <w:r>
        <w:rPr>
          <w:b/>
          <w:bCs/>
        </w:rPr>
        <w:t xml:space="preserve">Proposal 1: </w:t>
      </w:r>
      <w:r>
        <w:rPr>
          <w:b/>
          <w:bCs/>
        </w:rPr>
        <w:tab/>
        <w:t>From RAN1 perspective, the</w:t>
      </w:r>
      <w:r w:rsidRPr="00D62EE0">
        <w:rPr>
          <w:b/>
        </w:rPr>
        <w:t xml:space="preserve"> timing error margin(s) will be defined by RAN4 and  the definition </w:t>
      </w:r>
      <w:r>
        <w:rPr>
          <w:b/>
        </w:rPr>
        <w:t xml:space="preserve">takes </w:t>
      </w:r>
      <w:r w:rsidRPr="00D62EE0">
        <w:rPr>
          <w:b/>
        </w:rPr>
        <w:t xml:space="preserve">the </w:t>
      </w:r>
      <w:r>
        <w:rPr>
          <w:b/>
        </w:rPr>
        <w:t xml:space="preserve">aspects </w:t>
      </w:r>
      <w:r w:rsidRPr="00D62EE0">
        <w:rPr>
          <w:b/>
        </w:rPr>
        <w:t xml:space="preserve">Rx timing errors/Tx timing errors </w:t>
      </w:r>
      <w:r>
        <w:rPr>
          <w:b/>
        </w:rPr>
        <w:t>defined by</w:t>
      </w:r>
      <w:r w:rsidRPr="00D62EE0">
        <w:rPr>
          <w:b/>
        </w:rPr>
        <w:t xml:space="preserve"> RAN1</w:t>
      </w:r>
      <w:r>
        <w:rPr>
          <w:b/>
        </w:rPr>
        <w:t xml:space="preserve"> into account</w:t>
      </w:r>
      <w:r w:rsidRPr="00D62EE0">
        <w:rPr>
          <w:b/>
        </w:rPr>
        <w:t>.</w:t>
      </w:r>
    </w:p>
    <w:p w14:paraId="3FC3868D" w14:textId="05E7B3E9" w:rsidR="00AA62FB" w:rsidRPr="00AA62FB" w:rsidRDefault="00AA62FB" w:rsidP="00AA62FB">
      <w:pPr>
        <w:pStyle w:val="Listenabsatz"/>
        <w:numPr>
          <w:ilvl w:val="0"/>
          <w:numId w:val="35"/>
        </w:numPr>
        <w:ind w:firstLineChars="0"/>
        <w:rPr>
          <w:b/>
          <w:bCs/>
          <w:i/>
        </w:rPr>
      </w:pPr>
      <w:r w:rsidRPr="00D62EE0">
        <w:rPr>
          <w:b/>
        </w:rPr>
        <w:t>Send an LS to</w:t>
      </w:r>
      <w:r>
        <w:rPr>
          <w:b/>
        </w:rPr>
        <w:t xml:space="preserve"> RAN4</w:t>
      </w:r>
    </w:p>
    <w:p w14:paraId="48A08E58" w14:textId="73811AD6" w:rsidR="005C4FB5" w:rsidRDefault="005C4FB5" w:rsidP="00C8733E">
      <w:pPr>
        <w:pStyle w:val="Literaturverzeichnis"/>
        <w:autoSpaceDE/>
        <w:autoSpaceDN/>
        <w:adjustRightInd/>
        <w:snapToGrid/>
        <w:spacing w:after="0"/>
        <w:jc w:val="left"/>
      </w:pPr>
    </w:p>
    <w:p w14:paraId="05F038BB" w14:textId="3544096A" w:rsidR="00AA62FB" w:rsidRDefault="00AA62FB" w:rsidP="00AA62FB">
      <w:pPr>
        <w:ind w:left="1275" w:hanging="1272"/>
        <w:jc w:val="left"/>
        <w:rPr>
          <w:b/>
        </w:rPr>
      </w:pPr>
      <w:r>
        <w:rPr>
          <w:b/>
          <w:bCs/>
        </w:rPr>
        <w:t xml:space="preserve">Proposal 2: </w:t>
      </w:r>
      <w:r>
        <w:rPr>
          <w:b/>
          <w:bCs/>
        </w:rPr>
        <w:tab/>
      </w:r>
      <w:r>
        <w:rPr>
          <w:b/>
        </w:rPr>
        <w:t>To avoid dup</w:t>
      </w:r>
      <w:r w:rsidRPr="00D62EE0">
        <w:rPr>
          <w:b/>
        </w:rPr>
        <w:t>lication</w:t>
      </w:r>
      <w:r w:rsidR="00964651">
        <w:rPr>
          <w:b/>
        </w:rPr>
        <w:t>,</w:t>
      </w:r>
      <w:r w:rsidRPr="00D62EE0">
        <w:rPr>
          <w:b/>
        </w:rPr>
        <w:t xml:space="preserve"> </w:t>
      </w:r>
      <w:r w:rsidRPr="00C635F7">
        <w:rPr>
          <w:b/>
        </w:rPr>
        <w:t>ueRxTxTEG and ueRxTEG definitions</w:t>
      </w:r>
      <w:r>
        <w:rPr>
          <w:b/>
        </w:rPr>
        <w:t xml:space="preserve"> are removed from TS38.214 if captured in</w:t>
      </w:r>
      <w:r w:rsidRPr="00D62EE0">
        <w:rPr>
          <w:b/>
        </w:rPr>
        <w:t xml:space="preserve"> LPP</w:t>
      </w:r>
      <w:r>
        <w:rPr>
          <w:b/>
        </w:rPr>
        <w:t>.</w:t>
      </w:r>
    </w:p>
    <w:p w14:paraId="6BBD13BB" w14:textId="77777777" w:rsidR="00AA62FB" w:rsidRDefault="00AA62FB" w:rsidP="00AA62FB">
      <w:pPr>
        <w:pStyle w:val="Listenabsatz"/>
        <w:numPr>
          <w:ilvl w:val="0"/>
          <w:numId w:val="35"/>
        </w:numPr>
        <w:ind w:firstLineChars="0"/>
        <w:jc w:val="left"/>
        <w:rPr>
          <w:b/>
        </w:rPr>
      </w:pPr>
      <w:r w:rsidRPr="00C635F7">
        <w:rPr>
          <w:b/>
        </w:rPr>
        <w:t>Inform</w:t>
      </w:r>
      <w:r>
        <w:rPr>
          <w:b/>
        </w:rPr>
        <w:t xml:space="preserve"> RAN2 on RAN1 conclusion. </w:t>
      </w:r>
    </w:p>
    <w:p w14:paraId="30337DF5" w14:textId="77777777" w:rsidR="0014093B" w:rsidRPr="0014093B" w:rsidRDefault="0014093B" w:rsidP="00C8733E"/>
    <w:sectPr w:rsidR="0014093B" w:rsidRPr="0014093B" w:rsidSect="00DA1C31">
      <w:footerReference w:type="default" r:id="rId8"/>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9A4D4A" w16cid:durableId="243E658C"/>
  <w16cid:commentId w16cid:paraId="2963C287" w16cid:durableId="243E67B4"/>
  <w16cid:commentId w16cid:paraId="7A5EB7A7" w16cid:durableId="243E6D9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16957" w14:textId="77777777" w:rsidR="000C1E65" w:rsidRDefault="000C1E65">
      <w:r>
        <w:separator/>
      </w:r>
    </w:p>
  </w:endnote>
  <w:endnote w:type="continuationSeparator" w:id="0">
    <w:p w14:paraId="26B5CD05" w14:textId="77777777" w:rsidR="000C1E65" w:rsidRDefault="000C1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Frutiger LT Com 45 Light">
    <w:panose1 w:val="020B0303030504020204"/>
    <w:charset w:val="00"/>
    <w:family w:val="swiss"/>
    <w:pitch w:val="variable"/>
    <w:sig w:usb0="800000AF" w:usb1="5000204A" w:usb2="00000000" w:usb3="00000000" w:csb0="0000009B"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1521639"/>
      <w:docPartObj>
        <w:docPartGallery w:val="Page Numbers (Bottom of Page)"/>
        <w:docPartUnique/>
      </w:docPartObj>
    </w:sdtPr>
    <w:sdtEndPr>
      <w:rPr>
        <w:noProof/>
      </w:rPr>
    </w:sdtEndPr>
    <w:sdtContent>
      <w:p w14:paraId="04035B8A" w14:textId="7E616F7A" w:rsidR="00B64BED" w:rsidRDefault="00B64BED">
        <w:pPr>
          <w:pStyle w:val="Fuzeile"/>
          <w:jc w:val="center"/>
        </w:pPr>
        <w:r>
          <w:fldChar w:fldCharType="begin"/>
        </w:r>
        <w:r>
          <w:instrText xml:space="preserve"> PAGE   \* MERGEFORMAT </w:instrText>
        </w:r>
        <w:r>
          <w:fldChar w:fldCharType="separate"/>
        </w:r>
        <w:r w:rsidR="00964651">
          <w:rPr>
            <w:noProof/>
          </w:rPr>
          <w:t>3</w:t>
        </w:r>
        <w:r>
          <w:rPr>
            <w:noProof/>
          </w:rPr>
          <w:fldChar w:fldCharType="end"/>
        </w:r>
      </w:p>
    </w:sdtContent>
  </w:sdt>
  <w:p w14:paraId="43B27645" w14:textId="77777777" w:rsidR="00B64BED" w:rsidRDefault="00B64BE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91CAC3" w14:textId="77777777" w:rsidR="000C1E65" w:rsidRDefault="000C1E65">
      <w:r>
        <w:separator/>
      </w:r>
    </w:p>
  </w:footnote>
  <w:footnote w:type="continuationSeparator" w:id="0">
    <w:p w14:paraId="43B76639" w14:textId="77777777" w:rsidR="000C1E65" w:rsidRDefault="000C1E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ennummer3"/>
      <w:lvlText w:val="%1."/>
      <w:lvlJc w:val="right"/>
      <w:pPr>
        <w:ind w:left="926" w:hanging="360"/>
      </w:pPr>
    </w:lvl>
  </w:abstractNum>
  <w:abstractNum w:abstractNumId="1" w15:restartNumberingAfterBreak="0">
    <w:nsid w:val="002242DB"/>
    <w:multiLevelType w:val="hybridMultilevel"/>
    <w:tmpl w:val="A1FA7A20"/>
    <w:lvl w:ilvl="0" w:tplc="3252C8E6">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6F37F3"/>
    <w:multiLevelType w:val="hybridMultilevel"/>
    <w:tmpl w:val="C90EA088"/>
    <w:lvl w:ilvl="0" w:tplc="04070001">
      <w:start w:val="1"/>
      <w:numFmt w:val="bullet"/>
      <w:lvlText w:val=""/>
      <w:lvlJc w:val="left"/>
      <w:pPr>
        <w:ind w:left="2060" w:hanging="360"/>
      </w:pPr>
      <w:rPr>
        <w:rFonts w:ascii="Symbol" w:hAnsi="Symbol" w:hint="default"/>
      </w:rPr>
    </w:lvl>
    <w:lvl w:ilvl="1" w:tplc="04070003" w:tentative="1">
      <w:start w:val="1"/>
      <w:numFmt w:val="bullet"/>
      <w:lvlText w:val="o"/>
      <w:lvlJc w:val="left"/>
      <w:pPr>
        <w:ind w:left="2780" w:hanging="360"/>
      </w:pPr>
      <w:rPr>
        <w:rFonts w:ascii="Courier New" w:hAnsi="Courier New" w:cs="Courier New" w:hint="default"/>
      </w:rPr>
    </w:lvl>
    <w:lvl w:ilvl="2" w:tplc="04070005" w:tentative="1">
      <w:start w:val="1"/>
      <w:numFmt w:val="bullet"/>
      <w:lvlText w:val=""/>
      <w:lvlJc w:val="left"/>
      <w:pPr>
        <w:ind w:left="3500" w:hanging="360"/>
      </w:pPr>
      <w:rPr>
        <w:rFonts w:ascii="Wingdings" w:hAnsi="Wingdings" w:hint="default"/>
      </w:rPr>
    </w:lvl>
    <w:lvl w:ilvl="3" w:tplc="04070001" w:tentative="1">
      <w:start w:val="1"/>
      <w:numFmt w:val="bullet"/>
      <w:lvlText w:val=""/>
      <w:lvlJc w:val="left"/>
      <w:pPr>
        <w:ind w:left="4220" w:hanging="360"/>
      </w:pPr>
      <w:rPr>
        <w:rFonts w:ascii="Symbol" w:hAnsi="Symbol" w:hint="default"/>
      </w:rPr>
    </w:lvl>
    <w:lvl w:ilvl="4" w:tplc="04070003" w:tentative="1">
      <w:start w:val="1"/>
      <w:numFmt w:val="bullet"/>
      <w:lvlText w:val="o"/>
      <w:lvlJc w:val="left"/>
      <w:pPr>
        <w:ind w:left="4940" w:hanging="360"/>
      </w:pPr>
      <w:rPr>
        <w:rFonts w:ascii="Courier New" w:hAnsi="Courier New" w:cs="Courier New" w:hint="default"/>
      </w:rPr>
    </w:lvl>
    <w:lvl w:ilvl="5" w:tplc="04070005" w:tentative="1">
      <w:start w:val="1"/>
      <w:numFmt w:val="bullet"/>
      <w:lvlText w:val=""/>
      <w:lvlJc w:val="left"/>
      <w:pPr>
        <w:ind w:left="5660" w:hanging="360"/>
      </w:pPr>
      <w:rPr>
        <w:rFonts w:ascii="Wingdings" w:hAnsi="Wingdings" w:hint="default"/>
      </w:rPr>
    </w:lvl>
    <w:lvl w:ilvl="6" w:tplc="04070001" w:tentative="1">
      <w:start w:val="1"/>
      <w:numFmt w:val="bullet"/>
      <w:lvlText w:val=""/>
      <w:lvlJc w:val="left"/>
      <w:pPr>
        <w:ind w:left="6380" w:hanging="360"/>
      </w:pPr>
      <w:rPr>
        <w:rFonts w:ascii="Symbol" w:hAnsi="Symbol" w:hint="default"/>
      </w:rPr>
    </w:lvl>
    <w:lvl w:ilvl="7" w:tplc="04070003" w:tentative="1">
      <w:start w:val="1"/>
      <w:numFmt w:val="bullet"/>
      <w:lvlText w:val="o"/>
      <w:lvlJc w:val="left"/>
      <w:pPr>
        <w:ind w:left="7100" w:hanging="360"/>
      </w:pPr>
      <w:rPr>
        <w:rFonts w:ascii="Courier New" w:hAnsi="Courier New" w:cs="Courier New" w:hint="default"/>
      </w:rPr>
    </w:lvl>
    <w:lvl w:ilvl="8" w:tplc="04070005" w:tentative="1">
      <w:start w:val="1"/>
      <w:numFmt w:val="bullet"/>
      <w:lvlText w:val=""/>
      <w:lvlJc w:val="left"/>
      <w:pPr>
        <w:ind w:left="782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D64F6"/>
    <w:multiLevelType w:val="hybridMultilevel"/>
    <w:tmpl w:val="FD5A28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241EB4"/>
    <w:multiLevelType w:val="hybridMultilevel"/>
    <w:tmpl w:val="253CE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BE1289"/>
    <w:multiLevelType w:val="hybridMultilevel"/>
    <w:tmpl w:val="920EBC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FF675A"/>
    <w:multiLevelType w:val="hybridMultilevel"/>
    <w:tmpl w:val="87A8C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0200B45"/>
    <w:multiLevelType w:val="hybridMultilevel"/>
    <w:tmpl w:val="5F1644EC"/>
    <w:lvl w:ilvl="0" w:tplc="04070001">
      <w:start w:val="1"/>
      <w:numFmt w:val="bullet"/>
      <w:lvlText w:val=""/>
      <w:lvlJc w:val="left"/>
      <w:pPr>
        <w:ind w:left="720" w:hanging="360"/>
      </w:pPr>
      <w:rPr>
        <w:rFonts w:ascii="Symbol" w:hAnsi="Symbol" w:hint="default"/>
      </w:rPr>
    </w:lvl>
    <w:lvl w:ilvl="1" w:tplc="98382C6C">
      <w:numFmt w:val="bullet"/>
      <w:lvlText w:val="-"/>
      <w:lvlJc w:val="left"/>
      <w:pPr>
        <w:ind w:left="1572" w:hanging="492"/>
      </w:pPr>
      <w:rPr>
        <w:rFonts w:ascii="Times New Roman" w:eastAsia="SimSun" w:hAnsi="Times New 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4B9E3B4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36"/>
        </w:tabs>
        <w:ind w:left="36" w:hanging="576"/>
      </w:pPr>
      <w:rPr>
        <w:rFonts w:ascii="Times New Roman" w:hAnsi="Times New Roman" w:hint="default"/>
        <w:b/>
        <w:i w:val="0"/>
        <w:sz w:val="24"/>
        <w:effect w:val="none"/>
      </w:rPr>
    </w:lvl>
    <w:lvl w:ilvl="2">
      <w:start w:val="1"/>
      <w:numFmt w:val="decimal"/>
      <w:pStyle w:val="berschrift3"/>
      <w:lvlText w:val="%1.%2.%3"/>
      <w:lvlJc w:val="left"/>
      <w:pPr>
        <w:tabs>
          <w:tab w:val="num" w:pos="180"/>
        </w:tabs>
        <w:ind w:left="180" w:hanging="720"/>
      </w:pPr>
      <w:rPr>
        <w:rFonts w:hint="default"/>
      </w:rPr>
    </w:lvl>
    <w:lvl w:ilvl="3">
      <w:start w:val="1"/>
      <w:numFmt w:val="decimal"/>
      <w:pStyle w:val="berschrift4"/>
      <w:lvlText w:val="%1.%2.%3.%4"/>
      <w:lvlJc w:val="left"/>
      <w:pPr>
        <w:tabs>
          <w:tab w:val="num" w:pos="324"/>
        </w:tabs>
        <w:ind w:left="324" w:hanging="864"/>
      </w:pPr>
      <w:rPr>
        <w:rFonts w:hint="default"/>
      </w:rPr>
    </w:lvl>
    <w:lvl w:ilvl="4">
      <w:start w:val="1"/>
      <w:numFmt w:val="decimal"/>
      <w:pStyle w:val="berschrift5"/>
      <w:lvlText w:val="%1.%2.%3.%4.%5"/>
      <w:lvlJc w:val="left"/>
      <w:pPr>
        <w:tabs>
          <w:tab w:val="num" w:pos="468"/>
        </w:tabs>
        <w:ind w:left="468" w:hanging="1008"/>
      </w:pPr>
      <w:rPr>
        <w:rFonts w:hint="default"/>
      </w:rPr>
    </w:lvl>
    <w:lvl w:ilvl="5">
      <w:start w:val="1"/>
      <w:numFmt w:val="decimal"/>
      <w:pStyle w:val="berschrift6"/>
      <w:lvlText w:val="%1.%2.%3.%4.%5.%6"/>
      <w:lvlJc w:val="left"/>
      <w:pPr>
        <w:tabs>
          <w:tab w:val="num" w:pos="612"/>
        </w:tabs>
        <w:ind w:left="612" w:hanging="1152"/>
      </w:pPr>
      <w:rPr>
        <w:rFonts w:hint="default"/>
      </w:rPr>
    </w:lvl>
    <w:lvl w:ilvl="6">
      <w:start w:val="1"/>
      <w:numFmt w:val="decimal"/>
      <w:pStyle w:val="berschrift7"/>
      <w:lvlText w:val="%1.%2.%3.%4.%5.%6.%7"/>
      <w:lvlJc w:val="left"/>
      <w:pPr>
        <w:tabs>
          <w:tab w:val="num" w:pos="756"/>
        </w:tabs>
        <w:ind w:left="756" w:hanging="1296"/>
      </w:pPr>
      <w:rPr>
        <w:rFonts w:hint="default"/>
      </w:rPr>
    </w:lvl>
    <w:lvl w:ilvl="7">
      <w:start w:val="1"/>
      <w:numFmt w:val="decimal"/>
      <w:pStyle w:val="berschrift8"/>
      <w:lvlText w:val="%1.%2.%3.%4.%5.%6.%7.%8"/>
      <w:lvlJc w:val="left"/>
      <w:pPr>
        <w:tabs>
          <w:tab w:val="num" w:pos="900"/>
        </w:tabs>
        <w:ind w:left="900" w:hanging="1440"/>
      </w:pPr>
      <w:rPr>
        <w:rFonts w:hint="default"/>
      </w:rPr>
    </w:lvl>
    <w:lvl w:ilvl="8">
      <w:start w:val="1"/>
      <w:numFmt w:val="decimal"/>
      <w:pStyle w:val="berschrift9"/>
      <w:lvlText w:val="%1.%2.%3.%4.%5.%6.%7.%8.%9"/>
      <w:lvlJc w:val="left"/>
      <w:pPr>
        <w:tabs>
          <w:tab w:val="num" w:pos="1044"/>
        </w:tabs>
        <w:ind w:left="1044" w:hanging="1584"/>
      </w:pPr>
      <w:rPr>
        <w:rFonts w:hint="default"/>
      </w:rPr>
    </w:lvl>
  </w:abstractNum>
  <w:abstractNum w:abstractNumId="12" w15:restartNumberingAfterBreak="0">
    <w:nsid w:val="36B16974"/>
    <w:multiLevelType w:val="multilevel"/>
    <w:tmpl w:val="8FF897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0844B0"/>
    <w:multiLevelType w:val="multilevel"/>
    <w:tmpl w:val="953ED7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6EC1E9B"/>
    <w:multiLevelType w:val="multilevel"/>
    <w:tmpl w:val="B17424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CB470A"/>
    <w:multiLevelType w:val="hybridMultilevel"/>
    <w:tmpl w:val="2D489BD8"/>
    <w:lvl w:ilvl="0" w:tplc="3252C8E6">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38321E2"/>
    <w:multiLevelType w:val="hybridMultilevel"/>
    <w:tmpl w:val="33D25B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78B2D77"/>
    <w:multiLevelType w:val="multilevel"/>
    <w:tmpl w:val="CFD23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5" w15:restartNumberingAfterBreak="0">
    <w:nsid w:val="610B3AED"/>
    <w:multiLevelType w:val="hybridMultilevel"/>
    <w:tmpl w:val="21840F6C"/>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26" w15:restartNumberingAfterBreak="0">
    <w:nsid w:val="65525269"/>
    <w:multiLevelType w:val="hybridMultilevel"/>
    <w:tmpl w:val="959C1C68"/>
    <w:lvl w:ilvl="0" w:tplc="644E64BA">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A56567"/>
    <w:multiLevelType w:val="hybridMultilevel"/>
    <w:tmpl w:val="E45880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7D0DCB"/>
    <w:multiLevelType w:val="multilevel"/>
    <w:tmpl w:val="A3AEF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81155B"/>
    <w:multiLevelType w:val="hybridMultilevel"/>
    <w:tmpl w:val="CBF4FCCC"/>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21"/>
  </w:num>
  <w:num w:numId="4">
    <w:abstractNumId w:val="24"/>
  </w:num>
  <w:num w:numId="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14"/>
  </w:num>
  <w:num w:numId="9">
    <w:abstractNumId w:val="16"/>
  </w:num>
  <w:num w:numId="10">
    <w:abstractNumId w:val="30"/>
  </w:num>
  <w:num w:numId="11">
    <w:abstractNumId w:val="1"/>
  </w:num>
  <w:num w:numId="12">
    <w:abstractNumId w:val="25"/>
  </w:num>
  <w:num w:numId="13">
    <w:abstractNumId w:val="28"/>
  </w:num>
  <w:num w:numId="14">
    <w:abstractNumId w:val="6"/>
  </w:num>
  <w:num w:numId="15">
    <w:abstractNumId w:val="19"/>
  </w:num>
  <w:num w:numId="16">
    <w:abstractNumId w:val="20"/>
  </w:num>
  <w:num w:numId="17">
    <w:abstractNumId w:val="8"/>
  </w:num>
  <w:num w:numId="18">
    <w:abstractNumId w:val="5"/>
  </w:num>
  <w:num w:numId="19">
    <w:abstractNumId w:val="26"/>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4"/>
  </w:num>
  <w:num w:numId="23">
    <w:abstractNumId w:val="9"/>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12"/>
  </w:num>
  <w:num w:numId="27">
    <w:abstractNumId w:val="15"/>
  </w:num>
  <w:num w:numId="28">
    <w:abstractNumId w:val="23"/>
  </w:num>
  <w:num w:numId="29">
    <w:abstractNumId w:val="18"/>
  </w:num>
  <w:num w:numId="30">
    <w:abstractNumId w:val="7"/>
  </w:num>
  <w:num w:numId="31">
    <w:abstractNumId w:val="22"/>
  </w:num>
  <w:num w:numId="32">
    <w:abstractNumId w:val="11"/>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
  </w:num>
  <w:num w:numId="36">
    <w:abstractNumId w:val="27"/>
  </w:num>
  <w:num w:numId="37">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IN"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BAE"/>
    <w:rsid w:val="000033A3"/>
    <w:rsid w:val="00003605"/>
    <w:rsid w:val="00003C56"/>
    <w:rsid w:val="00003EC2"/>
    <w:rsid w:val="000040A9"/>
    <w:rsid w:val="0000458E"/>
    <w:rsid w:val="00004E70"/>
    <w:rsid w:val="00006257"/>
    <w:rsid w:val="000072B6"/>
    <w:rsid w:val="00007813"/>
    <w:rsid w:val="00007E73"/>
    <w:rsid w:val="00007F84"/>
    <w:rsid w:val="000109E6"/>
    <w:rsid w:val="00010E5F"/>
    <w:rsid w:val="00011869"/>
    <w:rsid w:val="00011F67"/>
    <w:rsid w:val="000121C3"/>
    <w:rsid w:val="00012862"/>
    <w:rsid w:val="000128E6"/>
    <w:rsid w:val="00012D7E"/>
    <w:rsid w:val="00015840"/>
    <w:rsid w:val="00015B95"/>
    <w:rsid w:val="00015EFB"/>
    <w:rsid w:val="000160B6"/>
    <w:rsid w:val="000165E2"/>
    <w:rsid w:val="000172BE"/>
    <w:rsid w:val="00017D8A"/>
    <w:rsid w:val="00017E45"/>
    <w:rsid w:val="00020074"/>
    <w:rsid w:val="00020107"/>
    <w:rsid w:val="00020BAD"/>
    <w:rsid w:val="00021E1E"/>
    <w:rsid w:val="00021EA0"/>
    <w:rsid w:val="00023090"/>
    <w:rsid w:val="00023388"/>
    <w:rsid w:val="00023425"/>
    <w:rsid w:val="000241BE"/>
    <w:rsid w:val="000242F2"/>
    <w:rsid w:val="0002509B"/>
    <w:rsid w:val="00026D4B"/>
    <w:rsid w:val="00027095"/>
    <w:rsid w:val="000275C6"/>
    <w:rsid w:val="00027AD6"/>
    <w:rsid w:val="0003024C"/>
    <w:rsid w:val="0003043A"/>
    <w:rsid w:val="00031ADB"/>
    <w:rsid w:val="00032056"/>
    <w:rsid w:val="000326CA"/>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1E8E"/>
    <w:rsid w:val="00042098"/>
    <w:rsid w:val="0004285C"/>
    <w:rsid w:val="000434B7"/>
    <w:rsid w:val="000435E4"/>
    <w:rsid w:val="0004473D"/>
    <w:rsid w:val="00046796"/>
    <w:rsid w:val="000467FD"/>
    <w:rsid w:val="00046AAF"/>
    <w:rsid w:val="00047180"/>
    <w:rsid w:val="00047187"/>
    <w:rsid w:val="00047225"/>
    <w:rsid w:val="000476E3"/>
    <w:rsid w:val="00047E60"/>
    <w:rsid w:val="00051492"/>
    <w:rsid w:val="00051498"/>
    <w:rsid w:val="00052AD2"/>
    <w:rsid w:val="000530DF"/>
    <w:rsid w:val="00053E96"/>
    <w:rsid w:val="00053FE5"/>
    <w:rsid w:val="000545CC"/>
    <w:rsid w:val="00054E0C"/>
    <w:rsid w:val="00054E1D"/>
    <w:rsid w:val="0005541D"/>
    <w:rsid w:val="000565C8"/>
    <w:rsid w:val="00057DC8"/>
    <w:rsid w:val="000602B9"/>
    <w:rsid w:val="000605E3"/>
    <w:rsid w:val="0006060D"/>
    <w:rsid w:val="000612E1"/>
    <w:rsid w:val="000614FE"/>
    <w:rsid w:val="00063167"/>
    <w:rsid w:val="00063EC0"/>
    <w:rsid w:val="00064EA6"/>
    <w:rsid w:val="00065D38"/>
    <w:rsid w:val="00066BE9"/>
    <w:rsid w:val="00067DD1"/>
    <w:rsid w:val="00070447"/>
    <w:rsid w:val="000706E7"/>
    <w:rsid w:val="00070EF8"/>
    <w:rsid w:val="00071192"/>
    <w:rsid w:val="000713A7"/>
    <w:rsid w:val="000714FF"/>
    <w:rsid w:val="000719D2"/>
    <w:rsid w:val="0007276A"/>
    <w:rsid w:val="00072A80"/>
    <w:rsid w:val="000731A0"/>
    <w:rsid w:val="000736C1"/>
    <w:rsid w:val="00073797"/>
    <w:rsid w:val="00073DEC"/>
    <w:rsid w:val="000745AA"/>
    <w:rsid w:val="00074E86"/>
    <w:rsid w:val="00076097"/>
    <w:rsid w:val="00076541"/>
    <w:rsid w:val="000772F4"/>
    <w:rsid w:val="000776EB"/>
    <w:rsid w:val="00080AB7"/>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6356"/>
    <w:rsid w:val="00097C99"/>
    <w:rsid w:val="000A0D9F"/>
    <w:rsid w:val="000A0E61"/>
    <w:rsid w:val="000A0F14"/>
    <w:rsid w:val="000A11F6"/>
    <w:rsid w:val="000A1441"/>
    <w:rsid w:val="000A1A06"/>
    <w:rsid w:val="000A1A7D"/>
    <w:rsid w:val="000A1B60"/>
    <w:rsid w:val="000A1D94"/>
    <w:rsid w:val="000A21B4"/>
    <w:rsid w:val="000A2CC7"/>
    <w:rsid w:val="000A2ED6"/>
    <w:rsid w:val="000A3D05"/>
    <w:rsid w:val="000A401F"/>
    <w:rsid w:val="000A4205"/>
    <w:rsid w:val="000A4A19"/>
    <w:rsid w:val="000A4CAE"/>
    <w:rsid w:val="000A615B"/>
    <w:rsid w:val="000A6351"/>
    <w:rsid w:val="000A63D6"/>
    <w:rsid w:val="000A67EA"/>
    <w:rsid w:val="000A7B38"/>
    <w:rsid w:val="000B0343"/>
    <w:rsid w:val="000B2985"/>
    <w:rsid w:val="000B2C88"/>
    <w:rsid w:val="000B3342"/>
    <w:rsid w:val="000B3D25"/>
    <w:rsid w:val="000B51FA"/>
    <w:rsid w:val="000B5905"/>
    <w:rsid w:val="000B5975"/>
    <w:rsid w:val="000B6023"/>
    <w:rsid w:val="000B6C6F"/>
    <w:rsid w:val="000B6E2C"/>
    <w:rsid w:val="000B7307"/>
    <w:rsid w:val="000B76C5"/>
    <w:rsid w:val="000B771F"/>
    <w:rsid w:val="000B781E"/>
    <w:rsid w:val="000B7A10"/>
    <w:rsid w:val="000C0C84"/>
    <w:rsid w:val="000C0CAF"/>
    <w:rsid w:val="000C115D"/>
    <w:rsid w:val="000C122F"/>
    <w:rsid w:val="000C12E9"/>
    <w:rsid w:val="000C1535"/>
    <w:rsid w:val="000C1E65"/>
    <w:rsid w:val="000C2454"/>
    <w:rsid w:val="000C252B"/>
    <w:rsid w:val="000C2FBD"/>
    <w:rsid w:val="000C3835"/>
    <w:rsid w:val="000C3B0C"/>
    <w:rsid w:val="000C3E31"/>
    <w:rsid w:val="000C422D"/>
    <w:rsid w:val="000C44C8"/>
    <w:rsid w:val="000C4839"/>
    <w:rsid w:val="000C59CE"/>
    <w:rsid w:val="000C5F91"/>
    <w:rsid w:val="000C6025"/>
    <w:rsid w:val="000C60E1"/>
    <w:rsid w:val="000C6183"/>
    <w:rsid w:val="000C68B7"/>
    <w:rsid w:val="000C7DBA"/>
    <w:rsid w:val="000D0082"/>
    <w:rsid w:val="000D025C"/>
    <w:rsid w:val="000D0565"/>
    <w:rsid w:val="000D0E4E"/>
    <w:rsid w:val="000D113C"/>
    <w:rsid w:val="000D12D1"/>
    <w:rsid w:val="000D159A"/>
    <w:rsid w:val="000D1796"/>
    <w:rsid w:val="000D22CC"/>
    <w:rsid w:val="000D2FAB"/>
    <w:rsid w:val="000D36AE"/>
    <w:rsid w:val="000D38A1"/>
    <w:rsid w:val="000D4381"/>
    <w:rsid w:val="000D4418"/>
    <w:rsid w:val="000D4C4E"/>
    <w:rsid w:val="000D5077"/>
    <w:rsid w:val="000D5362"/>
    <w:rsid w:val="000D57F8"/>
    <w:rsid w:val="000D5851"/>
    <w:rsid w:val="000D5C60"/>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5A84"/>
    <w:rsid w:val="000E6331"/>
    <w:rsid w:val="000E6510"/>
    <w:rsid w:val="000E67CD"/>
    <w:rsid w:val="000E7A84"/>
    <w:rsid w:val="000F0B4A"/>
    <w:rsid w:val="000F1491"/>
    <w:rsid w:val="000F15BC"/>
    <w:rsid w:val="000F180A"/>
    <w:rsid w:val="000F1C92"/>
    <w:rsid w:val="000F2EEE"/>
    <w:rsid w:val="000F3697"/>
    <w:rsid w:val="000F42A2"/>
    <w:rsid w:val="000F5EE0"/>
    <w:rsid w:val="000F6BE2"/>
    <w:rsid w:val="000F7F58"/>
    <w:rsid w:val="00100128"/>
    <w:rsid w:val="00100FF3"/>
    <w:rsid w:val="00101E72"/>
    <w:rsid w:val="001026CA"/>
    <w:rsid w:val="00103E7B"/>
    <w:rsid w:val="001043C2"/>
    <w:rsid w:val="001043E1"/>
    <w:rsid w:val="0010505A"/>
    <w:rsid w:val="00105762"/>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192D"/>
    <w:rsid w:val="001220F1"/>
    <w:rsid w:val="001225BC"/>
    <w:rsid w:val="00124D84"/>
    <w:rsid w:val="001250DD"/>
    <w:rsid w:val="00125733"/>
    <w:rsid w:val="00125997"/>
    <w:rsid w:val="001263AA"/>
    <w:rsid w:val="001301CF"/>
    <w:rsid w:val="00130779"/>
    <w:rsid w:val="001307A1"/>
    <w:rsid w:val="00130D03"/>
    <w:rsid w:val="001315E3"/>
    <w:rsid w:val="001321D3"/>
    <w:rsid w:val="001322F4"/>
    <w:rsid w:val="001328E6"/>
    <w:rsid w:val="00133052"/>
    <w:rsid w:val="00133599"/>
    <w:rsid w:val="001337E4"/>
    <w:rsid w:val="00133BF7"/>
    <w:rsid w:val="00134B88"/>
    <w:rsid w:val="00136A23"/>
    <w:rsid w:val="00136B99"/>
    <w:rsid w:val="001371D4"/>
    <w:rsid w:val="00140213"/>
    <w:rsid w:val="0014063E"/>
    <w:rsid w:val="0014087D"/>
    <w:rsid w:val="0014093B"/>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47650"/>
    <w:rsid w:val="00150D73"/>
    <w:rsid w:val="00151619"/>
    <w:rsid w:val="00152161"/>
    <w:rsid w:val="00152835"/>
    <w:rsid w:val="001559FA"/>
    <w:rsid w:val="00155FA2"/>
    <w:rsid w:val="001562C6"/>
    <w:rsid w:val="00156374"/>
    <w:rsid w:val="00157577"/>
    <w:rsid w:val="001577D8"/>
    <w:rsid w:val="00157FC3"/>
    <w:rsid w:val="00160739"/>
    <w:rsid w:val="001609E8"/>
    <w:rsid w:val="0016208E"/>
    <w:rsid w:val="0016271E"/>
    <w:rsid w:val="00162D7A"/>
    <w:rsid w:val="00164372"/>
    <w:rsid w:val="00164475"/>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7069"/>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B36"/>
    <w:rsid w:val="00184CA1"/>
    <w:rsid w:val="00184FA6"/>
    <w:rsid w:val="0018588A"/>
    <w:rsid w:val="00187252"/>
    <w:rsid w:val="00191BC8"/>
    <w:rsid w:val="00191C91"/>
    <w:rsid w:val="001920BB"/>
    <w:rsid w:val="00192DD9"/>
    <w:rsid w:val="00194339"/>
    <w:rsid w:val="001944DF"/>
    <w:rsid w:val="00194848"/>
    <w:rsid w:val="00194B22"/>
    <w:rsid w:val="001958EA"/>
    <w:rsid w:val="00195E0E"/>
    <w:rsid w:val="001962D5"/>
    <w:rsid w:val="00196654"/>
    <w:rsid w:val="00197A49"/>
    <w:rsid w:val="001A1613"/>
    <w:rsid w:val="001A180D"/>
    <w:rsid w:val="001A1BAC"/>
    <w:rsid w:val="001A23CE"/>
    <w:rsid w:val="001A2C89"/>
    <w:rsid w:val="001A3F50"/>
    <w:rsid w:val="001A4C8A"/>
    <w:rsid w:val="001A5B79"/>
    <w:rsid w:val="001A673E"/>
    <w:rsid w:val="001A7763"/>
    <w:rsid w:val="001A7CCD"/>
    <w:rsid w:val="001B2529"/>
    <w:rsid w:val="001B27E9"/>
    <w:rsid w:val="001B2844"/>
    <w:rsid w:val="001B388D"/>
    <w:rsid w:val="001B3964"/>
    <w:rsid w:val="001B3A73"/>
    <w:rsid w:val="001B3C27"/>
    <w:rsid w:val="001B4452"/>
    <w:rsid w:val="001B466C"/>
    <w:rsid w:val="001B49F8"/>
    <w:rsid w:val="001B4F34"/>
    <w:rsid w:val="001B52EC"/>
    <w:rsid w:val="001B554A"/>
    <w:rsid w:val="001B5980"/>
    <w:rsid w:val="001B5B19"/>
    <w:rsid w:val="001B61F1"/>
    <w:rsid w:val="001B6564"/>
    <w:rsid w:val="001B691A"/>
    <w:rsid w:val="001B75A7"/>
    <w:rsid w:val="001B7FE6"/>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046D"/>
    <w:rsid w:val="001D0FE2"/>
    <w:rsid w:val="001D1D95"/>
    <w:rsid w:val="001D2360"/>
    <w:rsid w:val="001D27EC"/>
    <w:rsid w:val="001D3069"/>
    <w:rsid w:val="001D3109"/>
    <w:rsid w:val="001D332E"/>
    <w:rsid w:val="001D4D32"/>
    <w:rsid w:val="001D4E03"/>
    <w:rsid w:val="001D5033"/>
    <w:rsid w:val="001D50F1"/>
    <w:rsid w:val="001D5478"/>
    <w:rsid w:val="001D5C88"/>
    <w:rsid w:val="001D6567"/>
    <w:rsid w:val="001D695C"/>
    <w:rsid w:val="001D6FD9"/>
    <w:rsid w:val="001D780E"/>
    <w:rsid w:val="001E05C3"/>
    <w:rsid w:val="001E0AD3"/>
    <w:rsid w:val="001E20CE"/>
    <w:rsid w:val="001E30D2"/>
    <w:rsid w:val="001E36E4"/>
    <w:rsid w:val="001E379D"/>
    <w:rsid w:val="001E3A3C"/>
    <w:rsid w:val="001E5C23"/>
    <w:rsid w:val="001E63F2"/>
    <w:rsid w:val="001E6D97"/>
    <w:rsid w:val="001E7132"/>
    <w:rsid w:val="001E740F"/>
    <w:rsid w:val="001E7504"/>
    <w:rsid w:val="001E76DF"/>
    <w:rsid w:val="001F123B"/>
    <w:rsid w:val="001F1308"/>
    <w:rsid w:val="001F1525"/>
    <w:rsid w:val="001F17A3"/>
    <w:rsid w:val="001F1E87"/>
    <w:rsid w:val="001F1EB6"/>
    <w:rsid w:val="001F264D"/>
    <w:rsid w:val="001F2E23"/>
    <w:rsid w:val="001F341F"/>
    <w:rsid w:val="001F3911"/>
    <w:rsid w:val="001F3F1A"/>
    <w:rsid w:val="001F4CB6"/>
    <w:rsid w:val="001F4CBD"/>
    <w:rsid w:val="001F4D1F"/>
    <w:rsid w:val="001F4EC5"/>
    <w:rsid w:val="001F5545"/>
    <w:rsid w:val="001F5777"/>
    <w:rsid w:val="001F5937"/>
    <w:rsid w:val="001F59E3"/>
    <w:rsid w:val="001F59ED"/>
    <w:rsid w:val="001F7121"/>
    <w:rsid w:val="00200D2C"/>
    <w:rsid w:val="00201141"/>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40FF"/>
    <w:rsid w:val="002171FB"/>
    <w:rsid w:val="00220855"/>
    <w:rsid w:val="00220894"/>
    <w:rsid w:val="00221E33"/>
    <w:rsid w:val="00222E8C"/>
    <w:rsid w:val="00224952"/>
    <w:rsid w:val="00224DD2"/>
    <w:rsid w:val="00224FFD"/>
    <w:rsid w:val="00225466"/>
    <w:rsid w:val="00225A6A"/>
    <w:rsid w:val="00225AC7"/>
    <w:rsid w:val="00225ACC"/>
    <w:rsid w:val="00225AE3"/>
    <w:rsid w:val="002278BD"/>
    <w:rsid w:val="00227F7F"/>
    <w:rsid w:val="00231C25"/>
    <w:rsid w:val="00231C6F"/>
    <w:rsid w:val="00231E0A"/>
    <w:rsid w:val="00232A90"/>
    <w:rsid w:val="002340AB"/>
    <w:rsid w:val="002340B3"/>
    <w:rsid w:val="00234151"/>
    <w:rsid w:val="002347B7"/>
    <w:rsid w:val="00234F8C"/>
    <w:rsid w:val="00235542"/>
    <w:rsid w:val="00236603"/>
    <w:rsid w:val="002369B0"/>
    <w:rsid w:val="00236AD8"/>
    <w:rsid w:val="00236D66"/>
    <w:rsid w:val="00237DFE"/>
    <w:rsid w:val="002401F5"/>
    <w:rsid w:val="00240E54"/>
    <w:rsid w:val="002451C5"/>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51A"/>
    <w:rsid w:val="00256ED2"/>
    <w:rsid w:val="00257A2A"/>
    <w:rsid w:val="00257BF4"/>
    <w:rsid w:val="00257DA0"/>
    <w:rsid w:val="00260003"/>
    <w:rsid w:val="0026035D"/>
    <w:rsid w:val="002606D6"/>
    <w:rsid w:val="00261C98"/>
    <w:rsid w:val="0026248E"/>
    <w:rsid w:val="00262914"/>
    <w:rsid w:val="002647BF"/>
    <w:rsid w:val="002647D5"/>
    <w:rsid w:val="00265032"/>
    <w:rsid w:val="002651FB"/>
    <w:rsid w:val="0026538C"/>
    <w:rsid w:val="00265781"/>
    <w:rsid w:val="00266092"/>
    <w:rsid w:val="00266B13"/>
    <w:rsid w:val="00266DBE"/>
    <w:rsid w:val="002701DB"/>
    <w:rsid w:val="002704FA"/>
    <w:rsid w:val="00270728"/>
    <w:rsid w:val="00270BA9"/>
    <w:rsid w:val="00270D42"/>
    <w:rsid w:val="00271570"/>
    <w:rsid w:val="0027195D"/>
    <w:rsid w:val="00272B03"/>
    <w:rsid w:val="00272DBF"/>
    <w:rsid w:val="002733E2"/>
    <w:rsid w:val="0027487D"/>
    <w:rsid w:val="002750B1"/>
    <w:rsid w:val="00275E96"/>
    <w:rsid w:val="00276A35"/>
    <w:rsid w:val="00276B2B"/>
    <w:rsid w:val="00277835"/>
    <w:rsid w:val="00280AB1"/>
    <w:rsid w:val="002828C2"/>
    <w:rsid w:val="002838E1"/>
    <w:rsid w:val="00283B16"/>
    <w:rsid w:val="00283FA2"/>
    <w:rsid w:val="00284BAE"/>
    <w:rsid w:val="00285195"/>
    <w:rsid w:val="002859AF"/>
    <w:rsid w:val="00286A7C"/>
    <w:rsid w:val="00286AE7"/>
    <w:rsid w:val="00287243"/>
    <w:rsid w:val="00290647"/>
    <w:rsid w:val="0029101D"/>
    <w:rsid w:val="00291385"/>
    <w:rsid w:val="00291422"/>
    <w:rsid w:val="00291DA8"/>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2FFE"/>
    <w:rsid w:val="002A368A"/>
    <w:rsid w:val="002A3ECF"/>
    <w:rsid w:val="002A4065"/>
    <w:rsid w:val="002A4BC6"/>
    <w:rsid w:val="002A533A"/>
    <w:rsid w:val="002A586C"/>
    <w:rsid w:val="002A59F0"/>
    <w:rsid w:val="002A6432"/>
    <w:rsid w:val="002A6F25"/>
    <w:rsid w:val="002A6FD3"/>
    <w:rsid w:val="002B0A7D"/>
    <w:rsid w:val="002B14DA"/>
    <w:rsid w:val="002B1A69"/>
    <w:rsid w:val="002B1D0A"/>
    <w:rsid w:val="002B2206"/>
    <w:rsid w:val="002B2723"/>
    <w:rsid w:val="002B293C"/>
    <w:rsid w:val="002B2F2B"/>
    <w:rsid w:val="002B303A"/>
    <w:rsid w:val="002B34E9"/>
    <w:rsid w:val="002B3E04"/>
    <w:rsid w:val="002B4BF0"/>
    <w:rsid w:val="002B538E"/>
    <w:rsid w:val="002B558A"/>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4CB"/>
    <w:rsid w:val="002C38B2"/>
    <w:rsid w:val="002C3A39"/>
    <w:rsid w:val="002C3F9C"/>
    <w:rsid w:val="002C5AFA"/>
    <w:rsid w:val="002C79F2"/>
    <w:rsid w:val="002D0439"/>
    <w:rsid w:val="002D11B7"/>
    <w:rsid w:val="002D1E09"/>
    <w:rsid w:val="002D1F3E"/>
    <w:rsid w:val="002D3BBC"/>
    <w:rsid w:val="002D438A"/>
    <w:rsid w:val="002D5738"/>
    <w:rsid w:val="002D5E53"/>
    <w:rsid w:val="002D6623"/>
    <w:rsid w:val="002E0319"/>
    <w:rsid w:val="002E179B"/>
    <w:rsid w:val="002E1C9E"/>
    <w:rsid w:val="002E1CA3"/>
    <w:rsid w:val="002E20AD"/>
    <w:rsid w:val="002E229B"/>
    <w:rsid w:val="002E257B"/>
    <w:rsid w:val="002E2933"/>
    <w:rsid w:val="002E3C65"/>
    <w:rsid w:val="002E3F5B"/>
    <w:rsid w:val="002E4362"/>
    <w:rsid w:val="002E55AD"/>
    <w:rsid w:val="002E5AD1"/>
    <w:rsid w:val="002E63D9"/>
    <w:rsid w:val="002E640E"/>
    <w:rsid w:val="002E6600"/>
    <w:rsid w:val="002E67EC"/>
    <w:rsid w:val="002E7204"/>
    <w:rsid w:val="002E7480"/>
    <w:rsid w:val="002F0486"/>
    <w:rsid w:val="002F07A9"/>
    <w:rsid w:val="002F0C28"/>
    <w:rsid w:val="002F3CDE"/>
    <w:rsid w:val="002F3DEA"/>
    <w:rsid w:val="002F5DD6"/>
    <w:rsid w:val="002F5FEA"/>
    <w:rsid w:val="002F63E7"/>
    <w:rsid w:val="002F7112"/>
    <w:rsid w:val="002F7867"/>
    <w:rsid w:val="002F7BD0"/>
    <w:rsid w:val="002F7BE3"/>
    <w:rsid w:val="002F7E6A"/>
    <w:rsid w:val="00300165"/>
    <w:rsid w:val="003010CF"/>
    <w:rsid w:val="00302818"/>
    <w:rsid w:val="00303440"/>
    <w:rsid w:val="00304D9B"/>
    <w:rsid w:val="00305FF9"/>
    <w:rsid w:val="00306A9F"/>
    <w:rsid w:val="00306E5B"/>
    <w:rsid w:val="00306E6B"/>
    <w:rsid w:val="003100C8"/>
    <w:rsid w:val="003109E8"/>
    <w:rsid w:val="00311161"/>
    <w:rsid w:val="00312400"/>
    <w:rsid w:val="00312739"/>
    <w:rsid w:val="00312D10"/>
    <w:rsid w:val="0031415B"/>
    <w:rsid w:val="00315442"/>
    <w:rsid w:val="00315EF2"/>
    <w:rsid w:val="00316971"/>
    <w:rsid w:val="0031782A"/>
    <w:rsid w:val="003178DA"/>
    <w:rsid w:val="00317DB8"/>
    <w:rsid w:val="00320618"/>
    <w:rsid w:val="00320EB8"/>
    <w:rsid w:val="0032100B"/>
    <w:rsid w:val="00321272"/>
    <w:rsid w:val="00321BD7"/>
    <w:rsid w:val="0032260F"/>
    <w:rsid w:val="003228DA"/>
    <w:rsid w:val="0032374D"/>
    <w:rsid w:val="00323D6B"/>
    <w:rsid w:val="00324DF6"/>
    <w:rsid w:val="00326957"/>
    <w:rsid w:val="00326AE2"/>
    <w:rsid w:val="00327415"/>
    <w:rsid w:val="00330704"/>
    <w:rsid w:val="00331426"/>
    <w:rsid w:val="0033171D"/>
    <w:rsid w:val="00331FC3"/>
    <w:rsid w:val="003336B3"/>
    <w:rsid w:val="00335B75"/>
    <w:rsid w:val="00335D8C"/>
    <w:rsid w:val="00336072"/>
    <w:rsid w:val="003363A1"/>
    <w:rsid w:val="00336FFF"/>
    <w:rsid w:val="00337D1E"/>
    <w:rsid w:val="00340823"/>
    <w:rsid w:val="0034112A"/>
    <w:rsid w:val="00341286"/>
    <w:rsid w:val="003420D8"/>
    <w:rsid w:val="0034226D"/>
    <w:rsid w:val="00342457"/>
    <w:rsid w:val="00342972"/>
    <w:rsid w:val="00342FDD"/>
    <w:rsid w:val="00343905"/>
    <w:rsid w:val="003440BD"/>
    <w:rsid w:val="0034429B"/>
    <w:rsid w:val="003444AD"/>
    <w:rsid w:val="00344866"/>
    <w:rsid w:val="0034593F"/>
    <w:rsid w:val="00345A4A"/>
    <w:rsid w:val="00345F49"/>
    <w:rsid w:val="0034638C"/>
    <w:rsid w:val="00346F3C"/>
    <w:rsid w:val="00346F7F"/>
    <w:rsid w:val="0034735D"/>
    <w:rsid w:val="00350108"/>
    <w:rsid w:val="00350151"/>
    <w:rsid w:val="00350762"/>
    <w:rsid w:val="003507C4"/>
    <w:rsid w:val="003518E3"/>
    <w:rsid w:val="003519A1"/>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4BD1"/>
    <w:rsid w:val="00365411"/>
    <w:rsid w:val="00365FA2"/>
    <w:rsid w:val="00366C69"/>
    <w:rsid w:val="00367025"/>
    <w:rsid w:val="00367441"/>
    <w:rsid w:val="00367B1D"/>
    <w:rsid w:val="00370E4F"/>
    <w:rsid w:val="00371215"/>
    <w:rsid w:val="00371C11"/>
    <w:rsid w:val="00371D03"/>
    <w:rsid w:val="00372701"/>
    <w:rsid w:val="00372EDE"/>
    <w:rsid w:val="00372F0D"/>
    <w:rsid w:val="00373CA0"/>
    <w:rsid w:val="00374059"/>
    <w:rsid w:val="003745A9"/>
    <w:rsid w:val="0037535B"/>
    <w:rsid w:val="00375395"/>
    <w:rsid w:val="0037552D"/>
    <w:rsid w:val="003756DB"/>
    <w:rsid w:val="00375FD7"/>
    <w:rsid w:val="003770BB"/>
    <w:rsid w:val="0037770C"/>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87A3A"/>
    <w:rsid w:val="00390017"/>
    <w:rsid w:val="003901A3"/>
    <w:rsid w:val="003903ED"/>
    <w:rsid w:val="0039072F"/>
    <w:rsid w:val="003940CE"/>
    <w:rsid w:val="00397C1D"/>
    <w:rsid w:val="003A1200"/>
    <w:rsid w:val="003A180F"/>
    <w:rsid w:val="003A18DD"/>
    <w:rsid w:val="003A20C8"/>
    <w:rsid w:val="003A2933"/>
    <w:rsid w:val="003A2C29"/>
    <w:rsid w:val="003A2EC3"/>
    <w:rsid w:val="003A36F2"/>
    <w:rsid w:val="003A3D39"/>
    <w:rsid w:val="003A3EC7"/>
    <w:rsid w:val="003A3FC4"/>
    <w:rsid w:val="003A407B"/>
    <w:rsid w:val="003A40B4"/>
    <w:rsid w:val="003A5C9A"/>
    <w:rsid w:val="003A5E88"/>
    <w:rsid w:val="003A68D1"/>
    <w:rsid w:val="003A7834"/>
    <w:rsid w:val="003B03BD"/>
    <w:rsid w:val="003B0B5B"/>
    <w:rsid w:val="003B0E79"/>
    <w:rsid w:val="003B1981"/>
    <w:rsid w:val="003B19A2"/>
    <w:rsid w:val="003B2303"/>
    <w:rsid w:val="003B3575"/>
    <w:rsid w:val="003B3883"/>
    <w:rsid w:val="003B48F9"/>
    <w:rsid w:val="003B50BC"/>
    <w:rsid w:val="003B5A32"/>
    <w:rsid w:val="003B5D97"/>
    <w:rsid w:val="003B63A4"/>
    <w:rsid w:val="003B63EE"/>
    <w:rsid w:val="003B68FE"/>
    <w:rsid w:val="003B6D7D"/>
    <w:rsid w:val="003B70AD"/>
    <w:rsid w:val="003B7D7E"/>
    <w:rsid w:val="003C0CBF"/>
    <w:rsid w:val="003C0F90"/>
    <w:rsid w:val="003C1012"/>
    <w:rsid w:val="003C11C9"/>
    <w:rsid w:val="003C1229"/>
    <w:rsid w:val="003C1395"/>
    <w:rsid w:val="003C1408"/>
    <w:rsid w:val="003C1FD4"/>
    <w:rsid w:val="003C213D"/>
    <w:rsid w:val="003C226D"/>
    <w:rsid w:val="003C25AD"/>
    <w:rsid w:val="003C2D21"/>
    <w:rsid w:val="003C3276"/>
    <w:rsid w:val="003C3F5D"/>
    <w:rsid w:val="003C502E"/>
    <w:rsid w:val="003C504A"/>
    <w:rsid w:val="003C5E6B"/>
    <w:rsid w:val="003C7AD7"/>
    <w:rsid w:val="003D0FC3"/>
    <w:rsid w:val="003D149D"/>
    <w:rsid w:val="003D25E4"/>
    <w:rsid w:val="003D2C1D"/>
    <w:rsid w:val="003D2C34"/>
    <w:rsid w:val="003D3DDD"/>
    <w:rsid w:val="003D3E4F"/>
    <w:rsid w:val="003D5CBF"/>
    <w:rsid w:val="003D5E53"/>
    <w:rsid w:val="003D66D2"/>
    <w:rsid w:val="003D7E12"/>
    <w:rsid w:val="003E0598"/>
    <w:rsid w:val="003E07AE"/>
    <w:rsid w:val="003E14FC"/>
    <w:rsid w:val="003E1815"/>
    <w:rsid w:val="003E25BE"/>
    <w:rsid w:val="003E2976"/>
    <w:rsid w:val="003E4392"/>
    <w:rsid w:val="003E4858"/>
    <w:rsid w:val="003E5E5C"/>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4DAF"/>
    <w:rsid w:val="003F56CC"/>
    <w:rsid w:val="003F6CD2"/>
    <w:rsid w:val="003F723A"/>
    <w:rsid w:val="003F788D"/>
    <w:rsid w:val="003F7DC1"/>
    <w:rsid w:val="004000E7"/>
    <w:rsid w:val="0040126E"/>
    <w:rsid w:val="004020D4"/>
    <w:rsid w:val="004021B6"/>
    <w:rsid w:val="00402890"/>
    <w:rsid w:val="00402D95"/>
    <w:rsid w:val="00403C9A"/>
    <w:rsid w:val="00403D5B"/>
    <w:rsid w:val="0040426D"/>
    <w:rsid w:val="004047C4"/>
    <w:rsid w:val="00404940"/>
    <w:rsid w:val="0040570B"/>
    <w:rsid w:val="00405766"/>
    <w:rsid w:val="00405EDB"/>
    <w:rsid w:val="00405FB1"/>
    <w:rsid w:val="0040642A"/>
    <w:rsid w:val="00406460"/>
    <w:rsid w:val="004107B6"/>
    <w:rsid w:val="00410D6E"/>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05A1"/>
    <w:rsid w:val="00420BD5"/>
    <w:rsid w:val="00421DCF"/>
    <w:rsid w:val="00422341"/>
    <w:rsid w:val="00423641"/>
    <w:rsid w:val="00423C4F"/>
    <w:rsid w:val="00426266"/>
    <w:rsid w:val="00430A2D"/>
    <w:rsid w:val="00431429"/>
    <w:rsid w:val="00431505"/>
    <w:rsid w:val="00431AF0"/>
    <w:rsid w:val="0043213A"/>
    <w:rsid w:val="004330F4"/>
    <w:rsid w:val="00433590"/>
    <w:rsid w:val="0043393D"/>
    <w:rsid w:val="004344C7"/>
    <w:rsid w:val="00434C3A"/>
    <w:rsid w:val="00435274"/>
    <w:rsid w:val="004352AD"/>
    <w:rsid w:val="0043545D"/>
    <w:rsid w:val="00435D01"/>
    <w:rsid w:val="00435FE2"/>
    <w:rsid w:val="00436E10"/>
    <w:rsid w:val="00436E2F"/>
    <w:rsid w:val="00436EAB"/>
    <w:rsid w:val="00440D0D"/>
    <w:rsid w:val="00442787"/>
    <w:rsid w:val="00443F58"/>
    <w:rsid w:val="004448B0"/>
    <w:rsid w:val="004448B8"/>
    <w:rsid w:val="00444D19"/>
    <w:rsid w:val="004453A1"/>
    <w:rsid w:val="004461D9"/>
    <w:rsid w:val="004469A7"/>
    <w:rsid w:val="00446AC6"/>
    <w:rsid w:val="0044759B"/>
    <w:rsid w:val="00447F54"/>
    <w:rsid w:val="00450B7E"/>
    <w:rsid w:val="0045136B"/>
    <w:rsid w:val="00451C7E"/>
    <w:rsid w:val="00452512"/>
    <w:rsid w:val="00452841"/>
    <w:rsid w:val="0045346E"/>
    <w:rsid w:val="00453BB6"/>
    <w:rsid w:val="00453CAA"/>
    <w:rsid w:val="00453F1B"/>
    <w:rsid w:val="00453F31"/>
    <w:rsid w:val="00455113"/>
    <w:rsid w:val="004553B2"/>
    <w:rsid w:val="00456421"/>
    <w:rsid w:val="00456DAB"/>
    <w:rsid w:val="00457036"/>
    <w:rsid w:val="00460C66"/>
    <w:rsid w:val="00460CC3"/>
    <w:rsid w:val="00460E86"/>
    <w:rsid w:val="004615B2"/>
    <w:rsid w:val="004616BB"/>
    <w:rsid w:val="00462D08"/>
    <w:rsid w:val="00463091"/>
    <w:rsid w:val="004641DF"/>
    <w:rsid w:val="004646B4"/>
    <w:rsid w:val="00464A88"/>
    <w:rsid w:val="004651A0"/>
    <w:rsid w:val="00466133"/>
    <w:rsid w:val="00466532"/>
    <w:rsid w:val="00466DCE"/>
    <w:rsid w:val="00467488"/>
    <w:rsid w:val="00467872"/>
    <w:rsid w:val="004704B6"/>
    <w:rsid w:val="0047083E"/>
    <w:rsid w:val="00470CEB"/>
    <w:rsid w:val="00470E2D"/>
    <w:rsid w:val="00470EB5"/>
    <w:rsid w:val="004710BC"/>
    <w:rsid w:val="0047286B"/>
    <w:rsid w:val="00472E27"/>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E05"/>
    <w:rsid w:val="00482BBE"/>
    <w:rsid w:val="0048346E"/>
    <w:rsid w:val="00483A12"/>
    <w:rsid w:val="00484A57"/>
    <w:rsid w:val="00484A77"/>
    <w:rsid w:val="0048540F"/>
    <w:rsid w:val="0048566E"/>
    <w:rsid w:val="00485970"/>
    <w:rsid w:val="00485C0D"/>
    <w:rsid w:val="00486575"/>
    <w:rsid w:val="004866D0"/>
    <w:rsid w:val="00486936"/>
    <w:rsid w:val="00486DFB"/>
    <w:rsid w:val="00490A6F"/>
    <w:rsid w:val="0049118E"/>
    <w:rsid w:val="00493F7C"/>
    <w:rsid w:val="00494242"/>
    <w:rsid w:val="0049463E"/>
    <w:rsid w:val="00494E8E"/>
    <w:rsid w:val="004955BC"/>
    <w:rsid w:val="00495D63"/>
    <w:rsid w:val="00495E5F"/>
    <w:rsid w:val="0049648F"/>
    <w:rsid w:val="00496606"/>
    <w:rsid w:val="00496F05"/>
    <w:rsid w:val="00497370"/>
    <w:rsid w:val="00497D65"/>
    <w:rsid w:val="004A0822"/>
    <w:rsid w:val="004A0F39"/>
    <w:rsid w:val="004A209D"/>
    <w:rsid w:val="004A213C"/>
    <w:rsid w:val="004A251F"/>
    <w:rsid w:val="004A2706"/>
    <w:rsid w:val="004A3BF1"/>
    <w:rsid w:val="004A3E42"/>
    <w:rsid w:val="004A4715"/>
    <w:rsid w:val="004A5046"/>
    <w:rsid w:val="004A565E"/>
    <w:rsid w:val="004A5DF3"/>
    <w:rsid w:val="004A6134"/>
    <w:rsid w:val="004A7092"/>
    <w:rsid w:val="004A7352"/>
    <w:rsid w:val="004A7C9B"/>
    <w:rsid w:val="004B0A65"/>
    <w:rsid w:val="004B49E6"/>
    <w:rsid w:val="004B4D69"/>
    <w:rsid w:val="004B5C2B"/>
    <w:rsid w:val="004B65CA"/>
    <w:rsid w:val="004B6651"/>
    <w:rsid w:val="004B799A"/>
    <w:rsid w:val="004B7B14"/>
    <w:rsid w:val="004C01A8"/>
    <w:rsid w:val="004C058C"/>
    <w:rsid w:val="004C1479"/>
    <w:rsid w:val="004C1840"/>
    <w:rsid w:val="004C24C9"/>
    <w:rsid w:val="004C2564"/>
    <w:rsid w:val="004C2B64"/>
    <w:rsid w:val="004C2ECA"/>
    <w:rsid w:val="004C31B6"/>
    <w:rsid w:val="004C3482"/>
    <w:rsid w:val="004C4C44"/>
    <w:rsid w:val="004C5319"/>
    <w:rsid w:val="004C5C93"/>
    <w:rsid w:val="004C60D5"/>
    <w:rsid w:val="004C621F"/>
    <w:rsid w:val="004C72E9"/>
    <w:rsid w:val="004C78BA"/>
    <w:rsid w:val="004C7948"/>
    <w:rsid w:val="004C7BB8"/>
    <w:rsid w:val="004C7C60"/>
    <w:rsid w:val="004C7FF5"/>
    <w:rsid w:val="004D0339"/>
    <w:rsid w:val="004D071C"/>
    <w:rsid w:val="004D0DFE"/>
    <w:rsid w:val="004D12D5"/>
    <w:rsid w:val="004D1D91"/>
    <w:rsid w:val="004D22C3"/>
    <w:rsid w:val="004D354A"/>
    <w:rsid w:val="004D3D39"/>
    <w:rsid w:val="004D604D"/>
    <w:rsid w:val="004D6F4D"/>
    <w:rsid w:val="004D6F95"/>
    <w:rsid w:val="004D72FE"/>
    <w:rsid w:val="004D7BB2"/>
    <w:rsid w:val="004D7E91"/>
    <w:rsid w:val="004E003A"/>
    <w:rsid w:val="004E0768"/>
    <w:rsid w:val="004E1A31"/>
    <w:rsid w:val="004E217D"/>
    <w:rsid w:val="004E241A"/>
    <w:rsid w:val="004E2C90"/>
    <w:rsid w:val="004E2DE0"/>
    <w:rsid w:val="004E2E24"/>
    <w:rsid w:val="004E365C"/>
    <w:rsid w:val="004E4060"/>
    <w:rsid w:val="004E409A"/>
    <w:rsid w:val="004E59C9"/>
    <w:rsid w:val="004E69C4"/>
    <w:rsid w:val="004E6E96"/>
    <w:rsid w:val="004E7F25"/>
    <w:rsid w:val="004F0C6F"/>
    <w:rsid w:val="004F0FB9"/>
    <w:rsid w:val="004F2F7E"/>
    <w:rsid w:val="004F32B5"/>
    <w:rsid w:val="004F407E"/>
    <w:rsid w:val="004F5479"/>
    <w:rsid w:val="004F58FE"/>
    <w:rsid w:val="004F6CBA"/>
    <w:rsid w:val="004F7295"/>
    <w:rsid w:val="004F7528"/>
    <w:rsid w:val="004F7BCA"/>
    <w:rsid w:val="004F7D89"/>
    <w:rsid w:val="00500142"/>
    <w:rsid w:val="005009F6"/>
    <w:rsid w:val="00501489"/>
    <w:rsid w:val="00501981"/>
    <w:rsid w:val="00501A85"/>
    <w:rsid w:val="00501BB3"/>
    <w:rsid w:val="005021DD"/>
    <w:rsid w:val="005026CA"/>
    <w:rsid w:val="00502B72"/>
    <w:rsid w:val="00502FA3"/>
    <w:rsid w:val="00504624"/>
    <w:rsid w:val="00504BC1"/>
    <w:rsid w:val="00505134"/>
    <w:rsid w:val="00505C04"/>
    <w:rsid w:val="00507544"/>
    <w:rsid w:val="005112F0"/>
    <w:rsid w:val="00511ECC"/>
    <w:rsid w:val="00511F15"/>
    <w:rsid w:val="0051318C"/>
    <w:rsid w:val="005142CD"/>
    <w:rsid w:val="005143C9"/>
    <w:rsid w:val="005157A9"/>
    <w:rsid w:val="00515836"/>
    <w:rsid w:val="005159D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27EB0"/>
    <w:rsid w:val="00530157"/>
    <w:rsid w:val="00530D60"/>
    <w:rsid w:val="005314F2"/>
    <w:rsid w:val="00531EBE"/>
    <w:rsid w:val="00532394"/>
    <w:rsid w:val="00532F8B"/>
    <w:rsid w:val="00533737"/>
    <w:rsid w:val="0053453B"/>
    <w:rsid w:val="0053502A"/>
    <w:rsid w:val="0053555B"/>
    <w:rsid w:val="00535B79"/>
    <w:rsid w:val="00535D7C"/>
    <w:rsid w:val="00535D80"/>
    <w:rsid w:val="00535F56"/>
    <w:rsid w:val="00536579"/>
    <w:rsid w:val="00536C1E"/>
    <w:rsid w:val="005372CE"/>
    <w:rsid w:val="00537EB7"/>
    <w:rsid w:val="0054343A"/>
    <w:rsid w:val="00543856"/>
    <w:rsid w:val="00543974"/>
    <w:rsid w:val="00543EBF"/>
    <w:rsid w:val="00544352"/>
    <w:rsid w:val="00544636"/>
    <w:rsid w:val="00544ABA"/>
    <w:rsid w:val="00544CAE"/>
    <w:rsid w:val="00544E77"/>
    <w:rsid w:val="005455D4"/>
    <w:rsid w:val="0054593A"/>
    <w:rsid w:val="00545D66"/>
    <w:rsid w:val="00545F60"/>
    <w:rsid w:val="005461DC"/>
    <w:rsid w:val="005467FB"/>
    <w:rsid w:val="00546AE9"/>
    <w:rsid w:val="00547989"/>
    <w:rsid w:val="005506AC"/>
    <w:rsid w:val="00551320"/>
    <w:rsid w:val="005518A4"/>
    <w:rsid w:val="00551BDB"/>
    <w:rsid w:val="0055220B"/>
    <w:rsid w:val="00552768"/>
    <w:rsid w:val="00552935"/>
    <w:rsid w:val="00553127"/>
    <w:rsid w:val="005537D5"/>
    <w:rsid w:val="00554BE7"/>
    <w:rsid w:val="00556753"/>
    <w:rsid w:val="00556D68"/>
    <w:rsid w:val="00556FCB"/>
    <w:rsid w:val="00557173"/>
    <w:rsid w:val="005576A1"/>
    <w:rsid w:val="00557A64"/>
    <w:rsid w:val="005604A5"/>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544"/>
    <w:rsid w:val="00566608"/>
    <w:rsid w:val="00566C83"/>
    <w:rsid w:val="005670E3"/>
    <w:rsid w:val="005700FE"/>
    <w:rsid w:val="005704E8"/>
    <w:rsid w:val="00570E24"/>
    <w:rsid w:val="00571639"/>
    <w:rsid w:val="00572760"/>
    <w:rsid w:val="00572B47"/>
    <w:rsid w:val="0057312D"/>
    <w:rsid w:val="005743DE"/>
    <w:rsid w:val="00574F3F"/>
    <w:rsid w:val="0057520B"/>
    <w:rsid w:val="0057562C"/>
    <w:rsid w:val="005759F6"/>
    <w:rsid w:val="00575E3E"/>
    <w:rsid w:val="005765F5"/>
    <w:rsid w:val="00576D6C"/>
    <w:rsid w:val="00577A2E"/>
    <w:rsid w:val="00580E48"/>
    <w:rsid w:val="00580E90"/>
    <w:rsid w:val="00580F0A"/>
    <w:rsid w:val="00581246"/>
    <w:rsid w:val="00581963"/>
    <w:rsid w:val="00582802"/>
    <w:rsid w:val="00582C3A"/>
    <w:rsid w:val="00582E1A"/>
    <w:rsid w:val="00583147"/>
    <w:rsid w:val="00583670"/>
    <w:rsid w:val="005841D9"/>
    <w:rsid w:val="005843B1"/>
    <w:rsid w:val="00584416"/>
    <w:rsid w:val="00584B39"/>
    <w:rsid w:val="00585028"/>
    <w:rsid w:val="005854D1"/>
    <w:rsid w:val="00585F5B"/>
    <w:rsid w:val="0058620A"/>
    <w:rsid w:val="00587FC0"/>
    <w:rsid w:val="00590038"/>
    <w:rsid w:val="005906AD"/>
    <w:rsid w:val="00590DA6"/>
    <w:rsid w:val="00591C7D"/>
    <w:rsid w:val="00592120"/>
    <w:rsid w:val="00592B03"/>
    <w:rsid w:val="00593A88"/>
    <w:rsid w:val="00593AB9"/>
    <w:rsid w:val="00593C15"/>
    <w:rsid w:val="00594729"/>
    <w:rsid w:val="0059485A"/>
    <w:rsid w:val="00594ABB"/>
    <w:rsid w:val="00594D1C"/>
    <w:rsid w:val="00594E36"/>
    <w:rsid w:val="00594F0A"/>
    <w:rsid w:val="0059525E"/>
    <w:rsid w:val="00595887"/>
    <w:rsid w:val="00595A10"/>
    <w:rsid w:val="00595C62"/>
    <w:rsid w:val="005961F7"/>
    <w:rsid w:val="00596B9C"/>
    <w:rsid w:val="00597A2E"/>
    <w:rsid w:val="00597C97"/>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0853"/>
    <w:rsid w:val="005B1B35"/>
    <w:rsid w:val="005B2225"/>
    <w:rsid w:val="005B2799"/>
    <w:rsid w:val="005B2B77"/>
    <w:rsid w:val="005B3D4A"/>
    <w:rsid w:val="005B3F37"/>
    <w:rsid w:val="005B49D4"/>
    <w:rsid w:val="005B4D87"/>
    <w:rsid w:val="005B7DD1"/>
    <w:rsid w:val="005B7E12"/>
    <w:rsid w:val="005C00A0"/>
    <w:rsid w:val="005C0E3F"/>
    <w:rsid w:val="005C11BB"/>
    <w:rsid w:val="005C123F"/>
    <w:rsid w:val="005C127B"/>
    <w:rsid w:val="005C28FA"/>
    <w:rsid w:val="005C2A59"/>
    <w:rsid w:val="005C2AE7"/>
    <w:rsid w:val="005C2F01"/>
    <w:rsid w:val="005C40F4"/>
    <w:rsid w:val="005C43BE"/>
    <w:rsid w:val="005C44F3"/>
    <w:rsid w:val="005C493B"/>
    <w:rsid w:val="005C4FB5"/>
    <w:rsid w:val="005C712D"/>
    <w:rsid w:val="005C7C75"/>
    <w:rsid w:val="005D0E4F"/>
    <w:rsid w:val="005D1199"/>
    <w:rsid w:val="005D1E32"/>
    <w:rsid w:val="005D206B"/>
    <w:rsid w:val="005D22B7"/>
    <w:rsid w:val="005D2BDE"/>
    <w:rsid w:val="005D2CA3"/>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5CC"/>
    <w:rsid w:val="005E371E"/>
    <w:rsid w:val="005E53F9"/>
    <w:rsid w:val="005E5937"/>
    <w:rsid w:val="005E6F35"/>
    <w:rsid w:val="005E701D"/>
    <w:rsid w:val="005E775D"/>
    <w:rsid w:val="005F0A43"/>
    <w:rsid w:val="005F0EEF"/>
    <w:rsid w:val="005F1740"/>
    <w:rsid w:val="005F19F6"/>
    <w:rsid w:val="005F27BF"/>
    <w:rsid w:val="005F4171"/>
    <w:rsid w:val="005F46D6"/>
    <w:rsid w:val="005F4DD6"/>
    <w:rsid w:val="005F50D8"/>
    <w:rsid w:val="005F53A1"/>
    <w:rsid w:val="005F6037"/>
    <w:rsid w:val="005F6B77"/>
    <w:rsid w:val="005F7487"/>
    <w:rsid w:val="006002C7"/>
    <w:rsid w:val="00600F95"/>
    <w:rsid w:val="00601839"/>
    <w:rsid w:val="006026C5"/>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1C6D"/>
    <w:rsid w:val="006130F7"/>
    <w:rsid w:val="00613AF8"/>
    <w:rsid w:val="00613C65"/>
    <w:rsid w:val="00613D8E"/>
    <w:rsid w:val="006142E0"/>
    <w:rsid w:val="00614A6F"/>
    <w:rsid w:val="00615925"/>
    <w:rsid w:val="00616112"/>
    <w:rsid w:val="00616AF6"/>
    <w:rsid w:val="006171D6"/>
    <w:rsid w:val="00620020"/>
    <w:rsid w:val="006205CA"/>
    <w:rsid w:val="00621F53"/>
    <w:rsid w:val="00622825"/>
    <w:rsid w:val="00622978"/>
    <w:rsid w:val="00622E2A"/>
    <w:rsid w:val="00623089"/>
    <w:rsid w:val="0062308E"/>
    <w:rsid w:val="006234C4"/>
    <w:rsid w:val="00623D4F"/>
    <w:rsid w:val="006244C9"/>
    <w:rsid w:val="006245F6"/>
    <w:rsid w:val="006246F2"/>
    <w:rsid w:val="0062475D"/>
    <w:rsid w:val="0062495F"/>
    <w:rsid w:val="00624E74"/>
    <w:rsid w:val="00625B34"/>
    <w:rsid w:val="00625F8D"/>
    <w:rsid w:val="0062660B"/>
    <w:rsid w:val="00626AD1"/>
    <w:rsid w:val="00627342"/>
    <w:rsid w:val="00627DFA"/>
    <w:rsid w:val="006304BC"/>
    <w:rsid w:val="00630DCE"/>
    <w:rsid w:val="0063120A"/>
    <w:rsid w:val="0063136E"/>
    <w:rsid w:val="0063150B"/>
    <w:rsid w:val="00631585"/>
    <w:rsid w:val="00633DE2"/>
    <w:rsid w:val="00634260"/>
    <w:rsid w:val="00634ACF"/>
    <w:rsid w:val="00634AF1"/>
    <w:rsid w:val="00635035"/>
    <w:rsid w:val="0063580D"/>
    <w:rsid w:val="00635CAE"/>
    <w:rsid w:val="00637240"/>
    <w:rsid w:val="006403A1"/>
    <w:rsid w:val="006405AF"/>
    <w:rsid w:val="00640678"/>
    <w:rsid w:val="006406E0"/>
    <w:rsid w:val="00640A1B"/>
    <w:rsid w:val="00640B95"/>
    <w:rsid w:val="00640F1B"/>
    <w:rsid w:val="006414A4"/>
    <w:rsid w:val="00643387"/>
    <w:rsid w:val="00643660"/>
    <w:rsid w:val="00643828"/>
    <w:rsid w:val="00643B20"/>
    <w:rsid w:val="006445FD"/>
    <w:rsid w:val="006465A8"/>
    <w:rsid w:val="00647157"/>
    <w:rsid w:val="0064722B"/>
    <w:rsid w:val="00650139"/>
    <w:rsid w:val="00650FFA"/>
    <w:rsid w:val="00652756"/>
    <w:rsid w:val="00652AD8"/>
    <w:rsid w:val="00652B79"/>
    <w:rsid w:val="0065330C"/>
    <w:rsid w:val="006533C3"/>
    <w:rsid w:val="00654068"/>
    <w:rsid w:val="00654B38"/>
    <w:rsid w:val="00654B83"/>
    <w:rsid w:val="00655061"/>
    <w:rsid w:val="0065510C"/>
    <w:rsid w:val="00655B63"/>
    <w:rsid w:val="006571F6"/>
    <w:rsid w:val="00657A8F"/>
    <w:rsid w:val="006618CC"/>
    <w:rsid w:val="00661CF3"/>
    <w:rsid w:val="00662111"/>
    <w:rsid w:val="00662118"/>
    <w:rsid w:val="006633F5"/>
    <w:rsid w:val="006636BF"/>
    <w:rsid w:val="006638AD"/>
    <w:rsid w:val="00664B90"/>
    <w:rsid w:val="0066674A"/>
    <w:rsid w:val="0066732C"/>
    <w:rsid w:val="006679F5"/>
    <w:rsid w:val="00667B77"/>
    <w:rsid w:val="00670220"/>
    <w:rsid w:val="00670A17"/>
    <w:rsid w:val="006716DA"/>
    <w:rsid w:val="006718C8"/>
    <w:rsid w:val="00671AC2"/>
    <w:rsid w:val="00671B5E"/>
    <w:rsid w:val="006728ED"/>
    <w:rsid w:val="0067292D"/>
    <w:rsid w:val="006732B1"/>
    <w:rsid w:val="00673634"/>
    <w:rsid w:val="00673CDA"/>
    <w:rsid w:val="0067446F"/>
    <w:rsid w:val="006746A4"/>
    <w:rsid w:val="00675558"/>
    <w:rsid w:val="00675611"/>
    <w:rsid w:val="00675A60"/>
    <w:rsid w:val="0067620D"/>
    <w:rsid w:val="00676731"/>
    <w:rsid w:val="0067697E"/>
    <w:rsid w:val="00677443"/>
    <w:rsid w:val="0067769A"/>
    <w:rsid w:val="00677BE0"/>
    <w:rsid w:val="00680360"/>
    <w:rsid w:val="006806A3"/>
    <w:rsid w:val="006806A6"/>
    <w:rsid w:val="00681211"/>
    <w:rsid w:val="00681B36"/>
    <w:rsid w:val="00682CB7"/>
    <w:rsid w:val="00682E14"/>
    <w:rsid w:val="00683028"/>
    <w:rsid w:val="0068436C"/>
    <w:rsid w:val="0068545E"/>
    <w:rsid w:val="00685FD4"/>
    <w:rsid w:val="00686612"/>
    <w:rsid w:val="0068661E"/>
    <w:rsid w:val="00686BEF"/>
    <w:rsid w:val="00690392"/>
    <w:rsid w:val="00690A49"/>
    <w:rsid w:val="00690BB6"/>
    <w:rsid w:val="00690FEC"/>
    <w:rsid w:val="0069163F"/>
    <w:rsid w:val="00691B30"/>
    <w:rsid w:val="00691FDF"/>
    <w:rsid w:val="00692DFC"/>
    <w:rsid w:val="00693E1F"/>
    <w:rsid w:val="00693ECB"/>
    <w:rsid w:val="00694797"/>
    <w:rsid w:val="00694EF5"/>
    <w:rsid w:val="00694F8F"/>
    <w:rsid w:val="0069517A"/>
    <w:rsid w:val="00695887"/>
    <w:rsid w:val="0069684D"/>
    <w:rsid w:val="00697051"/>
    <w:rsid w:val="006970A5"/>
    <w:rsid w:val="00697733"/>
    <w:rsid w:val="006979AE"/>
    <w:rsid w:val="006A0451"/>
    <w:rsid w:val="006A096B"/>
    <w:rsid w:val="006A254E"/>
    <w:rsid w:val="006A2C30"/>
    <w:rsid w:val="006A2C89"/>
    <w:rsid w:val="006A301C"/>
    <w:rsid w:val="006A3E2B"/>
    <w:rsid w:val="006A3FE3"/>
    <w:rsid w:val="006A49DA"/>
    <w:rsid w:val="006A4ACC"/>
    <w:rsid w:val="006A6E17"/>
    <w:rsid w:val="006A7673"/>
    <w:rsid w:val="006B08C0"/>
    <w:rsid w:val="006B120D"/>
    <w:rsid w:val="006B17E7"/>
    <w:rsid w:val="006B19E8"/>
    <w:rsid w:val="006B19ED"/>
    <w:rsid w:val="006B1A8A"/>
    <w:rsid w:val="006B1FD5"/>
    <w:rsid w:val="006B2C36"/>
    <w:rsid w:val="006B4EC8"/>
    <w:rsid w:val="006B5064"/>
    <w:rsid w:val="006B555A"/>
    <w:rsid w:val="006B5A40"/>
    <w:rsid w:val="006B600A"/>
    <w:rsid w:val="006B653C"/>
    <w:rsid w:val="006B6635"/>
    <w:rsid w:val="006B7108"/>
    <w:rsid w:val="006B74F7"/>
    <w:rsid w:val="006B794D"/>
    <w:rsid w:val="006B7D22"/>
    <w:rsid w:val="006B7D2C"/>
    <w:rsid w:val="006C086F"/>
    <w:rsid w:val="006C0FF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6F"/>
    <w:rsid w:val="006C70A2"/>
    <w:rsid w:val="006D00DB"/>
    <w:rsid w:val="006D0361"/>
    <w:rsid w:val="006D07E0"/>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12C3"/>
    <w:rsid w:val="006E1A31"/>
    <w:rsid w:val="006E1B5E"/>
    <w:rsid w:val="006E2529"/>
    <w:rsid w:val="006E2EC6"/>
    <w:rsid w:val="006E45F3"/>
    <w:rsid w:val="006E4A2F"/>
    <w:rsid w:val="006E4ED4"/>
    <w:rsid w:val="006E5B05"/>
    <w:rsid w:val="006E5E19"/>
    <w:rsid w:val="006E61C3"/>
    <w:rsid w:val="006E6DAB"/>
    <w:rsid w:val="006E6F49"/>
    <w:rsid w:val="006E799D"/>
    <w:rsid w:val="006F0593"/>
    <w:rsid w:val="006F0705"/>
    <w:rsid w:val="006F0C80"/>
    <w:rsid w:val="006F1064"/>
    <w:rsid w:val="006F1EB7"/>
    <w:rsid w:val="006F52E5"/>
    <w:rsid w:val="006F6066"/>
    <w:rsid w:val="006F6850"/>
    <w:rsid w:val="006F707E"/>
    <w:rsid w:val="007001DC"/>
    <w:rsid w:val="007010CE"/>
    <w:rsid w:val="00701155"/>
    <w:rsid w:val="007025CB"/>
    <w:rsid w:val="007034AA"/>
    <w:rsid w:val="00703C9D"/>
    <w:rsid w:val="007042A7"/>
    <w:rsid w:val="007048D6"/>
    <w:rsid w:val="0070490C"/>
    <w:rsid w:val="00704DA3"/>
    <w:rsid w:val="0070592D"/>
    <w:rsid w:val="00705C38"/>
    <w:rsid w:val="00706465"/>
    <w:rsid w:val="0070695A"/>
    <w:rsid w:val="007077B2"/>
    <w:rsid w:val="0070782D"/>
    <w:rsid w:val="0071037F"/>
    <w:rsid w:val="007109C2"/>
    <w:rsid w:val="00711340"/>
    <w:rsid w:val="007114EC"/>
    <w:rsid w:val="0071212D"/>
    <w:rsid w:val="00712C42"/>
    <w:rsid w:val="00713DE4"/>
    <w:rsid w:val="00714C47"/>
    <w:rsid w:val="00715993"/>
    <w:rsid w:val="00716033"/>
    <w:rsid w:val="00716462"/>
    <w:rsid w:val="00716717"/>
    <w:rsid w:val="007171C8"/>
    <w:rsid w:val="00720B72"/>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EBE"/>
    <w:rsid w:val="00736DD8"/>
    <w:rsid w:val="0074076A"/>
    <w:rsid w:val="00740782"/>
    <w:rsid w:val="00740F25"/>
    <w:rsid w:val="00741AF4"/>
    <w:rsid w:val="00741CCC"/>
    <w:rsid w:val="00741DCC"/>
    <w:rsid w:val="0074203A"/>
    <w:rsid w:val="007427B5"/>
    <w:rsid w:val="007427CE"/>
    <w:rsid w:val="00742865"/>
    <w:rsid w:val="0074296C"/>
    <w:rsid w:val="00742C83"/>
    <w:rsid w:val="0074360F"/>
    <w:rsid w:val="007436D4"/>
    <w:rsid w:val="00744A64"/>
    <w:rsid w:val="00744D47"/>
    <w:rsid w:val="00744EA0"/>
    <w:rsid w:val="0074638D"/>
    <w:rsid w:val="00746484"/>
    <w:rsid w:val="0074657F"/>
    <w:rsid w:val="0074704F"/>
    <w:rsid w:val="00747F48"/>
    <w:rsid w:val="00747F4C"/>
    <w:rsid w:val="00750068"/>
    <w:rsid w:val="00751091"/>
    <w:rsid w:val="007511DC"/>
    <w:rsid w:val="00751961"/>
    <w:rsid w:val="00751B83"/>
    <w:rsid w:val="00754106"/>
    <w:rsid w:val="00754359"/>
    <w:rsid w:val="00754411"/>
    <w:rsid w:val="00754BD9"/>
    <w:rsid w:val="00754E7A"/>
    <w:rsid w:val="0075540C"/>
    <w:rsid w:val="00755C29"/>
    <w:rsid w:val="00755D6C"/>
    <w:rsid w:val="00755DB1"/>
    <w:rsid w:val="00756AFE"/>
    <w:rsid w:val="007574FC"/>
    <w:rsid w:val="00760570"/>
    <w:rsid w:val="00760975"/>
    <w:rsid w:val="00761FDA"/>
    <w:rsid w:val="00761FFB"/>
    <w:rsid w:val="007621FF"/>
    <w:rsid w:val="0076290E"/>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BC9"/>
    <w:rsid w:val="00771BF9"/>
    <w:rsid w:val="00772F8A"/>
    <w:rsid w:val="007737CD"/>
    <w:rsid w:val="007739C6"/>
    <w:rsid w:val="00774889"/>
    <w:rsid w:val="00774D03"/>
    <w:rsid w:val="00774EF4"/>
    <w:rsid w:val="00774FF5"/>
    <w:rsid w:val="007750B3"/>
    <w:rsid w:val="0077570F"/>
    <w:rsid w:val="00775F76"/>
    <w:rsid w:val="0077675C"/>
    <w:rsid w:val="00776AEA"/>
    <w:rsid w:val="00777BA0"/>
    <w:rsid w:val="007803BD"/>
    <w:rsid w:val="007811DC"/>
    <w:rsid w:val="007818B0"/>
    <w:rsid w:val="007820FA"/>
    <w:rsid w:val="0078270E"/>
    <w:rsid w:val="0078285F"/>
    <w:rsid w:val="00783207"/>
    <w:rsid w:val="00783475"/>
    <w:rsid w:val="00783E1D"/>
    <w:rsid w:val="0078483B"/>
    <w:rsid w:val="00784907"/>
    <w:rsid w:val="00784EED"/>
    <w:rsid w:val="00784F96"/>
    <w:rsid w:val="00785900"/>
    <w:rsid w:val="00786617"/>
    <w:rsid w:val="00786958"/>
    <w:rsid w:val="00786E71"/>
    <w:rsid w:val="0079162F"/>
    <w:rsid w:val="0079231E"/>
    <w:rsid w:val="007926A1"/>
    <w:rsid w:val="0079310B"/>
    <w:rsid w:val="00794924"/>
    <w:rsid w:val="00795C34"/>
    <w:rsid w:val="00797095"/>
    <w:rsid w:val="007A080D"/>
    <w:rsid w:val="007A0BC2"/>
    <w:rsid w:val="007A165A"/>
    <w:rsid w:val="007A1F44"/>
    <w:rsid w:val="007A235F"/>
    <w:rsid w:val="007A23FF"/>
    <w:rsid w:val="007A295B"/>
    <w:rsid w:val="007A3424"/>
    <w:rsid w:val="007A35EF"/>
    <w:rsid w:val="007A3FEF"/>
    <w:rsid w:val="007A43A2"/>
    <w:rsid w:val="007A4C8F"/>
    <w:rsid w:val="007A4D04"/>
    <w:rsid w:val="007A6B95"/>
    <w:rsid w:val="007A7A96"/>
    <w:rsid w:val="007A7E1B"/>
    <w:rsid w:val="007B03AF"/>
    <w:rsid w:val="007B1543"/>
    <w:rsid w:val="007B1AC0"/>
    <w:rsid w:val="007B22D4"/>
    <w:rsid w:val="007B270A"/>
    <w:rsid w:val="007B2D3B"/>
    <w:rsid w:val="007B4069"/>
    <w:rsid w:val="007B46EF"/>
    <w:rsid w:val="007B4F23"/>
    <w:rsid w:val="007B52CD"/>
    <w:rsid w:val="007B6C25"/>
    <w:rsid w:val="007B6DEB"/>
    <w:rsid w:val="007B7DC1"/>
    <w:rsid w:val="007B7EDB"/>
    <w:rsid w:val="007C195E"/>
    <w:rsid w:val="007C19AD"/>
    <w:rsid w:val="007C1A59"/>
    <w:rsid w:val="007C3598"/>
    <w:rsid w:val="007C3FA8"/>
    <w:rsid w:val="007C68DA"/>
    <w:rsid w:val="007D0783"/>
    <w:rsid w:val="007D0B57"/>
    <w:rsid w:val="007D15ED"/>
    <w:rsid w:val="007D1EA1"/>
    <w:rsid w:val="007D229A"/>
    <w:rsid w:val="007D2F44"/>
    <w:rsid w:val="007D2F4D"/>
    <w:rsid w:val="007D4178"/>
    <w:rsid w:val="007D4D33"/>
    <w:rsid w:val="007D54A8"/>
    <w:rsid w:val="007D6154"/>
    <w:rsid w:val="007D6FA6"/>
    <w:rsid w:val="007D7175"/>
    <w:rsid w:val="007D7AD4"/>
    <w:rsid w:val="007E079A"/>
    <w:rsid w:val="007E1369"/>
    <w:rsid w:val="007E1A1B"/>
    <w:rsid w:val="007E1A88"/>
    <w:rsid w:val="007E4C88"/>
    <w:rsid w:val="007E585E"/>
    <w:rsid w:val="007E5BAD"/>
    <w:rsid w:val="007E63D6"/>
    <w:rsid w:val="007E6AA2"/>
    <w:rsid w:val="007E6E23"/>
    <w:rsid w:val="007E726D"/>
    <w:rsid w:val="007E7DDF"/>
    <w:rsid w:val="007F05B5"/>
    <w:rsid w:val="007F06BC"/>
    <w:rsid w:val="007F0FBB"/>
    <w:rsid w:val="007F11C8"/>
    <w:rsid w:val="007F1CFB"/>
    <w:rsid w:val="007F1D75"/>
    <w:rsid w:val="007F220B"/>
    <w:rsid w:val="007F27DD"/>
    <w:rsid w:val="007F3556"/>
    <w:rsid w:val="007F511A"/>
    <w:rsid w:val="007F5C55"/>
    <w:rsid w:val="007F60EE"/>
    <w:rsid w:val="007F6880"/>
    <w:rsid w:val="007F6965"/>
    <w:rsid w:val="007F76B4"/>
    <w:rsid w:val="007F7A89"/>
    <w:rsid w:val="008001B4"/>
    <w:rsid w:val="00800769"/>
    <w:rsid w:val="00800ED2"/>
    <w:rsid w:val="00801771"/>
    <w:rsid w:val="008028C7"/>
    <w:rsid w:val="00802E74"/>
    <w:rsid w:val="00804122"/>
    <w:rsid w:val="00804B92"/>
    <w:rsid w:val="00804E21"/>
    <w:rsid w:val="00805092"/>
    <w:rsid w:val="00805803"/>
    <w:rsid w:val="008062AA"/>
    <w:rsid w:val="00806A3F"/>
    <w:rsid w:val="00806AAF"/>
    <w:rsid w:val="008070AC"/>
    <w:rsid w:val="00807BF4"/>
    <w:rsid w:val="008101FD"/>
    <w:rsid w:val="00810B0D"/>
    <w:rsid w:val="00810D8D"/>
    <w:rsid w:val="00811835"/>
    <w:rsid w:val="00812746"/>
    <w:rsid w:val="0081581D"/>
    <w:rsid w:val="008172BE"/>
    <w:rsid w:val="00817B71"/>
    <w:rsid w:val="00817C9E"/>
    <w:rsid w:val="00820244"/>
    <w:rsid w:val="00821BC9"/>
    <w:rsid w:val="008221B3"/>
    <w:rsid w:val="0082248E"/>
    <w:rsid w:val="00822B4D"/>
    <w:rsid w:val="00823AE8"/>
    <w:rsid w:val="00823CEB"/>
    <w:rsid w:val="00824C04"/>
    <w:rsid w:val="00824FDF"/>
    <w:rsid w:val="00825034"/>
    <w:rsid w:val="00825125"/>
    <w:rsid w:val="008257CC"/>
    <w:rsid w:val="008263E3"/>
    <w:rsid w:val="008274BF"/>
    <w:rsid w:val="008304E9"/>
    <w:rsid w:val="00830DC3"/>
    <w:rsid w:val="00830EF3"/>
    <w:rsid w:val="00831555"/>
    <w:rsid w:val="00831F52"/>
    <w:rsid w:val="00832154"/>
    <w:rsid w:val="008323FF"/>
    <w:rsid w:val="00832F5C"/>
    <w:rsid w:val="0083527C"/>
    <w:rsid w:val="008359E0"/>
    <w:rsid w:val="00836E0E"/>
    <w:rsid w:val="008376F6"/>
    <w:rsid w:val="00837B98"/>
    <w:rsid w:val="00837C62"/>
    <w:rsid w:val="00837D5B"/>
    <w:rsid w:val="00840607"/>
    <w:rsid w:val="00840D8D"/>
    <w:rsid w:val="00841CD2"/>
    <w:rsid w:val="0084225A"/>
    <w:rsid w:val="0084282E"/>
    <w:rsid w:val="00842B77"/>
    <w:rsid w:val="0084309F"/>
    <w:rsid w:val="00843489"/>
    <w:rsid w:val="008436BD"/>
    <w:rsid w:val="00843886"/>
    <w:rsid w:val="00844096"/>
    <w:rsid w:val="00844DF4"/>
    <w:rsid w:val="00844E5C"/>
    <w:rsid w:val="00845C12"/>
    <w:rsid w:val="008469D9"/>
    <w:rsid w:val="00846DC0"/>
    <w:rsid w:val="008474A7"/>
    <w:rsid w:val="008475DD"/>
    <w:rsid w:val="00847A0A"/>
    <w:rsid w:val="00847A16"/>
    <w:rsid w:val="008506B6"/>
    <w:rsid w:val="00850ABC"/>
    <w:rsid w:val="00850AE0"/>
    <w:rsid w:val="00850E0D"/>
    <w:rsid w:val="00851435"/>
    <w:rsid w:val="008524D2"/>
    <w:rsid w:val="00852E19"/>
    <w:rsid w:val="00852F5A"/>
    <w:rsid w:val="00852F7E"/>
    <w:rsid w:val="008537DE"/>
    <w:rsid w:val="00854FAD"/>
    <w:rsid w:val="00855391"/>
    <w:rsid w:val="00855563"/>
    <w:rsid w:val="00855C18"/>
    <w:rsid w:val="00855F48"/>
    <w:rsid w:val="008564BB"/>
    <w:rsid w:val="00856833"/>
    <w:rsid w:val="00856840"/>
    <w:rsid w:val="00856BB7"/>
    <w:rsid w:val="00856C05"/>
    <w:rsid w:val="0086087C"/>
    <w:rsid w:val="00860D8E"/>
    <w:rsid w:val="0086275E"/>
    <w:rsid w:val="00863727"/>
    <w:rsid w:val="00864440"/>
    <w:rsid w:val="00864D76"/>
    <w:rsid w:val="00864D80"/>
    <w:rsid w:val="008650FC"/>
    <w:rsid w:val="00866EB3"/>
    <w:rsid w:val="0086701A"/>
    <w:rsid w:val="00867BD2"/>
    <w:rsid w:val="00867E9B"/>
    <w:rsid w:val="008712FD"/>
    <w:rsid w:val="008716A1"/>
    <w:rsid w:val="00872D3F"/>
    <w:rsid w:val="00872D63"/>
    <w:rsid w:val="00872E7E"/>
    <w:rsid w:val="008732EB"/>
    <w:rsid w:val="008733E4"/>
    <w:rsid w:val="00873F15"/>
    <w:rsid w:val="00874096"/>
    <w:rsid w:val="008756A4"/>
    <w:rsid w:val="00875F73"/>
    <w:rsid w:val="0087641B"/>
    <w:rsid w:val="00876927"/>
    <w:rsid w:val="00876F90"/>
    <w:rsid w:val="00877D14"/>
    <w:rsid w:val="00880F30"/>
    <w:rsid w:val="008833E8"/>
    <w:rsid w:val="00886F9B"/>
    <w:rsid w:val="00887B48"/>
    <w:rsid w:val="0089074C"/>
    <w:rsid w:val="00890A46"/>
    <w:rsid w:val="0089176E"/>
    <w:rsid w:val="008917A9"/>
    <w:rsid w:val="008917E0"/>
    <w:rsid w:val="00892365"/>
    <w:rsid w:val="00892BE5"/>
    <w:rsid w:val="00893174"/>
    <w:rsid w:val="008933F8"/>
    <w:rsid w:val="0089387C"/>
    <w:rsid w:val="0089444E"/>
    <w:rsid w:val="008949DF"/>
    <w:rsid w:val="008951DB"/>
    <w:rsid w:val="00895579"/>
    <w:rsid w:val="00896C3A"/>
    <w:rsid w:val="00896C81"/>
    <w:rsid w:val="00896D83"/>
    <w:rsid w:val="008971D1"/>
    <w:rsid w:val="008A0AB2"/>
    <w:rsid w:val="008A0CFC"/>
    <w:rsid w:val="008A1177"/>
    <w:rsid w:val="008A12FE"/>
    <w:rsid w:val="008A28B6"/>
    <w:rsid w:val="008A2BB1"/>
    <w:rsid w:val="008A3466"/>
    <w:rsid w:val="008A389F"/>
    <w:rsid w:val="008A3D02"/>
    <w:rsid w:val="008A4047"/>
    <w:rsid w:val="008A5940"/>
    <w:rsid w:val="008A5ED8"/>
    <w:rsid w:val="008A73B2"/>
    <w:rsid w:val="008A7FCF"/>
    <w:rsid w:val="008B043F"/>
    <w:rsid w:val="008B0808"/>
    <w:rsid w:val="008B0AEC"/>
    <w:rsid w:val="008B14D6"/>
    <w:rsid w:val="008B182F"/>
    <w:rsid w:val="008B1E53"/>
    <w:rsid w:val="008B1E5B"/>
    <w:rsid w:val="008B389D"/>
    <w:rsid w:val="008B3C5C"/>
    <w:rsid w:val="008B45BF"/>
    <w:rsid w:val="008B51CB"/>
    <w:rsid w:val="008B5299"/>
    <w:rsid w:val="008B5A5F"/>
    <w:rsid w:val="008B5AB0"/>
    <w:rsid w:val="008B6054"/>
    <w:rsid w:val="008B6E45"/>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3A1"/>
    <w:rsid w:val="008D0882"/>
    <w:rsid w:val="008D0AFB"/>
    <w:rsid w:val="008D0B19"/>
    <w:rsid w:val="008D1511"/>
    <w:rsid w:val="008D15DA"/>
    <w:rsid w:val="008D216B"/>
    <w:rsid w:val="008D32DF"/>
    <w:rsid w:val="008D3584"/>
    <w:rsid w:val="008D35E9"/>
    <w:rsid w:val="008D3959"/>
    <w:rsid w:val="008D3966"/>
    <w:rsid w:val="008D4352"/>
    <w:rsid w:val="008D4ACF"/>
    <w:rsid w:val="008D5BED"/>
    <w:rsid w:val="008D60BC"/>
    <w:rsid w:val="008D6D7B"/>
    <w:rsid w:val="008D7EB7"/>
    <w:rsid w:val="008E0EB8"/>
    <w:rsid w:val="008E10A6"/>
    <w:rsid w:val="008E1271"/>
    <w:rsid w:val="008E2251"/>
    <w:rsid w:val="008E24B3"/>
    <w:rsid w:val="008E24CA"/>
    <w:rsid w:val="008E2F6E"/>
    <w:rsid w:val="008E3581"/>
    <w:rsid w:val="008E3651"/>
    <w:rsid w:val="008E38AD"/>
    <w:rsid w:val="008E3BE3"/>
    <w:rsid w:val="008E3EEC"/>
    <w:rsid w:val="008E4E3E"/>
    <w:rsid w:val="008E56BA"/>
    <w:rsid w:val="008E5BB9"/>
    <w:rsid w:val="008E5BF2"/>
    <w:rsid w:val="008E5C81"/>
    <w:rsid w:val="008F0A38"/>
    <w:rsid w:val="008F0F84"/>
    <w:rsid w:val="008F1014"/>
    <w:rsid w:val="008F11C9"/>
    <w:rsid w:val="008F12E4"/>
    <w:rsid w:val="008F1D23"/>
    <w:rsid w:val="008F23D8"/>
    <w:rsid w:val="008F2C6E"/>
    <w:rsid w:val="008F2FD5"/>
    <w:rsid w:val="008F37E5"/>
    <w:rsid w:val="008F48C2"/>
    <w:rsid w:val="008F4F1F"/>
    <w:rsid w:val="008F5840"/>
    <w:rsid w:val="008F5EDE"/>
    <w:rsid w:val="008F5EEF"/>
    <w:rsid w:val="008F66FE"/>
    <w:rsid w:val="008F7091"/>
    <w:rsid w:val="008F72CC"/>
    <w:rsid w:val="008F72CD"/>
    <w:rsid w:val="0090081A"/>
    <w:rsid w:val="009016D5"/>
    <w:rsid w:val="00901D13"/>
    <w:rsid w:val="00903802"/>
    <w:rsid w:val="00904FDB"/>
    <w:rsid w:val="0090553F"/>
    <w:rsid w:val="0090696D"/>
    <w:rsid w:val="00906CD6"/>
    <w:rsid w:val="00906E4D"/>
    <w:rsid w:val="00906F31"/>
    <w:rsid w:val="009072E3"/>
    <w:rsid w:val="009078B3"/>
    <w:rsid w:val="00907A77"/>
    <w:rsid w:val="00907D65"/>
    <w:rsid w:val="00907E00"/>
    <w:rsid w:val="00910097"/>
    <w:rsid w:val="0091088D"/>
    <w:rsid w:val="00910FC9"/>
    <w:rsid w:val="00912594"/>
    <w:rsid w:val="0091291A"/>
    <w:rsid w:val="00912D95"/>
    <w:rsid w:val="00912EB9"/>
    <w:rsid w:val="00913146"/>
    <w:rsid w:val="00913612"/>
    <w:rsid w:val="0091366A"/>
    <w:rsid w:val="00913824"/>
    <w:rsid w:val="00913E18"/>
    <w:rsid w:val="009147B7"/>
    <w:rsid w:val="00914ABC"/>
    <w:rsid w:val="00915757"/>
    <w:rsid w:val="0091598C"/>
    <w:rsid w:val="009159B3"/>
    <w:rsid w:val="00915C96"/>
    <w:rsid w:val="00916181"/>
    <w:rsid w:val="00916E0E"/>
    <w:rsid w:val="00917922"/>
    <w:rsid w:val="009204C5"/>
    <w:rsid w:val="00921381"/>
    <w:rsid w:val="0092180D"/>
    <w:rsid w:val="00921A09"/>
    <w:rsid w:val="00922D58"/>
    <w:rsid w:val="009232C9"/>
    <w:rsid w:val="00923608"/>
    <w:rsid w:val="009238E5"/>
    <w:rsid w:val="00923F12"/>
    <w:rsid w:val="00924424"/>
    <w:rsid w:val="00924FF8"/>
    <w:rsid w:val="00925BA8"/>
    <w:rsid w:val="00926DA7"/>
    <w:rsid w:val="00927B87"/>
    <w:rsid w:val="00927F8B"/>
    <w:rsid w:val="0093077C"/>
    <w:rsid w:val="0093094D"/>
    <w:rsid w:val="009311B4"/>
    <w:rsid w:val="0093204B"/>
    <w:rsid w:val="009328C7"/>
    <w:rsid w:val="00932E91"/>
    <w:rsid w:val="009336EC"/>
    <w:rsid w:val="00933F56"/>
    <w:rsid w:val="00934C13"/>
    <w:rsid w:val="00935228"/>
    <w:rsid w:val="009355A2"/>
    <w:rsid w:val="00935617"/>
    <w:rsid w:val="00935819"/>
    <w:rsid w:val="00935BE6"/>
    <w:rsid w:val="00935F9E"/>
    <w:rsid w:val="00936D98"/>
    <w:rsid w:val="0094165F"/>
    <w:rsid w:val="00941EE6"/>
    <w:rsid w:val="00942689"/>
    <w:rsid w:val="00942C80"/>
    <w:rsid w:val="00943197"/>
    <w:rsid w:val="009435F2"/>
    <w:rsid w:val="00945180"/>
    <w:rsid w:val="009455B7"/>
    <w:rsid w:val="009458BC"/>
    <w:rsid w:val="0094590C"/>
    <w:rsid w:val="00946355"/>
    <w:rsid w:val="009464F3"/>
    <w:rsid w:val="009468B7"/>
    <w:rsid w:val="0094724E"/>
    <w:rsid w:val="00947973"/>
    <w:rsid w:val="00947BE6"/>
    <w:rsid w:val="00950419"/>
    <w:rsid w:val="0095048D"/>
    <w:rsid w:val="00951180"/>
    <w:rsid w:val="009518FB"/>
    <w:rsid w:val="00951ADB"/>
    <w:rsid w:val="009526A6"/>
    <w:rsid w:val="00952CC9"/>
    <w:rsid w:val="009533CA"/>
    <w:rsid w:val="0095380C"/>
    <w:rsid w:val="00954353"/>
    <w:rsid w:val="00955C0A"/>
    <w:rsid w:val="00955C4F"/>
    <w:rsid w:val="00956DE6"/>
    <w:rsid w:val="0096055A"/>
    <w:rsid w:val="00961A72"/>
    <w:rsid w:val="0096436A"/>
    <w:rsid w:val="00964602"/>
    <w:rsid w:val="00964651"/>
    <w:rsid w:val="009657F1"/>
    <w:rsid w:val="0096625D"/>
    <w:rsid w:val="009709A3"/>
    <w:rsid w:val="009709F8"/>
    <w:rsid w:val="0097155D"/>
    <w:rsid w:val="00972929"/>
    <w:rsid w:val="00972F91"/>
    <w:rsid w:val="00973827"/>
    <w:rsid w:val="00973922"/>
    <w:rsid w:val="00973CBD"/>
    <w:rsid w:val="00973E24"/>
    <w:rsid w:val="009742D3"/>
    <w:rsid w:val="0097499E"/>
    <w:rsid w:val="00976AA1"/>
    <w:rsid w:val="00976F94"/>
    <w:rsid w:val="009771C1"/>
    <w:rsid w:val="009773AF"/>
    <w:rsid w:val="00977B4F"/>
    <w:rsid w:val="00977BA7"/>
    <w:rsid w:val="009802F8"/>
    <w:rsid w:val="00980517"/>
    <w:rsid w:val="009818F5"/>
    <w:rsid w:val="0098194F"/>
    <w:rsid w:val="009826C8"/>
    <w:rsid w:val="009836E4"/>
    <w:rsid w:val="0098412F"/>
    <w:rsid w:val="00985F28"/>
    <w:rsid w:val="00986149"/>
    <w:rsid w:val="00986176"/>
    <w:rsid w:val="00986E1A"/>
    <w:rsid w:val="00986E7F"/>
    <w:rsid w:val="00987536"/>
    <w:rsid w:val="00990172"/>
    <w:rsid w:val="0099094A"/>
    <w:rsid w:val="00990BD5"/>
    <w:rsid w:val="009916C1"/>
    <w:rsid w:val="00991796"/>
    <w:rsid w:val="0099196F"/>
    <w:rsid w:val="00991AA5"/>
    <w:rsid w:val="00991B28"/>
    <w:rsid w:val="00992B98"/>
    <w:rsid w:val="0099359F"/>
    <w:rsid w:val="00994860"/>
    <w:rsid w:val="00994871"/>
    <w:rsid w:val="00994E08"/>
    <w:rsid w:val="009951F9"/>
    <w:rsid w:val="00995C95"/>
    <w:rsid w:val="00995D53"/>
    <w:rsid w:val="00995E85"/>
    <w:rsid w:val="00995FDE"/>
    <w:rsid w:val="00996468"/>
    <w:rsid w:val="00996876"/>
    <w:rsid w:val="00996FFA"/>
    <w:rsid w:val="009973F1"/>
    <w:rsid w:val="009973F3"/>
    <w:rsid w:val="009976E4"/>
    <w:rsid w:val="009A010D"/>
    <w:rsid w:val="009A0C6F"/>
    <w:rsid w:val="009A14EF"/>
    <w:rsid w:val="009A24B2"/>
    <w:rsid w:val="009A2BA7"/>
    <w:rsid w:val="009A2DF9"/>
    <w:rsid w:val="009A320F"/>
    <w:rsid w:val="009A3A86"/>
    <w:rsid w:val="009A4869"/>
    <w:rsid w:val="009A6903"/>
    <w:rsid w:val="009A6A6B"/>
    <w:rsid w:val="009B0181"/>
    <w:rsid w:val="009B1CA9"/>
    <w:rsid w:val="009B1EF9"/>
    <w:rsid w:val="009B26AC"/>
    <w:rsid w:val="009B35A4"/>
    <w:rsid w:val="009B37E2"/>
    <w:rsid w:val="009B4519"/>
    <w:rsid w:val="009B506B"/>
    <w:rsid w:val="009B57EF"/>
    <w:rsid w:val="009B5B85"/>
    <w:rsid w:val="009B5F8A"/>
    <w:rsid w:val="009B7204"/>
    <w:rsid w:val="009C0074"/>
    <w:rsid w:val="009C0564"/>
    <w:rsid w:val="009C19D5"/>
    <w:rsid w:val="009C1EE4"/>
    <w:rsid w:val="009C2398"/>
    <w:rsid w:val="009C2685"/>
    <w:rsid w:val="009C2BB6"/>
    <w:rsid w:val="009C39BC"/>
    <w:rsid w:val="009C4BC2"/>
    <w:rsid w:val="009C4D22"/>
    <w:rsid w:val="009C4DF5"/>
    <w:rsid w:val="009C4EE2"/>
    <w:rsid w:val="009C7320"/>
    <w:rsid w:val="009D0729"/>
    <w:rsid w:val="009D0ED1"/>
    <w:rsid w:val="009D0F66"/>
    <w:rsid w:val="009D117A"/>
    <w:rsid w:val="009D1742"/>
    <w:rsid w:val="009D1A06"/>
    <w:rsid w:val="009D1BA4"/>
    <w:rsid w:val="009D1C2A"/>
    <w:rsid w:val="009D1CF5"/>
    <w:rsid w:val="009D22E4"/>
    <w:rsid w:val="009D22F7"/>
    <w:rsid w:val="009D29B2"/>
    <w:rsid w:val="009D319C"/>
    <w:rsid w:val="009D415C"/>
    <w:rsid w:val="009D5BAB"/>
    <w:rsid w:val="009D6A0A"/>
    <w:rsid w:val="009D770C"/>
    <w:rsid w:val="009E058F"/>
    <w:rsid w:val="009E0A9E"/>
    <w:rsid w:val="009E19A2"/>
    <w:rsid w:val="009E3AFD"/>
    <w:rsid w:val="009E3CDD"/>
    <w:rsid w:val="009E40A0"/>
    <w:rsid w:val="009E4AB2"/>
    <w:rsid w:val="009E4B16"/>
    <w:rsid w:val="009E5355"/>
    <w:rsid w:val="009E54E2"/>
    <w:rsid w:val="009E5C60"/>
    <w:rsid w:val="009E64DB"/>
    <w:rsid w:val="009E6794"/>
    <w:rsid w:val="009E7189"/>
    <w:rsid w:val="009E7E46"/>
    <w:rsid w:val="009E7FC1"/>
    <w:rsid w:val="009F01E1"/>
    <w:rsid w:val="009F09EE"/>
    <w:rsid w:val="009F0B4D"/>
    <w:rsid w:val="009F1096"/>
    <w:rsid w:val="009F150E"/>
    <w:rsid w:val="009F27AD"/>
    <w:rsid w:val="009F3FB5"/>
    <w:rsid w:val="009F40B8"/>
    <w:rsid w:val="009F521F"/>
    <w:rsid w:val="009F553C"/>
    <w:rsid w:val="009F59F8"/>
    <w:rsid w:val="00A005B0"/>
    <w:rsid w:val="00A00947"/>
    <w:rsid w:val="00A01F17"/>
    <w:rsid w:val="00A022A5"/>
    <w:rsid w:val="00A022FE"/>
    <w:rsid w:val="00A02AC9"/>
    <w:rsid w:val="00A02F37"/>
    <w:rsid w:val="00A03A22"/>
    <w:rsid w:val="00A04634"/>
    <w:rsid w:val="00A06119"/>
    <w:rsid w:val="00A07A48"/>
    <w:rsid w:val="00A108EE"/>
    <w:rsid w:val="00A10BB8"/>
    <w:rsid w:val="00A1200D"/>
    <w:rsid w:val="00A130DA"/>
    <w:rsid w:val="00A1332E"/>
    <w:rsid w:val="00A137E4"/>
    <w:rsid w:val="00A14813"/>
    <w:rsid w:val="00A1566A"/>
    <w:rsid w:val="00A15946"/>
    <w:rsid w:val="00A165BF"/>
    <w:rsid w:val="00A169C3"/>
    <w:rsid w:val="00A172E8"/>
    <w:rsid w:val="00A179FF"/>
    <w:rsid w:val="00A205CE"/>
    <w:rsid w:val="00A21A36"/>
    <w:rsid w:val="00A25294"/>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36AED"/>
    <w:rsid w:val="00A419FB"/>
    <w:rsid w:val="00A42A8E"/>
    <w:rsid w:val="00A42C5F"/>
    <w:rsid w:val="00A4376F"/>
    <w:rsid w:val="00A44540"/>
    <w:rsid w:val="00A44731"/>
    <w:rsid w:val="00A44B4E"/>
    <w:rsid w:val="00A4549F"/>
    <w:rsid w:val="00A45B9B"/>
    <w:rsid w:val="00A462FE"/>
    <w:rsid w:val="00A501C9"/>
    <w:rsid w:val="00A50506"/>
    <w:rsid w:val="00A50718"/>
    <w:rsid w:val="00A507F6"/>
    <w:rsid w:val="00A51E08"/>
    <w:rsid w:val="00A52EA3"/>
    <w:rsid w:val="00A53F55"/>
    <w:rsid w:val="00A5417B"/>
    <w:rsid w:val="00A54599"/>
    <w:rsid w:val="00A54874"/>
    <w:rsid w:val="00A54B82"/>
    <w:rsid w:val="00A56814"/>
    <w:rsid w:val="00A569D4"/>
    <w:rsid w:val="00A56A20"/>
    <w:rsid w:val="00A57F1A"/>
    <w:rsid w:val="00A60163"/>
    <w:rsid w:val="00A6038D"/>
    <w:rsid w:val="00A60CF0"/>
    <w:rsid w:val="00A61429"/>
    <w:rsid w:val="00A61514"/>
    <w:rsid w:val="00A61645"/>
    <w:rsid w:val="00A62080"/>
    <w:rsid w:val="00A630A2"/>
    <w:rsid w:val="00A632B8"/>
    <w:rsid w:val="00A63BF3"/>
    <w:rsid w:val="00A63E1B"/>
    <w:rsid w:val="00A640E2"/>
    <w:rsid w:val="00A64942"/>
    <w:rsid w:val="00A64AD1"/>
    <w:rsid w:val="00A64B5A"/>
    <w:rsid w:val="00A65911"/>
    <w:rsid w:val="00A6605D"/>
    <w:rsid w:val="00A6643C"/>
    <w:rsid w:val="00A670D7"/>
    <w:rsid w:val="00A67544"/>
    <w:rsid w:val="00A67712"/>
    <w:rsid w:val="00A7075B"/>
    <w:rsid w:val="00A71840"/>
    <w:rsid w:val="00A71CE6"/>
    <w:rsid w:val="00A71D23"/>
    <w:rsid w:val="00A72020"/>
    <w:rsid w:val="00A72D93"/>
    <w:rsid w:val="00A73256"/>
    <w:rsid w:val="00A7333A"/>
    <w:rsid w:val="00A73D0D"/>
    <w:rsid w:val="00A74A92"/>
    <w:rsid w:val="00A75CC1"/>
    <w:rsid w:val="00A75E88"/>
    <w:rsid w:val="00A76010"/>
    <w:rsid w:val="00A7692D"/>
    <w:rsid w:val="00A76F69"/>
    <w:rsid w:val="00A77383"/>
    <w:rsid w:val="00A804D9"/>
    <w:rsid w:val="00A804DA"/>
    <w:rsid w:val="00A8056E"/>
    <w:rsid w:val="00A82D58"/>
    <w:rsid w:val="00A82F95"/>
    <w:rsid w:val="00A8399D"/>
    <w:rsid w:val="00A83DF0"/>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3D6F"/>
    <w:rsid w:val="00A9464D"/>
    <w:rsid w:val="00A9543D"/>
    <w:rsid w:val="00A96146"/>
    <w:rsid w:val="00A963C7"/>
    <w:rsid w:val="00AA0864"/>
    <w:rsid w:val="00AA1626"/>
    <w:rsid w:val="00AA1C25"/>
    <w:rsid w:val="00AA2406"/>
    <w:rsid w:val="00AA2441"/>
    <w:rsid w:val="00AA2691"/>
    <w:rsid w:val="00AA2EBD"/>
    <w:rsid w:val="00AA3DB7"/>
    <w:rsid w:val="00AA4F89"/>
    <w:rsid w:val="00AA51F5"/>
    <w:rsid w:val="00AA5E3B"/>
    <w:rsid w:val="00AA62FB"/>
    <w:rsid w:val="00AA68B4"/>
    <w:rsid w:val="00AA7DB2"/>
    <w:rsid w:val="00AB0543"/>
    <w:rsid w:val="00AB0AC9"/>
    <w:rsid w:val="00AB105E"/>
    <w:rsid w:val="00AB185A"/>
    <w:rsid w:val="00AB1BA7"/>
    <w:rsid w:val="00AB1E04"/>
    <w:rsid w:val="00AB29CF"/>
    <w:rsid w:val="00AB3113"/>
    <w:rsid w:val="00AB348A"/>
    <w:rsid w:val="00AB3F38"/>
    <w:rsid w:val="00AB43EC"/>
    <w:rsid w:val="00AB4B7A"/>
    <w:rsid w:val="00AB4BF4"/>
    <w:rsid w:val="00AB500E"/>
    <w:rsid w:val="00AB5160"/>
    <w:rsid w:val="00AB5ADF"/>
    <w:rsid w:val="00AB5E57"/>
    <w:rsid w:val="00AB609E"/>
    <w:rsid w:val="00AB725F"/>
    <w:rsid w:val="00AC0705"/>
    <w:rsid w:val="00AC0E66"/>
    <w:rsid w:val="00AC103D"/>
    <w:rsid w:val="00AC109B"/>
    <w:rsid w:val="00AC1854"/>
    <w:rsid w:val="00AC19FB"/>
    <w:rsid w:val="00AC5B02"/>
    <w:rsid w:val="00AC6693"/>
    <w:rsid w:val="00AC74DA"/>
    <w:rsid w:val="00AC7A2B"/>
    <w:rsid w:val="00AC7C25"/>
    <w:rsid w:val="00AD06FD"/>
    <w:rsid w:val="00AD0740"/>
    <w:rsid w:val="00AD0A51"/>
    <w:rsid w:val="00AD0B37"/>
    <w:rsid w:val="00AD104B"/>
    <w:rsid w:val="00AD11F7"/>
    <w:rsid w:val="00AD1DB7"/>
    <w:rsid w:val="00AD2852"/>
    <w:rsid w:val="00AD3976"/>
    <w:rsid w:val="00AD4D2A"/>
    <w:rsid w:val="00AD50AC"/>
    <w:rsid w:val="00AD542F"/>
    <w:rsid w:val="00AD5728"/>
    <w:rsid w:val="00AD66E4"/>
    <w:rsid w:val="00AD7305"/>
    <w:rsid w:val="00AD7E64"/>
    <w:rsid w:val="00AE0584"/>
    <w:rsid w:val="00AE0C56"/>
    <w:rsid w:val="00AE0E1C"/>
    <w:rsid w:val="00AE112E"/>
    <w:rsid w:val="00AE149E"/>
    <w:rsid w:val="00AE1963"/>
    <w:rsid w:val="00AE1D20"/>
    <w:rsid w:val="00AE1D7C"/>
    <w:rsid w:val="00AE226D"/>
    <w:rsid w:val="00AE22F2"/>
    <w:rsid w:val="00AE29FC"/>
    <w:rsid w:val="00AE2F3F"/>
    <w:rsid w:val="00AE3462"/>
    <w:rsid w:val="00AE3A47"/>
    <w:rsid w:val="00AE3B4E"/>
    <w:rsid w:val="00AE4F82"/>
    <w:rsid w:val="00AE5482"/>
    <w:rsid w:val="00AE59EC"/>
    <w:rsid w:val="00AE67B3"/>
    <w:rsid w:val="00AE6D9A"/>
    <w:rsid w:val="00AE7709"/>
    <w:rsid w:val="00AE7864"/>
    <w:rsid w:val="00AE7949"/>
    <w:rsid w:val="00AF0EEF"/>
    <w:rsid w:val="00AF25D5"/>
    <w:rsid w:val="00AF3DBB"/>
    <w:rsid w:val="00AF3EEF"/>
    <w:rsid w:val="00AF456D"/>
    <w:rsid w:val="00AF501A"/>
    <w:rsid w:val="00AF5125"/>
    <w:rsid w:val="00AF5194"/>
    <w:rsid w:val="00AF53EF"/>
    <w:rsid w:val="00AF73C3"/>
    <w:rsid w:val="00AF795C"/>
    <w:rsid w:val="00B00752"/>
    <w:rsid w:val="00B026C1"/>
    <w:rsid w:val="00B02B9C"/>
    <w:rsid w:val="00B0353B"/>
    <w:rsid w:val="00B0362A"/>
    <w:rsid w:val="00B040B2"/>
    <w:rsid w:val="00B0540D"/>
    <w:rsid w:val="00B06A05"/>
    <w:rsid w:val="00B07510"/>
    <w:rsid w:val="00B07BE7"/>
    <w:rsid w:val="00B07C34"/>
    <w:rsid w:val="00B10558"/>
    <w:rsid w:val="00B11E3F"/>
    <w:rsid w:val="00B11F39"/>
    <w:rsid w:val="00B121C6"/>
    <w:rsid w:val="00B128B8"/>
    <w:rsid w:val="00B14A75"/>
    <w:rsid w:val="00B156A9"/>
    <w:rsid w:val="00B15EE2"/>
    <w:rsid w:val="00B15F83"/>
    <w:rsid w:val="00B160FF"/>
    <w:rsid w:val="00B16322"/>
    <w:rsid w:val="00B1662E"/>
    <w:rsid w:val="00B168CF"/>
    <w:rsid w:val="00B16A36"/>
    <w:rsid w:val="00B16A6F"/>
    <w:rsid w:val="00B20508"/>
    <w:rsid w:val="00B209C8"/>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6AFE"/>
    <w:rsid w:val="00B3795B"/>
    <w:rsid w:val="00B37D97"/>
    <w:rsid w:val="00B408C4"/>
    <w:rsid w:val="00B411BD"/>
    <w:rsid w:val="00B41559"/>
    <w:rsid w:val="00B41804"/>
    <w:rsid w:val="00B418E8"/>
    <w:rsid w:val="00B42285"/>
    <w:rsid w:val="00B4274B"/>
    <w:rsid w:val="00B42F9B"/>
    <w:rsid w:val="00B4351F"/>
    <w:rsid w:val="00B435B1"/>
    <w:rsid w:val="00B4367F"/>
    <w:rsid w:val="00B438BA"/>
    <w:rsid w:val="00B44B9C"/>
    <w:rsid w:val="00B44F99"/>
    <w:rsid w:val="00B45876"/>
    <w:rsid w:val="00B45FA7"/>
    <w:rsid w:val="00B51542"/>
    <w:rsid w:val="00B51D1D"/>
    <w:rsid w:val="00B5310E"/>
    <w:rsid w:val="00B54ACC"/>
    <w:rsid w:val="00B54DCB"/>
    <w:rsid w:val="00B5523D"/>
    <w:rsid w:val="00B5578E"/>
    <w:rsid w:val="00B55AC2"/>
    <w:rsid w:val="00B560C9"/>
    <w:rsid w:val="00B56533"/>
    <w:rsid w:val="00B56CFC"/>
    <w:rsid w:val="00B57777"/>
    <w:rsid w:val="00B57921"/>
    <w:rsid w:val="00B57A17"/>
    <w:rsid w:val="00B57E75"/>
    <w:rsid w:val="00B57F49"/>
    <w:rsid w:val="00B60D27"/>
    <w:rsid w:val="00B61AE0"/>
    <w:rsid w:val="00B61BE2"/>
    <w:rsid w:val="00B6266F"/>
    <w:rsid w:val="00B62E0B"/>
    <w:rsid w:val="00B63776"/>
    <w:rsid w:val="00B63C32"/>
    <w:rsid w:val="00B64434"/>
    <w:rsid w:val="00B64BED"/>
    <w:rsid w:val="00B65B0E"/>
    <w:rsid w:val="00B66077"/>
    <w:rsid w:val="00B67C42"/>
    <w:rsid w:val="00B711CE"/>
    <w:rsid w:val="00B71DC8"/>
    <w:rsid w:val="00B744B5"/>
    <w:rsid w:val="00B745B4"/>
    <w:rsid w:val="00B746C6"/>
    <w:rsid w:val="00B754D0"/>
    <w:rsid w:val="00B75529"/>
    <w:rsid w:val="00B7604C"/>
    <w:rsid w:val="00B7652C"/>
    <w:rsid w:val="00B766BF"/>
    <w:rsid w:val="00B76930"/>
    <w:rsid w:val="00B76FA6"/>
    <w:rsid w:val="00B77132"/>
    <w:rsid w:val="00B77F6C"/>
    <w:rsid w:val="00B77FB3"/>
    <w:rsid w:val="00B806F4"/>
    <w:rsid w:val="00B80910"/>
    <w:rsid w:val="00B81363"/>
    <w:rsid w:val="00B818F4"/>
    <w:rsid w:val="00B81BC9"/>
    <w:rsid w:val="00B8222F"/>
    <w:rsid w:val="00B82615"/>
    <w:rsid w:val="00B83444"/>
    <w:rsid w:val="00B836ED"/>
    <w:rsid w:val="00B84F93"/>
    <w:rsid w:val="00B853BE"/>
    <w:rsid w:val="00B86476"/>
    <w:rsid w:val="00B86A3D"/>
    <w:rsid w:val="00B86A59"/>
    <w:rsid w:val="00B875C7"/>
    <w:rsid w:val="00B87B64"/>
    <w:rsid w:val="00B900BD"/>
    <w:rsid w:val="00B90D10"/>
    <w:rsid w:val="00B90FE5"/>
    <w:rsid w:val="00B91179"/>
    <w:rsid w:val="00B919AD"/>
    <w:rsid w:val="00B91A2B"/>
    <w:rsid w:val="00B93204"/>
    <w:rsid w:val="00B94E17"/>
    <w:rsid w:val="00B952A5"/>
    <w:rsid w:val="00B957FE"/>
    <w:rsid w:val="00B95F02"/>
    <w:rsid w:val="00B95F0A"/>
    <w:rsid w:val="00B96722"/>
    <w:rsid w:val="00B96BEF"/>
    <w:rsid w:val="00B96C88"/>
    <w:rsid w:val="00B96FC0"/>
    <w:rsid w:val="00B97260"/>
    <w:rsid w:val="00B97A18"/>
    <w:rsid w:val="00B97A69"/>
    <w:rsid w:val="00BA0632"/>
    <w:rsid w:val="00BA0737"/>
    <w:rsid w:val="00BA0AAA"/>
    <w:rsid w:val="00BA0AD6"/>
    <w:rsid w:val="00BA0DFB"/>
    <w:rsid w:val="00BA195B"/>
    <w:rsid w:val="00BA1D6D"/>
    <w:rsid w:val="00BA2FC4"/>
    <w:rsid w:val="00BA2FEF"/>
    <w:rsid w:val="00BA3218"/>
    <w:rsid w:val="00BA465F"/>
    <w:rsid w:val="00BA5A56"/>
    <w:rsid w:val="00BA643F"/>
    <w:rsid w:val="00BA707B"/>
    <w:rsid w:val="00BB10BD"/>
    <w:rsid w:val="00BB1548"/>
    <w:rsid w:val="00BB1CE7"/>
    <w:rsid w:val="00BB2FD3"/>
    <w:rsid w:val="00BB2FDF"/>
    <w:rsid w:val="00BB2FFF"/>
    <w:rsid w:val="00BB3B03"/>
    <w:rsid w:val="00BB4573"/>
    <w:rsid w:val="00BB5C2D"/>
    <w:rsid w:val="00BB5FCB"/>
    <w:rsid w:val="00BB604B"/>
    <w:rsid w:val="00BB72BE"/>
    <w:rsid w:val="00BB7609"/>
    <w:rsid w:val="00BB78C1"/>
    <w:rsid w:val="00BC00EC"/>
    <w:rsid w:val="00BC08C5"/>
    <w:rsid w:val="00BC0A65"/>
    <w:rsid w:val="00BC12FB"/>
    <w:rsid w:val="00BC1C3C"/>
    <w:rsid w:val="00BC307F"/>
    <w:rsid w:val="00BC3159"/>
    <w:rsid w:val="00BC3257"/>
    <w:rsid w:val="00BC36F5"/>
    <w:rsid w:val="00BC39DB"/>
    <w:rsid w:val="00BC3A32"/>
    <w:rsid w:val="00BC3B07"/>
    <w:rsid w:val="00BC46EF"/>
    <w:rsid w:val="00BC4E3F"/>
    <w:rsid w:val="00BC51C8"/>
    <w:rsid w:val="00BC5C28"/>
    <w:rsid w:val="00BC5FCB"/>
    <w:rsid w:val="00BC691C"/>
    <w:rsid w:val="00BC6E9C"/>
    <w:rsid w:val="00BC6FD6"/>
    <w:rsid w:val="00BC710A"/>
    <w:rsid w:val="00BD008E"/>
    <w:rsid w:val="00BD0FD2"/>
    <w:rsid w:val="00BD1424"/>
    <w:rsid w:val="00BD2F3B"/>
    <w:rsid w:val="00BD3372"/>
    <w:rsid w:val="00BD3FDB"/>
    <w:rsid w:val="00BD50AA"/>
    <w:rsid w:val="00BD5135"/>
    <w:rsid w:val="00BD7291"/>
    <w:rsid w:val="00BD7EA3"/>
    <w:rsid w:val="00BD7FE2"/>
    <w:rsid w:val="00BE0113"/>
    <w:rsid w:val="00BE0B19"/>
    <w:rsid w:val="00BE0DD8"/>
    <w:rsid w:val="00BE13F0"/>
    <w:rsid w:val="00BE1CE0"/>
    <w:rsid w:val="00BE1D82"/>
    <w:rsid w:val="00BE1EE4"/>
    <w:rsid w:val="00BE1F8B"/>
    <w:rsid w:val="00BE1FA7"/>
    <w:rsid w:val="00BE294A"/>
    <w:rsid w:val="00BE2B4F"/>
    <w:rsid w:val="00BE2F39"/>
    <w:rsid w:val="00BE332D"/>
    <w:rsid w:val="00BE3CF1"/>
    <w:rsid w:val="00BE4B20"/>
    <w:rsid w:val="00BE4B2D"/>
    <w:rsid w:val="00BE5FC4"/>
    <w:rsid w:val="00BE65AE"/>
    <w:rsid w:val="00BE6803"/>
    <w:rsid w:val="00BE7C4D"/>
    <w:rsid w:val="00BE7F6A"/>
    <w:rsid w:val="00BF0274"/>
    <w:rsid w:val="00BF08C4"/>
    <w:rsid w:val="00BF0BAF"/>
    <w:rsid w:val="00BF0FCE"/>
    <w:rsid w:val="00BF1819"/>
    <w:rsid w:val="00BF19CE"/>
    <w:rsid w:val="00BF2720"/>
    <w:rsid w:val="00BF2B6F"/>
    <w:rsid w:val="00BF351A"/>
    <w:rsid w:val="00BF375C"/>
    <w:rsid w:val="00BF3914"/>
    <w:rsid w:val="00BF3AA7"/>
    <w:rsid w:val="00BF3F49"/>
    <w:rsid w:val="00BF49B1"/>
    <w:rsid w:val="00BF4FBC"/>
    <w:rsid w:val="00BF5552"/>
    <w:rsid w:val="00BF73F2"/>
    <w:rsid w:val="00C01671"/>
    <w:rsid w:val="00C02419"/>
    <w:rsid w:val="00C02766"/>
    <w:rsid w:val="00C028F5"/>
    <w:rsid w:val="00C03EE8"/>
    <w:rsid w:val="00C051C3"/>
    <w:rsid w:val="00C058D2"/>
    <w:rsid w:val="00C05BEC"/>
    <w:rsid w:val="00C06E7D"/>
    <w:rsid w:val="00C10239"/>
    <w:rsid w:val="00C1112B"/>
    <w:rsid w:val="00C119E9"/>
    <w:rsid w:val="00C11A88"/>
    <w:rsid w:val="00C12012"/>
    <w:rsid w:val="00C12874"/>
    <w:rsid w:val="00C12BC1"/>
    <w:rsid w:val="00C12FC1"/>
    <w:rsid w:val="00C13BDA"/>
    <w:rsid w:val="00C13FFD"/>
    <w:rsid w:val="00C14632"/>
    <w:rsid w:val="00C167CC"/>
    <w:rsid w:val="00C16C30"/>
    <w:rsid w:val="00C17F7B"/>
    <w:rsid w:val="00C203E8"/>
    <w:rsid w:val="00C20A00"/>
    <w:rsid w:val="00C21673"/>
    <w:rsid w:val="00C21899"/>
    <w:rsid w:val="00C21C7A"/>
    <w:rsid w:val="00C22910"/>
    <w:rsid w:val="00C2302B"/>
    <w:rsid w:val="00C23130"/>
    <w:rsid w:val="00C255A5"/>
    <w:rsid w:val="00C2584B"/>
    <w:rsid w:val="00C25942"/>
    <w:rsid w:val="00C25DD9"/>
    <w:rsid w:val="00C25F33"/>
    <w:rsid w:val="00C2663F"/>
    <w:rsid w:val="00C269B3"/>
    <w:rsid w:val="00C26CCF"/>
    <w:rsid w:val="00C26DB8"/>
    <w:rsid w:val="00C302BC"/>
    <w:rsid w:val="00C31FFC"/>
    <w:rsid w:val="00C320A6"/>
    <w:rsid w:val="00C3400F"/>
    <w:rsid w:val="00C34B64"/>
    <w:rsid w:val="00C34C36"/>
    <w:rsid w:val="00C352B3"/>
    <w:rsid w:val="00C3654C"/>
    <w:rsid w:val="00C36BF5"/>
    <w:rsid w:val="00C36DBC"/>
    <w:rsid w:val="00C37242"/>
    <w:rsid w:val="00C37557"/>
    <w:rsid w:val="00C376BA"/>
    <w:rsid w:val="00C40373"/>
    <w:rsid w:val="00C405D2"/>
    <w:rsid w:val="00C4082D"/>
    <w:rsid w:val="00C40AE6"/>
    <w:rsid w:val="00C40CB8"/>
    <w:rsid w:val="00C40DB3"/>
    <w:rsid w:val="00C411AF"/>
    <w:rsid w:val="00C4138D"/>
    <w:rsid w:val="00C41751"/>
    <w:rsid w:val="00C41E3A"/>
    <w:rsid w:val="00C426D0"/>
    <w:rsid w:val="00C42A38"/>
    <w:rsid w:val="00C4304C"/>
    <w:rsid w:val="00C43315"/>
    <w:rsid w:val="00C44C0F"/>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9D7"/>
    <w:rsid w:val="00C520A4"/>
    <w:rsid w:val="00C52744"/>
    <w:rsid w:val="00C5372E"/>
    <w:rsid w:val="00C53CDA"/>
    <w:rsid w:val="00C53EB3"/>
    <w:rsid w:val="00C542D4"/>
    <w:rsid w:val="00C54CAC"/>
    <w:rsid w:val="00C54D71"/>
    <w:rsid w:val="00C55D40"/>
    <w:rsid w:val="00C563F5"/>
    <w:rsid w:val="00C56712"/>
    <w:rsid w:val="00C570EF"/>
    <w:rsid w:val="00C570F7"/>
    <w:rsid w:val="00C61F89"/>
    <w:rsid w:val="00C62B5A"/>
    <w:rsid w:val="00C62CD5"/>
    <w:rsid w:val="00C635F7"/>
    <w:rsid w:val="00C636E6"/>
    <w:rsid w:val="00C639D6"/>
    <w:rsid w:val="00C63F8E"/>
    <w:rsid w:val="00C647FB"/>
    <w:rsid w:val="00C651C9"/>
    <w:rsid w:val="00C654E0"/>
    <w:rsid w:val="00C65C47"/>
    <w:rsid w:val="00C67402"/>
    <w:rsid w:val="00C67EAB"/>
    <w:rsid w:val="00C70DFF"/>
    <w:rsid w:val="00C71389"/>
    <w:rsid w:val="00C7206F"/>
    <w:rsid w:val="00C72402"/>
    <w:rsid w:val="00C73BDE"/>
    <w:rsid w:val="00C746DB"/>
    <w:rsid w:val="00C75A6B"/>
    <w:rsid w:val="00C763B6"/>
    <w:rsid w:val="00C7644F"/>
    <w:rsid w:val="00C768F6"/>
    <w:rsid w:val="00C7706F"/>
    <w:rsid w:val="00C80073"/>
    <w:rsid w:val="00C80420"/>
    <w:rsid w:val="00C80DEA"/>
    <w:rsid w:val="00C83094"/>
    <w:rsid w:val="00C830AD"/>
    <w:rsid w:val="00C832DC"/>
    <w:rsid w:val="00C8377F"/>
    <w:rsid w:val="00C8577F"/>
    <w:rsid w:val="00C8646D"/>
    <w:rsid w:val="00C8733E"/>
    <w:rsid w:val="00C87447"/>
    <w:rsid w:val="00C91DE3"/>
    <w:rsid w:val="00C92C7F"/>
    <w:rsid w:val="00C9369D"/>
    <w:rsid w:val="00C944FA"/>
    <w:rsid w:val="00C951AE"/>
    <w:rsid w:val="00C95854"/>
    <w:rsid w:val="00C95B96"/>
    <w:rsid w:val="00C95C9E"/>
    <w:rsid w:val="00C95EFF"/>
    <w:rsid w:val="00C96E6F"/>
    <w:rsid w:val="00C97872"/>
    <w:rsid w:val="00CA0532"/>
    <w:rsid w:val="00CA1581"/>
    <w:rsid w:val="00CA2241"/>
    <w:rsid w:val="00CA3061"/>
    <w:rsid w:val="00CA369C"/>
    <w:rsid w:val="00CA3CDD"/>
    <w:rsid w:val="00CA403B"/>
    <w:rsid w:val="00CA505A"/>
    <w:rsid w:val="00CA506A"/>
    <w:rsid w:val="00CA59DD"/>
    <w:rsid w:val="00CA72D5"/>
    <w:rsid w:val="00CB008E"/>
    <w:rsid w:val="00CB01FA"/>
    <w:rsid w:val="00CB0737"/>
    <w:rsid w:val="00CB097A"/>
    <w:rsid w:val="00CB0F09"/>
    <w:rsid w:val="00CB1479"/>
    <w:rsid w:val="00CB1F50"/>
    <w:rsid w:val="00CB22F7"/>
    <w:rsid w:val="00CB26EC"/>
    <w:rsid w:val="00CB2B06"/>
    <w:rsid w:val="00CB2D2A"/>
    <w:rsid w:val="00CB3CDB"/>
    <w:rsid w:val="00CB4E99"/>
    <w:rsid w:val="00CB4FA1"/>
    <w:rsid w:val="00CB5986"/>
    <w:rsid w:val="00CB5A76"/>
    <w:rsid w:val="00CB5B1E"/>
    <w:rsid w:val="00CB5DB8"/>
    <w:rsid w:val="00CB787A"/>
    <w:rsid w:val="00CC0C4A"/>
    <w:rsid w:val="00CC17F0"/>
    <w:rsid w:val="00CC1851"/>
    <w:rsid w:val="00CC1853"/>
    <w:rsid w:val="00CC1FAE"/>
    <w:rsid w:val="00CC3A23"/>
    <w:rsid w:val="00CC6CE1"/>
    <w:rsid w:val="00CC737C"/>
    <w:rsid w:val="00CD087D"/>
    <w:rsid w:val="00CD0F5D"/>
    <w:rsid w:val="00CD17C7"/>
    <w:rsid w:val="00CD1910"/>
    <w:rsid w:val="00CD192E"/>
    <w:rsid w:val="00CD1C0B"/>
    <w:rsid w:val="00CD2332"/>
    <w:rsid w:val="00CD239A"/>
    <w:rsid w:val="00CD2AF1"/>
    <w:rsid w:val="00CD39CD"/>
    <w:rsid w:val="00CD4EF6"/>
    <w:rsid w:val="00CD5512"/>
    <w:rsid w:val="00CD5C4E"/>
    <w:rsid w:val="00CD5CE2"/>
    <w:rsid w:val="00CD6E3D"/>
    <w:rsid w:val="00CD71AB"/>
    <w:rsid w:val="00CD73EF"/>
    <w:rsid w:val="00CD7D76"/>
    <w:rsid w:val="00CE0109"/>
    <w:rsid w:val="00CE16BD"/>
    <w:rsid w:val="00CE1AF9"/>
    <w:rsid w:val="00CE1CC9"/>
    <w:rsid w:val="00CE1FC5"/>
    <w:rsid w:val="00CE4523"/>
    <w:rsid w:val="00CE46E5"/>
    <w:rsid w:val="00CE485A"/>
    <w:rsid w:val="00CE4C8A"/>
    <w:rsid w:val="00CE5251"/>
    <w:rsid w:val="00CE5279"/>
    <w:rsid w:val="00CE5471"/>
    <w:rsid w:val="00CE5A78"/>
    <w:rsid w:val="00CE5EF7"/>
    <w:rsid w:val="00CE5FA7"/>
    <w:rsid w:val="00CE7711"/>
    <w:rsid w:val="00CE78AE"/>
    <w:rsid w:val="00CE7E62"/>
    <w:rsid w:val="00CF0321"/>
    <w:rsid w:val="00CF195E"/>
    <w:rsid w:val="00CF19DA"/>
    <w:rsid w:val="00CF1C7F"/>
    <w:rsid w:val="00CF1CC0"/>
    <w:rsid w:val="00CF24F8"/>
    <w:rsid w:val="00CF2653"/>
    <w:rsid w:val="00CF2ED1"/>
    <w:rsid w:val="00CF4247"/>
    <w:rsid w:val="00CF4D10"/>
    <w:rsid w:val="00CF5263"/>
    <w:rsid w:val="00CF56DA"/>
    <w:rsid w:val="00CF571F"/>
    <w:rsid w:val="00CF5E42"/>
    <w:rsid w:val="00CF60B5"/>
    <w:rsid w:val="00CF7437"/>
    <w:rsid w:val="00D00338"/>
    <w:rsid w:val="00D004FA"/>
    <w:rsid w:val="00D01763"/>
    <w:rsid w:val="00D01B21"/>
    <w:rsid w:val="00D01E2F"/>
    <w:rsid w:val="00D03102"/>
    <w:rsid w:val="00D031A5"/>
    <w:rsid w:val="00D03727"/>
    <w:rsid w:val="00D0378A"/>
    <w:rsid w:val="00D04436"/>
    <w:rsid w:val="00D0497A"/>
    <w:rsid w:val="00D04A48"/>
    <w:rsid w:val="00D05132"/>
    <w:rsid w:val="00D05EA9"/>
    <w:rsid w:val="00D071F8"/>
    <w:rsid w:val="00D07252"/>
    <w:rsid w:val="00D074F4"/>
    <w:rsid w:val="00D07CE1"/>
    <w:rsid w:val="00D1026A"/>
    <w:rsid w:val="00D107CF"/>
    <w:rsid w:val="00D11B0B"/>
    <w:rsid w:val="00D11FA5"/>
    <w:rsid w:val="00D12293"/>
    <w:rsid w:val="00D12F4C"/>
    <w:rsid w:val="00D14236"/>
    <w:rsid w:val="00D14340"/>
    <w:rsid w:val="00D14553"/>
    <w:rsid w:val="00D147DB"/>
    <w:rsid w:val="00D14DB1"/>
    <w:rsid w:val="00D15F43"/>
    <w:rsid w:val="00D16D91"/>
    <w:rsid w:val="00D16E87"/>
    <w:rsid w:val="00D20B8B"/>
    <w:rsid w:val="00D2162C"/>
    <w:rsid w:val="00D21A3C"/>
    <w:rsid w:val="00D21EC1"/>
    <w:rsid w:val="00D2290B"/>
    <w:rsid w:val="00D22DBC"/>
    <w:rsid w:val="00D233F1"/>
    <w:rsid w:val="00D23554"/>
    <w:rsid w:val="00D235EF"/>
    <w:rsid w:val="00D2431F"/>
    <w:rsid w:val="00D256F8"/>
    <w:rsid w:val="00D2685C"/>
    <w:rsid w:val="00D26A3B"/>
    <w:rsid w:val="00D26CEF"/>
    <w:rsid w:val="00D26E90"/>
    <w:rsid w:val="00D302FD"/>
    <w:rsid w:val="00D3038A"/>
    <w:rsid w:val="00D3098D"/>
    <w:rsid w:val="00D31A02"/>
    <w:rsid w:val="00D32161"/>
    <w:rsid w:val="00D32603"/>
    <w:rsid w:val="00D3275C"/>
    <w:rsid w:val="00D32794"/>
    <w:rsid w:val="00D3323C"/>
    <w:rsid w:val="00D33456"/>
    <w:rsid w:val="00D3396F"/>
    <w:rsid w:val="00D33D4D"/>
    <w:rsid w:val="00D34A0B"/>
    <w:rsid w:val="00D35981"/>
    <w:rsid w:val="00D36234"/>
    <w:rsid w:val="00D36371"/>
    <w:rsid w:val="00D36F89"/>
    <w:rsid w:val="00D373B3"/>
    <w:rsid w:val="00D40189"/>
    <w:rsid w:val="00D410F6"/>
    <w:rsid w:val="00D4117F"/>
    <w:rsid w:val="00D41D7E"/>
    <w:rsid w:val="00D42D3D"/>
    <w:rsid w:val="00D437D8"/>
    <w:rsid w:val="00D44976"/>
    <w:rsid w:val="00D44994"/>
    <w:rsid w:val="00D45DF3"/>
    <w:rsid w:val="00D45EEA"/>
    <w:rsid w:val="00D460B2"/>
    <w:rsid w:val="00D46174"/>
    <w:rsid w:val="00D46FBD"/>
    <w:rsid w:val="00D47DD0"/>
    <w:rsid w:val="00D50183"/>
    <w:rsid w:val="00D507F4"/>
    <w:rsid w:val="00D50D45"/>
    <w:rsid w:val="00D511EE"/>
    <w:rsid w:val="00D51285"/>
    <w:rsid w:val="00D514C1"/>
    <w:rsid w:val="00D51D12"/>
    <w:rsid w:val="00D52F6C"/>
    <w:rsid w:val="00D5362B"/>
    <w:rsid w:val="00D54A3A"/>
    <w:rsid w:val="00D55072"/>
    <w:rsid w:val="00D551B5"/>
    <w:rsid w:val="00D554EE"/>
    <w:rsid w:val="00D559CE"/>
    <w:rsid w:val="00D5620C"/>
    <w:rsid w:val="00D564B6"/>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2EE0"/>
    <w:rsid w:val="00D63517"/>
    <w:rsid w:val="00D6385B"/>
    <w:rsid w:val="00D63B75"/>
    <w:rsid w:val="00D63BDC"/>
    <w:rsid w:val="00D659B1"/>
    <w:rsid w:val="00D659F0"/>
    <w:rsid w:val="00D66E18"/>
    <w:rsid w:val="00D6734D"/>
    <w:rsid w:val="00D679CF"/>
    <w:rsid w:val="00D679D3"/>
    <w:rsid w:val="00D67DE1"/>
    <w:rsid w:val="00D70F31"/>
    <w:rsid w:val="00D7356F"/>
    <w:rsid w:val="00D73587"/>
    <w:rsid w:val="00D7380F"/>
    <w:rsid w:val="00D73EBB"/>
    <w:rsid w:val="00D74FA9"/>
    <w:rsid w:val="00D751FB"/>
    <w:rsid w:val="00D754D6"/>
    <w:rsid w:val="00D75D75"/>
    <w:rsid w:val="00D761AA"/>
    <w:rsid w:val="00D7685D"/>
    <w:rsid w:val="00D76997"/>
    <w:rsid w:val="00D76E85"/>
    <w:rsid w:val="00D76FAE"/>
    <w:rsid w:val="00D777D7"/>
    <w:rsid w:val="00D803DB"/>
    <w:rsid w:val="00D8041E"/>
    <w:rsid w:val="00D80AB8"/>
    <w:rsid w:val="00D812F9"/>
    <w:rsid w:val="00D81792"/>
    <w:rsid w:val="00D819B1"/>
    <w:rsid w:val="00D82144"/>
    <w:rsid w:val="00D82494"/>
    <w:rsid w:val="00D83AE9"/>
    <w:rsid w:val="00D84940"/>
    <w:rsid w:val="00D857B8"/>
    <w:rsid w:val="00D87175"/>
    <w:rsid w:val="00D87ABF"/>
    <w:rsid w:val="00D9040D"/>
    <w:rsid w:val="00D90CD3"/>
    <w:rsid w:val="00D919E6"/>
    <w:rsid w:val="00D91BE1"/>
    <w:rsid w:val="00D91FD4"/>
    <w:rsid w:val="00D92388"/>
    <w:rsid w:val="00D92C29"/>
    <w:rsid w:val="00D936E2"/>
    <w:rsid w:val="00D9384A"/>
    <w:rsid w:val="00D94306"/>
    <w:rsid w:val="00D95104"/>
    <w:rsid w:val="00D95600"/>
    <w:rsid w:val="00D95C9A"/>
    <w:rsid w:val="00D96416"/>
    <w:rsid w:val="00D9683C"/>
    <w:rsid w:val="00D97884"/>
    <w:rsid w:val="00D97888"/>
    <w:rsid w:val="00D97BF0"/>
    <w:rsid w:val="00DA0A7F"/>
    <w:rsid w:val="00DA1C31"/>
    <w:rsid w:val="00DA20BC"/>
    <w:rsid w:val="00DA26B7"/>
    <w:rsid w:val="00DA2718"/>
    <w:rsid w:val="00DA2ED7"/>
    <w:rsid w:val="00DA38ED"/>
    <w:rsid w:val="00DA3E7A"/>
    <w:rsid w:val="00DA430C"/>
    <w:rsid w:val="00DA4809"/>
    <w:rsid w:val="00DA4BCD"/>
    <w:rsid w:val="00DA5C8A"/>
    <w:rsid w:val="00DA615D"/>
    <w:rsid w:val="00DA6598"/>
    <w:rsid w:val="00DA6738"/>
    <w:rsid w:val="00DA6C0F"/>
    <w:rsid w:val="00DA702F"/>
    <w:rsid w:val="00DA74B4"/>
    <w:rsid w:val="00DA7F8A"/>
    <w:rsid w:val="00DB0176"/>
    <w:rsid w:val="00DB03F9"/>
    <w:rsid w:val="00DB0404"/>
    <w:rsid w:val="00DB0A0D"/>
    <w:rsid w:val="00DB11F8"/>
    <w:rsid w:val="00DB18F8"/>
    <w:rsid w:val="00DB1F2A"/>
    <w:rsid w:val="00DB297F"/>
    <w:rsid w:val="00DB3153"/>
    <w:rsid w:val="00DB317A"/>
    <w:rsid w:val="00DB3B82"/>
    <w:rsid w:val="00DB40B5"/>
    <w:rsid w:val="00DB485D"/>
    <w:rsid w:val="00DB4A97"/>
    <w:rsid w:val="00DB5966"/>
    <w:rsid w:val="00DB681C"/>
    <w:rsid w:val="00DB7088"/>
    <w:rsid w:val="00DB774A"/>
    <w:rsid w:val="00DC116E"/>
    <w:rsid w:val="00DC1327"/>
    <w:rsid w:val="00DC1350"/>
    <w:rsid w:val="00DC1AB7"/>
    <w:rsid w:val="00DC214B"/>
    <w:rsid w:val="00DC23F7"/>
    <w:rsid w:val="00DC2573"/>
    <w:rsid w:val="00DC2C2E"/>
    <w:rsid w:val="00DC3237"/>
    <w:rsid w:val="00DC329A"/>
    <w:rsid w:val="00DC35BB"/>
    <w:rsid w:val="00DC3A46"/>
    <w:rsid w:val="00DC41A4"/>
    <w:rsid w:val="00DC4235"/>
    <w:rsid w:val="00DC5672"/>
    <w:rsid w:val="00DC60A2"/>
    <w:rsid w:val="00DC6600"/>
    <w:rsid w:val="00DC67BD"/>
    <w:rsid w:val="00DC6924"/>
    <w:rsid w:val="00DC71F2"/>
    <w:rsid w:val="00DC7CF7"/>
    <w:rsid w:val="00DD0947"/>
    <w:rsid w:val="00DD0AD1"/>
    <w:rsid w:val="00DD2025"/>
    <w:rsid w:val="00DD22EA"/>
    <w:rsid w:val="00DD23A0"/>
    <w:rsid w:val="00DD343E"/>
    <w:rsid w:val="00DD347A"/>
    <w:rsid w:val="00DD3EF5"/>
    <w:rsid w:val="00DD4D3C"/>
    <w:rsid w:val="00DD53FA"/>
    <w:rsid w:val="00DD5F42"/>
    <w:rsid w:val="00DD5F62"/>
    <w:rsid w:val="00DD617B"/>
    <w:rsid w:val="00DD6285"/>
    <w:rsid w:val="00DD71D9"/>
    <w:rsid w:val="00DD7B85"/>
    <w:rsid w:val="00DE0E59"/>
    <w:rsid w:val="00DE0EDE"/>
    <w:rsid w:val="00DE0F6C"/>
    <w:rsid w:val="00DE219B"/>
    <w:rsid w:val="00DE52E3"/>
    <w:rsid w:val="00DE5FD5"/>
    <w:rsid w:val="00DE70B4"/>
    <w:rsid w:val="00DE7C00"/>
    <w:rsid w:val="00DF03E9"/>
    <w:rsid w:val="00DF03ED"/>
    <w:rsid w:val="00DF04EE"/>
    <w:rsid w:val="00DF0BF4"/>
    <w:rsid w:val="00DF179D"/>
    <w:rsid w:val="00DF17CE"/>
    <w:rsid w:val="00DF1E9C"/>
    <w:rsid w:val="00DF41B8"/>
    <w:rsid w:val="00DF4399"/>
    <w:rsid w:val="00DF4572"/>
    <w:rsid w:val="00DF4658"/>
    <w:rsid w:val="00DF49D8"/>
    <w:rsid w:val="00DF4F02"/>
    <w:rsid w:val="00DF6C8B"/>
    <w:rsid w:val="00DF6F17"/>
    <w:rsid w:val="00DF7858"/>
    <w:rsid w:val="00DF78FA"/>
    <w:rsid w:val="00E002F1"/>
    <w:rsid w:val="00E0082C"/>
    <w:rsid w:val="00E01DAA"/>
    <w:rsid w:val="00E023E5"/>
    <w:rsid w:val="00E02432"/>
    <w:rsid w:val="00E029E3"/>
    <w:rsid w:val="00E04022"/>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CCD"/>
    <w:rsid w:val="00E23A11"/>
    <w:rsid w:val="00E23FB7"/>
    <w:rsid w:val="00E24A27"/>
    <w:rsid w:val="00E25F89"/>
    <w:rsid w:val="00E262BE"/>
    <w:rsid w:val="00E2662D"/>
    <w:rsid w:val="00E26C4B"/>
    <w:rsid w:val="00E32D62"/>
    <w:rsid w:val="00E339DC"/>
    <w:rsid w:val="00E33E15"/>
    <w:rsid w:val="00E33F49"/>
    <w:rsid w:val="00E33FBB"/>
    <w:rsid w:val="00E346D3"/>
    <w:rsid w:val="00E35912"/>
    <w:rsid w:val="00E361B8"/>
    <w:rsid w:val="00E3661D"/>
    <w:rsid w:val="00E36A1B"/>
    <w:rsid w:val="00E37210"/>
    <w:rsid w:val="00E4002E"/>
    <w:rsid w:val="00E40384"/>
    <w:rsid w:val="00E410FE"/>
    <w:rsid w:val="00E429ED"/>
    <w:rsid w:val="00E438A7"/>
    <w:rsid w:val="00E43925"/>
    <w:rsid w:val="00E43B0D"/>
    <w:rsid w:val="00E43F37"/>
    <w:rsid w:val="00E44324"/>
    <w:rsid w:val="00E443B1"/>
    <w:rsid w:val="00E450ED"/>
    <w:rsid w:val="00E452B6"/>
    <w:rsid w:val="00E457C4"/>
    <w:rsid w:val="00E45D6C"/>
    <w:rsid w:val="00E4791B"/>
    <w:rsid w:val="00E47E31"/>
    <w:rsid w:val="00E50AC6"/>
    <w:rsid w:val="00E50E95"/>
    <w:rsid w:val="00E51DDD"/>
    <w:rsid w:val="00E51FDD"/>
    <w:rsid w:val="00E52435"/>
    <w:rsid w:val="00E53122"/>
    <w:rsid w:val="00E5351B"/>
    <w:rsid w:val="00E53732"/>
    <w:rsid w:val="00E53C85"/>
    <w:rsid w:val="00E53FA9"/>
    <w:rsid w:val="00E54140"/>
    <w:rsid w:val="00E5414C"/>
    <w:rsid w:val="00E547B3"/>
    <w:rsid w:val="00E54C41"/>
    <w:rsid w:val="00E560D2"/>
    <w:rsid w:val="00E56723"/>
    <w:rsid w:val="00E5733D"/>
    <w:rsid w:val="00E57F1D"/>
    <w:rsid w:val="00E6094A"/>
    <w:rsid w:val="00E61CC0"/>
    <w:rsid w:val="00E6277B"/>
    <w:rsid w:val="00E64424"/>
    <w:rsid w:val="00E64C99"/>
    <w:rsid w:val="00E64CD3"/>
    <w:rsid w:val="00E64E96"/>
    <w:rsid w:val="00E65046"/>
    <w:rsid w:val="00E65ACB"/>
    <w:rsid w:val="00E665BD"/>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DD8"/>
    <w:rsid w:val="00E75EBA"/>
    <w:rsid w:val="00E75FBC"/>
    <w:rsid w:val="00E763B4"/>
    <w:rsid w:val="00E77848"/>
    <w:rsid w:val="00E80514"/>
    <w:rsid w:val="00E80E5B"/>
    <w:rsid w:val="00E816C5"/>
    <w:rsid w:val="00E81CE0"/>
    <w:rsid w:val="00E81E7C"/>
    <w:rsid w:val="00E8224D"/>
    <w:rsid w:val="00E827D5"/>
    <w:rsid w:val="00E83E37"/>
    <w:rsid w:val="00E8414B"/>
    <w:rsid w:val="00E8519F"/>
    <w:rsid w:val="00E85CC3"/>
    <w:rsid w:val="00E8644A"/>
    <w:rsid w:val="00E876F4"/>
    <w:rsid w:val="00E90279"/>
    <w:rsid w:val="00E90635"/>
    <w:rsid w:val="00E909A1"/>
    <w:rsid w:val="00E90BFF"/>
    <w:rsid w:val="00E91308"/>
    <w:rsid w:val="00E91702"/>
    <w:rsid w:val="00E91F04"/>
    <w:rsid w:val="00E91F35"/>
    <w:rsid w:val="00E93BFD"/>
    <w:rsid w:val="00E947B7"/>
    <w:rsid w:val="00E94B84"/>
    <w:rsid w:val="00E95107"/>
    <w:rsid w:val="00E95BA6"/>
    <w:rsid w:val="00E96F31"/>
    <w:rsid w:val="00E97648"/>
    <w:rsid w:val="00EA0E4A"/>
    <w:rsid w:val="00EA13DC"/>
    <w:rsid w:val="00EA1A54"/>
    <w:rsid w:val="00EA2226"/>
    <w:rsid w:val="00EA26FC"/>
    <w:rsid w:val="00EA30C9"/>
    <w:rsid w:val="00EA3B5A"/>
    <w:rsid w:val="00EA3E60"/>
    <w:rsid w:val="00EA410E"/>
    <w:rsid w:val="00EA4B08"/>
    <w:rsid w:val="00EA4FD1"/>
    <w:rsid w:val="00EA5385"/>
    <w:rsid w:val="00EA53C2"/>
    <w:rsid w:val="00EA5695"/>
    <w:rsid w:val="00EA5B0A"/>
    <w:rsid w:val="00EA5FBD"/>
    <w:rsid w:val="00EA652E"/>
    <w:rsid w:val="00EA65AD"/>
    <w:rsid w:val="00EA7FCF"/>
    <w:rsid w:val="00EB0337"/>
    <w:rsid w:val="00EB0484"/>
    <w:rsid w:val="00EB0CA3"/>
    <w:rsid w:val="00EB104F"/>
    <w:rsid w:val="00EB1B27"/>
    <w:rsid w:val="00EB1DA8"/>
    <w:rsid w:val="00EB1DD6"/>
    <w:rsid w:val="00EB205E"/>
    <w:rsid w:val="00EB2F1C"/>
    <w:rsid w:val="00EB4319"/>
    <w:rsid w:val="00EB4A93"/>
    <w:rsid w:val="00EB4BCA"/>
    <w:rsid w:val="00EB4C81"/>
    <w:rsid w:val="00EB4CFF"/>
    <w:rsid w:val="00EB50C3"/>
    <w:rsid w:val="00EB5476"/>
    <w:rsid w:val="00EB67CE"/>
    <w:rsid w:val="00EB70B0"/>
    <w:rsid w:val="00EB7633"/>
    <w:rsid w:val="00EB7736"/>
    <w:rsid w:val="00EC077D"/>
    <w:rsid w:val="00EC1976"/>
    <w:rsid w:val="00EC1A95"/>
    <w:rsid w:val="00EC1CC8"/>
    <w:rsid w:val="00EC2E2D"/>
    <w:rsid w:val="00EC462B"/>
    <w:rsid w:val="00EC4723"/>
    <w:rsid w:val="00EC56E0"/>
    <w:rsid w:val="00EC6057"/>
    <w:rsid w:val="00EC6073"/>
    <w:rsid w:val="00EC6847"/>
    <w:rsid w:val="00EC6BB5"/>
    <w:rsid w:val="00EC7DB6"/>
    <w:rsid w:val="00ED09A0"/>
    <w:rsid w:val="00ED0B0F"/>
    <w:rsid w:val="00ED124C"/>
    <w:rsid w:val="00ED162F"/>
    <w:rsid w:val="00ED1FDF"/>
    <w:rsid w:val="00ED2E52"/>
    <w:rsid w:val="00ED2F9E"/>
    <w:rsid w:val="00ED3024"/>
    <w:rsid w:val="00ED3448"/>
    <w:rsid w:val="00ED412B"/>
    <w:rsid w:val="00ED4906"/>
    <w:rsid w:val="00ED5D82"/>
    <w:rsid w:val="00ED5FE4"/>
    <w:rsid w:val="00ED71C5"/>
    <w:rsid w:val="00ED7FAE"/>
    <w:rsid w:val="00EE04E3"/>
    <w:rsid w:val="00EE1212"/>
    <w:rsid w:val="00EE16FA"/>
    <w:rsid w:val="00EE37A7"/>
    <w:rsid w:val="00EE3C42"/>
    <w:rsid w:val="00EE3D4F"/>
    <w:rsid w:val="00EE4400"/>
    <w:rsid w:val="00EE485C"/>
    <w:rsid w:val="00EE486A"/>
    <w:rsid w:val="00EE534D"/>
    <w:rsid w:val="00EE5560"/>
    <w:rsid w:val="00EE6C46"/>
    <w:rsid w:val="00EE6C59"/>
    <w:rsid w:val="00EE6F1E"/>
    <w:rsid w:val="00EF0348"/>
    <w:rsid w:val="00EF1F9C"/>
    <w:rsid w:val="00EF243E"/>
    <w:rsid w:val="00EF4366"/>
    <w:rsid w:val="00EF4CD6"/>
    <w:rsid w:val="00EF55A0"/>
    <w:rsid w:val="00EF63D1"/>
    <w:rsid w:val="00EF6513"/>
    <w:rsid w:val="00EF6683"/>
    <w:rsid w:val="00EF6B2B"/>
    <w:rsid w:val="00EF6E3B"/>
    <w:rsid w:val="00EF7002"/>
    <w:rsid w:val="00EF769B"/>
    <w:rsid w:val="00EF7AB3"/>
    <w:rsid w:val="00EF7F23"/>
    <w:rsid w:val="00F027BA"/>
    <w:rsid w:val="00F036EC"/>
    <w:rsid w:val="00F03C6A"/>
    <w:rsid w:val="00F03E79"/>
    <w:rsid w:val="00F048A9"/>
    <w:rsid w:val="00F0628D"/>
    <w:rsid w:val="00F06651"/>
    <w:rsid w:val="00F06A35"/>
    <w:rsid w:val="00F07847"/>
    <w:rsid w:val="00F07DE6"/>
    <w:rsid w:val="00F1056C"/>
    <w:rsid w:val="00F106F1"/>
    <w:rsid w:val="00F107F1"/>
    <w:rsid w:val="00F10FC1"/>
    <w:rsid w:val="00F112FD"/>
    <w:rsid w:val="00F1130B"/>
    <w:rsid w:val="00F130EE"/>
    <w:rsid w:val="00F133A1"/>
    <w:rsid w:val="00F13ECD"/>
    <w:rsid w:val="00F14577"/>
    <w:rsid w:val="00F153E2"/>
    <w:rsid w:val="00F15519"/>
    <w:rsid w:val="00F155CE"/>
    <w:rsid w:val="00F15939"/>
    <w:rsid w:val="00F159B0"/>
    <w:rsid w:val="00F16986"/>
    <w:rsid w:val="00F16BF2"/>
    <w:rsid w:val="00F17ADA"/>
    <w:rsid w:val="00F17EAE"/>
    <w:rsid w:val="00F2089B"/>
    <w:rsid w:val="00F214BE"/>
    <w:rsid w:val="00F218D4"/>
    <w:rsid w:val="00F2250A"/>
    <w:rsid w:val="00F22E21"/>
    <w:rsid w:val="00F22F68"/>
    <w:rsid w:val="00F24788"/>
    <w:rsid w:val="00F24D2B"/>
    <w:rsid w:val="00F25EFE"/>
    <w:rsid w:val="00F261C6"/>
    <w:rsid w:val="00F2640F"/>
    <w:rsid w:val="00F2680F"/>
    <w:rsid w:val="00F272F8"/>
    <w:rsid w:val="00F27C34"/>
    <w:rsid w:val="00F27E46"/>
    <w:rsid w:val="00F301C2"/>
    <w:rsid w:val="00F302E1"/>
    <w:rsid w:val="00F31B22"/>
    <w:rsid w:val="00F31B49"/>
    <w:rsid w:val="00F3265D"/>
    <w:rsid w:val="00F32F56"/>
    <w:rsid w:val="00F33D4F"/>
    <w:rsid w:val="00F34036"/>
    <w:rsid w:val="00F34B07"/>
    <w:rsid w:val="00F34CD6"/>
    <w:rsid w:val="00F351FF"/>
    <w:rsid w:val="00F35873"/>
    <w:rsid w:val="00F35920"/>
    <w:rsid w:val="00F366A5"/>
    <w:rsid w:val="00F36C5F"/>
    <w:rsid w:val="00F37259"/>
    <w:rsid w:val="00F376C0"/>
    <w:rsid w:val="00F40211"/>
    <w:rsid w:val="00F405A4"/>
    <w:rsid w:val="00F40F4B"/>
    <w:rsid w:val="00F4174E"/>
    <w:rsid w:val="00F41F05"/>
    <w:rsid w:val="00F42EDF"/>
    <w:rsid w:val="00F433BD"/>
    <w:rsid w:val="00F4358D"/>
    <w:rsid w:val="00F4481C"/>
    <w:rsid w:val="00F44EC5"/>
    <w:rsid w:val="00F45D65"/>
    <w:rsid w:val="00F47498"/>
    <w:rsid w:val="00F47D1A"/>
    <w:rsid w:val="00F50E2C"/>
    <w:rsid w:val="00F512B2"/>
    <w:rsid w:val="00F5283D"/>
    <w:rsid w:val="00F52845"/>
    <w:rsid w:val="00F52ABA"/>
    <w:rsid w:val="00F52BC7"/>
    <w:rsid w:val="00F53BF4"/>
    <w:rsid w:val="00F54082"/>
    <w:rsid w:val="00F54266"/>
    <w:rsid w:val="00F55043"/>
    <w:rsid w:val="00F5598C"/>
    <w:rsid w:val="00F56DCF"/>
    <w:rsid w:val="00F57034"/>
    <w:rsid w:val="00F60645"/>
    <w:rsid w:val="00F60BE9"/>
    <w:rsid w:val="00F61E29"/>
    <w:rsid w:val="00F61F31"/>
    <w:rsid w:val="00F61FD8"/>
    <w:rsid w:val="00F62AD9"/>
    <w:rsid w:val="00F62DBF"/>
    <w:rsid w:val="00F641FC"/>
    <w:rsid w:val="00F647F7"/>
    <w:rsid w:val="00F6489A"/>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95C"/>
    <w:rsid w:val="00F73D08"/>
    <w:rsid w:val="00F7586B"/>
    <w:rsid w:val="00F75F2F"/>
    <w:rsid w:val="00F76445"/>
    <w:rsid w:val="00F76781"/>
    <w:rsid w:val="00F76BFF"/>
    <w:rsid w:val="00F76ECC"/>
    <w:rsid w:val="00F77220"/>
    <w:rsid w:val="00F80399"/>
    <w:rsid w:val="00F812AF"/>
    <w:rsid w:val="00F812C8"/>
    <w:rsid w:val="00F8132D"/>
    <w:rsid w:val="00F818AE"/>
    <w:rsid w:val="00F81B40"/>
    <w:rsid w:val="00F82002"/>
    <w:rsid w:val="00F820C4"/>
    <w:rsid w:val="00F83779"/>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8FA"/>
    <w:rsid w:val="00F92C7C"/>
    <w:rsid w:val="00F931C7"/>
    <w:rsid w:val="00F93559"/>
    <w:rsid w:val="00F93749"/>
    <w:rsid w:val="00F9378F"/>
    <w:rsid w:val="00F93D72"/>
    <w:rsid w:val="00F93E65"/>
    <w:rsid w:val="00F94070"/>
    <w:rsid w:val="00F950B5"/>
    <w:rsid w:val="00F9513F"/>
    <w:rsid w:val="00F956CD"/>
    <w:rsid w:val="00F95A67"/>
    <w:rsid w:val="00F95FE7"/>
    <w:rsid w:val="00F97270"/>
    <w:rsid w:val="00F97905"/>
    <w:rsid w:val="00F97908"/>
    <w:rsid w:val="00F97B43"/>
    <w:rsid w:val="00FA07F8"/>
    <w:rsid w:val="00FA0CB7"/>
    <w:rsid w:val="00FA105C"/>
    <w:rsid w:val="00FA1475"/>
    <w:rsid w:val="00FA148A"/>
    <w:rsid w:val="00FA21A4"/>
    <w:rsid w:val="00FA27C8"/>
    <w:rsid w:val="00FA2FE1"/>
    <w:rsid w:val="00FA33A5"/>
    <w:rsid w:val="00FA3929"/>
    <w:rsid w:val="00FA39BA"/>
    <w:rsid w:val="00FA3B76"/>
    <w:rsid w:val="00FA4D66"/>
    <w:rsid w:val="00FA4DF4"/>
    <w:rsid w:val="00FA5A4E"/>
    <w:rsid w:val="00FA6542"/>
    <w:rsid w:val="00FA77EF"/>
    <w:rsid w:val="00FB0082"/>
    <w:rsid w:val="00FB0243"/>
    <w:rsid w:val="00FB089B"/>
    <w:rsid w:val="00FB0EA1"/>
    <w:rsid w:val="00FB1527"/>
    <w:rsid w:val="00FB188C"/>
    <w:rsid w:val="00FB2537"/>
    <w:rsid w:val="00FB33DC"/>
    <w:rsid w:val="00FB3C64"/>
    <w:rsid w:val="00FB4338"/>
    <w:rsid w:val="00FB477E"/>
    <w:rsid w:val="00FB4C9C"/>
    <w:rsid w:val="00FB6165"/>
    <w:rsid w:val="00FB69BD"/>
    <w:rsid w:val="00FB6E02"/>
    <w:rsid w:val="00FC0150"/>
    <w:rsid w:val="00FC03AB"/>
    <w:rsid w:val="00FC0BEC"/>
    <w:rsid w:val="00FC2009"/>
    <w:rsid w:val="00FC3D98"/>
    <w:rsid w:val="00FC4729"/>
    <w:rsid w:val="00FC4A8C"/>
    <w:rsid w:val="00FC4E71"/>
    <w:rsid w:val="00FC53DB"/>
    <w:rsid w:val="00FC5FC2"/>
    <w:rsid w:val="00FC6177"/>
    <w:rsid w:val="00FC63D1"/>
    <w:rsid w:val="00FC659E"/>
    <w:rsid w:val="00FC6B2B"/>
    <w:rsid w:val="00FC71E6"/>
    <w:rsid w:val="00FC7528"/>
    <w:rsid w:val="00FC7AA8"/>
    <w:rsid w:val="00FC7DD7"/>
    <w:rsid w:val="00FD0572"/>
    <w:rsid w:val="00FD1A97"/>
    <w:rsid w:val="00FD1FDD"/>
    <w:rsid w:val="00FD2C1A"/>
    <w:rsid w:val="00FD2D7B"/>
    <w:rsid w:val="00FD37F6"/>
    <w:rsid w:val="00FD4589"/>
    <w:rsid w:val="00FD473E"/>
    <w:rsid w:val="00FD4DF2"/>
    <w:rsid w:val="00FD501D"/>
    <w:rsid w:val="00FD5137"/>
    <w:rsid w:val="00FD6055"/>
    <w:rsid w:val="00FD7DF9"/>
    <w:rsid w:val="00FD7EAA"/>
    <w:rsid w:val="00FD7FBD"/>
    <w:rsid w:val="00FE0B51"/>
    <w:rsid w:val="00FE0B78"/>
    <w:rsid w:val="00FE0ED4"/>
    <w:rsid w:val="00FE1EAB"/>
    <w:rsid w:val="00FE3465"/>
    <w:rsid w:val="00FE36C2"/>
    <w:rsid w:val="00FE4FA4"/>
    <w:rsid w:val="00FE67CF"/>
    <w:rsid w:val="00FE6D20"/>
    <w:rsid w:val="00FE6FB9"/>
    <w:rsid w:val="00FE7265"/>
    <w:rsid w:val="00FE72BB"/>
    <w:rsid w:val="00FE7549"/>
    <w:rsid w:val="00FE7BCC"/>
    <w:rsid w:val="00FE7D9F"/>
    <w:rsid w:val="00FF01B7"/>
    <w:rsid w:val="00FF04A1"/>
    <w:rsid w:val="00FF04EE"/>
    <w:rsid w:val="00FF0FF6"/>
    <w:rsid w:val="00FF126D"/>
    <w:rsid w:val="00FF2310"/>
    <w:rsid w:val="00FF2E73"/>
    <w:rsid w:val="00FF3027"/>
    <w:rsid w:val="00FF4AE2"/>
    <w:rsid w:val="00FF4DCF"/>
    <w:rsid w:val="00FF50A8"/>
    <w:rsid w:val="00FF571E"/>
    <w:rsid w:val="00FF6BD1"/>
    <w:rsid w:val="00FF6CC0"/>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35819"/>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spacing w:before="120"/>
      <w:outlineLvl w:val="2"/>
    </w:pPr>
    <w:rPr>
      <w:b/>
    </w:rPr>
  </w:style>
  <w:style w:type="paragraph" w:styleId="berschrift4">
    <w:name w:val="heading 4"/>
    <w:basedOn w:val="Standard"/>
    <w:next w:val="Standard"/>
    <w:uiPriority w:val="9"/>
    <w:qFormat/>
    <w:pPr>
      <w:keepNext/>
      <w:numPr>
        <w:ilvl w:val="3"/>
        <w:numId w:val="2"/>
      </w:numPr>
      <w:spacing w:before="120"/>
      <w:outlineLvl w:val="3"/>
    </w:pPr>
    <w:rPr>
      <w:b/>
      <w:bCs/>
      <w:szCs w:val="28"/>
    </w:rPr>
  </w:style>
  <w:style w:type="paragraph" w:styleId="berschrift5">
    <w:name w:val="heading 5"/>
    <w:basedOn w:val="Standard"/>
    <w:next w:val="Standard"/>
    <w:uiPriority w:val="9"/>
    <w:qFormat/>
    <w:pPr>
      <w:keepNext/>
      <w:numPr>
        <w:ilvl w:val="4"/>
        <w:numId w:val="2"/>
      </w:numPr>
      <w:spacing w:before="1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uiPriority w:val="99"/>
    <w:qFormat/>
    <w:rPr>
      <w:color w:val="0000FF"/>
      <w:u w:val="single"/>
    </w:rPr>
  </w:style>
  <w:style w:type="paragraph" w:styleId="Beschriftung">
    <w:name w:val="caption"/>
    <w:aliases w:val="cap,3GPP Caption Table,Caption Char1 Char,cap Char Char1,Caption Char Char1 Char,cap Char2,Ca"/>
    <w:basedOn w:val="Standard"/>
    <w:next w:val="Standard"/>
    <w:link w:val="BeschriftungZchn"/>
    <w:uiPriority w:val="35"/>
    <w:qFormat/>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uiPriority w:val="99"/>
    <w:rsid w:val="00AB3F38"/>
    <w:pPr>
      <w:tabs>
        <w:tab w:val="center" w:pos="4680"/>
        <w:tab w:val="right" w:pos="9360"/>
      </w:tabs>
    </w:pPr>
  </w:style>
  <w:style w:type="character" w:customStyle="1" w:styleId="FuzeileZchn">
    <w:name w:val="Fußzeile Zchn"/>
    <w:basedOn w:val="Absatz-Standardschriftart"/>
    <w:link w:val="Fuzeile"/>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unhideWhenUsed/>
    <w:rsid w:val="00140213"/>
    <w:pPr>
      <w:jc w:val="left"/>
    </w:pPr>
  </w:style>
  <w:style w:type="character" w:customStyle="1" w:styleId="KommentartextZchn">
    <w:name w:val="Kommentartext Zchn"/>
    <w:basedOn w:val="Absatz-Standardschriftart"/>
    <w:link w:val="Kommentartext"/>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link w:val="TAHCar"/>
    <w:qFormat/>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qFormat/>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4"/>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07510"/>
    <w:rPr>
      <w:sz w:val="22"/>
      <w:szCs w:val="22"/>
    </w:rPr>
  </w:style>
  <w:style w:type="paragraph" w:styleId="Literaturverzeichnis">
    <w:name w:val="Bibliography"/>
    <w:basedOn w:val="Standard"/>
    <w:next w:val="Standard"/>
    <w:uiPriority w:val="37"/>
    <w:unhideWhenUsed/>
    <w:rsid w:val="00BA643F"/>
  </w:style>
  <w:style w:type="paragraph" w:customStyle="1" w:styleId="3GPPText">
    <w:name w:val="3GPP Text"/>
    <w:basedOn w:val="Standard"/>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tzhaltertext">
    <w:name w:val="Placeholder Text"/>
    <w:basedOn w:val="Absatz-Standardschriftart"/>
    <w:uiPriority w:val="99"/>
    <w:semiHidden/>
    <w:rsid w:val="006A49DA"/>
    <w:rPr>
      <w:color w:val="808080"/>
    </w:rPr>
  </w:style>
  <w:style w:type="character" w:customStyle="1" w:styleId="3GPPAgreementsChar">
    <w:name w:val="3GPP Agreements Char"/>
    <w:link w:val="3GPPAgreements"/>
    <w:uiPriority w:val="99"/>
    <w:qFormat/>
    <w:locked/>
    <w:rsid w:val="001A4C8A"/>
    <w:rPr>
      <w:rFonts w:asciiTheme="minorHAnsi" w:hAnsiTheme="minorHAnsi" w:cstheme="minorBidi"/>
      <w:sz w:val="22"/>
      <w:szCs w:val="22"/>
      <w:lang w:eastAsia="zh-CN"/>
    </w:rPr>
  </w:style>
  <w:style w:type="paragraph" w:customStyle="1" w:styleId="3GPPAgreements">
    <w:name w:val="3GPP Agreements"/>
    <w:basedOn w:val="Standard"/>
    <w:link w:val="3GPPAgreementsChar"/>
    <w:uiPriority w:val="99"/>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Hervorhebung">
    <w:name w:val="Emphasis"/>
    <w:basedOn w:val="Absatz-Standardschriftar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ennummer3">
    <w:name w:val="List Number 3"/>
    <w:basedOn w:val="Listennumm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ennummer2">
    <w:name w:val="List Number 2"/>
    <w:basedOn w:val="Standard"/>
    <w:semiHidden/>
    <w:unhideWhenUsed/>
    <w:rsid w:val="0034112A"/>
    <w:pPr>
      <w:ind w:left="720" w:hanging="360"/>
      <w:contextualSpacing/>
    </w:pPr>
  </w:style>
  <w:style w:type="paragraph" w:customStyle="1" w:styleId="EQ">
    <w:name w:val="EQ"/>
    <w:basedOn w:val="Standard"/>
    <w:next w:val="Standard"/>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Standard"/>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Textkrper"/>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TdocHeading1">
    <w:name w:val="Tdoc_Heading_1"/>
    <w:basedOn w:val="berschrift1"/>
    <w:next w:val="Textkrper"/>
    <w:qFormat/>
    <w:rsid w:val="00A51E08"/>
    <w:pPr>
      <w:numPr>
        <w:numId w:val="9"/>
      </w:numPr>
      <w:tabs>
        <w:tab w:val="left" w:pos="432"/>
      </w:tabs>
      <w:autoSpaceDE/>
      <w:autoSpaceDN/>
      <w:adjustRightInd/>
      <w:snapToGrid/>
      <w:spacing w:before="240" w:line="259" w:lineRule="auto"/>
      <w:ind w:left="357" w:hanging="357"/>
    </w:pPr>
    <w:rPr>
      <w:rFonts w:ascii="Arial" w:eastAsia="Batang" w:hAnsi="Arial"/>
      <w:bCs w:val="0"/>
      <w:kern w:val="28"/>
      <w:sz w:val="24"/>
      <w:szCs w:val="20"/>
    </w:rPr>
  </w:style>
  <w:style w:type="paragraph" w:customStyle="1" w:styleId="RequirementNote">
    <w:name w:val="Requirement_Note"/>
    <w:basedOn w:val="Standard"/>
    <w:rsid w:val="00FC6B2B"/>
    <w:pPr>
      <w:autoSpaceDE/>
      <w:autoSpaceDN/>
      <w:adjustRightInd/>
      <w:snapToGrid/>
      <w:spacing w:before="60"/>
      <w:jc w:val="left"/>
    </w:pPr>
    <w:rPr>
      <w:rFonts w:ascii="Frutiger LT Com 45 Light" w:hAnsi="Frutiger LT Com 45 Light"/>
      <w:sz w:val="20"/>
      <w:szCs w:val="20"/>
      <w:lang w:val="en-GB"/>
    </w:rPr>
  </w:style>
  <w:style w:type="paragraph" w:customStyle="1" w:styleId="PL">
    <w:name w:val="PL"/>
    <w:qFormat/>
    <w:rsid w:val="008A5E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TAHCar">
    <w:name w:val="TAH Car"/>
    <w:link w:val="TAH"/>
    <w:qFormat/>
    <w:locked/>
    <w:rsid w:val="008A5ED8"/>
    <w:rPr>
      <w:rFonts w:ascii="Arial" w:eastAsia="Times New Roman" w:hAnsi="Arial"/>
      <w:b/>
      <w:sz w:val="18"/>
      <w:lang w:val="en-GB"/>
    </w:rPr>
  </w:style>
  <w:style w:type="paragraph" w:customStyle="1" w:styleId="B2">
    <w:name w:val="B2"/>
    <w:basedOn w:val="Standard"/>
    <w:qFormat/>
    <w:rsid w:val="008A5ED8"/>
    <w:pPr>
      <w:autoSpaceDE/>
      <w:autoSpaceDN/>
      <w:adjustRightInd/>
      <w:snapToGrid/>
      <w:spacing w:after="180"/>
      <w:ind w:left="851" w:hanging="284"/>
      <w:jc w:val="left"/>
    </w:pPr>
    <w:rPr>
      <w:rFonts w:eastAsia="Times New Roman"/>
      <w:sz w:val="20"/>
      <w:szCs w:val="20"/>
      <w:lang w:val="en-GB"/>
    </w:rPr>
  </w:style>
  <w:style w:type="paragraph" w:customStyle="1" w:styleId="B3">
    <w:name w:val="B3"/>
    <w:basedOn w:val="Standard"/>
    <w:qFormat/>
    <w:rsid w:val="008A5ED8"/>
    <w:pPr>
      <w:autoSpaceDE/>
      <w:autoSpaceDN/>
      <w:adjustRightInd/>
      <w:snapToGrid/>
      <w:spacing w:after="180"/>
      <w:ind w:left="1135" w:hanging="284"/>
      <w:jc w:val="left"/>
    </w:pPr>
    <w:rPr>
      <w:rFonts w:eastAsia="Times New Roman"/>
      <w:sz w:val="20"/>
      <w:szCs w:val="20"/>
      <w:lang w:val="en-GB"/>
    </w:rPr>
  </w:style>
  <w:style w:type="character" w:customStyle="1" w:styleId="apple-converted-space">
    <w:name w:val="apple-converted-space"/>
    <w:basedOn w:val="Absatz-Standardschriftart"/>
    <w:rsid w:val="00164372"/>
  </w:style>
  <w:style w:type="character" w:customStyle="1" w:styleId="B1Zchn">
    <w:name w:val="B1 Zchn"/>
    <w:qFormat/>
    <w:locked/>
    <w:rsid w:val="00A670D7"/>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528">
      <w:bodyDiv w:val="1"/>
      <w:marLeft w:val="0"/>
      <w:marRight w:val="0"/>
      <w:marTop w:val="0"/>
      <w:marBottom w:val="0"/>
      <w:divBdr>
        <w:top w:val="none" w:sz="0" w:space="0" w:color="auto"/>
        <w:left w:val="none" w:sz="0" w:space="0" w:color="auto"/>
        <w:bottom w:val="none" w:sz="0" w:space="0" w:color="auto"/>
        <w:right w:val="none" w:sz="0" w:space="0" w:color="auto"/>
      </w:divBdr>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1097896">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485844">
      <w:bodyDiv w:val="1"/>
      <w:marLeft w:val="0"/>
      <w:marRight w:val="0"/>
      <w:marTop w:val="0"/>
      <w:marBottom w:val="0"/>
      <w:divBdr>
        <w:top w:val="none" w:sz="0" w:space="0" w:color="auto"/>
        <w:left w:val="none" w:sz="0" w:space="0" w:color="auto"/>
        <w:bottom w:val="none" w:sz="0" w:space="0" w:color="auto"/>
        <w:right w:val="none" w:sz="0" w:space="0" w:color="auto"/>
      </w:divBdr>
      <w:divsChild>
        <w:div w:id="1188178113">
          <w:marLeft w:val="0"/>
          <w:marRight w:val="0"/>
          <w:marTop w:val="0"/>
          <w:marBottom w:val="0"/>
          <w:divBdr>
            <w:top w:val="none" w:sz="0" w:space="0" w:color="auto"/>
            <w:left w:val="none" w:sz="0" w:space="0" w:color="auto"/>
            <w:bottom w:val="none" w:sz="0" w:space="0" w:color="auto"/>
            <w:right w:val="none" w:sz="0" w:space="0" w:color="auto"/>
          </w:divBdr>
        </w:div>
      </w:divsChild>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2265883">
      <w:bodyDiv w:val="1"/>
      <w:marLeft w:val="0"/>
      <w:marRight w:val="0"/>
      <w:marTop w:val="0"/>
      <w:marBottom w:val="0"/>
      <w:divBdr>
        <w:top w:val="none" w:sz="0" w:space="0" w:color="auto"/>
        <w:left w:val="none" w:sz="0" w:space="0" w:color="auto"/>
        <w:bottom w:val="none" w:sz="0" w:space="0" w:color="auto"/>
        <w:right w:val="none" w:sz="0" w:space="0" w:color="auto"/>
      </w:divBdr>
    </w:div>
    <w:div w:id="65301371">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0658217">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0494605">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0562287">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9007893">
      <w:bodyDiv w:val="1"/>
      <w:marLeft w:val="0"/>
      <w:marRight w:val="0"/>
      <w:marTop w:val="0"/>
      <w:marBottom w:val="0"/>
      <w:divBdr>
        <w:top w:val="none" w:sz="0" w:space="0" w:color="auto"/>
        <w:left w:val="none" w:sz="0" w:space="0" w:color="auto"/>
        <w:bottom w:val="none" w:sz="0" w:space="0" w:color="auto"/>
        <w:right w:val="none" w:sz="0" w:space="0" w:color="auto"/>
      </w:divBdr>
    </w:div>
    <w:div w:id="139423762">
      <w:bodyDiv w:val="1"/>
      <w:marLeft w:val="0"/>
      <w:marRight w:val="0"/>
      <w:marTop w:val="0"/>
      <w:marBottom w:val="0"/>
      <w:divBdr>
        <w:top w:val="none" w:sz="0" w:space="0" w:color="auto"/>
        <w:left w:val="none" w:sz="0" w:space="0" w:color="auto"/>
        <w:bottom w:val="none" w:sz="0" w:space="0" w:color="auto"/>
        <w:right w:val="none" w:sz="0" w:space="0" w:color="auto"/>
      </w:divBdr>
    </w:div>
    <w:div w:id="148250297">
      <w:bodyDiv w:val="1"/>
      <w:marLeft w:val="0"/>
      <w:marRight w:val="0"/>
      <w:marTop w:val="0"/>
      <w:marBottom w:val="0"/>
      <w:divBdr>
        <w:top w:val="none" w:sz="0" w:space="0" w:color="auto"/>
        <w:left w:val="none" w:sz="0" w:space="0" w:color="auto"/>
        <w:bottom w:val="none" w:sz="0" w:space="0" w:color="auto"/>
        <w:right w:val="none" w:sz="0" w:space="0" w:color="auto"/>
      </w:divBdr>
    </w:div>
    <w:div w:id="156968250">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0147619">
      <w:bodyDiv w:val="1"/>
      <w:marLeft w:val="0"/>
      <w:marRight w:val="0"/>
      <w:marTop w:val="0"/>
      <w:marBottom w:val="0"/>
      <w:divBdr>
        <w:top w:val="none" w:sz="0" w:space="0" w:color="auto"/>
        <w:left w:val="none" w:sz="0" w:space="0" w:color="auto"/>
        <w:bottom w:val="none" w:sz="0" w:space="0" w:color="auto"/>
        <w:right w:val="none" w:sz="0" w:space="0" w:color="auto"/>
      </w:divBdr>
    </w:div>
    <w:div w:id="174421212">
      <w:bodyDiv w:val="1"/>
      <w:marLeft w:val="0"/>
      <w:marRight w:val="0"/>
      <w:marTop w:val="0"/>
      <w:marBottom w:val="0"/>
      <w:divBdr>
        <w:top w:val="none" w:sz="0" w:space="0" w:color="auto"/>
        <w:left w:val="none" w:sz="0" w:space="0" w:color="auto"/>
        <w:bottom w:val="none" w:sz="0" w:space="0" w:color="auto"/>
        <w:right w:val="none" w:sz="0" w:space="0" w:color="auto"/>
      </w:divBdr>
    </w:div>
    <w:div w:id="174729014">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85872410">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0848020">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23878798">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5737312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166611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86476299">
      <w:bodyDiv w:val="1"/>
      <w:marLeft w:val="0"/>
      <w:marRight w:val="0"/>
      <w:marTop w:val="0"/>
      <w:marBottom w:val="0"/>
      <w:divBdr>
        <w:top w:val="none" w:sz="0" w:space="0" w:color="auto"/>
        <w:left w:val="none" w:sz="0" w:space="0" w:color="auto"/>
        <w:bottom w:val="none" w:sz="0" w:space="0" w:color="auto"/>
        <w:right w:val="none" w:sz="0" w:space="0" w:color="auto"/>
      </w:divBdr>
    </w:div>
    <w:div w:id="296183069">
      <w:bodyDiv w:val="1"/>
      <w:marLeft w:val="0"/>
      <w:marRight w:val="0"/>
      <w:marTop w:val="0"/>
      <w:marBottom w:val="0"/>
      <w:divBdr>
        <w:top w:val="none" w:sz="0" w:space="0" w:color="auto"/>
        <w:left w:val="none" w:sz="0" w:space="0" w:color="auto"/>
        <w:bottom w:val="none" w:sz="0" w:space="0" w:color="auto"/>
        <w:right w:val="none" w:sz="0" w:space="0" w:color="auto"/>
      </w:divBdr>
    </w:div>
    <w:div w:id="29885128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00228837">
      <w:bodyDiv w:val="1"/>
      <w:marLeft w:val="0"/>
      <w:marRight w:val="0"/>
      <w:marTop w:val="0"/>
      <w:marBottom w:val="0"/>
      <w:divBdr>
        <w:top w:val="none" w:sz="0" w:space="0" w:color="auto"/>
        <w:left w:val="none" w:sz="0" w:space="0" w:color="auto"/>
        <w:bottom w:val="none" w:sz="0" w:space="0" w:color="auto"/>
        <w:right w:val="none" w:sz="0" w:space="0" w:color="auto"/>
      </w:divBdr>
    </w:div>
    <w:div w:id="307053669">
      <w:bodyDiv w:val="1"/>
      <w:marLeft w:val="0"/>
      <w:marRight w:val="0"/>
      <w:marTop w:val="0"/>
      <w:marBottom w:val="0"/>
      <w:divBdr>
        <w:top w:val="none" w:sz="0" w:space="0" w:color="auto"/>
        <w:left w:val="none" w:sz="0" w:space="0" w:color="auto"/>
        <w:bottom w:val="none" w:sz="0" w:space="0" w:color="auto"/>
        <w:right w:val="none" w:sz="0" w:space="0" w:color="auto"/>
      </w:divBdr>
    </w:div>
    <w:div w:id="3263275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186962">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06894">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5514366">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26585714">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54714560">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2430889">
      <w:bodyDiv w:val="1"/>
      <w:marLeft w:val="0"/>
      <w:marRight w:val="0"/>
      <w:marTop w:val="0"/>
      <w:marBottom w:val="0"/>
      <w:divBdr>
        <w:top w:val="none" w:sz="0" w:space="0" w:color="auto"/>
        <w:left w:val="none" w:sz="0" w:space="0" w:color="auto"/>
        <w:bottom w:val="none" w:sz="0" w:space="0" w:color="auto"/>
        <w:right w:val="none" w:sz="0" w:space="0" w:color="auto"/>
      </w:divBdr>
    </w:div>
    <w:div w:id="483736600">
      <w:bodyDiv w:val="1"/>
      <w:marLeft w:val="0"/>
      <w:marRight w:val="0"/>
      <w:marTop w:val="0"/>
      <w:marBottom w:val="0"/>
      <w:divBdr>
        <w:top w:val="none" w:sz="0" w:space="0" w:color="auto"/>
        <w:left w:val="none" w:sz="0" w:space="0" w:color="auto"/>
        <w:bottom w:val="none" w:sz="0" w:space="0" w:color="auto"/>
        <w:right w:val="none" w:sz="0" w:space="0" w:color="auto"/>
      </w:divBdr>
    </w:div>
    <w:div w:id="490296444">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16693553">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5315193">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38515781">
      <w:bodyDiv w:val="1"/>
      <w:marLeft w:val="0"/>
      <w:marRight w:val="0"/>
      <w:marTop w:val="0"/>
      <w:marBottom w:val="0"/>
      <w:divBdr>
        <w:top w:val="none" w:sz="0" w:space="0" w:color="auto"/>
        <w:left w:val="none" w:sz="0" w:space="0" w:color="auto"/>
        <w:bottom w:val="none" w:sz="0" w:space="0" w:color="auto"/>
        <w:right w:val="none" w:sz="0" w:space="0" w:color="auto"/>
      </w:divBdr>
    </w:div>
    <w:div w:id="544609901">
      <w:bodyDiv w:val="1"/>
      <w:marLeft w:val="0"/>
      <w:marRight w:val="0"/>
      <w:marTop w:val="0"/>
      <w:marBottom w:val="0"/>
      <w:divBdr>
        <w:top w:val="none" w:sz="0" w:space="0" w:color="auto"/>
        <w:left w:val="none" w:sz="0" w:space="0" w:color="auto"/>
        <w:bottom w:val="none" w:sz="0" w:space="0" w:color="auto"/>
        <w:right w:val="none" w:sz="0" w:space="0" w:color="auto"/>
      </w:divBdr>
    </w:div>
    <w:div w:id="548688238">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787556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309795">
      <w:bodyDiv w:val="1"/>
      <w:marLeft w:val="0"/>
      <w:marRight w:val="0"/>
      <w:marTop w:val="0"/>
      <w:marBottom w:val="0"/>
      <w:divBdr>
        <w:top w:val="none" w:sz="0" w:space="0" w:color="auto"/>
        <w:left w:val="none" w:sz="0" w:space="0" w:color="auto"/>
        <w:bottom w:val="none" w:sz="0" w:space="0" w:color="auto"/>
        <w:right w:val="none" w:sz="0" w:space="0" w:color="auto"/>
      </w:divBdr>
    </w:div>
    <w:div w:id="591816189">
      <w:bodyDiv w:val="1"/>
      <w:marLeft w:val="0"/>
      <w:marRight w:val="0"/>
      <w:marTop w:val="0"/>
      <w:marBottom w:val="0"/>
      <w:divBdr>
        <w:top w:val="none" w:sz="0" w:space="0" w:color="auto"/>
        <w:left w:val="none" w:sz="0" w:space="0" w:color="auto"/>
        <w:bottom w:val="none" w:sz="0" w:space="0" w:color="auto"/>
        <w:right w:val="none" w:sz="0" w:space="0" w:color="auto"/>
      </w:divBdr>
    </w:div>
    <w:div w:id="598441451">
      <w:bodyDiv w:val="1"/>
      <w:marLeft w:val="0"/>
      <w:marRight w:val="0"/>
      <w:marTop w:val="0"/>
      <w:marBottom w:val="0"/>
      <w:divBdr>
        <w:top w:val="none" w:sz="0" w:space="0" w:color="auto"/>
        <w:left w:val="none" w:sz="0" w:space="0" w:color="auto"/>
        <w:bottom w:val="none" w:sz="0" w:space="0" w:color="auto"/>
        <w:right w:val="none" w:sz="0" w:space="0" w:color="auto"/>
      </w:divBdr>
    </w:div>
    <w:div w:id="598638025">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57733949">
      <w:bodyDiv w:val="1"/>
      <w:marLeft w:val="0"/>
      <w:marRight w:val="0"/>
      <w:marTop w:val="0"/>
      <w:marBottom w:val="0"/>
      <w:divBdr>
        <w:top w:val="none" w:sz="0" w:space="0" w:color="auto"/>
        <w:left w:val="none" w:sz="0" w:space="0" w:color="auto"/>
        <w:bottom w:val="none" w:sz="0" w:space="0" w:color="auto"/>
        <w:right w:val="none" w:sz="0" w:space="0" w:color="auto"/>
      </w:divBdr>
    </w:div>
    <w:div w:id="659697149">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73190970">
      <w:bodyDiv w:val="1"/>
      <w:marLeft w:val="0"/>
      <w:marRight w:val="0"/>
      <w:marTop w:val="0"/>
      <w:marBottom w:val="0"/>
      <w:divBdr>
        <w:top w:val="none" w:sz="0" w:space="0" w:color="auto"/>
        <w:left w:val="none" w:sz="0" w:space="0" w:color="auto"/>
        <w:bottom w:val="none" w:sz="0" w:space="0" w:color="auto"/>
        <w:right w:val="none" w:sz="0" w:space="0" w:color="auto"/>
      </w:divBdr>
    </w:div>
    <w:div w:id="69084172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693578641">
      <w:bodyDiv w:val="1"/>
      <w:marLeft w:val="0"/>
      <w:marRight w:val="0"/>
      <w:marTop w:val="0"/>
      <w:marBottom w:val="0"/>
      <w:divBdr>
        <w:top w:val="none" w:sz="0" w:space="0" w:color="auto"/>
        <w:left w:val="none" w:sz="0" w:space="0" w:color="auto"/>
        <w:bottom w:val="none" w:sz="0" w:space="0" w:color="auto"/>
        <w:right w:val="none" w:sz="0" w:space="0" w:color="auto"/>
      </w:divBdr>
    </w:div>
    <w:div w:id="695079363">
      <w:bodyDiv w:val="1"/>
      <w:marLeft w:val="0"/>
      <w:marRight w:val="0"/>
      <w:marTop w:val="0"/>
      <w:marBottom w:val="0"/>
      <w:divBdr>
        <w:top w:val="none" w:sz="0" w:space="0" w:color="auto"/>
        <w:left w:val="none" w:sz="0" w:space="0" w:color="auto"/>
        <w:bottom w:val="none" w:sz="0" w:space="0" w:color="auto"/>
        <w:right w:val="none" w:sz="0" w:space="0" w:color="auto"/>
      </w:divBdr>
    </w:div>
    <w:div w:id="712736411">
      <w:bodyDiv w:val="1"/>
      <w:marLeft w:val="0"/>
      <w:marRight w:val="0"/>
      <w:marTop w:val="0"/>
      <w:marBottom w:val="0"/>
      <w:divBdr>
        <w:top w:val="none" w:sz="0" w:space="0" w:color="auto"/>
        <w:left w:val="none" w:sz="0" w:space="0" w:color="auto"/>
        <w:bottom w:val="none" w:sz="0" w:space="0" w:color="auto"/>
        <w:right w:val="none" w:sz="0" w:space="0" w:color="auto"/>
      </w:divBdr>
    </w:div>
    <w:div w:id="717974732">
      <w:bodyDiv w:val="1"/>
      <w:marLeft w:val="0"/>
      <w:marRight w:val="0"/>
      <w:marTop w:val="0"/>
      <w:marBottom w:val="0"/>
      <w:divBdr>
        <w:top w:val="none" w:sz="0" w:space="0" w:color="auto"/>
        <w:left w:val="none" w:sz="0" w:space="0" w:color="auto"/>
        <w:bottom w:val="none" w:sz="0" w:space="0" w:color="auto"/>
        <w:right w:val="none" w:sz="0" w:space="0" w:color="auto"/>
      </w:divBdr>
    </w:div>
    <w:div w:id="720983211">
      <w:bodyDiv w:val="1"/>
      <w:marLeft w:val="0"/>
      <w:marRight w:val="0"/>
      <w:marTop w:val="0"/>
      <w:marBottom w:val="0"/>
      <w:divBdr>
        <w:top w:val="none" w:sz="0" w:space="0" w:color="auto"/>
        <w:left w:val="none" w:sz="0" w:space="0" w:color="auto"/>
        <w:bottom w:val="none" w:sz="0" w:space="0" w:color="auto"/>
        <w:right w:val="none" w:sz="0" w:space="0" w:color="auto"/>
      </w:divBdr>
    </w:div>
    <w:div w:id="735595063">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0930940">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070138">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28713860">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1379178">
      <w:bodyDiv w:val="1"/>
      <w:marLeft w:val="0"/>
      <w:marRight w:val="0"/>
      <w:marTop w:val="0"/>
      <w:marBottom w:val="0"/>
      <w:divBdr>
        <w:top w:val="none" w:sz="0" w:space="0" w:color="auto"/>
        <w:left w:val="none" w:sz="0" w:space="0" w:color="auto"/>
        <w:bottom w:val="none" w:sz="0" w:space="0" w:color="auto"/>
        <w:right w:val="none" w:sz="0" w:space="0" w:color="auto"/>
      </w:divBdr>
    </w:div>
    <w:div w:id="862477469">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66210777">
      <w:bodyDiv w:val="1"/>
      <w:marLeft w:val="0"/>
      <w:marRight w:val="0"/>
      <w:marTop w:val="0"/>
      <w:marBottom w:val="0"/>
      <w:divBdr>
        <w:top w:val="none" w:sz="0" w:space="0" w:color="auto"/>
        <w:left w:val="none" w:sz="0" w:space="0" w:color="auto"/>
        <w:bottom w:val="none" w:sz="0" w:space="0" w:color="auto"/>
        <w:right w:val="none" w:sz="0" w:space="0" w:color="auto"/>
      </w:divBdr>
    </w:div>
    <w:div w:id="876434281">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92275873">
      <w:bodyDiv w:val="1"/>
      <w:marLeft w:val="0"/>
      <w:marRight w:val="0"/>
      <w:marTop w:val="0"/>
      <w:marBottom w:val="0"/>
      <w:divBdr>
        <w:top w:val="none" w:sz="0" w:space="0" w:color="auto"/>
        <w:left w:val="none" w:sz="0" w:space="0" w:color="auto"/>
        <w:bottom w:val="none" w:sz="0" w:space="0" w:color="auto"/>
        <w:right w:val="none" w:sz="0" w:space="0" w:color="auto"/>
      </w:divBdr>
      <w:divsChild>
        <w:div w:id="1361586150">
          <w:marLeft w:val="0"/>
          <w:marRight w:val="0"/>
          <w:marTop w:val="0"/>
          <w:marBottom w:val="0"/>
          <w:divBdr>
            <w:top w:val="none" w:sz="0" w:space="0" w:color="auto"/>
            <w:left w:val="none" w:sz="0" w:space="0" w:color="auto"/>
            <w:bottom w:val="none" w:sz="0" w:space="0" w:color="auto"/>
            <w:right w:val="none" w:sz="0" w:space="0" w:color="auto"/>
          </w:divBdr>
        </w:div>
      </w:divsChild>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1112856">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6307054">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39026842">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05051">
      <w:bodyDiv w:val="1"/>
      <w:marLeft w:val="0"/>
      <w:marRight w:val="0"/>
      <w:marTop w:val="0"/>
      <w:marBottom w:val="0"/>
      <w:divBdr>
        <w:top w:val="none" w:sz="0" w:space="0" w:color="auto"/>
        <w:left w:val="none" w:sz="0" w:space="0" w:color="auto"/>
        <w:bottom w:val="none" w:sz="0" w:space="0" w:color="auto"/>
        <w:right w:val="none" w:sz="0" w:space="0" w:color="auto"/>
      </w:divBdr>
    </w:div>
    <w:div w:id="998727602">
      <w:bodyDiv w:val="1"/>
      <w:marLeft w:val="0"/>
      <w:marRight w:val="0"/>
      <w:marTop w:val="0"/>
      <w:marBottom w:val="0"/>
      <w:divBdr>
        <w:top w:val="none" w:sz="0" w:space="0" w:color="auto"/>
        <w:left w:val="none" w:sz="0" w:space="0" w:color="auto"/>
        <w:bottom w:val="none" w:sz="0" w:space="0" w:color="auto"/>
        <w:right w:val="none" w:sz="0" w:space="0" w:color="auto"/>
      </w:divBdr>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41975661">
      <w:bodyDiv w:val="1"/>
      <w:marLeft w:val="0"/>
      <w:marRight w:val="0"/>
      <w:marTop w:val="0"/>
      <w:marBottom w:val="0"/>
      <w:divBdr>
        <w:top w:val="none" w:sz="0" w:space="0" w:color="auto"/>
        <w:left w:val="none" w:sz="0" w:space="0" w:color="auto"/>
        <w:bottom w:val="none" w:sz="0" w:space="0" w:color="auto"/>
        <w:right w:val="none" w:sz="0" w:space="0" w:color="auto"/>
      </w:divBdr>
    </w:div>
    <w:div w:id="1045907402">
      <w:bodyDiv w:val="1"/>
      <w:marLeft w:val="0"/>
      <w:marRight w:val="0"/>
      <w:marTop w:val="0"/>
      <w:marBottom w:val="0"/>
      <w:divBdr>
        <w:top w:val="none" w:sz="0" w:space="0" w:color="auto"/>
        <w:left w:val="none" w:sz="0" w:space="0" w:color="auto"/>
        <w:bottom w:val="none" w:sz="0" w:space="0" w:color="auto"/>
        <w:right w:val="none" w:sz="0" w:space="0" w:color="auto"/>
      </w:divBdr>
    </w:div>
    <w:div w:id="1057895943">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92045992">
      <w:bodyDiv w:val="1"/>
      <w:marLeft w:val="0"/>
      <w:marRight w:val="0"/>
      <w:marTop w:val="0"/>
      <w:marBottom w:val="0"/>
      <w:divBdr>
        <w:top w:val="none" w:sz="0" w:space="0" w:color="auto"/>
        <w:left w:val="none" w:sz="0" w:space="0" w:color="auto"/>
        <w:bottom w:val="none" w:sz="0" w:space="0" w:color="auto"/>
        <w:right w:val="none" w:sz="0" w:space="0" w:color="auto"/>
      </w:divBdr>
    </w:div>
    <w:div w:id="1101683769">
      <w:bodyDiv w:val="1"/>
      <w:marLeft w:val="0"/>
      <w:marRight w:val="0"/>
      <w:marTop w:val="0"/>
      <w:marBottom w:val="0"/>
      <w:divBdr>
        <w:top w:val="none" w:sz="0" w:space="0" w:color="auto"/>
        <w:left w:val="none" w:sz="0" w:space="0" w:color="auto"/>
        <w:bottom w:val="none" w:sz="0" w:space="0" w:color="auto"/>
        <w:right w:val="none" w:sz="0" w:space="0" w:color="auto"/>
      </w:divBdr>
    </w:div>
    <w:div w:id="1103264664">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3784976">
      <w:bodyDiv w:val="1"/>
      <w:marLeft w:val="0"/>
      <w:marRight w:val="0"/>
      <w:marTop w:val="0"/>
      <w:marBottom w:val="0"/>
      <w:divBdr>
        <w:top w:val="none" w:sz="0" w:space="0" w:color="auto"/>
        <w:left w:val="none" w:sz="0" w:space="0" w:color="auto"/>
        <w:bottom w:val="none" w:sz="0" w:space="0" w:color="auto"/>
        <w:right w:val="none" w:sz="0" w:space="0" w:color="auto"/>
      </w:divBdr>
    </w:div>
    <w:div w:id="1117722245">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33787150">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47283649">
      <w:bodyDiv w:val="1"/>
      <w:marLeft w:val="0"/>
      <w:marRight w:val="0"/>
      <w:marTop w:val="0"/>
      <w:marBottom w:val="0"/>
      <w:divBdr>
        <w:top w:val="none" w:sz="0" w:space="0" w:color="auto"/>
        <w:left w:val="none" w:sz="0" w:space="0" w:color="auto"/>
        <w:bottom w:val="none" w:sz="0" w:space="0" w:color="auto"/>
        <w:right w:val="none" w:sz="0" w:space="0" w:color="auto"/>
      </w:divBdr>
    </w:div>
    <w:div w:id="1153451585">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18548346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1014249">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39638239">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0941626">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276130851">
      <w:bodyDiv w:val="1"/>
      <w:marLeft w:val="0"/>
      <w:marRight w:val="0"/>
      <w:marTop w:val="0"/>
      <w:marBottom w:val="0"/>
      <w:divBdr>
        <w:top w:val="none" w:sz="0" w:space="0" w:color="auto"/>
        <w:left w:val="none" w:sz="0" w:space="0" w:color="auto"/>
        <w:bottom w:val="none" w:sz="0" w:space="0" w:color="auto"/>
        <w:right w:val="none" w:sz="0" w:space="0" w:color="auto"/>
      </w:divBdr>
    </w:div>
    <w:div w:id="1278412405">
      <w:bodyDiv w:val="1"/>
      <w:marLeft w:val="0"/>
      <w:marRight w:val="0"/>
      <w:marTop w:val="0"/>
      <w:marBottom w:val="0"/>
      <w:divBdr>
        <w:top w:val="none" w:sz="0" w:space="0" w:color="auto"/>
        <w:left w:val="none" w:sz="0" w:space="0" w:color="auto"/>
        <w:bottom w:val="none" w:sz="0" w:space="0" w:color="auto"/>
        <w:right w:val="none" w:sz="0" w:space="0" w:color="auto"/>
      </w:divBdr>
    </w:div>
    <w:div w:id="1290623220">
      <w:bodyDiv w:val="1"/>
      <w:marLeft w:val="0"/>
      <w:marRight w:val="0"/>
      <w:marTop w:val="0"/>
      <w:marBottom w:val="0"/>
      <w:divBdr>
        <w:top w:val="none" w:sz="0" w:space="0" w:color="auto"/>
        <w:left w:val="none" w:sz="0" w:space="0" w:color="auto"/>
        <w:bottom w:val="none" w:sz="0" w:space="0" w:color="auto"/>
        <w:right w:val="none" w:sz="0" w:space="0" w:color="auto"/>
      </w:divBdr>
    </w:div>
    <w:div w:id="1296568268">
      <w:bodyDiv w:val="1"/>
      <w:marLeft w:val="0"/>
      <w:marRight w:val="0"/>
      <w:marTop w:val="0"/>
      <w:marBottom w:val="0"/>
      <w:divBdr>
        <w:top w:val="none" w:sz="0" w:space="0" w:color="auto"/>
        <w:left w:val="none" w:sz="0" w:space="0" w:color="auto"/>
        <w:bottom w:val="none" w:sz="0" w:space="0" w:color="auto"/>
        <w:right w:val="none" w:sz="0" w:space="0" w:color="auto"/>
      </w:divBdr>
    </w:div>
    <w:div w:id="1304700738">
      <w:bodyDiv w:val="1"/>
      <w:marLeft w:val="0"/>
      <w:marRight w:val="0"/>
      <w:marTop w:val="0"/>
      <w:marBottom w:val="0"/>
      <w:divBdr>
        <w:top w:val="none" w:sz="0" w:space="0" w:color="auto"/>
        <w:left w:val="none" w:sz="0" w:space="0" w:color="auto"/>
        <w:bottom w:val="none" w:sz="0" w:space="0" w:color="auto"/>
        <w:right w:val="none" w:sz="0" w:space="0" w:color="auto"/>
      </w:divBdr>
    </w:div>
    <w:div w:id="1318802352">
      <w:bodyDiv w:val="1"/>
      <w:marLeft w:val="0"/>
      <w:marRight w:val="0"/>
      <w:marTop w:val="0"/>
      <w:marBottom w:val="0"/>
      <w:divBdr>
        <w:top w:val="none" w:sz="0" w:space="0" w:color="auto"/>
        <w:left w:val="none" w:sz="0" w:space="0" w:color="auto"/>
        <w:bottom w:val="none" w:sz="0" w:space="0" w:color="auto"/>
        <w:right w:val="none" w:sz="0" w:space="0" w:color="auto"/>
      </w:divBdr>
    </w:div>
    <w:div w:id="1325277352">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411033">
      <w:bodyDiv w:val="1"/>
      <w:marLeft w:val="0"/>
      <w:marRight w:val="0"/>
      <w:marTop w:val="0"/>
      <w:marBottom w:val="0"/>
      <w:divBdr>
        <w:top w:val="none" w:sz="0" w:space="0" w:color="auto"/>
        <w:left w:val="none" w:sz="0" w:space="0" w:color="auto"/>
        <w:bottom w:val="none" w:sz="0" w:space="0" w:color="auto"/>
        <w:right w:val="none" w:sz="0" w:space="0" w:color="auto"/>
      </w:divBdr>
    </w:div>
    <w:div w:id="1334146894">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47252581">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64020078">
      <w:bodyDiv w:val="1"/>
      <w:marLeft w:val="0"/>
      <w:marRight w:val="0"/>
      <w:marTop w:val="0"/>
      <w:marBottom w:val="0"/>
      <w:divBdr>
        <w:top w:val="none" w:sz="0" w:space="0" w:color="auto"/>
        <w:left w:val="none" w:sz="0" w:space="0" w:color="auto"/>
        <w:bottom w:val="none" w:sz="0" w:space="0" w:color="auto"/>
        <w:right w:val="none" w:sz="0" w:space="0" w:color="auto"/>
      </w:divBdr>
    </w:div>
    <w:div w:id="1376462924">
      <w:bodyDiv w:val="1"/>
      <w:marLeft w:val="0"/>
      <w:marRight w:val="0"/>
      <w:marTop w:val="0"/>
      <w:marBottom w:val="0"/>
      <w:divBdr>
        <w:top w:val="none" w:sz="0" w:space="0" w:color="auto"/>
        <w:left w:val="none" w:sz="0" w:space="0" w:color="auto"/>
        <w:bottom w:val="none" w:sz="0" w:space="0" w:color="auto"/>
        <w:right w:val="none" w:sz="0" w:space="0" w:color="auto"/>
      </w:divBdr>
    </w:div>
    <w:div w:id="1392000328">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59297715">
      <w:bodyDiv w:val="1"/>
      <w:marLeft w:val="0"/>
      <w:marRight w:val="0"/>
      <w:marTop w:val="0"/>
      <w:marBottom w:val="0"/>
      <w:divBdr>
        <w:top w:val="none" w:sz="0" w:space="0" w:color="auto"/>
        <w:left w:val="none" w:sz="0" w:space="0" w:color="auto"/>
        <w:bottom w:val="none" w:sz="0" w:space="0" w:color="auto"/>
        <w:right w:val="none" w:sz="0" w:space="0" w:color="auto"/>
      </w:divBdr>
    </w:div>
    <w:div w:id="1467317547">
      <w:bodyDiv w:val="1"/>
      <w:marLeft w:val="0"/>
      <w:marRight w:val="0"/>
      <w:marTop w:val="0"/>
      <w:marBottom w:val="0"/>
      <w:divBdr>
        <w:top w:val="none" w:sz="0" w:space="0" w:color="auto"/>
        <w:left w:val="none" w:sz="0" w:space="0" w:color="auto"/>
        <w:bottom w:val="none" w:sz="0" w:space="0" w:color="auto"/>
        <w:right w:val="none" w:sz="0" w:space="0" w:color="auto"/>
      </w:divBdr>
    </w:div>
    <w:div w:id="1475178527">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5852549">
      <w:bodyDiv w:val="1"/>
      <w:marLeft w:val="0"/>
      <w:marRight w:val="0"/>
      <w:marTop w:val="0"/>
      <w:marBottom w:val="0"/>
      <w:divBdr>
        <w:top w:val="none" w:sz="0" w:space="0" w:color="auto"/>
        <w:left w:val="none" w:sz="0" w:space="0" w:color="auto"/>
        <w:bottom w:val="none" w:sz="0" w:space="0" w:color="auto"/>
        <w:right w:val="none" w:sz="0" w:space="0" w:color="auto"/>
      </w:divBdr>
    </w:div>
    <w:div w:id="1515265041">
      <w:bodyDiv w:val="1"/>
      <w:marLeft w:val="0"/>
      <w:marRight w:val="0"/>
      <w:marTop w:val="0"/>
      <w:marBottom w:val="0"/>
      <w:divBdr>
        <w:top w:val="none" w:sz="0" w:space="0" w:color="auto"/>
        <w:left w:val="none" w:sz="0" w:space="0" w:color="auto"/>
        <w:bottom w:val="none" w:sz="0" w:space="0" w:color="auto"/>
        <w:right w:val="none" w:sz="0" w:space="0" w:color="auto"/>
      </w:divBdr>
    </w:div>
    <w:div w:id="152570477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56745157">
      <w:bodyDiv w:val="1"/>
      <w:marLeft w:val="0"/>
      <w:marRight w:val="0"/>
      <w:marTop w:val="0"/>
      <w:marBottom w:val="0"/>
      <w:divBdr>
        <w:top w:val="none" w:sz="0" w:space="0" w:color="auto"/>
        <w:left w:val="none" w:sz="0" w:space="0" w:color="auto"/>
        <w:bottom w:val="none" w:sz="0" w:space="0" w:color="auto"/>
        <w:right w:val="none" w:sz="0" w:space="0" w:color="auto"/>
      </w:divBdr>
    </w:div>
    <w:div w:id="1578127564">
      <w:bodyDiv w:val="1"/>
      <w:marLeft w:val="0"/>
      <w:marRight w:val="0"/>
      <w:marTop w:val="0"/>
      <w:marBottom w:val="0"/>
      <w:divBdr>
        <w:top w:val="none" w:sz="0" w:space="0" w:color="auto"/>
        <w:left w:val="none" w:sz="0" w:space="0" w:color="auto"/>
        <w:bottom w:val="none" w:sz="0" w:space="0" w:color="auto"/>
        <w:right w:val="none" w:sz="0" w:space="0" w:color="auto"/>
      </w:divBdr>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589582833">
      <w:bodyDiv w:val="1"/>
      <w:marLeft w:val="0"/>
      <w:marRight w:val="0"/>
      <w:marTop w:val="0"/>
      <w:marBottom w:val="0"/>
      <w:divBdr>
        <w:top w:val="none" w:sz="0" w:space="0" w:color="auto"/>
        <w:left w:val="none" w:sz="0" w:space="0" w:color="auto"/>
        <w:bottom w:val="none" w:sz="0" w:space="0" w:color="auto"/>
        <w:right w:val="none" w:sz="0" w:space="0" w:color="auto"/>
      </w:divBdr>
    </w:div>
    <w:div w:id="1601911617">
      <w:bodyDiv w:val="1"/>
      <w:marLeft w:val="0"/>
      <w:marRight w:val="0"/>
      <w:marTop w:val="0"/>
      <w:marBottom w:val="0"/>
      <w:divBdr>
        <w:top w:val="none" w:sz="0" w:space="0" w:color="auto"/>
        <w:left w:val="none" w:sz="0" w:space="0" w:color="auto"/>
        <w:bottom w:val="none" w:sz="0" w:space="0" w:color="auto"/>
        <w:right w:val="none" w:sz="0" w:space="0" w:color="auto"/>
      </w:divBdr>
    </w:div>
    <w:div w:id="1608849964">
      <w:bodyDiv w:val="1"/>
      <w:marLeft w:val="0"/>
      <w:marRight w:val="0"/>
      <w:marTop w:val="0"/>
      <w:marBottom w:val="0"/>
      <w:divBdr>
        <w:top w:val="none" w:sz="0" w:space="0" w:color="auto"/>
        <w:left w:val="none" w:sz="0" w:space="0" w:color="auto"/>
        <w:bottom w:val="none" w:sz="0" w:space="0" w:color="auto"/>
        <w:right w:val="none" w:sz="0" w:space="0" w:color="auto"/>
      </w:divBdr>
    </w:div>
    <w:div w:id="1612592087">
      <w:bodyDiv w:val="1"/>
      <w:marLeft w:val="0"/>
      <w:marRight w:val="0"/>
      <w:marTop w:val="0"/>
      <w:marBottom w:val="0"/>
      <w:divBdr>
        <w:top w:val="none" w:sz="0" w:space="0" w:color="auto"/>
        <w:left w:val="none" w:sz="0" w:space="0" w:color="auto"/>
        <w:bottom w:val="none" w:sz="0" w:space="0" w:color="auto"/>
        <w:right w:val="none" w:sz="0" w:space="0" w:color="auto"/>
      </w:divBdr>
    </w:div>
    <w:div w:id="1627739039">
      <w:bodyDiv w:val="1"/>
      <w:marLeft w:val="0"/>
      <w:marRight w:val="0"/>
      <w:marTop w:val="0"/>
      <w:marBottom w:val="0"/>
      <w:divBdr>
        <w:top w:val="none" w:sz="0" w:space="0" w:color="auto"/>
        <w:left w:val="none" w:sz="0" w:space="0" w:color="auto"/>
        <w:bottom w:val="none" w:sz="0" w:space="0" w:color="auto"/>
        <w:right w:val="none" w:sz="0" w:space="0" w:color="auto"/>
      </w:divBdr>
    </w:div>
    <w:div w:id="1628583309">
      <w:bodyDiv w:val="1"/>
      <w:marLeft w:val="0"/>
      <w:marRight w:val="0"/>
      <w:marTop w:val="0"/>
      <w:marBottom w:val="0"/>
      <w:divBdr>
        <w:top w:val="none" w:sz="0" w:space="0" w:color="auto"/>
        <w:left w:val="none" w:sz="0" w:space="0" w:color="auto"/>
        <w:bottom w:val="none" w:sz="0" w:space="0" w:color="auto"/>
        <w:right w:val="none" w:sz="0" w:space="0" w:color="auto"/>
      </w:divBdr>
    </w:div>
    <w:div w:id="1630865026">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39727367">
      <w:bodyDiv w:val="1"/>
      <w:marLeft w:val="0"/>
      <w:marRight w:val="0"/>
      <w:marTop w:val="0"/>
      <w:marBottom w:val="0"/>
      <w:divBdr>
        <w:top w:val="none" w:sz="0" w:space="0" w:color="auto"/>
        <w:left w:val="none" w:sz="0" w:space="0" w:color="auto"/>
        <w:bottom w:val="none" w:sz="0" w:space="0" w:color="auto"/>
        <w:right w:val="none" w:sz="0" w:space="0" w:color="auto"/>
      </w:divBdr>
    </w:div>
    <w:div w:id="1644115050">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69290044">
      <w:bodyDiv w:val="1"/>
      <w:marLeft w:val="0"/>
      <w:marRight w:val="0"/>
      <w:marTop w:val="0"/>
      <w:marBottom w:val="0"/>
      <w:divBdr>
        <w:top w:val="none" w:sz="0" w:space="0" w:color="auto"/>
        <w:left w:val="none" w:sz="0" w:space="0" w:color="auto"/>
        <w:bottom w:val="none" w:sz="0" w:space="0" w:color="auto"/>
        <w:right w:val="none" w:sz="0" w:space="0" w:color="auto"/>
      </w:divBdr>
    </w:div>
    <w:div w:id="1671177998">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0959132">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5812987">
      <w:bodyDiv w:val="1"/>
      <w:marLeft w:val="0"/>
      <w:marRight w:val="0"/>
      <w:marTop w:val="0"/>
      <w:marBottom w:val="0"/>
      <w:divBdr>
        <w:top w:val="none" w:sz="0" w:space="0" w:color="auto"/>
        <w:left w:val="none" w:sz="0" w:space="0" w:color="auto"/>
        <w:bottom w:val="none" w:sz="0" w:space="0" w:color="auto"/>
        <w:right w:val="none" w:sz="0" w:space="0" w:color="auto"/>
      </w:divBdr>
    </w:div>
    <w:div w:id="1700624804">
      <w:bodyDiv w:val="1"/>
      <w:marLeft w:val="0"/>
      <w:marRight w:val="0"/>
      <w:marTop w:val="0"/>
      <w:marBottom w:val="0"/>
      <w:divBdr>
        <w:top w:val="none" w:sz="0" w:space="0" w:color="auto"/>
        <w:left w:val="none" w:sz="0" w:space="0" w:color="auto"/>
        <w:bottom w:val="none" w:sz="0" w:space="0" w:color="auto"/>
        <w:right w:val="none" w:sz="0" w:space="0" w:color="auto"/>
      </w:divBdr>
    </w:div>
    <w:div w:id="1705788467">
      <w:bodyDiv w:val="1"/>
      <w:marLeft w:val="0"/>
      <w:marRight w:val="0"/>
      <w:marTop w:val="0"/>
      <w:marBottom w:val="0"/>
      <w:divBdr>
        <w:top w:val="none" w:sz="0" w:space="0" w:color="auto"/>
        <w:left w:val="none" w:sz="0" w:space="0" w:color="auto"/>
        <w:bottom w:val="none" w:sz="0" w:space="0" w:color="auto"/>
        <w:right w:val="none" w:sz="0" w:space="0" w:color="auto"/>
      </w:divBdr>
    </w:div>
    <w:div w:id="1714382714">
      <w:bodyDiv w:val="1"/>
      <w:marLeft w:val="0"/>
      <w:marRight w:val="0"/>
      <w:marTop w:val="0"/>
      <w:marBottom w:val="0"/>
      <w:divBdr>
        <w:top w:val="none" w:sz="0" w:space="0" w:color="auto"/>
        <w:left w:val="none" w:sz="0" w:space="0" w:color="auto"/>
        <w:bottom w:val="none" w:sz="0" w:space="0" w:color="auto"/>
        <w:right w:val="none" w:sz="0" w:space="0" w:color="auto"/>
      </w:divBdr>
    </w:div>
    <w:div w:id="17222907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57020762">
      <w:bodyDiv w:val="1"/>
      <w:marLeft w:val="0"/>
      <w:marRight w:val="0"/>
      <w:marTop w:val="0"/>
      <w:marBottom w:val="0"/>
      <w:divBdr>
        <w:top w:val="none" w:sz="0" w:space="0" w:color="auto"/>
        <w:left w:val="none" w:sz="0" w:space="0" w:color="auto"/>
        <w:bottom w:val="none" w:sz="0" w:space="0" w:color="auto"/>
        <w:right w:val="none" w:sz="0" w:space="0" w:color="auto"/>
      </w:divBdr>
    </w:div>
    <w:div w:id="1758667852">
      <w:bodyDiv w:val="1"/>
      <w:marLeft w:val="0"/>
      <w:marRight w:val="0"/>
      <w:marTop w:val="0"/>
      <w:marBottom w:val="0"/>
      <w:divBdr>
        <w:top w:val="none" w:sz="0" w:space="0" w:color="auto"/>
        <w:left w:val="none" w:sz="0" w:space="0" w:color="auto"/>
        <w:bottom w:val="none" w:sz="0" w:space="0" w:color="auto"/>
        <w:right w:val="none" w:sz="0" w:space="0" w:color="auto"/>
      </w:divBdr>
    </w:div>
    <w:div w:id="1766030508">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0932346">
      <w:bodyDiv w:val="1"/>
      <w:marLeft w:val="0"/>
      <w:marRight w:val="0"/>
      <w:marTop w:val="0"/>
      <w:marBottom w:val="0"/>
      <w:divBdr>
        <w:top w:val="none" w:sz="0" w:space="0" w:color="auto"/>
        <w:left w:val="none" w:sz="0" w:space="0" w:color="auto"/>
        <w:bottom w:val="none" w:sz="0" w:space="0" w:color="auto"/>
        <w:right w:val="none" w:sz="0" w:space="0" w:color="auto"/>
      </w:divBdr>
    </w:div>
    <w:div w:id="1801413029">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3809886">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54417274">
      <w:bodyDiv w:val="1"/>
      <w:marLeft w:val="0"/>
      <w:marRight w:val="0"/>
      <w:marTop w:val="0"/>
      <w:marBottom w:val="0"/>
      <w:divBdr>
        <w:top w:val="none" w:sz="0" w:space="0" w:color="auto"/>
        <w:left w:val="none" w:sz="0" w:space="0" w:color="auto"/>
        <w:bottom w:val="none" w:sz="0" w:space="0" w:color="auto"/>
        <w:right w:val="none" w:sz="0" w:space="0" w:color="auto"/>
      </w:divBdr>
    </w:div>
    <w:div w:id="1858229181">
      <w:bodyDiv w:val="1"/>
      <w:marLeft w:val="0"/>
      <w:marRight w:val="0"/>
      <w:marTop w:val="0"/>
      <w:marBottom w:val="0"/>
      <w:divBdr>
        <w:top w:val="none" w:sz="0" w:space="0" w:color="auto"/>
        <w:left w:val="none" w:sz="0" w:space="0" w:color="auto"/>
        <w:bottom w:val="none" w:sz="0" w:space="0" w:color="auto"/>
        <w:right w:val="none" w:sz="0" w:space="0" w:color="auto"/>
      </w:divBdr>
    </w:div>
    <w:div w:id="1862696501">
      <w:bodyDiv w:val="1"/>
      <w:marLeft w:val="0"/>
      <w:marRight w:val="0"/>
      <w:marTop w:val="0"/>
      <w:marBottom w:val="0"/>
      <w:divBdr>
        <w:top w:val="none" w:sz="0" w:space="0" w:color="auto"/>
        <w:left w:val="none" w:sz="0" w:space="0" w:color="auto"/>
        <w:bottom w:val="none" w:sz="0" w:space="0" w:color="auto"/>
        <w:right w:val="none" w:sz="0" w:space="0" w:color="auto"/>
      </w:divBdr>
    </w:div>
    <w:div w:id="1867863799">
      <w:bodyDiv w:val="1"/>
      <w:marLeft w:val="0"/>
      <w:marRight w:val="0"/>
      <w:marTop w:val="0"/>
      <w:marBottom w:val="0"/>
      <w:divBdr>
        <w:top w:val="none" w:sz="0" w:space="0" w:color="auto"/>
        <w:left w:val="none" w:sz="0" w:space="0" w:color="auto"/>
        <w:bottom w:val="none" w:sz="0" w:space="0" w:color="auto"/>
        <w:right w:val="none" w:sz="0" w:space="0" w:color="auto"/>
      </w:divBdr>
    </w:div>
    <w:div w:id="1882016381">
      <w:bodyDiv w:val="1"/>
      <w:marLeft w:val="0"/>
      <w:marRight w:val="0"/>
      <w:marTop w:val="0"/>
      <w:marBottom w:val="0"/>
      <w:divBdr>
        <w:top w:val="none" w:sz="0" w:space="0" w:color="auto"/>
        <w:left w:val="none" w:sz="0" w:space="0" w:color="auto"/>
        <w:bottom w:val="none" w:sz="0" w:space="0" w:color="auto"/>
        <w:right w:val="none" w:sz="0" w:space="0" w:color="auto"/>
      </w:divBdr>
    </w:div>
    <w:div w:id="1886983811">
      <w:bodyDiv w:val="1"/>
      <w:marLeft w:val="0"/>
      <w:marRight w:val="0"/>
      <w:marTop w:val="0"/>
      <w:marBottom w:val="0"/>
      <w:divBdr>
        <w:top w:val="none" w:sz="0" w:space="0" w:color="auto"/>
        <w:left w:val="none" w:sz="0" w:space="0" w:color="auto"/>
        <w:bottom w:val="none" w:sz="0" w:space="0" w:color="auto"/>
        <w:right w:val="none" w:sz="0" w:space="0" w:color="auto"/>
      </w:divBdr>
    </w:div>
    <w:div w:id="1896425318">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793051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035809">
      <w:bodyDiv w:val="1"/>
      <w:marLeft w:val="0"/>
      <w:marRight w:val="0"/>
      <w:marTop w:val="0"/>
      <w:marBottom w:val="0"/>
      <w:divBdr>
        <w:top w:val="none" w:sz="0" w:space="0" w:color="auto"/>
        <w:left w:val="none" w:sz="0" w:space="0" w:color="auto"/>
        <w:bottom w:val="none" w:sz="0" w:space="0" w:color="auto"/>
        <w:right w:val="none" w:sz="0" w:space="0" w:color="auto"/>
      </w:divBdr>
    </w:div>
    <w:div w:id="1928268869">
      <w:bodyDiv w:val="1"/>
      <w:marLeft w:val="0"/>
      <w:marRight w:val="0"/>
      <w:marTop w:val="0"/>
      <w:marBottom w:val="0"/>
      <w:divBdr>
        <w:top w:val="none" w:sz="0" w:space="0" w:color="auto"/>
        <w:left w:val="none" w:sz="0" w:space="0" w:color="auto"/>
        <w:bottom w:val="none" w:sz="0" w:space="0" w:color="auto"/>
        <w:right w:val="none" w:sz="0" w:space="0" w:color="auto"/>
      </w:divBdr>
    </w:div>
    <w:div w:id="1969309911">
      <w:bodyDiv w:val="1"/>
      <w:marLeft w:val="0"/>
      <w:marRight w:val="0"/>
      <w:marTop w:val="0"/>
      <w:marBottom w:val="0"/>
      <w:divBdr>
        <w:top w:val="none" w:sz="0" w:space="0" w:color="auto"/>
        <w:left w:val="none" w:sz="0" w:space="0" w:color="auto"/>
        <w:bottom w:val="none" w:sz="0" w:space="0" w:color="auto"/>
        <w:right w:val="none" w:sz="0" w:space="0" w:color="auto"/>
      </w:divBdr>
    </w:div>
    <w:div w:id="1971475267">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1996258586">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22316062">
      <w:bodyDiv w:val="1"/>
      <w:marLeft w:val="0"/>
      <w:marRight w:val="0"/>
      <w:marTop w:val="0"/>
      <w:marBottom w:val="0"/>
      <w:divBdr>
        <w:top w:val="none" w:sz="0" w:space="0" w:color="auto"/>
        <w:left w:val="none" w:sz="0" w:space="0" w:color="auto"/>
        <w:bottom w:val="none" w:sz="0" w:space="0" w:color="auto"/>
        <w:right w:val="none" w:sz="0" w:space="0" w:color="auto"/>
      </w:divBdr>
    </w:div>
    <w:div w:id="2032949622">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64325785">
      <w:bodyDiv w:val="1"/>
      <w:marLeft w:val="0"/>
      <w:marRight w:val="0"/>
      <w:marTop w:val="0"/>
      <w:marBottom w:val="0"/>
      <w:divBdr>
        <w:top w:val="none" w:sz="0" w:space="0" w:color="auto"/>
        <w:left w:val="none" w:sz="0" w:space="0" w:color="auto"/>
        <w:bottom w:val="none" w:sz="0" w:space="0" w:color="auto"/>
        <w:right w:val="none" w:sz="0" w:space="0" w:color="auto"/>
      </w:divBdr>
    </w:div>
    <w:div w:id="2073892580">
      <w:bodyDiv w:val="1"/>
      <w:marLeft w:val="0"/>
      <w:marRight w:val="0"/>
      <w:marTop w:val="0"/>
      <w:marBottom w:val="0"/>
      <w:divBdr>
        <w:top w:val="none" w:sz="0" w:space="0" w:color="auto"/>
        <w:left w:val="none" w:sz="0" w:space="0" w:color="auto"/>
        <w:bottom w:val="none" w:sz="0" w:space="0" w:color="auto"/>
        <w:right w:val="none" w:sz="0" w:space="0" w:color="auto"/>
      </w:divBdr>
    </w:div>
    <w:div w:id="2074813552">
      <w:bodyDiv w:val="1"/>
      <w:marLeft w:val="0"/>
      <w:marRight w:val="0"/>
      <w:marTop w:val="0"/>
      <w:marBottom w:val="0"/>
      <w:divBdr>
        <w:top w:val="none" w:sz="0" w:space="0" w:color="auto"/>
        <w:left w:val="none" w:sz="0" w:space="0" w:color="auto"/>
        <w:bottom w:val="none" w:sz="0" w:space="0" w:color="auto"/>
        <w:right w:val="none" w:sz="0" w:space="0" w:color="auto"/>
      </w:divBdr>
    </w:div>
    <w:div w:id="2096702086">
      <w:bodyDiv w:val="1"/>
      <w:marLeft w:val="0"/>
      <w:marRight w:val="0"/>
      <w:marTop w:val="0"/>
      <w:marBottom w:val="0"/>
      <w:divBdr>
        <w:top w:val="none" w:sz="0" w:space="0" w:color="auto"/>
        <w:left w:val="none" w:sz="0" w:space="0" w:color="auto"/>
        <w:bottom w:val="none" w:sz="0" w:space="0" w:color="auto"/>
        <w:right w:val="none" w:sz="0" w:space="0" w:color="auto"/>
      </w:divBdr>
    </w:div>
    <w:div w:id="2105950100">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3GPP_R1_2004652</b:Tag>
    <b:SourceType>Report</b:SourceType>
    <b:Title>Potential enhancements for NR positioning in release 17</b:Title>
    <b:Year>2019-05</b:Year>
    <b:City>eMeeting</b:City>
    <b:Author>
      <b:Author>
        <b:Corporate>3GPP R1-2004652</b:Corporate>
      </b:Author>
    </b:Author>
    <b:Guid>{78E41293-0AEB-4273-9F4F-63B3547911DF}</b:Guid>
    <b:Publisher>Ericsson</b:Publisher>
    <b:RefOrder>3</b:RefOrder>
  </b:Source>
  <b:Source>
    <b:Tag>3GPP_R1_2006459</b:Tag>
    <b:SourceType>Report</b:SourceType>
    <b:Title>Evaluation of positioning enhancements</b:Title>
    <b:Year>2020-08</b:Year>
    <b:City>eMeeting</b:City>
    <b:Author>
      <b:Author>
        <b:Corporate>3GPP R1-2006459</b:Corporate>
      </b:Author>
    </b:Author>
    <b:Guid>{49CA48EA-D90F-491D-A449-35F3A63E5507}</b:Guid>
    <b:Publisher>Fraunhofer</b:Publisher>
    <b:RefOrder>4</b:RefOrder>
  </b:Source>
  <b:Source>
    <b:Tag>3GPP_R1_1913136</b:Tag>
    <b:SourceType>Report</b:SourceType>
    <b:Title>UL Reference Signals for NR Positioning</b:Title>
    <b:Year>2019-11</b:Year>
    <b:City>Reno, USA</b:City>
    <b:Author>
      <b:Author>
        <b:Corporate>3GPP R1-1913136</b:Corporate>
      </b:Author>
    </b:Author>
    <b:Guid>{7132736F-6D69-4CC5-AD97-CD73D128A764}</b:Guid>
    <b:Publisher>Ericsson</b:Publisher>
    <b:RefOrder>5</b:RefOrder>
  </b:Source>
  <b:Source>
    <b:Tag>3GPP_R1_1912293</b:Tag>
    <b:SourceType>Report</b:SourceType>
    <b:Title>Views on UL reference signals for NR Positioning</b:Title>
    <b:Year>2019-11</b:Year>
    <b:City>Reno, USA</b:City>
    <b:Author>
      <b:Author>
        <b:Corporate>3GPP R1-1912293</b:Corporate>
      </b:Author>
    </b:Author>
    <b:Guid>{7A60EDAC-E692-4F1B-A21C-B587AB2146AE}</b:Guid>
    <b:Publisher>Nokia</b:Publisher>
    <b:RefOrder>6</b:RefOrder>
  </b:Source>
  <b:Source>
    <b:Tag>3GPP_R1_1912113</b:Tag>
    <b:SourceType>Report</b:SourceType>
    <b:Title>Uplink RS design for NR positioning</b:Title>
    <b:Year>2019-11</b:Year>
    <b:City>Reno, USA</b:City>
    <b:Author>
      <b:Author>
        <b:Corporate>3GPP R1-1912113</b:Corporate>
      </b:Author>
    </b:Author>
    <b:Guid>{91AF6FB3-F007-4619-994F-5FB5DC080940}</b:Guid>
    <b:Publisher>MediaTek</b:Publisher>
    <b:RefOrder>7</b:RefOrder>
  </b:Source>
  <b:Source>
    <b:Tag>3GPP_R1_1913101</b:Tag>
    <b:SourceType>Report</b:SourceType>
    <b:Title>Remaining details on SRS enhancements for positioning</b:Title>
    <b:Year>2019-11</b:Year>
    <b:City>Reno, USA</b:City>
    <b:Author>
      <b:Author>
        <b:Corporate>3GPP R1-1913101</b:Corporate>
      </b:Author>
    </b:Author>
    <b:Guid>{8655237F-9F76-46F6-9E12-1E87C7B4BA61}</b:Guid>
    <b:Publisher>Fraunhofer</b:Publisher>
    <b:RefOrder>8</b:RefOrder>
  </b:Source>
  <b:Source>
    <b:Tag>1RP</b:Tag>
    <b:SourceType>Book</b:SourceType>
    <b:Guid>{2618DA13-87CA-481F-B64D-B8131D025BCF}</b:Guid>
    <b:Title>[RP-193237, “New SID on NR Positioning Enhancements”, Qualcomm Incorporated, Sitges, Spain, December 9th – 12th, 2019</b:Title>
    <b:RefOrder>1</b:RefOrder>
  </b:Source>
  <b:Source>
    <b:Tag>Jae</b:Tag>
    <b:SourceType>Book</b:SourceType>
    <b:Guid>{CDA389A3-C8C9-468C-9522-10716A3EE68B}</b:Guid>
    <b:Title>Jaeckel, Stephan, et al. "Industrial indoor measurements from 2-6 GHz for the 3GPP-NR and QuaDRiGa channel model." 2019 IEEE 90th Vehicular Technology Conference (VTC2019-Fall). IEEE, 2019</b:Title>
    <b:RefOrder>9</b:RefOrder>
  </b:Source>
  <b:Source>
    <b:Tag>3GP</b:Tag>
    <b:SourceType>Book</b:SourceType>
    <b:Guid>{4197B2D7-E979-4672-AD51-C157A628AF1C}</b:Guid>
    <b:Title>3GPP R1-2008709, "Evaluation of positioning enhancements", Fraunhofer, eMeeting, 2020-10</b:Title>
    <b:RefOrder>2</b:RefOrder>
  </b:Source>
  <b:Source>
    <b:Tag>3GPPR1_101_FR</b:Tag>
    <b:SourceType>Report</b:SourceType>
    <b:Guid>{E16A86F5-22D6-4327-8C22-62FC55EE6FD3}</b:Guid>
    <b:Author>
      <b:Author>
        <b:NameList>
          <b:Person>
            <b:Last>3GPP</b:Last>
          </b:Person>
        </b:NameList>
      </b:Author>
    </b:Author>
    <b:Title>Final_Minutes_report_RAN1#101</b:Title>
    <b:Year>2020</b:Year>
    <b:Publisher>3GPP</b:Publisher>
    <b:City>e-Meeting</b:City>
    <b:RefOrder>10</b:RefOrder>
  </b:Source>
  <b:Source>
    <b:Tag>3GPPR1_102_FR</b:Tag>
    <b:SourceType>Report</b:SourceType>
    <b:Guid>{48FD2E2A-1C27-4A6A-88B9-25136E82AE64}</b:Guid>
    <b:Author>
      <b:Author>
        <b:NameList>
          <b:Person>
            <b:Last>3GPP</b:Last>
          </b:Person>
        </b:NameList>
      </b:Author>
    </b:Author>
    <b:Title>Final_Minutes_report_RAN1#102</b:Title>
    <b:Year>2020</b:Year>
    <b:Publisher>3GPP</b:Publisher>
    <b:City>e-Meeting</b:City>
    <b:RefOrder>11</b:RefOrder>
  </b:Source>
</b:Sources>
</file>

<file path=customXml/itemProps1.xml><?xml version="1.0" encoding="utf-8"?>
<ds:datastoreItem xmlns:ds="http://schemas.openxmlformats.org/officeDocument/2006/customXml" ds:itemID="{D35B00AD-2E5E-46AA-AEDC-1098AB818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1095</Words>
  <Characters>5399</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2022-02-11T12:15:00Z</dcterms:created>
  <dcterms:modified xsi:type="dcterms:W3CDTF">2022-02-11T15:06:00Z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