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F8EB9" w14:textId="1C26AFD0" w:rsidR="00332753" w:rsidRPr="000B6C4A" w:rsidRDefault="00332753" w:rsidP="00332753">
      <w:pPr>
        <w:pStyle w:val="3GPPHeader"/>
        <w:spacing w:after="60"/>
        <w:rPr>
          <w:rFonts w:ascii="Arial" w:hAnsi="Arial" w:cs="Arial"/>
          <w:lang w:val="de-DE"/>
        </w:rPr>
      </w:pPr>
      <w:bookmarkStart w:id="0" w:name="_Ref462817227"/>
      <w:r w:rsidRPr="000B6C4A">
        <w:rPr>
          <w:lang w:val="de-DE"/>
        </w:rPr>
        <w:t>3GPP TSG-RAN WG1 #10</w:t>
      </w:r>
      <w:r w:rsidR="00DF64CA">
        <w:rPr>
          <w:lang w:val="de-DE"/>
        </w:rPr>
        <w:t>8</w:t>
      </w:r>
      <w:r w:rsidR="00C91B44" w:rsidRPr="000B6C4A">
        <w:rPr>
          <w:lang w:val="de-DE"/>
        </w:rPr>
        <w:t>-e</w:t>
      </w:r>
      <w:r w:rsidR="001841A9" w:rsidRPr="000B6C4A">
        <w:rPr>
          <w:lang w:val="de-DE"/>
        </w:rPr>
        <w:t xml:space="preserve"> </w:t>
      </w:r>
      <w:r w:rsidRPr="000B6C4A">
        <w:rPr>
          <w:rFonts w:ascii="Arial" w:hAnsi="Arial" w:cs="Arial"/>
          <w:lang w:val="de-DE"/>
        </w:rPr>
        <w:tab/>
        <w:t>R1-</w:t>
      </w:r>
      <w:r w:rsidR="00543ACB" w:rsidRPr="00543ACB">
        <w:rPr>
          <w:rFonts w:ascii="Arial" w:hAnsi="Arial" w:cs="Arial"/>
          <w:lang w:val="de-DE"/>
        </w:rPr>
        <w:t>22</w:t>
      </w:r>
      <w:r w:rsidR="00342574">
        <w:rPr>
          <w:rFonts w:ascii="Arial" w:hAnsi="Arial" w:cs="Arial"/>
          <w:lang w:val="de-DE"/>
        </w:rPr>
        <w:t>02273</w:t>
      </w:r>
      <w:r w:rsidR="00035029" w:rsidRPr="000B6C4A" w:rsidDel="00035029">
        <w:rPr>
          <w:rFonts w:ascii="Arial" w:hAnsi="Arial" w:cs="Arial"/>
          <w:lang w:val="de-DE"/>
        </w:rPr>
        <w:t xml:space="preserve"> </w:t>
      </w:r>
      <w:r w:rsidRPr="000B6C4A" w:rsidDel="00EB7925">
        <w:rPr>
          <w:rFonts w:ascii="Arial" w:hAnsi="Arial" w:cs="Arial"/>
          <w:lang w:val="de-DE"/>
        </w:rPr>
        <w:t xml:space="preserve"> </w:t>
      </w:r>
      <w:r w:rsidRPr="000B6C4A" w:rsidDel="00070695">
        <w:rPr>
          <w:rFonts w:ascii="Arial" w:hAnsi="Arial" w:cs="Arial"/>
          <w:lang w:val="de-DE"/>
        </w:rPr>
        <w:t xml:space="preserve"> </w:t>
      </w:r>
      <w:r w:rsidRPr="000B6C4A" w:rsidDel="005A147F">
        <w:rPr>
          <w:rFonts w:ascii="Arial" w:hAnsi="Arial" w:cs="Arial"/>
          <w:lang w:val="de-DE"/>
        </w:rPr>
        <w:t xml:space="preserve"> </w:t>
      </w:r>
    </w:p>
    <w:p w14:paraId="6F031CAE" w14:textId="5CDAB673" w:rsidR="00332753" w:rsidRPr="007A3FE1" w:rsidRDefault="004E3157" w:rsidP="00332753">
      <w:pPr>
        <w:pStyle w:val="3GPPHeader"/>
        <w:spacing w:after="60"/>
        <w:rPr>
          <w:rFonts w:ascii="Arial" w:hAnsi="Arial" w:cs="Arial"/>
          <w:b w:val="0"/>
          <w:noProof/>
        </w:rPr>
      </w:pPr>
      <w:r>
        <w:t xml:space="preserve">e-Meeting, </w:t>
      </w:r>
      <w:r w:rsidR="00DF64CA">
        <w:t>February 21</w:t>
      </w:r>
      <w:r w:rsidR="00DF64CA" w:rsidRPr="00376CF6">
        <w:rPr>
          <w:vertAlign w:val="superscript"/>
        </w:rPr>
        <w:t>st</w:t>
      </w:r>
      <w:r w:rsidR="00DF64CA">
        <w:t xml:space="preserve"> </w:t>
      </w:r>
      <w:r w:rsidR="00332753">
        <w:t xml:space="preserve">– </w:t>
      </w:r>
      <w:r w:rsidR="00DF64CA">
        <w:t>March 3</w:t>
      </w:r>
      <w:r w:rsidR="00DF64CA" w:rsidRPr="00376CF6">
        <w:rPr>
          <w:vertAlign w:val="superscript"/>
        </w:rPr>
        <w:t>rd</w:t>
      </w:r>
      <w:r w:rsidR="00DF64CA">
        <w:t xml:space="preserve">, </w:t>
      </w:r>
      <w:r w:rsidR="00332753">
        <w:t>202</w:t>
      </w:r>
      <w:r w:rsidR="00180F9C">
        <w:t>2</w:t>
      </w:r>
      <w:r w:rsidR="00332753">
        <w:rPr>
          <w:rFonts w:ascii="Arial" w:hAnsi="Arial" w:cs="Arial"/>
        </w:rPr>
        <w:tab/>
      </w:r>
    </w:p>
    <w:p w14:paraId="6570385E" w14:textId="77777777" w:rsidR="00332753" w:rsidRPr="004E45C4" w:rsidRDefault="00332753" w:rsidP="00332753">
      <w:pPr>
        <w:pStyle w:val="3GPPHeader"/>
        <w:rPr>
          <w:rFonts w:ascii="Arial" w:hAnsi="Arial" w:cs="Arial"/>
        </w:rPr>
      </w:pPr>
    </w:p>
    <w:p w14:paraId="1D2F636A" w14:textId="3B0A81F6" w:rsidR="00332753" w:rsidRPr="007A3FE1" w:rsidRDefault="00332753" w:rsidP="00332753">
      <w:pPr>
        <w:pStyle w:val="3GPPHeader"/>
        <w:rPr>
          <w:rFonts w:ascii="Arial" w:hAnsi="Arial" w:cs="Arial"/>
          <w:sz w:val="22"/>
        </w:rPr>
      </w:pPr>
      <w:r>
        <w:rPr>
          <w:rFonts w:ascii="Arial" w:hAnsi="Arial" w:cs="Arial"/>
          <w:sz w:val="22"/>
        </w:rPr>
        <w:t>Agenda Item:</w:t>
      </w:r>
      <w:r>
        <w:rPr>
          <w:rFonts w:ascii="Arial" w:hAnsi="Arial" w:cs="Arial"/>
          <w:sz w:val="22"/>
        </w:rPr>
        <w:tab/>
      </w:r>
      <w:r w:rsidR="004F308B">
        <w:rPr>
          <w:rFonts w:ascii="Arial" w:hAnsi="Arial" w:cs="Arial"/>
          <w:sz w:val="22"/>
        </w:rPr>
        <w:t>8.</w:t>
      </w:r>
      <w:r w:rsidR="00CC047F">
        <w:rPr>
          <w:rFonts w:ascii="Arial" w:hAnsi="Arial" w:cs="Arial"/>
          <w:sz w:val="22"/>
        </w:rPr>
        <w:t>2</w:t>
      </w:r>
      <w:r w:rsidR="004F308B">
        <w:rPr>
          <w:rFonts w:ascii="Arial" w:hAnsi="Arial" w:cs="Arial"/>
          <w:sz w:val="22"/>
        </w:rPr>
        <w:t>.</w:t>
      </w:r>
      <w:r w:rsidR="00CC047F">
        <w:rPr>
          <w:rFonts w:ascii="Arial" w:hAnsi="Arial" w:cs="Arial"/>
          <w:sz w:val="22"/>
        </w:rPr>
        <w:t>2</w:t>
      </w:r>
    </w:p>
    <w:p w14:paraId="3E059740" w14:textId="77777777" w:rsidR="00332753" w:rsidRPr="007A3FE1" w:rsidRDefault="00332753" w:rsidP="00332753">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Pr>
          <w:rFonts w:ascii="Arial" w:hAnsi="Arial" w:cs="Arial"/>
          <w:sz w:val="22"/>
        </w:rPr>
        <w:t>Panasonic</w:t>
      </w:r>
    </w:p>
    <w:p w14:paraId="77883F7F" w14:textId="0A069AF2" w:rsidR="00332753" w:rsidRPr="007A3FE1" w:rsidRDefault="00332753" w:rsidP="00332753">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36606F">
        <w:rPr>
          <w:rFonts w:ascii="Arial" w:hAnsi="Arial" w:cs="Arial"/>
          <w:sz w:val="22"/>
        </w:rPr>
        <w:t>PDCCH monitoring for NR operation from 52.6</w:t>
      </w:r>
      <w:r w:rsidR="00687A1F">
        <w:rPr>
          <w:rFonts w:ascii="Arial" w:hAnsi="Arial" w:cs="Arial"/>
          <w:sz w:val="22"/>
        </w:rPr>
        <w:t xml:space="preserve"> to 71 GHz</w:t>
      </w:r>
      <w:r>
        <w:rPr>
          <w:rFonts w:ascii="Arial" w:hAnsi="Arial" w:cs="Arial"/>
          <w:sz w:val="22"/>
        </w:rPr>
        <w:t xml:space="preserve"> </w:t>
      </w:r>
    </w:p>
    <w:p w14:paraId="6D6D0F0C" w14:textId="411CCD23" w:rsidR="00427B94" w:rsidRPr="003F1F79" w:rsidRDefault="00332753" w:rsidP="005923F4">
      <w:pPr>
        <w:pStyle w:val="3GPPHeader"/>
        <w:rPr>
          <w:rFonts w:ascii="Arial" w:eastAsia="MS Mincho"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7732E26A" w14:textId="4212AC21" w:rsidR="001A0534" w:rsidRDefault="00ED55F8" w:rsidP="00ED55F8">
      <w:pPr>
        <w:rPr>
          <w:rFonts w:ascii="Times New Roman" w:eastAsia="SimSun" w:hAnsi="Times New Roman" w:cs="Times New Roman"/>
          <w:sz w:val="20"/>
          <w:szCs w:val="20"/>
          <w:lang w:eastAsia="zh-CN"/>
        </w:rPr>
      </w:pPr>
      <w:r>
        <w:rPr>
          <w:rFonts w:ascii="Times New Roman" w:hAnsi="Times New Roman" w:cs="Times New Roman"/>
          <w:sz w:val="20"/>
          <w:szCs w:val="20"/>
        </w:rPr>
        <w:t xml:space="preserve">In </w:t>
      </w:r>
      <w:r w:rsidR="00AB5A75">
        <w:rPr>
          <w:rFonts w:ascii="Times New Roman" w:hAnsi="Times New Roman" w:cs="Times New Roman"/>
          <w:sz w:val="20"/>
          <w:szCs w:val="20"/>
        </w:rPr>
        <w:t>RAN1#107-e</w:t>
      </w:r>
      <w:r w:rsidR="00895E70">
        <w:rPr>
          <w:rFonts w:ascii="Times New Roman" w:hAnsi="Times New Roman" w:cs="Times New Roman"/>
          <w:sz w:val="20"/>
          <w:szCs w:val="20"/>
        </w:rPr>
        <w:t xml:space="preserve"> meeting</w:t>
      </w:r>
      <w:r>
        <w:rPr>
          <w:rFonts w:ascii="Times New Roman" w:hAnsi="Times New Roman" w:cs="Times New Roman"/>
          <w:sz w:val="20"/>
          <w:szCs w:val="20"/>
        </w:rPr>
        <w:t xml:space="preserve">, RAN1 has finally reached consensus of a workable solution on how to define multi-slot monitoring capability. It is based on the fixed pattern of slot groups where each slot group contains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w:t>
      </w:r>
      <w:r>
        <w:rPr>
          <w:rFonts w:ascii="Times New Roman" w:eastAsia="SimSun" w:hAnsi="Times New Roman" w:cs="Times New Roman"/>
          <w:sz w:val="20"/>
          <w:szCs w:val="20"/>
          <w:lang w:eastAsia="zh-CN"/>
        </w:rPr>
        <w:t xml:space="preserve">. For Group (1) </w:t>
      </w:r>
      <w:r w:rsidR="001A0534">
        <w:rPr>
          <w:rFonts w:ascii="Times New Roman" w:eastAsia="SimSun" w:hAnsi="Times New Roman" w:cs="Times New Roman"/>
          <w:sz w:val="20"/>
          <w:szCs w:val="20"/>
          <w:lang w:eastAsia="zh-CN"/>
        </w:rPr>
        <w:t xml:space="preserve">search spaces (i.e. </w:t>
      </w:r>
      <w:r w:rsidR="001A0534" w:rsidRPr="001A0534">
        <w:rPr>
          <w:rFonts w:ascii="Times New Roman" w:eastAsia="SimSun" w:hAnsi="Times New Roman" w:cs="Times New Roman"/>
          <w:sz w:val="20"/>
          <w:szCs w:val="20"/>
          <w:lang w:eastAsia="zh-CN"/>
        </w:rPr>
        <w:t>Type 1 CSS with dedicated RRC configuration</w:t>
      </w:r>
      <w:r w:rsidR="001A0534">
        <w:rPr>
          <w:rFonts w:ascii="Times New Roman" w:eastAsia="SimSun" w:hAnsi="Times New Roman" w:cs="Times New Roman"/>
          <w:sz w:val="20"/>
          <w:szCs w:val="20"/>
          <w:lang w:eastAsia="zh-CN"/>
        </w:rPr>
        <w:t>, T</w:t>
      </w:r>
      <w:r w:rsidR="001A0534" w:rsidRPr="001A0534">
        <w:rPr>
          <w:rFonts w:ascii="Times New Roman" w:eastAsia="SimSun" w:hAnsi="Times New Roman" w:cs="Times New Roman"/>
          <w:sz w:val="20"/>
          <w:szCs w:val="20"/>
          <w:lang w:eastAsia="zh-CN"/>
        </w:rPr>
        <w:t xml:space="preserve">ype 3 CSS, </w:t>
      </w:r>
      <w:r w:rsidR="001A0534">
        <w:rPr>
          <w:rFonts w:ascii="Times New Roman" w:eastAsia="SimSun" w:hAnsi="Times New Roman" w:cs="Times New Roman"/>
          <w:sz w:val="20"/>
          <w:szCs w:val="20"/>
          <w:lang w:eastAsia="zh-CN"/>
        </w:rPr>
        <w:t xml:space="preserve">and </w:t>
      </w:r>
      <w:r w:rsidR="001A0534" w:rsidRPr="001A0534">
        <w:rPr>
          <w:rFonts w:ascii="Times New Roman" w:eastAsia="SimSun" w:hAnsi="Times New Roman" w:cs="Times New Roman"/>
          <w:sz w:val="20"/>
          <w:szCs w:val="20"/>
          <w:lang w:eastAsia="zh-CN"/>
        </w:rPr>
        <w:t>UE specific SS</w:t>
      </w:r>
      <w:r w:rsidR="001A0534">
        <w:rPr>
          <w:rFonts w:ascii="Times New Roman" w:eastAsia="SimSun" w:hAnsi="Times New Roman" w:cs="Times New Roman"/>
          <w:sz w:val="20"/>
          <w:szCs w:val="20"/>
          <w:lang w:eastAsia="zh-CN"/>
        </w:rPr>
        <w:t>)</w:t>
      </w:r>
      <w:r>
        <w:rPr>
          <w:rFonts w:ascii="Times New Roman" w:eastAsia="SimSun" w:hAnsi="Times New Roman" w:cs="Times New Roman"/>
          <w:sz w:val="20"/>
          <w:szCs w:val="20"/>
          <w:lang w:eastAsia="zh-CN"/>
        </w:rPr>
        <w:t>,</w:t>
      </w:r>
      <w:r w:rsidR="001A0534">
        <w:rPr>
          <w:rFonts w:ascii="Times New Roman" w:eastAsia="SimSun" w:hAnsi="Times New Roman" w:cs="Times New Roman"/>
          <w:sz w:val="20"/>
          <w:szCs w:val="20"/>
          <w:lang w:eastAsia="zh-CN"/>
        </w:rPr>
        <w:t xml:space="preserve"> UE only needs to monitor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Pr>
          <w:rFonts w:ascii="Times New Roman" w:eastAsia="SimSun" w:hAnsi="Times New Roman" w:cs="Times New Roman"/>
          <w:sz w:val="20"/>
          <w:szCs w:val="20"/>
          <w:lang w:eastAsia="zh-CN"/>
        </w:rPr>
        <w:t xml:space="preserve"> </w:t>
      </w:r>
      <w:r w:rsidR="001A0534">
        <w:rPr>
          <w:rFonts w:ascii="Times New Roman" w:eastAsia="SimSun" w:hAnsi="Times New Roman" w:cs="Times New Roman"/>
          <w:sz w:val="20"/>
          <w:szCs w:val="20"/>
          <w:lang w:eastAsia="zh-CN"/>
        </w:rPr>
        <w:t xml:space="preserve">consecutive slots out of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001A0534">
        <w:rPr>
          <w:rFonts w:ascii="Times New Roman" w:eastAsia="SimSun" w:hAnsi="Times New Roman" w:cs="Times New Roman"/>
          <w:sz w:val="20"/>
          <w:szCs w:val="20"/>
          <w:lang w:eastAsia="zh-CN"/>
        </w:rPr>
        <w:t xml:space="preserve"> slots. </w:t>
      </w:r>
    </w:p>
    <w:p w14:paraId="3FC7591D" w14:textId="3D22DF8A" w:rsidR="00ED55F8" w:rsidRDefault="001A0534" w:rsidP="00ED55F8">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As also agreed, the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Pr>
          <w:rFonts w:ascii="Times New Roman" w:eastAsia="SimSun" w:hAnsi="Times New Roman" w:cs="Times New Roman"/>
          <w:sz w:val="20"/>
          <w:szCs w:val="20"/>
          <w:lang w:eastAsia="zh-CN"/>
        </w:rPr>
        <w:t xml:space="preserve"> consecutive slots can be located anywhere within the slot group of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Pr>
          <w:rFonts w:ascii="Times New Roman" w:eastAsia="SimSun" w:hAnsi="Times New Roman" w:cs="Times New Roman"/>
          <w:sz w:val="20"/>
          <w:szCs w:val="20"/>
          <w:lang w:eastAsia="zh-CN"/>
        </w:rPr>
        <w:t xml:space="preserve"> slots, but the location of the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Pr>
          <w:rFonts w:ascii="Times New Roman" w:eastAsia="SimSun" w:hAnsi="Times New Roman" w:cs="Times New Roman"/>
          <w:sz w:val="20"/>
          <w:szCs w:val="20"/>
          <w:lang w:eastAsia="zh-CN"/>
        </w:rPr>
        <w:t xml:space="preserve"> consecutive slots within the slot group of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Pr>
          <w:rFonts w:ascii="Times New Roman" w:eastAsia="SimSun" w:hAnsi="Times New Roman" w:cs="Times New Roman"/>
          <w:sz w:val="20"/>
          <w:szCs w:val="20"/>
          <w:lang w:eastAsia="zh-CN"/>
        </w:rPr>
        <w:t xml:space="preserve"> slots should be maintained across different slot groups.  </w:t>
      </w:r>
    </w:p>
    <w:p w14:paraId="7DE6977B" w14:textId="2C5ADBDE" w:rsidR="00601689" w:rsidRDefault="007D292F" w:rsidP="00ED55F8">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For convenience, the </w:t>
      </w:r>
      <w:r w:rsidR="00435BC2">
        <w:rPr>
          <w:rFonts w:ascii="Times New Roman" w:eastAsia="SimSun" w:hAnsi="Times New Roman" w:cs="Times New Roman"/>
          <w:sz w:val="20"/>
          <w:szCs w:val="20"/>
          <w:lang w:eastAsia="zh-CN"/>
        </w:rPr>
        <w:t xml:space="preserve">related part of </w:t>
      </w:r>
      <w:r>
        <w:rPr>
          <w:rFonts w:ascii="Times New Roman" w:eastAsia="SimSun" w:hAnsi="Times New Roman" w:cs="Times New Roman"/>
          <w:sz w:val="20"/>
          <w:szCs w:val="20"/>
          <w:lang w:eastAsia="zh-CN"/>
        </w:rPr>
        <w:t>agreement is recited as below:</w:t>
      </w:r>
    </w:p>
    <w:tbl>
      <w:tblPr>
        <w:tblStyle w:val="TableGrid"/>
        <w:tblW w:w="0" w:type="auto"/>
        <w:tblLook w:val="04A0" w:firstRow="1" w:lastRow="0" w:firstColumn="1" w:lastColumn="0" w:noHBand="0" w:noVBand="1"/>
      </w:tblPr>
      <w:tblGrid>
        <w:gridCol w:w="9629"/>
      </w:tblGrid>
      <w:tr w:rsidR="00435BC2" w:rsidRPr="006F723E" w14:paraId="4DE59D71" w14:textId="77777777" w:rsidTr="00435BC2">
        <w:tc>
          <w:tcPr>
            <w:tcW w:w="9629" w:type="dxa"/>
          </w:tcPr>
          <w:p w14:paraId="7CD6AC62" w14:textId="77777777" w:rsidR="008D3EFF" w:rsidRPr="008D3EFF" w:rsidRDefault="008D3EFF" w:rsidP="008D3EFF">
            <w:pPr>
              <w:spacing w:after="0" w:line="240" w:lineRule="auto"/>
              <w:rPr>
                <w:rFonts w:ascii="Times" w:eastAsia="Batang" w:hAnsi="Times" w:cs="Times New Roman"/>
                <w:sz w:val="20"/>
                <w:szCs w:val="24"/>
                <w:lang w:eastAsia="x-none"/>
              </w:rPr>
            </w:pPr>
            <w:r w:rsidRPr="008D3EFF">
              <w:rPr>
                <w:rFonts w:ascii="Times" w:eastAsia="Batang" w:hAnsi="Times" w:cs="Times New Roman"/>
                <w:sz w:val="20"/>
                <w:szCs w:val="24"/>
                <w:highlight w:val="green"/>
                <w:lang w:eastAsia="x-none"/>
              </w:rPr>
              <w:t>Agreement:</w:t>
            </w:r>
          </w:p>
          <w:p w14:paraId="52A037DE" w14:textId="77777777" w:rsidR="008D3EFF" w:rsidRPr="008D3EFF" w:rsidRDefault="008D3EFF" w:rsidP="008D3EFF">
            <w:pPr>
              <w:numPr>
                <w:ilvl w:val="0"/>
                <w:numId w:val="21"/>
              </w:numPr>
              <w:snapToGrid w:val="0"/>
              <w:spacing w:after="0" w:line="240" w:lineRule="auto"/>
              <w:rPr>
                <w:rFonts w:ascii="Times" w:eastAsia="Batang" w:hAnsi="Times" w:cs="Times New Roman"/>
                <w:sz w:val="20"/>
                <w:szCs w:val="24"/>
                <w:lang w:eastAsia="x-none"/>
              </w:rPr>
            </w:pPr>
            <w:r w:rsidRPr="008D3EFF">
              <w:rPr>
                <w:rFonts w:ascii="Times" w:eastAsia="Batang" w:hAnsi="Times" w:cs="Times New Roman"/>
                <w:sz w:val="20"/>
                <w:szCs w:val="24"/>
                <w:lang w:eastAsia="x-none"/>
              </w:rPr>
              <w:t xml:space="preserve">For Group (1) SS: </w:t>
            </w:r>
            <w:r w:rsidRPr="008D3EFF">
              <w:rPr>
                <w:rFonts w:ascii="Times" w:eastAsia="Batang" w:hAnsi="Times" w:cs="Times New Roman"/>
                <w:sz w:val="20"/>
                <w:szCs w:val="24"/>
                <w:lang w:eastAsia="zh-CN"/>
              </w:rPr>
              <w:t>Type 1 CSS with dedicated RRC configuration and type 3 CSS, UE specific SS</w:t>
            </w:r>
          </w:p>
          <w:p w14:paraId="678C1AAF" w14:textId="77777777" w:rsidR="008D3EFF" w:rsidRPr="008D3EFF" w:rsidRDefault="008D3EFF" w:rsidP="008D3EFF">
            <w:pPr>
              <w:numPr>
                <w:ilvl w:val="1"/>
                <w:numId w:val="21"/>
              </w:numPr>
              <w:snapToGrid w:val="0"/>
              <w:spacing w:after="0" w:line="240" w:lineRule="auto"/>
              <w:rPr>
                <w:rFonts w:ascii="Times" w:eastAsia="Batang" w:hAnsi="Times" w:cs="Times New Roman"/>
                <w:sz w:val="20"/>
                <w:szCs w:val="24"/>
                <w:lang w:eastAsia="x-none"/>
              </w:rPr>
            </w:pPr>
            <w:r w:rsidRPr="008D3EFF">
              <w:rPr>
                <w:rFonts w:ascii="Times" w:eastAsia="Batang" w:hAnsi="Times" w:cs="Times New Roman"/>
                <w:sz w:val="20"/>
                <w:szCs w:val="24"/>
                <w:lang w:eastAsia="x-none"/>
              </w:rPr>
              <w:t>A SS is monitored within Y consecutive slots within a slot group of X slots</w:t>
            </w:r>
          </w:p>
          <w:p w14:paraId="04E8A004" w14:textId="77777777" w:rsidR="008D3EFF" w:rsidRPr="008D3EFF" w:rsidRDefault="008D3EFF" w:rsidP="008D3EFF">
            <w:pPr>
              <w:numPr>
                <w:ilvl w:val="1"/>
                <w:numId w:val="21"/>
              </w:numPr>
              <w:snapToGrid w:val="0"/>
              <w:spacing w:after="0" w:line="240" w:lineRule="auto"/>
              <w:rPr>
                <w:rFonts w:ascii="Times" w:eastAsia="Batang" w:hAnsi="Times" w:cs="Times New Roman"/>
                <w:sz w:val="20"/>
                <w:szCs w:val="24"/>
                <w:lang w:eastAsia="x-none"/>
              </w:rPr>
            </w:pPr>
            <w:r w:rsidRPr="008D3EFF">
              <w:rPr>
                <w:rFonts w:ascii="Times" w:eastAsia="Batang" w:hAnsi="Times" w:cs="Times New Roman"/>
                <w:sz w:val="20"/>
                <w:szCs w:val="24"/>
                <w:lang w:eastAsia="x-none"/>
              </w:rPr>
              <w:t>The Y consecutive slots can be located anywhere within the slot group of X slots</w:t>
            </w:r>
          </w:p>
          <w:p w14:paraId="6B4F7744" w14:textId="77777777" w:rsidR="008D3EFF" w:rsidRPr="008D3EFF" w:rsidRDefault="008D3EFF" w:rsidP="008D3EFF">
            <w:pPr>
              <w:numPr>
                <w:ilvl w:val="2"/>
                <w:numId w:val="21"/>
              </w:numPr>
              <w:snapToGrid w:val="0"/>
              <w:spacing w:after="0" w:line="240" w:lineRule="auto"/>
              <w:rPr>
                <w:rFonts w:ascii="Times" w:eastAsia="Batang" w:hAnsi="Times" w:cs="Times New Roman"/>
                <w:sz w:val="20"/>
                <w:szCs w:val="24"/>
                <w:lang w:eastAsia="x-none"/>
              </w:rPr>
            </w:pPr>
            <w:r w:rsidRPr="008D3EFF">
              <w:rPr>
                <w:rFonts w:ascii="Times" w:eastAsia="Batang" w:hAnsi="Times" w:cs="Times New Roman"/>
                <w:sz w:val="20"/>
                <w:szCs w:val="24"/>
                <w:lang w:eastAsia="x-none"/>
              </w:rPr>
              <w:t>Note: There is no requirement to align the Y consecutive slots across UEs or with slot n0</w:t>
            </w:r>
          </w:p>
          <w:p w14:paraId="629F6649" w14:textId="77777777" w:rsidR="008D3EFF" w:rsidRPr="008D3EFF" w:rsidRDefault="008D3EFF" w:rsidP="008D3EFF">
            <w:pPr>
              <w:numPr>
                <w:ilvl w:val="1"/>
                <w:numId w:val="21"/>
              </w:numPr>
              <w:snapToGrid w:val="0"/>
              <w:spacing w:after="0" w:line="240" w:lineRule="auto"/>
              <w:rPr>
                <w:rFonts w:ascii="Times" w:eastAsia="Batang" w:hAnsi="Times" w:cs="Times New Roman"/>
                <w:sz w:val="20"/>
                <w:szCs w:val="24"/>
                <w:lang w:eastAsia="x-none"/>
              </w:rPr>
            </w:pPr>
            <w:r w:rsidRPr="008D3EFF">
              <w:rPr>
                <w:rFonts w:ascii="Times" w:eastAsia="Batang" w:hAnsi="Times" w:cs="Times New Roman"/>
                <w:sz w:val="20"/>
                <w:szCs w:val="24"/>
                <w:lang w:eastAsia="x-none"/>
              </w:rPr>
              <w:t>The location of the Y consecutive slots within the slot group of X slots is maintained across different slot groups</w:t>
            </w:r>
          </w:p>
          <w:p w14:paraId="1823DEA8" w14:textId="77777777" w:rsidR="008D3EFF" w:rsidRPr="008D3EFF" w:rsidRDefault="008D3EFF" w:rsidP="008D3EFF">
            <w:pPr>
              <w:numPr>
                <w:ilvl w:val="1"/>
                <w:numId w:val="21"/>
              </w:numPr>
              <w:snapToGrid w:val="0"/>
              <w:spacing w:after="0" w:line="240" w:lineRule="auto"/>
              <w:rPr>
                <w:rFonts w:ascii="Times" w:eastAsia="Batang" w:hAnsi="Times" w:cs="Times New Roman"/>
                <w:sz w:val="20"/>
                <w:szCs w:val="24"/>
                <w:lang w:eastAsia="x-none"/>
              </w:rPr>
            </w:pPr>
            <w:r w:rsidRPr="008D3EFF">
              <w:rPr>
                <w:rFonts w:ascii="Times" w:eastAsia="Batang" w:hAnsi="Times" w:cs="Times New Roman"/>
                <w:sz w:val="20"/>
                <w:szCs w:val="24"/>
                <w:lang w:eastAsia="x-none"/>
              </w:rPr>
              <w:t>BD attempts for all Group (1) SSs are restricted to fall within the same Y consecutive slots</w:t>
            </w:r>
          </w:p>
          <w:p w14:paraId="3D2F9F49" w14:textId="77777777" w:rsidR="003A45E4" w:rsidRDefault="003A45E4" w:rsidP="00ED55F8">
            <w:pPr>
              <w:rPr>
                <w:rFonts w:ascii="Times New Roman" w:hAnsi="Times New Roman" w:cs="Times New Roman"/>
                <w:sz w:val="20"/>
                <w:szCs w:val="20"/>
              </w:rPr>
            </w:pPr>
            <w:r>
              <w:rPr>
                <w:rFonts w:ascii="Times New Roman" w:hAnsi="Times New Roman" w:cs="Times New Roman"/>
                <w:sz w:val="20"/>
                <w:szCs w:val="20"/>
              </w:rPr>
              <w:t>…</w:t>
            </w:r>
          </w:p>
          <w:p w14:paraId="1D0E6FD9" w14:textId="12AF1B76" w:rsidR="002C0CFC" w:rsidRPr="00AA2BFC" w:rsidRDefault="002C0CFC" w:rsidP="00ED55F8">
            <w:pPr>
              <w:rPr>
                <w:rFonts w:ascii="Times New Roman" w:hAnsi="Times New Roman" w:cs="Times New Roman"/>
                <w:sz w:val="20"/>
                <w:szCs w:val="20"/>
              </w:rPr>
            </w:pPr>
            <w:r>
              <w:rPr>
                <w:rFonts w:ascii="Times New Roman" w:hAnsi="Times New Roman" w:cs="Times New Roman"/>
                <w:sz w:val="20"/>
                <w:szCs w:val="20"/>
              </w:rPr>
              <w:t>(the rest of agreement is irrelevant for the current discu</w:t>
            </w:r>
            <w:r w:rsidR="006F723E">
              <w:rPr>
                <w:rFonts w:ascii="Times New Roman" w:hAnsi="Times New Roman" w:cs="Times New Roman"/>
                <w:sz w:val="20"/>
                <w:szCs w:val="20"/>
              </w:rPr>
              <w:t>ssion and hence omitted.</w:t>
            </w:r>
            <w:r>
              <w:rPr>
                <w:rFonts w:ascii="Times New Roman" w:hAnsi="Times New Roman" w:cs="Times New Roman"/>
                <w:sz w:val="20"/>
                <w:szCs w:val="20"/>
              </w:rPr>
              <w:t>)</w:t>
            </w:r>
          </w:p>
        </w:tc>
      </w:tr>
    </w:tbl>
    <w:p w14:paraId="62531D47" w14:textId="77777777" w:rsidR="007D292F" w:rsidRDefault="007D292F" w:rsidP="00ED55F8">
      <w:pPr>
        <w:rPr>
          <w:rFonts w:ascii="Times New Roman" w:hAnsi="Times New Roman" w:cs="Times New Roman"/>
          <w:sz w:val="20"/>
          <w:szCs w:val="20"/>
        </w:rPr>
      </w:pPr>
    </w:p>
    <w:p w14:paraId="43099013" w14:textId="78FD7B0B" w:rsidR="003D2DD1" w:rsidRDefault="001A0534" w:rsidP="003D2DD1">
      <w:pPr>
        <w:rPr>
          <w:rFonts w:ascii="Times New Roman" w:hAnsi="Times New Roman" w:cs="Times New Roman"/>
          <w:sz w:val="20"/>
          <w:szCs w:val="20"/>
        </w:rPr>
      </w:pPr>
      <w:r>
        <w:rPr>
          <w:rFonts w:ascii="Times New Roman" w:hAnsi="Times New Roman" w:cs="Times New Roman"/>
          <w:sz w:val="20"/>
          <w:szCs w:val="20"/>
        </w:rPr>
        <w:t>The following is the corresponding text from 38.213 v17.0.0 that reflects the above.</w:t>
      </w:r>
    </w:p>
    <w:tbl>
      <w:tblPr>
        <w:tblStyle w:val="TableGrid"/>
        <w:tblW w:w="0" w:type="auto"/>
        <w:tblLook w:val="04A0" w:firstRow="1" w:lastRow="0" w:firstColumn="1" w:lastColumn="0" w:noHBand="0" w:noVBand="1"/>
      </w:tblPr>
      <w:tblGrid>
        <w:gridCol w:w="9629"/>
      </w:tblGrid>
      <w:tr w:rsidR="003D2DD1" w14:paraId="50082CD9" w14:textId="778BB320" w:rsidTr="003D2DD1">
        <w:tc>
          <w:tcPr>
            <w:tcW w:w="9629" w:type="dxa"/>
          </w:tcPr>
          <w:p w14:paraId="20B12BF3" w14:textId="124A7F8C" w:rsidR="00DF5937" w:rsidRPr="001A0534" w:rsidRDefault="001A0534" w:rsidP="005B77CA">
            <w:pPr>
              <w:spacing w:after="180" w:line="240" w:lineRule="auto"/>
              <w:rPr>
                <w:rFonts w:ascii="Times New Roman" w:eastAsia="SimSun" w:hAnsi="Times New Roman" w:cs="Times New Roman"/>
                <w:b/>
                <w:bCs/>
                <w:sz w:val="24"/>
                <w:szCs w:val="24"/>
                <w:lang w:eastAsia="zh-CN"/>
              </w:rPr>
            </w:pPr>
            <w:r w:rsidRPr="001A0534">
              <w:rPr>
                <w:rFonts w:ascii="Times New Roman" w:eastAsia="SimSun" w:hAnsi="Times New Roman" w:cs="Times New Roman"/>
                <w:b/>
                <w:bCs/>
                <w:sz w:val="24"/>
                <w:szCs w:val="24"/>
                <w:lang w:eastAsia="zh-CN"/>
              </w:rPr>
              <w:t xml:space="preserve">TS 38.213 v17.0.0, </w:t>
            </w:r>
            <w:r w:rsidR="00DF5937" w:rsidRPr="001A0534">
              <w:rPr>
                <w:rFonts w:ascii="Times New Roman" w:eastAsia="SimSun" w:hAnsi="Times New Roman" w:cs="Times New Roman"/>
                <w:b/>
                <w:bCs/>
                <w:sz w:val="24"/>
                <w:szCs w:val="24"/>
                <w:lang w:eastAsia="zh-CN"/>
              </w:rPr>
              <w:t xml:space="preserve">Section </w:t>
            </w:r>
            <w:r w:rsidR="00A80998" w:rsidRPr="001A0534">
              <w:rPr>
                <w:rFonts w:ascii="Times New Roman" w:eastAsia="SimSun" w:hAnsi="Times New Roman" w:cs="Times New Roman"/>
                <w:b/>
                <w:bCs/>
                <w:sz w:val="24"/>
                <w:szCs w:val="24"/>
                <w:lang w:eastAsia="zh-CN"/>
              </w:rPr>
              <w:t>10</w:t>
            </w:r>
          </w:p>
          <w:p w14:paraId="1DBBB834" w14:textId="14257983" w:rsidR="00DF5937" w:rsidRDefault="00A80998" w:rsidP="005B77CA">
            <w:pPr>
              <w:spacing w:after="18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p w14:paraId="66C98CB4" w14:textId="1F1BFF9E" w:rsidR="005B77CA" w:rsidRPr="005B77CA" w:rsidRDefault="005B77CA" w:rsidP="005B77CA">
            <w:pPr>
              <w:spacing w:after="180" w:line="240" w:lineRule="auto"/>
              <w:rPr>
                <w:rFonts w:ascii="Times New Roman" w:eastAsia="SimSun" w:hAnsi="Times New Roman" w:cs="Times New Roman"/>
                <w:sz w:val="20"/>
                <w:szCs w:val="20"/>
                <w:lang w:eastAsia="zh-CN"/>
              </w:rPr>
            </w:pPr>
            <w:r w:rsidRPr="005B77CA">
              <w:rPr>
                <w:rFonts w:ascii="Times New Roman" w:eastAsia="SimSun" w:hAnsi="Times New Roman" w:cs="Times New Roman"/>
                <w:sz w:val="20"/>
                <w:szCs w:val="20"/>
                <w:lang w:eastAsia="zh-CN"/>
              </w:rPr>
              <w:t xml:space="preserve">For SCS configuration </w:t>
            </w:r>
            <m:oMath>
              <m:r>
                <w:rPr>
                  <w:rFonts w:ascii="Cambria Math" w:eastAsia="SimSun" w:hAnsi="Cambria Math" w:cs="Times New Roman"/>
                  <w:sz w:val="20"/>
                  <w:szCs w:val="20"/>
                  <w:lang w:eastAsia="zh-CN"/>
                </w:rPr>
                <m:t>μ=5</m:t>
              </m:r>
            </m:oMath>
            <w:r w:rsidRPr="005B77CA">
              <w:rPr>
                <w:rFonts w:ascii="Times New Roman" w:eastAsia="SimSun" w:hAnsi="Times New Roman" w:cs="Times New Roman"/>
                <w:sz w:val="20"/>
                <w:szCs w:val="20"/>
                <w:lang w:eastAsia="zh-CN"/>
              </w:rPr>
              <w:t xml:space="preserve"> or </w:t>
            </w:r>
            <m:oMath>
              <m:r>
                <w:rPr>
                  <w:rFonts w:ascii="Cambria Math" w:eastAsia="SimSun" w:hAnsi="Cambria Math" w:cs="Times New Roman"/>
                  <w:sz w:val="20"/>
                  <w:szCs w:val="20"/>
                  <w:lang w:eastAsia="zh-CN"/>
                </w:rPr>
                <m:t>μ=6</m:t>
              </m:r>
            </m:oMath>
            <w:r w:rsidRPr="005B77CA">
              <w:rPr>
                <w:rFonts w:ascii="Times New Roman" w:eastAsia="SimSun" w:hAnsi="Times New Roman" w:cs="Times New Roman"/>
                <w:sz w:val="20"/>
                <w:szCs w:val="20"/>
                <w:lang w:eastAsia="zh-CN"/>
              </w:rPr>
              <w:t xml:space="preserve">, a UE can indicate a capability to monitor PDCCH according to one or more combinations </w:t>
            </w:r>
            <m:oMath>
              <m:d>
                <m:dPr>
                  <m:ctrlPr>
                    <w:rPr>
                      <w:rFonts w:ascii="Cambria Math" w:eastAsia="SimSun" w:hAnsi="Cambria Math" w:cs="Times New Roman"/>
                      <w:sz w:val="20"/>
                      <w:szCs w:val="20"/>
                      <w:lang w:eastAsia="zh-CN"/>
                    </w:rPr>
                  </m:ctrlPr>
                </m:dPr>
                <m:e>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r>
                    <w:rPr>
                      <w:rFonts w:ascii="Cambria Math" w:eastAsia="SimSun" w:hAnsi="Cambria Math" w:cs="Times New Roman"/>
                      <w:sz w:val="20"/>
                      <w:szCs w:val="20"/>
                      <w:lang w:eastAsia="zh-CN"/>
                    </w:rPr>
                    <m:t>,</m:t>
                  </m:r>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e>
              </m:d>
            </m:oMath>
            <w:r w:rsidRPr="005B77CA">
              <w:rPr>
                <w:rFonts w:ascii="Times New Roman" w:eastAsia="SimSun" w:hAnsi="Times New Roman" w:cs="Times New Roman"/>
                <w:sz w:val="20"/>
                <w:szCs w:val="20"/>
                <w:lang w:eastAsia="zh-CN"/>
              </w:rPr>
              <w:t xml:space="preserve">, where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and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are numbers of consecutive slots, groups of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 are consecutive and non-overlapping, and the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 are within the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 The first group of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 starts from the beginning of a subframe. </w:t>
            </w:r>
            <w:r w:rsidRPr="001A0534">
              <w:rPr>
                <w:rFonts w:ascii="Times New Roman" w:eastAsia="SimSun" w:hAnsi="Times New Roman" w:cs="Times New Roman"/>
                <w:sz w:val="20"/>
                <w:szCs w:val="20"/>
                <w:lang w:eastAsia="zh-CN"/>
              </w:rPr>
              <w:t xml:space="preserve">The start of two consecutive groups of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Pr="001A0534">
              <w:rPr>
                <w:rFonts w:ascii="Times New Roman" w:eastAsia="SimSun" w:hAnsi="Times New Roman" w:cs="Times New Roman"/>
                <w:sz w:val="20"/>
                <w:szCs w:val="20"/>
                <w:lang w:eastAsia="zh-CN"/>
              </w:rPr>
              <w:t xml:space="preserve"> slots is separated by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1A0534">
              <w:rPr>
                <w:rFonts w:ascii="Times New Roman" w:eastAsia="SimSun" w:hAnsi="Times New Roman" w:cs="Times New Roman"/>
                <w:sz w:val="20"/>
                <w:szCs w:val="20"/>
                <w:lang w:eastAsia="zh-CN"/>
              </w:rPr>
              <w:t xml:space="preserve"> slots.</w:t>
            </w:r>
            <w:r w:rsidRPr="005B77CA">
              <w:rPr>
                <w:rFonts w:ascii="Times New Roman" w:eastAsia="SimSun" w:hAnsi="Times New Roman" w:cs="Times New Roman"/>
                <w:sz w:val="20"/>
                <w:szCs w:val="20"/>
                <w:lang w:eastAsia="zh-CN"/>
              </w:rPr>
              <w:t xml:space="preserve"> </w:t>
            </w:r>
          </w:p>
          <w:p w14:paraId="5D27B945" w14:textId="324F456D" w:rsidR="005B77CA" w:rsidRPr="005B77CA" w:rsidRDefault="005B77CA" w:rsidP="005B77CA">
            <w:pPr>
              <w:spacing w:after="180" w:line="240" w:lineRule="auto"/>
              <w:rPr>
                <w:rFonts w:ascii="Times New Roman" w:eastAsia="SimSun" w:hAnsi="Times New Roman" w:cs="Times New Roman"/>
                <w:sz w:val="20"/>
                <w:szCs w:val="20"/>
                <w:lang w:eastAsia="zh-CN"/>
              </w:rPr>
            </w:pPr>
            <w:r w:rsidRPr="005B77CA">
              <w:rPr>
                <w:rFonts w:ascii="Times New Roman" w:eastAsia="SimSun" w:hAnsi="Times New Roman" w:cs="Times New Roman"/>
                <w:sz w:val="20"/>
                <w:szCs w:val="20"/>
                <w:lang w:eastAsia="zh-CN"/>
              </w:rPr>
              <w:t xml:space="preserve">If a UE monitors PDCCH on a cell according to combination </w:t>
            </w:r>
            <m:oMath>
              <m:d>
                <m:dPr>
                  <m:ctrlPr>
                    <w:rPr>
                      <w:rFonts w:ascii="Cambria Math" w:eastAsia="SimSun" w:hAnsi="Cambria Math" w:cs="Times New Roman"/>
                      <w:sz w:val="20"/>
                      <w:szCs w:val="20"/>
                      <w:lang w:eastAsia="zh-CN"/>
                    </w:rPr>
                  </m:ctrlPr>
                </m:dPr>
                <m:e>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r>
                    <w:rPr>
                      <w:rFonts w:ascii="Cambria Math" w:eastAsia="SimSun" w:hAnsi="Cambria Math" w:cs="Times New Roman"/>
                      <w:sz w:val="20"/>
                      <w:szCs w:val="20"/>
                      <w:lang w:eastAsia="zh-CN"/>
                    </w:rPr>
                    <m:t>,</m:t>
                  </m:r>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e>
              </m:d>
            </m:oMath>
            <w:r w:rsidRPr="005B77CA">
              <w:rPr>
                <w:rFonts w:ascii="Times New Roman" w:eastAsia="SimSun" w:hAnsi="Times New Roman" w:cs="Times New Roman"/>
                <w:sz w:val="20"/>
                <w:szCs w:val="20"/>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 and the UE can monitor PDCCH for Type0/0A/2-PDCCH CSS set and Type1-PDCCH CSS set provided in </w:t>
            </w:r>
            <w:r w:rsidRPr="005B77CA">
              <w:rPr>
                <w:rFonts w:ascii="Times New Roman" w:eastAsia="SimSun" w:hAnsi="Times New Roman" w:cs="Times New Roman"/>
                <w:i/>
                <w:iCs/>
                <w:sz w:val="20"/>
                <w:szCs w:val="20"/>
                <w:lang w:eastAsia="zh-CN"/>
              </w:rPr>
              <w:t>SIB1</w:t>
            </w:r>
            <w:r w:rsidRPr="005B77CA">
              <w:rPr>
                <w:rFonts w:ascii="Times New Roman" w:eastAsia="SimSun" w:hAnsi="Times New Roman" w:cs="Times New Roman"/>
                <w:sz w:val="20"/>
                <w:szCs w:val="20"/>
                <w:lang w:eastAsia="zh-CN"/>
              </w:rPr>
              <w:t xml:space="preserve"> in any slot of the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 The UE determines the number of monitored PDCCH candidates and </w:t>
            </w:r>
            <w:r w:rsidRPr="005B77CA">
              <w:rPr>
                <w:rFonts w:ascii="Times New Roman" w:eastAsia="SimSun" w:hAnsi="Times New Roman" w:cs="Times New Roman"/>
                <w:sz w:val="20"/>
                <w:szCs w:val="20"/>
                <w:lang w:eastAsia="en-US"/>
              </w:rPr>
              <w:t>the number of non-overlapped CCEs for</w:t>
            </w:r>
            <w:r w:rsidRPr="005B77CA">
              <w:rPr>
                <w:rFonts w:ascii="Times New Roman" w:eastAsia="SimSun" w:hAnsi="Times New Roman" w:cs="Times New Roman"/>
                <w:sz w:val="20"/>
                <w:szCs w:val="20"/>
                <w:lang w:eastAsia="zh-CN"/>
              </w:rPr>
              <w:t xml:space="preserve"> combination </w:t>
            </w:r>
            <m:oMath>
              <m:d>
                <m:dPr>
                  <m:ctrlPr>
                    <w:rPr>
                      <w:rFonts w:ascii="Cambria Math" w:eastAsia="SimSun" w:hAnsi="Cambria Math" w:cs="Times New Roman"/>
                      <w:sz w:val="20"/>
                      <w:szCs w:val="20"/>
                      <w:lang w:eastAsia="zh-CN"/>
                    </w:rPr>
                  </m:ctrlPr>
                </m:dPr>
                <m:e>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r>
                    <w:rPr>
                      <w:rFonts w:ascii="Cambria Math" w:eastAsia="SimSun" w:hAnsi="Cambria Math" w:cs="Times New Roman"/>
                      <w:sz w:val="20"/>
                      <w:szCs w:val="20"/>
                      <w:lang w:eastAsia="zh-CN"/>
                    </w:rPr>
                    <m:t>,</m:t>
                  </m:r>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e>
              </m:d>
            </m:oMath>
            <w:r w:rsidRPr="005B77CA">
              <w:rPr>
                <w:rFonts w:ascii="Times New Roman" w:eastAsia="SimSun" w:hAnsi="Times New Roman" w:cs="Times New Roman"/>
                <w:sz w:val="20"/>
                <w:szCs w:val="20"/>
                <w:lang w:eastAsia="zh-CN"/>
              </w:rPr>
              <w:t xml:space="preserve"> based on all search space sets within the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 as applicable according to the search space set configurations, and maximum corresponding values are provided in Table 10.1-2B and </w:t>
            </w:r>
            <w:r w:rsidRPr="005B77CA">
              <w:rPr>
                <w:rFonts w:ascii="Times New Roman" w:eastAsia="SimSun" w:hAnsi="Times New Roman" w:cs="Times New Roman"/>
                <w:sz w:val="20"/>
                <w:szCs w:val="20"/>
                <w:lang w:eastAsia="en-US"/>
              </w:rPr>
              <w:t xml:space="preserve">Table 10.1-3B, respectively. </w:t>
            </w:r>
          </w:p>
          <w:p w14:paraId="2CA1A373" w14:textId="47F75BDB" w:rsidR="003D2DD1" w:rsidRPr="005B77CA" w:rsidRDefault="00A80998" w:rsidP="003D2DD1">
            <w:pPr>
              <w:rPr>
                <w:rFonts w:ascii="Times New Roman" w:hAnsi="Times New Roman" w:cs="Times New Roman"/>
                <w:sz w:val="20"/>
                <w:szCs w:val="20"/>
              </w:rPr>
            </w:pPr>
            <w:r>
              <w:rPr>
                <w:rFonts w:ascii="Times New Roman" w:hAnsi="Times New Roman" w:cs="Times New Roman"/>
                <w:sz w:val="20"/>
                <w:szCs w:val="20"/>
              </w:rPr>
              <w:t>…</w:t>
            </w:r>
          </w:p>
        </w:tc>
      </w:tr>
    </w:tbl>
    <w:p w14:paraId="4EC278B1" w14:textId="4563D945" w:rsidR="003D2DD1" w:rsidRDefault="003D2DD1" w:rsidP="00A32D3D">
      <w:pPr>
        <w:rPr>
          <w:rFonts w:ascii="Times New Roman" w:hAnsi="Times New Roman" w:cs="Times New Roman"/>
          <w:sz w:val="20"/>
          <w:szCs w:val="20"/>
        </w:rPr>
      </w:pPr>
    </w:p>
    <w:p w14:paraId="23CDD562" w14:textId="21CFB30E" w:rsidR="00230FA5" w:rsidRDefault="00E86578" w:rsidP="003D2DD1">
      <w:pPr>
        <w:rPr>
          <w:rFonts w:ascii="Times New Roman" w:hAnsi="Times New Roman" w:cs="Times New Roman"/>
          <w:sz w:val="20"/>
          <w:szCs w:val="20"/>
        </w:rPr>
      </w:pPr>
      <w:r>
        <w:rPr>
          <w:rFonts w:ascii="Times New Roman" w:hAnsi="Times New Roman" w:cs="Times New Roman"/>
          <w:sz w:val="20"/>
          <w:szCs w:val="20"/>
        </w:rPr>
        <w:lastRenderedPageBreak/>
        <w:t xml:space="preserve">In this paper, we discuss </w:t>
      </w:r>
      <w:r w:rsidR="00E0663A">
        <w:rPr>
          <w:rFonts w:ascii="Times New Roman" w:hAnsi="Times New Roman" w:cs="Times New Roman"/>
          <w:sz w:val="20"/>
          <w:szCs w:val="20"/>
        </w:rPr>
        <w:t xml:space="preserve">following </w:t>
      </w:r>
      <w:r>
        <w:rPr>
          <w:rFonts w:ascii="Times New Roman" w:hAnsi="Times New Roman" w:cs="Times New Roman"/>
          <w:sz w:val="20"/>
          <w:szCs w:val="20"/>
        </w:rPr>
        <w:t xml:space="preserve">two </w:t>
      </w:r>
      <w:r w:rsidR="00FE7522">
        <w:rPr>
          <w:rFonts w:ascii="Times New Roman" w:hAnsi="Times New Roman" w:cs="Times New Roman"/>
          <w:sz w:val="20"/>
          <w:szCs w:val="20"/>
        </w:rPr>
        <w:t>corrections</w:t>
      </w:r>
      <w:r>
        <w:rPr>
          <w:rFonts w:ascii="Times New Roman" w:hAnsi="Times New Roman" w:cs="Times New Roman"/>
          <w:sz w:val="20"/>
          <w:szCs w:val="20"/>
        </w:rPr>
        <w:t xml:space="preserve"> for the above spec description. </w:t>
      </w:r>
    </w:p>
    <w:p w14:paraId="6FDBB1B4" w14:textId="48F5F3AF" w:rsidR="00230FA5" w:rsidRDefault="00230FA5" w:rsidP="00376CF6">
      <w:pPr>
        <w:ind w:leftChars="200" w:left="440"/>
        <w:rPr>
          <w:rFonts w:ascii="Times New Roman" w:hAnsi="Times New Roman" w:cs="Times New Roman"/>
          <w:sz w:val="20"/>
          <w:szCs w:val="20"/>
        </w:rPr>
      </w:pPr>
      <w:r>
        <w:rPr>
          <w:rFonts w:ascii="Times New Roman" w:hAnsi="Times New Roman" w:cs="Times New Roman"/>
          <w:sz w:val="20"/>
          <w:szCs w:val="20"/>
        </w:rPr>
        <w:t xml:space="preserve">- </w:t>
      </w:r>
      <w:r w:rsidR="000D154F">
        <w:rPr>
          <w:rFonts w:ascii="Times New Roman" w:hAnsi="Times New Roman" w:cs="Times New Roman"/>
          <w:sz w:val="20"/>
          <w:szCs w:val="20"/>
        </w:rPr>
        <w:t>For</w:t>
      </w:r>
      <w:r w:rsidR="00AD0693">
        <w:rPr>
          <w:rFonts w:ascii="Times New Roman" w:hAnsi="Times New Roman" w:cs="Times New Roman"/>
          <w:sz w:val="20"/>
          <w:szCs w:val="20"/>
        </w:rPr>
        <w:t xml:space="preserve"> the agreement that “</w:t>
      </w:r>
      <w:r w:rsidR="006934F6">
        <w:rPr>
          <w:rFonts w:ascii="Times New Roman" w:hAnsi="Times New Roman" w:cs="Times New Roman"/>
          <w:sz w:val="20"/>
          <w:szCs w:val="20"/>
        </w:rPr>
        <w:t>BD attempts for all Group (1) SSs are restricted to fall within the same Y consecutive slots</w:t>
      </w:r>
      <w:r w:rsidR="00AD0693">
        <w:rPr>
          <w:rFonts w:ascii="Times New Roman" w:hAnsi="Times New Roman" w:cs="Times New Roman"/>
          <w:sz w:val="20"/>
          <w:szCs w:val="20"/>
        </w:rPr>
        <w:t>”</w:t>
      </w:r>
      <w:r w:rsidR="000D154F">
        <w:rPr>
          <w:rFonts w:ascii="Times New Roman" w:hAnsi="Times New Roman" w:cs="Times New Roman"/>
          <w:sz w:val="20"/>
          <w:szCs w:val="20"/>
        </w:rPr>
        <w:t>,</w:t>
      </w:r>
      <w:r w:rsidR="00C70CDA">
        <w:rPr>
          <w:rFonts w:ascii="Times New Roman" w:hAnsi="Times New Roman" w:cs="Times New Roman"/>
          <w:sz w:val="20"/>
          <w:szCs w:val="20"/>
        </w:rPr>
        <w:t xml:space="preserve"> </w:t>
      </w:r>
      <w:r w:rsidR="000D154F">
        <w:rPr>
          <w:rFonts w:ascii="Times New Roman" w:eastAsia="SimSun" w:hAnsi="Times New Roman" w:cs="Times New Roman"/>
          <w:sz w:val="20"/>
          <w:szCs w:val="20"/>
          <w:lang w:eastAsia="zh-CN"/>
        </w:rPr>
        <w:t>t</w:t>
      </w:r>
      <w:r w:rsidR="00C70CDA">
        <w:rPr>
          <w:rFonts w:ascii="Times New Roman" w:eastAsia="SimSun" w:hAnsi="Times New Roman" w:cs="Times New Roman"/>
          <w:sz w:val="20"/>
          <w:szCs w:val="20"/>
          <w:lang w:eastAsia="zh-CN"/>
        </w:rPr>
        <w:t xml:space="preserve">he spec only describes that what UE “can” do </w:t>
      </w:r>
      <w:r w:rsidR="00C70CDA">
        <w:rPr>
          <w:rFonts w:ascii="Times New Roman" w:hAnsi="Times New Roman" w:cs="Times New Roman"/>
          <w:sz w:val="20"/>
          <w:szCs w:val="20"/>
        </w:rPr>
        <w:t>within the same Y consecutive slots</w:t>
      </w:r>
      <w:r w:rsidR="00C70CDA">
        <w:rPr>
          <w:rFonts w:ascii="Times New Roman" w:eastAsia="SimSun" w:hAnsi="Times New Roman" w:cs="Times New Roman"/>
          <w:sz w:val="20"/>
          <w:szCs w:val="20"/>
          <w:lang w:eastAsia="zh-CN"/>
        </w:rPr>
        <w:t xml:space="preserve">, but does not describe any UE behavior for slots outside of </w:t>
      </w:r>
      <w:r w:rsidR="00C70CDA">
        <w:rPr>
          <w:rFonts w:ascii="Times New Roman" w:hAnsi="Times New Roman" w:cs="Times New Roman"/>
          <w:sz w:val="20"/>
          <w:szCs w:val="20"/>
        </w:rPr>
        <w:t>the Y consecutive slots</w:t>
      </w:r>
      <w:r w:rsidR="00C70CDA">
        <w:rPr>
          <w:rFonts w:ascii="Times New Roman" w:eastAsia="SimSun" w:hAnsi="Times New Roman" w:cs="Times New Roman"/>
          <w:sz w:val="20"/>
          <w:szCs w:val="20"/>
          <w:lang w:eastAsia="zh-CN"/>
        </w:rPr>
        <w:t>.</w:t>
      </w:r>
    </w:p>
    <w:p w14:paraId="3D512DDD" w14:textId="29ED16D9" w:rsidR="00117899" w:rsidRDefault="00230FA5" w:rsidP="00376CF6">
      <w:pPr>
        <w:ind w:leftChars="200" w:left="440"/>
        <w:rPr>
          <w:rFonts w:ascii="Times New Roman" w:hAnsi="Times New Roman" w:cs="Times New Roman"/>
          <w:sz w:val="20"/>
          <w:szCs w:val="20"/>
        </w:rPr>
      </w:pPr>
      <w:r>
        <w:rPr>
          <w:rFonts w:ascii="Times New Roman" w:hAnsi="Times New Roman" w:cs="Times New Roman"/>
          <w:sz w:val="20"/>
          <w:szCs w:val="20"/>
        </w:rPr>
        <w:t>- W</w:t>
      </w:r>
      <w:r w:rsidR="00CC3250">
        <w:rPr>
          <w:rFonts w:ascii="Times New Roman" w:hAnsi="Times New Roman" w:cs="Times New Roman"/>
          <w:sz w:val="20"/>
          <w:szCs w:val="20"/>
        </w:rPr>
        <w:t>e have identified that “the location of Y</w:t>
      </w:r>
      <w:r w:rsidR="00B23AAE">
        <w:rPr>
          <w:rFonts w:ascii="Times New Roman" w:hAnsi="Times New Roman" w:cs="Times New Roman"/>
          <w:sz w:val="20"/>
          <w:szCs w:val="20"/>
        </w:rPr>
        <w:t xml:space="preserve"> consecutive slots within the slot group of X slots is maintained across different slot groups</w:t>
      </w:r>
      <w:r w:rsidR="00CC3250">
        <w:rPr>
          <w:rFonts w:ascii="Times New Roman" w:hAnsi="Times New Roman" w:cs="Times New Roman"/>
          <w:sz w:val="20"/>
          <w:szCs w:val="20"/>
        </w:rPr>
        <w:t>”</w:t>
      </w:r>
      <w:r w:rsidR="00B23AAE">
        <w:rPr>
          <w:rFonts w:ascii="Times New Roman" w:hAnsi="Times New Roman" w:cs="Times New Roman"/>
          <w:sz w:val="20"/>
          <w:szCs w:val="20"/>
        </w:rPr>
        <w:t xml:space="preserve"> cannot be always true</w:t>
      </w:r>
      <w:r w:rsidR="00AB57AE">
        <w:rPr>
          <w:rFonts w:ascii="Times New Roman" w:hAnsi="Times New Roman" w:cs="Times New Roman"/>
          <w:sz w:val="20"/>
          <w:szCs w:val="20"/>
        </w:rPr>
        <w:t xml:space="preserve">. </w:t>
      </w:r>
    </w:p>
    <w:p w14:paraId="388AAB30" w14:textId="42F7062C" w:rsidR="002A5194" w:rsidRDefault="00AB57AE" w:rsidP="008D41FD">
      <w:pPr>
        <w:rPr>
          <w:rFonts w:ascii="Times New Roman" w:hAnsi="Times New Roman" w:cs="Times New Roman"/>
          <w:sz w:val="20"/>
          <w:szCs w:val="20"/>
        </w:rPr>
      </w:pPr>
      <w:r>
        <w:rPr>
          <w:rFonts w:ascii="Times New Roman" w:hAnsi="Times New Roman" w:cs="Times New Roman"/>
          <w:sz w:val="20"/>
          <w:szCs w:val="20"/>
        </w:rPr>
        <w:t xml:space="preserve">Therefore, we propose some amendment to the above agreement and corresponding </w:t>
      </w:r>
      <w:r w:rsidR="00C63912">
        <w:rPr>
          <w:rFonts w:ascii="Times New Roman" w:hAnsi="Times New Roman" w:cs="Times New Roman"/>
          <w:sz w:val="20"/>
          <w:szCs w:val="20"/>
        </w:rPr>
        <w:t>description</w:t>
      </w:r>
      <w:r>
        <w:rPr>
          <w:rFonts w:ascii="Times New Roman" w:hAnsi="Times New Roman" w:cs="Times New Roman"/>
          <w:sz w:val="20"/>
          <w:szCs w:val="20"/>
        </w:rPr>
        <w:t xml:space="preserve"> to the </w:t>
      </w:r>
      <w:r w:rsidR="000B2825">
        <w:rPr>
          <w:rFonts w:ascii="Times New Roman" w:hAnsi="Times New Roman" w:cs="Times New Roman"/>
          <w:sz w:val="20"/>
          <w:szCs w:val="20"/>
        </w:rPr>
        <w:t xml:space="preserve">38.213. </w:t>
      </w:r>
    </w:p>
    <w:p w14:paraId="3CF8656A" w14:textId="1C92A79E" w:rsidR="00924B3B" w:rsidRDefault="00A572D6" w:rsidP="0042232B">
      <w:pPr>
        <w:pStyle w:val="Heading1"/>
      </w:pPr>
      <w:r>
        <w:rPr>
          <w:lang w:val="en-US"/>
        </w:rPr>
        <w:t>Discussion</w:t>
      </w:r>
    </w:p>
    <w:p w14:paraId="54A324FC" w14:textId="7C660E5F" w:rsidR="00631435" w:rsidRPr="00376CF6" w:rsidRDefault="00631435" w:rsidP="00167DE0">
      <w:pPr>
        <w:pStyle w:val="BodyText"/>
        <w:rPr>
          <w:rFonts w:ascii="Times New Roman" w:hAnsi="Times New Roman" w:cs="Times New Roman"/>
          <w:b/>
          <w:bCs/>
          <w:sz w:val="20"/>
          <w:szCs w:val="20"/>
          <w:u w:val="single"/>
          <w:lang w:eastAsia="en-US"/>
        </w:rPr>
      </w:pPr>
      <w:r w:rsidRPr="00376CF6">
        <w:rPr>
          <w:rFonts w:ascii="Times New Roman" w:hAnsi="Times New Roman" w:cs="Times New Roman"/>
          <w:b/>
          <w:bCs/>
          <w:sz w:val="20"/>
          <w:szCs w:val="20"/>
          <w:u w:val="single"/>
          <w:lang w:eastAsia="en-US"/>
        </w:rPr>
        <w:t>Capture the restriction the BD attempts of Group(1) SSs within Y slots</w:t>
      </w:r>
    </w:p>
    <w:p w14:paraId="65D1EFD0" w14:textId="7A26A8BC" w:rsidR="00A867FF" w:rsidRDefault="00520776" w:rsidP="00167DE0">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As mentioned in section 1, </w:t>
      </w:r>
      <w:r w:rsidR="00920D96">
        <w:rPr>
          <w:rFonts w:ascii="Times New Roman" w:hAnsi="Times New Roman" w:cs="Times New Roman"/>
          <w:sz w:val="20"/>
          <w:szCs w:val="20"/>
          <w:lang w:eastAsia="en-US"/>
        </w:rPr>
        <w:t xml:space="preserve">the current 38.213 describe the following behavior regarding Group (1) SSs monitoring: </w:t>
      </w:r>
      <w:r w:rsidR="00EA2B17">
        <w:rPr>
          <w:rFonts w:ascii="Times New Roman" w:hAnsi="Times New Roman" w:cs="Times New Roman"/>
          <w:sz w:val="20"/>
          <w:szCs w:val="20"/>
          <w:lang w:eastAsia="en-US"/>
        </w:rPr>
        <w:t xml:space="preserve"> </w:t>
      </w:r>
    </w:p>
    <w:p w14:paraId="244E2F69" w14:textId="4F941F17" w:rsidR="00A572D6" w:rsidRDefault="00920D96" w:rsidP="00376CF6">
      <w:pPr>
        <w:pStyle w:val="BodyText"/>
        <w:ind w:leftChars="200" w:left="440"/>
        <w:rPr>
          <w:rFonts w:ascii="Times New Roman" w:eastAsia="SimSun" w:hAnsi="Times New Roman" w:cs="Times New Roman"/>
          <w:sz w:val="20"/>
          <w:szCs w:val="20"/>
          <w:lang w:eastAsia="zh-CN"/>
        </w:rPr>
      </w:pPr>
      <w:r>
        <w:rPr>
          <w:rFonts w:ascii="Times New Roman" w:hAnsi="Times New Roman" w:cs="Times New Roman"/>
          <w:sz w:val="20"/>
          <w:szCs w:val="20"/>
          <w:lang w:eastAsia="en-US"/>
        </w:rPr>
        <w:t>“</w:t>
      </w:r>
      <w:r w:rsidRPr="005B77CA">
        <w:rPr>
          <w:rFonts w:ascii="Times New Roman" w:eastAsia="SimSun" w:hAnsi="Times New Roman" w:cs="Times New Roman"/>
          <w:sz w:val="20"/>
          <w:szCs w:val="20"/>
          <w:lang w:eastAsia="zh-CN"/>
        </w:rPr>
        <w:t xml:space="preserve">If a UE monitors PDCCH on a cell according to combination </w:t>
      </w:r>
      <m:oMath>
        <m:d>
          <m:dPr>
            <m:ctrlPr>
              <w:rPr>
                <w:rFonts w:ascii="Cambria Math" w:eastAsia="SimSun" w:hAnsi="Cambria Math" w:cs="Times New Roman"/>
                <w:sz w:val="20"/>
                <w:szCs w:val="20"/>
                <w:lang w:eastAsia="zh-CN"/>
              </w:rPr>
            </m:ctrlPr>
          </m:dPr>
          <m:e>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r>
              <w:rPr>
                <w:rFonts w:ascii="Cambria Math" w:eastAsia="SimSun" w:hAnsi="Cambria Math" w:cs="Times New Roman"/>
                <w:sz w:val="20"/>
                <w:szCs w:val="20"/>
                <w:lang w:eastAsia="zh-CN"/>
              </w:rPr>
              <m:t>,</m:t>
            </m:r>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e>
        </m:d>
      </m:oMath>
      <w:r w:rsidRPr="005B77CA">
        <w:rPr>
          <w:rFonts w:ascii="Times New Roman" w:eastAsia="SimSun" w:hAnsi="Times New Roman" w:cs="Times New Roman"/>
          <w:sz w:val="20"/>
          <w:szCs w:val="20"/>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w:t>
      </w:r>
      <w:r w:rsidR="00D324B8">
        <w:rPr>
          <w:rFonts w:ascii="Times New Roman" w:eastAsia="SimSun" w:hAnsi="Times New Roman" w:cs="Times New Roman"/>
          <w:sz w:val="20"/>
          <w:szCs w:val="20"/>
          <w:lang w:eastAsia="zh-CN"/>
        </w:rPr>
        <w:t>, …”</w:t>
      </w:r>
    </w:p>
    <w:p w14:paraId="09F9A66B" w14:textId="05C7A57B" w:rsidR="00FA1D5C" w:rsidRDefault="00AA2BFC" w:rsidP="00167DE0">
      <w:pPr>
        <w:pStyle w:val="BodyText"/>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Our view is</w:t>
      </w:r>
      <w:r w:rsidR="004F76B5">
        <w:rPr>
          <w:rFonts w:ascii="Times New Roman" w:eastAsia="SimSun" w:hAnsi="Times New Roman" w:cs="Times New Roman"/>
          <w:sz w:val="20"/>
          <w:szCs w:val="20"/>
          <w:lang w:eastAsia="zh-CN"/>
        </w:rPr>
        <w:t xml:space="preserve"> the above description is not sufficient to reflect the earlier agreement that </w:t>
      </w:r>
      <w:r w:rsidR="004F76B5" w:rsidRPr="004F76B5">
        <w:rPr>
          <w:rFonts w:ascii="Times New Roman" w:eastAsia="SimSun" w:hAnsi="Times New Roman" w:cs="Times New Roman"/>
          <w:sz w:val="20"/>
          <w:szCs w:val="20"/>
          <w:lang w:eastAsia="zh-CN"/>
        </w:rPr>
        <w:t xml:space="preserve">BD attempts for all Group (1) SSs are </w:t>
      </w:r>
      <w:r w:rsidR="004F76B5" w:rsidRPr="00376CF6">
        <w:rPr>
          <w:rFonts w:ascii="Times New Roman" w:eastAsia="SimSun" w:hAnsi="Times New Roman" w:cs="Times New Roman"/>
          <w:b/>
          <w:bCs/>
          <w:sz w:val="20"/>
          <w:szCs w:val="20"/>
          <w:u w:val="single"/>
          <w:lang w:eastAsia="zh-CN"/>
        </w:rPr>
        <w:t>restricted</w:t>
      </w:r>
      <w:r w:rsidR="004F76B5" w:rsidRPr="004F76B5">
        <w:rPr>
          <w:rFonts w:ascii="Times New Roman" w:eastAsia="SimSun" w:hAnsi="Times New Roman" w:cs="Times New Roman"/>
          <w:sz w:val="20"/>
          <w:szCs w:val="20"/>
          <w:lang w:eastAsia="zh-CN"/>
        </w:rPr>
        <w:t xml:space="preserve"> to fall within the same Y consecutive slots</w:t>
      </w:r>
      <w:r w:rsidR="009D1826">
        <w:rPr>
          <w:rFonts w:ascii="Times New Roman" w:eastAsia="SimSun" w:hAnsi="Times New Roman" w:cs="Times New Roman"/>
          <w:sz w:val="20"/>
          <w:szCs w:val="20"/>
          <w:lang w:eastAsia="zh-CN"/>
        </w:rPr>
        <w:t xml:space="preserve">. </w:t>
      </w:r>
      <w:r w:rsidR="009E02C3">
        <w:rPr>
          <w:rFonts w:ascii="Times New Roman" w:eastAsia="SimSun" w:hAnsi="Times New Roman" w:cs="Times New Roman"/>
          <w:sz w:val="20"/>
          <w:szCs w:val="20"/>
          <w:lang w:eastAsia="zh-CN"/>
        </w:rPr>
        <w:t xml:space="preserve">The </w:t>
      </w:r>
      <w:r w:rsidR="007B3C03">
        <w:rPr>
          <w:rFonts w:ascii="Times New Roman" w:eastAsia="SimSun" w:hAnsi="Times New Roman" w:cs="Times New Roman"/>
          <w:sz w:val="20"/>
          <w:szCs w:val="20"/>
          <w:lang w:eastAsia="zh-CN"/>
        </w:rPr>
        <w:t xml:space="preserve">reason is that the spec </w:t>
      </w:r>
      <w:r w:rsidR="00840267">
        <w:rPr>
          <w:rFonts w:ascii="Times New Roman" w:eastAsia="SimSun" w:hAnsi="Times New Roman" w:cs="Times New Roman"/>
          <w:sz w:val="20"/>
          <w:szCs w:val="20"/>
          <w:lang w:eastAsia="zh-CN"/>
        </w:rPr>
        <w:t xml:space="preserve">only describes that what UE “can” do for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00840267">
        <w:rPr>
          <w:rFonts w:ascii="Times New Roman" w:eastAsia="SimSun" w:hAnsi="Times New Roman" w:cs="Times New Roman"/>
          <w:sz w:val="20"/>
          <w:szCs w:val="20"/>
          <w:lang w:eastAsia="zh-CN"/>
        </w:rPr>
        <w:t xml:space="preserve"> slots, but </w:t>
      </w:r>
      <w:r w:rsidR="00326F4A">
        <w:rPr>
          <w:rFonts w:ascii="Times New Roman" w:eastAsia="SimSun" w:hAnsi="Times New Roman" w:cs="Times New Roman"/>
          <w:sz w:val="20"/>
          <w:szCs w:val="20"/>
          <w:lang w:eastAsia="zh-CN"/>
        </w:rPr>
        <w:t xml:space="preserve">does not describe any UE behavior for slots </w:t>
      </w:r>
      <w:r w:rsidR="00C42331">
        <w:rPr>
          <w:rFonts w:ascii="Times New Roman" w:eastAsia="SimSun" w:hAnsi="Times New Roman" w:cs="Times New Roman"/>
          <w:sz w:val="20"/>
          <w:szCs w:val="20"/>
          <w:lang w:eastAsia="zh-CN"/>
        </w:rPr>
        <w:t xml:space="preserve">outside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00C42331">
        <w:rPr>
          <w:rFonts w:ascii="Times New Roman" w:eastAsia="SimSun" w:hAnsi="Times New Roman" w:cs="Times New Roman"/>
          <w:sz w:val="20"/>
          <w:szCs w:val="20"/>
          <w:lang w:eastAsia="zh-CN"/>
        </w:rPr>
        <w:t xml:space="preserve"> slots. </w:t>
      </w:r>
      <w:r w:rsidR="00042030">
        <w:rPr>
          <w:rFonts w:ascii="Times New Roman" w:eastAsia="SimSun" w:hAnsi="Times New Roman" w:cs="Times New Roman"/>
          <w:sz w:val="20"/>
          <w:szCs w:val="20"/>
          <w:lang w:eastAsia="zh-CN"/>
        </w:rPr>
        <w:t>Without such restriction</w:t>
      </w:r>
      <w:r w:rsidR="004C0B40">
        <w:rPr>
          <w:rFonts w:ascii="Times New Roman" w:eastAsia="SimSun" w:hAnsi="Times New Roman" w:cs="Times New Roman"/>
          <w:sz w:val="20"/>
          <w:szCs w:val="20"/>
          <w:lang w:eastAsia="zh-CN"/>
        </w:rPr>
        <w:t xml:space="preserve">, it </w:t>
      </w:r>
      <w:r w:rsidR="00471295">
        <w:rPr>
          <w:rFonts w:ascii="Times New Roman" w:eastAsia="SimSun" w:hAnsi="Times New Roman" w:cs="Times New Roman"/>
          <w:sz w:val="20"/>
          <w:szCs w:val="20"/>
          <w:lang w:eastAsia="zh-CN"/>
        </w:rPr>
        <w:t>implies</w:t>
      </w:r>
      <w:r w:rsidR="004C0B40">
        <w:rPr>
          <w:rFonts w:ascii="Times New Roman" w:eastAsia="SimSun" w:hAnsi="Times New Roman" w:cs="Times New Roman"/>
          <w:sz w:val="20"/>
          <w:szCs w:val="20"/>
          <w:lang w:eastAsia="zh-CN"/>
        </w:rPr>
        <w:t xml:space="preserve"> UE still needs to monitor slots outside </w:t>
      </w:r>
      <w:proofErr w:type="spellStart"/>
      <w:r w:rsidR="004C0B40">
        <w:rPr>
          <w:rFonts w:ascii="Times New Roman" w:eastAsia="SimSun" w:hAnsi="Times New Roman" w:cs="Times New Roman"/>
          <w:sz w:val="20"/>
          <w:szCs w:val="20"/>
          <w:lang w:eastAsia="zh-CN"/>
        </w:rPr>
        <w:t>outside</w:t>
      </w:r>
      <w:proofErr w:type="spellEnd"/>
      <w:r w:rsidR="004C0B40">
        <w:rPr>
          <w:rFonts w:ascii="Times New Roman" w:eastAsia="SimSun" w:hAnsi="Times New Roman" w:cs="Times New Roman"/>
          <w:sz w:val="20"/>
          <w:szCs w:val="20"/>
          <w:lang w:eastAsia="zh-CN"/>
        </w:rPr>
        <w:t xml:space="preserv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004C0B40">
        <w:rPr>
          <w:rFonts w:ascii="Times New Roman" w:eastAsia="SimSun" w:hAnsi="Times New Roman" w:cs="Times New Roman"/>
          <w:sz w:val="20"/>
          <w:szCs w:val="20"/>
          <w:lang w:eastAsia="zh-CN"/>
        </w:rPr>
        <w:t xml:space="preserve"> slots</w:t>
      </w:r>
      <w:r w:rsidR="00471295">
        <w:rPr>
          <w:rFonts w:ascii="Times New Roman" w:eastAsia="SimSun" w:hAnsi="Times New Roman" w:cs="Times New Roman"/>
          <w:sz w:val="20"/>
          <w:szCs w:val="20"/>
          <w:lang w:eastAsia="zh-CN"/>
        </w:rPr>
        <w:t xml:space="preserve"> for Group (1) SSs</w:t>
      </w:r>
      <w:r w:rsidR="00190C00">
        <w:rPr>
          <w:rFonts w:ascii="Times New Roman" w:eastAsia="SimSun" w:hAnsi="Times New Roman" w:cs="Times New Roman"/>
          <w:sz w:val="20"/>
          <w:szCs w:val="20"/>
          <w:lang w:eastAsia="zh-CN"/>
        </w:rPr>
        <w:t xml:space="preserve"> if configured by </w:t>
      </w:r>
      <w:proofErr w:type="spellStart"/>
      <w:r w:rsidR="00190C00">
        <w:rPr>
          <w:rFonts w:ascii="Times New Roman" w:eastAsia="SimSun" w:hAnsi="Times New Roman" w:cs="Times New Roman"/>
          <w:sz w:val="20"/>
          <w:szCs w:val="20"/>
          <w:lang w:eastAsia="zh-CN"/>
        </w:rPr>
        <w:t>gNB</w:t>
      </w:r>
      <w:proofErr w:type="spellEnd"/>
      <w:r w:rsidR="00194311">
        <w:rPr>
          <w:rFonts w:ascii="Times New Roman" w:eastAsia="SimSun" w:hAnsi="Times New Roman" w:cs="Times New Roman"/>
          <w:sz w:val="20"/>
          <w:szCs w:val="20"/>
          <w:lang w:eastAsia="zh-CN"/>
        </w:rPr>
        <w:t xml:space="preserve"> via search space configuration</w:t>
      </w:r>
      <w:r w:rsidR="00190C00">
        <w:rPr>
          <w:rFonts w:ascii="Times New Roman" w:eastAsia="SimSun" w:hAnsi="Times New Roman" w:cs="Times New Roman"/>
          <w:sz w:val="20"/>
          <w:szCs w:val="20"/>
          <w:lang w:eastAsia="zh-CN"/>
        </w:rPr>
        <w:t xml:space="preserve">. </w:t>
      </w:r>
      <w:r w:rsidR="00E34049">
        <w:rPr>
          <w:rFonts w:ascii="Times New Roman" w:eastAsia="SimSun" w:hAnsi="Times New Roman" w:cs="Times New Roman"/>
          <w:sz w:val="20"/>
          <w:szCs w:val="20"/>
          <w:lang w:eastAsia="zh-CN"/>
        </w:rPr>
        <w:t>Then the whole</w:t>
      </w:r>
      <w:r w:rsidR="00811159">
        <w:rPr>
          <w:rFonts w:ascii="Times New Roman" w:eastAsia="SimSun" w:hAnsi="Times New Roman" w:cs="Times New Roman"/>
          <w:sz w:val="20"/>
          <w:szCs w:val="20"/>
          <w:lang w:eastAsia="zh-CN"/>
        </w:rPr>
        <w:t xml:space="preserve"> multi-slot monitoring</w:t>
      </w:r>
      <w:r w:rsidR="00E34049">
        <w:rPr>
          <w:rFonts w:ascii="Times New Roman" w:eastAsia="SimSun" w:hAnsi="Times New Roman" w:cs="Times New Roman"/>
          <w:sz w:val="20"/>
          <w:szCs w:val="20"/>
          <w:lang w:eastAsia="zh-CN"/>
        </w:rPr>
        <w:t xml:space="preserve"> mechanism of </w:t>
      </w:r>
      <m:oMath>
        <m:d>
          <m:dPr>
            <m:ctrlPr>
              <w:rPr>
                <w:rFonts w:ascii="Cambria Math" w:eastAsia="SimSun" w:hAnsi="Cambria Math" w:cs="Times New Roman"/>
                <w:sz w:val="20"/>
                <w:szCs w:val="20"/>
                <w:lang w:eastAsia="zh-CN"/>
              </w:rPr>
            </m:ctrlPr>
          </m:dPr>
          <m:e>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r>
              <w:rPr>
                <w:rFonts w:ascii="Cambria Math" w:eastAsia="SimSun" w:hAnsi="Cambria Math" w:cs="Times New Roman"/>
                <w:sz w:val="20"/>
                <w:szCs w:val="20"/>
                <w:lang w:eastAsia="zh-CN"/>
              </w:rPr>
              <m:t>,</m:t>
            </m:r>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e>
        </m:d>
      </m:oMath>
      <w:r w:rsidR="00811159">
        <w:rPr>
          <w:rFonts w:ascii="Times New Roman" w:eastAsia="SimSun" w:hAnsi="Times New Roman" w:cs="Times New Roman"/>
          <w:sz w:val="20"/>
          <w:szCs w:val="20"/>
          <w:lang w:eastAsia="zh-CN"/>
        </w:rPr>
        <w:t xml:space="preserve"> becomes meaningless.</w:t>
      </w:r>
      <w:r w:rsidR="004C0B40">
        <w:rPr>
          <w:rFonts w:ascii="Times New Roman" w:eastAsia="SimSun" w:hAnsi="Times New Roman" w:cs="Times New Roman"/>
          <w:sz w:val="20"/>
          <w:szCs w:val="20"/>
          <w:lang w:eastAsia="zh-CN"/>
        </w:rPr>
        <w:t xml:space="preserve"> </w:t>
      </w:r>
      <w:r w:rsidR="00FA1D5C">
        <w:rPr>
          <w:rFonts w:ascii="Times New Roman" w:eastAsia="SimSun" w:hAnsi="Times New Roman" w:cs="Times New Roman"/>
          <w:sz w:val="20"/>
          <w:szCs w:val="20"/>
          <w:lang w:eastAsia="zh-CN"/>
        </w:rPr>
        <w:t>Therefore, we propose the following changes to 38.213:</w:t>
      </w:r>
    </w:p>
    <w:p w14:paraId="271C19DD" w14:textId="007AB157" w:rsidR="00DC06B6" w:rsidRPr="00376CF6" w:rsidRDefault="00FA1D5C" w:rsidP="00167DE0">
      <w:pPr>
        <w:pStyle w:val="BodyText"/>
        <w:rPr>
          <w:rFonts w:ascii="Times New Roman" w:eastAsia="SimSun" w:hAnsi="Times New Roman" w:cs="Times New Roman"/>
          <w:b/>
          <w:bCs/>
          <w:sz w:val="20"/>
          <w:szCs w:val="20"/>
          <w:lang w:eastAsia="zh-CN"/>
        </w:rPr>
      </w:pPr>
      <w:r w:rsidRPr="00376CF6">
        <w:rPr>
          <w:rFonts w:ascii="Times New Roman" w:eastAsia="SimSun" w:hAnsi="Times New Roman" w:cs="Times New Roman"/>
          <w:b/>
          <w:bCs/>
          <w:sz w:val="20"/>
          <w:szCs w:val="20"/>
          <w:lang w:eastAsia="zh-CN"/>
        </w:rPr>
        <w:t xml:space="preserve">Proposal 1: </w:t>
      </w:r>
      <w:r w:rsidR="00D0639C">
        <w:rPr>
          <w:rFonts w:ascii="Times New Roman" w:eastAsia="SimSun" w:hAnsi="Times New Roman" w:cs="Times New Roman"/>
          <w:b/>
          <w:bCs/>
          <w:sz w:val="20"/>
          <w:szCs w:val="20"/>
          <w:lang w:eastAsia="zh-CN"/>
        </w:rPr>
        <w:t>To c</w:t>
      </w:r>
      <w:r w:rsidR="00665F83">
        <w:rPr>
          <w:rFonts w:ascii="Times New Roman" w:eastAsia="SimSun" w:hAnsi="Times New Roman" w:cs="Times New Roman"/>
          <w:b/>
          <w:bCs/>
          <w:sz w:val="20"/>
          <w:szCs w:val="20"/>
          <w:lang w:eastAsia="zh-CN"/>
        </w:rPr>
        <w:t xml:space="preserve">apture the earlier agreement that </w:t>
      </w:r>
      <w:r w:rsidR="001C2551">
        <w:rPr>
          <w:rFonts w:ascii="Times New Roman" w:eastAsia="SimSun" w:hAnsi="Times New Roman" w:cs="Times New Roman"/>
          <w:b/>
          <w:bCs/>
          <w:sz w:val="20"/>
          <w:szCs w:val="20"/>
          <w:lang w:eastAsia="zh-CN"/>
        </w:rPr>
        <w:t>BD attempts for all Group (1)</w:t>
      </w:r>
      <w:r w:rsidR="00555125">
        <w:rPr>
          <w:rFonts w:ascii="Times New Roman" w:eastAsia="SimSun" w:hAnsi="Times New Roman" w:cs="Times New Roman"/>
          <w:b/>
          <w:bCs/>
          <w:sz w:val="20"/>
          <w:szCs w:val="20"/>
          <w:lang w:eastAsia="zh-CN"/>
        </w:rPr>
        <w:t xml:space="preserve"> SSs are restricted to fall within the same Y consecutive slots</w:t>
      </w:r>
      <w:r w:rsidR="00D0639C">
        <w:rPr>
          <w:rFonts w:ascii="Times New Roman" w:eastAsia="SimSun" w:hAnsi="Times New Roman" w:cs="Times New Roman"/>
          <w:b/>
          <w:bCs/>
          <w:sz w:val="20"/>
          <w:szCs w:val="20"/>
          <w:lang w:eastAsia="zh-CN"/>
        </w:rPr>
        <w:t xml:space="preserve"> in 38.213, a</w:t>
      </w:r>
      <w:r w:rsidRPr="00376CF6">
        <w:rPr>
          <w:rFonts w:ascii="Times New Roman" w:eastAsia="SimSun" w:hAnsi="Times New Roman" w:cs="Times New Roman"/>
          <w:b/>
          <w:bCs/>
          <w:sz w:val="20"/>
          <w:szCs w:val="20"/>
          <w:lang w:eastAsia="zh-CN"/>
        </w:rPr>
        <w:t>dopt the following TP</w:t>
      </w:r>
      <w:r w:rsidR="00E30912">
        <w:rPr>
          <w:rFonts w:ascii="Times New Roman" w:eastAsia="SimSun" w:hAnsi="Times New Roman" w:cs="Times New Roman"/>
          <w:b/>
          <w:bCs/>
          <w:sz w:val="20"/>
          <w:szCs w:val="20"/>
          <w:lang w:eastAsia="zh-CN"/>
        </w:rPr>
        <w:t xml:space="preserve"> (with modifications highlighted in yellow).</w:t>
      </w:r>
    </w:p>
    <w:tbl>
      <w:tblPr>
        <w:tblStyle w:val="TableGrid"/>
        <w:tblW w:w="0" w:type="auto"/>
        <w:tblLook w:val="04A0" w:firstRow="1" w:lastRow="0" w:firstColumn="1" w:lastColumn="0" w:noHBand="0" w:noVBand="1"/>
      </w:tblPr>
      <w:tblGrid>
        <w:gridCol w:w="9629"/>
      </w:tblGrid>
      <w:tr w:rsidR="00DC06B6" w14:paraId="616E5512" w14:textId="77777777" w:rsidTr="003535EB">
        <w:tc>
          <w:tcPr>
            <w:tcW w:w="9629" w:type="dxa"/>
          </w:tcPr>
          <w:p w14:paraId="2B80302B" w14:textId="77777777" w:rsidR="00DC06B6" w:rsidRPr="001A0534" w:rsidRDefault="00DC06B6" w:rsidP="003535EB">
            <w:pPr>
              <w:spacing w:after="180" w:line="240" w:lineRule="auto"/>
              <w:rPr>
                <w:rFonts w:ascii="Times New Roman" w:eastAsia="SimSun" w:hAnsi="Times New Roman" w:cs="Times New Roman"/>
                <w:b/>
                <w:bCs/>
                <w:sz w:val="24"/>
                <w:szCs w:val="24"/>
                <w:lang w:eastAsia="zh-CN"/>
              </w:rPr>
            </w:pPr>
            <w:r w:rsidRPr="001A0534">
              <w:rPr>
                <w:rFonts w:ascii="Times New Roman" w:eastAsia="SimSun" w:hAnsi="Times New Roman" w:cs="Times New Roman"/>
                <w:b/>
                <w:bCs/>
                <w:sz w:val="24"/>
                <w:szCs w:val="24"/>
                <w:lang w:eastAsia="zh-CN"/>
              </w:rPr>
              <w:t>TS 38.213 v17.0.0, Section 10</w:t>
            </w:r>
          </w:p>
          <w:p w14:paraId="6FC49F49" w14:textId="77777777" w:rsidR="00DC06B6" w:rsidRDefault="00DC06B6" w:rsidP="003535EB">
            <w:pPr>
              <w:spacing w:after="18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p w14:paraId="651FA02A" w14:textId="70B79CAA" w:rsidR="00DC06B6" w:rsidRPr="005B77CA" w:rsidRDefault="00DC06B6" w:rsidP="003535EB">
            <w:pPr>
              <w:spacing w:after="180" w:line="240" w:lineRule="auto"/>
              <w:rPr>
                <w:rFonts w:ascii="Times New Roman" w:eastAsia="SimSun" w:hAnsi="Times New Roman" w:cs="Times New Roman"/>
                <w:sz w:val="20"/>
                <w:szCs w:val="20"/>
                <w:lang w:eastAsia="zh-CN"/>
              </w:rPr>
            </w:pPr>
            <w:r w:rsidRPr="005B77CA">
              <w:rPr>
                <w:rFonts w:ascii="Times New Roman" w:eastAsia="SimSun" w:hAnsi="Times New Roman" w:cs="Times New Roman"/>
                <w:sz w:val="20"/>
                <w:szCs w:val="20"/>
                <w:lang w:eastAsia="zh-CN"/>
              </w:rPr>
              <w:t xml:space="preserve">For SCS configuration </w:t>
            </w:r>
            <m:oMath>
              <m:r>
                <w:rPr>
                  <w:rFonts w:ascii="Cambria Math" w:eastAsia="SimSun" w:hAnsi="Cambria Math" w:cs="Times New Roman"/>
                  <w:sz w:val="20"/>
                  <w:szCs w:val="20"/>
                  <w:lang w:eastAsia="zh-CN"/>
                </w:rPr>
                <m:t>μ=5</m:t>
              </m:r>
            </m:oMath>
            <w:r w:rsidRPr="005B77CA">
              <w:rPr>
                <w:rFonts w:ascii="Times New Roman" w:eastAsia="SimSun" w:hAnsi="Times New Roman" w:cs="Times New Roman"/>
                <w:sz w:val="20"/>
                <w:szCs w:val="20"/>
                <w:lang w:eastAsia="zh-CN"/>
              </w:rPr>
              <w:t xml:space="preserve"> or </w:t>
            </w:r>
            <m:oMath>
              <m:r>
                <w:rPr>
                  <w:rFonts w:ascii="Cambria Math" w:eastAsia="SimSun" w:hAnsi="Cambria Math" w:cs="Times New Roman"/>
                  <w:sz w:val="20"/>
                  <w:szCs w:val="20"/>
                  <w:lang w:eastAsia="zh-CN"/>
                </w:rPr>
                <m:t>μ=6</m:t>
              </m:r>
            </m:oMath>
            <w:r w:rsidRPr="005B77CA">
              <w:rPr>
                <w:rFonts w:ascii="Times New Roman" w:eastAsia="SimSun" w:hAnsi="Times New Roman" w:cs="Times New Roman"/>
                <w:sz w:val="20"/>
                <w:szCs w:val="20"/>
                <w:lang w:eastAsia="zh-CN"/>
              </w:rPr>
              <w:t xml:space="preserve">, a UE can indicate a capability to monitor PDCCH according to one or more combinations </w:t>
            </w:r>
            <m:oMath>
              <m:d>
                <m:dPr>
                  <m:ctrlPr>
                    <w:rPr>
                      <w:rFonts w:ascii="Cambria Math" w:eastAsia="SimSun" w:hAnsi="Cambria Math" w:cs="Times New Roman"/>
                      <w:sz w:val="20"/>
                      <w:szCs w:val="20"/>
                      <w:lang w:eastAsia="zh-CN"/>
                    </w:rPr>
                  </m:ctrlPr>
                </m:dPr>
                <m:e>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r>
                    <w:rPr>
                      <w:rFonts w:ascii="Cambria Math" w:eastAsia="SimSun" w:hAnsi="Cambria Math" w:cs="Times New Roman"/>
                      <w:sz w:val="20"/>
                      <w:szCs w:val="20"/>
                      <w:lang w:eastAsia="zh-CN"/>
                    </w:rPr>
                    <m:t>,</m:t>
                  </m:r>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e>
              </m:d>
            </m:oMath>
            <w:r w:rsidRPr="005B77CA">
              <w:rPr>
                <w:rFonts w:ascii="Times New Roman" w:eastAsia="SimSun" w:hAnsi="Times New Roman" w:cs="Times New Roman"/>
                <w:sz w:val="20"/>
                <w:szCs w:val="20"/>
                <w:lang w:eastAsia="zh-CN"/>
              </w:rPr>
              <w:t xml:space="preserve">, where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and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are numbers of consecutive slots, groups of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 are consecutive and non-overlapping, and the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 are within the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 The first group of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 starts from the beginning of a subframe. </w:t>
            </w:r>
            <w:r w:rsidRPr="001A0534">
              <w:rPr>
                <w:rFonts w:ascii="Times New Roman" w:eastAsia="SimSun" w:hAnsi="Times New Roman" w:cs="Times New Roman"/>
                <w:sz w:val="20"/>
                <w:szCs w:val="20"/>
                <w:lang w:eastAsia="zh-CN"/>
              </w:rPr>
              <w:t xml:space="preserve">The start of two consecutive groups of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Pr="001A0534">
              <w:rPr>
                <w:rFonts w:ascii="Times New Roman" w:eastAsia="SimSun" w:hAnsi="Times New Roman" w:cs="Times New Roman"/>
                <w:sz w:val="20"/>
                <w:szCs w:val="20"/>
                <w:lang w:eastAsia="zh-CN"/>
              </w:rPr>
              <w:t xml:space="preserve"> slots is separated by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1A0534">
              <w:rPr>
                <w:rFonts w:ascii="Times New Roman" w:eastAsia="SimSun" w:hAnsi="Times New Roman" w:cs="Times New Roman"/>
                <w:sz w:val="20"/>
                <w:szCs w:val="20"/>
                <w:lang w:eastAsia="zh-CN"/>
              </w:rPr>
              <w:t xml:space="preserve"> </w:t>
            </w:r>
            <w:r>
              <w:rPr>
                <w:rFonts w:ascii="Times New Roman" w:eastAsia="SimSun" w:hAnsi="Times New Roman" w:cs="Times New Roman"/>
                <w:sz w:val="20"/>
                <w:szCs w:val="20"/>
                <w:lang w:eastAsia="zh-CN"/>
              </w:rPr>
              <w:t>slots.</w:t>
            </w:r>
          </w:p>
          <w:p w14:paraId="095053C9" w14:textId="7156FB31" w:rsidR="00DC06B6" w:rsidRPr="005B77CA" w:rsidRDefault="00DC06B6" w:rsidP="003535EB">
            <w:pPr>
              <w:spacing w:after="180" w:line="240" w:lineRule="auto"/>
              <w:rPr>
                <w:rFonts w:ascii="Times New Roman" w:eastAsia="SimSun" w:hAnsi="Times New Roman" w:cs="Times New Roman"/>
                <w:sz w:val="20"/>
                <w:szCs w:val="20"/>
                <w:lang w:eastAsia="zh-CN"/>
              </w:rPr>
            </w:pPr>
            <w:r w:rsidRPr="005B77CA">
              <w:rPr>
                <w:rFonts w:ascii="Times New Roman" w:eastAsia="SimSun" w:hAnsi="Times New Roman" w:cs="Times New Roman"/>
                <w:sz w:val="20"/>
                <w:szCs w:val="20"/>
                <w:lang w:eastAsia="zh-CN"/>
              </w:rPr>
              <w:t xml:space="preserve">If a UE monitors PDCCH on a cell according to combination </w:t>
            </w:r>
            <m:oMath>
              <m:d>
                <m:dPr>
                  <m:ctrlPr>
                    <w:rPr>
                      <w:rFonts w:ascii="Cambria Math" w:eastAsia="SimSun" w:hAnsi="Cambria Math" w:cs="Times New Roman"/>
                      <w:sz w:val="20"/>
                      <w:szCs w:val="20"/>
                      <w:lang w:eastAsia="zh-CN"/>
                    </w:rPr>
                  </m:ctrlPr>
                </m:dPr>
                <m:e>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r>
                    <w:rPr>
                      <w:rFonts w:ascii="Cambria Math" w:eastAsia="SimSun" w:hAnsi="Cambria Math" w:cs="Times New Roman"/>
                      <w:sz w:val="20"/>
                      <w:szCs w:val="20"/>
                      <w:lang w:eastAsia="zh-CN"/>
                    </w:rPr>
                    <m:t>,</m:t>
                  </m:r>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e>
              </m:d>
            </m:oMath>
            <w:r w:rsidRPr="005B77CA">
              <w:rPr>
                <w:rFonts w:ascii="Times New Roman" w:eastAsia="SimSun" w:hAnsi="Times New Roman" w:cs="Times New Roman"/>
                <w:sz w:val="20"/>
                <w:szCs w:val="20"/>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w:t>
            </w:r>
            <w:r>
              <w:rPr>
                <w:rFonts w:ascii="Times New Roman" w:eastAsia="SimSun" w:hAnsi="Times New Roman" w:cs="Times New Roman"/>
                <w:sz w:val="20"/>
                <w:szCs w:val="20"/>
                <w:lang w:eastAsia="zh-CN"/>
              </w:rPr>
              <w:t xml:space="preserve"> </w:t>
            </w:r>
            <w:r w:rsidRPr="00376CF6">
              <w:rPr>
                <w:rFonts w:ascii="Times New Roman" w:eastAsia="SimSun" w:hAnsi="Times New Roman" w:cs="Times New Roman"/>
                <w:sz w:val="20"/>
                <w:szCs w:val="20"/>
                <w:highlight w:val="yellow"/>
                <w:lang w:eastAsia="zh-CN"/>
              </w:rPr>
              <w:t>and</w:t>
            </w:r>
            <w:r w:rsidR="00FA2320" w:rsidRPr="00376CF6">
              <w:rPr>
                <w:rFonts w:ascii="Times New Roman" w:eastAsia="SimSun" w:hAnsi="Times New Roman" w:cs="Times New Roman"/>
                <w:sz w:val="20"/>
                <w:szCs w:val="20"/>
                <w:highlight w:val="yellow"/>
                <w:lang w:eastAsia="zh-CN"/>
              </w:rPr>
              <w:t xml:space="preserve"> the UE is not expected to monitor</w:t>
            </w:r>
            <w:r w:rsidR="00C418CE" w:rsidRPr="00376CF6">
              <w:rPr>
                <w:rFonts w:ascii="Times New Roman" w:eastAsia="SimSun" w:hAnsi="Times New Roman" w:cs="Times New Roman"/>
                <w:sz w:val="20"/>
                <w:szCs w:val="20"/>
                <w:highlight w:val="yellow"/>
                <w:lang w:eastAsia="zh-CN"/>
              </w:rPr>
              <w:t xml:space="preserve"> </w:t>
            </w:r>
            <w:r w:rsidR="00AB1636" w:rsidRPr="00376CF6">
              <w:rPr>
                <w:rFonts w:ascii="Times New Roman" w:eastAsia="SimSun" w:hAnsi="Times New Roman" w:cs="Times New Roman"/>
                <w:sz w:val="20"/>
                <w:szCs w:val="20"/>
                <w:highlight w:val="yellow"/>
                <w:lang w:eastAsia="zh-CN"/>
              </w:rPr>
              <w:t xml:space="preserve">any </w:t>
            </w:r>
            <w:r w:rsidR="00FD1B39" w:rsidRPr="00376CF6">
              <w:rPr>
                <w:rFonts w:ascii="Times New Roman" w:eastAsia="SimSun" w:hAnsi="Times New Roman" w:cs="Times New Roman"/>
                <w:sz w:val="20"/>
                <w:szCs w:val="20"/>
                <w:highlight w:val="yellow"/>
                <w:lang w:eastAsia="zh-CN"/>
              </w:rPr>
              <w:t xml:space="preserve">other </w:t>
            </w:r>
            <w:r w:rsidR="00AB1636" w:rsidRPr="00376CF6">
              <w:rPr>
                <w:rFonts w:ascii="Times New Roman" w:eastAsia="SimSun" w:hAnsi="Times New Roman" w:cs="Times New Roman"/>
                <w:sz w:val="20"/>
                <w:szCs w:val="20"/>
                <w:highlight w:val="yellow"/>
                <w:lang w:eastAsia="zh-CN"/>
              </w:rPr>
              <w:t>slot</w:t>
            </w:r>
            <w:r w:rsidR="00FD1B39" w:rsidRPr="00376CF6">
              <w:rPr>
                <w:rFonts w:ascii="Times New Roman" w:eastAsia="SimSun" w:hAnsi="Times New Roman" w:cs="Times New Roman"/>
                <w:sz w:val="20"/>
                <w:szCs w:val="20"/>
                <w:highlight w:val="yellow"/>
                <w:lang w:eastAsia="zh-CN"/>
              </w:rPr>
              <w:t xml:space="preserve"> of the </w:t>
            </w:r>
            <m:oMath>
              <m:sSub>
                <m:sSubPr>
                  <m:ctrlPr>
                    <w:rPr>
                      <w:rFonts w:ascii="Cambria Math" w:eastAsia="SimSun" w:hAnsi="Cambria Math" w:cs="Times New Roman"/>
                      <w:i/>
                      <w:sz w:val="20"/>
                      <w:szCs w:val="20"/>
                      <w:highlight w:val="yellow"/>
                      <w:lang w:eastAsia="zh-CN"/>
                    </w:rPr>
                  </m:ctrlPr>
                </m:sSubPr>
                <m:e>
                  <m:r>
                    <w:rPr>
                      <w:rFonts w:ascii="Cambria Math" w:eastAsia="SimSun" w:hAnsi="Cambria Math" w:cs="Times New Roman"/>
                      <w:sz w:val="20"/>
                      <w:szCs w:val="20"/>
                      <w:highlight w:val="yellow"/>
                      <w:lang w:eastAsia="zh-CN"/>
                    </w:rPr>
                    <m:t>X</m:t>
                  </m:r>
                </m:e>
                <m:sub>
                  <m:r>
                    <w:rPr>
                      <w:rFonts w:ascii="Cambria Math" w:eastAsia="SimSun" w:hAnsi="Cambria Math" w:cs="Times New Roman"/>
                      <w:sz w:val="20"/>
                      <w:szCs w:val="20"/>
                      <w:highlight w:val="yellow"/>
                      <w:lang w:eastAsia="zh-CN"/>
                    </w:rPr>
                    <m:t>s</m:t>
                  </m:r>
                </m:sub>
              </m:sSub>
            </m:oMath>
            <w:r w:rsidR="00FD1B39" w:rsidRPr="00376CF6">
              <w:rPr>
                <w:rFonts w:ascii="Times New Roman" w:eastAsia="SimSun" w:hAnsi="Times New Roman" w:cs="Times New Roman"/>
                <w:sz w:val="20"/>
                <w:szCs w:val="20"/>
                <w:highlight w:val="yellow"/>
                <w:lang w:eastAsia="zh-CN"/>
              </w:rPr>
              <w:t xml:space="preserve"> slots</w:t>
            </w:r>
            <w:r w:rsidR="00AB1636" w:rsidRPr="00376CF6">
              <w:rPr>
                <w:rFonts w:ascii="Times New Roman" w:eastAsia="SimSun" w:hAnsi="Times New Roman" w:cs="Times New Roman"/>
                <w:sz w:val="20"/>
                <w:szCs w:val="20"/>
                <w:highlight w:val="yellow"/>
                <w:lang w:eastAsia="zh-CN"/>
              </w:rPr>
              <w:t xml:space="preserve"> than </w:t>
            </w:r>
            <m:oMath>
              <m:sSub>
                <m:sSubPr>
                  <m:ctrlPr>
                    <w:rPr>
                      <w:rFonts w:ascii="Cambria Math" w:eastAsia="SimSun" w:hAnsi="Cambria Math" w:cs="Times New Roman"/>
                      <w:i/>
                      <w:sz w:val="20"/>
                      <w:szCs w:val="20"/>
                      <w:highlight w:val="yellow"/>
                      <w:lang w:eastAsia="zh-CN"/>
                    </w:rPr>
                  </m:ctrlPr>
                </m:sSubPr>
                <m:e>
                  <m:r>
                    <w:rPr>
                      <w:rFonts w:ascii="Cambria Math" w:eastAsia="SimSun" w:hAnsi="Cambria Math" w:cs="Times New Roman"/>
                      <w:sz w:val="20"/>
                      <w:szCs w:val="20"/>
                      <w:highlight w:val="yellow"/>
                      <w:lang w:eastAsia="zh-CN"/>
                    </w:rPr>
                    <m:t>Y</m:t>
                  </m:r>
                </m:e>
                <m:sub>
                  <m:r>
                    <w:rPr>
                      <w:rFonts w:ascii="Cambria Math" w:eastAsia="SimSun" w:hAnsi="Cambria Math" w:cs="Times New Roman"/>
                      <w:sz w:val="20"/>
                      <w:szCs w:val="20"/>
                      <w:highlight w:val="yellow"/>
                      <w:lang w:eastAsia="zh-CN"/>
                    </w:rPr>
                    <m:t>s</m:t>
                  </m:r>
                </m:sub>
              </m:sSub>
            </m:oMath>
            <w:r w:rsidR="00AB1636" w:rsidRPr="00376CF6">
              <w:rPr>
                <w:rFonts w:ascii="Times New Roman" w:eastAsia="SimSun" w:hAnsi="Times New Roman" w:cs="Times New Roman"/>
                <w:sz w:val="20"/>
                <w:szCs w:val="20"/>
                <w:highlight w:val="yellow"/>
                <w:lang w:eastAsia="zh-CN"/>
              </w:rPr>
              <w:t xml:space="preserve"> slots</w:t>
            </w:r>
            <w:r w:rsidR="004476E3" w:rsidRPr="00376CF6">
              <w:rPr>
                <w:rFonts w:ascii="Times New Roman" w:eastAsia="SimSun" w:hAnsi="Times New Roman" w:cs="Times New Roman"/>
                <w:sz w:val="20"/>
                <w:szCs w:val="20"/>
                <w:highlight w:val="yellow"/>
                <w:lang w:eastAsia="zh-CN"/>
              </w:rPr>
              <w:t xml:space="preserve"> for </w:t>
            </w:r>
            <w:r w:rsidR="00AB0F96">
              <w:rPr>
                <w:rFonts w:ascii="Times New Roman" w:eastAsia="SimSun" w:hAnsi="Times New Roman" w:cs="Times New Roman"/>
                <w:sz w:val="20"/>
                <w:szCs w:val="20"/>
                <w:highlight w:val="yellow"/>
                <w:lang w:eastAsia="zh-CN"/>
              </w:rPr>
              <w:t xml:space="preserve">PDCCH of </w:t>
            </w:r>
            <w:r w:rsidR="004476E3" w:rsidRPr="00376CF6">
              <w:rPr>
                <w:rFonts w:ascii="Times New Roman" w:eastAsia="SimSun" w:hAnsi="Times New Roman" w:cs="Times New Roman"/>
                <w:sz w:val="20"/>
                <w:szCs w:val="20"/>
                <w:highlight w:val="yellow"/>
                <w:lang w:eastAsia="zh-CN"/>
              </w:rPr>
              <w:t xml:space="preserve">the above-mentioned </w:t>
            </w:r>
            <w:r w:rsidR="00AB0F96" w:rsidRPr="00376CF6">
              <w:rPr>
                <w:rFonts w:ascii="Times New Roman" w:eastAsia="SimSun" w:hAnsi="Times New Roman" w:cs="Times New Roman"/>
                <w:sz w:val="20"/>
                <w:szCs w:val="20"/>
                <w:highlight w:val="yellow"/>
                <w:lang w:eastAsia="zh-CN"/>
              </w:rPr>
              <w:t>types</w:t>
            </w:r>
            <w:r w:rsidRPr="005B77CA">
              <w:rPr>
                <w:rFonts w:ascii="Times New Roman" w:eastAsia="SimSun" w:hAnsi="Times New Roman" w:cs="Times New Roman"/>
                <w:sz w:val="20"/>
                <w:szCs w:val="20"/>
                <w:lang w:eastAsia="zh-CN"/>
              </w:rPr>
              <w:t xml:space="preserve">, and the UE can monitor PDCCH for Type0/0A/2-PDCCH CSS set and Type1-PDCCH CSS set provided in </w:t>
            </w:r>
            <w:r w:rsidRPr="005B77CA">
              <w:rPr>
                <w:rFonts w:ascii="Times New Roman" w:eastAsia="SimSun" w:hAnsi="Times New Roman" w:cs="Times New Roman"/>
                <w:i/>
                <w:iCs/>
                <w:sz w:val="20"/>
                <w:szCs w:val="20"/>
                <w:lang w:eastAsia="zh-CN"/>
              </w:rPr>
              <w:t>SIB1</w:t>
            </w:r>
            <w:r w:rsidRPr="005B77CA">
              <w:rPr>
                <w:rFonts w:ascii="Times New Roman" w:eastAsia="SimSun" w:hAnsi="Times New Roman" w:cs="Times New Roman"/>
                <w:sz w:val="20"/>
                <w:szCs w:val="20"/>
                <w:lang w:eastAsia="zh-CN"/>
              </w:rPr>
              <w:t xml:space="preserve"> in any slot of the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 The UE determines the number of monitored PDCCH candidates and </w:t>
            </w:r>
            <w:r w:rsidRPr="005B77CA">
              <w:rPr>
                <w:rFonts w:ascii="Times New Roman" w:eastAsia="SimSun" w:hAnsi="Times New Roman" w:cs="Times New Roman"/>
                <w:sz w:val="20"/>
                <w:szCs w:val="20"/>
                <w:lang w:eastAsia="en-US"/>
              </w:rPr>
              <w:t>the number of non-overlapped CCEs for</w:t>
            </w:r>
            <w:r w:rsidRPr="005B77CA">
              <w:rPr>
                <w:rFonts w:ascii="Times New Roman" w:eastAsia="SimSun" w:hAnsi="Times New Roman" w:cs="Times New Roman"/>
                <w:sz w:val="20"/>
                <w:szCs w:val="20"/>
                <w:lang w:eastAsia="zh-CN"/>
              </w:rPr>
              <w:t xml:space="preserve"> combination </w:t>
            </w:r>
            <m:oMath>
              <m:d>
                <m:dPr>
                  <m:ctrlPr>
                    <w:rPr>
                      <w:rFonts w:ascii="Cambria Math" w:eastAsia="SimSun" w:hAnsi="Cambria Math" w:cs="Times New Roman"/>
                      <w:sz w:val="20"/>
                      <w:szCs w:val="20"/>
                      <w:lang w:eastAsia="zh-CN"/>
                    </w:rPr>
                  </m:ctrlPr>
                </m:dPr>
                <m:e>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r>
                    <w:rPr>
                      <w:rFonts w:ascii="Cambria Math" w:eastAsia="SimSun" w:hAnsi="Cambria Math" w:cs="Times New Roman"/>
                      <w:sz w:val="20"/>
                      <w:szCs w:val="20"/>
                      <w:lang w:eastAsia="zh-CN"/>
                    </w:rPr>
                    <m:t>,</m:t>
                  </m:r>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e>
              </m:d>
            </m:oMath>
            <w:r w:rsidRPr="005B77CA">
              <w:rPr>
                <w:rFonts w:ascii="Times New Roman" w:eastAsia="SimSun" w:hAnsi="Times New Roman" w:cs="Times New Roman"/>
                <w:sz w:val="20"/>
                <w:szCs w:val="20"/>
                <w:lang w:eastAsia="zh-CN"/>
              </w:rPr>
              <w:t xml:space="preserve"> based on all search space sets within the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 as applicable according to the search space set configurations, and maximum corresponding values are provided in Table 10.1-2B and </w:t>
            </w:r>
            <w:r w:rsidRPr="005B77CA">
              <w:rPr>
                <w:rFonts w:ascii="Times New Roman" w:eastAsia="SimSun" w:hAnsi="Times New Roman" w:cs="Times New Roman"/>
                <w:sz w:val="20"/>
                <w:szCs w:val="20"/>
                <w:lang w:eastAsia="en-US"/>
              </w:rPr>
              <w:t xml:space="preserve">Table 10.1-3B, respectively. </w:t>
            </w:r>
          </w:p>
          <w:p w14:paraId="69AB0867" w14:textId="1D538ED2" w:rsidR="00DC06B6" w:rsidRPr="00376CF6" w:rsidRDefault="00376CF6" w:rsidP="003535EB">
            <w:pPr>
              <w:pStyle w:val="BodyText"/>
              <w:rPr>
                <w:rFonts w:ascii="Times New Roman" w:hAnsi="Times New Roman" w:cs="Times New Roman"/>
                <w:sz w:val="20"/>
                <w:szCs w:val="20"/>
                <w:lang w:eastAsia="en-US"/>
              </w:rPr>
            </w:pPr>
            <w:r w:rsidRPr="00376CF6">
              <w:rPr>
                <w:rFonts w:ascii="Times New Roman" w:hAnsi="Times New Roman" w:cs="Times New Roman"/>
                <w:sz w:val="20"/>
                <w:szCs w:val="20"/>
                <w:lang w:eastAsia="en-US"/>
              </w:rPr>
              <w:t>...</w:t>
            </w:r>
          </w:p>
        </w:tc>
      </w:tr>
    </w:tbl>
    <w:p w14:paraId="1D519F5C" w14:textId="3BC0C7B4" w:rsidR="00EE46C5" w:rsidRDefault="00C42331" w:rsidP="00167DE0">
      <w:pPr>
        <w:pStyle w:val="BodyText"/>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 </w:t>
      </w:r>
    </w:p>
    <w:p w14:paraId="6DBA11F0" w14:textId="77777777" w:rsidR="00EA48C4" w:rsidRDefault="00EA48C4" w:rsidP="00167DE0">
      <w:pPr>
        <w:pStyle w:val="BodyText"/>
        <w:rPr>
          <w:rFonts w:ascii="Times New Roman" w:hAnsi="Times New Roman" w:cs="Times New Roman"/>
          <w:b/>
          <w:bCs/>
          <w:sz w:val="20"/>
          <w:szCs w:val="20"/>
          <w:u w:val="single"/>
          <w:lang w:eastAsia="en-US"/>
        </w:rPr>
      </w:pPr>
    </w:p>
    <w:p w14:paraId="15C7876F" w14:textId="48D48DD2" w:rsidR="00A572D6" w:rsidRPr="00376CF6" w:rsidRDefault="00741603" w:rsidP="00167DE0">
      <w:pPr>
        <w:pStyle w:val="BodyText"/>
        <w:rPr>
          <w:rFonts w:ascii="Times New Roman" w:hAnsi="Times New Roman" w:cs="Times New Roman"/>
          <w:b/>
          <w:bCs/>
          <w:sz w:val="20"/>
          <w:szCs w:val="20"/>
          <w:u w:val="single"/>
          <w:lang w:eastAsia="en-US"/>
        </w:rPr>
      </w:pPr>
      <w:r w:rsidRPr="00376CF6">
        <w:rPr>
          <w:rFonts w:ascii="Times New Roman" w:hAnsi="Times New Roman" w:cs="Times New Roman"/>
          <w:b/>
          <w:bCs/>
          <w:sz w:val="20"/>
          <w:szCs w:val="20"/>
          <w:u w:val="single"/>
          <w:lang w:eastAsia="en-US"/>
        </w:rPr>
        <w:t>Adaptation of location of Y within X</w:t>
      </w:r>
    </w:p>
    <w:p w14:paraId="691B6463" w14:textId="18D23F10" w:rsidR="00A572D6" w:rsidRDefault="000C4045" w:rsidP="00167DE0">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T</w:t>
      </w:r>
      <w:r w:rsidR="001E5831">
        <w:rPr>
          <w:rFonts w:ascii="Times New Roman" w:hAnsi="Times New Roman" w:cs="Times New Roman"/>
          <w:sz w:val="20"/>
          <w:szCs w:val="20"/>
          <w:lang w:eastAsia="en-US"/>
        </w:rPr>
        <w:t>he earlier agreement that “t</w:t>
      </w:r>
      <w:r w:rsidR="001E5831" w:rsidRPr="001E5831">
        <w:rPr>
          <w:rFonts w:ascii="Times New Roman" w:hAnsi="Times New Roman" w:cs="Times New Roman"/>
          <w:sz w:val="20"/>
          <w:szCs w:val="20"/>
          <w:lang w:eastAsia="en-US"/>
        </w:rPr>
        <w:t>he location of the Y consecutive slots within the slot group of X slots is maintained across different slot groups</w:t>
      </w:r>
      <w:r w:rsidR="001E5831">
        <w:rPr>
          <w:rFonts w:ascii="Times New Roman" w:hAnsi="Times New Roman" w:cs="Times New Roman"/>
          <w:sz w:val="20"/>
          <w:szCs w:val="20"/>
          <w:lang w:eastAsia="en-US"/>
        </w:rPr>
        <w:t>”</w:t>
      </w:r>
      <w:r w:rsidR="00167D0C">
        <w:rPr>
          <w:rFonts w:ascii="Times New Roman" w:hAnsi="Times New Roman" w:cs="Times New Roman"/>
          <w:sz w:val="20"/>
          <w:szCs w:val="20"/>
          <w:lang w:eastAsia="en-US"/>
        </w:rPr>
        <w:t xml:space="preserve"> </w:t>
      </w:r>
      <w:r w:rsidR="00076A52">
        <w:rPr>
          <w:rFonts w:ascii="Times New Roman" w:hAnsi="Times New Roman" w:cs="Times New Roman"/>
          <w:sz w:val="20"/>
          <w:szCs w:val="20"/>
          <w:lang w:eastAsia="en-US"/>
        </w:rPr>
        <w:t>cannot be true</w:t>
      </w:r>
      <w:r>
        <w:rPr>
          <w:rFonts w:ascii="Times New Roman" w:hAnsi="Times New Roman" w:cs="Times New Roman"/>
          <w:sz w:val="20"/>
          <w:szCs w:val="20"/>
          <w:lang w:eastAsia="en-US"/>
        </w:rPr>
        <w:t xml:space="preserve"> </w:t>
      </w:r>
      <w:r w:rsidR="00307220">
        <w:rPr>
          <w:rFonts w:ascii="Times New Roman" w:hAnsi="Times New Roman" w:cs="Times New Roman"/>
          <w:sz w:val="20"/>
          <w:szCs w:val="20"/>
          <w:lang w:eastAsia="en-US"/>
        </w:rPr>
        <w:t xml:space="preserve">when </w:t>
      </w:r>
      <w:r>
        <w:rPr>
          <w:rFonts w:ascii="Times New Roman" w:hAnsi="Times New Roman" w:cs="Times New Roman"/>
          <w:sz w:val="20"/>
          <w:szCs w:val="20"/>
          <w:lang w:eastAsia="en-US"/>
        </w:rPr>
        <w:t>new monitoring occasion is configured or indicated to the UE</w:t>
      </w:r>
      <w:r w:rsidR="002B3BE7">
        <w:rPr>
          <w:rFonts w:ascii="Times New Roman" w:hAnsi="Times New Roman" w:cs="Times New Roman"/>
          <w:sz w:val="20"/>
          <w:szCs w:val="20"/>
          <w:lang w:eastAsia="en-US"/>
        </w:rPr>
        <w:t xml:space="preserve">. </w:t>
      </w:r>
      <w:r w:rsidR="00307220">
        <w:rPr>
          <w:rFonts w:ascii="Times New Roman" w:hAnsi="Times New Roman" w:cs="Times New Roman"/>
          <w:sz w:val="20"/>
          <w:szCs w:val="20"/>
          <w:lang w:eastAsia="en-US"/>
        </w:rPr>
        <w:t xml:space="preserve">If this case is not allowed, </w:t>
      </w:r>
      <w:r w:rsidR="00660ED5">
        <w:rPr>
          <w:rFonts w:ascii="Times New Roman" w:hAnsi="Times New Roman" w:cs="Times New Roman"/>
          <w:sz w:val="20"/>
          <w:szCs w:val="20"/>
          <w:lang w:eastAsia="en-US"/>
        </w:rPr>
        <w:t>the system cannot operate correctly.</w:t>
      </w:r>
      <w:r w:rsidR="00271E84">
        <w:rPr>
          <w:rFonts w:ascii="Times New Roman" w:hAnsi="Times New Roman" w:cs="Times New Roman"/>
          <w:sz w:val="20"/>
          <w:szCs w:val="20"/>
          <w:lang w:eastAsia="en-US"/>
        </w:rPr>
        <w:t xml:space="preserve"> </w:t>
      </w:r>
      <w:r w:rsidR="003133F1">
        <w:rPr>
          <w:rFonts w:ascii="Times New Roman" w:hAnsi="Times New Roman" w:cs="Times New Roman"/>
          <w:sz w:val="20"/>
          <w:szCs w:val="20"/>
          <w:lang w:eastAsia="en-US"/>
        </w:rPr>
        <w:t xml:space="preserve"> </w:t>
      </w:r>
    </w:p>
    <w:p w14:paraId="0BC772C8" w14:textId="2B7793F8" w:rsidR="00632831" w:rsidRDefault="00EB0F8C" w:rsidP="00167DE0">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C</w:t>
      </w:r>
      <w:r w:rsidR="00E2661E">
        <w:rPr>
          <w:rFonts w:ascii="Times New Roman" w:hAnsi="Times New Roman" w:cs="Times New Roman"/>
          <w:sz w:val="20"/>
          <w:szCs w:val="20"/>
          <w:lang w:eastAsia="en-US"/>
        </w:rPr>
        <w:t xml:space="preserve">onsidering the </w:t>
      </w:r>
      <w:proofErr w:type="spellStart"/>
      <w:r w:rsidR="00E2661E">
        <w:rPr>
          <w:rFonts w:ascii="Times New Roman" w:hAnsi="Times New Roman" w:cs="Times New Roman"/>
          <w:sz w:val="20"/>
          <w:szCs w:val="20"/>
          <w:lang w:eastAsia="en-US"/>
        </w:rPr>
        <w:t>TDMed</w:t>
      </w:r>
      <w:proofErr w:type="spellEnd"/>
      <w:r w:rsidR="00E2661E">
        <w:rPr>
          <w:rFonts w:ascii="Times New Roman" w:hAnsi="Times New Roman" w:cs="Times New Roman"/>
          <w:sz w:val="20"/>
          <w:szCs w:val="20"/>
          <w:lang w:eastAsia="en-US"/>
        </w:rPr>
        <w:t xml:space="preserve">-beam transmission of CSS (of Group (1)), UE may need to monitor a different slot for CSS when UE’s serving beam is changed. However, for USS, </w:t>
      </w:r>
      <w:proofErr w:type="spellStart"/>
      <w:r w:rsidR="00E2661E">
        <w:rPr>
          <w:rFonts w:ascii="Times New Roman" w:hAnsi="Times New Roman" w:cs="Times New Roman"/>
          <w:sz w:val="20"/>
          <w:szCs w:val="20"/>
          <w:lang w:eastAsia="en-US"/>
        </w:rPr>
        <w:t>gNB</w:t>
      </w:r>
      <w:proofErr w:type="spellEnd"/>
      <w:r w:rsidR="00E2661E">
        <w:rPr>
          <w:rFonts w:ascii="Times New Roman" w:hAnsi="Times New Roman" w:cs="Times New Roman"/>
          <w:sz w:val="20"/>
          <w:szCs w:val="20"/>
          <w:lang w:eastAsia="en-US"/>
        </w:rPr>
        <w:t xml:space="preserve"> can simply change the serving beam without changing </w:t>
      </w:r>
      <w:r w:rsidR="00E2661E">
        <w:rPr>
          <w:rFonts w:ascii="Times New Roman" w:hAnsi="Times New Roman" w:cs="Times New Roman"/>
          <w:sz w:val="20"/>
          <w:szCs w:val="20"/>
          <w:lang w:eastAsia="en-US"/>
        </w:rPr>
        <w:lastRenderedPageBreak/>
        <w:t xml:space="preserve">the MO location since USS MO is unicast to the UE. In this case, it can happen that </w:t>
      </w:r>
      <w:r w:rsidR="00201220">
        <w:rPr>
          <w:rFonts w:ascii="Times New Roman" w:hAnsi="Times New Roman" w:cs="Times New Roman"/>
          <w:sz w:val="20"/>
          <w:szCs w:val="20"/>
          <w:lang w:eastAsia="en-US"/>
        </w:rPr>
        <w:t>C</w:t>
      </w:r>
      <w:r w:rsidR="00E2661E">
        <w:rPr>
          <w:rFonts w:ascii="Times New Roman" w:hAnsi="Times New Roman" w:cs="Times New Roman"/>
          <w:sz w:val="20"/>
          <w:szCs w:val="20"/>
          <w:lang w:eastAsia="en-US"/>
        </w:rPr>
        <w:t xml:space="preserve">SS MO becomes far away from the </w:t>
      </w:r>
      <w:r w:rsidR="00201220">
        <w:rPr>
          <w:rFonts w:ascii="Times New Roman" w:hAnsi="Times New Roman" w:cs="Times New Roman"/>
          <w:sz w:val="20"/>
          <w:szCs w:val="20"/>
          <w:lang w:eastAsia="en-US"/>
        </w:rPr>
        <w:t>U</w:t>
      </w:r>
      <w:r w:rsidR="00E2661E">
        <w:rPr>
          <w:rFonts w:ascii="Times New Roman" w:hAnsi="Times New Roman" w:cs="Times New Roman"/>
          <w:sz w:val="20"/>
          <w:szCs w:val="20"/>
          <w:lang w:eastAsia="en-US"/>
        </w:rPr>
        <w:t xml:space="preserve">SS MO of the new serving beam such that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00E2661E">
        <w:rPr>
          <w:rFonts w:ascii="Times New Roman" w:hAnsi="Times New Roman" w:cs="Times New Roman"/>
          <w:sz w:val="20"/>
          <w:szCs w:val="20"/>
          <w:lang w:eastAsia="en-US"/>
        </w:rPr>
        <w:t xml:space="preserve"> cannot include both CSS and USS MOs anymore.</w:t>
      </w:r>
    </w:p>
    <w:p w14:paraId="29653F21" w14:textId="7D560CB7" w:rsidR="00E2661E" w:rsidRDefault="00E2661E" w:rsidP="00167DE0">
      <w:pPr>
        <w:pStyle w:val="BodyText"/>
        <w:rPr>
          <w:rFonts w:ascii="Times New Roman" w:hAnsi="Times New Roman" w:cs="Times New Roman"/>
          <w:sz w:val="20"/>
          <w:szCs w:val="20"/>
          <w:lang w:eastAsia="zh-CN"/>
        </w:rPr>
      </w:pPr>
      <w:r>
        <w:rPr>
          <w:rFonts w:ascii="Times New Roman" w:hAnsi="Times New Roman" w:cs="Times New Roman"/>
          <w:sz w:val="20"/>
          <w:szCs w:val="20"/>
          <w:lang w:eastAsia="en-US"/>
        </w:rPr>
        <w:t>The following Fig.</w:t>
      </w:r>
      <w:r w:rsidR="00453D74">
        <w:rPr>
          <w:rFonts w:ascii="Times New Roman" w:hAnsi="Times New Roman" w:cs="Times New Roman"/>
          <w:sz w:val="20"/>
          <w:szCs w:val="20"/>
          <w:lang w:eastAsia="en-US"/>
        </w:rPr>
        <w:t>1</w:t>
      </w:r>
      <w:r>
        <w:rPr>
          <w:rFonts w:ascii="Times New Roman" w:hAnsi="Times New Roman" w:cs="Times New Roman"/>
          <w:sz w:val="20"/>
          <w:szCs w:val="20"/>
          <w:lang w:eastAsia="en-US"/>
        </w:rPr>
        <w:t xml:space="preserve"> illustrates </w:t>
      </w:r>
      <w:r w:rsidR="00EB0F8C">
        <w:rPr>
          <w:rFonts w:ascii="Times New Roman" w:hAnsi="Times New Roman" w:cs="Times New Roman"/>
          <w:sz w:val="20"/>
          <w:szCs w:val="20"/>
          <w:lang w:eastAsia="en-US"/>
        </w:rPr>
        <w:t xml:space="preserve">above case more </w:t>
      </w:r>
      <w:r w:rsidR="00A50366">
        <w:rPr>
          <w:rFonts w:ascii="Times New Roman" w:hAnsi="Times New Roman" w:cs="Times New Roman"/>
          <w:sz w:val="20"/>
          <w:szCs w:val="20"/>
          <w:lang w:eastAsia="en-US"/>
        </w:rPr>
        <w:t>concretely</w:t>
      </w:r>
      <w:r>
        <w:rPr>
          <w:rFonts w:ascii="Times New Roman" w:hAnsi="Times New Roman" w:cs="Times New Roman"/>
          <w:sz w:val="20"/>
          <w:szCs w:val="20"/>
          <w:lang w:eastAsia="en-US"/>
        </w:rPr>
        <w:t xml:space="preserve">. As shown, in the first slot group (UE is served by yellow beam), the location of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Pr>
          <w:rFonts w:ascii="Times New Roman" w:hAnsi="Times New Roman" w:cs="Times New Roman"/>
          <w:sz w:val="20"/>
          <w:szCs w:val="20"/>
          <w:lang w:eastAsia="en-US"/>
        </w:rPr>
        <w:t xml:space="preserve"> is the first slot, covering USS MO and CSS MO of the yellow beam. When UE moves from the coverage of yellow beam to green beam in the second slot group, the corresponding CSS MO location </w:t>
      </w:r>
      <w:r w:rsidR="00490A77">
        <w:rPr>
          <w:rFonts w:ascii="Times New Roman" w:hAnsi="Times New Roman" w:cs="Times New Roman"/>
          <w:sz w:val="20"/>
          <w:szCs w:val="20"/>
          <w:lang w:eastAsia="en-US"/>
        </w:rPr>
        <w:t xml:space="preserve">for the UE </w:t>
      </w:r>
      <w:r w:rsidR="00201220">
        <w:rPr>
          <w:rFonts w:ascii="Times New Roman" w:hAnsi="Times New Roman" w:cs="Times New Roman"/>
          <w:sz w:val="20"/>
          <w:szCs w:val="20"/>
          <w:lang w:eastAsia="en-US"/>
        </w:rPr>
        <w:t xml:space="preserve">has to </w:t>
      </w:r>
      <w:r w:rsidR="00B919B5">
        <w:rPr>
          <w:rFonts w:ascii="Times New Roman" w:hAnsi="Times New Roman" w:cs="Times New Roman"/>
          <w:sz w:val="20"/>
          <w:szCs w:val="20"/>
          <w:lang w:eastAsia="en-US"/>
        </w:rPr>
        <w:t xml:space="preserve">be </w:t>
      </w:r>
      <w:r>
        <w:rPr>
          <w:rFonts w:ascii="Times New Roman" w:hAnsi="Times New Roman" w:cs="Times New Roman"/>
          <w:sz w:val="20"/>
          <w:szCs w:val="20"/>
          <w:lang w:eastAsia="en-US"/>
        </w:rPr>
        <w:t>changed</w:t>
      </w:r>
      <w:r w:rsidR="00201220">
        <w:rPr>
          <w:rFonts w:ascii="Times New Roman" w:hAnsi="Times New Roman" w:cs="Times New Roman"/>
          <w:sz w:val="20"/>
          <w:szCs w:val="20"/>
          <w:lang w:eastAsia="en-US"/>
        </w:rPr>
        <w:t xml:space="preserve"> as well because the previous </w:t>
      </w:r>
      <w:r w:rsidR="00490A77">
        <w:rPr>
          <w:rFonts w:ascii="Times New Roman" w:hAnsi="Times New Roman" w:cs="Times New Roman"/>
          <w:sz w:val="20"/>
          <w:szCs w:val="20"/>
          <w:lang w:eastAsia="en-US"/>
        </w:rPr>
        <w:t xml:space="preserve">CSS </w:t>
      </w:r>
      <w:r w:rsidR="00201220">
        <w:rPr>
          <w:rFonts w:ascii="Times New Roman" w:hAnsi="Times New Roman" w:cs="Times New Roman"/>
          <w:sz w:val="20"/>
          <w:szCs w:val="20"/>
          <w:lang w:eastAsia="en-US"/>
        </w:rPr>
        <w:t xml:space="preserve">MO would still be used for other UEs </w:t>
      </w:r>
      <w:r w:rsidR="006B69CE">
        <w:rPr>
          <w:rFonts w:ascii="Times New Roman" w:hAnsi="Times New Roman" w:cs="Times New Roman"/>
          <w:sz w:val="20"/>
          <w:szCs w:val="20"/>
          <w:lang w:eastAsia="en-US"/>
        </w:rPr>
        <w:t>covered by</w:t>
      </w:r>
      <w:r w:rsidR="00201220">
        <w:rPr>
          <w:rFonts w:ascii="Times New Roman" w:hAnsi="Times New Roman" w:cs="Times New Roman"/>
          <w:sz w:val="20"/>
          <w:szCs w:val="20"/>
          <w:lang w:eastAsia="en-US"/>
        </w:rPr>
        <w:t xml:space="preserve"> the yellow beam</w:t>
      </w:r>
      <w:r>
        <w:rPr>
          <w:rFonts w:ascii="Times New Roman" w:hAnsi="Times New Roman" w:cs="Times New Roman"/>
          <w:sz w:val="20"/>
          <w:szCs w:val="20"/>
          <w:lang w:eastAsia="en-US"/>
        </w:rPr>
        <w:t xml:space="preserve">. Consequently, </w:t>
      </w:r>
      <w:r w:rsidR="00201220">
        <w:rPr>
          <w:rFonts w:ascii="Times New Roman" w:hAnsi="Times New Roman" w:cs="Times New Roman"/>
          <w:sz w:val="20"/>
          <w:szCs w:val="20"/>
          <w:lang w:eastAsia="en-US"/>
        </w:rPr>
        <w:t xml:space="preserve">the new CSS MO </w:t>
      </w:r>
      <w:r w:rsidR="00490A77">
        <w:rPr>
          <w:rFonts w:ascii="Times New Roman" w:hAnsi="Times New Roman" w:cs="Times New Roman"/>
          <w:sz w:val="20"/>
          <w:szCs w:val="20"/>
          <w:lang w:eastAsia="en-US"/>
        </w:rPr>
        <w:t xml:space="preserve">for the UE </w:t>
      </w:r>
      <w:r w:rsidR="00201220">
        <w:rPr>
          <w:rFonts w:ascii="Times New Roman" w:hAnsi="Times New Roman" w:cs="Times New Roman"/>
          <w:sz w:val="20"/>
          <w:szCs w:val="20"/>
          <w:lang w:eastAsia="en-US"/>
        </w:rPr>
        <w:t xml:space="preserve">becomes outside the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00201220">
        <w:rPr>
          <w:rFonts w:ascii="Times New Roman" w:hAnsi="Times New Roman" w:cs="Times New Roman"/>
          <w:sz w:val="20"/>
          <w:szCs w:val="20"/>
          <w:lang w:eastAsia="zh-CN"/>
        </w:rPr>
        <w:t xml:space="preserve">. According to the current spec, the UE </w:t>
      </w:r>
      <w:r w:rsidR="00D763F9">
        <w:rPr>
          <w:rFonts w:ascii="Times New Roman" w:hAnsi="Times New Roman" w:cs="Times New Roman"/>
          <w:sz w:val="20"/>
          <w:szCs w:val="20"/>
          <w:lang w:eastAsia="zh-CN"/>
        </w:rPr>
        <w:t xml:space="preserve">may not receive such CSS because </w:t>
      </w:r>
      <w:r w:rsidR="00777149">
        <w:rPr>
          <w:rFonts w:ascii="Times New Roman" w:hAnsi="Times New Roman" w:cs="Times New Roman"/>
          <w:sz w:val="20"/>
          <w:szCs w:val="20"/>
          <w:lang w:eastAsia="zh-CN"/>
        </w:rPr>
        <w:t xml:space="preserve">the location of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00777149">
        <w:rPr>
          <w:rFonts w:ascii="Times New Roman" w:hAnsi="Times New Roman" w:cs="Times New Roman"/>
          <w:sz w:val="20"/>
          <w:szCs w:val="20"/>
          <w:lang w:eastAsia="zh-CN"/>
        </w:rPr>
        <w:t xml:space="preserve"> cannot be changed</w:t>
      </w:r>
      <w:r w:rsidR="00D763F9">
        <w:rPr>
          <w:rFonts w:ascii="Times New Roman" w:hAnsi="Times New Roman" w:cs="Times New Roman"/>
          <w:sz w:val="20"/>
          <w:szCs w:val="20"/>
          <w:lang w:eastAsia="zh-CN"/>
        </w:rPr>
        <w:t>.</w:t>
      </w:r>
    </w:p>
    <w:p w14:paraId="332A22BA" w14:textId="77777777" w:rsidR="00D763F9" w:rsidRDefault="00D763F9" w:rsidP="00167DE0">
      <w:pPr>
        <w:pStyle w:val="BodyText"/>
        <w:rPr>
          <w:rFonts w:ascii="Times New Roman" w:hAnsi="Times New Roman" w:cs="Times New Roman"/>
          <w:sz w:val="20"/>
          <w:szCs w:val="20"/>
          <w:lang w:eastAsia="en-US"/>
        </w:rPr>
      </w:pPr>
    </w:p>
    <w:p w14:paraId="4B389083" w14:textId="2FA558F1" w:rsidR="00857C02" w:rsidRDefault="00E2661E" w:rsidP="00167DE0">
      <w:pPr>
        <w:pStyle w:val="BodyText"/>
        <w:rPr>
          <w:rFonts w:ascii="Times New Roman" w:hAnsi="Times New Roman" w:cs="Times New Roman"/>
          <w:sz w:val="20"/>
          <w:szCs w:val="20"/>
          <w:lang w:eastAsia="en-US"/>
        </w:rPr>
      </w:pPr>
      <w:r>
        <w:object w:dxaOrig="11721" w:dyaOrig="4500" w14:anchorId="7AA9D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84.1pt" o:ole="">
            <v:imagedata r:id="rId11" o:title=""/>
          </v:shape>
          <o:OLEObject Type="Embed" ProgID="Visio.Drawing.15" ShapeID="_x0000_i1025" DrawAspect="Content" ObjectID="_1706339291" r:id="rId12"/>
        </w:object>
      </w:r>
    </w:p>
    <w:p w14:paraId="3B4723EB" w14:textId="3D3D243D" w:rsidR="00857C02" w:rsidRDefault="00E2661E" w:rsidP="007A6A61">
      <w:pPr>
        <w:pStyle w:val="BodyText"/>
        <w:jc w:val="center"/>
        <w:rPr>
          <w:rFonts w:ascii="Times New Roman" w:hAnsi="Times New Roman" w:cs="Times New Roman"/>
          <w:sz w:val="20"/>
          <w:szCs w:val="20"/>
          <w:lang w:eastAsia="en-US"/>
        </w:rPr>
      </w:pPr>
      <w:r>
        <w:rPr>
          <w:rFonts w:ascii="Times New Roman" w:hAnsi="Times New Roman" w:cs="Times New Roman"/>
          <w:b/>
          <w:bCs/>
          <w:sz w:val="20"/>
          <w:szCs w:val="20"/>
          <w:lang w:eastAsia="en-US"/>
        </w:rPr>
        <w:t>Fig.</w:t>
      </w:r>
      <w:r w:rsidR="00DA6A86">
        <w:rPr>
          <w:rFonts w:ascii="Times New Roman" w:hAnsi="Times New Roman" w:cs="Times New Roman"/>
          <w:b/>
          <w:bCs/>
          <w:sz w:val="20"/>
          <w:szCs w:val="20"/>
          <w:lang w:eastAsia="en-US"/>
        </w:rPr>
        <w:t>1</w:t>
      </w:r>
      <w:r>
        <w:rPr>
          <w:rFonts w:ascii="Times New Roman" w:hAnsi="Times New Roman" w:cs="Times New Roman"/>
          <w:b/>
          <w:bCs/>
          <w:sz w:val="20"/>
          <w:szCs w:val="20"/>
          <w:lang w:eastAsia="en-US"/>
        </w:rPr>
        <w:t xml:space="preserve"> </w:t>
      </w:r>
      <w:r w:rsidR="00DA6A86">
        <w:rPr>
          <w:rFonts w:ascii="Times New Roman" w:hAnsi="Times New Roman" w:cs="Times New Roman"/>
          <w:b/>
          <w:bCs/>
          <w:sz w:val="20"/>
          <w:szCs w:val="20"/>
          <w:lang w:eastAsia="en-US"/>
        </w:rPr>
        <w:t>Issue of fixed location of</w:t>
      </w:r>
      <w:r>
        <w:rPr>
          <w:rFonts w:ascii="Times New Roman" w:hAnsi="Times New Roman" w:cs="Times New Roman"/>
          <w:b/>
          <w:bCs/>
          <w:sz w:val="20"/>
          <w:szCs w:val="20"/>
          <w:lang w:eastAsia="en-US"/>
        </w:rPr>
        <w:t xml:space="preserve"> </w:t>
      </w:r>
      <m:oMath>
        <m:sSub>
          <m:sSubPr>
            <m:ctrlPr>
              <w:rPr>
                <w:rFonts w:ascii="Cambria Math" w:eastAsia="SimSun" w:hAnsi="Cambria Math" w:cs="Times New Roman"/>
                <w:b/>
                <w:bCs/>
                <w:i/>
                <w:sz w:val="20"/>
                <w:szCs w:val="20"/>
                <w:lang w:eastAsia="zh-CN"/>
              </w:rPr>
            </m:ctrlPr>
          </m:sSubPr>
          <m:e>
            <m:r>
              <m:rPr>
                <m:sty m:val="bi"/>
              </m:rPr>
              <w:rPr>
                <w:rFonts w:ascii="Cambria Math" w:eastAsia="SimSun" w:hAnsi="Cambria Math" w:cs="Times New Roman"/>
                <w:sz w:val="20"/>
                <w:szCs w:val="20"/>
                <w:lang w:eastAsia="zh-CN"/>
              </w:rPr>
              <m:t>Y</m:t>
            </m:r>
          </m:e>
          <m:sub>
            <m:r>
              <m:rPr>
                <m:sty m:val="bi"/>
              </m:rPr>
              <w:rPr>
                <w:rFonts w:ascii="Cambria Math" w:eastAsia="SimSun" w:hAnsi="Cambria Math" w:cs="Times New Roman"/>
                <w:sz w:val="20"/>
                <w:szCs w:val="20"/>
                <w:lang w:eastAsia="zh-CN"/>
              </w:rPr>
              <m:t>s</m:t>
            </m:r>
          </m:sub>
        </m:sSub>
      </m:oMath>
      <w:r>
        <w:rPr>
          <w:rFonts w:ascii="Times New Roman" w:hAnsi="Times New Roman" w:cs="Times New Roman"/>
          <w:b/>
          <w:bCs/>
          <w:sz w:val="20"/>
          <w:szCs w:val="20"/>
          <w:lang w:eastAsia="en-US"/>
        </w:rPr>
        <w:t xml:space="preserve"> due to </w:t>
      </w:r>
      <w:r w:rsidR="00603367">
        <w:rPr>
          <w:rFonts w:ascii="Times New Roman" w:hAnsi="Times New Roman" w:cs="Times New Roman"/>
          <w:b/>
          <w:bCs/>
          <w:sz w:val="20"/>
          <w:szCs w:val="20"/>
          <w:lang w:eastAsia="en-US"/>
        </w:rPr>
        <w:t>beam switching</w:t>
      </w:r>
      <w:r>
        <w:rPr>
          <w:rFonts w:ascii="Times New Roman" w:hAnsi="Times New Roman" w:cs="Times New Roman"/>
          <w:b/>
          <w:bCs/>
          <w:sz w:val="20"/>
          <w:szCs w:val="20"/>
          <w:lang w:eastAsia="en-US"/>
        </w:rPr>
        <w:t xml:space="preserve"> </w:t>
      </w:r>
    </w:p>
    <w:p w14:paraId="46A78A8B" w14:textId="6E79EA87" w:rsidR="003C6B54" w:rsidRDefault="0015706B" w:rsidP="00167DE0">
      <w:pPr>
        <w:pStyle w:val="BodyText"/>
        <w:rPr>
          <w:rFonts w:ascii="Times New Roman" w:hAnsi="Times New Roman" w:cs="Times New Roman"/>
          <w:sz w:val="20"/>
          <w:szCs w:val="20"/>
          <w:lang w:eastAsia="zh-CN"/>
        </w:rPr>
      </w:pPr>
      <w:r>
        <w:rPr>
          <w:rFonts w:ascii="Times New Roman" w:hAnsi="Times New Roman" w:cs="Times New Roman"/>
          <w:sz w:val="20"/>
          <w:szCs w:val="20"/>
          <w:lang w:eastAsia="en-US"/>
        </w:rPr>
        <w:t xml:space="preserve">To fix the above issue, the location of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Pr>
          <w:rFonts w:ascii="Times New Roman" w:hAnsi="Times New Roman" w:cs="Times New Roman"/>
          <w:sz w:val="20"/>
          <w:szCs w:val="20"/>
          <w:lang w:eastAsia="zh-CN"/>
        </w:rPr>
        <w:t xml:space="preserve"> should be allowed to change if new MO is configured or indicated to the UE. Considering the fact that Group (1) SSs include both CSS and USS, CSS </w:t>
      </w:r>
      <w:r w:rsidR="00132F8F">
        <w:rPr>
          <w:rFonts w:ascii="Times New Roman" w:hAnsi="Times New Roman" w:cs="Times New Roman"/>
          <w:sz w:val="20"/>
          <w:szCs w:val="20"/>
          <w:lang w:eastAsia="zh-CN"/>
        </w:rPr>
        <w:t>should</w:t>
      </w:r>
      <w:r>
        <w:rPr>
          <w:rFonts w:ascii="Times New Roman" w:hAnsi="Times New Roman" w:cs="Times New Roman"/>
          <w:sz w:val="20"/>
          <w:szCs w:val="20"/>
          <w:lang w:eastAsia="zh-CN"/>
        </w:rPr>
        <w:t xml:space="preserve"> be prioritized over USS in order not to miss important control information.</w:t>
      </w:r>
      <w:r w:rsidR="003A37A6">
        <w:rPr>
          <w:rFonts w:ascii="Times New Roman" w:hAnsi="Times New Roman" w:cs="Times New Roman"/>
          <w:sz w:val="20"/>
          <w:szCs w:val="20"/>
          <w:lang w:eastAsia="zh-CN"/>
        </w:rPr>
        <w:t xml:space="preserve"> In other words, location of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003A37A6">
        <w:rPr>
          <w:rFonts w:ascii="Times New Roman" w:hAnsi="Times New Roman" w:cs="Times New Roman"/>
          <w:sz w:val="20"/>
          <w:szCs w:val="20"/>
          <w:lang w:eastAsia="zh-CN"/>
        </w:rPr>
        <w:t xml:space="preserve"> should follow the new configured/indicated </w:t>
      </w:r>
      <w:r w:rsidR="00B73F3B">
        <w:rPr>
          <w:rFonts w:ascii="Times New Roman" w:hAnsi="Times New Roman" w:cs="Times New Roman"/>
          <w:sz w:val="20"/>
          <w:szCs w:val="20"/>
          <w:lang w:eastAsia="zh-CN"/>
        </w:rPr>
        <w:t xml:space="preserve">MOs of CSS (of Group (1)). </w:t>
      </w:r>
      <w:r w:rsidR="00AA724B">
        <w:rPr>
          <w:rFonts w:ascii="Times New Roman" w:hAnsi="Times New Roman" w:cs="Times New Roman"/>
          <w:sz w:val="20"/>
          <w:szCs w:val="20"/>
          <w:lang w:eastAsia="zh-CN"/>
        </w:rPr>
        <w:t>T</w:t>
      </w:r>
      <w:r w:rsidR="00B73F3B" w:rsidRPr="00B73F3B">
        <w:rPr>
          <w:rFonts w:ascii="Times New Roman" w:hAnsi="Times New Roman" w:cs="Times New Roman"/>
          <w:sz w:val="20"/>
          <w:szCs w:val="20"/>
          <w:lang w:eastAsia="zh-CN"/>
        </w:rPr>
        <w:t xml:space="preserve">hen USS MOs can be further included in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00AA724B">
        <w:rPr>
          <w:rFonts w:ascii="Times New Roman" w:hAnsi="Times New Roman" w:cs="Times New Roman"/>
          <w:sz w:val="20"/>
          <w:szCs w:val="20"/>
          <w:lang w:eastAsia="zh-CN"/>
        </w:rPr>
        <w:t xml:space="preserve"> </w:t>
      </w:r>
      <w:r w:rsidR="00B73F3B" w:rsidRPr="00B73F3B">
        <w:rPr>
          <w:rFonts w:ascii="Times New Roman" w:hAnsi="Times New Roman" w:cs="Times New Roman"/>
          <w:sz w:val="20"/>
          <w:szCs w:val="20"/>
          <w:lang w:eastAsia="zh-CN"/>
        </w:rPr>
        <w:t xml:space="preserve">from USS with lower to higher indices. Certain USS MO would be dropped if it cannot be included in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00AA724B">
        <w:rPr>
          <w:rFonts w:ascii="Times New Roman" w:hAnsi="Times New Roman" w:cs="Times New Roman"/>
          <w:sz w:val="20"/>
          <w:szCs w:val="20"/>
          <w:lang w:eastAsia="zh-CN"/>
        </w:rPr>
        <w:t xml:space="preserve"> .</w:t>
      </w:r>
    </w:p>
    <w:p w14:paraId="454092D8" w14:textId="48EEF9FF" w:rsidR="00461114" w:rsidRDefault="003C6B54" w:rsidP="00167DE0">
      <w:pPr>
        <w:pStyle w:val="BodyText"/>
        <w:rPr>
          <w:rFonts w:ascii="Times New Roman" w:hAnsi="Times New Roman" w:cs="Times New Roman"/>
          <w:sz w:val="20"/>
          <w:szCs w:val="20"/>
          <w:lang w:eastAsia="zh-CN"/>
        </w:rPr>
      </w:pPr>
      <w:r>
        <w:rPr>
          <w:rFonts w:ascii="Times New Roman" w:hAnsi="Times New Roman" w:cs="Times New Roman"/>
          <w:sz w:val="20"/>
          <w:szCs w:val="20"/>
          <w:lang w:eastAsia="zh-CN"/>
        </w:rPr>
        <w:t>To reflect the above, the following TP is suggested:</w:t>
      </w:r>
    </w:p>
    <w:p w14:paraId="6BC2DEA8" w14:textId="2C484F77" w:rsidR="00521DEE" w:rsidRDefault="00D83B51" w:rsidP="00D83B51">
      <w:pPr>
        <w:pStyle w:val="BodyText"/>
        <w:rPr>
          <w:rFonts w:ascii="Times New Roman" w:hAnsi="Times New Roman" w:cs="Times New Roman"/>
          <w:b/>
          <w:bCs/>
          <w:sz w:val="20"/>
          <w:szCs w:val="20"/>
          <w:lang w:eastAsia="en-US"/>
        </w:rPr>
      </w:pPr>
      <w:r w:rsidRPr="00EE34D1">
        <w:rPr>
          <w:rFonts w:ascii="Times New Roman" w:hAnsi="Times New Roman" w:cs="Times New Roman"/>
          <w:b/>
          <w:bCs/>
          <w:sz w:val="20"/>
          <w:szCs w:val="20"/>
          <w:lang w:eastAsia="en-US"/>
        </w:rPr>
        <w:t xml:space="preserve">Proposal </w:t>
      </w:r>
      <w:r>
        <w:rPr>
          <w:rFonts w:ascii="Times New Roman" w:hAnsi="Times New Roman" w:cs="Times New Roman"/>
          <w:b/>
          <w:bCs/>
          <w:sz w:val="20"/>
          <w:szCs w:val="20"/>
          <w:lang w:eastAsia="en-US"/>
        </w:rPr>
        <w:t>2</w:t>
      </w:r>
      <w:r w:rsidRPr="00EE34D1">
        <w:rPr>
          <w:rFonts w:ascii="Times New Roman" w:hAnsi="Times New Roman" w:cs="Times New Roman"/>
          <w:b/>
          <w:bCs/>
          <w:sz w:val="20"/>
          <w:szCs w:val="20"/>
          <w:lang w:eastAsia="en-US"/>
        </w:rPr>
        <w:t>:</w:t>
      </w:r>
      <w:r>
        <w:rPr>
          <w:rFonts w:ascii="Times New Roman" w:hAnsi="Times New Roman" w:cs="Times New Roman"/>
          <w:b/>
          <w:bCs/>
          <w:sz w:val="20"/>
          <w:szCs w:val="20"/>
          <w:lang w:eastAsia="en-US"/>
        </w:rPr>
        <w:t xml:space="preserve"> </w:t>
      </w:r>
      <w:r w:rsidR="00521DEE">
        <w:rPr>
          <w:rFonts w:ascii="Times New Roman" w:hAnsi="Times New Roman" w:cs="Times New Roman"/>
          <w:b/>
          <w:bCs/>
          <w:sz w:val="20"/>
          <w:szCs w:val="20"/>
          <w:lang w:eastAsia="en-US"/>
        </w:rPr>
        <w:t xml:space="preserve">In case that MO of Group (1) </w:t>
      </w:r>
      <w:r w:rsidR="005B7BB3">
        <w:rPr>
          <w:rFonts w:ascii="Times New Roman" w:hAnsi="Times New Roman" w:cs="Times New Roman"/>
          <w:b/>
          <w:bCs/>
          <w:sz w:val="20"/>
          <w:szCs w:val="20"/>
          <w:lang w:eastAsia="en-US"/>
        </w:rPr>
        <w:t xml:space="preserve">CSS is </w:t>
      </w:r>
      <w:r w:rsidR="00C30376">
        <w:rPr>
          <w:rFonts w:ascii="Times New Roman" w:hAnsi="Times New Roman" w:cs="Times New Roman"/>
          <w:b/>
          <w:bCs/>
          <w:sz w:val="20"/>
          <w:szCs w:val="20"/>
          <w:lang w:eastAsia="en-US"/>
        </w:rPr>
        <w:t>changed</w:t>
      </w:r>
      <w:r w:rsidR="005B7BB3">
        <w:rPr>
          <w:rFonts w:ascii="Times New Roman" w:hAnsi="Times New Roman" w:cs="Times New Roman"/>
          <w:b/>
          <w:bCs/>
          <w:sz w:val="20"/>
          <w:szCs w:val="20"/>
          <w:lang w:eastAsia="en-US"/>
        </w:rPr>
        <w:t xml:space="preserve">, the location of </w:t>
      </w:r>
      <w:r w:rsidR="005B7BB3" w:rsidRPr="00365E39">
        <w:rPr>
          <w:rFonts w:ascii="Times New Roman" w:hAnsi="Times New Roman" w:cs="Times New Roman"/>
          <w:b/>
          <w:bCs/>
          <w:i/>
          <w:iCs/>
          <w:sz w:val="20"/>
          <w:szCs w:val="20"/>
          <w:lang w:eastAsia="en-US"/>
        </w:rPr>
        <w:t>Ys</w:t>
      </w:r>
      <w:r w:rsidR="005B7BB3">
        <w:rPr>
          <w:rFonts w:ascii="Times New Roman" w:hAnsi="Times New Roman" w:cs="Times New Roman"/>
          <w:b/>
          <w:bCs/>
          <w:sz w:val="20"/>
          <w:szCs w:val="20"/>
          <w:lang w:eastAsia="en-US"/>
        </w:rPr>
        <w:t xml:space="preserve"> within </w:t>
      </w:r>
      <w:proofErr w:type="spellStart"/>
      <w:r w:rsidR="005B7BB3" w:rsidRPr="00365E39">
        <w:rPr>
          <w:rFonts w:ascii="Times New Roman" w:hAnsi="Times New Roman" w:cs="Times New Roman"/>
          <w:b/>
          <w:bCs/>
          <w:i/>
          <w:iCs/>
          <w:sz w:val="20"/>
          <w:szCs w:val="20"/>
          <w:lang w:eastAsia="en-US"/>
        </w:rPr>
        <w:t>Xs</w:t>
      </w:r>
      <w:proofErr w:type="spellEnd"/>
      <w:r w:rsidR="005B7BB3">
        <w:rPr>
          <w:rFonts w:ascii="Times New Roman" w:hAnsi="Times New Roman" w:cs="Times New Roman"/>
          <w:b/>
          <w:bCs/>
          <w:sz w:val="20"/>
          <w:szCs w:val="20"/>
          <w:lang w:eastAsia="en-US"/>
        </w:rPr>
        <w:t xml:space="preserve"> can be adapted accordingly</w:t>
      </w:r>
      <w:r w:rsidR="00E53307">
        <w:rPr>
          <w:rFonts w:ascii="Times New Roman" w:hAnsi="Times New Roman" w:cs="Times New Roman"/>
          <w:b/>
          <w:bCs/>
          <w:sz w:val="20"/>
          <w:szCs w:val="20"/>
          <w:lang w:eastAsia="en-US"/>
        </w:rPr>
        <w:t xml:space="preserve"> to include all CSS MOs (of Group(1) SS) that are monitored by UE</w:t>
      </w:r>
      <w:r w:rsidR="00AE617E">
        <w:rPr>
          <w:rFonts w:ascii="Times New Roman" w:hAnsi="Times New Roman" w:cs="Times New Roman"/>
          <w:b/>
          <w:bCs/>
          <w:sz w:val="20"/>
          <w:szCs w:val="20"/>
          <w:lang w:eastAsia="en-US"/>
        </w:rPr>
        <w:t>.</w:t>
      </w:r>
      <w:r w:rsidR="005B7BB3">
        <w:rPr>
          <w:rFonts w:ascii="Times New Roman" w:hAnsi="Times New Roman" w:cs="Times New Roman"/>
          <w:b/>
          <w:bCs/>
          <w:sz w:val="20"/>
          <w:szCs w:val="20"/>
          <w:lang w:eastAsia="en-US"/>
        </w:rPr>
        <w:t xml:space="preserve"> </w:t>
      </w:r>
    </w:p>
    <w:p w14:paraId="4E64D27A" w14:textId="0D2551E1" w:rsidR="00D83B51" w:rsidRPr="003535EB" w:rsidRDefault="00D83B51" w:rsidP="00D83B51">
      <w:pPr>
        <w:pStyle w:val="BodyText"/>
        <w:rPr>
          <w:rFonts w:ascii="Times New Roman" w:eastAsia="SimSun" w:hAnsi="Times New Roman" w:cs="Times New Roman"/>
          <w:b/>
          <w:bCs/>
          <w:sz w:val="20"/>
          <w:szCs w:val="20"/>
          <w:lang w:eastAsia="zh-CN"/>
        </w:rPr>
      </w:pPr>
      <w:r w:rsidRPr="003535EB">
        <w:rPr>
          <w:rFonts w:ascii="Times New Roman" w:eastAsia="SimSun" w:hAnsi="Times New Roman" w:cs="Times New Roman"/>
          <w:b/>
          <w:bCs/>
          <w:sz w:val="20"/>
          <w:szCs w:val="20"/>
          <w:lang w:eastAsia="zh-CN"/>
        </w:rPr>
        <w:t>Adopt the following TP to 38.213</w:t>
      </w:r>
      <w:r>
        <w:rPr>
          <w:rFonts w:ascii="Times New Roman" w:eastAsia="SimSun" w:hAnsi="Times New Roman" w:cs="Times New Roman"/>
          <w:b/>
          <w:bCs/>
          <w:sz w:val="20"/>
          <w:szCs w:val="20"/>
          <w:lang w:eastAsia="zh-CN"/>
        </w:rPr>
        <w:t xml:space="preserve"> (with modifications highlighted in yellow).</w:t>
      </w:r>
    </w:p>
    <w:tbl>
      <w:tblPr>
        <w:tblStyle w:val="TableGrid"/>
        <w:tblW w:w="0" w:type="auto"/>
        <w:tblLook w:val="04A0" w:firstRow="1" w:lastRow="0" w:firstColumn="1" w:lastColumn="0" w:noHBand="0" w:noVBand="1"/>
      </w:tblPr>
      <w:tblGrid>
        <w:gridCol w:w="9629"/>
      </w:tblGrid>
      <w:tr w:rsidR="00107210" w14:paraId="58751BCD" w14:textId="77777777" w:rsidTr="003535EB">
        <w:tc>
          <w:tcPr>
            <w:tcW w:w="9629" w:type="dxa"/>
          </w:tcPr>
          <w:p w14:paraId="306196CD" w14:textId="77777777" w:rsidR="00107210" w:rsidRPr="001A0534" w:rsidRDefault="00107210" w:rsidP="003535EB">
            <w:pPr>
              <w:spacing w:after="180" w:line="240" w:lineRule="auto"/>
              <w:rPr>
                <w:rFonts w:ascii="Times New Roman" w:eastAsia="SimSun" w:hAnsi="Times New Roman" w:cs="Times New Roman"/>
                <w:b/>
                <w:bCs/>
                <w:sz w:val="24"/>
                <w:szCs w:val="24"/>
                <w:lang w:eastAsia="zh-CN"/>
              </w:rPr>
            </w:pPr>
            <w:r w:rsidRPr="001A0534">
              <w:rPr>
                <w:rFonts w:ascii="Times New Roman" w:eastAsia="SimSun" w:hAnsi="Times New Roman" w:cs="Times New Roman"/>
                <w:b/>
                <w:bCs/>
                <w:sz w:val="24"/>
                <w:szCs w:val="24"/>
                <w:lang w:eastAsia="zh-CN"/>
              </w:rPr>
              <w:t>TS 38.213 v17.0.0, Section 10</w:t>
            </w:r>
          </w:p>
          <w:p w14:paraId="2AE2F544" w14:textId="77777777" w:rsidR="00107210" w:rsidRDefault="00107210" w:rsidP="003535EB">
            <w:pPr>
              <w:spacing w:after="18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p w14:paraId="5FE7ED6B" w14:textId="0528D9FC" w:rsidR="00107210" w:rsidRPr="005B77CA" w:rsidRDefault="00107210" w:rsidP="003535EB">
            <w:pPr>
              <w:spacing w:after="180" w:line="240" w:lineRule="auto"/>
              <w:rPr>
                <w:rFonts w:ascii="Times New Roman" w:eastAsia="SimSun" w:hAnsi="Times New Roman" w:cs="Times New Roman"/>
                <w:sz w:val="20"/>
                <w:szCs w:val="20"/>
                <w:lang w:eastAsia="zh-CN"/>
              </w:rPr>
            </w:pPr>
            <w:r w:rsidRPr="005B77CA">
              <w:rPr>
                <w:rFonts w:ascii="Times New Roman" w:eastAsia="SimSun" w:hAnsi="Times New Roman" w:cs="Times New Roman"/>
                <w:sz w:val="20"/>
                <w:szCs w:val="20"/>
                <w:lang w:eastAsia="zh-CN"/>
              </w:rPr>
              <w:t xml:space="preserve">For SCS configuration </w:t>
            </w:r>
            <m:oMath>
              <m:r>
                <w:rPr>
                  <w:rFonts w:ascii="Cambria Math" w:eastAsia="SimSun" w:hAnsi="Cambria Math" w:cs="Times New Roman"/>
                  <w:sz w:val="20"/>
                  <w:szCs w:val="20"/>
                  <w:lang w:eastAsia="zh-CN"/>
                </w:rPr>
                <m:t>μ=5</m:t>
              </m:r>
            </m:oMath>
            <w:r w:rsidRPr="005B77CA">
              <w:rPr>
                <w:rFonts w:ascii="Times New Roman" w:eastAsia="SimSun" w:hAnsi="Times New Roman" w:cs="Times New Roman"/>
                <w:sz w:val="20"/>
                <w:szCs w:val="20"/>
                <w:lang w:eastAsia="zh-CN"/>
              </w:rPr>
              <w:t xml:space="preserve"> or </w:t>
            </w:r>
            <m:oMath>
              <m:r>
                <w:rPr>
                  <w:rFonts w:ascii="Cambria Math" w:eastAsia="SimSun" w:hAnsi="Cambria Math" w:cs="Times New Roman"/>
                  <w:sz w:val="20"/>
                  <w:szCs w:val="20"/>
                  <w:lang w:eastAsia="zh-CN"/>
                </w:rPr>
                <m:t>μ=6</m:t>
              </m:r>
            </m:oMath>
            <w:r w:rsidRPr="005B77CA">
              <w:rPr>
                <w:rFonts w:ascii="Times New Roman" w:eastAsia="SimSun" w:hAnsi="Times New Roman" w:cs="Times New Roman"/>
                <w:sz w:val="20"/>
                <w:szCs w:val="20"/>
                <w:lang w:eastAsia="zh-CN"/>
              </w:rPr>
              <w:t xml:space="preserve">, a UE can indicate a capability to monitor PDCCH according to one or more combinations </w:t>
            </w:r>
            <m:oMath>
              <m:d>
                <m:dPr>
                  <m:ctrlPr>
                    <w:rPr>
                      <w:rFonts w:ascii="Cambria Math" w:eastAsia="SimSun" w:hAnsi="Cambria Math" w:cs="Times New Roman"/>
                      <w:sz w:val="20"/>
                      <w:szCs w:val="20"/>
                      <w:lang w:eastAsia="zh-CN"/>
                    </w:rPr>
                  </m:ctrlPr>
                </m:dPr>
                <m:e>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r>
                    <w:rPr>
                      <w:rFonts w:ascii="Cambria Math" w:eastAsia="SimSun" w:hAnsi="Cambria Math" w:cs="Times New Roman"/>
                      <w:sz w:val="20"/>
                      <w:szCs w:val="20"/>
                      <w:lang w:eastAsia="zh-CN"/>
                    </w:rPr>
                    <m:t>,</m:t>
                  </m:r>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e>
              </m:d>
            </m:oMath>
            <w:r w:rsidRPr="005B77CA">
              <w:rPr>
                <w:rFonts w:ascii="Times New Roman" w:eastAsia="SimSun" w:hAnsi="Times New Roman" w:cs="Times New Roman"/>
                <w:sz w:val="20"/>
                <w:szCs w:val="20"/>
                <w:lang w:eastAsia="zh-CN"/>
              </w:rPr>
              <w:t xml:space="preserve">, where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and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are numbers of consecutive slots, groups of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 are consecutive and non-overlapping, and the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 are within the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 The first group of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 starts from the beginning of a subframe. </w:t>
            </w:r>
            <w:r w:rsidRPr="001A0534">
              <w:rPr>
                <w:rFonts w:ascii="Times New Roman" w:eastAsia="SimSun" w:hAnsi="Times New Roman" w:cs="Times New Roman"/>
                <w:sz w:val="20"/>
                <w:szCs w:val="20"/>
                <w:lang w:eastAsia="zh-CN"/>
              </w:rPr>
              <w:t xml:space="preserve">The start of two consecutive groups of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Pr="001A0534">
              <w:rPr>
                <w:rFonts w:ascii="Times New Roman" w:eastAsia="SimSun" w:hAnsi="Times New Roman" w:cs="Times New Roman"/>
                <w:sz w:val="20"/>
                <w:szCs w:val="20"/>
                <w:lang w:eastAsia="zh-CN"/>
              </w:rPr>
              <w:t xml:space="preserve"> slots is separated by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1A0534">
              <w:rPr>
                <w:rFonts w:ascii="Times New Roman" w:eastAsia="SimSun" w:hAnsi="Times New Roman" w:cs="Times New Roman"/>
                <w:sz w:val="20"/>
                <w:szCs w:val="20"/>
                <w:lang w:eastAsia="zh-CN"/>
              </w:rPr>
              <w:t xml:space="preserve"> slots</w:t>
            </w:r>
            <w:r w:rsidR="00FF56A7">
              <w:rPr>
                <w:rFonts w:ascii="Times New Roman" w:eastAsia="SimSun" w:hAnsi="Times New Roman" w:cs="Times New Roman"/>
                <w:sz w:val="20"/>
                <w:szCs w:val="20"/>
                <w:lang w:eastAsia="zh-CN"/>
              </w:rPr>
              <w:t xml:space="preserve"> </w:t>
            </w:r>
            <w:r w:rsidR="00FF56A7" w:rsidRPr="00376CF6">
              <w:rPr>
                <w:rFonts w:ascii="Times New Roman" w:eastAsia="SimSun" w:hAnsi="Times New Roman" w:cs="Times New Roman"/>
                <w:sz w:val="20"/>
                <w:szCs w:val="20"/>
                <w:highlight w:val="yellow"/>
                <w:lang w:eastAsia="zh-CN"/>
              </w:rPr>
              <w:t xml:space="preserve">until new monitoring occasion of </w:t>
            </w:r>
            <w:r w:rsidR="004B3B9D" w:rsidRPr="00376CF6">
              <w:rPr>
                <w:rFonts w:ascii="Times New Roman" w:eastAsia="SimSun" w:hAnsi="Times New Roman" w:cs="Times New Roman"/>
                <w:sz w:val="20"/>
                <w:szCs w:val="20"/>
                <w:highlight w:val="yellow"/>
                <w:lang w:eastAsia="zh-CN"/>
              </w:rPr>
              <w:t>Type1-PDCCH CSS set provided by dedicated higher layer signalling, or of Type3-PDCCH CSS sets</w:t>
            </w:r>
            <w:r w:rsidR="00F871A2" w:rsidRPr="00376CF6">
              <w:rPr>
                <w:rFonts w:ascii="Times New Roman" w:eastAsia="SimSun" w:hAnsi="Times New Roman" w:cs="Times New Roman"/>
                <w:sz w:val="20"/>
                <w:szCs w:val="20"/>
                <w:highlight w:val="yellow"/>
                <w:lang w:eastAsia="zh-CN"/>
              </w:rPr>
              <w:t xml:space="preserve"> is configured or indicated to the UE</w:t>
            </w:r>
            <w:r w:rsidRPr="001A0534">
              <w:rPr>
                <w:rFonts w:ascii="Times New Roman" w:eastAsia="SimSun" w:hAnsi="Times New Roman" w:cs="Times New Roman"/>
                <w:sz w:val="20"/>
                <w:szCs w:val="20"/>
                <w:lang w:eastAsia="zh-CN"/>
              </w:rPr>
              <w:t>.</w:t>
            </w:r>
            <w:r w:rsidRPr="005B77CA">
              <w:rPr>
                <w:rFonts w:ascii="Times New Roman" w:eastAsia="SimSun" w:hAnsi="Times New Roman" w:cs="Times New Roman"/>
                <w:sz w:val="20"/>
                <w:szCs w:val="20"/>
                <w:lang w:eastAsia="zh-CN"/>
              </w:rPr>
              <w:t xml:space="preserve"> </w:t>
            </w:r>
          </w:p>
          <w:p w14:paraId="1CADF3F7" w14:textId="75F9C6F6" w:rsidR="00107210" w:rsidRPr="005B77CA" w:rsidRDefault="00107210" w:rsidP="007F28A1">
            <w:pPr>
              <w:spacing w:after="180" w:line="240" w:lineRule="auto"/>
              <w:rPr>
                <w:rFonts w:ascii="Times New Roman" w:hAnsi="Times New Roman" w:cs="Times New Roman"/>
                <w:sz w:val="20"/>
                <w:szCs w:val="20"/>
              </w:rPr>
            </w:pPr>
            <w:r w:rsidRPr="005B77CA">
              <w:rPr>
                <w:rFonts w:ascii="Times New Roman" w:eastAsia="SimSun" w:hAnsi="Times New Roman" w:cs="Times New Roman"/>
                <w:sz w:val="20"/>
                <w:szCs w:val="20"/>
                <w:lang w:eastAsia="zh-CN"/>
              </w:rPr>
              <w:t xml:space="preserve">If a UE monitors PDCCH on a cell according to combination </w:t>
            </w:r>
            <m:oMath>
              <m:d>
                <m:dPr>
                  <m:ctrlPr>
                    <w:rPr>
                      <w:rFonts w:ascii="Cambria Math" w:eastAsia="SimSun" w:hAnsi="Cambria Math" w:cs="Times New Roman"/>
                      <w:sz w:val="20"/>
                      <w:szCs w:val="20"/>
                      <w:lang w:eastAsia="zh-CN"/>
                    </w:rPr>
                  </m:ctrlPr>
                </m:dPr>
                <m:e>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r>
                    <w:rPr>
                      <w:rFonts w:ascii="Cambria Math" w:eastAsia="SimSun" w:hAnsi="Cambria Math" w:cs="Times New Roman"/>
                      <w:sz w:val="20"/>
                      <w:szCs w:val="20"/>
                      <w:lang w:eastAsia="zh-CN"/>
                    </w:rPr>
                    <m:t>,</m:t>
                  </m:r>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e>
              </m:d>
            </m:oMath>
            <w:r w:rsidRPr="005B77CA">
              <w:rPr>
                <w:rFonts w:ascii="Times New Roman" w:eastAsia="SimSun" w:hAnsi="Times New Roman" w:cs="Times New Roman"/>
                <w:sz w:val="20"/>
                <w:szCs w:val="20"/>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 and the UE can monitor PDCCH for Type0/0A/2-PDCCH CSS set and Type1-PDCCH CSS set provided in </w:t>
            </w:r>
            <w:r w:rsidRPr="005B77CA">
              <w:rPr>
                <w:rFonts w:ascii="Times New Roman" w:eastAsia="SimSun" w:hAnsi="Times New Roman" w:cs="Times New Roman"/>
                <w:i/>
                <w:iCs/>
                <w:sz w:val="20"/>
                <w:szCs w:val="20"/>
                <w:lang w:eastAsia="zh-CN"/>
              </w:rPr>
              <w:t>SIB1</w:t>
            </w:r>
            <w:r w:rsidRPr="005B77CA">
              <w:rPr>
                <w:rFonts w:ascii="Times New Roman" w:eastAsia="SimSun" w:hAnsi="Times New Roman" w:cs="Times New Roman"/>
                <w:sz w:val="20"/>
                <w:szCs w:val="20"/>
                <w:lang w:eastAsia="zh-CN"/>
              </w:rPr>
              <w:t xml:space="preserve"> in any slot of the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 The UE determines the number of monitored PDCCH candidates and </w:t>
            </w:r>
            <w:r w:rsidRPr="005B77CA">
              <w:rPr>
                <w:rFonts w:ascii="Times New Roman" w:eastAsia="SimSun" w:hAnsi="Times New Roman" w:cs="Times New Roman"/>
                <w:sz w:val="20"/>
                <w:szCs w:val="20"/>
                <w:lang w:eastAsia="en-US"/>
              </w:rPr>
              <w:t>the number of non-overlapped CCEs for</w:t>
            </w:r>
            <w:r w:rsidRPr="005B77CA">
              <w:rPr>
                <w:rFonts w:ascii="Times New Roman" w:eastAsia="SimSun" w:hAnsi="Times New Roman" w:cs="Times New Roman"/>
                <w:sz w:val="20"/>
                <w:szCs w:val="20"/>
                <w:lang w:eastAsia="zh-CN"/>
              </w:rPr>
              <w:t xml:space="preserve"> combination </w:t>
            </w:r>
            <m:oMath>
              <m:d>
                <m:dPr>
                  <m:ctrlPr>
                    <w:rPr>
                      <w:rFonts w:ascii="Cambria Math" w:eastAsia="SimSun" w:hAnsi="Cambria Math" w:cs="Times New Roman"/>
                      <w:sz w:val="20"/>
                      <w:szCs w:val="20"/>
                      <w:lang w:eastAsia="zh-CN"/>
                    </w:rPr>
                  </m:ctrlPr>
                </m:dPr>
                <m:e>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r>
                    <w:rPr>
                      <w:rFonts w:ascii="Cambria Math" w:eastAsia="SimSun" w:hAnsi="Cambria Math" w:cs="Times New Roman"/>
                      <w:sz w:val="20"/>
                      <w:szCs w:val="20"/>
                      <w:lang w:eastAsia="zh-CN"/>
                    </w:rPr>
                    <m:t>,</m:t>
                  </m:r>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e>
              </m:d>
            </m:oMath>
            <w:r w:rsidRPr="005B77CA">
              <w:rPr>
                <w:rFonts w:ascii="Times New Roman" w:eastAsia="SimSun" w:hAnsi="Times New Roman" w:cs="Times New Roman"/>
                <w:sz w:val="20"/>
                <w:szCs w:val="20"/>
                <w:lang w:eastAsia="zh-CN"/>
              </w:rPr>
              <w:t xml:space="preserve"> based on all search space sets within the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 as applicable according to the search space set configurations, and maximum corresponding values are provided in Table 10.1-2B and </w:t>
            </w:r>
            <w:r w:rsidRPr="005B77CA">
              <w:rPr>
                <w:rFonts w:ascii="Times New Roman" w:eastAsia="SimSun" w:hAnsi="Times New Roman" w:cs="Times New Roman"/>
                <w:sz w:val="20"/>
                <w:szCs w:val="20"/>
                <w:lang w:eastAsia="en-US"/>
              </w:rPr>
              <w:t xml:space="preserve">Table 10.1-3B, respectively. </w:t>
            </w:r>
          </w:p>
        </w:tc>
      </w:tr>
    </w:tbl>
    <w:p w14:paraId="33FB0F04" w14:textId="0D93ADC1" w:rsidR="00857C02" w:rsidRDefault="00857C02" w:rsidP="00167DE0">
      <w:pPr>
        <w:pStyle w:val="BodyText"/>
        <w:rPr>
          <w:rFonts w:ascii="Times New Roman" w:hAnsi="Times New Roman" w:cs="Times New Roman"/>
          <w:sz w:val="20"/>
          <w:szCs w:val="20"/>
          <w:lang w:eastAsia="en-US"/>
        </w:rPr>
      </w:pPr>
    </w:p>
    <w:p w14:paraId="7B9DC8D0" w14:textId="795364C6" w:rsidR="000B009F" w:rsidRDefault="000B009F" w:rsidP="000B009F">
      <w:pPr>
        <w:pStyle w:val="Heading1"/>
        <w:rPr>
          <w:lang w:val="en-US"/>
        </w:rPr>
      </w:pPr>
      <w:r>
        <w:rPr>
          <w:lang w:val="en-US"/>
        </w:rPr>
        <w:t>Conclusion</w:t>
      </w:r>
    </w:p>
    <w:p w14:paraId="5257A77B" w14:textId="5FC2875A" w:rsidR="00D22891" w:rsidRDefault="000B009F">
      <w:pPr>
        <w:rPr>
          <w:rFonts w:ascii="Times New Roman" w:eastAsia="MS Mincho" w:hAnsi="Times New Roman" w:cs="Times New Roman"/>
          <w:sz w:val="20"/>
          <w:szCs w:val="20"/>
        </w:rPr>
      </w:pPr>
      <w:r w:rsidRPr="00BA0662">
        <w:rPr>
          <w:rFonts w:ascii="Times New Roman" w:eastAsia="MS Mincho" w:hAnsi="Times New Roman" w:cs="Times New Roman"/>
          <w:sz w:val="20"/>
          <w:szCs w:val="20"/>
        </w:rPr>
        <w:t xml:space="preserve">In this paper, </w:t>
      </w:r>
      <w:r w:rsidR="00376CF6">
        <w:rPr>
          <w:rFonts w:ascii="Times New Roman" w:eastAsia="MS Mincho" w:hAnsi="Times New Roman" w:cs="Times New Roman"/>
          <w:sz w:val="20"/>
          <w:szCs w:val="20"/>
        </w:rPr>
        <w:t xml:space="preserve">we suggest some amendment to earlier agreement on multi-slot PDCCH monitoring framework and </w:t>
      </w:r>
      <w:r w:rsidR="007E3C48">
        <w:rPr>
          <w:rFonts w:ascii="Times New Roman" w:eastAsia="MS Mincho" w:hAnsi="Times New Roman" w:cs="Times New Roman"/>
          <w:sz w:val="20"/>
          <w:szCs w:val="20"/>
        </w:rPr>
        <w:t>corresponding description to 38.213. Specifically, the proposals are as follows.</w:t>
      </w:r>
    </w:p>
    <w:p w14:paraId="0EBB26B7" w14:textId="77777777" w:rsidR="007E3C48" w:rsidRPr="00376CF6" w:rsidRDefault="007E3C48" w:rsidP="007E3C48">
      <w:pPr>
        <w:pStyle w:val="BodyText"/>
        <w:rPr>
          <w:rFonts w:ascii="Times New Roman" w:eastAsia="SimSun" w:hAnsi="Times New Roman" w:cs="Times New Roman"/>
          <w:b/>
          <w:bCs/>
          <w:sz w:val="20"/>
          <w:szCs w:val="20"/>
          <w:lang w:eastAsia="zh-CN"/>
        </w:rPr>
      </w:pPr>
      <w:r w:rsidRPr="00376CF6">
        <w:rPr>
          <w:rFonts w:ascii="Times New Roman" w:eastAsia="SimSun" w:hAnsi="Times New Roman" w:cs="Times New Roman"/>
          <w:b/>
          <w:bCs/>
          <w:sz w:val="20"/>
          <w:szCs w:val="20"/>
          <w:lang w:eastAsia="zh-CN"/>
        </w:rPr>
        <w:t xml:space="preserve">Proposal 1: </w:t>
      </w:r>
      <w:r>
        <w:rPr>
          <w:rFonts w:ascii="Times New Roman" w:eastAsia="SimSun" w:hAnsi="Times New Roman" w:cs="Times New Roman"/>
          <w:b/>
          <w:bCs/>
          <w:sz w:val="20"/>
          <w:szCs w:val="20"/>
          <w:lang w:eastAsia="zh-CN"/>
        </w:rPr>
        <w:t>To capture the earlier agreement that BD attempts for all Group (1) SSs are restricted to fall within the same Y consecutive slots in 38.213, a</w:t>
      </w:r>
      <w:r w:rsidRPr="00376CF6">
        <w:rPr>
          <w:rFonts w:ascii="Times New Roman" w:eastAsia="SimSun" w:hAnsi="Times New Roman" w:cs="Times New Roman"/>
          <w:b/>
          <w:bCs/>
          <w:sz w:val="20"/>
          <w:szCs w:val="20"/>
          <w:lang w:eastAsia="zh-CN"/>
        </w:rPr>
        <w:t>dopt the following TP</w:t>
      </w:r>
      <w:r>
        <w:rPr>
          <w:rFonts w:ascii="Times New Roman" w:eastAsia="SimSun" w:hAnsi="Times New Roman" w:cs="Times New Roman"/>
          <w:b/>
          <w:bCs/>
          <w:sz w:val="20"/>
          <w:szCs w:val="20"/>
          <w:lang w:eastAsia="zh-CN"/>
        </w:rPr>
        <w:t xml:space="preserve"> (with modifications highlighted in yellow).</w:t>
      </w:r>
    </w:p>
    <w:tbl>
      <w:tblPr>
        <w:tblStyle w:val="TableGrid"/>
        <w:tblW w:w="0" w:type="auto"/>
        <w:tblLook w:val="04A0" w:firstRow="1" w:lastRow="0" w:firstColumn="1" w:lastColumn="0" w:noHBand="0" w:noVBand="1"/>
      </w:tblPr>
      <w:tblGrid>
        <w:gridCol w:w="9629"/>
      </w:tblGrid>
      <w:tr w:rsidR="007E3C48" w14:paraId="584E33B5" w14:textId="77777777" w:rsidTr="003535EB">
        <w:tc>
          <w:tcPr>
            <w:tcW w:w="9629" w:type="dxa"/>
          </w:tcPr>
          <w:p w14:paraId="3CC8ECAF" w14:textId="77777777" w:rsidR="007E3C48" w:rsidRPr="001A0534" w:rsidRDefault="007E3C48" w:rsidP="003535EB">
            <w:pPr>
              <w:spacing w:after="180" w:line="240" w:lineRule="auto"/>
              <w:rPr>
                <w:rFonts w:ascii="Times New Roman" w:eastAsia="SimSun" w:hAnsi="Times New Roman" w:cs="Times New Roman"/>
                <w:b/>
                <w:bCs/>
                <w:sz w:val="24"/>
                <w:szCs w:val="24"/>
                <w:lang w:eastAsia="zh-CN"/>
              </w:rPr>
            </w:pPr>
            <w:r w:rsidRPr="001A0534">
              <w:rPr>
                <w:rFonts w:ascii="Times New Roman" w:eastAsia="SimSun" w:hAnsi="Times New Roman" w:cs="Times New Roman"/>
                <w:b/>
                <w:bCs/>
                <w:sz w:val="24"/>
                <w:szCs w:val="24"/>
                <w:lang w:eastAsia="zh-CN"/>
              </w:rPr>
              <w:t>TS 38.213 v17.0.0, Section 10</w:t>
            </w:r>
          </w:p>
          <w:p w14:paraId="032CC3E1" w14:textId="77777777" w:rsidR="007E3C48" w:rsidRDefault="007E3C48" w:rsidP="003535EB">
            <w:pPr>
              <w:spacing w:after="18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p w14:paraId="67633B18" w14:textId="77777777" w:rsidR="007E3C48" w:rsidRPr="005B77CA" w:rsidRDefault="007E3C48" w:rsidP="003535EB">
            <w:pPr>
              <w:spacing w:after="180" w:line="240" w:lineRule="auto"/>
              <w:rPr>
                <w:rFonts w:ascii="Times New Roman" w:eastAsia="SimSun" w:hAnsi="Times New Roman" w:cs="Times New Roman"/>
                <w:sz w:val="20"/>
                <w:szCs w:val="20"/>
                <w:lang w:eastAsia="zh-CN"/>
              </w:rPr>
            </w:pPr>
            <w:r w:rsidRPr="005B77CA">
              <w:rPr>
                <w:rFonts w:ascii="Times New Roman" w:eastAsia="SimSun" w:hAnsi="Times New Roman" w:cs="Times New Roman"/>
                <w:sz w:val="20"/>
                <w:szCs w:val="20"/>
                <w:lang w:eastAsia="zh-CN"/>
              </w:rPr>
              <w:t xml:space="preserve">For SCS configuration </w:t>
            </w:r>
            <m:oMath>
              <m:r>
                <w:rPr>
                  <w:rFonts w:ascii="Cambria Math" w:eastAsia="SimSun" w:hAnsi="Cambria Math" w:cs="Times New Roman"/>
                  <w:sz w:val="20"/>
                  <w:szCs w:val="20"/>
                  <w:lang w:eastAsia="zh-CN"/>
                </w:rPr>
                <m:t>μ=5</m:t>
              </m:r>
            </m:oMath>
            <w:r w:rsidRPr="005B77CA">
              <w:rPr>
                <w:rFonts w:ascii="Times New Roman" w:eastAsia="SimSun" w:hAnsi="Times New Roman" w:cs="Times New Roman"/>
                <w:sz w:val="20"/>
                <w:szCs w:val="20"/>
                <w:lang w:eastAsia="zh-CN"/>
              </w:rPr>
              <w:t xml:space="preserve"> or </w:t>
            </w:r>
            <m:oMath>
              <m:r>
                <w:rPr>
                  <w:rFonts w:ascii="Cambria Math" w:eastAsia="SimSun" w:hAnsi="Cambria Math" w:cs="Times New Roman"/>
                  <w:sz w:val="20"/>
                  <w:szCs w:val="20"/>
                  <w:lang w:eastAsia="zh-CN"/>
                </w:rPr>
                <m:t>μ=6</m:t>
              </m:r>
            </m:oMath>
            <w:r w:rsidRPr="005B77CA">
              <w:rPr>
                <w:rFonts w:ascii="Times New Roman" w:eastAsia="SimSun" w:hAnsi="Times New Roman" w:cs="Times New Roman"/>
                <w:sz w:val="20"/>
                <w:szCs w:val="20"/>
                <w:lang w:eastAsia="zh-CN"/>
              </w:rPr>
              <w:t xml:space="preserve">, a UE can indicate a capability to monitor PDCCH according to one or more combinations </w:t>
            </w:r>
            <m:oMath>
              <m:d>
                <m:dPr>
                  <m:ctrlPr>
                    <w:rPr>
                      <w:rFonts w:ascii="Cambria Math" w:eastAsia="SimSun" w:hAnsi="Cambria Math" w:cs="Times New Roman"/>
                      <w:sz w:val="20"/>
                      <w:szCs w:val="20"/>
                      <w:lang w:eastAsia="zh-CN"/>
                    </w:rPr>
                  </m:ctrlPr>
                </m:dPr>
                <m:e>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r>
                    <w:rPr>
                      <w:rFonts w:ascii="Cambria Math" w:eastAsia="SimSun" w:hAnsi="Cambria Math" w:cs="Times New Roman"/>
                      <w:sz w:val="20"/>
                      <w:szCs w:val="20"/>
                      <w:lang w:eastAsia="zh-CN"/>
                    </w:rPr>
                    <m:t>,</m:t>
                  </m:r>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e>
              </m:d>
            </m:oMath>
            <w:r w:rsidRPr="005B77CA">
              <w:rPr>
                <w:rFonts w:ascii="Times New Roman" w:eastAsia="SimSun" w:hAnsi="Times New Roman" w:cs="Times New Roman"/>
                <w:sz w:val="20"/>
                <w:szCs w:val="20"/>
                <w:lang w:eastAsia="zh-CN"/>
              </w:rPr>
              <w:t xml:space="preserve">, where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and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are numbers of consecutive slots, groups of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 are consecutive and non-overlapping, and the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 are within the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 The first group of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 starts from the beginning of a subframe. </w:t>
            </w:r>
            <w:r w:rsidRPr="001A0534">
              <w:rPr>
                <w:rFonts w:ascii="Times New Roman" w:eastAsia="SimSun" w:hAnsi="Times New Roman" w:cs="Times New Roman"/>
                <w:sz w:val="20"/>
                <w:szCs w:val="20"/>
                <w:lang w:eastAsia="zh-CN"/>
              </w:rPr>
              <w:t xml:space="preserve">The start of two consecutive groups of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Pr="001A0534">
              <w:rPr>
                <w:rFonts w:ascii="Times New Roman" w:eastAsia="SimSun" w:hAnsi="Times New Roman" w:cs="Times New Roman"/>
                <w:sz w:val="20"/>
                <w:szCs w:val="20"/>
                <w:lang w:eastAsia="zh-CN"/>
              </w:rPr>
              <w:t xml:space="preserve"> slots is separated by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1A0534">
              <w:rPr>
                <w:rFonts w:ascii="Times New Roman" w:eastAsia="SimSun" w:hAnsi="Times New Roman" w:cs="Times New Roman"/>
                <w:sz w:val="20"/>
                <w:szCs w:val="20"/>
                <w:lang w:eastAsia="zh-CN"/>
              </w:rPr>
              <w:t xml:space="preserve"> </w:t>
            </w:r>
            <w:r>
              <w:rPr>
                <w:rFonts w:ascii="Times New Roman" w:eastAsia="SimSun" w:hAnsi="Times New Roman" w:cs="Times New Roman"/>
                <w:sz w:val="20"/>
                <w:szCs w:val="20"/>
                <w:lang w:eastAsia="zh-CN"/>
              </w:rPr>
              <w:t>slots.</w:t>
            </w:r>
          </w:p>
          <w:p w14:paraId="64DEF5F0" w14:textId="77777777" w:rsidR="007E3C48" w:rsidRPr="005B77CA" w:rsidRDefault="007E3C48" w:rsidP="003535EB">
            <w:pPr>
              <w:spacing w:after="180" w:line="240" w:lineRule="auto"/>
              <w:rPr>
                <w:rFonts w:ascii="Times New Roman" w:eastAsia="SimSun" w:hAnsi="Times New Roman" w:cs="Times New Roman"/>
                <w:sz w:val="20"/>
                <w:szCs w:val="20"/>
                <w:lang w:eastAsia="zh-CN"/>
              </w:rPr>
            </w:pPr>
            <w:r w:rsidRPr="005B77CA">
              <w:rPr>
                <w:rFonts w:ascii="Times New Roman" w:eastAsia="SimSun" w:hAnsi="Times New Roman" w:cs="Times New Roman"/>
                <w:sz w:val="20"/>
                <w:szCs w:val="20"/>
                <w:lang w:eastAsia="zh-CN"/>
              </w:rPr>
              <w:t xml:space="preserve">If a UE monitors PDCCH on a cell according to combination </w:t>
            </w:r>
            <m:oMath>
              <m:d>
                <m:dPr>
                  <m:ctrlPr>
                    <w:rPr>
                      <w:rFonts w:ascii="Cambria Math" w:eastAsia="SimSun" w:hAnsi="Cambria Math" w:cs="Times New Roman"/>
                      <w:sz w:val="20"/>
                      <w:szCs w:val="20"/>
                      <w:lang w:eastAsia="zh-CN"/>
                    </w:rPr>
                  </m:ctrlPr>
                </m:dPr>
                <m:e>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r>
                    <w:rPr>
                      <w:rFonts w:ascii="Cambria Math" w:eastAsia="SimSun" w:hAnsi="Cambria Math" w:cs="Times New Roman"/>
                      <w:sz w:val="20"/>
                      <w:szCs w:val="20"/>
                      <w:lang w:eastAsia="zh-CN"/>
                    </w:rPr>
                    <m:t>,</m:t>
                  </m:r>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e>
              </m:d>
            </m:oMath>
            <w:r w:rsidRPr="005B77CA">
              <w:rPr>
                <w:rFonts w:ascii="Times New Roman" w:eastAsia="SimSun" w:hAnsi="Times New Roman" w:cs="Times New Roman"/>
                <w:sz w:val="20"/>
                <w:szCs w:val="20"/>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w:t>
            </w:r>
            <w:r>
              <w:rPr>
                <w:rFonts w:ascii="Times New Roman" w:eastAsia="SimSun" w:hAnsi="Times New Roman" w:cs="Times New Roman"/>
                <w:sz w:val="20"/>
                <w:szCs w:val="20"/>
                <w:lang w:eastAsia="zh-CN"/>
              </w:rPr>
              <w:t xml:space="preserve"> </w:t>
            </w:r>
            <w:r w:rsidRPr="00376CF6">
              <w:rPr>
                <w:rFonts w:ascii="Times New Roman" w:eastAsia="SimSun" w:hAnsi="Times New Roman" w:cs="Times New Roman"/>
                <w:sz w:val="20"/>
                <w:szCs w:val="20"/>
                <w:highlight w:val="yellow"/>
                <w:lang w:eastAsia="zh-CN"/>
              </w:rPr>
              <w:t xml:space="preserve">and the UE is not expected to monitor any other slot of the </w:t>
            </w:r>
            <m:oMath>
              <m:sSub>
                <m:sSubPr>
                  <m:ctrlPr>
                    <w:rPr>
                      <w:rFonts w:ascii="Cambria Math" w:eastAsia="SimSun" w:hAnsi="Cambria Math" w:cs="Times New Roman"/>
                      <w:i/>
                      <w:sz w:val="20"/>
                      <w:szCs w:val="20"/>
                      <w:highlight w:val="yellow"/>
                      <w:lang w:eastAsia="zh-CN"/>
                    </w:rPr>
                  </m:ctrlPr>
                </m:sSubPr>
                <m:e>
                  <m:r>
                    <w:rPr>
                      <w:rFonts w:ascii="Cambria Math" w:eastAsia="SimSun" w:hAnsi="Cambria Math" w:cs="Times New Roman"/>
                      <w:sz w:val="20"/>
                      <w:szCs w:val="20"/>
                      <w:highlight w:val="yellow"/>
                      <w:lang w:eastAsia="zh-CN"/>
                    </w:rPr>
                    <m:t>X</m:t>
                  </m:r>
                </m:e>
                <m:sub>
                  <m:r>
                    <w:rPr>
                      <w:rFonts w:ascii="Cambria Math" w:eastAsia="SimSun" w:hAnsi="Cambria Math" w:cs="Times New Roman"/>
                      <w:sz w:val="20"/>
                      <w:szCs w:val="20"/>
                      <w:highlight w:val="yellow"/>
                      <w:lang w:eastAsia="zh-CN"/>
                    </w:rPr>
                    <m:t>s</m:t>
                  </m:r>
                </m:sub>
              </m:sSub>
            </m:oMath>
            <w:r w:rsidRPr="00376CF6">
              <w:rPr>
                <w:rFonts w:ascii="Times New Roman" w:eastAsia="SimSun" w:hAnsi="Times New Roman" w:cs="Times New Roman"/>
                <w:sz w:val="20"/>
                <w:szCs w:val="20"/>
                <w:highlight w:val="yellow"/>
                <w:lang w:eastAsia="zh-CN"/>
              </w:rPr>
              <w:t xml:space="preserve"> slots than </w:t>
            </w:r>
            <m:oMath>
              <m:sSub>
                <m:sSubPr>
                  <m:ctrlPr>
                    <w:rPr>
                      <w:rFonts w:ascii="Cambria Math" w:eastAsia="SimSun" w:hAnsi="Cambria Math" w:cs="Times New Roman"/>
                      <w:i/>
                      <w:sz w:val="20"/>
                      <w:szCs w:val="20"/>
                      <w:highlight w:val="yellow"/>
                      <w:lang w:eastAsia="zh-CN"/>
                    </w:rPr>
                  </m:ctrlPr>
                </m:sSubPr>
                <m:e>
                  <m:r>
                    <w:rPr>
                      <w:rFonts w:ascii="Cambria Math" w:eastAsia="SimSun" w:hAnsi="Cambria Math" w:cs="Times New Roman"/>
                      <w:sz w:val="20"/>
                      <w:szCs w:val="20"/>
                      <w:highlight w:val="yellow"/>
                      <w:lang w:eastAsia="zh-CN"/>
                    </w:rPr>
                    <m:t>Y</m:t>
                  </m:r>
                </m:e>
                <m:sub>
                  <m:r>
                    <w:rPr>
                      <w:rFonts w:ascii="Cambria Math" w:eastAsia="SimSun" w:hAnsi="Cambria Math" w:cs="Times New Roman"/>
                      <w:sz w:val="20"/>
                      <w:szCs w:val="20"/>
                      <w:highlight w:val="yellow"/>
                      <w:lang w:eastAsia="zh-CN"/>
                    </w:rPr>
                    <m:t>s</m:t>
                  </m:r>
                </m:sub>
              </m:sSub>
            </m:oMath>
            <w:r w:rsidRPr="00376CF6">
              <w:rPr>
                <w:rFonts w:ascii="Times New Roman" w:eastAsia="SimSun" w:hAnsi="Times New Roman" w:cs="Times New Roman"/>
                <w:sz w:val="20"/>
                <w:szCs w:val="20"/>
                <w:highlight w:val="yellow"/>
                <w:lang w:eastAsia="zh-CN"/>
              </w:rPr>
              <w:t xml:space="preserve"> slots for </w:t>
            </w:r>
            <w:r>
              <w:rPr>
                <w:rFonts w:ascii="Times New Roman" w:eastAsia="SimSun" w:hAnsi="Times New Roman" w:cs="Times New Roman"/>
                <w:sz w:val="20"/>
                <w:szCs w:val="20"/>
                <w:highlight w:val="yellow"/>
                <w:lang w:eastAsia="zh-CN"/>
              </w:rPr>
              <w:t xml:space="preserve">PDCCH of </w:t>
            </w:r>
            <w:r w:rsidRPr="00376CF6">
              <w:rPr>
                <w:rFonts w:ascii="Times New Roman" w:eastAsia="SimSun" w:hAnsi="Times New Roman" w:cs="Times New Roman"/>
                <w:sz w:val="20"/>
                <w:szCs w:val="20"/>
                <w:highlight w:val="yellow"/>
                <w:lang w:eastAsia="zh-CN"/>
              </w:rPr>
              <w:t>the above-mentioned types</w:t>
            </w:r>
            <w:r w:rsidRPr="005B77CA">
              <w:rPr>
                <w:rFonts w:ascii="Times New Roman" w:eastAsia="SimSun" w:hAnsi="Times New Roman" w:cs="Times New Roman"/>
                <w:sz w:val="20"/>
                <w:szCs w:val="20"/>
                <w:lang w:eastAsia="zh-CN"/>
              </w:rPr>
              <w:t xml:space="preserve">, and the UE can monitor PDCCH for Type0/0A/2-PDCCH CSS set and Type1-PDCCH CSS set provided in </w:t>
            </w:r>
            <w:r w:rsidRPr="005B77CA">
              <w:rPr>
                <w:rFonts w:ascii="Times New Roman" w:eastAsia="SimSun" w:hAnsi="Times New Roman" w:cs="Times New Roman"/>
                <w:i/>
                <w:iCs/>
                <w:sz w:val="20"/>
                <w:szCs w:val="20"/>
                <w:lang w:eastAsia="zh-CN"/>
              </w:rPr>
              <w:t>SIB1</w:t>
            </w:r>
            <w:r w:rsidRPr="005B77CA">
              <w:rPr>
                <w:rFonts w:ascii="Times New Roman" w:eastAsia="SimSun" w:hAnsi="Times New Roman" w:cs="Times New Roman"/>
                <w:sz w:val="20"/>
                <w:szCs w:val="20"/>
                <w:lang w:eastAsia="zh-CN"/>
              </w:rPr>
              <w:t xml:space="preserve"> in any slot of the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 The UE determines the number of monitored PDCCH candidates and </w:t>
            </w:r>
            <w:r w:rsidRPr="005B77CA">
              <w:rPr>
                <w:rFonts w:ascii="Times New Roman" w:eastAsia="SimSun" w:hAnsi="Times New Roman" w:cs="Times New Roman"/>
                <w:sz w:val="20"/>
                <w:szCs w:val="20"/>
                <w:lang w:eastAsia="en-US"/>
              </w:rPr>
              <w:t>the number of non-overlapped CCEs for</w:t>
            </w:r>
            <w:r w:rsidRPr="005B77CA">
              <w:rPr>
                <w:rFonts w:ascii="Times New Roman" w:eastAsia="SimSun" w:hAnsi="Times New Roman" w:cs="Times New Roman"/>
                <w:sz w:val="20"/>
                <w:szCs w:val="20"/>
                <w:lang w:eastAsia="zh-CN"/>
              </w:rPr>
              <w:t xml:space="preserve"> combination </w:t>
            </w:r>
            <m:oMath>
              <m:d>
                <m:dPr>
                  <m:ctrlPr>
                    <w:rPr>
                      <w:rFonts w:ascii="Cambria Math" w:eastAsia="SimSun" w:hAnsi="Cambria Math" w:cs="Times New Roman"/>
                      <w:sz w:val="20"/>
                      <w:szCs w:val="20"/>
                      <w:lang w:eastAsia="zh-CN"/>
                    </w:rPr>
                  </m:ctrlPr>
                </m:dPr>
                <m:e>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r>
                    <w:rPr>
                      <w:rFonts w:ascii="Cambria Math" w:eastAsia="SimSun" w:hAnsi="Cambria Math" w:cs="Times New Roman"/>
                      <w:sz w:val="20"/>
                      <w:szCs w:val="20"/>
                      <w:lang w:eastAsia="zh-CN"/>
                    </w:rPr>
                    <m:t>,</m:t>
                  </m:r>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e>
              </m:d>
            </m:oMath>
            <w:r w:rsidRPr="005B77CA">
              <w:rPr>
                <w:rFonts w:ascii="Times New Roman" w:eastAsia="SimSun" w:hAnsi="Times New Roman" w:cs="Times New Roman"/>
                <w:sz w:val="20"/>
                <w:szCs w:val="20"/>
                <w:lang w:eastAsia="zh-CN"/>
              </w:rPr>
              <w:t xml:space="preserve"> based on all search space sets within the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 as applicable according to the search space set configurations, and maximum corresponding values are provided in Table 10.1-2B and </w:t>
            </w:r>
            <w:r w:rsidRPr="005B77CA">
              <w:rPr>
                <w:rFonts w:ascii="Times New Roman" w:eastAsia="SimSun" w:hAnsi="Times New Roman" w:cs="Times New Roman"/>
                <w:sz w:val="20"/>
                <w:szCs w:val="20"/>
                <w:lang w:eastAsia="en-US"/>
              </w:rPr>
              <w:t xml:space="preserve">Table 10.1-3B, respectively. </w:t>
            </w:r>
          </w:p>
          <w:p w14:paraId="588DF072" w14:textId="77777777" w:rsidR="007E3C48" w:rsidRPr="00376CF6" w:rsidRDefault="007E3C48" w:rsidP="003535EB">
            <w:pPr>
              <w:pStyle w:val="BodyText"/>
              <w:rPr>
                <w:rFonts w:ascii="Times New Roman" w:hAnsi="Times New Roman" w:cs="Times New Roman"/>
                <w:sz w:val="20"/>
                <w:szCs w:val="20"/>
                <w:lang w:eastAsia="en-US"/>
              </w:rPr>
            </w:pPr>
            <w:r w:rsidRPr="00376CF6">
              <w:rPr>
                <w:rFonts w:ascii="Times New Roman" w:hAnsi="Times New Roman" w:cs="Times New Roman"/>
                <w:sz w:val="20"/>
                <w:szCs w:val="20"/>
                <w:lang w:eastAsia="en-US"/>
              </w:rPr>
              <w:t>...</w:t>
            </w:r>
          </w:p>
        </w:tc>
      </w:tr>
    </w:tbl>
    <w:p w14:paraId="44CF8187" w14:textId="77777777" w:rsidR="007E3C48" w:rsidRPr="007723F3" w:rsidRDefault="007E3C48" w:rsidP="00C44010">
      <w:pPr>
        <w:rPr>
          <w:rFonts w:ascii="Times New Roman" w:hAnsi="Times New Roman" w:cs="Times New Roman"/>
          <w:b/>
          <w:bCs/>
          <w:sz w:val="20"/>
          <w:szCs w:val="20"/>
          <w:lang w:eastAsia="en-US"/>
        </w:rPr>
      </w:pPr>
    </w:p>
    <w:p w14:paraId="4D9A4F31" w14:textId="77777777" w:rsidR="007E3C48" w:rsidRDefault="007E3C48" w:rsidP="007E3C48">
      <w:pPr>
        <w:pStyle w:val="BodyText"/>
        <w:rPr>
          <w:rFonts w:ascii="Times New Roman" w:hAnsi="Times New Roman" w:cs="Times New Roman"/>
          <w:b/>
          <w:bCs/>
          <w:sz w:val="20"/>
          <w:szCs w:val="20"/>
          <w:lang w:eastAsia="en-US"/>
        </w:rPr>
      </w:pPr>
      <w:r w:rsidRPr="00EE34D1">
        <w:rPr>
          <w:rFonts w:ascii="Times New Roman" w:hAnsi="Times New Roman" w:cs="Times New Roman"/>
          <w:b/>
          <w:bCs/>
          <w:sz w:val="20"/>
          <w:szCs w:val="20"/>
          <w:lang w:eastAsia="en-US"/>
        </w:rPr>
        <w:t xml:space="preserve">Proposal </w:t>
      </w:r>
      <w:r>
        <w:rPr>
          <w:rFonts w:ascii="Times New Roman" w:hAnsi="Times New Roman" w:cs="Times New Roman"/>
          <w:b/>
          <w:bCs/>
          <w:sz w:val="20"/>
          <w:szCs w:val="20"/>
          <w:lang w:eastAsia="en-US"/>
        </w:rPr>
        <w:t>2</w:t>
      </w:r>
      <w:r w:rsidRPr="00EE34D1">
        <w:rPr>
          <w:rFonts w:ascii="Times New Roman" w:hAnsi="Times New Roman" w:cs="Times New Roman"/>
          <w:b/>
          <w:bCs/>
          <w:sz w:val="20"/>
          <w:szCs w:val="20"/>
          <w:lang w:eastAsia="en-US"/>
        </w:rPr>
        <w:t>:</w:t>
      </w:r>
      <w:r>
        <w:rPr>
          <w:rFonts w:ascii="Times New Roman" w:hAnsi="Times New Roman" w:cs="Times New Roman"/>
          <w:b/>
          <w:bCs/>
          <w:sz w:val="20"/>
          <w:szCs w:val="20"/>
          <w:lang w:eastAsia="en-US"/>
        </w:rPr>
        <w:t xml:space="preserve"> In case that MO of Group (1) CSS is changed, the location of </w:t>
      </w:r>
      <w:r w:rsidRPr="00365E39">
        <w:rPr>
          <w:rFonts w:ascii="Times New Roman" w:hAnsi="Times New Roman" w:cs="Times New Roman"/>
          <w:b/>
          <w:bCs/>
          <w:i/>
          <w:iCs/>
          <w:sz w:val="20"/>
          <w:szCs w:val="20"/>
          <w:lang w:eastAsia="en-US"/>
        </w:rPr>
        <w:t>Ys</w:t>
      </w:r>
      <w:r>
        <w:rPr>
          <w:rFonts w:ascii="Times New Roman" w:hAnsi="Times New Roman" w:cs="Times New Roman"/>
          <w:b/>
          <w:bCs/>
          <w:sz w:val="20"/>
          <w:szCs w:val="20"/>
          <w:lang w:eastAsia="en-US"/>
        </w:rPr>
        <w:t xml:space="preserve"> within </w:t>
      </w:r>
      <w:proofErr w:type="spellStart"/>
      <w:r w:rsidRPr="00365E39">
        <w:rPr>
          <w:rFonts w:ascii="Times New Roman" w:hAnsi="Times New Roman" w:cs="Times New Roman"/>
          <w:b/>
          <w:bCs/>
          <w:i/>
          <w:iCs/>
          <w:sz w:val="20"/>
          <w:szCs w:val="20"/>
          <w:lang w:eastAsia="en-US"/>
        </w:rPr>
        <w:t>Xs</w:t>
      </w:r>
      <w:proofErr w:type="spellEnd"/>
      <w:r>
        <w:rPr>
          <w:rFonts w:ascii="Times New Roman" w:hAnsi="Times New Roman" w:cs="Times New Roman"/>
          <w:b/>
          <w:bCs/>
          <w:sz w:val="20"/>
          <w:szCs w:val="20"/>
          <w:lang w:eastAsia="en-US"/>
        </w:rPr>
        <w:t xml:space="preserve"> can be adapted accordingly to include all CSS MOs (of Group(1) SS) that are monitored by UE. </w:t>
      </w:r>
    </w:p>
    <w:p w14:paraId="33DCF441" w14:textId="77777777" w:rsidR="007E3C48" w:rsidRPr="003535EB" w:rsidRDefault="007E3C48" w:rsidP="007E3C48">
      <w:pPr>
        <w:pStyle w:val="BodyText"/>
        <w:rPr>
          <w:rFonts w:ascii="Times New Roman" w:eastAsia="SimSun" w:hAnsi="Times New Roman" w:cs="Times New Roman"/>
          <w:b/>
          <w:bCs/>
          <w:sz w:val="20"/>
          <w:szCs w:val="20"/>
          <w:lang w:eastAsia="zh-CN"/>
        </w:rPr>
      </w:pPr>
      <w:r w:rsidRPr="003535EB">
        <w:rPr>
          <w:rFonts w:ascii="Times New Roman" w:eastAsia="SimSun" w:hAnsi="Times New Roman" w:cs="Times New Roman"/>
          <w:b/>
          <w:bCs/>
          <w:sz w:val="20"/>
          <w:szCs w:val="20"/>
          <w:lang w:eastAsia="zh-CN"/>
        </w:rPr>
        <w:t>Adopt the following TP to 38.213</w:t>
      </w:r>
      <w:r>
        <w:rPr>
          <w:rFonts w:ascii="Times New Roman" w:eastAsia="SimSun" w:hAnsi="Times New Roman" w:cs="Times New Roman"/>
          <w:b/>
          <w:bCs/>
          <w:sz w:val="20"/>
          <w:szCs w:val="20"/>
          <w:lang w:eastAsia="zh-CN"/>
        </w:rPr>
        <w:t xml:space="preserve"> (with modifications highlighted in yellow).</w:t>
      </w:r>
    </w:p>
    <w:tbl>
      <w:tblPr>
        <w:tblStyle w:val="TableGrid"/>
        <w:tblW w:w="0" w:type="auto"/>
        <w:tblLook w:val="04A0" w:firstRow="1" w:lastRow="0" w:firstColumn="1" w:lastColumn="0" w:noHBand="0" w:noVBand="1"/>
      </w:tblPr>
      <w:tblGrid>
        <w:gridCol w:w="9629"/>
      </w:tblGrid>
      <w:tr w:rsidR="007E3C48" w14:paraId="476F4CE2" w14:textId="77777777" w:rsidTr="003535EB">
        <w:tc>
          <w:tcPr>
            <w:tcW w:w="9629" w:type="dxa"/>
          </w:tcPr>
          <w:p w14:paraId="3E933250" w14:textId="77777777" w:rsidR="007E3C48" w:rsidRPr="001A0534" w:rsidRDefault="007E3C48" w:rsidP="003535EB">
            <w:pPr>
              <w:spacing w:after="180" w:line="240" w:lineRule="auto"/>
              <w:rPr>
                <w:rFonts w:ascii="Times New Roman" w:eastAsia="SimSun" w:hAnsi="Times New Roman" w:cs="Times New Roman"/>
                <w:b/>
                <w:bCs/>
                <w:sz w:val="24"/>
                <w:szCs w:val="24"/>
                <w:lang w:eastAsia="zh-CN"/>
              </w:rPr>
            </w:pPr>
            <w:r w:rsidRPr="001A0534">
              <w:rPr>
                <w:rFonts w:ascii="Times New Roman" w:eastAsia="SimSun" w:hAnsi="Times New Roman" w:cs="Times New Roman"/>
                <w:b/>
                <w:bCs/>
                <w:sz w:val="24"/>
                <w:szCs w:val="24"/>
                <w:lang w:eastAsia="zh-CN"/>
              </w:rPr>
              <w:t>TS 38.213 v17.0.0, Section 10</w:t>
            </w:r>
          </w:p>
          <w:p w14:paraId="2FFDF297" w14:textId="77777777" w:rsidR="007E3C48" w:rsidRDefault="007E3C48" w:rsidP="003535EB">
            <w:pPr>
              <w:spacing w:after="18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p w14:paraId="3C50684B" w14:textId="77777777" w:rsidR="007E3C48" w:rsidRPr="005B77CA" w:rsidRDefault="007E3C48" w:rsidP="003535EB">
            <w:pPr>
              <w:spacing w:after="180" w:line="240" w:lineRule="auto"/>
              <w:rPr>
                <w:rFonts w:ascii="Times New Roman" w:eastAsia="SimSun" w:hAnsi="Times New Roman" w:cs="Times New Roman"/>
                <w:sz w:val="20"/>
                <w:szCs w:val="20"/>
                <w:lang w:eastAsia="zh-CN"/>
              </w:rPr>
            </w:pPr>
            <w:r w:rsidRPr="005B77CA">
              <w:rPr>
                <w:rFonts w:ascii="Times New Roman" w:eastAsia="SimSun" w:hAnsi="Times New Roman" w:cs="Times New Roman"/>
                <w:sz w:val="20"/>
                <w:szCs w:val="20"/>
                <w:lang w:eastAsia="zh-CN"/>
              </w:rPr>
              <w:t xml:space="preserve">For SCS configuration </w:t>
            </w:r>
            <m:oMath>
              <m:r>
                <w:rPr>
                  <w:rFonts w:ascii="Cambria Math" w:eastAsia="SimSun" w:hAnsi="Cambria Math" w:cs="Times New Roman"/>
                  <w:sz w:val="20"/>
                  <w:szCs w:val="20"/>
                  <w:lang w:eastAsia="zh-CN"/>
                </w:rPr>
                <m:t>μ=5</m:t>
              </m:r>
            </m:oMath>
            <w:r w:rsidRPr="005B77CA">
              <w:rPr>
                <w:rFonts w:ascii="Times New Roman" w:eastAsia="SimSun" w:hAnsi="Times New Roman" w:cs="Times New Roman"/>
                <w:sz w:val="20"/>
                <w:szCs w:val="20"/>
                <w:lang w:eastAsia="zh-CN"/>
              </w:rPr>
              <w:t xml:space="preserve"> or </w:t>
            </w:r>
            <m:oMath>
              <m:r>
                <w:rPr>
                  <w:rFonts w:ascii="Cambria Math" w:eastAsia="SimSun" w:hAnsi="Cambria Math" w:cs="Times New Roman"/>
                  <w:sz w:val="20"/>
                  <w:szCs w:val="20"/>
                  <w:lang w:eastAsia="zh-CN"/>
                </w:rPr>
                <m:t>μ=6</m:t>
              </m:r>
            </m:oMath>
            <w:r w:rsidRPr="005B77CA">
              <w:rPr>
                <w:rFonts w:ascii="Times New Roman" w:eastAsia="SimSun" w:hAnsi="Times New Roman" w:cs="Times New Roman"/>
                <w:sz w:val="20"/>
                <w:szCs w:val="20"/>
                <w:lang w:eastAsia="zh-CN"/>
              </w:rPr>
              <w:t xml:space="preserve">, a UE can indicate a capability to monitor PDCCH according to one or more combinations </w:t>
            </w:r>
            <m:oMath>
              <m:d>
                <m:dPr>
                  <m:ctrlPr>
                    <w:rPr>
                      <w:rFonts w:ascii="Cambria Math" w:eastAsia="SimSun" w:hAnsi="Cambria Math" w:cs="Times New Roman"/>
                      <w:sz w:val="20"/>
                      <w:szCs w:val="20"/>
                      <w:lang w:eastAsia="zh-CN"/>
                    </w:rPr>
                  </m:ctrlPr>
                </m:dPr>
                <m:e>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r>
                    <w:rPr>
                      <w:rFonts w:ascii="Cambria Math" w:eastAsia="SimSun" w:hAnsi="Cambria Math" w:cs="Times New Roman"/>
                      <w:sz w:val="20"/>
                      <w:szCs w:val="20"/>
                      <w:lang w:eastAsia="zh-CN"/>
                    </w:rPr>
                    <m:t>,</m:t>
                  </m:r>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e>
              </m:d>
            </m:oMath>
            <w:r w:rsidRPr="005B77CA">
              <w:rPr>
                <w:rFonts w:ascii="Times New Roman" w:eastAsia="SimSun" w:hAnsi="Times New Roman" w:cs="Times New Roman"/>
                <w:sz w:val="20"/>
                <w:szCs w:val="20"/>
                <w:lang w:eastAsia="zh-CN"/>
              </w:rPr>
              <w:t xml:space="preserve">, where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and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are numbers of consecutive slots, groups of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 are consecutive and non-overlapping, and the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 are within the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 The first group of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 starts from the beginning of a subframe. </w:t>
            </w:r>
            <w:r w:rsidRPr="001A0534">
              <w:rPr>
                <w:rFonts w:ascii="Times New Roman" w:eastAsia="SimSun" w:hAnsi="Times New Roman" w:cs="Times New Roman"/>
                <w:sz w:val="20"/>
                <w:szCs w:val="20"/>
                <w:lang w:eastAsia="zh-CN"/>
              </w:rPr>
              <w:t xml:space="preserve">The start of two consecutive groups of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Pr="001A0534">
              <w:rPr>
                <w:rFonts w:ascii="Times New Roman" w:eastAsia="SimSun" w:hAnsi="Times New Roman" w:cs="Times New Roman"/>
                <w:sz w:val="20"/>
                <w:szCs w:val="20"/>
                <w:lang w:eastAsia="zh-CN"/>
              </w:rPr>
              <w:t xml:space="preserve"> slots is separated by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1A0534">
              <w:rPr>
                <w:rFonts w:ascii="Times New Roman" w:eastAsia="SimSun" w:hAnsi="Times New Roman" w:cs="Times New Roman"/>
                <w:sz w:val="20"/>
                <w:szCs w:val="20"/>
                <w:lang w:eastAsia="zh-CN"/>
              </w:rPr>
              <w:t xml:space="preserve"> slots</w:t>
            </w:r>
            <w:r>
              <w:rPr>
                <w:rFonts w:ascii="Times New Roman" w:eastAsia="SimSun" w:hAnsi="Times New Roman" w:cs="Times New Roman"/>
                <w:sz w:val="20"/>
                <w:szCs w:val="20"/>
                <w:lang w:eastAsia="zh-CN"/>
              </w:rPr>
              <w:t xml:space="preserve"> </w:t>
            </w:r>
            <w:r w:rsidRPr="00376CF6">
              <w:rPr>
                <w:rFonts w:ascii="Times New Roman" w:eastAsia="SimSun" w:hAnsi="Times New Roman" w:cs="Times New Roman"/>
                <w:sz w:val="20"/>
                <w:szCs w:val="20"/>
                <w:highlight w:val="yellow"/>
                <w:lang w:eastAsia="zh-CN"/>
              </w:rPr>
              <w:t>until new monitoring occasion of Type1-PDCCH CSS set provided by dedicated higher layer signalling, or of Type3-PDCCH CSS sets is configured or indicated to the UE</w:t>
            </w:r>
            <w:r w:rsidRPr="001A0534">
              <w:rPr>
                <w:rFonts w:ascii="Times New Roman" w:eastAsia="SimSun" w:hAnsi="Times New Roman" w:cs="Times New Roman"/>
                <w:sz w:val="20"/>
                <w:szCs w:val="20"/>
                <w:lang w:eastAsia="zh-CN"/>
              </w:rPr>
              <w:t>.</w:t>
            </w:r>
            <w:r w:rsidRPr="005B77CA">
              <w:rPr>
                <w:rFonts w:ascii="Times New Roman" w:eastAsia="SimSun" w:hAnsi="Times New Roman" w:cs="Times New Roman"/>
                <w:sz w:val="20"/>
                <w:szCs w:val="20"/>
                <w:lang w:eastAsia="zh-CN"/>
              </w:rPr>
              <w:t xml:space="preserve"> </w:t>
            </w:r>
          </w:p>
          <w:p w14:paraId="73BDCC20" w14:textId="77777777" w:rsidR="007E3C48" w:rsidRPr="005B77CA" w:rsidRDefault="007E3C48" w:rsidP="003535EB">
            <w:pPr>
              <w:spacing w:after="180" w:line="240" w:lineRule="auto"/>
              <w:rPr>
                <w:rFonts w:ascii="Times New Roman" w:eastAsia="SimSun" w:hAnsi="Times New Roman" w:cs="Times New Roman"/>
                <w:sz w:val="20"/>
                <w:szCs w:val="20"/>
                <w:lang w:eastAsia="zh-CN"/>
              </w:rPr>
            </w:pPr>
            <w:r w:rsidRPr="005B77CA">
              <w:rPr>
                <w:rFonts w:ascii="Times New Roman" w:eastAsia="SimSun" w:hAnsi="Times New Roman" w:cs="Times New Roman"/>
                <w:sz w:val="20"/>
                <w:szCs w:val="20"/>
                <w:lang w:eastAsia="zh-CN"/>
              </w:rPr>
              <w:t xml:space="preserve">If a UE monitors PDCCH on a cell according to combination </w:t>
            </w:r>
            <m:oMath>
              <m:d>
                <m:dPr>
                  <m:ctrlPr>
                    <w:rPr>
                      <w:rFonts w:ascii="Cambria Math" w:eastAsia="SimSun" w:hAnsi="Cambria Math" w:cs="Times New Roman"/>
                      <w:sz w:val="20"/>
                      <w:szCs w:val="20"/>
                      <w:lang w:eastAsia="zh-CN"/>
                    </w:rPr>
                  </m:ctrlPr>
                </m:dPr>
                <m:e>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r>
                    <w:rPr>
                      <w:rFonts w:ascii="Cambria Math" w:eastAsia="SimSun" w:hAnsi="Cambria Math" w:cs="Times New Roman"/>
                      <w:sz w:val="20"/>
                      <w:szCs w:val="20"/>
                      <w:lang w:eastAsia="zh-CN"/>
                    </w:rPr>
                    <m:t>,</m:t>
                  </m:r>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e>
              </m:d>
            </m:oMath>
            <w:r w:rsidRPr="005B77CA">
              <w:rPr>
                <w:rFonts w:ascii="Times New Roman" w:eastAsia="SimSun" w:hAnsi="Times New Roman" w:cs="Times New Roman"/>
                <w:sz w:val="20"/>
                <w:szCs w:val="20"/>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 and the UE can monitor PDCCH for Type0/0A/2-PDCCH CSS set and Type1-PDCCH CSS set provided in </w:t>
            </w:r>
            <w:r w:rsidRPr="005B77CA">
              <w:rPr>
                <w:rFonts w:ascii="Times New Roman" w:eastAsia="SimSun" w:hAnsi="Times New Roman" w:cs="Times New Roman"/>
                <w:i/>
                <w:iCs/>
                <w:sz w:val="20"/>
                <w:szCs w:val="20"/>
                <w:lang w:eastAsia="zh-CN"/>
              </w:rPr>
              <w:t>SIB1</w:t>
            </w:r>
            <w:r w:rsidRPr="005B77CA">
              <w:rPr>
                <w:rFonts w:ascii="Times New Roman" w:eastAsia="SimSun" w:hAnsi="Times New Roman" w:cs="Times New Roman"/>
                <w:sz w:val="20"/>
                <w:szCs w:val="20"/>
                <w:lang w:eastAsia="zh-CN"/>
              </w:rPr>
              <w:t xml:space="preserve"> in any slot of the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 The UE determines the number of monitored PDCCH candidates and </w:t>
            </w:r>
            <w:r w:rsidRPr="005B77CA">
              <w:rPr>
                <w:rFonts w:ascii="Times New Roman" w:eastAsia="SimSun" w:hAnsi="Times New Roman" w:cs="Times New Roman"/>
                <w:sz w:val="20"/>
                <w:szCs w:val="20"/>
                <w:lang w:eastAsia="en-US"/>
              </w:rPr>
              <w:t>the number of non-overlapped CCEs for</w:t>
            </w:r>
            <w:r w:rsidRPr="005B77CA">
              <w:rPr>
                <w:rFonts w:ascii="Times New Roman" w:eastAsia="SimSun" w:hAnsi="Times New Roman" w:cs="Times New Roman"/>
                <w:sz w:val="20"/>
                <w:szCs w:val="20"/>
                <w:lang w:eastAsia="zh-CN"/>
              </w:rPr>
              <w:t xml:space="preserve"> combination </w:t>
            </w:r>
            <m:oMath>
              <m:d>
                <m:dPr>
                  <m:ctrlPr>
                    <w:rPr>
                      <w:rFonts w:ascii="Cambria Math" w:eastAsia="SimSun" w:hAnsi="Cambria Math" w:cs="Times New Roman"/>
                      <w:sz w:val="20"/>
                      <w:szCs w:val="20"/>
                      <w:lang w:eastAsia="zh-CN"/>
                    </w:rPr>
                  </m:ctrlPr>
                </m:dPr>
                <m:e>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r>
                    <w:rPr>
                      <w:rFonts w:ascii="Cambria Math" w:eastAsia="SimSun" w:hAnsi="Cambria Math" w:cs="Times New Roman"/>
                      <w:sz w:val="20"/>
                      <w:szCs w:val="20"/>
                      <w:lang w:eastAsia="zh-CN"/>
                    </w:rPr>
                    <m:t>,</m:t>
                  </m:r>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e>
              </m:d>
            </m:oMath>
            <w:r w:rsidRPr="005B77CA">
              <w:rPr>
                <w:rFonts w:ascii="Times New Roman" w:eastAsia="SimSun" w:hAnsi="Times New Roman" w:cs="Times New Roman"/>
                <w:sz w:val="20"/>
                <w:szCs w:val="20"/>
                <w:lang w:eastAsia="zh-CN"/>
              </w:rPr>
              <w:t xml:space="preserve"> based on all search space sets within the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 as applicable according to the search space set configurations, and maximum corresponding values are provided in Table 10.1-2B and </w:t>
            </w:r>
            <w:r w:rsidRPr="005B77CA">
              <w:rPr>
                <w:rFonts w:ascii="Times New Roman" w:eastAsia="SimSun" w:hAnsi="Times New Roman" w:cs="Times New Roman"/>
                <w:sz w:val="20"/>
                <w:szCs w:val="20"/>
                <w:lang w:eastAsia="en-US"/>
              </w:rPr>
              <w:t xml:space="preserve">Table 10.1-3B, respectively. </w:t>
            </w:r>
          </w:p>
          <w:p w14:paraId="534CE162" w14:textId="77777777" w:rsidR="007E3C48" w:rsidRPr="005B77CA" w:rsidRDefault="007E3C48" w:rsidP="003535EB">
            <w:pPr>
              <w:rPr>
                <w:rFonts w:ascii="Times New Roman" w:hAnsi="Times New Roman" w:cs="Times New Roman"/>
                <w:sz w:val="20"/>
                <w:szCs w:val="20"/>
              </w:rPr>
            </w:pPr>
            <w:r>
              <w:rPr>
                <w:rFonts w:ascii="Times New Roman" w:hAnsi="Times New Roman" w:cs="Times New Roman"/>
                <w:sz w:val="20"/>
                <w:szCs w:val="20"/>
              </w:rPr>
              <w:t>…</w:t>
            </w:r>
          </w:p>
        </w:tc>
      </w:tr>
    </w:tbl>
    <w:p w14:paraId="227FB33B" w14:textId="4B967D84" w:rsidR="000B009F" w:rsidRDefault="000B009F" w:rsidP="000B009F">
      <w:pPr>
        <w:rPr>
          <w:rFonts w:ascii="Times New Roman" w:eastAsia="MS Mincho" w:hAnsi="Times New Roman" w:cs="Times New Roman"/>
          <w:sz w:val="20"/>
          <w:szCs w:val="20"/>
        </w:rPr>
      </w:pPr>
    </w:p>
    <w:sectPr w:rsidR="000B009F">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33527" w14:textId="77777777" w:rsidR="00297A75" w:rsidRDefault="00297A75">
      <w:r>
        <w:separator/>
      </w:r>
    </w:p>
  </w:endnote>
  <w:endnote w:type="continuationSeparator" w:id="0">
    <w:p w14:paraId="7D08BF68" w14:textId="77777777" w:rsidR="00297A75" w:rsidRDefault="00297A75">
      <w:r>
        <w:continuationSeparator/>
      </w:r>
    </w:p>
  </w:endnote>
  <w:endnote w:type="continuationNotice" w:id="1">
    <w:p w14:paraId="53298920" w14:textId="77777777" w:rsidR="00297A75" w:rsidRDefault="00297A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53185" w14:textId="77777777" w:rsidR="00297A75" w:rsidRDefault="00297A75">
      <w:r>
        <w:separator/>
      </w:r>
    </w:p>
  </w:footnote>
  <w:footnote w:type="continuationSeparator" w:id="0">
    <w:p w14:paraId="6E208246" w14:textId="77777777" w:rsidR="00297A75" w:rsidRDefault="00297A75">
      <w:r>
        <w:continuationSeparator/>
      </w:r>
    </w:p>
  </w:footnote>
  <w:footnote w:type="continuationNotice" w:id="1">
    <w:p w14:paraId="5FF30AB1" w14:textId="77777777" w:rsidR="00297A75" w:rsidRDefault="00297A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6C4E97"/>
    <w:multiLevelType w:val="hybridMultilevel"/>
    <w:tmpl w:val="CEA29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2700BB5"/>
    <w:multiLevelType w:val="hybridMultilevel"/>
    <w:tmpl w:val="BA90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972E3A"/>
    <w:multiLevelType w:val="hybridMultilevel"/>
    <w:tmpl w:val="AF9A46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325D07"/>
    <w:multiLevelType w:val="hybridMultilevel"/>
    <w:tmpl w:val="3DC2B29C"/>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9D3426"/>
    <w:multiLevelType w:val="hybridMultilevel"/>
    <w:tmpl w:val="967C9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7C61B6"/>
    <w:multiLevelType w:val="hybridMultilevel"/>
    <w:tmpl w:val="9A621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EC05DCD"/>
    <w:multiLevelType w:val="hybridMultilevel"/>
    <w:tmpl w:val="45761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FC46A8"/>
    <w:multiLevelType w:val="hybridMultilevel"/>
    <w:tmpl w:val="BCC0BC26"/>
    <w:lvl w:ilvl="0" w:tplc="04090001">
      <w:start w:val="1"/>
      <w:numFmt w:val="bullet"/>
      <w:lvlText w:val=""/>
      <w:lvlJc w:val="left"/>
      <w:pPr>
        <w:ind w:left="1286" w:hanging="360"/>
      </w:pPr>
      <w:rPr>
        <w:rFonts w:ascii="Symbol" w:hAnsi="Symbol" w:hint="default"/>
      </w:rPr>
    </w:lvl>
    <w:lvl w:ilvl="1" w:tplc="04090003">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0" w15:restartNumberingAfterBreak="0">
    <w:nsid w:val="5508585A"/>
    <w:multiLevelType w:val="hybridMultilevel"/>
    <w:tmpl w:val="9162D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CD2409"/>
    <w:multiLevelType w:val="hybridMultilevel"/>
    <w:tmpl w:val="4ED6E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9"/>
  </w:num>
  <w:num w:numId="4">
    <w:abstractNumId w:val="10"/>
  </w:num>
  <w:num w:numId="5">
    <w:abstractNumId w:val="6"/>
  </w:num>
  <w:num w:numId="6">
    <w:abstractNumId w:val="12"/>
  </w:num>
  <w:num w:numId="7">
    <w:abstractNumId w:val="21"/>
  </w:num>
  <w:num w:numId="8">
    <w:abstractNumId w:val="7"/>
  </w:num>
  <w:num w:numId="9">
    <w:abstractNumId w:val="18"/>
  </w:num>
  <w:num w:numId="10">
    <w:abstractNumId w:val="22"/>
  </w:num>
  <w:num w:numId="11">
    <w:abstractNumId w:val="14"/>
  </w:num>
  <w:num w:numId="12">
    <w:abstractNumId w:val="3"/>
  </w:num>
  <w:num w:numId="13">
    <w:abstractNumId w:val="16"/>
  </w:num>
  <w:num w:numId="14">
    <w:abstractNumId w:val="8"/>
  </w:num>
  <w:num w:numId="15">
    <w:abstractNumId w:val="20"/>
  </w:num>
  <w:num w:numId="16">
    <w:abstractNumId w:val="5"/>
  </w:num>
  <w:num w:numId="17">
    <w:abstractNumId w:val="1"/>
  </w:num>
  <w:num w:numId="18">
    <w:abstractNumId w:val="2"/>
  </w:num>
  <w:num w:numId="19">
    <w:abstractNumId w:val="16"/>
  </w:num>
  <w:num w:numId="20">
    <w:abstractNumId w:val="1"/>
  </w:num>
  <w:num w:numId="21">
    <w:abstractNumId w:val="24"/>
  </w:num>
  <w:num w:numId="22">
    <w:abstractNumId w:val="19"/>
  </w:num>
  <w:num w:numId="23">
    <w:abstractNumId w:val="23"/>
  </w:num>
  <w:num w:numId="24">
    <w:abstractNumId w:val="4"/>
  </w:num>
  <w:num w:numId="25">
    <w:abstractNumId w:val="13"/>
  </w:num>
  <w:num w:numId="26">
    <w:abstractNumId w:val="17"/>
  </w:num>
  <w:num w:numId="27">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5A2"/>
    <w:rsid w:val="00001C5B"/>
    <w:rsid w:val="00001F29"/>
    <w:rsid w:val="00002A37"/>
    <w:rsid w:val="00006446"/>
    <w:rsid w:val="00006896"/>
    <w:rsid w:val="00006AE5"/>
    <w:rsid w:val="00006B58"/>
    <w:rsid w:val="00007CDC"/>
    <w:rsid w:val="00011153"/>
    <w:rsid w:val="00011729"/>
    <w:rsid w:val="00011B28"/>
    <w:rsid w:val="00011F17"/>
    <w:rsid w:val="0001207F"/>
    <w:rsid w:val="0001277E"/>
    <w:rsid w:val="00012A02"/>
    <w:rsid w:val="00012B18"/>
    <w:rsid w:val="00012C03"/>
    <w:rsid w:val="00012D65"/>
    <w:rsid w:val="00013414"/>
    <w:rsid w:val="00014E6A"/>
    <w:rsid w:val="00015D15"/>
    <w:rsid w:val="00016E88"/>
    <w:rsid w:val="000171FF"/>
    <w:rsid w:val="000176B2"/>
    <w:rsid w:val="00020538"/>
    <w:rsid w:val="00022308"/>
    <w:rsid w:val="000234B3"/>
    <w:rsid w:val="0002435E"/>
    <w:rsid w:val="00024734"/>
    <w:rsid w:val="00024962"/>
    <w:rsid w:val="0002564D"/>
    <w:rsid w:val="00025EA0"/>
    <w:rsid w:val="00025ECA"/>
    <w:rsid w:val="00026008"/>
    <w:rsid w:val="0002609C"/>
    <w:rsid w:val="00027939"/>
    <w:rsid w:val="000302D0"/>
    <w:rsid w:val="00030D3B"/>
    <w:rsid w:val="00030DCD"/>
    <w:rsid w:val="00031F61"/>
    <w:rsid w:val="000325B8"/>
    <w:rsid w:val="00033A9D"/>
    <w:rsid w:val="00033F83"/>
    <w:rsid w:val="00034280"/>
    <w:rsid w:val="000344F1"/>
    <w:rsid w:val="00034AE9"/>
    <w:rsid w:val="00034C15"/>
    <w:rsid w:val="00034E78"/>
    <w:rsid w:val="00035029"/>
    <w:rsid w:val="00035D8E"/>
    <w:rsid w:val="000364F5"/>
    <w:rsid w:val="00036BA1"/>
    <w:rsid w:val="000377F2"/>
    <w:rsid w:val="00037B00"/>
    <w:rsid w:val="00040D7D"/>
    <w:rsid w:val="00040DE7"/>
    <w:rsid w:val="00040E61"/>
    <w:rsid w:val="000417CD"/>
    <w:rsid w:val="0004190E"/>
    <w:rsid w:val="00042030"/>
    <w:rsid w:val="00042049"/>
    <w:rsid w:val="000420B2"/>
    <w:rsid w:val="000422E2"/>
    <w:rsid w:val="00042D42"/>
    <w:rsid w:val="00042D8A"/>
    <w:rsid w:val="00042DB3"/>
    <w:rsid w:val="00042F22"/>
    <w:rsid w:val="00043E17"/>
    <w:rsid w:val="000444EF"/>
    <w:rsid w:val="00044652"/>
    <w:rsid w:val="00044E7F"/>
    <w:rsid w:val="00045528"/>
    <w:rsid w:val="000455B9"/>
    <w:rsid w:val="00045981"/>
    <w:rsid w:val="0004792F"/>
    <w:rsid w:val="00050B9F"/>
    <w:rsid w:val="00051FE1"/>
    <w:rsid w:val="00052A07"/>
    <w:rsid w:val="000534E3"/>
    <w:rsid w:val="0005606A"/>
    <w:rsid w:val="00056CD1"/>
    <w:rsid w:val="00057117"/>
    <w:rsid w:val="00057276"/>
    <w:rsid w:val="00057431"/>
    <w:rsid w:val="00057E2C"/>
    <w:rsid w:val="00060B7B"/>
    <w:rsid w:val="00060FD1"/>
    <w:rsid w:val="000616E7"/>
    <w:rsid w:val="00062A82"/>
    <w:rsid w:val="00063C67"/>
    <w:rsid w:val="000644F8"/>
    <w:rsid w:val="0006487E"/>
    <w:rsid w:val="0006587B"/>
    <w:rsid w:val="00065CA3"/>
    <w:rsid w:val="00065E1A"/>
    <w:rsid w:val="00066A82"/>
    <w:rsid w:val="00066EF7"/>
    <w:rsid w:val="00067013"/>
    <w:rsid w:val="00067548"/>
    <w:rsid w:val="00070695"/>
    <w:rsid w:val="00072D21"/>
    <w:rsid w:val="00072D36"/>
    <w:rsid w:val="00073083"/>
    <w:rsid w:val="000735F6"/>
    <w:rsid w:val="00074B00"/>
    <w:rsid w:val="00075107"/>
    <w:rsid w:val="00075168"/>
    <w:rsid w:val="00075B7A"/>
    <w:rsid w:val="00076A52"/>
    <w:rsid w:val="00077E5F"/>
    <w:rsid w:val="0008036A"/>
    <w:rsid w:val="000814A9"/>
    <w:rsid w:val="00081AE6"/>
    <w:rsid w:val="00082017"/>
    <w:rsid w:val="000821B8"/>
    <w:rsid w:val="000833E2"/>
    <w:rsid w:val="000841B9"/>
    <w:rsid w:val="000841EB"/>
    <w:rsid w:val="0008434E"/>
    <w:rsid w:val="000855B4"/>
    <w:rsid w:val="000855EB"/>
    <w:rsid w:val="00085B52"/>
    <w:rsid w:val="000866F2"/>
    <w:rsid w:val="00086D4F"/>
    <w:rsid w:val="00086FD0"/>
    <w:rsid w:val="0009009F"/>
    <w:rsid w:val="00090B21"/>
    <w:rsid w:val="00091557"/>
    <w:rsid w:val="000924C1"/>
    <w:rsid w:val="000924F0"/>
    <w:rsid w:val="00092DD2"/>
    <w:rsid w:val="00093474"/>
    <w:rsid w:val="00094A54"/>
    <w:rsid w:val="0009510F"/>
    <w:rsid w:val="00096079"/>
    <w:rsid w:val="0009734B"/>
    <w:rsid w:val="000A01BF"/>
    <w:rsid w:val="000A0795"/>
    <w:rsid w:val="000A0A93"/>
    <w:rsid w:val="000A0CE7"/>
    <w:rsid w:val="000A0E65"/>
    <w:rsid w:val="000A0E97"/>
    <w:rsid w:val="000A19D5"/>
    <w:rsid w:val="000A1B7B"/>
    <w:rsid w:val="000A200B"/>
    <w:rsid w:val="000A2C77"/>
    <w:rsid w:val="000A2E8D"/>
    <w:rsid w:val="000A5117"/>
    <w:rsid w:val="000A56F2"/>
    <w:rsid w:val="000A7958"/>
    <w:rsid w:val="000B009F"/>
    <w:rsid w:val="000B128B"/>
    <w:rsid w:val="000B2719"/>
    <w:rsid w:val="000B2793"/>
    <w:rsid w:val="000B2825"/>
    <w:rsid w:val="000B2AD4"/>
    <w:rsid w:val="000B2BCD"/>
    <w:rsid w:val="000B3870"/>
    <w:rsid w:val="000B3A8F"/>
    <w:rsid w:val="000B3BB4"/>
    <w:rsid w:val="000B4AB9"/>
    <w:rsid w:val="000B4CF7"/>
    <w:rsid w:val="000B58C3"/>
    <w:rsid w:val="000B5D38"/>
    <w:rsid w:val="000B61E9"/>
    <w:rsid w:val="000B68E5"/>
    <w:rsid w:val="000B6C4A"/>
    <w:rsid w:val="000B7068"/>
    <w:rsid w:val="000B751E"/>
    <w:rsid w:val="000B7CF7"/>
    <w:rsid w:val="000C0051"/>
    <w:rsid w:val="000C0B03"/>
    <w:rsid w:val="000C0F46"/>
    <w:rsid w:val="000C12AD"/>
    <w:rsid w:val="000C165A"/>
    <w:rsid w:val="000C1A51"/>
    <w:rsid w:val="000C1A92"/>
    <w:rsid w:val="000C2E19"/>
    <w:rsid w:val="000C302A"/>
    <w:rsid w:val="000C3084"/>
    <w:rsid w:val="000C3BB5"/>
    <w:rsid w:val="000C4045"/>
    <w:rsid w:val="000C65B7"/>
    <w:rsid w:val="000D0837"/>
    <w:rsid w:val="000D08A3"/>
    <w:rsid w:val="000D0D07"/>
    <w:rsid w:val="000D109A"/>
    <w:rsid w:val="000D154F"/>
    <w:rsid w:val="000D18E5"/>
    <w:rsid w:val="000D1C00"/>
    <w:rsid w:val="000D1ECE"/>
    <w:rsid w:val="000D2960"/>
    <w:rsid w:val="000D2ACE"/>
    <w:rsid w:val="000D3245"/>
    <w:rsid w:val="000D3BA4"/>
    <w:rsid w:val="000D4797"/>
    <w:rsid w:val="000D4C5E"/>
    <w:rsid w:val="000D567C"/>
    <w:rsid w:val="000D6341"/>
    <w:rsid w:val="000E0527"/>
    <w:rsid w:val="000E073A"/>
    <w:rsid w:val="000E0A60"/>
    <w:rsid w:val="000E12B6"/>
    <w:rsid w:val="000E1D51"/>
    <w:rsid w:val="000E1E92"/>
    <w:rsid w:val="000E28B9"/>
    <w:rsid w:val="000E3564"/>
    <w:rsid w:val="000E3A2B"/>
    <w:rsid w:val="000E4BE5"/>
    <w:rsid w:val="000E4CA6"/>
    <w:rsid w:val="000E547E"/>
    <w:rsid w:val="000E58DF"/>
    <w:rsid w:val="000E5D8D"/>
    <w:rsid w:val="000E62D6"/>
    <w:rsid w:val="000E6447"/>
    <w:rsid w:val="000E7C6F"/>
    <w:rsid w:val="000E7F1B"/>
    <w:rsid w:val="000F06D6"/>
    <w:rsid w:val="000F0EB1"/>
    <w:rsid w:val="000F1106"/>
    <w:rsid w:val="000F153F"/>
    <w:rsid w:val="000F2040"/>
    <w:rsid w:val="000F3343"/>
    <w:rsid w:val="000F3AF3"/>
    <w:rsid w:val="000F3BE9"/>
    <w:rsid w:val="000F3F6C"/>
    <w:rsid w:val="000F466C"/>
    <w:rsid w:val="000F57AE"/>
    <w:rsid w:val="000F5C00"/>
    <w:rsid w:val="000F6DF3"/>
    <w:rsid w:val="000F720B"/>
    <w:rsid w:val="001005FF"/>
    <w:rsid w:val="00106086"/>
    <w:rsid w:val="001062FB"/>
    <w:rsid w:val="001063E6"/>
    <w:rsid w:val="00107197"/>
    <w:rsid w:val="00107210"/>
    <w:rsid w:val="001076F5"/>
    <w:rsid w:val="00110393"/>
    <w:rsid w:val="001111A0"/>
    <w:rsid w:val="00111A61"/>
    <w:rsid w:val="00111AED"/>
    <w:rsid w:val="00112BC6"/>
    <w:rsid w:val="00113CF4"/>
    <w:rsid w:val="00113E2F"/>
    <w:rsid w:val="00114375"/>
    <w:rsid w:val="00115082"/>
    <w:rsid w:val="001153EA"/>
    <w:rsid w:val="00115643"/>
    <w:rsid w:val="00116765"/>
    <w:rsid w:val="00116C2F"/>
    <w:rsid w:val="00116D8C"/>
    <w:rsid w:val="00116E3F"/>
    <w:rsid w:val="00117899"/>
    <w:rsid w:val="0011790A"/>
    <w:rsid w:val="00117B7E"/>
    <w:rsid w:val="00117FAD"/>
    <w:rsid w:val="00120616"/>
    <w:rsid w:val="0012078D"/>
    <w:rsid w:val="0012080F"/>
    <w:rsid w:val="001219F5"/>
    <w:rsid w:val="00121A20"/>
    <w:rsid w:val="00121AC8"/>
    <w:rsid w:val="001227F0"/>
    <w:rsid w:val="00122F2E"/>
    <w:rsid w:val="00123610"/>
    <w:rsid w:val="0012377F"/>
    <w:rsid w:val="00124314"/>
    <w:rsid w:val="00124F40"/>
    <w:rsid w:val="001254E8"/>
    <w:rsid w:val="0012554E"/>
    <w:rsid w:val="00126294"/>
    <w:rsid w:val="00126B4A"/>
    <w:rsid w:val="001272AC"/>
    <w:rsid w:val="00127B88"/>
    <w:rsid w:val="00127BD3"/>
    <w:rsid w:val="00127E49"/>
    <w:rsid w:val="00130107"/>
    <w:rsid w:val="00131334"/>
    <w:rsid w:val="001313C0"/>
    <w:rsid w:val="00131DAF"/>
    <w:rsid w:val="00131EC3"/>
    <w:rsid w:val="00132B2D"/>
    <w:rsid w:val="00132F8F"/>
    <w:rsid w:val="00132FD0"/>
    <w:rsid w:val="0013358A"/>
    <w:rsid w:val="001335F3"/>
    <w:rsid w:val="00133CEB"/>
    <w:rsid w:val="001344C0"/>
    <w:rsid w:val="001346FA"/>
    <w:rsid w:val="00134BC6"/>
    <w:rsid w:val="00135252"/>
    <w:rsid w:val="00135588"/>
    <w:rsid w:val="001356BF"/>
    <w:rsid w:val="00137194"/>
    <w:rsid w:val="00137AB5"/>
    <w:rsid w:val="00137ED0"/>
    <w:rsid w:val="00137F0B"/>
    <w:rsid w:val="001406B8"/>
    <w:rsid w:val="00141624"/>
    <w:rsid w:val="001416F8"/>
    <w:rsid w:val="00141A7D"/>
    <w:rsid w:val="00143CEC"/>
    <w:rsid w:val="00144A2C"/>
    <w:rsid w:val="00145D40"/>
    <w:rsid w:val="00146270"/>
    <w:rsid w:val="001466C3"/>
    <w:rsid w:val="00146AD8"/>
    <w:rsid w:val="00147022"/>
    <w:rsid w:val="001516E2"/>
    <w:rsid w:val="00151723"/>
    <w:rsid w:val="00151E23"/>
    <w:rsid w:val="0015235C"/>
    <w:rsid w:val="001526E0"/>
    <w:rsid w:val="00152DF6"/>
    <w:rsid w:val="00153DE9"/>
    <w:rsid w:val="001545F8"/>
    <w:rsid w:val="001550E1"/>
    <w:rsid w:val="001551B5"/>
    <w:rsid w:val="0015525E"/>
    <w:rsid w:val="0015531C"/>
    <w:rsid w:val="00155652"/>
    <w:rsid w:val="00155888"/>
    <w:rsid w:val="0015591F"/>
    <w:rsid w:val="001568E0"/>
    <w:rsid w:val="0015706B"/>
    <w:rsid w:val="00160084"/>
    <w:rsid w:val="001608F0"/>
    <w:rsid w:val="00160BA0"/>
    <w:rsid w:val="00160DD8"/>
    <w:rsid w:val="001632FD"/>
    <w:rsid w:val="00163ACA"/>
    <w:rsid w:val="001643A8"/>
    <w:rsid w:val="0016465B"/>
    <w:rsid w:val="0016522A"/>
    <w:rsid w:val="001659C1"/>
    <w:rsid w:val="00165A59"/>
    <w:rsid w:val="00165D2A"/>
    <w:rsid w:val="0016607D"/>
    <w:rsid w:val="00167512"/>
    <w:rsid w:val="001676BC"/>
    <w:rsid w:val="00167D0C"/>
    <w:rsid w:val="00167DE0"/>
    <w:rsid w:val="001707FD"/>
    <w:rsid w:val="00170EC3"/>
    <w:rsid w:val="00171A1F"/>
    <w:rsid w:val="00171D4D"/>
    <w:rsid w:val="00171D60"/>
    <w:rsid w:val="00173A8E"/>
    <w:rsid w:val="00174251"/>
    <w:rsid w:val="0017489D"/>
    <w:rsid w:val="00175CD8"/>
    <w:rsid w:val="0017649E"/>
    <w:rsid w:val="00177795"/>
    <w:rsid w:val="00180D4C"/>
    <w:rsid w:val="00180F9C"/>
    <w:rsid w:val="0018143F"/>
    <w:rsid w:val="00181887"/>
    <w:rsid w:val="001838D5"/>
    <w:rsid w:val="001841A9"/>
    <w:rsid w:val="00184585"/>
    <w:rsid w:val="00187928"/>
    <w:rsid w:val="001903CD"/>
    <w:rsid w:val="00190AC1"/>
    <w:rsid w:val="00190C00"/>
    <w:rsid w:val="00190E53"/>
    <w:rsid w:val="001928DE"/>
    <w:rsid w:val="00192C10"/>
    <w:rsid w:val="0019341A"/>
    <w:rsid w:val="00194311"/>
    <w:rsid w:val="00194C7A"/>
    <w:rsid w:val="00195520"/>
    <w:rsid w:val="0019607E"/>
    <w:rsid w:val="001963B6"/>
    <w:rsid w:val="0019713E"/>
    <w:rsid w:val="0019743E"/>
    <w:rsid w:val="00197553"/>
    <w:rsid w:val="00197BC4"/>
    <w:rsid w:val="00197DF9"/>
    <w:rsid w:val="001A02C1"/>
    <w:rsid w:val="001A0534"/>
    <w:rsid w:val="001A1987"/>
    <w:rsid w:val="001A19E7"/>
    <w:rsid w:val="001A20CB"/>
    <w:rsid w:val="001A2564"/>
    <w:rsid w:val="001A2C49"/>
    <w:rsid w:val="001A3C04"/>
    <w:rsid w:val="001A45EE"/>
    <w:rsid w:val="001A471B"/>
    <w:rsid w:val="001A4EC0"/>
    <w:rsid w:val="001A5181"/>
    <w:rsid w:val="001A5E6F"/>
    <w:rsid w:val="001A6173"/>
    <w:rsid w:val="001A6CBA"/>
    <w:rsid w:val="001A6E3F"/>
    <w:rsid w:val="001A6E96"/>
    <w:rsid w:val="001A7932"/>
    <w:rsid w:val="001B0D97"/>
    <w:rsid w:val="001B1B9B"/>
    <w:rsid w:val="001B2E53"/>
    <w:rsid w:val="001B3012"/>
    <w:rsid w:val="001B5A5D"/>
    <w:rsid w:val="001B6053"/>
    <w:rsid w:val="001B64FC"/>
    <w:rsid w:val="001B6CE0"/>
    <w:rsid w:val="001B6F21"/>
    <w:rsid w:val="001B7DF3"/>
    <w:rsid w:val="001B7F42"/>
    <w:rsid w:val="001C1CE5"/>
    <w:rsid w:val="001C2551"/>
    <w:rsid w:val="001C3C82"/>
    <w:rsid w:val="001C3D2A"/>
    <w:rsid w:val="001C3D73"/>
    <w:rsid w:val="001C3E08"/>
    <w:rsid w:val="001C4A35"/>
    <w:rsid w:val="001C4B3D"/>
    <w:rsid w:val="001C4BA4"/>
    <w:rsid w:val="001C53B7"/>
    <w:rsid w:val="001C5950"/>
    <w:rsid w:val="001C6495"/>
    <w:rsid w:val="001C67E3"/>
    <w:rsid w:val="001C67E4"/>
    <w:rsid w:val="001C7060"/>
    <w:rsid w:val="001D02D8"/>
    <w:rsid w:val="001D05CD"/>
    <w:rsid w:val="001D15FC"/>
    <w:rsid w:val="001D2185"/>
    <w:rsid w:val="001D280D"/>
    <w:rsid w:val="001D2C0F"/>
    <w:rsid w:val="001D2FFD"/>
    <w:rsid w:val="001D3AD3"/>
    <w:rsid w:val="001D40A9"/>
    <w:rsid w:val="001D4132"/>
    <w:rsid w:val="001D4ABC"/>
    <w:rsid w:val="001D51BA"/>
    <w:rsid w:val="001D5297"/>
    <w:rsid w:val="001D6342"/>
    <w:rsid w:val="001D6D53"/>
    <w:rsid w:val="001D7588"/>
    <w:rsid w:val="001E06DE"/>
    <w:rsid w:val="001E1066"/>
    <w:rsid w:val="001E1B8C"/>
    <w:rsid w:val="001E1D1D"/>
    <w:rsid w:val="001E2771"/>
    <w:rsid w:val="001E3442"/>
    <w:rsid w:val="001E344E"/>
    <w:rsid w:val="001E5831"/>
    <w:rsid w:val="001E58E2"/>
    <w:rsid w:val="001E6BF2"/>
    <w:rsid w:val="001E7AED"/>
    <w:rsid w:val="001F15FB"/>
    <w:rsid w:val="001F17C5"/>
    <w:rsid w:val="001F1CD9"/>
    <w:rsid w:val="001F3916"/>
    <w:rsid w:val="001F3B48"/>
    <w:rsid w:val="001F4AB0"/>
    <w:rsid w:val="001F54C5"/>
    <w:rsid w:val="001F662C"/>
    <w:rsid w:val="001F6E27"/>
    <w:rsid w:val="001F7074"/>
    <w:rsid w:val="001F718F"/>
    <w:rsid w:val="00200490"/>
    <w:rsid w:val="00200F45"/>
    <w:rsid w:val="00201220"/>
    <w:rsid w:val="00201995"/>
    <w:rsid w:val="00201F3A"/>
    <w:rsid w:val="00203874"/>
    <w:rsid w:val="00203F96"/>
    <w:rsid w:val="002040B7"/>
    <w:rsid w:val="0020419A"/>
    <w:rsid w:val="00204846"/>
    <w:rsid w:val="00204DDF"/>
    <w:rsid w:val="0020528E"/>
    <w:rsid w:val="0020661F"/>
    <w:rsid w:val="002069B2"/>
    <w:rsid w:val="00206C08"/>
    <w:rsid w:val="00207219"/>
    <w:rsid w:val="00207501"/>
    <w:rsid w:val="00207F96"/>
    <w:rsid w:val="00207FA3"/>
    <w:rsid w:val="002133D1"/>
    <w:rsid w:val="0021344A"/>
    <w:rsid w:val="002145B3"/>
    <w:rsid w:val="00214DA8"/>
    <w:rsid w:val="0021518A"/>
    <w:rsid w:val="00215423"/>
    <w:rsid w:val="002158FA"/>
    <w:rsid w:val="00216564"/>
    <w:rsid w:val="00216820"/>
    <w:rsid w:val="00216EB1"/>
    <w:rsid w:val="00217104"/>
    <w:rsid w:val="002202E1"/>
    <w:rsid w:val="00220600"/>
    <w:rsid w:val="0022168B"/>
    <w:rsid w:val="00221997"/>
    <w:rsid w:val="00221D7D"/>
    <w:rsid w:val="002224DB"/>
    <w:rsid w:val="00222DEF"/>
    <w:rsid w:val="002231B8"/>
    <w:rsid w:val="00223CB2"/>
    <w:rsid w:val="00223FCB"/>
    <w:rsid w:val="00224D05"/>
    <w:rsid w:val="002251D6"/>
    <w:rsid w:val="002252C3"/>
    <w:rsid w:val="00225825"/>
    <w:rsid w:val="00225C54"/>
    <w:rsid w:val="00225E7C"/>
    <w:rsid w:val="002261EF"/>
    <w:rsid w:val="0022628F"/>
    <w:rsid w:val="0023019F"/>
    <w:rsid w:val="002302B4"/>
    <w:rsid w:val="00230517"/>
    <w:rsid w:val="00230568"/>
    <w:rsid w:val="00230765"/>
    <w:rsid w:val="00230FA5"/>
    <w:rsid w:val="002310B3"/>
    <w:rsid w:val="002319E4"/>
    <w:rsid w:val="00231EE8"/>
    <w:rsid w:val="00233699"/>
    <w:rsid w:val="00233AFC"/>
    <w:rsid w:val="00235562"/>
    <w:rsid w:val="00235632"/>
    <w:rsid w:val="00235872"/>
    <w:rsid w:val="00235CB6"/>
    <w:rsid w:val="00236938"/>
    <w:rsid w:val="00237B9A"/>
    <w:rsid w:val="002408C7"/>
    <w:rsid w:val="00241559"/>
    <w:rsid w:val="00241599"/>
    <w:rsid w:val="00241B98"/>
    <w:rsid w:val="00242973"/>
    <w:rsid w:val="00242A0A"/>
    <w:rsid w:val="00242A43"/>
    <w:rsid w:val="0024310C"/>
    <w:rsid w:val="002435B3"/>
    <w:rsid w:val="00244DBD"/>
    <w:rsid w:val="0024547B"/>
    <w:rsid w:val="002454D4"/>
    <w:rsid w:val="002458EB"/>
    <w:rsid w:val="00246D2B"/>
    <w:rsid w:val="00247325"/>
    <w:rsid w:val="002500C8"/>
    <w:rsid w:val="0025053D"/>
    <w:rsid w:val="00250F16"/>
    <w:rsid w:val="0025167F"/>
    <w:rsid w:val="00253DCD"/>
    <w:rsid w:val="00253E00"/>
    <w:rsid w:val="0025421E"/>
    <w:rsid w:val="00254378"/>
    <w:rsid w:val="002558D7"/>
    <w:rsid w:val="00256CB5"/>
    <w:rsid w:val="002573E8"/>
    <w:rsid w:val="00257543"/>
    <w:rsid w:val="002579E5"/>
    <w:rsid w:val="00257F88"/>
    <w:rsid w:val="00261285"/>
    <w:rsid w:val="002616E7"/>
    <w:rsid w:val="002617E7"/>
    <w:rsid w:val="00261FC8"/>
    <w:rsid w:val="00263243"/>
    <w:rsid w:val="00263D13"/>
    <w:rsid w:val="00264109"/>
    <w:rsid w:val="00264228"/>
    <w:rsid w:val="00264334"/>
    <w:rsid w:val="0026473E"/>
    <w:rsid w:val="00264ACB"/>
    <w:rsid w:val="00265CF4"/>
    <w:rsid w:val="00266214"/>
    <w:rsid w:val="0026743E"/>
    <w:rsid w:val="00267C58"/>
    <w:rsid w:val="00267C83"/>
    <w:rsid w:val="002707B8"/>
    <w:rsid w:val="00270B94"/>
    <w:rsid w:val="00270D24"/>
    <w:rsid w:val="00271046"/>
    <w:rsid w:val="0027144F"/>
    <w:rsid w:val="00271E84"/>
    <w:rsid w:val="00271F3A"/>
    <w:rsid w:val="0027208A"/>
    <w:rsid w:val="00272181"/>
    <w:rsid w:val="00272796"/>
    <w:rsid w:val="00273278"/>
    <w:rsid w:val="002734B9"/>
    <w:rsid w:val="002737F4"/>
    <w:rsid w:val="0027455E"/>
    <w:rsid w:val="00275CAD"/>
    <w:rsid w:val="0027666E"/>
    <w:rsid w:val="00276AA0"/>
    <w:rsid w:val="00277453"/>
    <w:rsid w:val="00277B2D"/>
    <w:rsid w:val="002803F3"/>
    <w:rsid w:val="002805F5"/>
    <w:rsid w:val="00280668"/>
    <w:rsid w:val="00280751"/>
    <w:rsid w:val="002821B7"/>
    <w:rsid w:val="0028280A"/>
    <w:rsid w:val="00285752"/>
    <w:rsid w:val="00286ACD"/>
    <w:rsid w:val="00287838"/>
    <w:rsid w:val="00287895"/>
    <w:rsid w:val="00287E5E"/>
    <w:rsid w:val="002907B5"/>
    <w:rsid w:val="00291D38"/>
    <w:rsid w:val="002924B3"/>
    <w:rsid w:val="00292945"/>
    <w:rsid w:val="002929D4"/>
    <w:rsid w:val="00292E71"/>
    <w:rsid w:val="00292EB7"/>
    <w:rsid w:val="00293814"/>
    <w:rsid w:val="00293B29"/>
    <w:rsid w:val="00293F02"/>
    <w:rsid w:val="00293FD8"/>
    <w:rsid w:val="00294592"/>
    <w:rsid w:val="00296227"/>
    <w:rsid w:val="00296F44"/>
    <w:rsid w:val="0029774E"/>
    <w:rsid w:val="0029777D"/>
    <w:rsid w:val="00297A75"/>
    <w:rsid w:val="00297B74"/>
    <w:rsid w:val="002A036D"/>
    <w:rsid w:val="002A055E"/>
    <w:rsid w:val="002A1D4E"/>
    <w:rsid w:val="002A206A"/>
    <w:rsid w:val="002A2117"/>
    <w:rsid w:val="002A2333"/>
    <w:rsid w:val="002A2869"/>
    <w:rsid w:val="002A2B08"/>
    <w:rsid w:val="002A3486"/>
    <w:rsid w:val="002A45C6"/>
    <w:rsid w:val="002A50D7"/>
    <w:rsid w:val="002A5160"/>
    <w:rsid w:val="002A5194"/>
    <w:rsid w:val="002A75FE"/>
    <w:rsid w:val="002A7EF5"/>
    <w:rsid w:val="002B033E"/>
    <w:rsid w:val="002B06F0"/>
    <w:rsid w:val="002B0B1F"/>
    <w:rsid w:val="002B0F92"/>
    <w:rsid w:val="002B24D6"/>
    <w:rsid w:val="002B292E"/>
    <w:rsid w:val="002B2CC5"/>
    <w:rsid w:val="002B38C4"/>
    <w:rsid w:val="002B3BE7"/>
    <w:rsid w:val="002B467E"/>
    <w:rsid w:val="002B47B7"/>
    <w:rsid w:val="002B4B0C"/>
    <w:rsid w:val="002B52EF"/>
    <w:rsid w:val="002B57C8"/>
    <w:rsid w:val="002B5901"/>
    <w:rsid w:val="002B596E"/>
    <w:rsid w:val="002B5DCF"/>
    <w:rsid w:val="002B6786"/>
    <w:rsid w:val="002B7B48"/>
    <w:rsid w:val="002B7F65"/>
    <w:rsid w:val="002C0CFC"/>
    <w:rsid w:val="002C0D0C"/>
    <w:rsid w:val="002C2100"/>
    <w:rsid w:val="002C244C"/>
    <w:rsid w:val="002C291D"/>
    <w:rsid w:val="002C31CA"/>
    <w:rsid w:val="002C3201"/>
    <w:rsid w:val="002C32A1"/>
    <w:rsid w:val="002C39FD"/>
    <w:rsid w:val="002C40EF"/>
    <w:rsid w:val="002C4130"/>
    <w:rsid w:val="002C41E6"/>
    <w:rsid w:val="002C45DC"/>
    <w:rsid w:val="002C49C7"/>
    <w:rsid w:val="002C5061"/>
    <w:rsid w:val="002C564B"/>
    <w:rsid w:val="002C57E5"/>
    <w:rsid w:val="002C796E"/>
    <w:rsid w:val="002D00AE"/>
    <w:rsid w:val="002D022A"/>
    <w:rsid w:val="002D071A"/>
    <w:rsid w:val="002D34B2"/>
    <w:rsid w:val="002D362A"/>
    <w:rsid w:val="002D4ADC"/>
    <w:rsid w:val="002D5402"/>
    <w:rsid w:val="002D548E"/>
    <w:rsid w:val="002D54A7"/>
    <w:rsid w:val="002D5976"/>
    <w:rsid w:val="002D5C1D"/>
    <w:rsid w:val="002D69C1"/>
    <w:rsid w:val="002D7637"/>
    <w:rsid w:val="002D7FCA"/>
    <w:rsid w:val="002E1404"/>
    <w:rsid w:val="002E14D6"/>
    <w:rsid w:val="002E17F2"/>
    <w:rsid w:val="002E1C75"/>
    <w:rsid w:val="002E2834"/>
    <w:rsid w:val="002E38DE"/>
    <w:rsid w:val="002E3CAE"/>
    <w:rsid w:val="002E3DED"/>
    <w:rsid w:val="002E53A4"/>
    <w:rsid w:val="002E599F"/>
    <w:rsid w:val="002E5A95"/>
    <w:rsid w:val="002E64DB"/>
    <w:rsid w:val="002E6AFF"/>
    <w:rsid w:val="002E7CAE"/>
    <w:rsid w:val="002F03DA"/>
    <w:rsid w:val="002F0AE9"/>
    <w:rsid w:val="002F0E42"/>
    <w:rsid w:val="002F20A4"/>
    <w:rsid w:val="002F23D8"/>
    <w:rsid w:val="002F246A"/>
    <w:rsid w:val="002F2771"/>
    <w:rsid w:val="002F3420"/>
    <w:rsid w:val="002F37A9"/>
    <w:rsid w:val="002F3DF2"/>
    <w:rsid w:val="002F421A"/>
    <w:rsid w:val="002F46B2"/>
    <w:rsid w:val="002F4796"/>
    <w:rsid w:val="002F62A2"/>
    <w:rsid w:val="002F62F8"/>
    <w:rsid w:val="00300010"/>
    <w:rsid w:val="00300CE6"/>
    <w:rsid w:val="00301661"/>
    <w:rsid w:val="00301CE6"/>
    <w:rsid w:val="0030256B"/>
    <w:rsid w:val="00303FC5"/>
    <w:rsid w:val="0030501F"/>
    <w:rsid w:val="00305A9E"/>
    <w:rsid w:val="00305D11"/>
    <w:rsid w:val="003060DE"/>
    <w:rsid w:val="00307047"/>
    <w:rsid w:val="00307220"/>
    <w:rsid w:val="0030746F"/>
    <w:rsid w:val="00307BA1"/>
    <w:rsid w:val="00310933"/>
    <w:rsid w:val="00310BFB"/>
    <w:rsid w:val="00311702"/>
    <w:rsid w:val="00311E82"/>
    <w:rsid w:val="003133F1"/>
    <w:rsid w:val="00313FD6"/>
    <w:rsid w:val="003143BD"/>
    <w:rsid w:val="003177E4"/>
    <w:rsid w:val="00317B01"/>
    <w:rsid w:val="003203ED"/>
    <w:rsid w:val="003207D7"/>
    <w:rsid w:val="00321578"/>
    <w:rsid w:val="0032211C"/>
    <w:rsid w:val="00322C9F"/>
    <w:rsid w:val="00322CD7"/>
    <w:rsid w:val="00323AC6"/>
    <w:rsid w:val="00323B08"/>
    <w:rsid w:val="003248B5"/>
    <w:rsid w:val="00324974"/>
    <w:rsid w:val="00324AA2"/>
    <w:rsid w:val="00324D23"/>
    <w:rsid w:val="00325158"/>
    <w:rsid w:val="003260FE"/>
    <w:rsid w:val="003261A9"/>
    <w:rsid w:val="00326F4A"/>
    <w:rsid w:val="00327044"/>
    <w:rsid w:val="00327AA7"/>
    <w:rsid w:val="00331751"/>
    <w:rsid w:val="00331C81"/>
    <w:rsid w:val="00332753"/>
    <w:rsid w:val="00334316"/>
    <w:rsid w:val="00334579"/>
    <w:rsid w:val="00334708"/>
    <w:rsid w:val="00335450"/>
    <w:rsid w:val="00335858"/>
    <w:rsid w:val="00335A88"/>
    <w:rsid w:val="0033621A"/>
    <w:rsid w:val="00336BDA"/>
    <w:rsid w:val="003401BB"/>
    <w:rsid w:val="0034033C"/>
    <w:rsid w:val="003408A5"/>
    <w:rsid w:val="00340B6B"/>
    <w:rsid w:val="00341BF2"/>
    <w:rsid w:val="00342574"/>
    <w:rsid w:val="003428D7"/>
    <w:rsid w:val="00342BD7"/>
    <w:rsid w:val="00342D3F"/>
    <w:rsid w:val="00343A07"/>
    <w:rsid w:val="00343A11"/>
    <w:rsid w:val="0034436D"/>
    <w:rsid w:val="00344407"/>
    <w:rsid w:val="0034453E"/>
    <w:rsid w:val="00344919"/>
    <w:rsid w:val="00344941"/>
    <w:rsid w:val="003453C2"/>
    <w:rsid w:val="003455D2"/>
    <w:rsid w:val="00345862"/>
    <w:rsid w:val="003458AD"/>
    <w:rsid w:val="00346DB5"/>
    <w:rsid w:val="00346F42"/>
    <w:rsid w:val="0034700E"/>
    <w:rsid w:val="003477B1"/>
    <w:rsid w:val="003508BF"/>
    <w:rsid w:val="0035197C"/>
    <w:rsid w:val="00351A57"/>
    <w:rsid w:val="003526DA"/>
    <w:rsid w:val="0035340D"/>
    <w:rsid w:val="00354620"/>
    <w:rsid w:val="0035482C"/>
    <w:rsid w:val="00354A8F"/>
    <w:rsid w:val="00354F3B"/>
    <w:rsid w:val="00355135"/>
    <w:rsid w:val="00355B52"/>
    <w:rsid w:val="0035709A"/>
    <w:rsid w:val="00357380"/>
    <w:rsid w:val="003602D9"/>
    <w:rsid w:val="003604CE"/>
    <w:rsid w:val="003611A3"/>
    <w:rsid w:val="00361478"/>
    <w:rsid w:val="0036161E"/>
    <w:rsid w:val="00362DE3"/>
    <w:rsid w:val="00365A6D"/>
    <w:rsid w:val="00365E39"/>
    <w:rsid w:val="0036606F"/>
    <w:rsid w:val="00366717"/>
    <w:rsid w:val="00366D3B"/>
    <w:rsid w:val="003670B6"/>
    <w:rsid w:val="00367C6C"/>
    <w:rsid w:val="00370480"/>
    <w:rsid w:val="00370878"/>
    <w:rsid w:val="00370B4B"/>
    <w:rsid w:val="00370E47"/>
    <w:rsid w:val="003714E8"/>
    <w:rsid w:val="003735E5"/>
    <w:rsid w:val="003742AC"/>
    <w:rsid w:val="00374C70"/>
    <w:rsid w:val="00375204"/>
    <w:rsid w:val="0037548B"/>
    <w:rsid w:val="00375B36"/>
    <w:rsid w:val="0037673A"/>
    <w:rsid w:val="003768C5"/>
    <w:rsid w:val="00376CF6"/>
    <w:rsid w:val="00377339"/>
    <w:rsid w:val="00377CE1"/>
    <w:rsid w:val="00382297"/>
    <w:rsid w:val="00385B6A"/>
    <w:rsid w:val="00385BF0"/>
    <w:rsid w:val="00385CE1"/>
    <w:rsid w:val="0038629C"/>
    <w:rsid w:val="00386DFE"/>
    <w:rsid w:val="003874B1"/>
    <w:rsid w:val="00387618"/>
    <w:rsid w:val="003877A2"/>
    <w:rsid w:val="00387BA7"/>
    <w:rsid w:val="00390264"/>
    <w:rsid w:val="00390834"/>
    <w:rsid w:val="00391816"/>
    <w:rsid w:val="00392A4B"/>
    <w:rsid w:val="003939FF"/>
    <w:rsid w:val="003953A9"/>
    <w:rsid w:val="00395F88"/>
    <w:rsid w:val="00396A2D"/>
    <w:rsid w:val="0039747F"/>
    <w:rsid w:val="00397681"/>
    <w:rsid w:val="003A056C"/>
    <w:rsid w:val="003A127C"/>
    <w:rsid w:val="003A168D"/>
    <w:rsid w:val="003A1AFE"/>
    <w:rsid w:val="003A2223"/>
    <w:rsid w:val="003A235D"/>
    <w:rsid w:val="003A23C7"/>
    <w:rsid w:val="003A254F"/>
    <w:rsid w:val="003A2A0F"/>
    <w:rsid w:val="003A2F94"/>
    <w:rsid w:val="003A3466"/>
    <w:rsid w:val="003A369D"/>
    <w:rsid w:val="003A37A6"/>
    <w:rsid w:val="003A45A1"/>
    <w:rsid w:val="003A45E4"/>
    <w:rsid w:val="003A48E7"/>
    <w:rsid w:val="003A5B0A"/>
    <w:rsid w:val="003A5F8E"/>
    <w:rsid w:val="003A68A8"/>
    <w:rsid w:val="003A6BAC"/>
    <w:rsid w:val="003A7C92"/>
    <w:rsid w:val="003A7EF3"/>
    <w:rsid w:val="003A7F37"/>
    <w:rsid w:val="003B0971"/>
    <w:rsid w:val="003B159C"/>
    <w:rsid w:val="003B2088"/>
    <w:rsid w:val="003B2409"/>
    <w:rsid w:val="003B2930"/>
    <w:rsid w:val="003B2BE6"/>
    <w:rsid w:val="003B2D25"/>
    <w:rsid w:val="003B2D90"/>
    <w:rsid w:val="003B369F"/>
    <w:rsid w:val="003B36A3"/>
    <w:rsid w:val="003B3E38"/>
    <w:rsid w:val="003B421E"/>
    <w:rsid w:val="003B4294"/>
    <w:rsid w:val="003B4597"/>
    <w:rsid w:val="003B4D22"/>
    <w:rsid w:val="003B4F17"/>
    <w:rsid w:val="003B608D"/>
    <w:rsid w:val="003B72A4"/>
    <w:rsid w:val="003B7851"/>
    <w:rsid w:val="003B7FE5"/>
    <w:rsid w:val="003C0297"/>
    <w:rsid w:val="003C0766"/>
    <w:rsid w:val="003C10D1"/>
    <w:rsid w:val="003C11C8"/>
    <w:rsid w:val="003C1869"/>
    <w:rsid w:val="003C21BB"/>
    <w:rsid w:val="003C21FE"/>
    <w:rsid w:val="003C2702"/>
    <w:rsid w:val="003C2956"/>
    <w:rsid w:val="003C2F3A"/>
    <w:rsid w:val="003C369E"/>
    <w:rsid w:val="003C3798"/>
    <w:rsid w:val="003C383A"/>
    <w:rsid w:val="003C3B54"/>
    <w:rsid w:val="003C4788"/>
    <w:rsid w:val="003C51A8"/>
    <w:rsid w:val="003C5C3D"/>
    <w:rsid w:val="003C6B54"/>
    <w:rsid w:val="003C6ED9"/>
    <w:rsid w:val="003C7806"/>
    <w:rsid w:val="003C7D8D"/>
    <w:rsid w:val="003D000A"/>
    <w:rsid w:val="003D03A4"/>
    <w:rsid w:val="003D109F"/>
    <w:rsid w:val="003D1E65"/>
    <w:rsid w:val="003D2478"/>
    <w:rsid w:val="003D2D9C"/>
    <w:rsid w:val="003D2DD1"/>
    <w:rsid w:val="003D2FC4"/>
    <w:rsid w:val="003D30B5"/>
    <w:rsid w:val="003D32FA"/>
    <w:rsid w:val="003D387A"/>
    <w:rsid w:val="003D3C45"/>
    <w:rsid w:val="003D4532"/>
    <w:rsid w:val="003D53B4"/>
    <w:rsid w:val="003D5B1F"/>
    <w:rsid w:val="003D5C6F"/>
    <w:rsid w:val="003D5E2C"/>
    <w:rsid w:val="003D69BD"/>
    <w:rsid w:val="003D6BED"/>
    <w:rsid w:val="003D7587"/>
    <w:rsid w:val="003D75C9"/>
    <w:rsid w:val="003D7AFD"/>
    <w:rsid w:val="003D7C25"/>
    <w:rsid w:val="003E0468"/>
    <w:rsid w:val="003E0F12"/>
    <w:rsid w:val="003E10E7"/>
    <w:rsid w:val="003E1516"/>
    <w:rsid w:val="003E15FA"/>
    <w:rsid w:val="003E21B4"/>
    <w:rsid w:val="003E3CA5"/>
    <w:rsid w:val="003E45F5"/>
    <w:rsid w:val="003E4EAD"/>
    <w:rsid w:val="003E4EC4"/>
    <w:rsid w:val="003E526E"/>
    <w:rsid w:val="003E55E4"/>
    <w:rsid w:val="003E5613"/>
    <w:rsid w:val="003E6588"/>
    <w:rsid w:val="003E74E3"/>
    <w:rsid w:val="003E75BA"/>
    <w:rsid w:val="003E7D26"/>
    <w:rsid w:val="003F05C7"/>
    <w:rsid w:val="003F0A2C"/>
    <w:rsid w:val="003F197C"/>
    <w:rsid w:val="003F1D11"/>
    <w:rsid w:val="003F1D35"/>
    <w:rsid w:val="003F1F79"/>
    <w:rsid w:val="003F2CD4"/>
    <w:rsid w:val="003F3088"/>
    <w:rsid w:val="003F38B8"/>
    <w:rsid w:val="003F3DCF"/>
    <w:rsid w:val="003F472B"/>
    <w:rsid w:val="003F4E3A"/>
    <w:rsid w:val="003F588C"/>
    <w:rsid w:val="003F60F7"/>
    <w:rsid w:val="003F6749"/>
    <w:rsid w:val="003F6937"/>
    <w:rsid w:val="003F6BBE"/>
    <w:rsid w:val="003F75E8"/>
    <w:rsid w:val="004000E8"/>
    <w:rsid w:val="00400175"/>
    <w:rsid w:val="00400363"/>
    <w:rsid w:val="00400EA0"/>
    <w:rsid w:val="004014F3"/>
    <w:rsid w:val="00401961"/>
    <w:rsid w:val="00401C7F"/>
    <w:rsid w:val="00401F6B"/>
    <w:rsid w:val="004025BA"/>
    <w:rsid w:val="00402624"/>
    <w:rsid w:val="004026C3"/>
    <w:rsid w:val="00402DD0"/>
    <w:rsid w:val="00402E2B"/>
    <w:rsid w:val="00403E95"/>
    <w:rsid w:val="004042F2"/>
    <w:rsid w:val="0040512B"/>
    <w:rsid w:val="00405B22"/>
    <w:rsid w:val="00405CA5"/>
    <w:rsid w:val="00406717"/>
    <w:rsid w:val="0040709E"/>
    <w:rsid w:val="0040715C"/>
    <w:rsid w:val="00407CD3"/>
    <w:rsid w:val="00410134"/>
    <w:rsid w:val="00410B72"/>
    <w:rsid w:val="00410F18"/>
    <w:rsid w:val="0041150F"/>
    <w:rsid w:val="00411699"/>
    <w:rsid w:val="0041263D"/>
    <w:rsid w:val="0041263E"/>
    <w:rsid w:val="00413AAC"/>
    <w:rsid w:val="00413EFB"/>
    <w:rsid w:val="00414321"/>
    <w:rsid w:val="00415A4C"/>
    <w:rsid w:val="00415D3C"/>
    <w:rsid w:val="00415E99"/>
    <w:rsid w:val="00416B1B"/>
    <w:rsid w:val="00417BAF"/>
    <w:rsid w:val="00417C1C"/>
    <w:rsid w:val="00417EB0"/>
    <w:rsid w:val="00417EF3"/>
    <w:rsid w:val="00417F6A"/>
    <w:rsid w:val="00420DC3"/>
    <w:rsid w:val="00421105"/>
    <w:rsid w:val="00421755"/>
    <w:rsid w:val="00421DF8"/>
    <w:rsid w:val="0042218B"/>
    <w:rsid w:val="004221EC"/>
    <w:rsid w:val="00422B93"/>
    <w:rsid w:val="004234D8"/>
    <w:rsid w:val="00423C9D"/>
    <w:rsid w:val="004242F4"/>
    <w:rsid w:val="00424872"/>
    <w:rsid w:val="00425153"/>
    <w:rsid w:val="00426388"/>
    <w:rsid w:val="0042676B"/>
    <w:rsid w:val="00427248"/>
    <w:rsid w:val="00427B94"/>
    <w:rsid w:val="00427C68"/>
    <w:rsid w:val="00427F6A"/>
    <w:rsid w:val="004306E2"/>
    <w:rsid w:val="0043123D"/>
    <w:rsid w:val="004332BB"/>
    <w:rsid w:val="00433B47"/>
    <w:rsid w:val="0043448A"/>
    <w:rsid w:val="004351A3"/>
    <w:rsid w:val="00435213"/>
    <w:rsid w:val="00435BC2"/>
    <w:rsid w:val="00435CD3"/>
    <w:rsid w:val="00435ECC"/>
    <w:rsid w:val="0043657C"/>
    <w:rsid w:val="004372DD"/>
    <w:rsid w:val="00437447"/>
    <w:rsid w:val="004374BA"/>
    <w:rsid w:val="00437D9E"/>
    <w:rsid w:val="00440548"/>
    <w:rsid w:val="00440B16"/>
    <w:rsid w:val="00441142"/>
    <w:rsid w:val="00441A92"/>
    <w:rsid w:val="00443270"/>
    <w:rsid w:val="004438E1"/>
    <w:rsid w:val="00443BE9"/>
    <w:rsid w:val="00444AAD"/>
    <w:rsid w:val="00444C54"/>
    <w:rsid w:val="00444C6F"/>
    <w:rsid w:val="00444F56"/>
    <w:rsid w:val="00445B27"/>
    <w:rsid w:val="00445D84"/>
    <w:rsid w:val="004462C8"/>
    <w:rsid w:val="00446488"/>
    <w:rsid w:val="00446843"/>
    <w:rsid w:val="004476E3"/>
    <w:rsid w:val="0045066B"/>
    <w:rsid w:val="00450B86"/>
    <w:rsid w:val="004517AA"/>
    <w:rsid w:val="00451811"/>
    <w:rsid w:val="00451C8B"/>
    <w:rsid w:val="00451DBD"/>
    <w:rsid w:val="004521EC"/>
    <w:rsid w:val="00452CAC"/>
    <w:rsid w:val="00452EAE"/>
    <w:rsid w:val="00452F5B"/>
    <w:rsid w:val="00453200"/>
    <w:rsid w:val="00453851"/>
    <w:rsid w:val="00453875"/>
    <w:rsid w:val="00453D74"/>
    <w:rsid w:val="0045438A"/>
    <w:rsid w:val="0045573A"/>
    <w:rsid w:val="00456EFF"/>
    <w:rsid w:val="00457565"/>
    <w:rsid w:val="00457B71"/>
    <w:rsid w:val="0046025B"/>
    <w:rsid w:val="00460DB9"/>
    <w:rsid w:val="00461114"/>
    <w:rsid w:val="00461FDF"/>
    <w:rsid w:val="00462F46"/>
    <w:rsid w:val="0046300D"/>
    <w:rsid w:val="00464200"/>
    <w:rsid w:val="0046435D"/>
    <w:rsid w:val="00465F3A"/>
    <w:rsid w:val="004669E2"/>
    <w:rsid w:val="00466BB7"/>
    <w:rsid w:val="004671E7"/>
    <w:rsid w:val="00470BA8"/>
    <w:rsid w:val="00470C31"/>
    <w:rsid w:val="00471295"/>
    <w:rsid w:val="0047157F"/>
    <w:rsid w:val="00471AA9"/>
    <w:rsid w:val="00472456"/>
    <w:rsid w:val="004726C7"/>
    <w:rsid w:val="004734D0"/>
    <w:rsid w:val="00473E28"/>
    <w:rsid w:val="00474804"/>
    <w:rsid w:val="0047556B"/>
    <w:rsid w:val="004759D0"/>
    <w:rsid w:val="00475AC8"/>
    <w:rsid w:val="00476139"/>
    <w:rsid w:val="004769FA"/>
    <w:rsid w:val="00476B40"/>
    <w:rsid w:val="00477768"/>
    <w:rsid w:val="004779C0"/>
    <w:rsid w:val="004835D6"/>
    <w:rsid w:val="00484309"/>
    <w:rsid w:val="004846D1"/>
    <w:rsid w:val="0048493A"/>
    <w:rsid w:val="00484C1D"/>
    <w:rsid w:val="004850E5"/>
    <w:rsid w:val="0048515E"/>
    <w:rsid w:val="00485BC6"/>
    <w:rsid w:val="00490632"/>
    <w:rsid w:val="00490A77"/>
    <w:rsid w:val="004915C1"/>
    <w:rsid w:val="00492BC5"/>
    <w:rsid w:val="00492E3C"/>
    <w:rsid w:val="004933FE"/>
    <w:rsid w:val="00493917"/>
    <w:rsid w:val="00493F23"/>
    <w:rsid w:val="00494430"/>
    <w:rsid w:val="0049443C"/>
    <w:rsid w:val="0049499D"/>
    <w:rsid w:val="004961CE"/>
    <w:rsid w:val="004963BF"/>
    <w:rsid w:val="004964F1"/>
    <w:rsid w:val="004970B3"/>
    <w:rsid w:val="004A0734"/>
    <w:rsid w:val="004A1110"/>
    <w:rsid w:val="004A16BC"/>
    <w:rsid w:val="004A1A5E"/>
    <w:rsid w:val="004A29F0"/>
    <w:rsid w:val="004A2B94"/>
    <w:rsid w:val="004A53A1"/>
    <w:rsid w:val="004A54BA"/>
    <w:rsid w:val="004A58BC"/>
    <w:rsid w:val="004A7E7F"/>
    <w:rsid w:val="004B10DB"/>
    <w:rsid w:val="004B155E"/>
    <w:rsid w:val="004B1A37"/>
    <w:rsid w:val="004B2BC9"/>
    <w:rsid w:val="004B2FD1"/>
    <w:rsid w:val="004B3995"/>
    <w:rsid w:val="004B3AA2"/>
    <w:rsid w:val="004B3ACB"/>
    <w:rsid w:val="004B3B9D"/>
    <w:rsid w:val="004B3EC1"/>
    <w:rsid w:val="004B563D"/>
    <w:rsid w:val="004B5849"/>
    <w:rsid w:val="004B7C0C"/>
    <w:rsid w:val="004C01C8"/>
    <w:rsid w:val="004C0B40"/>
    <w:rsid w:val="004C0C70"/>
    <w:rsid w:val="004C2328"/>
    <w:rsid w:val="004C2579"/>
    <w:rsid w:val="004C2922"/>
    <w:rsid w:val="004C2D6E"/>
    <w:rsid w:val="004C3773"/>
    <w:rsid w:val="004C3898"/>
    <w:rsid w:val="004C4509"/>
    <w:rsid w:val="004C5405"/>
    <w:rsid w:val="004C54C2"/>
    <w:rsid w:val="004C64F3"/>
    <w:rsid w:val="004C6EDD"/>
    <w:rsid w:val="004D05F3"/>
    <w:rsid w:val="004D18D8"/>
    <w:rsid w:val="004D2237"/>
    <w:rsid w:val="004D2450"/>
    <w:rsid w:val="004D2F08"/>
    <w:rsid w:val="004D36B1"/>
    <w:rsid w:val="004D3B3E"/>
    <w:rsid w:val="004D7DF9"/>
    <w:rsid w:val="004D7EBD"/>
    <w:rsid w:val="004E0BD6"/>
    <w:rsid w:val="004E1A9A"/>
    <w:rsid w:val="004E248F"/>
    <w:rsid w:val="004E2680"/>
    <w:rsid w:val="004E2847"/>
    <w:rsid w:val="004E28F9"/>
    <w:rsid w:val="004E2A64"/>
    <w:rsid w:val="004E3157"/>
    <w:rsid w:val="004E3160"/>
    <w:rsid w:val="004E3328"/>
    <w:rsid w:val="004E38F5"/>
    <w:rsid w:val="004E429A"/>
    <w:rsid w:val="004E4590"/>
    <w:rsid w:val="004E45C4"/>
    <w:rsid w:val="004E462E"/>
    <w:rsid w:val="004E4F53"/>
    <w:rsid w:val="004E56DC"/>
    <w:rsid w:val="004E5AC2"/>
    <w:rsid w:val="004E6960"/>
    <w:rsid w:val="004E72D0"/>
    <w:rsid w:val="004E76F4"/>
    <w:rsid w:val="004E7980"/>
    <w:rsid w:val="004E7BC7"/>
    <w:rsid w:val="004F0B4E"/>
    <w:rsid w:val="004F0B6C"/>
    <w:rsid w:val="004F0F30"/>
    <w:rsid w:val="004F1B5E"/>
    <w:rsid w:val="004F1D42"/>
    <w:rsid w:val="004F2078"/>
    <w:rsid w:val="004F22B3"/>
    <w:rsid w:val="004F26E5"/>
    <w:rsid w:val="004F2EFC"/>
    <w:rsid w:val="004F308B"/>
    <w:rsid w:val="004F4194"/>
    <w:rsid w:val="004F4B8E"/>
    <w:rsid w:val="004F4DA3"/>
    <w:rsid w:val="004F5F05"/>
    <w:rsid w:val="004F6915"/>
    <w:rsid w:val="004F6C3B"/>
    <w:rsid w:val="004F6F96"/>
    <w:rsid w:val="004F76B5"/>
    <w:rsid w:val="004F7740"/>
    <w:rsid w:val="004F7EA9"/>
    <w:rsid w:val="0050054E"/>
    <w:rsid w:val="00500754"/>
    <w:rsid w:val="00501607"/>
    <w:rsid w:val="00502773"/>
    <w:rsid w:val="0050361D"/>
    <w:rsid w:val="00503A6D"/>
    <w:rsid w:val="00503F9A"/>
    <w:rsid w:val="0050462F"/>
    <w:rsid w:val="00504651"/>
    <w:rsid w:val="00505287"/>
    <w:rsid w:val="005054B0"/>
    <w:rsid w:val="00506557"/>
    <w:rsid w:val="0050677A"/>
    <w:rsid w:val="00507454"/>
    <w:rsid w:val="005079A0"/>
    <w:rsid w:val="00510273"/>
    <w:rsid w:val="005108D8"/>
    <w:rsid w:val="005111A1"/>
    <w:rsid w:val="005111C4"/>
    <w:rsid w:val="005116F9"/>
    <w:rsid w:val="00511841"/>
    <w:rsid w:val="00511A72"/>
    <w:rsid w:val="00514319"/>
    <w:rsid w:val="005145A9"/>
    <w:rsid w:val="005149C7"/>
    <w:rsid w:val="005153A7"/>
    <w:rsid w:val="005154C5"/>
    <w:rsid w:val="0051664A"/>
    <w:rsid w:val="00517303"/>
    <w:rsid w:val="00517862"/>
    <w:rsid w:val="00520361"/>
    <w:rsid w:val="00520776"/>
    <w:rsid w:val="005219CF"/>
    <w:rsid w:val="00521DEE"/>
    <w:rsid w:val="00522D07"/>
    <w:rsid w:val="0052362B"/>
    <w:rsid w:val="00525F75"/>
    <w:rsid w:val="005267A6"/>
    <w:rsid w:val="005267CC"/>
    <w:rsid w:val="005269B6"/>
    <w:rsid w:val="00526C0D"/>
    <w:rsid w:val="00527104"/>
    <w:rsid w:val="00527CA6"/>
    <w:rsid w:val="00527D06"/>
    <w:rsid w:val="005313D4"/>
    <w:rsid w:val="00531534"/>
    <w:rsid w:val="00531CAC"/>
    <w:rsid w:val="00531F1D"/>
    <w:rsid w:val="00532331"/>
    <w:rsid w:val="00532546"/>
    <w:rsid w:val="00532896"/>
    <w:rsid w:val="005333B0"/>
    <w:rsid w:val="0053355A"/>
    <w:rsid w:val="005336B9"/>
    <w:rsid w:val="005338D0"/>
    <w:rsid w:val="00533CC2"/>
    <w:rsid w:val="005343FA"/>
    <w:rsid w:val="00534B59"/>
    <w:rsid w:val="00534EAD"/>
    <w:rsid w:val="00535B4B"/>
    <w:rsid w:val="00536759"/>
    <w:rsid w:val="005369A8"/>
    <w:rsid w:val="00536BFB"/>
    <w:rsid w:val="005377F4"/>
    <w:rsid w:val="00537C62"/>
    <w:rsid w:val="00541EC3"/>
    <w:rsid w:val="0054226D"/>
    <w:rsid w:val="005422D0"/>
    <w:rsid w:val="00543336"/>
    <w:rsid w:val="00543775"/>
    <w:rsid w:val="00543ACB"/>
    <w:rsid w:val="00543FA6"/>
    <w:rsid w:val="005444C6"/>
    <w:rsid w:val="0054468E"/>
    <w:rsid w:val="00544F20"/>
    <w:rsid w:val="00545868"/>
    <w:rsid w:val="00545C96"/>
    <w:rsid w:val="00545ECE"/>
    <w:rsid w:val="005465D8"/>
    <w:rsid w:val="00546970"/>
    <w:rsid w:val="005475A2"/>
    <w:rsid w:val="00547A14"/>
    <w:rsid w:val="00547C54"/>
    <w:rsid w:val="00547F05"/>
    <w:rsid w:val="00547F49"/>
    <w:rsid w:val="0055001B"/>
    <w:rsid w:val="0055147D"/>
    <w:rsid w:val="00551F46"/>
    <w:rsid w:val="00552378"/>
    <w:rsid w:val="00553715"/>
    <w:rsid w:val="005549FA"/>
    <w:rsid w:val="00554E19"/>
    <w:rsid w:val="00555125"/>
    <w:rsid w:val="00555D73"/>
    <w:rsid w:val="005564FC"/>
    <w:rsid w:val="005579C5"/>
    <w:rsid w:val="00560A37"/>
    <w:rsid w:val="00561182"/>
    <w:rsid w:val="0056121F"/>
    <w:rsid w:val="00561320"/>
    <w:rsid w:val="00562064"/>
    <w:rsid w:val="0056299D"/>
    <w:rsid w:val="00562A1A"/>
    <w:rsid w:val="0056356C"/>
    <w:rsid w:val="005636E8"/>
    <w:rsid w:val="00566AEE"/>
    <w:rsid w:val="005679DE"/>
    <w:rsid w:val="00570B7D"/>
    <w:rsid w:val="00570F8E"/>
    <w:rsid w:val="0057106A"/>
    <w:rsid w:val="00572505"/>
    <w:rsid w:val="00572CE8"/>
    <w:rsid w:val="00574B93"/>
    <w:rsid w:val="00575837"/>
    <w:rsid w:val="00576952"/>
    <w:rsid w:val="00580202"/>
    <w:rsid w:val="005825DB"/>
    <w:rsid w:val="00582746"/>
    <w:rsid w:val="00582809"/>
    <w:rsid w:val="00582A4A"/>
    <w:rsid w:val="00583180"/>
    <w:rsid w:val="005843A4"/>
    <w:rsid w:val="005845CB"/>
    <w:rsid w:val="00584ABE"/>
    <w:rsid w:val="0058563E"/>
    <w:rsid w:val="00586189"/>
    <w:rsid w:val="005874C6"/>
    <w:rsid w:val="0058798C"/>
    <w:rsid w:val="00587BD2"/>
    <w:rsid w:val="005900FA"/>
    <w:rsid w:val="005905A3"/>
    <w:rsid w:val="005923F4"/>
    <w:rsid w:val="00592FCD"/>
    <w:rsid w:val="005935A4"/>
    <w:rsid w:val="005946F7"/>
    <w:rsid w:val="005948C2"/>
    <w:rsid w:val="005948E4"/>
    <w:rsid w:val="00594CCE"/>
    <w:rsid w:val="00595DCA"/>
    <w:rsid w:val="005960A9"/>
    <w:rsid w:val="0059690A"/>
    <w:rsid w:val="00597309"/>
    <w:rsid w:val="0059779B"/>
    <w:rsid w:val="0059785B"/>
    <w:rsid w:val="00597FCA"/>
    <w:rsid w:val="005A0D5F"/>
    <w:rsid w:val="005A147F"/>
    <w:rsid w:val="005A1D12"/>
    <w:rsid w:val="005A209A"/>
    <w:rsid w:val="005A2A38"/>
    <w:rsid w:val="005A38E1"/>
    <w:rsid w:val="005A3A80"/>
    <w:rsid w:val="005A3ADD"/>
    <w:rsid w:val="005A43C3"/>
    <w:rsid w:val="005A4518"/>
    <w:rsid w:val="005A5323"/>
    <w:rsid w:val="005A5A82"/>
    <w:rsid w:val="005A662D"/>
    <w:rsid w:val="005A6B1C"/>
    <w:rsid w:val="005A73EF"/>
    <w:rsid w:val="005B2992"/>
    <w:rsid w:val="005B35D7"/>
    <w:rsid w:val="005B392A"/>
    <w:rsid w:val="005B398D"/>
    <w:rsid w:val="005B3AA3"/>
    <w:rsid w:val="005B41BD"/>
    <w:rsid w:val="005B46F6"/>
    <w:rsid w:val="005B4E16"/>
    <w:rsid w:val="005B544F"/>
    <w:rsid w:val="005B55E3"/>
    <w:rsid w:val="005B6BC0"/>
    <w:rsid w:val="005B6F83"/>
    <w:rsid w:val="005B77CA"/>
    <w:rsid w:val="005B7BB3"/>
    <w:rsid w:val="005C04B6"/>
    <w:rsid w:val="005C055E"/>
    <w:rsid w:val="005C1905"/>
    <w:rsid w:val="005C25FC"/>
    <w:rsid w:val="005C2995"/>
    <w:rsid w:val="005C32E7"/>
    <w:rsid w:val="005C32F7"/>
    <w:rsid w:val="005C35EA"/>
    <w:rsid w:val="005C470A"/>
    <w:rsid w:val="005C493C"/>
    <w:rsid w:val="005C6FD9"/>
    <w:rsid w:val="005C74FB"/>
    <w:rsid w:val="005C7822"/>
    <w:rsid w:val="005C7BDA"/>
    <w:rsid w:val="005D01F1"/>
    <w:rsid w:val="005D12A4"/>
    <w:rsid w:val="005D1498"/>
    <w:rsid w:val="005D1602"/>
    <w:rsid w:val="005D1A70"/>
    <w:rsid w:val="005D3382"/>
    <w:rsid w:val="005D6267"/>
    <w:rsid w:val="005D65DE"/>
    <w:rsid w:val="005D6B0B"/>
    <w:rsid w:val="005D7180"/>
    <w:rsid w:val="005D7BBD"/>
    <w:rsid w:val="005E12A6"/>
    <w:rsid w:val="005E1602"/>
    <w:rsid w:val="005E2F0C"/>
    <w:rsid w:val="005E30FD"/>
    <w:rsid w:val="005E385F"/>
    <w:rsid w:val="005E3915"/>
    <w:rsid w:val="005E45BC"/>
    <w:rsid w:val="005E55FE"/>
    <w:rsid w:val="005E5B81"/>
    <w:rsid w:val="005E5C6F"/>
    <w:rsid w:val="005E5D85"/>
    <w:rsid w:val="005E6E84"/>
    <w:rsid w:val="005E762C"/>
    <w:rsid w:val="005F06E0"/>
    <w:rsid w:val="005F0FAF"/>
    <w:rsid w:val="005F168C"/>
    <w:rsid w:val="005F2CB1"/>
    <w:rsid w:val="005F3025"/>
    <w:rsid w:val="005F3AC1"/>
    <w:rsid w:val="005F4D03"/>
    <w:rsid w:val="005F4F3F"/>
    <w:rsid w:val="005F50BF"/>
    <w:rsid w:val="005F528E"/>
    <w:rsid w:val="005F5AF7"/>
    <w:rsid w:val="005F618C"/>
    <w:rsid w:val="005F6777"/>
    <w:rsid w:val="005F70BD"/>
    <w:rsid w:val="005F7FF7"/>
    <w:rsid w:val="0060065B"/>
    <w:rsid w:val="006008AA"/>
    <w:rsid w:val="00601689"/>
    <w:rsid w:val="0060189C"/>
    <w:rsid w:val="00601ACA"/>
    <w:rsid w:val="0060283C"/>
    <w:rsid w:val="00602CC9"/>
    <w:rsid w:val="006030F3"/>
    <w:rsid w:val="006031EC"/>
    <w:rsid w:val="00603367"/>
    <w:rsid w:val="00604A2A"/>
    <w:rsid w:val="00604F14"/>
    <w:rsid w:val="00605F62"/>
    <w:rsid w:val="00610371"/>
    <w:rsid w:val="00610397"/>
    <w:rsid w:val="006105DE"/>
    <w:rsid w:val="00611213"/>
    <w:rsid w:val="006115C7"/>
    <w:rsid w:val="00611B83"/>
    <w:rsid w:val="00611BEC"/>
    <w:rsid w:val="006124D7"/>
    <w:rsid w:val="00612D70"/>
    <w:rsid w:val="00613257"/>
    <w:rsid w:val="006152C7"/>
    <w:rsid w:val="00615EBC"/>
    <w:rsid w:val="0061621C"/>
    <w:rsid w:val="0061654A"/>
    <w:rsid w:val="006207DA"/>
    <w:rsid w:val="00620A71"/>
    <w:rsid w:val="00620D80"/>
    <w:rsid w:val="006225D2"/>
    <w:rsid w:val="006234A6"/>
    <w:rsid w:val="006237B7"/>
    <w:rsid w:val="00624D23"/>
    <w:rsid w:val="00624E70"/>
    <w:rsid w:val="00624F8F"/>
    <w:rsid w:val="00625051"/>
    <w:rsid w:val="0062506B"/>
    <w:rsid w:val="006251CF"/>
    <w:rsid w:val="006260ED"/>
    <w:rsid w:val="006268BE"/>
    <w:rsid w:val="006276C5"/>
    <w:rsid w:val="006278C7"/>
    <w:rsid w:val="00630001"/>
    <w:rsid w:val="006311B3"/>
    <w:rsid w:val="00631435"/>
    <w:rsid w:val="00631D27"/>
    <w:rsid w:val="0063213B"/>
    <w:rsid w:val="006323A4"/>
    <w:rsid w:val="00632831"/>
    <w:rsid w:val="0063284C"/>
    <w:rsid w:val="00632C35"/>
    <w:rsid w:val="00633833"/>
    <w:rsid w:val="0063397D"/>
    <w:rsid w:val="00634E62"/>
    <w:rsid w:val="006358D5"/>
    <w:rsid w:val="00635AA5"/>
    <w:rsid w:val="00635F6F"/>
    <w:rsid w:val="00636046"/>
    <w:rsid w:val="00636398"/>
    <w:rsid w:val="006368D3"/>
    <w:rsid w:val="00636A5D"/>
    <w:rsid w:val="006377EC"/>
    <w:rsid w:val="0064151F"/>
    <w:rsid w:val="00641533"/>
    <w:rsid w:val="0064208D"/>
    <w:rsid w:val="006423D0"/>
    <w:rsid w:val="0064304C"/>
    <w:rsid w:val="00643475"/>
    <w:rsid w:val="0064396A"/>
    <w:rsid w:val="006449DD"/>
    <w:rsid w:val="00644FF6"/>
    <w:rsid w:val="0064624E"/>
    <w:rsid w:val="00646851"/>
    <w:rsid w:val="00650AB9"/>
    <w:rsid w:val="00650C8A"/>
    <w:rsid w:val="00651393"/>
    <w:rsid w:val="00651CF0"/>
    <w:rsid w:val="006520E6"/>
    <w:rsid w:val="006523F3"/>
    <w:rsid w:val="006528F9"/>
    <w:rsid w:val="00652DCB"/>
    <w:rsid w:val="00653C79"/>
    <w:rsid w:val="00654C29"/>
    <w:rsid w:val="00654D99"/>
    <w:rsid w:val="00654EC2"/>
    <w:rsid w:val="00655733"/>
    <w:rsid w:val="00655A53"/>
    <w:rsid w:val="00655ACD"/>
    <w:rsid w:val="00655D83"/>
    <w:rsid w:val="00656451"/>
    <w:rsid w:val="00656A92"/>
    <w:rsid w:val="00656DDE"/>
    <w:rsid w:val="00657079"/>
    <w:rsid w:val="0066011D"/>
    <w:rsid w:val="006607C0"/>
    <w:rsid w:val="00660ED5"/>
    <w:rsid w:val="006613A6"/>
    <w:rsid w:val="00662566"/>
    <w:rsid w:val="006627A2"/>
    <w:rsid w:val="006634E6"/>
    <w:rsid w:val="00663967"/>
    <w:rsid w:val="00663BE6"/>
    <w:rsid w:val="0066415F"/>
    <w:rsid w:val="00664F5D"/>
    <w:rsid w:val="0066547A"/>
    <w:rsid w:val="006655EE"/>
    <w:rsid w:val="006658C6"/>
    <w:rsid w:val="00665F83"/>
    <w:rsid w:val="00666D72"/>
    <w:rsid w:val="006675F9"/>
    <w:rsid w:val="00667C1A"/>
    <w:rsid w:val="00667EE7"/>
    <w:rsid w:val="00670051"/>
    <w:rsid w:val="00670794"/>
    <w:rsid w:val="0067086B"/>
    <w:rsid w:val="00670922"/>
    <w:rsid w:val="00670BE1"/>
    <w:rsid w:val="00670E0F"/>
    <w:rsid w:val="0067195A"/>
    <w:rsid w:val="0067218F"/>
    <w:rsid w:val="006726E2"/>
    <w:rsid w:val="00673BFE"/>
    <w:rsid w:val="00673C16"/>
    <w:rsid w:val="00673D2E"/>
    <w:rsid w:val="00673DBC"/>
    <w:rsid w:val="006741F2"/>
    <w:rsid w:val="0067496A"/>
    <w:rsid w:val="00674CC3"/>
    <w:rsid w:val="00675C72"/>
    <w:rsid w:val="00676012"/>
    <w:rsid w:val="006760C7"/>
    <w:rsid w:val="006760DC"/>
    <w:rsid w:val="00676AF2"/>
    <w:rsid w:val="00677166"/>
    <w:rsid w:val="006771F9"/>
    <w:rsid w:val="006776D7"/>
    <w:rsid w:val="00677A03"/>
    <w:rsid w:val="00677CC3"/>
    <w:rsid w:val="006802DE"/>
    <w:rsid w:val="006804B5"/>
    <w:rsid w:val="00680944"/>
    <w:rsid w:val="00681003"/>
    <w:rsid w:val="006817C9"/>
    <w:rsid w:val="00681D82"/>
    <w:rsid w:val="006826E7"/>
    <w:rsid w:val="00682B53"/>
    <w:rsid w:val="00682BA6"/>
    <w:rsid w:val="00683ECE"/>
    <w:rsid w:val="00684085"/>
    <w:rsid w:val="00685295"/>
    <w:rsid w:val="00687004"/>
    <w:rsid w:val="00687A1F"/>
    <w:rsid w:val="00687C04"/>
    <w:rsid w:val="00687E2C"/>
    <w:rsid w:val="0069075D"/>
    <w:rsid w:val="00690B70"/>
    <w:rsid w:val="00690F89"/>
    <w:rsid w:val="006913A9"/>
    <w:rsid w:val="00691F27"/>
    <w:rsid w:val="00692B16"/>
    <w:rsid w:val="006934F6"/>
    <w:rsid w:val="00693631"/>
    <w:rsid w:val="00693718"/>
    <w:rsid w:val="00694D16"/>
    <w:rsid w:val="00694D5D"/>
    <w:rsid w:val="00694E29"/>
    <w:rsid w:val="00695381"/>
    <w:rsid w:val="00695FC2"/>
    <w:rsid w:val="0069661E"/>
    <w:rsid w:val="00696658"/>
    <w:rsid w:val="00696949"/>
    <w:rsid w:val="00696981"/>
    <w:rsid w:val="00697052"/>
    <w:rsid w:val="00697220"/>
    <w:rsid w:val="006A0178"/>
    <w:rsid w:val="006A08DC"/>
    <w:rsid w:val="006A1460"/>
    <w:rsid w:val="006A241C"/>
    <w:rsid w:val="006A2E86"/>
    <w:rsid w:val="006A30AF"/>
    <w:rsid w:val="006A3D4A"/>
    <w:rsid w:val="006A46FB"/>
    <w:rsid w:val="006A4869"/>
    <w:rsid w:val="006A5C0C"/>
    <w:rsid w:val="006A5E28"/>
    <w:rsid w:val="006A6086"/>
    <w:rsid w:val="006A697B"/>
    <w:rsid w:val="006A7988"/>
    <w:rsid w:val="006A7AFF"/>
    <w:rsid w:val="006A7B71"/>
    <w:rsid w:val="006B09FB"/>
    <w:rsid w:val="006B123A"/>
    <w:rsid w:val="006B1816"/>
    <w:rsid w:val="006B2099"/>
    <w:rsid w:val="006B22D3"/>
    <w:rsid w:val="006B2507"/>
    <w:rsid w:val="006B2589"/>
    <w:rsid w:val="006B2FD3"/>
    <w:rsid w:val="006B4091"/>
    <w:rsid w:val="006B4E18"/>
    <w:rsid w:val="006B50CF"/>
    <w:rsid w:val="006B570D"/>
    <w:rsid w:val="006B5727"/>
    <w:rsid w:val="006B5C2B"/>
    <w:rsid w:val="006B5CA7"/>
    <w:rsid w:val="006B5EE4"/>
    <w:rsid w:val="006B63C1"/>
    <w:rsid w:val="006B651D"/>
    <w:rsid w:val="006B67CF"/>
    <w:rsid w:val="006B69CE"/>
    <w:rsid w:val="006B6BC3"/>
    <w:rsid w:val="006B6D73"/>
    <w:rsid w:val="006C03B8"/>
    <w:rsid w:val="006C111A"/>
    <w:rsid w:val="006C29A3"/>
    <w:rsid w:val="006C2BDD"/>
    <w:rsid w:val="006C44C2"/>
    <w:rsid w:val="006C4F7B"/>
    <w:rsid w:val="006C5041"/>
    <w:rsid w:val="006C5678"/>
    <w:rsid w:val="006C5EC9"/>
    <w:rsid w:val="006C6059"/>
    <w:rsid w:val="006C6BE1"/>
    <w:rsid w:val="006C6D66"/>
    <w:rsid w:val="006C7522"/>
    <w:rsid w:val="006C7A5D"/>
    <w:rsid w:val="006D0580"/>
    <w:rsid w:val="006D0EFE"/>
    <w:rsid w:val="006D250F"/>
    <w:rsid w:val="006D2A46"/>
    <w:rsid w:val="006D32B3"/>
    <w:rsid w:val="006D398D"/>
    <w:rsid w:val="006D5103"/>
    <w:rsid w:val="006D56C8"/>
    <w:rsid w:val="006D571C"/>
    <w:rsid w:val="006D5D00"/>
    <w:rsid w:val="006D666D"/>
    <w:rsid w:val="006D67AD"/>
    <w:rsid w:val="006D6F08"/>
    <w:rsid w:val="006D7811"/>
    <w:rsid w:val="006D78CD"/>
    <w:rsid w:val="006E062C"/>
    <w:rsid w:val="006E0B24"/>
    <w:rsid w:val="006E1DC7"/>
    <w:rsid w:val="006E28B7"/>
    <w:rsid w:val="006E3310"/>
    <w:rsid w:val="006E387D"/>
    <w:rsid w:val="006E3CA9"/>
    <w:rsid w:val="006E4A3B"/>
    <w:rsid w:val="006E4E39"/>
    <w:rsid w:val="006E565E"/>
    <w:rsid w:val="006E64B5"/>
    <w:rsid w:val="006E673D"/>
    <w:rsid w:val="006E718D"/>
    <w:rsid w:val="006E71BA"/>
    <w:rsid w:val="006E7D3B"/>
    <w:rsid w:val="006F0B65"/>
    <w:rsid w:val="006F0CAD"/>
    <w:rsid w:val="006F0F57"/>
    <w:rsid w:val="006F1B70"/>
    <w:rsid w:val="006F3071"/>
    <w:rsid w:val="006F30F2"/>
    <w:rsid w:val="006F341D"/>
    <w:rsid w:val="006F3CDE"/>
    <w:rsid w:val="006F3F78"/>
    <w:rsid w:val="006F4E7C"/>
    <w:rsid w:val="006F58D4"/>
    <w:rsid w:val="006F6D56"/>
    <w:rsid w:val="006F6D80"/>
    <w:rsid w:val="006F723E"/>
    <w:rsid w:val="006F7626"/>
    <w:rsid w:val="006F798A"/>
    <w:rsid w:val="0070225C"/>
    <w:rsid w:val="007025A1"/>
    <w:rsid w:val="00703183"/>
    <w:rsid w:val="0070346E"/>
    <w:rsid w:val="00704406"/>
    <w:rsid w:val="00704EDB"/>
    <w:rsid w:val="0070537F"/>
    <w:rsid w:val="00705480"/>
    <w:rsid w:val="00705753"/>
    <w:rsid w:val="00706028"/>
    <w:rsid w:val="00706101"/>
    <w:rsid w:val="00706949"/>
    <w:rsid w:val="00707072"/>
    <w:rsid w:val="00707706"/>
    <w:rsid w:val="00707D61"/>
    <w:rsid w:val="0071020A"/>
    <w:rsid w:val="00712287"/>
    <w:rsid w:val="007123B6"/>
    <w:rsid w:val="00712772"/>
    <w:rsid w:val="00712E40"/>
    <w:rsid w:val="0071418B"/>
    <w:rsid w:val="007146AF"/>
    <w:rsid w:val="007148D3"/>
    <w:rsid w:val="00715B9A"/>
    <w:rsid w:val="00715E06"/>
    <w:rsid w:val="0071798B"/>
    <w:rsid w:val="00720105"/>
    <w:rsid w:val="00720376"/>
    <w:rsid w:val="007205B8"/>
    <w:rsid w:val="00721205"/>
    <w:rsid w:val="00721593"/>
    <w:rsid w:val="007231E6"/>
    <w:rsid w:val="0072412F"/>
    <w:rsid w:val="00726EA6"/>
    <w:rsid w:val="00726ED5"/>
    <w:rsid w:val="00727208"/>
    <w:rsid w:val="00727680"/>
    <w:rsid w:val="007303E9"/>
    <w:rsid w:val="00730A57"/>
    <w:rsid w:val="00730C3E"/>
    <w:rsid w:val="007313B3"/>
    <w:rsid w:val="00731475"/>
    <w:rsid w:val="0073316A"/>
    <w:rsid w:val="00733857"/>
    <w:rsid w:val="00733A72"/>
    <w:rsid w:val="007348B1"/>
    <w:rsid w:val="00734B23"/>
    <w:rsid w:val="00734FEE"/>
    <w:rsid w:val="007362A6"/>
    <w:rsid w:val="00736BA1"/>
    <w:rsid w:val="00736D7D"/>
    <w:rsid w:val="00737202"/>
    <w:rsid w:val="00740344"/>
    <w:rsid w:val="00740E58"/>
    <w:rsid w:val="00740EB7"/>
    <w:rsid w:val="00741508"/>
    <w:rsid w:val="00741603"/>
    <w:rsid w:val="00741B83"/>
    <w:rsid w:val="00741C68"/>
    <w:rsid w:val="00742612"/>
    <w:rsid w:val="00742E3D"/>
    <w:rsid w:val="00743018"/>
    <w:rsid w:val="00743344"/>
    <w:rsid w:val="0074405B"/>
    <w:rsid w:val="00744142"/>
    <w:rsid w:val="007445A0"/>
    <w:rsid w:val="007449F5"/>
    <w:rsid w:val="00744ECC"/>
    <w:rsid w:val="0074524B"/>
    <w:rsid w:val="007460A0"/>
    <w:rsid w:val="00747751"/>
    <w:rsid w:val="007479D6"/>
    <w:rsid w:val="00747B4D"/>
    <w:rsid w:val="00747D8B"/>
    <w:rsid w:val="00750580"/>
    <w:rsid w:val="00751228"/>
    <w:rsid w:val="00751C66"/>
    <w:rsid w:val="007535D6"/>
    <w:rsid w:val="00753CAE"/>
    <w:rsid w:val="00754B9B"/>
    <w:rsid w:val="007554BD"/>
    <w:rsid w:val="007571E1"/>
    <w:rsid w:val="007604B2"/>
    <w:rsid w:val="007611BE"/>
    <w:rsid w:val="00762BE6"/>
    <w:rsid w:val="0076336C"/>
    <w:rsid w:val="00763989"/>
    <w:rsid w:val="00763B60"/>
    <w:rsid w:val="00764B17"/>
    <w:rsid w:val="00765281"/>
    <w:rsid w:val="00765787"/>
    <w:rsid w:val="0076599C"/>
    <w:rsid w:val="00766BAD"/>
    <w:rsid w:val="0076703F"/>
    <w:rsid w:val="007673D4"/>
    <w:rsid w:val="00767A0C"/>
    <w:rsid w:val="00767EB6"/>
    <w:rsid w:val="00770993"/>
    <w:rsid w:val="00770AE2"/>
    <w:rsid w:val="00770FA8"/>
    <w:rsid w:val="007716C3"/>
    <w:rsid w:val="007723F3"/>
    <w:rsid w:val="00772C01"/>
    <w:rsid w:val="007730BD"/>
    <w:rsid w:val="007736C7"/>
    <w:rsid w:val="00773BAA"/>
    <w:rsid w:val="00774124"/>
    <w:rsid w:val="007743D1"/>
    <w:rsid w:val="00775349"/>
    <w:rsid w:val="00775539"/>
    <w:rsid w:val="007755F2"/>
    <w:rsid w:val="00775BC4"/>
    <w:rsid w:val="00775C76"/>
    <w:rsid w:val="00775E4F"/>
    <w:rsid w:val="00776971"/>
    <w:rsid w:val="00777025"/>
    <w:rsid w:val="00777149"/>
    <w:rsid w:val="00777E28"/>
    <w:rsid w:val="00780339"/>
    <w:rsid w:val="00780466"/>
    <w:rsid w:val="007804ED"/>
    <w:rsid w:val="007804FF"/>
    <w:rsid w:val="00780917"/>
    <w:rsid w:val="00780AE9"/>
    <w:rsid w:val="0078177E"/>
    <w:rsid w:val="00781F92"/>
    <w:rsid w:val="0078242F"/>
    <w:rsid w:val="00782F19"/>
    <w:rsid w:val="0078304C"/>
    <w:rsid w:val="00783673"/>
    <w:rsid w:val="00783800"/>
    <w:rsid w:val="00783E9E"/>
    <w:rsid w:val="00783F35"/>
    <w:rsid w:val="007844D4"/>
    <w:rsid w:val="00785490"/>
    <w:rsid w:val="00786810"/>
    <w:rsid w:val="00786C56"/>
    <w:rsid w:val="00787234"/>
    <w:rsid w:val="00787F16"/>
    <w:rsid w:val="00790829"/>
    <w:rsid w:val="007913AC"/>
    <w:rsid w:val="00791CE4"/>
    <w:rsid w:val="007923BA"/>
    <w:rsid w:val="007925EA"/>
    <w:rsid w:val="00792E06"/>
    <w:rsid w:val="00793CD8"/>
    <w:rsid w:val="00793EEA"/>
    <w:rsid w:val="00795C92"/>
    <w:rsid w:val="00796231"/>
    <w:rsid w:val="00797325"/>
    <w:rsid w:val="007A000A"/>
    <w:rsid w:val="007A00BD"/>
    <w:rsid w:val="007A0B13"/>
    <w:rsid w:val="007A1499"/>
    <w:rsid w:val="007A18AB"/>
    <w:rsid w:val="007A1CB3"/>
    <w:rsid w:val="007A306F"/>
    <w:rsid w:val="007A3A3A"/>
    <w:rsid w:val="007A3FE1"/>
    <w:rsid w:val="007A4031"/>
    <w:rsid w:val="007A43A6"/>
    <w:rsid w:val="007A48CA"/>
    <w:rsid w:val="007A50E7"/>
    <w:rsid w:val="007A554B"/>
    <w:rsid w:val="007A58A6"/>
    <w:rsid w:val="007A5C78"/>
    <w:rsid w:val="007A6A61"/>
    <w:rsid w:val="007A7495"/>
    <w:rsid w:val="007B0B4F"/>
    <w:rsid w:val="007B10ED"/>
    <w:rsid w:val="007B1F50"/>
    <w:rsid w:val="007B2F2E"/>
    <w:rsid w:val="007B3C03"/>
    <w:rsid w:val="007B3D2D"/>
    <w:rsid w:val="007B3DDF"/>
    <w:rsid w:val="007B50AE"/>
    <w:rsid w:val="007B51DF"/>
    <w:rsid w:val="007B55A6"/>
    <w:rsid w:val="007B5ACB"/>
    <w:rsid w:val="007B5B9A"/>
    <w:rsid w:val="007B5E0E"/>
    <w:rsid w:val="007C05DD"/>
    <w:rsid w:val="007C0A75"/>
    <w:rsid w:val="007C1010"/>
    <w:rsid w:val="007C16FF"/>
    <w:rsid w:val="007C1C0A"/>
    <w:rsid w:val="007C2F4B"/>
    <w:rsid w:val="007C342A"/>
    <w:rsid w:val="007C3BC8"/>
    <w:rsid w:val="007C3D18"/>
    <w:rsid w:val="007C40D0"/>
    <w:rsid w:val="007C4C39"/>
    <w:rsid w:val="007C528D"/>
    <w:rsid w:val="007C5B4C"/>
    <w:rsid w:val="007C5CA0"/>
    <w:rsid w:val="007C60BF"/>
    <w:rsid w:val="007C6A07"/>
    <w:rsid w:val="007C75A1"/>
    <w:rsid w:val="007C77A5"/>
    <w:rsid w:val="007D04E5"/>
    <w:rsid w:val="007D1182"/>
    <w:rsid w:val="007D292F"/>
    <w:rsid w:val="007D29A3"/>
    <w:rsid w:val="007D3941"/>
    <w:rsid w:val="007D39D5"/>
    <w:rsid w:val="007D3AD2"/>
    <w:rsid w:val="007D3FDF"/>
    <w:rsid w:val="007D451E"/>
    <w:rsid w:val="007D4DF3"/>
    <w:rsid w:val="007D5901"/>
    <w:rsid w:val="007D5CF4"/>
    <w:rsid w:val="007D5D88"/>
    <w:rsid w:val="007D65C4"/>
    <w:rsid w:val="007D7526"/>
    <w:rsid w:val="007D769B"/>
    <w:rsid w:val="007E050B"/>
    <w:rsid w:val="007E0706"/>
    <w:rsid w:val="007E082B"/>
    <w:rsid w:val="007E1AC3"/>
    <w:rsid w:val="007E1BBA"/>
    <w:rsid w:val="007E1DCF"/>
    <w:rsid w:val="007E1F8D"/>
    <w:rsid w:val="007E28CE"/>
    <w:rsid w:val="007E324C"/>
    <w:rsid w:val="007E3585"/>
    <w:rsid w:val="007E369F"/>
    <w:rsid w:val="007E3C48"/>
    <w:rsid w:val="007E3ED6"/>
    <w:rsid w:val="007E4610"/>
    <w:rsid w:val="007E4715"/>
    <w:rsid w:val="007E505B"/>
    <w:rsid w:val="007E55D7"/>
    <w:rsid w:val="007E5FE8"/>
    <w:rsid w:val="007E63AB"/>
    <w:rsid w:val="007E6BD5"/>
    <w:rsid w:val="007E6F0D"/>
    <w:rsid w:val="007E7091"/>
    <w:rsid w:val="007F0115"/>
    <w:rsid w:val="007F032E"/>
    <w:rsid w:val="007F03C3"/>
    <w:rsid w:val="007F0A6C"/>
    <w:rsid w:val="007F0C73"/>
    <w:rsid w:val="007F1359"/>
    <w:rsid w:val="007F226A"/>
    <w:rsid w:val="007F264E"/>
    <w:rsid w:val="007F26F1"/>
    <w:rsid w:val="007F28A1"/>
    <w:rsid w:val="007F3638"/>
    <w:rsid w:val="007F4F0D"/>
    <w:rsid w:val="007F525E"/>
    <w:rsid w:val="007F5EA2"/>
    <w:rsid w:val="007F6759"/>
    <w:rsid w:val="007F7868"/>
    <w:rsid w:val="007F7CEB"/>
    <w:rsid w:val="0080049D"/>
    <w:rsid w:val="0080116A"/>
    <w:rsid w:val="0080189C"/>
    <w:rsid w:val="00801FE5"/>
    <w:rsid w:val="008021D3"/>
    <w:rsid w:val="00802C68"/>
    <w:rsid w:val="00802DCA"/>
    <w:rsid w:val="00802EE2"/>
    <w:rsid w:val="0080364F"/>
    <w:rsid w:val="008036DF"/>
    <w:rsid w:val="00803826"/>
    <w:rsid w:val="00803B8A"/>
    <w:rsid w:val="00803FAE"/>
    <w:rsid w:val="00805F4C"/>
    <w:rsid w:val="0080605F"/>
    <w:rsid w:val="00807786"/>
    <w:rsid w:val="0080791D"/>
    <w:rsid w:val="00810069"/>
    <w:rsid w:val="0081055B"/>
    <w:rsid w:val="00811159"/>
    <w:rsid w:val="00811425"/>
    <w:rsid w:val="00811505"/>
    <w:rsid w:val="00811754"/>
    <w:rsid w:val="00811970"/>
    <w:rsid w:val="00811FCB"/>
    <w:rsid w:val="008125E6"/>
    <w:rsid w:val="0081268E"/>
    <w:rsid w:val="008138C6"/>
    <w:rsid w:val="008144B9"/>
    <w:rsid w:val="008158D6"/>
    <w:rsid w:val="00815CCD"/>
    <w:rsid w:val="0081606D"/>
    <w:rsid w:val="008170C4"/>
    <w:rsid w:val="00817196"/>
    <w:rsid w:val="00817EDE"/>
    <w:rsid w:val="00820DE3"/>
    <w:rsid w:val="00821D89"/>
    <w:rsid w:val="00822943"/>
    <w:rsid w:val="00822B47"/>
    <w:rsid w:val="00822FDE"/>
    <w:rsid w:val="00823016"/>
    <w:rsid w:val="00823081"/>
    <w:rsid w:val="008235DB"/>
    <w:rsid w:val="00823CC7"/>
    <w:rsid w:val="00823E77"/>
    <w:rsid w:val="0082444C"/>
    <w:rsid w:val="00824AB4"/>
    <w:rsid w:val="00824B72"/>
    <w:rsid w:val="00824F6D"/>
    <w:rsid w:val="00825C42"/>
    <w:rsid w:val="00825C57"/>
    <w:rsid w:val="00825D25"/>
    <w:rsid w:val="0082646A"/>
    <w:rsid w:val="00827D6F"/>
    <w:rsid w:val="00827E1A"/>
    <w:rsid w:val="00830310"/>
    <w:rsid w:val="00830AFC"/>
    <w:rsid w:val="008311F3"/>
    <w:rsid w:val="0083120F"/>
    <w:rsid w:val="00831210"/>
    <w:rsid w:val="008327F5"/>
    <w:rsid w:val="00832D13"/>
    <w:rsid w:val="00833614"/>
    <w:rsid w:val="00834042"/>
    <w:rsid w:val="00834612"/>
    <w:rsid w:val="00834D48"/>
    <w:rsid w:val="008355C9"/>
    <w:rsid w:val="0083765F"/>
    <w:rsid w:val="008376AC"/>
    <w:rsid w:val="00840001"/>
    <w:rsid w:val="0084017A"/>
    <w:rsid w:val="00840267"/>
    <w:rsid w:val="00840490"/>
    <w:rsid w:val="0084116C"/>
    <w:rsid w:val="00841CB3"/>
    <w:rsid w:val="00842451"/>
    <w:rsid w:val="00842B7E"/>
    <w:rsid w:val="008434EA"/>
    <w:rsid w:val="00843C72"/>
    <w:rsid w:val="00844331"/>
    <w:rsid w:val="008444E8"/>
    <w:rsid w:val="0084498D"/>
    <w:rsid w:val="00844E80"/>
    <w:rsid w:val="00846834"/>
    <w:rsid w:val="00846FE7"/>
    <w:rsid w:val="00847403"/>
    <w:rsid w:val="00847FC4"/>
    <w:rsid w:val="00850135"/>
    <w:rsid w:val="00850415"/>
    <w:rsid w:val="008504A2"/>
    <w:rsid w:val="00850CEC"/>
    <w:rsid w:val="00850E9E"/>
    <w:rsid w:val="00851857"/>
    <w:rsid w:val="00852105"/>
    <w:rsid w:val="0085247B"/>
    <w:rsid w:val="008530B9"/>
    <w:rsid w:val="00854B3A"/>
    <w:rsid w:val="00855482"/>
    <w:rsid w:val="00855931"/>
    <w:rsid w:val="00855D9D"/>
    <w:rsid w:val="00856911"/>
    <w:rsid w:val="00856A04"/>
    <w:rsid w:val="008573E8"/>
    <w:rsid w:val="00857C02"/>
    <w:rsid w:val="00857C84"/>
    <w:rsid w:val="00860458"/>
    <w:rsid w:val="0086275C"/>
    <w:rsid w:val="008628C0"/>
    <w:rsid w:val="008641D2"/>
    <w:rsid w:val="0086479B"/>
    <w:rsid w:val="00865044"/>
    <w:rsid w:val="00865151"/>
    <w:rsid w:val="0086540F"/>
    <w:rsid w:val="00865698"/>
    <w:rsid w:val="00865ABE"/>
    <w:rsid w:val="00865EFB"/>
    <w:rsid w:val="0086740A"/>
    <w:rsid w:val="0086758D"/>
    <w:rsid w:val="008677FD"/>
    <w:rsid w:val="00870124"/>
    <w:rsid w:val="008706D4"/>
    <w:rsid w:val="00870F8A"/>
    <w:rsid w:val="008714B1"/>
    <w:rsid w:val="008719A4"/>
    <w:rsid w:val="00871D23"/>
    <w:rsid w:val="0087207E"/>
    <w:rsid w:val="00872904"/>
    <w:rsid w:val="00872AFD"/>
    <w:rsid w:val="00873C26"/>
    <w:rsid w:val="008741EB"/>
    <w:rsid w:val="00874312"/>
    <w:rsid w:val="0087437C"/>
    <w:rsid w:val="00875CD7"/>
    <w:rsid w:val="00875FA2"/>
    <w:rsid w:val="0087646B"/>
    <w:rsid w:val="00876B4D"/>
    <w:rsid w:val="008770B8"/>
    <w:rsid w:val="00877B25"/>
    <w:rsid w:val="00877F18"/>
    <w:rsid w:val="0088016B"/>
    <w:rsid w:val="008803CA"/>
    <w:rsid w:val="00880811"/>
    <w:rsid w:val="00880D3E"/>
    <w:rsid w:val="00883273"/>
    <w:rsid w:val="00884366"/>
    <w:rsid w:val="008846BD"/>
    <w:rsid w:val="00885179"/>
    <w:rsid w:val="008864B9"/>
    <w:rsid w:val="008902A3"/>
    <w:rsid w:val="0089173C"/>
    <w:rsid w:val="008925E5"/>
    <w:rsid w:val="00893559"/>
    <w:rsid w:val="0089376C"/>
    <w:rsid w:val="00893C6A"/>
    <w:rsid w:val="00893F0E"/>
    <w:rsid w:val="008940F7"/>
    <w:rsid w:val="0089470C"/>
    <w:rsid w:val="00894A7A"/>
    <w:rsid w:val="00894A88"/>
    <w:rsid w:val="00895386"/>
    <w:rsid w:val="00895660"/>
    <w:rsid w:val="00895E70"/>
    <w:rsid w:val="00895F6E"/>
    <w:rsid w:val="008969E4"/>
    <w:rsid w:val="00896D7D"/>
    <w:rsid w:val="00897036"/>
    <w:rsid w:val="0089738C"/>
    <w:rsid w:val="00897414"/>
    <w:rsid w:val="008A0628"/>
    <w:rsid w:val="008A0936"/>
    <w:rsid w:val="008A0BB9"/>
    <w:rsid w:val="008A21FF"/>
    <w:rsid w:val="008A2560"/>
    <w:rsid w:val="008A2947"/>
    <w:rsid w:val="008A2CE2"/>
    <w:rsid w:val="008A30AC"/>
    <w:rsid w:val="008A353B"/>
    <w:rsid w:val="008A44B8"/>
    <w:rsid w:val="008A473B"/>
    <w:rsid w:val="008A4CCF"/>
    <w:rsid w:val="008A4CE0"/>
    <w:rsid w:val="008A51A8"/>
    <w:rsid w:val="008A54C7"/>
    <w:rsid w:val="008A640F"/>
    <w:rsid w:val="008A6995"/>
    <w:rsid w:val="008A7262"/>
    <w:rsid w:val="008A77D8"/>
    <w:rsid w:val="008A7858"/>
    <w:rsid w:val="008B0483"/>
    <w:rsid w:val="008B120C"/>
    <w:rsid w:val="008B2228"/>
    <w:rsid w:val="008B321B"/>
    <w:rsid w:val="008B40D0"/>
    <w:rsid w:val="008B51A0"/>
    <w:rsid w:val="008B592A"/>
    <w:rsid w:val="008B5EF7"/>
    <w:rsid w:val="008B63B8"/>
    <w:rsid w:val="008B6F35"/>
    <w:rsid w:val="008B7B5C"/>
    <w:rsid w:val="008B7F0D"/>
    <w:rsid w:val="008C0C99"/>
    <w:rsid w:val="008C1BD9"/>
    <w:rsid w:val="008C1D86"/>
    <w:rsid w:val="008C2017"/>
    <w:rsid w:val="008C223B"/>
    <w:rsid w:val="008C44B3"/>
    <w:rsid w:val="008C4958"/>
    <w:rsid w:val="008C4AA0"/>
    <w:rsid w:val="008C4BAA"/>
    <w:rsid w:val="008C68D0"/>
    <w:rsid w:val="008C6AE8"/>
    <w:rsid w:val="008C6BD0"/>
    <w:rsid w:val="008C721A"/>
    <w:rsid w:val="008C7573"/>
    <w:rsid w:val="008C7B1E"/>
    <w:rsid w:val="008D0655"/>
    <w:rsid w:val="008D0BFB"/>
    <w:rsid w:val="008D0CE9"/>
    <w:rsid w:val="008D0EFD"/>
    <w:rsid w:val="008D12B0"/>
    <w:rsid w:val="008D27D3"/>
    <w:rsid w:val="008D34F1"/>
    <w:rsid w:val="008D39D8"/>
    <w:rsid w:val="008D3EFF"/>
    <w:rsid w:val="008D41FD"/>
    <w:rsid w:val="008D4336"/>
    <w:rsid w:val="008D446E"/>
    <w:rsid w:val="008D45F2"/>
    <w:rsid w:val="008D4603"/>
    <w:rsid w:val="008D50F3"/>
    <w:rsid w:val="008D6AF5"/>
    <w:rsid w:val="008D6CCC"/>
    <w:rsid w:val="008D6D1A"/>
    <w:rsid w:val="008D7F96"/>
    <w:rsid w:val="008E035A"/>
    <w:rsid w:val="008E05F6"/>
    <w:rsid w:val="008E065E"/>
    <w:rsid w:val="008E0927"/>
    <w:rsid w:val="008E0FF2"/>
    <w:rsid w:val="008E1909"/>
    <w:rsid w:val="008E1B93"/>
    <w:rsid w:val="008E1D88"/>
    <w:rsid w:val="008E25DF"/>
    <w:rsid w:val="008E2943"/>
    <w:rsid w:val="008E2DA7"/>
    <w:rsid w:val="008E3445"/>
    <w:rsid w:val="008E64DA"/>
    <w:rsid w:val="008E6709"/>
    <w:rsid w:val="008E6DB3"/>
    <w:rsid w:val="008E76FD"/>
    <w:rsid w:val="008E79F0"/>
    <w:rsid w:val="008E7CED"/>
    <w:rsid w:val="008F0B25"/>
    <w:rsid w:val="008F0C03"/>
    <w:rsid w:val="008F0E93"/>
    <w:rsid w:val="008F109D"/>
    <w:rsid w:val="008F1C99"/>
    <w:rsid w:val="008F1EAB"/>
    <w:rsid w:val="008F33DC"/>
    <w:rsid w:val="008F477F"/>
    <w:rsid w:val="008F55FE"/>
    <w:rsid w:val="008F631B"/>
    <w:rsid w:val="008F684A"/>
    <w:rsid w:val="008F6C3F"/>
    <w:rsid w:val="00901136"/>
    <w:rsid w:val="00901380"/>
    <w:rsid w:val="00902350"/>
    <w:rsid w:val="00902D21"/>
    <w:rsid w:val="00903172"/>
    <w:rsid w:val="0090336B"/>
    <w:rsid w:val="00903E2E"/>
    <w:rsid w:val="009049D4"/>
    <w:rsid w:val="00904BB4"/>
    <w:rsid w:val="009050D8"/>
    <w:rsid w:val="009053AA"/>
    <w:rsid w:val="00905D60"/>
    <w:rsid w:val="00905DEF"/>
    <w:rsid w:val="009068B4"/>
    <w:rsid w:val="00906939"/>
    <w:rsid w:val="00906D08"/>
    <w:rsid w:val="00910B7D"/>
    <w:rsid w:val="00910BF4"/>
    <w:rsid w:val="00911127"/>
    <w:rsid w:val="00911DFB"/>
    <w:rsid w:val="00912944"/>
    <w:rsid w:val="009139D9"/>
    <w:rsid w:val="0091445A"/>
    <w:rsid w:val="00914AD8"/>
    <w:rsid w:val="00915240"/>
    <w:rsid w:val="00915DF0"/>
    <w:rsid w:val="00915E3A"/>
    <w:rsid w:val="00916079"/>
    <w:rsid w:val="00916DAC"/>
    <w:rsid w:val="0091703B"/>
    <w:rsid w:val="00917641"/>
    <w:rsid w:val="0091778E"/>
    <w:rsid w:val="00917CE9"/>
    <w:rsid w:val="00920BF2"/>
    <w:rsid w:val="00920D96"/>
    <w:rsid w:val="00920E9D"/>
    <w:rsid w:val="00921C55"/>
    <w:rsid w:val="00922010"/>
    <w:rsid w:val="009225BD"/>
    <w:rsid w:val="00922A69"/>
    <w:rsid w:val="00922EF9"/>
    <w:rsid w:val="00923B44"/>
    <w:rsid w:val="00924B28"/>
    <w:rsid w:val="00924B3B"/>
    <w:rsid w:val="00924B76"/>
    <w:rsid w:val="0092553D"/>
    <w:rsid w:val="00925FF3"/>
    <w:rsid w:val="00926248"/>
    <w:rsid w:val="00926863"/>
    <w:rsid w:val="009270E9"/>
    <w:rsid w:val="00927F40"/>
    <w:rsid w:val="0093103F"/>
    <w:rsid w:val="00931661"/>
    <w:rsid w:val="00931BD9"/>
    <w:rsid w:val="00931F69"/>
    <w:rsid w:val="00932299"/>
    <w:rsid w:val="0093253E"/>
    <w:rsid w:val="0093376C"/>
    <w:rsid w:val="00933799"/>
    <w:rsid w:val="0093421D"/>
    <w:rsid w:val="00934DC2"/>
    <w:rsid w:val="00934DF8"/>
    <w:rsid w:val="0093601A"/>
    <w:rsid w:val="00936851"/>
    <w:rsid w:val="009368F3"/>
    <w:rsid w:val="00936DD9"/>
    <w:rsid w:val="00937C12"/>
    <w:rsid w:val="009404F2"/>
    <w:rsid w:val="00940BAC"/>
    <w:rsid w:val="009414FD"/>
    <w:rsid w:val="00941636"/>
    <w:rsid w:val="00942AA0"/>
    <w:rsid w:val="0094346C"/>
    <w:rsid w:val="00943742"/>
    <w:rsid w:val="0094389D"/>
    <w:rsid w:val="009456AC"/>
    <w:rsid w:val="00945C05"/>
    <w:rsid w:val="00945E83"/>
    <w:rsid w:val="00946752"/>
    <w:rsid w:val="00946945"/>
    <w:rsid w:val="0094696C"/>
    <w:rsid w:val="00946A61"/>
    <w:rsid w:val="00947179"/>
    <w:rsid w:val="00947713"/>
    <w:rsid w:val="00947B01"/>
    <w:rsid w:val="009506F9"/>
    <w:rsid w:val="00950DE7"/>
    <w:rsid w:val="00950FBF"/>
    <w:rsid w:val="009511CF"/>
    <w:rsid w:val="00951BFD"/>
    <w:rsid w:val="00952A86"/>
    <w:rsid w:val="00953105"/>
    <w:rsid w:val="00953920"/>
    <w:rsid w:val="00953973"/>
    <w:rsid w:val="00953D47"/>
    <w:rsid w:val="00955282"/>
    <w:rsid w:val="00956711"/>
    <w:rsid w:val="0095681E"/>
    <w:rsid w:val="00956832"/>
    <w:rsid w:val="009572D4"/>
    <w:rsid w:val="00957337"/>
    <w:rsid w:val="0095740D"/>
    <w:rsid w:val="009579C0"/>
    <w:rsid w:val="00957B23"/>
    <w:rsid w:val="00957C86"/>
    <w:rsid w:val="009600E8"/>
    <w:rsid w:val="00960FEA"/>
    <w:rsid w:val="009615B5"/>
    <w:rsid w:val="00961921"/>
    <w:rsid w:val="00961DF7"/>
    <w:rsid w:val="00963313"/>
    <w:rsid w:val="00963C21"/>
    <w:rsid w:val="0096430A"/>
    <w:rsid w:val="009646C1"/>
    <w:rsid w:val="00964C30"/>
    <w:rsid w:val="00964D32"/>
    <w:rsid w:val="0096554B"/>
    <w:rsid w:val="0096584A"/>
    <w:rsid w:val="00965C53"/>
    <w:rsid w:val="0096737A"/>
    <w:rsid w:val="00967A33"/>
    <w:rsid w:val="00970523"/>
    <w:rsid w:val="00970E1A"/>
    <w:rsid w:val="00971F08"/>
    <w:rsid w:val="009727B8"/>
    <w:rsid w:val="0097323D"/>
    <w:rsid w:val="009739E6"/>
    <w:rsid w:val="00974A06"/>
    <w:rsid w:val="00975501"/>
    <w:rsid w:val="009755EB"/>
    <w:rsid w:val="00975997"/>
    <w:rsid w:val="0097603D"/>
    <w:rsid w:val="00976949"/>
    <w:rsid w:val="00976C92"/>
    <w:rsid w:val="00980477"/>
    <w:rsid w:val="0098097C"/>
    <w:rsid w:val="0098142A"/>
    <w:rsid w:val="0098276C"/>
    <w:rsid w:val="009827EF"/>
    <w:rsid w:val="0098284E"/>
    <w:rsid w:val="009837DE"/>
    <w:rsid w:val="00984217"/>
    <w:rsid w:val="009842D5"/>
    <w:rsid w:val="0098481A"/>
    <w:rsid w:val="00985253"/>
    <w:rsid w:val="009853B3"/>
    <w:rsid w:val="009855BD"/>
    <w:rsid w:val="00985CBE"/>
    <w:rsid w:val="0098635A"/>
    <w:rsid w:val="00990630"/>
    <w:rsid w:val="009913E0"/>
    <w:rsid w:val="00991761"/>
    <w:rsid w:val="009928E6"/>
    <w:rsid w:val="009931CC"/>
    <w:rsid w:val="00993727"/>
    <w:rsid w:val="00994DCA"/>
    <w:rsid w:val="00995585"/>
    <w:rsid w:val="009960EC"/>
    <w:rsid w:val="009962C4"/>
    <w:rsid w:val="00996B46"/>
    <w:rsid w:val="00996D46"/>
    <w:rsid w:val="009970DD"/>
    <w:rsid w:val="00997687"/>
    <w:rsid w:val="009A0FBA"/>
    <w:rsid w:val="009A1601"/>
    <w:rsid w:val="009A330C"/>
    <w:rsid w:val="009A3421"/>
    <w:rsid w:val="009A41F8"/>
    <w:rsid w:val="009A462D"/>
    <w:rsid w:val="009A5012"/>
    <w:rsid w:val="009A54C1"/>
    <w:rsid w:val="009A5CBA"/>
    <w:rsid w:val="009A72AE"/>
    <w:rsid w:val="009B0EE1"/>
    <w:rsid w:val="009B13D2"/>
    <w:rsid w:val="009B19F5"/>
    <w:rsid w:val="009B1F30"/>
    <w:rsid w:val="009B25F4"/>
    <w:rsid w:val="009B384F"/>
    <w:rsid w:val="009B3AC2"/>
    <w:rsid w:val="009B3B6E"/>
    <w:rsid w:val="009B479D"/>
    <w:rsid w:val="009B4B77"/>
    <w:rsid w:val="009B4B9A"/>
    <w:rsid w:val="009B4DF4"/>
    <w:rsid w:val="009B4FCA"/>
    <w:rsid w:val="009B564E"/>
    <w:rsid w:val="009B5EDC"/>
    <w:rsid w:val="009B76F3"/>
    <w:rsid w:val="009B79EB"/>
    <w:rsid w:val="009B7C43"/>
    <w:rsid w:val="009B7E87"/>
    <w:rsid w:val="009C08B0"/>
    <w:rsid w:val="009C0BD7"/>
    <w:rsid w:val="009C0D95"/>
    <w:rsid w:val="009C170C"/>
    <w:rsid w:val="009C2A60"/>
    <w:rsid w:val="009C319F"/>
    <w:rsid w:val="009C355B"/>
    <w:rsid w:val="009C403E"/>
    <w:rsid w:val="009C4524"/>
    <w:rsid w:val="009C4EDC"/>
    <w:rsid w:val="009C5120"/>
    <w:rsid w:val="009C527F"/>
    <w:rsid w:val="009C68AF"/>
    <w:rsid w:val="009C748E"/>
    <w:rsid w:val="009D030E"/>
    <w:rsid w:val="009D0B72"/>
    <w:rsid w:val="009D0B75"/>
    <w:rsid w:val="009D1618"/>
    <w:rsid w:val="009D1826"/>
    <w:rsid w:val="009D28C4"/>
    <w:rsid w:val="009D29D5"/>
    <w:rsid w:val="009D3D40"/>
    <w:rsid w:val="009D4FF0"/>
    <w:rsid w:val="009D5983"/>
    <w:rsid w:val="009D5E2A"/>
    <w:rsid w:val="009D5FCD"/>
    <w:rsid w:val="009D6AE4"/>
    <w:rsid w:val="009D6C92"/>
    <w:rsid w:val="009D703C"/>
    <w:rsid w:val="009D70D1"/>
    <w:rsid w:val="009D718F"/>
    <w:rsid w:val="009D74E1"/>
    <w:rsid w:val="009D7A4A"/>
    <w:rsid w:val="009E014A"/>
    <w:rsid w:val="009E02C3"/>
    <w:rsid w:val="009E068F"/>
    <w:rsid w:val="009E14E0"/>
    <w:rsid w:val="009E35DB"/>
    <w:rsid w:val="009E407B"/>
    <w:rsid w:val="009E431C"/>
    <w:rsid w:val="009E47A3"/>
    <w:rsid w:val="009E537B"/>
    <w:rsid w:val="009E5902"/>
    <w:rsid w:val="009E688E"/>
    <w:rsid w:val="009E6AA6"/>
    <w:rsid w:val="009E6AC2"/>
    <w:rsid w:val="009E6F0C"/>
    <w:rsid w:val="009F0271"/>
    <w:rsid w:val="009F0519"/>
    <w:rsid w:val="009F08F3"/>
    <w:rsid w:val="009F1348"/>
    <w:rsid w:val="009F1605"/>
    <w:rsid w:val="009F17C5"/>
    <w:rsid w:val="009F1A79"/>
    <w:rsid w:val="009F1B6A"/>
    <w:rsid w:val="009F1ECE"/>
    <w:rsid w:val="009F21AA"/>
    <w:rsid w:val="009F2550"/>
    <w:rsid w:val="009F2858"/>
    <w:rsid w:val="009F344F"/>
    <w:rsid w:val="009F3D98"/>
    <w:rsid w:val="009F4360"/>
    <w:rsid w:val="009F47FE"/>
    <w:rsid w:val="009F640D"/>
    <w:rsid w:val="009F7363"/>
    <w:rsid w:val="009F7E0E"/>
    <w:rsid w:val="00A008F3"/>
    <w:rsid w:val="00A00F1F"/>
    <w:rsid w:val="00A032E4"/>
    <w:rsid w:val="00A048A8"/>
    <w:rsid w:val="00A04F49"/>
    <w:rsid w:val="00A0651F"/>
    <w:rsid w:val="00A072BE"/>
    <w:rsid w:val="00A07855"/>
    <w:rsid w:val="00A10C8A"/>
    <w:rsid w:val="00A10F61"/>
    <w:rsid w:val="00A11AB7"/>
    <w:rsid w:val="00A12A08"/>
    <w:rsid w:val="00A1305E"/>
    <w:rsid w:val="00A1364F"/>
    <w:rsid w:val="00A13753"/>
    <w:rsid w:val="00A13991"/>
    <w:rsid w:val="00A13E54"/>
    <w:rsid w:val="00A1558F"/>
    <w:rsid w:val="00A1595C"/>
    <w:rsid w:val="00A15FE6"/>
    <w:rsid w:val="00A17F63"/>
    <w:rsid w:val="00A20BB9"/>
    <w:rsid w:val="00A21879"/>
    <w:rsid w:val="00A2193B"/>
    <w:rsid w:val="00A2351A"/>
    <w:rsid w:val="00A23945"/>
    <w:rsid w:val="00A24365"/>
    <w:rsid w:val="00A249D6"/>
    <w:rsid w:val="00A24C33"/>
    <w:rsid w:val="00A25107"/>
    <w:rsid w:val="00A263EE"/>
    <w:rsid w:val="00A2648B"/>
    <w:rsid w:val="00A264A9"/>
    <w:rsid w:val="00A27785"/>
    <w:rsid w:val="00A30187"/>
    <w:rsid w:val="00A31044"/>
    <w:rsid w:val="00A32662"/>
    <w:rsid w:val="00A32D3D"/>
    <w:rsid w:val="00A3310B"/>
    <w:rsid w:val="00A3322E"/>
    <w:rsid w:val="00A342C1"/>
    <w:rsid w:val="00A3448A"/>
    <w:rsid w:val="00A35099"/>
    <w:rsid w:val="00A35130"/>
    <w:rsid w:val="00A3514E"/>
    <w:rsid w:val="00A354DD"/>
    <w:rsid w:val="00A36297"/>
    <w:rsid w:val="00A36FF4"/>
    <w:rsid w:val="00A3751A"/>
    <w:rsid w:val="00A406CE"/>
    <w:rsid w:val="00A409D8"/>
    <w:rsid w:val="00A4191F"/>
    <w:rsid w:val="00A41E2B"/>
    <w:rsid w:val="00A429FC"/>
    <w:rsid w:val="00A4343B"/>
    <w:rsid w:val="00A44B11"/>
    <w:rsid w:val="00A45B74"/>
    <w:rsid w:val="00A47498"/>
    <w:rsid w:val="00A47529"/>
    <w:rsid w:val="00A47CB0"/>
    <w:rsid w:val="00A50366"/>
    <w:rsid w:val="00A50F35"/>
    <w:rsid w:val="00A50FA9"/>
    <w:rsid w:val="00A51055"/>
    <w:rsid w:val="00A51ACF"/>
    <w:rsid w:val="00A5201B"/>
    <w:rsid w:val="00A521B4"/>
    <w:rsid w:val="00A52E1D"/>
    <w:rsid w:val="00A540DA"/>
    <w:rsid w:val="00A545B8"/>
    <w:rsid w:val="00A54F90"/>
    <w:rsid w:val="00A55F73"/>
    <w:rsid w:val="00A5609D"/>
    <w:rsid w:val="00A5670C"/>
    <w:rsid w:val="00A56D3F"/>
    <w:rsid w:val="00A571A6"/>
    <w:rsid w:val="00A572BF"/>
    <w:rsid w:val="00A572D6"/>
    <w:rsid w:val="00A57820"/>
    <w:rsid w:val="00A60552"/>
    <w:rsid w:val="00A60917"/>
    <w:rsid w:val="00A61499"/>
    <w:rsid w:val="00A622C6"/>
    <w:rsid w:val="00A622D2"/>
    <w:rsid w:val="00A62A77"/>
    <w:rsid w:val="00A631EF"/>
    <w:rsid w:val="00A63483"/>
    <w:rsid w:val="00A63F54"/>
    <w:rsid w:val="00A64EC7"/>
    <w:rsid w:val="00A65231"/>
    <w:rsid w:val="00A654B7"/>
    <w:rsid w:val="00A657D7"/>
    <w:rsid w:val="00A658A6"/>
    <w:rsid w:val="00A65935"/>
    <w:rsid w:val="00A65BAB"/>
    <w:rsid w:val="00A660AC"/>
    <w:rsid w:val="00A66337"/>
    <w:rsid w:val="00A6684B"/>
    <w:rsid w:val="00A66ABB"/>
    <w:rsid w:val="00A670A6"/>
    <w:rsid w:val="00A674D5"/>
    <w:rsid w:val="00A67E6C"/>
    <w:rsid w:val="00A70E09"/>
    <w:rsid w:val="00A71B99"/>
    <w:rsid w:val="00A739D0"/>
    <w:rsid w:val="00A748D7"/>
    <w:rsid w:val="00A74D8D"/>
    <w:rsid w:val="00A74E64"/>
    <w:rsid w:val="00A758C5"/>
    <w:rsid w:val="00A761D4"/>
    <w:rsid w:val="00A77ADD"/>
    <w:rsid w:val="00A77EC4"/>
    <w:rsid w:val="00A77FED"/>
    <w:rsid w:val="00A80998"/>
    <w:rsid w:val="00A80BAB"/>
    <w:rsid w:val="00A81153"/>
    <w:rsid w:val="00A820C2"/>
    <w:rsid w:val="00A826B6"/>
    <w:rsid w:val="00A8392D"/>
    <w:rsid w:val="00A83A40"/>
    <w:rsid w:val="00A85AE7"/>
    <w:rsid w:val="00A867FF"/>
    <w:rsid w:val="00A87456"/>
    <w:rsid w:val="00A87B41"/>
    <w:rsid w:val="00A9043E"/>
    <w:rsid w:val="00A90471"/>
    <w:rsid w:val="00A908BD"/>
    <w:rsid w:val="00A913A6"/>
    <w:rsid w:val="00A9248E"/>
    <w:rsid w:val="00A92879"/>
    <w:rsid w:val="00A92ACF"/>
    <w:rsid w:val="00A93667"/>
    <w:rsid w:val="00A93F17"/>
    <w:rsid w:val="00A9442A"/>
    <w:rsid w:val="00A96CC6"/>
    <w:rsid w:val="00A9720E"/>
    <w:rsid w:val="00AA016F"/>
    <w:rsid w:val="00AA18D0"/>
    <w:rsid w:val="00AA1A50"/>
    <w:rsid w:val="00AA1AEA"/>
    <w:rsid w:val="00AA1ED6"/>
    <w:rsid w:val="00AA2677"/>
    <w:rsid w:val="00AA287C"/>
    <w:rsid w:val="00AA2BFC"/>
    <w:rsid w:val="00AA2D4A"/>
    <w:rsid w:val="00AA2EEA"/>
    <w:rsid w:val="00AA2FDC"/>
    <w:rsid w:val="00AA50D3"/>
    <w:rsid w:val="00AA51D6"/>
    <w:rsid w:val="00AA56AA"/>
    <w:rsid w:val="00AA665A"/>
    <w:rsid w:val="00AA6D9A"/>
    <w:rsid w:val="00AA724B"/>
    <w:rsid w:val="00AA767F"/>
    <w:rsid w:val="00AA7DCB"/>
    <w:rsid w:val="00AB0572"/>
    <w:rsid w:val="00AB07C2"/>
    <w:rsid w:val="00AB09BF"/>
    <w:rsid w:val="00AB0BC8"/>
    <w:rsid w:val="00AB0D9C"/>
    <w:rsid w:val="00AB0F96"/>
    <w:rsid w:val="00AB11CA"/>
    <w:rsid w:val="00AB14D9"/>
    <w:rsid w:val="00AB1636"/>
    <w:rsid w:val="00AB1E97"/>
    <w:rsid w:val="00AB1EAE"/>
    <w:rsid w:val="00AB20C0"/>
    <w:rsid w:val="00AB20D4"/>
    <w:rsid w:val="00AB2AA4"/>
    <w:rsid w:val="00AB2BD0"/>
    <w:rsid w:val="00AB3A11"/>
    <w:rsid w:val="00AB4AB8"/>
    <w:rsid w:val="00AB4D44"/>
    <w:rsid w:val="00AB54EC"/>
    <w:rsid w:val="00AB55D9"/>
    <w:rsid w:val="00AB57AE"/>
    <w:rsid w:val="00AB5A75"/>
    <w:rsid w:val="00AB655E"/>
    <w:rsid w:val="00AB7AE6"/>
    <w:rsid w:val="00AC007F"/>
    <w:rsid w:val="00AC0111"/>
    <w:rsid w:val="00AC1910"/>
    <w:rsid w:val="00AC2637"/>
    <w:rsid w:val="00AC294B"/>
    <w:rsid w:val="00AC297D"/>
    <w:rsid w:val="00AC2ECD"/>
    <w:rsid w:val="00AC3119"/>
    <w:rsid w:val="00AC39E3"/>
    <w:rsid w:val="00AC4138"/>
    <w:rsid w:val="00AC468A"/>
    <w:rsid w:val="00AC47B3"/>
    <w:rsid w:val="00AC49FB"/>
    <w:rsid w:val="00AC4C69"/>
    <w:rsid w:val="00AC5467"/>
    <w:rsid w:val="00AC54CE"/>
    <w:rsid w:val="00AC5A10"/>
    <w:rsid w:val="00AC5CC1"/>
    <w:rsid w:val="00AC6029"/>
    <w:rsid w:val="00AC6D53"/>
    <w:rsid w:val="00AD0348"/>
    <w:rsid w:val="00AD0495"/>
    <w:rsid w:val="00AD0693"/>
    <w:rsid w:val="00AD0AA3"/>
    <w:rsid w:val="00AD0C26"/>
    <w:rsid w:val="00AD123F"/>
    <w:rsid w:val="00AD2C7C"/>
    <w:rsid w:val="00AD3168"/>
    <w:rsid w:val="00AD3F94"/>
    <w:rsid w:val="00AD4A5A"/>
    <w:rsid w:val="00AD6DFA"/>
    <w:rsid w:val="00AD7F95"/>
    <w:rsid w:val="00AE02DB"/>
    <w:rsid w:val="00AE0905"/>
    <w:rsid w:val="00AE27AC"/>
    <w:rsid w:val="00AE40E0"/>
    <w:rsid w:val="00AE4DBA"/>
    <w:rsid w:val="00AE4E0F"/>
    <w:rsid w:val="00AE4F07"/>
    <w:rsid w:val="00AE5204"/>
    <w:rsid w:val="00AE523F"/>
    <w:rsid w:val="00AE533D"/>
    <w:rsid w:val="00AE5F8A"/>
    <w:rsid w:val="00AE617E"/>
    <w:rsid w:val="00AE62E2"/>
    <w:rsid w:val="00AE68FA"/>
    <w:rsid w:val="00AE7446"/>
    <w:rsid w:val="00AF0D31"/>
    <w:rsid w:val="00AF0DB6"/>
    <w:rsid w:val="00AF1559"/>
    <w:rsid w:val="00AF1C5D"/>
    <w:rsid w:val="00AF2026"/>
    <w:rsid w:val="00AF3363"/>
    <w:rsid w:val="00AF3939"/>
    <w:rsid w:val="00AF42D7"/>
    <w:rsid w:val="00AF43AB"/>
    <w:rsid w:val="00AF4B6F"/>
    <w:rsid w:val="00AF50C3"/>
    <w:rsid w:val="00AF53B6"/>
    <w:rsid w:val="00AF551E"/>
    <w:rsid w:val="00AF5CB5"/>
    <w:rsid w:val="00AF5D37"/>
    <w:rsid w:val="00AF6102"/>
    <w:rsid w:val="00B0035B"/>
    <w:rsid w:val="00B00379"/>
    <w:rsid w:val="00B006FE"/>
    <w:rsid w:val="00B007CB"/>
    <w:rsid w:val="00B010BF"/>
    <w:rsid w:val="00B01EE8"/>
    <w:rsid w:val="00B02AA9"/>
    <w:rsid w:val="00B02FA3"/>
    <w:rsid w:val="00B036EF"/>
    <w:rsid w:val="00B03C4C"/>
    <w:rsid w:val="00B04095"/>
    <w:rsid w:val="00B0419A"/>
    <w:rsid w:val="00B04B07"/>
    <w:rsid w:val="00B05084"/>
    <w:rsid w:val="00B05BA5"/>
    <w:rsid w:val="00B0611B"/>
    <w:rsid w:val="00B06D86"/>
    <w:rsid w:val="00B10B32"/>
    <w:rsid w:val="00B11341"/>
    <w:rsid w:val="00B1144B"/>
    <w:rsid w:val="00B11B2E"/>
    <w:rsid w:val="00B12ED5"/>
    <w:rsid w:val="00B136CA"/>
    <w:rsid w:val="00B140A5"/>
    <w:rsid w:val="00B1488E"/>
    <w:rsid w:val="00B14FE8"/>
    <w:rsid w:val="00B15694"/>
    <w:rsid w:val="00B157F9"/>
    <w:rsid w:val="00B167F1"/>
    <w:rsid w:val="00B16819"/>
    <w:rsid w:val="00B20256"/>
    <w:rsid w:val="00B20D09"/>
    <w:rsid w:val="00B211B2"/>
    <w:rsid w:val="00B21BE8"/>
    <w:rsid w:val="00B2280A"/>
    <w:rsid w:val="00B23AAE"/>
    <w:rsid w:val="00B23D8C"/>
    <w:rsid w:val="00B24FDF"/>
    <w:rsid w:val="00B253E6"/>
    <w:rsid w:val="00B25CEC"/>
    <w:rsid w:val="00B27302"/>
    <w:rsid w:val="00B27518"/>
    <w:rsid w:val="00B2763F"/>
    <w:rsid w:val="00B27AAC"/>
    <w:rsid w:val="00B30591"/>
    <w:rsid w:val="00B30929"/>
    <w:rsid w:val="00B31239"/>
    <w:rsid w:val="00B3276D"/>
    <w:rsid w:val="00B346B0"/>
    <w:rsid w:val="00B34AC3"/>
    <w:rsid w:val="00B34D6B"/>
    <w:rsid w:val="00B372AA"/>
    <w:rsid w:val="00B37BC2"/>
    <w:rsid w:val="00B37BCC"/>
    <w:rsid w:val="00B37DE1"/>
    <w:rsid w:val="00B40445"/>
    <w:rsid w:val="00B405FA"/>
    <w:rsid w:val="00B40B9E"/>
    <w:rsid w:val="00B40ECB"/>
    <w:rsid w:val="00B413D6"/>
    <w:rsid w:val="00B4185A"/>
    <w:rsid w:val="00B41888"/>
    <w:rsid w:val="00B41DF0"/>
    <w:rsid w:val="00B425F8"/>
    <w:rsid w:val="00B42BDB"/>
    <w:rsid w:val="00B43407"/>
    <w:rsid w:val="00B43C76"/>
    <w:rsid w:val="00B452E0"/>
    <w:rsid w:val="00B45A52"/>
    <w:rsid w:val="00B46175"/>
    <w:rsid w:val="00B474B4"/>
    <w:rsid w:val="00B47634"/>
    <w:rsid w:val="00B47EB4"/>
    <w:rsid w:val="00B514E7"/>
    <w:rsid w:val="00B51BFF"/>
    <w:rsid w:val="00B51F19"/>
    <w:rsid w:val="00B548DA"/>
    <w:rsid w:val="00B56CEC"/>
    <w:rsid w:val="00B5748F"/>
    <w:rsid w:val="00B57D28"/>
    <w:rsid w:val="00B60727"/>
    <w:rsid w:val="00B6145A"/>
    <w:rsid w:val="00B61615"/>
    <w:rsid w:val="00B61BB1"/>
    <w:rsid w:val="00B61E56"/>
    <w:rsid w:val="00B62AAA"/>
    <w:rsid w:val="00B63500"/>
    <w:rsid w:val="00B64141"/>
    <w:rsid w:val="00B643E4"/>
    <w:rsid w:val="00B650C1"/>
    <w:rsid w:val="00B664C7"/>
    <w:rsid w:val="00B666BC"/>
    <w:rsid w:val="00B669AD"/>
    <w:rsid w:val="00B66A4C"/>
    <w:rsid w:val="00B66C81"/>
    <w:rsid w:val="00B674D6"/>
    <w:rsid w:val="00B67691"/>
    <w:rsid w:val="00B706A1"/>
    <w:rsid w:val="00B7099F"/>
    <w:rsid w:val="00B70D90"/>
    <w:rsid w:val="00B717B7"/>
    <w:rsid w:val="00B72106"/>
    <w:rsid w:val="00B739F6"/>
    <w:rsid w:val="00B73F3B"/>
    <w:rsid w:val="00B74646"/>
    <w:rsid w:val="00B74B6C"/>
    <w:rsid w:val="00B74E6D"/>
    <w:rsid w:val="00B75D37"/>
    <w:rsid w:val="00B75E15"/>
    <w:rsid w:val="00B76F4D"/>
    <w:rsid w:val="00B772BE"/>
    <w:rsid w:val="00B81A6C"/>
    <w:rsid w:val="00B81FDF"/>
    <w:rsid w:val="00B82B07"/>
    <w:rsid w:val="00B82EB9"/>
    <w:rsid w:val="00B837ED"/>
    <w:rsid w:val="00B83B64"/>
    <w:rsid w:val="00B84EAF"/>
    <w:rsid w:val="00B858A4"/>
    <w:rsid w:val="00B85DE5"/>
    <w:rsid w:val="00B85EA1"/>
    <w:rsid w:val="00B866EF"/>
    <w:rsid w:val="00B90580"/>
    <w:rsid w:val="00B90733"/>
    <w:rsid w:val="00B907EA"/>
    <w:rsid w:val="00B90F73"/>
    <w:rsid w:val="00B919B5"/>
    <w:rsid w:val="00B920EA"/>
    <w:rsid w:val="00B93188"/>
    <w:rsid w:val="00B93B59"/>
    <w:rsid w:val="00B93B67"/>
    <w:rsid w:val="00B93DEF"/>
    <w:rsid w:val="00B9406A"/>
    <w:rsid w:val="00B940C7"/>
    <w:rsid w:val="00B959EC"/>
    <w:rsid w:val="00B96601"/>
    <w:rsid w:val="00B96FCA"/>
    <w:rsid w:val="00B97D9D"/>
    <w:rsid w:val="00BA04E2"/>
    <w:rsid w:val="00BA0662"/>
    <w:rsid w:val="00BA181D"/>
    <w:rsid w:val="00BA1FE5"/>
    <w:rsid w:val="00BA2280"/>
    <w:rsid w:val="00BA2A08"/>
    <w:rsid w:val="00BA2B9A"/>
    <w:rsid w:val="00BA30BC"/>
    <w:rsid w:val="00BA3758"/>
    <w:rsid w:val="00BA4150"/>
    <w:rsid w:val="00BA52AA"/>
    <w:rsid w:val="00BA5641"/>
    <w:rsid w:val="00BA56D2"/>
    <w:rsid w:val="00BA5A3F"/>
    <w:rsid w:val="00BA69C0"/>
    <w:rsid w:val="00BA6E31"/>
    <w:rsid w:val="00BA70E4"/>
    <w:rsid w:val="00BA76E0"/>
    <w:rsid w:val="00BB0941"/>
    <w:rsid w:val="00BB0AA7"/>
    <w:rsid w:val="00BB2817"/>
    <w:rsid w:val="00BB2A25"/>
    <w:rsid w:val="00BB3069"/>
    <w:rsid w:val="00BB346D"/>
    <w:rsid w:val="00BB3E6E"/>
    <w:rsid w:val="00BB40A1"/>
    <w:rsid w:val="00BB51BB"/>
    <w:rsid w:val="00BB51E9"/>
    <w:rsid w:val="00BB5430"/>
    <w:rsid w:val="00BB598E"/>
    <w:rsid w:val="00BB6996"/>
    <w:rsid w:val="00BB6EB4"/>
    <w:rsid w:val="00BC0C69"/>
    <w:rsid w:val="00BC0E6A"/>
    <w:rsid w:val="00BC0FDC"/>
    <w:rsid w:val="00BC1DBA"/>
    <w:rsid w:val="00BC1DEE"/>
    <w:rsid w:val="00BC2565"/>
    <w:rsid w:val="00BC29AB"/>
    <w:rsid w:val="00BC3053"/>
    <w:rsid w:val="00BC4D2E"/>
    <w:rsid w:val="00BC5B84"/>
    <w:rsid w:val="00BC5E87"/>
    <w:rsid w:val="00BC6412"/>
    <w:rsid w:val="00BC762C"/>
    <w:rsid w:val="00BD0059"/>
    <w:rsid w:val="00BD2BA1"/>
    <w:rsid w:val="00BD3BFA"/>
    <w:rsid w:val="00BD48AC"/>
    <w:rsid w:val="00BD5ED3"/>
    <w:rsid w:val="00BD5F1A"/>
    <w:rsid w:val="00BD615E"/>
    <w:rsid w:val="00BD63B6"/>
    <w:rsid w:val="00BD699A"/>
    <w:rsid w:val="00BD6BB3"/>
    <w:rsid w:val="00BD70C3"/>
    <w:rsid w:val="00BD7445"/>
    <w:rsid w:val="00BE00AA"/>
    <w:rsid w:val="00BE0792"/>
    <w:rsid w:val="00BE0B22"/>
    <w:rsid w:val="00BE1234"/>
    <w:rsid w:val="00BE23A9"/>
    <w:rsid w:val="00BE2D8C"/>
    <w:rsid w:val="00BE2FA6"/>
    <w:rsid w:val="00BE32F5"/>
    <w:rsid w:val="00BE333F"/>
    <w:rsid w:val="00BE3901"/>
    <w:rsid w:val="00BE53ED"/>
    <w:rsid w:val="00BE7406"/>
    <w:rsid w:val="00BE7603"/>
    <w:rsid w:val="00BF058E"/>
    <w:rsid w:val="00BF08EA"/>
    <w:rsid w:val="00BF0B1D"/>
    <w:rsid w:val="00BF16CF"/>
    <w:rsid w:val="00BF20C7"/>
    <w:rsid w:val="00BF22B4"/>
    <w:rsid w:val="00BF2C3A"/>
    <w:rsid w:val="00BF3279"/>
    <w:rsid w:val="00BF5B78"/>
    <w:rsid w:val="00BF6299"/>
    <w:rsid w:val="00BF74C7"/>
    <w:rsid w:val="00C00D4B"/>
    <w:rsid w:val="00C00DEB"/>
    <w:rsid w:val="00C010CE"/>
    <w:rsid w:val="00C015F1"/>
    <w:rsid w:val="00C0173E"/>
    <w:rsid w:val="00C01973"/>
    <w:rsid w:val="00C01F33"/>
    <w:rsid w:val="00C02410"/>
    <w:rsid w:val="00C0286B"/>
    <w:rsid w:val="00C02CC6"/>
    <w:rsid w:val="00C039FC"/>
    <w:rsid w:val="00C040F7"/>
    <w:rsid w:val="00C041B0"/>
    <w:rsid w:val="00C044AB"/>
    <w:rsid w:val="00C048BE"/>
    <w:rsid w:val="00C055AB"/>
    <w:rsid w:val="00C05706"/>
    <w:rsid w:val="00C06056"/>
    <w:rsid w:val="00C06AF4"/>
    <w:rsid w:val="00C07377"/>
    <w:rsid w:val="00C07685"/>
    <w:rsid w:val="00C07FBA"/>
    <w:rsid w:val="00C10478"/>
    <w:rsid w:val="00C10DEB"/>
    <w:rsid w:val="00C10EE1"/>
    <w:rsid w:val="00C10FA9"/>
    <w:rsid w:val="00C11122"/>
    <w:rsid w:val="00C11575"/>
    <w:rsid w:val="00C1189B"/>
    <w:rsid w:val="00C1199F"/>
    <w:rsid w:val="00C11B5A"/>
    <w:rsid w:val="00C11C01"/>
    <w:rsid w:val="00C11FBD"/>
    <w:rsid w:val="00C12107"/>
    <w:rsid w:val="00C12C66"/>
    <w:rsid w:val="00C138FB"/>
    <w:rsid w:val="00C145B6"/>
    <w:rsid w:val="00C14D4B"/>
    <w:rsid w:val="00C154BB"/>
    <w:rsid w:val="00C16AC3"/>
    <w:rsid w:val="00C17E6F"/>
    <w:rsid w:val="00C20190"/>
    <w:rsid w:val="00C20A44"/>
    <w:rsid w:val="00C223E6"/>
    <w:rsid w:val="00C2276F"/>
    <w:rsid w:val="00C23971"/>
    <w:rsid w:val="00C248C3"/>
    <w:rsid w:val="00C24BBB"/>
    <w:rsid w:val="00C24DFB"/>
    <w:rsid w:val="00C25B16"/>
    <w:rsid w:val="00C264B7"/>
    <w:rsid w:val="00C267F4"/>
    <w:rsid w:val="00C26F91"/>
    <w:rsid w:val="00C26FAA"/>
    <w:rsid w:val="00C279B5"/>
    <w:rsid w:val="00C27C45"/>
    <w:rsid w:val="00C27E0C"/>
    <w:rsid w:val="00C30376"/>
    <w:rsid w:val="00C30437"/>
    <w:rsid w:val="00C317A7"/>
    <w:rsid w:val="00C326B6"/>
    <w:rsid w:val="00C34167"/>
    <w:rsid w:val="00C35B27"/>
    <w:rsid w:val="00C3719D"/>
    <w:rsid w:val="00C372D0"/>
    <w:rsid w:val="00C409D4"/>
    <w:rsid w:val="00C415A4"/>
    <w:rsid w:val="00C418CE"/>
    <w:rsid w:val="00C41A9D"/>
    <w:rsid w:val="00C420EA"/>
    <w:rsid w:val="00C42331"/>
    <w:rsid w:val="00C42A91"/>
    <w:rsid w:val="00C42BE8"/>
    <w:rsid w:val="00C43C3B"/>
    <w:rsid w:val="00C44010"/>
    <w:rsid w:val="00C44AE7"/>
    <w:rsid w:val="00C47861"/>
    <w:rsid w:val="00C4791A"/>
    <w:rsid w:val="00C47A84"/>
    <w:rsid w:val="00C50C02"/>
    <w:rsid w:val="00C523FA"/>
    <w:rsid w:val="00C536F2"/>
    <w:rsid w:val="00C5386C"/>
    <w:rsid w:val="00C539C9"/>
    <w:rsid w:val="00C54995"/>
    <w:rsid w:val="00C54D21"/>
    <w:rsid w:val="00C54D41"/>
    <w:rsid w:val="00C5639D"/>
    <w:rsid w:val="00C56496"/>
    <w:rsid w:val="00C6036B"/>
    <w:rsid w:val="00C60783"/>
    <w:rsid w:val="00C60E2B"/>
    <w:rsid w:val="00C61EA7"/>
    <w:rsid w:val="00C63912"/>
    <w:rsid w:val="00C64410"/>
    <w:rsid w:val="00C644F7"/>
    <w:rsid w:val="00C64672"/>
    <w:rsid w:val="00C66356"/>
    <w:rsid w:val="00C66AEE"/>
    <w:rsid w:val="00C70697"/>
    <w:rsid w:val="00C70CDA"/>
    <w:rsid w:val="00C7229E"/>
    <w:rsid w:val="00C72EF4"/>
    <w:rsid w:val="00C73B76"/>
    <w:rsid w:val="00C74D92"/>
    <w:rsid w:val="00C75187"/>
    <w:rsid w:val="00C75608"/>
    <w:rsid w:val="00C75857"/>
    <w:rsid w:val="00C759CB"/>
    <w:rsid w:val="00C75D2F"/>
    <w:rsid w:val="00C7621C"/>
    <w:rsid w:val="00C767BE"/>
    <w:rsid w:val="00C76963"/>
    <w:rsid w:val="00C76E3C"/>
    <w:rsid w:val="00C76E76"/>
    <w:rsid w:val="00C80BA2"/>
    <w:rsid w:val="00C81296"/>
    <w:rsid w:val="00C81534"/>
    <w:rsid w:val="00C81568"/>
    <w:rsid w:val="00C81625"/>
    <w:rsid w:val="00C81698"/>
    <w:rsid w:val="00C82B92"/>
    <w:rsid w:val="00C83842"/>
    <w:rsid w:val="00C84BF1"/>
    <w:rsid w:val="00C84C66"/>
    <w:rsid w:val="00C856D5"/>
    <w:rsid w:val="00C86997"/>
    <w:rsid w:val="00C86DA4"/>
    <w:rsid w:val="00C87CCC"/>
    <w:rsid w:val="00C87CDD"/>
    <w:rsid w:val="00C9027A"/>
    <w:rsid w:val="00C90292"/>
    <w:rsid w:val="00C905DF"/>
    <w:rsid w:val="00C9068E"/>
    <w:rsid w:val="00C91B44"/>
    <w:rsid w:val="00C91DBC"/>
    <w:rsid w:val="00C9363F"/>
    <w:rsid w:val="00C93C4B"/>
    <w:rsid w:val="00C93E98"/>
    <w:rsid w:val="00C94175"/>
    <w:rsid w:val="00C944AB"/>
    <w:rsid w:val="00C9451D"/>
    <w:rsid w:val="00C945C6"/>
    <w:rsid w:val="00C9474E"/>
    <w:rsid w:val="00C95B40"/>
    <w:rsid w:val="00C96107"/>
    <w:rsid w:val="00C968EC"/>
    <w:rsid w:val="00C96BAB"/>
    <w:rsid w:val="00C9793A"/>
    <w:rsid w:val="00C97B29"/>
    <w:rsid w:val="00CA013B"/>
    <w:rsid w:val="00CA0805"/>
    <w:rsid w:val="00CA0A10"/>
    <w:rsid w:val="00CA1038"/>
    <w:rsid w:val="00CA10DC"/>
    <w:rsid w:val="00CA139C"/>
    <w:rsid w:val="00CA1ED8"/>
    <w:rsid w:val="00CA3172"/>
    <w:rsid w:val="00CA61FB"/>
    <w:rsid w:val="00CA6CFD"/>
    <w:rsid w:val="00CA7170"/>
    <w:rsid w:val="00CA7EB6"/>
    <w:rsid w:val="00CB037D"/>
    <w:rsid w:val="00CB06BD"/>
    <w:rsid w:val="00CB0DE9"/>
    <w:rsid w:val="00CB1025"/>
    <w:rsid w:val="00CB1F3A"/>
    <w:rsid w:val="00CB1F63"/>
    <w:rsid w:val="00CB247D"/>
    <w:rsid w:val="00CB2731"/>
    <w:rsid w:val="00CB4288"/>
    <w:rsid w:val="00CB446F"/>
    <w:rsid w:val="00CB4CE0"/>
    <w:rsid w:val="00CB5118"/>
    <w:rsid w:val="00CB54FB"/>
    <w:rsid w:val="00CB585C"/>
    <w:rsid w:val="00CB59D6"/>
    <w:rsid w:val="00CB5E47"/>
    <w:rsid w:val="00CB7170"/>
    <w:rsid w:val="00CC040E"/>
    <w:rsid w:val="00CC047F"/>
    <w:rsid w:val="00CC0818"/>
    <w:rsid w:val="00CC1083"/>
    <w:rsid w:val="00CC111F"/>
    <w:rsid w:val="00CC2011"/>
    <w:rsid w:val="00CC20A4"/>
    <w:rsid w:val="00CC3250"/>
    <w:rsid w:val="00CC3879"/>
    <w:rsid w:val="00CC3E4A"/>
    <w:rsid w:val="00CC3EA0"/>
    <w:rsid w:val="00CC4FF9"/>
    <w:rsid w:val="00CC565C"/>
    <w:rsid w:val="00CC594A"/>
    <w:rsid w:val="00CC7B45"/>
    <w:rsid w:val="00CD0706"/>
    <w:rsid w:val="00CD0835"/>
    <w:rsid w:val="00CD0B87"/>
    <w:rsid w:val="00CD0C0D"/>
    <w:rsid w:val="00CD0EF8"/>
    <w:rsid w:val="00CD1188"/>
    <w:rsid w:val="00CD1D2E"/>
    <w:rsid w:val="00CD2ED1"/>
    <w:rsid w:val="00CD337B"/>
    <w:rsid w:val="00CD3A90"/>
    <w:rsid w:val="00CD3F6B"/>
    <w:rsid w:val="00CD4268"/>
    <w:rsid w:val="00CD5A07"/>
    <w:rsid w:val="00CD5C14"/>
    <w:rsid w:val="00CD7AD3"/>
    <w:rsid w:val="00CD7FCE"/>
    <w:rsid w:val="00CE032F"/>
    <w:rsid w:val="00CE0424"/>
    <w:rsid w:val="00CE077B"/>
    <w:rsid w:val="00CE0C01"/>
    <w:rsid w:val="00CE1748"/>
    <w:rsid w:val="00CE1ABC"/>
    <w:rsid w:val="00CE2300"/>
    <w:rsid w:val="00CE3658"/>
    <w:rsid w:val="00CE3DF2"/>
    <w:rsid w:val="00CE3F6C"/>
    <w:rsid w:val="00CE417C"/>
    <w:rsid w:val="00CE5905"/>
    <w:rsid w:val="00CE7561"/>
    <w:rsid w:val="00CE7BCB"/>
    <w:rsid w:val="00CF1354"/>
    <w:rsid w:val="00CF17F5"/>
    <w:rsid w:val="00CF1F5F"/>
    <w:rsid w:val="00CF2BF0"/>
    <w:rsid w:val="00CF3332"/>
    <w:rsid w:val="00CF3A18"/>
    <w:rsid w:val="00CF3B1F"/>
    <w:rsid w:val="00CF3BF6"/>
    <w:rsid w:val="00CF435E"/>
    <w:rsid w:val="00CF462B"/>
    <w:rsid w:val="00CF46BC"/>
    <w:rsid w:val="00CF4D9A"/>
    <w:rsid w:val="00CF4E02"/>
    <w:rsid w:val="00CF4E77"/>
    <w:rsid w:val="00CF50AB"/>
    <w:rsid w:val="00CF625B"/>
    <w:rsid w:val="00CF66E8"/>
    <w:rsid w:val="00CF687E"/>
    <w:rsid w:val="00CF7216"/>
    <w:rsid w:val="00CF75B7"/>
    <w:rsid w:val="00CF7673"/>
    <w:rsid w:val="00D00339"/>
    <w:rsid w:val="00D00357"/>
    <w:rsid w:val="00D0194F"/>
    <w:rsid w:val="00D0252F"/>
    <w:rsid w:val="00D02F7A"/>
    <w:rsid w:val="00D0339E"/>
    <w:rsid w:val="00D0349B"/>
    <w:rsid w:val="00D039B4"/>
    <w:rsid w:val="00D03CBF"/>
    <w:rsid w:val="00D04434"/>
    <w:rsid w:val="00D04BD0"/>
    <w:rsid w:val="00D05DE9"/>
    <w:rsid w:val="00D0639C"/>
    <w:rsid w:val="00D06526"/>
    <w:rsid w:val="00D07CE6"/>
    <w:rsid w:val="00D07E19"/>
    <w:rsid w:val="00D1001F"/>
    <w:rsid w:val="00D10249"/>
    <w:rsid w:val="00D1108E"/>
    <w:rsid w:val="00D110BD"/>
    <w:rsid w:val="00D11327"/>
    <w:rsid w:val="00D1140F"/>
    <w:rsid w:val="00D115C3"/>
    <w:rsid w:val="00D11897"/>
    <w:rsid w:val="00D11F71"/>
    <w:rsid w:val="00D13135"/>
    <w:rsid w:val="00D13A1F"/>
    <w:rsid w:val="00D13ABF"/>
    <w:rsid w:val="00D13E4E"/>
    <w:rsid w:val="00D13F89"/>
    <w:rsid w:val="00D15089"/>
    <w:rsid w:val="00D154AD"/>
    <w:rsid w:val="00D15A38"/>
    <w:rsid w:val="00D1629A"/>
    <w:rsid w:val="00D1640B"/>
    <w:rsid w:val="00D1723B"/>
    <w:rsid w:val="00D17E21"/>
    <w:rsid w:val="00D20598"/>
    <w:rsid w:val="00D215AD"/>
    <w:rsid w:val="00D21D54"/>
    <w:rsid w:val="00D22874"/>
    <w:rsid w:val="00D22891"/>
    <w:rsid w:val="00D22FBA"/>
    <w:rsid w:val="00D239A7"/>
    <w:rsid w:val="00D23F47"/>
    <w:rsid w:val="00D2503E"/>
    <w:rsid w:val="00D25B3F"/>
    <w:rsid w:val="00D263D0"/>
    <w:rsid w:val="00D2737A"/>
    <w:rsid w:val="00D3005B"/>
    <w:rsid w:val="00D30AF6"/>
    <w:rsid w:val="00D3101D"/>
    <w:rsid w:val="00D32166"/>
    <w:rsid w:val="00D324B8"/>
    <w:rsid w:val="00D33059"/>
    <w:rsid w:val="00D33582"/>
    <w:rsid w:val="00D35234"/>
    <w:rsid w:val="00D35F56"/>
    <w:rsid w:val="00D36E71"/>
    <w:rsid w:val="00D37D87"/>
    <w:rsid w:val="00D40B33"/>
    <w:rsid w:val="00D40F14"/>
    <w:rsid w:val="00D426CB"/>
    <w:rsid w:val="00D42CCB"/>
    <w:rsid w:val="00D42D88"/>
    <w:rsid w:val="00D4318F"/>
    <w:rsid w:val="00D438BF"/>
    <w:rsid w:val="00D43D41"/>
    <w:rsid w:val="00D440F8"/>
    <w:rsid w:val="00D449AF"/>
    <w:rsid w:val="00D45637"/>
    <w:rsid w:val="00D46DC9"/>
    <w:rsid w:val="00D46FA5"/>
    <w:rsid w:val="00D46FE6"/>
    <w:rsid w:val="00D47348"/>
    <w:rsid w:val="00D474DA"/>
    <w:rsid w:val="00D476A6"/>
    <w:rsid w:val="00D477AC"/>
    <w:rsid w:val="00D47B54"/>
    <w:rsid w:val="00D47FB4"/>
    <w:rsid w:val="00D50035"/>
    <w:rsid w:val="00D501A9"/>
    <w:rsid w:val="00D50E85"/>
    <w:rsid w:val="00D510AE"/>
    <w:rsid w:val="00D511FF"/>
    <w:rsid w:val="00D51446"/>
    <w:rsid w:val="00D51E50"/>
    <w:rsid w:val="00D51F0B"/>
    <w:rsid w:val="00D528D2"/>
    <w:rsid w:val="00D537D6"/>
    <w:rsid w:val="00D546FF"/>
    <w:rsid w:val="00D54AF4"/>
    <w:rsid w:val="00D55AD5"/>
    <w:rsid w:val="00D55B51"/>
    <w:rsid w:val="00D55C96"/>
    <w:rsid w:val="00D563ED"/>
    <w:rsid w:val="00D570E0"/>
    <w:rsid w:val="00D576CA"/>
    <w:rsid w:val="00D601A6"/>
    <w:rsid w:val="00D60BBD"/>
    <w:rsid w:val="00D60E13"/>
    <w:rsid w:val="00D61AF5"/>
    <w:rsid w:val="00D62CD5"/>
    <w:rsid w:val="00D63047"/>
    <w:rsid w:val="00D63268"/>
    <w:rsid w:val="00D63AAD"/>
    <w:rsid w:val="00D63C72"/>
    <w:rsid w:val="00D6435F"/>
    <w:rsid w:val="00D64A1D"/>
    <w:rsid w:val="00D64A2D"/>
    <w:rsid w:val="00D652B5"/>
    <w:rsid w:val="00D66147"/>
    <w:rsid w:val="00D66155"/>
    <w:rsid w:val="00D661B0"/>
    <w:rsid w:val="00D67BDB"/>
    <w:rsid w:val="00D708B0"/>
    <w:rsid w:val="00D70E73"/>
    <w:rsid w:val="00D71675"/>
    <w:rsid w:val="00D71BB9"/>
    <w:rsid w:val="00D723D7"/>
    <w:rsid w:val="00D7279B"/>
    <w:rsid w:val="00D73181"/>
    <w:rsid w:val="00D73D13"/>
    <w:rsid w:val="00D748D5"/>
    <w:rsid w:val="00D754F1"/>
    <w:rsid w:val="00D75636"/>
    <w:rsid w:val="00D757CD"/>
    <w:rsid w:val="00D75A8B"/>
    <w:rsid w:val="00D75AEE"/>
    <w:rsid w:val="00D763F9"/>
    <w:rsid w:val="00D76F86"/>
    <w:rsid w:val="00D77A75"/>
    <w:rsid w:val="00D77B1D"/>
    <w:rsid w:val="00D8021F"/>
    <w:rsid w:val="00D80383"/>
    <w:rsid w:val="00D81357"/>
    <w:rsid w:val="00D815D6"/>
    <w:rsid w:val="00D81F3D"/>
    <w:rsid w:val="00D8203B"/>
    <w:rsid w:val="00D823C6"/>
    <w:rsid w:val="00D8293F"/>
    <w:rsid w:val="00D82E03"/>
    <w:rsid w:val="00D83426"/>
    <w:rsid w:val="00D83B51"/>
    <w:rsid w:val="00D84D03"/>
    <w:rsid w:val="00D854A9"/>
    <w:rsid w:val="00D85EF7"/>
    <w:rsid w:val="00D86CA3"/>
    <w:rsid w:val="00D871CE"/>
    <w:rsid w:val="00D87611"/>
    <w:rsid w:val="00D8771E"/>
    <w:rsid w:val="00D91358"/>
    <w:rsid w:val="00D9196D"/>
    <w:rsid w:val="00D920A7"/>
    <w:rsid w:val="00D92982"/>
    <w:rsid w:val="00D93E15"/>
    <w:rsid w:val="00D95A22"/>
    <w:rsid w:val="00D965C0"/>
    <w:rsid w:val="00D9694C"/>
    <w:rsid w:val="00D977FF"/>
    <w:rsid w:val="00DA0701"/>
    <w:rsid w:val="00DA18A9"/>
    <w:rsid w:val="00DA305E"/>
    <w:rsid w:val="00DA3C64"/>
    <w:rsid w:val="00DA49ED"/>
    <w:rsid w:val="00DA4BE1"/>
    <w:rsid w:val="00DA4DBD"/>
    <w:rsid w:val="00DA5007"/>
    <w:rsid w:val="00DA536E"/>
    <w:rsid w:val="00DA5417"/>
    <w:rsid w:val="00DA56E8"/>
    <w:rsid w:val="00DA5DEB"/>
    <w:rsid w:val="00DA67A6"/>
    <w:rsid w:val="00DA6A86"/>
    <w:rsid w:val="00DB06D8"/>
    <w:rsid w:val="00DB0854"/>
    <w:rsid w:val="00DB0A9F"/>
    <w:rsid w:val="00DB0F7E"/>
    <w:rsid w:val="00DB17B4"/>
    <w:rsid w:val="00DB18F2"/>
    <w:rsid w:val="00DB1CF2"/>
    <w:rsid w:val="00DB2B15"/>
    <w:rsid w:val="00DB377D"/>
    <w:rsid w:val="00DB4595"/>
    <w:rsid w:val="00DB4E08"/>
    <w:rsid w:val="00DB68F4"/>
    <w:rsid w:val="00DB7182"/>
    <w:rsid w:val="00DB7314"/>
    <w:rsid w:val="00DB7A15"/>
    <w:rsid w:val="00DC04F7"/>
    <w:rsid w:val="00DC06B6"/>
    <w:rsid w:val="00DC09AA"/>
    <w:rsid w:val="00DC0F86"/>
    <w:rsid w:val="00DC115E"/>
    <w:rsid w:val="00DC1ECE"/>
    <w:rsid w:val="00DC21E1"/>
    <w:rsid w:val="00DC2396"/>
    <w:rsid w:val="00DC2D36"/>
    <w:rsid w:val="00DC33E4"/>
    <w:rsid w:val="00DC3DD8"/>
    <w:rsid w:val="00DC41DD"/>
    <w:rsid w:val="00DC43A7"/>
    <w:rsid w:val="00DC444D"/>
    <w:rsid w:val="00DC53EF"/>
    <w:rsid w:val="00DC552C"/>
    <w:rsid w:val="00DC6843"/>
    <w:rsid w:val="00DC6D71"/>
    <w:rsid w:val="00DC7B30"/>
    <w:rsid w:val="00DC7FEA"/>
    <w:rsid w:val="00DD01AC"/>
    <w:rsid w:val="00DD1F9F"/>
    <w:rsid w:val="00DD2076"/>
    <w:rsid w:val="00DD288E"/>
    <w:rsid w:val="00DD2D94"/>
    <w:rsid w:val="00DD5560"/>
    <w:rsid w:val="00DD5BAB"/>
    <w:rsid w:val="00DD7867"/>
    <w:rsid w:val="00DE1F9E"/>
    <w:rsid w:val="00DE227E"/>
    <w:rsid w:val="00DE3A33"/>
    <w:rsid w:val="00DE3E65"/>
    <w:rsid w:val="00DE4580"/>
    <w:rsid w:val="00DE5608"/>
    <w:rsid w:val="00DE58D0"/>
    <w:rsid w:val="00DE654F"/>
    <w:rsid w:val="00DE6938"/>
    <w:rsid w:val="00DE7A06"/>
    <w:rsid w:val="00DE7D3D"/>
    <w:rsid w:val="00DF0449"/>
    <w:rsid w:val="00DF0464"/>
    <w:rsid w:val="00DF086B"/>
    <w:rsid w:val="00DF0B6E"/>
    <w:rsid w:val="00DF15E0"/>
    <w:rsid w:val="00DF20A7"/>
    <w:rsid w:val="00DF2F61"/>
    <w:rsid w:val="00DF30F5"/>
    <w:rsid w:val="00DF37A0"/>
    <w:rsid w:val="00DF3F1F"/>
    <w:rsid w:val="00DF4FDA"/>
    <w:rsid w:val="00DF5937"/>
    <w:rsid w:val="00DF5C56"/>
    <w:rsid w:val="00DF60DF"/>
    <w:rsid w:val="00DF64CA"/>
    <w:rsid w:val="00DF65B2"/>
    <w:rsid w:val="00E008FB"/>
    <w:rsid w:val="00E009BE"/>
    <w:rsid w:val="00E01003"/>
    <w:rsid w:val="00E0159C"/>
    <w:rsid w:val="00E02A12"/>
    <w:rsid w:val="00E02CFE"/>
    <w:rsid w:val="00E03DCD"/>
    <w:rsid w:val="00E03F15"/>
    <w:rsid w:val="00E04ACE"/>
    <w:rsid w:val="00E05B34"/>
    <w:rsid w:val="00E05B4A"/>
    <w:rsid w:val="00E0663A"/>
    <w:rsid w:val="00E06A70"/>
    <w:rsid w:val="00E06BAD"/>
    <w:rsid w:val="00E072F4"/>
    <w:rsid w:val="00E07507"/>
    <w:rsid w:val="00E105C1"/>
    <w:rsid w:val="00E10FC2"/>
    <w:rsid w:val="00E110E7"/>
    <w:rsid w:val="00E11322"/>
    <w:rsid w:val="00E11B20"/>
    <w:rsid w:val="00E12DFF"/>
    <w:rsid w:val="00E13342"/>
    <w:rsid w:val="00E13375"/>
    <w:rsid w:val="00E141E3"/>
    <w:rsid w:val="00E1422A"/>
    <w:rsid w:val="00E146A5"/>
    <w:rsid w:val="00E14CA9"/>
    <w:rsid w:val="00E1538A"/>
    <w:rsid w:val="00E156FA"/>
    <w:rsid w:val="00E174CA"/>
    <w:rsid w:val="00E17970"/>
    <w:rsid w:val="00E17B45"/>
    <w:rsid w:val="00E17FA2"/>
    <w:rsid w:val="00E22330"/>
    <w:rsid w:val="00E227EF"/>
    <w:rsid w:val="00E24DE1"/>
    <w:rsid w:val="00E24E54"/>
    <w:rsid w:val="00E255FF"/>
    <w:rsid w:val="00E25B80"/>
    <w:rsid w:val="00E2661E"/>
    <w:rsid w:val="00E266B5"/>
    <w:rsid w:val="00E26CF6"/>
    <w:rsid w:val="00E2769E"/>
    <w:rsid w:val="00E30776"/>
    <w:rsid w:val="00E30912"/>
    <w:rsid w:val="00E30A29"/>
    <w:rsid w:val="00E30B5A"/>
    <w:rsid w:val="00E30BBA"/>
    <w:rsid w:val="00E3123D"/>
    <w:rsid w:val="00E31461"/>
    <w:rsid w:val="00E3193D"/>
    <w:rsid w:val="00E31C0F"/>
    <w:rsid w:val="00E31D43"/>
    <w:rsid w:val="00E32608"/>
    <w:rsid w:val="00E328C4"/>
    <w:rsid w:val="00E32C7B"/>
    <w:rsid w:val="00E338A4"/>
    <w:rsid w:val="00E3394D"/>
    <w:rsid w:val="00E33DDD"/>
    <w:rsid w:val="00E33DFE"/>
    <w:rsid w:val="00E33E4A"/>
    <w:rsid w:val="00E34049"/>
    <w:rsid w:val="00E34188"/>
    <w:rsid w:val="00E345CD"/>
    <w:rsid w:val="00E34954"/>
    <w:rsid w:val="00E34B6E"/>
    <w:rsid w:val="00E35559"/>
    <w:rsid w:val="00E36156"/>
    <w:rsid w:val="00E36331"/>
    <w:rsid w:val="00E36534"/>
    <w:rsid w:val="00E371BC"/>
    <w:rsid w:val="00E3723A"/>
    <w:rsid w:val="00E372D1"/>
    <w:rsid w:val="00E372E0"/>
    <w:rsid w:val="00E37860"/>
    <w:rsid w:val="00E37EEF"/>
    <w:rsid w:val="00E41503"/>
    <w:rsid w:val="00E420A3"/>
    <w:rsid w:val="00E4261F"/>
    <w:rsid w:val="00E429D4"/>
    <w:rsid w:val="00E43239"/>
    <w:rsid w:val="00E446F1"/>
    <w:rsid w:val="00E4470F"/>
    <w:rsid w:val="00E44B94"/>
    <w:rsid w:val="00E46886"/>
    <w:rsid w:val="00E47AEF"/>
    <w:rsid w:val="00E5039C"/>
    <w:rsid w:val="00E51F3A"/>
    <w:rsid w:val="00E52397"/>
    <w:rsid w:val="00E53037"/>
    <w:rsid w:val="00E53307"/>
    <w:rsid w:val="00E53B29"/>
    <w:rsid w:val="00E53B75"/>
    <w:rsid w:val="00E54583"/>
    <w:rsid w:val="00E547B7"/>
    <w:rsid w:val="00E54E3B"/>
    <w:rsid w:val="00E557CC"/>
    <w:rsid w:val="00E57565"/>
    <w:rsid w:val="00E57A1C"/>
    <w:rsid w:val="00E604AE"/>
    <w:rsid w:val="00E60980"/>
    <w:rsid w:val="00E60CDB"/>
    <w:rsid w:val="00E625BE"/>
    <w:rsid w:val="00E62692"/>
    <w:rsid w:val="00E62B73"/>
    <w:rsid w:val="00E63052"/>
    <w:rsid w:val="00E63650"/>
    <w:rsid w:val="00E63838"/>
    <w:rsid w:val="00E64022"/>
    <w:rsid w:val="00E64434"/>
    <w:rsid w:val="00E65796"/>
    <w:rsid w:val="00E65802"/>
    <w:rsid w:val="00E666C9"/>
    <w:rsid w:val="00E66DB7"/>
    <w:rsid w:val="00E674EE"/>
    <w:rsid w:val="00E67C51"/>
    <w:rsid w:val="00E70D86"/>
    <w:rsid w:val="00E7161E"/>
    <w:rsid w:val="00E7226E"/>
    <w:rsid w:val="00E7294A"/>
    <w:rsid w:val="00E72EFC"/>
    <w:rsid w:val="00E73012"/>
    <w:rsid w:val="00E732FD"/>
    <w:rsid w:val="00E758EC"/>
    <w:rsid w:val="00E7599C"/>
    <w:rsid w:val="00E75DAA"/>
    <w:rsid w:val="00E75DDE"/>
    <w:rsid w:val="00E760D7"/>
    <w:rsid w:val="00E76569"/>
    <w:rsid w:val="00E77AED"/>
    <w:rsid w:val="00E81B9B"/>
    <w:rsid w:val="00E8234C"/>
    <w:rsid w:val="00E83AA9"/>
    <w:rsid w:val="00E83BE0"/>
    <w:rsid w:val="00E85085"/>
    <w:rsid w:val="00E85928"/>
    <w:rsid w:val="00E86578"/>
    <w:rsid w:val="00E8680E"/>
    <w:rsid w:val="00E87822"/>
    <w:rsid w:val="00E87B2C"/>
    <w:rsid w:val="00E90395"/>
    <w:rsid w:val="00E9085B"/>
    <w:rsid w:val="00E90E49"/>
    <w:rsid w:val="00E91756"/>
    <w:rsid w:val="00E917F9"/>
    <w:rsid w:val="00E91E36"/>
    <w:rsid w:val="00E92402"/>
    <w:rsid w:val="00E9291C"/>
    <w:rsid w:val="00E93FFE"/>
    <w:rsid w:val="00E94B98"/>
    <w:rsid w:val="00E94F8A"/>
    <w:rsid w:val="00E95EE7"/>
    <w:rsid w:val="00E9719C"/>
    <w:rsid w:val="00EA09AC"/>
    <w:rsid w:val="00EA220F"/>
    <w:rsid w:val="00EA271D"/>
    <w:rsid w:val="00EA2B17"/>
    <w:rsid w:val="00EA2CDB"/>
    <w:rsid w:val="00EA3284"/>
    <w:rsid w:val="00EA3B57"/>
    <w:rsid w:val="00EA48C4"/>
    <w:rsid w:val="00EA5483"/>
    <w:rsid w:val="00EA5B73"/>
    <w:rsid w:val="00EA6E0E"/>
    <w:rsid w:val="00EA7A41"/>
    <w:rsid w:val="00EB077B"/>
    <w:rsid w:val="00EB0E3F"/>
    <w:rsid w:val="00EB0F8C"/>
    <w:rsid w:val="00EB2A7B"/>
    <w:rsid w:val="00EB3697"/>
    <w:rsid w:val="00EB45F9"/>
    <w:rsid w:val="00EB4BFF"/>
    <w:rsid w:val="00EB4EA2"/>
    <w:rsid w:val="00EB565E"/>
    <w:rsid w:val="00EB62EC"/>
    <w:rsid w:val="00EB6361"/>
    <w:rsid w:val="00EB6747"/>
    <w:rsid w:val="00EB694F"/>
    <w:rsid w:val="00EB7925"/>
    <w:rsid w:val="00EC1189"/>
    <w:rsid w:val="00EC1469"/>
    <w:rsid w:val="00EC27C6"/>
    <w:rsid w:val="00EC2F0D"/>
    <w:rsid w:val="00EC38A0"/>
    <w:rsid w:val="00EC4207"/>
    <w:rsid w:val="00EC434C"/>
    <w:rsid w:val="00EC4949"/>
    <w:rsid w:val="00EC4A0B"/>
    <w:rsid w:val="00EC4A1E"/>
    <w:rsid w:val="00EC4C96"/>
    <w:rsid w:val="00EC5653"/>
    <w:rsid w:val="00EC5F98"/>
    <w:rsid w:val="00EC60B5"/>
    <w:rsid w:val="00EC66B4"/>
    <w:rsid w:val="00EC71CE"/>
    <w:rsid w:val="00EC7304"/>
    <w:rsid w:val="00EC7CBE"/>
    <w:rsid w:val="00ED032C"/>
    <w:rsid w:val="00ED0B9A"/>
    <w:rsid w:val="00ED1006"/>
    <w:rsid w:val="00ED129F"/>
    <w:rsid w:val="00ED2EE2"/>
    <w:rsid w:val="00ED3D25"/>
    <w:rsid w:val="00ED55F8"/>
    <w:rsid w:val="00ED5DF4"/>
    <w:rsid w:val="00ED5F66"/>
    <w:rsid w:val="00ED6E06"/>
    <w:rsid w:val="00ED7959"/>
    <w:rsid w:val="00ED7BC7"/>
    <w:rsid w:val="00EE0651"/>
    <w:rsid w:val="00EE088C"/>
    <w:rsid w:val="00EE0956"/>
    <w:rsid w:val="00EE169D"/>
    <w:rsid w:val="00EE1975"/>
    <w:rsid w:val="00EE1BBE"/>
    <w:rsid w:val="00EE2035"/>
    <w:rsid w:val="00EE22C9"/>
    <w:rsid w:val="00EE25E7"/>
    <w:rsid w:val="00EE34D1"/>
    <w:rsid w:val="00EE46C5"/>
    <w:rsid w:val="00EE57B6"/>
    <w:rsid w:val="00EE6379"/>
    <w:rsid w:val="00EE6561"/>
    <w:rsid w:val="00EE691E"/>
    <w:rsid w:val="00EF0038"/>
    <w:rsid w:val="00EF1069"/>
    <w:rsid w:val="00EF10BC"/>
    <w:rsid w:val="00EF18FE"/>
    <w:rsid w:val="00EF1CF4"/>
    <w:rsid w:val="00EF2E6C"/>
    <w:rsid w:val="00EF2EE3"/>
    <w:rsid w:val="00EF37FF"/>
    <w:rsid w:val="00EF40ED"/>
    <w:rsid w:val="00EF45A4"/>
    <w:rsid w:val="00EF473F"/>
    <w:rsid w:val="00EF4842"/>
    <w:rsid w:val="00EF4A0D"/>
    <w:rsid w:val="00EF5787"/>
    <w:rsid w:val="00EF606F"/>
    <w:rsid w:val="00EF60D0"/>
    <w:rsid w:val="00EF669D"/>
    <w:rsid w:val="00EF680D"/>
    <w:rsid w:val="00EF6880"/>
    <w:rsid w:val="00EF7136"/>
    <w:rsid w:val="00F0024F"/>
    <w:rsid w:val="00F0201B"/>
    <w:rsid w:val="00F020A9"/>
    <w:rsid w:val="00F0313E"/>
    <w:rsid w:val="00F03969"/>
    <w:rsid w:val="00F03ADF"/>
    <w:rsid w:val="00F03E8C"/>
    <w:rsid w:val="00F0433C"/>
    <w:rsid w:val="00F04356"/>
    <w:rsid w:val="00F04868"/>
    <w:rsid w:val="00F04EE5"/>
    <w:rsid w:val="00F05240"/>
    <w:rsid w:val="00F0528D"/>
    <w:rsid w:val="00F05792"/>
    <w:rsid w:val="00F06B55"/>
    <w:rsid w:val="00F06C67"/>
    <w:rsid w:val="00F06DFD"/>
    <w:rsid w:val="00F071D1"/>
    <w:rsid w:val="00F07533"/>
    <w:rsid w:val="00F07631"/>
    <w:rsid w:val="00F100FF"/>
    <w:rsid w:val="00F104B2"/>
    <w:rsid w:val="00F10629"/>
    <w:rsid w:val="00F10AE1"/>
    <w:rsid w:val="00F11A7A"/>
    <w:rsid w:val="00F12039"/>
    <w:rsid w:val="00F12D76"/>
    <w:rsid w:val="00F138BE"/>
    <w:rsid w:val="00F13E58"/>
    <w:rsid w:val="00F1577D"/>
    <w:rsid w:val="00F15B4A"/>
    <w:rsid w:val="00F15FA5"/>
    <w:rsid w:val="00F16000"/>
    <w:rsid w:val="00F1625B"/>
    <w:rsid w:val="00F167E6"/>
    <w:rsid w:val="00F209B7"/>
    <w:rsid w:val="00F20C4B"/>
    <w:rsid w:val="00F210AB"/>
    <w:rsid w:val="00F214CF"/>
    <w:rsid w:val="00F21C47"/>
    <w:rsid w:val="00F2376F"/>
    <w:rsid w:val="00F243D8"/>
    <w:rsid w:val="00F24E55"/>
    <w:rsid w:val="00F251DD"/>
    <w:rsid w:val="00F26B7F"/>
    <w:rsid w:val="00F30828"/>
    <w:rsid w:val="00F30885"/>
    <w:rsid w:val="00F30E66"/>
    <w:rsid w:val="00F31000"/>
    <w:rsid w:val="00F310A0"/>
    <w:rsid w:val="00F312B4"/>
    <w:rsid w:val="00F313D6"/>
    <w:rsid w:val="00F31E10"/>
    <w:rsid w:val="00F3222E"/>
    <w:rsid w:val="00F3341D"/>
    <w:rsid w:val="00F33DF2"/>
    <w:rsid w:val="00F34D6D"/>
    <w:rsid w:val="00F351AB"/>
    <w:rsid w:val="00F35233"/>
    <w:rsid w:val="00F35EF6"/>
    <w:rsid w:val="00F40806"/>
    <w:rsid w:val="00F40C33"/>
    <w:rsid w:val="00F40F0C"/>
    <w:rsid w:val="00F42FD2"/>
    <w:rsid w:val="00F4350D"/>
    <w:rsid w:val="00F4352A"/>
    <w:rsid w:val="00F44651"/>
    <w:rsid w:val="00F455F1"/>
    <w:rsid w:val="00F469E1"/>
    <w:rsid w:val="00F46FA4"/>
    <w:rsid w:val="00F4766C"/>
    <w:rsid w:val="00F47D9C"/>
    <w:rsid w:val="00F506DB"/>
    <w:rsid w:val="00F507D1"/>
    <w:rsid w:val="00F51128"/>
    <w:rsid w:val="00F519CE"/>
    <w:rsid w:val="00F51ADA"/>
    <w:rsid w:val="00F51CB3"/>
    <w:rsid w:val="00F52394"/>
    <w:rsid w:val="00F539FE"/>
    <w:rsid w:val="00F5414A"/>
    <w:rsid w:val="00F54C67"/>
    <w:rsid w:val="00F54F7C"/>
    <w:rsid w:val="00F557B4"/>
    <w:rsid w:val="00F5599B"/>
    <w:rsid w:val="00F56734"/>
    <w:rsid w:val="00F56AB5"/>
    <w:rsid w:val="00F578CB"/>
    <w:rsid w:val="00F607C5"/>
    <w:rsid w:val="00F60931"/>
    <w:rsid w:val="00F60DEA"/>
    <w:rsid w:val="00F61B6A"/>
    <w:rsid w:val="00F61E9C"/>
    <w:rsid w:val="00F62119"/>
    <w:rsid w:val="00F6302A"/>
    <w:rsid w:val="00F64295"/>
    <w:rsid w:val="00F64C2B"/>
    <w:rsid w:val="00F64C55"/>
    <w:rsid w:val="00F651BE"/>
    <w:rsid w:val="00F65DAC"/>
    <w:rsid w:val="00F65EC5"/>
    <w:rsid w:val="00F668D2"/>
    <w:rsid w:val="00F669B7"/>
    <w:rsid w:val="00F66DDF"/>
    <w:rsid w:val="00F673E3"/>
    <w:rsid w:val="00F67F53"/>
    <w:rsid w:val="00F703BE"/>
    <w:rsid w:val="00F70576"/>
    <w:rsid w:val="00F70E02"/>
    <w:rsid w:val="00F71DB3"/>
    <w:rsid w:val="00F71F69"/>
    <w:rsid w:val="00F72052"/>
    <w:rsid w:val="00F72A1E"/>
    <w:rsid w:val="00F72A83"/>
    <w:rsid w:val="00F72B72"/>
    <w:rsid w:val="00F73C22"/>
    <w:rsid w:val="00F73EDE"/>
    <w:rsid w:val="00F7457B"/>
    <w:rsid w:val="00F74BB9"/>
    <w:rsid w:val="00F7543E"/>
    <w:rsid w:val="00F75582"/>
    <w:rsid w:val="00F75A7F"/>
    <w:rsid w:val="00F75F24"/>
    <w:rsid w:val="00F765D6"/>
    <w:rsid w:val="00F76EFA"/>
    <w:rsid w:val="00F778EA"/>
    <w:rsid w:val="00F80442"/>
    <w:rsid w:val="00F804BE"/>
    <w:rsid w:val="00F817CE"/>
    <w:rsid w:val="00F8276E"/>
    <w:rsid w:val="00F83B96"/>
    <w:rsid w:val="00F8436C"/>
    <w:rsid w:val="00F8456C"/>
    <w:rsid w:val="00F85033"/>
    <w:rsid w:val="00F859D8"/>
    <w:rsid w:val="00F85C32"/>
    <w:rsid w:val="00F86408"/>
    <w:rsid w:val="00F8686B"/>
    <w:rsid w:val="00F868F5"/>
    <w:rsid w:val="00F86C93"/>
    <w:rsid w:val="00F871A2"/>
    <w:rsid w:val="00F9056A"/>
    <w:rsid w:val="00F9083B"/>
    <w:rsid w:val="00F9089D"/>
    <w:rsid w:val="00F90EB9"/>
    <w:rsid w:val="00F90F8D"/>
    <w:rsid w:val="00F91E71"/>
    <w:rsid w:val="00F922CD"/>
    <w:rsid w:val="00F92313"/>
    <w:rsid w:val="00F92782"/>
    <w:rsid w:val="00F92798"/>
    <w:rsid w:val="00F93138"/>
    <w:rsid w:val="00F93AA9"/>
    <w:rsid w:val="00F950EA"/>
    <w:rsid w:val="00F958FF"/>
    <w:rsid w:val="00F968DC"/>
    <w:rsid w:val="00F96985"/>
    <w:rsid w:val="00F96EAE"/>
    <w:rsid w:val="00F96EFF"/>
    <w:rsid w:val="00F97838"/>
    <w:rsid w:val="00F97A35"/>
    <w:rsid w:val="00F97BE1"/>
    <w:rsid w:val="00FA04F4"/>
    <w:rsid w:val="00FA05D5"/>
    <w:rsid w:val="00FA0C03"/>
    <w:rsid w:val="00FA12B0"/>
    <w:rsid w:val="00FA1626"/>
    <w:rsid w:val="00FA1A08"/>
    <w:rsid w:val="00FA1A3A"/>
    <w:rsid w:val="00FA1D5C"/>
    <w:rsid w:val="00FA1DD1"/>
    <w:rsid w:val="00FA2320"/>
    <w:rsid w:val="00FA2BB3"/>
    <w:rsid w:val="00FA5283"/>
    <w:rsid w:val="00FA5D49"/>
    <w:rsid w:val="00FA7B90"/>
    <w:rsid w:val="00FB005F"/>
    <w:rsid w:val="00FB0432"/>
    <w:rsid w:val="00FB0C9E"/>
    <w:rsid w:val="00FB244D"/>
    <w:rsid w:val="00FB248B"/>
    <w:rsid w:val="00FB2583"/>
    <w:rsid w:val="00FB2629"/>
    <w:rsid w:val="00FB3D52"/>
    <w:rsid w:val="00FB3EB1"/>
    <w:rsid w:val="00FB4589"/>
    <w:rsid w:val="00FB46E6"/>
    <w:rsid w:val="00FB4C80"/>
    <w:rsid w:val="00FB56D5"/>
    <w:rsid w:val="00FB6A6A"/>
    <w:rsid w:val="00FB6ACF"/>
    <w:rsid w:val="00FC0206"/>
    <w:rsid w:val="00FC04AB"/>
    <w:rsid w:val="00FC076D"/>
    <w:rsid w:val="00FC41E8"/>
    <w:rsid w:val="00FC4767"/>
    <w:rsid w:val="00FC4AD0"/>
    <w:rsid w:val="00FC4FD3"/>
    <w:rsid w:val="00FC5AA0"/>
    <w:rsid w:val="00FC5AD2"/>
    <w:rsid w:val="00FC6A37"/>
    <w:rsid w:val="00FC7424"/>
    <w:rsid w:val="00FC7429"/>
    <w:rsid w:val="00FD0394"/>
    <w:rsid w:val="00FD07F6"/>
    <w:rsid w:val="00FD09B9"/>
    <w:rsid w:val="00FD14F7"/>
    <w:rsid w:val="00FD1B39"/>
    <w:rsid w:val="00FD1D12"/>
    <w:rsid w:val="00FD1E48"/>
    <w:rsid w:val="00FD1EC8"/>
    <w:rsid w:val="00FD20E5"/>
    <w:rsid w:val="00FD21A9"/>
    <w:rsid w:val="00FD234F"/>
    <w:rsid w:val="00FD3A34"/>
    <w:rsid w:val="00FD3FB3"/>
    <w:rsid w:val="00FD4283"/>
    <w:rsid w:val="00FD434C"/>
    <w:rsid w:val="00FD47ED"/>
    <w:rsid w:val="00FD4A9B"/>
    <w:rsid w:val="00FD52DF"/>
    <w:rsid w:val="00FD74DB"/>
    <w:rsid w:val="00FD7660"/>
    <w:rsid w:val="00FD7F47"/>
    <w:rsid w:val="00FE0655"/>
    <w:rsid w:val="00FE12B4"/>
    <w:rsid w:val="00FE1507"/>
    <w:rsid w:val="00FE188E"/>
    <w:rsid w:val="00FE20DB"/>
    <w:rsid w:val="00FE2365"/>
    <w:rsid w:val="00FE2722"/>
    <w:rsid w:val="00FE2927"/>
    <w:rsid w:val="00FE3F65"/>
    <w:rsid w:val="00FE453A"/>
    <w:rsid w:val="00FE4C7B"/>
    <w:rsid w:val="00FE7336"/>
    <w:rsid w:val="00FE7522"/>
    <w:rsid w:val="00FE787C"/>
    <w:rsid w:val="00FE7B5F"/>
    <w:rsid w:val="00FF05B7"/>
    <w:rsid w:val="00FF0EE6"/>
    <w:rsid w:val="00FF1440"/>
    <w:rsid w:val="00FF1E31"/>
    <w:rsid w:val="00FF2A0F"/>
    <w:rsid w:val="00FF2AFA"/>
    <w:rsid w:val="00FF3379"/>
    <w:rsid w:val="00FF3E8E"/>
    <w:rsid w:val="00FF44EF"/>
    <w:rsid w:val="00FF45A5"/>
    <w:rsid w:val="00FF4D74"/>
    <w:rsid w:val="00FF5139"/>
    <w:rsid w:val="00FF5663"/>
    <w:rsid w:val="00FF56A7"/>
    <w:rsid w:val="00FF5C91"/>
    <w:rsid w:val="00FF7030"/>
    <w:rsid w:val="00FF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32FA"/>
    <w:pPr>
      <w:spacing w:after="160" w:line="259" w:lineRule="auto"/>
    </w:pPr>
    <w:rPr>
      <w:rFonts w:asciiTheme="minorHAnsi" w:eastAsiaTheme="minorEastAsia" w:hAnsiTheme="minorHAnsi" w:cstheme="minorBidi"/>
      <w:sz w:val="22"/>
      <w:szCs w:val="22"/>
      <w:lang w:eastAsia="ja-JP"/>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3D32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32FA"/>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eastAsia="ja-JP"/>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eastAsia="ja-JP"/>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eastAsia="ja-JP"/>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2.xml><?xml version="1.0" encoding="utf-8"?>
<ds:datastoreItem xmlns:ds="http://schemas.openxmlformats.org/officeDocument/2006/customXml" ds:itemID="{6EFA2462-7D75-4FEF-8D52-4FE1FBB0EF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2007</Words>
  <Characters>11440</Characters>
  <Application>Microsoft Office Word</Application>
  <DocSecurity>0</DocSecurity>
  <Lines>95</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13421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 Kuang</dc:creator>
  <cp:keywords>TDoc; 3GPP; RAN1</cp:keywords>
  <dc:description/>
  <cp:lastModifiedBy>Kuang, Quan</cp:lastModifiedBy>
  <cp:revision>2</cp:revision>
  <cp:lastPrinted>2008-01-31T06:09:00Z</cp:lastPrinted>
  <dcterms:created xsi:type="dcterms:W3CDTF">2022-02-14T09:22:00Z</dcterms:created>
  <dcterms:modified xsi:type="dcterms:W3CDTF">2022-02-14T09:22:00Z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