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2093" w14:textId="3788939C" w:rsidR="00E22E39" w:rsidRPr="0003018F" w:rsidRDefault="00D7440A" w:rsidP="004B61B3">
      <w:pPr>
        <w:pStyle w:val="3GPPHeader"/>
        <w:rPr>
          <w:rtl/>
          <w:lang w:bidi="ar-EG"/>
        </w:rPr>
      </w:pPr>
      <w:r w:rsidRPr="0003018F">
        <w:t>3GPP</w:t>
      </w:r>
      <w:r w:rsidR="00136C0E" w:rsidRPr="0003018F">
        <w:t xml:space="preserve"> TSG RAN WG1 #</w:t>
      </w:r>
      <w:r w:rsidR="00BF1725" w:rsidRPr="0003018F">
        <w:t>10</w:t>
      </w:r>
      <w:r w:rsidR="00662CF0">
        <w:t>8</w:t>
      </w:r>
      <w:r w:rsidR="00A14464" w:rsidRPr="0003018F">
        <w:t>-</w:t>
      </w:r>
      <w:r w:rsidR="00BF1725" w:rsidRPr="0003018F">
        <w:t>e</w:t>
      </w:r>
      <w:r w:rsidR="00E22E39" w:rsidRPr="0003018F">
        <w:tab/>
      </w:r>
      <w:r w:rsidR="00136C0E" w:rsidRPr="0003018F">
        <w:t>R1-</w:t>
      </w:r>
      <w:r w:rsidR="00BF1725" w:rsidRPr="0003018F">
        <w:t>2</w:t>
      </w:r>
      <w:r w:rsidR="00662CF0">
        <w:t>20</w:t>
      </w:r>
      <w:r w:rsidR="00C74C9A">
        <w:t>2089</w:t>
      </w:r>
    </w:p>
    <w:p w14:paraId="378E7328" w14:textId="04A1DEEA" w:rsidR="00E22E39" w:rsidRPr="0003018F" w:rsidRDefault="00BF1725" w:rsidP="00E22E39">
      <w:pPr>
        <w:pStyle w:val="3GPPHeader"/>
        <w:rPr>
          <w:rFonts w:eastAsiaTheme="minorHAnsi" w:cstheme="minorBidi"/>
          <w:sz w:val="22"/>
          <w:szCs w:val="22"/>
        </w:rPr>
      </w:pPr>
      <w:r w:rsidRPr="0003018F">
        <w:t>e-</w:t>
      </w:r>
      <w:r w:rsidR="00272CBF" w:rsidRPr="0003018F">
        <w:t>M</w:t>
      </w:r>
      <w:r w:rsidRPr="0003018F">
        <w:t>eeting</w:t>
      </w:r>
      <w:r w:rsidR="00136C0E" w:rsidRPr="0003018F">
        <w:t xml:space="preserve">, </w:t>
      </w:r>
      <w:r w:rsidR="00662CF0">
        <w:t>Feb.</w:t>
      </w:r>
      <w:r w:rsidR="00E22E39" w:rsidRPr="0003018F">
        <w:t xml:space="preserve"> </w:t>
      </w:r>
      <w:r w:rsidR="00662CF0">
        <w:t>2</w:t>
      </w:r>
      <w:r w:rsidR="002E29FE" w:rsidRPr="0003018F">
        <w:t>1</w:t>
      </w:r>
      <w:r w:rsidR="00662CF0">
        <w:rPr>
          <w:vertAlign w:val="superscript"/>
        </w:rPr>
        <w:t>st</w:t>
      </w:r>
      <w:r w:rsidR="00E22E39" w:rsidRPr="0003018F">
        <w:t xml:space="preserve"> – </w:t>
      </w:r>
      <w:r w:rsidR="00662CF0">
        <w:t>Mar. 3</w:t>
      </w:r>
      <w:r w:rsidR="00662CF0">
        <w:rPr>
          <w:vertAlign w:val="superscript"/>
        </w:rPr>
        <w:t>rd</w:t>
      </w:r>
      <w:r w:rsidR="00136C0E" w:rsidRPr="0003018F">
        <w:t>, 20</w:t>
      </w:r>
      <w:r w:rsidRPr="0003018F">
        <w:t>2</w:t>
      </w:r>
      <w:r w:rsidR="00662CF0">
        <w:t>2</w:t>
      </w:r>
    </w:p>
    <w:p w14:paraId="6EE49182" w14:textId="77777777" w:rsidR="00E22E39" w:rsidRPr="0003018F" w:rsidRDefault="00E22E39" w:rsidP="00E22E39">
      <w:pPr>
        <w:pStyle w:val="3GPPHeader"/>
      </w:pPr>
    </w:p>
    <w:p w14:paraId="51AF091C" w14:textId="62292D78" w:rsidR="00E22E39" w:rsidRPr="0003018F" w:rsidRDefault="00E22E39" w:rsidP="00E22E39">
      <w:pPr>
        <w:pStyle w:val="3GPPHeader"/>
      </w:pPr>
      <w:r w:rsidRPr="0003018F">
        <w:t>Source:</w:t>
      </w:r>
      <w:r w:rsidRPr="0003018F">
        <w:tab/>
      </w:r>
      <w:r w:rsidR="00B4755F" w:rsidRPr="0003018F">
        <w:t>Lenovo</w:t>
      </w:r>
    </w:p>
    <w:p w14:paraId="42FD4BC4" w14:textId="1C43AB18" w:rsidR="00E22E39" w:rsidRPr="0003018F" w:rsidRDefault="00E22E39" w:rsidP="0025055A">
      <w:pPr>
        <w:pStyle w:val="3GPPHeader"/>
      </w:pPr>
      <w:r w:rsidRPr="0003018F">
        <w:t>Title:</w:t>
      </w:r>
      <w:r w:rsidRPr="0003018F">
        <w:tab/>
      </w:r>
      <w:r w:rsidR="00BF1725" w:rsidRPr="0003018F">
        <w:t xml:space="preserve">CSI </w:t>
      </w:r>
      <w:r w:rsidR="00F12983" w:rsidRPr="0003018F">
        <w:t xml:space="preserve">enhancements for </w:t>
      </w:r>
      <w:r w:rsidR="00491E08" w:rsidRPr="0003018F">
        <w:t>multi-TRP</w:t>
      </w:r>
      <w:r w:rsidR="00F12983" w:rsidRPr="0003018F">
        <w:t xml:space="preserve"> and FDD reciprocity</w:t>
      </w:r>
    </w:p>
    <w:p w14:paraId="0A507AD1" w14:textId="6644598A" w:rsidR="00E22E39" w:rsidRPr="0003018F" w:rsidRDefault="00E22E39" w:rsidP="00E22E39">
      <w:pPr>
        <w:pStyle w:val="3GPPHeader"/>
      </w:pPr>
      <w:r w:rsidRPr="0003018F">
        <w:t>Agenda Item:</w:t>
      </w:r>
      <w:r w:rsidRPr="0003018F">
        <w:tab/>
      </w:r>
      <w:r w:rsidR="00136C0E" w:rsidRPr="0003018F">
        <w:t>8.1</w:t>
      </w:r>
      <w:r w:rsidR="00BF1725" w:rsidRPr="0003018F">
        <w:t>.4</w:t>
      </w:r>
    </w:p>
    <w:p w14:paraId="4C846AE2" w14:textId="77777777" w:rsidR="00E22E39" w:rsidRPr="0003018F" w:rsidRDefault="00E22E39" w:rsidP="00E22E39">
      <w:pPr>
        <w:pStyle w:val="3GPPHeader"/>
      </w:pPr>
      <w:r w:rsidRPr="0003018F">
        <w:t>Document for:</w:t>
      </w:r>
      <w:r w:rsidRPr="0003018F">
        <w:tab/>
        <w:t>Discussion and Decision</w:t>
      </w:r>
    </w:p>
    <w:p w14:paraId="0F053A78" w14:textId="77777777" w:rsidR="00097A86" w:rsidRPr="0003018F" w:rsidRDefault="00E22E39" w:rsidP="00FD05BA">
      <w:pPr>
        <w:pStyle w:val="Heading1"/>
        <w:rPr>
          <w:lang w:val="en-US"/>
        </w:rPr>
      </w:pPr>
      <w:r w:rsidRPr="0003018F">
        <w:rPr>
          <w:lang w:val="en-US"/>
        </w:rPr>
        <w:t>Introduction</w:t>
      </w:r>
    </w:p>
    <w:p w14:paraId="10C27391" w14:textId="46F07EFE" w:rsidR="0000320B" w:rsidRPr="0003018F" w:rsidRDefault="00D8185D" w:rsidP="001A04A5">
      <w:pPr>
        <w:ind w:left="0" w:firstLine="0"/>
      </w:pPr>
      <w:r w:rsidRPr="0003018F">
        <w:t xml:space="preserve">In </w:t>
      </w:r>
      <w:r w:rsidR="0000320B" w:rsidRPr="0003018F">
        <w:t>RAN</w:t>
      </w:r>
      <w:r w:rsidR="00980C7C" w:rsidRPr="0003018F">
        <w:t>1</w:t>
      </w:r>
      <w:r w:rsidR="0000320B" w:rsidRPr="0003018F">
        <w:t>#</w:t>
      </w:r>
      <w:r w:rsidR="00980C7C" w:rsidRPr="0003018F">
        <w:t>10</w:t>
      </w:r>
      <w:r w:rsidR="00ED77B5">
        <w:t>7</w:t>
      </w:r>
      <w:r w:rsidR="00A14464" w:rsidRPr="0003018F">
        <w:t>-</w:t>
      </w:r>
      <w:r w:rsidR="00980C7C" w:rsidRPr="0003018F">
        <w:t>e</w:t>
      </w:r>
      <w:r w:rsidR="00590B7B" w:rsidRPr="0003018F">
        <w:t>,</w:t>
      </w:r>
      <w:r w:rsidR="00980C7C" w:rsidRPr="0003018F">
        <w:t xml:space="preserve"> </w:t>
      </w:r>
      <w:r w:rsidR="00ED77B5">
        <w:t xml:space="preserve">the discussion on the main aspects of CSI enhancements for </w:t>
      </w:r>
      <w:r w:rsidR="002349AA" w:rsidRPr="0003018F">
        <w:t>m</w:t>
      </w:r>
      <w:r w:rsidR="00491E08" w:rsidRPr="0003018F">
        <w:t>ulti-</w:t>
      </w:r>
      <w:r w:rsidR="002349AA" w:rsidRPr="0003018F">
        <w:t>TRP</w:t>
      </w:r>
      <w:r w:rsidR="00A624C4" w:rsidRPr="0003018F">
        <w:t xml:space="preserve"> deployments, as well as CSI enhancements </w:t>
      </w:r>
      <w:r w:rsidR="00ED77B5">
        <w:t>under</w:t>
      </w:r>
      <w:r w:rsidR="00A624C4" w:rsidRPr="0003018F">
        <w:t xml:space="preserve"> FDD channel reciprocity </w:t>
      </w:r>
      <w:r w:rsidR="00ED77B5">
        <w:t>was concluded</w:t>
      </w:r>
      <w:r w:rsidR="002349AA" w:rsidRPr="0003018F">
        <w:t>.</w:t>
      </w:r>
      <w:r w:rsidR="00A624C4" w:rsidRPr="0003018F">
        <w:t xml:space="preserve"> </w:t>
      </w:r>
      <w:r w:rsidR="005E140A">
        <w:t xml:space="preserve">In this </w:t>
      </w:r>
      <w:r w:rsidR="0000320B" w:rsidRPr="0003018F">
        <w:t>contribution</w:t>
      </w:r>
      <w:r w:rsidR="00C853FD" w:rsidRPr="0003018F">
        <w:t xml:space="preserve"> we provide</w:t>
      </w:r>
      <w:r w:rsidR="00D10E24" w:rsidRPr="0003018F">
        <w:t xml:space="preserve"> our views on</w:t>
      </w:r>
      <w:r w:rsidR="00467C42" w:rsidRPr="0003018F">
        <w:t xml:space="preserve"> </w:t>
      </w:r>
      <w:r w:rsidR="005E140A">
        <w:t xml:space="preserve">a few </w:t>
      </w:r>
      <w:r w:rsidR="00467C42" w:rsidRPr="0003018F">
        <w:t>different aspects of the</w:t>
      </w:r>
      <w:r w:rsidR="00D10E24" w:rsidRPr="0003018F">
        <w:t xml:space="preserve"> CSI </w:t>
      </w:r>
      <w:r w:rsidR="00142003" w:rsidRPr="0003018F">
        <w:t xml:space="preserve">enhancements </w:t>
      </w:r>
      <w:r w:rsidR="00D10E24" w:rsidRPr="0003018F">
        <w:t xml:space="preserve">under </w:t>
      </w:r>
      <w:r w:rsidR="00491E08" w:rsidRPr="0003018F">
        <w:t>multi-TRP</w:t>
      </w:r>
      <w:r w:rsidR="00142003" w:rsidRPr="0003018F">
        <w:t>/</w:t>
      </w:r>
      <w:r w:rsidR="00590B7B" w:rsidRPr="0003018F">
        <w:t>p</w:t>
      </w:r>
      <w:r w:rsidR="00142003" w:rsidRPr="0003018F">
        <w:t xml:space="preserve">anel transmission, as well as </w:t>
      </w:r>
      <w:r w:rsidR="00467C42" w:rsidRPr="0003018F">
        <w:t xml:space="preserve">on </w:t>
      </w:r>
      <w:r w:rsidR="00D10E24" w:rsidRPr="0003018F">
        <w:t xml:space="preserve">CSI enhancements under FR1 FDD reciprocity </w:t>
      </w:r>
      <w:r w:rsidR="007562C1" w:rsidRPr="0003018F">
        <w:t xml:space="preserve">based on the class of </w:t>
      </w:r>
      <w:r w:rsidR="00142003" w:rsidRPr="0003018F">
        <w:t>Type-II Port Selection codebook</w:t>
      </w:r>
      <w:r w:rsidR="00D10E24" w:rsidRPr="0003018F">
        <w:t>s</w:t>
      </w:r>
      <w:r w:rsidR="0000320B" w:rsidRPr="0003018F">
        <w:t>.</w:t>
      </w:r>
    </w:p>
    <w:p w14:paraId="547F1795" w14:textId="111102F9" w:rsidR="00B376BF" w:rsidRPr="0003018F" w:rsidRDefault="00D8185D" w:rsidP="00B376BF">
      <w:pPr>
        <w:pStyle w:val="Heading1"/>
        <w:rPr>
          <w:lang w:val="en-US"/>
        </w:rPr>
      </w:pPr>
      <w:r w:rsidRPr="0003018F">
        <w:rPr>
          <w:lang w:val="en-US"/>
        </w:rPr>
        <w:t>CSI Reporting for DL multi-TRP/Panel Transmission</w:t>
      </w:r>
    </w:p>
    <w:p w14:paraId="09D79C4C" w14:textId="7EF32581" w:rsidR="00FB2884" w:rsidRPr="0003018F" w:rsidRDefault="001A3DD0" w:rsidP="00AF18DA">
      <w:pPr>
        <w:spacing w:after="0"/>
        <w:ind w:left="0" w:firstLine="0"/>
      </w:pPr>
      <w:r w:rsidRPr="0003018F">
        <w:t>In RAN</w:t>
      </w:r>
      <w:r w:rsidR="00FB2884" w:rsidRPr="0003018F">
        <w:t>1</w:t>
      </w:r>
      <w:r w:rsidRPr="0003018F">
        <w:t>#</w:t>
      </w:r>
      <w:r w:rsidR="00FB2884" w:rsidRPr="0003018F">
        <w:t>10</w:t>
      </w:r>
      <w:r w:rsidR="00B46451">
        <w:t>7</w:t>
      </w:r>
      <w:r w:rsidR="003A42CC" w:rsidRPr="0003018F">
        <w:t>-</w:t>
      </w:r>
      <w:r w:rsidR="00FB2884" w:rsidRPr="0003018F">
        <w:t>e</w:t>
      </w:r>
      <w:r w:rsidR="00277D09">
        <w:t xml:space="preserve"> </w:t>
      </w:r>
      <w:sdt>
        <w:sdtPr>
          <w:id w:val="1413736655"/>
          <w:citation/>
        </w:sdtPr>
        <w:sdtEndPr/>
        <w:sdtContent>
          <w:r w:rsidR="00277D09">
            <w:fldChar w:fldCharType="begin"/>
          </w:r>
          <w:r w:rsidR="00277D09">
            <w:instrText xml:space="preserve"> CITATION RAN107 \l 1033 </w:instrText>
          </w:r>
          <w:r w:rsidR="00277D09">
            <w:fldChar w:fldCharType="separate"/>
          </w:r>
          <w:r w:rsidR="00277D09">
            <w:rPr>
              <w:noProof/>
            </w:rPr>
            <w:t>[1]</w:t>
          </w:r>
          <w:r w:rsidR="00277D09">
            <w:fldChar w:fldCharType="end"/>
          </w:r>
        </w:sdtContent>
      </w:sdt>
      <w:r w:rsidRPr="0003018F">
        <w:t xml:space="preserve">, </w:t>
      </w:r>
      <w:r w:rsidR="00FB2884" w:rsidRPr="0003018F">
        <w:t>the following agreements were made for CSI enhancements under multi-TRP transmission</w:t>
      </w:r>
      <w:r w:rsidR="00590B7B" w:rsidRPr="0003018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676E" w:rsidRPr="0003018F" w14:paraId="5E9D493B" w14:textId="77777777" w:rsidTr="00CF342D">
        <w:tc>
          <w:tcPr>
            <w:tcW w:w="9350" w:type="dxa"/>
          </w:tcPr>
          <w:p w14:paraId="568C04FF" w14:textId="77777777" w:rsidR="00B46451" w:rsidRPr="00D977F5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D977F5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54A8A179" w14:textId="77777777" w:rsidR="00B46451" w:rsidRPr="00D977F5" w:rsidRDefault="00B46451" w:rsidP="00B46451">
            <w:pPr>
              <w:autoSpaceDE w:val="0"/>
              <w:autoSpaceDN w:val="0"/>
              <w:adjustRightInd w:val="0"/>
              <w:snapToGrid w:val="0"/>
              <w:ind w:left="0" w:firstLine="0"/>
              <w:rPr>
                <w:rFonts w:eastAsia="Malgun Gothic" w:cs="Times"/>
                <w:iCs/>
              </w:rPr>
            </w:pPr>
            <w:r w:rsidRPr="00D977F5">
              <w:rPr>
                <w:rFonts w:eastAsia="Malgun Gothic" w:cs="Times"/>
                <w:iCs/>
              </w:rPr>
              <w:t>For a CSI report associated with a Multi-TRP/panel NCJT measurement hypothesis configured by single CSI reporting setting:</w:t>
            </w:r>
          </w:p>
          <w:p w14:paraId="64477BF1" w14:textId="77777777" w:rsidR="00B46451" w:rsidRPr="00017150" w:rsidRDefault="00B46451" w:rsidP="00B46451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eastAsia="Malgun Gothic" w:cs="Times"/>
                <w:b/>
                <w:iCs/>
                <w:lang w:eastAsia="zh-CN"/>
              </w:rPr>
            </w:pPr>
            <w:r w:rsidRPr="00017150">
              <w:rPr>
                <w:rStyle w:val="Strong"/>
                <w:rFonts w:eastAsia="Times New Roman" w:cs="Times"/>
                <w:iCs/>
              </w:rPr>
              <w:t xml:space="preserve">Two CBSRs can be configured per </w:t>
            </w:r>
            <w:proofErr w:type="spellStart"/>
            <w:r w:rsidRPr="00017150">
              <w:rPr>
                <w:rStyle w:val="Strong"/>
                <w:rFonts w:eastAsia="Times New Roman" w:cs="Times"/>
                <w:i/>
                <w:iCs/>
              </w:rPr>
              <w:t>CodebookConfig</w:t>
            </w:r>
            <w:proofErr w:type="spellEnd"/>
            <w:r w:rsidRPr="00017150">
              <w:rPr>
                <w:rStyle w:val="Strong"/>
                <w:rFonts w:eastAsia="Times New Roman" w:cs="Times"/>
                <w:iCs/>
              </w:rPr>
              <w:t>, whereas one CBSR is applied to one CMR group in a CMR resource set respectively, i.e. per TRP.</w:t>
            </w:r>
          </w:p>
          <w:p w14:paraId="256AB65A" w14:textId="77777777" w:rsidR="00B46451" w:rsidRPr="00D977F5" w:rsidRDefault="00B46451" w:rsidP="00B46451">
            <w:pPr>
              <w:rPr>
                <w:rFonts w:cs="Times"/>
                <w:iCs/>
                <w:lang w:eastAsia="x-none"/>
              </w:rPr>
            </w:pPr>
          </w:p>
          <w:p w14:paraId="09E26075" w14:textId="77777777" w:rsidR="00B46451" w:rsidRPr="00D977F5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/>
                <w:b/>
                <w:iCs/>
                <w:highlight w:val="green"/>
              </w:rPr>
            </w:pPr>
            <w:r>
              <w:rPr>
                <w:rFonts w:eastAsia="SimSun"/>
                <w:b/>
                <w:iCs/>
                <w:highlight w:val="green"/>
              </w:rPr>
              <w:t>Agreement</w:t>
            </w:r>
          </w:p>
          <w:p w14:paraId="4C9B201A" w14:textId="77777777" w:rsidR="00B46451" w:rsidRPr="00D977F5" w:rsidRDefault="00B46451" w:rsidP="00B46451">
            <w:pPr>
              <w:rPr>
                <w:rFonts w:cs="Times"/>
                <w:b/>
                <w:bCs/>
                <w:iCs/>
                <w:color w:val="000000"/>
              </w:rPr>
            </w:pPr>
            <w:r w:rsidRPr="00D977F5">
              <w:rPr>
                <w:rFonts w:cs="Times"/>
                <w:bCs/>
                <w:iCs/>
                <w:color w:val="000000"/>
              </w:rPr>
              <w:t>For the ordering of UCI payload construction for reported CSIs</w:t>
            </w:r>
          </w:p>
          <w:p w14:paraId="762B56BD" w14:textId="77777777" w:rsidR="00B46451" w:rsidRPr="00D977F5" w:rsidRDefault="00B46451" w:rsidP="00B46451">
            <w:pPr>
              <w:pStyle w:val="ListParagraph"/>
              <w:numPr>
                <w:ilvl w:val="0"/>
                <w:numId w:val="48"/>
              </w:numPr>
              <w:spacing w:after="0"/>
              <w:jc w:val="both"/>
              <w:rPr>
                <w:rFonts w:eastAsia="Times New Roman" w:cs="Times"/>
                <w:iCs/>
                <w:color w:val="000000"/>
              </w:rPr>
            </w:pPr>
            <w:r w:rsidRPr="00D977F5">
              <w:rPr>
                <w:rFonts w:eastAsia="Times New Roman" w:cs="Times"/>
                <w:iCs/>
                <w:color w:val="000000"/>
              </w:rPr>
              <w:t xml:space="preserve">Alt 4: modify mapping order of CSI fields of one CSI report, </w:t>
            </w:r>
            <w:r w:rsidRPr="00D977F5">
              <w:rPr>
                <w:rFonts w:eastAsia="Times New Roman" w:cs="Times"/>
                <w:b/>
                <w:iCs/>
                <w:color w:val="000000"/>
              </w:rPr>
              <w:t>e.g.</w:t>
            </w:r>
            <w:r w:rsidRPr="00D977F5">
              <w:rPr>
                <w:rFonts w:eastAsia="Times New Roman" w:cs="Times"/>
                <w:iCs/>
                <w:color w:val="000000"/>
              </w:rPr>
              <w:t xml:space="preserve"> Table 6.3.2.1.2-3/4/5 in 38.212 </w:t>
            </w:r>
          </w:p>
          <w:p w14:paraId="77AB93EE" w14:textId="77777777" w:rsidR="00B46451" w:rsidRPr="00D977F5" w:rsidRDefault="00B46451" w:rsidP="00B46451">
            <w:pPr>
              <w:pStyle w:val="ListParagraph"/>
              <w:numPr>
                <w:ilvl w:val="1"/>
                <w:numId w:val="48"/>
              </w:numPr>
              <w:spacing w:after="0"/>
              <w:jc w:val="both"/>
              <w:rPr>
                <w:rFonts w:eastAsia="Times New Roman" w:cs="Times"/>
                <w:iCs/>
                <w:color w:val="000000"/>
              </w:rPr>
            </w:pPr>
            <w:r w:rsidRPr="00D977F5">
              <w:rPr>
                <w:rFonts w:eastAsia="Times New Roman" w:cs="Times"/>
                <w:iCs/>
                <w:color w:val="000000"/>
              </w:rPr>
              <w:t xml:space="preserve">i.e. introducing mapping order of CSI fields in the order of MTRP CSI, the first TRP CSI, and the second TRP CSI. </w:t>
            </w:r>
          </w:p>
          <w:p w14:paraId="0C571AA8" w14:textId="77777777" w:rsidR="00B46451" w:rsidRPr="00D977F5" w:rsidRDefault="00B46451" w:rsidP="00B46451">
            <w:pPr>
              <w:pStyle w:val="ListParagraph"/>
              <w:numPr>
                <w:ilvl w:val="1"/>
                <w:numId w:val="48"/>
              </w:numPr>
              <w:spacing w:after="0"/>
              <w:jc w:val="both"/>
              <w:rPr>
                <w:rFonts w:eastAsia="Times New Roman" w:cs="Times"/>
                <w:iCs/>
                <w:color w:val="000000"/>
              </w:rPr>
            </w:pPr>
            <w:r w:rsidRPr="00D977F5">
              <w:rPr>
                <w:rFonts w:eastAsia="Times New Roman" w:cs="Times"/>
                <w:iCs/>
                <w:color w:val="000000"/>
              </w:rPr>
              <w:t>It also implies that one CSI reporting setting for NCJT measurement reporting contains single CSI report which corresponds multiple single-TRP and/or NCJT measurement hypotheses.</w:t>
            </w:r>
          </w:p>
          <w:p w14:paraId="04A668FD" w14:textId="77777777" w:rsidR="00B46451" w:rsidRPr="00D977F5" w:rsidRDefault="00B46451" w:rsidP="00B46451">
            <w:pPr>
              <w:pStyle w:val="ListParagraph"/>
              <w:ind w:left="1699"/>
              <w:jc w:val="both"/>
              <w:rPr>
                <w:rFonts w:eastAsia="Times New Roman" w:cs="Times"/>
                <w:iCs/>
                <w:color w:val="000000"/>
              </w:rPr>
            </w:pPr>
            <w:r w:rsidRPr="00D977F5">
              <w:rPr>
                <w:rFonts w:eastAsia="Times New Roman" w:cs="Times"/>
                <w:iCs/>
                <w:color w:val="000000"/>
              </w:rPr>
              <w:t>Note: There is no further optimization for CSI part 2 omission rules in Rel-17</w:t>
            </w:r>
          </w:p>
          <w:p w14:paraId="5476650B" w14:textId="77777777" w:rsidR="00B46451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</w:p>
          <w:p w14:paraId="5D0F3B66" w14:textId="77777777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3C75F3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2C66A12E" w14:textId="77777777" w:rsidR="00B46451" w:rsidRPr="003C75F3" w:rsidRDefault="00B46451" w:rsidP="00B46451">
            <w:pPr>
              <w:ind w:left="0" w:firstLine="0"/>
              <w:rPr>
                <w:rFonts w:cs="Times"/>
                <w:lang w:eastAsia="x-none"/>
              </w:rPr>
            </w:pPr>
            <w:r w:rsidRPr="003C75F3">
              <w:rPr>
                <w:rFonts w:eastAsia="Malgun Gothic" w:cs="Times"/>
              </w:rPr>
              <w:t xml:space="preserve">For a CSI report associated with a Multi-TRP/panel NCJT measurement hypothesis configured by single CSI reporting setting, the UE can be configured with </w:t>
            </w:r>
            <w:proofErr w:type="spellStart"/>
            <w:r w:rsidRPr="003C75F3">
              <w:rPr>
                <w:rFonts w:eastAsia="Malgun Gothic" w:cs="Times"/>
                <w:i/>
              </w:rPr>
              <w:t>pmi-FormatIndicator</w:t>
            </w:r>
            <w:proofErr w:type="spellEnd"/>
            <w:r w:rsidRPr="003C75F3">
              <w:rPr>
                <w:rFonts w:eastAsia="Malgun Gothic" w:cs="Times"/>
                <w:i/>
              </w:rPr>
              <w:t>=</w:t>
            </w:r>
            <w:proofErr w:type="spellStart"/>
            <w:r w:rsidRPr="003C75F3">
              <w:rPr>
                <w:rFonts w:eastAsia="Malgun Gothic" w:cs="Times"/>
                <w:i/>
              </w:rPr>
              <w:t>widebandPMI</w:t>
            </w:r>
            <w:proofErr w:type="spellEnd"/>
            <w:r w:rsidRPr="003C75F3">
              <w:rPr>
                <w:rFonts w:eastAsia="Malgun Gothic" w:cs="Times"/>
              </w:rPr>
              <w:t xml:space="preserve"> and </w:t>
            </w:r>
            <w:proofErr w:type="spellStart"/>
            <w:r w:rsidRPr="003C75F3">
              <w:rPr>
                <w:rFonts w:eastAsia="Malgun Gothic" w:cs="Times"/>
                <w:i/>
              </w:rPr>
              <w:t>cqi-FormatIndicator</w:t>
            </w:r>
            <w:proofErr w:type="spellEnd"/>
            <w:r w:rsidRPr="003C75F3">
              <w:rPr>
                <w:rFonts w:eastAsia="Malgun Gothic" w:cs="Times"/>
                <w:i/>
              </w:rPr>
              <w:t>=</w:t>
            </w:r>
            <w:proofErr w:type="spellStart"/>
            <w:r w:rsidRPr="003C75F3">
              <w:rPr>
                <w:rFonts w:eastAsia="Malgun Gothic" w:cs="Times"/>
                <w:i/>
              </w:rPr>
              <w:t>widebandCQI</w:t>
            </w:r>
            <w:proofErr w:type="spellEnd"/>
            <w:r w:rsidRPr="003C75F3">
              <w:rPr>
                <w:rFonts w:eastAsia="Malgun Gothic" w:cs="Times"/>
              </w:rPr>
              <w:t xml:space="preserve"> only for Mode 1 with X=0</w:t>
            </w:r>
          </w:p>
          <w:p w14:paraId="7842357A" w14:textId="77777777" w:rsidR="00B46451" w:rsidRPr="00E04BEB" w:rsidRDefault="00B46451" w:rsidP="00B46451">
            <w:pPr>
              <w:rPr>
                <w:rFonts w:cs="Times"/>
                <w:sz w:val="18"/>
                <w:lang w:eastAsia="x-none"/>
              </w:rPr>
            </w:pPr>
          </w:p>
          <w:p w14:paraId="1F0A8C5F" w14:textId="77777777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3C75F3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72B7E682" w14:textId="77777777" w:rsidR="00B46451" w:rsidRPr="00E04BEB" w:rsidRDefault="00B46451" w:rsidP="00B46451">
            <w:pPr>
              <w:rPr>
                <w:rFonts w:cs="Times"/>
              </w:rPr>
            </w:pPr>
            <w:r w:rsidRPr="00E04BEB">
              <w:rPr>
                <w:rFonts w:cs="Times"/>
              </w:rPr>
              <w:t>Regarding to the restriction applying to parameter combination for Rel-17 PS codebook:</w:t>
            </w:r>
          </w:p>
          <w:p w14:paraId="14130CCE" w14:textId="77777777" w:rsidR="00B46451" w:rsidRPr="00E04BEB" w:rsidRDefault="00B46451" w:rsidP="00B46451">
            <w:pPr>
              <w:numPr>
                <w:ilvl w:val="0"/>
                <w:numId w:val="46"/>
              </w:numPr>
              <w:jc w:val="left"/>
              <w:rPr>
                <w:rFonts w:cs="Times"/>
              </w:rPr>
            </w:pPr>
            <w:r w:rsidRPr="00E04BEB">
              <w:rPr>
                <w:rFonts w:cs="Times"/>
              </w:rPr>
              <w:t>Alt 3: {M, alpha, beta</w:t>
            </w:r>
            <w:r w:rsidRPr="00E04BEB">
              <w:rPr>
                <w:rFonts w:cs="Times"/>
                <w:sz w:val="18"/>
              </w:rPr>
              <w:t xml:space="preserve"> </w:t>
            </w:r>
            <w:r w:rsidRPr="00E04BEB">
              <w:rPr>
                <w:rFonts w:cs="Times"/>
              </w:rPr>
              <w:t>={2,1,3/4} and {2, 1, 1/2} are only applicable to P &lt;= 24 ports</w:t>
            </w:r>
          </w:p>
          <w:p w14:paraId="39DEECD0" w14:textId="77777777" w:rsidR="00B46451" w:rsidRPr="00E04BEB" w:rsidRDefault="00B46451" w:rsidP="00B46451">
            <w:pPr>
              <w:rPr>
                <w:rFonts w:eastAsia="Malgun Gothic" w:cs="Times"/>
              </w:rPr>
            </w:pPr>
          </w:p>
          <w:p w14:paraId="382FC752" w14:textId="77777777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3C75F3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07C2FE2A" w14:textId="3223E352" w:rsidR="007B26BC" w:rsidRPr="00B46451" w:rsidRDefault="00B46451" w:rsidP="00B46451">
            <w:pPr>
              <w:ind w:left="0" w:firstLine="0"/>
              <w:rPr>
                <w:rFonts w:cs="Times"/>
              </w:rPr>
            </w:pPr>
            <w:r w:rsidRPr="00E04BEB">
              <w:rPr>
                <w:rFonts w:cs="Times"/>
              </w:rPr>
              <w:t xml:space="preserve">for the ordering of UCI payload construction with PMI/CQI configured for </w:t>
            </w:r>
            <w:proofErr w:type="spellStart"/>
            <w:r w:rsidRPr="00E04BEB">
              <w:rPr>
                <w:rFonts w:cs="Times"/>
              </w:rPr>
              <w:t>subband</w:t>
            </w:r>
            <w:proofErr w:type="spellEnd"/>
            <w:r w:rsidRPr="00E04BEB">
              <w:rPr>
                <w:rFonts w:cs="Times"/>
              </w:rPr>
              <w:t xml:space="preserve"> reporting, mapping order of CSI fields are in the order of NCJT CSI, the first TRP CSI, and the second TRP CSI applied separately, for CSI part 1, CSI part 2 WB, even </w:t>
            </w:r>
            <w:proofErr w:type="spellStart"/>
            <w:r w:rsidRPr="00E04BEB">
              <w:rPr>
                <w:rFonts w:cs="Times"/>
              </w:rPr>
              <w:t>subbands</w:t>
            </w:r>
            <w:proofErr w:type="spellEnd"/>
            <w:r w:rsidRPr="00E04BEB">
              <w:rPr>
                <w:rFonts w:cs="Times"/>
              </w:rPr>
              <w:t xml:space="preserve"> of CSI part 2 SB, and odd </w:t>
            </w:r>
            <w:proofErr w:type="spellStart"/>
            <w:r w:rsidRPr="00E04BEB">
              <w:rPr>
                <w:rFonts w:cs="Times"/>
              </w:rPr>
              <w:t>subbands</w:t>
            </w:r>
            <w:proofErr w:type="spellEnd"/>
            <w:r w:rsidRPr="00E04BEB">
              <w:rPr>
                <w:rFonts w:cs="Times"/>
              </w:rPr>
              <w:t xml:space="preserve"> of CSI part 2 SB. </w:t>
            </w:r>
          </w:p>
        </w:tc>
      </w:tr>
    </w:tbl>
    <w:p w14:paraId="5708EAF9" w14:textId="043621BA" w:rsidR="00BE613E" w:rsidRDefault="00BE613E" w:rsidP="00BE613E"/>
    <w:p w14:paraId="00B9F84A" w14:textId="77777777" w:rsidR="005564F9" w:rsidRPr="00BE613E" w:rsidRDefault="005564F9" w:rsidP="00BE613E"/>
    <w:p w14:paraId="4F6ABAFD" w14:textId="4B30231B" w:rsidR="00B10186" w:rsidRPr="005622F2" w:rsidRDefault="00B10186" w:rsidP="00B10186">
      <w:pPr>
        <w:pStyle w:val="Heading2"/>
        <w:rPr>
          <w:sz w:val="24"/>
          <w:szCs w:val="28"/>
          <w:lang w:val="en-US"/>
        </w:rPr>
      </w:pPr>
      <w:r w:rsidRPr="005622F2">
        <w:rPr>
          <w:sz w:val="24"/>
          <w:szCs w:val="28"/>
          <w:lang w:val="en-US"/>
        </w:rPr>
        <w:lastRenderedPageBreak/>
        <w:t>C</w:t>
      </w:r>
      <w:r w:rsidR="00CD701B">
        <w:rPr>
          <w:sz w:val="24"/>
          <w:szCs w:val="28"/>
          <w:lang w:val="en-US"/>
        </w:rPr>
        <w:t>BSR configuration</w:t>
      </w:r>
      <w:r w:rsidRPr="005622F2">
        <w:rPr>
          <w:sz w:val="24"/>
          <w:szCs w:val="28"/>
          <w:lang w:val="en-US"/>
        </w:rPr>
        <w:t xml:space="preserve"> for multi-TRP Transmission</w:t>
      </w:r>
    </w:p>
    <w:p w14:paraId="4CF91F45" w14:textId="0D467A4F" w:rsidR="00E361B1" w:rsidRPr="00CD701B" w:rsidRDefault="00CD701B" w:rsidP="00E361B1">
      <w:pPr>
        <w:ind w:left="0" w:firstLine="0"/>
      </w:pPr>
      <w:r w:rsidRPr="00CD701B">
        <w:t>In</w:t>
      </w:r>
      <w:r w:rsidR="00133887">
        <w:t xml:space="preserve"> RAN1#107-e, it was agreed to support two CBSRs for Rel</w:t>
      </w:r>
      <w:r w:rsidRPr="00CD701B">
        <w:t>. 17 multi-TRP CSI framework,</w:t>
      </w:r>
      <w:r w:rsidR="00133887">
        <w:t xml:space="preserve"> one corresponding to each </w:t>
      </w:r>
      <w:r w:rsidR="006F0BF1">
        <w:t>CSI-RS resource group</w:t>
      </w:r>
      <w:r w:rsidR="00B76386">
        <w:t>. No further details of the CBSR were provided. First, it was not agreed whether CBSR would be supported for 2Tx</w:t>
      </w:r>
      <w:r w:rsidR="00F208E0">
        <w:t xml:space="preserve"> </w:t>
      </w:r>
      <w:r w:rsidR="00B76386">
        <w:t xml:space="preserve"> and mo</w:t>
      </w:r>
      <w:r w:rsidR="00C74C9A">
        <w:t xml:space="preserve">re than 2Tx. In our opinion, </w:t>
      </w:r>
      <w:r w:rsidR="00C74C9A" w:rsidRPr="00CD701B">
        <w:t>CBSR should be supported for both 2Tx and &gt;2Tx.</w:t>
      </w:r>
      <w:r w:rsidR="00E361B1">
        <w:t xml:space="preserve"> Since </w:t>
      </w:r>
      <w:r w:rsidR="00E361B1" w:rsidRPr="00CD701B">
        <w:t>the codebook type is restricted to Type-I single panel codebook</w:t>
      </w:r>
      <w:r w:rsidR="00E361B1">
        <w:t xml:space="preserve"> for multi-TRP framework</w:t>
      </w:r>
      <w:r w:rsidR="00E361B1" w:rsidRPr="00CD701B">
        <w:t xml:space="preserve">, the </w:t>
      </w:r>
      <w:r w:rsidR="00E361B1">
        <w:t xml:space="preserve">CBSR </w:t>
      </w:r>
      <w:r w:rsidR="00E361B1" w:rsidRPr="00CD701B">
        <w:t xml:space="preserve">corresponding </w:t>
      </w:r>
      <w:r w:rsidR="00E361B1">
        <w:t>to</w:t>
      </w:r>
      <w:r w:rsidR="00E361B1" w:rsidRPr="00CD701B">
        <w:t xml:space="preserve"> 2Tx </w:t>
      </w:r>
      <w:r w:rsidR="00E361B1">
        <w:t>should be</w:t>
      </w:r>
      <w:r w:rsidR="00E361B1" w:rsidRPr="00CD701B">
        <w:t xml:space="preserve"> </w:t>
      </w:r>
      <w:proofErr w:type="spellStart"/>
      <w:r w:rsidR="00E361B1" w:rsidRPr="00CD701B">
        <w:rPr>
          <w:i/>
          <w:iCs/>
        </w:rPr>
        <w:t>twoTX-CodebookSubsetRestriction</w:t>
      </w:r>
      <w:proofErr w:type="spellEnd"/>
      <w:r w:rsidR="00E361B1" w:rsidRPr="00CD701B">
        <w:rPr>
          <w:i/>
          <w:iCs/>
        </w:rPr>
        <w:t xml:space="preserve"> </w:t>
      </w:r>
      <w:r w:rsidR="00E361B1" w:rsidRPr="00CD701B">
        <w:t xml:space="preserve">as defined in Clause 5.2.2.2.1 of TS 38.214 </w:t>
      </w:r>
      <w:sdt>
        <w:sdtPr>
          <w:id w:val="-647589745"/>
          <w:citation/>
        </w:sdtPr>
        <w:sdtEndPr/>
        <w:sdtContent>
          <w:r w:rsidR="00E361B1" w:rsidRPr="00CD701B">
            <w:fldChar w:fldCharType="begin"/>
          </w:r>
          <w:r w:rsidR="00E361B1" w:rsidRPr="00CD701B">
            <w:instrText xml:space="preserve"> CITATION TS38214 \l 1033 </w:instrText>
          </w:r>
          <w:r w:rsidR="00E361B1" w:rsidRPr="00CD701B">
            <w:fldChar w:fldCharType="separate"/>
          </w:r>
          <w:r w:rsidR="00277D09">
            <w:rPr>
              <w:noProof/>
            </w:rPr>
            <w:t>[2]</w:t>
          </w:r>
          <w:r w:rsidR="00E361B1" w:rsidRPr="00CD701B">
            <w:fldChar w:fldCharType="end"/>
          </w:r>
        </w:sdtContent>
      </w:sdt>
      <w:r w:rsidR="00E361B1" w:rsidRPr="00CD701B">
        <w:t xml:space="preserve">, </w:t>
      </w:r>
      <w:r w:rsidR="00E361B1">
        <w:t>whereas</w:t>
      </w:r>
      <w:r w:rsidR="00E361B1" w:rsidRPr="00CD701B">
        <w:t xml:space="preserve"> the </w:t>
      </w:r>
      <w:r w:rsidR="00E361B1">
        <w:t xml:space="preserve">CBSR </w:t>
      </w:r>
      <w:r w:rsidR="00E361B1" w:rsidRPr="00CD701B">
        <w:t xml:space="preserve">corresponding </w:t>
      </w:r>
      <w:r w:rsidR="00E361B1">
        <w:t>to</w:t>
      </w:r>
      <w:r w:rsidR="00E361B1" w:rsidRPr="00CD701B">
        <w:t xml:space="preserve"> &gt;2Tx </w:t>
      </w:r>
      <w:r w:rsidR="00E361B1">
        <w:t>should be</w:t>
      </w:r>
      <w:r w:rsidR="00E361B1" w:rsidRPr="00CD701B">
        <w:t xml:space="preserve"> </w:t>
      </w:r>
      <w:r w:rsidR="00E361B1" w:rsidRPr="00CD701B">
        <w:rPr>
          <w:i/>
          <w:iCs/>
        </w:rPr>
        <w:t>typeISinglePanel-codebookSubsetRestriction-i2</w:t>
      </w:r>
      <w:r w:rsidR="00E361B1" w:rsidRPr="00CD701B">
        <w:t xml:space="preserve"> as defined in Clause 5.2.2.2.1 of TS 38.214.</w:t>
      </w:r>
    </w:p>
    <w:p w14:paraId="0A46C22C" w14:textId="095E358D" w:rsidR="00E361B1" w:rsidRPr="00582711" w:rsidRDefault="00E361B1" w:rsidP="00E361B1">
      <w:pPr>
        <w:pStyle w:val="Proposal"/>
        <w:tabs>
          <w:tab w:val="clear" w:pos="2024"/>
        </w:tabs>
        <w:ind w:left="1701" w:hanging="1701"/>
      </w:pPr>
      <w:r>
        <w:rPr>
          <w:rFonts w:eastAsiaTheme="minorEastAsia"/>
        </w:rPr>
        <w:t xml:space="preserve">CBSR is supported for 2Tx based on </w:t>
      </w:r>
      <w:proofErr w:type="spellStart"/>
      <w:r w:rsidRPr="00CD701B">
        <w:rPr>
          <w:i/>
          <w:iCs/>
        </w:rPr>
        <w:t>twoTX-CodebookSubsetRestriction</w:t>
      </w:r>
      <w:proofErr w:type="spellEnd"/>
      <w:r>
        <w:rPr>
          <w:rFonts w:eastAsiaTheme="minorEastAsia"/>
        </w:rPr>
        <w:t xml:space="preserve"> configuration, and for &gt;2Tx based on </w:t>
      </w:r>
      <w:r w:rsidRPr="00CD701B">
        <w:rPr>
          <w:i/>
          <w:iCs/>
        </w:rPr>
        <w:t>typeISinglePanel-codebookSubsetRestriction-i2</w:t>
      </w:r>
      <w:r>
        <w:rPr>
          <w:i/>
          <w:iCs/>
        </w:rPr>
        <w:t xml:space="preserve"> </w:t>
      </w:r>
      <w:r>
        <w:t>configuration</w:t>
      </w:r>
    </w:p>
    <w:p w14:paraId="5905D665" w14:textId="03E30254" w:rsidR="00CD701B" w:rsidRDefault="00B92F1D" w:rsidP="00E361B1">
      <w:pPr>
        <w:ind w:left="0" w:firstLine="0"/>
      </w:pPr>
      <w:r>
        <w:t>W</w:t>
      </w:r>
      <w:r w:rsidR="00CD701B" w:rsidRPr="00CD701B">
        <w:t xml:space="preserve">hen the UE is configured with two </w:t>
      </w:r>
      <w:r w:rsidR="00F92CEA">
        <w:t>CSI-RS r</w:t>
      </w:r>
      <w:r w:rsidR="00CD701B" w:rsidRPr="00CD701B">
        <w:t xml:space="preserve">esource </w:t>
      </w:r>
      <w:r w:rsidR="00F92CEA">
        <w:t>g</w:t>
      </w:r>
      <w:r w:rsidR="00CD701B" w:rsidRPr="00CD701B">
        <w:t>roups</w:t>
      </w:r>
      <w:r w:rsidR="00F92CEA">
        <w:t xml:space="preserve"> corresponding to multi-TRP,</w:t>
      </w:r>
      <w:r>
        <w:t xml:space="preserve"> the two CBSRs can be applied via two codebook configurations</w:t>
      </w:r>
      <w:r w:rsidR="009655D1">
        <w:t xml:space="preserve"> corresponding to the two CSI-RS resource groups.</w:t>
      </w:r>
    </w:p>
    <w:p w14:paraId="33A1AD2F" w14:textId="7B522EC7" w:rsidR="0053666E" w:rsidRPr="00191B3E" w:rsidRDefault="009655D1" w:rsidP="00191B3E">
      <w:pPr>
        <w:pStyle w:val="Proposal"/>
        <w:tabs>
          <w:tab w:val="clear" w:pos="2024"/>
        </w:tabs>
        <w:ind w:left="1701" w:hanging="1701"/>
      </w:pPr>
      <w:r>
        <w:rPr>
          <w:rFonts w:eastAsiaTheme="minorEastAsia"/>
        </w:rPr>
        <w:t>Two codebook configurations are defined corresponding to the two CSI-RS resource groups, where each codebook configuration comprises a CBSR configuration</w:t>
      </w:r>
    </w:p>
    <w:p w14:paraId="53B21021" w14:textId="016FE322" w:rsidR="001217A0" w:rsidRPr="0003018F" w:rsidRDefault="00D8185D" w:rsidP="001217A0">
      <w:pPr>
        <w:pStyle w:val="Heading1"/>
        <w:rPr>
          <w:lang w:val="en-US"/>
        </w:rPr>
      </w:pPr>
      <w:r w:rsidRPr="0003018F">
        <w:rPr>
          <w:lang w:val="en-US"/>
        </w:rPr>
        <w:t>Type-II Port Selection Codebook Enhancement</w:t>
      </w:r>
    </w:p>
    <w:p w14:paraId="5AA39F1D" w14:textId="7B93442E" w:rsidR="00C66835" w:rsidRDefault="002F69C5" w:rsidP="00E97B30">
      <w:pPr>
        <w:ind w:left="0" w:firstLine="0"/>
      </w:pPr>
      <w:bookmarkStart w:id="0" w:name="_Hlk53958228"/>
      <w:r w:rsidRPr="0003018F">
        <w:t>In RAN</w:t>
      </w:r>
      <w:r w:rsidR="00FB2884" w:rsidRPr="0003018F">
        <w:t>1</w:t>
      </w:r>
      <w:r w:rsidRPr="0003018F">
        <w:t>#</w:t>
      </w:r>
      <w:r w:rsidR="00FB2884" w:rsidRPr="0003018F">
        <w:t>10</w:t>
      </w:r>
      <w:r w:rsidR="00277D09">
        <w:t>7</w:t>
      </w:r>
      <w:r w:rsidR="00A14464" w:rsidRPr="0003018F">
        <w:t>-</w:t>
      </w:r>
      <w:r w:rsidR="00FB2884" w:rsidRPr="0003018F">
        <w:t>e,</w:t>
      </w:r>
      <w:bookmarkEnd w:id="0"/>
      <w:r w:rsidR="00FB2884" w:rsidRPr="0003018F">
        <w:t xml:space="preserve"> the following agreements were mad</w:t>
      </w:r>
      <w:r w:rsidR="00574603" w:rsidRPr="0003018F">
        <w:t xml:space="preserve">e for </w:t>
      </w:r>
      <w:r w:rsidR="007A3F3C" w:rsidRPr="0003018F">
        <w:t>port</w:t>
      </w:r>
      <w:r w:rsidR="00A239EE" w:rsidRPr="0003018F">
        <w:t>-</w:t>
      </w:r>
      <w:r w:rsidR="007A3F3C" w:rsidRPr="0003018F">
        <w:t>selection codebook</w:t>
      </w:r>
      <w:r w:rsidR="00574603" w:rsidRPr="0003018F">
        <w:t xml:space="preserve"> enhancements under FDD channel reciprocity</w:t>
      </w:r>
      <w:r w:rsidR="00FE0732" w:rsidRPr="0003018F">
        <w:t xml:space="preserve"> in FR1</w:t>
      </w:r>
      <w:r w:rsidR="00574603" w:rsidRPr="0003018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676E" w:rsidRPr="0003018F" w14:paraId="3D93A518" w14:textId="77777777" w:rsidTr="001A676E">
        <w:tc>
          <w:tcPr>
            <w:tcW w:w="9350" w:type="dxa"/>
          </w:tcPr>
          <w:p w14:paraId="08742D57" w14:textId="77777777" w:rsidR="00B46451" w:rsidRPr="00D977F5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D977F5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6BFC19C0" w14:textId="77777777" w:rsidR="00B46451" w:rsidRPr="00D977F5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iCs/>
              </w:rPr>
            </w:pPr>
            <w:r w:rsidRPr="00D977F5">
              <w:rPr>
                <w:rFonts w:eastAsia="SimSun" w:cs="Times"/>
                <w:iCs/>
              </w:rPr>
              <w:t>The window size is min(N,N</w:t>
            </w:r>
            <w:r w:rsidRPr="00D977F5">
              <w:rPr>
                <w:rFonts w:eastAsia="SimSun" w:cs="Times"/>
                <w:iCs/>
                <w:vertAlign w:val="subscript"/>
              </w:rPr>
              <w:t>3</w:t>
            </w:r>
            <w:r w:rsidRPr="00D977F5">
              <w:rPr>
                <w:rFonts w:eastAsia="SimSun" w:cs="Times"/>
                <w:iCs/>
              </w:rPr>
              <w:t>).</w:t>
            </w:r>
          </w:p>
          <w:p w14:paraId="4174CEF7" w14:textId="77777777" w:rsidR="00B46451" w:rsidRPr="00D977F5" w:rsidRDefault="00B46451" w:rsidP="00B4645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cs="Times"/>
                <w:iCs/>
                <w:lang w:eastAsia="zh-CN"/>
              </w:rPr>
            </w:pPr>
            <w:r w:rsidRPr="00D977F5">
              <w:rPr>
                <w:rFonts w:cs="Times"/>
                <w:iCs/>
                <w:lang w:eastAsia="zh-CN"/>
              </w:rPr>
              <w:t>Note: the UCI payload of i</w:t>
            </w:r>
            <w:r w:rsidRPr="00D977F5">
              <w:rPr>
                <w:rFonts w:cs="Times"/>
                <w:iCs/>
                <w:vertAlign w:val="subscript"/>
                <w:lang w:eastAsia="zh-CN"/>
              </w:rPr>
              <w:t>1,6</w:t>
            </w:r>
            <w:r w:rsidRPr="00D977F5">
              <w:rPr>
                <w:rFonts w:cs="Times"/>
                <w:iCs/>
                <w:lang w:eastAsia="zh-CN"/>
              </w:rPr>
              <w:t xml:space="preserve"> is ceiling(log</w:t>
            </w:r>
            <w:r w:rsidRPr="00D977F5">
              <w:rPr>
                <w:rFonts w:cs="Times"/>
                <w:iCs/>
                <w:vertAlign w:val="subscript"/>
                <w:lang w:eastAsia="zh-CN"/>
              </w:rPr>
              <w:t>2</w:t>
            </w:r>
            <w:r w:rsidRPr="00D977F5">
              <w:rPr>
                <w:rFonts w:cs="Times"/>
                <w:iCs/>
                <w:lang w:eastAsia="zh-CN"/>
              </w:rPr>
              <w:t>(N-1)) bits regardless of values of N</w:t>
            </w:r>
            <w:r w:rsidRPr="00D977F5">
              <w:rPr>
                <w:rFonts w:cs="Times"/>
                <w:iCs/>
                <w:vertAlign w:val="subscript"/>
                <w:lang w:eastAsia="zh-CN"/>
              </w:rPr>
              <w:t>3</w:t>
            </w:r>
          </w:p>
          <w:p w14:paraId="3934A915" w14:textId="77777777" w:rsidR="00B46451" w:rsidRPr="00D977F5" w:rsidRDefault="00B46451" w:rsidP="00B46451">
            <w:pPr>
              <w:rPr>
                <w:rFonts w:cs="Times"/>
                <w:iCs/>
                <w:lang w:eastAsia="x-none"/>
              </w:rPr>
            </w:pPr>
          </w:p>
          <w:p w14:paraId="34474BD1" w14:textId="77777777" w:rsidR="00B46451" w:rsidRPr="00D977F5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D977F5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2E346BD1" w14:textId="77777777" w:rsidR="00B46451" w:rsidRPr="00D977F5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</w:rPr>
            </w:pPr>
            <w:r w:rsidRPr="00D977F5">
              <w:rPr>
                <w:rFonts w:eastAsia="SimSun" w:cs="Times"/>
                <w:iCs/>
              </w:rPr>
              <w:t>Support to report Port indicator, SCI, and FD indicator in Group 0</w:t>
            </w:r>
            <w:r w:rsidRPr="00D977F5">
              <w:rPr>
                <w:rFonts w:eastAsia="SimSun" w:cs="Times"/>
                <w:b/>
                <w:iCs/>
              </w:rPr>
              <w:t xml:space="preserve">  </w:t>
            </w:r>
          </w:p>
          <w:p w14:paraId="2C18F111" w14:textId="77777777" w:rsidR="00B46451" w:rsidRPr="00D977F5" w:rsidRDefault="00B46451" w:rsidP="00B4645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cs="Times"/>
                <w:iCs/>
                <w:lang w:eastAsia="zh-CN"/>
              </w:rPr>
            </w:pPr>
            <w:r w:rsidRPr="00D977F5">
              <w:rPr>
                <w:rFonts w:cs="Times"/>
                <w:iCs/>
                <w:lang w:eastAsia="zh-CN"/>
              </w:rPr>
              <w:t>FFS (to be concluded in RAN1 107): Report bitmap in Group 0 or Group 1 without bitmap partition</w:t>
            </w:r>
          </w:p>
          <w:p w14:paraId="53E4DF3C" w14:textId="77777777" w:rsidR="00B46451" w:rsidRPr="00D977F5" w:rsidRDefault="00B46451" w:rsidP="00B4645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cs="Times"/>
                <w:iCs/>
                <w:lang w:eastAsia="zh-CN"/>
              </w:rPr>
            </w:pPr>
            <w:r w:rsidRPr="00D977F5">
              <w:rPr>
                <w:rFonts w:cs="Times"/>
                <w:iCs/>
                <w:lang w:eastAsia="zh-CN"/>
              </w:rPr>
              <w:t>FFS (to be concluded in RAN1 107): whether/how to deal with coefficients partition issue when ceil(K</w:t>
            </w:r>
            <w:r w:rsidRPr="00D977F5">
              <w:rPr>
                <w:rFonts w:cs="Times"/>
                <w:iCs/>
                <w:vertAlign w:val="superscript"/>
                <w:lang w:eastAsia="zh-CN"/>
              </w:rPr>
              <w:t>NZ</w:t>
            </w:r>
            <w:r w:rsidRPr="00D977F5">
              <w:rPr>
                <w:rFonts w:cs="Times"/>
                <w:iCs/>
                <w:lang w:eastAsia="zh-CN"/>
              </w:rPr>
              <w:t>/2-v) &lt; 0 or report coefficients together without partitioning</w:t>
            </w:r>
          </w:p>
          <w:p w14:paraId="0E54D445" w14:textId="77777777" w:rsidR="00B46451" w:rsidRPr="00D977F5" w:rsidRDefault="00B46451" w:rsidP="00B4645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cs="Times"/>
                <w:iCs/>
                <w:lang w:eastAsia="zh-CN"/>
              </w:rPr>
            </w:pPr>
            <w:r w:rsidRPr="00D977F5">
              <w:rPr>
                <w:rFonts w:cs="Times"/>
                <w:iCs/>
                <w:lang w:eastAsia="zh-CN"/>
              </w:rPr>
              <w:t>Note: It is RAN1 common understanding that when UCI omission occurs for Rel-17 PS codebook, the associated CQI does not have to be recalculated conditioned on the PMI after omission.</w:t>
            </w:r>
          </w:p>
          <w:p w14:paraId="51E53BFC" w14:textId="77777777" w:rsidR="002A3A3C" w:rsidRDefault="002A3A3C" w:rsidP="00B46451">
            <w:pPr>
              <w:autoSpaceDE w:val="0"/>
              <w:autoSpaceDN w:val="0"/>
              <w:adjustRightInd w:val="0"/>
              <w:snapToGrid w:val="0"/>
              <w:rPr>
                <w:b/>
                <w:lang w:eastAsia="x-none"/>
              </w:rPr>
            </w:pPr>
          </w:p>
          <w:p w14:paraId="320AE07C" w14:textId="707BA13B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3C75F3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6652BABA" w14:textId="77777777" w:rsidR="00B46451" w:rsidRPr="003C75F3" w:rsidRDefault="00B46451" w:rsidP="002A3A3C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</w:rPr>
            </w:pPr>
            <w:r w:rsidRPr="003C75F3">
              <w:rPr>
                <w:rFonts w:eastAsia="SimSun" w:cs="Times"/>
              </w:rPr>
              <w:t xml:space="preserve">In Rel-17, the priority value is given by </w:t>
            </w:r>
            <m:oMath>
              <m:r>
                <w:rPr>
                  <w:rFonts w:ascii="Cambria Math" w:eastAsia="SimSun" w:hAnsi="Cambria Math"/>
                </w:rPr>
                <m:t>Pri</m:t>
              </m:r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l,i,f</m:t>
                  </m:r>
                </m:e>
              </m:d>
              <m:r>
                <w:rPr>
                  <w:rFonts w:ascii="Cambria Math" w:eastAsia="SimSun" w:hAnsi="Cambria Math"/>
                </w:rPr>
                <m:t>=v⋅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</w:rPr>
                <m:t>⋅f+v⋅ψ(i)+l</m:t>
              </m:r>
            </m:oMath>
            <w:r w:rsidRPr="003C75F3">
              <w:rPr>
                <w:rFonts w:eastAsia="SimSun" w:cs="Times"/>
              </w:rPr>
              <w:t xml:space="preserve"> whereas for </w:t>
            </w:r>
            <m:oMath>
              <m:r>
                <w:rPr>
                  <w:rFonts w:ascii="Cambria Math" w:eastAsia="SimSun" w:hAnsi="Cambria Math"/>
                </w:rPr>
                <m:t>ψ(i)</m:t>
              </m:r>
            </m:oMath>
            <w:r w:rsidRPr="003C75F3">
              <w:rPr>
                <w:rFonts w:eastAsia="SimSun" w:cs="Times"/>
              </w:rPr>
              <w:t>,</w:t>
            </w:r>
          </w:p>
          <w:p w14:paraId="0ED26EEE" w14:textId="77777777" w:rsidR="00B46451" w:rsidRPr="003C75F3" w:rsidRDefault="00B46451" w:rsidP="00B46451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cs="Times"/>
                <w:bCs/>
                <w:color w:val="000000"/>
              </w:rPr>
            </w:pPr>
            <w:r w:rsidRPr="003C75F3">
              <w:rPr>
                <w:rFonts w:cs="Times"/>
                <w:bCs/>
                <w:color w:val="000000"/>
              </w:rPr>
              <w:t xml:space="preserve">Alt 2: Support non-interleaving </w:t>
            </w:r>
            <w:r w:rsidRPr="003C75F3">
              <w:rPr>
                <w:rFonts w:eastAsia="Malgun Gothic" w:cs="Times"/>
                <w:iCs/>
                <w:lang w:eastAsia="zh-CN"/>
              </w:rPr>
              <w:t>between polarization</w:t>
            </w:r>
            <w:r w:rsidRPr="003C75F3">
              <w:rPr>
                <w:rFonts w:eastAsia="Malgun Gothic" w:cs="Times"/>
                <w:bCs/>
                <w:color w:val="000000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ψ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=</m:t>
              </m:r>
            </m:oMath>
            <w:r w:rsidRPr="003C75F3">
              <w:rPr>
                <w:rFonts w:cs="Times"/>
                <w:bCs/>
                <w:color w:val="000000"/>
              </w:rPr>
              <w:t>i</w:t>
            </w:r>
          </w:p>
          <w:p w14:paraId="39F64F84" w14:textId="77777777" w:rsidR="00B46451" w:rsidRPr="003C75F3" w:rsidRDefault="00B46451" w:rsidP="00B46451">
            <w:pPr>
              <w:rPr>
                <w:rFonts w:cs="Times"/>
                <w:lang w:eastAsia="x-none"/>
              </w:rPr>
            </w:pPr>
          </w:p>
          <w:p w14:paraId="3955577E" w14:textId="77777777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3C75F3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1A0A3CC4" w14:textId="77777777" w:rsidR="00B46451" w:rsidRPr="003C75F3" w:rsidRDefault="00B46451" w:rsidP="00B46451">
            <w:pPr>
              <w:pStyle w:val="NormalWeb"/>
              <w:spacing w:before="0" w:beforeAutospacing="0" w:after="0" w:afterAutospacing="0"/>
              <w:rPr>
                <w:rFonts w:ascii="Times" w:eastAsia="Times New Roman" w:hAnsi="Times" w:cs="Times"/>
                <w:sz w:val="20"/>
                <w:szCs w:val="20"/>
              </w:rPr>
            </w:pPr>
            <w:r w:rsidRPr="003C75F3">
              <w:rPr>
                <w:rFonts w:ascii="Times" w:eastAsia="Times New Roman" w:hAnsi="Times" w:cs="Times"/>
                <w:iCs/>
                <w:sz w:val="20"/>
                <w:szCs w:val="20"/>
                <w:lang w:val="en-GB"/>
              </w:rPr>
              <w:t>Regarding to codebook parameters for Rel-17 PS codebook</w:t>
            </w:r>
            <w:r>
              <w:rPr>
                <w:rFonts w:ascii="Times" w:eastAsia="Times New Roman" w:hAnsi="Times" w:cs="Times"/>
                <w:iCs/>
                <w:sz w:val="20"/>
                <w:szCs w:val="20"/>
                <w:lang w:val="en-GB"/>
              </w:rPr>
              <w:t>, (Alt-1)</w:t>
            </w:r>
            <w:r w:rsidRPr="003C75F3">
              <w:rPr>
                <w:rFonts w:ascii="Times" w:eastAsia="Times New Roman" w:hAnsi="Times" w:cs="Times"/>
                <w:iCs/>
                <w:sz w:val="20"/>
                <w:szCs w:val="20"/>
              </w:rPr>
              <w:t xml:space="preserve"> alpha =3/4 is not applicable to 4 and 12 CSI-RS ports</w:t>
            </w:r>
            <w:r>
              <w:rPr>
                <w:rFonts w:ascii="Times" w:eastAsia="Times New Roman" w:hAnsi="Times" w:cs="Times"/>
                <w:iCs/>
                <w:sz w:val="20"/>
                <w:szCs w:val="20"/>
              </w:rPr>
              <w:t>.</w:t>
            </w:r>
          </w:p>
          <w:p w14:paraId="15C9E354" w14:textId="77777777" w:rsidR="00B46451" w:rsidRPr="003C75F3" w:rsidRDefault="00B46451" w:rsidP="00B46451">
            <w:pPr>
              <w:rPr>
                <w:rFonts w:cs="Times"/>
                <w:lang w:eastAsia="x-none"/>
              </w:rPr>
            </w:pPr>
          </w:p>
          <w:p w14:paraId="7D22C2DC" w14:textId="77777777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3C75F3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399A7EB6" w14:textId="77777777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Malgun Gothic" w:cs="Times"/>
              </w:rPr>
            </w:pPr>
            <w:r w:rsidRPr="003C75F3">
              <w:rPr>
                <w:rFonts w:eastAsia="SimSun" w:cs="Times"/>
              </w:rPr>
              <w:t>For Rel-17 PS codebook:</w:t>
            </w:r>
          </w:p>
          <w:p w14:paraId="76FBF1A4" w14:textId="77777777" w:rsidR="00B46451" w:rsidRPr="003C75F3" w:rsidRDefault="00B46451" w:rsidP="00B46451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eastAsia="Malgun Gothic" w:cs="Times"/>
                <w:lang w:eastAsia="zh-CN"/>
              </w:rPr>
            </w:pPr>
            <w:r w:rsidRPr="003C75F3">
              <w:rPr>
                <w:rFonts w:eastAsia="Malgun Gothic" w:cs="Times"/>
                <w:lang w:eastAsia="zh-CN"/>
              </w:rPr>
              <w:t xml:space="preserve">Alt 2(updated #2): </w:t>
            </w:r>
            <w:r w:rsidRPr="003C75F3">
              <w:rPr>
                <w:rFonts w:cs="Times"/>
                <w:bCs/>
                <w:lang w:eastAsia="en-US"/>
              </w:rPr>
              <w:t xml:space="preserve">UCI Group 1 includes the </w:t>
            </w:r>
            <m:oMath>
              <m:r>
                <w:rPr>
                  <w:rFonts w:ascii="Cambria Math" w:hAnsi="Cambria Math"/>
                </w:rPr>
                <m:t xml:space="preserve">max(0,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NZ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-υ) </m:t>
              </m:r>
            </m:oMath>
            <w:r w:rsidRPr="003C75F3">
              <w:rPr>
                <w:rFonts w:cs="Times"/>
                <w:bCs/>
                <w:lang w:eastAsia="en-US"/>
              </w:rPr>
              <w:t xml:space="preserve"> 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2,4,l</m:t>
                  </m:r>
                </m:sub>
              </m:sSub>
            </m:oMath>
            <w:r w:rsidRPr="003C75F3">
              <w:rPr>
                <w:rFonts w:cs="Times"/>
                <w:bCs/>
                <w:lang w:eastAsia="en-US"/>
              </w:rPr>
              <w:t xml:space="preserve"> and the </w:t>
            </w:r>
            <m:oMath>
              <m:r>
                <w:rPr>
                  <w:rFonts w:ascii="Cambria Math" w:hAnsi="Cambria Math"/>
                </w:rPr>
                <m:t xml:space="preserve">max(0,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NZ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-υ)</m:t>
              </m:r>
            </m:oMath>
            <w:r w:rsidRPr="003C75F3">
              <w:rPr>
                <w:rFonts w:cs="Times"/>
                <w:bCs/>
                <w:lang w:eastAsia="en-US"/>
              </w:rPr>
              <w:t xml:space="preserve">  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</m:oMath>
            <w:r w:rsidRPr="003C75F3">
              <w:rPr>
                <w:rFonts w:cs="Times"/>
                <w:bCs/>
                <w:lang w:eastAsia="en-US"/>
              </w:rPr>
              <w:t xml:space="preserve"> (</w:t>
            </w:r>
            <m:oMath>
              <m:r>
                <w:rPr>
                  <w:rFonts w:ascii="Cambria Math" w:hAnsi="Cambria Math"/>
                </w:rPr>
                <m:t>l=1,…,υ</m:t>
              </m:r>
            </m:oMath>
            <w:r w:rsidRPr="003C75F3">
              <w:rPr>
                <w:rFonts w:cs="Times"/>
                <w:lang w:eastAsia="zh-CN"/>
              </w:rPr>
              <w:t>)</w:t>
            </w:r>
            <w:r w:rsidRPr="003C75F3">
              <w:rPr>
                <w:rFonts w:cs="Times"/>
                <w:bCs/>
                <w:lang w:eastAsia="en-US"/>
              </w:rPr>
              <w:t xml:space="preserve">. UCI Group 2 includes the </w:t>
            </w:r>
            <m:oMath>
              <m:r>
                <w:rPr>
                  <w:rFonts w:ascii="Cambria Math" w:hAnsi="Cambria Math"/>
                  <w:color w:val="FF0000"/>
                </w:rPr>
                <m:t>min(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NZ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 xml:space="preserve">-v, 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FF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NZ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Pr="003C75F3">
              <w:rPr>
                <w:rFonts w:cs="Times"/>
                <w:bCs/>
                <w:lang w:eastAsia="en-US"/>
              </w:rPr>
              <w:t xml:space="preserve">  </w:t>
            </w:r>
            <m:oMath>
              <m:r>
                <w:rPr>
                  <w:rFonts w:ascii="Cambria Math" w:hAnsi="Cambria Math"/>
                  <w:color w:val="FF0000"/>
                </w:rPr>
                <m:t xml:space="preserve"> </m:t>
              </m:r>
            </m:oMath>
            <w:r w:rsidRPr="003C75F3">
              <w:rPr>
                <w:rFonts w:cs="Times"/>
                <w:bCs/>
                <w:lang w:eastAsia="en-US"/>
              </w:rPr>
              <w:t xml:space="preserve">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2,4,l</m:t>
                  </m:r>
                </m:sub>
              </m:sSub>
            </m:oMath>
            <w:r w:rsidRPr="003C75F3">
              <w:rPr>
                <w:rFonts w:cs="Times"/>
                <w:bCs/>
                <w:lang w:eastAsia="en-US"/>
              </w:rPr>
              <w:t xml:space="preserve"> and the </w:t>
            </w:r>
            <m:oMath>
              <m:r>
                <w:rPr>
                  <w:rFonts w:ascii="Cambria Math" w:hAnsi="Cambria Math"/>
                  <w:color w:val="FF0000"/>
                </w:rPr>
                <m:t>min(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NZ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 xml:space="preserve">-v, 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FF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NZ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Pr="003C75F3">
              <w:rPr>
                <w:rFonts w:cs="Times"/>
                <w:bCs/>
                <w:lang w:eastAsia="en-US"/>
              </w:rPr>
              <w:t xml:space="preserve"> 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2,5,l</m:t>
                  </m:r>
                </m:sub>
              </m:sSub>
            </m:oMath>
            <w:r w:rsidRPr="003C75F3">
              <w:rPr>
                <w:rFonts w:cs="Times"/>
                <w:bCs/>
                <w:lang w:eastAsia="en-US"/>
              </w:rPr>
              <w:t xml:space="preserve"> (</w:t>
            </w:r>
            <m:oMath>
              <m:r>
                <w:rPr>
                  <w:rFonts w:ascii="Cambria Math" w:hAnsi="Cambria Math"/>
                  <w:color w:val="FF0000"/>
                </w:rPr>
                <m:t>l=1,…,υ</m:t>
              </m:r>
            </m:oMath>
            <w:r w:rsidRPr="003C75F3">
              <w:rPr>
                <w:rFonts w:cs="Times"/>
                <w:bCs/>
                <w:lang w:eastAsia="en-US"/>
              </w:rPr>
              <w:t>)</w:t>
            </w:r>
          </w:p>
          <w:p w14:paraId="3A722580" w14:textId="77777777" w:rsidR="00B46451" w:rsidRPr="003C75F3" w:rsidRDefault="00B46451" w:rsidP="00B46451">
            <w:pPr>
              <w:rPr>
                <w:rFonts w:cs="Times"/>
                <w:lang w:eastAsia="x-none"/>
              </w:rPr>
            </w:pPr>
          </w:p>
          <w:p w14:paraId="48158255" w14:textId="77777777" w:rsidR="00B46451" w:rsidRPr="003C75F3" w:rsidRDefault="00B46451" w:rsidP="00B46451">
            <w:pPr>
              <w:autoSpaceDE w:val="0"/>
              <w:autoSpaceDN w:val="0"/>
              <w:adjustRightInd w:val="0"/>
              <w:snapToGrid w:val="0"/>
              <w:rPr>
                <w:rFonts w:eastAsia="SimSun" w:cs="Times"/>
                <w:b/>
                <w:iCs/>
                <w:highlight w:val="green"/>
              </w:rPr>
            </w:pPr>
            <w:r w:rsidRPr="003C75F3">
              <w:rPr>
                <w:rFonts w:eastAsia="SimSun" w:cs="Times"/>
                <w:b/>
                <w:iCs/>
                <w:highlight w:val="green"/>
              </w:rPr>
              <w:t>Agreement</w:t>
            </w:r>
          </w:p>
          <w:p w14:paraId="7C35C0C1" w14:textId="77777777" w:rsidR="00B46451" w:rsidRPr="00E04BEB" w:rsidRDefault="00B46451" w:rsidP="00B46451">
            <w:pPr>
              <w:rPr>
                <w:rFonts w:cs="Times"/>
              </w:rPr>
            </w:pPr>
            <w:r w:rsidRPr="00E04BEB">
              <w:rPr>
                <w:rFonts w:cs="Times"/>
              </w:rPr>
              <w:lastRenderedPageBreak/>
              <w:t>Regarding to the restriction applying to parameter combination for Rel-17 PS codebook:</w:t>
            </w:r>
          </w:p>
          <w:p w14:paraId="3530B010" w14:textId="77777777" w:rsidR="00B46451" w:rsidRPr="00E04BEB" w:rsidRDefault="00B46451" w:rsidP="00B46451">
            <w:pPr>
              <w:numPr>
                <w:ilvl w:val="0"/>
                <w:numId w:val="46"/>
              </w:numPr>
              <w:jc w:val="left"/>
              <w:rPr>
                <w:rFonts w:cs="Times"/>
              </w:rPr>
            </w:pPr>
            <w:r w:rsidRPr="00E04BEB">
              <w:rPr>
                <w:rFonts w:cs="Times"/>
              </w:rPr>
              <w:t>Alt 3: {M, alpha, beta</w:t>
            </w:r>
            <w:r w:rsidRPr="00E04BEB">
              <w:rPr>
                <w:rFonts w:cs="Times"/>
                <w:sz w:val="18"/>
              </w:rPr>
              <w:t xml:space="preserve"> </w:t>
            </w:r>
            <w:r w:rsidRPr="00E04BEB">
              <w:rPr>
                <w:rFonts w:cs="Times"/>
              </w:rPr>
              <w:t>={2,1,3/4} and {2, 1, 1/2} are only applicable to P &lt;= 24 ports</w:t>
            </w:r>
          </w:p>
          <w:p w14:paraId="27DF2AB5" w14:textId="77777777" w:rsidR="00B46451" w:rsidRPr="00E04BEB" w:rsidRDefault="00B46451" w:rsidP="00B46451">
            <w:pPr>
              <w:rPr>
                <w:rFonts w:eastAsia="Malgun Gothic" w:cs="Times"/>
              </w:rPr>
            </w:pPr>
          </w:p>
          <w:p w14:paraId="377633E0" w14:textId="77777777" w:rsidR="00B46451" w:rsidRPr="00E04BEB" w:rsidRDefault="00B46451" w:rsidP="00B46451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</w:rPr>
              <w:t>Conclusion</w:t>
            </w:r>
          </w:p>
          <w:p w14:paraId="4CB0F536" w14:textId="77777777" w:rsidR="00B46451" w:rsidRPr="00E04BEB" w:rsidRDefault="00B46451" w:rsidP="002A3A3C">
            <w:pPr>
              <w:ind w:left="0" w:firstLine="0"/>
              <w:rPr>
                <w:rFonts w:cs="Times"/>
              </w:rPr>
            </w:pPr>
            <w:r w:rsidRPr="00E04BEB">
              <w:rPr>
                <w:rFonts w:cs="Times"/>
              </w:rPr>
              <w:t xml:space="preserve">Excepting for reporting port indicator, SCI, and FD indicator in Group 0, the remaining indicators are mapped to reporting Groups 1 and 2 same as Rel-16 </w:t>
            </w:r>
            <w:proofErr w:type="spellStart"/>
            <w:r w:rsidRPr="00E04BEB">
              <w:rPr>
                <w:rFonts w:cs="Times"/>
              </w:rPr>
              <w:t>eType</w:t>
            </w:r>
            <w:proofErr w:type="spellEnd"/>
            <w:r w:rsidRPr="00E04BEB">
              <w:rPr>
                <w:rFonts w:cs="Times"/>
              </w:rPr>
              <w:t>-II PS codebook with updated the priority value of Phi(i).</w:t>
            </w:r>
          </w:p>
          <w:p w14:paraId="52205618" w14:textId="753A4B26" w:rsidR="007B26BC" w:rsidRPr="00D87FC6" w:rsidRDefault="007B26BC" w:rsidP="00B46451">
            <w:pPr>
              <w:rPr>
                <w:rFonts w:cs="Times"/>
              </w:rPr>
            </w:pPr>
            <w:r w:rsidRPr="00AD3A89">
              <w:rPr>
                <w:rFonts w:cs="Times"/>
              </w:rPr>
              <w:t xml:space="preserve"> </w:t>
            </w:r>
          </w:p>
        </w:tc>
      </w:tr>
    </w:tbl>
    <w:p w14:paraId="457D277D" w14:textId="56EFD6EE" w:rsidR="0073497A" w:rsidRPr="00410E35" w:rsidRDefault="008136E9" w:rsidP="00B212A9">
      <w:pPr>
        <w:pStyle w:val="Heading2"/>
        <w:spacing w:before="240"/>
        <w:ind w:left="578" w:hanging="578"/>
        <w:rPr>
          <w:sz w:val="24"/>
          <w:szCs w:val="28"/>
          <w:lang w:val="en-US"/>
        </w:rPr>
      </w:pPr>
      <w:r>
        <w:rPr>
          <w:sz w:val="24"/>
          <w:szCs w:val="28"/>
          <w:lang w:val="en-US"/>
        </w:rPr>
        <w:lastRenderedPageBreak/>
        <w:t xml:space="preserve">Parameter combination configuration for </w:t>
      </w:r>
      <w:proofErr w:type="spellStart"/>
      <w:r>
        <w:rPr>
          <w:sz w:val="24"/>
          <w:szCs w:val="28"/>
          <w:lang w:val="en-US"/>
        </w:rPr>
        <w:t>FeType</w:t>
      </w:r>
      <w:proofErr w:type="spellEnd"/>
      <w:r>
        <w:rPr>
          <w:sz w:val="24"/>
          <w:szCs w:val="28"/>
          <w:lang w:val="en-US"/>
        </w:rPr>
        <w:t>-II codebook</w:t>
      </w:r>
    </w:p>
    <w:p w14:paraId="254E3997" w14:textId="0AAB0A70" w:rsidR="00087206" w:rsidRDefault="00087206" w:rsidP="00087206">
      <w:pPr>
        <w:ind w:left="0" w:firstLine="0"/>
        <w:rPr>
          <w:rFonts w:eastAsia="DengXian"/>
          <w:bCs/>
        </w:rPr>
      </w:pPr>
      <w:r>
        <w:t>In RAN1#106bis-e</w:t>
      </w:r>
      <w:r w:rsidR="00277D09">
        <w:t xml:space="preserve"> </w:t>
      </w:r>
      <w:sdt>
        <w:sdtPr>
          <w:id w:val="1445345792"/>
          <w:citation/>
        </w:sdtPr>
        <w:sdtEndPr/>
        <w:sdtContent>
          <w:r w:rsidR="00277D09">
            <w:fldChar w:fldCharType="begin"/>
          </w:r>
          <w:r w:rsidR="00277D09">
            <w:instrText xml:space="preserve"> CITATION RAN106b \l 1033 </w:instrText>
          </w:r>
          <w:r w:rsidR="00277D09">
            <w:fldChar w:fldCharType="separate"/>
          </w:r>
          <w:r w:rsidR="00277D09">
            <w:rPr>
              <w:noProof/>
            </w:rPr>
            <w:t>[3]</w:t>
          </w:r>
          <w:r w:rsidR="00277D09">
            <w:fldChar w:fldCharType="end"/>
          </w:r>
        </w:sdtContent>
      </w:sdt>
      <w:r>
        <w:t xml:space="preserve">, it was agreed to support two value </w:t>
      </w:r>
      <w:r w:rsidRPr="00087206">
        <w:rPr>
          <w:i/>
          <w:iCs/>
        </w:rPr>
        <w:t>R</w:t>
      </w:r>
      <w:r>
        <w:t xml:space="preserve">=1,2, where </w:t>
      </w:r>
      <w:r w:rsidR="00116A29" w:rsidRPr="00116A29">
        <w:rPr>
          <w:i/>
          <w:iCs/>
        </w:rPr>
        <w:t>R</w:t>
      </w:r>
      <w:r>
        <w:t xml:space="preserve"> is</w:t>
      </w:r>
      <w:r w:rsidR="00116A29">
        <w:t xml:space="preserve"> the number of PMI sub-bands per CQI sub-band</w:t>
      </w:r>
      <w:r>
        <w:t xml:space="preserve"> with </w:t>
      </w:r>
      <w:r w:rsidRPr="00087206">
        <w:rPr>
          <w:i/>
          <w:iCs/>
        </w:rPr>
        <w:t>R</w:t>
      </w:r>
      <w:r>
        <w:t>=2 being optionally supported based on a UE feature</w:t>
      </w:r>
      <w:r w:rsidR="005622F2">
        <w:t xml:space="preserve">. We prefer to </w:t>
      </w:r>
      <w:r w:rsidR="008758D2">
        <w:t xml:space="preserve">follow the legacy values in Rel. 16 Type-II codebook with </w:t>
      </w:r>
      <w:r w:rsidR="008758D2" w:rsidRPr="008758D2">
        <w:rPr>
          <w:i/>
          <w:iCs/>
        </w:rPr>
        <w:t>R</w:t>
      </w:r>
      <w:r w:rsidR="008758D2">
        <w:t>=1, 2, with the value “2” being optional.</w:t>
      </w:r>
      <w:r w:rsidR="00116A29">
        <w:t xml:space="preserve"> </w:t>
      </w:r>
      <w:r>
        <w:t xml:space="preserve">Since a configuration with </w:t>
      </w:r>
      <w:r w:rsidRPr="00087206">
        <w:rPr>
          <w:i/>
          <w:iCs/>
        </w:rPr>
        <w:t>R</w:t>
      </w:r>
      <w:r>
        <w:t xml:space="preserve">=2 is only valid if </w:t>
      </w:r>
      <w:r w:rsidRPr="00087206">
        <w:rPr>
          <w:i/>
          <w:iCs/>
        </w:rPr>
        <w:t>M</w:t>
      </w:r>
      <w:r>
        <w:t xml:space="preserve"> &gt;1, we </w:t>
      </w:r>
      <w:r w:rsidR="0041712A" w:rsidRPr="00171F04">
        <w:rPr>
          <w:rFonts w:eastAsia="DengXian"/>
          <w:bCs/>
        </w:rPr>
        <w:t xml:space="preserve">prefer including </w:t>
      </w:r>
      <w:r>
        <w:rPr>
          <w:rFonts w:eastAsia="DengXian"/>
          <w:bCs/>
        </w:rPr>
        <w:t xml:space="preserve">the parameter </w:t>
      </w:r>
      <w:r w:rsidRPr="00087206">
        <w:rPr>
          <w:rFonts w:eastAsia="DengXian"/>
          <w:bCs/>
          <w:i/>
          <w:iCs/>
        </w:rPr>
        <w:t>R</w:t>
      </w:r>
      <w:r>
        <w:rPr>
          <w:rFonts w:eastAsia="DengXian"/>
          <w:bCs/>
        </w:rPr>
        <w:t xml:space="preserve"> to </w:t>
      </w:r>
      <w:r w:rsidR="0041712A" w:rsidRPr="00171F04">
        <w:rPr>
          <w:rFonts w:eastAsia="DengXian"/>
          <w:bCs/>
        </w:rPr>
        <w:t xml:space="preserve">set of parameters of the parameter combination, </w:t>
      </w:r>
      <w:r w:rsidRPr="00927FF2">
        <w:rPr>
          <w:rFonts w:eastAsia="DengXian"/>
          <w:bCs/>
        </w:rPr>
        <w:t>as</w:t>
      </w:r>
      <w:r w:rsidR="00927FF2" w:rsidRPr="00927FF2">
        <w:rPr>
          <w:rFonts w:eastAsia="DengXian"/>
          <w:bCs/>
        </w:rPr>
        <w:t xml:space="preserve"> shown in </w:t>
      </w:r>
      <w:r w:rsidR="00927FF2" w:rsidRPr="00927FF2">
        <w:rPr>
          <w:rFonts w:eastAsia="DengXian"/>
          <w:bCs/>
        </w:rPr>
        <w:fldChar w:fldCharType="begin"/>
      </w:r>
      <w:r w:rsidR="00927FF2" w:rsidRPr="00927FF2">
        <w:rPr>
          <w:rFonts w:eastAsia="DengXian"/>
          <w:bCs/>
        </w:rPr>
        <w:instrText xml:space="preserve"> REF _Ref86881201 \h  \* MERGEFORMAT </w:instrText>
      </w:r>
      <w:r w:rsidR="00927FF2" w:rsidRPr="00927FF2">
        <w:rPr>
          <w:rFonts w:eastAsia="DengXian"/>
          <w:bCs/>
        </w:rPr>
      </w:r>
      <w:r w:rsidR="00927FF2" w:rsidRPr="00927FF2">
        <w:rPr>
          <w:rFonts w:eastAsia="DengXian"/>
          <w:bCs/>
        </w:rPr>
        <w:fldChar w:fldCharType="separate"/>
      </w:r>
      <w:r w:rsidR="00534081" w:rsidRPr="00534081">
        <w:rPr>
          <w:bCs/>
        </w:rPr>
        <w:t xml:space="preserve">Table </w:t>
      </w:r>
      <w:r w:rsidR="00534081" w:rsidRPr="00534081">
        <w:rPr>
          <w:bCs/>
          <w:noProof/>
        </w:rPr>
        <w:t>3</w:t>
      </w:r>
      <w:r w:rsidR="00927FF2" w:rsidRPr="00927FF2">
        <w:rPr>
          <w:rFonts w:eastAsia="DengXian"/>
          <w:bCs/>
        </w:rPr>
        <w:fldChar w:fldCharType="end"/>
      </w:r>
      <w:r w:rsidR="00534081">
        <w:rPr>
          <w:rFonts w:eastAsia="DengXian"/>
          <w:bCs/>
        </w:rPr>
        <w:t>, as</w:t>
      </w:r>
      <w:r w:rsidRPr="00927FF2">
        <w:rPr>
          <w:rFonts w:eastAsia="DengXian"/>
          <w:bCs/>
        </w:rPr>
        <w:t xml:space="preserve"> fo</w:t>
      </w:r>
      <w:r>
        <w:rPr>
          <w:rFonts w:eastAsia="DengXian"/>
          <w:bCs/>
        </w:rPr>
        <w:t>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087206" w:rsidRPr="0090313E" w14:paraId="715B2770" w14:textId="707698B6" w:rsidTr="00534081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5042EB8" w14:textId="77777777" w:rsidR="00087206" w:rsidRPr="00534081" w:rsidRDefault="00087206" w:rsidP="005340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34081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13304" w14:textId="77777777" w:rsidR="00087206" w:rsidRPr="00534081" w:rsidRDefault="00087206" w:rsidP="005340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34081">
              <w:rPr>
                <w:rFonts w:ascii="Arial" w:hAnsi="Arial" w:cs="Arial"/>
                <w:b/>
                <w:bCs/>
                <w:sz w:val="16"/>
                <w:szCs w:val="16"/>
              </w:rPr>
              <w:t>Alpha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8F090E" w14:textId="77777777" w:rsidR="00087206" w:rsidRPr="00534081" w:rsidRDefault="00087206" w:rsidP="005340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34081">
              <w:rPr>
                <w:rFonts w:ascii="Arial" w:hAnsi="Arial" w:cs="Arial"/>
                <w:b/>
                <w:bCs/>
                <w:sz w:val="16"/>
                <w:szCs w:val="16"/>
              </w:rPr>
              <w:t>Beta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10CD78A1" w14:textId="05E77ED4" w:rsidR="00087206" w:rsidRPr="00277D09" w:rsidRDefault="00087206" w:rsidP="005340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7D09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</w:tr>
      <w:tr w:rsidR="00087206" w:rsidRPr="0090313E" w14:paraId="35C110CA" w14:textId="35996B5E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5104ED38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D6F29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E4E5D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59B8B570" w14:textId="1CF93162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87206" w:rsidRPr="0090313E" w14:paraId="5A51ED43" w14:textId="1E155DAF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4AADE867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B99B27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81D194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3/4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34B7CDCE" w14:textId="1EE83014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87206" w:rsidRPr="0090313E" w14:paraId="35F4EC15" w14:textId="0A5F1967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1407FCA8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4804B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6A66C2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7D5E356B" w14:textId="4C8940F0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87206" w:rsidRPr="0090313E" w14:paraId="5D4B69B7" w14:textId="22344222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10119FAC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74C40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3/4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A4E0A7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49D9DA5B" w14:textId="488D1094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87206" w:rsidRPr="0090313E" w14:paraId="53D34BFB" w14:textId="459AC441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312385D8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28CAE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6BC78D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3/4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5D67BA5E" w14:textId="33BB9B07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87206" w:rsidRPr="0090313E" w14:paraId="66A367E9" w14:textId="6F65904C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6C16BB44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1B0CCD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6D9EF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265D9FE2" w14:textId="3F372785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87206" w:rsidRPr="0090313E" w14:paraId="39423E84" w14:textId="70CB66B5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25D6376E" w14:textId="77777777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192C03" w14:textId="77777777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3/4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BA39A5" w14:textId="77777777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46302424" w14:textId="41F3FA33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87206" w:rsidRPr="0090313E" w14:paraId="3BA6F081" w14:textId="3FE7529E" w:rsidTr="00AB351E">
        <w:trPr>
          <w:jc w:val="center"/>
        </w:trPr>
        <w:tc>
          <w:tcPr>
            <w:tcW w:w="1701" w:type="dxa"/>
            <w:shd w:val="clear" w:color="auto" w:fill="auto"/>
            <w:vAlign w:val="bottom"/>
          </w:tcPr>
          <w:p w14:paraId="3D65240C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4AEE2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55FBBA" w14:textId="77777777" w:rsidR="00087206" w:rsidRPr="0090313E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13E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28595390" w14:textId="6995E100" w:rsidR="00087206" w:rsidRPr="00277D09" w:rsidRDefault="00087206" w:rsidP="00927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7D0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14:paraId="2AABBB68" w14:textId="6C57C23C" w:rsidR="00927FF2" w:rsidRPr="00927FF2" w:rsidRDefault="00927FF2" w:rsidP="00927FF2">
      <w:pPr>
        <w:pStyle w:val="Caption"/>
        <w:rPr>
          <w:rFonts w:eastAsia="DengXian"/>
          <w:b w:val="0"/>
          <w:bCs w:val="0"/>
        </w:rPr>
      </w:pPr>
      <w:bookmarkStart w:id="1" w:name="_Ref86881201"/>
      <w:r w:rsidRPr="00927FF2">
        <w:rPr>
          <w:b w:val="0"/>
          <w:bCs w:val="0"/>
        </w:rPr>
        <w:t xml:space="preserve">Table </w:t>
      </w:r>
      <w:r w:rsidRPr="00927FF2">
        <w:rPr>
          <w:b w:val="0"/>
          <w:bCs w:val="0"/>
        </w:rPr>
        <w:fldChar w:fldCharType="begin"/>
      </w:r>
      <w:r w:rsidRPr="00927FF2">
        <w:rPr>
          <w:b w:val="0"/>
          <w:bCs w:val="0"/>
        </w:rPr>
        <w:instrText xml:space="preserve"> SEQ Table \* ARABIC </w:instrText>
      </w:r>
      <w:r w:rsidRPr="00927FF2">
        <w:rPr>
          <w:b w:val="0"/>
          <w:bCs w:val="0"/>
        </w:rPr>
        <w:fldChar w:fldCharType="separate"/>
      </w:r>
      <w:r w:rsidR="00534081">
        <w:rPr>
          <w:b w:val="0"/>
          <w:bCs w:val="0"/>
          <w:noProof/>
        </w:rPr>
        <w:t>3</w:t>
      </w:r>
      <w:r w:rsidRPr="00927FF2">
        <w:rPr>
          <w:b w:val="0"/>
          <w:bCs w:val="0"/>
        </w:rPr>
        <w:fldChar w:fldCharType="end"/>
      </w:r>
      <w:bookmarkEnd w:id="1"/>
      <w:r w:rsidRPr="00927FF2">
        <w:rPr>
          <w:b w:val="0"/>
          <w:bCs w:val="0"/>
        </w:rPr>
        <w:t xml:space="preserve">: Proposed parameter combination table for </w:t>
      </w:r>
      <w:proofErr w:type="spellStart"/>
      <w:r w:rsidRPr="00927FF2">
        <w:rPr>
          <w:b w:val="0"/>
          <w:bCs w:val="0"/>
        </w:rPr>
        <w:t>FeType</w:t>
      </w:r>
      <w:proofErr w:type="spellEnd"/>
      <w:r w:rsidRPr="00927FF2">
        <w:rPr>
          <w:b w:val="0"/>
          <w:bCs w:val="0"/>
        </w:rPr>
        <w:t>-II codebook</w:t>
      </w:r>
    </w:p>
    <w:p w14:paraId="55473A2D" w14:textId="079BE5A4" w:rsidR="00927FF2" w:rsidRPr="00171F04" w:rsidRDefault="00927FF2" w:rsidP="00927FF2">
      <w:pPr>
        <w:ind w:left="0" w:firstLine="0"/>
        <w:rPr>
          <w:rFonts w:eastAsia="DengXian"/>
          <w:bCs/>
        </w:rPr>
      </w:pPr>
      <w:r>
        <w:rPr>
          <w:rFonts w:eastAsia="DengXian"/>
          <w:bCs/>
        </w:rPr>
        <w:t>In the table above, only configurations associated with parameter combinations including both M=2, Alpha&lt;1 are associated with R=2, in order to avoid further increasing the complexity for configurations with M=2, Alpha=1.</w:t>
      </w:r>
    </w:p>
    <w:p w14:paraId="0F2F2652" w14:textId="136502A1" w:rsidR="0041712A" w:rsidRPr="000834F5" w:rsidRDefault="0041712A" w:rsidP="0041712A">
      <w:pPr>
        <w:pStyle w:val="Proposal"/>
        <w:tabs>
          <w:tab w:val="clear" w:pos="2024"/>
        </w:tabs>
        <w:ind w:left="1701" w:hanging="1701"/>
      </w:pPr>
      <w:r w:rsidRPr="00915070">
        <w:rPr>
          <w:lang w:bidi="ar-EG"/>
        </w:rPr>
        <w:t xml:space="preserve">The </w:t>
      </w:r>
      <w:r w:rsidR="00AB351E">
        <w:rPr>
          <w:lang w:bidi="ar-EG"/>
        </w:rPr>
        <w:t>parameter</w:t>
      </w:r>
      <w:r w:rsidRPr="00915070">
        <w:rPr>
          <w:lang w:bidi="ar-EG"/>
        </w:rPr>
        <w:t xml:space="preserve"> </w:t>
      </w:r>
      <w:r w:rsidRPr="00AB351E">
        <w:rPr>
          <w:rFonts w:eastAsia="DengXian"/>
          <w:bCs w:val="0"/>
          <w:i/>
          <w:iCs/>
        </w:rPr>
        <w:t>paramCombination-r17</w:t>
      </w:r>
      <w:r w:rsidRPr="00915070">
        <w:rPr>
          <w:rFonts w:eastAsia="DengXian"/>
          <w:bCs w:val="0"/>
        </w:rPr>
        <w:t xml:space="preserve"> </w:t>
      </w:r>
      <w:r>
        <w:rPr>
          <w:rFonts w:eastAsia="DengXian"/>
          <w:bCs w:val="0"/>
        </w:rPr>
        <w:t>configures</w:t>
      </w:r>
      <w:r w:rsidRPr="00915070">
        <w:rPr>
          <w:lang w:bidi="ar-EG"/>
        </w:rPr>
        <w:t xml:space="preserve"> the supported parameter combination</w:t>
      </w:r>
      <w:r>
        <w:rPr>
          <w:lang w:bidi="ar-EG"/>
        </w:rPr>
        <w:t xml:space="preserve"> values of the parameters</w:t>
      </w:r>
      <w:r w:rsidRPr="00915070">
        <w:rPr>
          <w:lang w:bidi="ar-EG"/>
        </w:rPr>
        <w:t xml:space="preserve"> (</w:t>
      </w:r>
      <w:r>
        <w:rPr>
          <w:lang w:bidi="ar-EG"/>
        </w:rPr>
        <w:t>α</w:t>
      </w:r>
      <w:r w:rsidRPr="00915070">
        <w:rPr>
          <w:lang w:bidi="ar-EG"/>
        </w:rPr>
        <w:t xml:space="preserve">, </w:t>
      </w:r>
      <w:r w:rsidRPr="00123E1F">
        <w:rPr>
          <w:i/>
          <w:iCs/>
          <w:lang w:bidi="ar-EG"/>
        </w:rPr>
        <w:t>M</w:t>
      </w:r>
      <w:r w:rsidRPr="00123E1F">
        <w:rPr>
          <w:i/>
          <w:iCs/>
          <w:vertAlign w:val="subscript"/>
          <w:lang w:bidi="ar-EG"/>
        </w:rPr>
        <w:t>v</w:t>
      </w:r>
      <w:r w:rsidRPr="00915070">
        <w:rPr>
          <w:lang w:bidi="ar-EG"/>
        </w:rPr>
        <w:t xml:space="preserve">, </w:t>
      </w:r>
      <w:r w:rsidRPr="00123E1F">
        <w:rPr>
          <w:i/>
          <w:iCs/>
          <w:lang w:bidi="ar-EG"/>
        </w:rPr>
        <w:t>β</w:t>
      </w:r>
      <w:r w:rsidRPr="00915070">
        <w:rPr>
          <w:lang w:bidi="ar-EG"/>
        </w:rPr>
        <w:t xml:space="preserve">, </w:t>
      </w:r>
      <w:r w:rsidRPr="00123E1F">
        <w:rPr>
          <w:i/>
          <w:iCs/>
          <w:lang w:bidi="ar-EG"/>
        </w:rPr>
        <w:t>R</w:t>
      </w:r>
      <w:r w:rsidRPr="00915070">
        <w:rPr>
          <w:lang w:bidi="ar-EG"/>
        </w:rPr>
        <w:t>)</w:t>
      </w:r>
    </w:p>
    <w:p w14:paraId="3E333E0B" w14:textId="176FDD73" w:rsidR="00B35455" w:rsidRPr="0003018F" w:rsidRDefault="00B35455" w:rsidP="00B35455">
      <w:pPr>
        <w:pStyle w:val="Heading1"/>
        <w:rPr>
          <w:lang w:val="en-US"/>
        </w:rPr>
      </w:pPr>
      <w:r w:rsidRPr="0003018F">
        <w:rPr>
          <w:lang w:val="en-US"/>
        </w:rPr>
        <w:t>Conclusion</w:t>
      </w:r>
    </w:p>
    <w:p w14:paraId="2454F4AC" w14:textId="52493711" w:rsidR="00B6479B" w:rsidRPr="00B00D5A" w:rsidRDefault="00337C8A" w:rsidP="00277D09">
      <w:pPr>
        <w:ind w:left="0" w:firstLine="0"/>
        <w:rPr>
          <w:b/>
          <w:bCs/>
        </w:rPr>
      </w:pPr>
      <w:r w:rsidRPr="0003018F">
        <w:t>This contribution addressed CSI enhancements for NR Rel. 17, including enhancement</w:t>
      </w:r>
      <w:r w:rsidR="00C35EC6" w:rsidRPr="0003018F">
        <w:t>s</w:t>
      </w:r>
      <w:r w:rsidRPr="0003018F">
        <w:t xml:space="preserve"> for NCJT as well as CSI</w:t>
      </w:r>
      <w:r w:rsidR="00B6479B" w:rsidRPr="0003018F">
        <w:t xml:space="preserve"> </w:t>
      </w:r>
      <w:r w:rsidRPr="0003018F">
        <w:t xml:space="preserve">enhancements </w:t>
      </w:r>
      <w:r w:rsidR="00C35EC6" w:rsidRPr="0003018F">
        <w:t>under</w:t>
      </w:r>
      <w:r w:rsidRPr="0003018F">
        <w:t xml:space="preserve"> FDD channel reciprocity in FR1. </w:t>
      </w:r>
      <w:r w:rsidR="00277D09">
        <w:t>We have the following proposals</w:t>
      </w:r>
    </w:p>
    <w:p w14:paraId="2F059E9D" w14:textId="4A6EDA98" w:rsidR="00123E1F" w:rsidRDefault="00277D09" w:rsidP="00B00D5A">
      <w:pPr>
        <w:pStyle w:val="Proposal"/>
        <w:numPr>
          <w:ilvl w:val="0"/>
          <w:numId w:val="12"/>
        </w:numPr>
        <w:spacing w:after="0"/>
        <w:ind w:left="1701" w:hanging="1701"/>
      </w:pPr>
      <w:r>
        <w:rPr>
          <w:rFonts w:eastAsiaTheme="minorEastAsia"/>
        </w:rPr>
        <w:t xml:space="preserve">CBSR is supported for 2Tx based on </w:t>
      </w:r>
      <w:proofErr w:type="spellStart"/>
      <w:r w:rsidRPr="00CD701B">
        <w:rPr>
          <w:i/>
          <w:iCs/>
        </w:rPr>
        <w:t>twoTX-CodebookSubsetRestriction</w:t>
      </w:r>
      <w:proofErr w:type="spellEnd"/>
      <w:r>
        <w:rPr>
          <w:rFonts w:eastAsiaTheme="minorEastAsia"/>
        </w:rPr>
        <w:t xml:space="preserve"> configuration, and for &gt;2Tx based on </w:t>
      </w:r>
      <w:r w:rsidRPr="00CD701B">
        <w:rPr>
          <w:i/>
          <w:iCs/>
        </w:rPr>
        <w:t>typeISinglePanel-codebookSubsetRestriction-i2</w:t>
      </w:r>
      <w:r>
        <w:rPr>
          <w:i/>
          <w:iCs/>
        </w:rPr>
        <w:t xml:space="preserve"> </w:t>
      </w:r>
      <w:r>
        <w:t>configuration</w:t>
      </w:r>
    </w:p>
    <w:p w14:paraId="136BA624" w14:textId="524C1B0A" w:rsidR="00CB2418" w:rsidRDefault="00277D09" w:rsidP="00B00D5A">
      <w:pPr>
        <w:pStyle w:val="Proposal"/>
        <w:numPr>
          <w:ilvl w:val="0"/>
          <w:numId w:val="12"/>
        </w:numPr>
        <w:spacing w:after="0"/>
        <w:ind w:left="1701" w:hanging="1701"/>
      </w:pPr>
      <w:r>
        <w:rPr>
          <w:rFonts w:eastAsiaTheme="minorEastAsia"/>
        </w:rPr>
        <w:t>Two codebook configurations are defined corresponding to the two CSI-RS resource groups, where each codebook configuration comprises a CBSR configuration</w:t>
      </w:r>
    </w:p>
    <w:p w14:paraId="04BBC3B2" w14:textId="58A17B3F" w:rsidR="00123E1F" w:rsidRPr="00B00D5A" w:rsidRDefault="00123E1F" w:rsidP="006F1D72">
      <w:pPr>
        <w:pStyle w:val="Proposal"/>
        <w:numPr>
          <w:ilvl w:val="0"/>
          <w:numId w:val="12"/>
        </w:numPr>
        <w:spacing w:after="0"/>
        <w:ind w:left="1701" w:hanging="1701"/>
      </w:pPr>
      <w:r w:rsidRPr="00915070">
        <w:rPr>
          <w:lang w:bidi="ar-EG"/>
        </w:rPr>
        <w:t xml:space="preserve">The </w:t>
      </w:r>
      <w:r w:rsidR="00AB351E">
        <w:rPr>
          <w:lang w:bidi="ar-EG"/>
        </w:rPr>
        <w:t>parameter</w:t>
      </w:r>
      <w:r w:rsidRPr="00915070">
        <w:rPr>
          <w:lang w:bidi="ar-EG"/>
        </w:rPr>
        <w:t xml:space="preserve"> </w:t>
      </w:r>
      <w:r w:rsidRPr="00AB351E">
        <w:rPr>
          <w:rFonts w:eastAsia="DengXian"/>
          <w:bCs w:val="0"/>
          <w:i/>
          <w:iCs/>
        </w:rPr>
        <w:t>paramCombination-r17</w:t>
      </w:r>
      <w:r w:rsidRPr="00915070">
        <w:rPr>
          <w:rFonts w:eastAsia="DengXian"/>
          <w:bCs w:val="0"/>
        </w:rPr>
        <w:t xml:space="preserve"> </w:t>
      </w:r>
      <w:r>
        <w:rPr>
          <w:rFonts w:eastAsia="DengXian"/>
          <w:bCs w:val="0"/>
        </w:rPr>
        <w:t>configures</w:t>
      </w:r>
      <w:r w:rsidRPr="00915070">
        <w:rPr>
          <w:lang w:bidi="ar-EG"/>
        </w:rPr>
        <w:t xml:space="preserve"> the supported parameter combination</w:t>
      </w:r>
      <w:r>
        <w:rPr>
          <w:lang w:bidi="ar-EG"/>
        </w:rPr>
        <w:t xml:space="preserve"> values of the parameters</w:t>
      </w:r>
      <w:r w:rsidRPr="00915070">
        <w:rPr>
          <w:lang w:bidi="ar-EG"/>
        </w:rPr>
        <w:t xml:space="preserve"> (</w:t>
      </w:r>
      <w:r>
        <w:rPr>
          <w:lang w:bidi="ar-EG"/>
        </w:rPr>
        <w:t>α</w:t>
      </w:r>
      <w:r w:rsidRPr="00915070">
        <w:rPr>
          <w:lang w:bidi="ar-EG"/>
        </w:rPr>
        <w:t xml:space="preserve">, </w:t>
      </w:r>
      <w:r w:rsidRPr="00123E1F">
        <w:rPr>
          <w:i/>
          <w:iCs/>
          <w:lang w:bidi="ar-EG"/>
        </w:rPr>
        <w:t>M</w:t>
      </w:r>
      <w:r w:rsidRPr="00123E1F">
        <w:rPr>
          <w:i/>
          <w:iCs/>
          <w:vertAlign w:val="subscript"/>
          <w:lang w:bidi="ar-EG"/>
        </w:rPr>
        <w:t>v</w:t>
      </w:r>
      <w:r w:rsidRPr="00915070">
        <w:rPr>
          <w:lang w:bidi="ar-EG"/>
        </w:rPr>
        <w:t xml:space="preserve">, </w:t>
      </w:r>
      <w:r w:rsidRPr="00123E1F">
        <w:rPr>
          <w:i/>
          <w:iCs/>
          <w:lang w:bidi="ar-EG"/>
        </w:rPr>
        <w:t>β</w:t>
      </w:r>
      <w:r w:rsidRPr="00915070">
        <w:rPr>
          <w:lang w:bidi="ar-EG"/>
        </w:rPr>
        <w:t xml:space="preserve">, </w:t>
      </w:r>
      <w:r w:rsidRPr="00123E1F">
        <w:rPr>
          <w:i/>
          <w:iCs/>
          <w:lang w:bidi="ar-EG"/>
        </w:rPr>
        <w:t>R</w:t>
      </w:r>
      <w:r w:rsidRPr="00915070">
        <w:rPr>
          <w:lang w:bidi="ar-EG"/>
        </w:rPr>
        <w:t>)</w:t>
      </w:r>
    </w:p>
    <w:sdt>
      <w:sdtPr>
        <w:rPr>
          <w:rFonts w:ascii="Times New Roman" w:hAnsi="Times New Roman" w:cs="Times New Roman"/>
          <w:strike/>
          <w:sz w:val="20"/>
          <w:szCs w:val="20"/>
          <w:lang w:val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77777777" w:rsidR="002B4189" w:rsidRPr="0003018F" w:rsidRDefault="002B4189">
          <w:pPr>
            <w:pStyle w:val="Heading1"/>
            <w:rPr>
              <w:lang w:val="en-US"/>
            </w:rPr>
          </w:pPr>
          <w:r w:rsidRPr="0003018F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EndPr/>
          <w:sdtContent>
            <w:p w14:paraId="520B6CF8" w14:textId="77777777" w:rsidR="00277D09" w:rsidRDefault="002B4189" w:rsidP="009736C4">
              <w:pPr>
                <w:ind w:left="0" w:firstLine="0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en-US"/>
                </w:rPr>
              </w:pPr>
              <w:r w:rsidRPr="0003018F">
                <w:fldChar w:fldCharType="begin"/>
              </w:r>
              <w:r w:rsidRPr="0003018F">
                <w:instrText xml:space="preserve"> BIBLIOGRAPHY </w:instrText>
              </w:r>
              <w:r w:rsidRPr="0003018F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277D09" w14:paraId="08C6A102" w14:textId="77777777">
                <w:trPr>
                  <w:divId w:val="12905401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DA81344" w14:textId="450AFFFD" w:rsidR="00277D09" w:rsidRDefault="00277D09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3F7E986" w14:textId="77777777" w:rsidR="00277D09" w:rsidRDefault="00277D0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#107-e, "Draft Meeting Report," Online, Nov. 11-19, 2021.</w:t>
                    </w:r>
                  </w:p>
                </w:tc>
              </w:tr>
              <w:tr w:rsidR="00277D09" w14:paraId="37DBD396" w14:textId="77777777">
                <w:trPr>
                  <w:divId w:val="12905401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71B8FC9" w14:textId="77777777" w:rsidR="00277D09" w:rsidRDefault="00277D0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767E57E" w14:textId="77777777" w:rsidR="00277D09" w:rsidRDefault="00277D0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38.214, "Physical layer procedures for data," Mar. 2020.</w:t>
                    </w:r>
                  </w:p>
                </w:tc>
              </w:tr>
              <w:tr w:rsidR="00277D09" w14:paraId="5229DEF1" w14:textId="77777777">
                <w:trPr>
                  <w:divId w:val="12905401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750FFE8" w14:textId="77777777" w:rsidR="00277D09" w:rsidRDefault="00277D0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97615A9" w14:textId="77777777" w:rsidR="00277D09" w:rsidRDefault="00277D0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#106bis-e, "Draft Meeting Report," Online, Oct. 11-19, 2021.</w:t>
                    </w:r>
                  </w:p>
                </w:tc>
              </w:tr>
            </w:tbl>
            <w:p w14:paraId="6D6CED43" w14:textId="6FE318E4" w:rsidR="00CE4524" w:rsidRPr="0003018F" w:rsidRDefault="002B4189" w:rsidP="009736C4">
              <w:pPr>
                <w:ind w:left="0" w:firstLine="0"/>
              </w:pPr>
              <w:r w:rsidRPr="0003018F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03018F" w:rsidSect="00C5265C">
      <w:headerReference w:type="even" r:id="rId8"/>
      <w:footerReference w:type="default" r:id="rId9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1A8DC" w14:textId="77777777" w:rsidR="00FD44B9" w:rsidRDefault="00FD44B9">
      <w:pPr>
        <w:spacing w:after="0"/>
      </w:pPr>
      <w:r>
        <w:separator/>
      </w:r>
    </w:p>
  </w:endnote>
  <w:endnote w:type="continuationSeparator" w:id="0">
    <w:p w14:paraId="3614B71B" w14:textId="77777777" w:rsidR="00FD44B9" w:rsidRDefault="00FD44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DE7" w14:textId="4B5B7771" w:rsidR="00AB351E" w:rsidRDefault="00AB351E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ED97E" w14:textId="77777777" w:rsidR="00FD44B9" w:rsidRDefault="00FD44B9">
      <w:pPr>
        <w:spacing w:after="0"/>
      </w:pPr>
      <w:r>
        <w:separator/>
      </w:r>
    </w:p>
  </w:footnote>
  <w:footnote w:type="continuationSeparator" w:id="0">
    <w:p w14:paraId="5A741BB7" w14:textId="77777777" w:rsidR="00FD44B9" w:rsidRDefault="00FD44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1A0" w14:textId="77777777" w:rsidR="00AB351E" w:rsidRDefault="00AB35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552047"/>
    <w:multiLevelType w:val="multilevel"/>
    <w:tmpl w:val="BFDAAB6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94F47F0"/>
    <w:multiLevelType w:val="hybridMultilevel"/>
    <w:tmpl w:val="EE4A2D2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CE31B2C"/>
    <w:multiLevelType w:val="hybridMultilevel"/>
    <w:tmpl w:val="FF70F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80156"/>
    <w:multiLevelType w:val="hybridMultilevel"/>
    <w:tmpl w:val="CB76E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7623D"/>
    <w:multiLevelType w:val="hybridMultilevel"/>
    <w:tmpl w:val="287A4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124BA"/>
    <w:multiLevelType w:val="hybridMultilevel"/>
    <w:tmpl w:val="16F2C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12597"/>
    <w:multiLevelType w:val="hybridMultilevel"/>
    <w:tmpl w:val="7F94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36B"/>
    <w:multiLevelType w:val="hybridMultilevel"/>
    <w:tmpl w:val="A150E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2E31BAD"/>
    <w:multiLevelType w:val="hybridMultilevel"/>
    <w:tmpl w:val="BD4C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F085D"/>
    <w:multiLevelType w:val="hybridMultilevel"/>
    <w:tmpl w:val="F55A2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26C71"/>
    <w:multiLevelType w:val="hybridMultilevel"/>
    <w:tmpl w:val="D51E6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16A96"/>
    <w:multiLevelType w:val="hybridMultilevel"/>
    <w:tmpl w:val="D34EF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33E"/>
    <w:multiLevelType w:val="hybridMultilevel"/>
    <w:tmpl w:val="DE44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1B6310"/>
    <w:multiLevelType w:val="hybridMultilevel"/>
    <w:tmpl w:val="8E9EC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84197"/>
    <w:multiLevelType w:val="hybridMultilevel"/>
    <w:tmpl w:val="27788DF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131C9"/>
    <w:multiLevelType w:val="hybridMultilevel"/>
    <w:tmpl w:val="ECD6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01E9D"/>
    <w:multiLevelType w:val="hybridMultilevel"/>
    <w:tmpl w:val="39FA7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97F5D"/>
    <w:multiLevelType w:val="hybridMultilevel"/>
    <w:tmpl w:val="AF7EE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D4FD5"/>
    <w:multiLevelType w:val="hybridMultilevel"/>
    <w:tmpl w:val="B248E574"/>
    <w:lvl w:ilvl="0" w:tplc="89945BD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479BB"/>
    <w:multiLevelType w:val="hybridMultilevel"/>
    <w:tmpl w:val="BA166D0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2" w15:restartNumberingAfterBreak="0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50D4298A"/>
    <w:multiLevelType w:val="hybridMultilevel"/>
    <w:tmpl w:val="9440D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E46B14"/>
    <w:multiLevelType w:val="hybridMultilevel"/>
    <w:tmpl w:val="70364E8C"/>
    <w:lvl w:ilvl="0" w:tplc="0409000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37" w15:restartNumberingAfterBreak="0">
    <w:nsid w:val="5EA708C1"/>
    <w:multiLevelType w:val="hybridMultilevel"/>
    <w:tmpl w:val="21122F9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E5E4A"/>
    <w:multiLevelType w:val="hybridMultilevel"/>
    <w:tmpl w:val="96E68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A1D1E"/>
    <w:multiLevelType w:val="hybridMultilevel"/>
    <w:tmpl w:val="90EAE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875AE"/>
    <w:multiLevelType w:val="hybridMultilevel"/>
    <w:tmpl w:val="EBDC1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A3855"/>
    <w:multiLevelType w:val="hybridMultilevel"/>
    <w:tmpl w:val="85D2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DF0FFD"/>
    <w:multiLevelType w:val="multilevel"/>
    <w:tmpl w:val="06B2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3"/>
  </w:num>
  <w:num w:numId="3">
    <w:abstractNumId w:val="35"/>
  </w:num>
  <w:num w:numId="4">
    <w:abstractNumId w:val="43"/>
  </w:num>
  <w:num w:numId="5">
    <w:abstractNumId w:val="35"/>
    <w:lvlOverride w:ilvl="0">
      <w:startOverride w:val="1"/>
    </w:lvlOverride>
  </w:num>
  <w:num w:numId="6">
    <w:abstractNumId w:val="10"/>
  </w:num>
  <w:num w:numId="7">
    <w:abstractNumId w:val="33"/>
  </w:num>
  <w:num w:numId="8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1"/>
  </w:num>
  <w:num w:numId="10">
    <w:abstractNumId w:val="2"/>
  </w:num>
  <w:num w:numId="11">
    <w:abstractNumId w:val="22"/>
  </w:num>
  <w:num w:numId="12">
    <w:abstractNumId w:val="23"/>
    <w:lvlOverride w:ilvl="0">
      <w:startOverride w:val="1"/>
    </w:lvlOverride>
  </w:num>
  <w:num w:numId="13">
    <w:abstractNumId w:val="3"/>
  </w:num>
  <w:num w:numId="14">
    <w:abstractNumId w:val="18"/>
  </w:num>
  <w:num w:numId="15">
    <w:abstractNumId w:val="46"/>
  </w:num>
  <w:num w:numId="16">
    <w:abstractNumId w:val="16"/>
  </w:num>
  <w:num w:numId="17">
    <w:abstractNumId w:val="41"/>
  </w:num>
  <w:num w:numId="18">
    <w:abstractNumId w:val="24"/>
  </w:num>
  <w:num w:numId="19">
    <w:abstractNumId w:val="40"/>
  </w:num>
  <w:num w:numId="20">
    <w:abstractNumId w:val="44"/>
  </w:num>
  <w:num w:numId="21">
    <w:abstractNumId w:val="45"/>
  </w:num>
  <w:num w:numId="22">
    <w:abstractNumId w:val="6"/>
  </w:num>
  <w:num w:numId="23">
    <w:abstractNumId w:val="8"/>
  </w:num>
  <w:num w:numId="24">
    <w:abstractNumId w:val="32"/>
  </w:num>
  <w:num w:numId="25">
    <w:abstractNumId w:val="27"/>
  </w:num>
  <w:num w:numId="26">
    <w:abstractNumId w:val="38"/>
  </w:num>
  <w:num w:numId="27">
    <w:abstractNumId w:val="5"/>
  </w:num>
  <w:num w:numId="28">
    <w:abstractNumId w:val="15"/>
  </w:num>
  <w:num w:numId="29">
    <w:abstractNumId w:val="34"/>
  </w:num>
  <w:num w:numId="30">
    <w:abstractNumId w:val="28"/>
  </w:num>
  <w:num w:numId="31">
    <w:abstractNumId w:val="36"/>
  </w:num>
  <w:num w:numId="32">
    <w:abstractNumId w:val="9"/>
  </w:num>
  <w:num w:numId="33">
    <w:abstractNumId w:val="17"/>
  </w:num>
  <w:num w:numId="34">
    <w:abstractNumId w:val="42"/>
  </w:num>
  <w:num w:numId="35">
    <w:abstractNumId w:val="19"/>
  </w:num>
  <w:num w:numId="36">
    <w:abstractNumId w:val="39"/>
  </w:num>
  <w:num w:numId="37">
    <w:abstractNumId w:val="29"/>
  </w:num>
  <w:num w:numId="38">
    <w:abstractNumId w:val="11"/>
  </w:num>
  <w:num w:numId="39">
    <w:abstractNumId w:val="20"/>
  </w:num>
  <w:num w:numId="40">
    <w:abstractNumId w:val="25"/>
  </w:num>
  <w:num w:numId="41">
    <w:abstractNumId w:val="12"/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7"/>
  </w:num>
  <w:num w:numId="44">
    <w:abstractNumId w:val="13"/>
  </w:num>
  <w:num w:numId="45">
    <w:abstractNumId w:val="26"/>
  </w:num>
  <w:num w:numId="46">
    <w:abstractNumId w:val="30"/>
  </w:num>
  <w:num w:numId="47">
    <w:abstractNumId w:val="14"/>
  </w:num>
  <w:num w:numId="48">
    <w:abstractNumId w:val="4"/>
  </w:num>
  <w:num w:numId="49">
    <w:abstractNumId w:val="7"/>
  </w:num>
  <w:num w:numId="50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20B"/>
    <w:rsid w:val="00005799"/>
    <w:rsid w:val="0001157E"/>
    <w:rsid w:val="0001171F"/>
    <w:rsid w:val="00011E9F"/>
    <w:rsid w:val="000144BB"/>
    <w:rsid w:val="0001567F"/>
    <w:rsid w:val="000159C3"/>
    <w:rsid w:val="00016552"/>
    <w:rsid w:val="000165AC"/>
    <w:rsid w:val="0002070C"/>
    <w:rsid w:val="00020F6A"/>
    <w:rsid w:val="00024B6D"/>
    <w:rsid w:val="00024E52"/>
    <w:rsid w:val="000278A6"/>
    <w:rsid w:val="0003018F"/>
    <w:rsid w:val="00033101"/>
    <w:rsid w:val="00033DDA"/>
    <w:rsid w:val="00037334"/>
    <w:rsid w:val="000376DF"/>
    <w:rsid w:val="000402C9"/>
    <w:rsid w:val="00040302"/>
    <w:rsid w:val="0004412A"/>
    <w:rsid w:val="00045B20"/>
    <w:rsid w:val="000518C3"/>
    <w:rsid w:val="00052A44"/>
    <w:rsid w:val="00052FA1"/>
    <w:rsid w:val="00054EBE"/>
    <w:rsid w:val="000610EC"/>
    <w:rsid w:val="00062F43"/>
    <w:rsid w:val="00063072"/>
    <w:rsid w:val="00063FC4"/>
    <w:rsid w:val="00066BFB"/>
    <w:rsid w:val="00066DE0"/>
    <w:rsid w:val="00073399"/>
    <w:rsid w:val="00073F97"/>
    <w:rsid w:val="000824A5"/>
    <w:rsid w:val="000834F5"/>
    <w:rsid w:val="00085EB4"/>
    <w:rsid w:val="00087206"/>
    <w:rsid w:val="000900C7"/>
    <w:rsid w:val="00092502"/>
    <w:rsid w:val="00093E3E"/>
    <w:rsid w:val="00096118"/>
    <w:rsid w:val="00097A86"/>
    <w:rsid w:val="000A09E1"/>
    <w:rsid w:val="000A1346"/>
    <w:rsid w:val="000A318E"/>
    <w:rsid w:val="000A405D"/>
    <w:rsid w:val="000A45C4"/>
    <w:rsid w:val="000A7C84"/>
    <w:rsid w:val="000B1A5B"/>
    <w:rsid w:val="000B1D2E"/>
    <w:rsid w:val="000B20D8"/>
    <w:rsid w:val="000B32B3"/>
    <w:rsid w:val="000B5052"/>
    <w:rsid w:val="000C0858"/>
    <w:rsid w:val="000C223D"/>
    <w:rsid w:val="000C4637"/>
    <w:rsid w:val="000C4EDC"/>
    <w:rsid w:val="000C6D4C"/>
    <w:rsid w:val="000E2E0B"/>
    <w:rsid w:val="000E65F6"/>
    <w:rsid w:val="000F3673"/>
    <w:rsid w:val="000F3E9F"/>
    <w:rsid w:val="000F791E"/>
    <w:rsid w:val="000F7A0B"/>
    <w:rsid w:val="001035D4"/>
    <w:rsid w:val="00103AB9"/>
    <w:rsid w:val="001120D3"/>
    <w:rsid w:val="00116A29"/>
    <w:rsid w:val="001211C2"/>
    <w:rsid w:val="001217A0"/>
    <w:rsid w:val="00122660"/>
    <w:rsid w:val="00123E1F"/>
    <w:rsid w:val="001244A0"/>
    <w:rsid w:val="001332BA"/>
    <w:rsid w:val="00133887"/>
    <w:rsid w:val="00134D78"/>
    <w:rsid w:val="00136C0E"/>
    <w:rsid w:val="0013746C"/>
    <w:rsid w:val="00142003"/>
    <w:rsid w:val="001445B6"/>
    <w:rsid w:val="00146D3B"/>
    <w:rsid w:val="0014796B"/>
    <w:rsid w:val="0015176A"/>
    <w:rsid w:val="001556E7"/>
    <w:rsid w:val="00156E12"/>
    <w:rsid w:val="00156E34"/>
    <w:rsid w:val="00160B4B"/>
    <w:rsid w:val="0016253F"/>
    <w:rsid w:val="00163BB1"/>
    <w:rsid w:val="001664D9"/>
    <w:rsid w:val="001670B0"/>
    <w:rsid w:val="00170FB1"/>
    <w:rsid w:val="00171107"/>
    <w:rsid w:val="001717BC"/>
    <w:rsid w:val="00171F04"/>
    <w:rsid w:val="00172D73"/>
    <w:rsid w:val="0017509C"/>
    <w:rsid w:val="001829FE"/>
    <w:rsid w:val="00183D7E"/>
    <w:rsid w:val="00184A6C"/>
    <w:rsid w:val="00184EDF"/>
    <w:rsid w:val="00185EEE"/>
    <w:rsid w:val="00190DC4"/>
    <w:rsid w:val="00191B3E"/>
    <w:rsid w:val="00192ED6"/>
    <w:rsid w:val="00193090"/>
    <w:rsid w:val="001A04A5"/>
    <w:rsid w:val="001A21D6"/>
    <w:rsid w:val="001A3ADB"/>
    <w:rsid w:val="001A3DD0"/>
    <w:rsid w:val="001A420E"/>
    <w:rsid w:val="001A5577"/>
    <w:rsid w:val="001A5927"/>
    <w:rsid w:val="001A6032"/>
    <w:rsid w:val="001A676E"/>
    <w:rsid w:val="001B47FA"/>
    <w:rsid w:val="001C2BB1"/>
    <w:rsid w:val="001C3365"/>
    <w:rsid w:val="001C3BB1"/>
    <w:rsid w:val="001D089D"/>
    <w:rsid w:val="001D2A78"/>
    <w:rsid w:val="001D5499"/>
    <w:rsid w:val="001D5848"/>
    <w:rsid w:val="001E0376"/>
    <w:rsid w:val="001E2642"/>
    <w:rsid w:val="001F075A"/>
    <w:rsid w:val="001F64BB"/>
    <w:rsid w:val="00202305"/>
    <w:rsid w:val="002024D2"/>
    <w:rsid w:val="00203559"/>
    <w:rsid w:val="00203D4C"/>
    <w:rsid w:val="0020559C"/>
    <w:rsid w:val="002140DA"/>
    <w:rsid w:val="00216860"/>
    <w:rsid w:val="00222DCE"/>
    <w:rsid w:val="002238E1"/>
    <w:rsid w:val="00224F76"/>
    <w:rsid w:val="0022553A"/>
    <w:rsid w:val="00226052"/>
    <w:rsid w:val="00230822"/>
    <w:rsid w:val="0023194A"/>
    <w:rsid w:val="00233355"/>
    <w:rsid w:val="002340EE"/>
    <w:rsid w:val="002349AA"/>
    <w:rsid w:val="0023503D"/>
    <w:rsid w:val="00237691"/>
    <w:rsid w:val="00237E17"/>
    <w:rsid w:val="00244E74"/>
    <w:rsid w:val="0024552F"/>
    <w:rsid w:val="00245F3E"/>
    <w:rsid w:val="00247287"/>
    <w:rsid w:val="0025055A"/>
    <w:rsid w:val="00250F0F"/>
    <w:rsid w:val="002542E2"/>
    <w:rsid w:val="002551D9"/>
    <w:rsid w:val="0026065E"/>
    <w:rsid w:val="00260F8B"/>
    <w:rsid w:val="002611BB"/>
    <w:rsid w:val="0026272E"/>
    <w:rsid w:val="0026331B"/>
    <w:rsid w:val="002638B5"/>
    <w:rsid w:val="00267690"/>
    <w:rsid w:val="00270B9C"/>
    <w:rsid w:val="00271E95"/>
    <w:rsid w:val="00272CBF"/>
    <w:rsid w:val="002756FA"/>
    <w:rsid w:val="00277767"/>
    <w:rsid w:val="00277D09"/>
    <w:rsid w:val="00284463"/>
    <w:rsid w:val="00290A60"/>
    <w:rsid w:val="00293C0E"/>
    <w:rsid w:val="00294FF5"/>
    <w:rsid w:val="002A0517"/>
    <w:rsid w:val="002A0F74"/>
    <w:rsid w:val="002A1632"/>
    <w:rsid w:val="002A3A3C"/>
    <w:rsid w:val="002A3F98"/>
    <w:rsid w:val="002A7D67"/>
    <w:rsid w:val="002B4189"/>
    <w:rsid w:val="002B4C07"/>
    <w:rsid w:val="002C0CEE"/>
    <w:rsid w:val="002C26B3"/>
    <w:rsid w:val="002C574F"/>
    <w:rsid w:val="002D26B6"/>
    <w:rsid w:val="002D2F95"/>
    <w:rsid w:val="002D3732"/>
    <w:rsid w:val="002D5588"/>
    <w:rsid w:val="002D7045"/>
    <w:rsid w:val="002E0F61"/>
    <w:rsid w:val="002E29FE"/>
    <w:rsid w:val="002E2AB9"/>
    <w:rsid w:val="002E3B9F"/>
    <w:rsid w:val="002F2483"/>
    <w:rsid w:val="002F448C"/>
    <w:rsid w:val="002F69C5"/>
    <w:rsid w:val="00305B35"/>
    <w:rsid w:val="00306B09"/>
    <w:rsid w:val="00306D04"/>
    <w:rsid w:val="00313E0B"/>
    <w:rsid w:val="0031589C"/>
    <w:rsid w:val="00317698"/>
    <w:rsid w:val="00317FEB"/>
    <w:rsid w:val="00320FE0"/>
    <w:rsid w:val="00322723"/>
    <w:rsid w:val="00322AB9"/>
    <w:rsid w:val="003304E4"/>
    <w:rsid w:val="00330541"/>
    <w:rsid w:val="00332193"/>
    <w:rsid w:val="00334B8D"/>
    <w:rsid w:val="00337C8A"/>
    <w:rsid w:val="00344DF7"/>
    <w:rsid w:val="00345AC6"/>
    <w:rsid w:val="003460BC"/>
    <w:rsid w:val="00347C74"/>
    <w:rsid w:val="0035335D"/>
    <w:rsid w:val="00353AF6"/>
    <w:rsid w:val="00360D58"/>
    <w:rsid w:val="00362174"/>
    <w:rsid w:val="0036316B"/>
    <w:rsid w:val="00363946"/>
    <w:rsid w:val="00363B9A"/>
    <w:rsid w:val="0036485A"/>
    <w:rsid w:val="0036558D"/>
    <w:rsid w:val="00366D15"/>
    <w:rsid w:val="0036766E"/>
    <w:rsid w:val="003749D9"/>
    <w:rsid w:val="003779ED"/>
    <w:rsid w:val="00383FE7"/>
    <w:rsid w:val="00384774"/>
    <w:rsid w:val="00394BBA"/>
    <w:rsid w:val="00395BF3"/>
    <w:rsid w:val="00397330"/>
    <w:rsid w:val="003A032F"/>
    <w:rsid w:val="003A07F6"/>
    <w:rsid w:val="003A42CC"/>
    <w:rsid w:val="003A7BC2"/>
    <w:rsid w:val="003B0384"/>
    <w:rsid w:val="003B2A91"/>
    <w:rsid w:val="003B45AA"/>
    <w:rsid w:val="003B5068"/>
    <w:rsid w:val="003B546E"/>
    <w:rsid w:val="003B5AE2"/>
    <w:rsid w:val="003B5DC0"/>
    <w:rsid w:val="003B6230"/>
    <w:rsid w:val="003B7154"/>
    <w:rsid w:val="003C2EAB"/>
    <w:rsid w:val="003C72D5"/>
    <w:rsid w:val="003D0A5F"/>
    <w:rsid w:val="003D2669"/>
    <w:rsid w:val="003D361E"/>
    <w:rsid w:val="003D3636"/>
    <w:rsid w:val="003D4049"/>
    <w:rsid w:val="003D556A"/>
    <w:rsid w:val="003E3097"/>
    <w:rsid w:val="003E3510"/>
    <w:rsid w:val="003F3533"/>
    <w:rsid w:val="003F3BE5"/>
    <w:rsid w:val="003F5ECD"/>
    <w:rsid w:val="003F6FA0"/>
    <w:rsid w:val="003F71BE"/>
    <w:rsid w:val="004020E5"/>
    <w:rsid w:val="00404C8F"/>
    <w:rsid w:val="00410E35"/>
    <w:rsid w:val="004117CA"/>
    <w:rsid w:val="0041712A"/>
    <w:rsid w:val="004213E5"/>
    <w:rsid w:val="004234A5"/>
    <w:rsid w:val="004237B3"/>
    <w:rsid w:val="00424B70"/>
    <w:rsid w:val="00430A76"/>
    <w:rsid w:val="00430FC3"/>
    <w:rsid w:val="004360C6"/>
    <w:rsid w:val="00437F8B"/>
    <w:rsid w:val="004401C6"/>
    <w:rsid w:val="00453A81"/>
    <w:rsid w:val="004557A2"/>
    <w:rsid w:val="004558F4"/>
    <w:rsid w:val="00455CDA"/>
    <w:rsid w:val="00456525"/>
    <w:rsid w:val="00457FE1"/>
    <w:rsid w:val="00460E8C"/>
    <w:rsid w:val="00462133"/>
    <w:rsid w:val="00464F8F"/>
    <w:rsid w:val="004658E7"/>
    <w:rsid w:val="00467C42"/>
    <w:rsid w:val="00470DBC"/>
    <w:rsid w:val="00471BCE"/>
    <w:rsid w:val="00473FC7"/>
    <w:rsid w:val="00476589"/>
    <w:rsid w:val="00477D2E"/>
    <w:rsid w:val="00480C91"/>
    <w:rsid w:val="00481531"/>
    <w:rsid w:val="00484183"/>
    <w:rsid w:val="00485634"/>
    <w:rsid w:val="00487094"/>
    <w:rsid w:val="0049056F"/>
    <w:rsid w:val="00491E08"/>
    <w:rsid w:val="004934B5"/>
    <w:rsid w:val="004A080B"/>
    <w:rsid w:val="004A13AD"/>
    <w:rsid w:val="004A1ECC"/>
    <w:rsid w:val="004A29ED"/>
    <w:rsid w:val="004A70A0"/>
    <w:rsid w:val="004B61B3"/>
    <w:rsid w:val="004C022E"/>
    <w:rsid w:val="004C1650"/>
    <w:rsid w:val="004D2995"/>
    <w:rsid w:val="004D395B"/>
    <w:rsid w:val="004D3F02"/>
    <w:rsid w:val="004D4676"/>
    <w:rsid w:val="004D64C1"/>
    <w:rsid w:val="004D7C52"/>
    <w:rsid w:val="004E0919"/>
    <w:rsid w:val="004E23C8"/>
    <w:rsid w:val="004E4DB0"/>
    <w:rsid w:val="004E6237"/>
    <w:rsid w:val="004E695F"/>
    <w:rsid w:val="004F18A8"/>
    <w:rsid w:val="004F459C"/>
    <w:rsid w:val="00500B34"/>
    <w:rsid w:val="00501F0F"/>
    <w:rsid w:val="00504E63"/>
    <w:rsid w:val="005056A4"/>
    <w:rsid w:val="00507875"/>
    <w:rsid w:val="00510B88"/>
    <w:rsid w:val="0051334F"/>
    <w:rsid w:val="005242BF"/>
    <w:rsid w:val="00534081"/>
    <w:rsid w:val="005354CA"/>
    <w:rsid w:val="0053666E"/>
    <w:rsid w:val="00536B8C"/>
    <w:rsid w:val="00537505"/>
    <w:rsid w:val="005427D6"/>
    <w:rsid w:val="00551B29"/>
    <w:rsid w:val="00552B55"/>
    <w:rsid w:val="00552C0A"/>
    <w:rsid w:val="005564F9"/>
    <w:rsid w:val="00560701"/>
    <w:rsid w:val="005607BB"/>
    <w:rsid w:val="005622F2"/>
    <w:rsid w:val="0057002E"/>
    <w:rsid w:val="00572AA2"/>
    <w:rsid w:val="00574603"/>
    <w:rsid w:val="00574D41"/>
    <w:rsid w:val="005758F6"/>
    <w:rsid w:val="00582167"/>
    <w:rsid w:val="00582711"/>
    <w:rsid w:val="0058292F"/>
    <w:rsid w:val="00582DA0"/>
    <w:rsid w:val="00583273"/>
    <w:rsid w:val="005832BE"/>
    <w:rsid w:val="005859BC"/>
    <w:rsid w:val="00585FCA"/>
    <w:rsid w:val="00590B7B"/>
    <w:rsid w:val="00595DA0"/>
    <w:rsid w:val="00597E24"/>
    <w:rsid w:val="005A1542"/>
    <w:rsid w:val="005A1B38"/>
    <w:rsid w:val="005A5561"/>
    <w:rsid w:val="005A670B"/>
    <w:rsid w:val="005B2312"/>
    <w:rsid w:val="005B6417"/>
    <w:rsid w:val="005B6BBF"/>
    <w:rsid w:val="005C63A4"/>
    <w:rsid w:val="005C6FA5"/>
    <w:rsid w:val="005D01D9"/>
    <w:rsid w:val="005D084D"/>
    <w:rsid w:val="005D1181"/>
    <w:rsid w:val="005D1432"/>
    <w:rsid w:val="005D1BF5"/>
    <w:rsid w:val="005D2A5E"/>
    <w:rsid w:val="005D47AB"/>
    <w:rsid w:val="005D4E48"/>
    <w:rsid w:val="005D51AB"/>
    <w:rsid w:val="005E140A"/>
    <w:rsid w:val="005E418D"/>
    <w:rsid w:val="005E4A8F"/>
    <w:rsid w:val="005E72A2"/>
    <w:rsid w:val="005F1A83"/>
    <w:rsid w:val="00603373"/>
    <w:rsid w:val="00604643"/>
    <w:rsid w:val="00615647"/>
    <w:rsid w:val="00616891"/>
    <w:rsid w:val="006266AF"/>
    <w:rsid w:val="00626728"/>
    <w:rsid w:val="00633F86"/>
    <w:rsid w:val="006341FA"/>
    <w:rsid w:val="0063482B"/>
    <w:rsid w:val="00637290"/>
    <w:rsid w:val="006406C2"/>
    <w:rsid w:val="00645C98"/>
    <w:rsid w:val="00646628"/>
    <w:rsid w:val="0064788E"/>
    <w:rsid w:val="00654397"/>
    <w:rsid w:val="00655EFA"/>
    <w:rsid w:val="006561DE"/>
    <w:rsid w:val="00657E67"/>
    <w:rsid w:val="00657F9A"/>
    <w:rsid w:val="006626DC"/>
    <w:rsid w:val="00662CF0"/>
    <w:rsid w:val="00664500"/>
    <w:rsid w:val="00666CFA"/>
    <w:rsid w:val="0067280B"/>
    <w:rsid w:val="006815DB"/>
    <w:rsid w:val="00683125"/>
    <w:rsid w:val="00683AED"/>
    <w:rsid w:val="00685E21"/>
    <w:rsid w:val="00687809"/>
    <w:rsid w:val="0069192C"/>
    <w:rsid w:val="00694D65"/>
    <w:rsid w:val="006A116F"/>
    <w:rsid w:val="006A2F74"/>
    <w:rsid w:val="006A75EE"/>
    <w:rsid w:val="006A7D25"/>
    <w:rsid w:val="006B0295"/>
    <w:rsid w:val="006B094A"/>
    <w:rsid w:val="006B1CBE"/>
    <w:rsid w:val="006B3797"/>
    <w:rsid w:val="006C0EEC"/>
    <w:rsid w:val="006C1813"/>
    <w:rsid w:val="006C41D5"/>
    <w:rsid w:val="006C5D5B"/>
    <w:rsid w:val="006C6EF8"/>
    <w:rsid w:val="006D0652"/>
    <w:rsid w:val="006D15B5"/>
    <w:rsid w:val="006D60CA"/>
    <w:rsid w:val="006E50B6"/>
    <w:rsid w:val="006E5352"/>
    <w:rsid w:val="006E5D5F"/>
    <w:rsid w:val="006F0BF1"/>
    <w:rsid w:val="006F0C8A"/>
    <w:rsid w:val="006F0DAE"/>
    <w:rsid w:val="006F1C52"/>
    <w:rsid w:val="006F1D72"/>
    <w:rsid w:val="006F253F"/>
    <w:rsid w:val="006F5F47"/>
    <w:rsid w:val="006F6BD4"/>
    <w:rsid w:val="00704173"/>
    <w:rsid w:val="0070664A"/>
    <w:rsid w:val="00707874"/>
    <w:rsid w:val="00707ADA"/>
    <w:rsid w:val="00707B8F"/>
    <w:rsid w:val="00712ED5"/>
    <w:rsid w:val="00713AB6"/>
    <w:rsid w:val="00717774"/>
    <w:rsid w:val="00722E2F"/>
    <w:rsid w:val="0072444A"/>
    <w:rsid w:val="00725108"/>
    <w:rsid w:val="0072544A"/>
    <w:rsid w:val="007262AB"/>
    <w:rsid w:val="0073497A"/>
    <w:rsid w:val="00735661"/>
    <w:rsid w:val="007430D3"/>
    <w:rsid w:val="00744212"/>
    <w:rsid w:val="00746C2B"/>
    <w:rsid w:val="00747FEF"/>
    <w:rsid w:val="00752681"/>
    <w:rsid w:val="00752CBA"/>
    <w:rsid w:val="0075607D"/>
    <w:rsid w:val="007562C1"/>
    <w:rsid w:val="00763BDF"/>
    <w:rsid w:val="00770C86"/>
    <w:rsid w:val="0077265A"/>
    <w:rsid w:val="0077354D"/>
    <w:rsid w:val="007747F9"/>
    <w:rsid w:val="00774C7C"/>
    <w:rsid w:val="00776226"/>
    <w:rsid w:val="007804E4"/>
    <w:rsid w:val="007839A9"/>
    <w:rsid w:val="00783A90"/>
    <w:rsid w:val="0078400A"/>
    <w:rsid w:val="007854BE"/>
    <w:rsid w:val="00785851"/>
    <w:rsid w:val="00790234"/>
    <w:rsid w:val="007928B9"/>
    <w:rsid w:val="00794955"/>
    <w:rsid w:val="0079671E"/>
    <w:rsid w:val="0079716D"/>
    <w:rsid w:val="007A0D6D"/>
    <w:rsid w:val="007A27F8"/>
    <w:rsid w:val="007A2CEB"/>
    <w:rsid w:val="007A3F3C"/>
    <w:rsid w:val="007A6137"/>
    <w:rsid w:val="007A6254"/>
    <w:rsid w:val="007A7FFA"/>
    <w:rsid w:val="007B138C"/>
    <w:rsid w:val="007B26BB"/>
    <w:rsid w:val="007B26BC"/>
    <w:rsid w:val="007B4150"/>
    <w:rsid w:val="007B51B3"/>
    <w:rsid w:val="007B520E"/>
    <w:rsid w:val="007B61D0"/>
    <w:rsid w:val="007B6545"/>
    <w:rsid w:val="007B68B3"/>
    <w:rsid w:val="007B6DFC"/>
    <w:rsid w:val="007C176F"/>
    <w:rsid w:val="007C59AB"/>
    <w:rsid w:val="007D77F1"/>
    <w:rsid w:val="007E1FD2"/>
    <w:rsid w:val="007E2A3E"/>
    <w:rsid w:val="007E4312"/>
    <w:rsid w:val="007E54CA"/>
    <w:rsid w:val="007E6D3A"/>
    <w:rsid w:val="007E7776"/>
    <w:rsid w:val="007F41FE"/>
    <w:rsid w:val="007F7A86"/>
    <w:rsid w:val="007F7E4F"/>
    <w:rsid w:val="00800FB7"/>
    <w:rsid w:val="008136E9"/>
    <w:rsid w:val="00813FB6"/>
    <w:rsid w:val="0082058B"/>
    <w:rsid w:val="008215BC"/>
    <w:rsid w:val="00821B3B"/>
    <w:rsid w:val="008221D6"/>
    <w:rsid w:val="00823C9A"/>
    <w:rsid w:val="00824824"/>
    <w:rsid w:val="00830ECA"/>
    <w:rsid w:val="00831594"/>
    <w:rsid w:val="00834245"/>
    <w:rsid w:val="00837CD1"/>
    <w:rsid w:val="00843D35"/>
    <w:rsid w:val="00844066"/>
    <w:rsid w:val="00845603"/>
    <w:rsid w:val="00847C0C"/>
    <w:rsid w:val="00850437"/>
    <w:rsid w:val="0085097E"/>
    <w:rsid w:val="0085181C"/>
    <w:rsid w:val="00852066"/>
    <w:rsid w:val="008525E9"/>
    <w:rsid w:val="00855EF5"/>
    <w:rsid w:val="00862E2F"/>
    <w:rsid w:val="008647ED"/>
    <w:rsid w:val="008665A9"/>
    <w:rsid w:val="00866925"/>
    <w:rsid w:val="00867F9F"/>
    <w:rsid w:val="00873F7A"/>
    <w:rsid w:val="00874747"/>
    <w:rsid w:val="008758D2"/>
    <w:rsid w:val="00877CC4"/>
    <w:rsid w:val="00880023"/>
    <w:rsid w:val="00880AEA"/>
    <w:rsid w:val="00881826"/>
    <w:rsid w:val="00882527"/>
    <w:rsid w:val="00883225"/>
    <w:rsid w:val="008847E8"/>
    <w:rsid w:val="00885221"/>
    <w:rsid w:val="00885C53"/>
    <w:rsid w:val="00886E37"/>
    <w:rsid w:val="008940A2"/>
    <w:rsid w:val="00897F75"/>
    <w:rsid w:val="008A1A9E"/>
    <w:rsid w:val="008A1BCA"/>
    <w:rsid w:val="008A2C57"/>
    <w:rsid w:val="008A35A8"/>
    <w:rsid w:val="008A4FF9"/>
    <w:rsid w:val="008A7AC9"/>
    <w:rsid w:val="008B3683"/>
    <w:rsid w:val="008B5893"/>
    <w:rsid w:val="008C2253"/>
    <w:rsid w:val="008C45D7"/>
    <w:rsid w:val="008D5290"/>
    <w:rsid w:val="008E0D94"/>
    <w:rsid w:val="008E1980"/>
    <w:rsid w:val="008E564A"/>
    <w:rsid w:val="008E61CA"/>
    <w:rsid w:val="008F2200"/>
    <w:rsid w:val="009038F4"/>
    <w:rsid w:val="00905509"/>
    <w:rsid w:val="00907308"/>
    <w:rsid w:val="00910C62"/>
    <w:rsid w:val="00910E7C"/>
    <w:rsid w:val="00913F00"/>
    <w:rsid w:val="00915070"/>
    <w:rsid w:val="009177E7"/>
    <w:rsid w:val="00917AC6"/>
    <w:rsid w:val="0092148E"/>
    <w:rsid w:val="00927FF2"/>
    <w:rsid w:val="0093351C"/>
    <w:rsid w:val="0093540A"/>
    <w:rsid w:val="0094269E"/>
    <w:rsid w:val="00956105"/>
    <w:rsid w:val="00963873"/>
    <w:rsid w:val="009647DF"/>
    <w:rsid w:val="0096526C"/>
    <w:rsid w:val="009655D1"/>
    <w:rsid w:val="00971AFF"/>
    <w:rsid w:val="009730BA"/>
    <w:rsid w:val="009732F8"/>
    <w:rsid w:val="009736C4"/>
    <w:rsid w:val="00973B4F"/>
    <w:rsid w:val="00975E55"/>
    <w:rsid w:val="00980C7C"/>
    <w:rsid w:val="009856C2"/>
    <w:rsid w:val="009871B5"/>
    <w:rsid w:val="00987362"/>
    <w:rsid w:val="009904D7"/>
    <w:rsid w:val="00990CB2"/>
    <w:rsid w:val="009921E6"/>
    <w:rsid w:val="00993D5C"/>
    <w:rsid w:val="00994296"/>
    <w:rsid w:val="009948EB"/>
    <w:rsid w:val="0099579C"/>
    <w:rsid w:val="009A02FD"/>
    <w:rsid w:val="009A136C"/>
    <w:rsid w:val="009A2CC6"/>
    <w:rsid w:val="009B1AC9"/>
    <w:rsid w:val="009B600E"/>
    <w:rsid w:val="009B72D6"/>
    <w:rsid w:val="009C543A"/>
    <w:rsid w:val="009C5772"/>
    <w:rsid w:val="009D0D56"/>
    <w:rsid w:val="009D1D82"/>
    <w:rsid w:val="009D2326"/>
    <w:rsid w:val="009D30BD"/>
    <w:rsid w:val="009D46D7"/>
    <w:rsid w:val="009D5026"/>
    <w:rsid w:val="009D64A7"/>
    <w:rsid w:val="009D77E4"/>
    <w:rsid w:val="009E141A"/>
    <w:rsid w:val="009E3FA9"/>
    <w:rsid w:val="009E65A9"/>
    <w:rsid w:val="009E784A"/>
    <w:rsid w:val="009F1930"/>
    <w:rsid w:val="009F4935"/>
    <w:rsid w:val="009F6BFD"/>
    <w:rsid w:val="009F6DAA"/>
    <w:rsid w:val="00A0707A"/>
    <w:rsid w:val="00A1131D"/>
    <w:rsid w:val="00A14464"/>
    <w:rsid w:val="00A14773"/>
    <w:rsid w:val="00A147F3"/>
    <w:rsid w:val="00A14D27"/>
    <w:rsid w:val="00A155BE"/>
    <w:rsid w:val="00A20DB9"/>
    <w:rsid w:val="00A239EE"/>
    <w:rsid w:val="00A250BA"/>
    <w:rsid w:val="00A266F5"/>
    <w:rsid w:val="00A26B3C"/>
    <w:rsid w:val="00A27C0D"/>
    <w:rsid w:val="00A32F96"/>
    <w:rsid w:val="00A3504A"/>
    <w:rsid w:val="00A35E0C"/>
    <w:rsid w:val="00A40084"/>
    <w:rsid w:val="00A404D0"/>
    <w:rsid w:val="00A41707"/>
    <w:rsid w:val="00A4314E"/>
    <w:rsid w:val="00A464B5"/>
    <w:rsid w:val="00A50263"/>
    <w:rsid w:val="00A54313"/>
    <w:rsid w:val="00A55301"/>
    <w:rsid w:val="00A60AF3"/>
    <w:rsid w:val="00A624C4"/>
    <w:rsid w:val="00A65D84"/>
    <w:rsid w:val="00A6680E"/>
    <w:rsid w:val="00A704FE"/>
    <w:rsid w:val="00A73BCF"/>
    <w:rsid w:val="00A73CB3"/>
    <w:rsid w:val="00A75474"/>
    <w:rsid w:val="00A77679"/>
    <w:rsid w:val="00A8090A"/>
    <w:rsid w:val="00A80C13"/>
    <w:rsid w:val="00A825F4"/>
    <w:rsid w:val="00A82777"/>
    <w:rsid w:val="00A84CC4"/>
    <w:rsid w:val="00A850CE"/>
    <w:rsid w:val="00A8553F"/>
    <w:rsid w:val="00A85963"/>
    <w:rsid w:val="00A8638E"/>
    <w:rsid w:val="00A86532"/>
    <w:rsid w:val="00A865AE"/>
    <w:rsid w:val="00A87FC6"/>
    <w:rsid w:val="00A9151D"/>
    <w:rsid w:val="00A91A3D"/>
    <w:rsid w:val="00A9429C"/>
    <w:rsid w:val="00A95B0A"/>
    <w:rsid w:val="00A96E17"/>
    <w:rsid w:val="00AA2DC3"/>
    <w:rsid w:val="00AA2F26"/>
    <w:rsid w:val="00AA310E"/>
    <w:rsid w:val="00AA477F"/>
    <w:rsid w:val="00AA540A"/>
    <w:rsid w:val="00AA59D0"/>
    <w:rsid w:val="00AA764E"/>
    <w:rsid w:val="00AB0996"/>
    <w:rsid w:val="00AB13DF"/>
    <w:rsid w:val="00AB13EB"/>
    <w:rsid w:val="00AB1DA6"/>
    <w:rsid w:val="00AB351E"/>
    <w:rsid w:val="00AC001C"/>
    <w:rsid w:val="00AC16D8"/>
    <w:rsid w:val="00AC16F2"/>
    <w:rsid w:val="00AC1F3E"/>
    <w:rsid w:val="00AC3648"/>
    <w:rsid w:val="00AD0F69"/>
    <w:rsid w:val="00AD4DB0"/>
    <w:rsid w:val="00AE2347"/>
    <w:rsid w:val="00AE719E"/>
    <w:rsid w:val="00AF18DA"/>
    <w:rsid w:val="00B0022D"/>
    <w:rsid w:val="00B0050B"/>
    <w:rsid w:val="00B00D5A"/>
    <w:rsid w:val="00B04B06"/>
    <w:rsid w:val="00B05372"/>
    <w:rsid w:val="00B068DC"/>
    <w:rsid w:val="00B10186"/>
    <w:rsid w:val="00B10583"/>
    <w:rsid w:val="00B13227"/>
    <w:rsid w:val="00B14941"/>
    <w:rsid w:val="00B15706"/>
    <w:rsid w:val="00B17ECE"/>
    <w:rsid w:val="00B207E2"/>
    <w:rsid w:val="00B212A9"/>
    <w:rsid w:val="00B215EB"/>
    <w:rsid w:val="00B24209"/>
    <w:rsid w:val="00B243D5"/>
    <w:rsid w:val="00B26404"/>
    <w:rsid w:val="00B26E4D"/>
    <w:rsid w:val="00B328DE"/>
    <w:rsid w:val="00B33747"/>
    <w:rsid w:val="00B3495F"/>
    <w:rsid w:val="00B35455"/>
    <w:rsid w:val="00B376BF"/>
    <w:rsid w:val="00B376FA"/>
    <w:rsid w:val="00B4118F"/>
    <w:rsid w:val="00B42A3C"/>
    <w:rsid w:val="00B42DC4"/>
    <w:rsid w:val="00B450B0"/>
    <w:rsid w:val="00B46451"/>
    <w:rsid w:val="00B4755F"/>
    <w:rsid w:val="00B507A6"/>
    <w:rsid w:val="00B5634C"/>
    <w:rsid w:val="00B57FB3"/>
    <w:rsid w:val="00B6227F"/>
    <w:rsid w:val="00B637EC"/>
    <w:rsid w:val="00B63E94"/>
    <w:rsid w:val="00B6479B"/>
    <w:rsid w:val="00B6535F"/>
    <w:rsid w:val="00B737E8"/>
    <w:rsid w:val="00B73E02"/>
    <w:rsid w:val="00B746FE"/>
    <w:rsid w:val="00B76386"/>
    <w:rsid w:val="00B804AD"/>
    <w:rsid w:val="00B8160C"/>
    <w:rsid w:val="00B83537"/>
    <w:rsid w:val="00B8357F"/>
    <w:rsid w:val="00B83FD3"/>
    <w:rsid w:val="00B840BC"/>
    <w:rsid w:val="00B851B3"/>
    <w:rsid w:val="00B8562B"/>
    <w:rsid w:val="00B85DAF"/>
    <w:rsid w:val="00B87A7F"/>
    <w:rsid w:val="00B9072E"/>
    <w:rsid w:val="00B91C29"/>
    <w:rsid w:val="00B92F1D"/>
    <w:rsid w:val="00B94E28"/>
    <w:rsid w:val="00B97CAF"/>
    <w:rsid w:val="00BA6C0E"/>
    <w:rsid w:val="00BB4DCD"/>
    <w:rsid w:val="00BC1BF0"/>
    <w:rsid w:val="00BC2572"/>
    <w:rsid w:val="00BC4A9C"/>
    <w:rsid w:val="00BC67E4"/>
    <w:rsid w:val="00BD192E"/>
    <w:rsid w:val="00BD32C5"/>
    <w:rsid w:val="00BD53AF"/>
    <w:rsid w:val="00BD6549"/>
    <w:rsid w:val="00BE36D6"/>
    <w:rsid w:val="00BE6130"/>
    <w:rsid w:val="00BE613E"/>
    <w:rsid w:val="00BF1463"/>
    <w:rsid w:val="00BF1725"/>
    <w:rsid w:val="00BF3A66"/>
    <w:rsid w:val="00BF6CEE"/>
    <w:rsid w:val="00C04147"/>
    <w:rsid w:val="00C047BC"/>
    <w:rsid w:val="00C0570D"/>
    <w:rsid w:val="00C05DBF"/>
    <w:rsid w:val="00C06DDB"/>
    <w:rsid w:val="00C1419F"/>
    <w:rsid w:val="00C17656"/>
    <w:rsid w:val="00C17C97"/>
    <w:rsid w:val="00C17E91"/>
    <w:rsid w:val="00C22171"/>
    <w:rsid w:val="00C23B19"/>
    <w:rsid w:val="00C2502E"/>
    <w:rsid w:val="00C2509D"/>
    <w:rsid w:val="00C27767"/>
    <w:rsid w:val="00C278AA"/>
    <w:rsid w:val="00C312DB"/>
    <w:rsid w:val="00C318BA"/>
    <w:rsid w:val="00C31A4B"/>
    <w:rsid w:val="00C35EC6"/>
    <w:rsid w:val="00C36295"/>
    <w:rsid w:val="00C4227D"/>
    <w:rsid w:val="00C423BB"/>
    <w:rsid w:val="00C435B4"/>
    <w:rsid w:val="00C4524D"/>
    <w:rsid w:val="00C479E4"/>
    <w:rsid w:val="00C524A8"/>
    <w:rsid w:val="00C5265C"/>
    <w:rsid w:val="00C542E5"/>
    <w:rsid w:val="00C57BC0"/>
    <w:rsid w:val="00C60116"/>
    <w:rsid w:val="00C6111D"/>
    <w:rsid w:val="00C6112A"/>
    <w:rsid w:val="00C624F1"/>
    <w:rsid w:val="00C6284A"/>
    <w:rsid w:val="00C65E7D"/>
    <w:rsid w:val="00C66835"/>
    <w:rsid w:val="00C704CD"/>
    <w:rsid w:val="00C70751"/>
    <w:rsid w:val="00C716A5"/>
    <w:rsid w:val="00C72C19"/>
    <w:rsid w:val="00C74C9A"/>
    <w:rsid w:val="00C752F1"/>
    <w:rsid w:val="00C817D0"/>
    <w:rsid w:val="00C8384C"/>
    <w:rsid w:val="00C853FD"/>
    <w:rsid w:val="00C86403"/>
    <w:rsid w:val="00C90631"/>
    <w:rsid w:val="00C91041"/>
    <w:rsid w:val="00C921B3"/>
    <w:rsid w:val="00C9537F"/>
    <w:rsid w:val="00CA1B89"/>
    <w:rsid w:val="00CA3D29"/>
    <w:rsid w:val="00CA6786"/>
    <w:rsid w:val="00CB03FD"/>
    <w:rsid w:val="00CB042E"/>
    <w:rsid w:val="00CB217E"/>
    <w:rsid w:val="00CB2418"/>
    <w:rsid w:val="00CB3E09"/>
    <w:rsid w:val="00CB4295"/>
    <w:rsid w:val="00CB56C0"/>
    <w:rsid w:val="00CB58EE"/>
    <w:rsid w:val="00CC1062"/>
    <w:rsid w:val="00CC51E2"/>
    <w:rsid w:val="00CC5A65"/>
    <w:rsid w:val="00CC5C2D"/>
    <w:rsid w:val="00CD24FC"/>
    <w:rsid w:val="00CD3097"/>
    <w:rsid w:val="00CD6C11"/>
    <w:rsid w:val="00CD701B"/>
    <w:rsid w:val="00CE448F"/>
    <w:rsid w:val="00CE4524"/>
    <w:rsid w:val="00CE5806"/>
    <w:rsid w:val="00CE690E"/>
    <w:rsid w:val="00CE7667"/>
    <w:rsid w:val="00CF058B"/>
    <w:rsid w:val="00CF28CF"/>
    <w:rsid w:val="00CF342D"/>
    <w:rsid w:val="00D00B4C"/>
    <w:rsid w:val="00D02F14"/>
    <w:rsid w:val="00D042A6"/>
    <w:rsid w:val="00D05799"/>
    <w:rsid w:val="00D06067"/>
    <w:rsid w:val="00D10E24"/>
    <w:rsid w:val="00D120AB"/>
    <w:rsid w:val="00D12DC4"/>
    <w:rsid w:val="00D13FBE"/>
    <w:rsid w:val="00D13FDA"/>
    <w:rsid w:val="00D14A0E"/>
    <w:rsid w:val="00D166FB"/>
    <w:rsid w:val="00D223FA"/>
    <w:rsid w:val="00D24B42"/>
    <w:rsid w:val="00D25052"/>
    <w:rsid w:val="00D25AFA"/>
    <w:rsid w:val="00D270AF"/>
    <w:rsid w:val="00D27C6B"/>
    <w:rsid w:val="00D305FA"/>
    <w:rsid w:val="00D32A23"/>
    <w:rsid w:val="00D32B02"/>
    <w:rsid w:val="00D336D5"/>
    <w:rsid w:val="00D33F8C"/>
    <w:rsid w:val="00D36C02"/>
    <w:rsid w:val="00D44A06"/>
    <w:rsid w:val="00D511F9"/>
    <w:rsid w:val="00D52022"/>
    <w:rsid w:val="00D5239C"/>
    <w:rsid w:val="00D53880"/>
    <w:rsid w:val="00D57CB9"/>
    <w:rsid w:val="00D60E72"/>
    <w:rsid w:val="00D6308C"/>
    <w:rsid w:val="00D63466"/>
    <w:rsid w:val="00D700E1"/>
    <w:rsid w:val="00D70E57"/>
    <w:rsid w:val="00D731CA"/>
    <w:rsid w:val="00D73796"/>
    <w:rsid w:val="00D737A7"/>
    <w:rsid w:val="00D7440A"/>
    <w:rsid w:val="00D75B6F"/>
    <w:rsid w:val="00D7712F"/>
    <w:rsid w:val="00D77A6A"/>
    <w:rsid w:val="00D800E1"/>
    <w:rsid w:val="00D80F97"/>
    <w:rsid w:val="00D8185D"/>
    <w:rsid w:val="00D84212"/>
    <w:rsid w:val="00D87042"/>
    <w:rsid w:val="00D87FC6"/>
    <w:rsid w:val="00DA045B"/>
    <w:rsid w:val="00DB192C"/>
    <w:rsid w:val="00DB25AF"/>
    <w:rsid w:val="00DB3500"/>
    <w:rsid w:val="00DB4550"/>
    <w:rsid w:val="00DB5E86"/>
    <w:rsid w:val="00DC1219"/>
    <w:rsid w:val="00DC2715"/>
    <w:rsid w:val="00DC281C"/>
    <w:rsid w:val="00DD4B87"/>
    <w:rsid w:val="00DD6E95"/>
    <w:rsid w:val="00DD7279"/>
    <w:rsid w:val="00DE424F"/>
    <w:rsid w:val="00DF05A2"/>
    <w:rsid w:val="00DF2E6F"/>
    <w:rsid w:val="00DF6B34"/>
    <w:rsid w:val="00E0151A"/>
    <w:rsid w:val="00E02795"/>
    <w:rsid w:val="00E06732"/>
    <w:rsid w:val="00E1022D"/>
    <w:rsid w:val="00E107BF"/>
    <w:rsid w:val="00E11227"/>
    <w:rsid w:val="00E22E39"/>
    <w:rsid w:val="00E2544E"/>
    <w:rsid w:val="00E26E85"/>
    <w:rsid w:val="00E31673"/>
    <w:rsid w:val="00E34021"/>
    <w:rsid w:val="00E361B1"/>
    <w:rsid w:val="00E43775"/>
    <w:rsid w:val="00E43F85"/>
    <w:rsid w:val="00E45D95"/>
    <w:rsid w:val="00E4629F"/>
    <w:rsid w:val="00E54C1B"/>
    <w:rsid w:val="00E555A7"/>
    <w:rsid w:val="00E56F3E"/>
    <w:rsid w:val="00E620E3"/>
    <w:rsid w:val="00E6280E"/>
    <w:rsid w:val="00E64826"/>
    <w:rsid w:val="00E70C2B"/>
    <w:rsid w:val="00E72DA2"/>
    <w:rsid w:val="00E73F8E"/>
    <w:rsid w:val="00E74428"/>
    <w:rsid w:val="00E77597"/>
    <w:rsid w:val="00E80012"/>
    <w:rsid w:val="00E81AB1"/>
    <w:rsid w:val="00E82257"/>
    <w:rsid w:val="00E83F12"/>
    <w:rsid w:val="00E8464D"/>
    <w:rsid w:val="00E859AD"/>
    <w:rsid w:val="00E85C2E"/>
    <w:rsid w:val="00E86045"/>
    <w:rsid w:val="00E87563"/>
    <w:rsid w:val="00E91A71"/>
    <w:rsid w:val="00E9345B"/>
    <w:rsid w:val="00E9470D"/>
    <w:rsid w:val="00E951E2"/>
    <w:rsid w:val="00E954BE"/>
    <w:rsid w:val="00E97B30"/>
    <w:rsid w:val="00EA11EA"/>
    <w:rsid w:val="00EA3FAC"/>
    <w:rsid w:val="00EA58DD"/>
    <w:rsid w:val="00EB1C5A"/>
    <w:rsid w:val="00EB3E12"/>
    <w:rsid w:val="00EB5FCD"/>
    <w:rsid w:val="00EC1576"/>
    <w:rsid w:val="00EC38E1"/>
    <w:rsid w:val="00EC3B28"/>
    <w:rsid w:val="00EC58F5"/>
    <w:rsid w:val="00ED0116"/>
    <w:rsid w:val="00ED20CC"/>
    <w:rsid w:val="00ED3948"/>
    <w:rsid w:val="00ED3AF7"/>
    <w:rsid w:val="00ED77B5"/>
    <w:rsid w:val="00EE2421"/>
    <w:rsid w:val="00EE4F94"/>
    <w:rsid w:val="00EE601B"/>
    <w:rsid w:val="00EF2726"/>
    <w:rsid w:val="00EF3A17"/>
    <w:rsid w:val="00EF6C5C"/>
    <w:rsid w:val="00F00E74"/>
    <w:rsid w:val="00F035CD"/>
    <w:rsid w:val="00F04D53"/>
    <w:rsid w:val="00F10B29"/>
    <w:rsid w:val="00F10BBC"/>
    <w:rsid w:val="00F12561"/>
    <w:rsid w:val="00F12983"/>
    <w:rsid w:val="00F131FD"/>
    <w:rsid w:val="00F17AE3"/>
    <w:rsid w:val="00F20039"/>
    <w:rsid w:val="00F20366"/>
    <w:rsid w:val="00F208E0"/>
    <w:rsid w:val="00F20A89"/>
    <w:rsid w:val="00F221AA"/>
    <w:rsid w:val="00F22280"/>
    <w:rsid w:val="00F2331D"/>
    <w:rsid w:val="00F24800"/>
    <w:rsid w:val="00F25264"/>
    <w:rsid w:val="00F26376"/>
    <w:rsid w:val="00F33764"/>
    <w:rsid w:val="00F4342C"/>
    <w:rsid w:val="00F440C1"/>
    <w:rsid w:val="00F503E9"/>
    <w:rsid w:val="00F53904"/>
    <w:rsid w:val="00F56711"/>
    <w:rsid w:val="00F629AD"/>
    <w:rsid w:val="00F7167B"/>
    <w:rsid w:val="00F721B3"/>
    <w:rsid w:val="00F73C0F"/>
    <w:rsid w:val="00F76309"/>
    <w:rsid w:val="00F7677D"/>
    <w:rsid w:val="00F769F0"/>
    <w:rsid w:val="00F77A61"/>
    <w:rsid w:val="00F90FC3"/>
    <w:rsid w:val="00F92CC9"/>
    <w:rsid w:val="00F92CEA"/>
    <w:rsid w:val="00F933F7"/>
    <w:rsid w:val="00F941F1"/>
    <w:rsid w:val="00F956FE"/>
    <w:rsid w:val="00F97852"/>
    <w:rsid w:val="00F97C11"/>
    <w:rsid w:val="00FA30F7"/>
    <w:rsid w:val="00FA67B3"/>
    <w:rsid w:val="00FB2884"/>
    <w:rsid w:val="00FB2991"/>
    <w:rsid w:val="00FB407E"/>
    <w:rsid w:val="00FB4737"/>
    <w:rsid w:val="00FB57F1"/>
    <w:rsid w:val="00FB7634"/>
    <w:rsid w:val="00FB7CB3"/>
    <w:rsid w:val="00FC1200"/>
    <w:rsid w:val="00FC3230"/>
    <w:rsid w:val="00FC3FF2"/>
    <w:rsid w:val="00FC4EE5"/>
    <w:rsid w:val="00FD05BA"/>
    <w:rsid w:val="00FD164B"/>
    <w:rsid w:val="00FD44B9"/>
    <w:rsid w:val="00FE0732"/>
    <w:rsid w:val="00FE0A02"/>
    <w:rsid w:val="00FE495F"/>
    <w:rsid w:val="00FE4FFF"/>
    <w:rsid w:val="00FE54C3"/>
    <w:rsid w:val="00FE6F33"/>
    <w:rsid w:val="00FF3DBD"/>
    <w:rsid w:val="00FF41D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38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clear" w:pos="2204"/>
        <w:tab w:val="left" w:pos="1701"/>
        <w:tab w:val="num" w:pos="2024"/>
      </w:tabs>
      <w:ind w:left="2024"/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spacing w:after="180"/>
      <w:ind w:left="720"/>
      <w:contextualSpacing/>
      <w:jc w:val="left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iPriority w:val="99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  <w:jc w:val="left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  <w:jc w:val="left"/>
    </w:pPr>
    <w:rPr>
      <w:rFonts w:ascii="Arial" w:hAnsi="Arial"/>
      <w:b/>
      <w:noProof/>
      <w:sz w:val="18"/>
      <w:lang w:eastAsia="en-US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  <w:jc w:val="left"/>
    </w:pPr>
    <w:rPr>
      <w:rFonts w:ascii="Geneva" w:hAnsi="Genev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uiPriority w:val="99"/>
    <w:rsid w:val="002D3732"/>
    <w:pPr>
      <w:spacing w:after="180"/>
      <w:ind w:left="568" w:hanging="284"/>
      <w:jc w:val="left"/>
    </w:pPr>
    <w:rPr>
      <w:lang w:eastAsia="en-US"/>
    </w:r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  <w:jc w:val="left"/>
    </w:pPr>
    <w:rPr>
      <w:lang w:eastAsia="en-US"/>
    </w:r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  <w:jc w:val="left"/>
    </w:pPr>
    <w:rPr>
      <w:lang w:eastAsia="en-US"/>
    </w:r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  <w:jc w:val="left"/>
    </w:pPr>
    <w:rPr>
      <w:lang w:eastAsia="en-US"/>
    </w:r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  <w:jc w:val="left"/>
    </w:pPr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  <w:jc w:val="left"/>
    </w:pPr>
    <w:rPr>
      <w:rFonts w:ascii="Times" w:hAnsi="Times"/>
      <w:sz w:val="18"/>
      <w:lang w:eastAsia="en-US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  <w:jc w:val="left"/>
    </w:pPr>
    <w:rPr>
      <w:lang w:eastAsia="en-US"/>
    </w:r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  <w:jc w:val="left"/>
    </w:pPr>
    <w:rPr>
      <w:lang w:eastAsia="en-US"/>
    </w:r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  <w:jc w:val="left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6"/>
      </w:numPr>
      <w:tabs>
        <w:tab w:val="clear" w:pos="360"/>
      </w:tabs>
      <w:spacing w:after="0"/>
      <w:ind w:left="357" w:hanging="357"/>
      <w:jc w:val="left"/>
    </w:pPr>
    <w:rPr>
      <w:sz w:val="24"/>
      <w:szCs w:val="24"/>
      <w:lang w:eastAsia="en-US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  <w:jc w:val="left"/>
    </w:pPr>
    <w:rPr>
      <w:lang w:eastAsia="en-US"/>
    </w:rPr>
  </w:style>
  <w:style w:type="paragraph" w:customStyle="1" w:styleId="INDENT2">
    <w:name w:val="INDENT2"/>
    <w:basedOn w:val="Normal"/>
    <w:rsid w:val="002D3732"/>
    <w:pPr>
      <w:spacing w:after="180"/>
      <w:ind w:left="1135" w:hanging="284"/>
      <w:jc w:val="left"/>
    </w:pPr>
    <w:rPr>
      <w:lang w:eastAsia="en-US"/>
    </w:rPr>
  </w:style>
  <w:style w:type="paragraph" w:customStyle="1" w:styleId="INDENT3">
    <w:name w:val="INDENT3"/>
    <w:basedOn w:val="Normal"/>
    <w:rsid w:val="002D3732"/>
    <w:pPr>
      <w:spacing w:after="180"/>
      <w:ind w:left="1701" w:hanging="567"/>
      <w:jc w:val="left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  <w:jc w:val="left"/>
    </w:pPr>
    <w:rPr>
      <w:b/>
      <w:lang w:eastAsia="en-US"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eastAsia="en-US"/>
    </w:r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  <w:jc w:val="left"/>
    </w:pPr>
    <w:rPr>
      <w:rFonts w:ascii="Arial" w:hAnsi="Arial"/>
      <w:b/>
      <w:sz w:val="36"/>
      <w:lang w:eastAsia="en-US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  <w:jc w:val="left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  <w:jc w:val="left"/>
    </w:pPr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7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  <w:jc w:val="left"/>
    </w:pPr>
    <w:rPr>
      <w:sz w:val="24"/>
      <w:lang w:eastAsia="en-US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9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  <w:lang w:eastAsia="en-US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10"/>
      </w:numPr>
      <w:tabs>
        <w:tab w:val="clear" w:pos="2160"/>
        <w:tab w:val="left" w:pos="720"/>
      </w:tabs>
      <w:spacing w:before="240" w:after="0" w:line="360" w:lineRule="auto"/>
      <w:ind w:left="720" w:hanging="720"/>
      <w:jc w:val="left"/>
    </w:pPr>
    <w:rPr>
      <w:rFonts w:eastAsiaTheme="minorEastAsia"/>
      <w:sz w:val="24"/>
      <w:szCs w:val="24"/>
      <w:lang w:eastAsia="en-US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  <w:jc w:val="left"/>
    </w:pPr>
    <w:rPr>
      <w:rFonts w:eastAsiaTheme="minorEastAsia"/>
      <w:sz w:val="24"/>
      <w:szCs w:val="24"/>
      <w:lang w:eastAsia="en-US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1"/>
      </w:numPr>
      <w:snapToGrid w:val="0"/>
      <w:spacing w:after="60"/>
      <w:jc w:val="left"/>
    </w:pPr>
    <w:rPr>
      <w:rFonts w:eastAsiaTheme="minorEastAsia"/>
      <w:szCs w:val="16"/>
      <w:lang w:eastAsia="en-US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TS38214</b:Tag>
    <b:SourceType>Report</b:SourceType>
    <b:Guid>{D4D20EAB-5217-4896-B2E1-89BDC935E9DD}</b:Guid>
    <b:Title>Physical layer procedures for data</b:Title>
    <b:Year>Mar. 2020</b:Year>
    <b:Author>
      <b:Author>
        <b:Corporate>3GPP TS 38.214</b:Corporate>
      </b:Author>
    </b:Author>
    <b:RefOrder>2</b:RefOrder>
  </b:Source>
  <b:Source>
    <b:Tag>RAN106b</b:Tag>
    <b:SourceType>Report</b:SourceType>
    <b:Guid>{4D60E3A9-BF9E-44DA-BEF0-2C08AC8DE9D7}</b:Guid>
    <b:Author>
      <b:Author>
        <b:Corporate>3GPP TSG RAN WG1 #106bis-e</b:Corporate>
      </b:Author>
    </b:Author>
    <b:Title>Draft Meeting Report</b:Title>
    <b:Year>Oct. 11-19, 2021</b:Year>
    <b:City>Online</b:City>
    <b:RefOrder>3</b:RefOrder>
  </b:Source>
  <b:Source>
    <b:Tag>RAN107</b:Tag>
    <b:SourceType>Report</b:SourceType>
    <b:Guid>{579A74DE-BC66-4110-920D-2DE4B9B94887}</b:Guid>
    <b:Author>
      <b:Author>
        <b:Corporate>3GPP TSG RAN WG1 #107-e</b:Corporate>
      </b:Author>
    </b:Author>
    <b:Title>Draft Meeting Report</b:Title>
    <b:Year>Nov. 11-19, 2021</b:Year>
    <b:City>Online</b:City>
    <b:RefOrder>1</b:RefOrder>
  </b:Source>
</b:Sources>
</file>

<file path=customXml/itemProps1.xml><?xml version="1.0" encoding="utf-8"?>
<ds:datastoreItem xmlns:ds="http://schemas.openxmlformats.org/officeDocument/2006/customXml" ds:itemID="{020053FF-FE75-4102-92F4-86152AA46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2021-11-05T04:27:00Z</dcterms:created>
  <dcterms:modified xsi:type="dcterms:W3CDTF">2022-02-14T20:33:00Z</dcterms:modified>
</cp:coreProperties>
</file>