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23C79D26" w:rsidR="00565C16" w:rsidRPr="006A5373"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0C68E0">
        <w:rPr>
          <w:rFonts w:ascii="Arial" w:hAnsi="Arial" w:cs="Arial"/>
          <w:bCs/>
          <w:sz w:val="28"/>
          <w:szCs w:val="28"/>
        </w:rPr>
        <w:t>8</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6A5373" w:rsidRPr="006A5373">
        <w:rPr>
          <w:rFonts w:ascii="Helvetica Neue" w:hAnsi="Helvetica Neue"/>
          <w:color w:val="000000"/>
          <w:sz w:val="18"/>
          <w:szCs w:val="18"/>
          <w:lang w:eastAsia="en-US"/>
        </w:rPr>
        <w:t xml:space="preserve"> </w:t>
      </w:r>
      <w:r w:rsidR="00CA0A53">
        <w:rPr>
          <w:rFonts w:ascii="Arial" w:hAnsi="Arial" w:cs="Arial"/>
          <w:bCs/>
          <w:sz w:val="28"/>
          <w:szCs w:val="28"/>
        </w:rPr>
        <w:t>22</w:t>
      </w:r>
      <w:r w:rsidR="007958BA">
        <w:rPr>
          <w:rFonts w:ascii="Arial" w:hAnsi="Arial" w:cs="Arial"/>
          <w:bCs/>
          <w:sz w:val="28"/>
          <w:szCs w:val="28"/>
        </w:rPr>
        <w:t>01783</w:t>
      </w:r>
    </w:p>
    <w:p w14:paraId="3ED772E9" w14:textId="2F58E71F"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C68E0">
        <w:rPr>
          <w:rFonts w:ascii="Arial" w:eastAsia="MS Mincho" w:hAnsi="Arial" w:cs="Arial"/>
          <w:b/>
          <w:bCs/>
          <w:sz w:val="28"/>
          <w:lang w:eastAsia="ja-JP"/>
        </w:rPr>
        <w:t>February 21</w:t>
      </w:r>
      <w:r w:rsidR="000C68E0">
        <w:rPr>
          <w:rFonts w:ascii="Arial" w:eastAsia="MS Mincho" w:hAnsi="Arial" w:cs="Arial"/>
          <w:b/>
          <w:bCs/>
          <w:sz w:val="28"/>
          <w:vertAlign w:val="superscript"/>
          <w:lang w:eastAsia="ja-JP"/>
        </w:rPr>
        <w:t>st</w:t>
      </w:r>
      <w:r w:rsidR="000C68E0">
        <w:rPr>
          <w:rFonts w:ascii="Arial" w:eastAsia="MS Mincho" w:hAnsi="Arial" w:cs="Arial"/>
          <w:b/>
          <w:bCs/>
          <w:sz w:val="28"/>
          <w:lang w:eastAsia="ja-JP"/>
        </w:rPr>
        <w:t xml:space="preserve"> – March 3</w:t>
      </w:r>
      <w:r w:rsidR="000C68E0">
        <w:rPr>
          <w:rFonts w:ascii="Arial" w:eastAsia="MS Mincho" w:hAnsi="Arial" w:cs="Arial"/>
          <w:b/>
          <w:bCs/>
          <w:sz w:val="28"/>
          <w:vertAlign w:val="superscript"/>
          <w:lang w:eastAsia="ja-JP"/>
        </w:rPr>
        <w:t>rd</w:t>
      </w:r>
      <w:r>
        <w:rPr>
          <w:rFonts w:ascii="Arial" w:eastAsia="MS Mincho" w:hAnsi="Arial" w:cs="Arial"/>
          <w:b/>
          <w:bCs/>
          <w:sz w:val="28"/>
          <w:lang w:eastAsia="ja-JP"/>
        </w:rPr>
        <w:t>, 202</w:t>
      </w:r>
      <w:r w:rsidR="00B91900">
        <w:rPr>
          <w:rFonts w:ascii="Arial" w:eastAsia="MS Mincho" w:hAnsi="Arial" w:cs="Arial"/>
          <w:b/>
          <w:bCs/>
          <w:sz w:val="28"/>
          <w:lang w:eastAsia="ja-JP"/>
        </w:rPr>
        <w:t>2</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33BD9F3" w:rsidR="00E90E49" w:rsidRPr="005977E3" w:rsidRDefault="00E90E49" w:rsidP="00311702">
      <w:pPr>
        <w:pStyle w:val="3GPPHeader"/>
        <w:rPr>
          <w:rFonts w:ascii="Arial" w:hAnsi="Arial" w:cs="Arial"/>
          <w:sz w:val="22"/>
          <w:szCs w:val="22"/>
        </w:rPr>
      </w:pPr>
      <w:r w:rsidRPr="005977E3">
        <w:rPr>
          <w:rFonts w:ascii="Arial" w:hAnsi="Arial" w:cs="Arial"/>
          <w:sz w:val="22"/>
          <w:szCs w:val="22"/>
        </w:rPr>
        <w:t>Agenda Item:</w:t>
      </w:r>
      <w:r w:rsidRPr="005977E3">
        <w:rPr>
          <w:rFonts w:ascii="Arial" w:hAnsi="Arial" w:cs="Arial"/>
          <w:sz w:val="22"/>
          <w:szCs w:val="22"/>
        </w:rPr>
        <w:tab/>
      </w:r>
      <w:r w:rsidR="002E78A1" w:rsidRPr="005977E3">
        <w:rPr>
          <w:rFonts w:ascii="Arial" w:hAnsi="Arial" w:cs="Arial"/>
          <w:sz w:val="22"/>
          <w:szCs w:val="22"/>
        </w:rPr>
        <w:t>8.</w:t>
      </w:r>
      <w:r w:rsidR="007D5CCA" w:rsidRPr="005977E3">
        <w:rPr>
          <w:rFonts w:ascii="Arial" w:hAnsi="Arial" w:cs="Arial"/>
          <w:sz w:val="22"/>
          <w:szCs w:val="22"/>
        </w:rPr>
        <w:t>8</w:t>
      </w:r>
      <w:r w:rsidR="002E78A1" w:rsidRPr="005977E3">
        <w:rPr>
          <w:rFonts w:ascii="Arial" w:hAnsi="Arial" w:cs="Arial"/>
          <w:sz w:val="22"/>
          <w:szCs w:val="22"/>
        </w:rPr>
        <w:t>.</w:t>
      </w:r>
      <w:r w:rsidR="007D5CCA" w:rsidRPr="005977E3">
        <w:rPr>
          <w:rFonts w:ascii="Arial" w:hAnsi="Arial" w:cs="Arial"/>
          <w:sz w:val="22"/>
          <w:szCs w:val="22"/>
        </w:rPr>
        <w:t>2</w:t>
      </w:r>
    </w:p>
    <w:p w14:paraId="3D5AB017" w14:textId="77777777" w:rsidR="00E90E49" w:rsidRPr="005977E3" w:rsidRDefault="003D3C45" w:rsidP="00F64C2B">
      <w:pPr>
        <w:pStyle w:val="3GPPHeader"/>
        <w:rPr>
          <w:rFonts w:ascii="Arial" w:hAnsi="Arial" w:cs="Arial"/>
          <w:sz w:val="22"/>
          <w:szCs w:val="22"/>
        </w:rPr>
      </w:pPr>
      <w:r w:rsidRPr="005977E3">
        <w:rPr>
          <w:rFonts w:ascii="Arial" w:hAnsi="Arial" w:cs="Arial"/>
          <w:sz w:val="22"/>
          <w:szCs w:val="22"/>
        </w:rPr>
        <w:t>Source:</w:t>
      </w:r>
      <w:r w:rsidR="00E90E49" w:rsidRPr="005977E3">
        <w:rPr>
          <w:rFonts w:ascii="Arial" w:hAnsi="Arial" w:cs="Arial"/>
          <w:sz w:val="22"/>
          <w:szCs w:val="22"/>
        </w:rPr>
        <w:tab/>
      </w:r>
      <w:r w:rsidR="00F12DE8" w:rsidRPr="005977E3">
        <w:rPr>
          <w:rFonts w:ascii="Arial" w:hAnsi="Arial" w:cs="Arial"/>
          <w:sz w:val="22"/>
          <w:szCs w:val="22"/>
        </w:rPr>
        <w:t>Apple</w:t>
      </w:r>
      <w:r w:rsidR="009A524B" w:rsidRPr="005977E3">
        <w:rPr>
          <w:rFonts w:ascii="Arial" w:hAnsi="Arial" w:cs="Arial"/>
          <w:sz w:val="22"/>
          <w:szCs w:val="22"/>
        </w:rPr>
        <w:t xml:space="preserve"> </w:t>
      </w:r>
      <w:r w:rsidR="00A20E07" w:rsidRPr="005977E3">
        <w:rPr>
          <w:rFonts w:ascii="Arial" w:hAnsi="Arial" w:cs="Arial"/>
          <w:sz w:val="22"/>
          <w:szCs w:val="22"/>
        </w:rPr>
        <w:t>Inc.</w:t>
      </w:r>
    </w:p>
    <w:p w14:paraId="5B22300E" w14:textId="5D3C1400" w:rsidR="00E90E49" w:rsidRPr="005977E3" w:rsidRDefault="003D3C45" w:rsidP="00311702">
      <w:pPr>
        <w:pStyle w:val="3GPPHeader"/>
        <w:rPr>
          <w:rFonts w:ascii="Arial" w:hAnsi="Arial" w:cs="Arial"/>
          <w:sz w:val="22"/>
          <w:szCs w:val="22"/>
        </w:rPr>
      </w:pPr>
      <w:r w:rsidRPr="005977E3">
        <w:rPr>
          <w:rFonts w:ascii="Arial" w:hAnsi="Arial" w:cs="Arial"/>
          <w:sz w:val="22"/>
          <w:szCs w:val="22"/>
        </w:rPr>
        <w:t>Title:</w:t>
      </w:r>
      <w:r w:rsidR="00193533" w:rsidRPr="005977E3">
        <w:rPr>
          <w:rFonts w:ascii="Arial" w:hAnsi="Arial" w:cs="Arial"/>
          <w:sz w:val="22"/>
          <w:szCs w:val="22"/>
        </w:rPr>
        <w:tab/>
      </w:r>
      <w:r w:rsidR="003C7217">
        <w:rPr>
          <w:rFonts w:ascii="Arial" w:hAnsi="Arial" w:cs="Arial"/>
          <w:sz w:val="22"/>
          <w:szCs w:val="22"/>
        </w:rPr>
        <w:t>Remaining issues</w:t>
      </w:r>
      <w:r w:rsidR="0012698C">
        <w:rPr>
          <w:rFonts w:ascii="Arial" w:hAnsi="Arial" w:cs="Arial"/>
          <w:sz w:val="22"/>
          <w:szCs w:val="22"/>
        </w:rPr>
        <w:t xml:space="preserve"> on </w:t>
      </w:r>
      <w:r w:rsidR="007D5CCA" w:rsidRPr="005977E3">
        <w:rPr>
          <w:rFonts w:ascii="Arial" w:hAnsi="Arial" w:cs="Arial"/>
          <w:sz w:val="22"/>
          <w:szCs w:val="22"/>
        </w:rPr>
        <w:t>PUCCH coverage</w:t>
      </w:r>
      <w:r w:rsidR="00E4646B" w:rsidRPr="005977E3">
        <w:rPr>
          <w:rFonts w:ascii="Arial" w:hAnsi="Arial" w:cs="Arial"/>
          <w:sz w:val="22"/>
          <w:szCs w:val="22"/>
        </w:rPr>
        <w:t xml:space="preserve"> enhancements</w:t>
      </w:r>
      <w:r w:rsidR="00502BD9" w:rsidRPr="005977E3">
        <w:rPr>
          <w:rFonts w:ascii="Arial" w:hAnsi="Arial" w:cs="Arial"/>
          <w:sz w:val="22"/>
          <w:szCs w:val="22"/>
        </w:rPr>
        <w:t xml:space="preserve"> </w:t>
      </w:r>
    </w:p>
    <w:p w14:paraId="499A70C9" w14:textId="77777777" w:rsidR="00E90E49" w:rsidRPr="005977E3" w:rsidRDefault="00E90E49" w:rsidP="00396685">
      <w:pPr>
        <w:pStyle w:val="3GPPHeader"/>
        <w:rPr>
          <w:rFonts w:ascii="Arial" w:hAnsi="Arial" w:cs="Arial"/>
          <w:sz w:val="22"/>
          <w:szCs w:val="22"/>
        </w:rPr>
      </w:pPr>
      <w:r w:rsidRPr="005977E3">
        <w:rPr>
          <w:rFonts w:ascii="Arial" w:hAnsi="Arial" w:cs="Arial"/>
          <w:sz w:val="22"/>
          <w:szCs w:val="22"/>
        </w:rPr>
        <w:t>Document for:</w:t>
      </w:r>
      <w:r w:rsidRPr="005977E3">
        <w:rPr>
          <w:rFonts w:ascii="Arial" w:hAnsi="Arial" w:cs="Arial"/>
          <w:sz w:val="22"/>
          <w:szCs w:val="22"/>
        </w:rPr>
        <w:tab/>
        <w:t>Discussion, Decision</w:t>
      </w:r>
    </w:p>
    <w:p w14:paraId="7C1A2FA9" w14:textId="39155F8B" w:rsidR="004D0D84" w:rsidRPr="00DD27DC" w:rsidRDefault="00E90E49" w:rsidP="002050A6">
      <w:pPr>
        <w:pStyle w:val="Heading1"/>
        <w:rPr>
          <w:rFonts w:ascii="Arial" w:hAnsi="Arial" w:cs="Arial"/>
          <w:b/>
          <w:bCs/>
          <w:sz w:val="32"/>
          <w:szCs w:val="32"/>
        </w:rPr>
      </w:pPr>
      <w:bookmarkStart w:id="0" w:name="_Ref4510574"/>
      <w:r w:rsidRPr="00DD27DC">
        <w:rPr>
          <w:rFonts w:ascii="Arial" w:hAnsi="Arial" w:cs="Arial"/>
          <w:b/>
          <w:bCs/>
          <w:sz w:val="32"/>
          <w:szCs w:val="32"/>
        </w:rPr>
        <w:t>Introduction</w:t>
      </w:r>
      <w:bookmarkEnd w:id="0"/>
    </w:p>
    <w:p w14:paraId="7BFC2530" w14:textId="78583B11"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w:t>
      </w:r>
      <w:r w:rsidR="00C64909">
        <w:rPr>
          <w:sz w:val="20"/>
          <w:szCs w:val="20"/>
        </w:rPr>
        <w:t>coverage</w:t>
      </w:r>
      <w:r w:rsidRPr="00F838FC">
        <w:rPr>
          <w:sz w:val="20"/>
          <w:szCs w:val="20"/>
        </w:rPr>
        <w:t xml:space="preserve"> enhancements was approved</w:t>
      </w:r>
      <w:r w:rsidR="008B1E0F">
        <w:rPr>
          <w:sz w:val="20"/>
          <w:szCs w:val="20"/>
        </w:rPr>
        <w:t xml:space="preserve">. </w:t>
      </w:r>
      <w:r w:rsidR="00BB1CE4">
        <w:rPr>
          <w:rFonts w:eastAsia="SimSun"/>
          <w:noProof/>
          <w:sz w:val="20"/>
          <w:szCs w:val="20"/>
          <w:lang w:eastAsia="en-US"/>
        </w:rPr>
        <w:t>One of the objectives of this WI is</w:t>
      </w:r>
    </w:p>
    <w:p w14:paraId="7D1E8E2B" w14:textId="77777777" w:rsidR="00170E22" w:rsidRPr="00F838FC" w:rsidRDefault="00170E22" w:rsidP="00F838FC">
      <w:pPr>
        <w:jc w:val="both"/>
        <w:rPr>
          <w:sz w:val="20"/>
          <w:szCs w:val="20"/>
        </w:rPr>
      </w:pPr>
    </w:p>
    <w:p w14:paraId="23B60842"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pecification of PUCCH enhancements [RAN1, RAN4]</w:t>
      </w:r>
    </w:p>
    <w:p w14:paraId="1967A046" w14:textId="77777777" w:rsidR="003B4648" w:rsidRPr="003B4648" w:rsidRDefault="003B4648" w:rsidP="003B4648">
      <w:pPr>
        <w:numPr>
          <w:ilvl w:val="1"/>
          <w:numId w:val="17"/>
        </w:numPr>
        <w:jc w:val="both"/>
        <w:rPr>
          <w:sz w:val="20"/>
          <w:szCs w:val="20"/>
        </w:rPr>
      </w:pPr>
      <w:r w:rsidRPr="003B4648">
        <w:rPr>
          <w:sz w:val="20"/>
          <w:szCs w:val="20"/>
        </w:rPr>
        <w:t>Specify signaling mechanism to support d</w:t>
      </w:r>
      <w:r w:rsidRPr="003B4648">
        <w:rPr>
          <w:sz w:val="20"/>
          <w:szCs w:val="20"/>
          <w:lang w:val="en-GB"/>
        </w:rPr>
        <w:t>ynamic PUCCH repetition factor indication [RAN1]</w:t>
      </w:r>
    </w:p>
    <w:p w14:paraId="377C5E2B" w14:textId="77777777" w:rsidR="003B4648" w:rsidRPr="003B4648" w:rsidRDefault="003B4648" w:rsidP="003B4648">
      <w:pPr>
        <w:numPr>
          <w:ilvl w:val="1"/>
          <w:numId w:val="17"/>
        </w:numPr>
        <w:jc w:val="both"/>
        <w:rPr>
          <w:sz w:val="20"/>
          <w:szCs w:val="20"/>
        </w:rPr>
      </w:pPr>
      <w:r w:rsidRPr="003B4648">
        <w:rPr>
          <w:sz w:val="20"/>
          <w:szCs w:val="20"/>
          <w:lang w:val="en-GB"/>
        </w:rPr>
        <w:t>Specify mechanism to support DMRS bundling across PUCCH repetitions [RAN1, RAN4]</w:t>
      </w:r>
    </w:p>
    <w:p w14:paraId="6B6CA718" w14:textId="77777777" w:rsidR="00F838FC" w:rsidRPr="00F838FC" w:rsidRDefault="00F838FC" w:rsidP="00F838FC">
      <w:pPr>
        <w:jc w:val="both"/>
        <w:rPr>
          <w:sz w:val="20"/>
          <w:szCs w:val="20"/>
        </w:rPr>
      </w:pPr>
    </w:p>
    <w:p w14:paraId="660BB01F" w14:textId="39004F87" w:rsidR="002D4105" w:rsidRDefault="00BB1CE4" w:rsidP="000D07AC">
      <w:pPr>
        <w:jc w:val="both"/>
        <w:rPr>
          <w:sz w:val="20"/>
          <w:szCs w:val="20"/>
        </w:rPr>
      </w:pPr>
      <w:r>
        <w:rPr>
          <w:sz w:val="20"/>
          <w:szCs w:val="20"/>
        </w:rPr>
        <w:t>Although Rel-17 RAN1 work is closed in RAN1#107-e, i</w:t>
      </w:r>
      <w:r w:rsidR="00F838FC" w:rsidRPr="00F838FC">
        <w:rPr>
          <w:sz w:val="20"/>
          <w:szCs w:val="20"/>
        </w:rPr>
        <w:t xml:space="preserve">n this contribution, </w:t>
      </w:r>
      <w:r w:rsidR="00F838FC" w:rsidRPr="00F838FC">
        <w:rPr>
          <w:sz w:val="20"/>
          <w:szCs w:val="20"/>
          <w:lang w:val="en-GB"/>
        </w:rPr>
        <w:t xml:space="preserve">we present our views on </w:t>
      </w:r>
      <w:r>
        <w:rPr>
          <w:sz w:val="20"/>
          <w:szCs w:val="20"/>
          <w:lang w:val="en-GB"/>
        </w:rPr>
        <w:t>remaining open aspects</w:t>
      </w:r>
      <w:r w:rsidR="00F838FC" w:rsidRPr="00F838FC">
        <w:rPr>
          <w:sz w:val="20"/>
          <w:szCs w:val="20"/>
          <w:lang w:val="en-GB"/>
        </w:rPr>
        <w:t xml:space="preserve"> to enhance NR </w:t>
      </w:r>
      <w:r w:rsidR="00941AC0">
        <w:rPr>
          <w:sz w:val="20"/>
          <w:szCs w:val="20"/>
          <w:lang w:val="en-GB"/>
        </w:rPr>
        <w:t>coverage for PUCCH channel</w:t>
      </w:r>
      <w:r w:rsidR="001B1922">
        <w:rPr>
          <w:sz w:val="20"/>
          <w:szCs w:val="20"/>
          <w:lang w:val="en-GB"/>
        </w:rPr>
        <w:t>.</w:t>
      </w:r>
    </w:p>
    <w:p w14:paraId="56BEE1FA" w14:textId="77777777" w:rsidR="005B1FBD" w:rsidRDefault="005B1FBD" w:rsidP="000D07AC">
      <w:pPr>
        <w:jc w:val="both"/>
        <w:rPr>
          <w:sz w:val="20"/>
          <w:szCs w:val="20"/>
        </w:rPr>
      </w:pPr>
    </w:p>
    <w:p w14:paraId="52C19B09" w14:textId="03E92602" w:rsidR="00F838FC" w:rsidRPr="00DD27DC" w:rsidRDefault="00046ED0" w:rsidP="00F838FC">
      <w:pPr>
        <w:pStyle w:val="Heading1"/>
        <w:rPr>
          <w:rFonts w:ascii="Arial" w:hAnsi="Arial" w:cs="Arial"/>
          <w:b/>
          <w:bCs/>
          <w:sz w:val="32"/>
          <w:szCs w:val="32"/>
        </w:rPr>
      </w:pPr>
      <w:r>
        <w:rPr>
          <w:rFonts w:ascii="Arial" w:hAnsi="Arial" w:cs="Arial"/>
          <w:b/>
          <w:bCs/>
          <w:sz w:val="32"/>
          <w:szCs w:val="32"/>
        </w:rPr>
        <w:t xml:space="preserve">Open Aspects to </w:t>
      </w:r>
      <w:r w:rsidR="008163F1">
        <w:rPr>
          <w:rFonts w:ascii="Arial" w:hAnsi="Arial" w:cs="Arial"/>
          <w:b/>
          <w:bCs/>
          <w:sz w:val="32"/>
          <w:szCs w:val="32"/>
        </w:rPr>
        <w:t>PUCCH Repetitions</w:t>
      </w:r>
    </w:p>
    <w:p w14:paraId="75F8635D" w14:textId="5508D1A2" w:rsidR="00A12E62" w:rsidRDefault="00A12E62" w:rsidP="00F6799C">
      <w:pPr>
        <w:jc w:val="both"/>
        <w:rPr>
          <w:sz w:val="20"/>
          <w:szCs w:val="20"/>
          <w:lang w:eastAsia="zh-CN"/>
        </w:rPr>
      </w:pPr>
    </w:p>
    <w:p w14:paraId="381B4866" w14:textId="040D6FC3" w:rsidR="009101E2" w:rsidRPr="004035C2" w:rsidRDefault="009101E2" w:rsidP="009101E2">
      <w:pPr>
        <w:pStyle w:val="Heading2"/>
        <w:rPr>
          <w:rFonts w:ascii="Arial" w:hAnsi="Arial" w:cs="Arial"/>
          <w:b/>
          <w:bCs/>
          <w:sz w:val="24"/>
          <w:szCs w:val="24"/>
        </w:rPr>
      </w:pPr>
      <w:r w:rsidRPr="008163F1">
        <w:rPr>
          <w:rFonts w:ascii="Arial" w:hAnsi="Arial" w:cs="Arial"/>
          <w:b/>
          <w:bCs/>
          <w:sz w:val="24"/>
          <w:szCs w:val="24"/>
        </w:rPr>
        <w:t>DMRS bundling</w:t>
      </w:r>
      <w:r w:rsidRPr="00DD27DC">
        <w:rPr>
          <w:rFonts w:ascii="Arial" w:hAnsi="Arial" w:cs="Arial"/>
          <w:b/>
          <w:bCs/>
          <w:sz w:val="24"/>
          <w:szCs w:val="24"/>
        </w:rPr>
        <w:t xml:space="preserve"> </w:t>
      </w:r>
      <w:r>
        <w:rPr>
          <w:rFonts w:ascii="Arial" w:hAnsi="Arial" w:cs="Arial"/>
          <w:b/>
          <w:bCs/>
          <w:sz w:val="24"/>
          <w:szCs w:val="24"/>
        </w:rPr>
        <w:t xml:space="preserve">and </w:t>
      </w:r>
      <w:r w:rsidR="00065ADB">
        <w:rPr>
          <w:rFonts w:ascii="Arial" w:hAnsi="Arial" w:cs="Arial"/>
          <w:b/>
          <w:bCs/>
          <w:sz w:val="24"/>
          <w:szCs w:val="24"/>
        </w:rPr>
        <w:t>inter-slot frequency hopping</w:t>
      </w:r>
      <w:r w:rsidRPr="008163F1">
        <w:rPr>
          <w:rFonts w:ascii="Arial" w:hAnsi="Arial" w:cs="Arial"/>
          <w:b/>
          <w:bCs/>
          <w:sz w:val="24"/>
          <w:szCs w:val="24"/>
        </w:rPr>
        <w:t xml:space="preserve"> </w:t>
      </w:r>
    </w:p>
    <w:p w14:paraId="5197BB34" w14:textId="77777777" w:rsidR="00FF44EF" w:rsidRDefault="00065ADB" w:rsidP="00E6539F">
      <w:pPr>
        <w:jc w:val="both"/>
        <w:rPr>
          <w:sz w:val="20"/>
          <w:szCs w:val="20"/>
          <w:lang w:eastAsia="zh-CN"/>
        </w:rPr>
      </w:pPr>
      <w:r>
        <w:rPr>
          <w:sz w:val="20"/>
          <w:szCs w:val="20"/>
          <w:lang w:eastAsia="zh-CN"/>
        </w:rPr>
        <w:t xml:space="preserve">RAN1 has discussed for couple of meeting on how the hopping pattern is determined, yet it seems views from different companies are not aligned. In our view, the hopping interval is fixed, and not floating for example due to dropping a repetition occasion. Accordingly, slots associated with each hop are determined once the first hopping interval is determined. Now the question is how the first hopping interval is determined. We think a procedure similar to existing specification can be adopted, where the first hop is determined relative to the scheduling </w:t>
      </w:r>
      <w:r w:rsidR="0062222B">
        <w:rPr>
          <w:sz w:val="20"/>
          <w:szCs w:val="20"/>
          <w:lang w:eastAsia="zh-CN"/>
        </w:rPr>
        <w:t>DCI and/or the starting repetition occasion. For example, if UE is indicated that hopping interval is 4 slots, and the first repetition occasion is in slot n, then slots n to n+3 are on the first hop, slots n+4 to n+7 are on the second hop and so on.</w:t>
      </w:r>
    </w:p>
    <w:p w14:paraId="679ADB6D" w14:textId="77777777" w:rsidR="00FF44EF" w:rsidRDefault="00FF44EF" w:rsidP="00E6539F">
      <w:pPr>
        <w:jc w:val="both"/>
        <w:rPr>
          <w:sz w:val="20"/>
          <w:szCs w:val="20"/>
          <w:lang w:eastAsia="zh-CN"/>
        </w:rPr>
      </w:pPr>
    </w:p>
    <w:p w14:paraId="490DF472" w14:textId="1F930E5D" w:rsidR="00B517D9" w:rsidRDefault="00FF44EF" w:rsidP="00E6539F">
      <w:pPr>
        <w:jc w:val="both"/>
        <w:rPr>
          <w:sz w:val="20"/>
          <w:szCs w:val="20"/>
          <w:lang w:eastAsia="zh-CN"/>
        </w:rPr>
      </w:pPr>
      <w:r>
        <w:rPr>
          <w:sz w:val="20"/>
          <w:szCs w:val="20"/>
          <w:lang w:eastAsia="zh-CN"/>
        </w:rPr>
        <w:t>Based on the above discussion, we have the following proposal:</w:t>
      </w:r>
      <w:r w:rsidR="0062222B">
        <w:rPr>
          <w:sz w:val="20"/>
          <w:szCs w:val="20"/>
          <w:lang w:eastAsia="zh-CN"/>
        </w:rPr>
        <w:t xml:space="preserve">  </w:t>
      </w:r>
      <w:r w:rsidR="00065ADB">
        <w:rPr>
          <w:sz w:val="20"/>
          <w:szCs w:val="20"/>
          <w:lang w:eastAsia="zh-CN"/>
        </w:rPr>
        <w:t xml:space="preserve"> </w:t>
      </w:r>
    </w:p>
    <w:p w14:paraId="4444E601" w14:textId="77777777" w:rsidR="00FF44EF" w:rsidRDefault="00FF44EF" w:rsidP="00FF44EF">
      <w:pPr>
        <w:jc w:val="both"/>
        <w:rPr>
          <w:sz w:val="20"/>
          <w:szCs w:val="20"/>
          <w:lang w:eastAsia="zh-CN"/>
        </w:rPr>
      </w:pPr>
    </w:p>
    <w:p w14:paraId="470B6E0D" w14:textId="1D35DA8D" w:rsidR="00D45216" w:rsidRPr="00DD6711" w:rsidRDefault="00FF44EF" w:rsidP="00D45216">
      <w:pPr>
        <w:jc w:val="both"/>
        <w:rPr>
          <w:sz w:val="20"/>
          <w:szCs w:val="20"/>
          <w:lang w:eastAsia="zh-CN"/>
        </w:rPr>
      </w:pPr>
      <w:r w:rsidRPr="00856E79">
        <w:rPr>
          <w:b/>
          <w:bCs/>
          <w:sz w:val="20"/>
          <w:szCs w:val="20"/>
          <w:lang w:eastAsia="zh-CN"/>
        </w:rPr>
        <w:t>Proposal:</w:t>
      </w:r>
      <w:r w:rsidR="00D45216">
        <w:rPr>
          <w:sz w:val="20"/>
          <w:szCs w:val="20"/>
          <w:lang w:eastAsia="zh-CN"/>
        </w:rPr>
        <w:t xml:space="preserve"> </w:t>
      </w:r>
      <w:r w:rsidR="00D45216" w:rsidRPr="00D45216">
        <w:rPr>
          <w:sz w:val="20"/>
          <w:szCs w:val="20"/>
          <w:lang w:eastAsia="zh-CN"/>
        </w:rPr>
        <w:t>For DMRS bundling with frequency hopping, the first hopping interval starts relative to scheduling DCI</w:t>
      </w:r>
      <w:r w:rsidR="00D45216">
        <w:rPr>
          <w:sz w:val="20"/>
          <w:szCs w:val="20"/>
          <w:lang w:eastAsia="zh-CN"/>
        </w:rPr>
        <w:t xml:space="preserve"> and/or the first repetition occasion. </w:t>
      </w:r>
      <w:r w:rsidR="00D45216" w:rsidRPr="00D45216">
        <w:rPr>
          <w:sz w:val="20"/>
          <w:szCs w:val="20"/>
          <w:lang w:eastAsia="zh-CN"/>
        </w:rPr>
        <w:t>The subsequent intervals are determined based on a fixed (not floating) hopping pattern</w:t>
      </w:r>
      <w:r w:rsidR="007C7592">
        <w:rPr>
          <w:sz w:val="20"/>
          <w:szCs w:val="20"/>
          <w:lang w:eastAsia="zh-CN"/>
        </w:rPr>
        <w:t>.</w:t>
      </w:r>
    </w:p>
    <w:p w14:paraId="0B561174" w14:textId="77777777" w:rsidR="00C35D59" w:rsidRPr="00F94AFE" w:rsidRDefault="00C35D59" w:rsidP="00E6539F">
      <w:pPr>
        <w:jc w:val="both"/>
        <w:rPr>
          <w:sz w:val="20"/>
          <w:szCs w:val="20"/>
          <w:lang w:eastAsia="zh-CN"/>
        </w:rPr>
      </w:pPr>
    </w:p>
    <w:p w14:paraId="67A4A6F4" w14:textId="2DFA4304" w:rsidR="008170DA" w:rsidRPr="00DD27DC" w:rsidRDefault="001A2790" w:rsidP="008170DA">
      <w:pPr>
        <w:pStyle w:val="Heading2"/>
        <w:rPr>
          <w:rFonts w:ascii="Arial" w:hAnsi="Arial" w:cs="Arial"/>
          <w:b/>
          <w:bCs/>
          <w:sz w:val="24"/>
          <w:szCs w:val="24"/>
        </w:rPr>
      </w:pPr>
      <w:r w:rsidRPr="00DD27DC">
        <w:rPr>
          <w:rFonts w:ascii="Arial" w:hAnsi="Arial" w:cs="Arial"/>
          <w:b/>
          <w:bCs/>
          <w:sz w:val="24"/>
          <w:szCs w:val="24"/>
        </w:rPr>
        <w:t>Dynamic indication of PUCCH repetition number</w:t>
      </w:r>
    </w:p>
    <w:p w14:paraId="061F3E56" w14:textId="16643516" w:rsidR="00F838FC" w:rsidRDefault="001943E8" w:rsidP="00A65A3E">
      <w:pPr>
        <w:jc w:val="both"/>
        <w:rPr>
          <w:sz w:val="20"/>
          <w:szCs w:val="20"/>
          <w:lang w:eastAsia="zh-CN"/>
        </w:rPr>
      </w:pPr>
      <w:r>
        <w:rPr>
          <w:sz w:val="20"/>
          <w:szCs w:val="20"/>
          <w:lang w:eastAsia="zh-CN"/>
        </w:rPr>
        <w:t xml:space="preserve">Dynamic indication of </w:t>
      </w:r>
      <w:r w:rsidR="00B512F5">
        <w:rPr>
          <w:sz w:val="20"/>
          <w:szCs w:val="20"/>
          <w:lang w:eastAsia="zh-CN"/>
        </w:rPr>
        <w:t xml:space="preserve">repetition factor for PUCCH is discussed and </w:t>
      </w:r>
      <w:r w:rsidR="00D50B6E">
        <w:rPr>
          <w:sz w:val="20"/>
          <w:szCs w:val="20"/>
          <w:lang w:eastAsia="zh-CN"/>
        </w:rPr>
        <w:t>the</w:t>
      </w:r>
      <w:r w:rsidR="00D44826">
        <w:rPr>
          <w:sz w:val="20"/>
          <w:szCs w:val="20"/>
          <w:lang w:eastAsia="zh-CN"/>
        </w:rPr>
        <w:t xml:space="preserve"> working assumption</w:t>
      </w:r>
      <w:r w:rsidR="00B512F5">
        <w:rPr>
          <w:sz w:val="20"/>
          <w:szCs w:val="20"/>
          <w:lang w:eastAsia="zh-CN"/>
        </w:rPr>
        <w:t xml:space="preserve"> agreed in RAN1 #10</w:t>
      </w:r>
      <w:r w:rsidR="00D44826">
        <w:rPr>
          <w:sz w:val="20"/>
          <w:szCs w:val="20"/>
          <w:lang w:eastAsia="zh-CN"/>
        </w:rPr>
        <w:t>5</w:t>
      </w:r>
      <w:r w:rsidR="00B512F5">
        <w:rPr>
          <w:sz w:val="20"/>
          <w:szCs w:val="20"/>
          <w:lang w:eastAsia="zh-CN"/>
        </w:rPr>
        <w:t>e</w:t>
      </w:r>
      <w:r w:rsidR="00046ED0">
        <w:rPr>
          <w:sz w:val="20"/>
          <w:szCs w:val="20"/>
          <w:lang w:eastAsia="zh-CN"/>
        </w:rPr>
        <w:t>, which</w:t>
      </w:r>
      <w:r w:rsidR="00B512F5">
        <w:rPr>
          <w:sz w:val="20"/>
          <w:szCs w:val="20"/>
          <w:lang w:eastAsia="zh-CN"/>
        </w:rPr>
        <w:t xml:space="preserve"> </w:t>
      </w:r>
      <w:r w:rsidR="00D50B6E">
        <w:rPr>
          <w:sz w:val="20"/>
          <w:szCs w:val="20"/>
          <w:lang w:eastAsia="zh-CN"/>
        </w:rPr>
        <w:t>was finally confirmed in RAN1#106e</w:t>
      </w:r>
      <w:r w:rsidR="005D08C7">
        <w:rPr>
          <w:sz w:val="20"/>
          <w:szCs w:val="20"/>
          <w:lang w:eastAsia="zh-CN"/>
        </w:rPr>
        <w:t xml:space="preserve"> </w:t>
      </w:r>
      <w:r w:rsidR="00B512F5">
        <w:rPr>
          <w:sz w:val="20"/>
          <w:szCs w:val="20"/>
          <w:lang w:eastAsia="zh-CN"/>
        </w:rPr>
        <w:t>[</w:t>
      </w:r>
      <w:r w:rsidR="00D50B6E">
        <w:rPr>
          <w:sz w:val="20"/>
          <w:szCs w:val="20"/>
          <w:lang w:eastAsia="zh-CN"/>
        </w:rPr>
        <w:t>2</w:t>
      </w:r>
      <w:r w:rsidR="00B512F5">
        <w:rPr>
          <w:sz w:val="20"/>
          <w:szCs w:val="20"/>
          <w:lang w:eastAsia="zh-CN"/>
        </w:rPr>
        <w:t>]:</w:t>
      </w:r>
      <w:r>
        <w:rPr>
          <w:sz w:val="20"/>
          <w:szCs w:val="20"/>
          <w:lang w:eastAsia="zh-CN"/>
        </w:rPr>
        <w:t xml:space="preserve">  </w:t>
      </w:r>
    </w:p>
    <w:p w14:paraId="112E18AC" w14:textId="78DE9706" w:rsidR="00D50B6E" w:rsidRPr="00D50B6E" w:rsidRDefault="00D50B6E" w:rsidP="00D50B6E">
      <w:pPr>
        <w:rPr>
          <w:b/>
          <w:bCs/>
          <w:sz w:val="20"/>
          <w:szCs w:val="20"/>
          <w:highlight w:val="green"/>
        </w:rPr>
      </w:pPr>
      <w:r w:rsidRPr="00D50B6E">
        <w:rPr>
          <w:b/>
          <w:bCs/>
          <w:sz w:val="20"/>
          <w:szCs w:val="20"/>
          <w:highlight w:val="green"/>
        </w:rPr>
        <w:t>Confirm the following working assumption</w:t>
      </w:r>
    </w:p>
    <w:p w14:paraId="07C65A81" w14:textId="77777777" w:rsidR="00C106A8" w:rsidRPr="00C106A8" w:rsidRDefault="00C106A8" w:rsidP="00C106A8">
      <w:pPr>
        <w:jc w:val="both"/>
        <w:rPr>
          <w:sz w:val="20"/>
          <w:szCs w:val="20"/>
          <w:lang w:eastAsia="zh-CN"/>
        </w:rPr>
      </w:pPr>
      <w:r w:rsidRPr="00C106A8">
        <w:rPr>
          <w:sz w:val="20"/>
          <w:szCs w:val="20"/>
          <w:highlight w:val="darkYellow"/>
          <w:lang w:eastAsia="zh-CN"/>
        </w:rPr>
        <w:t>Working assumption</w:t>
      </w:r>
      <w:r w:rsidRPr="00C106A8">
        <w:rPr>
          <w:sz w:val="20"/>
          <w:szCs w:val="20"/>
          <w:lang w:eastAsia="zh-CN"/>
        </w:rPr>
        <w:t xml:space="preserve">: In Rel-17, for a PUCCH with associated scheduling DCI, support the following for dynamic PUCCH repetition factor indication. </w:t>
      </w:r>
    </w:p>
    <w:p w14:paraId="5F8AAF2C" w14:textId="77777777" w:rsidR="00C106A8" w:rsidRPr="00C106A8" w:rsidRDefault="00C106A8" w:rsidP="00C106A8">
      <w:pPr>
        <w:numPr>
          <w:ilvl w:val="0"/>
          <w:numId w:val="22"/>
        </w:numPr>
        <w:jc w:val="both"/>
        <w:rPr>
          <w:sz w:val="20"/>
          <w:szCs w:val="20"/>
          <w:lang w:eastAsia="zh-CN"/>
        </w:rPr>
      </w:pPr>
      <w:r w:rsidRPr="00C106A8">
        <w:rPr>
          <w:sz w:val="20"/>
          <w:szCs w:val="20"/>
          <w:lang w:eastAsia="zh-CN"/>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66F208B" w14:textId="42F81CBB" w:rsidR="00C106A8" w:rsidRDefault="00C106A8" w:rsidP="00C106A8">
      <w:pPr>
        <w:numPr>
          <w:ilvl w:val="1"/>
          <w:numId w:val="22"/>
        </w:numPr>
        <w:jc w:val="both"/>
        <w:rPr>
          <w:sz w:val="20"/>
          <w:szCs w:val="20"/>
          <w:lang w:eastAsia="zh-CN"/>
        </w:rPr>
      </w:pPr>
      <w:r w:rsidRPr="00C106A8">
        <w:rPr>
          <w:sz w:val="20"/>
          <w:szCs w:val="20"/>
          <w:lang w:eastAsia="zh-CN"/>
        </w:rPr>
        <w:t>FFS: RRC signaling enhancement details</w:t>
      </w:r>
    </w:p>
    <w:p w14:paraId="628F90AE" w14:textId="77777777" w:rsidR="00B512F5" w:rsidRPr="00D50B6E" w:rsidRDefault="00B512F5" w:rsidP="00E30C04">
      <w:pPr>
        <w:ind w:left="1440"/>
        <w:jc w:val="both"/>
        <w:rPr>
          <w:sz w:val="20"/>
          <w:szCs w:val="20"/>
          <w:lang w:eastAsia="zh-CN"/>
        </w:rPr>
      </w:pPr>
    </w:p>
    <w:p w14:paraId="09A40F73" w14:textId="4C6986EA" w:rsidR="00563217" w:rsidRPr="009A639E" w:rsidRDefault="00C106A8" w:rsidP="00563217">
      <w:pPr>
        <w:jc w:val="both"/>
        <w:rPr>
          <w:sz w:val="20"/>
          <w:szCs w:val="20"/>
          <w:lang w:eastAsia="zh-CN"/>
        </w:rPr>
      </w:pPr>
      <w:r>
        <w:rPr>
          <w:sz w:val="20"/>
          <w:szCs w:val="20"/>
          <w:lang w:eastAsia="zh-CN"/>
        </w:rPr>
        <w:lastRenderedPageBreak/>
        <w:t>Given that</w:t>
      </w:r>
      <w:r w:rsidR="00B512F5">
        <w:rPr>
          <w:sz w:val="20"/>
          <w:szCs w:val="20"/>
          <w:lang w:eastAsia="zh-CN"/>
        </w:rPr>
        <w:t xml:space="preserve"> </w:t>
      </w:r>
      <w:r w:rsidR="00895F29">
        <w:rPr>
          <w:sz w:val="20"/>
          <w:szCs w:val="20"/>
          <w:lang w:eastAsia="zh-CN"/>
        </w:rPr>
        <w:t xml:space="preserve">configuration of </w:t>
      </w:r>
      <w:r w:rsidR="005D08C7">
        <w:rPr>
          <w:sz w:val="20"/>
          <w:szCs w:val="20"/>
          <w:lang w:eastAsia="zh-CN"/>
        </w:rPr>
        <w:t xml:space="preserve">each PUCCH resource </w:t>
      </w:r>
      <w:r w:rsidR="00895F29">
        <w:rPr>
          <w:sz w:val="20"/>
          <w:szCs w:val="20"/>
          <w:lang w:eastAsia="zh-CN"/>
        </w:rPr>
        <w:t>can be associated with a RRC repetition factor</w:t>
      </w:r>
      <w:r>
        <w:rPr>
          <w:sz w:val="20"/>
          <w:szCs w:val="20"/>
          <w:lang w:eastAsia="zh-CN"/>
        </w:rPr>
        <w:t xml:space="preserve">, </w:t>
      </w:r>
      <w:r w:rsidR="0017661A">
        <w:rPr>
          <w:sz w:val="20"/>
          <w:szCs w:val="20"/>
          <w:lang w:eastAsia="zh-CN"/>
        </w:rPr>
        <w:t xml:space="preserve">potentially there will be more PUCCH resources per resource set, e.g. some with repetition factor 2, 4, etc. In current specification, </w:t>
      </w:r>
      <w:r>
        <w:rPr>
          <w:sz w:val="20"/>
          <w:szCs w:val="20"/>
          <w:lang w:eastAsia="zh-CN"/>
        </w:rPr>
        <w:t xml:space="preserve">there are two mechanisms to indicate a PUCCH resource within a set </w:t>
      </w:r>
      <w:r w:rsidR="00841371">
        <w:rPr>
          <w:sz w:val="20"/>
          <w:szCs w:val="20"/>
          <w:lang w:eastAsia="zh-CN"/>
        </w:rPr>
        <w:t>with</w:t>
      </w:r>
      <w:r>
        <w:rPr>
          <w:sz w:val="20"/>
          <w:szCs w:val="20"/>
          <w:lang w:eastAsia="zh-CN"/>
        </w:rPr>
        <w:t xml:space="preserve"> more than 8</w:t>
      </w:r>
      <w:r w:rsidR="00841371">
        <w:rPr>
          <w:sz w:val="20"/>
          <w:szCs w:val="20"/>
          <w:lang w:eastAsia="zh-CN"/>
        </w:rPr>
        <w:t xml:space="preserve"> resources</w:t>
      </w:r>
      <w:r>
        <w:rPr>
          <w:sz w:val="20"/>
          <w:szCs w:val="20"/>
          <w:lang w:eastAsia="zh-CN"/>
        </w:rPr>
        <w:t xml:space="preserve">. </w:t>
      </w:r>
      <w:r w:rsidR="009A639E">
        <w:rPr>
          <w:sz w:val="20"/>
          <w:szCs w:val="20"/>
          <w:lang w:eastAsia="zh-CN"/>
        </w:rPr>
        <w:t xml:space="preserve">The first mechanism is specified in </w:t>
      </w:r>
      <w:r w:rsidR="009A639E" w:rsidRPr="009A639E">
        <w:rPr>
          <w:sz w:val="20"/>
          <w:szCs w:val="20"/>
          <w:lang w:eastAsia="zh-CN"/>
        </w:rPr>
        <w:t>38.213 Sec. 9.2.1</w:t>
      </w:r>
      <w:r w:rsidR="009A639E">
        <w:rPr>
          <w:sz w:val="20"/>
          <w:szCs w:val="20"/>
          <w:lang w:eastAsia="zh-CN"/>
        </w:rPr>
        <w:t xml:space="preserve"> for cell-specific PUCCH indication (fixed to 16 resources), and the second mechanism is specified in </w:t>
      </w:r>
      <w:r w:rsidR="009A639E" w:rsidRPr="009A639E">
        <w:rPr>
          <w:sz w:val="20"/>
          <w:szCs w:val="20"/>
          <w:lang w:eastAsia="zh-CN"/>
        </w:rPr>
        <w:t xml:space="preserve">38.213 Sec. 9.2.3, which allows resource indication </w:t>
      </w:r>
      <w:r w:rsidR="009A639E">
        <w:rPr>
          <w:sz w:val="20"/>
          <w:szCs w:val="20"/>
          <w:lang w:eastAsia="zh-CN"/>
        </w:rPr>
        <w:t xml:space="preserve">for dedicated PUCCH config </w:t>
      </w:r>
      <w:r w:rsidR="009A639E" w:rsidRPr="009A639E">
        <w:rPr>
          <w:sz w:val="20"/>
          <w:szCs w:val="20"/>
          <w:lang w:eastAsia="zh-CN"/>
        </w:rPr>
        <w:t>when the set size is up to 32</w:t>
      </w:r>
      <w:r w:rsidR="009A639E">
        <w:rPr>
          <w:sz w:val="20"/>
          <w:szCs w:val="20"/>
          <w:lang w:eastAsia="zh-CN"/>
        </w:rPr>
        <w:t xml:space="preserve">. The latter mechanism is </w:t>
      </w:r>
      <w:r w:rsidR="0017661A">
        <w:rPr>
          <w:sz w:val="20"/>
          <w:szCs w:val="20"/>
          <w:lang w:eastAsia="zh-CN"/>
        </w:rPr>
        <w:t xml:space="preserve">only </w:t>
      </w:r>
      <w:r w:rsidR="009A639E">
        <w:rPr>
          <w:sz w:val="20"/>
          <w:szCs w:val="20"/>
          <w:lang w:eastAsia="zh-CN"/>
        </w:rPr>
        <w:t xml:space="preserve">applicable to </w:t>
      </w:r>
      <w:r w:rsidR="0017661A">
        <w:rPr>
          <w:sz w:val="20"/>
          <w:szCs w:val="20"/>
          <w:lang w:eastAsia="zh-CN"/>
        </w:rPr>
        <w:t xml:space="preserve">the first PUCCH resource set (set0) </w:t>
      </w:r>
      <w:r w:rsidR="009A639E">
        <w:rPr>
          <w:sz w:val="20"/>
          <w:szCs w:val="20"/>
          <w:lang w:eastAsia="zh-CN"/>
        </w:rPr>
        <w:t xml:space="preserve">which </w:t>
      </w:r>
      <w:r w:rsidR="0017661A">
        <w:rPr>
          <w:sz w:val="20"/>
          <w:szCs w:val="20"/>
          <w:lang w:eastAsia="zh-CN"/>
        </w:rPr>
        <w:t xml:space="preserve">may have more than 8 resources (up to 32 resources). </w:t>
      </w:r>
      <w:r w:rsidR="00563217">
        <w:rPr>
          <w:sz w:val="20"/>
          <w:szCs w:val="20"/>
          <w:lang w:eastAsia="zh-CN"/>
        </w:rPr>
        <w:t xml:space="preserve">Without any changes to specification, it is expected that number of PUCCH resources within each resource set does not violate Rel-15/16. That is in rel-17, number of PUCCH resources with and without configured repetition factor shall be less than 32 for set0 and less than 8 for other resource sets. This is not ideal design, but at this late stage it is acceptable. Thus, </w:t>
      </w:r>
      <w:r w:rsidR="00AF06AA">
        <w:rPr>
          <w:sz w:val="20"/>
          <w:szCs w:val="20"/>
          <w:lang w:eastAsia="zh-CN"/>
        </w:rPr>
        <w:t xml:space="preserve">in order to clarify UE behavior, </w:t>
      </w:r>
      <w:r w:rsidR="00563217">
        <w:rPr>
          <w:sz w:val="20"/>
          <w:szCs w:val="20"/>
          <w:lang w:eastAsia="zh-CN"/>
        </w:rPr>
        <w:t xml:space="preserve">we propose to take the following conclusion: </w:t>
      </w:r>
    </w:p>
    <w:p w14:paraId="44452058" w14:textId="77777777" w:rsidR="00383DF0" w:rsidRDefault="00383DF0" w:rsidP="00A65A3E">
      <w:pPr>
        <w:jc w:val="both"/>
        <w:rPr>
          <w:sz w:val="20"/>
          <w:szCs w:val="20"/>
          <w:lang w:eastAsia="zh-CN"/>
        </w:rPr>
      </w:pPr>
    </w:p>
    <w:p w14:paraId="7A52891E" w14:textId="338E062A" w:rsidR="00DD6711" w:rsidRPr="009A639E" w:rsidRDefault="00563217" w:rsidP="00AF06AA">
      <w:pPr>
        <w:jc w:val="both"/>
        <w:rPr>
          <w:sz w:val="20"/>
          <w:szCs w:val="20"/>
          <w:lang w:val="en-GB" w:eastAsia="zh-CN"/>
        </w:rPr>
      </w:pPr>
      <w:r>
        <w:rPr>
          <w:b/>
          <w:bCs/>
          <w:sz w:val="20"/>
          <w:szCs w:val="20"/>
          <w:lang w:eastAsia="zh-CN"/>
        </w:rPr>
        <w:t>Conclusion</w:t>
      </w:r>
      <w:r w:rsidR="0044639F" w:rsidRPr="00856E79">
        <w:rPr>
          <w:b/>
          <w:bCs/>
          <w:sz w:val="20"/>
          <w:szCs w:val="20"/>
          <w:lang w:eastAsia="zh-CN"/>
        </w:rPr>
        <w:t>:</w:t>
      </w:r>
      <w:r w:rsidR="0044639F">
        <w:rPr>
          <w:sz w:val="20"/>
          <w:szCs w:val="20"/>
          <w:lang w:eastAsia="zh-CN"/>
        </w:rPr>
        <w:t xml:space="preserve"> </w:t>
      </w:r>
      <w:r w:rsidR="00AF06AA">
        <w:rPr>
          <w:sz w:val="20"/>
          <w:szCs w:val="20"/>
          <w:lang w:eastAsia="zh-CN"/>
        </w:rPr>
        <w:t>No new value for the maximum number of PUCCH resources within each resource set is defined in Rel-</w:t>
      </w:r>
      <w:r w:rsidR="00AF06AA">
        <w:rPr>
          <w:sz w:val="20"/>
          <w:szCs w:val="20"/>
          <w:lang w:eastAsia="zh-CN"/>
        </w:rPr>
        <w:t>17.</w:t>
      </w:r>
    </w:p>
    <w:p w14:paraId="26782442" w14:textId="5AAA973D" w:rsidR="0044639F" w:rsidRDefault="00610EC7" w:rsidP="00A65A3E">
      <w:pPr>
        <w:jc w:val="both"/>
        <w:rPr>
          <w:sz w:val="20"/>
          <w:szCs w:val="20"/>
          <w:lang w:eastAsia="zh-CN"/>
        </w:rPr>
      </w:pPr>
      <w:r>
        <w:rPr>
          <w:sz w:val="20"/>
          <w:szCs w:val="20"/>
          <w:lang w:eastAsia="zh-CN"/>
        </w:rPr>
        <w:t xml:space="preserve"> </w:t>
      </w:r>
    </w:p>
    <w:p w14:paraId="35183B4C" w14:textId="77777777" w:rsidR="00854A60" w:rsidRPr="00DD27DC" w:rsidRDefault="009C5A97" w:rsidP="00FB330B">
      <w:pPr>
        <w:pStyle w:val="Heading1"/>
        <w:rPr>
          <w:rFonts w:ascii="Arial" w:hAnsi="Arial" w:cs="Arial"/>
          <w:b/>
          <w:bCs/>
          <w:sz w:val="32"/>
          <w:szCs w:val="32"/>
        </w:rPr>
      </w:pPr>
      <w:r w:rsidRPr="00DD27DC">
        <w:rPr>
          <w:rFonts w:ascii="Arial" w:hAnsi="Arial" w:cs="Arial"/>
          <w:b/>
          <w:bCs/>
          <w:sz w:val="32"/>
          <w:szCs w:val="32"/>
        </w:rPr>
        <w:t>Conclusion</w:t>
      </w:r>
      <w:r w:rsidR="004424BC" w:rsidRPr="00DD27DC">
        <w:rPr>
          <w:rFonts w:ascii="Arial" w:hAnsi="Arial" w:cs="Arial"/>
          <w:b/>
          <w:bCs/>
          <w:sz w:val="32"/>
          <w:szCs w:val="32"/>
        </w:rPr>
        <w:t>s</w:t>
      </w:r>
    </w:p>
    <w:p w14:paraId="378F3811" w14:textId="207E9B1B" w:rsidR="00757D0E" w:rsidRPr="0007782F" w:rsidRDefault="00757D0E" w:rsidP="00757D0E">
      <w:pPr>
        <w:jc w:val="both"/>
        <w:rPr>
          <w:sz w:val="20"/>
          <w:szCs w:val="20"/>
        </w:rPr>
      </w:pPr>
      <w:r w:rsidRPr="0007782F">
        <w:rPr>
          <w:sz w:val="20"/>
          <w:szCs w:val="20"/>
        </w:rPr>
        <w:t xml:space="preserve">In this contribution, we provided our thoughts on techniques </w:t>
      </w:r>
      <w:r w:rsidR="0044639F">
        <w:rPr>
          <w:sz w:val="20"/>
          <w:szCs w:val="20"/>
        </w:rPr>
        <w:t>NR coverage enhancement</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sidR="00AF06AA">
        <w:rPr>
          <w:sz w:val="20"/>
          <w:szCs w:val="20"/>
        </w:rPr>
        <w:t xml:space="preserve"> and conclusion</w:t>
      </w:r>
      <w:r w:rsidRPr="0007782F">
        <w:rPr>
          <w:sz w:val="20"/>
          <w:szCs w:val="20"/>
        </w:rPr>
        <w:t>:</w:t>
      </w:r>
    </w:p>
    <w:p w14:paraId="36E4C82B" w14:textId="77777777" w:rsidR="00461E70" w:rsidRDefault="00461E70" w:rsidP="00461E70">
      <w:pPr>
        <w:jc w:val="both"/>
        <w:rPr>
          <w:b/>
          <w:bCs/>
          <w:sz w:val="20"/>
          <w:szCs w:val="20"/>
          <w:lang w:eastAsia="zh-CN"/>
        </w:rPr>
      </w:pPr>
    </w:p>
    <w:p w14:paraId="2056EF6C" w14:textId="4A174CA1" w:rsidR="007C7592" w:rsidRPr="00DD6711" w:rsidRDefault="007C7592" w:rsidP="007C7592">
      <w:pPr>
        <w:jc w:val="both"/>
        <w:rPr>
          <w:sz w:val="20"/>
          <w:szCs w:val="20"/>
          <w:lang w:eastAsia="zh-CN"/>
        </w:rPr>
      </w:pPr>
      <w:r w:rsidRPr="00856E79">
        <w:rPr>
          <w:b/>
          <w:bCs/>
          <w:sz w:val="20"/>
          <w:szCs w:val="20"/>
          <w:lang w:eastAsia="zh-CN"/>
        </w:rPr>
        <w:t>Proposal:</w:t>
      </w:r>
      <w:r>
        <w:rPr>
          <w:sz w:val="20"/>
          <w:szCs w:val="20"/>
          <w:lang w:eastAsia="zh-CN"/>
        </w:rPr>
        <w:t xml:space="preserve"> </w:t>
      </w:r>
      <w:r w:rsidRPr="00D45216">
        <w:rPr>
          <w:sz w:val="20"/>
          <w:szCs w:val="20"/>
          <w:lang w:eastAsia="zh-CN"/>
        </w:rPr>
        <w:t>For DMRS bundling with frequency hopping, the first hopping interval starts relative to scheduling DCI</w:t>
      </w:r>
      <w:r>
        <w:rPr>
          <w:sz w:val="20"/>
          <w:szCs w:val="20"/>
          <w:lang w:eastAsia="zh-CN"/>
        </w:rPr>
        <w:t xml:space="preserve"> and/or the first repetition occasion. </w:t>
      </w:r>
      <w:r w:rsidRPr="00D45216">
        <w:rPr>
          <w:sz w:val="20"/>
          <w:szCs w:val="20"/>
          <w:lang w:eastAsia="zh-CN"/>
        </w:rPr>
        <w:t>The subsequent intervals are determined based on a fixed (not floating) hopping pattern</w:t>
      </w:r>
      <w:r>
        <w:rPr>
          <w:sz w:val="20"/>
          <w:szCs w:val="20"/>
          <w:lang w:eastAsia="zh-CN"/>
        </w:rPr>
        <w:t>.</w:t>
      </w:r>
    </w:p>
    <w:p w14:paraId="69EDE578" w14:textId="77777777" w:rsidR="00461E70" w:rsidRDefault="00461E70" w:rsidP="00461E70">
      <w:pPr>
        <w:jc w:val="both"/>
        <w:rPr>
          <w:sz w:val="20"/>
          <w:szCs w:val="20"/>
          <w:lang w:eastAsia="zh-CN"/>
        </w:rPr>
      </w:pPr>
    </w:p>
    <w:p w14:paraId="2FF01650" w14:textId="3A76318F" w:rsidR="00461E70" w:rsidRDefault="00AF06AA" w:rsidP="00461E70">
      <w:pPr>
        <w:jc w:val="both"/>
        <w:rPr>
          <w:sz w:val="20"/>
          <w:szCs w:val="20"/>
          <w:lang w:eastAsia="zh-CN"/>
        </w:rPr>
      </w:pPr>
      <w:r>
        <w:rPr>
          <w:b/>
          <w:bCs/>
          <w:sz w:val="20"/>
          <w:szCs w:val="20"/>
          <w:lang w:eastAsia="zh-CN"/>
        </w:rPr>
        <w:t>Conclusion</w:t>
      </w:r>
      <w:r w:rsidRPr="00856E79">
        <w:rPr>
          <w:b/>
          <w:bCs/>
          <w:sz w:val="20"/>
          <w:szCs w:val="20"/>
          <w:lang w:eastAsia="zh-CN"/>
        </w:rPr>
        <w:t>:</w:t>
      </w:r>
      <w:r>
        <w:rPr>
          <w:sz w:val="20"/>
          <w:szCs w:val="20"/>
          <w:lang w:eastAsia="zh-CN"/>
        </w:rPr>
        <w:t xml:space="preserve"> </w:t>
      </w:r>
      <w:r>
        <w:rPr>
          <w:sz w:val="20"/>
          <w:szCs w:val="20"/>
          <w:lang w:eastAsia="zh-CN"/>
        </w:rPr>
        <w:t>N</w:t>
      </w:r>
      <w:r>
        <w:rPr>
          <w:sz w:val="20"/>
          <w:szCs w:val="20"/>
          <w:lang w:eastAsia="zh-CN"/>
        </w:rPr>
        <w:t xml:space="preserve">o new </w:t>
      </w:r>
      <w:r>
        <w:rPr>
          <w:sz w:val="20"/>
          <w:szCs w:val="20"/>
          <w:lang w:eastAsia="zh-CN"/>
        </w:rPr>
        <w:t xml:space="preserve">value for the </w:t>
      </w:r>
      <w:r>
        <w:rPr>
          <w:sz w:val="20"/>
          <w:szCs w:val="20"/>
          <w:lang w:eastAsia="zh-CN"/>
        </w:rPr>
        <w:t>maximum number of PUCCH resources within each resource set is defined</w:t>
      </w:r>
      <w:r>
        <w:rPr>
          <w:sz w:val="20"/>
          <w:szCs w:val="20"/>
          <w:lang w:eastAsia="zh-CN"/>
        </w:rPr>
        <w:t xml:space="preserve"> in Rel-17.</w:t>
      </w:r>
      <w:r w:rsidR="00461E70">
        <w:rPr>
          <w:sz w:val="20"/>
          <w:szCs w:val="20"/>
          <w:lang w:eastAsia="zh-CN"/>
        </w:rPr>
        <w:t xml:space="preserve"> </w:t>
      </w:r>
    </w:p>
    <w:p w14:paraId="0B7D9668" w14:textId="77777777" w:rsidR="00E05C62" w:rsidRPr="00DD27DC" w:rsidRDefault="005C63AE" w:rsidP="00E05C62">
      <w:pPr>
        <w:pStyle w:val="Heading1"/>
        <w:rPr>
          <w:rFonts w:ascii="Arial" w:hAnsi="Arial" w:cs="Arial"/>
          <w:b/>
          <w:bCs/>
          <w:sz w:val="32"/>
          <w:szCs w:val="32"/>
        </w:rPr>
      </w:pPr>
      <w:r w:rsidRPr="00DD27DC">
        <w:rPr>
          <w:rFonts w:ascii="Arial" w:hAnsi="Arial" w:cs="Arial"/>
          <w:b/>
          <w:bCs/>
          <w:sz w:val="32"/>
          <w:szCs w:val="32"/>
        </w:rPr>
        <w:t>References</w:t>
      </w:r>
    </w:p>
    <w:p w14:paraId="1E0E86C0" w14:textId="485F70C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2029</w:t>
      </w:r>
      <w:r w:rsidR="003B4648">
        <w:rPr>
          <w:bCs/>
          <w:sz w:val="20"/>
          <w:szCs w:val="20"/>
          <w:lang w:val="en-GB" w:eastAsia="zh-CN"/>
        </w:rPr>
        <w:t>28</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 xml:space="preserve">ID on NR </w:t>
      </w:r>
      <w:r w:rsidR="003B4648">
        <w:rPr>
          <w:bCs/>
          <w:sz w:val="20"/>
          <w:szCs w:val="20"/>
          <w:lang w:val="en-GB" w:eastAsia="zh-CN"/>
        </w:rPr>
        <w:t>Coverage</w:t>
      </w:r>
      <w:r w:rsidRPr="00410281">
        <w:rPr>
          <w:rFonts w:hint="eastAsia"/>
          <w:bCs/>
          <w:sz w:val="20"/>
          <w:szCs w:val="20"/>
          <w:lang w:val="en-GB" w:eastAsia="zh-CN"/>
        </w:rPr>
        <w:t xml:space="preserve">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w:t>
      </w:r>
      <w:r w:rsidR="0019271E">
        <w:rPr>
          <w:bCs/>
          <w:sz w:val="20"/>
          <w:szCs w:val="20"/>
          <w:lang w:val="en-GB" w:eastAsia="zh-CN"/>
        </w:rPr>
        <w:t>2020</w:t>
      </w:r>
    </w:p>
    <w:p w14:paraId="3F99D10D" w14:textId="07B48150" w:rsidR="004E6422" w:rsidRPr="005F7A8E" w:rsidRDefault="00410281" w:rsidP="005F7A8E">
      <w:pPr>
        <w:pStyle w:val="ListParagraph"/>
        <w:numPr>
          <w:ilvl w:val="0"/>
          <w:numId w:val="12"/>
        </w:numPr>
        <w:rPr>
          <w:bCs/>
          <w:sz w:val="20"/>
          <w:szCs w:val="20"/>
          <w:lang w:val="en-GB" w:eastAsia="zh-CN"/>
        </w:rPr>
      </w:pPr>
      <w:r w:rsidRPr="004E6422">
        <w:rPr>
          <w:bCs/>
          <w:sz w:val="20"/>
          <w:szCs w:val="20"/>
          <w:lang w:val="en-GB" w:eastAsia="zh-CN"/>
        </w:rPr>
        <w:t>Chairman’s Notes RAN1#10</w:t>
      </w:r>
      <w:r w:rsidR="00046ED0">
        <w:rPr>
          <w:bCs/>
          <w:sz w:val="20"/>
          <w:szCs w:val="20"/>
          <w:lang w:val="en-GB" w:eastAsia="zh-CN"/>
        </w:rPr>
        <w:t>6</w:t>
      </w:r>
      <w:r w:rsidRPr="004E6422">
        <w:rPr>
          <w:bCs/>
          <w:sz w:val="20"/>
          <w:szCs w:val="20"/>
          <w:lang w:val="en-GB" w:eastAsia="zh-CN"/>
        </w:rPr>
        <w:t>-e fina</w:t>
      </w:r>
      <w:bookmarkEnd w:id="1"/>
      <w:bookmarkEnd w:id="2"/>
      <w:bookmarkEnd w:id="3"/>
      <w:r w:rsidR="00042A8F" w:rsidRPr="004E6422">
        <w:rPr>
          <w:bCs/>
          <w:sz w:val="20"/>
          <w:szCs w:val="20"/>
          <w:lang w:val="en-GB" w:eastAsia="zh-CN"/>
        </w:rPr>
        <w:t>l</w:t>
      </w:r>
    </w:p>
    <w:sectPr w:rsidR="004E6422" w:rsidRPr="005F7A8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BE40" w14:textId="77777777" w:rsidR="00507CED" w:rsidRDefault="00507CED">
      <w:r>
        <w:separator/>
      </w:r>
    </w:p>
  </w:endnote>
  <w:endnote w:type="continuationSeparator" w:id="0">
    <w:p w14:paraId="1CC5F517" w14:textId="77777777" w:rsidR="00507CED" w:rsidRDefault="00507CED">
      <w:r>
        <w:continuationSeparator/>
      </w:r>
    </w:p>
  </w:endnote>
  <w:endnote w:type="continuationNotice" w:id="1">
    <w:p w14:paraId="5D35924B" w14:textId="77777777" w:rsidR="00507CED" w:rsidRDefault="00507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70D2B" w14:textId="77777777" w:rsidR="00507CED" w:rsidRDefault="00507CED">
      <w:r>
        <w:separator/>
      </w:r>
    </w:p>
  </w:footnote>
  <w:footnote w:type="continuationSeparator" w:id="0">
    <w:p w14:paraId="4A74F48A" w14:textId="77777777" w:rsidR="00507CED" w:rsidRDefault="00507CED">
      <w:r>
        <w:continuationSeparator/>
      </w:r>
    </w:p>
  </w:footnote>
  <w:footnote w:type="continuationNotice" w:id="1">
    <w:p w14:paraId="4A5081E8" w14:textId="77777777" w:rsidR="00507CED" w:rsidRDefault="00507C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D53F10"/>
    <w:multiLevelType w:val="hybridMultilevel"/>
    <w:tmpl w:val="113ED958"/>
    <w:lvl w:ilvl="0" w:tplc="7B3AF238">
      <w:start w:val="1"/>
      <w:numFmt w:val="bullet"/>
      <w:lvlText w:val="o"/>
      <w:lvlJc w:val="left"/>
      <w:pPr>
        <w:ind w:left="800" w:hanging="360"/>
      </w:pPr>
      <w:rPr>
        <w:rFonts w:ascii="Courier New" w:hAnsi="Courier New" w:cs="Courier New"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E16B28"/>
    <w:multiLevelType w:val="hybridMultilevel"/>
    <w:tmpl w:val="4D32EE6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BC56DD"/>
    <w:multiLevelType w:val="hybridMultilevel"/>
    <w:tmpl w:val="6D4A0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210"/>
    <w:multiLevelType w:val="hybridMultilevel"/>
    <w:tmpl w:val="E8E2B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7"/>
  </w:num>
  <w:num w:numId="4">
    <w:abstractNumId w:val="19"/>
  </w:num>
  <w:num w:numId="5">
    <w:abstractNumId w:val="11"/>
  </w:num>
  <w:num w:numId="6">
    <w:abstractNumId w:val="21"/>
  </w:num>
  <w:num w:numId="7">
    <w:abstractNumId w:val="26"/>
  </w:num>
  <w:num w:numId="8">
    <w:abstractNumId w:val="12"/>
  </w:num>
  <w:num w:numId="9">
    <w:abstractNumId w:val="25"/>
  </w:num>
  <w:num w:numId="10">
    <w:abstractNumId w:val="30"/>
  </w:num>
  <w:num w:numId="11">
    <w:abstractNumId w:val="16"/>
  </w:num>
  <w:num w:numId="12">
    <w:abstractNumId w:val="14"/>
  </w:num>
  <w:num w:numId="13">
    <w:abstractNumId w:val="3"/>
  </w:num>
  <w:num w:numId="14">
    <w:abstractNumId w:val="31"/>
  </w:num>
  <w:num w:numId="15">
    <w:abstractNumId w:val="15"/>
  </w:num>
  <w:num w:numId="16">
    <w:abstractNumId w:val="9"/>
  </w:num>
  <w:num w:numId="17">
    <w:abstractNumId w:val="5"/>
  </w:num>
  <w:num w:numId="18">
    <w:abstractNumId w:val="6"/>
  </w:num>
  <w:num w:numId="19">
    <w:abstractNumId w:val="0"/>
  </w:num>
  <w:num w:numId="20">
    <w:abstractNumId w:val="1"/>
  </w:num>
  <w:num w:numId="21">
    <w:abstractNumId w:val="24"/>
  </w:num>
  <w:num w:numId="22">
    <w:abstractNumId w:val="10"/>
  </w:num>
  <w:num w:numId="23">
    <w:abstractNumId w:val="7"/>
  </w:num>
  <w:num w:numId="24">
    <w:abstractNumId w:val="28"/>
  </w:num>
  <w:num w:numId="25">
    <w:abstractNumId w:val="29"/>
  </w:num>
  <w:num w:numId="26">
    <w:abstractNumId w:val="22"/>
  </w:num>
  <w:num w:numId="27">
    <w:abstractNumId w:val="13"/>
  </w:num>
  <w:num w:numId="28">
    <w:abstractNumId w:val="20"/>
  </w:num>
  <w:num w:numId="29">
    <w:abstractNumId w:val="18"/>
  </w:num>
  <w:num w:numId="30">
    <w:abstractNumId w:val="2"/>
  </w:num>
  <w:num w:numId="31">
    <w:abstractNumId w:val="2"/>
  </w:num>
  <w:num w:numId="32">
    <w:abstractNumId w:val="2"/>
  </w:num>
  <w:num w:numId="33">
    <w:abstractNumId w:val="2"/>
  </w:num>
  <w:num w:numId="34">
    <w:abstractNumId w:val="4"/>
  </w:num>
  <w:num w:numId="35">
    <w:abstractNumId w:val="27"/>
  </w:num>
  <w:num w:numId="3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4E5"/>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5CBB"/>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6D8"/>
    <w:rsid w:val="00042A8F"/>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6ED0"/>
    <w:rsid w:val="000473A0"/>
    <w:rsid w:val="00047C44"/>
    <w:rsid w:val="00047C6E"/>
    <w:rsid w:val="00047D40"/>
    <w:rsid w:val="00050314"/>
    <w:rsid w:val="000508AD"/>
    <w:rsid w:val="000509D6"/>
    <w:rsid w:val="000514F9"/>
    <w:rsid w:val="00051DAE"/>
    <w:rsid w:val="00052944"/>
    <w:rsid w:val="00052A07"/>
    <w:rsid w:val="00052B3B"/>
    <w:rsid w:val="00052C56"/>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ADB"/>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25A"/>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87"/>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588"/>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93D"/>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8E0"/>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008"/>
    <w:rsid w:val="001025E4"/>
    <w:rsid w:val="00102F24"/>
    <w:rsid w:val="0010300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98C"/>
    <w:rsid w:val="00126B4A"/>
    <w:rsid w:val="00126BB3"/>
    <w:rsid w:val="00126D8C"/>
    <w:rsid w:val="00126EC7"/>
    <w:rsid w:val="0012701E"/>
    <w:rsid w:val="001273AA"/>
    <w:rsid w:val="0012752C"/>
    <w:rsid w:val="001277C2"/>
    <w:rsid w:val="00130124"/>
    <w:rsid w:val="00130148"/>
    <w:rsid w:val="00130288"/>
    <w:rsid w:val="001302FA"/>
    <w:rsid w:val="0013058C"/>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61A"/>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D1B"/>
    <w:rsid w:val="00186FE9"/>
    <w:rsid w:val="001871DD"/>
    <w:rsid w:val="00187930"/>
    <w:rsid w:val="00187B7A"/>
    <w:rsid w:val="00187F1A"/>
    <w:rsid w:val="001901BB"/>
    <w:rsid w:val="0019041C"/>
    <w:rsid w:val="00190AC1"/>
    <w:rsid w:val="0019104E"/>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27A5"/>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6CAF"/>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BF3"/>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EFD"/>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208"/>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4B7"/>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15"/>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5A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3DF0"/>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217"/>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5C2"/>
    <w:rsid w:val="004037DA"/>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BAC"/>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70"/>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7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5D1F"/>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BF"/>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422"/>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C42"/>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07CE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21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7E3"/>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5FE7"/>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8C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947"/>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A8E"/>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C7"/>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9D1"/>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22B"/>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4C"/>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373"/>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1E"/>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39A"/>
    <w:rsid w:val="00733BDE"/>
    <w:rsid w:val="00734874"/>
    <w:rsid w:val="007348B1"/>
    <w:rsid w:val="007349E3"/>
    <w:rsid w:val="00734AB7"/>
    <w:rsid w:val="00734B23"/>
    <w:rsid w:val="00734D66"/>
    <w:rsid w:val="00734F95"/>
    <w:rsid w:val="007351DA"/>
    <w:rsid w:val="007356CD"/>
    <w:rsid w:val="00735D83"/>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4D"/>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65"/>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1CB9"/>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3F1B"/>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BA"/>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92"/>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94"/>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3F1"/>
    <w:rsid w:val="008166B4"/>
    <w:rsid w:val="00816AD3"/>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2D35"/>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371"/>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F29"/>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9AF"/>
    <w:rsid w:val="008B4C19"/>
    <w:rsid w:val="008B4C59"/>
    <w:rsid w:val="008B515C"/>
    <w:rsid w:val="008B51A0"/>
    <w:rsid w:val="008B51A4"/>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1E2"/>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5D"/>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18C"/>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A29"/>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925"/>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957"/>
    <w:rsid w:val="00972DF0"/>
    <w:rsid w:val="009738D7"/>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842"/>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39E"/>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DD"/>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65D"/>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2E62"/>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340"/>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53D"/>
    <w:rsid w:val="00A90749"/>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AE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0E0"/>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6AA"/>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DEC"/>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2F5"/>
    <w:rsid w:val="00B5148A"/>
    <w:rsid w:val="00B51602"/>
    <w:rsid w:val="00B5175C"/>
    <w:rsid w:val="00B517D9"/>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900"/>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8CB"/>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CE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6A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D59"/>
    <w:rsid w:val="00C35E43"/>
    <w:rsid w:val="00C3674F"/>
    <w:rsid w:val="00C3696B"/>
    <w:rsid w:val="00C36975"/>
    <w:rsid w:val="00C369D6"/>
    <w:rsid w:val="00C36F7B"/>
    <w:rsid w:val="00C3719D"/>
    <w:rsid w:val="00C3726E"/>
    <w:rsid w:val="00C374A5"/>
    <w:rsid w:val="00C374CC"/>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BC1"/>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4E05"/>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A53"/>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E82"/>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4826"/>
    <w:rsid w:val="00D450F1"/>
    <w:rsid w:val="00D4515A"/>
    <w:rsid w:val="00D45216"/>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0B6E"/>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D04"/>
    <w:rsid w:val="00D55E91"/>
    <w:rsid w:val="00D5622E"/>
    <w:rsid w:val="00D569B1"/>
    <w:rsid w:val="00D56A11"/>
    <w:rsid w:val="00D56F1A"/>
    <w:rsid w:val="00D572FE"/>
    <w:rsid w:val="00D573D8"/>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18C"/>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41A"/>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7DC"/>
    <w:rsid w:val="00DD2FD3"/>
    <w:rsid w:val="00DD3648"/>
    <w:rsid w:val="00DD3715"/>
    <w:rsid w:val="00DD3EBF"/>
    <w:rsid w:val="00DD4536"/>
    <w:rsid w:val="00DD4711"/>
    <w:rsid w:val="00DD4A54"/>
    <w:rsid w:val="00DD4C84"/>
    <w:rsid w:val="00DD50A0"/>
    <w:rsid w:val="00DD58C6"/>
    <w:rsid w:val="00DD59F7"/>
    <w:rsid w:val="00DD5CE4"/>
    <w:rsid w:val="00DD6508"/>
    <w:rsid w:val="00DD6711"/>
    <w:rsid w:val="00DD6836"/>
    <w:rsid w:val="00DD6A8C"/>
    <w:rsid w:val="00DD6C37"/>
    <w:rsid w:val="00DD7115"/>
    <w:rsid w:val="00DD72EB"/>
    <w:rsid w:val="00DD75E2"/>
    <w:rsid w:val="00DD7661"/>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0D"/>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869"/>
    <w:rsid w:val="00E17C09"/>
    <w:rsid w:val="00E17FA2"/>
    <w:rsid w:val="00E20027"/>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0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0C04"/>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4D01"/>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1AF"/>
    <w:rsid w:val="00E64241"/>
    <w:rsid w:val="00E6427E"/>
    <w:rsid w:val="00E64434"/>
    <w:rsid w:val="00E6453B"/>
    <w:rsid w:val="00E64572"/>
    <w:rsid w:val="00E64647"/>
    <w:rsid w:val="00E6473F"/>
    <w:rsid w:val="00E650C4"/>
    <w:rsid w:val="00E650C5"/>
    <w:rsid w:val="00E6516F"/>
    <w:rsid w:val="00E6539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18AF"/>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6E3D"/>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6EA6"/>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5F"/>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AFE"/>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7A2"/>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42E"/>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4EF"/>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411796"/>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5462350">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681</TotalTime>
  <Pages>2</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4621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158</cp:revision>
  <cp:lastPrinted>2019-05-08T01:41:00Z</cp:lastPrinted>
  <dcterms:created xsi:type="dcterms:W3CDTF">2020-08-07T04:23:00Z</dcterms:created>
  <dcterms:modified xsi:type="dcterms:W3CDTF">2022-02-12T00:16:00Z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