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6EF83" w14:textId="7C66D49B" w:rsidR="00575265" w:rsidRPr="0052548E" w:rsidRDefault="00575265" w:rsidP="0057526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231204"/>
      <w:bookmarkStart w:id="1" w:name="_Ref513464071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</w:t>
      </w:r>
      <w:r w:rsidR="000C5685">
        <w:rPr>
          <w:rFonts w:ascii="Arial" w:hAnsi="Arial" w:cs="Arial"/>
          <w:b/>
          <w:bCs/>
          <w:sz w:val="28"/>
        </w:rPr>
        <w:t>1746</w:t>
      </w:r>
    </w:p>
    <w:p w14:paraId="1BBF3E52" w14:textId="77777777" w:rsidR="00575265" w:rsidRPr="009513AC" w:rsidRDefault="00575265" w:rsidP="0057526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0E09C70E" w:rsidR="008F71D4" w:rsidRPr="00F76DA7" w:rsidRDefault="008F71D4" w:rsidP="00D547D2">
      <w:pPr>
        <w:pStyle w:val="CRCoverPage"/>
        <w:tabs>
          <w:tab w:val="left" w:pos="1980"/>
        </w:tabs>
        <w:spacing w:line="360" w:lineRule="auto"/>
        <w:jc w:val="both"/>
        <w:rPr>
          <w:rFonts w:cs="Arial"/>
          <w:b/>
          <w:bCs/>
          <w:sz w:val="24"/>
          <w:szCs w:val="24"/>
          <w:lang w:val="en-US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78522C">
        <w:rPr>
          <w:rFonts w:cs="Arial"/>
          <w:b/>
          <w:bCs/>
          <w:sz w:val="24"/>
          <w:szCs w:val="24"/>
          <w:lang w:val="en-US"/>
        </w:rPr>
        <w:t>8</w:t>
      </w:r>
      <w:r w:rsidRPr="00F76DA7">
        <w:rPr>
          <w:rFonts w:cs="Arial"/>
          <w:b/>
          <w:bCs/>
          <w:sz w:val="24"/>
          <w:szCs w:val="24"/>
          <w:lang w:val="en-US"/>
        </w:rPr>
        <w:t>.4.</w:t>
      </w:r>
      <w:r w:rsidR="004B4930">
        <w:rPr>
          <w:rFonts w:cs="Arial"/>
          <w:b/>
          <w:bCs/>
          <w:sz w:val="24"/>
          <w:szCs w:val="24"/>
          <w:lang w:val="en-US"/>
        </w:rPr>
        <w:t>3</w:t>
      </w:r>
    </w:p>
    <w:p w14:paraId="1F4C5309" w14:textId="7CAB9985" w:rsidR="008F71D4" w:rsidRPr="00F76DA7" w:rsidRDefault="008F71D4" w:rsidP="00D547D2">
      <w:pPr>
        <w:tabs>
          <w:tab w:val="left" w:pos="1985"/>
        </w:tabs>
        <w:spacing w:line="360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378FBEDC" w:rsidR="008F71D4" w:rsidRPr="00F76DA7" w:rsidRDefault="008F71D4" w:rsidP="00D547D2">
      <w:pPr>
        <w:spacing w:line="360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A707DA">
        <w:rPr>
          <w:rFonts w:ascii="Arial" w:hAnsi="Arial" w:cs="Arial"/>
          <w:b/>
          <w:bCs/>
        </w:rPr>
        <w:t xml:space="preserve">Remaining issues on </w:t>
      </w:r>
      <w:r w:rsidR="004B4930">
        <w:rPr>
          <w:rFonts w:ascii="Arial" w:hAnsi="Arial" w:cs="Arial"/>
          <w:b/>
          <w:bCs/>
        </w:rPr>
        <w:t>HARQ enhancement</w:t>
      </w:r>
      <w:r w:rsidR="0078522C">
        <w:rPr>
          <w:rFonts w:ascii="Arial" w:hAnsi="Arial" w:cs="Arial"/>
          <w:b/>
          <w:bCs/>
        </w:rPr>
        <w:t xml:space="preserve"> for NTN</w:t>
      </w:r>
    </w:p>
    <w:p w14:paraId="5FF4E466" w14:textId="77777777" w:rsidR="008F71D4" w:rsidRPr="00F76DA7" w:rsidRDefault="008F71D4" w:rsidP="00D547D2">
      <w:pPr>
        <w:spacing w:line="360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0"/>
    <w:p w14:paraId="3788C036" w14:textId="6804DA4E" w:rsidR="00261A3A" w:rsidRPr="00F76DA7" w:rsidRDefault="00A35469" w:rsidP="008924A3">
      <w:pPr>
        <w:pStyle w:val="Heading1"/>
        <w:tabs>
          <w:tab w:val="clear" w:pos="2952"/>
        </w:tabs>
        <w:ind w:left="360" w:hanging="360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1"/>
    </w:p>
    <w:p w14:paraId="2564B3DB" w14:textId="1A17C57F" w:rsidR="008039A6" w:rsidRPr="008924A3" w:rsidRDefault="008039A6" w:rsidP="00637413">
      <w:pPr>
        <w:spacing w:line="276" w:lineRule="auto"/>
        <w:jc w:val="both"/>
        <w:rPr>
          <w:rFonts w:ascii="Arial" w:hAnsi="Arial" w:cs="Arial"/>
        </w:rPr>
      </w:pPr>
      <w:r w:rsidRPr="008924A3">
        <w:rPr>
          <w:rFonts w:ascii="Arial" w:hAnsi="Arial" w:cs="Arial"/>
        </w:rPr>
        <w:t>In RAN</w:t>
      </w:r>
      <w:r w:rsidR="0014634B">
        <w:rPr>
          <w:rFonts w:ascii="Arial" w:hAnsi="Arial" w:cs="Arial"/>
        </w:rPr>
        <w:t>1</w:t>
      </w:r>
      <w:r w:rsidRPr="008924A3">
        <w:rPr>
          <w:rFonts w:ascii="Arial" w:hAnsi="Arial" w:cs="Arial"/>
        </w:rPr>
        <w:t xml:space="preserve"> #</w:t>
      </w:r>
      <w:r w:rsidR="0014634B">
        <w:rPr>
          <w:rFonts w:ascii="Arial" w:hAnsi="Arial" w:cs="Arial"/>
        </w:rPr>
        <w:t>10</w:t>
      </w:r>
      <w:r w:rsidR="000C5685">
        <w:rPr>
          <w:rFonts w:ascii="Arial" w:hAnsi="Arial" w:cs="Arial"/>
        </w:rPr>
        <w:t>7</w:t>
      </w:r>
      <w:r w:rsidR="0014634B">
        <w:rPr>
          <w:rFonts w:ascii="Arial" w:hAnsi="Arial" w:cs="Arial"/>
        </w:rPr>
        <w:t>-e</w:t>
      </w:r>
      <w:r w:rsidRPr="008924A3">
        <w:rPr>
          <w:rFonts w:ascii="Arial" w:hAnsi="Arial" w:cs="Arial"/>
        </w:rPr>
        <w:t xml:space="preserve">, </w:t>
      </w:r>
      <w:r w:rsidR="0014634B">
        <w:rPr>
          <w:rFonts w:ascii="Arial" w:hAnsi="Arial" w:cs="Arial"/>
        </w:rPr>
        <w:t xml:space="preserve">the following agreement has been made as a progress for the </w:t>
      </w:r>
      <w:r w:rsidR="00EB6DC8">
        <w:rPr>
          <w:rFonts w:ascii="Arial" w:hAnsi="Arial" w:cs="Arial"/>
        </w:rPr>
        <w:t>HARQ enhancement</w:t>
      </w:r>
      <w:r w:rsidR="00D871F0">
        <w:rPr>
          <w:rFonts w:ascii="Arial" w:hAnsi="Arial" w:cs="Arial"/>
        </w:rPr>
        <w:t xml:space="preserve"> for NTN</w:t>
      </w:r>
      <w:r w:rsidRPr="008924A3">
        <w:rPr>
          <w:rFonts w:ascii="Arial" w:hAnsi="Arial" w:cs="Arial"/>
        </w:rPr>
        <w:t xml:space="preserve"> [1]: </w:t>
      </w:r>
    </w:p>
    <w:p w14:paraId="5F8FA841" w14:textId="77777777" w:rsidR="008A245E" w:rsidRDefault="008A245E" w:rsidP="00A94356">
      <w:pPr>
        <w:rPr>
          <w:rFonts w:ascii="Times New Roman" w:hAnsi="Times New Roman" w:cs="Times New Roman"/>
          <w:i/>
          <w:iCs/>
          <w:highlight w:val="green"/>
          <w:lang w:eastAsia="x-none"/>
        </w:rPr>
      </w:pPr>
      <w:bookmarkStart w:id="2" w:name="_Hlk56148125"/>
    </w:p>
    <w:bookmarkEnd w:id="2"/>
    <w:p w14:paraId="64F1AB0C" w14:textId="77777777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b/>
          <w:i/>
          <w:iCs/>
          <w:highlight w:val="green"/>
          <w:lang w:eastAsia="x-none"/>
        </w:rPr>
        <w:t>Agreement</w:t>
      </w:r>
    </w:p>
    <w:p w14:paraId="263BE4AC" w14:textId="77777777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i/>
          <w:iCs/>
          <w:lang w:eastAsia="x-none"/>
        </w:rPr>
        <w:t>The bit-fields related to the HARQ-ACK feedback (i.e., PRI, PUSCH-to-</w:t>
      </w:r>
      <w:proofErr w:type="spellStart"/>
      <w:r w:rsidRPr="000C5685">
        <w:rPr>
          <w:rFonts w:ascii="Times New Roman" w:hAnsi="Times New Roman" w:cs="Times New Roman"/>
          <w:i/>
          <w:iCs/>
          <w:lang w:eastAsia="x-none"/>
        </w:rPr>
        <w:t>HARQ_feedback</w:t>
      </w:r>
      <w:proofErr w:type="spellEnd"/>
      <w:r w:rsidRPr="000C5685">
        <w:rPr>
          <w:rFonts w:ascii="Times New Roman" w:hAnsi="Times New Roman" w:cs="Times New Roman"/>
          <w:i/>
          <w:iCs/>
          <w:lang w:eastAsia="x-none"/>
        </w:rPr>
        <w:t xml:space="preserve"> timing, DAI) are unchanged for the DCI of PDSCH with feedback-disabled HARQ process in Rel-17 with the same interpretation from UE as for feedback-enabled HARQ process</w:t>
      </w:r>
    </w:p>
    <w:p w14:paraId="62C050E1" w14:textId="77777777" w:rsidR="000C5685" w:rsidRPr="000C5685" w:rsidRDefault="000C5685" w:rsidP="000C5685">
      <w:pPr>
        <w:pStyle w:val="ListParagraph"/>
        <w:numPr>
          <w:ilvl w:val="0"/>
          <w:numId w:val="56"/>
        </w:numPr>
        <w:ind w:left="714" w:hanging="357"/>
        <w:rPr>
          <w:rFonts w:ascii="Times New Roman" w:hAnsi="Times New Roman" w:cs="Times New Roman"/>
          <w:i/>
          <w:iCs/>
        </w:rPr>
      </w:pPr>
      <w:r w:rsidRPr="000C5685">
        <w:rPr>
          <w:rFonts w:ascii="Times New Roman" w:hAnsi="Times New Roman" w:cs="Times New Roman"/>
          <w:i/>
          <w:iCs/>
        </w:rPr>
        <w:t>Note: The interpretation regarding the DAI for Type-2 codebook is up to the progress of codebook design.</w:t>
      </w:r>
    </w:p>
    <w:p w14:paraId="06EBC300" w14:textId="77777777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</w:p>
    <w:p w14:paraId="1DA482C3" w14:textId="77777777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b/>
          <w:i/>
          <w:iCs/>
          <w:highlight w:val="green"/>
          <w:lang w:eastAsia="x-none"/>
        </w:rPr>
        <w:t>Agreement</w:t>
      </w:r>
    </w:p>
    <w:p w14:paraId="58E9CB5E" w14:textId="30558D99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i/>
          <w:iCs/>
          <w:lang w:eastAsia="x-none"/>
        </w:rPr>
        <w:t>For Type-1 HARQ codebook, the UE will consistently report NACK-only for the feedback-disabled HARQ process regardless of decoding results of corresponding PDSCH.</w:t>
      </w:r>
    </w:p>
    <w:p w14:paraId="1C2BB489" w14:textId="77777777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</w:p>
    <w:p w14:paraId="53B9A803" w14:textId="77777777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b/>
          <w:i/>
          <w:iCs/>
          <w:highlight w:val="green"/>
          <w:lang w:eastAsia="x-none"/>
        </w:rPr>
        <w:t>Agreement</w:t>
      </w:r>
    </w:p>
    <w:p w14:paraId="146F566E" w14:textId="77777777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i/>
          <w:iCs/>
          <w:lang w:eastAsia="x-none"/>
        </w:rPr>
        <w:t>For Type-3 HARQ codebook in NTN, the UE should skip the codebook feedback for a feedback-disabled HARQ processes</w:t>
      </w:r>
    </w:p>
    <w:p w14:paraId="0E537D8D" w14:textId="77777777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i/>
          <w:iCs/>
          <w:lang w:eastAsia="x-none"/>
        </w:rPr>
        <w:t>Note: The Type-3 codebook size is reduced by excluding the bit positions of disabled HARQ processes</w:t>
      </w:r>
    </w:p>
    <w:p w14:paraId="3404378E" w14:textId="77777777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</w:p>
    <w:p w14:paraId="20D4184E" w14:textId="77777777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03B53A63" w14:textId="77777777" w:rsidR="000C5685" w:rsidRPr="000C5685" w:rsidRDefault="000C5685" w:rsidP="000C5685">
      <w:p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i/>
          <w:iCs/>
          <w:lang w:eastAsia="x-none"/>
        </w:rPr>
        <w:t>HARQ feedback for SPS activation may be </w:t>
      </w:r>
      <w:r w:rsidRPr="000C5685">
        <w:rPr>
          <w:rFonts w:ascii="Times New Roman" w:hAnsi="Times New Roman" w:cs="Times New Roman"/>
          <w:bCs/>
          <w:i/>
          <w:iCs/>
          <w:lang w:eastAsia="x-none"/>
        </w:rPr>
        <w:t>additionally</w:t>
      </w:r>
      <w:r w:rsidRPr="000C5685">
        <w:rPr>
          <w:rFonts w:ascii="Times New Roman" w:hAnsi="Times New Roman" w:cs="Times New Roman"/>
          <w:i/>
          <w:iCs/>
          <w:lang w:eastAsia="x-none"/>
        </w:rPr>
        <w:t> enabled by the network by RRC configuration.</w:t>
      </w:r>
    </w:p>
    <w:p w14:paraId="5A8D9778" w14:textId="77777777" w:rsidR="000C5685" w:rsidRPr="000C5685" w:rsidRDefault="000C5685" w:rsidP="000C5685">
      <w:pPr>
        <w:pStyle w:val="ListParagraph"/>
        <w:numPr>
          <w:ilvl w:val="0"/>
          <w:numId w:val="56"/>
        </w:numPr>
        <w:ind w:left="714" w:hanging="357"/>
        <w:rPr>
          <w:rFonts w:ascii="Times New Roman" w:hAnsi="Times New Roman" w:cs="Times New Roman"/>
          <w:i/>
          <w:iCs/>
        </w:rPr>
      </w:pPr>
      <w:r w:rsidRPr="000C5685">
        <w:rPr>
          <w:rFonts w:ascii="Times New Roman" w:hAnsi="Times New Roman" w:cs="Times New Roman"/>
          <w:i/>
          <w:iCs/>
        </w:rPr>
        <w:t>If enabled, UE reports ACK/NACK for the first SPS PDSCH after activation, regardless of whether HARQ feedback is enabled or disabled corresponding to the first SPS PDSCH after activation</w:t>
      </w:r>
    </w:p>
    <w:p w14:paraId="04F8B695" w14:textId="77777777" w:rsidR="000C5685" w:rsidRPr="000C5685" w:rsidRDefault="000C5685" w:rsidP="000C5685">
      <w:pPr>
        <w:pStyle w:val="ListParagraph"/>
        <w:numPr>
          <w:ilvl w:val="0"/>
          <w:numId w:val="56"/>
        </w:numPr>
        <w:ind w:left="714" w:hanging="357"/>
        <w:rPr>
          <w:rFonts w:ascii="Times New Roman" w:hAnsi="Times New Roman" w:cs="Times New Roman"/>
          <w:i/>
          <w:iCs/>
        </w:rPr>
      </w:pPr>
      <w:r w:rsidRPr="000C5685">
        <w:rPr>
          <w:rFonts w:ascii="Times New Roman" w:hAnsi="Times New Roman" w:cs="Times New Roman"/>
          <w:i/>
          <w:iCs/>
        </w:rPr>
        <w:t xml:space="preserve">Otherwise, UE follows configuration of HARQ feedback enabled/disabled corresponding to the first SPS PDSCH after activation, </w:t>
      </w:r>
    </w:p>
    <w:p w14:paraId="54811964" w14:textId="77777777" w:rsidR="000C5685" w:rsidRPr="000C5685" w:rsidRDefault="000C5685" w:rsidP="000C5685">
      <w:pPr>
        <w:numPr>
          <w:ilvl w:val="1"/>
          <w:numId w:val="57"/>
        </w:num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i/>
          <w:iCs/>
          <w:lang w:eastAsia="x-none"/>
        </w:rPr>
        <w:t>FFS between Alt1 and Alt2</w:t>
      </w:r>
    </w:p>
    <w:p w14:paraId="77B7F20F" w14:textId="77777777" w:rsidR="000C5685" w:rsidRPr="000C5685" w:rsidRDefault="000C5685" w:rsidP="000C5685">
      <w:pPr>
        <w:numPr>
          <w:ilvl w:val="2"/>
          <w:numId w:val="58"/>
        </w:num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i/>
          <w:iCs/>
          <w:lang w:eastAsia="x-none"/>
        </w:rPr>
        <w:t>[Alt-1: UE follows the per-process configuration of HARQ feedback enabled/disabled for the associated HARQ process</w:t>
      </w:r>
    </w:p>
    <w:p w14:paraId="66CE1665" w14:textId="77777777" w:rsidR="000C5685" w:rsidRPr="000C5685" w:rsidRDefault="000C5685" w:rsidP="000C5685">
      <w:pPr>
        <w:numPr>
          <w:ilvl w:val="2"/>
          <w:numId w:val="58"/>
        </w:numPr>
        <w:rPr>
          <w:rFonts w:ascii="Times New Roman" w:hAnsi="Times New Roman" w:cs="Times New Roman"/>
          <w:i/>
          <w:iCs/>
          <w:lang w:eastAsia="x-none"/>
        </w:rPr>
      </w:pPr>
      <w:r w:rsidRPr="000C5685">
        <w:rPr>
          <w:rFonts w:ascii="Times New Roman" w:hAnsi="Times New Roman" w:cs="Times New Roman"/>
          <w:i/>
          <w:iCs/>
          <w:lang w:eastAsia="x-none"/>
        </w:rPr>
        <w:t>Alt-2: UE follows the feedback-enabled/disabled configuration of the SPS PDSCH]</w:t>
      </w:r>
    </w:p>
    <w:p w14:paraId="1BC45F96" w14:textId="1D7E16A1" w:rsidR="008A245E" w:rsidRPr="008924A3" w:rsidRDefault="008A245E" w:rsidP="00D547D2">
      <w:pPr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 </w:t>
      </w:r>
    </w:p>
    <w:p w14:paraId="5AA248AD" w14:textId="2F1FA73F" w:rsidR="00906401" w:rsidRPr="008924A3" w:rsidRDefault="00F23081" w:rsidP="00637413">
      <w:pPr>
        <w:spacing w:line="276" w:lineRule="auto"/>
        <w:jc w:val="both"/>
        <w:rPr>
          <w:rFonts w:ascii="Arial" w:hAnsi="Arial" w:cs="Arial"/>
        </w:rPr>
      </w:pPr>
      <w:bookmarkStart w:id="3" w:name="_Hlk528874692"/>
      <w:r w:rsidRPr="008924A3">
        <w:rPr>
          <w:rFonts w:ascii="Arial" w:hAnsi="Arial" w:cs="Arial"/>
        </w:rPr>
        <w:t xml:space="preserve">In this contribution, </w:t>
      </w:r>
      <w:r w:rsidR="008C00C8" w:rsidRPr="008924A3">
        <w:rPr>
          <w:rFonts w:ascii="Arial" w:hAnsi="Arial" w:cs="Arial"/>
        </w:rPr>
        <w:t>we discuss on the</w:t>
      </w:r>
      <w:r w:rsidR="0014634B">
        <w:rPr>
          <w:rFonts w:ascii="Arial" w:hAnsi="Arial" w:cs="Arial"/>
        </w:rPr>
        <w:t xml:space="preserve"> remaining issues on</w:t>
      </w:r>
      <w:r w:rsidR="008C00C8" w:rsidRPr="008924A3">
        <w:rPr>
          <w:rFonts w:ascii="Arial" w:hAnsi="Arial" w:cs="Arial"/>
        </w:rPr>
        <w:t xml:space="preserve"> </w:t>
      </w:r>
      <w:r w:rsidR="00EB6DC8">
        <w:rPr>
          <w:rFonts w:ascii="Arial" w:hAnsi="Arial" w:cs="Arial"/>
        </w:rPr>
        <w:t>HARQ</w:t>
      </w:r>
      <w:r w:rsidR="00D871F0">
        <w:rPr>
          <w:rFonts w:ascii="Arial" w:hAnsi="Arial" w:cs="Arial"/>
        </w:rPr>
        <w:t xml:space="preserve"> enhancement for NTN</w:t>
      </w:r>
      <w:r w:rsidR="008C00C8" w:rsidRPr="008924A3">
        <w:rPr>
          <w:rFonts w:ascii="Arial" w:hAnsi="Arial" w:cs="Arial"/>
        </w:rPr>
        <w:t>.</w:t>
      </w:r>
    </w:p>
    <w:bookmarkEnd w:id="3"/>
    <w:p w14:paraId="0CE481FD" w14:textId="352E53FA" w:rsidR="004F0A81" w:rsidRPr="00F76DA7" w:rsidRDefault="00726B44" w:rsidP="008924A3">
      <w:pPr>
        <w:pStyle w:val="Heading1"/>
        <w:pBdr>
          <w:top w:val="single" w:sz="12" w:space="5" w:color="auto"/>
        </w:pBdr>
        <w:tabs>
          <w:tab w:val="clear" w:pos="2952"/>
          <w:tab w:val="num" w:pos="360"/>
        </w:tabs>
        <w:spacing w:after="120"/>
        <w:ind w:hanging="2952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Discussion</w:t>
      </w:r>
    </w:p>
    <w:p w14:paraId="1FBA6C6E" w14:textId="6C3FBACF" w:rsidR="00622E31" w:rsidRPr="00733B56" w:rsidRDefault="00622E31" w:rsidP="00622E31">
      <w:pPr>
        <w:pStyle w:val="Heading2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HARQ </w:t>
      </w:r>
      <w:r w:rsidR="00FA0CC3">
        <w:rPr>
          <w:iCs/>
          <w:sz w:val="28"/>
          <w:szCs w:val="28"/>
        </w:rPr>
        <w:t>feedback disabling restriction</w:t>
      </w:r>
      <w:r w:rsidR="00DA13C8">
        <w:rPr>
          <w:iCs/>
          <w:sz w:val="28"/>
          <w:szCs w:val="28"/>
        </w:rPr>
        <w:t xml:space="preserve"> for MAC-CE command</w:t>
      </w:r>
    </w:p>
    <w:p w14:paraId="7F55EAE0" w14:textId="5A367D60" w:rsidR="001348B8" w:rsidRDefault="001348B8" w:rsidP="00DA13C8">
      <w:pPr>
        <w:spacing w:after="120" w:line="276" w:lineRule="auto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It has been extensively discussed how to handle the case where MAC-CE command is carried in a PDSCH associated with a HARQ process number which is disabled since the UE behavior is undefined when to apply the MAC-CE command if there is no associated HARQ-ACK feedback. However, RAN1 couldn’t reach a consensus since there are companies who believe that it is up to gNB implementation</w:t>
      </w:r>
      <w:r w:rsidR="00F21548">
        <w:rPr>
          <w:rFonts w:ascii="Arial" w:eastAsia="Calibri" w:hAnsi="Arial" w:cs="Arial"/>
          <w:bCs/>
        </w:rPr>
        <w:t xml:space="preserve"> [2]</w:t>
      </w:r>
      <w:r>
        <w:rPr>
          <w:rFonts w:ascii="Arial" w:eastAsia="Calibri" w:hAnsi="Arial" w:cs="Arial"/>
          <w:bCs/>
        </w:rPr>
        <w:t>.</w:t>
      </w:r>
    </w:p>
    <w:p w14:paraId="2DC3ABD3" w14:textId="22037A05" w:rsidR="001348B8" w:rsidRDefault="001348B8" w:rsidP="00DA13C8">
      <w:pPr>
        <w:spacing w:after="120" w:line="276" w:lineRule="auto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Although it is true that it is up to gNB implementation that MAC-CE command is carried in a PDSCH with HARQ feedback enabled always, it is also beneficial for UE implementation whether the UE needs to handle this case or simply consider as error case if a MAC-CE command is carried in a PDSCH with HARQ feedback disabled.</w:t>
      </w:r>
    </w:p>
    <w:p w14:paraId="15C858EC" w14:textId="00021ACE" w:rsidR="00F21548" w:rsidRDefault="00F21548" w:rsidP="00DA13C8">
      <w:pPr>
        <w:spacing w:after="120" w:line="276" w:lineRule="auto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Therefore, it is recommended to make a conclusion that UE expects that MAC-CEs (except for the TAC command) are transmitted using HARQ processes with feedback enabled. </w:t>
      </w:r>
    </w:p>
    <w:p w14:paraId="0B230D11" w14:textId="5F155CFB" w:rsidR="001D0F91" w:rsidRPr="003F26B5" w:rsidRDefault="001D0F91" w:rsidP="00F833CC">
      <w:pPr>
        <w:spacing w:after="120" w:line="276" w:lineRule="auto"/>
        <w:jc w:val="both"/>
      </w:pPr>
      <w:r w:rsidRPr="00417B92">
        <w:rPr>
          <w:rFonts w:ascii="Arial" w:hAnsi="Arial" w:cs="Arial"/>
          <w:b/>
          <w:i/>
          <w:iCs/>
        </w:rPr>
        <w:t>Proposal-</w:t>
      </w:r>
      <w:r w:rsidR="00F21548">
        <w:rPr>
          <w:rFonts w:ascii="Arial" w:hAnsi="Arial" w:cs="Arial"/>
          <w:b/>
          <w:i/>
          <w:iCs/>
        </w:rPr>
        <w:t>1</w:t>
      </w:r>
      <w:r w:rsidRPr="00417B92">
        <w:rPr>
          <w:rFonts w:ascii="Arial" w:hAnsi="Arial" w:cs="Arial"/>
          <w:b/>
          <w:i/>
          <w:iCs/>
        </w:rPr>
        <w:t>:</w:t>
      </w:r>
      <w:r w:rsidRPr="00417B92">
        <w:rPr>
          <w:rFonts w:ascii="Arial" w:hAnsi="Arial" w:cs="Arial"/>
          <w:bCs/>
          <w:i/>
          <w:iCs/>
        </w:rPr>
        <w:t xml:space="preserve"> </w:t>
      </w:r>
      <w:r w:rsidR="00F21548">
        <w:rPr>
          <w:rFonts w:ascii="Arial" w:hAnsi="Arial" w:cs="Arial"/>
          <w:bCs/>
          <w:i/>
          <w:iCs/>
        </w:rPr>
        <w:t>RAN1 makes a conclusion that UE expects that MAC-CEs (except for the TAC command) are transmitted using HARQ processes with feedback enabled.</w:t>
      </w:r>
    </w:p>
    <w:p w14:paraId="12E71963" w14:textId="075729D0" w:rsidR="00433EA1" w:rsidRDefault="00433EA1" w:rsidP="00433EA1">
      <w:pPr>
        <w:spacing w:after="120" w:line="276" w:lineRule="auto"/>
        <w:jc w:val="both"/>
        <w:rPr>
          <w:rFonts w:ascii="Arial" w:eastAsia="Calibri" w:hAnsi="Arial" w:cs="Arial"/>
          <w:bCs/>
        </w:rPr>
      </w:pPr>
    </w:p>
    <w:p w14:paraId="518C70D6" w14:textId="2E9012A4" w:rsidR="000C5685" w:rsidRPr="00733B56" w:rsidRDefault="000C5685" w:rsidP="000C5685">
      <w:pPr>
        <w:pStyle w:val="Heading2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HARQ feedback </w:t>
      </w:r>
      <w:r w:rsidR="00F65078">
        <w:rPr>
          <w:iCs/>
          <w:sz w:val="28"/>
          <w:szCs w:val="28"/>
        </w:rPr>
        <w:t>for SPS activation</w:t>
      </w:r>
    </w:p>
    <w:p w14:paraId="35EBB3DB" w14:textId="368677A4" w:rsidR="000C5685" w:rsidRPr="00EF2AE8" w:rsidRDefault="00EF2AE8" w:rsidP="00433EA1">
      <w:pPr>
        <w:spacing w:after="120" w:line="276" w:lineRule="auto"/>
        <w:jc w:val="both"/>
        <w:rPr>
          <w:rFonts w:ascii="Arial" w:eastAsia="Calibri" w:hAnsi="Arial" w:cs="Arial"/>
          <w:bCs/>
        </w:rPr>
      </w:pPr>
      <w:r w:rsidRPr="00B27DF6">
        <w:rPr>
          <w:rFonts w:ascii="Arial" w:eastAsia="Calibri" w:hAnsi="Arial" w:cs="Arial"/>
          <w:bCs/>
        </w:rPr>
        <w:t>It</w:t>
      </w:r>
      <w:r>
        <w:rPr>
          <w:rFonts w:ascii="Arial" w:eastAsia="Calibri" w:hAnsi="Arial" w:cs="Arial"/>
          <w:bCs/>
        </w:rPr>
        <w:t xml:space="preserve"> has been agreed that UE reports HARQ-ACK for the first SPS PDSCH after activation even though HARQ feedback is disabled for the PDSCH if it is configured by RRC. If HARQ-ACK reporting is not enabled for the SPS activation, the UE follows the configuration of HARQ feedback enabled/disabled corresponding to the first SPS PDSCH after activation with following two alternatives:</w:t>
      </w:r>
    </w:p>
    <w:p w14:paraId="28DCDDDC" w14:textId="3D4867D3" w:rsidR="00EF2AE8" w:rsidRPr="00B27DF6" w:rsidRDefault="00EF2AE8" w:rsidP="00B27DF6">
      <w:pPr>
        <w:pStyle w:val="ListParagraph"/>
        <w:numPr>
          <w:ilvl w:val="0"/>
          <w:numId w:val="59"/>
        </w:numPr>
        <w:rPr>
          <w:rFonts w:ascii="Arial" w:hAnsi="Arial" w:cs="Arial"/>
        </w:rPr>
      </w:pPr>
      <w:r w:rsidRPr="00B27DF6">
        <w:rPr>
          <w:rFonts w:ascii="Arial" w:hAnsi="Arial" w:cs="Arial"/>
        </w:rPr>
        <w:t>Alt-1: UE follows the per-process configuration of HARQ feedback enabled/disabled for the associated HARQ process</w:t>
      </w:r>
    </w:p>
    <w:p w14:paraId="3C380EFF" w14:textId="02E4CA16" w:rsidR="00EF2AE8" w:rsidRPr="00B27DF6" w:rsidRDefault="00EF2AE8" w:rsidP="00B27DF6">
      <w:pPr>
        <w:pStyle w:val="ListParagraph"/>
        <w:numPr>
          <w:ilvl w:val="0"/>
          <w:numId w:val="59"/>
        </w:numPr>
        <w:rPr>
          <w:rFonts w:ascii="Arial" w:hAnsi="Arial" w:cs="Arial"/>
        </w:rPr>
      </w:pPr>
      <w:r w:rsidRPr="00B27DF6">
        <w:rPr>
          <w:rFonts w:ascii="Arial" w:hAnsi="Arial" w:cs="Arial"/>
        </w:rPr>
        <w:t>Alt-2: UE follows the feedback-enabled/disabled configuration of the SPS PDSCH</w:t>
      </w:r>
    </w:p>
    <w:p w14:paraId="5E2E16B5" w14:textId="70929111" w:rsidR="000C5685" w:rsidRDefault="000C5685" w:rsidP="00433EA1">
      <w:pPr>
        <w:spacing w:after="120" w:line="276" w:lineRule="auto"/>
        <w:jc w:val="both"/>
        <w:rPr>
          <w:rFonts w:ascii="Arial" w:eastAsia="Calibri" w:hAnsi="Arial" w:cs="Arial"/>
          <w:bCs/>
        </w:rPr>
      </w:pPr>
    </w:p>
    <w:p w14:paraId="41D429A5" w14:textId="2D84E2C0" w:rsidR="00FA714A" w:rsidRDefault="00FA714A" w:rsidP="00433EA1">
      <w:pPr>
        <w:spacing w:after="120" w:line="276" w:lineRule="auto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In RAN2 #116bis-e, it has been agreed that it is up to network implementation to ensure proper configuration of HARQ feedback (enabled/disabled) for HARQ processes</w:t>
      </w:r>
      <w:r w:rsidR="00891C23">
        <w:rPr>
          <w:rFonts w:ascii="Arial" w:eastAsia="Calibri" w:hAnsi="Arial" w:cs="Arial"/>
          <w:bCs/>
        </w:rPr>
        <w:t xml:space="preserve"> is</w:t>
      </w:r>
      <w:r>
        <w:rPr>
          <w:rFonts w:ascii="Arial" w:eastAsia="Calibri" w:hAnsi="Arial" w:cs="Arial"/>
          <w:bCs/>
        </w:rPr>
        <w:t xml:space="preserve"> used by an SPS configuration</w:t>
      </w:r>
      <w:r w:rsidR="00891C23">
        <w:rPr>
          <w:rFonts w:ascii="Arial" w:eastAsia="Calibri" w:hAnsi="Arial" w:cs="Arial"/>
          <w:bCs/>
        </w:rPr>
        <w:t>, which is based on Alt-1 without specification impact. The decision has been made since</w:t>
      </w:r>
      <w:r>
        <w:rPr>
          <w:rFonts w:ascii="Arial" w:eastAsia="Calibri" w:hAnsi="Arial" w:cs="Arial"/>
          <w:bCs/>
        </w:rPr>
        <w:t xml:space="preserve"> Alt-2 require</w:t>
      </w:r>
      <w:r w:rsidR="00891C23">
        <w:rPr>
          <w:rFonts w:ascii="Arial" w:eastAsia="Calibri" w:hAnsi="Arial" w:cs="Arial"/>
          <w:bCs/>
        </w:rPr>
        <w:t>s</w:t>
      </w:r>
      <w:r>
        <w:rPr>
          <w:rFonts w:ascii="Arial" w:eastAsia="Calibri" w:hAnsi="Arial" w:cs="Arial"/>
          <w:bCs/>
        </w:rPr>
        <w:t xml:space="preserve"> higher gNB implementation complexity as well as specification impacts. Given that RAN2 has</w:t>
      </w:r>
      <w:r w:rsidR="00891C23">
        <w:rPr>
          <w:rFonts w:ascii="Arial" w:eastAsia="Calibri" w:hAnsi="Arial" w:cs="Arial"/>
          <w:bCs/>
        </w:rPr>
        <w:t xml:space="preserve"> already</w:t>
      </w:r>
      <w:r>
        <w:rPr>
          <w:rFonts w:ascii="Arial" w:eastAsia="Calibri" w:hAnsi="Arial" w:cs="Arial"/>
          <w:bCs/>
        </w:rPr>
        <w:t xml:space="preserve"> made the agreement </w:t>
      </w:r>
      <w:r w:rsidR="00891C23">
        <w:rPr>
          <w:rFonts w:ascii="Arial" w:eastAsia="Calibri" w:hAnsi="Arial" w:cs="Arial"/>
          <w:bCs/>
        </w:rPr>
        <w:t>after</w:t>
      </w:r>
      <w:r>
        <w:rPr>
          <w:rFonts w:ascii="Arial" w:eastAsia="Calibri" w:hAnsi="Arial" w:cs="Arial"/>
          <w:bCs/>
        </w:rPr>
        <w:t xml:space="preserve"> extensive discussion, it is better not to repeat the same discussion in RAN1.</w:t>
      </w:r>
    </w:p>
    <w:p w14:paraId="2EC32502" w14:textId="7DCC5942" w:rsidR="00923D29" w:rsidRPr="003F26B5" w:rsidRDefault="00923D29" w:rsidP="00923D29">
      <w:pPr>
        <w:spacing w:after="120" w:line="276" w:lineRule="auto"/>
        <w:jc w:val="both"/>
      </w:pPr>
      <w:r w:rsidRPr="00417B92">
        <w:rPr>
          <w:rFonts w:ascii="Arial" w:hAnsi="Arial" w:cs="Arial"/>
          <w:b/>
          <w:i/>
          <w:iCs/>
        </w:rPr>
        <w:t>Proposal-</w:t>
      </w:r>
      <w:r>
        <w:rPr>
          <w:rFonts w:ascii="Arial" w:hAnsi="Arial" w:cs="Arial"/>
          <w:b/>
          <w:i/>
          <w:iCs/>
        </w:rPr>
        <w:t>2</w:t>
      </w:r>
      <w:r w:rsidRPr="00417B92">
        <w:rPr>
          <w:rFonts w:ascii="Arial" w:hAnsi="Arial" w:cs="Arial"/>
          <w:b/>
          <w:i/>
          <w:iCs/>
        </w:rPr>
        <w:t>:</w:t>
      </w:r>
      <w:r w:rsidRPr="00417B92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support Alt-</w:t>
      </w:r>
      <w:r w:rsidR="00FA714A">
        <w:rPr>
          <w:rFonts w:ascii="Arial" w:hAnsi="Arial" w:cs="Arial"/>
          <w:bCs/>
          <w:i/>
          <w:iCs/>
        </w:rPr>
        <w:t xml:space="preserve">1 </w:t>
      </w:r>
      <w:r>
        <w:rPr>
          <w:rFonts w:ascii="Arial" w:hAnsi="Arial" w:cs="Arial"/>
          <w:bCs/>
          <w:i/>
          <w:iCs/>
        </w:rPr>
        <w:t>for HARQ feedback enable/disable configuration for SPS PDSCH.</w:t>
      </w:r>
    </w:p>
    <w:p w14:paraId="696BDF19" w14:textId="77777777" w:rsidR="00EF2AE8" w:rsidRDefault="00EF2AE8" w:rsidP="00433EA1">
      <w:pPr>
        <w:spacing w:after="120" w:line="276" w:lineRule="auto"/>
        <w:jc w:val="both"/>
        <w:rPr>
          <w:rFonts w:ascii="Arial" w:eastAsia="Calibri" w:hAnsi="Arial" w:cs="Arial"/>
          <w:bCs/>
        </w:rPr>
      </w:pPr>
    </w:p>
    <w:p w14:paraId="0A5187E8" w14:textId="2B874E69" w:rsidR="000A5764" w:rsidRPr="00F76DA7" w:rsidRDefault="00726B44" w:rsidP="008924A3">
      <w:pPr>
        <w:pStyle w:val="Heading1"/>
        <w:ind w:left="360" w:hanging="360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lastRenderedPageBreak/>
        <w:t>Summary</w:t>
      </w:r>
    </w:p>
    <w:p w14:paraId="2F72A6E7" w14:textId="6F809D4C" w:rsidR="000304B0" w:rsidRDefault="00E652D4" w:rsidP="007F142E">
      <w:pPr>
        <w:jc w:val="both"/>
        <w:rPr>
          <w:rFonts w:ascii="Arial" w:hAnsi="Arial" w:cs="Arial"/>
        </w:rPr>
      </w:pPr>
      <w:r w:rsidRPr="008924A3">
        <w:rPr>
          <w:rFonts w:ascii="Arial" w:hAnsi="Arial" w:cs="Arial"/>
        </w:rPr>
        <w:t xml:space="preserve">In this contribution, </w:t>
      </w:r>
      <w:r w:rsidR="00E96971" w:rsidRPr="008924A3">
        <w:rPr>
          <w:rFonts w:ascii="Arial" w:hAnsi="Arial" w:cs="Arial"/>
        </w:rPr>
        <w:t xml:space="preserve">we discussed </w:t>
      </w:r>
      <w:r w:rsidR="00D81F21" w:rsidRPr="008924A3">
        <w:rPr>
          <w:rFonts w:ascii="Arial" w:hAnsi="Arial" w:cs="Arial"/>
        </w:rPr>
        <w:t xml:space="preserve">on </w:t>
      </w:r>
      <w:r w:rsidR="00CB0932">
        <w:rPr>
          <w:rFonts w:ascii="Arial" w:hAnsi="Arial" w:cs="Arial"/>
        </w:rPr>
        <w:t xml:space="preserve">remaining issues on the </w:t>
      </w:r>
      <w:r w:rsidR="000304B0">
        <w:rPr>
          <w:rFonts w:ascii="Arial" w:hAnsi="Arial" w:cs="Arial"/>
        </w:rPr>
        <w:t>HARQ feedback enhancement for NTN</w:t>
      </w:r>
      <w:r w:rsidR="00CB0932">
        <w:rPr>
          <w:rFonts w:ascii="Arial" w:hAnsi="Arial" w:cs="Arial"/>
        </w:rPr>
        <w:t xml:space="preserve">. Based on the discussion, we </w:t>
      </w:r>
      <w:r w:rsidR="000304B0">
        <w:rPr>
          <w:rFonts w:ascii="Arial" w:hAnsi="Arial" w:cs="Arial"/>
        </w:rPr>
        <w:t>have following observations and proposals</w:t>
      </w:r>
      <w:r w:rsidR="00CB0932">
        <w:rPr>
          <w:rFonts w:ascii="Arial" w:hAnsi="Arial" w:cs="Arial"/>
        </w:rPr>
        <w:t>:</w:t>
      </w:r>
    </w:p>
    <w:p w14:paraId="0D325EF1" w14:textId="7185A75E" w:rsidR="003F215B" w:rsidRDefault="00E652D4" w:rsidP="007F142E">
      <w:pPr>
        <w:jc w:val="both"/>
        <w:rPr>
          <w:rFonts w:ascii="Arial" w:hAnsi="Arial" w:cs="Arial"/>
        </w:rPr>
      </w:pPr>
      <w:r w:rsidRPr="008924A3">
        <w:rPr>
          <w:rFonts w:ascii="Arial" w:hAnsi="Arial" w:cs="Arial"/>
        </w:rPr>
        <w:t xml:space="preserve"> </w:t>
      </w:r>
    </w:p>
    <w:p w14:paraId="13A979A5" w14:textId="63003007" w:rsidR="00923D29" w:rsidRDefault="00923D29" w:rsidP="00923D29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417B92">
        <w:rPr>
          <w:rFonts w:ascii="Arial" w:hAnsi="Arial" w:cs="Arial"/>
          <w:b/>
          <w:i/>
          <w:iCs/>
        </w:rPr>
        <w:t>Proposal-</w:t>
      </w:r>
      <w:r>
        <w:rPr>
          <w:rFonts w:ascii="Arial" w:hAnsi="Arial" w:cs="Arial"/>
          <w:b/>
          <w:i/>
          <w:iCs/>
        </w:rPr>
        <w:t>1</w:t>
      </w:r>
      <w:r w:rsidRPr="00417B92">
        <w:rPr>
          <w:rFonts w:ascii="Arial" w:hAnsi="Arial" w:cs="Arial"/>
          <w:b/>
          <w:i/>
          <w:iCs/>
        </w:rPr>
        <w:t>:</w:t>
      </w:r>
      <w:r w:rsidRPr="00417B92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RAN1 makes a conclusion that UE expects that MAC-CEs (except for the TAC command) are transmitted using HARQ processes with feedback enabled.</w:t>
      </w:r>
    </w:p>
    <w:p w14:paraId="193F61C6" w14:textId="23893D74" w:rsidR="00923D29" w:rsidRPr="003F26B5" w:rsidRDefault="00923D29" w:rsidP="00923D29">
      <w:pPr>
        <w:spacing w:after="120" w:line="276" w:lineRule="auto"/>
        <w:jc w:val="both"/>
      </w:pPr>
      <w:r w:rsidRPr="00417B92">
        <w:rPr>
          <w:rFonts w:ascii="Arial" w:hAnsi="Arial" w:cs="Arial"/>
          <w:b/>
          <w:i/>
          <w:iCs/>
        </w:rPr>
        <w:t>Proposal-</w:t>
      </w:r>
      <w:r>
        <w:rPr>
          <w:rFonts w:ascii="Arial" w:hAnsi="Arial" w:cs="Arial"/>
          <w:b/>
          <w:i/>
          <w:iCs/>
        </w:rPr>
        <w:t>2</w:t>
      </w:r>
      <w:r w:rsidRPr="00417B92">
        <w:rPr>
          <w:rFonts w:ascii="Arial" w:hAnsi="Arial" w:cs="Arial"/>
          <w:b/>
          <w:i/>
          <w:iCs/>
        </w:rPr>
        <w:t>:</w:t>
      </w:r>
      <w:r w:rsidRPr="00417B92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support Alt-</w:t>
      </w:r>
      <w:r w:rsidR="00FA714A">
        <w:rPr>
          <w:rFonts w:ascii="Arial" w:hAnsi="Arial" w:cs="Arial"/>
          <w:bCs/>
          <w:i/>
          <w:iCs/>
        </w:rPr>
        <w:t xml:space="preserve">1 </w:t>
      </w:r>
      <w:r>
        <w:rPr>
          <w:rFonts w:ascii="Arial" w:hAnsi="Arial" w:cs="Arial"/>
          <w:bCs/>
          <w:i/>
          <w:iCs/>
        </w:rPr>
        <w:t>for HARQ feedback enable/disable configuration for SPS PDSCH.</w:t>
      </w:r>
    </w:p>
    <w:p w14:paraId="12348844" w14:textId="77777777" w:rsidR="000A5764" w:rsidRPr="00F76DA7" w:rsidRDefault="000A5764" w:rsidP="008924A3">
      <w:pPr>
        <w:pStyle w:val="Heading1"/>
        <w:tabs>
          <w:tab w:val="clear" w:pos="2952"/>
          <w:tab w:val="num" w:pos="360"/>
        </w:tabs>
        <w:ind w:hanging="2952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3FA367DE" w14:textId="04D29F55" w:rsidR="008A245E" w:rsidRDefault="008A245E" w:rsidP="002E626C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Arial" w:hAnsi="Arial" w:cs="Arial"/>
        </w:rPr>
      </w:pPr>
      <w:bookmarkStart w:id="4" w:name="_Ref521518965"/>
      <w:r>
        <w:rPr>
          <w:rFonts w:ascii="Arial" w:hAnsi="Arial" w:cs="Arial"/>
        </w:rPr>
        <w:t>RAN1 #</w:t>
      </w:r>
      <w:r w:rsidR="00F21548">
        <w:rPr>
          <w:rFonts w:ascii="Arial" w:hAnsi="Arial" w:cs="Arial"/>
        </w:rPr>
        <w:t>107</w:t>
      </w:r>
      <w:r w:rsidR="004925EB">
        <w:rPr>
          <w:rFonts w:ascii="Arial" w:hAnsi="Arial" w:cs="Arial"/>
        </w:rPr>
        <w:t>-</w:t>
      </w:r>
      <w:r>
        <w:rPr>
          <w:rFonts w:ascii="Arial" w:hAnsi="Arial" w:cs="Arial"/>
        </w:rPr>
        <w:t>e Chairman’s note</w:t>
      </w:r>
    </w:p>
    <w:p w14:paraId="5507F366" w14:textId="7061404E" w:rsidR="00F21548" w:rsidRPr="003F26B5" w:rsidRDefault="00F21548" w:rsidP="002E626C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R1-2112663, “Summary #2 of AI 8.4.3. for HARQ in NTN”, Moderator (ZTE)</w:t>
      </w:r>
    </w:p>
    <w:bookmarkEnd w:id="4"/>
    <w:p w14:paraId="400C6181" w14:textId="78F6E8F6" w:rsidR="00163644" w:rsidRPr="00E652A0" w:rsidRDefault="00163644" w:rsidP="00DA0B7E">
      <w:pPr>
        <w:spacing w:before="120"/>
        <w:contextualSpacing/>
        <w:jc w:val="both"/>
      </w:pPr>
    </w:p>
    <w:sectPr w:rsidR="00163644" w:rsidRPr="00E652A0" w:rsidSect="00E74F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07965" w14:textId="77777777" w:rsidR="003F5A54" w:rsidRDefault="003F5A54">
      <w:r>
        <w:separator/>
      </w:r>
    </w:p>
  </w:endnote>
  <w:endnote w:type="continuationSeparator" w:id="0">
    <w:p w14:paraId="025964FB" w14:textId="77777777" w:rsidR="003F5A54" w:rsidRDefault="003F5A54">
      <w:r>
        <w:continuationSeparator/>
      </w:r>
    </w:p>
  </w:endnote>
  <w:endnote w:type="continuationNotice" w:id="1">
    <w:p w14:paraId="66B85FEC" w14:textId="77777777" w:rsidR="003F5A54" w:rsidRDefault="003F5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8BCAA" w14:textId="77777777" w:rsidR="005E08D5" w:rsidRDefault="005E0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08137" w14:textId="77777777" w:rsidR="005E08D5" w:rsidRDefault="005E08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F72AA" w14:textId="77777777" w:rsidR="005E08D5" w:rsidRDefault="005E0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355DC" w14:textId="77777777" w:rsidR="003F5A54" w:rsidRDefault="003F5A54">
      <w:r>
        <w:separator/>
      </w:r>
    </w:p>
  </w:footnote>
  <w:footnote w:type="continuationSeparator" w:id="0">
    <w:p w14:paraId="70CDC502" w14:textId="77777777" w:rsidR="003F5A54" w:rsidRDefault="003F5A54">
      <w:r>
        <w:continuationSeparator/>
      </w:r>
    </w:p>
  </w:footnote>
  <w:footnote w:type="continuationNotice" w:id="1">
    <w:p w14:paraId="5B1D9585" w14:textId="77777777" w:rsidR="003F5A54" w:rsidRDefault="003F5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FE0C3" w14:textId="77777777" w:rsidR="005E08D5" w:rsidRDefault="005E0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FC4DC" w14:textId="2C9CCC16" w:rsidR="00795C73" w:rsidRDefault="00795C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F634A" w14:textId="77777777" w:rsidR="005E08D5" w:rsidRDefault="005E0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2659F"/>
    <w:multiLevelType w:val="hybridMultilevel"/>
    <w:tmpl w:val="BE264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603F4"/>
    <w:multiLevelType w:val="hybridMultilevel"/>
    <w:tmpl w:val="BF442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F1372"/>
    <w:multiLevelType w:val="hybridMultilevel"/>
    <w:tmpl w:val="5F50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D1A23"/>
    <w:multiLevelType w:val="hybridMultilevel"/>
    <w:tmpl w:val="C5222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B36698"/>
    <w:multiLevelType w:val="multilevel"/>
    <w:tmpl w:val="6A024B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79F4164"/>
    <w:multiLevelType w:val="hybridMultilevel"/>
    <w:tmpl w:val="C0C253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143CE"/>
    <w:multiLevelType w:val="multilevel"/>
    <w:tmpl w:val="0ADCDBD6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5517"/>
    <w:multiLevelType w:val="hybridMultilevel"/>
    <w:tmpl w:val="51942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F86C94"/>
    <w:multiLevelType w:val="hybridMultilevel"/>
    <w:tmpl w:val="B77A3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86126"/>
    <w:multiLevelType w:val="hybridMultilevel"/>
    <w:tmpl w:val="3668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86878"/>
    <w:multiLevelType w:val="hybridMultilevel"/>
    <w:tmpl w:val="1B88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D7C60"/>
    <w:multiLevelType w:val="hybridMultilevel"/>
    <w:tmpl w:val="8F7A9E92"/>
    <w:lvl w:ilvl="0" w:tplc="04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9" w15:restartNumberingAfterBreak="0">
    <w:nsid w:val="4A804361"/>
    <w:multiLevelType w:val="hybridMultilevel"/>
    <w:tmpl w:val="DB862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18C3A9E"/>
    <w:multiLevelType w:val="hybridMultilevel"/>
    <w:tmpl w:val="17AA2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43519C"/>
    <w:multiLevelType w:val="hybridMultilevel"/>
    <w:tmpl w:val="051A2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F07EFB"/>
    <w:multiLevelType w:val="hybridMultilevel"/>
    <w:tmpl w:val="7D6C30DC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3A416E"/>
    <w:multiLevelType w:val="hybridMultilevel"/>
    <w:tmpl w:val="39527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0C3EB9"/>
    <w:multiLevelType w:val="hybridMultilevel"/>
    <w:tmpl w:val="E74E5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0562AC"/>
    <w:multiLevelType w:val="hybridMultilevel"/>
    <w:tmpl w:val="63A8B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A1D0817"/>
    <w:multiLevelType w:val="hybridMultilevel"/>
    <w:tmpl w:val="35624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38"/>
  </w:num>
  <w:num w:numId="8">
    <w:abstractNumId w:val="17"/>
  </w:num>
  <w:num w:numId="9">
    <w:abstractNumId w:val="49"/>
  </w:num>
  <w:num w:numId="10">
    <w:abstractNumId w:val="20"/>
  </w:num>
  <w:num w:numId="11">
    <w:abstractNumId w:val="40"/>
  </w:num>
  <w:num w:numId="12">
    <w:abstractNumId w:val="34"/>
  </w:num>
  <w:num w:numId="13">
    <w:abstractNumId w:val="50"/>
  </w:num>
  <w:num w:numId="14">
    <w:abstractNumId w:val="19"/>
  </w:num>
  <w:num w:numId="15">
    <w:abstractNumId w:val="13"/>
  </w:num>
  <w:num w:numId="16">
    <w:abstractNumId w:val="47"/>
  </w:num>
  <w:num w:numId="17">
    <w:abstractNumId w:val="9"/>
  </w:num>
  <w:num w:numId="18">
    <w:abstractNumId w:val="41"/>
  </w:num>
  <w:num w:numId="19">
    <w:abstractNumId w:val="3"/>
  </w:num>
  <w:num w:numId="20">
    <w:abstractNumId w:val="37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4"/>
  </w:num>
  <w:num w:numId="28">
    <w:abstractNumId w:val="32"/>
  </w:num>
  <w:num w:numId="29">
    <w:abstractNumId w:val="45"/>
  </w:num>
  <w:num w:numId="30">
    <w:abstractNumId w:val="5"/>
  </w:num>
  <w:num w:numId="31">
    <w:abstractNumId w:val="46"/>
  </w:num>
  <w:num w:numId="32">
    <w:abstractNumId w:val="39"/>
  </w:num>
  <w:num w:numId="33">
    <w:abstractNumId w:val="7"/>
  </w:num>
  <w:num w:numId="34">
    <w:abstractNumId w:val="28"/>
  </w:num>
  <w:num w:numId="35">
    <w:abstractNumId w:val="0"/>
  </w:num>
  <w:num w:numId="36">
    <w:abstractNumId w:val="8"/>
  </w:num>
  <w:num w:numId="37">
    <w:abstractNumId w:val="31"/>
  </w:num>
  <w:num w:numId="38">
    <w:abstractNumId w:val="31"/>
  </w:num>
  <w:num w:numId="39">
    <w:abstractNumId w:val="2"/>
  </w:num>
  <w:num w:numId="40">
    <w:abstractNumId w:val="14"/>
  </w:num>
  <w:num w:numId="41">
    <w:abstractNumId w:val="35"/>
  </w:num>
  <w:num w:numId="42">
    <w:abstractNumId w:val="44"/>
  </w:num>
  <w:num w:numId="43">
    <w:abstractNumId w:val="31"/>
  </w:num>
  <w:num w:numId="44">
    <w:abstractNumId w:val="43"/>
  </w:num>
  <w:num w:numId="45">
    <w:abstractNumId w:val="33"/>
  </w:num>
  <w:num w:numId="46">
    <w:abstractNumId w:val="23"/>
  </w:num>
  <w:num w:numId="47">
    <w:abstractNumId w:val="6"/>
  </w:num>
  <w:num w:numId="48">
    <w:abstractNumId w:val="11"/>
  </w:num>
  <w:num w:numId="49">
    <w:abstractNumId w:val="26"/>
  </w:num>
  <w:num w:numId="50">
    <w:abstractNumId w:val="29"/>
  </w:num>
  <w:num w:numId="51">
    <w:abstractNumId w:val="48"/>
  </w:num>
  <w:num w:numId="52">
    <w:abstractNumId w:val="25"/>
  </w:num>
  <w:num w:numId="53">
    <w:abstractNumId w:val="36"/>
  </w:num>
  <w:num w:numId="54">
    <w:abstractNumId w:val="27"/>
  </w:num>
  <w:num w:numId="55">
    <w:abstractNumId w:val="16"/>
  </w:num>
  <w:num w:numId="56">
    <w:abstractNumId w:val="42"/>
  </w:num>
  <w:num w:numId="57">
    <w:abstractNumId w:val="12"/>
  </w:num>
  <w:num w:numId="58">
    <w:abstractNumId w:val="10"/>
  </w:num>
  <w:num w:numId="59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removePersonalInformation/>
  <w:removeDateAndTime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6CEF"/>
    <w:rsid w:val="00017074"/>
    <w:rsid w:val="000208E4"/>
    <w:rsid w:val="00021025"/>
    <w:rsid w:val="00021143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4B0"/>
    <w:rsid w:val="00030C64"/>
    <w:rsid w:val="00031297"/>
    <w:rsid w:val="00031598"/>
    <w:rsid w:val="000325B8"/>
    <w:rsid w:val="00032F20"/>
    <w:rsid w:val="00033351"/>
    <w:rsid w:val="0003410A"/>
    <w:rsid w:val="00034C15"/>
    <w:rsid w:val="00034DC4"/>
    <w:rsid w:val="000359A3"/>
    <w:rsid w:val="00035EA8"/>
    <w:rsid w:val="00035F74"/>
    <w:rsid w:val="000363B2"/>
    <w:rsid w:val="000369F9"/>
    <w:rsid w:val="00036BA1"/>
    <w:rsid w:val="0003784D"/>
    <w:rsid w:val="00040254"/>
    <w:rsid w:val="000405A0"/>
    <w:rsid w:val="00040B2C"/>
    <w:rsid w:val="00040B78"/>
    <w:rsid w:val="00040DE9"/>
    <w:rsid w:val="0004110F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325"/>
    <w:rsid w:val="00050717"/>
    <w:rsid w:val="00050D83"/>
    <w:rsid w:val="00050E2C"/>
    <w:rsid w:val="000511FA"/>
    <w:rsid w:val="00051789"/>
    <w:rsid w:val="0005205A"/>
    <w:rsid w:val="000522E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604D2"/>
    <w:rsid w:val="000616E7"/>
    <w:rsid w:val="00061829"/>
    <w:rsid w:val="0006232B"/>
    <w:rsid w:val="000625C8"/>
    <w:rsid w:val="00063138"/>
    <w:rsid w:val="00063AC3"/>
    <w:rsid w:val="00063EF3"/>
    <w:rsid w:val="000641AA"/>
    <w:rsid w:val="00064542"/>
    <w:rsid w:val="000645B8"/>
    <w:rsid w:val="0006487E"/>
    <w:rsid w:val="00065243"/>
    <w:rsid w:val="00065382"/>
    <w:rsid w:val="00065E1A"/>
    <w:rsid w:val="00065F7E"/>
    <w:rsid w:val="00066C46"/>
    <w:rsid w:val="000674D8"/>
    <w:rsid w:val="00067B42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5D23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3EB6"/>
    <w:rsid w:val="00085543"/>
    <w:rsid w:val="000855EB"/>
    <w:rsid w:val="00085A01"/>
    <w:rsid w:val="00085B52"/>
    <w:rsid w:val="00085E11"/>
    <w:rsid w:val="000862B6"/>
    <w:rsid w:val="000866F2"/>
    <w:rsid w:val="00086A43"/>
    <w:rsid w:val="000874E1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212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08F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5685"/>
    <w:rsid w:val="000C64E6"/>
    <w:rsid w:val="000C6F9D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0BF"/>
    <w:rsid w:val="00103174"/>
    <w:rsid w:val="00103323"/>
    <w:rsid w:val="00103851"/>
    <w:rsid w:val="00103ADA"/>
    <w:rsid w:val="001040A8"/>
    <w:rsid w:val="001045CB"/>
    <w:rsid w:val="001048B7"/>
    <w:rsid w:val="00104A7C"/>
    <w:rsid w:val="00105C28"/>
    <w:rsid w:val="00105E18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2C85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332E"/>
    <w:rsid w:val="00133F5B"/>
    <w:rsid w:val="001344C0"/>
    <w:rsid w:val="001346FA"/>
    <w:rsid w:val="001348B8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ECA"/>
    <w:rsid w:val="00145B01"/>
    <w:rsid w:val="0014634B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684"/>
    <w:rsid w:val="001547C1"/>
    <w:rsid w:val="001549FC"/>
    <w:rsid w:val="001551B5"/>
    <w:rsid w:val="00156DC4"/>
    <w:rsid w:val="0015772B"/>
    <w:rsid w:val="00157A90"/>
    <w:rsid w:val="00157B7B"/>
    <w:rsid w:val="00157F10"/>
    <w:rsid w:val="00160461"/>
    <w:rsid w:val="00160B11"/>
    <w:rsid w:val="00162135"/>
    <w:rsid w:val="00162353"/>
    <w:rsid w:val="001629FC"/>
    <w:rsid w:val="00162BD1"/>
    <w:rsid w:val="001633B3"/>
    <w:rsid w:val="00163554"/>
    <w:rsid w:val="00163644"/>
    <w:rsid w:val="00163BF2"/>
    <w:rsid w:val="00163FBD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11A9"/>
    <w:rsid w:val="00171478"/>
    <w:rsid w:val="0017163C"/>
    <w:rsid w:val="00171E9B"/>
    <w:rsid w:val="00171FAE"/>
    <w:rsid w:val="001721D5"/>
    <w:rsid w:val="001735B9"/>
    <w:rsid w:val="00173A8E"/>
    <w:rsid w:val="0017437B"/>
    <w:rsid w:val="001746D1"/>
    <w:rsid w:val="001747A2"/>
    <w:rsid w:val="00174FE7"/>
    <w:rsid w:val="00175056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8C5"/>
    <w:rsid w:val="001A6ABE"/>
    <w:rsid w:val="001A73FD"/>
    <w:rsid w:val="001A757F"/>
    <w:rsid w:val="001A771A"/>
    <w:rsid w:val="001A7A1E"/>
    <w:rsid w:val="001B0578"/>
    <w:rsid w:val="001B094C"/>
    <w:rsid w:val="001B0D97"/>
    <w:rsid w:val="001B11BE"/>
    <w:rsid w:val="001B12B7"/>
    <w:rsid w:val="001B14BE"/>
    <w:rsid w:val="001B1523"/>
    <w:rsid w:val="001B1D92"/>
    <w:rsid w:val="001B20C3"/>
    <w:rsid w:val="001B21A6"/>
    <w:rsid w:val="001B2992"/>
    <w:rsid w:val="001B2A5A"/>
    <w:rsid w:val="001B3010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355"/>
    <w:rsid w:val="001C27E1"/>
    <w:rsid w:val="001C2A9B"/>
    <w:rsid w:val="001C2AF5"/>
    <w:rsid w:val="001C33C8"/>
    <w:rsid w:val="001C3D2A"/>
    <w:rsid w:val="001C3D34"/>
    <w:rsid w:val="001C508D"/>
    <w:rsid w:val="001C5B0C"/>
    <w:rsid w:val="001C6312"/>
    <w:rsid w:val="001C664F"/>
    <w:rsid w:val="001C7611"/>
    <w:rsid w:val="001C7E29"/>
    <w:rsid w:val="001D0064"/>
    <w:rsid w:val="001D0C44"/>
    <w:rsid w:val="001D0F91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E4"/>
    <w:rsid w:val="001E2AD7"/>
    <w:rsid w:val="001E3792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E7EA8"/>
    <w:rsid w:val="001F06CA"/>
    <w:rsid w:val="001F0B56"/>
    <w:rsid w:val="001F0CCF"/>
    <w:rsid w:val="001F12F4"/>
    <w:rsid w:val="001F2F31"/>
    <w:rsid w:val="001F36C3"/>
    <w:rsid w:val="001F3916"/>
    <w:rsid w:val="001F39C4"/>
    <w:rsid w:val="001F4037"/>
    <w:rsid w:val="001F41A1"/>
    <w:rsid w:val="001F4676"/>
    <w:rsid w:val="001F54C5"/>
    <w:rsid w:val="001F5B50"/>
    <w:rsid w:val="001F61DB"/>
    <w:rsid w:val="001F662C"/>
    <w:rsid w:val="001F707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1537"/>
    <w:rsid w:val="00222102"/>
    <w:rsid w:val="002221C0"/>
    <w:rsid w:val="002224DB"/>
    <w:rsid w:val="00222756"/>
    <w:rsid w:val="0022295E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765"/>
    <w:rsid w:val="00230BDB"/>
    <w:rsid w:val="00231470"/>
    <w:rsid w:val="0023156D"/>
    <w:rsid w:val="002316E5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13CC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CA7"/>
    <w:rsid w:val="00255074"/>
    <w:rsid w:val="0025555E"/>
    <w:rsid w:val="00255D36"/>
    <w:rsid w:val="0025737F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851"/>
    <w:rsid w:val="00272ECC"/>
    <w:rsid w:val="00273278"/>
    <w:rsid w:val="00273429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3FC6"/>
    <w:rsid w:val="00294544"/>
    <w:rsid w:val="00294D44"/>
    <w:rsid w:val="00295410"/>
    <w:rsid w:val="002955BC"/>
    <w:rsid w:val="002957D5"/>
    <w:rsid w:val="00295BE1"/>
    <w:rsid w:val="00295FCF"/>
    <w:rsid w:val="00296227"/>
    <w:rsid w:val="00296314"/>
    <w:rsid w:val="00296AC9"/>
    <w:rsid w:val="00296F44"/>
    <w:rsid w:val="00297311"/>
    <w:rsid w:val="0029777D"/>
    <w:rsid w:val="00297F97"/>
    <w:rsid w:val="002A055E"/>
    <w:rsid w:val="002A16F8"/>
    <w:rsid w:val="002A1733"/>
    <w:rsid w:val="002A1A5B"/>
    <w:rsid w:val="002A1D4E"/>
    <w:rsid w:val="002A1F3F"/>
    <w:rsid w:val="002A2107"/>
    <w:rsid w:val="002A2499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19BB"/>
    <w:rsid w:val="002B24D6"/>
    <w:rsid w:val="002B2876"/>
    <w:rsid w:val="002B2C00"/>
    <w:rsid w:val="002B3A7C"/>
    <w:rsid w:val="002B3B0D"/>
    <w:rsid w:val="002B3FE9"/>
    <w:rsid w:val="002B4A33"/>
    <w:rsid w:val="002B4F16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1708"/>
    <w:rsid w:val="002D2CA1"/>
    <w:rsid w:val="002D2DF5"/>
    <w:rsid w:val="002D2DFD"/>
    <w:rsid w:val="002D2E85"/>
    <w:rsid w:val="002D34B2"/>
    <w:rsid w:val="002D3B37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A7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26C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365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57B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30F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82"/>
    <w:rsid w:val="003273A2"/>
    <w:rsid w:val="003275BE"/>
    <w:rsid w:val="00330C34"/>
    <w:rsid w:val="00330D80"/>
    <w:rsid w:val="00331751"/>
    <w:rsid w:val="00331D09"/>
    <w:rsid w:val="00331E4A"/>
    <w:rsid w:val="003329DD"/>
    <w:rsid w:val="003330BE"/>
    <w:rsid w:val="00333195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7380"/>
    <w:rsid w:val="00357F00"/>
    <w:rsid w:val="00360259"/>
    <w:rsid w:val="003602D9"/>
    <w:rsid w:val="003602E9"/>
    <w:rsid w:val="00360509"/>
    <w:rsid w:val="00361055"/>
    <w:rsid w:val="00361261"/>
    <w:rsid w:val="003616AD"/>
    <w:rsid w:val="00361F44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A75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5312"/>
    <w:rsid w:val="00385770"/>
    <w:rsid w:val="00385932"/>
    <w:rsid w:val="003859C1"/>
    <w:rsid w:val="00385BF0"/>
    <w:rsid w:val="003861C1"/>
    <w:rsid w:val="00386578"/>
    <w:rsid w:val="00386747"/>
    <w:rsid w:val="00390D95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04A"/>
    <w:rsid w:val="00397568"/>
    <w:rsid w:val="00397827"/>
    <w:rsid w:val="003978A8"/>
    <w:rsid w:val="00397B14"/>
    <w:rsid w:val="003A0DAE"/>
    <w:rsid w:val="003A1A59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931"/>
    <w:rsid w:val="003B72C3"/>
    <w:rsid w:val="003B78B3"/>
    <w:rsid w:val="003B795B"/>
    <w:rsid w:val="003B7AC3"/>
    <w:rsid w:val="003B7FE5"/>
    <w:rsid w:val="003C05F8"/>
    <w:rsid w:val="003C0B84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E03"/>
    <w:rsid w:val="003D334A"/>
    <w:rsid w:val="003D37DB"/>
    <w:rsid w:val="003D41C3"/>
    <w:rsid w:val="003D4835"/>
    <w:rsid w:val="003D4C1E"/>
    <w:rsid w:val="003D5831"/>
    <w:rsid w:val="003D5B1F"/>
    <w:rsid w:val="003D5F2D"/>
    <w:rsid w:val="003D6122"/>
    <w:rsid w:val="003D6165"/>
    <w:rsid w:val="003D6509"/>
    <w:rsid w:val="003D65C0"/>
    <w:rsid w:val="003D6649"/>
    <w:rsid w:val="003D6BF3"/>
    <w:rsid w:val="003D7146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29D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4A2"/>
    <w:rsid w:val="003F25D5"/>
    <w:rsid w:val="003F26B5"/>
    <w:rsid w:val="003F2CD4"/>
    <w:rsid w:val="003F370E"/>
    <w:rsid w:val="003F4036"/>
    <w:rsid w:val="003F44C0"/>
    <w:rsid w:val="003F4A38"/>
    <w:rsid w:val="003F4A65"/>
    <w:rsid w:val="003F56D3"/>
    <w:rsid w:val="003F5A54"/>
    <w:rsid w:val="003F5B82"/>
    <w:rsid w:val="003F5CA0"/>
    <w:rsid w:val="003F5DCE"/>
    <w:rsid w:val="003F6392"/>
    <w:rsid w:val="003F69D8"/>
    <w:rsid w:val="003F6BBE"/>
    <w:rsid w:val="003F7304"/>
    <w:rsid w:val="003F7674"/>
    <w:rsid w:val="003F77C3"/>
    <w:rsid w:val="003F7E23"/>
    <w:rsid w:val="004000E8"/>
    <w:rsid w:val="004008B0"/>
    <w:rsid w:val="00401FDE"/>
    <w:rsid w:val="004021F4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A49"/>
    <w:rsid w:val="00406BA2"/>
    <w:rsid w:val="00406C60"/>
    <w:rsid w:val="00406D09"/>
    <w:rsid w:val="00407498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407"/>
    <w:rsid w:val="0041258E"/>
    <w:rsid w:val="0041263E"/>
    <w:rsid w:val="00412B06"/>
    <w:rsid w:val="0041384A"/>
    <w:rsid w:val="00413AAC"/>
    <w:rsid w:val="00413BF5"/>
    <w:rsid w:val="00414AB1"/>
    <w:rsid w:val="00414AB3"/>
    <w:rsid w:val="00414C64"/>
    <w:rsid w:val="00415E8A"/>
    <w:rsid w:val="00416DDF"/>
    <w:rsid w:val="00416EC3"/>
    <w:rsid w:val="00417B86"/>
    <w:rsid w:val="00417B92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3EA1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3FF"/>
    <w:rsid w:val="004427DC"/>
    <w:rsid w:val="00442A5F"/>
    <w:rsid w:val="00442CFD"/>
    <w:rsid w:val="00443C63"/>
    <w:rsid w:val="00444B1D"/>
    <w:rsid w:val="00444F56"/>
    <w:rsid w:val="004452C3"/>
    <w:rsid w:val="00445828"/>
    <w:rsid w:val="004459C8"/>
    <w:rsid w:val="00446025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37DE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6A8"/>
    <w:rsid w:val="004677B5"/>
    <w:rsid w:val="00470334"/>
    <w:rsid w:val="00470B4B"/>
    <w:rsid w:val="00470C2E"/>
    <w:rsid w:val="00470C31"/>
    <w:rsid w:val="004726D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28A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5E31"/>
    <w:rsid w:val="0048634B"/>
    <w:rsid w:val="00486739"/>
    <w:rsid w:val="00486CFB"/>
    <w:rsid w:val="00487362"/>
    <w:rsid w:val="00490025"/>
    <w:rsid w:val="004902A7"/>
    <w:rsid w:val="00490AA0"/>
    <w:rsid w:val="00490B24"/>
    <w:rsid w:val="00490BA0"/>
    <w:rsid w:val="00490C61"/>
    <w:rsid w:val="00490C6F"/>
    <w:rsid w:val="00491816"/>
    <w:rsid w:val="00491B36"/>
    <w:rsid w:val="004925EB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A69"/>
    <w:rsid w:val="004A4A51"/>
    <w:rsid w:val="004A4D1E"/>
    <w:rsid w:val="004A5256"/>
    <w:rsid w:val="004A574C"/>
    <w:rsid w:val="004A614C"/>
    <w:rsid w:val="004A6776"/>
    <w:rsid w:val="004A7D0F"/>
    <w:rsid w:val="004B0802"/>
    <w:rsid w:val="004B0840"/>
    <w:rsid w:val="004B0924"/>
    <w:rsid w:val="004B09DB"/>
    <w:rsid w:val="004B0BE0"/>
    <w:rsid w:val="004B0EC4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4930"/>
    <w:rsid w:val="004B5D51"/>
    <w:rsid w:val="004B74E1"/>
    <w:rsid w:val="004B7C0C"/>
    <w:rsid w:val="004C0177"/>
    <w:rsid w:val="004C0225"/>
    <w:rsid w:val="004C0483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96"/>
    <w:rsid w:val="004E45AE"/>
    <w:rsid w:val="004E462E"/>
    <w:rsid w:val="004E53C7"/>
    <w:rsid w:val="004E56DC"/>
    <w:rsid w:val="004E5F91"/>
    <w:rsid w:val="004E5FB7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2F1C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6F09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5B3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73A8"/>
    <w:rsid w:val="0051769E"/>
    <w:rsid w:val="00517770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609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E1"/>
    <w:rsid w:val="00571D1C"/>
    <w:rsid w:val="00571D3C"/>
    <w:rsid w:val="00572505"/>
    <w:rsid w:val="00572803"/>
    <w:rsid w:val="00572A03"/>
    <w:rsid w:val="005735CE"/>
    <w:rsid w:val="00573678"/>
    <w:rsid w:val="00573F52"/>
    <w:rsid w:val="005743DE"/>
    <w:rsid w:val="0057450F"/>
    <w:rsid w:val="00574855"/>
    <w:rsid w:val="00575265"/>
    <w:rsid w:val="005752DA"/>
    <w:rsid w:val="005764C7"/>
    <w:rsid w:val="00576734"/>
    <w:rsid w:val="00576784"/>
    <w:rsid w:val="00577490"/>
    <w:rsid w:val="0057762F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B09"/>
    <w:rsid w:val="00593053"/>
    <w:rsid w:val="00593521"/>
    <w:rsid w:val="005935A4"/>
    <w:rsid w:val="00593AE2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DAA"/>
    <w:rsid w:val="005A10ED"/>
    <w:rsid w:val="005A1AB5"/>
    <w:rsid w:val="005A1BCB"/>
    <w:rsid w:val="005A209A"/>
    <w:rsid w:val="005A4053"/>
    <w:rsid w:val="005A447D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2E4C"/>
    <w:rsid w:val="005C34D3"/>
    <w:rsid w:val="005C37F3"/>
    <w:rsid w:val="005C3F85"/>
    <w:rsid w:val="005C42CB"/>
    <w:rsid w:val="005C433B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5050"/>
    <w:rsid w:val="005D53C3"/>
    <w:rsid w:val="005D5CDC"/>
    <w:rsid w:val="005D6010"/>
    <w:rsid w:val="005D623C"/>
    <w:rsid w:val="005D6446"/>
    <w:rsid w:val="005D69BE"/>
    <w:rsid w:val="005D6BAE"/>
    <w:rsid w:val="005D7271"/>
    <w:rsid w:val="005D7A1B"/>
    <w:rsid w:val="005D7B61"/>
    <w:rsid w:val="005D7C82"/>
    <w:rsid w:val="005D7ED3"/>
    <w:rsid w:val="005E08D5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75F"/>
    <w:rsid w:val="005E5895"/>
    <w:rsid w:val="005E5B81"/>
    <w:rsid w:val="005E6492"/>
    <w:rsid w:val="005E6756"/>
    <w:rsid w:val="005E7CB8"/>
    <w:rsid w:val="005F2CB1"/>
    <w:rsid w:val="005F2D31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ABF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2E31"/>
    <w:rsid w:val="00623058"/>
    <w:rsid w:val="006232E1"/>
    <w:rsid w:val="006234A6"/>
    <w:rsid w:val="0062412E"/>
    <w:rsid w:val="00625094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697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584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828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5CBA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5CB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30A2"/>
    <w:rsid w:val="00683A3B"/>
    <w:rsid w:val="00683DDD"/>
    <w:rsid w:val="00683F92"/>
    <w:rsid w:val="00684179"/>
    <w:rsid w:val="00684721"/>
    <w:rsid w:val="0068481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50A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4727"/>
    <w:rsid w:val="00694C87"/>
    <w:rsid w:val="00694E1E"/>
    <w:rsid w:val="0069594C"/>
    <w:rsid w:val="006959AD"/>
    <w:rsid w:val="00695A30"/>
    <w:rsid w:val="00695A9C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1F5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7AD"/>
    <w:rsid w:val="006C29D7"/>
    <w:rsid w:val="006C2D02"/>
    <w:rsid w:val="006C32F5"/>
    <w:rsid w:val="006C385B"/>
    <w:rsid w:val="006C3BFD"/>
    <w:rsid w:val="006C405C"/>
    <w:rsid w:val="006C47E5"/>
    <w:rsid w:val="006C4E5C"/>
    <w:rsid w:val="006C545C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2BFB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168"/>
    <w:rsid w:val="006F1B70"/>
    <w:rsid w:val="006F2018"/>
    <w:rsid w:val="006F2504"/>
    <w:rsid w:val="006F3141"/>
    <w:rsid w:val="006F341D"/>
    <w:rsid w:val="006F370B"/>
    <w:rsid w:val="006F3B3A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A05"/>
    <w:rsid w:val="00701CC8"/>
    <w:rsid w:val="00702402"/>
    <w:rsid w:val="007028CD"/>
    <w:rsid w:val="00703123"/>
    <w:rsid w:val="0070346E"/>
    <w:rsid w:val="0070355D"/>
    <w:rsid w:val="00703660"/>
    <w:rsid w:val="00703EFC"/>
    <w:rsid w:val="00704647"/>
    <w:rsid w:val="00704736"/>
    <w:rsid w:val="00704EDB"/>
    <w:rsid w:val="0070511A"/>
    <w:rsid w:val="0070569E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A02"/>
    <w:rsid w:val="00713CF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6F80"/>
    <w:rsid w:val="007171A3"/>
    <w:rsid w:val="00717413"/>
    <w:rsid w:val="0072006A"/>
    <w:rsid w:val="00720CB6"/>
    <w:rsid w:val="00720E70"/>
    <w:rsid w:val="00721E95"/>
    <w:rsid w:val="007223A7"/>
    <w:rsid w:val="007227FA"/>
    <w:rsid w:val="00723001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B44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0D8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B3"/>
    <w:rsid w:val="007405F2"/>
    <w:rsid w:val="0074063A"/>
    <w:rsid w:val="00740AD9"/>
    <w:rsid w:val="00740E58"/>
    <w:rsid w:val="007412BA"/>
    <w:rsid w:val="00741329"/>
    <w:rsid w:val="00741368"/>
    <w:rsid w:val="00742465"/>
    <w:rsid w:val="007427AE"/>
    <w:rsid w:val="00743823"/>
    <w:rsid w:val="0074420A"/>
    <w:rsid w:val="007445A0"/>
    <w:rsid w:val="00744D12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316"/>
    <w:rsid w:val="00755EC7"/>
    <w:rsid w:val="00756F2A"/>
    <w:rsid w:val="007571E1"/>
    <w:rsid w:val="007575D7"/>
    <w:rsid w:val="00757BD5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9D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8CB"/>
    <w:rsid w:val="00771AA0"/>
    <w:rsid w:val="0077213F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22C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A2B"/>
    <w:rsid w:val="007925EA"/>
    <w:rsid w:val="00792975"/>
    <w:rsid w:val="007929C8"/>
    <w:rsid w:val="007931DE"/>
    <w:rsid w:val="00793339"/>
    <w:rsid w:val="0079357F"/>
    <w:rsid w:val="00793CD8"/>
    <w:rsid w:val="007942F8"/>
    <w:rsid w:val="00794596"/>
    <w:rsid w:val="00794BA7"/>
    <w:rsid w:val="00794C40"/>
    <w:rsid w:val="007957B1"/>
    <w:rsid w:val="00795C73"/>
    <w:rsid w:val="00795C92"/>
    <w:rsid w:val="00796209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13CB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809"/>
    <w:rsid w:val="007D5901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1C27"/>
    <w:rsid w:val="007E252D"/>
    <w:rsid w:val="007E2A0C"/>
    <w:rsid w:val="007E2FA0"/>
    <w:rsid w:val="007E385D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0A68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9A6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2DC"/>
    <w:rsid w:val="00815681"/>
    <w:rsid w:val="008156D5"/>
    <w:rsid w:val="008158D6"/>
    <w:rsid w:val="00815979"/>
    <w:rsid w:val="0081598F"/>
    <w:rsid w:val="00816749"/>
    <w:rsid w:val="00817196"/>
    <w:rsid w:val="0081757C"/>
    <w:rsid w:val="0081791C"/>
    <w:rsid w:val="00820715"/>
    <w:rsid w:val="008213E6"/>
    <w:rsid w:val="008216C3"/>
    <w:rsid w:val="00821960"/>
    <w:rsid w:val="00821C42"/>
    <w:rsid w:val="00822105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5EF"/>
    <w:rsid w:val="00826A61"/>
    <w:rsid w:val="00826FF8"/>
    <w:rsid w:val="00827B85"/>
    <w:rsid w:val="00827CAB"/>
    <w:rsid w:val="00827D6F"/>
    <w:rsid w:val="00830677"/>
    <w:rsid w:val="00830820"/>
    <w:rsid w:val="00830E87"/>
    <w:rsid w:val="00831223"/>
    <w:rsid w:val="00831D61"/>
    <w:rsid w:val="0083207E"/>
    <w:rsid w:val="008326C1"/>
    <w:rsid w:val="008328DA"/>
    <w:rsid w:val="00832E38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738"/>
    <w:rsid w:val="00840984"/>
    <w:rsid w:val="00840B9A"/>
    <w:rsid w:val="00840C2E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610"/>
    <w:rsid w:val="008528F2"/>
    <w:rsid w:val="008529CC"/>
    <w:rsid w:val="00852E25"/>
    <w:rsid w:val="00852F25"/>
    <w:rsid w:val="008532BF"/>
    <w:rsid w:val="00853F72"/>
    <w:rsid w:val="0085465D"/>
    <w:rsid w:val="00854DF6"/>
    <w:rsid w:val="00855081"/>
    <w:rsid w:val="008554B2"/>
    <w:rsid w:val="008559D7"/>
    <w:rsid w:val="0085639A"/>
    <w:rsid w:val="00856476"/>
    <w:rsid w:val="0085648F"/>
    <w:rsid w:val="008568F5"/>
    <w:rsid w:val="00856911"/>
    <w:rsid w:val="008569B3"/>
    <w:rsid w:val="00856B22"/>
    <w:rsid w:val="00857C50"/>
    <w:rsid w:val="008601DF"/>
    <w:rsid w:val="008607BE"/>
    <w:rsid w:val="0086099B"/>
    <w:rsid w:val="0086143D"/>
    <w:rsid w:val="00861B66"/>
    <w:rsid w:val="00861D8C"/>
    <w:rsid w:val="00861E82"/>
    <w:rsid w:val="0086242F"/>
    <w:rsid w:val="00862563"/>
    <w:rsid w:val="00862B9A"/>
    <w:rsid w:val="00863363"/>
    <w:rsid w:val="00863537"/>
    <w:rsid w:val="008637D7"/>
    <w:rsid w:val="00863C5D"/>
    <w:rsid w:val="00863D38"/>
    <w:rsid w:val="0086425C"/>
    <w:rsid w:val="00864288"/>
    <w:rsid w:val="00864588"/>
    <w:rsid w:val="00864DC3"/>
    <w:rsid w:val="00865805"/>
    <w:rsid w:val="00865DBC"/>
    <w:rsid w:val="00865F3B"/>
    <w:rsid w:val="0086607D"/>
    <w:rsid w:val="008669E1"/>
    <w:rsid w:val="00866E1D"/>
    <w:rsid w:val="0086747E"/>
    <w:rsid w:val="008677EA"/>
    <w:rsid w:val="008677FD"/>
    <w:rsid w:val="00867981"/>
    <w:rsid w:val="00867B26"/>
    <w:rsid w:val="0087055F"/>
    <w:rsid w:val="008705D4"/>
    <w:rsid w:val="008706D4"/>
    <w:rsid w:val="00870786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C23"/>
    <w:rsid w:val="00891DA1"/>
    <w:rsid w:val="008924A3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8CC"/>
    <w:rsid w:val="008A1CD7"/>
    <w:rsid w:val="008A21FF"/>
    <w:rsid w:val="008A245E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6860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0C8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BE7"/>
    <w:rsid w:val="008D5DA9"/>
    <w:rsid w:val="008D680E"/>
    <w:rsid w:val="008D6D1A"/>
    <w:rsid w:val="008D74F1"/>
    <w:rsid w:val="008D7708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DF6"/>
    <w:rsid w:val="008E4E82"/>
    <w:rsid w:val="008E4F3A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3EC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12"/>
    <w:rsid w:val="00910390"/>
    <w:rsid w:val="0091074F"/>
    <w:rsid w:val="00910B7D"/>
    <w:rsid w:val="009110E8"/>
    <w:rsid w:val="00911DF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2E6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3D29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27E"/>
    <w:rsid w:val="00942743"/>
    <w:rsid w:val="00942D57"/>
    <w:rsid w:val="009433F1"/>
    <w:rsid w:val="009436AF"/>
    <w:rsid w:val="00943742"/>
    <w:rsid w:val="00943A35"/>
    <w:rsid w:val="0094403B"/>
    <w:rsid w:val="00944A5E"/>
    <w:rsid w:val="00944AF5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AB"/>
    <w:rsid w:val="009A0FBA"/>
    <w:rsid w:val="009A1337"/>
    <w:rsid w:val="009A13D5"/>
    <w:rsid w:val="009A1601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5C9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22"/>
    <w:rsid w:val="009A755E"/>
    <w:rsid w:val="009B0D91"/>
    <w:rsid w:val="009B11A9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4F4B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1B61"/>
    <w:rsid w:val="009D1B8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5C1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859"/>
    <w:rsid w:val="009F1A8F"/>
    <w:rsid w:val="009F1FBD"/>
    <w:rsid w:val="009F2089"/>
    <w:rsid w:val="009F21A7"/>
    <w:rsid w:val="009F2AE7"/>
    <w:rsid w:val="009F2AF7"/>
    <w:rsid w:val="009F2B2C"/>
    <w:rsid w:val="009F2E03"/>
    <w:rsid w:val="009F344F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2538"/>
    <w:rsid w:val="00A229BF"/>
    <w:rsid w:val="00A22EE1"/>
    <w:rsid w:val="00A2351A"/>
    <w:rsid w:val="00A23934"/>
    <w:rsid w:val="00A23DFC"/>
    <w:rsid w:val="00A23F25"/>
    <w:rsid w:val="00A24349"/>
    <w:rsid w:val="00A24422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0E6C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E7B"/>
    <w:rsid w:val="00A408D4"/>
    <w:rsid w:val="00A4099A"/>
    <w:rsid w:val="00A40E1E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1EA"/>
    <w:rsid w:val="00A50F41"/>
    <w:rsid w:val="00A5140E"/>
    <w:rsid w:val="00A51E32"/>
    <w:rsid w:val="00A51F1A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07DA"/>
    <w:rsid w:val="00A71539"/>
    <w:rsid w:val="00A71B99"/>
    <w:rsid w:val="00A71DDC"/>
    <w:rsid w:val="00A71E0A"/>
    <w:rsid w:val="00A71FA7"/>
    <w:rsid w:val="00A7246D"/>
    <w:rsid w:val="00A72943"/>
    <w:rsid w:val="00A72E76"/>
    <w:rsid w:val="00A72E81"/>
    <w:rsid w:val="00A7339C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D0F"/>
    <w:rsid w:val="00A82369"/>
    <w:rsid w:val="00A83B47"/>
    <w:rsid w:val="00A84253"/>
    <w:rsid w:val="00A8445F"/>
    <w:rsid w:val="00A8502D"/>
    <w:rsid w:val="00A852ED"/>
    <w:rsid w:val="00A8531C"/>
    <w:rsid w:val="00A85A38"/>
    <w:rsid w:val="00A85D63"/>
    <w:rsid w:val="00A861C1"/>
    <w:rsid w:val="00A8722D"/>
    <w:rsid w:val="00A877A9"/>
    <w:rsid w:val="00A9061D"/>
    <w:rsid w:val="00A91F23"/>
    <w:rsid w:val="00A920C7"/>
    <w:rsid w:val="00A92879"/>
    <w:rsid w:val="00A934E6"/>
    <w:rsid w:val="00A93D59"/>
    <w:rsid w:val="00A94356"/>
    <w:rsid w:val="00A9544C"/>
    <w:rsid w:val="00A956A5"/>
    <w:rsid w:val="00A9594B"/>
    <w:rsid w:val="00A95F85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97E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0"/>
    <w:rsid w:val="00AD2423"/>
    <w:rsid w:val="00AD3535"/>
    <w:rsid w:val="00AD3DC4"/>
    <w:rsid w:val="00AD3F94"/>
    <w:rsid w:val="00AD4389"/>
    <w:rsid w:val="00AD4A5A"/>
    <w:rsid w:val="00AD5247"/>
    <w:rsid w:val="00AD53D5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1F5"/>
    <w:rsid w:val="00AE0416"/>
    <w:rsid w:val="00AE0455"/>
    <w:rsid w:val="00AE0A60"/>
    <w:rsid w:val="00AE0B37"/>
    <w:rsid w:val="00AE150B"/>
    <w:rsid w:val="00AE1722"/>
    <w:rsid w:val="00AE1C9A"/>
    <w:rsid w:val="00AE26AF"/>
    <w:rsid w:val="00AE27AC"/>
    <w:rsid w:val="00AE34E7"/>
    <w:rsid w:val="00AE360D"/>
    <w:rsid w:val="00AE39D2"/>
    <w:rsid w:val="00AE3D3C"/>
    <w:rsid w:val="00AE3FA0"/>
    <w:rsid w:val="00AE40E0"/>
    <w:rsid w:val="00AE437D"/>
    <w:rsid w:val="00AE46E0"/>
    <w:rsid w:val="00AE4DBA"/>
    <w:rsid w:val="00AE4F07"/>
    <w:rsid w:val="00AE5783"/>
    <w:rsid w:val="00AE71F0"/>
    <w:rsid w:val="00AE72DB"/>
    <w:rsid w:val="00AE7707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AA9"/>
    <w:rsid w:val="00B02D93"/>
    <w:rsid w:val="00B02ED8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77A"/>
    <w:rsid w:val="00B11D83"/>
    <w:rsid w:val="00B12447"/>
    <w:rsid w:val="00B129E3"/>
    <w:rsid w:val="00B132FF"/>
    <w:rsid w:val="00B143FA"/>
    <w:rsid w:val="00B146E4"/>
    <w:rsid w:val="00B149F5"/>
    <w:rsid w:val="00B14B7A"/>
    <w:rsid w:val="00B15781"/>
    <w:rsid w:val="00B157F9"/>
    <w:rsid w:val="00B159ED"/>
    <w:rsid w:val="00B167D1"/>
    <w:rsid w:val="00B168FB"/>
    <w:rsid w:val="00B169C0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31A3"/>
    <w:rsid w:val="00B23473"/>
    <w:rsid w:val="00B23755"/>
    <w:rsid w:val="00B23D38"/>
    <w:rsid w:val="00B23DB6"/>
    <w:rsid w:val="00B2409E"/>
    <w:rsid w:val="00B24598"/>
    <w:rsid w:val="00B24D34"/>
    <w:rsid w:val="00B25A7A"/>
    <w:rsid w:val="00B25C07"/>
    <w:rsid w:val="00B25C41"/>
    <w:rsid w:val="00B263DB"/>
    <w:rsid w:val="00B267E3"/>
    <w:rsid w:val="00B26C1E"/>
    <w:rsid w:val="00B2763F"/>
    <w:rsid w:val="00B27AAC"/>
    <w:rsid w:val="00B27B91"/>
    <w:rsid w:val="00B27D16"/>
    <w:rsid w:val="00B27DF6"/>
    <w:rsid w:val="00B27EF6"/>
    <w:rsid w:val="00B30016"/>
    <w:rsid w:val="00B30309"/>
    <w:rsid w:val="00B30462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2A36"/>
    <w:rsid w:val="00B4435B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47E93"/>
    <w:rsid w:val="00B50916"/>
    <w:rsid w:val="00B51008"/>
    <w:rsid w:val="00B51031"/>
    <w:rsid w:val="00B51D73"/>
    <w:rsid w:val="00B52318"/>
    <w:rsid w:val="00B5286A"/>
    <w:rsid w:val="00B5310E"/>
    <w:rsid w:val="00B53485"/>
    <w:rsid w:val="00B5372E"/>
    <w:rsid w:val="00B537CE"/>
    <w:rsid w:val="00B53DD8"/>
    <w:rsid w:val="00B540C7"/>
    <w:rsid w:val="00B54858"/>
    <w:rsid w:val="00B556A8"/>
    <w:rsid w:val="00B5620E"/>
    <w:rsid w:val="00B56E59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2BEF"/>
    <w:rsid w:val="00B63658"/>
    <w:rsid w:val="00B63B96"/>
    <w:rsid w:val="00B63CEF"/>
    <w:rsid w:val="00B64A5E"/>
    <w:rsid w:val="00B64B37"/>
    <w:rsid w:val="00B6575C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285B"/>
    <w:rsid w:val="00B72868"/>
    <w:rsid w:val="00B7331C"/>
    <w:rsid w:val="00B73583"/>
    <w:rsid w:val="00B739F6"/>
    <w:rsid w:val="00B742B6"/>
    <w:rsid w:val="00B74C0A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0CA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713"/>
    <w:rsid w:val="00BA28C0"/>
    <w:rsid w:val="00BA2A08"/>
    <w:rsid w:val="00BA33E1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B0A24"/>
    <w:rsid w:val="00BB0DE4"/>
    <w:rsid w:val="00BB0EDF"/>
    <w:rsid w:val="00BB1463"/>
    <w:rsid w:val="00BB1993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37BB"/>
    <w:rsid w:val="00BC4D2E"/>
    <w:rsid w:val="00BC4E54"/>
    <w:rsid w:val="00BC6BDD"/>
    <w:rsid w:val="00BC74D1"/>
    <w:rsid w:val="00BD0073"/>
    <w:rsid w:val="00BD2423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772"/>
    <w:rsid w:val="00BD7A8B"/>
    <w:rsid w:val="00BD7AFB"/>
    <w:rsid w:val="00BD7DE3"/>
    <w:rsid w:val="00BD7E04"/>
    <w:rsid w:val="00BE079A"/>
    <w:rsid w:val="00BE1149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28B7"/>
    <w:rsid w:val="00BF3279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CCF"/>
    <w:rsid w:val="00C014D9"/>
    <w:rsid w:val="00C015F1"/>
    <w:rsid w:val="00C01F33"/>
    <w:rsid w:val="00C0209C"/>
    <w:rsid w:val="00C02143"/>
    <w:rsid w:val="00C021B6"/>
    <w:rsid w:val="00C02309"/>
    <w:rsid w:val="00C0270A"/>
    <w:rsid w:val="00C02CC6"/>
    <w:rsid w:val="00C02E7B"/>
    <w:rsid w:val="00C02EB9"/>
    <w:rsid w:val="00C0342D"/>
    <w:rsid w:val="00C035C2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595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7316"/>
    <w:rsid w:val="00C2242D"/>
    <w:rsid w:val="00C226CD"/>
    <w:rsid w:val="00C22A66"/>
    <w:rsid w:val="00C2338A"/>
    <w:rsid w:val="00C23EAD"/>
    <w:rsid w:val="00C24AA4"/>
    <w:rsid w:val="00C24D21"/>
    <w:rsid w:val="00C251A1"/>
    <w:rsid w:val="00C256C6"/>
    <w:rsid w:val="00C26007"/>
    <w:rsid w:val="00C279B5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37C63"/>
    <w:rsid w:val="00C4082F"/>
    <w:rsid w:val="00C40927"/>
    <w:rsid w:val="00C40976"/>
    <w:rsid w:val="00C40F37"/>
    <w:rsid w:val="00C41535"/>
    <w:rsid w:val="00C41EB7"/>
    <w:rsid w:val="00C4200C"/>
    <w:rsid w:val="00C4217C"/>
    <w:rsid w:val="00C4234B"/>
    <w:rsid w:val="00C4336B"/>
    <w:rsid w:val="00C43A6C"/>
    <w:rsid w:val="00C43F25"/>
    <w:rsid w:val="00C43FCC"/>
    <w:rsid w:val="00C44972"/>
    <w:rsid w:val="00C4501A"/>
    <w:rsid w:val="00C45739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37B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AD6"/>
    <w:rsid w:val="00C87B8F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D65"/>
    <w:rsid w:val="00CB0932"/>
    <w:rsid w:val="00CB0F89"/>
    <w:rsid w:val="00CB1F63"/>
    <w:rsid w:val="00CB2067"/>
    <w:rsid w:val="00CB2075"/>
    <w:rsid w:val="00CB37DE"/>
    <w:rsid w:val="00CB397C"/>
    <w:rsid w:val="00CB4899"/>
    <w:rsid w:val="00CB4D5A"/>
    <w:rsid w:val="00CB51CE"/>
    <w:rsid w:val="00CB639A"/>
    <w:rsid w:val="00CB6855"/>
    <w:rsid w:val="00CB6997"/>
    <w:rsid w:val="00CB712F"/>
    <w:rsid w:val="00CB751B"/>
    <w:rsid w:val="00CB79B1"/>
    <w:rsid w:val="00CB7EEF"/>
    <w:rsid w:val="00CC040E"/>
    <w:rsid w:val="00CC05E6"/>
    <w:rsid w:val="00CC111F"/>
    <w:rsid w:val="00CC1E1C"/>
    <w:rsid w:val="00CC265E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346"/>
    <w:rsid w:val="00CE4955"/>
    <w:rsid w:val="00CE4A12"/>
    <w:rsid w:val="00CE4B16"/>
    <w:rsid w:val="00CE56A9"/>
    <w:rsid w:val="00CE59DC"/>
    <w:rsid w:val="00CE5B18"/>
    <w:rsid w:val="00CE5EBF"/>
    <w:rsid w:val="00CE6233"/>
    <w:rsid w:val="00CE676F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9B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2E6B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1D7"/>
    <w:rsid w:val="00D24400"/>
    <w:rsid w:val="00D248DC"/>
    <w:rsid w:val="00D24B42"/>
    <w:rsid w:val="00D24B5D"/>
    <w:rsid w:val="00D25297"/>
    <w:rsid w:val="00D252DD"/>
    <w:rsid w:val="00D25AFD"/>
    <w:rsid w:val="00D25F93"/>
    <w:rsid w:val="00D2600F"/>
    <w:rsid w:val="00D26C60"/>
    <w:rsid w:val="00D26F4D"/>
    <w:rsid w:val="00D27938"/>
    <w:rsid w:val="00D27BE2"/>
    <w:rsid w:val="00D27DA6"/>
    <w:rsid w:val="00D301EC"/>
    <w:rsid w:val="00D30F00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3A8E"/>
    <w:rsid w:val="00D341A0"/>
    <w:rsid w:val="00D3467D"/>
    <w:rsid w:val="00D352F6"/>
    <w:rsid w:val="00D353A3"/>
    <w:rsid w:val="00D354FA"/>
    <w:rsid w:val="00D35783"/>
    <w:rsid w:val="00D359F8"/>
    <w:rsid w:val="00D3621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486"/>
    <w:rsid w:val="00D474E8"/>
    <w:rsid w:val="00D47625"/>
    <w:rsid w:val="00D47B9A"/>
    <w:rsid w:val="00D47DFC"/>
    <w:rsid w:val="00D5019F"/>
    <w:rsid w:val="00D50B5C"/>
    <w:rsid w:val="00D50E90"/>
    <w:rsid w:val="00D5198F"/>
    <w:rsid w:val="00D52006"/>
    <w:rsid w:val="00D52010"/>
    <w:rsid w:val="00D52236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7D2"/>
    <w:rsid w:val="00D54CEE"/>
    <w:rsid w:val="00D54E3E"/>
    <w:rsid w:val="00D55085"/>
    <w:rsid w:val="00D551ED"/>
    <w:rsid w:val="00D5594F"/>
    <w:rsid w:val="00D55AD5"/>
    <w:rsid w:val="00D55DC1"/>
    <w:rsid w:val="00D56361"/>
    <w:rsid w:val="00D570D5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483"/>
    <w:rsid w:val="00D657F4"/>
    <w:rsid w:val="00D65966"/>
    <w:rsid w:val="00D65C07"/>
    <w:rsid w:val="00D66499"/>
    <w:rsid w:val="00D6722F"/>
    <w:rsid w:val="00D67AB9"/>
    <w:rsid w:val="00D70025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1F21"/>
    <w:rsid w:val="00D823C6"/>
    <w:rsid w:val="00D83480"/>
    <w:rsid w:val="00D83497"/>
    <w:rsid w:val="00D84E2F"/>
    <w:rsid w:val="00D85917"/>
    <w:rsid w:val="00D85D70"/>
    <w:rsid w:val="00D871CE"/>
    <w:rsid w:val="00D871F0"/>
    <w:rsid w:val="00D87270"/>
    <w:rsid w:val="00D87C37"/>
    <w:rsid w:val="00D90375"/>
    <w:rsid w:val="00D908D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704D"/>
    <w:rsid w:val="00D977E9"/>
    <w:rsid w:val="00D97B8A"/>
    <w:rsid w:val="00DA0017"/>
    <w:rsid w:val="00DA0B7E"/>
    <w:rsid w:val="00DA13C8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354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6EA8"/>
    <w:rsid w:val="00DC74E0"/>
    <w:rsid w:val="00DC7539"/>
    <w:rsid w:val="00DD017F"/>
    <w:rsid w:val="00DD0F0A"/>
    <w:rsid w:val="00DD1137"/>
    <w:rsid w:val="00DD126B"/>
    <w:rsid w:val="00DD1AE7"/>
    <w:rsid w:val="00DD1E7D"/>
    <w:rsid w:val="00DD2044"/>
    <w:rsid w:val="00DD3166"/>
    <w:rsid w:val="00DD3225"/>
    <w:rsid w:val="00DD3666"/>
    <w:rsid w:val="00DD395D"/>
    <w:rsid w:val="00DD3A6E"/>
    <w:rsid w:val="00DD55D8"/>
    <w:rsid w:val="00DD5C13"/>
    <w:rsid w:val="00DD5F83"/>
    <w:rsid w:val="00DD6064"/>
    <w:rsid w:val="00DD698D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34CF"/>
    <w:rsid w:val="00DE3510"/>
    <w:rsid w:val="00DE48B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937"/>
    <w:rsid w:val="00E07DCC"/>
    <w:rsid w:val="00E10E81"/>
    <w:rsid w:val="00E110E7"/>
    <w:rsid w:val="00E112D9"/>
    <w:rsid w:val="00E11B20"/>
    <w:rsid w:val="00E12763"/>
    <w:rsid w:val="00E128BD"/>
    <w:rsid w:val="00E12923"/>
    <w:rsid w:val="00E13310"/>
    <w:rsid w:val="00E13AB8"/>
    <w:rsid w:val="00E140BD"/>
    <w:rsid w:val="00E1484A"/>
    <w:rsid w:val="00E14C1C"/>
    <w:rsid w:val="00E15170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0FDF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1E9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70C"/>
    <w:rsid w:val="00E55B56"/>
    <w:rsid w:val="00E55BAF"/>
    <w:rsid w:val="00E55C28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9CA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44A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8EC"/>
    <w:rsid w:val="00E75B4D"/>
    <w:rsid w:val="00E76421"/>
    <w:rsid w:val="00E7776E"/>
    <w:rsid w:val="00E77CE1"/>
    <w:rsid w:val="00E80470"/>
    <w:rsid w:val="00E80928"/>
    <w:rsid w:val="00E80F82"/>
    <w:rsid w:val="00E8234C"/>
    <w:rsid w:val="00E823A5"/>
    <w:rsid w:val="00E824BF"/>
    <w:rsid w:val="00E8259C"/>
    <w:rsid w:val="00E82E61"/>
    <w:rsid w:val="00E82FA4"/>
    <w:rsid w:val="00E83542"/>
    <w:rsid w:val="00E835F1"/>
    <w:rsid w:val="00E8360C"/>
    <w:rsid w:val="00E83B48"/>
    <w:rsid w:val="00E84706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B53"/>
    <w:rsid w:val="00E90D76"/>
    <w:rsid w:val="00E90E49"/>
    <w:rsid w:val="00E91506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3EE1"/>
    <w:rsid w:val="00EB41B5"/>
    <w:rsid w:val="00EB489A"/>
    <w:rsid w:val="00EB48E5"/>
    <w:rsid w:val="00EB4C35"/>
    <w:rsid w:val="00EB4EA2"/>
    <w:rsid w:val="00EB5B44"/>
    <w:rsid w:val="00EB6685"/>
    <w:rsid w:val="00EB6DC8"/>
    <w:rsid w:val="00EB7237"/>
    <w:rsid w:val="00EB73C3"/>
    <w:rsid w:val="00EB7521"/>
    <w:rsid w:val="00EB7B69"/>
    <w:rsid w:val="00EC0893"/>
    <w:rsid w:val="00EC168A"/>
    <w:rsid w:val="00EC1B26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B67"/>
    <w:rsid w:val="00EC5CF4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06A"/>
    <w:rsid w:val="00ED454D"/>
    <w:rsid w:val="00ED4AFA"/>
    <w:rsid w:val="00ED4EED"/>
    <w:rsid w:val="00ED4F8B"/>
    <w:rsid w:val="00ED635F"/>
    <w:rsid w:val="00ED6BD6"/>
    <w:rsid w:val="00ED6E55"/>
    <w:rsid w:val="00ED78C9"/>
    <w:rsid w:val="00ED7939"/>
    <w:rsid w:val="00EE0388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B5A"/>
    <w:rsid w:val="00EE6C99"/>
    <w:rsid w:val="00EE6F03"/>
    <w:rsid w:val="00EE7CE1"/>
    <w:rsid w:val="00EF00FF"/>
    <w:rsid w:val="00EF0F87"/>
    <w:rsid w:val="00EF0FF5"/>
    <w:rsid w:val="00EF1080"/>
    <w:rsid w:val="00EF18FE"/>
    <w:rsid w:val="00EF2160"/>
    <w:rsid w:val="00EF2193"/>
    <w:rsid w:val="00EF2981"/>
    <w:rsid w:val="00EF2AE8"/>
    <w:rsid w:val="00EF2DA3"/>
    <w:rsid w:val="00EF3591"/>
    <w:rsid w:val="00EF35F1"/>
    <w:rsid w:val="00EF3AD5"/>
    <w:rsid w:val="00EF3D20"/>
    <w:rsid w:val="00EF53CD"/>
    <w:rsid w:val="00EF549C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2AE"/>
    <w:rsid w:val="00F14369"/>
    <w:rsid w:val="00F144AC"/>
    <w:rsid w:val="00F1502B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548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4E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7F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078"/>
    <w:rsid w:val="00F651BE"/>
    <w:rsid w:val="00F65F27"/>
    <w:rsid w:val="00F660C3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17"/>
    <w:rsid w:val="00F71F69"/>
    <w:rsid w:val="00F72B72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5AA"/>
    <w:rsid w:val="00F77F2D"/>
    <w:rsid w:val="00F800BF"/>
    <w:rsid w:val="00F80174"/>
    <w:rsid w:val="00F804BE"/>
    <w:rsid w:val="00F80F50"/>
    <w:rsid w:val="00F817CE"/>
    <w:rsid w:val="00F81DA0"/>
    <w:rsid w:val="00F82D94"/>
    <w:rsid w:val="00F82FBC"/>
    <w:rsid w:val="00F833CC"/>
    <w:rsid w:val="00F8345A"/>
    <w:rsid w:val="00F838AE"/>
    <w:rsid w:val="00F8456C"/>
    <w:rsid w:val="00F851FD"/>
    <w:rsid w:val="00F85233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948"/>
    <w:rsid w:val="00F87A58"/>
    <w:rsid w:val="00F90344"/>
    <w:rsid w:val="00F9056A"/>
    <w:rsid w:val="00F90F8D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4C08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0CC3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534"/>
    <w:rsid w:val="00FA6C4A"/>
    <w:rsid w:val="00FA6E5B"/>
    <w:rsid w:val="00FA706F"/>
    <w:rsid w:val="00FA7109"/>
    <w:rsid w:val="00FA714A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6EF"/>
    <w:rsid w:val="00FB679F"/>
    <w:rsid w:val="00FB6BA8"/>
    <w:rsid w:val="00FB7389"/>
    <w:rsid w:val="00FC0C8C"/>
    <w:rsid w:val="00FC1734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D90"/>
    <w:rsid w:val="00FC7349"/>
    <w:rsid w:val="00FC7429"/>
    <w:rsid w:val="00FC79F9"/>
    <w:rsid w:val="00FD07F6"/>
    <w:rsid w:val="00FD080A"/>
    <w:rsid w:val="00FD096B"/>
    <w:rsid w:val="00FD0F09"/>
    <w:rsid w:val="00FD1475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32C1"/>
    <w:rsid w:val="00FE37D0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E7C22"/>
    <w:rsid w:val="00FF07B8"/>
    <w:rsid w:val="00FF0AFB"/>
    <w:rsid w:val="00FF0DB5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7716"/>
    <w:rsid w:val="00FF77E2"/>
    <w:rsid w:val="00FF7D98"/>
    <w:rsid w:val="00FF7E8D"/>
    <w:rsid w:val="0E35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5C9"/>
    <w:rPr>
      <w:rFonts w:asciiTheme="minorHAnsi" w:eastAsiaTheme="minorEastAsia" w:hAnsiTheme="minorHAnsi" w:cstheme="minorBidi"/>
      <w:sz w:val="24"/>
      <w:szCs w:val="24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55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55C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qFormat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0AA0"/>
    <w:rPr>
      <w:rFonts w:asciiTheme="minorHAnsi" w:eastAsiaTheme="minorEastAsia" w:hAnsiTheme="minorHAnsi" w:cstheme="minorBidi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092B3F-88EA-4A61-A3E2-8AEEBA595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2022-02-14T14:53:00Z</dcterms:created>
  <dcterms:modified xsi:type="dcterms:W3CDTF">2022-02-14T18:57:00Z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