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BA119D" w14:textId="7A2046DE" w:rsidR="008F6A79" w:rsidRPr="0052548E" w:rsidRDefault="008F6A79" w:rsidP="008F6A79">
      <w:pPr>
        <w:tabs>
          <w:tab w:val="center" w:pos="4536"/>
          <w:tab w:val="right" w:pos="8280"/>
          <w:tab w:val="right" w:pos="9639"/>
        </w:tabs>
        <w:spacing w:after="0"/>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w:t>
      </w:r>
      <w:r w:rsidR="00521FAA">
        <w:rPr>
          <w:rFonts w:ascii="Arial" w:hAnsi="Arial" w:cs="Arial"/>
          <w:b/>
          <w:bCs/>
          <w:sz w:val="28"/>
        </w:rPr>
        <w:t>8</w:t>
      </w:r>
      <w:r>
        <w:rPr>
          <w:rFonts w:ascii="Arial" w:hAnsi="Arial" w:cs="Arial"/>
          <w:b/>
          <w:bCs/>
          <w:sz w:val="28"/>
        </w:rPr>
        <w:t>-e</w:t>
      </w:r>
      <w:r>
        <w:rPr>
          <w:rFonts w:ascii="Arial" w:hAnsi="Arial" w:cs="Arial"/>
          <w:b/>
          <w:bCs/>
          <w:sz w:val="28"/>
        </w:rPr>
        <w:tab/>
      </w:r>
      <w:r>
        <w:rPr>
          <w:rFonts w:ascii="Arial" w:hAnsi="Arial" w:cs="Arial"/>
          <w:b/>
          <w:bCs/>
          <w:sz w:val="28"/>
        </w:rPr>
        <w:tab/>
      </w:r>
      <w:r>
        <w:rPr>
          <w:rFonts w:ascii="Arial" w:hAnsi="Arial" w:cs="Arial"/>
          <w:b/>
          <w:bCs/>
          <w:sz w:val="28"/>
        </w:rPr>
        <w:tab/>
        <w:t xml:space="preserve">    </w:t>
      </w:r>
      <w:r w:rsidRPr="00786436">
        <w:rPr>
          <w:rFonts w:ascii="Arial" w:hAnsi="Arial" w:cs="Arial"/>
          <w:b/>
          <w:bCs/>
          <w:sz w:val="28"/>
        </w:rPr>
        <w:t>R1-220</w:t>
      </w:r>
      <w:r w:rsidR="003D56EB">
        <w:rPr>
          <w:rFonts w:ascii="Arial" w:hAnsi="Arial" w:cs="Arial"/>
          <w:b/>
          <w:bCs/>
          <w:sz w:val="28"/>
        </w:rPr>
        <w:t>1718</w:t>
      </w:r>
    </w:p>
    <w:p w14:paraId="6C62B5F8" w14:textId="77777777" w:rsidR="00521FAA" w:rsidRPr="009513AC" w:rsidRDefault="00521FAA" w:rsidP="00521FAA">
      <w:pPr>
        <w:tabs>
          <w:tab w:val="center" w:pos="4536"/>
          <w:tab w:val="right" w:pos="9072"/>
        </w:tabs>
        <w:spacing w:after="0"/>
        <w:rPr>
          <w:rFonts w:ascii="Arial" w:eastAsia="MS Mincho" w:hAnsi="Arial" w:cs="Arial"/>
          <w:b/>
          <w:bCs/>
          <w:sz w:val="28"/>
          <w:lang w:eastAsia="ja-JP"/>
        </w:rPr>
      </w:pPr>
      <w:r>
        <w:rPr>
          <w:rFonts w:ascii="Arial" w:eastAsia="MS Mincho" w:hAnsi="Arial" w:cs="Arial"/>
          <w:b/>
          <w:bCs/>
          <w:sz w:val="28"/>
          <w:lang w:eastAsia="ja-JP"/>
        </w:rPr>
        <w:t>e-Meeting, February 21</w:t>
      </w:r>
      <w:r w:rsidRPr="006E6CE4">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March 3</w:t>
      </w:r>
      <w:r w:rsidRPr="001273DC">
        <w:rPr>
          <w:rFonts w:ascii="Arial" w:eastAsia="MS Mincho" w:hAnsi="Arial" w:cs="Arial"/>
          <w:b/>
          <w:bCs/>
          <w:sz w:val="28"/>
          <w:vertAlign w:val="superscript"/>
          <w:lang w:eastAsia="ja-JP"/>
        </w:rPr>
        <w:t>rd</w:t>
      </w:r>
      <w:r w:rsidRPr="00B502E8">
        <w:rPr>
          <w:rFonts w:ascii="Arial" w:eastAsia="MS Mincho" w:hAnsi="Arial" w:cs="Arial"/>
          <w:b/>
          <w:bCs/>
          <w:sz w:val="28"/>
          <w:lang w:eastAsia="ja-JP"/>
        </w:rPr>
        <w:t>, 202</w:t>
      </w:r>
      <w:r>
        <w:rPr>
          <w:rFonts w:ascii="Arial" w:eastAsia="MS Mincho" w:hAnsi="Arial" w:cs="Arial"/>
          <w:b/>
          <w:bCs/>
          <w:sz w:val="28"/>
          <w:lang w:eastAsia="ja-JP"/>
        </w:rPr>
        <w:t>2</w:t>
      </w:r>
    </w:p>
    <w:p w14:paraId="37F7471A" w14:textId="77777777" w:rsidR="00380677" w:rsidRPr="00A44DC8" w:rsidRDefault="00380677" w:rsidP="00380677">
      <w:pPr>
        <w:tabs>
          <w:tab w:val="left" w:pos="1701"/>
          <w:tab w:val="right" w:pos="9072"/>
          <w:tab w:val="right" w:pos="10206"/>
        </w:tabs>
        <w:rPr>
          <w:rFonts w:ascii="Arial" w:hAnsi="Arial"/>
          <w:b/>
          <w:sz w:val="18"/>
        </w:rPr>
      </w:pPr>
    </w:p>
    <w:p w14:paraId="246F8471" w14:textId="77777777" w:rsidR="00380677" w:rsidRPr="00E95DAE" w:rsidRDefault="00380677" w:rsidP="00380677">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6538AE47" w14:textId="678EF6FE" w:rsidR="00380677" w:rsidRPr="00CA5EDE" w:rsidRDefault="00380677" w:rsidP="00CA5EDE">
      <w:pPr>
        <w:spacing w:after="0"/>
        <w:ind w:left="1983" w:hangingChars="823" w:hanging="1983"/>
        <w:jc w:val="both"/>
        <w:rPr>
          <w:rFonts w:ascii="Arial" w:eastAsia="Malgun Gothic" w:hAnsi="Arial" w:cs="Arial"/>
          <w:b/>
          <w:sz w:val="24"/>
          <w:lang w:val="en-US" w:eastAsia="ko-KR"/>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Pr>
          <w:rFonts w:ascii="Arial" w:eastAsia="Malgun Gothic" w:hAnsi="Arial" w:cs="Arial"/>
          <w:b/>
          <w:sz w:val="24"/>
          <w:lang w:val="en-US" w:eastAsia="ko-KR"/>
        </w:rPr>
        <w:t xml:space="preserve">Reliability </w:t>
      </w:r>
      <w:r w:rsidR="00CA7B70">
        <w:rPr>
          <w:rFonts w:ascii="Arial" w:eastAsia="Malgun Gothic" w:hAnsi="Arial" w:cs="Arial"/>
          <w:b/>
          <w:sz w:val="24"/>
          <w:lang w:val="en-US" w:eastAsia="ko-KR"/>
        </w:rPr>
        <w:t>for</w:t>
      </w:r>
      <w:r w:rsidR="00CA5EDE">
        <w:rPr>
          <w:rFonts w:ascii="Arial" w:eastAsia="Malgun Gothic" w:hAnsi="Arial" w:cs="Arial"/>
          <w:b/>
          <w:sz w:val="24"/>
          <w:lang w:val="en-US" w:eastAsia="ko-KR"/>
        </w:rPr>
        <w:t xml:space="preserve"> </w:t>
      </w:r>
      <w:r w:rsidR="00CA7B70">
        <w:rPr>
          <w:rFonts w:ascii="Arial" w:eastAsia="Malgun Gothic" w:hAnsi="Arial" w:cs="Arial"/>
          <w:b/>
          <w:sz w:val="24"/>
          <w:lang w:val="en-US" w:eastAsia="ko-KR"/>
        </w:rPr>
        <w:t>RRC_CONNECTED UEs</w:t>
      </w:r>
    </w:p>
    <w:p w14:paraId="4A82C1B8" w14:textId="3F5566A8" w:rsidR="00380677" w:rsidRPr="00E832E5" w:rsidRDefault="00380677" w:rsidP="00380677">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Pr="00E832E5">
        <w:rPr>
          <w:rFonts w:ascii="Arial" w:hAnsi="Arial" w:cs="Arial" w:hint="eastAsia"/>
          <w:b/>
          <w:sz w:val="24"/>
          <w:lang w:val="en-US"/>
        </w:rPr>
        <w:tab/>
      </w:r>
      <w:r>
        <w:rPr>
          <w:rFonts w:ascii="Arial" w:hAnsi="Arial" w:cs="Arial"/>
          <w:b/>
          <w:sz w:val="24"/>
          <w:lang w:val="en-US"/>
        </w:rPr>
        <w:t>8.12.2</w:t>
      </w:r>
    </w:p>
    <w:p w14:paraId="154E8737" w14:textId="77777777" w:rsidR="00380677" w:rsidRDefault="00380677" w:rsidP="00380677">
      <w:pPr>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00A5F485" w14:textId="12ACEA61" w:rsidR="00380677" w:rsidRDefault="00380677" w:rsidP="00380677">
      <w:pPr>
        <w:pStyle w:val="Heading1"/>
        <w:numPr>
          <w:ilvl w:val="0"/>
          <w:numId w:val="1"/>
        </w:numPr>
        <w:spacing w:before="120" w:after="60"/>
        <w:jc w:val="both"/>
        <w:rPr>
          <w:rFonts w:cs="Arial"/>
          <w:sz w:val="32"/>
          <w:szCs w:val="18"/>
          <w:lang w:val="en-US"/>
        </w:rPr>
      </w:pPr>
      <w:r w:rsidRPr="00263538">
        <w:rPr>
          <w:rFonts w:cs="Arial"/>
          <w:sz w:val="32"/>
          <w:szCs w:val="18"/>
          <w:lang w:val="en-US"/>
        </w:rPr>
        <w:t>Introduction</w:t>
      </w:r>
    </w:p>
    <w:p w14:paraId="10515667" w14:textId="0409208B" w:rsidR="00380677" w:rsidRPr="00880FD9" w:rsidRDefault="00C53772" w:rsidP="00783CC4">
      <w:pPr>
        <w:spacing w:before="240"/>
        <w:rPr>
          <w:lang w:val="en-US"/>
        </w:rPr>
      </w:pPr>
      <w:r w:rsidRPr="00880FD9">
        <w:rPr>
          <w:lang w:val="en-US"/>
        </w:rPr>
        <w:t xml:space="preserve">In this paper, </w:t>
      </w:r>
      <w:r w:rsidR="00C6348B">
        <w:rPr>
          <w:lang w:val="en-US"/>
        </w:rPr>
        <w:t xml:space="preserve">remaining aspects for </w:t>
      </w:r>
      <w:r w:rsidR="004B7621" w:rsidRPr="00880FD9">
        <w:rPr>
          <w:lang w:val="en-US"/>
        </w:rPr>
        <w:t>reliability of</w:t>
      </w:r>
      <w:r w:rsidRPr="00880FD9">
        <w:rPr>
          <w:lang w:val="en-US"/>
        </w:rPr>
        <w:t xml:space="preserve"> NR multicast and broadcast services (MBS) for RRC_CONECTED UEs </w:t>
      </w:r>
      <w:r w:rsidR="004B7621" w:rsidRPr="00880FD9">
        <w:rPr>
          <w:lang w:val="en-US"/>
        </w:rPr>
        <w:t>are</w:t>
      </w:r>
      <w:r w:rsidRPr="00880FD9">
        <w:rPr>
          <w:lang w:val="en-US"/>
        </w:rPr>
        <w:t xml:space="preserve"> discussed. </w:t>
      </w:r>
    </w:p>
    <w:p w14:paraId="1B6C688A" w14:textId="77777777" w:rsidR="00380677" w:rsidRDefault="00380677" w:rsidP="00380677">
      <w:pPr>
        <w:pStyle w:val="Heading1"/>
        <w:numPr>
          <w:ilvl w:val="0"/>
          <w:numId w:val="1"/>
        </w:numPr>
        <w:pBdr>
          <w:top w:val="single" w:sz="12" w:space="4" w:color="auto"/>
        </w:pBdr>
        <w:rPr>
          <w:rFonts w:cs="Arial"/>
          <w:sz w:val="32"/>
          <w:szCs w:val="18"/>
          <w:lang w:val="en-US"/>
        </w:rPr>
      </w:pPr>
      <w:r w:rsidRPr="00263538">
        <w:rPr>
          <w:rFonts w:cs="Arial"/>
          <w:sz w:val="32"/>
          <w:szCs w:val="18"/>
          <w:lang w:val="en-US"/>
        </w:rPr>
        <w:t xml:space="preserve">Discussion </w:t>
      </w:r>
    </w:p>
    <w:p w14:paraId="738F5F14" w14:textId="1BDA9753" w:rsidR="006F7495" w:rsidRPr="00880FD9" w:rsidRDefault="00380677" w:rsidP="00380677">
      <w:pPr>
        <w:rPr>
          <w:lang w:val="en-US"/>
        </w:rPr>
      </w:pPr>
      <w:r w:rsidRPr="00880FD9">
        <w:rPr>
          <w:lang w:val="en-US"/>
        </w:rPr>
        <w:t>In this section</w:t>
      </w:r>
      <w:r w:rsidR="00B85D51" w:rsidRPr="00880FD9">
        <w:rPr>
          <w:lang w:val="en-US"/>
        </w:rPr>
        <w:t xml:space="preserve">, </w:t>
      </w:r>
      <w:r w:rsidRPr="00880FD9">
        <w:rPr>
          <w:lang w:val="en-US"/>
        </w:rPr>
        <w:t xml:space="preserve">design considerations for </w:t>
      </w:r>
      <w:r w:rsidR="00D938AC" w:rsidRPr="00880FD9">
        <w:rPr>
          <w:lang w:val="en-US"/>
        </w:rPr>
        <w:t>reliability mechanisms</w:t>
      </w:r>
      <w:r w:rsidRPr="00880FD9">
        <w:rPr>
          <w:lang w:val="en-US"/>
        </w:rPr>
        <w:t xml:space="preserve"> for NR MBS </w:t>
      </w:r>
      <w:r w:rsidR="00B3756C" w:rsidRPr="00880FD9">
        <w:rPr>
          <w:lang w:val="en-US"/>
        </w:rPr>
        <w:t>focuse</w:t>
      </w:r>
      <w:r w:rsidR="00104CBD" w:rsidRPr="00880FD9">
        <w:rPr>
          <w:lang w:val="en-US"/>
        </w:rPr>
        <w:t>d</w:t>
      </w:r>
      <w:r w:rsidR="00B3756C" w:rsidRPr="00880FD9">
        <w:rPr>
          <w:lang w:val="en-US"/>
        </w:rPr>
        <w:t xml:space="preserve"> on RRC_CONNECTED UEs</w:t>
      </w:r>
      <w:r w:rsidR="00104CBD" w:rsidRPr="00880FD9">
        <w:rPr>
          <w:lang w:val="en-US"/>
        </w:rPr>
        <w:t xml:space="preserve"> is provided</w:t>
      </w:r>
      <w:r w:rsidR="00E3353D" w:rsidRPr="00880FD9">
        <w:rPr>
          <w:lang w:val="en-US"/>
        </w:rPr>
        <w:t>.</w:t>
      </w:r>
    </w:p>
    <w:p w14:paraId="155EE286" w14:textId="0BDCFA50" w:rsidR="00380677" w:rsidRDefault="00380677" w:rsidP="00380677">
      <w:pPr>
        <w:pStyle w:val="Heading2"/>
        <w:rPr>
          <w:sz w:val="28"/>
          <w:szCs w:val="18"/>
          <w:lang w:val="en-US"/>
        </w:rPr>
      </w:pPr>
      <w:r w:rsidRPr="00263538">
        <w:rPr>
          <w:sz w:val="28"/>
          <w:szCs w:val="18"/>
          <w:lang w:val="en-US"/>
        </w:rPr>
        <w:t>2.1</w:t>
      </w:r>
      <w:r>
        <w:rPr>
          <w:sz w:val="28"/>
          <w:szCs w:val="18"/>
          <w:lang w:val="en-US"/>
        </w:rPr>
        <w:t xml:space="preserve">. </w:t>
      </w:r>
      <w:r w:rsidR="00687B00">
        <w:rPr>
          <w:sz w:val="28"/>
          <w:szCs w:val="18"/>
          <w:lang w:val="en-US"/>
        </w:rPr>
        <w:t>Improving Reliability based on UL Feedback</w:t>
      </w:r>
    </w:p>
    <w:p w14:paraId="581DA4CF" w14:textId="53544AA0" w:rsidR="008018FD" w:rsidRDefault="008018FD" w:rsidP="00E11DEA">
      <w:pPr>
        <w:pStyle w:val="Heading3"/>
        <w:numPr>
          <w:ilvl w:val="2"/>
          <w:numId w:val="1"/>
        </w:numPr>
        <w:spacing w:after="240"/>
        <w:ind w:left="0" w:firstLine="0"/>
        <w:rPr>
          <w:rFonts w:ascii="Arial" w:hAnsi="Arial" w:cs="Arial"/>
          <w:color w:val="000000" w:themeColor="text1"/>
          <w:lang w:val="en-US"/>
        </w:rPr>
      </w:pPr>
      <w:r>
        <w:rPr>
          <w:rFonts w:ascii="Arial" w:hAnsi="Arial" w:cs="Arial"/>
          <w:color w:val="000000" w:themeColor="text1"/>
          <w:lang w:val="en-US"/>
        </w:rPr>
        <w:t>Support of HARQ/ACK Schemes</w:t>
      </w:r>
    </w:p>
    <w:p w14:paraId="77BC398D" w14:textId="7342B5C8" w:rsidR="00A52209" w:rsidRDefault="0038313B" w:rsidP="00054743">
      <w:pPr>
        <w:spacing w:before="240" w:after="0"/>
        <w:rPr>
          <w:lang w:val="en-US"/>
        </w:rPr>
      </w:pPr>
      <w:r>
        <w:rPr>
          <w:lang w:val="en-US"/>
        </w:rPr>
        <w:t xml:space="preserve">Since NR MBS supports FDM of </w:t>
      </w:r>
      <w:r w:rsidR="003015F3">
        <w:rPr>
          <w:lang w:val="en-US"/>
        </w:rPr>
        <w:t xml:space="preserve">MBS and unicast PDSCH, </w:t>
      </w:r>
      <w:r w:rsidR="000D3EA0">
        <w:rPr>
          <w:lang w:val="en-US"/>
        </w:rPr>
        <w:t xml:space="preserve">as well as </w:t>
      </w:r>
      <w:r w:rsidR="003015F3">
        <w:rPr>
          <w:lang w:val="en-US"/>
        </w:rPr>
        <w:t xml:space="preserve">HARQ feedback, the case of out-of-order HARQ feedback needs to be </w:t>
      </w:r>
      <w:r w:rsidR="00D15CD2">
        <w:rPr>
          <w:lang w:val="en-US"/>
        </w:rPr>
        <w:t xml:space="preserve">considered i.e., if the last OFDM symbol of the MBS PDSCH occurs before the last OFDM symbol of the unicast PDSCH, </w:t>
      </w:r>
      <w:r w:rsidR="000D3EA0">
        <w:rPr>
          <w:lang w:val="en-US"/>
        </w:rPr>
        <w:t>is the UE allowed to transmit MBS HARQ feedback after unicast? In some cases, allowing out of order HARQ feedback may be beneficial where unicast and HARQ may have independently configured set of K1 values.</w:t>
      </w:r>
    </w:p>
    <w:p w14:paraId="6144A148" w14:textId="5CC3A843" w:rsidR="000D3EA0" w:rsidRPr="00441D62" w:rsidRDefault="00441D62" w:rsidP="00CD4712">
      <w:pPr>
        <w:pStyle w:val="ListParagraph"/>
        <w:numPr>
          <w:ilvl w:val="0"/>
          <w:numId w:val="14"/>
        </w:numPr>
        <w:spacing w:before="240"/>
        <w:ind w:left="360" w:firstLine="0"/>
        <w:rPr>
          <w:rFonts w:ascii="Times New Roman" w:hAnsi="Times New Roman"/>
          <w:b/>
          <w:bCs/>
          <w:i/>
          <w:iCs/>
          <w:sz w:val="20"/>
          <w:szCs w:val="20"/>
        </w:rPr>
      </w:pPr>
      <w:r w:rsidRPr="00441D62">
        <w:rPr>
          <w:rFonts w:ascii="Times New Roman" w:hAnsi="Times New Roman"/>
          <w:b/>
          <w:bCs/>
          <w:i/>
          <w:iCs/>
          <w:sz w:val="20"/>
          <w:szCs w:val="20"/>
        </w:rPr>
        <w:t xml:space="preserve"> </w:t>
      </w:r>
      <w:r w:rsidR="000D3EA0" w:rsidRPr="00441D62">
        <w:rPr>
          <w:rFonts w:ascii="Times New Roman" w:hAnsi="Times New Roman"/>
          <w:b/>
          <w:bCs/>
          <w:i/>
          <w:iCs/>
          <w:sz w:val="20"/>
          <w:szCs w:val="20"/>
        </w:rPr>
        <w:t xml:space="preserve">For </w:t>
      </w:r>
      <w:r w:rsidR="00F33EB6" w:rsidRPr="00441D62">
        <w:rPr>
          <w:rFonts w:ascii="Times New Roman" w:hAnsi="Times New Roman"/>
          <w:b/>
          <w:bCs/>
          <w:i/>
          <w:iCs/>
          <w:sz w:val="20"/>
          <w:szCs w:val="20"/>
        </w:rPr>
        <w:t xml:space="preserve">the case when unicast and MBS PDSCH partially overlap in time on different PRBs, out-of-order HARQ feedback may be supported </w:t>
      </w:r>
      <w:r w:rsidR="00A679AA" w:rsidRPr="00441D62">
        <w:rPr>
          <w:rFonts w:ascii="Times New Roman" w:hAnsi="Times New Roman"/>
          <w:b/>
          <w:bCs/>
          <w:i/>
          <w:iCs/>
          <w:sz w:val="20"/>
          <w:szCs w:val="20"/>
        </w:rPr>
        <w:t>wherein the HARQ feedback corresponding to the PDSCH ending earlier in time may be transmitted after the HARQ feedback for the PDSCH ending later in time</w:t>
      </w:r>
    </w:p>
    <w:p w14:paraId="5C253F9F" w14:textId="77777777" w:rsidR="0036596D" w:rsidRDefault="0036596D" w:rsidP="00054743">
      <w:pPr>
        <w:spacing w:before="240" w:after="0"/>
        <w:rPr>
          <w:lang w:val="en-US"/>
        </w:rPr>
      </w:pPr>
    </w:p>
    <w:p w14:paraId="0B367CFE" w14:textId="61534F02" w:rsidR="00D27C98" w:rsidRDefault="00CF0245" w:rsidP="00D27C98">
      <w:pPr>
        <w:pStyle w:val="Heading3"/>
        <w:numPr>
          <w:ilvl w:val="2"/>
          <w:numId w:val="1"/>
        </w:numPr>
        <w:ind w:left="0" w:firstLine="0"/>
        <w:rPr>
          <w:rFonts w:ascii="Arial" w:hAnsi="Arial" w:cs="Arial"/>
          <w:color w:val="000000" w:themeColor="text1"/>
          <w:lang w:val="en-US"/>
        </w:rPr>
      </w:pPr>
      <w:r>
        <w:rPr>
          <w:rFonts w:ascii="Arial" w:hAnsi="Arial" w:cs="Arial"/>
          <w:color w:val="000000" w:themeColor="text1"/>
          <w:lang w:val="en-US"/>
        </w:rPr>
        <w:t>HARQ Codebook Design</w:t>
      </w:r>
      <w:r w:rsidR="00302123">
        <w:rPr>
          <w:rFonts w:ascii="Arial" w:hAnsi="Arial" w:cs="Arial"/>
          <w:color w:val="000000" w:themeColor="text1"/>
          <w:lang w:val="en-US"/>
        </w:rPr>
        <w:t xml:space="preserve"> and PUCCH Configuration</w:t>
      </w:r>
    </w:p>
    <w:p w14:paraId="408D2C02" w14:textId="7DC21693" w:rsidR="006E1153" w:rsidRDefault="006E1153" w:rsidP="006E1153">
      <w:pPr>
        <w:rPr>
          <w:b/>
          <w:bCs/>
          <w:i/>
          <w:iCs/>
        </w:rPr>
      </w:pPr>
    </w:p>
    <w:p w14:paraId="37A3B927" w14:textId="6CAA8A67" w:rsidR="00037024" w:rsidRPr="00037024" w:rsidRDefault="00527F1E" w:rsidP="00037024">
      <w:pPr>
        <w:pStyle w:val="Heading4"/>
        <w:spacing w:after="240"/>
        <w:rPr>
          <w:rFonts w:ascii="Arial" w:hAnsi="Arial" w:cs="Arial"/>
          <w:i w:val="0"/>
          <w:iCs w:val="0"/>
          <w:color w:val="auto"/>
          <w:sz w:val="22"/>
          <w:szCs w:val="22"/>
          <w:lang w:val="en-US"/>
        </w:rPr>
      </w:pPr>
      <w:r>
        <w:rPr>
          <w:rFonts w:ascii="Arial" w:hAnsi="Arial" w:cs="Arial"/>
          <w:i w:val="0"/>
          <w:iCs w:val="0"/>
          <w:color w:val="auto"/>
          <w:sz w:val="22"/>
          <w:szCs w:val="22"/>
          <w:lang w:val="en-US"/>
        </w:rPr>
        <w:t xml:space="preserve">HARQ </w:t>
      </w:r>
      <w:r w:rsidR="00B76627">
        <w:rPr>
          <w:rFonts w:ascii="Arial" w:hAnsi="Arial" w:cs="Arial"/>
          <w:i w:val="0"/>
          <w:iCs w:val="0"/>
          <w:color w:val="auto"/>
          <w:sz w:val="22"/>
          <w:szCs w:val="22"/>
          <w:lang w:val="en-US"/>
        </w:rPr>
        <w:t>Codebook Design</w:t>
      </w:r>
      <w:r w:rsidR="00037024">
        <w:rPr>
          <w:rFonts w:ascii="Arial" w:hAnsi="Arial" w:cs="Arial"/>
          <w:i w:val="0"/>
          <w:iCs w:val="0"/>
          <w:color w:val="auto"/>
          <w:sz w:val="22"/>
          <w:szCs w:val="22"/>
          <w:lang w:val="en-US"/>
        </w:rPr>
        <w:t>:</w:t>
      </w:r>
    </w:p>
    <w:p w14:paraId="208E9D73" w14:textId="54A486AA" w:rsidR="0077734F" w:rsidRDefault="00C20086" w:rsidP="008056FA">
      <w:pPr>
        <w:rPr>
          <w:lang w:val="en-US"/>
        </w:rPr>
      </w:pPr>
      <w:r>
        <w:rPr>
          <w:lang w:val="en-US"/>
        </w:rPr>
        <w:t>ACK/NACK</w:t>
      </w:r>
      <w:r w:rsidR="006C280B">
        <w:rPr>
          <w:lang w:val="en-US"/>
        </w:rPr>
        <w:t>-</w:t>
      </w:r>
      <w:r>
        <w:rPr>
          <w:lang w:val="en-US"/>
        </w:rPr>
        <w:t>based or NACK-only</w:t>
      </w:r>
      <w:r w:rsidR="006C280B">
        <w:rPr>
          <w:lang w:val="en-US"/>
        </w:rPr>
        <w:t>-</w:t>
      </w:r>
      <w:r w:rsidR="007D731C">
        <w:rPr>
          <w:lang w:val="en-US"/>
        </w:rPr>
        <w:t>based feedback can be dynamically disabled by DCI</w:t>
      </w:r>
      <w:r w:rsidR="00B0403A">
        <w:rPr>
          <w:lang w:val="en-US"/>
        </w:rPr>
        <w:t>. However, this may have some non-trivial impact on codebook constr</w:t>
      </w:r>
      <w:r w:rsidR="006C280B">
        <w:rPr>
          <w:lang w:val="en-US"/>
        </w:rPr>
        <w:t xml:space="preserve">uction. </w:t>
      </w:r>
      <w:r w:rsidR="006E5D4F">
        <w:rPr>
          <w:lang w:val="en-US"/>
        </w:rPr>
        <w:t xml:space="preserve"> </w:t>
      </w:r>
      <w:r w:rsidR="006E5D4F" w:rsidRPr="006E5D4F">
        <w:rPr>
          <w:lang w:val="en-US"/>
        </w:rPr>
        <w:t>For Type 1 HARQ Codebook</w:t>
      </w:r>
      <w:r w:rsidR="006E5D4F">
        <w:rPr>
          <w:lang w:val="en-US"/>
        </w:rPr>
        <w:t xml:space="preserve"> </w:t>
      </w:r>
      <w:r w:rsidR="006E5D4F" w:rsidRPr="006E5D4F">
        <w:rPr>
          <w:lang w:val="en-US"/>
        </w:rPr>
        <w:t>disabling the HARQ-ACK for a GC-PDSCH does not change the Type 1 HARQ-ACK codebook generation. For the GC-PDSCHs whose ACK/NACK feedback is disabled, padding NACK can be used such that the CB size is same as in the case if HARQ feedback was enabled</w:t>
      </w:r>
      <w:r w:rsidR="006E5D4F">
        <w:rPr>
          <w:lang w:val="en-US"/>
        </w:rPr>
        <w:t xml:space="preserve">. </w:t>
      </w:r>
    </w:p>
    <w:p w14:paraId="177CB4C9" w14:textId="1BE2DBB1" w:rsidR="006E5D4F" w:rsidRPr="006E5D4F" w:rsidRDefault="006E5D4F" w:rsidP="00CD4712">
      <w:pPr>
        <w:pStyle w:val="ListParagraph"/>
        <w:numPr>
          <w:ilvl w:val="0"/>
          <w:numId w:val="14"/>
        </w:numPr>
        <w:ind w:left="360" w:firstLine="0"/>
      </w:pPr>
      <w:r>
        <w:t xml:space="preserve"> </w:t>
      </w:r>
      <w:r w:rsidR="00960603">
        <w:rPr>
          <w:rFonts w:ascii="Times" w:eastAsia="Batang" w:hAnsi="Times" w:cs="Times"/>
          <w:b/>
          <w:bCs/>
          <w:i/>
          <w:iCs/>
          <w:kern w:val="2"/>
          <w:sz w:val="20"/>
          <w:szCs w:val="20"/>
          <w:lang w:val="en-GB" w:eastAsia="zh-CN"/>
        </w:rPr>
        <w:t>For Type 1 Codebook if HARQ is disabled by DCI for a GC-PDSCH,</w:t>
      </w:r>
      <w:r w:rsidR="00CD4712">
        <w:rPr>
          <w:rFonts w:ascii="Times" w:eastAsia="Batang" w:hAnsi="Times" w:cs="Times"/>
          <w:b/>
          <w:bCs/>
          <w:i/>
          <w:iCs/>
          <w:kern w:val="2"/>
          <w:sz w:val="20"/>
          <w:szCs w:val="20"/>
          <w:lang w:val="en-GB" w:eastAsia="zh-CN"/>
        </w:rPr>
        <w:t xml:space="preserve"> Type 1 codebook generation does not change, and</w:t>
      </w:r>
      <w:r w:rsidR="00960603">
        <w:rPr>
          <w:rFonts w:ascii="Times" w:eastAsia="Batang" w:hAnsi="Times" w:cs="Times"/>
          <w:b/>
          <w:bCs/>
          <w:i/>
          <w:iCs/>
          <w:kern w:val="2"/>
          <w:sz w:val="20"/>
          <w:szCs w:val="20"/>
          <w:lang w:val="en-GB" w:eastAsia="zh-CN"/>
        </w:rPr>
        <w:t xml:space="preserve"> </w:t>
      </w:r>
      <w:r w:rsidR="00437A6D">
        <w:rPr>
          <w:rFonts w:ascii="Times" w:eastAsia="Batang" w:hAnsi="Times" w:cs="Times"/>
          <w:b/>
          <w:bCs/>
          <w:i/>
          <w:iCs/>
          <w:kern w:val="2"/>
          <w:sz w:val="20"/>
          <w:szCs w:val="20"/>
          <w:lang w:val="en-GB" w:eastAsia="zh-CN"/>
        </w:rPr>
        <w:t>padding NACK can be used such that CB size is same as in the case if HARQ-ACK feedback was enabled.</w:t>
      </w:r>
    </w:p>
    <w:p w14:paraId="418AB032" w14:textId="05122DE2" w:rsidR="0077734F" w:rsidRDefault="0077734F" w:rsidP="001A4D3E">
      <w:pPr>
        <w:jc w:val="center"/>
        <w:rPr>
          <w:lang w:val="en-US"/>
        </w:rPr>
      </w:pPr>
    </w:p>
    <w:p w14:paraId="2576FAC4" w14:textId="6B8DFDA2" w:rsidR="0057295F" w:rsidRDefault="0057295F" w:rsidP="008056FA">
      <w:pPr>
        <w:rPr>
          <w:lang w:val="en-US"/>
        </w:rPr>
      </w:pPr>
      <w:r>
        <w:rPr>
          <w:lang w:val="en-US"/>
        </w:rPr>
        <w:t>The following agreement was made in RAN1#107bis-e:</w:t>
      </w:r>
    </w:p>
    <w:tbl>
      <w:tblPr>
        <w:tblStyle w:val="TableGrid"/>
        <w:tblW w:w="0" w:type="auto"/>
        <w:tblLook w:val="04A0" w:firstRow="1" w:lastRow="0" w:firstColumn="1" w:lastColumn="0" w:noHBand="0" w:noVBand="1"/>
      </w:tblPr>
      <w:tblGrid>
        <w:gridCol w:w="10160"/>
      </w:tblGrid>
      <w:tr w:rsidR="0057295F" w14:paraId="64EC6931" w14:textId="77777777" w:rsidTr="0057295F">
        <w:tc>
          <w:tcPr>
            <w:tcW w:w="10160" w:type="dxa"/>
          </w:tcPr>
          <w:p w14:paraId="1BF552FA" w14:textId="77777777" w:rsidR="009C6016" w:rsidRPr="009C6016" w:rsidRDefault="009C6016" w:rsidP="009C6016">
            <w:pPr>
              <w:spacing w:before="0" w:after="0"/>
              <w:rPr>
                <w:rFonts w:ascii="Times" w:hAnsi="Times"/>
                <w:b/>
                <w:sz w:val="18"/>
                <w:szCs w:val="22"/>
              </w:rPr>
            </w:pPr>
            <w:r w:rsidRPr="009C6016">
              <w:rPr>
                <w:rFonts w:ascii="Times" w:hAnsi="Times"/>
                <w:b/>
                <w:sz w:val="18"/>
                <w:szCs w:val="22"/>
                <w:highlight w:val="green"/>
              </w:rPr>
              <w:t>Agreement</w:t>
            </w:r>
          </w:p>
          <w:p w14:paraId="2D7CFCD7" w14:textId="77777777" w:rsidR="009C6016" w:rsidRPr="009C6016" w:rsidRDefault="009C6016" w:rsidP="009C6016">
            <w:pPr>
              <w:spacing w:before="0" w:after="0"/>
              <w:rPr>
                <w:rFonts w:ascii="Times" w:eastAsia="Batang" w:hAnsi="Times"/>
                <w:sz w:val="18"/>
                <w:szCs w:val="22"/>
                <w:lang w:eastAsia="x-none"/>
              </w:rPr>
            </w:pPr>
            <w:r w:rsidRPr="009C6016">
              <w:rPr>
                <w:rFonts w:ascii="Times" w:eastAsia="Batang" w:hAnsi="Times"/>
                <w:sz w:val="18"/>
                <w:szCs w:val="22"/>
                <w:lang w:eastAsia="x-none"/>
              </w:rPr>
              <w:t>Support multiplexing unicast and multicast HARQ-ACK onto the same PUSCH with the same priority for the following cases:</w:t>
            </w:r>
          </w:p>
          <w:p w14:paraId="2EFC8A8A" w14:textId="77777777" w:rsidR="009C6016" w:rsidRPr="009C6016" w:rsidRDefault="009C6016" w:rsidP="009C6016">
            <w:pPr>
              <w:numPr>
                <w:ilvl w:val="1"/>
                <w:numId w:val="25"/>
              </w:numPr>
              <w:overflowPunct/>
              <w:autoSpaceDE/>
              <w:autoSpaceDN/>
              <w:adjustRightInd/>
              <w:spacing w:before="0" w:after="0"/>
              <w:ind w:leftChars="210"/>
              <w:textAlignment w:val="auto"/>
              <w:rPr>
                <w:rFonts w:ascii="Times" w:eastAsia="Batang" w:hAnsi="Times"/>
                <w:sz w:val="18"/>
                <w:szCs w:val="22"/>
                <w:lang w:eastAsia="x-none"/>
              </w:rPr>
            </w:pPr>
            <w:r w:rsidRPr="009C6016">
              <w:rPr>
                <w:rFonts w:ascii="Times" w:eastAsia="Batang" w:hAnsi="Times"/>
                <w:sz w:val="18"/>
                <w:szCs w:val="22"/>
                <w:lang w:eastAsia="x-none"/>
              </w:rPr>
              <w:t>If the unicast and multicast HARQ-ACK codebooks are both Type-1</w:t>
            </w:r>
          </w:p>
          <w:p w14:paraId="295BA015" w14:textId="77777777" w:rsidR="009C6016" w:rsidRPr="009C6016" w:rsidRDefault="009C6016" w:rsidP="009C6016">
            <w:pPr>
              <w:numPr>
                <w:ilvl w:val="2"/>
                <w:numId w:val="25"/>
              </w:numPr>
              <w:overflowPunct/>
              <w:autoSpaceDE/>
              <w:autoSpaceDN/>
              <w:adjustRightInd/>
              <w:spacing w:before="0" w:after="0"/>
              <w:ind w:leftChars="420"/>
              <w:textAlignment w:val="auto"/>
              <w:rPr>
                <w:rFonts w:ascii="Times" w:eastAsia="Batang" w:hAnsi="Times"/>
                <w:sz w:val="18"/>
                <w:szCs w:val="22"/>
                <w:highlight w:val="yellow"/>
                <w:lang w:eastAsia="x-none"/>
              </w:rPr>
            </w:pPr>
            <w:r w:rsidRPr="009C6016">
              <w:rPr>
                <w:rFonts w:ascii="Times" w:eastAsia="Batang" w:hAnsi="Times"/>
                <w:sz w:val="18"/>
                <w:szCs w:val="22"/>
                <w:highlight w:val="yellow"/>
                <w:lang w:eastAsia="x-none"/>
              </w:rPr>
              <w:t xml:space="preserve">Option1-1: the 1-bit UL DAI with value “1” indicates multiplexing unicast and multicast HARQ-ACK codebooks onto the same PUSCH. </w:t>
            </w:r>
          </w:p>
          <w:p w14:paraId="3B191833" w14:textId="77777777" w:rsidR="009C6016" w:rsidRPr="009C6016" w:rsidRDefault="009C6016" w:rsidP="009C6016">
            <w:pPr>
              <w:numPr>
                <w:ilvl w:val="2"/>
                <w:numId w:val="25"/>
              </w:numPr>
              <w:overflowPunct/>
              <w:autoSpaceDE/>
              <w:autoSpaceDN/>
              <w:adjustRightInd/>
              <w:spacing w:before="0" w:after="0"/>
              <w:ind w:leftChars="420"/>
              <w:textAlignment w:val="auto"/>
              <w:rPr>
                <w:rFonts w:ascii="Times" w:eastAsia="Batang" w:hAnsi="Times"/>
                <w:sz w:val="18"/>
                <w:szCs w:val="22"/>
                <w:highlight w:val="yellow"/>
                <w:lang w:eastAsia="x-none"/>
              </w:rPr>
            </w:pPr>
            <w:r w:rsidRPr="009C6016">
              <w:rPr>
                <w:rFonts w:ascii="Times" w:eastAsia="Batang" w:hAnsi="Times"/>
                <w:sz w:val="18"/>
                <w:szCs w:val="22"/>
                <w:highlight w:val="yellow"/>
                <w:lang w:eastAsia="x-none"/>
              </w:rPr>
              <w:lastRenderedPageBreak/>
              <w:t>Option1-2: two bits UL DAI separately indicate whether multiplexing unicast and/or multicast HARQ-ACK codebooks onto the same PUSCH</w:t>
            </w:r>
          </w:p>
          <w:p w14:paraId="4CC23CCF" w14:textId="77777777" w:rsidR="009C6016" w:rsidRPr="009C6016" w:rsidRDefault="009C6016" w:rsidP="009C6016">
            <w:pPr>
              <w:numPr>
                <w:ilvl w:val="3"/>
                <w:numId w:val="26"/>
              </w:numPr>
              <w:overflowPunct/>
              <w:autoSpaceDE/>
              <w:autoSpaceDN/>
              <w:adjustRightInd/>
              <w:spacing w:before="0" w:after="0"/>
              <w:ind w:leftChars="630"/>
              <w:textAlignment w:val="auto"/>
              <w:rPr>
                <w:rFonts w:ascii="Times" w:eastAsia="Batang" w:hAnsi="Times"/>
                <w:sz w:val="18"/>
                <w:szCs w:val="22"/>
                <w:lang w:eastAsia="x-none"/>
              </w:rPr>
            </w:pPr>
            <w:r w:rsidRPr="009C6016">
              <w:rPr>
                <w:rFonts w:ascii="Times" w:eastAsia="Batang" w:hAnsi="Times"/>
                <w:sz w:val="18"/>
                <w:szCs w:val="22"/>
                <w:lang w:eastAsia="x-none"/>
              </w:rPr>
              <w:t>FFS whether it is applied to a single G-RNTI or applied to all configured G-RNTIs.</w:t>
            </w:r>
          </w:p>
          <w:p w14:paraId="52A3BAB3" w14:textId="77777777" w:rsidR="009C6016" w:rsidRPr="009C6016" w:rsidRDefault="009C6016" w:rsidP="009C6016">
            <w:pPr>
              <w:numPr>
                <w:ilvl w:val="1"/>
                <w:numId w:val="25"/>
              </w:numPr>
              <w:overflowPunct/>
              <w:autoSpaceDE/>
              <w:autoSpaceDN/>
              <w:adjustRightInd/>
              <w:spacing w:before="0" w:after="0"/>
              <w:ind w:leftChars="210"/>
              <w:textAlignment w:val="auto"/>
              <w:rPr>
                <w:rFonts w:ascii="Times" w:eastAsia="Batang" w:hAnsi="Times"/>
                <w:sz w:val="18"/>
                <w:szCs w:val="22"/>
                <w:lang w:eastAsia="x-none"/>
              </w:rPr>
            </w:pPr>
            <w:r w:rsidRPr="009C6016">
              <w:rPr>
                <w:rFonts w:ascii="Times" w:eastAsia="Batang" w:hAnsi="Times"/>
                <w:sz w:val="18"/>
                <w:szCs w:val="22"/>
                <w:lang w:eastAsia="x-none"/>
              </w:rPr>
              <w:t>If both unicast and multicast HARQ-ACK codebooks are Type-2, down-select from:</w:t>
            </w:r>
          </w:p>
          <w:p w14:paraId="6E3E3546" w14:textId="77777777" w:rsidR="009C6016" w:rsidRPr="009C6016" w:rsidRDefault="009C6016" w:rsidP="009C6016">
            <w:pPr>
              <w:numPr>
                <w:ilvl w:val="2"/>
                <w:numId w:val="25"/>
              </w:numPr>
              <w:overflowPunct/>
              <w:autoSpaceDE/>
              <w:autoSpaceDN/>
              <w:adjustRightInd/>
              <w:spacing w:before="0" w:after="0"/>
              <w:ind w:leftChars="420"/>
              <w:textAlignment w:val="auto"/>
              <w:rPr>
                <w:rFonts w:ascii="Times" w:eastAsia="Batang" w:hAnsi="Times"/>
                <w:color w:val="000000" w:themeColor="text1"/>
                <w:sz w:val="18"/>
                <w:szCs w:val="22"/>
                <w:highlight w:val="yellow"/>
                <w:lang w:eastAsia="x-none"/>
              </w:rPr>
            </w:pPr>
            <w:r w:rsidRPr="009C6016">
              <w:rPr>
                <w:rFonts w:ascii="Times" w:eastAsia="Batang" w:hAnsi="Times"/>
                <w:color w:val="000000" w:themeColor="text1"/>
                <w:sz w:val="18"/>
                <w:szCs w:val="22"/>
                <w:highlight w:val="yellow"/>
                <w:lang w:eastAsia="x-none"/>
              </w:rPr>
              <w:t xml:space="preserve">Option2-1: the 2-bit UL DAI is applicable to both HARQ-ACK codebooks. </w:t>
            </w:r>
          </w:p>
          <w:p w14:paraId="638EACDF" w14:textId="77777777" w:rsidR="009C6016" w:rsidRPr="009C6016" w:rsidRDefault="009C6016" w:rsidP="009C6016">
            <w:pPr>
              <w:numPr>
                <w:ilvl w:val="2"/>
                <w:numId w:val="25"/>
              </w:numPr>
              <w:overflowPunct/>
              <w:autoSpaceDE/>
              <w:autoSpaceDN/>
              <w:adjustRightInd/>
              <w:spacing w:before="0" w:after="0"/>
              <w:ind w:leftChars="420"/>
              <w:textAlignment w:val="auto"/>
              <w:rPr>
                <w:rFonts w:ascii="Times" w:eastAsia="Batang" w:hAnsi="Times"/>
                <w:sz w:val="18"/>
                <w:szCs w:val="22"/>
                <w:highlight w:val="yellow"/>
                <w:lang w:eastAsia="x-none"/>
              </w:rPr>
            </w:pPr>
            <w:r w:rsidRPr="009C6016">
              <w:rPr>
                <w:rFonts w:ascii="Times" w:eastAsia="Batang" w:hAnsi="Times"/>
                <w:sz w:val="18"/>
                <w:szCs w:val="22"/>
                <w:highlight w:val="yellow"/>
                <w:lang w:eastAsia="x-none"/>
              </w:rPr>
              <w:t xml:space="preserve">Option2-2: 2-bit UL DAI(s) are included in DCI for multicast, in addition to the 2-bit UL DAI for unicast. </w:t>
            </w:r>
          </w:p>
          <w:p w14:paraId="738ADD52" w14:textId="77777777" w:rsidR="009C6016" w:rsidRPr="009C6016" w:rsidRDefault="009C6016" w:rsidP="009C6016">
            <w:pPr>
              <w:numPr>
                <w:ilvl w:val="3"/>
                <w:numId w:val="26"/>
              </w:numPr>
              <w:overflowPunct/>
              <w:autoSpaceDE/>
              <w:autoSpaceDN/>
              <w:adjustRightInd/>
              <w:spacing w:before="0" w:after="0"/>
              <w:ind w:leftChars="630"/>
              <w:textAlignment w:val="auto"/>
              <w:rPr>
                <w:rFonts w:ascii="Times" w:eastAsia="Batang" w:hAnsi="Times"/>
                <w:sz w:val="18"/>
                <w:szCs w:val="22"/>
                <w:highlight w:val="yellow"/>
                <w:lang w:eastAsia="x-none"/>
              </w:rPr>
            </w:pPr>
            <w:r w:rsidRPr="009C6016">
              <w:rPr>
                <w:rFonts w:ascii="Times" w:eastAsia="Batang" w:hAnsi="Times"/>
                <w:sz w:val="18"/>
                <w:szCs w:val="22"/>
                <w:highlight w:val="yellow"/>
                <w:lang w:eastAsia="x-none"/>
              </w:rPr>
              <w:t>FFS whether a single UL DAI field is applied to all G-RNTIs, or separate UL DAI fields are applied for each configured G-RNTI.</w:t>
            </w:r>
          </w:p>
          <w:p w14:paraId="41834B4C" w14:textId="5F78F6B4" w:rsidR="0057295F" w:rsidRPr="009C6016" w:rsidRDefault="009C6016" w:rsidP="009C6016">
            <w:pPr>
              <w:numPr>
                <w:ilvl w:val="1"/>
                <w:numId w:val="25"/>
              </w:numPr>
              <w:overflowPunct/>
              <w:autoSpaceDE/>
              <w:autoSpaceDN/>
              <w:adjustRightInd/>
              <w:spacing w:before="0" w:after="0"/>
              <w:ind w:leftChars="210"/>
              <w:textAlignment w:val="auto"/>
              <w:rPr>
                <w:rFonts w:ascii="Times" w:eastAsia="Batang" w:hAnsi="Times"/>
                <w:color w:val="000000" w:themeColor="text1"/>
                <w:sz w:val="18"/>
                <w:szCs w:val="22"/>
                <w:lang w:eastAsia="x-none"/>
              </w:rPr>
            </w:pPr>
            <w:r w:rsidRPr="009C6016">
              <w:rPr>
                <w:rFonts w:ascii="Times" w:eastAsia="Batang" w:hAnsi="Times"/>
                <w:color w:val="000000" w:themeColor="text1"/>
                <w:sz w:val="18"/>
                <w:szCs w:val="22"/>
                <w:lang w:eastAsia="x-none"/>
              </w:rPr>
              <w:t>FFS the unicast and multicast HARQ-ACK codebooks are different Types</w:t>
            </w:r>
          </w:p>
        </w:tc>
      </w:tr>
    </w:tbl>
    <w:p w14:paraId="2213B2ED" w14:textId="4A1C3DBB" w:rsidR="008A6A05" w:rsidRDefault="008A6A05" w:rsidP="008A6A05">
      <w:pPr>
        <w:spacing w:before="240"/>
        <w:rPr>
          <w:lang w:val="en-US"/>
        </w:rPr>
      </w:pPr>
      <w:r>
        <w:rPr>
          <w:lang w:val="en-US"/>
        </w:rPr>
        <w:lastRenderedPageBreak/>
        <w:t xml:space="preserve">For the above agreement, </w:t>
      </w:r>
      <w:r w:rsidR="00A424B6">
        <w:rPr>
          <w:lang w:val="en-US"/>
        </w:rPr>
        <w:t>for Type 1 codebook, Option 1-1</w:t>
      </w:r>
      <w:r w:rsidR="00EC52DE">
        <w:rPr>
          <w:lang w:val="en-US"/>
        </w:rPr>
        <w:t xml:space="preserve"> and for Type 2 codebook Option 2-1 can be supported. </w:t>
      </w:r>
      <w:r w:rsidR="00C40DEF">
        <w:rPr>
          <w:lang w:val="en-US"/>
        </w:rPr>
        <w:t>Additionally, the case when unicast and multicast HARQ codebooks</w:t>
      </w:r>
      <w:r w:rsidR="00FB6DB6">
        <w:rPr>
          <w:lang w:val="en-US"/>
        </w:rPr>
        <w:t xml:space="preserve"> are of different Types does not need to be supported in Rel-17 MBS at this late stage</w:t>
      </w:r>
    </w:p>
    <w:p w14:paraId="089B99A2" w14:textId="77777777" w:rsidR="000A4F5D" w:rsidRPr="0094174A" w:rsidRDefault="005E250F" w:rsidP="0094174A">
      <w:pPr>
        <w:pStyle w:val="ListParagraph"/>
        <w:numPr>
          <w:ilvl w:val="0"/>
          <w:numId w:val="14"/>
        </w:numPr>
        <w:rPr>
          <w:b/>
          <w:bCs/>
          <w:i/>
          <w:iCs/>
          <w:sz w:val="24"/>
          <w:szCs w:val="24"/>
        </w:rPr>
      </w:pPr>
      <w:r w:rsidRPr="0094174A">
        <w:rPr>
          <w:rFonts w:ascii="Times" w:eastAsia="Batang" w:hAnsi="Times"/>
          <w:b/>
          <w:bCs/>
          <w:i/>
          <w:iCs/>
          <w:sz w:val="20"/>
          <w:szCs w:val="24"/>
          <w:lang w:val="en-GB" w:eastAsia="x-none"/>
        </w:rPr>
        <w:t xml:space="preserve">When multiplexing unicast and multicast HARQ-ACK onto the same PUSCH with same priority, </w:t>
      </w:r>
    </w:p>
    <w:p w14:paraId="387915F6" w14:textId="25BF7A96" w:rsidR="00FB6DB6" w:rsidRPr="0094174A" w:rsidRDefault="000A4F5D" w:rsidP="0094174A">
      <w:pPr>
        <w:pStyle w:val="ListParagraph"/>
        <w:numPr>
          <w:ilvl w:val="1"/>
          <w:numId w:val="14"/>
        </w:numPr>
        <w:rPr>
          <w:b/>
          <w:bCs/>
          <w:i/>
          <w:iCs/>
          <w:sz w:val="24"/>
          <w:szCs w:val="24"/>
        </w:rPr>
      </w:pPr>
      <w:r w:rsidRPr="0094174A">
        <w:rPr>
          <w:rFonts w:ascii="Times" w:eastAsia="Batang" w:hAnsi="Times"/>
          <w:b/>
          <w:bCs/>
          <w:i/>
          <w:iCs/>
          <w:sz w:val="20"/>
          <w:szCs w:val="24"/>
          <w:lang w:eastAsia="x-none"/>
        </w:rPr>
        <w:t>F</w:t>
      </w:r>
      <w:r w:rsidR="005E250F" w:rsidRPr="0094174A">
        <w:rPr>
          <w:rFonts w:ascii="Times" w:eastAsia="Batang" w:hAnsi="Times"/>
          <w:b/>
          <w:bCs/>
          <w:i/>
          <w:iCs/>
          <w:sz w:val="20"/>
          <w:szCs w:val="24"/>
          <w:lang w:eastAsia="x-none"/>
        </w:rPr>
        <w:t xml:space="preserve">or Type 1 </w:t>
      </w:r>
      <w:r w:rsidRPr="0094174A">
        <w:rPr>
          <w:rFonts w:ascii="Times" w:eastAsia="Batang" w:hAnsi="Times"/>
          <w:b/>
          <w:bCs/>
          <w:i/>
          <w:iCs/>
          <w:sz w:val="20"/>
          <w:szCs w:val="24"/>
          <w:lang w:eastAsia="x-none"/>
        </w:rPr>
        <w:t>codebooks</w:t>
      </w:r>
      <w:r w:rsidR="0094174A" w:rsidRPr="0094174A">
        <w:rPr>
          <w:rFonts w:ascii="Times" w:eastAsia="Batang" w:hAnsi="Times"/>
          <w:b/>
          <w:bCs/>
          <w:i/>
          <w:iCs/>
          <w:sz w:val="20"/>
          <w:szCs w:val="24"/>
          <w:lang w:eastAsia="x-none"/>
        </w:rPr>
        <w:t>:</w:t>
      </w:r>
      <w:r w:rsidRPr="0094174A">
        <w:rPr>
          <w:rFonts w:ascii="Times" w:eastAsia="Batang" w:hAnsi="Times"/>
          <w:b/>
          <w:bCs/>
          <w:i/>
          <w:iCs/>
          <w:sz w:val="20"/>
          <w:szCs w:val="24"/>
          <w:lang w:eastAsia="x-none"/>
        </w:rPr>
        <w:t xml:space="preserve"> </w:t>
      </w:r>
      <w:r w:rsidR="005E250F" w:rsidRPr="0094174A">
        <w:rPr>
          <w:rFonts w:ascii="Times" w:eastAsia="Batang" w:hAnsi="Times"/>
          <w:b/>
          <w:bCs/>
          <w:i/>
          <w:iCs/>
          <w:sz w:val="20"/>
          <w:szCs w:val="24"/>
          <w:lang w:eastAsia="x-none"/>
        </w:rPr>
        <w:t>the 1-bit UL DAI with value “1” indicates multiplexing unicast and multicast HARQ-ACK codebooks onto the same PUSCH</w:t>
      </w:r>
    </w:p>
    <w:p w14:paraId="601208F9" w14:textId="3DCE9EEA" w:rsidR="000A4F5D" w:rsidRPr="0094174A" w:rsidRDefault="000A4F5D" w:rsidP="0094174A">
      <w:pPr>
        <w:pStyle w:val="ListParagraph"/>
        <w:numPr>
          <w:ilvl w:val="1"/>
          <w:numId w:val="14"/>
        </w:numPr>
        <w:rPr>
          <w:b/>
          <w:bCs/>
          <w:i/>
          <w:iCs/>
          <w:sz w:val="24"/>
          <w:szCs w:val="24"/>
        </w:rPr>
      </w:pPr>
      <w:r w:rsidRPr="0094174A">
        <w:rPr>
          <w:rFonts w:ascii="Times" w:eastAsia="Batang" w:hAnsi="Times"/>
          <w:b/>
          <w:bCs/>
          <w:i/>
          <w:iCs/>
          <w:sz w:val="20"/>
          <w:szCs w:val="24"/>
          <w:lang w:eastAsia="x-none"/>
        </w:rPr>
        <w:t xml:space="preserve">For Type 2 codebooks: </w:t>
      </w:r>
      <w:r w:rsidRPr="0094174A">
        <w:rPr>
          <w:rFonts w:ascii="Times" w:eastAsia="Batang" w:hAnsi="Times"/>
          <w:b/>
          <w:bCs/>
          <w:i/>
          <w:iCs/>
          <w:color w:val="000000" w:themeColor="text1"/>
          <w:sz w:val="20"/>
          <w:szCs w:val="24"/>
          <w:lang w:val="en-GB" w:eastAsia="x-none"/>
        </w:rPr>
        <w:t>the 2-bit UL DAI is applicable to both HARQ-ACK codebooks</w:t>
      </w:r>
    </w:p>
    <w:p w14:paraId="3AB3495B" w14:textId="10B07A5A" w:rsidR="0094174A" w:rsidRPr="0094174A" w:rsidRDefault="0094174A" w:rsidP="0094174A">
      <w:pPr>
        <w:pStyle w:val="ListParagraph"/>
        <w:numPr>
          <w:ilvl w:val="0"/>
          <w:numId w:val="14"/>
        </w:numPr>
        <w:spacing w:before="240"/>
        <w:rPr>
          <w:b/>
          <w:bCs/>
          <w:i/>
          <w:iCs/>
          <w:sz w:val="24"/>
          <w:szCs w:val="24"/>
        </w:rPr>
      </w:pPr>
      <w:r w:rsidRPr="0094174A">
        <w:rPr>
          <w:rFonts w:ascii="Times" w:eastAsia="Batang" w:hAnsi="Times"/>
          <w:b/>
          <w:bCs/>
          <w:i/>
          <w:iCs/>
          <w:sz w:val="20"/>
          <w:szCs w:val="24"/>
          <w:lang w:val="en-GB" w:eastAsia="x-none"/>
        </w:rPr>
        <w:t>U</w:t>
      </w:r>
      <w:r w:rsidRPr="0094174A">
        <w:rPr>
          <w:rFonts w:ascii="Times" w:eastAsia="Batang" w:hAnsi="Times"/>
          <w:b/>
          <w:bCs/>
          <w:i/>
          <w:iCs/>
          <w:sz w:val="20"/>
          <w:szCs w:val="24"/>
          <w:lang w:val="en-GB" w:eastAsia="x-none"/>
        </w:rPr>
        <w:t xml:space="preserve">nicast and multicast HARQ-ACK codebooks of different types </w:t>
      </w:r>
      <w:r w:rsidRPr="0094174A">
        <w:rPr>
          <w:rFonts w:ascii="Times" w:eastAsia="Batang" w:hAnsi="Times"/>
          <w:b/>
          <w:bCs/>
          <w:i/>
          <w:iCs/>
          <w:sz w:val="20"/>
          <w:szCs w:val="24"/>
          <w:lang w:val="en-GB" w:eastAsia="x-none"/>
        </w:rPr>
        <w:t>cannot be</w:t>
      </w:r>
      <w:r w:rsidRPr="0094174A">
        <w:rPr>
          <w:rFonts w:ascii="Times" w:eastAsia="Batang" w:hAnsi="Times"/>
          <w:b/>
          <w:bCs/>
          <w:i/>
          <w:iCs/>
          <w:sz w:val="20"/>
          <w:szCs w:val="24"/>
          <w:lang w:val="en-GB" w:eastAsia="x-none"/>
        </w:rPr>
        <w:t xml:space="preserve"> multiplex</w:t>
      </w:r>
      <w:r w:rsidRPr="0094174A">
        <w:rPr>
          <w:rFonts w:ascii="Times" w:eastAsia="Batang" w:hAnsi="Times"/>
          <w:b/>
          <w:bCs/>
          <w:i/>
          <w:iCs/>
          <w:sz w:val="20"/>
          <w:szCs w:val="24"/>
          <w:lang w:val="en-GB" w:eastAsia="x-none"/>
        </w:rPr>
        <w:t>ed</w:t>
      </w:r>
      <w:r w:rsidRPr="0094174A">
        <w:rPr>
          <w:rFonts w:ascii="Times" w:eastAsia="Batang" w:hAnsi="Times"/>
          <w:b/>
          <w:bCs/>
          <w:i/>
          <w:iCs/>
          <w:sz w:val="20"/>
          <w:szCs w:val="24"/>
          <w:lang w:val="en-GB" w:eastAsia="x-none"/>
        </w:rPr>
        <w:t xml:space="preserve"> onto the same PUSCH with same priority</w:t>
      </w:r>
      <w:r w:rsidRPr="0094174A">
        <w:rPr>
          <w:rFonts w:ascii="Times" w:eastAsia="Batang" w:hAnsi="Times"/>
          <w:b/>
          <w:bCs/>
          <w:i/>
          <w:iCs/>
          <w:sz w:val="20"/>
          <w:szCs w:val="24"/>
          <w:lang w:val="en-GB" w:eastAsia="x-none"/>
        </w:rPr>
        <w:t xml:space="preserve"> </w:t>
      </w:r>
    </w:p>
    <w:p w14:paraId="7F375775" w14:textId="77777777" w:rsidR="0057295F" w:rsidRDefault="0057295F" w:rsidP="008056FA">
      <w:pPr>
        <w:rPr>
          <w:lang w:val="en-US"/>
        </w:rPr>
      </w:pPr>
    </w:p>
    <w:tbl>
      <w:tblPr>
        <w:tblStyle w:val="TableGrid"/>
        <w:tblW w:w="0" w:type="auto"/>
        <w:tblLook w:val="04A0" w:firstRow="1" w:lastRow="0" w:firstColumn="1" w:lastColumn="0" w:noHBand="0" w:noVBand="1"/>
      </w:tblPr>
      <w:tblGrid>
        <w:gridCol w:w="10160"/>
      </w:tblGrid>
      <w:tr w:rsidR="0013637C" w14:paraId="70C0E3BB" w14:textId="77777777" w:rsidTr="0013637C">
        <w:tc>
          <w:tcPr>
            <w:tcW w:w="10160" w:type="dxa"/>
          </w:tcPr>
          <w:p w14:paraId="32ED5F8A" w14:textId="77777777" w:rsidR="0013637C" w:rsidRPr="0013637C" w:rsidRDefault="0013637C" w:rsidP="0013637C">
            <w:pPr>
              <w:spacing w:before="0" w:after="0"/>
              <w:rPr>
                <w:rFonts w:ascii="Times" w:eastAsia="Batang" w:hAnsi="Times"/>
                <w:sz w:val="18"/>
                <w:szCs w:val="18"/>
                <w:lang w:eastAsia="x-none"/>
              </w:rPr>
            </w:pPr>
            <w:r w:rsidRPr="0013637C">
              <w:rPr>
                <w:rFonts w:ascii="Times" w:eastAsia="Batang" w:hAnsi="Times"/>
                <w:sz w:val="18"/>
                <w:szCs w:val="18"/>
                <w:highlight w:val="green"/>
                <w:lang w:eastAsia="x-none"/>
              </w:rPr>
              <w:t>Agreement:</w:t>
            </w:r>
          </w:p>
          <w:p w14:paraId="57770C78" w14:textId="77777777" w:rsidR="0013637C" w:rsidRPr="0013637C" w:rsidRDefault="0013637C" w:rsidP="0013637C">
            <w:pPr>
              <w:spacing w:before="0" w:after="0"/>
              <w:rPr>
                <w:rFonts w:ascii="Times" w:eastAsia="Times New Roman" w:hAnsi="Times"/>
                <w:sz w:val="18"/>
                <w:szCs w:val="18"/>
              </w:rPr>
            </w:pPr>
            <w:r w:rsidRPr="0013637C">
              <w:rPr>
                <w:rFonts w:ascii="Times" w:eastAsia="Times New Roman" w:hAnsi="Times"/>
                <w:sz w:val="18"/>
                <w:szCs w:val="18"/>
              </w:rPr>
              <w:t xml:space="preserve">When UE supports and is configured with more than one G-RNTI, </w:t>
            </w:r>
          </w:p>
          <w:p w14:paraId="02D0C436" w14:textId="77777777" w:rsidR="0013637C" w:rsidRDefault="0013637C" w:rsidP="00CD4712">
            <w:pPr>
              <w:numPr>
                <w:ilvl w:val="1"/>
                <w:numId w:val="17"/>
              </w:numPr>
              <w:autoSpaceDE/>
              <w:autoSpaceDN/>
              <w:adjustRightInd/>
              <w:spacing w:before="0" w:after="0"/>
              <w:contextualSpacing/>
              <w:rPr>
                <w:rFonts w:ascii="Times" w:eastAsia="Times New Roman" w:hAnsi="Times"/>
                <w:sz w:val="18"/>
                <w:szCs w:val="18"/>
              </w:rPr>
            </w:pPr>
            <w:r w:rsidRPr="0013637C">
              <w:rPr>
                <w:rFonts w:ascii="Times" w:eastAsia="Times New Roman" w:hAnsi="Times"/>
                <w:sz w:val="18"/>
                <w:szCs w:val="18"/>
              </w:rPr>
              <w:t xml:space="preserve">for Type-2 codebook construction, DAI is separately counted per G-RNTI. </w:t>
            </w:r>
          </w:p>
          <w:p w14:paraId="5FA68F96" w14:textId="77777777" w:rsidR="0013637C" w:rsidRPr="00712E53" w:rsidRDefault="0013637C" w:rsidP="00712E53">
            <w:pPr>
              <w:numPr>
                <w:ilvl w:val="1"/>
                <w:numId w:val="17"/>
              </w:numPr>
              <w:autoSpaceDE/>
              <w:autoSpaceDN/>
              <w:adjustRightInd/>
              <w:spacing w:before="0"/>
              <w:contextualSpacing/>
              <w:rPr>
                <w:rFonts w:ascii="Times" w:eastAsia="Times New Roman" w:hAnsi="Times"/>
                <w:sz w:val="18"/>
                <w:szCs w:val="18"/>
              </w:rPr>
            </w:pPr>
            <w:r w:rsidRPr="0013637C">
              <w:rPr>
                <w:rFonts w:ascii="Times" w:eastAsia="Times New Roman" w:hAnsi="Times"/>
                <w:sz w:val="18"/>
                <w:szCs w:val="18"/>
              </w:rPr>
              <w:t>Type-2 codebook is constructed by concatenating Type-2 sub-codebook of each RNTI following the ascending order of the G-RNTI value.</w:t>
            </w:r>
            <w:r w:rsidRPr="0013637C">
              <w:rPr>
                <w:rFonts w:ascii="Times" w:eastAsia="Times New Roman" w:hAnsi="Times"/>
                <w:sz w:val="22"/>
                <w:szCs w:val="24"/>
              </w:rPr>
              <w:t xml:space="preserve"> </w:t>
            </w:r>
          </w:p>
          <w:p w14:paraId="1A41FE2E" w14:textId="1D8A59DF" w:rsidR="00712E53" w:rsidRPr="0013637C" w:rsidRDefault="00712E53" w:rsidP="00712E53">
            <w:pPr>
              <w:autoSpaceDE/>
              <w:autoSpaceDN/>
              <w:adjustRightInd/>
              <w:spacing w:before="0"/>
              <w:contextualSpacing/>
              <w:rPr>
                <w:rFonts w:ascii="Times" w:eastAsia="Times New Roman" w:hAnsi="Times"/>
                <w:sz w:val="18"/>
                <w:szCs w:val="18"/>
              </w:rPr>
            </w:pPr>
          </w:p>
        </w:tc>
      </w:tr>
    </w:tbl>
    <w:p w14:paraId="7E7978EA" w14:textId="3A32E3BD" w:rsidR="00967160" w:rsidRDefault="005A6567" w:rsidP="005A6567">
      <w:pPr>
        <w:spacing w:before="240"/>
        <w:rPr>
          <w:lang w:val="en-US"/>
        </w:rPr>
      </w:pPr>
      <w:r>
        <w:rPr>
          <w:lang w:val="en-US"/>
        </w:rPr>
        <w:t xml:space="preserve">In light of the above agreement if different priorities are supported and configured, then the DAI should be counted per G-RNTI per priority index. Similarly, concatenation should also be </w:t>
      </w:r>
      <w:r w:rsidR="00D71974">
        <w:rPr>
          <w:lang w:val="en-US"/>
        </w:rPr>
        <w:t xml:space="preserve">for each priority index. </w:t>
      </w:r>
    </w:p>
    <w:p w14:paraId="4D579B68" w14:textId="658C912B" w:rsidR="00D71974" w:rsidRPr="00FB3EDE" w:rsidRDefault="00D71974" w:rsidP="00FA16F1">
      <w:pPr>
        <w:pStyle w:val="ListParagraph"/>
        <w:numPr>
          <w:ilvl w:val="0"/>
          <w:numId w:val="14"/>
        </w:numPr>
        <w:spacing w:before="240" w:after="240"/>
        <w:ind w:left="360" w:firstLine="0"/>
      </w:pPr>
      <w:r>
        <w:t xml:space="preserve"> </w:t>
      </w:r>
      <w:r w:rsidR="006B3BD4">
        <w:rPr>
          <w:rFonts w:ascii="Times" w:eastAsia="Batang" w:hAnsi="Times" w:cs="Times"/>
          <w:b/>
          <w:bCs/>
          <w:i/>
          <w:iCs/>
          <w:kern w:val="2"/>
          <w:sz w:val="20"/>
          <w:szCs w:val="20"/>
          <w:lang w:val="en-GB" w:eastAsia="zh-CN"/>
        </w:rPr>
        <w:t xml:space="preserve">When UE is configured with more than one G-RNTI as well as more than one priority index, for Type 2 codebooks, DAI is separately counter per </w:t>
      </w:r>
      <w:r w:rsidR="00FA16F1">
        <w:rPr>
          <w:rFonts w:ascii="Times" w:eastAsia="Batang" w:hAnsi="Times" w:cs="Times"/>
          <w:b/>
          <w:bCs/>
          <w:i/>
          <w:iCs/>
          <w:kern w:val="2"/>
          <w:sz w:val="20"/>
          <w:szCs w:val="20"/>
          <w:lang w:val="en-GB" w:eastAsia="zh-CN"/>
        </w:rPr>
        <w:t>G-RNTI per priority index and the codebook concatenation is also per priority index.</w:t>
      </w:r>
      <w:r w:rsidR="0033105E">
        <w:rPr>
          <w:rFonts w:ascii="Times" w:eastAsia="Batang" w:hAnsi="Times" w:cs="Times"/>
          <w:b/>
          <w:bCs/>
          <w:i/>
          <w:iCs/>
          <w:kern w:val="2"/>
          <w:sz w:val="20"/>
          <w:szCs w:val="20"/>
          <w:lang w:val="en-GB" w:eastAsia="zh-CN"/>
        </w:rPr>
        <w:t xml:space="preserve"> Same principle is also followed for NACK only feedback. </w:t>
      </w:r>
    </w:p>
    <w:tbl>
      <w:tblPr>
        <w:tblStyle w:val="TableGrid"/>
        <w:tblW w:w="0" w:type="auto"/>
        <w:tblLook w:val="04A0" w:firstRow="1" w:lastRow="0" w:firstColumn="1" w:lastColumn="0" w:noHBand="0" w:noVBand="1"/>
      </w:tblPr>
      <w:tblGrid>
        <w:gridCol w:w="10160"/>
      </w:tblGrid>
      <w:tr w:rsidR="00FB3EDE" w14:paraId="2245D9AA" w14:textId="77777777" w:rsidTr="00FB3EDE">
        <w:tc>
          <w:tcPr>
            <w:tcW w:w="10160" w:type="dxa"/>
          </w:tcPr>
          <w:p w14:paraId="7D24814A" w14:textId="77777777" w:rsidR="00FB3EDE" w:rsidRPr="00FB3EDE" w:rsidRDefault="00FB3EDE" w:rsidP="00FB3EDE">
            <w:pPr>
              <w:overflowPunct/>
              <w:autoSpaceDE/>
              <w:autoSpaceDN/>
              <w:adjustRightInd/>
              <w:spacing w:before="0" w:after="0" w:line="259" w:lineRule="auto"/>
              <w:textAlignment w:val="auto"/>
              <w:rPr>
                <w:rFonts w:eastAsia="Calibri"/>
                <w:b/>
                <w:bCs/>
                <w:color w:val="000000" w:themeColor="text1"/>
                <w:szCs w:val="22"/>
                <w:lang w:val="en-US"/>
              </w:rPr>
            </w:pPr>
            <w:r w:rsidRPr="00FB3EDE">
              <w:rPr>
                <w:rFonts w:eastAsia="Calibri" w:hint="eastAsia"/>
                <w:b/>
                <w:bCs/>
                <w:color w:val="000000" w:themeColor="text1"/>
                <w:szCs w:val="22"/>
                <w:lang w:val="en-US"/>
              </w:rPr>
              <w:t>P</w:t>
            </w:r>
            <w:r w:rsidRPr="00FB3EDE">
              <w:rPr>
                <w:rFonts w:eastAsia="Calibri"/>
                <w:b/>
                <w:bCs/>
                <w:color w:val="000000" w:themeColor="text1"/>
                <w:szCs w:val="22"/>
                <w:lang w:val="en-US"/>
              </w:rPr>
              <w:t xml:space="preserve">roposal </w:t>
            </w:r>
            <w:r w:rsidRPr="00FB3EDE">
              <w:rPr>
                <w:rFonts w:eastAsia="Calibri"/>
                <w:b/>
                <w:bCs/>
                <w:color w:val="000000" w:themeColor="text1"/>
                <w:szCs w:val="22"/>
                <w:lang w:val="en-US"/>
              </w:rPr>
              <w:fldChar w:fldCharType="begin"/>
            </w:r>
            <w:r w:rsidRPr="00FB3EDE">
              <w:rPr>
                <w:rFonts w:eastAsia="Calibri"/>
                <w:b/>
                <w:bCs/>
                <w:color w:val="000000" w:themeColor="text1"/>
                <w:szCs w:val="22"/>
                <w:lang w:val="en-US"/>
              </w:rPr>
              <w:instrText xml:space="preserve"> REF _Ref93520548 \n \h  \* MERGEFORMAT </w:instrText>
            </w:r>
            <w:r w:rsidRPr="00FB3EDE">
              <w:rPr>
                <w:rFonts w:eastAsia="Calibri"/>
                <w:b/>
                <w:bCs/>
                <w:color w:val="000000" w:themeColor="text1"/>
                <w:szCs w:val="22"/>
                <w:lang w:val="en-US"/>
              </w:rPr>
            </w:r>
            <w:r w:rsidRPr="00FB3EDE">
              <w:rPr>
                <w:rFonts w:eastAsia="Calibri"/>
                <w:b/>
                <w:bCs/>
                <w:color w:val="000000" w:themeColor="text1"/>
                <w:szCs w:val="22"/>
                <w:lang w:val="en-US"/>
              </w:rPr>
              <w:fldChar w:fldCharType="separate"/>
            </w:r>
            <w:r w:rsidRPr="00FB3EDE">
              <w:rPr>
                <w:rFonts w:eastAsia="Calibri"/>
                <w:b/>
                <w:bCs/>
                <w:color w:val="000000" w:themeColor="text1"/>
                <w:szCs w:val="22"/>
                <w:lang w:val="en-US"/>
              </w:rPr>
              <w:t>3.2.2</w:t>
            </w:r>
            <w:r w:rsidRPr="00FB3EDE">
              <w:rPr>
                <w:rFonts w:eastAsia="Calibri"/>
                <w:b/>
                <w:bCs/>
                <w:color w:val="000000" w:themeColor="text1"/>
                <w:szCs w:val="22"/>
                <w:lang w:val="en-US"/>
              </w:rPr>
              <w:fldChar w:fldCharType="end"/>
            </w:r>
            <w:r w:rsidRPr="00FB3EDE">
              <w:rPr>
                <w:rFonts w:eastAsia="Calibri"/>
                <w:b/>
                <w:bCs/>
                <w:color w:val="000000" w:themeColor="text1"/>
                <w:szCs w:val="22"/>
                <w:lang w:val="en-US"/>
              </w:rPr>
              <w:t>-1</w:t>
            </w:r>
          </w:p>
          <w:p w14:paraId="7C80DDD4" w14:textId="77777777" w:rsidR="00FB3EDE" w:rsidRPr="00FB3EDE" w:rsidRDefault="00FB3EDE" w:rsidP="00FB3EDE">
            <w:pPr>
              <w:overflowPunct/>
              <w:autoSpaceDE/>
              <w:autoSpaceDN/>
              <w:adjustRightInd/>
              <w:spacing w:before="0" w:after="0"/>
              <w:ind w:left="284" w:hanging="284"/>
              <w:textAlignment w:val="auto"/>
              <w:rPr>
                <w:rFonts w:eastAsia="MS Mincho"/>
                <w:color w:val="000000" w:themeColor="text1"/>
                <w:lang w:val="en-US"/>
              </w:rPr>
            </w:pPr>
            <w:r w:rsidRPr="00FB3EDE">
              <w:rPr>
                <w:rFonts w:eastAsia="MS Mincho"/>
                <w:color w:val="000000" w:themeColor="text1"/>
                <w:lang w:val="en-US"/>
              </w:rPr>
              <w:t>When more than one NACK-only feedback are available for transmission in the same PUCCH slot,</w:t>
            </w:r>
          </w:p>
          <w:p w14:paraId="76CB0838" w14:textId="77777777" w:rsidR="00FB3EDE" w:rsidRPr="00FB3EDE" w:rsidRDefault="00FB3EDE" w:rsidP="00FB3EDE">
            <w:pPr>
              <w:numPr>
                <w:ilvl w:val="0"/>
                <w:numId w:val="28"/>
              </w:numPr>
              <w:overflowPunct/>
              <w:autoSpaceDE/>
              <w:autoSpaceDN/>
              <w:adjustRightInd/>
              <w:spacing w:before="0" w:after="0" w:line="259" w:lineRule="auto"/>
              <w:contextualSpacing/>
              <w:textAlignment w:val="auto"/>
              <w:rPr>
                <w:rFonts w:eastAsia="MS Mincho"/>
                <w:color w:val="000000" w:themeColor="text1"/>
                <w:lang w:eastAsia="ja-JP"/>
              </w:rPr>
            </w:pPr>
            <w:r w:rsidRPr="00FB3EDE">
              <w:rPr>
                <w:color w:val="000000" w:themeColor="text1"/>
              </w:rPr>
              <w:t xml:space="preserve">define </w:t>
            </w:r>
            <w:r w:rsidRPr="00FB3EDE">
              <w:rPr>
                <w:color w:val="000000" w:themeColor="text1"/>
                <w:lang w:val="en-US"/>
              </w:rPr>
              <w:t xml:space="preserve">up to 15 orthogonal PUCCH resources to select from according to combinations of up to 4 TBs with NACK-only feedback, </w:t>
            </w:r>
          </w:p>
          <w:p w14:paraId="6607566F" w14:textId="77777777" w:rsidR="00FB3EDE" w:rsidRPr="00FB3EDE" w:rsidRDefault="00FB3EDE" w:rsidP="00FB3EDE">
            <w:pPr>
              <w:numPr>
                <w:ilvl w:val="0"/>
                <w:numId w:val="28"/>
              </w:numPr>
              <w:overflowPunct/>
              <w:autoSpaceDE/>
              <w:autoSpaceDN/>
              <w:adjustRightInd/>
              <w:spacing w:before="0" w:after="0" w:line="259" w:lineRule="auto"/>
              <w:contextualSpacing/>
              <w:textAlignment w:val="auto"/>
              <w:rPr>
                <w:rFonts w:eastAsia="MS Mincho"/>
                <w:color w:val="000000" w:themeColor="text1"/>
                <w:lang w:eastAsia="ja-JP"/>
              </w:rPr>
            </w:pPr>
            <w:r w:rsidRPr="00FB3EDE">
              <w:rPr>
                <w:rFonts w:eastAsia="MS Mincho"/>
                <w:color w:val="000000" w:themeColor="text1"/>
                <w:lang w:val="en-US" w:eastAsia="ja-JP"/>
              </w:rPr>
              <w:t>for more than 4 TBs with</w:t>
            </w:r>
            <w:r w:rsidRPr="00FB3EDE">
              <w:rPr>
                <w:color w:val="000000" w:themeColor="text1"/>
                <w:lang w:val="en-US"/>
              </w:rPr>
              <w:t xml:space="preserve"> </w:t>
            </w:r>
            <w:r w:rsidRPr="00FB3EDE">
              <w:rPr>
                <w:rFonts w:eastAsia="MS Mincho"/>
                <w:color w:val="000000" w:themeColor="text1"/>
                <w:lang w:val="en-US" w:eastAsia="ja-JP"/>
              </w:rPr>
              <w:t>NACK-only feedback, NACK-only feedback is transformed into ACK/NACK based, i.e., the UE reports HARQ-ACK as in Rel-16 if the UE is provided UE-specific PUCCH resources. Otherwise, the UE does not report HARQ-ACK.</w:t>
            </w:r>
          </w:p>
          <w:p w14:paraId="428BD789" w14:textId="77777777" w:rsidR="00FB3EDE" w:rsidRPr="00FB3EDE" w:rsidRDefault="00FB3EDE" w:rsidP="00FB3EDE">
            <w:pPr>
              <w:numPr>
                <w:ilvl w:val="1"/>
                <w:numId w:val="28"/>
              </w:numPr>
              <w:overflowPunct/>
              <w:autoSpaceDE/>
              <w:autoSpaceDN/>
              <w:adjustRightInd/>
              <w:spacing w:before="0" w:after="0" w:line="259" w:lineRule="auto"/>
              <w:contextualSpacing/>
              <w:textAlignment w:val="auto"/>
              <w:rPr>
                <w:rFonts w:eastAsia="MS Mincho"/>
                <w:i/>
                <w:color w:val="000000" w:themeColor="text1"/>
                <w:lang w:eastAsia="ja-JP"/>
              </w:rPr>
            </w:pPr>
            <w:r w:rsidRPr="00FB3EDE">
              <w:rPr>
                <w:rFonts w:eastAsia="MS Mincho"/>
                <w:i/>
                <w:color w:val="000000" w:themeColor="text1"/>
                <w:lang w:eastAsia="ja-JP"/>
              </w:rPr>
              <w:t>The PUCCH resource to be used for the transmission is based on the last DCI scheduling multicast.</w:t>
            </w:r>
          </w:p>
          <w:p w14:paraId="09D87C3D" w14:textId="77777777" w:rsidR="00FB3EDE" w:rsidRPr="00FB3EDE" w:rsidRDefault="00FB3EDE" w:rsidP="00FB3EDE">
            <w:pPr>
              <w:overflowPunct/>
              <w:autoSpaceDE/>
              <w:autoSpaceDN/>
              <w:adjustRightInd/>
              <w:spacing w:before="0" w:after="0" w:line="259" w:lineRule="auto"/>
              <w:textAlignment w:val="auto"/>
              <w:rPr>
                <w:color w:val="000000" w:themeColor="text1"/>
                <w:szCs w:val="22"/>
              </w:rPr>
            </w:pPr>
          </w:p>
          <w:p w14:paraId="5122DEFD" w14:textId="77777777" w:rsidR="00FB3EDE" w:rsidRPr="00FB3EDE" w:rsidRDefault="00FB3EDE" w:rsidP="00FB3EDE">
            <w:pPr>
              <w:overflowPunct/>
              <w:autoSpaceDE/>
              <w:autoSpaceDN/>
              <w:adjustRightInd/>
              <w:spacing w:before="0" w:after="0" w:line="259" w:lineRule="auto"/>
              <w:textAlignment w:val="auto"/>
              <w:rPr>
                <w:rFonts w:eastAsia="Calibri"/>
                <w:b/>
                <w:bCs/>
                <w:color w:val="000000" w:themeColor="text1"/>
                <w:szCs w:val="22"/>
                <w:lang w:val="en-US"/>
              </w:rPr>
            </w:pPr>
            <w:r w:rsidRPr="00FB3EDE">
              <w:rPr>
                <w:rFonts w:eastAsia="Calibri" w:hint="eastAsia"/>
                <w:b/>
                <w:bCs/>
                <w:color w:val="000000" w:themeColor="text1"/>
                <w:szCs w:val="22"/>
                <w:lang w:val="en-US"/>
              </w:rPr>
              <w:t>P</w:t>
            </w:r>
            <w:r w:rsidRPr="00FB3EDE">
              <w:rPr>
                <w:rFonts w:eastAsia="Calibri"/>
                <w:b/>
                <w:bCs/>
                <w:color w:val="000000" w:themeColor="text1"/>
                <w:szCs w:val="22"/>
                <w:lang w:val="en-US"/>
              </w:rPr>
              <w:t xml:space="preserve">roposal </w:t>
            </w:r>
            <w:r w:rsidRPr="00FB3EDE">
              <w:rPr>
                <w:rFonts w:eastAsia="Calibri"/>
                <w:b/>
                <w:bCs/>
                <w:color w:val="000000" w:themeColor="text1"/>
                <w:szCs w:val="22"/>
                <w:lang w:val="en-US"/>
              </w:rPr>
              <w:fldChar w:fldCharType="begin"/>
            </w:r>
            <w:r w:rsidRPr="00FB3EDE">
              <w:rPr>
                <w:rFonts w:eastAsia="Calibri"/>
                <w:b/>
                <w:bCs/>
                <w:color w:val="000000" w:themeColor="text1"/>
                <w:szCs w:val="22"/>
                <w:lang w:val="en-US"/>
              </w:rPr>
              <w:instrText xml:space="preserve"> REF _Ref93520548 \n \h  \* MERGEFORMAT </w:instrText>
            </w:r>
            <w:r w:rsidRPr="00FB3EDE">
              <w:rPr>
                <w:rFonts w:eastAsia="Calibri"/>
                <w:b/>
                <w:bCs/>
                <w:color w:val="000000" w:themeColor="text1"/>
                <w:szCs w:val="22"/>
                <w:lang w:val="en-US"/>
              </w:rPr>
            </w:r>
            <w:r w:rsidRPr="00FB3EDE">
              <w:rPr>
                <w:rFonts w:eastAsia="Calibri"/>
                <w:b/>
                <w:bCs/>
                <w:color w:val="000000" w:themeColor="text1"/>
                <w:szCs w:val="22"/>
                <w:lang w:val="en-US"/>
              </w:rPr>
              <w:fldChar w:fldCharType="separate"/>
            </w:r>
            <w:r w:rsidRPr="00FB3EDE">
              <w:rPr>
                <w:rFonts w:eastAsia="Calibri"/>
                <w:b/>
                <w:bCs/>
                <w:color w:val="000000" w:themeColor="text1"/>
                <w:szCs w:val="22"/>
                <w:lang w:val="en-US"/>
              </w:rPr>
              <w:t>3.2.2</w:t>
            </w:r>
            <w:r w:rsidRPr="00FB3EDE">
              <w:rPr>
                <w:rFonts w:eastAsia="Calibri"/>
                <w:b/>
                <w:bCs/>
                <w:color w:val="000000" w:themeColor="text1"/>
                <w:szCs w:val="22"/>
                <w:lang w:val="en-US"/>
              </w:rPr>
              <w:fldChar w:fldCharType="end"/>
            </w:r>
            <w:r w:rsidRPr="00FB3EDE">
              <w:rPr>
                <w:rFonts w:eastAsia="Calibri"/>
                <w:b/>
                <w:bCs/>
                <w:color w:val="000000" w:themeColor="text1"/>
                <w:szCs w:val="22"/>
                <w:lang w:val="en-US"/>
              </w:rPr>
              <w:t>-2 (If</w:t>
            </w:r>
            <w:r w:rsidRPr="00FB3EDE">
              <w:rPr>
                <w:rFonts w:eastAsia="Calibri" w:hint="eastAsia"/>
                <w:b/>
                <w:bCs/>
                <w:color w:val="000000" w:themeColor="text1"/>
                <w:szCs w:val="22"/>
                <w:lang w:val="en-US"/>
              </w:rPr>
              <w:t xml:space="preserve"> P</w:t>
            </w:r>
            <w:r w:rsidRPr="00FB3EDE">
              <w:rPr>
                <w:rFonts w:eastAsia="Calibri"/>
                <w:b/>
                <w:bCs/>
                <w:color w:val="000000" w:themeColor="text1"/>
                <w:szCs w:val="22"/>
                <w:lang w:val="en-US"/>
              </w:rPr>
              <w:t xml:space="preserve">roposal </w:t>
            </w:r>
            <w:r w:rsidRPr="00FB3EDE">
              <w:rPr>
                <w:rFonts w:eastAsia="Calibri"/>
                <w:b/>
                <w:bCs/>
                <w:color w:val="000000" w:themeColor="text1"/>
                <w:szCs w:val="22"/>
                <w:lang w:val="en-US"/>
              </w:rPr>
              <w:fldChar w:fldCharType="begin"/>
            </w:r>
            <w:r w:rsidRPr="00FB3EDE">
              <w:rPr>
                <w:rFonts w:eastAsia="Calibri"/>
                <w:b/>
                <w:bCs/>
                <w:color w:val="000000" w:themeColor="text1"/>
                <w:szCs w:val="22"/>
                <w:lang w:val="en-US"/>
              </w:rPr>
              <w:instrText xml:space="preserve"> REF _Ref93520548 \n \h  \* MERGEFORMAT </w:instrText>
            </w:r>
            <w:r w:rsidRPr="00FB3EDE">
              <w:rPr>
                <w:rFonts w:eastAsia="Calibri"/>
                <w:b/>
                <w:bCs/>
                <w:color w:val="000000" w:themeColor="text1"/>
                <w:szCs w:val="22"/>
                <w:lang w:val="en-US"/>
              </w:rPr>
            </w:r>
            <w:r w:rsidRPr="00FB3EDE">
              <w:rPr>
                <w:rFonts w:eastAsia="Calibri"/>
                <w:b/>
                <w:bCs/>
                <w:color w:val="000000" w:themeColor="text1"/>
                <w:szCs w:val="22"/>
                <w:lang w:val="en-US"/>
              </w:rPr>
              <w:fldChar w:fldCharType="separate"/>
            </w:r>
            <w:r w:rsidRPr="00FB3EDE">
              <w:rPr>
                <w:rFonts w:eastAsia="Calibri"/>
                <w:b/>
                <w:bCs/>
                <w:color w:val="000000" w:themeColor="text1"/>
                <w:szCs w:val="22"/>
                <w:lang w:val="en-US"/>
              </w:rPr>
              <w:t>3.2.2</w:t>
            </w:r>
            <w:r w:rsidRPr="00FB3EDE">
              <w:rPr>
                <w:rFonts w:eastAsia="Calibri"/>
                <w:b/>
                <w:bCs/>
                <w:color w:val="000000" w:themeColor="text1"/>
                <w:szCs w:val="22"/>
                <w:lang w:val="en-US"/>
              </w:rPr>
              <w:fldChar w:fldCharType="end"/>
            </w:r>
            <w:r w:rsidRPr="00FB3EDE">
              <w:rPr>
                <w:rFonts w:eastAsia="Calibri"/>
                <w:b/>
                <w:bCs/>
                <w:color w:val="000000" w:themeColor="text1"/>
                <w:szCs w:val="22"/>
                <w:lang w:val="en-US"/>
              </w:rPr>
              <w:t>-1 is not agreeable)</w:t>
            </w:r>
          </w:p>
          <w:p w14:paraId="0035929A" w14:textId="3E9ACD50" w:rsidR="00FB3EDE" w:rsidRPr="00FB3EDE" w:rsidRDefault="00FB3EDE" w:rsidP="00FB3EDE">
            <w:pPr>
              <w:overflowPunct/>
              <w:autoSpaceDE/>
              <w:autoSpaceDN/>
              <w:adjustRightInd/>
              <w:spacing w:before="0" w:after="0" w:line="259" w:lineRule="auto"/>
              <w:textAlignment w:val="auto"/>
              <w:rPr>
                <w:color w:val="FF0000"/>
                <w:szCs w:val="22"/>
              </w:rPr>
            </w:pPr>
            <w:r w:rsidRPr="00FB3EDE">
              <w:rPr>
                <w:color w:val="000000" w:themeColor="text1"/>
                <w:szCs w:val="22"/>
              </w:rPr>
              <w:t>Does not support more than one NACK-only transmission in the same PUCCH</w:t>
            </w:r>
          </w:p>
        </w:tc>
      </w:tr>
    </w:tbl>
    <w:p w14:paraId="07126BF7" w14:textId="068AC0AB" w:rsidR="00FB3EDE" w:rsidRDefault="00FB3EDE" w:rsidP="00FB3EDE">
      <w:pPr>
        <w:spacing w:before="240" w:after="240"/>
      </w:pPr>
      <w:r>
        <w:t xml:space="preserve">The above proposals are copied from the latest phase of discussion in the FL summary from RAN1#107bis-e. </w:t>
      </w:r>
      <w:r w:rsidR="006906BC">
        <w:t xml:space="preserve">For the first proposal, we don’t think there is any need to support the first sub-bullet separately for the case of </w:t>
      </w:r>
      <w:r w:rsidR="00E726B1">
        <w:t xml:space="preserve">up to 4 </w:t>
      </w:r>
      <w:proofErr w:type="spellStart"/>
      <w:r w:rsidR="00E726B1">
        <w:t>TBs.</w:t>
      </w:r>
      <w:proofErr w:type="spellEnd"/>
      <w:r w:rsidR="00E726B1">
        <w:t xml:space="preserve"> The second sub-bullet can be used for combinations of all </w:t>
      </w:r>
      <w:proofErr w:type="spellStart"/>
      <w:r w:rsidR="00E726B1">
        <w:t>TBs.</w:t>
      </w:r>
      <w:proofErr w:type="spellEnd"/>
      <w:r w:rsidR="00E726B1">
        <w:t xml:space="preserve"> </w:t>
      </w:r>
      <w:r w:rsidR="00834AFE">
        <w:t>Otherwise</w:t>
      </w:r>
      <w:r w:rsidR="00657C91">
        <w:t>, we can also support Proposal 3.2.2-2</w:t>
      </w:r>
      <w:r w:rsidR="00C415CC">
        <w:t xml:space="preserve">. </w:t>
      </w:r>
    </w:p>
    <w:p w14:paraId="43948A1B" w14:textId="77777777" w:rsidR="00B0184C" w:rsidRPr="00B0184C" w:rsidRDefault="00C415CC" w:rsidP="008A413A">
      <w:pPr>
        <w:numPr>
          <w:ilvl w:val="0"/>
          <w:numId w:val="14"/>
        </w:numPr>
        <w:overflowPunct/>
        <w:autoSpaceDE/>
        <w:autoSpaceDN/>
        <w:adjustRightInd/>
        <w:spacing w:before="240" w:after="240" w:line="259" w:lineRule="auto"/>
        <w:contextualSpacing/>
        <w:jc w:val="both"/>
        <w:textAlignment w:val="auto"/>
        <w:rPr>
          <w:b/>
          <w:bCs/>
          <w:i/>
          <w:iCs/>
        </w:rPr>
      </w:pPr>
      <w:r w:rsidRPr="00FB3EDE">
        <w:rPr>
          <w:rFonts w:eastAsia="MS Mincho"/>
          <w:b/>
          <w:bCs/>
          <w:i/>
          <w:iCs/>
          <w:color w:val="000000" w:themeColor="text1"/>
          <w:lang w:val="en-US"/>
        </w:rPr>
        <w:t>When more than one NACK-only feedback are available for transmission in the same PUCCH slot</w:t>
      </w:r>
      <w:r w:rsidRPr="00B0184C">
        <w:rPr>
          <w:rFonts w:eastAsia="MS Mincho"/>
          <w:b/>
          <w:bCs/>
          <w:i/>
          <w:iCs/>
          <w:color w:val="000000" w:themeColor="text1"/>
          <w:lang w:val="en-US"/>
        </w:rPr>
        <w:t>,</w:t>
      </w:r>
      <w:r w:rsidRPr="00FB3EDE">
        <w:rPr>
          <w:rFonts w:eastAsia="MS Mincho"/>
          <w:b/>
          <w:bCs/>
          <w:i/>
          <w:iCs/>
          <w:color w:val="000000" w:themeColor="text1"/>
          <w:lang w:val="en-US" w:eastAsia="ja-JP"/>
        </w:rPr>
        <w:t xml:space="preserve"> NACK-only feedback is transformed into ACK/NACK based, i.e., the UE reports HARQ-ACK as in Rel-16 if the UE is provided UE-specific PUCCH resources. Otherwise, the UE does not report HARQ-ACK.</w:t>
      </w:r>
    </w:p>
    <w:p w14:paraId="140E0C8E" w14:textId="6340AF5E" w:rsidR="00C415CC" w:rsidRPr="00B0184C" w:rsidRDefault="00C415CC" w:rsidP="00B0184C">
      <w:pPr>
        <w:numPr>
          <w:ilvl w:val="1"/>
          <w:numId w:val="14"/>
        </w:numPr>
        <w:overflowPunct/>
        <w:autoSpaceDE/>
        <w:autoSpaceDN/>
        <w:adjustRightInd/>
        <w:spacing w:before="240" w:after="240" w:line="259" w:lineRule="auto"/>
        <w:contextualSpacing/>
        <w:jc w:val="both"/>
        <w:textAlignment w:val="auto"/>
        <w:rPr>
          <w:b/>
          <w:bCs/>
        </w:rPr>
      </w:pPr>
      <w:r w:rsidRPr="00FB3EDE">
        <w:rPr>
          <w:rFonts w:eastAsia="MS Mincho"/>
          <w:b/>
          <w:bCs/>
          <w:i/>
          <w:color w:val="000000" w:themeColor="text1"/>
          <w:lang w:eastAsia="ja-JP"/>
        </w:rPr>
        <w:t>The PUCCH resource to be used for the transmission is based on the last DCI scheduling multicast</w:t>
      </w:r>
    </w:p>
    <w:p w14:paraId="0A9BDB79" w14:textId="6F7AF938" w:rsidR="00037024" w:rsidRPr="00037024" w:rsidRDefault="00037024" w:rsidP="00037024">
      <w:pPr>
        <w:pStyle w:val="Heading4"/>
        <w:spacing w:after="240"/>
        <w:rPr>
          <w:rFonts w:ascii="Arial" w:hAnsi="Arial" w:cs="Arial"/>
          <w:i w:val="0"/>
          <w:iCs w:val="0"/>
          <w:color w:val="auto"/>
          <w:sz w:val="22"/>
          <w:szCs w:val="22"/>
          <w:lang w:val="en-US"/>
        </w:rPr>
      </w:pPr>
      <w:r w:rsidRPr="00037024">
        <w:rPr>
          <w:rFonts w:ascii="Arial" w:hAnsi="Arial" w:cs="Arial"/>
          <w:i w:val="0"/>
          <w:iCs w:val="0"/>
          <w:color w:val="auto"/>
          <w:sz w:val="22"/>
          <w:szCs w:val="22"/>
          <w:lang w:val="en-US"/>
        </w:rPr>
        <w:lastRenderedPageBreak/>
        <w:t>PUCCH C</w:t>
      </w:r>
      <w:r>
        <w:rPr>
          <w:rFonts w:ascii="Arial" w:hAnsi="Arial" w:cs="Arial"/>
          <w:i w:val="0"/>
          <w:iCs w:val="0"/>
          <w:color w:val="auto"/>
          <w:sz w:val="22"/>
          <w:szCs w:val="22"/>
          <w:lang w:val="en-US"/>
        </w:rPr>
        <w:t>o</w:t>
      </w:r>
      <w:r w:rsidRPr="00037024">
        <w:rPr>
          <w:rFonts w:ascii="Arial" w:hAnsi="Arial" w:cs="Arial"/>
          <w:i w:val="0"/>
          <w:iCs w:val="0"/>
          <w:color w:val="auto"/>
          <w:sz w:val="22"/>
          <w:szCs w:val="22"/>
          <w:lang w:val="en-US"/>
        </w:rPr>
        <w:t>nfiguration</w:t>
      </w:r>
      <w:r>
        <w:rPr>
          <w:rFonts w:ascii="Arial" w:hAnsi="Arial" w:cs="Arial"/>
          <w:i w:val="0"/>
          <w:iCs w:val="0"/>
          <w:color w:val="auto"/>
          <w:sz w:val="22"/>
          <w:szCs w:val="22"/>
          <w:lang w:val="en-US"/>
        </w:rPr>
        <w:t>:</w:t>
      </w:r>
    </w:p>
    <w:tbl>
      <w:tblPr>
        <w:tblStyle w:val="TableGrid"/>
        <w:tblW w:w="0" w:type="auto"/>
        <w:tblLook w:val="04A0" w:firstRow="1" w:lastRow="0" w:firstColumn="1" w:lastColumn="0" w:noHBand="0" w:noVBand="1"/>
      </w:tblPr>
      <w:tblGrid>
        <w:gridCol w:w="10160"/>
      </w:tblGrid>
      <w:tr w:rsidR="00A85DFC" w14:paraId="3BBBDFED" w14:textId="77777777" w:rsidTr="00025DFE">
        <w:tc>
          <w:tcPr>
            <w:tcW w:w="10160" w:type="dxa"/>
          </w:tcPr>
          <w:p w14:paraId="36A39865" w14:textId="77777777" w:rsidR="00BD2E58" w:rsidRPr="00BD2E58" w:rsidRDefault="00BD2E58" w:rsidP="00BD2E58">
            <w:pPr>
              <w:spacing w:after="0"/>
              <w:rPr>
                <w:rFonts w:ascii="Times" w:eastAsia="Batang" w:hAnsi="Times"/>
                <w:sz w:val="18"/>
                <w:szCs w:val="22"/>
                <w:lang w:eastAsia="x-none"/>
              </w:rPr>
            </w:pPr>
            <w:r w:rsidRPr="00BD2E58">
              <w:rPr>
                <w:rFonts w:ascii="Times" w:eastAsia="Batang" w:hAnsi="Times"/>
                <w:sz w:val="18"/>
                <w:szCs w:val="22"/>
                <w:highlight w:val="green"/>
                <w:lang w:eastAsia="x-none"/>
              </w:rPr>
              <w:t>Agreement:</w:t>
            </w:r>
          </w:p>
          <w:p w14:paraId="3D1A37FA" w14:textId="77777777" w:rsidR="00BD2E58" w:rsidRPr="00BD2E58" w:rsidRDefault="00BD2E58" w:rsidP="00BD2E58">
            <w:pPr>
              <w:spacing w:before="0" w:after="0"/>
              <w:rPr>
                <w:rFonts w:ascii="Times" w:eastAsia="Batang" w:hAnsi="Times"/>
                <w:sz w:val="18"/>
                <w:szCs w:val="22"/>
                <w:lang w:eastAsia="x-none"/>
              </w:rPr>
            </w:pPr>
            <w:r w:rsidRPr="00BD2E58">
              <w:rPr>
                <w:rFonts w:ascii="Times" w:eastAsia="Batang" w:hAnsi="Times"/>
                <w:sz w:val="18"/>
                <w:szCs w:val="22"/>
                <w:lang w:eastAsia="x-none"/>
              </w:rPr>
              <w:t xml:space="preserve">When PUCCH transmission for the NACK-only based feedback for multicast collides with PUCCH transmissions for HARQ-ACK feedback/CSI for unicast for the same priority or PUSCH transmission for the same priority, support UE multiplexing the NACK-only based feedback with the HARQ-ACK feedback/CSI on PUCCH or on to PUSCH by transforming NACK-only into the ACK/NACK HARQ bit. </w:t>
            </w:r>
          </w:p>
          <w:p w14:paraId="31E25121" w14:textId="77777777" w:rsidR="00BD2E58" w:rsidRPr="00BD2E58" w:rsidRDefault="00BD2E58" w:rsidP="00BD2E58">
            <w:pPr>
              <w:pStyle w:val="ListParagraph"/>
              <w:numPr>
                <w:ilvl w:val="0"/>
                <w:numId w:val="23"/>
              </w:numPr>
              <w:spacing w:before="0"/>
              <w:rPr>
                <w:rFonts w:ascii="Times" w:eastAsia="Batang" w:hAnsi="Times"/>
                <w:sz w:val="18"/>
                <w:lang w:eastAsia="x-none"/>
              </w:rPr>
            </w:pPr>
            <w:r w:rsidRPr="00BD2E58">
              <w:rPr>
                <w:rFonts w:ascii="Times" w:eastAsia="Batang" w:hAnsi="Times"/>
                <w:sz w:val="18"/>
                <w:lang w:eastAsia="x-none"/>
              </w:rPr>
              <w:t xml:space="preserve">This applies to at least the case of the feedback addressing one TB. NACK-only based feedback for more than one TBs is to be handled separately. </w:t>
            </w:r>
          </w:p>
          <w:p w14:paraId="524F3AA0" w14:textId="77777777" w:rsidR="00BD2E58" w:rsidRPr="00BD2E58" w:rsidRDefault="00BD2E58" w:rsidP="00BD2E58">
            <w:pPr>
              <w:pStyle w:val="ListParagraph"/>
              <w:numPr>
                <w:ilvl w:val="0"/>
                <w:numId w:val="23"/>
              </w:numPr>
              <w:spacing w:before="0"/>
              <w:rPr>
                <w:rFonts w:ascii="Times" w:eastAsia="Batang" w:hAnsi="Times"/>
                <w:sz w:val="18"/>
                <w:lang w:eastAsia="x-none"/>
              </w:rPr>
            </w:pPr>
            <w:r w:rsidRPr="00BD2E58">
              <w:rPr>
                <w:rFonts w:ascii="Times" w:eastAsia="Batang" w:hAnsi="Times"/>
                <w:sz w:val="18"/>
                <w:lang w:eastAsia="x-none"/>
              </w:rPr>
              <w:t xml:space="preserve">Note: When the TB is correctly decoded, the ACK will be transmitted and multiplexed with others. </w:t>
            </w:r>
          </w:p>
          <w:p w14:paraId="4488EB95" w14:textId="77777777" w:rsidR="00BD2E58" w:rsidRPr="00BD2E58" w:rsidRDefault="00BD2E58" w:rsidP="00BD2E58">
            <w:pPr>
              <w:pStyle w:val="ListParagraph"/>
              <w:numPr>
                <w:ilvl w:val="0"/>
                <w:numId w:val="23"/>
              </w:numPr>
              <w:spacing w:before="0"/>
              <w:rPr>
                <w:rFonts w:ascii="Times" w:eastAsia="Batang" w:hAnsi="Times"/>
                <w:sz w:val="18"/>
                <w:highlight w:val="yellow"/>
                <w:lang w:eastAsia="x-none"/>
              </w:rPr>
            </w:pPr>
            <w:r w:rsidRPr="00BD2E58">
              <w:rPr>
                <w:rFonts w:ascii="Times" w:eastAsia="Batang" w:hAnsi="Times"/>
                <w:sz w:val="18"/>
                <w:highlight w:val="yellow"/>
                <w:lang w:eastAsia="x-none"/>
              </w:rPr>
              <w:t xml:space="preserve">FFS the case of PUCCH for SR. </w:t>
            </w:r>
          </w:p>
          <w:p w14:paraId="48D558C9" w14:textId="58F7D497" w:rsidR="00A85DFC" w:rsidRPr="00A85DFC" w:rsidRDefault="00A85DFC" w:rsidP="00BD2E58">
            <w:pPr>
              <w:overflowPunct/>
              <w:autoSpaceDE/>
              <w:autoSpaceDN/>
              <w:adjustRightInd/>
              <w:spacing w:before="0" w:after="0"/>
              <w:contextualSpacing/>
              <w:textAlignment w:val="auto"/>
              <w:rPr>
                <w:rFonts w:ascii="Times" w:eastAsia="Batang" w:hAnsi="Times"/>
                <w:szCs w:val="24"/>
              </w:rPr>
            </w:pPr>
          </w:p>
        </w:tc>
      </w:tr>
    </w:tbl>
    <w:p w14:paraId="318A56D3" w14:textId="0A178D03" w:rsidR="00A85DFC" w:rsidRDefault="00A85DFC" w:rsidP="00A85DFC">
      <w:pPr>
        <w:rPr>
          <w:lang w:val="en-US"/>
        </w:rPr>
      </w:pPr>
    </w:p>
    <w:p w14:paraId="448957FF" w14:textId="5D75112A" w:rsidR="00BD2E58" w:rsidRDefault="00BD2E58" w:rsidP="00A85DFC">
      <w:pPr>
        <w:rPr>
          <w:lang w:val="en-US"/>
        </w:rPr>
      </w:pPr>
      <w:r>
        <w:rPr>
          <w:lang w:val="en-US"/>
        </w:rPr>
        <w:t xml:space="preserve">For the above agreement, there is an unresolved FFS for the case when PUCCH-SR </w:t>
      </w:r>
      <w:r w:rsidR="007E39D0">
        <w:rPr>
          <w:lang w:val="en-US"/>
        </w:rPr>
        <w:t>for unicast c</w:t>
      </w:r>
      <w:r>
        <w:rPr>
          <w:lang w:val="en-US"/>
        </w:rPr>
        <w:t>ollides with</w:t>
      </w:r>
      <w:r w:rsidR="007E39D0">
        <w:rPr>
          <w:lang w:val="en-US"/>
        </w:rPr>
        <w:t xml:space="preserve"> PUCCH transmissions for NACK-only feedback</w:t>
      </w:r>
      <w:r w:rsidR="001369A1">
        <w:rPr>
          <w:lang w:val="en-US"/>
        </w:rPr>
        <w:t xml:space="preserve"> for the same priority</w:t>
      </w:r>
      <w:r w:rsidR="007E39D0">
        <w:rPr>
          <w:lang w:val="en-US"/>
        </w:rPr>
        <w:t>.</w:t>
      </w:r>
      <w:r w:rsidR="001369A1">
        <w:rPr>
          <w:lang w:val="en-US"/>
        </w:rPr>
        <w:t xml:space="preserve"> In this case, the multiplexing of SR and </w:t>
      </w:r>
      <w:r w:rsidR="00877C0D">
        <w:rPr>
          <w:lang w:val="en-US"/>
        </w:rPr>
        <w:t>NACK-only can be complicate</w:t>
      </w:r>
      <w:r w:rsidR="00A336D3">
        <w:rPr>
          <w:lang w:val="en-US"/>
        </w:rPr>
        <w:t>d since NACK-only is transmitted on a shared PUCCH resource and there may be multiple hypotheses for the gNB to check. In this case, PUCCH SR can be prio</w:t>
      </w:r>
      <w:r w:rsidR="001155E0">
        <w:rPr>
          <w:lang w:val="en-US"/>
        </w:rPr>
        <w:t xml:space="preserve">ritized and the NACK only feedback can be dropped. </w:t>
      </w:r>
    </w:p>
    <w:p w14:paraId="5EE5990D" w14:textId="2D9A0F89" w:rsidR="00BD2E58" w:rsidRPr="001155E0" w:rsidRDefault="001155E0" w:rsidP="001155E0">
      <w:pPr>
        <w:pStyle w:val="ListParagraph"/>
        <w:numPr>
          <w:ilvl w:val="0"/>
          <w:numId w:val="14"/>
        </w:numPr>
      </w:pPr>
      <w:r>
        <w:rPr>
          <w:rFonts w:ascii="Times" w:eastAsia="Batang" w:hAnsi="Times" w:cs="Times"/>
          <w:b/>
          <w:bCs/>
          <w:i/>
          <w:iCs/>
          <w:kern w:val="2"/>
          <w:sz w:val="20"/>
          <w:szCs w:val="20"/>
          <w:lang w:val="en-GB" w:eastAsia="zh-CN"/>
        </w:rPr>
        <w:t xml:space="preserve">When a PUCCH-SR for unicast collides with a PUCCH resource carrying NACK-only feedback </w:t>
      </w:r>
      <w:r w:rsidR="00111137">
        <w:rPr>
          <w:rFonts w:ascii="Times" w:eastAsia="Batang" w:hAnsi="Times" w:cs="Times"/>
          <w:b/>
          <w:bCs/>
          <w:i/>
          <w:iCs/>
          <w:kern w:val="2"/>
          <w:sz w:val="20"/>
          <w:szCs w:val="20"/>
          <w:lang w:val="en-GB" w:eastAsia="zh-CN"/>
        </w:rPr>
        <w:t>for multicast with the same priority, the PUCCH-SR for unicast is prioritized.</w:t>
      </w:r>
    </w:p>
    <w:p w14:paraId="28F4FA97" w14:textId="3657B46E" w:rsidR="007652F4" w:rsidRDefault="007652F4" w:rsidP="0015439E">
      <w:pPr>
        <w:pStyle w:val="bullet1"/>
        <w:numPr>
          <w:ilvl w:val="0"/>
          <w:numId w:val="0"/>
        </w:numPr>
        <w:rPr>
          <w:i/>
          <w:iCs/>
          <w:lang w:val="en-US"/>
        </w:rPr>
      </w:pPr>
    </w:p>
    <w:tbl>
      <w:tblPr>
        <w:tblStyle w:val="TableGrid"/>
        <w:tblW w:w="0" w:type="auto"/>
        <w:tblLook w:val="04A0" w:firstRow="1" w:lastRow="0" w:firstColumn="1" w:lastColumn="0" w:noHBand="0" w:noVBand="1"/>
      </w:tblPr>
      <w:tblGrid>
        <w:gridCol w:w="10160"/>
      </w:tblGrid>
      <w:tr w:rsidR="00266793" w14:paraId="4BF98FEE" w14:textId="77777777" w:rsidTr="00266793">
        <w:tc>
          <w:tcPr>
            <w:tcW w:w="10160" w:type="dxa"/>
          </w:tcPr>
          <w:p w14:paraId="401378A6" w14:textId="77777777" w:rsidR="00266793" w:rsidRPr="009D19F4" w:rsidRDefault="00266793" w:rsidP="00266793">
            <w:pPr>
              <w:spacing w:before="0" w:after="0"/>
              <w:rPr>
                <w:rFonts w:ascii="Times" w:eastAsia="Batang" w:hAnsi="Times"/>
                <w:b/>
                <w:bCs/>
                <w:szCs w:val="24"/>
                <w:lang w:eastAsia="x-none"/>
              </w:rPr>
            </w:pPr>
            <w:r w:rsidRPr="009D19F4">
              <w:rPr>
                <w:rFonts w:ascii="Times" w:eastAsia="Batang" w:hAnsi="Times"/>
                <w:b/>
                <w:bCs/>
                <w:szCs w:val="24"/>
                <w:highlight w:val="green"/>
                <w:lang w:eastAsia="x-none"/>
              </w:rPr>
              <w:t>Agreement</w:t>
            </w:r>
          </w:p>
          <w:p w14:paraId="46085451" w14:textId="77777777" w:rsidR="00266793" w:rsidRPr="009D19F4" w:rsidRDefault="00266793" w:rsidP="00266793">
            <w:pPr>
              <w:spacing w:before="0" w:after="0"/>
              <w:rPr>
                <w:rFonts w:ascii="Times" w:eastAsia="Batang" w:hAnsi="Times"/>
                <w:szCs w:val="24"/>
                <w:lang w:eastAsia="x-none"/>
              </w:rPr>
            </w:pPr>
            <w:r w:rsidRPr="009D19F4">
              <w:rPr>
                <w:rFonts w:ascii="Times" w:eastAsia="Batang" w:hAnsi="Times"/>
                <w:szCs w:val="24"/>
                <w:lang w:eastAsia="x-none"/>
              </w:rPr>
              <w:t>When HARQ-ACK for unicast SPS PDSCHs and multicast dynamic grant PDSCHs with ACK/NACK based feedback are multiplexed on the same PUCCH for the same priority case, down-select from:</w:t>
            </w:r>
          </w:p>
          <w:p w14:paraId="4897835D" w14:textId="77777777" w:rsidR="00266793" w:rsidRPr="00266793" w:rsidRDefault="00266793" w:rsidP="00266793">
            <w:pPr>
              <w:numPr>
                <w:ilvl w:val="1"/>
                <w:numId w:val="25"/>
              </w:numPr>
              <w:overflowPunct/>
              <w:autoSpaceDE/>
              <w:autoSpaceDN/>
              <w:adjustRightInd/>
              <w:spacing w:before="0" w:after="0"/>
              <w:ind w:leftChars="210"/>
              <w:textAlignment w:val="auto"/>
              <w:rPr>
                <w:rFonts w:ascii="Times" w:eastAsia="Batang" w:hAnsi="Times"/>
                <w:color w:val="000000" w:themeColor="text1"/>
                <w:szCs w:val="24"/>
                <w:lang w:eastAsia="x-none"/>
              </w:rPr>
            </w:pPr>
            <w:r w:rsidRPr="00266793">
              <w:rPr>
                <w:rFonts w:ascii="Times" w:eastAsia="Batang" w:hAnsi="Times"/>
                <w:color w:val="000000" w:themeColor="text1"/>
                <w:szCs w:val="24"/>
                <w:lang w:eastAsia="x-none"/>
              </w:rPr>
              <w:t>Option 1: the PUCCH carrying the multiplexed HARQ-ACK is determined from the SPS-PUCCH-AN-List configured for unicast.</w:t>
            </w:r>
          </w:p>
          <w:p w14:paraId="77975BC0" w14:textId="77777777" w:rsidR="00266793" w:rsidRPr="00266793" w:rsidRDefault="00266793" w:rsidP="00266793">
            <w:pPr>
              <w:numPr>
                <w:ilvl w:val="1"/>
                <w:numId w:val="25"/>
              </w:numPr>
              <w:overflowPunct/>
              <w:autoSpaceDE/>
              <w:autoSpaceDN/>
              <w:adjustRightInd/>
              <w:spacing w:before="0" w:after="0"/>
              <w:ind w:leftChars="210"/>
              <w:textAlignment w:val="auto"/>
              <w:rPr>
                <w:rFonts w:ascii="Times" w:eastAsia="Batang" w:hAnsi="Times"/>
                <w:color w:val="000000" w:themeColor="text1"/>
                <w:szCs w:val="24"/>
                <w:lang w:eastAsia="x-none"/>
              </w:rPr>
            </w:pPr>
            <w:r w:rsidRPr="00266793">
              <w:rPr>
                <w:rFonts w:ascii="Times" w:eastAsia="Batang" w:hAnsi="Times"/>
                <w:color w:val="000000" w:themeColor="text1"/>
                <w:szCs w:val="24"/>
                <w:lang w:eastAsia="x-none"/>
              </w:rPr>
              <w:t>Option 2: the PUCCH carrying the multiplexed HARQ-ACK is determined from PUCCH-Config/PUCCH-</w:t>
            </w:r>
            <w:proofErr w:type="spellStart"/>
            <w:r w:rsidRPr="00266793">
              <w:rPr>
                <w:rFonts w:ascii="Times" w:eastAsia="Batang" w:hAnsi="Times"/>
                <w:color w:val="000000" w:themeColor="text1"/>
                <w:szCs w:val="24"/>
                <w:lang w:eastAsia="x-none"/>
              </w:rPr>
              <w:t>ConfigurationList</w:t>
            </w:r>
            <w:proofErr w:type="spellEnd"/>
            <w:r w:rsidRPr="00266793">
              <w:rPr>
                <w:rFonts w:ascii="Times" w:eastAsia="Batang" w:hAnsi="Times"/>
                <w:color w:val="000000" w:themeColor="text1"/>
                <w:szCs w:val="24"/>
                <w:lang w:eastAsia="x-none"/>
              </w:rPr>
              <w:t xml:space="preserve"> configured for multicast.</w:t>
            </w:r>
          </w:p>
          <w:p w14:paraId="7997B4A1" w14:textId="77777777" w:rsidR="00266793" w:rsidRDefault="00266793" w:rsidP="0015439E">
            <w:pPr>
              <w:pStyle w:val="bullet1"/>
              <w:numPr>
                <w:ilvl w:val="0"/>
                <w:numId w:val="0"/>
              </w:numPr>
              <w:rPr>
                <w:sz w:val="20"/>
                <w:szCs w:val="22"/>
                <w:lang w:val="en-US"/>
              </w:rPr>
            </w:pPr>
          </w:p>
        </w:tc>
      </w:tr>
    </w:tbl>
    <w:p w14:paraId="5DB1A56B" w14:textId="5A7A07FE" w:rsidR="001018EC" w:rsidRDefault="00266793" w:rsidP="00266793">
      <w:pPr>
        <w:pStyle w:val="bullet1"/>
        <w:numPr>
          <w:ilvl w:val="0"/>
          <w:numId w:val="0"/>
        </w:numPr>
        <w:spacing w:before="240"/>
        <w:rPr>
          <w:sz w:val="20"/>
          <w:szCs w:val="22"/>
          <w:lang w:val="en-US"/>
        </w:rPr>
      </w:pPr>
      <w:r>
        <w:rPr>
          <w:sz w:val="20"/>
          <w:szCs w:val="22"/>
          <w:lang w:val="en-US"/>
        </w:rPr>
        <w:t>For the above agreement from RAN1#107bis-e</w:t>
      </w:r>
      <w:r w:rsidR="00E703E4">
        <w:rPr>
          <w:sz w:val="20"/>
          <w:szCs w:val="22"/>
          <w:lang w:val="en-US"/>
        </w:rPr>
        <w:t xml:space="preserve">, </w:t>
      </w:r>
      <w:r w:rsidR="00320236">
        <w:rPr>
          <w:sz w:val="20"/>
          <w:szCs w:val="22"/>
          <w:lang w:val="en-US"/>
        </w:rPr>
        <w:t xml:space="preserve">since multicast PDSCH uses dynamic grants, it may be </w:t>
      </w:r>
      <w:r w:rsidR="007836D5">
        <w:rPr>
          <w:sz w:val="20"/>
          <w:szCs w:val="22"/>
          <w:lang w:val="en-US"/>
        </w:rPr>
        <w:t>better to configure the PUCCH from multicast list.</w:t>
      </w:r>
    </w:p>
    <w:p w14:paraId="16917D5C" w14:textId="003CB79C" w:rsidR="007836D5" w:rsidRDefault="007836D5" w:rsidP="007836D5">
      <w:pPr>
        <w:pStyle w:val="bullet1"/>
        <w:numPr>
          <w:ilvl w:val="0"/>
          <w:numId w:val="14"/>
        </w:numPr>
        <w:spacing w:before="240"/>
        <w:rPr>
          <w:b/>
          <w:bCs/>
          <w:i/>
          <w:iCs/>
          <w:sz w:val="20"/>
          <w:szCs w:val="22"/>
          <w:lang w:val="en-US"/>
        </w:rPr>
      </w:pPr>
      <w:r w:rsidRPr="008B77A8">
        <w:rPr>
          <w:b/>
          <w:bCs/>
          <w:i/>
          <w:iCs/>
          <w:sz w:val="20"/>
          <w:szCs w:val="22"/>
          <w:lang w:val="en-US"/>
        </w:rPr>
        <w:t>When HARQ-ACK for unicast SPS PDSCHs and multicast dynamic grant PDSCHs with ACK/NACK based feedback are multiplexed on the same PUCCH for the same priority case</w:t>
      </w:r>
      <w:r w:rsidRPr="008B77A8">
        <w:rPr>
          <w:b/>
          <w:bCs/>
          <w:i/>
          <w:iCs/>
          <w:sz w:val="20"/>
          <w:szCs w:val="22"/>
          <w:lang w:val="en-US"/>
        </w:rPr>
        <w:t xml:space="preserve">, </w:t>
      </w:r>
      <w:r w:rsidRPr="008B77A8">
        <w:rPr>
          <w:b/>
          <w:bCs/>
          <w:i/>
          <w:iCs/>
          <w:sz w:val="20"/>
          <w:szCs w:val="22"/>
          <w:lang w:val="en-US"/>
        </w:rPr>
        <w:t>the PUCCH carrying the multiplexed HARQ-ACK is determined from PUCCH-Config/PUCCH-</w:t>
      </w:r>
      <w:proofErr w:type="spellStart"/>
      <w:r w:rsidRPr="008B77A8">
        <w:rPr>
          <w:b/>
          <w:bCs/>
          <w:i/>
          <w:iCs/>
          <w:sz w:val="20"/>
          <w:szCs w:val="22"/>
          <w:lang w:val="en-US"/>
        </w:rPr>
        <w:t>ConfigurationList</w:t>
      </w:r>
      <w:proofErr w:type="spellEnd"/>
      <w:r w:rsidRPr="008B77A8">
        <w:rPr>
          <w:b/>
          <w:bCs/>
          <w:i/>
          <w:iCs/>
          <w:sz w:val="20"/>
          <w:szCs w:val="22"/>
          <w:lang w:val="en-US"/>
        </w:rPr>
        <w:t xml:space="preserve"> configured for multicast</w:t>
      </w:r>
      <w:r w:rsidRPr="008B77A8">
        <w:rPr>
          <w:b/>
          <w:bCs/>
          <w:i/>
          <w:iCs/>
          <w:sz w:val="20"/>
          <w:szCs w:val="22"/>
          <w:lang w:val="en-US"/>
        </w:rPr>
        <w:t xml:space="preserve"> </w:t>
      </w:r>
    </w:p>
    <w:p w14:paraId="0EE7F10C" w14:textId="6552079D" w:rsidR="009E4CFB" w:rsidRDefault="009E4CFB" w:rsidP="009E4CFB">
      <w:pPr>
        <w:pStyle w:val="bullet1"/>
        <w:numPr>
          <w:ilvl w:val="0"/>
          <w:numId w:val="0"/>
        </w:numPr>
        <w:spacing w:before="240"/>
        <w:rPr>
          <w:b/>
          <w:bCs/>
          <w:i/>
          <w:iCs/>
          <w:sz w:val="20"/>
          <w:szCs w:val="22"/>
          <w:lang w:val="en-US"/>
        </w:rPr>
      </w:pPr>
    </w:p>
    <w:p w14:paraId="16FB11DE" w14:textId="77777777" w:rsidR="009E4CFB" w:rsidRPr="009E4CFB" w:rsidRDefault="009E4CFB" w:rsidP="009E4CFB">
      <w:pPr>
        <w:pStyle w:val="bullet1"/>
        <w:numPr>
          <w:ilvl w:val="0"/>
          <w:numId w:val="0"/>
        </w:numPr>
        <w:spacing w:before="240"/>
        <w:rPr>
          <w:sz w:val="20"/>
          <w:szCs w:val="22"/>
          <w:lang w:val="en-US"/>
        </w:rPr>
      </w:pPr>
    </w:p>
    <w:p w14:paraId="363E7F71" w14:textId="43F4CFE2" w:rsidR="00133192" w:rsidRDefault="00133192" w:rsidP="00133192">
      <w:pPr>
        <w:pStyle w:val="Heading1"/>
        <w:numPr>
          <w:ilvl w:val="0"/>
          <w:numId w:val="1"/>
        </w:numPr>
        <w:pBdr>
          <w:top w:val="single" w:sz="12" w:space="4" w:color="auto"/>
        </w:pBdr>
        <w:rPr>
          <w:rFonts w:cs="Arial"/>
          <w:sz w:val="32"/>
          <w:szCs w:val="18"/>
          <w:lang w:val="en-US"/>
        </w:rPr>
      </w:pPr>
      <w:r>
        <w:rPr>
          <w:rFonts w:cs="Arial"/>
          <w:sz w:val="32"/>
          <w:szCs w:val="18"/>
          <w:lang w:val="en-US"/>
        </w:rPr>
        <w:t>Conclusions</w:t>
      </w:r>
    </w:p>
    <w:p w14:paraId="3B595E76" w14:textId="06670362" w:rsidR="00133192" w:rsidRDefault="00133192" w:rsidP="00380677">
      <w:pPr>
        <w:rPr>
          <w:lang w:val="en-US"/>
        </w:rPr>
      </w:pPr>
      <w:r w:rsidRPr="00B11FC7">
        <w:rPr>
          <w:lang w:val="en-US"/>
        </w:rPr>
        <w:t xml:space="preserve">In this paper, </w:t>
      </w:r>
      <w:r w:rsidR="00817E2D" w:rsidRPr="00B11FC7">
        <w:rPr>
          <w:lang w:val="en-US"/>
        </w:rPr>
        <w:t xml:space="preserve">design options </w:t>
      </w:r>
      <w:r w:rsidR="009C61B1" w:rsidRPr="00B11FC7">
        <w:rPr>
          <w:lang w:val="en-US"/>
        </w:rPr>
        <w:t>were proposed for reliability improvements for NR MBS. To this end, the following proposals were made:</w:t>
      </w:r>
    </w:p>
    <w:p w14:paraId="77E63E96" w14:textId="1FB9A96B" w:rsidR="004F2069" w:rsidRDefault="004F2069" w:rsidP="004F2069">
      <w:pPr>
        <w:pStyle w:val="ListParagraph"/>
        <w:numPr>
          <w:ilvl w:val="0"/>
          <w:numId w:val="21"/>
        </w:numPr>
        <w:spacing w:before="240"/>
        <w:ind w:left="360" w:firstLine="0"/>
        <w:rPr>
          <w:b/>
          <w:bCs/>
          <w:i/>
          <w:iCs/>
          <w:szCs w:val="20"/>
        </w:rPr>
      </w:pPr>
      <w:r w:rsidRPr="00441D62">
        <w:rPr>
          <w:rFonts w:ascii="Times New Roman" w:hAnsi="Times New Roman"/>
          <w:b/>
          <w:bCs/>
          <w:i/>
          <w:iCs/>
          <w:sz w:val="20"/>
          <w:szCs w:val="20"/>
        </w:rPr>
        <w:t>For the case when unicast and MBS PDSCH partially overlap in time on different PRBs, out-of-order HARQ feedback may be supported wherein the HARQ feedback corresponding to the PDSCH ending earlier in time may be transmitted after the HARQ feedback for the PDSCH ending later in time</w:t>
      </w:r>
    </w:p>
    <w:p w14:paraId="286DA00A" w14:textId="3E5B2D5B" w:rsidR="004F2069" w:rsidRPr="006E5D4F" w:rsidRDefault="004F2069" w:rsidP="00DB6BBB">
      <w:pPr>
        <w:pStyle w:val="bullet1"/>
        <w:numPr>
          <w:ilvl w:val="0"/>
          <w:numId w:val="21"/>
        </w:numPr>
        <w:spacing w:before="240"/>
        <w:ind w:left="360" w:firstLine="0"/>
      </w:pPr>
      <w:r w:rsidRPr="00F56569">
        <w:rPr>
          <w:b/>
          <w:bCs/>
          <w:i/>
          <w:iCs/>
          <w:szCs w:val="20"/>
        </w:rPr>
        <w:t xml:space="preserve"> </w:t>
      </w:r>
      <w:r w:rsidRPr="00F56569">
        <w:rPr>
          <w:rFonts w:ascii="Times" w:eastAsia="Batang" w:hAnsi="Times" w:cs="Times"/>
          <w:b/>
          <w:bCs/>
          <w:i/>
          <w:iCs/>
          <w:sz w:val="20"/>
          <w:szCs w:val="20"/>
        </w:rPr>
        <w:t>For Type 1 Codebook if HARQ is disabled by DCI for a GC-PDSCH, Type 1 codebook generation does not change, and padding NACK can be used such that CB size is same as in the case if HARQ-ACK feedback was enabled.</w:t>
      </w:r>
    </w:p>
    <w:p w14:paraId="4D217AF2" w14:textId="77777777" w:rsidR="009835EC" w:rsidRPr="0094174A" w:rsidRDefault="00F56569" w:rsidP="009835EC">
      <w:pPr>
        <w:pStyle w:val="ListParagraph"/>
        <w:numPr>
          <w:ilvl w:val="0"/>
          <w:numId w:val="21"/>
        </w:numPr>
        <w:spacing w:before="240"/>
        <w:rPr>
          <w:b/>
          <w:bCs/>
          <w:i/>
          <w:iCs/>
          <w:sz w:val="24"/>
          <w:szCs w:val="24"/>
        </w:rPr>
      </w:pPr>
      <w:r w:rsidRPr="009835EC">
        <w:rPr>
          <w:rFonts w:ascii="Times" w:eastAsia="Batang" w:hAnsi="Times" w:cs="Times"/>
          <w:b/>
          <w:bCs/>
          <w:i/>
          <w:iCs/>
          <w:kern w:val="2"/>
          <w:sz w:val="20"/>
          <w:szCs w:val="20"/>
          <w:lang w:val="en-GB" w:eastAsia="zh-CN"/>
        </w:rPr>
        <w:t xml:space="preserve"> </w:t>
      </w:r>
      <w:r w:rsidR="009835EC" w:rsidRPr="0094174A">
        <w:rPr>
          <w:rFonts w:ascii="Times" w:eastAsia="Batang" w:hAnsi="Times"/>
          <w:b/>
          <w:bCs/>
          <w:i/>
          <w:iCs/>
          <w:sz w:val="20"/>
          <w:szCs w:val="24"/>
          <w:lang w:val="en-GB" w:eastAsia="x-none"/>
        </w:rPr>
        <w:t xml:space="preserve">When multiplexing unicast and multicast HARQ-ACK onto the same PUSCH with same priority, </w:t>
      </w:r>
    </w:p>
    <w:p w14:paraId="18768735" w14:textId="77777777" w:rsidR="009835EC" w:rsidRPr="0094174A" w:rsidRDefault="009835EC" w:rsidP="009835EC">
      <w:pPr>
        <w:pStyle w:val="ListParagraph"/>
        <w:numPr>
          <w:ilvl w:val="1"/>
          <w:numId w:val="14"/>
        </w:numPr>
        <w:rPr>
          <w:b/>
          <w:bCs/>
          <w:i/>
          <w:iCs/>
          <w:sz w:val="24"/>
          <w:szCs w:val="24"/>
        </w:rPr>
      </w:pPr>
      <w:r w:rsidRPr="0094174A">
        <w:rPr>
          <w:rFonts w:ascii="Times" w:eastAsia="Batang" w:hAnsi="Times"/>
          <w:b/>
          <w:bCs/>
          <w:i/>
          <w:iCs/>
          <w:sz w:val="20"/>
          <w:szCs w:val="24"/>
          <w:lang w:eastAsia="x-none"/>
        </w:rPr>
        <w:lastRenderedPageBreak/>
        <w:t>For Type 1 codebooks: the 1-bit UL DAI with value “1” indicates multiplexing unicast and multicast HARQ-ACK codebooks onto the same PUSCH</w:t>
      </w:r>
    </w:p>
    <w:p w14:paraId="162DC84F" w14:textId="77777777" w:rsidR="009835EC" w:rsidRPr="0094174A" w:rsidRDefault="009835EC" w:rsidP="009835EC">
      <w:pPr>
        <w:pStyle w:val="ListParagraph"/>
        <w:numPr>
          <w:ilvl w:val="1"/>
          <w:numId w:val="14"/>
        </w:numPr>
        <w:rPr>
          <w:b/>
          <w:bCs/>
          <w:i/>
          <w:iCs/>
          <w:sz w:val="24"/>
          <w:szCs w:val="24"/>
        </w:rPr>
      </w:pPr>
      <w:r w:rsidRPr="0094174A">
        <w:rPr>
          <w:rFonts w:ascii="Times" w:eastAsia="Batang" w:hAnsi="Times"/>
          <w:b/>
          <w:bCs/>
          <w:i/>
          <w:iCs/>
          <w:sz w:val="20"/>
          <w:szCs w:val="24"/>
          <w:lang w:eastAsia="x-none"/>
        </w:rPr>
        <w:t xml:space="preserve">For Type 2 codebooks: </w:t>
      </w:r>
      <w:r w:rsidRPr="0094174A">
        <w:rPr>
          <w:rFonts w:ascii="Times" w:eastAsia="Batang" w:hAnsi="Times"/>
          <w:b/>
          <w:bCs/>
          <w:i/>
          <w:iCs/>
          <w:color w:val="000000" w:themeColor="text1"/>
          <w:sz w:val="20"/>
          <w:szCs w:val="24"/>
          <w:lang w:val="en-GB" w:eastAsia="x-none"/>
        </w:rPr>
        <w:t>the 2-bit UL DAI is applicable to both HARQ-ACK codebooks</w:t>
      </w:r>
    </w:p>
    <w:p w14:paraId="00E13C97" w14:textId="77777777" w:rsidR="009835EC" w:rsidRPr="0094174A" w:rsidRDefault="004F2069" w:rsidP="009835EC">
      <w:pPr>
        <w:pStyle w:val="ListParagraph"/>
        <w:numPr>
          <w:ilvl w:val="0"/>
          <w:numId w:val="21"/>
        </w:numPr>
        <w:spacing w:before="240"/>
        <w:ind w:hanging="270"/>
        <w:rPr>
          <w:b/>
          <w:bCs/>
          <w:i/>
          <w:iCs/>
          <w:sz w:val="24"/>
          <w:szCs w:val="24"/>
        </w:rPr>
      </w:pPr>
      <w:r w:rsidRPr="009835EC">
        <w:rPr>
          <w:b/>
          <w:bCs/>
          <w:i/>
          <w:iCs/>
          <w:szCs w:val="20"/>
        </w:rPr>
        <w:t xml:space="preserve"> </w:t>
      </w:r>
      <w:r w:rsidR="009835EC" w:rsidRPr="0094174A">
        <w:rPr>
          <w:rFonts w:ascii="Times" w:eastAsia="Batang" w:hAnsi="Times"/>
          <w:b/>
          <w:bCs/>
          <w:i/>
          <w:iCs/>
          <w:sz w:val="20"/>
          <w:szCs w:val="24"/>
          <w:lang w:val="en-GB" w:eastAsia="x-none"/>
        </w:rPr>
        <w:t xml:space="preserve">Unicast and multicast HARQ-ACK codebooks of different types cannot be multiplexed onto the same PUSCH with same priority </w:t>
      </w:r>
    </w:p>
    <w:p w14:paraId="31BB32D2" w14:textId="37E314C3" w:rsidR="004F2069" w:rsidRPr="009835EC" w:rsidRDefault="009835EC" w:rsidP="005D0A73">
      <w:pPr>
        <w:pStyle w:val="ListParagraph"/>
        <w:numPr>
          <w:ilvl w:val="0"/>
          <w:numId w:val="21"/>
        </w:numPr>
        <w:spacing w:before="240"/>
        <w:ind w:left="360" w:firstLine="0"/>
        <w:rPr>
          <w:b/>
          <w:bCs/>
          <w:i/>
          <w:iCs/>
          <w:szCs w:val="20"/>
        </w:rPr>
      </w:pPr>
      <w:r>
        <w:rPr>
          <w:b/>
          <w:bCs/>
          <w:i/>
          <w:iCs/>
          <w:szCs w:val="20"/>
        </w:rPr>
        <w:t xml:space="preserve"> </w:t>
      </w:r>
      <w:r>
        <w:rPr>
          <w:rFonts w:ascii="Times" w:eastAsia="Batang" w:hAnsi="Times" w:cs="Times"/>
          <w:b/>
          <w:bCs/>
          <w:i/>
          <w:iCs/>
          <w:kern w:val="2"/>
          <w:sz w:val="20"/>
          <w:szCs w:val="20"/>
          <w:lang w:val="en-GB" w:eastAsia="zh-CN"/>
        </w:rPr>
        <w:t>When UE is configured with more than one G-RNTI as well as more than one priority index, for Type 2 codebooks, DAI is separately counter per G-RNTI per priority index and the codebook concatenation is also per priority index. Same principle is also followed for NACK only feedback</w:t>
      </w:r>
    </w:p>
    <w:p w14:paraId="1DA05110" w14:textId="4F4D67A7" w:rsidR="009835EC" w:rsidRPr="009835EC" w:rsidRDefault="009835EC" w:rsidP="001127C1">
      <w:pPr>
        <w:pStyle w:val="ListParagraph"/>
        <w:numPr>
          <w:ilvl w:val="0"/>
          <w:numId w:val="21"/>
        </w:numPr>
        <w:spacing w:before="240"/>
        <w:rPr>
          <w:b/>
          <w:bCs/>
          <w:i/>
          <w:iCs/>
          <w:szCs w:val="20"/>
        </w:rPr>
      </w:pPr>
      <w:r w:rsidRPr="009835EC">
        <w:rPr>
          <w:b/>
          <w:bCs/>
          <w:i/>
          <w:iCs/>
          <w:szCs w:val="20"/>
        </w:rPr>
        <w:t xml:space="preserve"> </w:t>
      </w:r>
      <w:r w:rsidRPr="009835EC">
        <w:rPr>
          <w:rFonts w:ascii="Times" w:eastAsia="Batang" w:hAnsi="Times" w:cs="Times"/>
          <w:b/>
          <w:bCs/>
          <w:i/>
          <w:iCs/>
          <w:kern w:val="2"/>
          <w:sz w:val="20"/>
          <w:szCs w:val="20"/>
          <w:lang w:val="en-GB" w:eastAsia="zh-CN"/>
        </w:rPr>
        <w:t>When more than one NACK-only feedback are available for transmission in the same PUCCH slot, NACK-only feedback is transformed into ACK/NACK based, i.e., the UE reports HARQ-ACK as in Rel-16 if the UE is provided UE-specific PUCCH resources. Otherwise, the UE does not report HARQ-ACK.</w:t>
      </w:r>
      <w:r>
        <w:rPr>
          <w:rFonts w:ascii="Times" w:eastAsia="Batang" w:hAnsi="Times" w:cs="Times"/>
          <w:b/>
          <w:bCs/>
          <w:i/>
          <w:iCs/>
          <w:kern w:val="2"/>
          <w:sz w:val="20"/>
          <w:szCs w:val="20"/>
          <w:lang w:val="en-GB" w:eastAsia="zh-CN"/>
        </w:rPr>
        <w:t xml:space="preserve"> </w:t>
      </w:r>
      <w:r w:rsidRPr="009835EC">
        <w:rPr>
          <w:rFonts w:ascii="Times" w:eastAsia="Batang" w:hAnsi="Times" w:cs="Times"/>
          <w:b/>
          <w:bCs/>
          <w:i/>
          <w:iCs/>
          <w:kern w:val="2"/>
          <w:sz w:val="20"/>
          <w:szCs w:val="20"/>
          <w:lang w:val="en-GB" w:eastAsia="zh-CN"/>
        </w:rPr>
        <w:t>The PUCCH resource to be used for the transmission is based on the last DCI scheduling multicast</w:t>
      </w:r>
    </w:p>
    <w:p w14:paraId="5570467F" w14:textId="42D12DF6" w:rsidR="009835EC" w:rsidRPr="009835EC" w:rsidRDefault="009835EC" w:rsidP="001127C1">
      <w:pPr>
        <w:pStyle w:val="ListParagraph"/>
        <w:numPr>
          <w:ilvl w:val="0"/>
          <w:numId w:val="21"/>
        </w:numPr>
        <w:spacing w:before="240"/>
        <w:rPr>
          <w:b/>
          <w:bCs/>
          <w:i/>
          <w:iCs/>
          <w:szCs w:val="20"/>
        </w:rPr>
      </w:pPr>
      <w:r>
        <w:rPr>
          <w:b/>
          <w:bCs/>
          <w:i/>
          <w:iCs/>
          <w:szCs w:val="20"/>
        </w:rPr>
        <w:t xml:space="preserve"> </w:t>
      </w:r>
      <w:r>
        <w:rPr>
          <w:rFonts w:ascii="Times" w:eastAsia="Batang" w:hAnsi="Times" w:cs="Times"/>
          <w:b/>
          <w:bCs/>
          <w:i/>
          <w:iCs/>
          <w:kern w:val="2"/>
          <w:sz w:val="20"/>
          <w:szCs w:val="20"/>
          <w:lang w:val="en-GB" w:eastAsia="zh-CN"/>
        </w:rPr>
        <w:t>When a PUCCH-SR for unicast collides with a PUCCH resource carrying NACK-only feedback for multicast with the same priority, the PUCCH-SR for unicast is prioritized</w:t>
      </w:r>
    </w:p>
    <w:p w14:paraId="12C1F11E" w14:textId="77777777" w:rsidR="009835EC" w:rsidRDefault="009835EC" w:rsidP="009835EC">
      <w:pPr>
        <w:pStyle w:val="bullet1"/>
        <w:numPr>
          <w:ilvl w:val="0"/>
          <w:numId w:val="21"/>
        </w:numPr>
        <w:spacing w:before="240"/>
        <w:rPr>
          <w:b/>
          <w:bCs/>
          <w:i/>
          <w:iCs/>
          <w:sz w:val="20"/>
          <w:szCs w:val="22"/>
          <w:lang w:val="en-US"/>
        </w:rPr>
      </w:pPr>
      <w:r>
        <w:rPr>
          <w:b/>
          <w:bCs/>
          <w:i/>
          <w:iCs/>
          <w:szCs w:val="20"/>
        </w:rPr>
        <w:t xml:space="preserve"> </w:t>
      </w:r>
      <w:r w:rsidRPr="008B77A8">
        <w:rPr>
          <w:b/>
          <w:bCs/>
          <w:i/>
          <w:iCs/>
          <w:sz w:val="20"/>
          <w:szCs w:val="22"/>
          <w:lang w:val="en-US"/>
        </w:rPr>
        <w:t>When HARQ-ACK for unicast SPS PDSCHs and multicast dynamic grant PDSCHs with ACK/NACK based feedback are multiplexed on the same PUCCH for the same priority case, the PUCCH carrying the multiplexed HARQ-ACK is determined from PUCCH-Config/PUCCH-</w:t>
      </w:r>
      <w:proofErr w:type="spellStart"/>
      <w:r w:rsidRPr="008B77A8">
        <w:rPr>
          <w:b/>
          <w:bCs/>
          <w:i/>
          <w:iCs/>
          <w:sz w:val="20"/>
          <w:szCs w:val="22"/>
          <w:lang w:val="en-US"/>
        </w:rPr>
        <w:t>ConfigurationList</w:t>
      </w:r>
      <w:proofErr w:type="spellEnd"/>
      <w:r w:rsidRPr="008B77A8">
        <w:rPr>
          <w:b/>
          <w:bCs/>
          <w:i/>
          <w:iCs/>
          <w:sz w:val="20"/>
          <w:szCs w:val="22"/>
          <w:lang w:val="en-US"/>
        </w:rPr>
        <w:t xml:space="preserve"> configured for multicast </w:t>
      </w:r>
    </w:p>
    <w:p w14:paraId="240346DB" w14:textId="40F8B880" w:rsidR="003662A8" w:rsidRPr="00F56569" w:rsidRDefault="003662A8" w:rsidP="00F56569">
      <w:pPr>
        <w:spacing w:before="240"/>
        <w:ind w:left="360"/>
        <w:rPr>
          <w:b/>
          <w:bCs/>
          <w:i/>
          <w:iCs/>
        </w:rPr>
      </w:pPr>
    </w:p>
    <w:p w14:paraId="0B86E301" w14:textId="77777777" w:rsidR="00380677" w:rsidRPr="00263538" w:rsidRDefault="00380677" w:rsidP="00380677">
      <w:pPr>
        <w:pStyle w:val="Heading1"/>
        <w:pBdr>
          <w:top w:val="single" w:sz="12" w:space="4" w:color="auto"/>
        </w:pBdr>
        <w:ind w:left="0" w:firstLine="0"/>
        <w:rPr>
          <w:rFonts w:cs="Arial"/>
          <w:sz w:val="32"/>
          <w:szCs w:val="18"/>
          <w:lang w:val="en-US" w:eastAsia="zh-CN"/>
        </w:rPr>
      </w:pPr>
      <w:r w:rsidRPr="00263538">
        <w:rPr>
          <w:rFonts w:cs="Arial"/>
          <w:sz w:val="32"/>
          <w:szCs w:val="18"/>
          <w:lang w:val="en-US"/>
        </w:rPr>
        <w:t>References</w:t>
      </w:r>
    </w:p>
    <w:p w14:paraId="50BF54E2" w14:textId="40879130" w:rsidR="00380677" w:rsidRPr="00B11FC7" w:rsidRDefault="00380677" w:rsidP="00380677">
      <w:pPr>
        <w:pStyle w:val="Default"/>
        <w:numPr>
          <w:ilvl w:val="0"/>
          <w:numId w:val="4"/>
        </w:numPr>
        <w:spacing w:before="120"/>
        <w:jc w:val="both"/>
        <w:rPr>
          <w:rFonts w:ascii="Times New Roman" w:eastAsia="SimSun" w:hAnsi="Times New Roman" w:cs="Times New Roman"/>
          <w:color w:val="auto"/>
          <w:sz w:val="20"/>
          <w:szCs w:val="20"/>
          <w:lang w:eastAsia="zh-CN"/>
        </w:rPr>
      </w:pPr>
      <w:bookmarkStart w:id="0" w:name="_Ref47537577"/>
      <w:r w:rsidRPr="00B11FC7">
        <w:rPr>
          <w:rFonts w:ascii="Times New Roman" w:eastAsia="SimSun" w:hAnsi="Times New Roman" w:cs="Times New Roman"/>
          <w:color w:val="auto"/>
          <w:sz w:val="20"/>
          <w:szCs w:val="20"/>
          <w:lang w:eastAsia="zh-CN"/>
        </w:rPr>
        <w:t>RP-193248, New Work Item on NR Support of Multicast and Broadcast Services, Huawei, RAN#86, Sitges, Spain, December 2019.</w:t>
      </w:r>
      <w:bookmarkEnd w:id="0"/>
    </w:p>
    <w:p w14:paraId="7486FA75" w14:textId="77777777" w:rsidR="00286D07" w:rsidRPr="00091D38" w:rsidRDefault="00286D07" w:rsidP="00286D07">
      <w:pPr>
        <w:pStyle w:val="Default"/>
        <w:numPr>
          <w:ilvl w:val="0"/>
          <w:numId w:val="4"/>
        </w:numPr>
        <w:spacing w:before="120"/>
        <w:jc w:val="both"/>
        <w:rPr>
          <w:rFonts w:ascii="Times New Roman" w:eastAsia="SimSun" w:hAnsi="Times New Roman" w:cs="Times New Roman"/>
          <w:color w:val="auto"/>
          <w:sz w:val="20"/>
          <w:szCs w:val="20"/>
          <w:lang w:eastAsia="zh-CN"/>
        </w:rPr>
      </w:pPr>
      <w:bookmarkStart w:id="1" w:name="_Ref47541449"/>
      <w:r w:rsidRPr="00091D38">
        <w:rPr>
          <w:rFonts w:ascii="Times New Roman" w:eastAsia="SimSun" w:hAnsi="Times New Roman" w:cs="Times New Roman"/>
          <w:color w:val="auto"/>
          <w:sz w:val="20"/>
          <w:szCs w:val="20"/>
          <w:lang w:eastAsia="zh-CN"/>
        </w:rPr>
        <w:t>3GPP TS 38.211 v</w:t>
      </w:r>
      <w:r>
        <w:rPr>
          <w:rFonts w:ascii="Times New Roman" w:eastAsia="SimSun" w:hAnsi="Times New Roman" w:cs="Times New Roman"/>
          <w:color w:val="auto"/>
          <w:sz w:val="20"/>
          <w:szCs w:val="20"/>
          <w:lang w:eastAsia="zh-CN"/>
        </w:rPr>
        <w:t>17.0</w:t>
      </w:r>
      <w:r w:rsidRPr="00091D38">
        <w:rPr>
          <w:rFonts w:ascii="Times New Roman" w:eastAsia="SimSun" w:hAnsi="Times New Roman" w:cs="Times New Roman"/>
          <w:color w:val="auto"/>
          <w:sz w:val="20"/>
          <w:szCs w:val="20"/>
          <w:lang w:eastAsia="zh-CN"/>
        </w:rPr>
        <w:t>.0, NR Physical Channels and Modulation (Release 1</w:t>
      </w:r>
      <w:r>
        <w:rPr>
          <w:rFonts w:ascii="Times New Roman" w:eastAsia="SimSun" w:hAnsi="Times New Roman" w:cs="Times New Roman"/>
          <w:color w:val="auto"/>
          <w:sz w:val="20"/>
          <w:szCs w:val="20"/>
          <w:lang w:eastAsia="zh-CN"/>
        </w:rPr>
        <w:t>7</w:t>
      </w:r>
      <w:r w:rsidRPr="00091D38">
        <w:rPr>
          <w:rFonts w:ascii="Times New Roman" w:eastAsia="SimSun" w:hAnsi="Times New Roman" w:cs="Times New Roman"/>
          <w:color w:val="auto"/>
          <w:sz w:val="20"/>
          <w:szCs w:val="20"/>
          <w:lang w:eastAsia="zh-CN"/>
        </w:rPr>
        <w:t>)</w:t>
      </w:r>
      <w:bookmarkEnd w:id="1"/>
    </w:p>
    <w:p w14:paraId="79434BDE" w14:textId="77777777" w:rsidR="00286D07" w:rsidRPr="00091D38" w:rsidRDefault="00286D07" w:rsidP="00286D07">
      <w:pPr>
        <w:pStyle w:val="Default"/>
        <w:numPr>
          <w:ilvl w:val="0"/>
          <w:numId w:val="4"/>
        </w:numPr>
        <w:spacing w:before="120"/>
        <w:jc w:val="both"/>
        <w:rPr>
          <w:rFonts w:ascii="Times New Roman" w:eastAsia="SimSun" w:hAnsi="Times New Roman" w:cs="Times New Roman"/>
          <w:color w:val="auto"/>
          <w:sz w:val="20"/>
          <w:szCs w:val="20"/>
          <w:lang w:eastAsia="zh-CN"/>
        </w:rPr>
      </w:pPr>
      <w:r w:rsidRPr="00091D38">
        <w:rPr>
          <w:rFonts w:ascii="Times New Roman" w:eastAsia="SimSun" w:hAnsi="Times New Roman" w:cs="Times New Roman"/>
          <w:color w:val="auto"/>
          <w:sz w:val="20"/>
          <w:szCs w:val="20"/>
          <w:lang w:eastAsia="zh-CN"/>
        </w:rPr>
        <w:t>3GPP TS 38.212 v</w:t>
      </w:r>
      <w:r>
        <w:rPr>
          <w:rFonts w:ascii="Times New Roman" w:eastAsia="SimSun" w:hAnsi="Times New Roman" w:cs="Times New Roman"/>
          <w:color w:val="auto"/>
          <w:sz w:val="20"/>
          <w:szCs w:val="20"/>
          <w:lang w:eastAsia="zh-CN"/>
        </w:rPr>
        <w:t>17.0</w:t>
      </w:r>
      <w:r w:rsidRPr="00091D38">
        <w:rPr>
          <w:rFonts w:ascii="Times New Roman" w:eastAsia="SimSun" w:hAnsi="Times New Roman" w:cs="Times New Roman"/>
          <w:color w:val="auto"/>
          <w:sz w:val="20"/>
          <w:szCs w:val="20"/>
          <w:lang w:eastAsia="zh-CN"/>
        </w:rPr>
        <w:t>.0, NR Multiplexing and Channel Coding (Release 1</w:t>
      </w:r>
      <w:r>
        <w:rPr>
          <w:rFonts w:ascii="Times New Roman" w:eastAsia="SimSun" w:hAnsi="Times New Roman" w:cs="Times New Roman"/>
          <w:color w:val="auto"/>
          <w:sz w:val="20"/>
          <w:szCs w:val="20"/>
          <w:lang w:eastAsia="zh-CN"/>
        </w:rPr>
        <w:t>7</w:t>
      </w:r>
      <w:r w:rsidRPr="00091D38">
        <w:rPr>
          <w:rFonts w:ascii="Times New Roman" w:eastAsia="SimSun" w:hAnsi="Times New Roman" w:cs="Times New Roman"/>
          <w:color w:val="auto"/>
          <w:sz w:val="20"/>
          <w:szCs w:val="20"/>
          <w:lang w:eastAsia="zh-CN"/>
        </w:rPr>
        <w:t>)</w:t>
      </w:r>
    </w:p>
    <w:p w14:paraId="25C27D1C" w14:textId="77777777" w:rsidR="00286D07" w:rsidRPr="00091D38" w:rsidRDefault="00286D07" w:rsidP="00286D07">
      <w:pPr>
        <w:pStyle w:val="Default"/>
        <w:numPr>
          <w:ilvl w:val="0"/>
          <w:numId w:val="4"/>
        </w:numPr>
        <w:spacing w:before="120"/>
        <w:jc w:val="both"/>
        <w:rPr>
          <w:rFonts w:ascii="Times New Roman" w:eastAsia="SimSun" w:hAnsi="Times New Roman" w:cs="Times New Roman"/>
          <w:color w:val="auto"/>
          <w:sz w:val="20"/>
          <w:szCs w:val="20"/>
          <w:lang w:eastAsia="zh-CN"/>
        </w:rPr>
      </w:pPr>
      <w:bookmarkStart w:id="2" w:name="_Ref47538706"/>
      <w:r w:rsidRPr="00091D38">
        <w:rPr>
          <w:rFonts w:ascii="Times New Roman" w:eastAsia="SimSun" w:hAnsi="Times New Roman" w:cs="Times New Roman"/>
          <w:color w:val="auto"/>
          <w:sz w:val="20"/>
          <w:szCs w:val="20"/>
          <w:lang w:eastAsia="zh-CN"/>
        </w:rPr>
        <w:t>3GPP TS 38.213 v</w:t>
      </w:r>
      <w:r>
        <w:rPr>
          <w:rFonts w:ascii="Times New Roman" w:eastAsia="SimSun" w:hAnsi="Times New Roman" w:cs="Times New Roman"/>
          <w:color w:val="auto"/>
          <w:sz w:val="20"/>
          <w:szCs w:val="20"/>
          <w:lang w:eastAsia="zh-CN"/>
        </w:rPr>
        <w:t>17.0</w:t>
      </w:r>
      <w:r w:rsidRPr="00091D38">
        <w:rPr>
          <w:rFonts w:ascii="Times New Roman" w:eastAsia="SimSun" w:hAnsi="Times New Roman" w:cs="Times New Roman"/>
          <w:color w:val="auto"/>
          <w:sz w:val="20"/>
          <w:szCs w:val="20"/>
          <w:lang w:eastAsia="zh-CN"/>
        </w:rPr>
        <w:t>.0, NR Physical Layer Procedures for Control (Release 1</w:t>
      </w:r>
      <w:r>
        <w:rPr>
          <w:rFonts w:ascii="Times New Roman" w:eastAsia="SimSun" w:hAnsi="Times New Roman" w:cs="Times New Roman"/>
          <w:color w:val="auto"/>
          <w:sz w:val="20"/>
          <w:szCs w:val="20"/>
          <w:lang w:eastAsia="zh-CN"/>
        </w:rPr>
        <w:t>7</w:t>
      </w:r>
      <w:r w:rsidRPr="00091D38">
        <w:rPr>
          <w:rFonts w:ascii="Times New Roman" w:eastAsia="SimSun" w:hAnsi="Times New Roman" w:cs="Times New Roman"/>
          <w:color w:val="auto"/>
          <w:sz w:val="20"/>
          <w:szCs w:val="20"/>
          <w:lang w:eastAsia="zh-CN"/>
        </w:rPr>
        <w:t>)</w:t>
      </w:r>
      <w:bookmarkEnd w:id="2"/>
    </w:p>
    <w:p w14:paraId="31465F95" w14:textId="77777777" w:rsidR="00286D07" w:rsidRPr="00091D38" w:rsidRDefault="00286D07" w:rsidP="00286D07">
      <w:pPr>
        <w:pStyle w:val="Default"/>
        <w:numPr>
          <w:ilvl w:val="0"/>
          <w:numId w:val="4"/>
        </w:numPr>
        <w:spacing w:before="120"/>
        <w:jc w:val="both"/>
        <w:rPr>
          <w:rFonts w:ascii="Times New Roman" w:eastAsia="SimSun" w:hAnsi="Times New Roman" w:cs="Times New Roman"/>
          <w:color w:val="auto"/>
          <w:sz w:val="20"/>
          <w:szCs w:val="20"/>
          <w:lang w:eastAsia="zh-CN"/>
        </w:rPr>
      </w:pPr>
      <w:r w:rsidRPr="00091D38">
        <w:rPr>
          <w:rFonts w:ascii="Times New Roman" w:eastAsia="SimSun" w:hAnsi="Times New Roman" w:cs="Times New Roman"/>
          <w:color w:val="auto"/>
          <w:sz w:val="20"/>
          <w:szCs w:val="20"/>
          <w:lang w:eastAsia="zh-CN"/>
        </w:rPr>
        <w:t>3GPP TS 38.214 v</w:t>
      </w:r>
      <w:r>
        <w:rPr>
          <w:rFonts w:ascii="Times New Roman" w:eastAsia="SimSun" w:hAnsi="Times New Roman" w:cs="Times New Roman"/>
          <w:color w:val="auto"/>
          <w:sz w:val="20"/>
          <w:szCs w:val="20"/>
          <w:lang w:eastAsia="zh-CN"/>
        </w:rPr>
        <w:t>17.0</w:t>
      </w:r>
      <w:r w:rsidRPr="00091D38">
        <w:rPr>
          <w:rFonts w:ascii="Times New Roman" w:eastAsia="SimSun" w:hAnsi="Times New Roman" w:cs="Times New Roman"/>
          <w:color w:val="auto"/>
          <w:sz w:val="20"/>
          <w:szCs w:val="20"/>
          <w:lang w:eastAsia="zh-CN"/>
        </w:rPr>
        <w:t>.0, NR Physical Layer Procedures for Data (Release 1</w:t>
      </w:r>
      <w:r>
        <w:rPr>
          <w:rFonts w:ascii="Times New Roman" w:eastAsia="SimSun" w:hAnsi="Times New Roman" w:cs="Times New Roman"/>
          <w:color w:val="auto"/>
          <w:sz w:val="20"/>
          <w:szCs w:val="20"/>
          <w:lang w:eastAsia="zh-CN"/>
        </w:rPr>
        <w:t>7</w:t>
      </w:r>
      <w:r w:rsidRPr="00091D38">
        <w:rPr>
          <w:rFonts w:ascii="Times New Roman" w:eastAsia="SimSun" w:hAnsi="Times New Roman" w:cs="Times New Roman"/>
          <w:color w:val="auto"/>
          <w:sz w:val="20"/>
          <w:szCs w:val="20"/>
          <w:lang w:eastAsia="zh-CN"/>
        </w:rPr>
        <w:t>)</w:t>
      </w:r>
    </w:p>
    <w:p w14:paraId="4A442595" w14:textId="77777777" w:rsidR="00380677" w:rsidRDefault="00380677" w:rsidP="00380677">
      <w:pPr>
        <w:overflowPunct/>
        <w:autoSpaceDE/>
        <w:autoSpaceDN/>
        <w:adjustRightInd/>
        <w:spacing w:after="0"/>
        <w:textAlignment w:val="auto"/>
        <w:rPr>
          <w:sz w:val="22"/>
          <w:szCs w:val="22"/>
          <w:lang w:val="en-US" w:eastAsia="zh-CN"/>
        </w:rPr>
      </w:pPr>
    </w:p>
    <w:p w14:paraId="643E16A8" w14:textId="77777777" w:rsidR="000B6A82" w:rsidRPr="00380677" w:rsidRDefault="000B6A82" w:rsidP="00380677"/>
    <w:sectPr w:rsidR="000B6A82" w:rsidRPr="00380677" w:rsidSect="00380677">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AFC191" w14:textId="77777777" w:rsidR="00D272F9" w:rsidRDefault="00D272F9" w:rsidP="00380677">
      <w:pPr>
        <w:spacing w:after="0"/>
      </w:pPr>
      <w:r>
        <w:separator/>
      </w:r>
    </w:p>
  </w:endnote>
  <w:endnote w:type="continuationSeparator" w:id="0">
    <w:p w14:paraId="0E6E4C3F" w14:textId="77777777" w:rsidR="00D272F9" w:rsidRDefault="00D272F9" w:rsidP="003806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Times">
    <w:altName w:val="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F85ED" w14:textId="77777777" w:rsidR="00155CB4" w:rsidRDefault="0084084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0F1B4DB" w14:textId="77777777" w:rsidR="00155CB4" w:rsidRDefault="009835EC" w:rsidP="00505E39">
    <w:pPr>
      <w:pStyle w:val="Footer"/>
      <w:ind w:right="360"/>
    </w:pPr>
  </w:p>
  <w:p w14:paraId="43B414A5" w14:textId="77777777" w:rsidR="007E2C1C" w:rsidRDefault="007E2C1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EDE64F" w14:textId="77777777" w:rsidR="00155CB4" w:rsidRDefault="0084084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p w14:paraId="34A926DD" w14:textId="77777777" w:rsidR="007E2C1C" w:rsidRDefault="007E2C1C"/>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AAF653" w14:textId="77777777" w:rsidR="00A85DFC" w:rsidRDefault="00A85D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B83FAE" w14:textId="77777777" w:rsidR="00D272F9" w:rsidRDefault="00D272F9" w:rsidP="00380677">
      <w:pPr>
        <w:spacing w:after="0"/>
      </w:pPr>
      <w:r>
        <w:separator/>
      </w:r>
    </w:p>
  </w:footnote>
  <w:footnote w:type="continuationSeparator" w:id="0">
    <w:p w14:paraId="53C47477" w14:textId="77777777" w:rsidR="00D272F9" w:rsidRDefault="00D272F9" w:rsidP="0038067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C5C97" w14:textId="77777777" w:rsidR="00155CB4" w:rsidRDefault="0084084F">
    <w:r>
      <w:t xml:space="preserve">Page </w:t>
    </w:r>
    <w:r>
      <w:fldChar w:fldCharType="begin"/>
    </w:r>
    <w:r>
      <w:instrText>PAGE</w:instrText>
    </w:r>
    <w:r>
      <w:fldChar w:fldCharType="separate"/>
    </w:r>
    <w:r>
      <w:rPr>
        <w:noProof/>
      </w:rPr>
      <w:t>1</w:t>
    </w:r>
    <w:r>
      <w:fldChar w:fldCharType="end"/>
    </w:r>
  </w:p>
  <w:p w14:paraId="2BA90138" w14:textId="77777777" w:rsidR="007E2C1C" w:rsidRDefault="007E2C1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09DBA" w14:textId="77777777" w:rsidR="00A85DFC" w:rsidRDefault="00A85D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49EEFD" w14:textId="77777777" w:rsidR="00A85DFC" w:rsidRDefault="00A85D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11BDF"/>
    <w:multiLevelType w:val="hybridMultilevel"/>
    <w:tmpl w:val="BD48E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046C84"/>
    <w:multiLevelType w:val="hybridMultilevel"/>
    <w:tmpl w:val="A5B2104E"/>
    <w:lvl w:ilvl="0" w:tplc="3D1CE472">
      <w:start w:val="1"/>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646B4E"/>
    <w:multiLevelType w:val="hybridMultilevel"/>
    <w:tmpl w:val="9DD21B38"/>
    <w:lvl w:ilvl="0" w:tplc="3CFAD0D4">
      <w:numFmt w:val="bullet"/>
      <w:lvlText w:val="-"/>
      <w:lvlJc w:val="left"/>
      <w:pPr>
        <w:ind w:left="1440" w:hanging="360"/>
      </w:pPr>
      <w:rPr>
        <w:rFonts w:ascii="Times New Roman" w:eastAsia="Malgun Gothic"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84C4278"/>
    <w:multiLevelType w:val="hybridMultilevel"/>
    <w:tmpl w:val="90F6C332"/>
    <w:lvl w:ilvl="0" w:tplc="3D1CE472">
      <w:start w:val="1"/>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126DAA"/>
    <w:multiLevelType w:val="hybridMultilevel"/>
    <w:tmpl w:val="504CC332"/>
    <w:lvl w:ilvl="0" w:tplc="8190F2AA">
      <w:numFmt w:val="bullet"/>
      <w:lvlText w:val="•"/>
      <w:lvlJc w:val="left"/>
      <w:pPr>
        <w:ind w:left="704" w:hanging="420"/>
      </w:pPr>
      <w:rPr>
        <w:rFonts w:ascii="SimSun" w:eastAsia="SimSun" w:hAnsi="SimSun" w:cs="Times New Roman" w:hint="eastAsia"/>
      </w:rPr>
    </w:lvl>
    <w:lvl w:ilvl="1" w:tplc="04090003">
      <w:start w:val="1"/>
      <w:numFmt w:val="bullet"/>
      <w:lvlText w:val="o"/>
      <w:lvlJc w:val="left"/>
      <w:pPr>
        <w:ind w:left="1124" w:hanging="420"/>
      </w:pPr>
      <w:rPr>
        <w:rFonts w:ascii="Courier New" w:hAnsi="Courier New" w:cs="Courier New" w:hint="default"/>
      </w:rPr>
    </w:lvl>
    <w:lvl w:ilvl="2" w:tplc="81AAB69E">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A8A658B"/>
    <w:multiLevelType w:val="hybridMultilevel"/>
    <w:tmpl w:val="6C765714"/>
    <w:lvl w:ilvl="0" w:tplc="6C66F9D2">
      <w:start w:val="1"/>
      <w:numFmt w:val="decimal"/>
      <w:suff w:val="nothing"/>
      <w:lvlText w:val="Proposal %1:"/>
      <w:lvlJc w:val="left"/>
      <w:pPr>
        <w:ind w:left="630" w:hanging="360"/>
      </w:pPr>
      <w:rPr>
        <w:rFonts w:ascii="Times New Roman" w:hAnsi="Times New Roman" w:hint="default"/>
        <w:b/>
        <w:i/>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573834"/>
    <w:multiLevelType w:val="hybridMultilevel"/>
    <w:tmpl w:val="B0D2E6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F13524E"/>
    <w:multiLevelType w:val="hybridMultilevel"/>
    <w:tmpl w:val="78B682B6"/>
    <w:lvl w:ilvl="0" w:tplc="8190F2AA">
      <w:numFmt w:val="bullet"/>
      <w:lvlText w:val="•"/>
      <w:lvlJc w:val="left"/>
      <w:pPr>
        <w:ind w:left="420" w:hanging="420"/>
      </w:pPr>
      <w:rPr>
        <w:rFonts w:ascii="SimSun" w:eastAsia="SimSun" w:hAnsi="SimSun"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1F610DFC"/>
    <w:multiLevelType w:val="hybridMultilevel"/>
    <w:tmpl w:val="5AE2F9A2"/>
    <w:lvl w:ilvl="0" w:tplc="04090001">
      <w:start w:val="1"/>
      <w:numFmt w:val="bullet"/>
      <w:lvlText w:val=""/>
      <w:lvlJc w:val="left"/>
      <w:pPr>
        <w:ind w:left="860" w:hanging="420"/>
      </w:pPr>
      <w:rPr>
        <w:rFonts w:ascii="Symbol" w:hAnsi="Symbol" w:hint="default"/>
      </w:rPr>
    </w:lvl>
    <w:lvl w:ilvl="1" w:tplc="04090003">
      <w:start w:val="1"/>
      <w:numFmt w:val="bullet"/>
      <w:lvlText w:val=""/>
      <w:lvlJc w:val="left"/>
      <w:pPr>
        <w:ind w:left="1280" w:hanging="420"/>
      </w:pPr>
      <w:rPr>
        <w:rFonts w:ascii="Wingdings" w:hAnsi="Wingdings" w:hint="default"/>
      </w:rPr>
    </w:lvl>
    <w:lvl w:ilvl="2" w:tplc="04090005">
      <w:start w:val="1"/>
      <w:numFmt w:val="bullet"/>
      <w:lvlText w:val=""/>
      <w:lvlJc w:val="left"/>
      <w:pPr>
        <w:ind w:left="1700" w:hanging="420"/>
      </w:pPr>
      <w:rPr>
        <w:rFonts w:ascii="Wingdings" w:hAnsi="Wingdings" w:hint="default"/>
      </w:rPr>
    </w:lvl>
    <w:lvl w:ilvl="3" w:tplc="04090001">
      <w:start w:val="1"/>
      <w:numFmt w:val="bullet"/>
      <w:lvlText w:val=""/>
      <w:lvlJc w:val="left"/>
      <w:pPr>
        <w:ind w:left="2120" w:hanging="420"/>
      </w:pPr>
      <w:rPr>
        <w:rFonts w:ascii="Wingdings" w:hAnsi="Wingdings" w:hint="default"/>
      </w:rPr>
    </w:lvl>
    <w:lvl w:ilvl="4" w:tplc="04090003">
      <w:start w:val="1"/>
      <w:numFmt w:val="bullet"/>
      <w:lvlText w:val=""/>
      <w:lvlJc w:val="left"/>
      <w:pPr>
        <w:ind w:left="2540" w:hanging="420"/>
      </w:pPr>
      <w:rPr>
        <w:rFonts w:ascii="Wingdings" w:hAnsi="Wingdings" w:hint="default"/>
      </w:rPr>
    </w:lvl>
    <w:lvl w:ilvl="5" w:tplc="04090005">
      <w:start w:val="1"/>
      <w:numFmt w:val="bullet"/>
      <w:lvlText w:val=""/>
      <w:lvlJc w:val="left"/>
      <w:pPr>
        <w:ind w:left="2960" w:hanging="420"/>
      </w:pPr>
      <w:rPr>
        <w:rFonts w:ascii="Wingdings" w:hAnsi="Wingdings" w:hint="default"/>
      </w:rPr>
    </w:lvl>
    <w:lvl w:ilvl="6" w:tplc="04090001">
      <w:start w:val="1"/>
      <w:numFmt w:val="bullet"/>
      <w:lvlText w:val=""/>
      <w:lvlJc w:val="left"/>
      <w:pPr>
        <w:ind w:left="3380" w:hanging="420"/>
      </w:pPr>
      <w:rPr>
        <w:rFonts w:ascii="Wingdings" w:hAnsi="Wingdings" w:hint="default"/>
      </w:rPr>
    </w:lvl>
    <w:lvl w:ilvl="7" w:tplc="04090003">
      <w:start w:val="1"/>
      <w:numFmt w:val="bullet"/>
      <w:lvlText w:val=""/>
      <w:lvlJc w:val="left"/>
      <w:pPr>
        <w:ind w:left="3800" w:hanging="420"/>
      </w:pPr>
      <w:rPr>
        <w:rFonts w:ascii="Wingdings" w:hAnsi="Wingdings" w:hint="default"/>
      </w:rPr>
    </w:lvl>
    <w:lvl w:ilvl="8" w:tplc="04090005">
      <w:start w:val="1"/>
      <w:numFmt w:val="bullet"/>
      <w:lvlText w:val=""/>
      <w:lvlJc w:val="left"/>
      <w:pPr>
        <w:ind w:left="4220" w:hanging="420"/>
      </w:pPr>
      <w:rPr>
        <w:rFonts w:ascii="Wingdings" w:hAnsi="Wingdings" w:hint="default"/>
      </w:rPr>
    </w:lvl>
  </w:abstractNum>
  <w:abstractNum w:abstractNumId="10" w15:restartNumberingAfterBreak="0">
    <w:nsid w:val="27005A2F"/>
    <w:multiLevelType w:val="hybridMultilevel"/>
    <w:tmpl w:val="F6A227A4"/>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27325F1E"/>
    <w:multiLevelType w:val="hybridMultilevel"/>
    <w:tmpl w:val="607CEBAA"/>
    <w:lvl w:ilvl="0" w:tplc="8190F2AA">
      <w:numFmt w:val="bullet"/>
      <w:lvlText w:val="•"/>
      <w:lvlJc w:val="left"/>
      <w:pPr>
        <w:ind w:left="470" w:hanging="420"/>
      </w:pPr>
      <w:rPr>
        <w:rFonts w:ascii="SimSun" w:eastAsia="SimSun" w:hAnsi="SimSun" w:cs="Times New Roman" w:hint="eastAsia"/>
      </w:rPr>
    </w:lvl>
    <w:lvl w:ilvl="1" w:tplc="8190F2AA">
      <w:numFmt w:val="bullet"/>
      <w:lvlText w:val="•"/>
      <w:lvlJc w:val="left"/>
      <w:pPr>
        <w:ind w:left="890" w:hanging="420"/>
      </w:pPr>
      <w:rPr>
        <w:rFonts w:ascii="SimSun" w:eastAsia="SimSun" w:hAnsi="SimSun" w:cs="Times New Roman" w:hint="eastAsia"/>
      </w:rPr>
    </w:lvl>
    <w:lvl w:ilvl="2" w:tplc="04090005">
      <w:start w:val="1"/>
      <w:numFmt w:val="bullet"/>
      <w:lvlText w:val=""/>
      <w:lvlJc w:val="left"/>
      <w:pPr>
        <w:ind w:left="1310" w:hanging="420"/>
      </w:pPr>
      <w:rPr>
        <w:rFonts w:ascii="Wingdings" w:hAnsi="Wingdings" w:hint="default"/>
      </w:rPr>
    </w:lvl>
    <w:lvl w:ilvl="3" w:tplc="04090001">
      <w:start w:val="1"/>
      <w:numFmt w:val="bullet"/>
      <w:lvlText w:val=""/>
      <w:lvlJc w:val="left"/>
      <w:pPr>
        <w:ind w:left="1730" w:hanging="420"/>
      </w:pPr>
      <w:rPr>
        <w:rFonts w:ascii="Wingdings" w:hAnsi="Wingdings" w:hint="default"/>
      </w:rPr>
    </w:lvl>
    <w:lvl w:ilvl="4" w:tplc="04090003">
      <w:start w:val="1"/>
      <w:numFmt w:val="bullet"/>
      <w:lvlText w:val=""/>
      <w:lvlJc w:val="left"/>
      <w:pPr>
        <w:ind w:left="2150" w:hanging="420"/>
      </w:pPr>
      <w:rPr>
        <w:rFonts w:ascii="Wingdings" w:hAnsi="Wingdings" w:hint="default"/>
      </w:rPr>
    </w:lvl>
    <w:lvl w:ilvl="5" w:tplc="04090005">
      <w:start w:val="1"/>
      <w:numFmt w:val="bullet"/>
      <w:lvlText w:val=""/>
      <w:lvlJc w:val="left"/>
      <w:pPr>
        <w:ind w:left="2570" w:hanging="420"/>
      </w:pPr>
      <w:rPr>
        <w:rFonts w:ascii="Wingdings" w:hAnsi="Wingdings" w:hint="default"/>
      </w:rPr>
    </w:lvl>
    <w:lvl w:ilvl="6" w:tplc="04090001">
      <w:start w:val="1"/>
      <w:numFmt w:val="bullet"/>
      <w:lvlText w:val=""/>
      <w:lvlJc w:val="left"/>
      <w:pPr>
        <w:ind w:left="2990" w:hanging="420"/>
      </w:pPr>
      <w:rPr>
        <w:rFonts w:ascii="Wingdings" w:hAnsi="Wingdings" w:hint="default"/>
      </w:rPr>
    </w:lvl>
    <w:lvl w:ilvl="7" w:tplc="04090003">
      <w:start w:val="1"/>
      <w:numFmt w:val="bullet"/>
      <w:lvlText w:val=""/>
      <w:lvlJc w:val="left"/>
      <w:pPr>
        <w:ind w:left="3410" w:hanging="420"/>
      </w:pPr>
      <w:rPr>
        <w:rFonts w:ascii="Wingdings" w:hAnsi="Wingdings" w:hint="default"/>
      </w:rPr>
    </w:lvl>
    <w:lvl w:ilvl="8" w:tplc="04090005">
      <w:start w:val="1"/>
      <w:numFmt w:val="bullet"/>
      <w:lvlText w:val=""/>
      <w:lvlJc w:val="left"/>
      <w:pPr>
        <w:ind w:left="3830" w:hanging="420"/>
      </w:pPr>
      <w:rPr>
        <w:rFonts w:ascii="Wingdings" w:hAnsi="Wingdings" w:hint="default"/>
      </w:rPr>
    </w:lvl>
  </w:abstractNum>
  <w:abstractNum w:abstractNumId="12" w15:restartNumberingAfterBreak="0">
    <w:nsid w:val="27BC0AD0"/>
    <w:multiLevelType w:val="hybridMultilevel"/>
    <w:tmpl w:val="13C23F80"/>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3" w15:restartNumberingAfterBreak="0">
    <w:nsid w:val="342E1843"/>
    <w:multiLevelType w:val="hybridMultilevel"/>
    <w:tmpl w:val="D90A1536"/>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AD8226E"/>
    <w:multiLevelType w:val="hybridMultilevel"/>
    <w:tmpl w:val="28CC6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81387F"/>
    <w:multiLevelType w:val="hybridMultilevel"/>
    <w:tmpl w:val="F4062F4A"/>
    <w:lvl w:ilvl="0" w:tplc="6C66F9D2">
      <w:start w:val="1"/>
      <w:numFmt w:val="decimal"/>
      <w:lvlText w:val="Proposal %1:"/>
      <w:lvlJc w:val="left"/>
      <w:pPr>
        <w:ind w:left="720" w:hanging="360"/>
      </w:pPr>
      <w:rPr>
        <w:rFonts w:ascii="Times New Roman" w:hAnsi="Times New Roman" w:hint="default"/>
        <w:b/>
        <w:i/>
        <w:sz w:val="20"/>
        <w:szCs w:val="2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E743B5D"/>
    <w:multiLevelType w:val="hybridMultilevel"/>
    <w:tmpl w:val="184A1FF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3">
      <w:start w:val="1"/>
      <w:numFmt w:val="bullet"/>
      <w:lvlText w:val="o"/>
      <w:lvlJc w:val="left"/>
      <w:pPr>
        <w:ind w:left="1685" w:hanging="420"/>
      </w:pPr>
      <w:rPr>
        <w:rFonts w:ascii="Courier New" w:hAnsi="Courier New" w:cs="Courier New"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17" w15:restartNumberingAfterBreak="0">
    <w:nsid w:val="3F0200CD"/>
    <w:multiLevelType w:val="hybridMultilevel"/>
    <w:tmpl w:val="A7C24EDA"/>
    <w:lvl w:ilvl="0" w:tplc="8190F2AA">
      <w:numFmt w:val="bullet"/>
      <w:lvlText w:val="•"/>
      <w:lvlJc w:val="left"/>
      <w:pPr>
        <w:ind w:left="420" w:hanging="420"/>
      </w:pPr>
      <w:rPr>
        <w:rFonts w:ascii="SimSun" w:eastAsia="SimSun" w:hAnsi="SimSun" w:cs="Times New Roman" w:hint="eastAsia"/>
      </w:rPr>
    </w:lvl>
    <w:lvl w:ilvl="1" w:tplc="8190F2AA">
      <w:numFmt w:val="bullet"/>
      <w:lvlText w:val="•"/>
      <w:lvlJc w:val="left"/>
      <w:pPr>
        <w:ind w:left="840" w:hanging="420"/>
      </w:pPr>
      <w:rPr>
        <w:rFonts w:ascii="SimSun" w:eastAsia="SimSun" w:hAnsi="SimSun" w:cs="Times New Roma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19B0C3E"/>
    <w:multiLevelType w:val="hybridMultilevel"/>
    <w:tmpl w:val="A05443CC"/>
    <w:lvl w:ilvl="0" w:tplc="8190F2AA">
      <w:numFmt w:val="bullet"/>
      <w:lvlText w:val="•"/>
      <w:lvlJc w:val="left"/>
      <w:pPr>
        <w:ind w:left="470" w:hanging="420"/>
      </w:pPr>
      <w:rPr>
        <w:rFonts w:ascii="SimSun" w:eastAsia="SimSun" w:hAnsi="SimSun" w:cs="Times New Roman" w:hint="eastAsia"/>
      </w:rPr>
    </w:lvl>
    <w:lvl w:ilvl="1" w:tplc="04090003">
      <w:start w:val="1"/>
      <w:numFmt w:val="bullet"/>
      <w:lvlText w:val="o"/>
      <w:lvlJc w:val="left"/>
      <w:pPr>
        <w:ind w:left="890" w:hanging="420"/>
      </w:pPr>
      <w:rPr>
        <w:rFonts w:ascii="Courier New" w:hAnsi="Courier New" w:cs="Courier New" w:hint="default"/>
      </w:rPr>
    </w:lvl>
    <w:lvl w:ilvl="2" w:tplc="04090003">
      <w:start w:val="1"/>
      <w:numFmt w:val="bullet"/>
      <w:lvlText w:val="o"/>
      <w:lvlJc w:val="left"/>
      <w:pPr>
        <w:ind w:left="1310" w:hanging="420"/>
      </w:pPr>
      <w:rPr>
        <w:rFonts w:ascii="Courier New" w:hAnsi="Courier New" w:cs="Courier New" w:hint="default"/>
      </w:rPr>
    </w:lvl>
    <w:lvl w:ilvl="3" w:tplc="04090001">
      <w:start w:val="1"/>
      <w:numFmt w:val="bullet"/>
      <w:lvlText w:val=""/>
      <w:lvlJc w:val="left"/>
      <w:pPr>
        <w:ind w:left="1730" w:hanging="420"/>
      </w:pPr>
      <w:rPr>
        <w:rFonts w:ascii="Wingdings" w:hAnsi="Wingdings" w:hint="default"/>
      </w:rPr>
    </w:lvl>
    <w:lvl w:ilvl="4" w:tplc="04090003">
      <w:start w:val="1"/>
      <w:numFmt w:val="bullet"/>
      <w:lvlText w:val=""/>
      <w:lvlJc w:val="left"/>
      <w:pPr>
        <w:ind w:left="2150" w:hanging="420"/>
      </w:pPr>
      <w:rPr>
        <w:rFonts w:ascii="Wingdings" w:hAnsi="Wingdings" w:hint="default"/>
      </w:rPr>
    </w:lvl>
    <w:lvl w:ilvl="5" w:tplc="04090005">
      <w:start w:val="1"/>
      <w:numFmt w:val="bullet"/>
      <w:lvlText w:val=""/>
      <w:lvlJc w:val="left"/>
      <w:pPr>
        <w:ind w:left="2570" w:hanging="420"/>
      </w:pPr>
      <w:rPr>
        <w:rFonts w:ascii="Wingdings" w:hAnsi="Wingdings" w:hint="default"/>
      </w:rPr>
    </w:lvl>
    <w:lvl w:ilvl="6" w:tplc="04090001">
      <w:start w:val="1"/>
      <w:numFmt w:val="bullet"/>
      <w:lvlText w:val=""/>
      <w:lvlJc w:val="left"/>
      <w:pPr>
        <w:ind w:left="2990" w:hanging="420"/>
      </w:pPr>
      <w:rPr>
        <w:rFonts w:ascii="Wingdings" w:hAnsi="Wingdings" w:hint="default"/>
      </w:rPr>
    </w:lvl>
    <w:lvl w:ilvl="7" w:tplc="04090003">
      <w:start w:val="1"/>
      <w:numFmt w:val="bullet"/>
      <w:lvlText w:val=""/>
      <w:lvlJc w:val="left"/>
      <w:pPr>
        <w:ind w:left="3410" w:hanging="420"/>
      </w:pPr>
      <w:rPr>
        <w:rFonts w:ascii="Wingdings" w:hAnsi="Wingdings" w:hint="default"/>
      </w:rPr>
    </w:lvl>
    <w:lvl w:ilvl="8" w:tplc="04090005">
      <w:start w:val="1"/>
      <w:numFmt w:val="bullet"/>
      <w:lvlText w:val=""/>
      <w:lvlJc w:val="left"/>
      <w:pPr>
        <w:ind w:left="3830" w:hanging="420"/>
      </w:pPr>
      <w:rPr>
        <w:rFonts w:ascii="Wingdings" w:hAnsi="Wingdings" w:hint="default"/>
      </w:rPr>
    </w:lvl>
  </w:abstractNum>
  <w:abstractNum w:abstractNumId="19" w15:restartNumberingAfterBreak="0">
    <w:nsid w:val="4E81651E"/>
    <w:multiLevelType w:val="hybridMultilevel"/>
    <w:tmpl w:val="0D1AD8D0"/>
    <w:lvl w:ilvl="0" w:tplc="8190F2AA">
      <w:numFmt w:val="bullet"/>
      <w:lvlText w:val="•"/>
      <w:lvlJc w:val="left"/>
      <w:pPr>
        <w:ind w:left="420" w:hanging="420"/>
      </w:pPr>
      <w:rPr>
        <w:rFonts w:ascii="SimSun" w:eastAsia="SimSun" w:hAnsi="SimSun" w:cs="Times New Roman" w:hint="eastAsia"/>
      </w:rPr>
    </w:lvl>
    <w:lvl w:ilvl="1" w:tplc="8190F2AA">
      <w:numFmt w:val="bullet"/>
      <w:lvlText w:val="•"/>
      <w:lvlJc w:val="left"/>
      <w:pPr>
        <w:ind w:left="840" w:hanging="420"/>
      </w:pPr>
      <w:rPr>
        <w:rFonts w:ascii="SimSun" w:eastAsia="SimSun" w:hAnsi="SimSun" w:cs="Times New Roman" w:hint="eastAsia"/>
      </w:rPr>
    </w:lvl>
    <w:lvl w:ilvl="2" w:tplc="04090003">
      <w:start w:val="1"/>
      <w:numFmt w:val="bullet"/>
      <w:lvlText w:val="o"/>
      <w:lvlJc w:val="left"/>
      <w:pPr>
        <w:ind w:left="1260" w:hanging="420"/>
      </w:pPr>
      <w:rPr>
        <w:rFonts w:ascii="Courier New" w:hAnsi="Courier New" w:cs="Courier New" w:hint="default"/>
      </w:rPr>
    </w:lvl>
    <w:lvl w:ilvl="3" w:tplc="666A460A">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21"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56071C20"/>
    <w:multiLevelType w:val="hybridMultilevel"/>
    <w:tmpl w:val="468E2C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E1760F"/>
    <w:multiLevelType w:val="hybridMultilevel"/>
    <w:tmpl w:val="D3864BA4"/>
    <w:lvl w:ilvl="0" w:tplc="8190F2AA">
      <w:numFmt w:val="bullet"/>
      <w:lvlText w:val="•"/>
      <w:lvlJc w:val="left"/>
      <w:pPr>
        <w:ind w:left="420" w:hanging="420"/>
      </w:pPr>
      <w:rPr>
        <w:rFonts w:ascii="SimSun" w:eastAsia="SimSun" w:hAnsi="SimSun"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5C462B26"/>
    <w:multiLevelType w:val="hybridMultilevel"/>
    <w:tmpl w:val="E67CA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1440" w:hanging="360"/>
      </w:pPr>
      <w:rPr>
        <w:rFonts w:ascii="Symbol" w:hAnsi="Symbol" w:hint="default"/>
      </w:rPr>
    </w:lvl>
    <w:lvl w:ilvl="1" w:tplc="B7FE2C6E">
      <w:start w:val="1"/>
      <w:numFmt w:val="bullet"/>
      <w:pStyle w:val="bullet2"/>
      <w:lvlText w:val="o"/>
      <w:lvlJc w:val="left"/>
      <w:pPr>
        <w:ind w:left="2160" w:hanging="360"/>
      </w:pPr>
      <w:rPr>
        <w:rFonts w:ascii="Courier New" w:hAnsi="Courier New" w:cs="Courier New" w:hint="default"/>
      </w:rPr>
    </w:lvl>
    <w:lvl w:ilvl="2" w:tplc="FE06D868">
      <w:start w:val="1"/>
      <w:numFmt w:val="bullet"/>
      <w:pStyle w:val="bullet3"/>
      <w:lvlText w:val=""/>
      <w:lvlJc w:val="left"/>
      <w:pPr>
        <w:ind w:left="2880" w:hanging="360"/>
      </w:pPr>
      <w:rPr>
        <w:rFonts w:ascii="Wingdings" w:hAnsi="Wingdings" w:hint="default"/>
      </w:rPr>
    </w:lvl>
    <w:lvl w:ilvl="3" w:tplc="4922EF2E">
      <w:start w:val="1"/>
      <w:numFmt w:val="bullet"/>
      <w:pStyle w:val="bullet4"/>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7DB85D28"/>
    <w:multiLevelType w:val="hybridMultilevel"/>
    <w:tmpl w:val="68F4B88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7F803686"/>
    <w:multiLevelType w:val="hybridMultilevel"/>
    <w:tmpl w:val="EAFEA0A6"/>
    <w:lvl w:ilvl="0" w:tplc="4CCE10C4">
      <w:start w:val="1"/>
      <w:numFmt w:val="decimal"/>
      <w:lvlText w:val="[%1]"/>
      <w:lvlJc w:val="left"/>
      <w:pPr>
        <w:ind w:left="720" w:hanging="360"/>
      </w:pPr>
      <w:rPr>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25"/>
  </w:num>
  <w:num w:numId="3">
    <w:abstractNumId w:val="21"/>
  </w:num>
  <w:num w:numId="4">
    <w:abstractNumId w:val="27"/>
  </w:num>
  <w:num w:numId="5">
    <w:abstractNumId w:val="26"/>
  </w:num>
  <w:num w:numId="6">
    <w:abstractNumId w:val="12"/>
  </w:num>
  <w:num w:numId="7">
    <w:abstractNumId w:val="14"/>
  </w:num>
  <w:num w:numId="8">
    <w:abstractNumId w:val="20"/>
  </w:num>
  <w:num w:numId="9">
    <w:abstractNumId w:val="13"/>
  </w:num>
  <w:num w:numId="10">
    <w:abstractNumId w:val="11"/>
  </w:num>
  <w:num w:numId="11">
    <w:abstractNumId w:val="18"/>
  </w:num>
  <w:num w:numId="12">
    <w:abstractNumId w:val="16"/>
  </w:num>
  <w:num w:numId="13">
    <w:abstractNumId w:val="2"/>
  </w:num>
  <w:num w:numId="14">
    <w:abstractNumId w:val="15"/>
  </w:num>
  <w:num w:numId="15">
    <w:abstractNumId w:val="24"/>
  </w:num>
  <w:num w:numId="16">
    <w:abstractNumId w:val="8"/>
  </w:num>
  <w:num w:numId="17">
    <w:abstractNumId w:val="23"/>
  </w:num>
  <w:num w:numId="18">
    <w:abstractNumId w:val="6"/>
  </w:num>
  <w:num w:numId="19">
    <w:abstractNumId w:val="9"/>
  </w:num>
  <w:num w:numId="20">
    <w:abstractNumId w:val="10"/>
  </w:num>
  <w:num w:numId="21">
    <w:abstractNumId w:val="5"/>
  </w:num>
  <w:num w:numId="22">
    <w:abstractNumId w:val="0"/>
  </w:num>
  <w:num w:numId="23">
    <w:abstractNumId w:val="22"/>
  </w:num>
  <w:num w:numId="24">
    <w:abstractNumId w:val="1"/>
  </w:num>
  <w:num w:numId="25">
    <w:abstractNumId w:val="17"/>
  </w:num>
  <w:num w:numId="26">
    <w:abstractNumId w:val="19"/>
  </w:num>
  <w:num w:numId="27">
    <w:abstractNumId w:val="3"/>
  </w:num>
  <w:num w:numId="28">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defaultTabStop w:val="720"/>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1369"/>
    <w:rsid w:val="000022E4"/>
    <w:rsid w:val="00002E0D"/>
    <w:rsid w:val="00005D5C"/>
    <w:rsid w:val="0000703C"/>
    <w:rsid w:val="00022675"/>
    <w:rsid w:val="000305D7"/>
    <w:rsid w:val="00037024"/>
    <w:rsid w:val="0003712F"/>
    <w:rsid w:val="00040F53"/>
    <w:rsid w:val="0004322A"/>
    <w:rsid w:val="0004545E"/>
    <w:rsid w:val="000537D3"/>
    <w:rsid w:val="00054743"/>
    <w:rsid w:val="00060D6F"/>
    <w:rsid w:val="00061DBA"/>
    <w:rsid w:val="000654F0"/>
    <w:rsid w:val="00065EA8"/>
    <w:rsid w:val="0008556C"/>
    <w:rsid w:val="000856B6"/>
    <w:rsid w:val="000A4F5D"/>
    <w:rsid w:val="000A59C5"/>
    <w:rsid w:val="000B0D6C"/>
    <w:rsid w:val="000B3A8C"/>
    <w:rsid w:val="000B3B2C"/>
    <w:rsid w:val="000B6638"/>
    <w:rsid w:val="000B6A82"/>
    <w:rsid w:val="000C0DC5"/>
    <w:rsid w:val="000C39A3"/>
    <w:rsid w:val="000D0CEF"/>
    <w:rsid w:val="000D19E5"/>
    <w:rsid w:val="000D230E"/>
    <w:rsid w:val="000D3EA0"/>
    <w:rsid w:val="000D5BC5"/>
    <w:rsid w:val="000E3C62"/>
    <w:rsid w:val="000E4F07"/>
    <w:rsid w:val="000E6A75"/>
    <w:rsid w:val="000F09EC"/>
    <w:rsid w:val="001018EC"/>
    <w:rsid w:val="00101FE9"/>
    <w:rsid w:val="0010415A"/>
    <w:rsid w:val="001043C2"/>
    <w:rsid w:val="00104CBD"/>
    <w:rsid w:val="0011076A"/>
    <w:rsid w:val="00111137"/>
    <w:rsid w:val="001125F6"/>
    <w:rsid w:val="001155E0"/>
    <w:rsid w:val="00115761"/>
    <w:rsid w:val="00115964"/>
    <w:rsid w:val="00125FD1"/>
    <w:rsid w:val="001270A0"/>
    <w:rsid w:val="00131250"/>
    <w:rsid w:val="00132573"/>
    <w:rsid w:val="00133192"/>
    <w:rsid w:val="0013637C"/>
    <w:rsid w:val="001369A1"/>
    <w:rsid w:val="00141C82"/>
    <w:rsid w:val="001536BE"/>
    <w:rsid w:val="0015439E"/>
    <w:rsid w:val="001812F7"/>
    <w:rsid w:val="00182EE9"/>
    <w:rsid w:val="00187911"/>
    <w:rsid w:val="00190EB7"/>
    <w:rsid w:val="001936E6"/>
    <w:rsid w:val="001A1109"/>
    <w:rsid w:val="001A41C6"/>
    <w:rsid w:val="001A4D3E"/>
    <w:rsid w:val="001A54FC"/>
    <w:rsid w:val="001B1921"/>
    <w:rsid w:val="001B620E"/>
    <w:rsid w:val="001B6723"/>
    <w:rsid w:val="001C148C"/>
    <w:rsid w:val="001C1ED7"/>
    <w:rsid w:val="001C2A02"/>
    <w:rsid w:val="001C5207"/>
    <w:rsid w:val="001C6345"/>
    <w:rsid w:val="001D2B88"/>
    <w:rsid w:val="001D4072"/>
    <w:rsid w:val="001D7180"/>
    <w:rsid w:val="001F4F61"/>
    <w:rsid w:val="001F52B0"/>
    <w:rsid w:val="002014D4"/>
    <w:rsid w:val="00201DF7"/>
    <w:rsid w:val="002069F6"/>
    <w:rsid w:val="00212684"/>
    <w:rsid w:val="00213A20"/>
    <w:rsid w:val="00233238"/>
    <w:rsid w:val="00242CE3"/>
    <w:rsid w:val="00243C4D"/>
    <w:rsid w:val="00252029"/>
    <w:rsid w:val="00253FFC"/>
    <w:rsid w:val="00254B44"/>
    <w:rsid w:val="00256694"/>
    <w:rsid w:val="00266793"/>
    <w:rsid w:val="002813A9"/>
    <w:rsid w:val="002833EE"/>
    <w:rsid w:val="00286D07"/>
    <w:rsid w:val="002A23A1"/>
    <w:rsid w:val="002A2E8D"/>
    <w:rsid w:val="002A78DB"/>
    <w:rsid w:val="002B0296"/>
    <w:rsid w:val="002C60A2"/>
    <w:rsid w:val="002D5B7D"/>
    <w:rsid w:val="002D789D"/>
    <w:rsid w:val="002E4352"/>
    <w:rsid w:val="002E51B9"/>
    <w:rsid w:val="002F54C0"/>
    <w:rsid w:val="002F60D8"/>
    <w:rsid w:val="003015F3"/>
    <w:rsid w:val="00301928"/>
    <w:rsid w:val="00302123"/>
    <w:rsid w:val="00306291"/>
    <w:rsid w:val="003122F6"/>
    <w:rsid w:val="00312366"/>
    <w:rsid w:val="003132EA"/>
    <w:rsid w:val="003158DD"/>
    <w:rsid w:val="00320236"/>
    <w:rsid w:val="003204A5"/>
    <w:rsid w:val="0032309B"/>
    <w:rsid w:val="0033105E"/>
    <w:rsid w:val="003324A3"/>
    <w:rsid w:val="00342EAE"/>
    <w:rsid w:val="003462EF"/>
    <w:rsid w:val="003479D1"/>
    <w:rsid w:val="003520FA"/>
    <w:rsid w:val="0035302C"/>
    <w:rsid w:val="00357E8D"/>
    <w:rsid w:val="003608E0"/>
    <w:rsid w:val="00364825"/>
    <w:rsid w:val="0036596D"/>
    <w:rsid w:val="003662A8"/>
    <w:rsid w:val="00367C13"/>
    <w:rsid w:val="00380677"/>
    <w:rsid w:val="0038249B"/>
    <w:rsid w:val="0038313B"/>
    <w:rsid w:val="00384B0D"/>
    <w:rsid w:val="00385AA5"/>
    <w:rsid w:val="00394313"/>
    <w:rsid w:val="00394B0D"/>
    <w:rsid w:val="003A0EEC"/>
    <w:rsid w:val="003C30D0"/>
    <w:rsid w:val="003D2EED"/>
    <w:rsid w:val="003D5463"/>
    <w:rsid w:val="003D56EB"/>
    <w:rsid w:val="003D77DD"/>
    <w:rsid w:val="003E14B5"/>
    <w:rsid w:val="003F05B1"/>
    <w:rsid w:val="004012AE"/>
    <w:rsid w:val="004019FC"/>
    <w:rsid w:val="00401C5E"/>
    <w:rsid w:val="00413E86"/>
    <w:rsid w:val="00416B4C"/>
    <w:rsid w:val="00416FB4"/>
    <w:rsid w:val="00420087"/>
    <w:rsid w:val="004256A3"/>
    <w:rsid w:val="004335AC"/>
    <w:rsid w:val="00437A6D"/>
    <w:rsid w:val="00441D62"/>
    <w:rsid w:val="00442F27"/>
    <w:rsid w:val="0044714C"/>
    <w:rsid w:val="00450375"/>
    <w:rsid w:val="00460586"/>
    <w:rsid w:val="004674A1"/>
    <w:rsid w:val="00470EBD"/>
    <w:rsid w:val="00473F25"/>
    <w:rsid w:val="00476FAF"/>
    <w:rsid w:val="00480518"/>
    <w:rsid w:val="00491394"/>
    <w:rsid w:val="004A30DF"/>
    <w:rsid w:val="004B4E09"/>
    <w:rsid w:val="004B7621"/>
    <w:rsid w:val="004C0153"/>
    <w:rsid w:val="004C26DD"/>
    <w:rsid w:val="004C65B7"/>
    <w:rsid w:val="004C7CB8"/>
    <w:rsid w:val="004D504A"/>
    <w:rsid w:val="004E1438"/>
    <w:rsid w:val="004E17C2"/>
    <w:rsid w:val="004E3915"/>
    <w:rsid w:val="004E4B70"/>
    <w:rsid w:val="004E52D5"/>
    <w:rsid w:val="004F02B1"/>
    <w:rsid w:val="004F2069"/>
    <w:rsid w:val="004F2D9C"/>
    <w:rsid w:val="004F3EE0"/>
    <w:rsid w:val="00516D64"/>
    <w:rsid w:val="00520C88"/>
    <w:rsid w:val="00521FAA"/>
    <w:rsid w:val="00522E8A"/>
    <w:rsid w:val="00522EA2"/>
    <w:rsid w:val="005263E5"/>
    <w:rsid w:val="00527F1E"/>
    <w:rsid w:val="0053395E"/>
    <w:rsid w:val="005432DE"/>
    <w:rsid w:val="00546AF4"/>
    <w:rsid w:val="00547FA0"/>
    <w:rsid w:val="005561B8"/>
    <w:rsid w:val="0055715F"/>
    <w:rsid w:val="005600EC"/>
    <w:rsid w:val="005606ED"/>
    <w:rsid w:val="00564931"/>
    <w:rsid w:val="0056649A"/>
    <w:rsid w:val="0056791A"/>
    <w:rsid w:val="00571AA0"/>
    <w:rsid w:val="0057295F"/>
    <w:rsid w:val="0058039B"/>
    <w:rsid w:val="0058727D"/>
    <w:rsid w:val="00590530"/>
    <w:rsid w:val="00590C0A"/>
    <w:rsid w:val="00594B40"/>
    <w:rsid w:val="005A25DD"/>
    <w:rsid w:val="005A6567"/>
    <w:rsid w:val="005B2C66"/>
    <w:rsid w:val="005C4B66"/>
    <w:rsid w:val="005D644C"/>
    <w:rsid w:val="005E250F"/>
    <w:rsid w:val="005E3A5C"/>
    <w:rsid w:val="005E57C0"/>
    <w:rsid w:val="005E7A30"/>
    <w:rsid w:val="005F0D95"/>
    <w:rsid w:val="00606FBA"/>
    <w:rsid w:val="00613C11"/>
    <w:rsid w:val="00632CA2"/>
    <w:rsid w:val="00633AAC"/>
    <w:rsid w:val="006359F2"/>
    <w:rsid w:val="00636146"/>
    <w:rsid w:val="00636561"/>
    <w:rsid w:val="006474E2"/>
    <w:rsid w:val="0065197F"/>
    <w:rsid w:val="00653FFA"/>
    <w:rsid w:val="00657C91"/>
    <w:rsid w:val="0066041E"/>
    <w:rsid w:val="0066297B"/>
    <w:rsid w:val="00665F20"/>
    <w:rsid w:val="00673F1B"/>
    <w:rsid w:val="00674823"/>
    <w:rsid w:val="00680350"/>
    <w:rsid w:val="006814CB"/>
    <w:rsid w:val="00682734"/>
    <w:rsid w:val="0068497F"/>
    <w:rsid w:val="00687B00"/>
    <w:rsid w:val="00690403"/>
    <w:rsid w:val="006906BC"/>
    <w:rsid w:val="00691DD4"/>
    <w:rsid w:val="00696F11"/>
    <w:rsid w:val="006A2020"/>
    <w:rsid w:val="006B3BD4"/>
    <w:rsid w:val="006C0273"/>
    <w:rsid w:val="006C280B"/>
    <w:rsid w:val="006C550D"/>
    <w:rsid w:val="006E1153"/>
    <w:rsid w:val="006E3180"/>
    <w:rsid w:val="006E4AEF"/>
    <w:rsid w:val="006E5D4F"/>
    <w:rsid w:val="006E6364"/>
    <w:rsid w:val="006E7A3F"/>
    <w:rsid w:val="006F164D"/>
    <w:rsid w:val="006F7495"/>
    <w:rsid w:val="007106B5"/>
    <w:rsid w:val="00712E53"/>
    <w:rsid w:val="00713B8F"/>
    <w:rsid w:val="00713E39"/>
    <w:rsid w:val="00714C84"/>
    <w:rsid w:val="00721E32"/>
    <w:rsid w:val="0072502C"/>
    <w:rsid w:val="007334F2"/>
    <w:rsid w:val="00743FB6"/>
    <w:rsid w:val="00753591"/>
    <w:rsid w:val="00764A78"/>
    <w:rsid w:val="007652F4"/>
    <w:rsid w:val="007737D2"/>
    <w:rsid w:val="00774B58"/>
    <w:rsid w:val="0077734F"/>
    <w:rsid w:val="007836D5"/>
    <w:rsid w:val="00783CC4"/>
    <w:rsid w:val="00786722"/>
    <w:rsid w:val="00790DDB"/>
    <w:rsid w:val="00791335"/>
    <w:rsid w:val="007A36E5"/>
    <w:rsid w:val="007A6923"/>
    <w:rsid w:val="007B2747"/>
    <w:rsid w:val="007B311F"/>
    <w:rsid w:val="007B5870"/>
    <w:rsid w:val="007B79F2"/>
    <w:rsid w:val="007C08F2"/>
    <w:rsid w:val="007C21CC"/>
    <w:rsid w:val="007C6DE7"/>
    <w:rsid w:val="007C77D0"/>
    <w:rsid w:val="007D2C44"/>
    <w:rsid w:val="007D731C"/>
    <w:rsid w:val="007E1D57"/>
    <w:rsid w:val="007E2C1C"/>
    <w:rsid w:val="007E39D0"/>
    <w:rsid w:val="007F17C9"/>
    <w:rsid w:val="007F231D"/>
    <w:rsid w:val="00801526"/>
    <w:rsid w:val="008018FD"/>
    <w:rsid w:val="008056FA"/>
    <w:rsid w:val="00806179"/>
    <w:rsid w:val="0081054B"/>
    <w:rsid w:val="00816642"/>
    <w:rsid w:val="00817E2D"/>
    <w:rsid w:val="00822E09"/>
    <w:rsid w:val="00832135"/>
    <w:rsid w:val="0083351F"/>
    <w:rsid w:val="00834AFE"/>
    <w:rsid w:val="0084084F"/>
    <w:rsid w:val="00842CD5"/>
    <w:rsid w:val="008555E6"/>
    <w:rsid w:val="00860F97"/>
    <w:rsid w:val="00862998"/>
    <w:rsid w:val="00870C81"/>
    <w:rsid w:val="00873B3F"/>
    <w:rsid w:val="00877C0D"/>
    <w:rsid w:val="00880FD9"/>
    <w:rsid w:val="00887F1E"/>
    <w:rsid w:val="00893601"/>
    <w:rsid w:val="008A6A05"/>
    <w:rsid w:val="008B397D"/>
    <w:rsid w:val="008B77A8"/>
    <w:rsid w:val="008B7F94"/>
    <w:rsid w:val="008C0349"/>
    <w:rsid w:val="008C3D4C"/>
    <w:rsid w:val="008C49DD"/>
    <w:rsid w:val="008C68C7"/>
    <w:rsid w:val="008D05F1"/>
    <w:rsid w:val="008D3131"/>
    <w:rsid w:val="008E08B5"/>
    <w:rsid w:val="008E0F0D"/>
    <w:rsid w:val="008E2FC3"/>
    <w:rsid w:val="008E4FF2"/>
    <w:rsid w:val="008F2AC2"/>
    <w:rsid w:val="008F3DA2"/>
    <w:rsid w:val="008F4D5C"/>
    <w:rsid w:val="008F4E80"/>
    <w:rsid w:val="008F6A79"/>
    <w:rsid w:val="008F7F3B"/>
    <w:rsid w:val="00901E83"/>
    <w:rsid w:val="00907BD3"/>
    <w:rsid w:val="00911150"/>
    <w:rsid w:val="00914E63"/>
    <w:rsid w:val="00930E73"/>
    <w:rsid w:val="00936B94"/>
    <w:rsid w:val="009373A5"/>
    <w:rsid w:val="009407BB"/>
    <w:rsid w:val="0094174A"/>
    <w:rsid w:val="00953595"/>
    <w:rsid w:val="00960603"/>
    <w:rsid w:val="0096166B"/>
    <w:rsid w:val="00961FE9"/>
    <w:rsid w:val="00967160"/>
    <w:rsid w:val="00972A61"/>
    <w:rsid w:val="00980520"/>
    <w:rsid w:val="009835EC"/>
    <w:rsid w:val="0099239D"/>
    <w:rsid w:val="009A245D"/>
    <w:rsid w:val="009B0EDA"/>
    <w:rsid w:val="009B1C9C"/>
    <w:rsid w:val="009B20DA"/>
    <w:rsid w:val="009B2A66"/>
    <w:rsid w:val="009C43E0"/>
    <w:rsid w:val="009C6016"/>
    <w:rsid w:val="009C61B1"/>
    <w:rsid w:val="009C7A72"/>
    <w:rsid w:val="009D060B"/>
    <w:rsid w:val="009D1DF5"/>
    <w:rsid w:val="009E0402"/>
    <w:rsid w:val="009E0AD5"/>
    <w:rsid w:val="009E334D"/>
    <w:rsid w:val="009E3D86"/>
    <w:rsid w:val="009E4CFB"/>
    <w:rsid w:val="009F2C91"/>
    <w:rsid w:val="00A03461"/>
    <w:rsid w:val="00A13375"/>
    <w:rsid w:val="00A16EF1"/>
    <w:rsid w:val="00A226BF"/>
    <w:rsid w:val="00A22E71"/>
    <w:rsid w:val="00A32288"/>
    <w:rsid w:val="00A336D3"/>
    <w:rsid w:val="00A33909"/>
    <w:rsid w:val="00A34BD2"/>
    <w:rsid w:val="00A36FF6"/>
    <w:rsid w:val="00A377CE"/>
    <w:rsid w:val="00A37C57"/>
    <w:rsid w:val="00A424B6"/>
    <w:rsid w:val="00A44673"/>
    <w:rsid w:val="00A52209"/>
    <w:rsid w:val="00A54CAD"/>
    <w:rsid w:val="00A624EC"/>
    <w:rsid w:val="00A635CA"/>
    <w:rsid w:val="00A65F52"/>
    <w:rsid w:val="00A679AA"/>
    <w:rsid w:val="00A83A38"/>
    <w:rsid w:val="00A85710"/>
    <w:rsid w:val="00A85DFC"/>
    <w:rsid w:val="00A93625"/>
    <w:rsid w:val="00A96562"/>
    <w:rsid w:val="00A97E9B"/>
    <w:rsid w:val="00AA1DFE"/>
    <w:rsid w:val="00AA4D60"/>
    <w:rsid w:val="00AB2176"/>
    <w:rsid w:val="00AB2ADF"/>
    <w:rsid w:val="00AB3647"/>
    <w:rsid w:val="00AB39A0"/>
    <w:rsid w:val="00AC3894"/>
    <w:rsid w:val="00AD5CAF"/>
    <w:rsid w:val="00AE11BC"/>
    <w:rsid w:val="00AE1961"/>
    <w:rsid w:val="00AE71CD"/>
    <w:rsid w:val="00AF4CFE"/>
    <w:rsid w:val="00B0184C"/>
    <w:rsid w:val="00B0219A"/>
    <w:rsid w:val="00B0403A"/>
    <w:rsid w:val="00B11FC7"/>
    <w:rsid w:val="00B36744"/>
    <w:rsid w:val="00B3756C"/>
    <w:rsid w:val="00B42373"/>
    <w:rsid w:val="00B538D8"/>
    <w:rsid w:val="00B63F16"/>
    <w:rsid w:val="00B63FD8"/>
    <w:rsid w:val="00B64DAF"/>
    <w:rsid w:val="00B6774D"/>
    <w:rsid w:val="00B73D41"/>
    <w:rsid w:val="00B75D7F"/>
    <w:rsid w:val="00B76627"/>
    <w:rsid w:val="00B83470"/>
    <w:rsid w:val="00B85D51"/>
    <w:rsid w:val="00B979BF"/>
    <w:rsid w:val="00BA0D78"/>
    <w:rsid w:val="00BA6C87"/>
    <w:rsid w:val="00BD2057"/>
    <w:rsid w:val="00BD2E58"/>
    <w:rsid w:val="00BD590A"/>
    <w:rsid w:val="00BD5C8E"/>
    <w:rsid w:val="00BE051D"/>
    <w:rsid w:val="00BF19BA"/>
    <w:rsid w:val="00BF1A56"/>
    <w:rsid w:val="00BF7AF3"/>
    <w:rsid w:val="00C02BF1"/>
    <w:rsid w:val="00C0583B"/>
    <w:rsid w:val="00C07DFB"/>
    <w:rsid w:val="00C103C9"/>
    <w:rsid w:val="00C1121D"/>
    <w:rsid w:val="00C161A3"/>
    <w:rsid w:val="00C16B7D"/>
    <w:rsid w:val="00C20086"/>
    <w:rsid w:val="00C20E4A"/>
    <w:rsid w:val="00C40DEF"/>
    <w:rsid w:val="00C415CC"/>
    <w:rsid w:val="00C45B49"/>
    <w:rsid w:val="00C4636C"/>
    <w:rsid w:val="00C53772"/>
    <w:rsid w:val="00C62675"/>
    <w:rsid w:val="00C627AB"/>
    <w:rsid w:val="00C6348B"/>
    <w:rsid w:val="00C64CA4"/>
    <w:rsid w:val="00C6793F"/>
    <w:rsid w:val="00C71DC0"/>
    <w:rsid w:val="00C76D76"/>
    <w:rsid w:val="00C93705"/>
    <w:rsid w:val="00CA05B8"/>
    <w:rsid w:val="00CA1F3D"/>
    <w:rsid w:val="00CA49A4"/>
    <w:rsid w:val="00CA5EDE"/>
    <w:rsid w:val="00CA7B70"/>
    <w:rsid w:val="00CB2CC6"/>
    <w:rsid w:val="00CB7180"/>
    <w:rsid w:val="00CC33FA"/>
    <w:rsid w:val="00CC4A06"/>
    <w:rsid w:val="00CD4712"/>
    <w:rsid w:val="00CD4AA6"/>
    <w:rsid w:val="00CD635C"/>
    <w:rsid w:val="00CE1528"/>
    <w:rsid w:val="00CF0245"/>
    <w:rsid w:val="00CF495A"/>
    <w:rsid w:val="00CF7029"/>
    <w:rsid w:val="00D13948"/>
    <w:rsid w:val="00D14A43"/>
    <w:rsid w:val="00D15CD2"/>
    <w:rsid w:val="00D2466C"/>
    <w:rsid w:val="00D246C3"/>
    <w:rsid w:val="00D272F9"/>
    <w:rsid w:val="00D27C98"/>
    <w:rsid w:val="00D31B49"/>
    <w:rsid w:val="00D31C6B"/>
    <w:rsid w:val="00D35291"/>
    <w:rsid w:val="00D36116"/>
    <w:rsid w:val="00D40837"/>
    <w:rsid w:val="00D4467B"/>
    <w:rsid w:val="00D47C9D"/>
    <w:rsid w:val="00D536BF"/>
    <w:rsid w:val="00D55959"/>
    <w:rsid w:val="00D563C0"/>
    <w:rsid w:val="00D6791E"/>
    <w:rsid w:val="00D67988"/>
    <w:rsid w:val="00D71974"/>
    <w:rsid w:val="00D77BFC"/>
    <w:rsid w:val="00D80E09"/>
    <w:rsid w:val="00D8481C"/>
    <w:rsid w:val="00D922DF"/>
    <w:rsid w:val="00D937C9"/>
    <w:rsid w:val="00D938AC"/>
    <w:rsid w:val="00DA65DC"/>
    <w:rsid w:val="00DB0B92"/>
    <w:rsid w:val="00DB1324"/>
    <w:rsid w:val="00DB15E7"/>
    <w:rsid w:val="00DB4A7D"/>
    <w:rsid w:val="00DB631B"/>
    <w:rsid w:val="00DB6C9A"/>
    <w:rsid w:val="00DC1FC9"/>
    <w:rsid w:val="00DC444E"/>
    <w:rsid w:val="00DD0AEC"/>
    <w:rsid w:val="00DD70D8"/>
    <w:rsid w:val="00DD7BF2"/>
    <w:rsid w:val="00DE78CD"/>
    <w:rsid w:val="00DF03B5"/>
    <w:rsid w:val="00DF1045"/>
    <w:rsid w:val="00E11DEA"/>
    <w:rsid w:val="00E13960"/>
    <w:rsid w:val="00E179E6"/>
    <w:rsid w:val="00E2781A"/>
    <w:rsid w:val="00E32A8C"/>
    <w:rsid w:val="00E3353D"/>
    <w:rsid w:val="00E35943"/>
    <w:rsid w:val="00E52238"/>
    <w:rsid w:val="00E53940"/>
    <w:rsid w:val="00E54007"/>
    <w:rsid w:val="00E561D8"/>
    <w:rsid w:val="00E6062C"/>
    <w:rsid w:val="00E626AF"/>
    <w:rsid w:val="00E703E4"/>
    <w:rsid w:val="00E7099B"/>
    <w:rsid w:val="00E726B1"/>
    <w:rsid w:val="00E72848"/>
    <w:rsid w:val="00E72B1D"/>
    <w:rsid w:val="00E770C4"/>
    <w:rsid w:val="00E87FC4"/>
    <w:rsid w:val="00E9006E"/>
    <w:rsid w:val="00E94652"/>
    <w:rsid w:val="00EA1499"/>
    <w:rsid w:val="00EB288C"/>
    <w:rsid w:val="00EB794B"/>
    <w:rsid w:val="00EC35E3"/>
    <w:rsid w:val="00EC52DE"/>
    <w:rsid w:val="00ED0C8A"/>
    <w:rsid w:val="00ED46D7"/>
    <w:rsid w:val="00ED56F1"/>
    <w:rsid w:val="00ED5D96"/>
    <w:rsid w:val="00EE06B9"/>
    <w:rsid w:val="00EE0E19"/>
    <w:rsid w:val="00EE6190"/>
    <w:rsid w:val="00EF0D72"/>
    <w:rsid w:val="00EF6971"/>
    <w:rsid w:val="00F01E57"/>
    <w:rsid w:val="00F062B2"/>
    <w:rsid w:val="00F06B0D"/>
    <w:rsid w:val="00F13617"/>
    <w:rsid w:val="00F17BCE"/>
    <w:rsid w:val="00F30407"/>
    <w:rsid w:val="00F33EB6"/>
    <w:rsid w:val="00F36D9B"/>
    <w:rsid w:val="00F51950"/>
    <w:rsid w:val="00F52CED"/>
    <w:rsid w:val="00F53679"/>
    <w:rsid w:val="00F559B5"/>
    <w:rsid w:val="00F56569"/>
    <w:rsid w:val="00F63F34"/>
    <w:rsid w:val="00F71369"/>
    <w:rsid w:val="00F836AA"/>
    <w:rsid w:val="00F87B61"/>
    <w:rsid w:val="00F977D5"/>
    <w:rsid w:val="00FA16F1"/>
    <w:rsid w:val="00FA2447"/>
    <w:rsid w:val="00FA3AE7"/>
    <w:rsid w:val="00FA624C"/>
    <w:rsid w:val="00FB2061"/>
    <w:rsid w:val="00FB3EDE"/>
    <w:rsid w:val="00FB57AB"/>
    <w:rsid w:val="00FB672A"/>
    <w:rsid w:val="00FB6DB6"/>
    <w:rsid w:val="00FB798F"/>
    <w:rsid w:val="00FC15A1"/>
    <w:rsid w:val="00FC4F2F"/>
    <w:rsid w:val="00FD2BC5"/>
    <w:rsid w:val="00FE1E4D"/>
    <w:rsid w:val="00FE3A01"/>
    <w:rsid w:val="00FF1320"/>
    <w:rsid w:val="00FF2353"/>
    <w:rsid w:val="00FF31C4"/>
    <w:rsid w:val="00FF62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039434F"/>
  <w15:chartTrackingRefBased/>
  <w15:docId w15:val="{1CE87C46-B9FB-466F-B158-2897842A91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1E3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rPr>
  </w:style>
  <w:style w:type="paragraph" w:styleId="Heading1">
    <w:name w:val="heading 1"/>
    <w:next w:val="Normal"/>
    <w:link w:val="Heading1Char1"/>
    <w:qFormat/>
    <w:rsid w:val="00380677"/>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380677"/>
    <w:pPr>
      <w:pBdr>
        <w:top w:val="none" w:sz="0" w:space="0" w:color="auto"/>
      </w:pBdr>
      <w:spacing w:before="180"/>
      <w:outlineLvl w:val="1"/>
    </w:pPr>
    <w:rPr>
      <w:sz w:val="32"/>
    </w:rPr>
  </w:style>
  <w:style w:type="paragraph" w:styleId="Heading3">
    <w:name w:val="heading 3"/>
    <w:basedOn w:val="Normal"/>
    <w:next w:val="Normal"/>
    <w:link w:val="Heading3Char"/>
    <w:uiPriority w:val="9"/>
    <w:unhideWhenUsed/>
    <w:qFormat/>
    <w:rsid w:val="006F164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80152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380677"/>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basedOn w:val="DefaultParagraphFont"/>
    <w:link w:val="Heading2"/>
    <w:rsid w:val="00380677"/>
    <w:rPr>
      <w:rFonts w:ascii="Arial" w:eastAsia="SimSun" w:hAnsi="Arial" w:cs="Times New Roman"/>
      <w:sz w:val="32"/>
      <w:szCs w:val="20"/>
      <w:lang w:val="en-GB"/>
    </w:rPr>
  </w:style>
  <w:style w:type="character" w:styleId="FootnoteReference">
    <w:name w:val="footnote reference"/>
    <w:rsid w:val="00380677"/>
    <w:rPr>
      <w:b/>
      <w:position w:val="6"/>
      <w:sz w:val="16"/>
    </w:rPr>
  </w:style>
  <w:style w:type="paragraph" w:styleId="FootnoteText">
    <w:name w:val="footnote text"/>
    <w:basedOn w:val="Normal"/>
    <w:link w:val="FootnoteTextChar"/>
    <w:semiHidden/>
    <w:rsid w:val="00380677"/>
    <w:pPr>
      <w:keepLines/>
      <w:spacing w:after="0"/>
      <w:ind w:left="454" w:hanging="454"/>
    </w:pPr>
    <w:rPr>
      <w:sz w:val="16"/>
    </w:rPr>
  </w:style>
  <w:style w:type="character" w:customStyle="1" w:styleId="FootnoteTextChar">
    <w:name w:val="Footnote Text Char"/>
    <w:basedOn w:val="DefaultParagraphFont"/>
    <w:link w:val="FootnoteText"/>
    <w:semiHidden/>
    <w:rsid w:val="00380677"/>
    <w:rPr>
      <w:rFonts w:ascii="Times New Roman" w:eastAsia="SimSun" w:hAnsi="Times New Roman" w:cs="Times New Roman"/>
      <w:sz w:val="16"/>
      <w:szCs w:val="20"/>
      <w:lang w:val="en-GB"/>
    </w:rPr>
  </w:style>
  <w:style w:type="paragraph" w:styleId="Footer">
    <w:name w:val="footer"/>
    <w:basedOn w:val="Header"/>
    <w:link w:val="FooterChar"/>
    <w:uiPriority w:val="99"/>
    <w:rsid w:val="00380677"/>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380677"/>
    <w:rPr>
      <w:rFonts w:ascii="Arial" w:eastAsia="SimSun" w:hAnsi="Arial" w:cs="Times New Roman"/>
      <w:b/>
      <w:i/>
      <w:noProof/>
      <w:sz w:val="18"/>
      <w:szCs w:val="20"/>
      <w:lang w:val="x-none" w:eastAsia="x-none"/>
    </w:rPr>
  </w:style>
  <w:style w:type="table" w:styleId="TableGrid">
    <w:name w:val="Table Grid"/>
    <w:basedOn w:val="TableNormal"/>
    <w:uiPriority w:val="59"/>
    <w:rsid w:val="003806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380677"/>
  </w:style>
  <w:style w:type="character" w:customStyle="1" w:styleId="Heading1Char1">
    <w:name w:val="Heading 1 Char1"/>
    <w:link w:val="Heading1"/>
    <w:rsid w:val="00380677"/>
    <w:rPr>
      <w:rFonts w:ascii="Arial" w:eastAsia="SimSun" w:hAnsi="Arial" w:cs="Times New Roman"/>
      <w:sz w:val="36"/>
      <w:szCs w:val="20"/>
      <w:lang w:val="en-G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80677"/>
    <w:pPr>
      <w:overflowPunct/>
      <w:autoSpaceDE/>
      <w:autoSpaceDN/>
      <w:adjustRightInd/>
      <w:spacing w:after="0"/>
      <w:ind w:left="720"/>
      <w:textAlignment w:val="auto"/>
    </w:pPr>
    <w:rPr>
      <w:rFonts w:ascii="Calibri" w:eastAsia="Calibri" w:hAnsi="Calibri"/>
      <w:sz w:val="22"/>
      <w:szCs w:val="22"/>
      <w:lang w:val="en-US"/>
    </w:rPr>
  </w:style>
  <w:style w:type="paragraph" w:customStyle="1" w:styleId="bullet1">
    <w:name w:val="bullet1"/>
    <w:basedOn w:val="Normal"/>
    <w:link w:val="bullet1Char"/>
    <w:qFormat/>
    <w:rsid w:val="00380677"/>
    <w:pPr>
      <w:numPr>
        <w:numId w:val="2"/>
      </w:numPr>
      <w:overflowPunct/>
      <w:autoSpaceDE/>
      <w:autoSpaceDN/>
      <w:adjustRightInd/>
      <w:spacing w:after="0"/>
      <w:textAlignment w:val="auto"/>
    </w:pPr>
    <w:rPr>
      <w:kern w:val="2"/>
      <w:sz w:val="22"/>
      <w:szCs w:val="24"/>
      <w:lang w:eastAsia="zh-CN"/>
    </w:rPr>
  </w:style>
  <w:style w:type="paragraph" w:customStyle="1" w:styleId="bullet2">
    <w:name w:val="bullet2"/>
    <w:basedOn w:val="Normal"/>
    <w:qFormat/>
    <w:rsid w:val="00380677"/>
    <w:pPr>
      <w:numPr>
        <w:ilvl w:val="1"/>
        <w:numId w:val="2"/>
      </w:numPr>
      <w:overflowPunct/>
      <w:autoSpaceDE/>
      <w:autoSpaceDN/>
      <w:adjustRightInd/>
      <w:spacing w:after="0"/>
      <w:textAlignment w:val="auto"/>
    </w:pPr>
    <w:rPr>
      <w:rFonts w:ascii="Times" w:hAnsi="Times"/>
      <w:kern w:val="2"/>
      <w:sz w:val="24"/>
      <w:szCs w:val="24"/>
      <w:lang w:eastAsia="zh-CN"/>
    </w:rPr>
  </w:style>
  <w:style w:type="character" w:customStyle="1" w:styleId="bullet1Char">
    <w:name w:val="bullet1 Char"/>
    <w:link w:val="bullet1"/>
    <w:rsid w:val="00380677"/>
    <w:rPr>
      <w:rFonts w:ascii="Times New Roman" w:eastAsia="SimSun" w:hAnsi="Times New Roman" w:cs="Times New Roman"/>
      <w:kern w:val="2"/>
      <w:szCs w:val="24"/>
      <w:lang w:val="en-GB" w:eastAsia="zh-CN"/>
    </w:rPr>
  </w:style>
  <w:style w:type="paragraph" w:customStyle="1" w:styleId="bullet3">
    <w:name w:val="bullet3"/>
    <w:basedOn w:val="Normal"/>
    <w:qFormat/>
    <w:rsid w:val="00380677"/>
    <w:pPr>
      <w:numPr>
        <w:ilvl w:val="2"/>
        <w:numId w:val="2"/>
      </w:numPr>
      <w:overflowPunct/>
      <w:autoSpaceDE/>
      <w:autoSpaceDN/>
      <w:adjustRightInd/>
      <w:spacing w:after="0"/>
      <w:textAlignment w:val="auto"/>
    </w:pPr>
    <w:rPr>
      <w:rFonts w:ascii="Times" w:eastAsia="Batang" w:hAnsi="Times"/>
      <w:szCs w:val="24"/>
    </w:rPr>
  </w:style>
  <w:style w:type="paragraph" w:customStyle="1" w:styleId="bullet4">
    <w:name w:val="bullet4"/>
    <w:basedOn w:val="Normal"/>
    <w:qFormat/>
    <w:rsid w:val="00380677"/>
    <w:pPr>
      <w:numPr>
        <w:ilvl w:val="3"/>
        <w:numId w:val="2"/>
      </w:numPr>
      <w:overflowPunct/>
      <w:autoSpaceDE/>
      <w:autoSpaceDN/>
      <w:adjustRightInd/>
      <w:spacing w:after="0"/>
      <w:textAlignment w:val="auto"/>
    </w:pPr>
    <w:rPr>
      <w:rFonts w:ascii="Times" w:eastAsia="Batang" w:hAnsi="Times"/>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380677"/>
    <w:rPr>
      <w:rFonts w:ascii="Calibri" w:eastAsia="Calibri" w:hAnsi="Calibri" w:cs="Times New Roman"/>
    </w:rPr>
  </w:style>
  <w:style w:type="paragraph" w:customStyle="1" w:styleId="Default">
    <w:name w:val="Default"/>
    <w:rsid w:val="0038067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iPriority w:val="99"/>
    <w:unhideWhenUsed/>
    <w:rsid w:val="00380677"/>
    <w:pPr>
      <w:tabs>
        <w:tab w:val="center" w:pos="4680"/>
        <w:tab w:val="right" w:pos="9360"/>
      </w:tabs>
      <w:spacing w:after="0"/>
    </w:pPr>
  </w:style>
  <w:style w:type="character" w:customStyle="1" w:styleId="HeaderChar">
    <w:name w:val="Header Char"/>
    <w:basedOn w:val="DefaultParagraphFont"/>
    <w:link w:val="Header"/>
    <w:uiPriority w:val="99"/>
    <w:rsid w:val="00380677"/>
    <w:rPr>
      <w:rFonts w:ascii="Times New Roman" w:eastAsia="SimSun" w:hAnsi="Times New Roman" w:cs="Times New Roman"/>
      <w:sz w:val="20"/>
      <w:szCs w:val="20"/>
      <w:lang w:val="en-GB"/>
    </w:rPr>
  </w:style>
  <w:style w:type="character" w:customStyle="1" w:styleId="Heading3Char">
    <w:name w:val="Heading 3 Char"/>
    <w:basedOn w:val="DefaultParagraphFont"/>
    <w:link w:val="Heading3"/>
    <w:uiPriority w:val="9"/>
    <w:rsid w:val="006F164D"/>
    <w:rPr>
      <w:rFonts w:asciiTheme="majorHAnsi" w:eastAsiaTheme="majorEastAsia" w:hAnsiTheme="majorHAnsi" w:cstheme="majorBidi"/>
      <w:color w:val="1F3763" w:themeColor="accent1" w:themeShade="7F"/>
      <w:sz w:val="24"/>
      <w:szCs w:val="24"/>
      <w:lang w:val="en-GB"/>
    </w:rPr>
  </w:style>
  <w:style w:type="paragraph" w:styleId="BalloonText">
    <w:name w:val="Balloon Text"/>
    <w:basedOn w:val="Normal"/>
    <w:link w:val="BalloonTextChar"/>
    <w:uiPriority w:val="99"/>
    <w:semiHidden/>
    <w:unhideWhenUsed/>
    <w:rsid w:val="00357E8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57E8D"/>
    <w:rPr>
      <w:rFonts w:ascii="Segoe UI" w:eastAsia="SimSun" w:hAnsi="Segoe UI" w:cs="Segoe UI"/>
      <w:sz w:val="18"/>
      <w:szCs w:val="18"/>
      <w:lang w:val="en-GB"/>
    </w:rPr>
  </w:style>
  <w:style w:type="character" w:customStyle="1" w:styleId="Heading4Char">
    <w:name w:val="Heading 4 Char"/>
    <w:basedOn w:val="DefaultParagraphFont"/>
    <w:link w:val="Heading4"/>
    <w:uiPriority w:val="9"/>
    <w:rsid w:val="00801526"/>
    <w:rPr>
      <w:rFonts w:asciiTheme="majorHAnsi" w:eastAsiaTheme="majorEastAsia" w:hAnsiTheme="majorHAnsi" w:cstheme="majorBidi"/>
      <w:i/>
      <w:iCs/>
      <w:color w:val="2F5496" w:themeColor="accent1" w:themeShade="BF"/>
      <w:sz w:val="20"/>
      <w:szCs w:val="20"/>
      <w:lang w:val="en-GB"/>
    </w:rPr>
  </w:style>
  <w:style w:type="character" w:customStyle="1" w:styleId="PLChar">
    <w:name w:val="PL Char"/>
    <w:link w:val="PL"/>
    <w:qFormat/>
    <w:locked/>
    <w:rsid w:val="00516D64"/>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516D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paragraph" w:customStyle="1" w:styleId="N1">
    <w:name w:val="N1"/>
    <w:basedOn w:val="Normal"/>
    <w:link w:val="N1Char"/>
    <w:qFormat/>
    <w:rsid w:val="008F2AC2"/>
    <w:pPr>
      <w:overflowPunct/>
      <w:autoSpaceDE/>
      <w:autoSpaceDN/>
      <w:adjustRightInd/>
      <w:spacing w:after="0"/>
      <w:jc w:val="both"/>
      <w:textAlignment w:val="auto"/>
    </w:pPr>
    <w:rPr>
      <w:color w:val="000000" w:themeColor="text1"/>
      <w:szCs w:val="22"/>
      <w:lang w:val="en-US" w:eastAsia="zh-CN" w:bidi="hi-IN"/>
    </w:rPr>
  </w:style>
  <w:style w:type="character" w:customStyle="1" w:styleId="N1Char">
    <w:name w:val="N1 Char"/>
    <w:basedOn w:val="DefaultParagraphFont"/>
    <w:link w:val="N1"/>
    <w:rsid w:val="008F2AC2"/>
    <w:rPr>
      <w:rFonts w:ascii="Times New Roman" w:eastAsia="SimSun" w:hAnsi="Times New Roman" w:cs="Times New Roman"/>
      <w:color w:val="000000" w:themeColor="text1"/>
      <w:sz w:val="20"/>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868100">
      <w:bodyDiv w:val="1"/>
      <w:marLeft w:val="0"/>
      <w:marRight w:val="0"/>
      <w:marTop w:val="0"/>
      <w:marBottom w:val="0"/>
      <w:divBdr>
        <w:top w:val="none" w:sz="0" w:space="0" w:color="auto"/>
        <w:left w:val="none" w:sz="0" w:space="0" w:color="auto"/>
        <w:bottom w:val="none" w:sz="0" w:space="0" w:color="auto"/>
        <w:right w:val="none" w:sz="0" w:space="0" w:color="auto"/>
      </w:divBdr>
    </w:div>
    <w:div w:id="1196425331">
      <w:bodyDiv w:val="1"/>
      <w:marLeft w:val="0"/>
      <w:marRight w:val="0"/>
      <w:marTop w:val="0"/>
      <w:marBottom w:val="0"/>
      <w:divBdr>
        <w:top w:val="none" w:sz="0" w:space="0" w:color="auto"/>
        <w:left w:val="none" w:sz="0" w:space="0" w:color="auto"/>
        <w:bottom w:val="none" w:sz="0" w:space="0" w:color="auto"/>
        <w:right w:val="none" w:sz="0" w:space="0" w:color="auto"/>
      </w:divBdr>
      <w:divsChild>
        <w:div w:id="613244634">
          <w:marLeft w:val="360"/>
          <w:marRight w:val="0"/>
          <w:marTop w:val="0"/>
          <w:marBottom w:val="0"/>
          <w:divBdr>
            <w:top w:val="none" w:sz="0" w:space="0" w:color="auto"/>
            <w:left w:val="none" w:sz="0" w:space="0" w:color="auto"/>
            <w:bottom w:val="none" w:sz="0" w:space="0" w:color="auto"/>
            <w:right w:val="none" w:sz="0" w:space="0" w:color="auto"/>
          </w:divBdr>
        </w:div>
        <w:div w:id="135805449">
          <w:marLeft w:val="634"/>
          <w:marRight w:val="0"/>
          <w:marTop w:val="0"/>
          <w:marBottom w:val="0"/>
          <w:divBdr>
            <w:top w:val="none" w:sz="0" w:space="0" w:color="auto"/>
            <w:left w:val="none" w:sz="0" w:space="0" w:color="auto"/>
            <w:bottom w:val="none" w:sz="0" w:space="0" w:color="auto"/>
            <w:right w:val="none" w:sz="0" w:space="0" w:color="auto"/>
          </w:divBdr>
        </w:div>
        <w:div w:id="157113849">
          <w:marLeft w:val="634"/>
          <w:marRight w:val="0"/>
          <w:marTop w:val="0"/>
          <w:marBottom w:val="0"/>
          <w:divBdr>
            <w:top w:val="none" w:sz="0" w:space="0" w:color="auto"/>
            <w:left w:val="none" w:sz="0" w:space="0" w:color="auto"/>
            <w:bottom w:val="none" w:sz="0" w:space="0" w:color="auto"/>
            <w:right w:val="none" w:sz="0" w:space="0" w:color="auto"/>
          </w:divBdr>
        </w:div>
      </w:divsChild>
    </w:div>
    <w:div w:id="1232353941">
      <w:bodyDiv w:val="1"/>
      <w:marLeft w:val="0"/>
      <w:marRight w:val="0"/>
      <w:marTop w:val="0"/>
      <w:marBottom w:val="0"/>
      <w:divBdr>
        <w:top w:val="none" w:sz="0" w:space="0" w:color="auto"/>
        <w:left w:val="none" w:sz="0" w:space="0" w:color="auto"/>
        <w:bottom w:val="none" w:sz="0" w:space="0" w:color="auto"/>
        <w:right w:val="none" w:sz="0" w:space="0" w:color="auto"/>
      </w:divBdr>
    </w:div>
    <w:div w:id="1419132397">
      <w:bodyDiv w:val="1"/>
      <w:marLeft w:val="0"/>
      <w:marRight w:val="0"/>
      <w:marTop w:val="0"/>
      <w:marBottom w:val="0"/>
      <w:divBdr>
        <w:top w:val="none" w:sz="0" w:space="0" w:color="auto"/>
        <w:left w:val="none" w:sz="0" w:space="0" w:color="auto"/>
        <w:bottom w:val="none" w:sz="0" w:space="0" w:color="auto"/>
        <w:right w:val="none" w:sz="0" w:space="0" w:color="auto"/>
      </w:divBdr>
    </w:div>
    <w:div w:id="2121948560">
      <w:bodyDiv w:val="1"/>
      <w:marLeft w:val="0"/>
      <w:marRight w:val="0"/>
      <w:marTop w:val="0"/>
      <w:marBottom w:val="0"/>
      <w:divBdr>
        <w:top w:val="none" w:sz="0" w:space="0" w:color="auto"/>
        <w:left w:val="none" w:sz="0" w:space="0" w:color="auto"/>
        <w:bottom w:val="none" w:sz="0" w:space="0" w:color="auto"/>
        <w:right w:val="none" w:sz="0" w:space="0" w:color="auto"/>
      </w:divBdr>
      <w:divsChild>
        <w:div w:id="1360007711">
          <w:marLeft w:val="360"/>
          <w:marRight w:val="0"/>
          <w:marTop w:val="0"/>
          <w:marBottom w:val="0"/>
          <w:divBdr>
            <w:top w:val="none" w:sz="0" w:space="0" w:color="auto"/>
            <w:left w:val="none" w:sz="0" w:space="0" w:color="auto"/>
            <w:bottom w:val="none" w:sz="0" w:space="0" w:color="auto"/>
            <w:right w:val="none" w:sz="0" w:space="0" w:color="auto"/>
          </w:divBdr>
        </w:div>
        <w:div w:id="1270355656">
          <w:marLeft w:val="634"/>
          <w:marRight w:val="0"/>
          <w:marTop w:val="0"/>
          <w:marBottom w:val="0"/>
          <w:divBdr>
            <w:top w:val="none" w:sz="0" w:space="0" w:color="auto"/>
            <w:left w:val="none" w:sz="0" w:space="0" w:color="auto"/>
            <w:bottom w:val="none" w:sz="0" w:space="0" w:color="auto"/>
            <w:right w:val="none" w:sz="0" w:space="0" w:color="auto"/>
          </w:divBdr>
        </w:div>
        <w:div w:id="1513756987">
          <w:marLeft w:val="634"/>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844</TotalTime>
  <Pages>4</Pages>
  <Words>1626</Words>
  <Characters>9269</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CTPClassification=CTP_NT</cp:keywords>
  <dc:description/>
  <cp:lastModifiedBy>Intel</cp:lastModifiedBy>
  <cp:revision>579</cp:revision>
  <dcterms:created xsi:type="dcterms:W3CDTF">2020-08-06T00:53:00Z</dcterms:created>
  <dcterms:modified xsi:type="dcterms:W3CDTF">2022-02-14T22:41:00Z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a67e4e3d-e085-4f17-b65e-f961f7a1ebed</vt:lpwstr>
  </property>
  <property fmtid="{D5CDD505-2E9C-101B-9397-08002B2CF9AE}" pid="3" name="CTP_TimeStamp">
    <vt:lpwstr>2020-08-06 07:03:11Z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MTWinEqns">
    <vt:bool>true</vt:bool>
  </property>
</Properties>
</file>