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7017D" w14:textId="34242352" w:rsidR="000372AF" w:rsidRPr="00771486" w:rsidRDefault="000372AF" w:rsidP="000372AF">
      <w:pPr>
        <w:pStyle w:val="CRCoverPage"/>
        <w:tabs>
          <w:tab w:val="left" w:pos="1980"/>
        </w:tabs>
        <w:spacing w:after="0"/>
        <w:jc w:val="both"/>
        <w:rPr>
          <w:rFonts w:ascii="Times New Roman" w:eastAsiaTheme="minorHAnsi" w:hAnsi="Times New Roman" w:cstheme="minorBidi"/>
          <w:b/>
          <w:bCs/>
          <w:sz w:val="24"/>
          <w:szCs w:val="28"/>
          <w:lang w:val="en-US"/>
        </w:rPr>
      </w:pPr>
      <w:r w:rsidRPr="00592B72">
        <w:rPr>
          <w:rFonts w:ascii="Times New Roman" w:eastAsiaTheme="minorHAnsi" w:hAnsi="Times New Roman"/>
          <w:b/>
          <w:bCs/>
          <w:sz w:val="24"/>
          <w:szCs w:val="28"/>
          <w:lang w:val="en-US"/>
        </w:rPr>
        <w:t>3GPP TSG RAN WG1 #</w:t>
      </w:r>
      <w:r w:rsidR="009E69F2" w:rsidRPr="00592B72">
        <w:rPr>
          <w:rFonts w:ascii="Times New Roman" w:eastAsiaTheme="minorHAnsi" w:hAnsi="Times New Roman"/>
          <w:b/>
          <w:bCs/>
          <w:sz w:val="24"/>
          <w:szCs w:val="28"/>
          <w:lang w:val="en-US"/>
        </w:rPr>
        <w:t>10</w:t>
      </w:r>
      <w:r w:rsidR="009E69F2">
        <w:rPr>
          <w:rFonts w:ascii="Times New Roman" w:eastAsiaTheme="minorHAnsi" w:hAnsi="Times New Roman"/>
          <w:b/>
          <w:bCs/>
          <w:sz w:val="24"/>
          <w:szCs w:val="28"/>
          <w:lang w:val="en-US"/>
        </w:rPr>
        <w:t>8</w:t>
      </w:r>
      <w:r w:rsidRPr="00592B72">
        <w:rPr>
          <w:rFonts w:ascii="Times New Roman" w:eastAsiaTheme="minorHAnsi" w:hAnsi="Times New Roman"/>
          <w:b/>
          <w:bCs/>
          <w:sz w:val="24"/>
          <w:szCs w:val="28"/>
          <w:lang w:val="en-US"/>
        </w:rPr>
        <w:t>-e</w:t>
      </w:r>
      <w:r w:rsidRPr="00592B72">
        <w:rPr>
          <w:rFonts w:ascii="Times New Roman" w:eastAsiaTheme="minorHAnsi" w:hAnsi="Times New Roman" w:cstheme="minorBidi"/>
          <w:b/>
          <w:bCs/>
          <w:sz w:val="24"/>
          <w:szCs w:val="28"/>
          <w:lang w:val="en-US"/>
        </w:rPr>
        <w:tab/>
      </w:r>
      <w:r w:rsidRPr="00592B72">
        <w:rPr>
          <w:rFonts w:ascii="Times New Roman" w:eastAsiaTheme="minorHAnsi" w:hAnsi="Times New Roman" w:cstheme="minorBidi"/>
          <w:b/>
          <w:bCs/>
          <w:sz w:val="24"/>
          <w:szCs w:val="28"/>
          <w:lang w:val="en-US"/>
        </w:rPr>
        <w:tab/>
        <w:t xml:space="preserve">                          </w:t>
      </w:r>
      <w:r w:rsidRPr="00592B72">
        <w:rPr>
          <w:rFonts w:ascii="Times New Roman" w:eastAsiaTheme="minorHAnsi" w:hAnsi="Times New Roman" w:cstheme="minorBidi"/>
          <w:b/>
          <w:bCs/>
          <w:sz w:val="24"/>
          <w:szCs w:val="28"/>
          <w:lang w:val="en-US"/>
        </w:rPr>
        <w:tab/>
      </w:r>
      <w:r w:rsidRPr="00592B72">
        <w:rPr>
          <w:rFonts w:ascii="Times New Roman" w:eastAsiaTheme="minorHAnsi" w:hAnsi="Times New Roman" w:cstheme="minorBidi"/>
          <w:b/>
          <w:bCs/>
          <w:sz w:val="24"/>
          <w:szCs w:val="28"/>
          <w:lang w:val="en-US"/>
        </w:rPr>
        <w:tab/>
      </w:r>
      <w:r w:rsidRPr="00592B72">
        <w:rPr>
          <w:rFonts w:ascii="Times New Roman" w:eastAsiaTheme="minorHAnsi" w:hAnsi="Times New Roman" w:cstheme="minorBidi"/>
          <w:b/>
          <w:bCs/>
          <w:sz w:val="24"/>
          <w:szCs w:val="28"/>
          <w:lang w:val="en-US"/>
        </w:rPr>
        <w:tab/>
        <w:t xml:space="preserve">   </w:t>
      </w:r>
      <w:r w:rsidRPr="00E47A28">
        <w:rPr>
          <w:rFonts w:ascii="Times New Roman" w:eastAsiaTheme="minorHAnsi" w:hAnsi="Times New Roman" w:cstheme="minorBidi"/>
          <w:b/>
          <w:bCs/>
          <w:sz w:val="24"/>
          <w:szCs w:val="28"/>
          <w:lang w:val="en-US"/>
        </w:rPr>
        <w:t>R1-</w:t>
      </w:r>
      <w:r w:rsidR="0062594B" w:rsidRPr="0062594B">
        <w:rPr>
          <w:rFonts w:ascii="Times New Roman" w:eastAsiaTheme="minorHAnsi" w:hAnsi="Times New Roman" w:cstheme="minorBidi"/>
          <w:b/>
          <w:bCs/>
          <w:sz w:val="24"/>
          <w:szCs w:val="28"/>
          <w:lang w:val="en-US"/>
        </w:rPr>
        <w:t>2201659</w:t>
      </w:r>
    </w:p>
    <w:p w14:paraId="4344C7EE" w14:textId="77777777" w:rsidR="00730505" w:rsidRDefault="00730505" w:rsidP="00730505">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February</w:t>
      </w:r>
      <w:r w:rsidRPr="00A526EC">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21</w:t>
      </w:r>
      <w:r>
        <w:rPr>
          <w:rFonts w:ascii="Times New Roman" w:eastAsiaTheme="minorHAnsi" w:hAnsi="Times New Roman"/>
          <w:b/>
          <w:bCs/>
          <w:sz w:val="24"/>
          <w:szCs w:val="28"/>
          <w:vertAlign w:val="superscript"/>
          <w:lang w:val="en-US"/>
        </w:rPr>
        <w:t>st</w:t>
      </w:r>
      <w:r w:rsidRPr="00A526EC">
        <w:rPr>
          <w:rFonts w:ascii="Times New Roman" w:eastAsiaTheme="minorHAnsi" w:hAnsi="Times New Roman"/>
          <w:b/>
          <w:bCs/>
          <w:sz w:val="24"/>
          <w:szCs w:val="28"/>
          <w:lang w:val="en-US"/>
        </w:rPr>
        <w:t xml:space="preserve"> – </w:t>
      </w:r>
      <w:r>
        <w:rPr>
          <w:rFonts w:ascii="Times New Roman" w:eastAsiaTheme="minorHAnsi" w:hAnsi="Times New Roman"/>
          <w:b/>
          <w:bCs/>
          <w:sz w:val="24"/>
          <w:szCs w:val="28"/>
          <w:lang w:val="en-US"/>
        </w:rPr>
        <w:t>March 3</w:t>
      </w:r>
      <w:r w:rsidRPr="006E7B77">
        <w:rPr>
          <w:rFonts w:ascii="Times New Roman" w:eastAsiaTheme="minorHAnsi" w:hAnsi="Times New Roman"/>
          <w:b/>
          <w:bCs/>
          <w:sz w:val="24"/>
          <w:szCs w:val="28"/>
          <w:vertAlign w:val="superscript"/>
          <w:lang w:val="en-US"/>
        </w:rPr>
        <w:t>rd</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22</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2C5F6D82" w:rsidR="003346F0" w:rsidRPr="00AB41B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AB41B4">
        <w:rPr>
          <w:rFonts w:ascii="Times New Roman" w:hAnsi="Times New Roman"/>
          <w:b/>
          <w:bCs/>
          <w:sz w:val="22"/>
          <w:szCs w:val="22"/>
          <w:lang w:val="en-US"/>
        </w:rPr>
        <w:t>Agenda Item:</w:t>
      </w:r>
      <w:r w:rsidRPr="00AB41B4">
        <w:rPr>
          <w:rFonts w:ascii="Times New Roman" w:hAnsi="Times New Roman"/>
          <w:b/>
          <w:bCs/>
          <w:sz w:val="22"/>
          <w:szCs w:val="22"/>
          <w:lang w:val="en-US"/>
        </w:rPr>
        <w:tab/>
      </w:r>
      <w:r w:rsidR="00A83C50" w:rsidRPr="00AB41B4">
        <w:rPr>
          <w:rFonts w:ascii="Times New Roman" w:hAnsi="Times New Roman"/>
          <w:b/>
          <w:bCs/>
          <w:sz w:val="22"/>
          <w:szCs w:val="22"/>
          <w:lang w:val="en-US"/>
        </w:rPr>
        <w:t>8.</w:t>
      </w:r>
      <w:r w:rsidR="00BD36B8">
        <w:rPr>
          <w:rFonts w:ascii="Times New Roman" w:hAnsi="Times New Roman"/>
          <w:b/>
          <w:bCs/>
          <w:sz w:val="22"/>
          <w:szCs w:val="22"/>
          <w:lang w:val="en-US"/>
        </w:rPr>
        <w:t>8</w:t>
      </w:r>
      <w:r w:rsidR="00DF1D4E">
        <w:rPr>
          <w:rFonts w:ascii="Times New Roman" w:hAnsi="Times New Roman"/>
          <w:b/>
          <w:bCs/>
          <w:sz w:val="22"/>
          <w:szCs w:val="22"/>
          <w:lang w:val="en-US"/>
        </w:rPr>
        <w:t>.</w:t>
      </w:r>
      <w:r w:rsidR="004A268D">
        <w:rPr>
          <w:rFonts w:ascii="Times New Roman" w:hAnsi="Times New Roman"/>
          <w:b/>
          <w:bCs/>
          <w:sz w:val="22"/>
          <w:szCs w:val="22"/>
          <w:lang w:val="en-US"/>
        </w:rPr>
        <w:t>1.3</w:t>
      </w:r>
    </w:p>
    <w:p w14:paraId="5BD454BF" w14:textId="2680B974" w:rsidR="003346F0" w:rsidRPr="00AB41B4" w:rsidRDefault="003346F0" w:rsidP="00914B0A">
      <w:pPr>
        <w:tabs>
          <w:tab w:val="left" w:pos="1985"/>
        </w:tabs>
        <w:spacing w:after="0" w:line="276" w:lineRule="auto"/>
        <w:contextualSpacing/>
        <w:rPr>
          <w:rFonts w:cs="Times New Roman"/>
          <w:bCs/>
        </w:rPr>
      </w:pPr>
      <w:r w:rsidRPr="00AB41B4">
        <w:rPr>
          <w:rFonts w:cs="Times New Roman"/>
          <w:b/>
          <w:bCs/>
        </w:rPr>
        <w:t>Source:</w:t>
      </w:r>
      <w:r w:rsidRPr="00AB41B4">
        <w:rPr>
          <w:rFonts w:cs="Times New Roman"/>
          <w:b/>
          <w:bCs/>
        </w:rPr>
        <w:tab/>
        <w:t>InterDigital</w:t>
      </w:r>
      <w:r w:rsidR="00CC4813">
        <w:rPr>
          <w:rFonts w:cs="Times New Roman"/>
          <w:b/>
          <w:bCs/>
        </w:rPr>
        <w:t>, Inc</w:t>
      </w:r>
      <w:r w:rsidR="008F3313">
        <w:rPr>
          <w:rFonts w:cs="Times New Roman"/>
          <w:b/>
          <w:bCs/>
        </w:rPr>
        <w:t>.</w:t>
      </w:r>
    </w:p>
    <w:p w14:paraId="739C47A1" w14:textId="63F8D197" w:rsidR="00EF1373" w:rsidRPr="00691B6F" w:rsidRDefault="00EF1373" w:rsidP="00EF1373">
      <w:pPr>
        <w:spacing w:after="0" w:line="276" w:lineRule="auto"/>
        <w:ind w:left="1985" w:hanging="1985"/>
        <w:contextualSpacing/>
        <w:rPr>
          <w:rFonts w:cs="Times New Roman"/>
          <w:b/>
          <w:bCs/>
          <w:lang w:val="en-GB"/>
        </w:rPr>
      </w:pPr>
      <w:r w:rsidRPr="00146444">
        <w:rPr>
          <w:rFonts w:cs="Times New Roman"/>
          <w:b/>
          <w:bCs/>
        </w:rPr>
        <w:t>Title:</w:t>
      </w:r>
      <w:r w:rsidRPr="00146444">
        <w:rPr>
          <w:rFonts w:cs="Times New Roman"/>
          <w:b/>
          <w:bCs/>
        </w:rPr>
        <w:tab/>
      </w:r>
      <w:r w:rsidR="00826F73" w:rsidRPr="00826F73">
        <w:rPr>
          <w:rFonts w:cs="Times New Roman"/>
          <w:b/>
          <w:bCs/>
        </w:rPr>
        <w:t xml:space="preserve">Discussions on </w:t>
      </w:r>
      <w:r w:rsidR="00416215">
        <w:rPr>
          <w:rFonts w:cs="Times New Roman"/>
          <w:b/>
          <w:bCs/>
        </w:rPr>
        <w:t>joint channel estimation</w:t>
      </w:r>
    </w:p>
    <w:p w14:paraId="2B2970F9" w14:textId="77777777" w:rsidR="003346F0" w:rsidRPr="00146444" w:rsidRDefault="003346F0" w:rsidP="00914B0A">
      <w:pPr>
        <w:spacing w:after="0" w:line="276" w:lineRule="auto"/>
        <w:ind w:left="1985" w:hanging="1985"/>
        <w:contextualSpacing/>
        <w:rPr>
          <w:rFonts w:cs="Times New Roman"/>
          <w:b/>
          <w:bCs/>
        </w:rPr>
      </w:pPr>
      <w:r w:rsidRPr="00146444">
        <w:rPr>
          <w:rFonts w:cs="Times New Roman"/>
          <w:b/>
          <w:bCs/>
        </w:rPr>
        <w:t>Document for:</w:t>
      </w:r>
      <w:r w:rsidRPr="00146444">
        <w:rPr>
          <w:rFonts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751AD949" w14:textId="15A56139" w:rsidR="003A020C" w:rsidRPr="00473D3A" w:rsidRDefault="003A020C" w:rsidP="003A020C">
      <w:pPr>
        <w:rPr>
          <w:sz w:val="21"/>
          <w:szCs w:val="21"/>
        </w:rPr>
      </w:pPr>
      <w:r w:rsidRPr="00473D3A">
        <w:rPr>
          <w:sz w:val="21"/>
          <w:szCs w:val="21"/>
        </w:rPr>
        <w:t>In RAN1#</w:t>
      </w:r>
      <w:r w:rsidR="00A05670" w:rsidRPr="00473D3A">
        <w:rPr>
          <w:sz w:val="21"/>
          <w:szCs w:val="21"/>
        </w:rPr>
        <w:t>107</w:t>
      </w:r>
      <w:r w:rsidR="002E6236">
        <w:rPr>
          <w:sz w:val="21"/>
          <w:szCs w:val="21"/>
        </w:rPr>
        <w:t>b</w:t>
      </w:r>
      <w:r w:rsidR="008C1388">
        <w:rPr>
          <w:sz w:val="21"/>
          <w:szCs w:val="21"/>
        </w:rPr>
        <w:t>-</w:t>
      </w:r>
      <w:r w:rsidR="00A05670" w:rsidRPr="00473D3A">
        <w:rPr>
          <w:sz w:val="21"/>
          <w:szCs w:val="21"/>
        </w:rPr>
        <w:t>e</w:t>
      </w:r>
      <w:r w:rsidRPr="00473D3A">
        <w:rPr>
          <w:sz w:val="21"/>
          <w:szCs w:val="21"/>
        </w:rPr>
        <w:t xml:space="preserve">, </w:t>
      </w:r>
      <w:r w:rsidR="008C1388">
        <w:rPr>
          <w:sz w:val="21"/>
          <w:szCs w:val="21"/>
        </w:rPr>
        <w:t>RAN1 made</w:t>
      </w:r>
      <w:r w:rsidRPr="00473D3A">
        <w:rPr>
          <w:sz w:val="21"/>
          <w:szCs w:val="21"/>
        </w:rPr>
        <w:t xml:space="preserve"> agreements regarding details of enhancement </w:t>
      </w:r>
      <w:r w:rsidR="00416215" w:rsidRPr="00473D3A">
        <w:rPr>
          <w:sz w:val="21"/>
          <w:szCs w:val="21"/>
        </w:rPr>
        <w:t xml:space="preserve">for </w:t>
      </w:r>
      <w:r w:rsidR="00584036">
        <w:rPr>
          <w:sz w:val="21"/>
          <w:szCs w:val="21"/>
        </w:rPr>
        <w:t>joint channel estimation</w:t>
      </w:r>
      <w:r w:rsidR="008C1388">
        <w:rPr>
          <w:sz w:val="21"/>
          <w:szCs w:val="21"/>
        </w:rPr>
        <w:t xml:space="preserve"> </w:t>
      </w:r>
      <w:r w:rsidRPr="00473D3A">
        <w:rPr>
          <w:sz w:val="21"/>
          <w:szCs w:val="21"/>
        </w:rPr>
        <w:t xml:space="preserve">[1]. In this contribution, we discuss </w:t>
      </w:r>
      <w:r w:rsidR="00416215" w:rsidRPr="00473D3A">
        <w:rPr>
          <w:sz w:val="21"/>
          <w:szCs w:val="21"/>
        </w:rPr>
        <w:t xml:space="preserve">the remaining issues for </w:t>
      </w:r>
      <w:r w:rsidR="00372BBD" w:rsidRPr="00473D3A">
        <w:rPr>
          <w:sz w:val="21"/>
          <w:szCs w:val="21"/>
        </w:rPr>
        <w:t>joint channel estimation</w:t>
      </w:r>
      <w:r w:rsidRPr="00473D3A">
        <w:rPr>
          <w:sz w:val="21"/>
          <w:szCs w:val="21"/>
        </w:rPr>
        <w:t>.</w:t>
      </w:r>
    </w:p>
    <w:p w14:paraId="3B785ADD" w14:textId="3897DD5D" w:rsidR="00CC4D78" w:rsidRDefault="001B391C" w:rsidP="0091451A">
      <w:pPr>
        <w:pStyle w:val="Heading1"/>
        <w:rPr>
          <w:szCs w:val="32"/>
        </w:rPr>
      </w:pPr>
      <w:r>
        <w:rPr>
          <w:szCs w:val="32"/>
        </w:rPr>
        <w:t>Remaining details</w:t>
      </w:r>
      <w:r w:rsidR="004773E3">
        <w:rPr>
          <w:szCs w:val="32"/>
        </w:rPr>
        <w:t xml:space="preserve"> for joint channel estimation</w:t>
      </w:r>
    </w:p>
    <w:p w14:paraId="1EA9BDC5" w14:textId="65F3F07E" w:rsidR="00A76DD9" w:rsidRPr="00A76DD9" w:rsidRDefault="00A76DD9" w:rsidP="008C1388">
      <w:pPr>
        <w:pStyle w:val="Heading2"/>
      </w:pPr>
      <w:r w:rsidRPr="00A76DD9">
        <w:t>Treatment of group common TPC commands</w:t>
      </w:r>
    </w:p>
    <w:p w14:paraId="007602FB" w14:textId="27FA9B86" w:rsidR="00036C80" w:rsidRDefault="009954DB" w:rsidP="00EE5B39">
      <w:pPr>
        <w:spacing w:before="240"/>
        <w:rPr>
          <w:sz w:val="21"/>
          <w:szCs w:val="21"/>
          <w:lang w:eastAsia="zh-CN"/>
        </w:rPr>
      </w:pPr>
      <w:r w:rsidRPr="00473D3A">
        <w:rPr>
          <w:sz w:val="21"/>
          <w:szCs w:val="21"/>
          <w:lang w:eastAsia="zh-CN"/>
        </w:rPr>
        <w:t>In RAN1#107</w:t>
      </w:r>
      <w:r w:rsidR="00EC4926" w:rsidRPr="00473D3A">
        <w:rPr>
          <w:sz w:val="21"/>
          <w:szCs w:val="21"/>
          <w:lang w:eastAsia="zh-CN"/>
        </w:rPr>
        <w:t>e</w:t>
      </w:r>
      <w:r w:rsidRPr="00473D3A">
        <w:rPr>
          <w:sz w:val="21"/>
          <w:szCs w:val="21"/>
          <w:lang w:eastAsia="zh-CN"/>
        </w:rPr>
        <w:t xml:space="preserve">, </w:t>
      </w:r>
      <w:r w:rsidR="008C1388">
        <w:rPr>
          <w:sz w:val="21"/>
          <w:szCs w:val="21"/>
          <w:lang w:eastAsia="zh-CN"/>
        </w:rPr>
        <w:t>RAN1 made t</w:t>
      </w:r>
      <w:r w:rsidR="00EE5B39" w:rsidRPr="00473D3A">
        <w:rPr>
          <w:sz w:val="21"/>
          <w:szCs w:val="21"/>
          <w:lang w:eastAsia="zh-CN"/>
        </w:rPr>
        <w:t xml:space="preserve">he following working assumption </w:t>
      </w:r>
      <w:r w:rsidR="00FB6CBC" w:rsidRPr="00473D3A">
        <w:rPr>
          <w:sz w:val="21"/>
          <w:szCs w:val="21"/>
          <w:lang w:eastAsia="zh-CN"/>
        </w:rPr>
        <w:t>[</w:t>
      </w:r>
      <w:r w:rsidR="0044578D">
        <w:rPr>
          <w:sz w:val="21"/>
          <w:szCs w:val="21"/>
          <w:lang w:eastAsia="zh-CN"/>
        </w:rPr>
        <w:t>2</w:t>
      </w:r>
      <w:r w:rsidR="00FB6CBC" w:rsidRPr="00473D3A">
        <w:rPr>
          <w:sz w:val="21"/>
          <w:szCs w:val="21"/>
          <w:lang w:eastAsia="zh-CN"/>
        </w:rPr>
        <w:t>]</w:t>
      </w:r>
      <w:r w:rsidR="00EE5B39" w:rsidRPr="00473D3A">
        <w:rPr>
          <w:sz w:val="21"/>
          <w:szCs w:val="21"/>
          <w:lang w:eastAsia="zh-CN"/>
        </w:rPr>
        <w:t xml:space="preserve">. </w:t>
      </w:r>
      <w:r w:rsidR="009F1AE2">
        <w:rPr>
          <w:sz w:val="21"/>
          <w:szCs w:val="21"/>
          <w:lang w:eastAsia="zh-CN"/>
        </w:rPr>
        <w:t xml:space="preserve">If the UE is configured to accumulate TPC commands and DMRS bundling is enabled, the UE is expected to accumulate TPC commands during a configured TDW </w:t>
      </w:r>
      <w:r w:rsidR="00E24FB1">
        <w:rPr>
          <w:sz w:val="21"/>
          <w:szCs w:val="21"/>
          <w:lang w:eastAsia="zh-CN"/>
        </w:rPr>
        <w:t xml:space="preserve">(Time Domain Window) </w:t>
      </w:r>
      <w:r w:rsidR="009F1AE2">
        <w:rPr>
          <w:sz w:val="21"/>
          <w:szCs w:val="21"/>
          <w:lang w:eastAsia="zh-CN"/>
        </w:rPr>
        <w:t xml:space="preserve">and </w:t>
      </w:r>
      <w:r w:rsidR="00B01A29">
        <w:rPr>
          <w:sz w:val="21"/>
          <w:szCs w:val="21"/>
          <w:lang w:eastAsia="zh-CN"/>
        </w:rPr>
        <w:t>apply the accumulated TDW at the next configured TDW</w:t>
      </w:r>
      <w:r w:rsidR="007A372F">
        <w:rPr>
          <w:sz w:val="21"/>
          <w:szCs w:val="21"/>
          <w:lang w:eastAsia="zh-CN"/>
        </w:rPr>
        <w:t xml:space="preserve"> </w:t>
      </w:r>
      <w:r w:rsidR="00D3724C">
        <w:rPr>
          <w:sz w:val="21"/>
          <w:szCs w:val="21"/>
          <w:lang w:eastAsia="zh-CN"/>
        </w:rPr>
        <w:t xml:space="preserve">such that power consistency can be preserved during a </w:t>
      </w:r>
      <w:r w:rsidR="007A372F">
        <w:rPr>
          <w:sz w:val="21"/>
          <w:szCs w:val="21"/>
          <w:lang w:eastAsia="zh-CN"/>
        </w:rPr>
        <w:t>configured</w:t>
      </w:r>
      <w:r w:rsidR="00D3724C">
        <w:rPr>
          <w:sz w:val="21"/>
          <w:szCs w:val="21"/>
          <w:lang w:eastAsia="zh-CN"/>
        </w:rPr>
        <w:t xml:space="preserve"> TDW</w:t>
      </w:r>
      <w:r w:rsidR="00B01A29">
        <w:rPr>
          <w:sz w:val="21"/>
          <w:szCs w:val="21"/>
          <w:lang w:eastAsia="zh-CN"/>
        </w:rPr>
        <w:t>.</w:t>
      </w:r>
      <w:r w:rsidR="00FC3673">
        <w:rPr>
          <w:sz w:val="21"/>
          <w:szCs w:val="21"/>
          <w:lang w:eastAsia="zh-CN"/>
        </w:rPr>
        <w:t xml:space="preserve"> </w:t>
      </w:r>
      <w:r w:rsidR="008C1388">
        <w:rPr>
          <w:sz w:val="21"/>
          <w:szCs w:val="21"/>
          <w:lang w:eastAsia="zh-CN"/>
        </w:rPr>
        <w:t>Thus,</w:t>
      </w:r>
      <w:r w:rsidR="00FC3673">
        <w:rPr>
          <w:sz w:val="21"/>
          <w:szCs w:val="21"/>
          <w:lang w:eastAsia="zh-CN"/>
        </w:rPr>
        <w:t xml:space="preserve"> the first bullet in the working assumption can be confirmed.</w:t>
      </w:r>
      <w:r w:rsidR="00A95F32">
        <w:rPr>
          <w:sz w:val="21"/>
          <w:szCs w:val="21"/>
          <w:lang w:eastAsia="zh-CN"/>
        </w:rPr>
        <w:t xml:space="preserve"> </w:t>
      </w:r>
    </w:p>
    <w:tbl>
      <w:tblPr>
        <w:tblStyle w:val="TableGrid"/>
        <w:tblW w:w="0" w:type="auto"/>
        <w:tblLook w:val="04A0" w:firstRow="1" w:lastRow="0" w:firstColumn="1" w:lastColumn="0" w:noHBand="0" w:noVBand="1"/>
      </w:tblPr>
      <w:tblGrid>
        <w:gridCol w:w="9350"/>
      </w:tblGrid>
      <w:tr w:rsidR="00A829B1" w:rsidRPr="00537870" w14:paraId="2A964A2C" w14:textId="77777777" w:rsidTr="004D59F4">
        <w:tc>
          <w:tcPr>
            <w:tcW w:w="9350" w:type="dxa"/>
          </w:tcPr>
          <w:p w14:paraId="4A1A43DE" w14:textId="77777777" w:rsidR="00A829B1" w:rsidRPr="00473D3A" w:rsidRDefault="00A829B1" w:rsidP="004D59F4">
            <w:pPr>
              <w:rPr>
                <w:b/>
                <w:sz w:val="21"/>
                <w:szCs w:val="21"/>
                <w:highlight w:val="darkYellow"/>
              </w:rPr>
            </w:pPr>
            <w:r w:rsidRPr="00473D3A">
              <w:rPr>
                <w:b/>
                <w:sz w:val="21"/>
                <w:szCs w:val="21"/>
                <w:highlight w:val="darkYellow"/>
              </w:rPr>
              <w:t>Working assumption:</w:t>
            </w:r>
          </w:p>
          <w:p w14:paraId="6CAA8778" w14:textId="77777777" w:rsidR="00A829B1" w:rsidRPr="00537870" w:rsidRDefault="00A829B1" w:rsidP="004D59F4">
            <w:pPr>
              <w:pStyle w:val="ListParagraph"/>
              <w:numPr>
                <w:ilvl w:val="0"/>
                <w:numId w:val="44"/>
              </w:numPr>
              <w:autoSpaceDE w:val="0"/>
              <w:autoSpaceDN w:val="0"/>
              <w:adjustRightInd w:val="0"/>
              <w:snapToGrid w:val="0"/>
              <w:spacing w:after="120" w:line="259" w:lineRule="auto"/>
              <w:rPr>
                <w:sz w:val="21"/>
                <w:szCs w:val="21"/>
                <w:lang w:eastAsia="zh-CN"/>
              </w:rPr>
            </w:pPr>
            <w:r w:rsidRPr="00537870">
              <w:rPr>
                <w:sz w:val="21"/>
                <w:szCs w:val="21"/>
                <w:lang w:eastAsia="zh-CN"/>
              </w:rPr>
              <w:t>The action of group common TPC commands with format 2_2 does not constitute an event that violates power consistency and phase continuity.</w:t>
            </w:r>
          </w:p>
          <w:p w14:paraId="651C060B" w14:textId="77777777" w:rsidR="00A829B1" w:rsidRPr="00537870" w:rsidRDefault="00A829B1" w:rsidP="004D59F4">
            <w:pPr>
              <w:pStyle w:val="ListParagraph"/>
              <w:numPr>
                <w:ilvl w:val="1"/>
                <w:numId w:val="47"/>
              </w:numPr>
              <w:autoSpaceDE w:val="0"/>
              <w:autoSpaceDN w:val="0"/>
              <w:adjustRightInd w:val="0"/>
              <w:snapToGrid w:val="0"/>
              <w:ind w:left="780"/>
              <w:rPr>
                <w:sz w:val="21"/>
                <w:szCs w:val="21"/>
              </w:rPr>
            </w:pPr>
            <w:r w:rsidRPr="00537870">
              <w:rPr>
                <w:sz w:val="21"/>
                <w:szCs w:val="21"/>
                <w:lang w:eastAsia="zh-CN"/>
              </w:rPr>
              <w:t xml:space="preserve">If UE is configured to </w:t>
            </w:r>
            <w:r w:rsidRPr="00537870">
              <w:rPr>
                <w:bCs/>
                <w:sz w:val="21"/>
                <w:szCs w:val="21"/>
              </w:rPr>
              <w:t>accumulate TPC commands,</w:t>
            </w:r>
          </w:p>
          <w:p w14:paraId="7F20D325" w14:textId="77777777" w:rsidR="00A829B1" w:rsidRPr="00473D3A" w:rsidRDefault="00A829B1" w:rsidP="004D59F4">
            <w:pPr>
              <w:numPr>
                <w:ilvl w:val="2"/>
                <w:numId w:val="9"/>
              </w:numPr>
              <w:autoSpaceDE w:val="0"/>
              <w:autoSpaceDN w:val="0"/>
              <w:adjustRightInd w:val="0"/>
              <w:snapToGrid w:val="0"/>
              <w:rPr>
                <w:rFonts w:eastAsia="SimSun"/>
                <w:sz w:val="21"/>
                <w:szCs w:val="21"/>
              </w:rPr>
            </w:pPr>
            <w:r w:rsidRPr="00473D3A">
              <w:rPr>
                <w:rFonts w:eastAsia="SimSun"/>
                <w:sz w:val="21"/>
                <w:szCs w:val="21"/>
              </w:rPr>
              <w:t>If UE receives TPC commands that would take into effect during a configured TDW, UE accumulates TPC commands without taking effect during the current configured TDW. TPC commands take effect after the current configured TDW.</w:t>
            </w:r>
          </w:p>
          <w:p w14:paraId="29513C03" w14:textId="77777777" w:rsidR="00A829B1" w:rsidRPr="00537870" w:rsidRDefault="00A829B1" w:rsidP="004D59F4">
            <w:pPr>
              <w:pStyle w:val="ListParagraph"/>
              <w:numPr>
                <w:ilvl w:val="1"/>
                <w:numId w:val="47"/>
              </w:numPr>
              <w:autoSpaceDE w:val="0"/>
              <w:autoSpaceDN w:val="0"/>
              <w:adjustRightInd w:val="0"/>
              <w:snapToGrid w:val="0"/>
              <w:ind w:left="780"/>
              <w:rPr>
                <w:sz w:val="21"/>
                <w:szCs w:val="21"/>
                <w:lang w:eastAsia="zh-CN"/>
              </w:rPr>
            </w:pPr>
            <w:r w:rsidRPr="00537870">
              <w:rPr>
                <w:sz w:val="21"/>
                <w:szCs w:val="21"/>
                <w:lang w:eastAsia="zh-CN"/>
              </w:rPr>
              <w:t>If UE is not configured to accumulate TPC commands</w:t>
            </w:r>
          </w:p>
          <w:p w14:paraId="2C780573" w14:textId="77777777" w:rsidR="00A829B1" w:rsidRPr="00473D3A" w:rsidRDefault="00A829B1" w:rsidP="004D59F4">
            <w:pPr>
              <w:numPr>
                <w:ilvl w:val="2"/>
                <w:numId w:val="9"/>
              </w:numPr>
              <w:autoSpaceDE w:val="0"/>
              <w:autoSpaceDN w:val="0"/>
              <w:adjustRightInd w:val="0"/>
              <w:snapToGrid w:val="0"/>
              <w:rPr>
                <w:rFonts w:eastAsia="SimSun"/>
                <w:sz w:val="21"/>
                <w:szCs w:val="21"/>
              </w:rPr>
            </w:pPr>
            <w:r w:rsidRPr="00473D3A">
              <w:rPr>
                <w:rFonts w:eastAsia="SimSun"/>
                <w:sz w:val="21"/>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1375D5C3" w14:textId="77777777" w:rsidR="00A829B1" w:rsidRPr="00473D3A" w:rsidRDefault="00A829B1" w:rsidP="004D59F4">
            <w:pPr>
              <w:numPr>
                <w:ilvl w:val="3"/>
                <w:numId w:val="9"/>
              </w:numPr>
              <w:autoSpaceDE w:val="0"/>
              <w:autoSpaceDN w:val="0"/>
              <w:adjustRightInd w:val="0"/>
              <w:snapToGrid w:val="0"/>
              <w:rPr>
                <w:sz w:val="21"/>
                <w:szCs w:val="21"/>
                <w:lang w:eastAsia="zh-CN"/>
              </w:rPr>
            </w:pPr>
            <w:r w:rsidRPr="00473D3A">
              <w:rPr>
                <w:rFonts w:eastAsia="SimSun"/>
                <w:sz w:val="21"/>
                <w:szCs w:val="21"/>
              </w:rPr>
              <w:t>FFS: no more than 1 TPC command is expected to take effect during a configured TDW.</w:t>
            </w:r>
          </w:p>
        </w:tc>
      </w:tr>
    </w:tbl>
    <w:p w14:paraId="063E14C3" w14:textId="2D8A198C" w:rsidR="00600045" w:rsidRDefault="00A95F32" w:rsidP="00EE5B39">
      <w:pPr>
        <w:spacing w:before="240"/>
        <w:rPr>
          <w:sz w:val="21"/>
          <w:szCs w:val="21"/>
          <w:lang w:val="en-GB"/>
        </w:rPr>
      </w:pPr>
      <w:r>
        <w:rPr>
          <w:sz w:val="21"/>
          <w:szCs w:val="21"/>
          <w:lang w:eastAsia="zh-CN"/>
        </w:rPr>
        <w:t xml:space="preserve">Regarding the UE behavior for absolute power control, </w:t>
      </w:r>
      <w:r w:rsidR="008B2F19">
        <w:rPr>
          <w:sz w:val="21"/>
          <w:szCs w:val="21"/>
          <w:lang w:eastAsia="zh-CN"/>
        </w:rPr>
        <w:t xml:space="preserve">it was not clear from the discussion in [3] that </w:t>
      </w:r>
      <w:r w:rsidR="008B2F19">
        <w:rPr>
          <w:bCs/>
          <w:sz w:val="21"/>
          <w:szCs w:val="21"/>
          <w:lang w:val="en-GB"/>
        </w:rPr>
        <w:t>absolute TPC command is supported for group common TPC with DCI format 2_2 for Rel-15/16.</w:t>
      </w:r>
      <w:r w:rsidR="00C06A79">
        <w:rPr>
          <w:bCs/>
          <w:sz w:val="21"/>
          <w:szCs w:val="21"/>
          <w:lang w:val="en-GB"/>
        </w:rPr>
        <w:t xml:space="preserve"> The definition of </w:t>
      </w:r>
      <m:oMath>
        <m:sSub>
          <m:sSubPr>
            <m:ctrlPr>
              <w:rPr>
                <w:rFonts w:ascii="Cambria Math" w:hAnsi="Cambria Math"/>
                <w:bCs/>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m:rPr>
            <m:sty m:val="p"/>
          </m:rPr>
          <w:rPr>
            <w:rFonts w:ascii="Cambria Math" w:hAnsi="Cambria Math"/>
            <w:sz w:val="21"/>
            <w:szCs w:val="21"/>
            <w:lang w:val="en-GB"/>
          </w:rPr>
          <m:t>(</m:t>
        </m:r>
        <m:r>
          <w:rPr>
            <w:rFonts w:ascii="Cambria Math" w:hAnsi="Cambria Math"/>
            <w:sz w:val="21"/>
            <w:szCs w:val="21"/>
            <w:lang w:val="en-GB"/>
          </w:rPr>
          <m:t>i</m:t>
        </m:r>
        <m:r>
          <m:rPr>
            <m:sty m:val="p"/>
          </m:rPr>
          <w:rPr>
            <w:rFonts w:ascii="Cambria Math" w:hAnsi="Cambria Math"/>
            <w:sz w:val="21"/>
            <w:szCs w:val="21"/>
            <w:lang w:val="en-GB"/>
          </w:rPr>
          <m:t>)</m:t>
        </m:r>
      </m:oMath>
      <w:r w:rsidR="00C06A79">
        <w:rPr>
          <w:sz w:val="21"/>
          <w:szCs w:val="21"/>
          <w:lang w:val="en-GB"/>
        </w:rPr>
        <w:t xml:space="preserve"> in Rel. 15/16 for DG-PUSCH also needs clarification. </w:t>
      </w:r>
      <w:r w:rsidR="00D5407C">
        <w:rPr>
          <w:sz w:val="21"/>
          <w:szCs w:val="21"/>
          <w:lang w:val="en-GB"/>
        </w:rPr>
        <w:t xml:space="preserve">In [3], the </w:t>
      </w:r>
      <w:r w:rsidR="00D06730">
        <w:rPr>
          <w:sz w:val="21"/>
          <w:szCs w:val="21"/>
          <w:lang w:val="en-GB"/>
        </w:rPr>
        <w:t>following</w:t>
      </w:r>
      <w:r w:rsidR="00D5407C">
        <w:rPr>
          <w:sz w:val="21"/>
          <w:szCs w:val="21"/>
          <w:lang w:val="en-GB"/>
        </w:rPr>
        <w:t xml:space="preserve"> two </w:t>
      </w:r>
      <w:r w:rsidR="00D06730">
        <w:rPr>
          <w:sz w:val="21"/>
          <w:szCs w:val="21"/>
          <w:lang w:val="en-GB"/>
        </w:rPr>
        <w:t>interpretations</w:t>
      </w:r>
      <w:r w:rsidR="00D5407C">
        <w:rPr>
          <w:sz w:val="21"/>
          <w:szCs w:val="21"/>
          <w:lang w:val="en-GB"/>
        </w:rPr>
        <w:t xml:space="preserve"> were presented </w:t>
      </w:r>
      <w:r w:rsidR="0088475B">
        <w:rPr>
          <w:sz w:val="21"/>
          <w:szCs w:val="21"/>
          <w:lang w:val="en-GB"/>
        </w:rPr>
        <w:t>for</w:t>
      </w:r>
      <w:r w:rsidR="00D5407C">
        <w:rPr>
          <w:sz w:val="21"/>
          <w:szCs w:val="21"/>
          <w:lang w:val="en-GB"/>
        </w:rPr>
        <w:t xml:space="preserve"> the definition of </w:t>
      </w:r>
      <m:oMath>
        <m:sSub>
          <m:sSubPr>
            <m:ctrlPr>
              <w:rPr>
                <w:rFonts w:ascii="Cambria Math" w:hAnsi="Cambria Math"/>
                <w:bCs/>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m:rPr>
            <m:sty m:val="p"/>
          </m:rPr>
          <w:rPr>
            <w:rFonts w:ascii="Cambria Math" w:hAnsi="Cambria Math"/>
            <w:sz w:val="21"/>
            <w:szCs w:val="21"/>
            <w:lang w:val="en-GB"/>
          </w:rPr>
          <m:t>(</m:t>
        </m:r>
        <m:r>
          <w:rPr>
            <w:rFonts w:ascii="Cambria Math" w:hAnsi="Cambria Math"/>
            <w:sz w:val="21"/>
            <w:szCs w:val="21"/>
            <w:lang w:val="en-GB"/>
          </w:rPr>
          <m:t>i</m:t>
        </m:r>
        <m:r>
          <m:rPr>
            <m:sty m:val="p"/>
          </m:rPr>
          <w:rPr>
            <w:rFonts w:ascii="Cambria Math" w:hAnsi="Cambria Math"/>
            <w:sz w:val="21"/>
            <w:szCs w:val="21"/>
            <w:lang w:val="en-GB"/>
          </w:rPr>
          <m:t>)</m:t>
        </m:r>
      </m:oMath>
      <w:r w:rsidR="0088475B">
        <w:rPr>
          <w:sz w:val="21"/>
          <w:szCs w:val="21"/>
          <w:lang w:val="en-GB"/>
        </w:rPr>
        <w:t xml:space="preserve"> for PUSCH </w:t>
      </w:r>
      <w:r w:rsidR="00D12EA5">
        <w:rPr>
          <w:sz w:val="21"/>
          <w:szCs w:val="21"/>
          <w:lang w:val="en-GB"/>
        </w:rPr>
        <w:t>repetitions</w:t>
      </w:r>
      <w:r w:rsidR="0088475B">
        <w:rPr>
          <w:sz w:val="21"/>
          <w:szCs w:val="21"/>
          <w:lang w:val="en-GB"/>
        </w:rPr>
        <w:t>.</w:t>
      </w:r>
    </w:p>
    <w:p w14:paraId="4DAF56C7" w14:textId="77777777" w:rsidR="00600045" w:rsidRDefault="00600045" w:rsidP="00600045">
      <w:pPr>
        <w:pStyle w:val="ListParagraph"/>
        <w:widowControl w:val="0"/>
        <w:numPr>
          <w:ilvl w:val="1"/>
          <w:numId w:val="52"/>
        </w:numPr>
        <w:spacing w:after="160" w:line="259" w:lineRule="auto"/>
        <w:ind w:left="780"/>
        <w:rPr>
          <w:sz w:val="21"/>
          <w:szCs w:val="21"/>
        </w:rPr>
      </w:pPr>
      <w:r>
        <w:rPr>
          <w:b/>
          <w:sz w:val="21"/>
          <w:szCs w:val="21"/>
          <w:u w:val="single"/>
        </w:rPr>
        <w:t>Interpretation 1:</w:t>
      </w:r>
      <w:r>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Pr>
          <w:sz w:val="21"/>
          <w:szCs w:val="21"/>
        </w:rPr>
        <w:t xml:space="preserve"> is defined as the number of OFDM symbols after a last symbol of a corresponding PDCCH reception and before a first symbol of the PUSCH transmission occasion i. With 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Pr>
          <w:sz w:val="21"/>
          <w:szCs w:val="21"/>
        </w:rPr>
        <w:t xml:space="preserve"> for a PUSCH transmission occasion is different from the one for another PUSCH transmission occasion among the same set of PUSCH repetitions for a TB.</w:t>
      </w:r>
    </w:p>
    <w:p w14:paraId="5AA0E7BC" w14:textId="77777777" w:rsidR="00600045" w:rsidRDefault="00600045" w:rsidP="00600045">
      <w:pPr>
        <w:pStyle w:val="ListParagraph"/>
        <w:widowControl w:val="0"/>
        <w:numPr>
          <w:ilvl w:val="1"/>
          <w:numId w:val="52"/>
        </w:numPr>
        <w:spacing w:after="160" w:line="259" w:lineRule="auto"/>
        <w:ind w:left="780"/>
        <w:rPr>
          <w:sz w:val="21"/>
          <w:szCs w:val="21"/>
        </w:rPr>
      </w:pPr>
      <w:r>
        <w:rPr>
          <w:b/>
          <w:sz w:val="21"/>
          <w:szCs w:val="21"/>
          <w:u w:val="single"/>
        </w:rPr>
        <w:t>Interpretation 2:</w:t>
      </w:r>
      <w:r>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Pr>
          <w:sz w:val="21"/>
          <w:szCs w:val="21"/>
        </w:rPr>
        <w:t xml:space="preserve"> is defined as the number of OFDM symbols after a last symbol of a corresponding PDCCH reception and before a first symbol of the first PUSCH repetition for a TB. With </w:t>
      </w:r>
      <w:r>
        <w:rPr>
          <w:sz w:val="21"/>
          <w:szCs w:val="21"/>
        </w:rPr>
        <w:lastRenderedPageBreak/>
        <w:t xml:space="preserve">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Pr>
          <w:sz w:val="21"/>
          <w:szCs w:val="21"/>
        </w:rPr>
        <w:t xml:space="preserve"> for all PUSCH transmission occasions are the same for the TB.</w:t>
      </w:r>
    </w:p>
    <w:p w14:paraId="11452447" w14:textId="0C5138B1" w:rsidR="00A95F32" w:rsidRPr="00473D3A" w:rsidRDefault="00C06A79" w:rsidP="00EE5B39">
      <w:pPr>
        <w:spacing w:before="240"/>
        <w:rPr>
          <w:sz w:val="21"/>
          <w:szCs w:val="21"/>
          <w:lang w:eastAsia="zh-CN"/>
        </w:rPr>
      </w:pPr>
      <w:r>
        <w:rPr>
          <w:sz w:val="21"/>
          <w:szCs w:val="21"/>
          <w:lang w:val="en-GB"/>
        </w:rPr>
        <w:t xml:space="preserve">Given the limited time in Rel. 17, the only feasible </w:t>
      </w:r>
      <w:r w:rsidR="00A662E0">
        <w:rPr>
          <w:sz w:val="21"/>
          <w:szCs w:val="21"/>
          <w:lang w:val="en-GB"/>
        </w:rPr>
        <w:t>proposal for agreement</w:t>
      </w:r>
      <w:r>
        <w:rPr>
          <w:sz w:val="21"/>
          <w:szCs w:val="21"/>
          <w:lang w:val="en-GB"/>
        </w:rPr>
        <w:t xml:space="preserve"> </w:t>
      </w:r>
      <w:r w:rsidR="00B5517D">
        <w:rPr>
          <w:sz w:val="21"/>
          <w:szCs w:val="21"/>
          <w:lang w:val="en-GB"/>
        </w:rPr>
        <w:t>may be</w:t>
      </w:r>
      <w:r>
        <w:rPr>
          <w:sz w:val="21"/>
          <w:szCs w:val="21"/>
          <w:lang w:val="en-GB"/>
        </w:rPr>
        <w:t xml:space="preserve"> to confirm the fi</w:t>
      </w:r>
      <w:r w:rsidR="00CB61CA">
        <w:rPr>
          <w:sz w:val="21"/>
          <w:szCs w:val="21"/>
          <w:lang w:val="en-GB"/>
        </w:rPr>
        <w:t>r</w:t>
      </w:r>
      <w:r>
        <w:rPr>
          <w:sz w:val="21"/>
          <w:szCs w:val="21"/>
          <w:lang w:val="en-GB"/>
        </w:rPr>
        <w:t>st bullet in the working assumption</w:t>
      </w:r>
      <w:r w:rsidR="00A81C8F">
        <w:rPr>
          <w:sz w:val="21"/>
          <w:szCs w:val="21"/>
          <w:lang w:val="en-GB"/>
        </w:rPr>
        <w:t xml:space="preserve"> as follows</w:t>
      </w:r>
      <w:r w:rsidR="003A30E7">
        <w:rPr>
          <w:sz w:val="21"/>
          <w:szCs w:val="21"/>
          <w:lang w:val="en-GB"/>
        </w:rPr>
        <w:t>.</w:t>
      </w:r>
    </w:p>
    <w:p w14:paraId="29C3A11E" w14:textId="5766D6B1" w:rsidR="001B5EC8" w:rsidRPr="00473D3A" w:rsidRDefault="00B77288" w:rsidP="00473D3A">
      <w:pPr>
        <w:spacing w:before="240"/>
        <w:rPr>
          <w:b/>
          <w:bCs/>
          <w:sz w:val="21"/>
          <w:szCs w:val="21"/>
          <w:lang w:eastAsia="zh-CN"/>
        </w:rPr>
      </w:pPr>
      <w:r w:rsidRPr="00B82240">
        <w:rPr>
          <w:b/>
          <w:bCs/>
          <w:sz w:val="21"/>
          <w:szCs w:val="21"/>
          <w:lang w:eastAsia="zh-CN"/>
        </w:rPr>
        <w:t xml:space="preserve">Proposal </w:t>
      </w:r>
      <w:r w:rsidR="00416C26">
        <w:rPr>
          <w:b/>
          <w:bCs/>
          <w:sz w:val="21"/>
          <w:szCs w:val="21"/>
          <w:lang w:eastAsia="zh-CN"/>
        </w:rPr>
        <w:t>1</w:t>
      </w:r>
      <w:r w:rsidRPr="00B82240">
        <w:rPr>
          <w:b/>
          <w:bCs/>
          <w:sz w:val="21"/>
          <w:szCs w:val="21"/>
          <w:lang w:eastAsia="zh-CN"/>
        </w:rPr>
        <w:t xml:space="preserve">: Confirm the </w:t>
      </w:r>
      <w:r w:rsidR="00B94A9D">
        <w:rPr>
          <w:b/>
          <w:bCs/>
          <w:sz w:val="21"/>
          <w:szCs w:val="21"/>
          <w:lang w:eastAsia="zh-CN"/>
        </w:rPr>
        <w:t xml:space="preserve">first bullet in the </w:t>
      </w:r>
      <w:r w:rsidRPr="00B82240">
        <w:rPr>
          <w:b/>
          <w:bCs/>
          <w:sz w:val="21"/>
          <w:szCs w:val="21"/>
          <w:lang w:eastAsia="zh-CN"/>
        </w:rPr>
        <w:t xml:space="preserve">working assumption regarding </w:t>
      </w:r>
      <w:r w:rsidR="00D359B7" w:rsidRPr="00B82240">
        <w:rPr>
          <w:b/>
          <w:bCs/>
          <w:sz w:val="21"/>
          <w:szCs w:val="21"/>
          <w:lang w:eastAsia="zh-CN"/>
        </w:rPr>
        <w:t xml:space="preserve">group common TPC </w:t>
      </w:r>
      <w:r w:rsidRPr="00B82240">
        <w:rPr>
          <w:b/>
          <w:bCs/>
          <w:sz w:val="21"/>
          <w:szCs w:val="21"/>
          <w:lang w:eastAsia="zh-CN"/>
        </w:rPr>
        <w:t>command made in RAN1#107e</w:t>
      </w:r>
      <w:r w:rsidR="00715C53">
        <w:rPr>
          <w:b/>
          <w:bCs/>
          <w:sz w:val="21"/>
          <w:szCs w:val="21"/>
          <w:lang w:eastAsia="zh-CN"/>
        </w:rPr>
        <w:t>, i.e., “</w:t>
      </w:r>
      <w:r w:rsidR="00B52851">
        <w:rPr>
          <w:b/>
          <w:bCs/>
          <w:sz w:val="21"/>
          <w:szCs w:val="21"/>
          <w:lang w:eastAsia="zh-CN"/>
        </w:rPr>
        <w:t>I</w:t>
      </w:r>
      <w:r w:rsidR="00715C53" w:rsidRPr="00715C53">
        <w:rPr>
          <w:rFonts w:hint="eastAsia"/>
          <w:b/>
          <w:bCs/>
          <w:sz w:val="21"/>
          <w:szCs w:val="21"/>
          <w:lang w:eastAsia="zh-CN"/>
        </w:rPr>
        <w:t>f UE is configured to accumulate TPC commands</w:t>
      </w:r>
      <w:r w:rsidR="00CD1AFE">
        <w:rPr>
          <w:b/>
          <w:bCs/>
          <w:sz w:val="21"/>
          <w:szCs w:val="21"/>
          <w:lang w:eastAsia="zh-CN"/>
        </w:rPr>
        <w:t xml:space="preserve"> and i</w:t>
      </w:r>
      <w:r w:rsidR="00CD1AFE" w:rsidRPr="00CD1AFE">
        <w:rPr>
          <w:b/>
          <w:bCs/>
          <w:sz w:val="21"/>
          <w:szCs w:val="21"/>
          <w:lang w:eastAsia="zh-CN"/>
        </w:rPr>
        <w:t>f UE receives TPC commands that would take into effect during a configured TDW, UE accumulates TPC commands without taking effect during the current configured TDW. TPC commands take effect after the current configured TDW.</w:t>
      </w:r>
      <w:r w:rsidR="00715C53">
        <w:rPr>
          <w:b/>
          <w:bCs/>
          <w:sz w:val="21"/>
          <w:szCs w:val="21"/>
          <w:lang w:eastAsia="zh-CN"/>
        </w:rPr>
        <w:t>”</w:t>
      </w:r>
    </w:p>
    <w:p w14:paraId="6B6C0405" w14:textId="3B69043A" w:rsidR="00885C34" w:rsidRDefault="009F1824" w:rsidP="008C1388">
      <w:pPr>
        <w:pStyle w:val="Heading2"/>
      </w:pPr>
      <w:r>
        <w:t>DM-RS bundling r</w:t>
      </w:r>
      <w:r w:rsidR="00DC6DC1">
        <w:t xml:space="preserve">estart </w:t>
      </w:r>
      <w:r w:rsidR="009E2C5B">
        <w:t>behaviour</w:t>
      </w:r>
    </w:p>
    <w:p w14:paraId="03208EBE" w14:textId="6B8B7CE4" w:rsidR="001C015E" w:rsidRDefault="00775DAC" w:rsidP="00885C34">
      <w:pPr>
        <w:rPr>
          <w:sz w:val="21"/>
          <w:szCs w:val="21"/>
          <w:lang w:val="en-GB" w:eastAsia="zh-CN"/>
        </w:rPr>
      </w:pPr>
      <w:r>
        <w:rPr>
          <w:sz w:val="21"/>
          <w:szCs w:val="21"/>
          <w:lang w:val="en-GB" w:eastAsia="zh-CN"/>
        </w:rPr>
        <w:t xml:space="preserve">Based on the confirmed working assumption shown below, </w:t>
      </w:r>
      <w:r w:rsidR="00EA4972">
        <w:rPr>
          <w:sz w:val="21"/>
          <w:szCs w:val="21"/>
          <w:lang w:val="en-GB" w:eastAsia="zh-CN"/>
        </w:rPr>
        <w:t>whether the UE</w:t>
      </w:r>
      <w:r w:rsidR="00C2362B">
        <w:rPr>
          <w:sz w:val="21"/>
          <w:szCs w:val="21"/>
          <w:lang w:val="en-GB" w:eastAsia="zh-CN"/>
        </w:rPr>
        <w:t xml:space="preserve">, who is not capable of </w:t>
      </w:r>
      <w:r w:rsidR="00497CBA">
        <w:rPr>
          <w:sz w:val="21"/>
          <w:szCs w:val="21"/>
          <w:lang w:val="en-GB" w:eastAsia="zh-CN"/>
        </w:rPr>
        <w:t>restarting</w:t>
      </w:r>
      <w:r w:rsidR="00C2362B">
        <w:rPr>
          <w:sz w:val="21"/>
          <w:szCs w:val="21"/>
          <w:lang w:val="en-GB" w:eastAsia="zh-CN"/>
        </w:rPr>
        <w:t xml:space="preserve"> DM-RS bundling,</w:t>
      </w:r>
      <w:r w:rsidR="00EA4972">
        <w:rPr>
          <w:sz w:val="21"/>
          <w:szCs w:val="21"/>
          <w:lang w:val="en-GB" w:eastAsia="zh-CN"/>
        </w:rPr>
        <w:t xml:space="preserve"> should </w:t>
      </w:r>
      <w:r w:rsidR="00CB246D">
        <w:rPr>
          <w:sz w:val="21"/>
          <w:szCs w:val="21"/>
          <w:lang w:val="en-GB" w:eastAsia="zh-CN"/>
        </w:rPr>
        <w:t>create</w:t>
      </w:r>
      <w:r w:rsidR="00EA4972">
        <w:rPr>
          <w:sz w:val="21"/>
          <w:szCs w:val="21"/>
          <w:lang w:val="en-GB" w:eastAsia="zh-CN"/>
        </w:rPr>
        <w:t xml:space="preserve"> actual time domain windows or not is not clear</w:t>
      </w:r>
      <w:r w:rsidR="00826176">
        <w:rPr>
          <w:sz w:val="21"/>
          <w:szCs w:val="21"/>
          <w:lang w:val="en-GB" w:eastAsia="zh-CN"/>
        </w:rPr>
        <w:t xml:space="preserve"> </w:t>
      </w:r>
      <w:r w:rsidR="00EA4972">
        <w:rPr>
          <w:sz w:val="21"/>
          <w:szCs w:val="21"/>
          <w:lang w:val="en-GB" w:eastAsia="zh-CN"/>
        </w:rPr>
        <w:t>when dynamic events occur before semi-static events</w:t>
      </w:r>
      <w:r w:rsidR="00197158">
        <w:rPr>
          <w:sz w:val="21"/>
          <w:szCs w:val="21"/>
          <w:lang w:val="en-GB" w:eastAsia="zh-CN"/>
        </w:rPr>
        <w:t xml:space="preserve"> [2]</w:t>
      </w:r>
      <w:r w:rsidR="00640027">
        <w:rPr>
          <w:sz w:val="21"/>
          <w:szCs w:val="21"/>
          <w:lang w:val="en-GB" w:eastAsia="zh-CN"/>
        </w:rPr>
        <w:t>.</w:t>
      </w:r>
      <w:r w:rsidR="009B03AA">
        <w:rPr>
          <w:sz w:val="21"/>
          <w:szCs w:val="21"/>
          <w:lang w:val="en-GB" w:eastAsia="zh-CN"/>
        </w:rPr>
        <w:t xml:space="preserve"> </w:t>
      </w:r>
      <w:r w:rsidR="00285674">
        <w:rPr>
          <w:sz w:val="21"/>
          <w:szCs w:val="21"/>
          <w:lang w:val="en-GB" w:eastAsia="zh-CN"/>
        </w:rPr>
        <w:t xml:space="preserve">According to the </w:t>
      </w:r>
      <w:r w:rsidR="00AA0EC9">
        <w:rPr>
          <w:sz w:val="21"/>
          <w:szCs w:val="21"/>
          <w:lang w:val="en-GB" w:eastAsia="zh-CN"/>
        </w:rPr>
        <w:t>confirmed working assumption</w:t>
      </w:r>
      <w:r w:rsidR="00285674">
        <w:rPr>
          <w:sz w:val="21"/>
          <w:szCs w:val="21"/>
          <w:lang w:val="en-GB" w:eastAsia="zh-CN"/>
        </w:rPr>
        <w:t xml:space="preserve">, when the UE is not capable of restarting DM-RS bundling, </w:t>
      </w:r>
      <w:r w:rsidR="00D2478A">
        <w:rPr>
          <w:sz w:val="21"/>
          <w:szCs w:val="21"/>
          <w:lang w:val="en-GB" w:eastAsia="zh-CN"/>
        </w:rPr>
        <w:t xml:space="preserve">the UE does not create an actual TDW when </w:t>
      </w:r>
      <w:r w:rsidR="001D529F">
        <w:rPr>
          <w:sz w:val="21"/>
          <w:szCs w:val="21"/>
          <w:lang w:val="en-GB" w:eastAsia="zh-CN"/>
        </w:rPr>
        <w:t>an event that breaks power consistency or phase discontinuity</w:t>
      </w:r>
      <w:r w:rsidR="00BA22EC">
        <w:rPr>
          <w:sz w:val="21"/>
          <w:szCs w:val="21"/>
          <w:lang w:val="en-GB" w:eastAsia="zh-CN"/>
        </w:rPr>
        <w:t xml:space="preserve"> occurs.</w:t>
      </w:r>
    </w:p>
    <w:tbl>
      <w:tblPr>
        <w:tblStyle w:val="TableGrid"/>
        <w:tblW w:w="0" w:type="auto"/>
        <w:tblLook w:val="04A0" w:firstRow="1" w:lastRow="0" w:firstColumn="1" w:lastColumn="0" w:noHBand="0" w:noVBand="1"/>
      </w:tblPr>
      <w:tblGrid>
        <w:gridCol w:w="9350"/>
      </w:tblGrid>
      <w:tr w:rsidR="00C268F9" w14:paraId="6BC5DC29" w14:textId="77777777" w:rsidTr="006A164C">
        <w:tc>
          <w:tcPr>
            <w:tcW w:w="9350" w:type="dxa"/>
          </w:tcPr>
          <w:p w14:paraId="4132AD60" w14:textId="77777777" w:rsidR="00C268F9" w:rsidRPr="00985DD2" w:rsidRDefault="00C268F9" w:rsidP="006A164C">
            <w:pPr>
              <w:pStyle w:val="ListParagraph"/>
              <w:autoSpaceDE w:val="0"/>
              <w:autoSpaceDN w:val="0"/>
              <w:adjustRightInd w:val="0"/>
              <w:snapToGrid w:val="0"/>
              <w:spacing w:after="120" w:line="259" w:lineRule="auto"/>
              <w:ind w:left="0"/>
              <w:rPr>
                <w:rFonts w:eastAsia="DengXian"/>
                <w:sz w:val="21"/>
                <w:szCs w:val="21"/>
                <w:highlight w:val="green"/>
                <w:lang w:eastAsia="zh-CN"/>
              </w:rPr>
            </w:pPr>
            <w:r w:rsidRPr="00985DD2">
              <w:rPr>
                <w:rFonts w:eastAsia="DengXian" w:hint="eastAsia"/>
                <w:sz w:val="21"/>
                <w:szCs w:val="21"/>
                <w:highlight w:val="green"/>
                <w:lang w:eastAsia="zh-CN"/>
              </w:rPr>
              <w:t>Agreement</w:t>
            </w:r>
          </w:p>
          <w:p w14:paraId="503213FD" w14:textId="77777777" w:rsidR="00C268F9" w:rsidRPr="00985DD2" w:rsidRDefault="00C268F9" w:rsidP="006A164C">
            <w:pPr>
              <w:pStyle w:val="ListParagraph"/>
              <w:autoSpaceDE w:val="0"/>
              <w:autoSpaceDN w:val="0"/>
              <w:adjustRightInd w:val="0"/>
              <w:snapToGrid w:val="0"/>
              <w:spacing w:after="120" w:line="259" w:lineRule="auto"/>
              <w:ind w:left="0"/>
              <w:rPr>
                <w:rFonts w:eastAsia="DengXian"/>
                <w:sz w:val="21"/>
                <w:szCs w:val="21"/>
                <w:highlight w:val="green"/>
                <w:lang w:eastAsia="zh-CN"/>
              </w:rPr>
            </w:pPr>
            <w:r w:rsidRPr="00985DD2">
              <w:rPr>
                <w:rFonts w:eastAsia="DengXian" w:hint="eastAsia"/>
                <w:sz w:val="21"/>
                <w:szCs w:val="21"/>
                <w:highlight w:val="green"/>
                <w:lang w:eastAsia="zh-CN"/>
              </w:rPr>
              <w:t>Th</w:t>
            </w:r>
            <w:r w:rsidRPr="00985DD2">
              <w:rPr>
                <w:rFonts w:eastAsia="DengXian"/>
                <w:sz w:val="21"/>
                <w:szCs w:val="21"/>
                <w:highlight w:val="green"/>
                <w:lang w:eastAsia="zh-CN"/>
              </w:rPr>
              <w:t xml:space="preserve">e following working assumption </w:t>
            </w:r>
            <w:r w:rsidRPr="00985DD2">
              <w:rPr>
                <w:rFonts w:eastAsia="DengXian" w:hint="eastAsia"/>
                <w:sz w:val="21"/>
                <w:szCs w:val="21"/>
                <w:highlight w:val="green"/>
                <w:lang w:eastAsia="zh-CN"/>
              </w:rPr>
              <w:t>is</w:t>
            </w:r>
            <w:r w:rsidRPr="00985DD2">
              <w:rPr>
                <w:rFonts w:eastAsia="DengXian"/>
                <w:sz w:val="21"/>
                <w:szCs w:val="21"/>
                <w:highlight w:val="green"/>
                <w:lang w:eastAsia="zh-CN"/>
              </w:rPr>
              <w:t xml:space="preserve"> confirmed</w:t>
            </w:r>
          </w:p>
          <w:p w14:paraId="2C35C221" w14:textId="77777777" w:rsidR="00C268F9" w:rsidRDefault="00C268F9" w:rsidP="006A164C">
            <w:pPr>
              <w:tabs>
                <w:tab w:val="left" w:pos="1701"/>
              </w:tabs>
              <w:spacing w:after="180"/>
              <w:rPr>
                <w:b/>
                <w:szCs w:val="21"/>
                <w:highlight w:val="darkYellow"/>
              </w:rPr>
            </w:pPr>
            <w:r>
              <w:rPr>
                <w:b/>
                <w:szCs w:val="21"/>
                <w:highlight w:val="darkYellow"/>
              </w:rPr>
              <w:t>Working assumption:</w:t>
            </w:r>
          </w:p>
          <w:p w14:paraId="25653113" w14:textId="77777777" w:rsidR="00C268F9" w:rsidRPr="00812FC5" w:rsidRDefault="00C268F9" w:rsidP="006A164C">
            <w:pPr>
              <w:autoSpaceDE w:val="0"/>
              <w:autoSpaceDN w:val="0"/>
              <w:snapToGrid w:val="0"/>
              <w:spacing w:after="120" w:line="252" w:lineRule="auto"/>
              <w:rPr>
                <w:rFonts w:eastAsia="DengXian"/>
                <w:kern w:val="2"/>
                <w:lang w:eastAsia="zh-CN"/>
              </w:rPr>
            </w:pPr>
            <w:r w:rsidRPr="00812FC5">
              <w:t>For joint channel estimation for PUSCH repetition type A of PUSCH repetitions of the same TB, all the repetitions are covered by one or multiple consecutive/non-consecutive configured TDWs.</w:t>
            </w:r>
          </w:p>
          <w:p w14:paraId="36186B83" w14:textId="77777777" w:rsidR="00C268F9" w:rsidRDefault="00C268F9" w:rsidP="008C1388">
            <w:pPr>
              <w:autoSpaceDE w:val="0"/>
              <w:autoSpaceDN w:val="0"/>
              <w:snapToGrid w:val="0"/>
              <w:spacing w:after="120" w:line="252" w:lineRule="auto"/>
            </w:pPr>
            <w:r>
              <w:t>.....</w:t>
            </w:r>
          </w:p>
          <w:p w14:paraId="61E1509D" w14:textId="77777777" w:rsidR="00C268F9" w:rsidRPr="00812FC5" w:rsidRDefault="00C268F9" w:rsidP="006A164C">
            <w:pPr>
              <w:numPr>
                <w:ilvl w:val="1"/>
                <w:numId w:val="49"/>
              </w:numPr>
              <w:autoSpaceDE w:val="0"/>
              <w:autoSpaceDN w:val="0"/>
              <w:snapToGrid w:val="0"/>
              <w:spacing w:after="120" w:line="252" w:lineRule="auto"/>
            </w:pPr>
            <w:r w:rsidRPr="00812FC5">
              <w:t>If the power consistency and phase continuity are violated due to an event, whether a new actual TDW is created is subject to UE capability of supporting restarting DMRS bundling.</w:t>
            </w:r>
          </w:p>
          <w:p w14:paraId="1BDE7094" w14:textId="77777777" w:rsidR="00C268F9" w:rsidRPr="00812FC5" w:rsidRDefault="00C268F9" w:rsidP="006A164C">
            <w:pPr>
              <w:numPr>
                <w:ilvl w:val="2"/>
                <w:numId w:val="49"/>
              </w:numPr>
              <w:autoSpaceDE w:val="0"/>
              <w:autoSpaceDN w:val="0"/>
              <w:snapToGrid w:val="0"/>
              <w:spacing w:after="120" w:line="252" w:lineRule="auto"/>
            </w:pPr>
            <w:r w:rsidRPr="00812FC5">
              <w:t xml:space="preserve">If UE is capable of restarting DM-RS bundling, one new actual TDW is created after the event, </w:t>
            </w:r>
          </w:p>
          <w:p w14:paraId="3F919391" w14:textId="77777777" w:rsidR="00C268F9" w:rsidRPr="00812FC5" w:rsidRDefault="00C268F9" w:rsidP="006A164C">
            <w:pPr>
              <w:numPr>
                <w:ilvl w:val="3"/>
                <w:numId w:val="49"/>
              </w:numPr>
              <w:autoSpaceDE w:val="0"/>
              <w:autoSpaceDN w:val="0"/>
              <w:snapToGrid w:val="0"/>
              <w:spacing w:after="120" w:line="252" w:lineRule="auto"/>
              <w:rPr>
                <w:rFonts w:ascii="Calibri" w:hAnsi="Calibri" w:cs="Calibri"/>
                <w:lang w:eastAsia="zh-CN"/>
              </w:rPr>
            </w:pPr>
            <w:r w:rsidRPr="00812FC5">
              <w:t xml:space="preserve">FFS: The start of the new actual TDW is the first available slot/symbol for PUSCH transmission after the </w:t>
            </w:r>
            <w:r w:rsidRPr="00812FC5">
              <w:rPr>
                <w:lang w:eastAsia="ko-KR"/>
              </w:rPr>
              <w:t>event</w:t>
            </w:r>
            <w:r w:rsidRPr="00812FC5">
              <w:t>.</w:t>
            </w:r>
          </w:p>
          <w:p w14:paraId="4ED6E530" w14:textId="77777777" w:rsidR="00C268F9" w:rsidRPr="00812FC5" w:rsidRDefault="00C268F9" w:rsidP="006A164C">
            <w:pPr>
              <w:numPr>
                <w:ilvl w:val="2"/>
                <w:numId w:val="49"/>
              </w:numPr>
              <w:autoSpaceDE w:val="0"/>
              <w:autoSpaceDN w:val="0"/>
              <w:snapToGrid w:val="0"/>
              <w:spacing w:after="120" w:line="252" w:lineRule="auto"/>
              <w:rPr>
                <w:sz w:val="21"/>
                <w:szCs w:val="21"/>
              </w:rPr>
            </w:pPr>
            <w:r w:rsidRPr="00812FC5">
              <w:t>If UE is not capable of restarting DM-RS bundling, no new actual TDW is created until the end of the configured TDW.</w:t>
            </w:r>
          </w:p>
          <w:p w14:paraId="25232F2B" w14:textId="77777777" w:rsidR="00C268F9" w:rsidRPr="00812FC5" w:rsidRDefault="00C268F9" w:rsidP="006A164C">
            <w:pPr>
              <w:numPr>
                <w:ilvl w:val="2"/>
                <w:numId w:val="49"/>
              </w:numPr>
              <w:autoSpaceDE w:val="0"/>
              <w:autoSpaceDN w:val="0"/>
              <w:snapToGrid w:val="0"/>
              <w:spacing w:after="120" w:line="252" w:lineRule="auto"/>
              <w:rPr>
                <w:sz w:val="24"/>
              </w:rPr>
            </w:pPr>
            <w:r w:rsidRPr="00812FC5">
              <w:t>FFS: UE capability of restarting DMRS bundling is applied only to dynamic event or not</w:t>
            </w:r>
          </w:p>
          <w:p w14:paraId="51D53819" w14:textId="77777777" w:rsidR="00C268F9" w:rsidRPr="00812FC5" w:rsidRDefault="00C268F9" w:rsidP="006A164C">
            <w:pPr>
              <w:autoSpaceDE w:val="0"/>
              <w:autoSpaceDN w:val="0"/>
              <w:snapToGrid w:val="0"/>
              <w:spacing w:after="120" w:line="252" w:lineRule="auto"/>
            </w:pPr>
            <w:r w:rsidRPr="00812FC5">
              <w:t xml:space="preserve">Note 1: A ‘configured TDW’ refers to a time domain window whose length can be configured to ‘L’ and whose start and end is determined as described above. </w:t>
            </w:r>
          </w:p>
          <w:p w14:paraId="7BD5E8C0" w14:textId="77777777" w:rsidR="00C268F9" w:rsidRPr="00812FC5" w:rsidRDefault="00C268F9" w:rsidP="006A164C">
            <w:pPr>
              <w:autoSpaceDE w:val="0"/>
              <w:autoSpaceDN w:val="0"/>
              <w:snapToGrid w:val="0"/>
              <w:spacing w:after="120" w:line="252" w:lineRule="auto"/>
            </w:pPr>
            <w:r w:rsidRPr="00812FC5">
              <w:t>Note 2: An ‘actual TDW’ refers to a time domain window during whose entire duration the DM-RS bundling is actually applied. An ‘actual TDW’ duration is always less than or equal to the ‘configure TDW’ duration.</w:t>
            </w:r>
          </w:p>
          <w:p w14:paraId="584F0D80" w14:textId="77777777" w:rsidR="00C268F9" w:rsidRDefault="00C268F9" w:rsidP="008C1388">
            <w:pPr>
              <w:pStyle w:val="ListParagraph"/>
              <w:autoSpaceDE w:val="0"/>
              <w:autoSpaceDN w:val="0"/>
              <w:adjustRightInd w:val="0"/>
              <w:snapToGrid w:val="0"/>
              <w:spacing w:line="259" w:lineRule="auto"/>
              <w:ind w:left="0"/>
            </w:pPr>
            <w:r w:rsidRPr="00812FC5">
              <w:t>Note 3: Whether the terms ‘configured TDW’ and ‘actual TDW’ are revised to other terms and if such terminology is used in specifications is to be further discussed.</w:t>
            </w:r>
          </w:p>
        </w:tc>
      </w:tr>
    </w:tbl>
    <w:p w14:paraId="321C4BCD" w14:textId="206AFA50" w:rsidR="00286756" w:rsidRPr="008C1388" w:rsidRDefault="008E37C7" w:rsidP="008C1388">
      <w:pPr>
        <w:spacing w:before="240"/>
        <w:rPr>
          <w:sz w:val="21"/>
          <w:szCs w:val="21"/>
          <w:lang w:eastAsia="zh-CN"/>
        </w:rPr>
      </w:pPr>
      <w:bookmarkStart w:id="1" w:name="_Hlk95745853"/>
      <w:r w:rsidRPr="008E37C7">
        <w:rPr>
          <w:sz w:val="21"/>
          <w:szCs w:val="21"/>
          <w:lang w:eastAsia="zh-CN"/>
        </w:rPr>
        <w:lastRenderedPageBreak/>
        <w:t>According to the agreement made in RAN1#107e [2], it is mandatory for UEs to restart DM-RS bundling after semi-static events (e.g., frequency hopping, beam switching) where the events break phase continuity or power consistency.</w:t>
      </w:r>
    </w:p>
    <w:tbl>
      <w:tblPr>
        <w:tblStyle w:val="TableGrid"/>
        <w:tblW w:w="0" w:type="auto"/>
        <w:tblLook w:val="04A0" w:firstRow="1" w:lastRow="0" w:firstColumn="1" w:lastColumn="0" w:noHBand="0" w:noVBand="1"/>
      </w:tblPr>
      <w:tblGrid>
        <w:gridCol w:w="9350"/>
      </w:tblGrid>
      <w:tr w:rsidR="00286756" w14:paraId="721FE806" w14:textId="77777777" w:rsidTr="00286756">
        <w:tc>
          <w:tcPr>
            <w:tcW w:w="9350" w:type="dxa"/>
          </w:tcPr>
          <w:bookmarkEnd w:id="1"/>
          <w:p w14:paraId="350EA564" w14:textId="77777777" w:rsidR="00286756" w:rsidRPr="00FB6079" w:rsidRDefault="00286756" w:rsidP="00286756">
            <w:pPr>
              <w:rPr>
                <w:b/>
                <w:szCs w:val="21"/>
                <w:highlight w:val="green"/>
              </w:rPr>
            </w:pPr>
            <w:r w:rsidRPr="00FB6079">
              <w:rPr>
                <w:b/>
                <w:szCs w:val="21"/>
                <w:highlight w:val="green"/>
              </w:rPr>
              <w:t>Agreement</w:t>
            </w:r>
          </w:p>
          <w:p w14:paraId="0DEBB3B0" w14:textId="77777777" w:rsidR="00286756" w:rsidRDefault="00286756" w:rsidP="00286756">
            <w:pPr>
              <w:pStyle w:val="ListParagraph"/>
              <w:numPr>
                <w:ilvl w:val="0"/>
                <w:numId w:val="50"/>
              </w:numPr>
              <w:autoSpaceDE w:val="0"/>
              <w:autoSpaceDN w:val="0"/>
              <w:adjustRightInd w:val="0"/>
              <w:snapToGrid w:val="0"/>
              <w:spacing w:after="120" w:line="259" w:lineRule="auto"/>
              <w:rPr>
                <w:sz w:val="21"/>
                <w:szCs w:val="21"/>
              </w:rPr>
            </w:pPr>
            <w:r>
              <w:rPr>
                <w:sz w:val="21"/>
                <w:szCs w:val="21"/>
              </w:rPr>
              <w:t>If DM-RS bundling is supported, UE is mandatory to support restarting DM-RS bundling due to semi-static events. UE capability of restarting DMRS bundling is applied only to dynamic events.</w:t>
            </w:r>
          </w:p>
          <w:p w14:paraId="26592FEB" w14:textId="77777777" w:rsidR="00286756" w:rsidRPr="00C64126" w:rsidRDefault="00286756" w:rsidP="00286756">
            <w:pPr>
              <w:pStyle w:val="ListParagraph"/>
              <w:numPr>
                <w:ilvl w:val="1"/>
                <w:numId w:val="51"/>
              </w:numPr>
              <w:autoSpaceDE w:val="0"/>
              <w:autoSpaceDN w:val="0"/>
              <w:adjustRightInd w:val="0"/>
              <w:snapToGrid w:val="0"/>
              <w:spacing w:after="120" w:line="259" w:lineRule="auto"/>
              <w:rPr>
                <w:color w:val="000000"/>
                <w:sz w:val="21"/>
                <w:szCs w:val="21"/>
              </w:rPr>
            </w:pPr>
            <w:r w:rsidRPr="00C64126">
              <w:rPr>
                <w:color w:val="000000"/>
                <w:sz w:val="21"/>
                <w:szCs w:val="21"/>
              </w:rPr>
              <w:t>A</w:t>
            </w:r>
            <w:r w:rsidRPr="00C64126">
              <w:rPr>
                <w:bCs/>
                <w:color w:val="000000"/>
                <w:sz w:val="21"/>
                <w:szCs w:val="21"/>
              </w:rPr>
              <w:t>n event is regarded as a dynamic event if it is triggered by a DCI or MAC-CE, otherwise it is regarded as a semi-static event.</w:t>
            </w:r>
          </w:p>
          <w:p w14:paraId="441B9B41" w14:textId="30F1514F" w:rsidR="00286756" w:rsidRPr="008C1388" w:rsidRDefault="00286756" w:rsidP="008C1388">
            <w:pPr>
              <w:pStyle w:val="ListParagraph"/>
              <w:numPr>
                <w:ilvl w:val="1"/>
                <w:numId w:val="51"/>
              </w:numPr>
              <w:autoSpaceDE w:val="0"/>
              <w:autoSpaceDN w:val="0"/>
              <w:adjustRightInd w:val="0"/>
              <w:snapToGrid w:val="0"/>
              <w:spacing w:after="120" w:line="259" w:lineRule="auto"/>
              <w:rPr>
                <w:sz w:val="21"/>
                <w:szCs w:val="21"/>
                <w:lang w:eastAsia="zh-CN"/>
              </w:rPr>
            </w:pPr>
            <w:r w:rsidRPr="00C64126">
              <w:rPr>
                <w:rFonts w:eastAsia="DengXian" w:hint="eastAsia"/>
                <w:bCs/>
                <w:color w:val="000000"/>
                <w:sz w:val="21"/>
                <w:szCs w:val="21"/>
                <w:lang w:eastAsia="zh-CN"/>
              </w:rPr>
              <w:t>N</w:t>
            </w:r>
            <w:r w:rsidRPr="00C64126">
              <w:rPr>
                <w:rFonts w:eastAsia="DengXian"/>
                <w:bCs/>
                <w:color w:val="000000"/>
                <w:sz w:val="21"/>
                <w:szCs w:val="21"/>
                <w:lang w:eastAsia="zh-CN"/>
              </w:rPr>
              <w:t xml:space="preserve">ote: At least </w:t>
            </w:r>
            <w:r w:rsidRPr="00C64126">
              <w:rPr>
                <w:bCs/>
                <w:color w:val="000000"/>
                <w:sz w:val="21"/>
                <w:szCs w:val="21"/>
              </w:rPr>
              <w:t>frequency hopping event is considered as semi-static event.</w:t>
            </w:r>
          </w:p>
        </w:tc>
      </w:tr>
    </w:tbl>
    <w:p w14:paraId="2DC75382" w14:textId="6A7A19EF" w:rsidR="009E2C5B" w:rsidRPr="008C1388" w:rsidRDefault="00273401" w:rsidP="008C1388">
      <w:pPr>
        <w:spacing w:before="240"/>
        <w:rPr>
          <w:sz w:val="21"/>
          <w:szCs w:val="21"/>
          <w:lang w:val="en-GB" w:eastAsia="zh-CN"/>
        </w:rPr>
      </w:pPr>
      <w:r>
        <w:rPr>
          <w:sz w:val="21"/>
          <w:szCs w:val="21"/>
          <w:lang w:val="en-GB" w:eastAsia="zh-CN"/>
        </w:rPr>
        <w:t>W</w:t>
      </w:r>
      <w:r w:rsidR="005573E8">
        <w:rPr>
          <w:sz w:val="21"/>
          <w:szCs w:val="21"/>
          <w:lang w:val="en-GB" w:eastAsia="zh-CN"/>
        </w:rPr>
        <w:t>hen the UE is not capable of restarting</w:t>
      </w:r>
      <w:r w:rsidR="00082727">
        <w:rPr>
          <w:sz w:val="21"/>
          <w:szCs w:val="21"/>
          <w:lang w:val="en-GB" w:eastAsia="zh-CN"/>
        </w:rPr>
        <w:t xml:space="preserve"> and</w:t>
      </w:r>
      <w:r w:rsidR="005573E8">
        <w:rPr>
          <w:sz w:val="21"/>
          <w:szCs w:val="21"/>
          <w:lang w:val="en-GB" w:eastAsia="zh-CN"/>
        </w:rPr>
        <w:t xml:space="preserve"> dynamic events occur before </w:t>
      </w:r>
      <w:r w:rsidR="00B253B8">
        <w:rPr>
          <w:sz w:val="21"/>
          <w:szCs w:val="21"/>
          <w:lang w:val="en-GB" w:eastAsia="zh-CN"/>
        </w:rPr>
        <w:t xml:space="preserve">a </w:t>
      </w:r>
      <w:r w:rsidR="005573E8">
        <w:rPr>
          <w:sz w:val="21"/>
          <w:szCs w:val="21"/>
          <w:lang w:val="en-GB" w:eastAsia="zh-CN"/>
        </w:rPr>
        <w:t>semi-static event</w:t>
      </w:r>
      <w:r w:rsidR="00B253B8">
        <w:rPr>
          <w:sz w:val="21"/>
          <w:szCs w:val="21"/>
          <w:lang w:val="en-GB" w:eastAsia="zh-CN"/>
        </w:rPr>
        <w:t>, whether the UE should restart DM-RS bundling after the semi-static event should be clarified.</w:t>
      </w:r>
      <w:r w:rsidR="00064BAE">
        <w:rPr>
          <w:sz w:val="21"/>
          <w:szCs w:val="21"/>
          <w:lang w:val="en-GB" w:eastAsia="zh-CN"/>
        </w:rPr>
        <w:t xml:space="preserve"> In [</w:t>
      </w:r>
      <w:r w:rsidR="00D03185">
        <w:rPr>
          <w:sz w:val="21"/>
          <w:szCs w:val="21"/>
          <w:lang w:val="en-GB" w:eastAsia="zh-CN"/>
        </w:rPr>
        <w:t>3</w:t>
      </w:r>
      <w:r w:rsidR="00064BAE">
        <w:rPr>
          <w:sz w:val="21"/>
          <w:szCs w:val="21"/>
          <w:lang w:val="en-GB" w:eastAsia="zh-CN"/>
        </w:rPr>
        <w:t>], the feature lead made the following proposal.</w:t>
      </w:r>
    </w:p>
    <w:tbl>
      <w:tblPr>
        <w:tblStyle w:val="TableGrid"/>
        <w:tblW w:w="0" w:type="auto"/>
        <w:tblLook w:val="04A0" w:firstRow="1" w:lastRow="0" w:firstColumn="1" w:lastColumn="0" w:noHBand="0" w:noVBand="1"/>
      </w:tblPr>
      <w:tblGrid>
        <w:gridCol w:w="9350"/>
      </w:tblGrid>
      <w:tr w:rsidR="00061A14" w14:paraId="59DF2909" w14:textId="77777777" w:rsidTr="00061A14">
        <w:tc>
          <w:tcPr>
            <w:tcW w:w="9350" w:type="dxa"/>
          </w:tcPr>
          <w:p w14:paraId="608BDDB5" w14:textId="77777777" w:rsidR="00061A14" w:rsidRDefault="00061A14" w:rsidP="00061A14">
            <w:pPr>
              <w:rPr>
                <w:rFonts w:cs="Times New Roman"/>
                <w:b/>
                <w:szCs w:val="21"/>
              </w:rPr>
            </w:pPr>
            <w:r>
              <w:rPr>
                <w:rFonts w:cs="Times New Roman"/>
                <w:b/>
                <w:szCs w:val="21"/>
                <w:highlight w:val="yellow"/>
              </w:rPr>
              <w:t>Proposal 3-v4:</w:t>
            </w:r>
          </w:p>
          <w:p w14:paraId="70C5418B" w14:textId="77777777" w:rsidR="00061A14" w:rsidRDefault="00061A14" w:rsidP="00061A14">
            <w:pPr>
              <w:rPr>
                <w:rFonts w:cs="Times New Roman"/>
                <w:b/>
                <w:color w:val="FF0000"/>
                <w:szCs w:val="21"/>
              </w:rPr>
            </w:pPr>
            <w:r>
              <w:rPr>
                <w:rFonts w:eastAsia="MS Mincho" w:cs="Times New Roman"/>
                <w:bCs/>
                <w:color w:val="FF0000"/>
                <w:szCs w:val="21"/>
                <w:lang w:val="en-GB"/>
              </w:rPr>
              <w:t>For UE not capable of restarting DM-RS bundling,</w:t>
            </w:r>
          </w:p>
          <w:p w14:paraId="5A7054B3" w14:textId="77777777" w:rsidR="00061A14" w:rsidRDefault="00061A14" w:rsidP="008C1388">
            <w:pPr>
              <w:pStyle w:val="ListParagraph"/>
              <w:numPr>
                <w:ilvl w:val="0"/>
                <w:numId w:val="48"/>
              </w:numPr>
              <w:autoSpaceDE w:val="0"/>
              <w:autoSpaceDN w:val="0"/>
              <w:adjustRightInd w:val="0"/>
              <w:snapToGrid w:val="0"/>
              <w:spacing w:line="259" w:lineRule="auto"/>
              <w:rPr>
                <w:b/>
                <w:sz w:val="21"/>
                <w:szCs w:val="21"/>
              </w:rPr>
            </w:pPr>
            <w:r>
              <w:rPr>
                <w:sz w:val="21"/>
                <w:szCs w:val="21"/>
              </w:rPr>
              <w:t xml:space="preserve">If a semi-static event is triggered after one or multiple dynamic events, </w:t>
            </w:r>
            <w:r>
              <w:rPr>
                <w:sz w:val="21"/>
                <w:szCs w:val="21"/>
                <w:lang w:eastAsia="zh-CN"/>
              </w:rPr>
              <w:t>a new actual TDW is created after the semi-static event.</w:t>
            </w:r>
          </w:p>
          <w:p w14:paraId="226E43C0" w14:textId="77777777" w:rsidR="00061A14" w:rsidRDefault="00061A14" w:rsidP="008C1388">
            <w:pPr>
              <w:pStyle w:val="ListParagraph"/>
              <w:numPr>
                <w:ilvl w:val="0"/>
                <w:numId w:val="48"/>
              </w:numPr>
              <w:autoSpaceDE w:val="0"/>
              <w:autoSpaceDN w:val="0"/>
              <w:adjustRightInd w:val="0"/>
              <w:snapToGrid w:val="0"/>
              <w:spacing w:line="259" w:lineRule="auto"/>
              <w:rPr>
                <w:sz w:val="21"/>
                <w:szCs w:val="21"/>
              </w:rPr>
            </w:pPr>
            <w:r>
              <w:rPr>
                <w:sz w:val="21"/>
                <w:szCs w:val="21"/>
              </w:rPr>
              <w:t>If a semi-static event overlaps with a dynamic event, a new actual TDW is created after the semi-static event.</w:t>
            </w:r>
          </w:p>
          <w:p w14:paraId="1911C5D5" w14:textId="0CE0AD98" w:rsidR="00061A14" w:rsidRDefault="00061A14" w:rsidP="008C1388">
            <w:pPr>
              <w:pStyle w:val="ListParagraph"/>
              <w:numPr>
                <w:ilvl w:val="0"/>
                <w:numId w:val="48"/>
              </w:numPr>
              <w:autoSpaceDE w:val="0"/>
              <w:autoSpaceDN w:val="0"/>
              <w:adjustRightInd w:val="0"/>
              <w:snapToGrid w:val="0"/>
              <w:spacing w:line="259" w:lineRule="auto"/>
            </w:pPr>
            <w:r>
              <w:rPr>
                <w:color w:val="FF0000"/>
                <w:sz w:val="21"/>
                <w:szCs w:val="21"/>
              </w:rPr>
              <w:t>Note: No specification impact is expected.</w:t>
            </w:r>
          </w:p>
        </w:tc>
      </w:tr>
    </w:tbl>
    <w:p w14:paraId="61BF201F" w14:textId="694E9708" w:rsidR="009B0902" w:rsidRDefault="001D5371" w:rsidP="001D5371">
      <w:pPr>
        <w:spacing w:before="240"/>
      </w:pPr>
      <w:r>
        <w:t xml:space="preserve">Since the original intention of the </w:t>
      </w:r>
      <w:r w:rsidR="00E66934">
        <w:t>agreement</w:t>
      </w:r>
      <w:r w:rsidR="00F774FF">
        <w:t xml:space="preserve"> </w:t>
      </w:r>
      <w:r w:rsidR="00980ECB">
        <w:t xml:space="preserve">[2] </w:t>
      </w:r>
      <w:r w:rsidR="00CE5946">
        <w:t>was</w:t>
      </w:r>
      <w:r>
        <w:t xml:space="preserve"> to </w:t>
      </w:r>
      <w:r w:rsidR="000B1BD2">
        <w:t xml:space="preserve">allow </w:t>
      </w:r>
      <w:r w:rsidR="00FE7012">
        <w:t>t</w:t>
      </w:r>
      <w:r w:rsidR="003F1996">
        <w:t>he</w:t>
      </w:r>
      <w:r w:rsidR="006E1A1A">
        <w:t xml:space="preserve"> </w:t>
      </w:r>
      <w:r w:rsidR="000B1BD2">
        <w:t>UE</w:t>
      </w:r>
      <w:r w:rsidR="0035130A">
        <w:t xml:space="preserve">, </w:t>
      </w:r>
      <w:r w:rsidR="00E7711E">
        <w:t>not capable of restarting DM-RS bundling</w:t>
      </w:r>
      <w:r w:rsidR="0035130A">
        <w:t>,</w:t>
      </w:r>
      <w:r w:rsidR="000B1BD2">
        <w:t xml:space="preserve"> to terminate </w:t>
      </w:r>
      <w:r>
        <w:t>DM-RS bundling</w:t>
      </w:r>
      <w:r w:rsidR="007D282D">
        <w:t xml:space="preserve"> after the phase-continuit</w:t>
      </w:r>
      <w:r w:rsidR="00905A87">
        <w:t>y/power-consistency</w:t>
      </w:r>
      <w:r w:rsidR="007D282D">
        <w:t xml:space="preserve"> breaking event</w:t>
      </w:r>
      <w:r w:rsidR="00CE5946">
        <w:t xml:space="preserve">, consistent operation can be </w:t>
      </w:r>
      <w:r w:rsidR="001D7B72">
        <w:t>guaranteed</w:t>
      </w:r>
      <w:r w:rsidR="00CE5946">
        <w:t xml:space="preserve"> if the UE terminates DM-RS bundling after the dynamic event even semi-static events are </w:t>
      </w:r>
      <w:r w:rsidR="00033BEF">
        <w:t>triggered</w:t>
      </w:r>
      <w:r w:rsidR="00CE5946">
        <w:t xml:space="preserve"> after the dynamic event.</w:t>
      </w:r>
      <w:r w:rsidR="001D7B72">
        <w:t xml:space="preserve"> </w:t>
      </w:r>
      <w:r w:rsidR="00F73F0C">
        <w:t xml:space="preserve">Thus, we make the following proposal: </w:t>
      </w:r>
    </w:p>
    <w:p w14:paraId="29E0B0C3" w14:textId="4B9EA34B" w:rsidR="008D56E1" w:rsidRPr="008C1388" w:rsidRDefault="00827DBA" w:rsidP="001D5371">
      <w:pPr>
        <w:spacing w:before="240"/>
        <w:rPr>
          <w:b/>
          <w:bCs/>
        </w:rPr>
      </w:pPr>
      <w:r w:rsidRPr="008C1388">
        <w:rPr>
          <w:b/>
          <w:bCs/>
        </w:rPr>
        <w:t xml:space="preserve">Proposal </w:t>
      </w:r>
      <w:r w:rsidR="00A83AF5">
        <w:rPr>
          <w:b/>
          <w:bCs/>
        </w:rPr>
        <w:t>2</w:t>
      </w:r>
      <w:r w:rsidRPr="008C1388">
        <w:rPr>
          <w:b/>
          <w:bCs/>
        </w:rPr>
        <w:t xml:space="preserve">: </w:t>
      </w:r>
      <w:r w:rsidR="00771A11" w:rsidRPr="008C1388">
        <w:rPr>
          <w:b/>
          <w:bCs/>
        </w:rPr>
        <w:t xml:space="preserve">For </w:t>
      </w:r>
      <w:r w:rsidR="00584AB0">
        <w:rPr>
          <w:b/>
          <w:bCs/>
        </w:rPr>
        <w:t xml:space="preserve">a </w:t>
      </w:r>
      <w:r w:rsidR="00771A11" w:rsidRPr="008C1388">
        <w:rPr>
          <w:b/>
          <w:bCs/>
        </w:rPr>
        <w:t>UE not capable of restarting DM-RS bundling, if a semi-static event is triggered after one or multiple dynamic events, a new actual TDW is</w:t>
      </w:r>
      <w:r w:rsidR="003A05EF" w:rsidRPr="008C1388">
        <w:rPr>
          <w:b/>
          <w:bCs/>
        </w:rPr>
        <w:t xml:space="preserve"> not</w:t>
      </w:r>
      <w:r w:rsidR="00771A11" w:rsidRPr="008C1388">
        <w:rPr>
          <w:b/>
          <w:bCs/>
        </w:rPr>
        <w:t xml:space="preserve"> created after the semi-static event</w:t>
      </w:r>
      <w:r w:rsidR="00CC365C" w:rsidRPr="008C1388">
        <w:rPr>
          <w:b/>
          <w:bCs/>
        </w:rPr>
        <w:t>, i.e., DM-RS bundling operation is terminated</w:t>
      </w:r>
      <w:r w:rsidR="00771A11" w:rsidRPr="008C1388">
        <w:rPr>
          <w:b/>
          <w:bCs/>
        </w:rPr>
        <w:t>.</w:t>
      </w:r>
    </w:p>
    <w:p w14:paraId="51A0E418" w14:textId="06CFB48F" w:rsidR="00657AF9" w:rsidRDefault="00657AF9" w:rsidP="00657AF9">
      <w:pPr>
        <w:spacing w:before="240"/>
      </w:pPr>
      <w:r>
        <w:t>When dynamic events and semi-static events overlap, the UE should prioritize the mandatory behavior, i.e., create a new actual TDW. Thus</w:t>
      </w:r>
      <w:r w:rsidR="0074287D">
        <w:t>,</w:t>
      </w:r>
      <w:r>
        <w:t xml:space="preserve"> we make the following proposal: </w:t>
      </w:r>
    </w:p>
    <w:p w14:paraId="12B1ABF5" w14:textId="374AB235" w:rsidR="00061A14" w:rsidRDefault="005F75B1" w:rsidP="008C1388">
      <w:pPr>
        <w:spacing w:before="240"/>
      </w:pPr>
      <w:r w:rsidRPr="008C1388">
        <w:rPr>
          <w:b/>
          <w:bCs/>
        </w:rPr>
        <w:t xml:space="preserve">Proposal </w:t>
      </w:r>
      <w:r w:rsidR="00A83AF5">
        <w:rPr>
          <w:b/>
          <w:bCs/>
        </w:rPr>
        <w:t>3</w:t>
      </w:r>
      <w:r w:rsidRPr="008C1388">
        <w:rPr>
          <w:b/>
          <w:bCs/>
        </w:rPr>
        <w:t xml:space="preserve">: </w:t>
      </w:r>
      <w:r w:rsidR="00062DF4" w:rsidRPr="008C1388">
        <w:rPr>
          <w:b/>
          <w:bCs/>
        </w:rPr>
        <w:t>For UE not capable of restarting DM-RS bundling,</w:t>
      </w:r>
      <w:r w:rsidR="00025003" w:rsidRPr="008C1388">
        <w:rPr>
          <w:b/>
          <w:bCs/>
        </w:rPr>
        <w:t xml:space="preserve"> </w:t>
      </w:r>
      <w:r w:rsidR="00456772" w:rsidRPr="008C1388">
        <w:rPr>
          <w:b/>
          <w:bCs/>
        </w:rPr>
        <w:t>i</w:t>
      </w:r>
      <w:r w:rsidR="005E4089" w:rsidRPr="008C1388">
        <w:rPr>
          <w:b/>
          <w:bCs/>
        </w:rPr>
        <w:t>f a semi-static event overlaps with a dynamic event, a new actual TDW is created after the semi-static event.</w:t>
      </w:r>
    </w:p>
    <w:p w14:paraId="3CC9FFC0" w14:textId="245CC864" w:rsidR="002C512C" w:rsidRDefault="002C512C" w:rsidP="002C512C">
      <w:pPr>
        <w:pStyle w:val="Heading1"/>
        <w:rPr>
          <w:szCs w:val="32"/>
        </w:rPr>
      </w:pPr>
      <w:r>
        <w:rPr>
          <w:szCs w:val="32"/>
        </w:rPr>
        <w:t>PTRS for DMRS bundling</w:t>
      </w:r>
    </w:p>
    <w:p w14:paraId="16CAC30D" w14:textId="77777777" w:rsidR="008B36B5" w:rsidRPr="00111207" w:rsidRDefault="008B36B5" w:rsidP="008B36B5">
      <w:pPr>
        <w:rPr>
          <w:rFonts w:cs="Times New Roman"/>
          <w:sz w:val="21"/>
          <w:szCs w:val="21"/>
          <w:u w:val="single"/>
          <w:lang w:val="en-GB"/>
        </w:rPr>
      </w:pPr>
      <w:r w:rsidRPr="00111207">
        <w:rPr>
          <w:rFonts w:cs="Times New Roman"/>
          <w:sz w:val="21"/>
          <w:szCs w:val="21"/>
          <w:u w:val="single"/>
          <w:lang w:val="en-GB"/>
        </w:rPr>
        <w:t>Motivation and examples of PTRS</w:t>
      </w:r>
      <w:r>
        <w:rPr>
          <w:rFonts w:cs="Times New Roman"/>
          <w:sz w:val="21"/>
          <w:szCs w:val="21"/>
          <w:u w:val="single"/>
          <w:lang w:val="en-GB"/>
        </w:rPr>
        <w:t xml:space="preserve"> placement for a DMRS bundle</w:t>
      </w:r>
    </w:p>
    <w:p w14:paraId="7BA97D32" w14:textId="68EA6FF9" w:rsidR="008B36B5" w:rsidRPr="00CB2FED" w:rsidRDefault="008B36B5" w:rsidP="008B36B5">
      <w:pPr>
        <w:rPr>
          <w:rFonts w:cs="Times New Roman"/>
          <w:sz w:val="21"/>
          <w:szCs w:val="21"/>
          <w:lang w:val="en-GB"/>
        </w:rPr>
      </w:pPr>
      <w:r w:rsidRPr="00CB2FED">
        <w:rPr>
          <w:rFonts w:cs="Times New Roman"/>
          <w:sz w:val="21"/>
          <w:szCs w:val="21"/>
          <w:lang w:val="en-GB"/>
        </w:rPr>
        <w:t xml:space="preserve">In the presence of </w:t>
      </w:r>
      <w:r w:rsidR="00171DDE">
        <w:rPr>
          <w:rFonts w:cs="Times New Roman"/>
          <w:sz w:val="21"/>
          <w:szCs w:val="21"/>
          <w:lang w:val="en-GB"/>
        </w:rPr>
        <w:t>carrier</w:t>
      </w:r>
      <w:r w:rsidR="006F6A44">
        <w:rPr>
          <w:rFonts w:cs="Times New Roman"/>
          <w:sz w:val="21"/>
          <w:szCs w:val="21"/>
          <w:lang w:val="en-GB"/>
        </w:rPr>
        <w:t xml:space="preserve"> </w:t>
      </w:r>
      <w:r w:rsidR="00171DDE">
        <w:rPr>
          <w:rFonts w:cs="Times New Roman"/>
          <w:sz w:val="21"/>
          <w:szCs w:val="21"/>
          <w:lang w:val="en-GB"/>
        </w:rPr>
        <w:t>frequency</w:t>
      </w:r>
      <w:r w:rsidR="006F6A44">
        <w:rPr>
          <w:rFonts w:cs="Times New Roman"/>
          <w:sz w:val="21"/>
          <w:szCs w:val="21"/>
          <w:lang w:val="en-GB"/>
        </w:rPr>
        <w:t xml:space="preserve"> offset (</w:t>
      </w:r>
      <w:r w:rsidRPr="00CB2FED">
        <w:rPr>
          <w:rFonts w:cs="Times New Roman"/>
          <w:sz w:val="21"/>
          <w:szCs w:val="21"/>
          <w:lang w:val="en-GB"/>
        </w:rPr>
        <w:t>CFO</w:t>
      </w:r>
      <w:r w:rsidR="006F6A44">
        <w:rPr>
          <w:rFonts w:cs="Times New Roman"/>
          <w:sz w:val="21"/>
          <w:szCs w:val="21"/>
          <w:lang w:val="en-GB"/>
        </w:rPr>
        <w:t>)</w:t>
      </w:r>
      <w:r w:rsidR="00EC6CA2">
        <w:rPr>
          <w:rFonts w:cs="Times New Roman"/>
          <w:sz w:val="21"/>
          <w:szCs w:val="21"/>
          <w:lang w:val="en-GB"/>
        </w:rPr>
        <w:t xml:space="preserve"> or phase jump</w:t>
      </w:r>
      <w:r w:rsidRPr="00CB2FED">
        <w:rPr>
          <w:rFonts w:cs="Times New Roman"/>
          <w:sz w:val="21"/>
          <w:szCs w:val="21"/>
          <w:lang w:val="en-GB"/>
        </w:rPr>
        <w:t xml:space="preserve">, the DMRS alone may not be enough for phase correction. </w:t>
      </w:r>
      <w:r>
        <w:rPr>
          <w:rFonts w:cs="Times New Roman"/>
          <w:sz w:val="21"/>
          <w:szCs w:val="21"/>
          <w:lang w:val="en-GB"/>
        </w:rPr>
        <w:t xml:space="preserve">PT-RS may be needed to correct disruption in phase continuity after switching from DL to UL slot or during transmissions of repetitions that may cross the slot boundary. Thus, the UE may need to send PTRS along within the DM-RS bundle so that the gNB can perform phase correction. </w:t>
      </w:r>
    </w:p>
    <w:p w14:paraId="3034DF33" w14:textId="784C5CB1" w:rsidR="008B36B5" w:rsidRPr="0077180C" w:rsidRDefault="008B36B5" w:rsidP="008B36B5">
      <w:pPr>
        <w:rPr>
          <w:rFonts w:cs="Times New Roman"/>
          <w:sz w:val="21"/>
          <w:szCs w:val="21"/>
          <w:lang w:val="en-GB" w:eastAsia="zh-CN"/>
        </w:rPr>
      </w:pPr>
      <w:r w:rsidRPr="00D75026">
        <w:rPr>
          <w:rFonts w:cs="Times New Roman"/>
          <w:b/>
          <w:sz w:val="21"/>
          <w:szCs w:val="21"/>
          <w:lang w:val="en-GB" w:eastAsia="zh-CN"/>
        </w:rPr>
        <w:t xml:space="preserve">Observation </w:t>
      </w:r>
      <w:r w:rsidR="00C50D79">
        <w:rPr>
          <w:rFonts w:cs="Times New Roman"/>
          <w:b/>
          <w:sz w:val="21"/>
          <w:szCs w:val="21"/>
          <w:lang w:val="en-GB" w:eastAsia="zh-CN"/>
        </w:rPr>
        <w:t>1</w:t>
      </w:r>
      <w:r w:rsidRPr="00D75026">
        <w:rPr>
          <w:rFonts w:cs="Times New Roman"/>
          <w:b/>
          <w:sz w:val="21"/>
          <w:szCs w:val="21"/>
          <w:lang w:val="en-GB" w:eastAsia="zh-CN"/>
        </w:rPr>
        <w:t>: In the presence of CFO</w:t>
      </w:r>
      <w:r w:rsidR="00E6516B">
        <w:rPr>
          <w:rFonts w:cs="Times New Roman"/>
          <w:b/>
          <w:sz w:val="21"/>
          <w:szCs w:val="21"/>
          <w:lang w:val="en-GB" w:eastAsia="zh-CN"/>
        </w:rPr>
        <w:t xml:space="preserve"> or phase jump</w:t>
      </w:r>
      <w:r w:rsidRPr="00D75026">
        <w:rPr>
          <w:rFonts w:cs="Times New Roman"/>
          <w:b/>
          <w:sz w:val="21"/>
          <w:szCs w:val="21"/>
          <w:lang w:val="en-GB" w:eastAsia="zh-CN"/>
        </w:rPr>
        <w:t>, PT-RS insertion may assist the gNB for the phase continuity maintenance within an acceptable range so the DM-RS coherence is maintained.</w:t>
      </w:r>
    </w:p>
    <w:p w14:paraId="77638110" w14:textId="77777777" w:rsidR="008B36B5" w:rsidRPr="00CB2FED" w:rsidRDefault="008B36B5" w:rsidP="008B36B5">
      <w:pPr>
        <w:rPr>
          <w:rFonts w:cs="Times New Roman"/>
          <w:sz w:val="21"/>
          <w:szCs w:val="21"/>
          <w:lang w:val="en-GB" w:eastAsia="zh-CN"/>
        </w:rPr>
      </w:pPr>
      <w:r w:rsidRPr="00CB2FED">
        <w:rPr>
          <w:rFonts w:cs="Times New Roman"/>
          <w:sz w:val="21"/>
          <w:szCs w:val="21"/>
          <w:lang w:val="en-GB" w:eastAsia="zh-CN"/>
        </w:rPr>
        <w:lastRenderedPageBreak/>
        <w:t>PTRS is specified in Rel. 15 to correct phase offset at the receiver. Similarly, DM</w:t>
      </w:r>
      <w:r>
        <w:rPr>
          <w:rFonts w:cs="Times New Roman"/>
          <w:sz w:val="21"/>
          <w:szCs w:val="21"/>
          <w:lang w:val="en-GB" w:eastAsia="zh-CN"/>
        </w:rPr>
        <w:t>-R</w:t>
      </w:r>
      <w:r w:rsidRPr="00CB2FED">
        <w:rPr>
          <w:rFonts w:cs="Times New Roman"/>
          <w:sz w:val="21"/>
          <w:szCs w:val="21"/>
          <w:lang w:val="en-GB" w:eastAsia="zh-CN"/>
        </w:rPr>
        <w:t xml:space="preserve">S bundling </w:t>
      </w:r>
      <w:r>
        <w:rPr>
          <w:rFonts w:cs="Times New Roman"/>
          <w:sz w:val="21"/>
          <w:szCs w:val="21"/>
          <w:lang w:val="en-GB" w:eastAsia="zh-CN"/>
        </w:rPr>
        <w:t>can</w:t>
      </w:r>
      <w:r w:rsidRPr="00CB2FED">
        <w:rPr>
          <w:rFonts w:cs="Times New Roman"/>
          <w:sz w:val="21"/>
          <w:szCs w:val="21"/>
          <w:lang w:val="en-GB" w:eastAsia="zh-CN"/>
        </w:rPr>
        <w:t xml:space="preserve"> be implemented along with PTRS</w:t>
      </w:r>
      <w:r>
        <w:rPr>
          <w:rFonts w:cs="Times New Roman"/>
          <w:sz w:val="21"/>
          <w:szCs w:val="21"/>
          <w:lang w:val="en-GB" w:eastAsia="zh-CN"/>
        </w:rPr>
        <w:t xml:space="preserve"> to assist the gNB phase continuity maintenance. </w:t>
      </w:r>
      <w:r>
        <w:rPr>
          <w:rFonts w:cs="Times New Roman"/>
          <w:sz w:val="21"/>
          <w:szCs w:val="21"/>
          <w:lang w:val="en-GB"/>
        </w:rPr>
        <w:t>PT-RS placed with DM-RS in the same DM-RS bundle provides additional assistance for the gNB to track time varying phase change using PT-RS as phase reference in the first place, and subsequentially for phase correction between repetitions</w:t>
      </w:r>
    </w:p>
    <w:p w14:paraId="3F5B4557" w14:textId="77777777" w:rsidR="008B36B5" w:rsidRDefault="008B36B5" w:rsidP="008B36B5">
      <w:pPr>
        <w:rPr>
          <w:rFonts w:cs="Times New Roman"/>
          <w:sz w:val="21"/>
          <w:szCs w:val="21"/>
        </w:rPr>
      </w:pPr>
      <w:r w:rsidRPr="008D2E10">
        <w:rPr>
          <w:rFonts w:cs="Times New Roman"/>
          <w:sz w:val="21"/>
          <w:szCs w:val="21"/>
        </w:rPr>
        <w:t>The PT-RS sequence has been introduced in Rel-15 for phase tracking mainly in FR2 due to typical effects in this frequency range of the phase noise. The PT-RS allocation is sparser in frequency domain and denser in time domain. They are effective and usually used at a slot-based level. Also, they are configured along with DM-RS.</w:t>
      </w:r>
      <w:r>
        <w:rPr>
          <w:rFonts w:cs="Times New Roman"/>
          <w:sz w:val="21"/>
          <w:szCs w:val="21"/>
        </w:rPr>
        <w:t xml:space="preserve"> U</w:t>
      </w:r>
      <w:r w:rsidRPr="008D2E10">
        <w:rPr>
          <w:rFonts w:cs="Times New Roman"/>
          <w:sz w:val="21"/>
          <w:szCs w:val="21"/>
        </w:rPr>
        <w:t>sing PT-RS even in</w:t>
      </w:r>
      <w:r>
        <w:rPr>
          <w:rFonts w:cs="Times New Roman"/>
          <w:sz w:val="21"/>
          <w:szCs w:val="21"/>
        </w:rPr>
        <w:t xml:space="preserve"> both</w:t>
      </w:r>
      <w:r w:rsidRPr="008D2E10">
        <w:rPr>
          <w:rFonts w:cs="Times New Roman"/>
          <w:sz w:val="21"/>
          <w:szCs w:val="21"/>
        </w:rPr>
        <w:t xml:space="preserve"> FR1</w:t>
      </w:r>
      <w:r>
        <w:rPr>
          <w:rFonts w:cs="Times New Roman"/>
          <w:sz w:val="21"/>
          <w:szCs w:val="21"/>
        </w:rPr>
        <w:t xml:space="preserve"> and FR2</w:t>
      </w:r>
      <w:r w:rsidRPr="008D2E10">
        <w:rPr>
          <w:rFonts w:cs="Times New Roman"/>
          <w:sz w:val="21"/>
          <w:szCs w:val="21"/>
        </w:rPr>
        <w:t xml:space="preserve"> for cross slot phase continuity evaluation and possibly correction can bring a certain advantage for the non-contiguous transmissions and the UE implementation phase drifting.</w:t>
      </w:r>
      <w:r>
        <w:rPr>
          <w:rFonts w:cs="Times New Roman"/>
          <w:sz w:val="21"/>
          <w:szCs w:val="21"/>
        </w:rPr>
        <w:t xml:space="preserve"> </w:t>
      </w:r>
      <w:r w:rsidRPr="008D2E10">
        <w:rPr>
          <w:rFonts w:cs="Times New Roman"/>
          <w:sz w:val="21"/>
          <w:szCs w:val="21"/>
        </w:rPr>
        <w:t>An example CP-OFDM based allocation of the DM-RS and PT-RS looks like in figure below:</w:t>
      </w:r>
    </w:p>
    <w:p w14:paraId="2B7FDE44" w14:textId="77777777" w:rsidR="008B36B5" w:rsidRDefault="008B36B5" w:rsidP="008B36B5">
      <w:pPr>
        <w:keepNext/>
        <w:ind w:left="360"/>
        <w:jc w:val="center"/>
      </w:pPr>
      <w:r w:rsidRPr="008D2E10">
        <w:rPr>
          <w:rFonts w:cs="Times New Roman"/>
          <w:noProof/>
          <w:sz w:val="21"/>
          <w:szCs w:val="21"/>
        </w:rPr>
        <w:drawing>
          <wp:inline distT="0" distB="0" distL="0" distR="0" wp14:anchorId="18C43756" wp14:editId="3A8BAF9D">
            <wp:extent cx="2717419" cy="1861458"/>
            <wp:effectExtent l="0" t="0" r="698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53595" cy="1886239"/>
                    </a:xfrm>
                    <a:prstGeom prst="rect">
                      <a:avLst/>
                    </a:prstGeom>
                    <a:noFill/>
                    <a:ln>
                      <a:noFill/>
                    </a:ln>
                  </pic:spPr>
                </pic:pic>
              </a:graphicData>
            </a:graphic>
          </wp:inline>
        </w:drawing>
      </w:r>
    </w:p>
    <w:p w14:paraId="637EB15D" w14:textId="3DE5A04E" w:rsidR="008B36B5" w:rsidRPr="008D2E10" w:rsidRDefault="008B36B5" w:rsidP="008B36B5">
      <w:pPr>
        <w:pStyle w:val="Caption"/>
        <w:rPr>
          <w:rFonts w:cs="Times New Roman"/>
          <w:sz w:val="21"/>
          <w:szCs w:val="21"/>
        </w:rPr>
      </w:pPr>
      <w:r>
        <w:t xml:space="preserve">Figure </w:t>
      </w:r>
      <w:fldSimple w:instr=" SEQ Figure \* ARABIC ">
        <w:r w:rsidR="003D6641">
          <w:rPr>
            <w:noProof/>
          </w:rPr>
          <w:t>1</w:t>
        </w:r>
      </w:fldSimple>
      <w:r>
        <w:t xml:space="preserve"> </w:t>
      </w:r>
      <w:r w:rsidRPr="005C71AF">
        <w:rPr>
          <w:rFonts w:cs="Times New Roman"/>
          <w:sz w:val="21"/>
          <w:szCs w:val="21"/>
        </w:rPr>
        <w:t xml:space="preserve">Example PT-RS </w:t>
      </w:r>
      <w:r>
        <w:rPr>
          <w:rFonts w:cs="Times New Roman"/>
          <w:sz w:val="21"/>
          <w:szCs w:val="21"/>
        </w:rPr>
        <w:t xml:space="preserve">for CP-OFDM </w:t>
      </w:r>
      <w:r w:rsidRPr="005C71AF">
        <w:rPr>
          <w:rFonts w:cs="Times New Roman"/>
          <w:sz w:val="21"/>
          <w:szCs w:val="21"/>
        </w:rPr>
        <w:t>and DM-RS allocation for CP-ODFM</w:t>
      </w:r>
    </w:p>
    <w:p w14:paraId="0E6734C0" w14:textId="77777777" w:rsidR="008B36B5" w:rsidRPr="008D2E10" w:rsidRDefault="008B36B5" w:rsidP="008B36B5">
      <w:pPr>
        <w:rPr>
          <w:rFonts w:cs="Times New Roman"/>
          <w:sz w:val="21"/>
          <w:szCs w:val="21"/>
        </w:rPr>
      </w:pPr>
      <w:r w:rsidRPr="008D2E10">
        <w:rPr>
          <w:rFonts w:cs="Times New Roman"/>
          <w:sz w:val="21"/>
          <w:szCs w:val="21"/>
        </w:rPr>
        <w:t>If PT-RS</w:t>
      </w:r>
      <w:r>
        <w:rPr>
          <w:rFonts w:cs="Times New Roman"/>
          <w:sz w:val="21"/>
          <w:szCs w:val="21"/>
        </w:rPr>
        <w:t xml:space="preserve"> is inserted</w:t>
      </w:r>
      <w:r w:rsidRPr="008D2E10">
        <w:rPr>
          <w:rFonts w:cs="Times New Roman"/>
          <w:sz w:val="21"/>
          <w:szCs w:val="21"/>
        </w:rPr>
        <w:t xml:space="preserve"> over multiple repetitions and the first PT-RS </w:t>
      </w:r>
      <w:r>
        <w:rPr>
          <w:rFonts w:cs="Times New Roman"/>
          <w:sz w:val="21"/>
          <w:szCs w:val="21"/>
        </w:rPr>
        <w:t xml:space="preserve">is placed </w:t>
      </w:r>
      <w:r w:rsidRPr="008D2E10">
        <w:rPr>
          <w:rFonts w:cs="Times New Roman"/>
          <w:sz w:val="21"/>
          <w:szCs w:val="21"/>
        </w:rPr>
        <w:t>before the DM-RS symbol during repetitions, the phase shift over repetitions can be evaluated and eventually corrected by gNB.</w:t>
      </w:r>
    </w:p>
    <w:p w14:paraId="285F55CF" w14:textId="5DD6F917" w:rsidR="008B36B5" w:rsidRPr="008D2E10" w:rsidRDefault="008B36B5" w:rsidP="008B36B5">
      <w:pPr>
        <w:rPr>
          <w:rFonts w:cs="Times New Roman"/>
          <w:b/>
          <w:bCs/>
          <w:sz w:val="21"/>
          <w:szCs w:val="21"/>
        </w:rPr>
      </w:pPr>
      <w:r w:rsidRPr="008D2E10">
        <w:rPr>
          <w:rFonts w:cs="Times New Roman"/>
          <w:b/>
          <w:bCs/>
          <w:sz w:val="21"/>
          <w:szCs w:val="21"/>
        </w:rPr>
        <w:t>Observation</w:t>
      </w:r>
      <w:r>
        <w:rPr>
          <w:rFonts w:cs="Times New Roman"/>
          <w:b/>
          <w:bCs/>
          <w:sz w:val="21"/>
          <w:szCs w:val="21"/>
        </w:rPr>
        <w:t xml:space="preserve"> </w:t>
      </w:r>
      <w:r w:rsidR="008B348A">
        <w:rPr>
          <w:rFonts w:cs="Times New Roman"/>
          <w:b/>
          <w:bCs/>
          <w:sz w:val="21"/>
          <w:szCs w:val="21"/>
        </w:rPr>
        <w:t>2</w:t>
      </w:r>
      <w:r w:rsidRPr="008D2E10">
        <w:rPr>
          <w:rFonts w:cs="Times New Roman"/>
          <w:b/>
          <w:bCs/>
          <w:sz w:val="21"/>
          <w:szCs w:val="21"/>
        </w:rPr>
        <w:t xml:space="preserve">: The PT-RS may help mitigate the phase </w:t>
      </w:r>
      <w:r>
        <w:rPr>
          <w:rFonts w:cs="Times New Roman"/>
          <w:b/>
          <w:bCs/>
          <w:sz w:val="21"/>
          <w:szCs w:val="21"/>
        </w:rPr>
        <w:t>dis</w:t>
      </w:r>
      <w:r w:rsidRPr="008D2E10">
        <w:rPr>
          <w:rFonts w:cs="Times New Roman"/>
          <w:b/>
          <w:bCs/>
          <w:sz w:val="21"/>
          <w:szCs w:val="21"/>
        </w:rPr>
        <w:t>continuity during non-contiguous repetitions and UE based phase drifting.</w:t>
      </w:r>
    </w:p>
    <w:p w14:paraId="6C6BB88B" w14:textId="1CDCF4B1" w:rsidR="008B36B5" w:rsidRPr="008D2E10" w:rsidRDefault="008B36B5" w:rsidP="008B36B5">
      <w:pPr>
        <w:rPr>
          <w:rFonts w:cs="Times New Roman"/>
          <w:sz w:val="21"/>
          <w:szCs w:val="21"/>
        </w:rPr>
      </w:pPr>
      <w:r w:rsidRPr="008D2E10">
        <w:rPr>
          <w:rFonts w:cs="Times New Roman"/>
          <w:sz w:val="21"/>
          <w:szCs w:val="21"/>
        </w:rPr>
        <w:t xml:space="preserve">At the same time, probably it will be desirable that for the repetition slots the DM-RS symbol can be delayed allowing for timely phase evaluation. An example is given below in </w:t>
      </w:r>
      <w:r>
        <w:rPr>
          <w:rFonts w:cs="Times New Roman"/>
          <w:sz w:val="21"/>
          <w:szCs w:val="21"/>
        </w:rPr>
        <w:fldChar w:fldCharType="begin"/>
      </w:r>
      <w:r>
        <w:rPr>
          <w:rFonts w:cs="Times New Roman"/>
          <w:sz w:val="21"/>
          <w:szCs w:val="21"/>
        </w:rPr>
        <w:instrText xml:space="preserve"> REF _Ref71446003 \h </w:instrText>
      </w:r>
      <w:r>
        <w:rPr>
          <w:rFonts w:cs="Times New Roman"/>
          <w:sz w:val="21"/>
          <w:szCs w:val="21"/>
        </w:rPr>
      </w:r>
      <w:r>
        <w:rPr>
          <w:rFonts w:cs="Times New Roman"/>
          <w:sz w:val="21"/>
          <w:szCs w:val="21"/>
        </w:rPr>
        <w:fldChar w:fldCharType="separate"/>
      </w:r>
      <w:r w:rsidR="003D6641">
        <w:t xml:space="preserve">Figure </w:t>
      </w:r>
      <w:r w:rsidR="003D6641">
        <w:rPr>
          <w:noProof/>
        </w:rPr>
        <w:t>2</w:t>
      </w:r>
      <w:r>
        <w:rPr>
          <w:rFonts w:cs="Times New Roman"/>
          <w:sz w:val="21"/>
          <w:szCs w:val="21"/>
        </w:rPr>
        <w:fldChar w:fldCharType="end"/>
      </w:r>
      <w:r>
        <w:rPr>
          <w:rFonts w:cs="Times New Roman"/>
          <w:sz w:val="21"/>
          <w:szCs w:val="21"/>
        </w:rPr>
        <w:t xml:space="preserve"> </w:t>
      </w:r>
      <w:r w:rsidRPr="008D2E10">
        <w:rPr>
          <w:rFonts w:cs="Times New Roman"/>
          <w:sz w:val="21"/>
          <w:szCs w:val="21"/>
        </w:rPr>
        <w:t>only for the first PT-RS and DM-RS symbol position:</w:t>
      </w:r>
    </w:p>
    <w:p w14:paraId="7B939E3C" w14:textId="77777777" w:rsidR="008B36B5" w:rsidRDefault="008B36B5" w:rsidP="008B36B5">
      <w:pPr>
        <w:keepNext/>
        <w:jc w:val="center"/>
      </w:pPr>
      <w:r w:rsidRPr="008D2E10">
        <w:rPr>
          <w:rFonts w:cs="Times New Roman"/>
          <w:noProof/>
          <w:sz w:val="21"/>
          <w:szCs w:val="21"/>
        </w:rPr>
        <w:drawing>
          <wp:inline distT="0" distB="0" distL="0" distR="0" wp14:anchorId="1BDCFDEB" wp14:editId="0805D8B9">
            <wp:extent cx="2612535" cy="178961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3256" cy="1810655"/>
                    </a:xfrm>
                    <a:prstGeom prst="rect">
                      <a:avLst/>
                    </a:prstGeom>
                    <a:noFill/>
                    <a:ln>
                      <a:noFill/>
                    </a:ln>
                  </pic:spPr>
                </pic:pic>
              </a:graphicData>
            </a:graphic>
          </wp:inline>
        </w:drawing>
      </w:r>
    </w:p>
    <w:p w14:paraId="692A59CF" w14:textId="4A75146A" w:rsidR="008B36B5" w:rsidRDefault="008B36B5" w:rsidP="008B36B5">
      <w:pPr>
        <w:pStyle w:val="Caption"/>
        <w:rPr>
          <w:rFonts w:cs="Times New Roman"/>
          <w:sz w:val="21"/>
          <w:szCs w:val="21"/>
        </w:rPr>
      </w:pPr>
      <w:bookmarkStart w:id="2" w:name="_Ref71446003"/>
      <w:r>
        <w:t xml:space="preserve">Figure </w:t>
      </w:r>
      <w:fldSimple w:instr=" SEQ Figure \* ARABIC ">
        <w:r w:rsidR="003D6641">
          <w:rPr>
            <w:noProof/>
          </w:rPr>
          <w:t>2</w:t>
        </w:r>
      </w:fldSimple>
      <w:bookmarkEnd w:id="2"/>
      <w:r>
        <w:t xml:space="preserve"> </w:t>
      </w:r>
      <w:r w:rsidRPr="005C71AF">
        <w:rPr>
          <w:rFonts w:cs="Times New Roman"/>
          <w:sz w:val="21"/>
          <w:szCs w:val="21"/>
        </w:rPr>
        <w:t xml:space="preserve">Example of PT-RS </w:t>
      </w:r>
      <w:r>
        <w:rPr>
          <w:rFonts w:cs="Times New Roman"/>
          <w:sz w:val="21"/>
          <w:szCs w:val="21"/>
        </w:rPr>
        <w:t xml:space="preserve">for CP-OFDM </w:t>
      </w:r>
      <w:r w:rsidRPr="005C71AF">
        <w:rPr>
          <w:rFonts w:cs="Times New Roman"/>
          <w:sz w:val="21"/>
          <w:szCs w:val="21"/>
        </w:rPr>
        <w:t>and delayed DM-RS symbol during a repetition slot</w:t>
      </w:r>
    </w:p>
    <w:p w14:paraId="04BF655C" w14:textId="77777777" w:rsidR="00D710E4" w:rsidRDefault="00D710E4" w:rsidP="006F28BE">
      <w:pPr>
        <w:rPr>
          <w:rFonts w:cs="Times New Roman"/>
          <w:sz w:val="21"/>
          <w:szCs w:val="21"/>
          <w:u w:val="single"/>
          <w:lang w:val="en-GB"/>
        </w:rPr>
      </w:pPr>
    </w:p>
    <w:p w14:paraId="412BDE73" w14:textId="25B0A53A" w:rsidR="006F28BE" w:rsidRPr="00055D27" w:rsidRDefault="006F28BE" w:rsidP="006F28BE">
      <w:pPr>
        <w:rPr>
          <w:rFonts w:cs="Times New Roman"/>
          <w:sz w:val="21"/>
          <w:szCs w:val="21"/>
          <w:u w:val="single"/>
          <w:lang w:val="en-GB"/>
        </w:rPr>
      </w:pPr>
      <w:r>
        <w:rPr>
          <w:rFonts w:cs="Times New Roman"/>
          <w:sz w:val="21"/>
          <w:szCs w:val="21"/>
          <w:u w:val="single"/>
          <w:lang w:val="en-GB"/>
        </w:rPr>
        <w:lastRenderedPageBreak/>
        <w:t>Evaluation results</w:t>
      </w:r>
    </w:p>
    <w:p w14:paraId="23D4E7E3" w14:textId="5719AE54" w:rsidR="00CF4D06" w:rsidRDefault="006F28BE" w:rsidP="006F28BE">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t xml:space="preserve">In this contribution, performance of joint channel estimation is analyzed in the presence of phase jump at the slot boundaries and CFO. </w:t>
      </w:r>
      <w:r w:rsidR="0025561E">
        <w:rPr>
          <w:rFonts w:eastAsia="SimSun" w:cs="Times New Roman"/>
          <w:sz w:val="21"/>
          <w:szCs w:val="21"/>
          <w:lang w:eastAsia="zh-CN"/>
        </w:rPr>
        <w:t xml:space="preserve">Simulation analysis in the presence of CFO can also be used to assess the performance of the system after an event that breaks phase continuity. </w:t>
      </w:r>
    </w:p>
    <w:p w14:paraId="4B01C3B5" w14:textId="4FFFCFD4" w:rsidR="006F28BE" w:rsidRDefault="006F28BE" w:rsidP="006F28BE">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t>In the evaluation, performance of joint channel estimation with or without PTRS is analyzed. The effect of phase disruption is analyzed since joint channel estimation require continuity in phase and power across received uplink slots.</w:t>
      </w:r>
    </w:p>
    <w:p w14:paraId="1DBDE01B" w14:textId="14E8E477" w:rsidR="006F28BE" w:rsidRDefault="006F28BE" w:rsidP="006F28BE">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t xml:space="preserve">In the simulation, two different densities of PTRS are considered for DFTsOFDM. PTRS is placed in every other DFTsOFDM symbol in a slot. In each DFTsOFDM symbol which contains PTRS, 2 groups of samples are inserted where each group contains 2 or 4 samples. The location of the group varies depending on the number of samples. While groups with 4 PTRS samples in each group are placed at the edge of pre-DFT samples, groups with 2 PTRS samples in each group are placed away from the edge as shown in </w:t>
      </w:r>
      <w:r>
        <w:rPr>
          <w:rFonts w:eastAsia="SimSun" w:cs="Times New Roman"/>
          <w:sz w:val="21"/>
          <w:szCs w:val="21"/>
          <w:lang w:eastAsia="zh-CN"/>
        </w:rPr>
        <w:fldChar w:fldCharType="begin"/>
      </w:r>
      <w:r>
        <w:rPr>
          <w:rFonts w:eastAsia="SimSun" w:cs="Times New Roman"/>
          <w:sz w:val="21"/>
          <w:szCs w:val="21"/>
          <w:lang w:eastAsia="zh-CN"/>
        </w:rPr>
        <w:instrText xml:space="preserve"> REF _Ref79070245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3</w:t>
      </w:r>
      <w:r>
        <w:rPr>
          <w:rFonts w:eastAsia="SimSun" w:cs="Times New Roman"/>
          <w:sz w:val="21"/>
          <w:szCs w:val="21"/>
          <w:lang w:eastAsia="zh-CN"/>
        </w:rPr>
        <w:fldChar w:fldCharType="end"/>
      </w:r>
      <w:r>
        <w:rPr>
          <w:rFonts w:eastAsia="SimSun" w:cs="Times New Roman"/>
          <w:sz w:val="21"/>
          <w:szCs w:val="21"/>
          <w:lang w:eastAsia="zh-CN"/>
        </w:rPr>
        <w:t>.</w:t>
      </w:r>
    </w:p>
    <w:p w14:paraId="184B2E1F" w14:textId="77777777" w:rsidR="006F28BE" w:rsidRDefault="006F28BE" w:rsidP="006F28BE">
      <w:pPr>
        <w:keepNext/>
        <w:jc w:val="center"/>
      </w:pPr>
      <w:r w:rsidRPr="00BB3D0A">
        <w:rPr>
          <w:noProof/>
        </w:rPr>
        <w:drawing>
          <wp:inline distT="0" distB="0" distL="0" distR="0" wp14:anchorId="63F9E99D" wp14:editId="4EC17682">
            <wp:extent cx="5550408" cy="23591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0408" cy="2359152"/>
                    </a:xfrm>
                    <a:prstGeom prst="rect">
                      <a:avLst/>
                    </a:prstGeom>
                    <a:noFill/>
                    <a:ln>
                      <a:noFill/>
                    </a:ln>
                  </pic:spPr>
                </pic:pic>
              </a:graphicData>
            </a:graphic>
          </wp:inline>
        </w:drawing>
      </w:r>
    </w:p>
    <w:p w14:paraId="17352B96" w14:textId="5E2CA04E" w:rsidR="006F28BE" w:rsidRDefault="006F28BE" w:rsidP="006F28BE">
      <w:pPr>
        <w:pStyle w:val="Caption"/>
      </w:pPr>
      <w:bookmarkStart w:id="3" w:name="_Ref79070245"/>
      <w:r>
        <w:t xml:space="preserve">Figure </w:t>
      </w:r>
      <w:fldSimple w:instr=" SEQ Figure \* ARABIC ">
        <w:r w:rsidR="003D6641">
          <w:rPr>
            <w:noProof/>
          </w:rPr>
          <w:t>3</w:t>
        </w:r>
      </w:fldSimple>
      <w:bookmarkEnd w:id="3"/>
      <w:r>
        <w:t xml:space="preserve"> Placement of PTRS samples for 12RB evaluation in the pre-DFT domain</w:t>
      </w:r>
    </w:p>
    <w:p w14:paraId="6DD5E88A" w14:textId="492826E4" w:rsidR="006F28BE" w:rsidRDefault="006F28BE" w:rsidP="006F28BE">
      <w:pPr>
        <w:autoSpaceDE w:val="0"/>
        <w:autoSpaceDN w:val="0"/>
        <w:adjustRightInd w:val="0"/>
        <w:snapToGrid w:val="0"/>
        <w:spacing w:line="256" w:lineRule="auto"/>
        <w:rPr>
          <w:rFonts w:eastAsia="SimSun" w:cs="Times New Roman"/>
          <w:sz w:val="21"/>
          <w:szCs w:val="21"/>
          <w:lang w:eastAsia="zh-CN"/>
        </w:rPr>
      </w:pPr>
      <w:r w:rsidRPr="00111207">
        <w:rPr>
          <w:rFonts w:eastAsia="SimSun" w:cs="Times New Roman"/>
          <w:sz w:val="21"/>
          <w:szCs w:val="21"/>
          <w:lang w:eastAsia="zh-CN"/>
        </w:rPr>
        <w:t xml:space="preserve">The parameters used in the evaluation are summarized in Table </w:t>
      </w:r>
      <w:r w:rsidR="0016442B">
        <w:rPr>
          <w:rFonts w:eastAsia="SimSun" w:cs="Times New Roman"/>
          <w:sz w:val="21"/>
          <w:szCs w:val="21"/>
          <w:lang w:eastAsia="zh-CN"/>
        </w:rPr>
        <w:t>1</w:t>
      </w:r>
      <w:r w:rsidRPr="00111207">
        <w:rPr>
          <w:rFonts w:eastAsia="SimSun" w:cs="Times New Roman"/>
          <w:sz w:val="21"/>
          <w:szCs w:val="21"/>
          <w:lang w:eastAsia="zh-CN"/>
        </w:rPr>
        <w:t xml:space="preserve"> in Appendix.</w:t>
      </w:r>
      <w:r>
        <w:rPr>
          <w:rFonts w:eastAsia="SimSun" w:cs="Times New Roman"/>
          <w:sz w:val="21"/>
          <w:szCs w:val="21"/>
          <w:lang w:eastAsia="zh-CN"/>
        </w:rPr>
        <w:t xml:space="preserve"> In the evaluation, </w:t>
      </w:r>
      <w:r w:rsidR="00033542">
        <w:rPr>
          <w:rFonts w:eastAsia="SimSun" w:cs="Times New Roman"/>
          <w:sz w:val="21"/>
          <w:szCs w:val="21"/>
          <w:lang w:eastAsia="zh-CN"/>
        </w:rPr>
        <w:t>p</w:t>
      </w:r>
      <w:r>
        <w:rPr>
          <w:rFonts w:eastAsia="SimSun" w:cs="Times New Roman"/>
          <w:sz w:val="21"/>
          <w:szCs w:val="21"/>
          <w:lang w:eastAsia="zh-CN"/>
        </w:rPr>
        <w:t>hase jump is generated at the slot edge, following the agreements made in RAN4#99e</w:t>
      </w:r>
      <w:r>
        <w:t xml:space="preserve"> </w:t>
      </w:r>
      <w:r>
        <w:rPr>
          <w:rFonts w:eastAsia="SimSun" w:cs="Times New Roman"/>
          <w:sz w:val="21"/>
          <w:szCs w:val="21"/>
          <w:lang w:eastAsia="zh-CN"/>
        </w:rPr>
        <w:t>[</w:t>
      </w:r>
      <w:r w:rsidR="009670B2">
        <w:rPr>
          <w:rFonts w:eastAsia="SimSun" w:cs="Times New Roman"/>
          <w:sz w:val="21"/>
          <w:szCs w:val="21"/>
          <w:lang w:eastAsia="zh-CN"/>
        </w:rPr>
        <w:t>4</w:t>
      </w:r>
      <w:r>
        <w:rPr>
          <w:rFonts w:eastAsia="SimSun" w:cs="Times New Roman"/>
          <w:sz w:val="21"/>
          <w:szCs w:val="21"/>
          <w:lang w:eastAsia="zh-CN"/>
        </w:rPr>
        <w:t>]. When PTRS is inserted in PUSCH, phase changes are estimated at the receiver after IDFT. The estimated phase change is applied to demodulated symbols before decoding. Joint channel estimation is used and TBoMS is assumed for PUSCH generation. Finally, the TDD format DUUUU is assumed.</w:t>
      </w:r>
    </w:p>
    <w:p w14:paraId="4246E82D" w14:textId="53243252" w:rsidR="006F28BE" w:rsidRDefault="006F28BE" w:rsidP="006F28BE">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t xml:space="preserve">To demonstrate the effect of phase jump on the received signal, QPSK constellations after IDFT at the receiver are shown </w:t>
      </w:r>
      <w:r w:rsidR="00207566">
        <w:rPr>
          <w:rFonts w:eastAsia="SimSun" w:cs="Times New Roman"/>
          <w:sz w:val="21"/>
          <w:szCs w:val="21"/>
          <w:lang w:eastAsia="zh-CN"/>
        </w:rPr>
        <w:t>in</w:t>
      </w:r>
      <w:r>
        <w:rPr>
          <w:rFonts w:eastAsia="SimSun" w:cs="Times New Roman"/>
          <w:sz w:val="21"/>
          <w:szCs w:val="21"/>
          <w:lang w:eastAsia="zh-CN"/>
        </w:rPr>
        <w:t xml:space="preserve"> </w:t>
      </w:r>
      <w:r>
        <w:rPr>
          <w:rFonts w:eastAsia="SimSun" w:cs="Times New Roman"/>
          <w:sz w:val="21"/>
          <w:szCs w:val="21"/>
          <w:lang w:eastAsia="zh-CN"/>
        </w:rPr>
        <w:fldChar w:fldCharType="begin"/>
      </w:r>
      <w:r>
        <w:rPr>
          <w:rFonts w:eastAsia="SimSun" w:cs="Times New Roman"/>
          <w:sz w:val="21"/>
          <w:szCs w:val="21"/>
          <w:lang w:eastAsia="zh-CN"/>
        </w:rPr>
        <w:instrText xml:space="preserve"> REF _Ref79085610 \h </w:instrText>
      </w:r>
      <w:r>
        <w:rPr>
          <w:rFonts w:eastAsia="SimSun" w:cs="Times New Roman"/>
          <w:sz w:val="21"/>
          <w:szCs w:val="21"/>
          <w:lang w:eastAsia="zh-CN"/>
        </w:rPr>
      </w:r>
      <w:r>
        <w:rPr>
          <w:rFonts w:eastAsia="SimSun" w:cs="Times New Roman"/>
          <w:sz w:val="21"/>
          <w:szCs w:val="21"/>
          <w:lang w:eastAsia="zh-CN"/>
        </w:rPr>
        <w:fldChar w:fldCharType="separate"/>
      </w:r>
      <w:r w:rsidR="003D6641" w:rsidRPr="00C23E67">
        <w:t xml:space="preserve">Figure </w:t>
      </w:r>
      <w:r w:rsidR="003D6641">
        <w:rPr>
          <w:noProof/>
        </w:rPr>
        <w:t>4</w:t>
      </w:r>
      <w:r>
        <w:rPr>
          <w:rFonts w:eastAsia="SimSun" w:cs="Times New Roman"/>
          <w:sz w:val="21"/>
          <w:szCs w:val="21"/>
          <w:lang w:eastAsia="zh-CN"/>
        </w:rPr>
        <w:fldChar w:fldCharType="end"/>
      </w:r>
      <w:r>
        <w:rPr>
          <w:rFonts w:eastAsia="SimSun" w:cs="Times New Roman"/>
          <w:sz w:val="21"/>
          <w:szCs w:val="21"/>
          <w:lang w:eastAsia="zh-CN"/>
        </w:rPr>
        <w:t xml:space="preserve"> </w:t>
      </w:r>
      <w:r w:rsidR="00207566">
        <w:rPr>
          <w:rFonts w:eastAsia="SimSun" w:cs="Times New Roman"/>
          <w:sz w:val="21"/>
          <w:szCs w:val="21"/>
          <w:lang w:eastAsia="zh-CN"/>
        </w:rPr>
        <w:t>through</w:t>
      </w:r>
      <w:r w:rsidR="009F52AC">
        <w:rPr>
          <w:rFonts w:eastAsia="SimSun" w:cs="Times New Roman"/>
          <w:sz w:val="21"/>
          <w:szCs w:val="21"/>
          <w:lang w:eastAsia="zh-CN"/>
        </w:rPr>
        <w:t xml:space="preserve"> </w:t>
      </w:r>
      <w:r w:rsidR="00207566">
        <w:rPr>
          <w:rFonts w:eastAsia="SimSun" w:cs="Times New Roman"/>
          <w:sz w:val="21"/>
          <w:szCs w:val="21"/>
          <w:lang w:eastAsia="zh-CN"/>
        </w:rPr>
        <w:fldChar w:fldCharType="begin"/>
      </w:r>
      <w:r w:rsidR="00207566">
        <w:rPr>
          <w:rFonts w:eastAsia="SimSun" w:cs="Times New Roman"/>
          <w:sz w:val="21"/>
          <w:szCs w:val="21"/>
          <w:lang w:eastAsia="zh-CN"/>
        </w:rPr>
        <w:instrText xml:space="preserve"> REF _Ref95680589 \h </w:instrText>
      </w:r>
      <w:r w:rsidR="00207566">
        <w:rPr>
          <w:rFonts w:eastAsia="SimSun" w:cs="Times New Roman"/>
          <w:sz w:val="21"/>
          <w:szCs w:val="21"/>
          <w:lang w:eastAsia="zh-CN"/>
        </w:rPr>
      </w:r>
      <w:r w:rsidR="00207566">
        <w:rPr>
          <w:rFonts w:eastAsia="SimSun" w:cs="Times New Roman"/>
          <w:sz w:val="21"/>
          <w:szCs w:val="21"/>
          <w:lang w:eastAsia="zh-CN"/>
        </w:rPr>
        <w:fldChar w:fldCharType="separate"/>
      </w:r>
      <w:r w:rsidR="003D6641">
        <w:t xml:space="preserve">Figure </w:t>
      </w:r>
      <w:r w:rsidR="003D6641">
        <w:rPr>
          <w:noProof/>
        </w:rPr>
        <w:t>7</w:t>
      </w:r>
      <w:r w:rsidR="00207566">
        <w:rPr>
          <w:rFonts w:eastAsia="SimSun" w:cs="Times New Roman"/>
          <w:sz w:val="21"/>
          <w:szCs w:val="21"/>
          <w:lang w:eastAsia="zh-CN"/>
        </w:rPr>
        <w:fldChar w:fldCharType="end"/>
      </w:r>
      <w:r>
        <w:rPr>
          <w:rFonts w:eastAsia="SimSun" w:cs="Times New Roman"/>
          <w:sz w:val="21"/>
          <w:szCs w:val="21"/>
          <w:lang w:eastAsia="zh-CN"/>
        </w:rPr>
        <w:t xml:space="preserve">. In the figures, QPSK samples collected from 4 uplink slots, with or without phase correction via PTRS, are shown. CFO is not included in the simulation. In </w:t>
      </w:r>
      <w:r>
        <w:rPr>
          <w:rFonts w:eastAsia="SimSun" w:cs="Times New Roman"/>
          <w:sz w:val="21"/>
          <w:szCs w:val="21"/>
          <w:lang w:eastAsia="zh-CN"/>
        </w:rPr>
        <w:fldChar w:fldCharType="begin"/>
      </w:r>
      <w:r>
        <w:rPr>
          <w:rFonts w:eastAsia="SimSun" w:cs="Times New Roman"/>
          <w:sz w:val="21"/>
          <w:szCs w:val="21"/>
          <w:lang w:eastAsia="zh-CN"/>
        </w:rPr>
        <w:instrText xml:space="preserve"> REF _Ref79085610 \h </w:instrText>
      </w:r>
      <w:r>
        <w:rPr>
          <w:rFonts w:eastAsia="SimSun" w:cs="Times New Roman"/>
          <w:sz w:val="21"/>
          <w:szCs w:val="21"/>
          <w:lang w:eastAsia="zh-CN"/>
        </w:rPr>
      </w:r>
      <w:r>
        <w:rPr>
          <w:rFonts w:eastAsia="SimSun" w:cs="Times New Roman"/>
          <w:sz w:val="21"/>
          <w:szCs w:val="21"/>
          <w:lang w:eastAsia="zh-CN"/>
        </w:rPr>
        <w:fldChar w:fldCharType="separate"/>
      </w:r>
      <w:r w:rsidR="003D6641" w:rsidRPr="00C23E67">
        <w:t xml:space="preserve">Figure </w:t>
      </w:r>
      <w:r w:rsidR="003D6641">
        <w:rPr>
          <w:noProof/>
        </w:rPr>
        <w:t>4</w:t>
      </w:r>
      <w:r>
        <w:rPr>
          <w:rFonts w:eastAsia="SimSun" w:cs="Times New Roman"/>
          <w:sz w:val="21"/>
          <w:szCs w:val="21"/>
          <w:lang w:eastAsia="zh-CN"/>
        </w:rPr>
        <w:fldChar w:fldCharType="end"/>
      </w:r>
      <w:r>
        <w:rPr>
          <w:rFonts w:eastAsia="SimSun" w:cs="Times New Roman"/>
          <w:sz w:val="21"/>
          <w:szCs w:val="21"/>
          <w:lang w:eastAsia="zh-CN"/>
        </w:rPr>
        <w:t xml:space="preserve">, the QSPK constellation </w:t>
      </w:r>
      <w:r w:rsidR="00EF629F">
        <w:rPr>
          <w:rFonts w:eastAsia="SimSun" w:cs="Times New Roman"/>
          <w:sz w:val="21"/>
          <w:szCs w:val="21"/>
          <w:lang w:eastAsia="zh-CN"/>
        </w:rPr>
        <w:t>without</w:t>
      </w:r>
      <w:r>
        <w:rPr>
          <w:rFonts w:eastAsia="SimSun" w:cs="Times New Roman"/>
          <w:sz w:val="21"/>
          <w:szCs w:val="21"/>
          <w:lang w:eastAsia="zh-CN"/>
        </w:rPr>
        <w:t xml:space="preserve"> phase correction</w:t>
      </w:r>
      <w:r w:rsidR="00550407">
        <w:rPr>
          <w:rFonts w:eastAsia="SimSun" w:cs="Times New Roman"/>
          <w:sz w:val="21"/>
          <w:szCs w:val="21"/>
          <w:lang w:eastAsia="zh-CN"/>
        </w:rPr>
        <w:t xml:space="preserve"> at SNR=5dB</w:t>
      </w:r>
      <w:r>
        <w:rPr>
          <w:rFonts w:eastAsia="SimSun" w:cs="Times New Roman"/>
          <w:sz w:val="21"/>
          <w:szCs w:val="21"/>
          <w:lang w:eastAsia="zh-CN"/>
        </w:rPr>
        <w:t xml:space="preserve"> is shown. It is clear from the figure that phase jump has corrupted the QPSK constellation. In </w:t>
      </w:r>
      <w:r>
        <w:rPr>
          <w:rFonts w:eastAsia="SimSun" w:cs="Times New Roman"/>
          <w:sz w:val="21"/>
          <w:szCs w:val="21"/>
          <w:lang w:eastAsia="zh-CN"/>
        </w:rPr>
        <w:fldChar w:fldCharType="begin"/>
      </w:r>
      <w:r>
        <w:rPr>
          <w:rFonts w:eastAsia="SimSun" w:cs="Times New Roman"/>
          <w:sz w:val="21"/>
          <w:szCs w:val="21"/>
          <w:lang w:eastAsia="zh-CN"/>
        </w:rPr>
        <w:instrText xml:space="preserve"> REF _Ref79085611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5</w:t>
      </w:r>
      <w:r>
        <w:rPr>
          <w:rFonts w:eastAsia="SimSun" w:cs="Times New Roman"/>
          <w:sz w:val="21"/>
          <w:szCs w:val="21"/>
          <w:lang w:eastAsia="zh-CN"/>
        </w:rPr>
        <w:fldChar w:fldCharType="end"/>
      </w:r>
      <w:r>
        <w:rPr>
          <w:rFonts w:eastAsia="SimSun" w:cs="Times New Roman"/>
          <w:sz w:val="21"/>
          <w:szCs w:val="21"/>
          <w:lang w:eastAsia="zh-CN"/>
        </w:rPr>
        <w:t xml:space="preserve">, the QPSK constellation </w:t>
      </w:r>
      <w:r w:rsidR="0002013F">
        <w:rPr>
          <w:rFonts w:eastAsia="SimSun" w:cs="Times New Roman"/>
          <w:sz w:val="21"/>
          <w:szCs w:val="21"/>
          <w:lang w:eastAsia="zh-CN"/>
        </w:rPr>
        <w:t>with</w:t>
      </w:r>
      <w:r>
        <w:rPr>
          <w:rFonts w:eastAsia="SimSun" w:cs="Times New Roman"/>
          <w:sz w:val="21"/>
          <w:szCs w:val="21"/>
          <w:lang w:eastAsia="zh-CN"/>
        </w:rPr>
        <w:t xml:space="preserve"> phase correction using the estimated phase obtained from PTRS </w:t>
      </w:r>
      <w:r w:rsidR="004328BF">
        <w:rPr>
          <w:rFonts w:eastAsia="SimSun" w:cs="Times New Roman"/>
          <w:sz w:val="21"/>
          <w:szCs w:val="21"/>
          <w:lang w:eastAsia="zh-CN"/>
        </w:rPr>
        <w:t xml:space="preserve">at the same SNR value </w:t>
      </w:r>
      <w:r>
        <w:rPr>
          <w:rFonts w:eastAsia="SimSun" w:cs="Times New Roman"/>
          <w:sz w:val="21"/>
          <w:szCs w:val="21"/>
          <w:lang w:eastAsia="zh-CN"/>
        </w:rPr>
        <w:t xml:space="preserve">is shown. Comparing against the constellation in </w:t>
      </w:r>
      <w:r>
        <w:rPr>
          <w:rFonts w:eastAsia="SimSun" w:cs="Times New Roman"/>
          <w:sz w:val="21"/>
          <w:szCs w:val="21"/>
          <w:lang w:eastAsia="zh-CN"/>
        </w:rPr>
        <w:fldChar w:fldCharType="begin"/>
      </w:r>
      <w:r>
        <w:rPr>
          <w:rFonts w:eastAsia="SimSun" w:cs="Times New Roman"/>
          <w:sz w:val="21"/>
          <w:szCs w:val="21"/>
          <w:lang w:eastAsia="zh-CN"/>
        </w:rPr>
        <w:instrText xml:space="preserve"> REF _Ref79085610 \h </w:instrText>
      </w:r>
      <w:r>
        <w:rPr>
          <w:rFonts w:eastAsia="SimSun" w:cs="Times New Roman"/>
          <w:sz w:val="21"/>
          <w:szCs w:val="21"/>
          <w:lang w:eastAsia="zh-CN"/>
        </w:rPr>
      </w:r>
      <w:r>
        <w:rPr>
          <w:rFonts w:eastAsia="SimSun" w:cs="Times New Roman"/>
          <w:sz w:val="21"/>
          <w:szCs w:val="21"/>
          <w:lang w:eastAsia="zh-CN"/>
        </w:rPr>
        <w:fldChar w:fldCharType="separate"/>
      </w:r>
      <w:r w:rsidR="003D6641" w:rsidRPr="00C23E67">
        <w:t xml:space="preserve">Figure </w:t>
      </w:r>
      <w:r w:rsidR="003D6641">
        <w:rPr>
          <w:noProof/>
        </w:rPr>
        <w:t>4</w:t>
      </w:r>
      <w:r>
        <w:rPr>
          <w:rFonts w:eastAsia="SimSun" w:cs="Times New Roman"/>
          <w:sz w:val="21"/>
          <w:szCs w:val="21"/>
          <w:lang w:eastAsia="zh-CN"/>
        </w:rPr>
        <w:fldChar w:fldCharType="end"/>
      </w:r>
      <w:r>
        <w:rPr>
          <w:rFonts w:eastAsia="SimSun" w:cs="Times New Roman"/>
          <w:sz w:val="21"/>
          <w:szCs w:val="21"/>
          <w:lang w:eastAsia="zh-CN"/>
        </w:rPr>
        <w:t xml:space="preserve">, it is clear from </w:t>
      </w:r>
      <w:r>
        <w:rPr>
          <w:rFonts w:eastAsia="SimSun" w:cs="Times New Roman"/>
          <w:sz w:val="21"/>
          <w:szCs w:val="21"/>
          <w:lang w:eastAsia="zh-CN"/>
        </w:rPr>
        <w:fldChar w:fldCharType="begin"/>
      </w:r>
      <w:r>
        <w:rPr>
          <w:rFonts w:eastAsia="SimSun" w:cs="Times New Roman"/>
          <w:sz w:val="21"/>
          <w:szCs w:val="21"/>
          <w:lang w:eastAsia="zh-CN"/>
        </w:rPr>
        <w:instrText xml:space="preserve"> REF _Ref79085611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5</w:t>
      </w:r>
      <w:r>
        <w:rPr>
          <w:rFonts w:eastAsia="SimSun" w:cs="Times New Roman"/>
          <w:sz w:val="21"/>
          <w:szCs w:val="21"/>
          <w:lang w:eastAsia="zh-CN"/>
        </w:rPr>
        <w:fldChar w:fldCharType="end"/>
      </w:r>
      <w:r>
        <w:rPr>
          <w:rFonts w:eastAsia="SimSun" w:cs="Times New Roman"/>
          <w:sz w:val="21"/>
          <w:szCs w:val="21"/>
          <w:lang w:eastAsia="zh-CN"/>
        </w:rPr>
        <w:t xml:space="preserve"> that the effect of phase jump is removed. </w:t>
      </w:r>
    </w:p>
    <w:p w14:paraId="2AF5A654" w14:textId="511F7D1E" w:rsidR="00A12F63" w:rsidRDefault="00DF3BC6" w:rsidP="00A12F63">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t>Similar analysis is conducted at SNR=7.5</w:t>
      </w:r>
      <w:r w:rsidR="006E5453">
        <w:rPr>
          <w:rFonts w:eastAsia="SimSun" w:cs="Times New Roman"/>
          <w:sz w:val="21"/>
          <w:szCs w:val="21"/>
          <w:lang w:eastAsia="zh-CN"/>
        </w:rPr>
        <w:t>dB</w:t>
      </w:r>
      <w:r>
        <w:rPr>
          <w:rFonts w:eastAsia="SimSun" w:cs="Times New Roman"/>
          <w:sz w:val="21"/>
          <w:szCs w:val="21"/>
          <w:lang w:eastAsia="zh-CN"/>
        </w:rPr>
        <w:t xml:space="preserve">. The QPSK constellations without or with PTRS correction are shown in </w:t>
      </w:r>
      <w:r>
        <w:rPr>
          <w:rFonts w:eastAsia="SimSun" w:cs="Times New Roman"/>
          <w:sz w:val="21"/>
          <w:szCs w:val="21"/>
          <w:lang w:eastAsia="zh-CN"/>
        </w:rPr>
        <w:fldChar w:fldCharType="begin"/>
      </w:r>
      <w:r>
        <w:rPr>
          <w:rFonts w:eastAsia="SimSun" w:cs="Times New Roman"/>
          <w:sz w:val="21"/>
          <w:szCs w:val="21"/>
          <w:lang w:eastAsia="zh-CN"/>
        </w:rPr>
        <w:instrText xml:space="preserve"> REF _Ref95680901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6</w:t>
      </w:r>
      <w:r>
        <w:rPr>
          <w:rFonts w:eastAsia="SimSun" w:cs="Times New Roman"/>
          <w:sz w:val="21"/>
          <w:szCs w:val="21"/>
          <w:lang w:eastAsia="zh-CN"/>
        </w:rPr>
        <w:fldChar w:fldCharType="end"/>
      </w:r>
      <w:r>
        <w:rPr>
          <w:rFonts w:eastAsia="SimSun" w:cs="Times New Roman"/>
          <w:sz w:val="21"/>
          <w:szCs w:val="21"/>
          <w:lang w:eastAsia="zh-CN"/>
        </w:rPr>
        <w:t xml:space="preserve"> and </w:t>
      </w:r>
      <w:r>
        <w:rPr>
          <w:rFonts w:eastAsia="SimSun" w:cs="Times New Roman"/>
          <w:sz w:val="21"/>
          <w:szCs w:val="21"/>
          <w:lang w:eastAsia="zh-CN"/>
        </w:rPr>
        <w:fldChar w:fldCharType="begin"/>
      </w:r>
      <w:r>
        <w:rPr>
          <w:rFonts w:eastAsia="SimSun" w:cs="Times New Roman"/>
          <w:sz w:val="21"/>
          <w:szCs w:val="21"/>
          <w:lang w:eastAsia="zh-CN"/>
        </w:rPr>
        <w:instrText xml:space="preserve"> REF _Ref95680589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7</w:t>
      </w:r>
      <w:r>
        <w:rPr>
          <w:rFonts w:eastAsia="SimSun" w:cs="Times New Roman"/>
          <w:sz w:val="21"/>
          <w:szCs w:val="21"/>
          <w:lang w:eastAsia="zh-CN"/>
        </w:rPr>
        <w:fldChar w:fldCharType="end"/>
      </w:r>
      <w:r>
        <w:rPr>
          <w:rFonts w:eastAsia="SimSun" w:cs="Times New Roman"/>
          <w:sz w:val="21"/>
          <w:szCs w:val="21"/>
          <w:lang w:eastAsia="zh-CN"/>
        </w:rPr>
        <w:t xml:space="preserve">, respectively. </w:t>
      </w:r>
      <w:r w:rsidR="008469DA">
        <w:rPr>
          <w:rFonts w:eastAsia="SimSun" w:cs="Times New Roman"/>
          <w:sz w:val="21"/>
          <w:szCs w:val="21"/>
          <w:lang w:eastAsia="zh-CN"/>
        </w:rPr>
        <w:t xml:space="preserve">Similar, </w:t>
      </w:r>
      <w:r w:rsidR="00F439F4">
        <w:rPr>
          <w:rFonts w:eastAsia="SimSun" w:cs="Times New Roman"/>
          <w:sz w:val="21"/>
          <w:szCs w:val="21"/>
          <w:lang w:eastAsia="zh-CN"/>
        </w:rPr>
        <w:t xml:space="preserve">the effect of </w:t>
      </w:r>
      <w:r w:rsidR="008469DA">
        <w:rPr>
          <w:rFonts w:eastAsia="SimSun" w:cs="Times New Roman"/>
          <w:sz w:val="21"/>
          <w:szCs w:val="21"/>
          <w:lang w:eastAsia="zh-CN"/>
        </w:rPr>
        <w:t xml:space="preserve">removal of phase jump using PTRS is clear </w:t>
      </w:r>
      <w:r w:rsidR="006F6C00">
        <w:rPr>
          <w:rFonts w:eastAsia="SimSun" w:cs="Times New Roman"/>
          <w:sz w:val="21"/>
          <w:szCs w:val="21"/>
          <w:lang w:eastAsia="zh-CN"/>
        </w:rPr>
        <w:t xml:space="preserve">by </w:t>
      </w:r>
      <w:r w:rsidR="006764BF">
        <w:rPr>
          <w:rFonts w:eastAsia="SimSun" w:cs="Times New Roman"/>
          <w:sz w:val="21"/>
          <w:szCs w:val="21"/>
          <w:lang w:eastAsia="zh-CN"/>
        </w:rPr>
        <w:t>observing</w:t>
      </w:r>
      <w:r w:rsidR="006F6C00">
        <w:rPr>
          <w:rFonts w:eastAsia="SimSun" w:cs="Times New Roman"/>
          <w:sz w:val="21"/>
          <w:szCs w:val="21"/>
          <w:lang w:eastAsia="zh-CN"/>
        </w:rPr>
        <w:t xml:space="preserve"> the constellation plot in</w:t>
      </w:r>
      <w:r w:rsidR="00C445A4">
        <w:rPr>
          <w:rFonts w:eastAsia="SimSun" w:cs="Times New Roman"/>
          <w:sz w:val="21"/>
          <w:szCs w:val="21"/>
          <w:lang w:eastAsia="zh-CN"/>
        </w:rPr>
        <w:t xml:space="preserve"> </w:t>
      </w:r>
      <w:r w:rsidR="00C445A4">
        <w:rPr>
          <w:rFonts w:eastAsia="SimSun" w:cs="Times New Roman"/>
          <w:sz w:val="21"/>
          <w:szCs w:val="21"/>
          <w:lang w:eastAsia="zh-CN"/>
        </w:rPr>
        <w:fldChar w:fldCharType="begin"/>
      </w:r>
      <w:r w:rsidR="00C445A4">
        <w:rPr>
          <w:rFonts w:eastAsia="SimSun" w:cs="Times New Roman"/>
          <w:sz w:val="21"/>
          <w:szCs w:val="21"/>
          <w:lang w:eastAsia="zh-CN"/>
        </w:rPr>
        <w:instrText xml:space="preserve"> REF _Ref95680589 \h </w:instrText>
      </w:r>
      <w:r w:rsidR="00C445A4">
        <w:rPr>
          <w:rFonts w:eastAsia="SimSun" w:cs="Times New Roman"/>
          <w:sz w:val="21"/>
          <w:szCs w:val="21"/>
          <w:lang w:eastAsia="zh-CN"/>
        </w:rPr>
      </w:r>
      <w:r w:rsidR="00C445A4">
        <w:rPr>
          <w:rFonts w:eastAsia="SimSun" w:cs="Times New Roman"/>
          <w:sz w:val="21"/>
          <w:szCs w:val="21"/>
          <w:lang w:eastAsia="zh-CN"/>
        </w:rPr>
        <w:fldChar w:fldCharType="separate"/>
      </w:r>
      <w:r w:rsidR="003D6641">
        <w:t xml:space="preserve">Figure </w:t>
      </w:r>
      <w:r w:rsidR="003D6641">
        <w:rPr>
          <w:noProof/>
        </w:rPr>
        <w:t>7</w:t>
      </w:r>
      <w:r w:rsidR="00C445A4">
        <w:rPr>
          <w:rFonts w:eastAsia="SimSun" w:cs="Times New Roman"/>
          <w:sz w:val="21"/>
          <w:szCs w:val="21"/>
          <w:lang w:eastAsia="zh-CN"/>
        </w:rPr>
        <w:fldChar w:fldCharType="end"/>
      </w:r>
      <w:r w:rsidR="00C445A4">
        <w:rPr>
          <w:rFonts w:eastAsia="SimSun" w:cs="Times New Roman"/>
          <w:sz w:val="21"/>
          <w:szCs w:val="21"/>
          <w:lang w:eastAsia="zh-CN"/>
        </w:rPr>
        <w:t>.</w:t>
      </w:r>
    </w:p>
    <w:p w14:paraId="625F9E3F" w14:textId="7C23FFCD" w:rsidR="001A35D3" w:rsidRPr="001D2304" w:rsidRDefault="001A35D3" w:rsidP="001A35D3">
      <w:pPr>
        <w:autoSpaceDE w:val="0"/>
        <w:autoSpaceDN w:val="0"/>
        <w:adjustRightInd w:val="0"/>
        <w:snapToGrid w:val="0"/>
        <w:spacing w:line="256" w:lineRule="auto"/>
        <w:rPr>
          <w:rFonts w:eastAsia="SimSun" w:cs="Times New Roman"/>
          <w:sz w:val="21"/>
          <w:szCs w:val="21"/>
          <w:lang w:eastAsia="zh-CN"/>
        </w:rPr>
      </w:pPr>
      <w:r>
        <w:rPr>
          <w:rFonts w:eastAsia="SimSun" w:cs="Times New Roman"/>
          <w:sz w:val="21"/>
          <w:szCs w:val="21"/>
          <w:lang w:eastAsia="zh-CN"/>
        </w:rPr>
        <w:lastRenderedPageBreak/>
        <w:t xml:space="preserve">The BLER evaluation results, demonstrating the effect of PTRS, are shown in </w:t>
      </w:r>
      <w:r>
        <w:rPr>
          <w:rFonts w:eastAsia="SimSun" w:cs="Times New Roman"/>
          <w:sz w:val="21"/>
          <w:szCs w:val="21"/>
          <w:lang w:eastAsia="zh-CN"/>
        </w:rPr>
        <w:fldChar w:fldCharType="begin"/>
      </w:r>
      <w:r>
        <w:rPr>
          <w:rFonts w:eastAsia="SimSun" w:cs="Times New Roman"/>
          <w:sz w:val="21"/>
          <w:szCs w:val="21"/>
          <w:lang w:eastAsia="zh-CN"/>
        </w:rPr>
        <w:instrText xml:space="preserve"> REF _Ref95680605 \h </w:instrText>
      </w:r>
      <w:r>
        <w:rPr>
          <w:rFonts w:eastAsia="SimSun" w:cs="Times New Roman"/>
          <w:sz w:val="21"/>
          <w:szCs w:val="21"/>
          <w:lang w:eastAsia="zh-CN"/>
        </w:rPr>
      </w:r>
      <w:r>
        <w:rPr>
          <w:rFonts w:eastAsia="SimSun" w:cs="Times New Roman"/>
          <w:sz w:val="21"/>
          <w:szCs w:val="21"/>
          <w:lang w:eastAsia="zh-CN"/>
        </w:rPr>
        <w:fldChar w:fldCharType="separate"/>
      </w:r>
      <w:r w:rsidR="003D6641">
        <w:t xml:space="preserve">Figure </w:t>
      </w:r>
      <w:r w:rsidR="003D6641">
        <w:rPr>
          <w:noProof/>
        </w:rPr>
        <w:t>8</w:t>
      </w:r>
      <w:r>
        <w:rPr>
          <w:rFonts w:eastAsia="SimSun" w:cs="Times New Roman"/>
          <w:sz w:val="21"/>
          <w:szCs w:val="21"/>
          <w:lang w:eastAsia="zh-CN"/>
        </w:rPr>
        <w:fldChar w:fldCharType="end"/>
      </w:r>
      <w:r>
        <w:rPr>
          <w:rFonts w:eastAsia="SimSun" w:cs="Times New Roman"/>
          <w:sz w:val="21"/>
          <w:szCs w:val="21"/>
          <w:lang w:eastAsia="zh-CN"/>
        </w:rPr>
        <w:t xml:space="preserve">. </w:t>
      </w:r>
      <w:r w:rsidR="007E316A">
        <w:rPr>
          <w:rFonts w:eastAsia="SimSun" w:cs="Times New Roman"/>
          <w:sz w:val="21"/>
          <w:szCs w:val="21"/>
          <w:lang w:eastAsia="zh-CN"/>
        </w:rPr>
        <w:t xml:space="preserve">Both phase jump and CFO are </w:t>
      </w:r>
      <w:r w:rsidR="009D4275">
        <w:rPr>
          <w:rFonts w:eastAsia="SimSun" w:cs="Times New Roman"/>
          <w:sz w:val="21"/>
          <w:szCs w:val="21"/>
          <w:lang w:eastAsia="zh-CN"/>
        </w:rPr>
        <w:t>included</w:t>
      </w:r>
      <w:r w:rsidR="007E316A">
        <w:rPr>
          <w:rFonts w:eastAsia="SimSun" w:cs="Times New Roman"/>
          <w:sz w:val="21"/>
          <w:szCs w:val="21"/>
          <w:lang w:eastAsia="zh-CN"/>
        </w:rPr>
        <w:t xml:space="preserve"> in the evaluation. </w:t>
      </w:r>
      <w:r>
        <w:rPr>
          <w:rFonts w:eastAsia="SimSun" w:cs="Times New Roman"/>
          <w:sz w:val="21"/>
          <w:szCs w:val="21"/>
          <w:lang w:eastAsia="zh-CN"/>
        </w:rPr>
        <w:t>From the figure, it is clear that the presence of phase jump causes significant performance degradation for joint channel estimation. BLER performances are improved by insertion of PTRS. It is also noticeable from the figure that as the density of PTRS increases, the BLER performances can be improved. It is clear from the evaluation that PTRS should be bundled with DMRS in a time window to avoid performance degradation due to phase discontinuity.</w:t>
      </w:r>
    </w:p>
    <w:p w14:paraId="0946D25F" w14:textId="534260EF" w:rsidR="001A35D3" w:rsidRPr="008B36B5" w:rsidRDefault="001A35D3" w:rsidP="001A35D3">
      <w:pPr>
        <w:rPr>
          <w:b/>
          <w:bCs/>
          <w:lang w:eastAsia="zh-CN"/>
        </w:rPr>
      </w:pPr>
      <w:r>
        <w:rPr>
          <w:b/>
          <w:bCs/>
          <w:lang w:eastAsia="zh-CN"/>
        </w:rPr>
        <w:t xml:space="preserve">Proposal </w:t>
      </w:r>
      <w:r w:rsidR="00A43FC9">
        <w:rPr>
          <w:b/>
          <w:bCs/>
          <w:lang w:eastAsia="zh-CN"/>
        </w:rPr>
        <w:t>4</w:t>
      </w:r>
      <w:r>
        <w:rPr>
          <w:b/>
          <w:bCs/>
          <w:lang w:eastAsia="zh-CN"/>
        </w:rPr>
        <w:t>: Support enabling PT-RS during DM-RS bundling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12F63" w14:paraId="0952CCF5" w14:textId="77777777" w:rsidTr="008C1388">
        <w:tc>
          <w:tcPr>
            <w:tcW w:w="4680" w:type="dxa"/>
          </w:tcPr>
          <w:p w14:paraId="63C1B244" w14:textId="77777777" w:rsidR="00A12F63" w:rsidRDefault="00A12F63" w:rsidP="008C1388">
            <w:pPr>
              <w:keepNext/>
              <w:autoSpaceDE w:val="0"/>
              <w:autoSpaceDN w:val="0"/>
              <w:adjustRightInd w:val="0"/>
              <w:snapToGrid w:val="0"/>
              <w:spacing w:line="256" w:lineRule="auto"/>
              <w:jc w:val="center"/>
            </w:pPr>
            <w:r w:rsidRPr="0032071F">
              <w:rPr>
                <w:noProof/>
              </w:rPr>
              <w:drawing>
                <wp:inline distT="0" distB="0" distL="0" distR="0" wp14:anchorId="026218B4" wp14:editId="2A003C67">
                  <wp:extent cx="2926080" cy="21945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346B29C" w14:textId="28AB142C" w:rsidR="00A12F63" w:rsidRDefault="00A12F63" w:rsidP="008C1388">
            <w:pPr>
              <w:autoSpaceDE w:val="0"/>
              <w:autoSpaceDN w:val="0"/>
              <w:adjustRightInd w:val="0"/>
              <w:snapToGrid w:val="0"/>
              <w:spacing w:line="256" w:lineRule="auto"/>
              <w:jc w:val="center"/>
              <w:rPr>
                <w:rFonts w:eastAsia="SimSun" w:cs="Times New Roman"/>
                <w:sz w:val="21"/>
                <w:szCs w:val="21"/>
                <w:lang w:eastAsia="zh-CN"/>
              </w:rPr>
            </w:pPr>
            <w:bookmarkStart w:id="4" w:name="_Ref79085610"/>
            <w:r w:rsidRPr="00C23E67">
              <w:t xml:space="preserve">Figure </w:t>
            </w:r>
            <w:fldSimple w:instr=" SEQ Figure \* ARABIC ">
              <w:r w:rsidR="003D6641">
                <w:rPr>
                  <w:noProof/>
                </w:rPr>
                <w:t>4</w:t>
              </w:r>
            </w:fldSimple>
            <w:bookmarkEnd w:id="4"/>
            <w:r w:rsidRPr="00C23E67">
              <w:t xml:space="preserve"> </w:t>
            </w:r>
            <w:r w:rsidRPr="008C1388">
              <w:t>QPSK constellation without phase correction with PTRS at SNR=5dB in the presence of phase jump</w:t>
            </w:r>
          </w:p>
        </w:tc>
        <w:tc>
          <w:tcPr>
            <w:tcW w:w="4680" w:type="dxa"/>
          </w:tcPr>
          <w:p w14:paraId="27F52C6E" w14:textId="77777777" w:rsidR="00A12F63" w:rsidRDefault="00A12F63" w:rsidP="008C1388">
            <w:pPr>
              <w:keepNext/>
              <w:autoSpaceDE w:val="0"/>
              <w:autoSpaceDN w:val="0"/>
              <w:adjustRightInd w:val="0"/>
              <w:snapToGrid w:val="0"/>
              <w:spacing w:line="256" w:lineRule="auto"/>
              <w:jc w:val="center"/>
            </w:pPr>
            <w:r w:rsidRPr="0032071F">
              <w:rPr>
                <w:noProof/>
              </w:rPr>
              <w:drawing>
                <wp:inline distT="0" distB="0" distL="0" distR="0" wp14:anchorId="03E8BD19" wp14:editId="6C5D83C0">
                  <wp:extent cx="2926080"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A3EE136" w14:textId="0B2C5B60" w:rsidR="00A12F63" w:rsidRDefault="00A12F63" w:rsidP="008C1388">
            <w:pPr>
              <w:autoSpaceDE w:val="0"/>
              <w:autoSpaceDN w:val="0"/>
              <w:adjustRightInd w:val="0"/>
              <w:snapToGrid w:val="0"/>
              <w:spacing w:line="256" w:lineRule="auto"/>
              <w:jc w:val="center"/>
              <w:rPr>
                <w:rFonts w:eastAsia="SimSun" w:cs="Times New Roman"/>
                <w:sz w:val="21"/>
                <w:szCs w:val="21"/>
                <w:lang w:eastAsia="zh-CN"/>
              </w:rPr>
            </w:pPr>
            <w:bookmarkStart w:id="5" w:name="_Ref79085611"/>
            <w:r>
              <w:t xml:space="preserve">Figure </w:t>
            </w:r>
            <w:fldSimple w:instr=" SEQ Figure \* ARABIC ">
              <w:r w:rsidR="003D6641">
                <w:rPr>
                  <w:noProof/>
                </w:rPr>
                <w:t>5</w:t>
              </w:r>
            </w:fldSimple>
            <w:bookmarkEnd w:id="5"/>
            <w:r>
              <w:t xml:space="preserve"> QPSK constellation with phase correction with PTRS at SNR=5dB in the presence of phase jump</w:t>
            </w:r>
          </w:p>
        </w:tc>
      </w:tr>
      <w:tr w:rsidR="00A12F63" w14:paraId="21D88E6A" w14:textId="77777777" w:rsidTr="008C1388">
        <w:tc>
          <w:tcPr>
            <w:tcW w:w="4680" w:type="dxa"/>
          </w:tcPr>
          <w:p w14:paraId="48030483" w14:textId="77777777" w:rsidR="00A12F63" w:rsidRDefault="00A12F63" w:rsidP="008C1388">
            <w:pPr>
              <w:keepNext/>
              <w:autoSpaceDE w:val="0"/>
              <w:autoSpaceDN w:val="0"/>
              <w:adjustRightInd w:val="0"/>
              <w:snapToGrid w:val="0"/>
              <w:spacing w:line="256" w:lineRule="auto"/>
              <w:jc w:val="center"/>
            </w:pPr>
            <w:r w:rsidRPr="001D2110">
              <w:rPr>
                <w:noProof/>
              </w:rPr>
              <w:drawing>
                <wp:inline distT="0" distB="0" distL="0" distR="0" wp14:anchorId="0AA327EF" wp14:editId="303FC15C">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488D7B8A" w14:textId="6ECD3281" w:rsidR="00A12F63" w:rsidRDefault="00A12F63" w:rsidP="008C1388">
            <w:pPr>
              <w:autoSpaceDE w:val="0"/>
              <w:autoSpaceDN w:val="0"/>
              <w:adjustRightInd w:val="0"/>
              <w:snapToGrid w:val="0"/>
              <w:spacing w:line="256" w:lineRule="auto"/>
              <w:jc w:val="center"/>
              <w:rPr>
                <w:rFonts w:eastAsia="SimSun" w:cs="Times New Roman"/>
                <w:sz w:val="21"/>
                <w:szCs w:val="21"/>
                <w:lang w:eastAsia="zh-CN"/>
              </w:rPr>
            </w:pPr>
            <w:bookmarkStart w:id="6" w:name="_Ref95680901"/>
            <w:r>
              <w:t xml:space="preserve">Figure </w:t>
            </w:r>
            <w:fldSimple w:instr=" SEQ Figure \* ARABIC ">
              <w:r w:rsidR="003D6641">
                <w:rPr>
                  <w:noProof/>
                </w:rPr>
                <w:t>6</w:t>
              </w:r>
            </w:fldSimple>
            <w:bookmarkEnd w:id="6"/>
            <w:r>
              <w:t xml:space="preserve"> QPSK constellation </w:t>
            </w:r>
            <w:r w:rsidRPr="008C1388">
              <w:t>without</w:t>
            </w:r>
            <w:r w:rsidRPr="004D59F4">
              <w:rPr>
                <w:b/>
                <w:bCs/>
              </w:rPr>
              <w:t xml:space="preserve"> </w:t>
            </w:r>
            <w:r>
              <w:t>phase correction with PTRS at SNR=7.5dB in the presence of phase jump</w:t>
            </w:r>
          </w:p>
        </w:tc>
        <w:tc>
          <w:tcPr>
            <w:tcW w:w="4680" w:type="dxa"/>
          </w:tcPr>
          <w:p w14:paraId="7F1371F6" w14:textId="77777777" w:rsidR="00A12F63" w:rsidRDefault="00A12F63" w:rsidP="008C1388">
            <w:pPr>
              <w:keepNext/>
              <w:autoSpaceDE w:val="0"/>
              <w:autoSpaceDN w:val="0"/>
              <w:adjustRightInd w:val="0"/>
              <w:snapToGrid w:val="0"/>
              <w:spacing w:line="256" w:lineRule="auto"/>
              <w:jc w:val="center"/>
            </w:pPr>
            <w:r w:rsidRPr="001D2110">
              <w:rPr>
                <w:noProof/>
              </w:rPr>
              <w:drawing>
                <wp:inline distT="0" distB="0" distL="0" distR="0" wp14:anchorId="546DE163" wp14:editId="166C6EFB">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6C9413C" w14:textId="2B7F7C4D" w:rsidR="00A12F63" w:rsidRDefault="00A12F63" w:rsidP="008C1388">
            <w:pPr>
              <w:autoSpaceDE w:val="0"/>
              <w:autoSpaceDN w:val="0"/>
              <w:adjustRightInd w:val="0"/>
              <w:snapToGrid w:val="0"/>
              <w:spacing w:line="256" w:lineRule="auto"/>
              <w:jc w:val="center"/>
              <w:rPr>
                <w:rFonts w:eastAsia="SimSun" w:cs="Times New Roman"/>
                <w:sz w:val="21"/>
                <w:szCs w:val="21"/>
                <w:lang w:eastAsia="zh-CN"/>
              </w:rPr>
            </w:pPr>
            <w:bookmarkStart w:id="7" w:name="_Ref95680589"/>
            <w:r>
              <w:t xml:space="preserve">Figure </w:t>
            </w:r>
            <w:fldSimple w:instr=" SEQ Figure \* ARABIC ">
              <w:r w:rsidR="003D6641">
                <w:rPr>
                  <w:noProof/>
                </w:rPr>
                <w:t>7</w:t>
              </w:r>
            </w:fldSimple>
            <w:bookmarkEnd w:id="7"/>
            <w:r>
              <w:t xml:space="preserve"> QPSK constellation with phase correction with PTRS at SNR=7.5dB in the presence of phase jump</w:t>
            </w:r>
          </w:p>
        </w:tc>
      </w:tr>
    </w:tbl>
    <w:p w14:paraId="54E934AA" w14:textId="7212FEBD" w:rsidR="00A12F63" w:rsidRDefault="00A12F63" w:rsidP="00A12F63">
      <w:pPr>
        <w:autoSpaceDE w:val="0"/>
        <w:autoSpaceDN w:val="0"/>
        <w:adjustRightInd w:val="0"/>
        <w:snapToGrid w:val="0"/>
        <w:spacing w:line="256" w:lineRule="auto"/>
        <w:rPr>
          <w:rFonts w:eastAsia="SimSun" w:cs="Times New Roman"/>
          <w:sz w:val="21"/>
          <w:szCs w:val="21"/>
          <w:lang w:eastAsia="zh-CN"/>
        </w:rPr>
      </w:pPr>
    </w:p>
    <w:p w14:paraId="5DC390C5" w14:textId="77777777" w:rsidR="00E0306D" w:rsidRDefault="00E0306D" w:rsidP="00A12F63">
      <w:pPr>
        <w:autoSpaceDE w:val="0"/>
        <w:autoSpaceDN w:val="0"/>
        <w:adjustRightInd w:val="0"/>
        <w:snapToGrid w:val="0"/>
        <w:spacing w:line="256" w:lineRule="auto"/>
        <w:rPr>
          <w:rFonts w:eastAsia="SimSun" w:cs="Times New Roman"/>
          <w:sz w:val="21"/>
          <w:szCs w:val="21"/>
          <w:lang w:eastAsia="zh-CN"/>
        </w:rPr>
      </w:pPr>
    </w:p>
    <w:p w14:paraId="069AEAEE" w14:textId="44B1FA15" w:rsidR="00FA56E3" w:rsidRDefault="002F62FE" w:rsidP="008C1388">
      <w:pPr>
        <w:autoSpaceDE w:val="0"/>
        <w:autoSpaceDN w:val="0"/>
        <w:adjustRightInd w:val="0"/>
        <w:snapToGrid w:val="0"/>
        <w:spacing w:line="256" w:lineRule="auto"/>
        <w:jc w:val="center"/>
      </w:pPr>
      <w:r w:rsidRPr="002F62FE">
        <w:rPr>
          <w:noProof/>
        </w:rPr>
        <w:lastRenderedPageBreak/>
        <w:drawing>
          <wp:inline distT="0" distB="0" distL="0" distR="0" wp14:anchorId="319F36E6" wp14:editId="37FD8ECB">
            <wp:extent cx="5327650" cy="3994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2C60A22D" w14:textId="52EC50E7" w:rsidR="006F28BE" w:rsidRDefault="00FA56E3">
      <w:pPr>
        <w:pStyle w:val="Caption"/>
      </w:pPr>
      <w:bookmarkStart w:id="8" w:name="_Ref95680605"/>
      <w:r>
        <w:t xml:space="preserve">Figure </w:t>
      </w:r>
      <w:fldSimple w:instr=" SEQ Figure \* ARABIC ">
        <w:r w:rsidR="003D6641">
          <w:rPr>
            <w:noProof/>
          </w:rPr>
          <w:t>8</w:t>
        </w:r>
      </w:fldSimple>
      <w:bookmarkEnd w:id="8"/>
      <w:r>
        <w:t xml:space="preserve"> </w:t>
      </w:r>
      <w:r w:rsidRPr="00FA56E3">
        <w:t>Comparison of BLER performances with or without PTRS with different PTRS patterns</w:t>
      </w:r>
    </w:p>
    <w:p w14:paraId="771A4464" w14:textId="77777777" w:rsidR="0079265C" w:rsidRPr="001029A1" w:rsidRDefault="0079265C" w:rsidP="0079265C">
      <w:pPr>
        <w:pStyle w:val="Heading1"/>
        <w:rPr>
          <w:szCs w:val="32"/>
          <w:lang w:val="en-US"/>
        </w:rPr>
      </w:pPr>
      <w:r w:rsidRPr="00346012">
        <w:rPr>
          <w:szCs w:val="32"/>
        </w:rPr>
        <w:t>Conclusion</w:t>
      </w:r>
      <w:r w:rsidRPr="001029A1">
        <w:rPr>
          <w:i/>
          <w:sz w:val="20"/>
          <w:szCs w:val="20"/>
        </w:rPr>
        <w:t>.</w:t>
      </w:r>
    </w:p>
    <w:p w14:paraId="37E11BED" w14:textId="67C7D11C" w:rsidR="002455CC" w:rsidRDefault="003248E8" w:rsidP="00312DBB">
      <w:pPr>
        <w:spacing w:before="120" w:after="120"/>
        <w:rPr>
          <w:rFonts w:cs="Times New Roman"/>
          <w:sz w:val="21"/>
          <w:szCs w:val="21"/>
        </w:rPr>
      </w:pPr>
      <w:r w:rsidRPr="00473D3A">
        <w:rPr>
          <w:rFonts w:cs="Times New Roman"/>
          <w:sz w:val="21"/>
          <w:szCs w:val="21"/>
        </w:rPr>
        <w:t>In this contribution, the following propos</w:t>
      </w:r>
      <w:r w:rsidR="00385273" w:rsidRPr="00473D3A">
        <w:rPr>
          <w:rFonts w:cs="Times New Roman"/>
          <w:sz w:val="21"/>
          <w:szCs w:val="21"/>
        </w:rPr>
        <w:t>a</w:t>
      </w:r>
      <w:r w:rsidRPr="00473D3A">
        <w:rPr>
          <w:rFonts w:cs="Times New Roman"/>
          <w:sz w:val="21"/>
          <w:szCs w:val="21"/>
        </w:rPr>
        <w:t>ls are made.</w:t>
      </w:r>
    </w:p>
    <w:p w14:paraId="7CEFCDCC" w14:textId="4D97C080" w:rsidR="00D75026" w:rsidRPr="0077180C" w:rsidRDefault="00D75026" w:rsidP="00D75026">
      <w:pPr>
        <w:rPr>
          <w:rFonts w:cs="Times New Roman"/>
          <w:sz w:val="21"/>
          <w:szCs w:val="21"/>
          <w:lang w:val="en-GB" w:eastAsia="zh-CN"/>
        </w:rPr>
      </w:pPr>
      <w:r w:rsidRPr="00D75026">
        <w:rPr>
          <w:rFonts w:cs="Times New Roman"/>
          <w:b/>
          <w:sz w:val="21"/>
          <w:szCs w:val="21"/>
          <w:lang w:val="en-GB" w:eastAsia="zh-CN"/>
        </w:rPr>
        <w:t xml:space="preserve">Observation </w:t>
      </w:r>
      <w:r w:rsidR="00E15887">
        <w:rPr>
          <w:rFonts w:cs="Times New Roman"/>
          <w:b/>
          <w:sz w:val="21"/>
          <w:szCs w:val="21"/>
          <w:lang w:val="en-GB" w:eastAsia="zh-CN"/>
        </w:rPr>
        <w:t>1</w:t>
      </w:r>
      <w:r w:rsidRPr="00D75026">
        <w:rPr>
          <w:rFonts w:cs="Times New Roman"/>
          <w:b/>
          <w:sz w:val="21"/>
          <w:szCs w:val="21"/>
          <w:lang w:val="en-GB" w:eastAsia="zh-CN"/>
        </w:rPr>
        <w:t>: In the presence of CFO</w:t>
      </w:r>
      <w:r w:rsidR="007C0487">
        <w:rPr>
          <w:rFonts w:cs="Times New Roman"/>
          <w:b/>
          <w:sz w:val="21"/>
          <w:szCs w:val="21"/>
          <w:lang w:val="en-GB" w:eastAsia="zh-CN"/>
        </w:rPr>
        <w:t xml:space="preserve"> or phase jump</w:t>
      </w:r>
      <w:r w:rsidRPr="00D75026">
        <w:rPr>
          <w:rFonts w:cs="Times New Roman"/>
          <w:b/>
          <w:sz w:val="21"/>
          <w:szCs w:val="21"/>
          <w:lang w:val="en-GB" w:eastAsia="zh-CN"/>
        </w:rPr>
        <w:t>, PT-RS insertion may assist the gNB for the phase continuity maintenance within an acceptable range so the DM-RS coherence is maintained.</w:t>
      </w:r>
    </w:p>
    <w:p w14:paraId="121AC2BA" w14:textId="36F470D9" w:rsidR="007909C0" w:rsidRPr="008D2E10" w:rsidRDefault="007909C0" w:rsidP="007909C0">
      <w:pPr>
        <w:rPr>
          <w:rFonts w:cs="Times New Roman"/>
          <w:b/>
          <w:bCs/>
          <w:sz w:val="21"/>
          <w:szCs w:val="21"/>
        </w:rPr>
      </w:pPr>
      <w:r w:rsidRPr="008D2E10">
        <w:rPr>
          <w:rFonts w:cs="Times New Roman"/>
          <w:b/>
          <w:bCs/>
          <w:sz w:val="21"/>
          <w:szCs w:val="21"/>
        </w:rPr>
        <w:t>Observation</w:t>
      </w:r>
      <w:r>
        <w:rPr>
          <w:rFonts w:cs="Times New Roman"/>
          <w:b/>
          <w:bCs/>
          <w:sz w:val="21"/>
          <w:szCs w:val="21"/>
        </w:rPr>
        <w:t xml:space="preserve"> </w:t>
      </w:r>
      <w:r w:rsidR="00E15887">
        <w:rPr>
          <w:rFonts w:cs="Times New Roman"/>
          <w:b/>
          <w:bCs/>
          <w:sz w:val="21"/>
          <w:szCs w:val="21"/>
        </w:rPr>
        <w:t>2</w:t>
      </w:r>
      <w:r w:rsidRPr="008D2E10">
        <w:rPr>
          <w:rFonts w:cs="Times New Roman"/>
          <w:b/>
          <w:bCs/>
          <w:sz w:val="21"/>
          <w:szCs w:val="21"/>
        </w:rPr>
        <w:t xml:space="preserve">: The PT-RS may help mitigate the phase </w:t>
      </w:r>
      <w:r>
        <w:rPr>
          <w:rFonts w:cs="Times New Roman"/>
          <w:b/>
          <w:bCs/>
          <w:sz w:val="21"/>
          <w:szCs w:val="21"/>
        </w:rPr>
        <w:t>dis</w:t>
      </w:r>
      <w:r w:rsidRPr="008D2E10">
        <w:rPr>
          <w:rFonts w:cs="Times New Roman"/>
          <w:b/>
          <w:bCs/>
          <w:sz w:val="21"/>
          <w:szCs w:val="21"/>
        </w:rPr>
        <w:t>continuity during non-contiguous repetitions and UE based phase drifting.</w:t>
      </w:r>
    </w:p>
    <w:p w14:paraId="4753F17B" w14:textId="5F401579" w:rsidR="002455CC" w:rsidRPr="00473D3A" w:rsidRDefault="00AC3AA7" w:rsidP="00312DBB">
      <w:pPr>
        <w:spacing w:before="120" w:after="120"/>
        <w:rPr>
          <w:rFonts w:cs="Times New Roman"/>
          <w:sz w:val="21"/>
          <w:szCs w:val="21"/>
        </w:rPr>
      </w:pPr>
      <w:r w:rsidRPr="00B82240">
        <w:rPr>
          <w:b/>
          <w:bCs/>
          <w:sz w:val="21"/>
          <w:szCs w:val="21"/>
          <w:lang w:eastAsia="zh-CN"/>
        </w:rPr>
        <w:t xml:space="preserve">Proposal </w:t>
      </w:r>
      <w:r w:rsidR="00E15887">
        <w:rPr>
          <w:b/>
          <w:bCs/>
          <w:sz w:val="21"/>
          <w:szCs w:val="21"/>
          <w:lang w:eastAsia="zh-CN"/>
        </w:rPr>
        <w:t>1</w:t>
      </w:r>
      <w:r w:rsidRPr="00B82240">
        <w:rPr>
          <w:b/>
          <w:bCs/>
          <w:sz w:val="21"/>
          <w:szCs w:val="21"/>
          <w:lang w:eastAsia="zh-CN"/>
        </w:rPr>
        <w:t>: Confirm the working assumption regarding group common TPC command made in RAN1#107e with removal of the FFS</w:t>
      </w:r>
    </w:p>
    <w:p w14:paraId="5CB16693" w14:textId="77777777" w:rsidR="00D3086E" w:rsidRPr="004D59F4" w:rsidRDefault="00D3086E" w:rsidP="00D3086E">
      <w:pPr>
        <w:spacing w:before="240"/>
        <w:rPr>
          <w:b/>
          <w:bCs/>
        </w:rPr>
      </w:pPr>
      <w:r w:rsidRPr="004D59F4">
        <w:rPr>
          <w:b/>
          <w:bCs/>
        </w:rPr>
        <w:t xml:space="preserve">Proposal </w:t>
      </w:r>
      <w:r>
        <w:rPr>
          <w:b/>
          <w:bCs/>
        </w:rPr>
        <w:t>2</w:t>
      </w:r>
      <w:r w:rsidRPr="004D59F4">
        <w:rPr>
          <w:b/>
          <w:bCs/>
        </w:rPr>
        <w:t xml:space="preserve">: For </w:t>
      </w:r>
      <w:r>
        <w:rPr>
          <w:b/>
          <w:bCs/>
        </w:rPr>
        <w:t xml:space="preserve">a </w:t>
      </w:r>
      <w:r w:rsidRPr="004D59F4">
        <w:rPr>
          <w:b/>
          <w:bCs/>
        </w:rPr>
        <w:t>UE not capable of restarting DM-RS bundling, if a semi-static event is triggered after one or multiple dynamic events, a new actual TDW is not created after the semi-static event, i.e., DM-RS bundling operation is terminated.</w:t>
      </w:r>
    </w:p>
    <w:p w14:paraId="6400021B" w14:textId="0279956F" w:rsidR="001033FD" w:rsidRPr="006A164C" w:rsidRDefault="001033FD" w:rsidP="001033FD">
      <w:pPr>
        <w:spacing w:before="240"/>
        <w:rPr>
          <w:b/>
          <w:bCs/>
        </w:rPr>
      </w:pPr>
      <w:r w:rsidRPr="006A164C">
        <w:rPr>
          <w:b/>
          <w:bCs/>
        </w:rPr>
        <w:t xml:space="preserve">Proposal </w:t>
      </w:r>
      <w:r w:rsidR="00E15887">
        <w:rPr>
          <w:b/>
          <w:bCs/>
        </w:rPr>
        <w:t>3</w:t>
      </w:r>
      <w:r w:rsidRPr="006A164C">
        <w:rPr>
          <w:b/>
          <w:bCs/>
        </w:rPr>
        <w:t>: For UE not capable of restarting DM-RS bundling, if a semi-static event overlaps with a dynamic event, a new actual TDW is created after the semi-static event.</w:t>
      </w:r>
    </w:p>
    <w:p w14:paraId="4977D99F" w14:textId="4853D989" w:rsidR="00F26E62" w:rsidRPr="008B36B5" w:rsidRDefault="00F26E62" w:rsidP="00F26E62">
      <w:pPr>
        <w:rPr>
          <w:b/>
          <w:bCs/>
          <w:lang w:eastAsia="zh-CN"/>
        </w:rPr>
      </w:pPr>
      <w:r>
        <w:rPr>
          <w:b/>
          <w:bCs/>
          <w:lang w:eastAsia="zh-CN"/>
        </w:rPr>
        <w:t xml:space="preserve">Proposal </w:t>
      </w:r>
      <w:r w:rsidR="00E15887">
        <w:rPr>
          <w:b/>
          <w:bCs/>
          <w:lang w:eastAsia="zh-CN"/>
        </w:rPr>
        <w:t>4</w:t>
      </w:r>
      <w:r>
        <w:rPr>
          <w:b/>
          <w:bCs/>
          <w:lang w:eastAsia="zh-CN"/>
        </w:rPr>
        <w:t>: Support enabling PT-RS during DM-RS bundling</w:t>
      </w:r>
    </w:p>
    <w:p w14:paraId="0514F95D" w14:textId="46CCCA49" w:rsidR="00476E0B" w:rsidRPr="00473D3A" w:rsidRDefault="00476E0B" w:rsidP="008C1388">
      <w:pPr>
        <w:autoSpaceDE w:val="0"/>
        <w:autoSpaceDN w:val="0"/>
        <w:adjustRightInd w:val="0"/>
        <w:snapToGrid w:val="0"/>
        <w:rPr>
          <w:sz w:val="21"/>
          <w:szCs w:val="21"/>
          <w:lang w:eastAsia="zh-CN"/>
        </w:rPr>
      </w:pPr>
    </w:p>
    <w:p w14:paraId="72727A27" w14:textId="70E9289E" w:rsidR="00403690" w:rsidRPr="008F7262" w:rsidRDefault="00024B0C" w:rsidP="00BC04FE">
      <w:pPr>
        <w:pStyle w:val="Heading1"/>
      </w:pPr>
      <w:r w:rsidRPr="008F7262">
        <w:lastRenderedPageBreak/>
        <w:t>Reference</w:t>
      </w:r>
    </w:p>
    <w:p w14:paraId="10E71513" w14:textId="07CD4AD3" w:rsidR="00F750DC" w:rsidRDefault="0018216D" w:rsidP="00F750DC">
      <w:pPr>
        <w:spacing w:before="240"/>
        <w:rPr>
          <w:rFonts w:cs="Times New Roman"/>
          <w:b/>
          <w:bCs/>
          <w:sz w:val="28"/>
          <w:szCs w:val="28"/>
          <w:lang w:eastAsia="zh-CN"/>
        </w:rPr>
      </w:pPr>
      <w:r w:rsidRPr="00503065">
        <w:rPr>
          <w:rFonts w:cs="Times New Roman"/>
          <w:lang w:eastAsia="zh-CN"/>
        </w:rPr>
        <w:t xml:space="preserve">[1] </w:t>
      </w:r>
      <w:r w:rsidR="009C6378" w:rsidRPr="00503065">
        <w:rPr>
          <w:rFonts w:cs="Times New Roman"/>
          <w:lang w:eastAsia="zh-CN"/>
        </w:rPr>
        <w:t>RAN1 Chairman’s notes, RAN1#</w:t>
      </w:r>
      <w:r w:rsidR="00A05670" w:rsidRPr="00503065">
        <w:rPr>
          <w:rFonts w:cs="Times New Roman"/>
          <w:lang w:eastAsia="zh-CN"/>
        </w:rPr>
        <w:t>10</w:t>
      </w:r>
      <w:r w:rsidR="00A05670">
        <w:rPr>
          <w:rFonts w:cs="Times New Roman"/>
          <w:lang w:eastAsia="zh-CN"/>
        </w:rPr>
        <w:t>7</w:t>
      </w:r>
      <w:r w:rsidR="00B65358">
        <w:rPr>
          <w:rFonts w:cs="Times New Roman"/>
          <w:lang w:eastAsia="zh-CN"/>
        </w:rPr>
        <w:t>b</w:t>
      </w:r>
      <w:r w:rsidR="009C378E">
        <w:rPr>
          <w:rFonts w:cs="Times New Roman"/>
          <w:lang w:eastAsia="zh-CN"/>
        </w:rPr>
        <w:t>-</w:t>
      </w:r>
      <w:r w:rsidR="009C6378" w:rsidRPr="00503065">
        <w:rPr>
          <w:rFonts w:cs="Times New Roman"/>
          <w:lang w:eastAsia="zh-CN"/>
        </w:rPr>
        <w:t xml:space="preserve">e, </w:t>
      </w:r>
      <w:r w:rsidR="00B65358">
        <w:rPr>
          <w:rFonts w:cs="Times New Roman"/>
          <w:lang w:eastAsia="zh-CN"/>
        </w:rPr>
        <w:t>Jan</w:t>
      </w:r>
      <w:r w:rsidR="009C6378" w:rsidRPr="00503065">
        <w:rPr>
          <w:rFonts w:cs="Times New Roman"/>
          <w:lang w:eastAsia="zh-CN"/>
        </w:rPr>
        <w:t xml:space="preserve">. </w:t>
      </w:r>
      <w:r w:rsidR="00B65358" w:rsidRPr="00503065">
        <w:rPr>
          <w:rFonts w:cs="Times New Roman"/>
          <w:lang w:eastAsia="zh-CN"/>
        </w:rPr>
        <w:t>202</w:t>
      </w:r>
      <w:r w:rsidR="00B65358">
        <w:rPr>
          <w:rFonts w:cs="Times New Roman"/>
          <w:lang w:eastAsia="zh-CN"/>
        </w:rPr>
        <w:t>2</w:t>
      </w:r>
      <w:r w:rsidR="009C6378" w:rsidRPr="00503065">
        <w:rPr>
          <w:rFonts w:cs="Times New Roman"/>
          <w:lang w:eastAsia="zh-CN"/>
        </w:rPr>
        <w:t>.</w:t>
      </w:r>
    </w:p>
    <w:p w14:paraId="54D9B92A" w14:textId="5151E7B5" w:rsidR="00B65358" w:rsidRDefault="00B65358" w:rsidP="00503065">
      <w:pPr>
        <w:spacing w:before="240"/>
        <w:rPr>
          <w:rFonts w:cs="Times New Roman"/>
          <w:lang w:eastAsia="zh-CN"/>
        </w:rPr>
      </w:pPr>
      <w:r w:rsidRPr="00503065">
        <w:rPr>
          <w:rFonts w:cs="Times New Roman"/>
          <w:lang w:eastAsia="zh-CN"/>
        </w:rPr>
        <w:t>[</w:t>
      </w:r>
      <w:r w:rsidR="00371A57">
        <w:rPr>
          <w:rFonts w:cs="Times New Roman"/>
          <w:lang w:eastAsia="zh-CN"/>
        </w:rPr>
        <w:t>2</w:t>
      </w:r>
      <w:r w:rsidRPr="00503065">
        <w:rPr>
          <w:rFonts w:cs="Times New Roman"/>
          <w:lang w:eastAsia="zh-CN"/>
        </w:rPr>
        <w:t>] RAN1 Chairman’s notes, RAN1#10</w:t>
      </w:r>
      <w:r>
        <w:rPr>
          <w:rFonts w:cs="Times New Roman"/>
          <w:lang w:eastAsia="zh-CN"/>
        </w:rPr>
        <w:t>7-</w:t>
      </w:r>
      <w:r w:rsidRPr="00503065">
        <w:rPr>
          <w:rFonts w:cs="Times New Roman"/>
          <w:lang w:eastAsia="zh-CN"/>
        </w:rPr>
        <w:t xml:space="preserve">e, </w:t>
      </w:r>
      <w:r>
        <w:rPr>
          <w:rFonts w:cs="Times New Roman"/>
          <w:lang w:eastAsia="zh-CN"/>
        </w:rPr>
        <w:t>Nov</w:t>
      </w:r>
      <w:r w:rsidRPr="00503065">
        <w:rPr>
          <w:rFonts w:cs="Times New Roman"/>
          <w:lang w:eastAsia="zh-CN"/>
        </w:rPr>
        <w:t>. 2021.</w:t>
      </w:r>
    </w:p>
    <w:p w14:paraId="4640C44B" w14:textId="760ADD87" w:rsidR="008C79CF" w:rsidRDefault="008C79CF" w:rsidP="00503065">
      <w:pPr>
        <w:spacing w:before="240"/>
        <w:rPr>
          <w:rFonts w:cs="Times New Roman"/>
          <w:lang w:eastAsia="zh-CN"/>
        </w:rPr>
      </w:pPr>
      <w:r>
        <w:rPr>
          <w:rFonts w:cs="Times New Roman"/>
          <w:lang w:eastAsia="zh-CN"/>
        </w:rPr>
        <w:t>[</w:t>
      </w:r>
      <w:r w:rsidR="00371A57">
        <w:rPr>
          <w:rFonts w:cs="Times New Roman"/>
          <w:lang w:eastAsia="zh-CN"/>
        </w:rPr>
        <w:t>3</w:t>
      </w:r>
      <w:r>
        <w:rPr>
          <w:rFonts w:cs="Times New Roman"/>
          <w:lang w:eastAsia="zh-CN"/>
        </w:rPr>
        <w:t xml:space="preserve">] </w:t>
      </w:r>
      <w:r w:rsidRPr="008C79CF">
        <w:rPr>
          <w:rFonts w:cs="Times New Roman"/>
          <w:lang w:eastAsia="zh-CN"/>
        </w:rPr>
        <w:t>R1-2200790</w:t>
      </w:r>
      <w:r>
        <w:rPr>
          <w:rFonts w:cs="Times New Roman"/>
          <w:lang w:eastAsia="zh-CN"/>
        </w:rPr>
        <w:t>, “</w:t>
      </w:r>
      <w:r w:rsidRPr="008C79CF">
        <w:rPr>
          <w:rFonts w:cs="Times New Roman"/>
          <w:lang w:eastAsia="zh-CN"/>
        </w:rPr>
        <w:t>[107-e-NR-R17-CovEnh-03] Summary of email discussion on joint channel estimation for PUSCH</w:t>
      </w:r>
      <w:r>
        <w:rPr>
          <w:rFonts w:cs="Times New Roman"/>
          <w:lang w:eastAsia="zh-CN"/>
        </w:rPr>
        <w:t>,” China Telecom, RAN1#107be, Jan. 2022.</w:t>
      </w:r>
    </w:p>
    <w:p w14:paraId="3CAC8361" w14:textId="260ADDC1" w:rsidR="002C7B12" w:rsidRDefault="00F750DC" w:rsidP="008C1388">
      <w:pPr>
        <w:spacing w:before="240"/>
        <w:rPr>
          <w:rFonts w:cs="Times New Roman"/>
          <w:b/>
          <w:bCs/>
          <w:sz w:val="28"/>
          <w:szCs w:val="28"/>
          <w:lang w:eastAsia="zh-CN"/>
        </w:rPr>
      </w:pPr>
      <w:r w:rsidRPr="00F750DC">
        <w:rPr>
          <w:rFonts w:cs="Times New Roman"/>
          <w:lang w:eastAsia="zh-CN"/>
        </w:rPr>
        <w:t>[</w:t>
      </w:r>
      <w:r w:rsidR="00371A57">
        <w:rPr>
          <w:rFonts w:cs="Times New Roman"/>
          <w:lang w:eastAsia="zh-CN"/>
        </w:rPr>
        <w:t>4</w:t>
      </w:r>
      <w:r w:rsidRPr="00F750DC">
        <w:rPr>
          <w:rFonts w:cs="Times New Roman"/>
          <w:lang w:eastAsia="zh-CN"/>
        </w:rPr>
        <w:t>] R4-2107881, “WF on phase continuity and power consistency for PUCCH and PUSCH repetition,” Huawei, RAN4#99e, May 2021.</w:t>
      </w:r>
    </w:p>
    <w:p w14:paraId="2A615F78" w14:textId="5C340A03" w:rsidR="00B52EB6" w:rsidRPr="008F7262" w:rsidRDefault="00990DB5" w:rsidP="00B52EB6">
      <w:pPr>
        <w:pStyle w:val="Heading1"/>
      </w:pPr>
      <w:r>
        <w:t>Appendix</w:t>
      </w:r>
    </w:p>
    <w:p w14:paraId="37315C95" w14:textId="735B4614" w:rsidR="00C2357B" w:rsidRDefault="00C2357B" w:rsidP="00C2357B">
      <w:pPr>
        <w:pStyle w:val="Caption"/>
        <w:keepNext/>
      </w:pPr>
      <w:bookmarkStart w:id="9" w:name="_Ref61819975"/>
      <w:r>
        <w:t xml:space="preserve">Table </w:t>
      </w:r>
      <w:fldSimple w:instr=" SEQ Table \* ARABIC ">
        <w:r w:rsidR="003D6641">
          <w:rPr>
            <w:noProof/>
          </w:rPr>
          <w:t>1</w:t>
        </w:r>
      </w:fldSimple>
      <w:bookmarkEnd w:id="9"/>
      <w:r>
        <w:t xml:space="preserve"> PUSCH parameters, TDD</w:t>
      </w:r>
    </w:p>
    <w:tbl>
      <w:tblPr>
        <w:tblStyle w:val="TableGrid"/>
        <w:tblW w:w="9265" w:type="dxa"/>
        <w:jc w:val="center"/>
        <w:tblLook w:val="04A0" w:firstRow="1" w:lastRow="0" w:firstColumn="1" w:lastColumn="0" w:noHBand="0" w:noVBand="1"/>
      </w:tblPr>
      <w:tblGrid>
        <w:gridCol w:w="3415"/>
        <w:gridCol w:w="5850"/>
      </w:tblGrid>
      <w:tr w:rsidR="00C2357B" w:rsidRPr="00E255E4" w14:paraId="7AD18C3B" w14:textId="77777777" w:rsidTr="006E7B77">
        <w:trPr>
          <w:jc w:val="center"/>
        </w:trPr>
        <w:tc>
          <w:tcPr>
            <w:tcW w:w="3415" w:type="dxa"/>
            <w:shd w:val="clear" w:color="auto" w:fill="FFFF00"/>
          </w:tcPr>
          <w:p w14:paraId="7BB982F6"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cs="Times New Roman"/>
                <w:sz w:val="21"/>
                <w:szCs w:val="21"/>
              </w:rPr>
            </w:pPr>
            <w:r w:rsidRPr="008C1388">
              <w:rPr>
                <w:rFonts w:cs="Times New Roman"/>
                <w:sz w:val="21"/>
                <w:szCs w:val="21"/>
              </w:rPr>
              <w:t>Parameters</w:t>
            </w:r>
          </w:p>
        </w:tc>
        <w:tc>
          <w:tcPr>
            <w:tcW w:w="5850" w:type="dxa"/>
            <w:shd w:val="clear" w:color="auto" w:fill="FFFF00"/>
          </w:tcPr>
          <w:p w14:paraId="16E21879"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cs="Times New Roman"/>
                <w:sz w:val="21"/>
                <w:szCs w:val="21"/>
              </w:rPr>
            </w:pPr>
            <w:r w:rsidRPr="008C1388">
              <w:rPr>
                <w:rFonts w:cs="Times New Roman"/>
                <w:sz w:val="21"/>
                <w:szCs w:val="21"/>
              </w:rPr>
              <w:t>Values</w:t>
            </w:r>
          </w:p>
        </w:tc>
      </w:tr>
      <w:tr w:rsidR="00C2357B" w:rsidRPr="00E255E4" w14:paraId="04817345" w14:textId="77777777" w:rsidTr="006E7B77">
        <w:trPr>
          <w:jc w:val="center"/>
        </w:trPr>
        <w:tc>
          <w:tcPr>
            <w:tcW w:w="3415" w:type="dxa"/>
            <w:vAlign w:val="center"/>
          </w:tcPr>
          <w:p w14:paraId="53FDAF10"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cs="Times New Roman"/>
                <w:sz w:val="21"/>
                <w:szCs w:val="21"/>
              </w:rPr>
            </w:pPr>
            <w:r w:rsidRPr="008C1388">
              <w:rPr>
                <w:rFonts w:eastAsia="Times New Roman" w:cs="Times New Roman"/>
                <w:color w:val="000000"/>
                <w:sz w:val="21"/>
                <w:szCs w:val="21"/>
                <w:bdr w:val="none" w:sz="0" w:space="0" w:color="auto" w:frame="1"/>
              </w:rPr>
              <w:t>Frequency Region</w:t>
            </w:r>
          </w:p>
        </w:tc>
        <w:tc>
          <w:tcPr>
            <w:tcW w:w="5850" w:type="dxa"/>
          </w:tcPr>
          <w:p w14:paraId="4631EDED"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cs="Times New Roman"/>
                <w:sz w:val="21"/>
                <w:szCs w:val="21"/>
              </w:rPr>
            </w:pPr>
            <w:r w:rsidRPr="008C1388">
              <w:rPr>
                <w:rFonts w:cs="Times New Roman"/>
                <w:sz w:val="21"/>
                <w:szCs w:val="21"/>
              </w:rPr>
              <w:t>FR1</w:t>
            </w:r>
          </w:p>
        </w:tc>
      </w:tr>
      <w:tr w:rsidR="00C2357B" w:rsidRPr="00E255E4" w14:paraId="37D4B45A" w14:textId="77777777" w:rsidTr="006E7B77">
        <w:trPr>
          <w:jc w:val="center"/>
        </w:trPr>
        <w:tc>
          <w:tcPr>
            <w:tcW w:w="3415" w:type="dxa"/>
            <w:vAlign w:val="bottom"/>
          </w:tcPr>
          <w:p w14:paraId="752FCD32"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cs="Times New Roman"/>
                <w:sz w:val="21"/>
                <w:szCs w:val="21"/>
              </w:rPr>
            </w:pPr>
            <w:r w:rsidRPr="008C1388">
              <w:rPr>
                <w:rFonts w:eastAsia="Times New Roman" w:cs="Times New Roman"/>
                <w:color w:val="000000"/>
                <w:sz w:val="21"/>
                <w:szCs w:val="21"/>
                <w:bdr w:val="none" w:sz="0" w:space="0" w:color="auto" w:frame="1"/>
              </w:rPr>
              <w:t>Duplexing mode</w:t>
            </w:r>
          </w:p>
        </w:tc>
        <w:tc>
          <w:tcPr>
            <w:tcW w:w="5850" w:type="dxa"/>
          </w:tcPr>
          <w:p w14:paraId="45DFDAAB"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cs="Times New Roman"/>
                <w:sz w:val="21"/>
                <w:szCs w:val="21"/>
              </w:rPr>
            </w:pPr>
            <w:r w:rsidRPr="008C1388">
              <w:rPr>
                <w:rFonts w:cs="Times New Roman"/>
                <w:sz w:val="21"/>
                <w:szCs w:val="21"/>
              </w:rPr>
              <w:t>TDD</w:t>
            </w:r>
          </w:p>
        </w:tc>
      </w:tr>
      <w:tr w:rsidR="00C2357B" w:rsidRPr="00E255E4" w14:paraId="48D1DE30" w14:textId="77777777" w:rsidTr="006E7B77">
        <w:trPr>
          <w:jc w:val="center"/>
        </w:trPr>
        <w:tc>
          <w:tcPr>
            <w:tcW w:w="3415" w:type="dxa"/>
            <w:vAlign w:val="bottom"/>
          </w:tcPr>
          <w:p w14:paraId="7617BF8D"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cs="Times New Roman"/>
                <w:sz w:val="21"/>
                <w:szCs w:val="21"/>
              </w:rPr>
            </w:pPr>
            <w:r w:rsidRPr="008C1388">
              <w:rPr>
                <w:rFonts w:eastAsia="Times New Roman" w:cs="Times New Roman"/>
                <w:color w:val="000000"/>
                <w:sz w:val="21"/>
                <w:szCs w:val="21"/>
                <w:bdr w:val="none" w:sz="0" w:space="0" w:color="auto" w:frame="1"/>
              </w:rPr>
              <w:t>Carrier Frequency</w:t>
            </w:r>
          </w:p>
        </w:tc>
        <w:tc>
          <w:tcPr>
            <w:tcW w:w="5850" w:type="dxa"/>
          </w:tcPr>
          <w:p w14:paraId="081C82C8"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cs="Times New Roman"/>
                <w:sz w:val="21"/>
                <w:szCs w:val="21"/>
              </w:rPr>
            </w:pPr>
            <w:r w:rsidRPr="008C1388">
              <w:rPr>
                <w:rFonts w:eastAsia="Times New Roman" w:cs="Times New Roman"/>
                <w:color w:val="000000"/>
                <w:sz w:val="21"/>
                <w:szCs w:val="21"/>
                <w:bdr w:val="none" w:sz="0" w:space="0" w:color="auto" w:frame="1"/>
              </w:rPr>
              <w:t>4GHz</w:t>
            </w:r>
          </w:p>
        </w:tc>
      </w:tr>
      <w:tr w:rsidR="00C2357B" w:rsidRPr="00E255E4" w14:paraId="267E14C6" w14:textId="77777777" w:rsidTr="006E7B77">
        <w:trPr>
          <w:jc w:val="center"/>
        </w:trPr>
        <w:tc>
          <w:tcPr>
            <w:tcW w:w="3415" w:type="dxa"/>
            <w:vAlign w:val="bottom"/>
          </w:tcPr>
          <w:p w14:paraId="3645C5BC"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cs="Times New Roman"/>
                <w:sz w:val="21"/>
                <w:szCs w:val="21"/>
              </w:rPr>
            </w:pPr>
            <w:r w:rsidRPr="008C1388">
              <w:rPr>
                <w:rFonts w:eastAsia="Times New Roman" w:cs="Times New Roman"/>
                <w:color w:val="000000"/>
                <w:sz w:val="21"/>
                <w:szCs w:val="21"/>
                <w:bdr w:val="none" w:sz="0" w:space="0" w:color="auto" w:frame="1"/>
              </w:rPr>
              <w:t>Subcarrier Spacing (kHz)</w:t>
            </w:r>
          </w:p>
        </w:tc>
        <w:tc>
          <w:tcPr>
            <w:tcW w:w="5850" w:type="dxa"/>
          </w:tcPr>
          <w:p w14:paraId="2DBF7F29"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cs="Times New Roman"/>
                <w:sz w:val="21"/>
                <w:szCs w:val="21"/>
              </w:rPr>
            </w:pPr>
            <w:r w:rsidRPr="008C1388">
              <w:rPr>
                <w:rFonts w:eastAsia="Times New Roman" w:cs="Times New Roman"/>
                <w:color w:val="000000"/>
                <w:sz w:val="21"/>
                <w:szCs w:val="21"/>
                <w:bdr w:val="none" w:sz="0" w:space="0" w:color="auto" w:frame="1"/>
              </w:rPr>
              <w:t>30</w:t>
            </w:r>
          </w:p>
        </w:tc>
      </w:tr>
      <w:tr w:rsidR="00C2357B" w:rsidRPr="00E255E4" w14:paraId="04609133" w14:textId="77777777" w:rsidTr="006E7B77">
        <w:trPr>
          <w:jc w:val="center"/>
        </w:trPr>
        <w:tc>
          <w:tcPr>
            <w:tcW w:w="3415" w:type="dxa"/>
            <w:vAlign w:val="bottom"/>
          </w:tcPr>
          <w:p w14:paraId="4DEFB157"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Tx  Bandwidth Configuration (MHz)</w:t>
            </w:r>
          </w:p>
        </w:tc>
        <w:tc>
          <w:tcPr>
            <w:tcW w:w="5850" w:type="dxa"/>
          </w:tcPr>
          <w:p w14:paraId="7F734665"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100</w:t>
            </w:r>
          </w:p>
        </w:tc>
      </w:tr>
      <w:tr w:rsidR="00C2357B" w:rsidRPr="00E255E4" w14:paraId="0179A2C7" w14:textId="77777777" w:rsidTr="006E7B77">
        <w:trPr>
          <w:jc w:val="center"/>
        </w:trPr>
        <w:tc>
          <w:tcPr>
            <w:tcW w:w="3415" w:type="dxa"/>
            <w:vAlign w:val="bottom"/>
          </w:tcPr>
          <w:p w14:paraId="07AEF26D"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Waveform</w:t>
            </w:r>
          </w:p>
        </w:tc>
        <w:tc>
          <w:tcPr>
            <w:tcW w:w="5850" w:type="dxa"/>
          </w:tcPr>
          <w:p w14:paraId="5D96E91B"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DFTsOFDM</w:t>
            </w:r>
          </w:p>
        </w:tc>
      </w:tr>
      <w:tr w:rsidR="00C2357B" w:rsidRPr="00E255E4" w14:paraId="06AD8DA3" w14:textId="77777777" w:rsidTr="006E7B77">
        <w:trPr>
          <w:jc w:val="center"/>
        </w:trPr>
        <w:tc>
          <w:tcPr>
            <w:tcW w:w="3415" w:type="dxa"/>
            <w:vAlign w:val="bottom"/>
          </w:tcPr>
          <w:p w14:paraId="32666A56"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PHY channel</w:t>
            </w:r>
          </w:p>
        </w:tc>
        <w:tc>
          <w:tcPr>
            <w:tcW w:w="5850" w:type="dxa"/>
          </w:tcPr>
          <w:p w14:paraId="1E0A2802"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PUSCH</w:t>
            </w:r>
          </w:p>
        </w:tc>
      </w:tr>
      <w:tr w:rsidR="00C2357B" w:rsidRPr="00E255E4" w14:paraId="6BF23B47" w14:textId="77777777" w:rsidTr="006E7B77">
        <w:trPr>
          <w:jc w:val="center"/>
        </w:trPr>
        <w:tc>
          <w:tcPr>
            <w:tcW w:w="3415" w:type="dxa"/>
            <w:vAlign w:val="bottom"/>
          </w:tcPr>
          <w:p w14:paraId="4B1F6B30"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Allocation  (# of PRB)</w:t>
            </w:r>
          </w:p>
        </w:tc>
        <w:tc>
          <w:tcPr>
            <w:tcW w:w="5850" w:type="dxa"/>
          </w:tcPr>
          <w:p w14:paraId="0F5FDEC7"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12 RB each</w:t>
            </w:r>
          </w:p>
        </w:tc>
      </w:tr>
      <w:tr w:rsidR="00C2357B" w:rsidRPr="00E255E4" w14:paraId="1E30B84B" w14:textId="77777777" w:rsidTr="006E7B77">
        <w:trPr>
          <w:jc w:val="center"/>
        </w:trPr>
        <w:tc>
          <w:tcPr>
            <w:tcW w:w="3415" w:type="dxa"/>
            <w:vAlign w:val="bottom"/>
          </w:tcPr>
          <w:p w14:paraId="46D8FB78"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DM-RS Type</w:t>
            </w:r>
          </w:p>
        </w:tc>
        <w:tc>
          <w:tcPr>
            <w:tcW w:w="5850" w:type="dxa"/>
            <w:vAlign w:val="center"/>
          </w:tcPr>
          <w:p w14:paraId="0D33FAFF" w14:textId="77777777" w:rsidR="00C2357B" w:rsidRPr="008C1388" w:rsidRDefault="00C2357B" w:rsidP="006E7B77">
            <w:pPr>
              <w:pStyle w:val="Reference"/>
              <w:numPr>
                <w:ilvl w:val="0"/>
                <w:numId w:val="0"/>
              </w:numPr>
              <w:overflowPunct w:val="0"/>
              <w:autoSpaceDE w:val="0"/>
              <w:autoSpaceDN w:val="0"/>
              <w:adjustRightInd w:val="0"/>
              <w:spacing w:after="60"/>
              <w:textAlignment w:val="baseline"/>
              <w:rPr>
                <w:rFonts w:eastAsia="Times New Roman" w:cs="Times New Roman"/>
                <w:color w:val="000000"/>
                <w:sz w:val="21"/>
                <w:szCs w:val="21"/>
                <w:bdr w:val="none" w:sz="0" w:space="0" w:color="auto" w:frame="1"/>
              </w:rPr>
            </w:pPr>
            <w:r w:rsidRPr="008C1388">
              <w:rPr>
                <w:rFonts w:eastAsia="Times New Roman" w:cs="Times New Roman"/>
                <w:color w:val="000000" w:themeColor="text1"/>
                <w:sz w:val="21"/>
                <w:szCs w:val="21"/>
                <w:bdr w:val="none" w:sz="0" w:space="0" w:color="auto" w:frame="1"/>
              </w:rPr>
              <w:t xml:space="preserve">Configuration Type 1 (according to </w:t>
            </w:r>
            <w:r w:rsidRPr="008C1388">
              <w:rPr>
                <w:rFonts w:cs="Times New Roman"/>
                <w:color w:val="000000" w:themeColor="text1"/>
                <w:sz w:val="21"/>
                <w:szCs w:val="21"/>
              </w:rPr>
              <w:t>Table 6.4.1.1.3-1 in TS 38.211</w:t>
            </w:r>
            <w:r w:rsidRPr="008C1388">
              <w:rPr>
                <w:rFonts w:eastAsia="Times New Roman" w:cs="Times New Roman"/>
                <w:color w:val="000000" w:themeColor="text1"/>
                <w:sz w:val="21"/>
                <w:szCs w:val="21"/>
                <w:bdr w:val="none" w:sz="0" w:space="0" w:color="auto" w:frame="1"/>
              </w:rPr>
              <w:t>)</w:t>
            </w:r>
          </w:p>
        </w:tc>
      </w:tr>
      <w:tr w:rsidR="00C2357B" w:rsidRPr="00E255E4" w14:paraId="3FCA95D3" w14:textId="77777777" w:rsidTr="006E7B77">
        <w:trPr>
          <w:jc w:val="center"/>
        </w:trPr>
        <w:tc>
          <w:tcPr>
            <w:tcW w:w="3415" w:type="dxa"/>
            <w:vAlign w:val="bottom"/>
          </w:tcPr>
          <w:p w14:paraId="4E1ADCCD"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DM-RS (# of OFDM symbols)</w:t>
            </w:r>
          </w:p>
        </w:tc>
        <w:tc>
          <w:tcPr>
            <w:tcW w:w="5850" w:type="dxa"/>
            <w:vAlign w:val="center"/>
          </w:tcPr>
          <w:p w14:paraId="77959037"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2DM-RS symbols per slot, Type B for uplink (14)</w:t>
            </w:r>
          </w:p>
        </w:tc>
      </w:tr>
      <w:tr w:rsidR="00C2357B" w:rsidRPr="00E255E4" w14:paraId="77A21916" w14:textId="77777777" w:rsidTr="006E7B77">
        <w:trPr>
          <w:jc w:val="center"/>
        </w:trPr>
        <w:tc>
          <w:tcPr>
            <w:tcW w:w="3415" w:type="dxa"/>
            <w:vAlign w:val="bottom"/>
          </w:tcPr>
          <w:p w14:paraId="59E2A5A1"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PTRS</w:t>
            </w:r>
          </w:p>
        </w:tc>
        <w:tc>
          <w:tcPr>
            <w:tcW w:w="5850" w:type="dxa"/>
            <w:vAlign w:val="center"/>
          </w:tcPr>
          <w:p w14:paraId="66F8F37E"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2/4 samples in every other DFTsOFDM symbol</w:t>
            </w:r>
          </w:p>
        </w:tc>
      </w:tr>
      <w:tr w:rsidR="00C2357B" w:rsidRPr="00E255E4" w14:paraId="1F3CAD3D" w14:textId="77777777" w:rsidTr="006E7B77">
        <w:trPr>
          <w:jc w:val="center"/>
        </w:trPr>
        <w:tc>
          <w:tcPr>
            <w:tcW w:w="3415" w:type="dxa"/>
            <w:vAlign w:val="bottom"/>
          </w:tcPr>
          <w:p w14:paraId="20A96BE9"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Precoder</w:t>
            </w:r>
          </w:p>
        </w:tc>
        <w:tc>
          <w:tcPr>
            <w:tcW w:w="5850" w:type="dxa"/>
            <w:vAlign w:val="center"/>
          </w:tcPr>
          <w:p w14:paraId="1E9D9A7F"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None</w:t>
            </w:r>
          </w:p>
        </w:tc>
      </w:tr>
      <w:tr w:rsidR="00C2357B" w:rsidRPr="00E255E4" w14:paraId="3DE8B6A7" w14:textId="77777777" w:rsidTr="006E7B77">
        <w:trPr>
          <w:jc w:val="center"/>
        </w:trPr>
        <w:tc>
          <w:tcPr>
            <w:tcW w:w="3415" w:type="dxa"/>
            <w:vAlign w:val="bottom"/>
          </w:tcPr>
          <w:p w14:paraId="75CED25A"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MCS index, table</w:t>
            </w:r>
          </w:p>
        </w:tc>
        <w:tc>
          <w:tcPr>
            <w:tcW w:w="5850" w:type="dxa"/>
            <w:vAlign w:val="center"/>
          </w:tcPr>
          <w:p w14:paraId="1A68B4B1"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#4, Table 6.1.4.1-1, TS 38.214</w:t>
            </w:r>
          </w:p>
        </w:tc>
      </w:tr>
      <w:tr w:rsidR="00C2357B" w:rsidRPr="00E255E4" w14:paraId="6CF8CBCE" w14:textId="77777777" w:rsidTr="006E7B77">
        <w:trPr>
          <w:jc w:val="center"/>
        </w:trPr>
        <w:tc>
          <w:tcPr>
            <w:tcW w:w="3415" w:type="dxa"/>
            <w:vAlign w:val="bottom"/>
          </w:tcPr>
          <w:p w14:paraId="23B40208"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HARQ sequence</w:t>
            </w:r>
          </w:p>
        </w:tc>
        <w:tc>
          <w:tcPr>
            <w:tcW w:w="5850" w:type="dxa"/>
            <w:vAlign w:val="center"/>
          </w:tcPr>
          <w:p w14:paraId="4BBEACD2"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None</w:t>
            </w:r>
          </w:p>
        </w:tc>
      </w:tr>
      <w:tr w:rsidR="00C2357B" w:rsidRPr="00E255E4" w14:paraId="630B33D4" w14:textId="77777777" w:rsidTr="006E7B77">
        <w:trPr>
          <w:jc w:val="center"/>
        </w:trPr>
        <w:tc>
          <w:tcPr>
            <w:tcW w:w="3415" w:type="dxa"/>
            <w:vAlign w:val="center"/>
          </w:tcPr>
          <w:p w14:paraId="1FAF7DAC"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themeColor="text1"/>
                <w:sz w:val="21"/>
                <w:szCs w:val="21"/>
                <w:bdr w:val="none" w:sz="0" w:space="0" w:color="auto" w:frame="1"/>
              </w:rPr>
              <w:t>Repetition/HARQ scheme</w:t>
            </w:r>
          </w:p>
        </w:tc>
        <w:tc>
          <w:tcPr>
            <w:tcW w:w="5850" w:type="dxa"/>
            <w:vAlign w:val="center"/>
          </w:tcPr>
          <w:p w14:paraId="2A74EF40" w14:textId="77777777" w:rsidR="00C2357B" w:rsidRPr="008C1388" w:rsidRDefault="00C2357B" w:rsidP="006E7B77">
            <w:pPr>
              <w:pStyle w:val="Reference"/>
              <w:numPr>
                <w:ilvl w:val="0"/>
                <w:numId w:val="0"/>
              </w:numPr>
              <w:overflowPunct w:val="0"/>
              <w:autoSpaceDE w:val="0"/>
              <w:autoSpaceDN w:val="0"/>
              <w:adjustRightInd w:val="0"/>
              <w:spacing w:after="60"/>
              <w:jc w:val="center"/>
              <w:textAlignment w:val="baseline"/>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None</w:t>
            </w:r>
          </w:p>
        </w:tc>
      </w:tr>
      <w:tr w:rsidR="00C2357B" w:rsidRPr="00E255E4" w14:paraId="79DC8C0C" w14:textId="77777777" w:rsidTr="006E7B77">
        <w:trPr>
          <w:jc w:val="center"/>
        </w:trPr>
        <w:tc>
          <w:tcPr>
            <w:tcW w:w="3415" w:type="dxa"/>
            <w:vAlign w:val="bottom"/>
          </w:tcPr>
          <w:p w14:paraId="3FD03417" w14:textId="77777777" w:rsidR="00C2357B" w:rsidRPr="008C1388" w:rsidRDefault="00C2357B" w:rsidP="006E7B77">
            <w:pPr>
              <w:ind w:right="400"/>
              <w:rPr>
                <w:rFonts w:eastAsia="Times New Roman" w:cs="Times New Roman"/>
                <w:color w:val="000000" w:themeColor="text1"/>
                <w:sz w:val="21"/>
                <w:szCs w:val="21"/>
                <w:bdr w:val="none" w:sz="0" w:space="0" w:color="auto" w:frame="1"/>
              </w:rPr>
            </w:pPr>
            <w:r w:rsidRPr="008C1388">
              <w:rPr>
                <w:rFonts w:eastAsia="Times New Roman" w:cs="Times New Roman"/>
                <w:color w:val="000000"/>
                <w:sz w:val="21"/>
                <w:szCs w:val="21"/>
                <w:bdr w:val="none" w:sz="0" w:space="0" w:color="auto" w:frame="1"/>
              </w:rPr>
              <w:t>Frequency Hopping</w:t>
            </w:r>
          </w:p>
        </w:tc>
        <w:tc>
          <w:tcPr>
            <w:tcW w:w="5850" w:type="dxa"/>
            <w:vAlign w:val="center"/>
          </w:tcPr>
          <w:p w14:paraId="316B3BA9" w14:textId="77777777" w:rsidR="00C2357B" w:rsidRPr="008C1388" w:rsidRDefault="00C2357B" w:rsidP="006E7B77">
            <w:pPr>
              <w:jc w:val="center"/>
              <w:rPr>
                <w:rFonts w:eastAsia="Times New Roman" w:cs="Times New Roman"/>
                <w:color w:val="000000" w:themeColor="text1"/>
                <w:sz w:val="21"/>
                <w:szCs w:val="21"/>
                <w:bdr w:val="none" w:sz="0" w:space="0" w:color="auto" w:frame="1"/>
              </w:rPr>
            </w:pPr>
            <w:r w:rsidRPr="008C1388">
              <w:rPr>
                <w:rFonts w:eastAsia="Times New Roman" w:cs="Times New Roman"/>
                <w:color w:val="000000" w:themeColor="text1"/>
                <w:sz w:val="21"/>
                <w:szCs w:val="21"/>
                <w:bdr w:val="none" w:sz="0" w:space="0" w:color="auto" w:frame="1"/>
              </w:rPr>
              <w:t>Disabled</w:t>
            </w:r>
          </w:p>
        </w:tc>
      </w:tr>
      <w:tr w:rsidR="00C2357B" w:rsidRPr="00E255E4" w14:paraId="5EA13CB7" w14:textId="77777777" w:rsidTr="006E7B77">
        <w:trPr>
          <w:jc w:val="center"/>
        </w:trPr>
        <w:tc>
          <w:tcPr>
            <w:tcW w:w="3415" w:type="dxa"/>
            <w:vAlign w:val="bottom"/>
          </w:tcPr>
          <w:p w14:paraId="1CF59768"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Antenna Configuration</w:t>
            </w:r>
          </w:p>
        </w:tc>
        <w:tc>
          <w:tcPr>
            <w:tcW w:w="5850" w:type="dxa"/>
            <w:vAlign w:val="center"/>
          </w:tcPr>
          <w:p w14:paraId="14BE2BC1" w14:textId="77777777" w:rsidR="00C2357B" w:rsidRPr="008C1388" w:rsidRDefault="00C2357B" w:rsidP="006E7B77">
            <w:pPr>
              <w:jc w:val="center"/>
              <w:rPr>
                <w:rFonts w:eastAsia="Times New Roman" w:cs="Times New Roman"/>
                <w:color w:val="000000" w:themeColor="text1"/>
                <w:sz w:val="21"/>
                <w:szCs w:val="21"/>
                <w:bdr w:val="none" w:sz="0" w:space="0" w:color="auto" w:frame="1"/>
              </w:rPr>
            </w:pPr>
            <w:r w:rsidRPr="008C1388">
              <w:rPr>
                <w:rFonts w:eastAsia="Times New Roman" w:cs="Times New Roman"/>
                <w:color w:val="000000"/>
                <w:sz w:val="21"/>
                <w:szCs w:val="21"/>
                <w:bdr w:val="none" w:sz="0" w:space="0" w:color="auto" w:frame="1"/>
              </w:rPr>
              <w:t>1x4 uplink channels (i.e., 1 TX at UE and 4 RX at BS)</w:t>
            </w:r>
          </w:p>
        </w:tc>
      </w:tr>
      <w:tr w:rsidR="00C2357B" w:rsidRPr="00E255E4" w14:paraId="003A977C" w14:textId="77777777" w:rsidTr="006E7B77">
        <w:trPr>
          <w:jc w:val="center"/>
        </w:trPr>
        <w:tc>
          <w:tcPr>
            <w:tcW w:w="3415" w:type="dxa"/>
            <w:vAlign w:val="bottom"/>
          </w:tcPr>
          <w:p w14:paraId="6AA31BC2"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PA impairment</w:t>
            </w:r>
          </w:p>
        </w:tc>
        <w:tc>
          <w:tcPr>
            <w:tcW w:w="5850" w:type="dxa"/>
            <w:vAlign w:val="center"/>
          </w:tcPr>
          <w:p w14:paraId="0E6CD52B"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Ideal</w:t>
            </w:r>
          </w:p>
        </w:tc>
      </w:tr>
      <w:tr w:rsidR="00C2357B" w:rsidRPr="00E255E4" w14:paraId="3FD91F84" w14:textId="77777777" w:rsidTr="006E7B77">
        <w:trPr>
          <w:jc w:val="center"/>
        </w:trPr>
        <w:tc>
          <w:tcPr>
            <w:tcW w:w="3415" w:type="dxa"/>
            <w:vAlign w:val="center"/>
          </w:tcPr>
          <w:p w14:paraId="62D220C0"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Channel model (TDL type, DS)</w:t>
            </w:r>
          </w:p>
        </w:tc>
        <w:tc>
          <w:tcPr>
            <w:tcW w:w="5850" w:type="dxa"/>
            <w:vAlign w:val="center"/>
          </w:tcPr>
          <w:p w14:paraId="323F4224"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TDL-C, DS=300ns</w:t>
            </w:r>
          </w:p>
        </w:tc>
      </w:tr>
      <w:tr w:rsidR="00C2357B" w:rsidRPr="00E255E4" w14:paraId="5985BB73" w14:textId="77777777" w:rsidTr="006E7B77">
        <w:trPr>
          <w:jc w:val="center"/>
        </w:trPr>
        <w:tc>
          <w:tcPr>
            <w:tcW w:w="3415" w:type="dxa"/>
            <w:vAlign w:val="center"/>
          </w:tcPr>
          <w:p w14:paraId="079AECE3"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TX pattern per frame (for TDD)</w:t>
            </w:r>
          </w:p>
        </w:tc>
        <w:tc>
          <w:tcPr>
            <w:tcW w:w="5850" w:type="dxa"/>
            <w:vAlign w:val="center"/>
          </w:tcPr>
          <w:p w14:paraId="5D7E8373"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DUUUU</w:t>
            </w:r>
          </w:p>
        </w:tc>
      </w:tr>
      <w:tr w:rsidR="00C2357B" w:rsidRPr="00E255E4" w14:paraId="3FE512E9" w14:textId="77777777" w:rsidTr="006E7B77">
        <w:trPr>
          <w:jc w:val="center"/>
        </w:trPr>
        <w:tc>
          <w:tcPr>
            <w:tcW w:w="3415" w:type="dxa"/>
            <w:vAlign w:val="center"/>
          </w:tcPr>
          <w:p w14:paraId="7A752176"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Channel estimation</w:t>
            </w:r>
          </w:p>
        </w:tc>
        <w:tc>
          <w:tcPr>
            <w:tcW w:w="5850" w:type="dxa"/>
            <w:vAlign w:val="center"/>
          </w:tcPr>
          <w:p w14:paraId="7A91A147"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Per-slot channel estimation</w:t>
            </w:r>
          </w:p>
        </w:tc>
      </w:tr>
      <w:tr w:rsidR="00C2357B" w:rsidRPr="00E255E4" w14:paraId="3FD69C5A" w14:textId="77777777" w:rsidTr="006E7B77">
        <w:trPr>
          <w:jc w:val="center"/>
        </w:trPr>
        <w:tc>
          <w:tcPr>
            <w:tcW w:w="3415" w:type="dxa"/>
            <w:vAlign w:val="center"/>
          </w:tcPr>
          <w:p w14:paraId="521340B2"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UE mobility</w:t>
            </w:r>
          </w:p>
        </w:tc>
        <w:tc>
          <w:tcPr>
            <w:tcW w:w="5850" w:type="dxa"/>
            <w:vAlign w:val="center"/>
          </w:tcPr>
          <w:p w14:paraId="47A5D484"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3km/hr</w:t>
            </w:r>
          </w:p>
        </w:tc>
      </w:tr>
      <w:tr w:rsidR="00C2357B" w:rsidRPr="00E255E4" w14:paraId="51A69704" w14:textId="77777777" w:rsidTr="006E7B77">
        <w:trPr>
          <w:jc w:val="center"/>
        </w:trPr>
        <w:tc>
          <w:tcPr>
            <w:tcW w:w="3415" w:type="dxa"/>
            <w:vAlign w:val="center"/>
          </w:tcPr>
          <w:p w14:paraId="2738FEB7"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CFO</w:t>
            </w:r>
          </w:p>
        </w:tc>
        <w:tc>
          <w:tcPr>
            <w:tcW w:w="5850" w:type="dxa"/>
            <w:vAlign w:val="center"/>
          </w:tcPr>
          <w:p w14:paraId="50907A09" w14:textId="77777777"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Uniformly distributed, 0.1 ppm as upper bound</w:t>
            </w:r>
          </w:p>
        </w:tc>
      </w:tr>
      <w:tr w:rsidR="00C2357B" w:rsidRPr="00E255E4" w14:paraId="20BE959C" w14:textId="77777777" w:rsidTr="006E7B77">
        <w:trPr>
          <w:jc w:val="center"/>
        </w:trPr>
        <w:tc>
          <w:tcPr>
            <w:tcW w:w="3415" w:type="dxa"/>
            <w:vAlign w:val="center"/>
          </w:tcPr>
          <w:p w14:paraId="7EFC55EE" w14:textId="77777777" w:rsidR="00C2357B" w:rsidRPr="008C1388" w:rsidRDefault="00C2357B" w:rsidP="006E7B77">
            <w:pPr>
              <w:ind w:right="400"/>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rPr>
              <w:t>Phase jump</w:t>
            </w:r>
          </w:p>
        </w:tc>
        <w:tc>
          <w:tcPr>
            <w:tcW w:w="5850" w:type="dxa"/>
            <w:vAlign w:val="center"/>
          </w:tcPr>
          <w:p w14:paraId="317997BA" w14:textId="4F0ADC70" w:rsidR="00C2357B" w:rsidRPr="008C1388" w:rsidRDefault="00C2357B" w:rsidP="006E7B77">
            <w:pPr>
              <w:jc w:val="center"/>
              <w:rPr>
                <w:rFonts w:eastAsia="Times New Roman" w:cs="Times New Roman"/>
                <w:color w:val="000000"/>
                <w:sz w:val="21"/>
                <w:szCs w:val="21"/>
                <w:bdr w:val="none" w:sz="0" w:space="0" w:color="auto" w:frame="1"/>
              </w:rPr>
            </w:pPr>
            <w:r w:rsidRPr="008C1388">
              <w:rPr>
                <w:rFonts w:eastAsia="Times New Roman" w:cs="Times New Roman"/>
                <w:color w:val="000000"/>
                <w:sz w:val="21"/>
                <w:szCs w:val="21"/>
                <w:bdr w:val="none" w:sz="0" w:space="0" w:color="auto" w:frame="1"/>
                <w:lang w:val="en-GB"/>
              </w:rPr>
              <w:t>Uniformly distributed between [-40°,40°], occurring at every slot edge [</w:t>
            </w:r>
            <w:r w:rsidR="00AD3894">
              <w:rPr>
                <w:rFonts w:eastAsia="Times New Roman" w:cs="Times New Roman"/>
                <w:color w:val="000000"/>
                <w:sz w:val="21"/>
                <w:szCs w:val="21"/>
                <w:bdr w:val="none" w:sz="0" w:space="0" w:color="auto" w:frame="1"/>
                <w:lang w:val="en-GB"/>
              </w:rPr>
              <w:t>4</w:t>
            </w:r>
            <w:r w:rsidRPr="008C1388">
              <w:rPr>
                <w:rFonts w:eastAsia="Times New Roman" w:cs="Times New Roman"/>
                <w:color w:val="000000"/>
                <w:sz w:val="21"/>
                <w:szCs w:val="21"/>
                <w:bdr w:val="none" w:sz="0" w:space="0" w:color="auto" w:frame="1"/>
                <w:lang w:val="en-GB"/>
              </w:rPr>
              <w:t>]</w:t>
            </w:r>
          </w:p>
        </w:tc>
      </w:tr>
    </w:tbl>
    <w:p w14:paraId="5414E37F" w14:textId="77777777" w:rsidR="00C2357B" w:rsidRDefault="00C2357B" w:rsidP="00F4666C">
      <w:pPr>
        <w:rPr>
          <w:rFonts w:cs="Times New Roman"/>
          <w:b/>
          <w:bCs/>
          <w:sz w:val="28"/>
          <w:szCs w:val="28"/>
          <w:lang w:eastAsia="zh-CN"/>
        </w:rPr>
      </w:pPr>
    </w:p>
    <w:sectPr w:rsidR="00C2357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24850" w14:textId="77777777" w:rsidR="00F60DA0" w:rsidRDefault="00F60DA0" w:rsidP="00C43ABF">
      <w:pPr>
        <w:spacing w:after="0" w:line="240" w:lineRule="auto"/>
      </w:pPr>
      <w:r>
        <w:separator/>
      </w:r>
    </w:p>
  </w:endnote>
  <w:endnote w:type="continuationSeparator" w:id="0">
    <w:p w14:paraId="1D8C954C" w14:textId="77777777" w:rsidR="00F60DA0" w:rsidRDefault="00F60DA0" w:rsidP="00C43ABF">
      <w:pPr>
        <w:spacing w:after="0" w:line="240" w:lineRule="auto"/>
      </w:pPr>
      <w:r>
        <w:continuationSeparator/>
      </w:r>
    </w:p>
  </w:endnote>
  <w:endnote w:type="continuationNotice" w:id="1">
    <w:p w14:paraId="6545F5E1" w14:textId="77777777" w:rsidR="00550F97" w:rsidRDefault="00550F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55B8B" w14:textId="77777777" w:rsidR="00F60DA0" w:rsidRDefault="00F60DA0" w:rsidP="00C43ABF">
      <w:pPr>
        <w:spacing w:after="0" w:line="240" w:lineRule="auto"/>
      </w:pPr>
      <w:r>
        <w:separator/>
      </w:r>
    </w:p>
  </w:footnote>
  <w:footnote w:type="continuationSeparator" w:id="0">
    <w:p w14:paraId="5D3A94BF" w14:textId="77777777" w:rsidR="00F60DA0" w:rsidRDefault="00F60DA0" w:rsidP="00C43ABF">
      <w:pPr>
        <w:spacing w:after="0" w:line="240" w:lineRule="auto"/>
      </w:pPr>
      <w:r>
        <w:continuationSeparator/>
      </w:r>
    </w:p>
  </w:footnote>
  <w:footnote w:type="continuationNotice" w:id="1">
    <w:p w14:paraId="0B3907DC" w14:textId="77777777" w:rsidR="00550F97" w:rsidRDefault="00550F9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35627A4A"/>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G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7451634"/>
    <w:multiLevelType w:val="hybridMultilevel"/>
    <w:tmpl w:val="79F64DE2"/>
    <w:lvl w:ilvl="0" w:tplc="85DE10A6">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F5616EB"/>
    <w:multiLevelType w:val="multilevel"/>
    <w:tmpl w:val="0F5616EB"/>
    <w:lvl w:ilvl="0">
      <w:start w:val="1"/>
      <w:numFmt w:val="bullet"/>
      <w:lvlText w:val=""/>
      <w:lvlJc w:val="left"/>
      <w:pPr>
        <w:ind w:left="354" w:hanging="420"/>
      </w:pPr>
      <w:rPr>
        <w:rFonts w:ascii="Wingdings" w:hAnsi="Wingdings" w:hint="default"/>
      </w:rPr>
    </w:lvl>
    <w:lvl w:ilvl="1">
      <w:start w:val="1"/>
      <w:numFmt w:val="bullet"/>
      <w:lvlText w:val="‐"/>
      <w:lvlJc w:val="left"/>
      <w:pPr>
        <w:ind w:left="774" w:hanging="420"/>
      </w:pPr>
      <w:rPr>
        <w:rFonts w:ascii="SimSun" w:eastAsia="SimSun" w:hAnsi="SimSun" w:hint="eastAsia"/>
      </w:rPr>
    </w:lvl>
    <w:lvl w:ilvl="2">
      <w:start w:val="1"/>
      <w:numFmt w:val="bullet"/>
      <w:lvlText w:val=""/>
      <w:lvlJc w:val="left"/>
      <w:pPr>
        <w:ind w:left="1194" w:hanging="420"/>
      </w:pPr>
      <w:rPr>
        <w:rFonts w:ascii="Wingdings" w:hAnsi="Wingdings" w:hint="default"/>
      </w:rPr>
    </w:lvl>
    <w:lvl w:ilvl="3">
      <w:start w:val="1"/>
      <w:numFmt w:val="bullet"/>
      <w:lvlText w:val=""/>
      <w:lvlJc w:val="left"/>
      <w:pPr>
        <w:ind w:left="1614" w:hanging="420"/>
      </w:pPr>
      <w:rPr>
        <w:rFonts w:ascii="Wingdings" w:hAnsi="Wingdings" w:hint="default"/>
      </w:rPr>
    </w:lvl>
    <w:lvl w:ilvl="4">
      <w:start w:val="1"/>
      <w:numFmt w:val="bullet"/>
      <w:lvlText w:val=""/>
      <w:lvlJc w:val="left"/>
      <w:pPr>
        <w:ind w:left="2034" w:hanging="420"/>
      </w:pPr>
      <w:rPr>
        <w:rFonts w:ascii="Wingdings" w:hAnsi="Wingdings" w:hint="default"/>
      </w:rPr>
    </w:lvl>
    <w:lvl w:ilvl="5">
      <w:start w:val="1"/>
      <w:numFmt w:val="bullet"/>
      <w:lvlText w:val=""/>
      <w:lvlJc w:val="left"/>
      <w:pPr>
        <w:ind w:left="2454" w:hanging="420"/>
      </w:pPr>
      <w:rPr>
        <w:rFonts w:ascii="Wingdings" w:hAnsi="Wingdings" w:hint="default"/>
      </w:rPr>
    </w:lvl>
    <w:lvl w:ilvl="6">
      <w:start w:val="1"/>
      <w:numFmt w:val="bullet"/>
      <w:lvlText w:val=""/>
      <w:lvlJc w:val="left"/>
      <w:pPr>
        <w:ind w:left="2874" w:hanging="420"/>
      </w:pPr>
      <w:rPr>
        <w:rFonts w:ascii="Wingdings" w:hAnsi="Wingdings" w:hint="default"/>
      </w:rPr>
    </w:lvl>
    <w:lvl w:ilvl="7">
      <w:start w:val="1"/>
      <w:numFmt w:val="bullet"/>
      <w:lvlText w:val=""/>
      <w:lvlJc w:val="left"/>
      <w:pPr>
        <w:ind w:left="3294" w:hanging="420"/>
      </w:pPr>
      <w:rPr>
        <w:rFonts w:ascii="Wingdings" w:hAnsi="Wingdings" w:hint="default"/>
      </w:rPr>
    </w:lvl>
    <w:lvl w:ilvl="8">
      <w:start w:val="1"/>
      <w:numFmt w:val="bullet"/>
      <w:lvlText w:val=""/>
      <w:lvlJc w:val="left"/>
      <w:pPr>
        <w:ind w:left="3714" w:hanging="420"/>
      </w:pPr>
      <w:rPr>
        <w:rFonts w:ascii="Wingdings" w:hAnsi="Wingdings" w:hint="default"/>
      </w:rPr>
    </w:lvl>
  </w:abstractNum>
  <w:abstractNum w:abstractNumId="3" w15:restartNumberingAfterBreak="0">
    <w:nsid w:val="1010748A"/>
    <w:multiLevelType w:val="hybridMultilevel"/>
    <w:tmpl w:val="72E887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58674F2"/>
    <w:multiLevelType w:val="hybridMultilevel"/>
    <w:tmpl w:val="72E88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B44396"/>
    <w:multiLevelType w:val="hybridMultilevel"/>
    <w:tmpl w:val="768C5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285C8D"/>
    <w:multiLevelType w:val="hybridMultilevel"/>
    <w:tmpl w:val="B4E64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FD2D33"/>
    <w:multiLevelType w:val="hybridMultilevel"/>
    <w:tmpl w:val="62FE047C"/>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927A96"/>
    <w:multiLevelType w:val="hybridMultilevel"/>
    <w:tmpl w:val="56BA6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AA2505"/>
    <w:multiLevelType w:val="hybridMultilevel"/>
    <w:tmpl w:val="AF004520"/>
    <w:lvl w:ilvl="0" w:tplc="EB1AF4A6">
      <w:numFmt w:val="bullet"/>
      <w:lvlText w:val=""/>
      <w:lvlJc w:val="left"/>
      <w:pPr>
        <w:ind w:left="840" w:hanging="420"/>
      </w:pPr>
      <w:rPr>
        <w:rFonts w:ascii="Wingdings" w:eastAsia="Batang" w:hAnsi="Wingdings"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B1F759D"/>
    <w:multiLevelType w:val="multilevel"/>
    <w:tmpl w:val="D854B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E4F556A"/>
    <w:multiLevelType w:val="multilevel"/>
    <w:tmpl w:val="027A4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5A3C8E"/>
    <w:multiLevelType w:val="hybridMultilevel"/>
    <w:tmpl w:val="AC420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9D7C43"/>
    <w:multiLevelType w:val="hybridMultilevel"/>
    <w:tmpl w:val="EE8E6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A1471"/>
    <w:multiLevelType w:val="multilevel"/>
    <w:tmpl w:val="0EDA2CC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8943DD7"/>
    <w:multiLevelType w:val="hybridMultilevel"/>
    <w:tmpl w:val="7826E306"/>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SimSun" w:eastAsia="SimSun" w:hAnsi="SimSu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39BD49D8"/>
    <w:multiLevelType w:val="hybridMultilevel"/>
    <w:tmpl w:val="A49C6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3A68A6"/>
    <w:multiLevelType w:val="hybridMultilevel"/>
    <w:tmpl w:val="D048E7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C55317"/>
    <w:multiLevelType w:val="hybridMultilevel"/>
    <w:tmpl w:val="B456D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FC2888"/>
    <w:multiLevelType w:val="hybridMultilevel"/>
    <w:tmpl w:val="4A306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A07850"/>
    <w:multiLevelType w:val="hybridMultilevel"/>
    <w:tmpl w:val="D7709D32"/>
    <w:lvl w:ilvl="0" w:tplc="85DE10A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9D542E2"/>
    <w:multiLevelType w:val="hybridMultilevel"/>
    <w:tmpl w:val="49E09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5A05E3"/>
    <w:multiLevelType w:val="multilevel"/>
    <w:tmpl w:val="F2D6AF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FC51128"/>
    <w:multiLevelType w:val="multilevel"/>
    <w:tmpl w:val="4FC511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02554B1"/>
    <w:multiLevelType w:val="hybridMultilevel"/>
    <w:tmpl w:val="8CECD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906C10"/>
    <w:multiLevelType w:val="multilevel"/>
    <w:tmpl w:val="BC988F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12C4F6E"/>
    <w:multiLevelType w:val="multilevel"/>
    <w:tmpl w:val="512C4F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48258E7"/>
    <w:multiLevelType w:val="hybridMultilevel"/>
    <w:tmpl w:val="E124D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297BAF"/>
    <w:multiLevelType w:val="hybridMultilevel"/>
    <w:tmpl w:val="81062160"/>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SimSun" w:eastAsia="SimSun" w:hAnsi="SimSun" w:hint="eastAsia"/>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9C64B48"/>
    <w:multiLevelType w:val="hybridMultilevel"/>
    <w:tmpl w:val="22661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SimSun" w:eastAsia="SimSun" w:hAnsi="SimSun"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35" w15:restartNumberingAfterBreak="0">
    <w:nsid w:val="5B8838D3"/>
    <w:multiLevelType w:val="hybridMultilevel"/>
    <w:tmpl w:val="8FF2A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B31D60"/>
    <w:multiLevelType w:val="multilevel"/>
    <w:tmpl w:val="5FB31D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4DC2712"/>
    <w:multiLevelType w:val="hybridMultilevel"/>
    <w:tmpl w:val="28E649D4"/>
    <w:lvl w:ilvl="0" w:tplc="85DE10A6">
      <w:start w:val="1"/>
      <w:numFmt w:val="bullet"/>
      <w:lvlText w:val=""/>
      <w:lvlJc w:val="left"/>
      <w:pPr>
        <w:ind w:left="420" w:hanging="420"/>
      </w:pPr>
      <w:rPr>
        <w:rFonts w:ascii="Wingdings" w:hAnsi="Wingdings" w:hint="default"/>
      </w:rPr>
    </w:lvl>
    <w:lvl w:ilvl="1" w:tplc="44F25C0A">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DB4BF4"/>
    <w:multiLevelType w:val="multilevel"/>
    <w:tmpl w:val="65DB4B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852663C"/>
    <w:multiLevelType w:val="hybridMultilevel"/>
    <w:tmpl w:val="A9884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9576B2"/>
    <w:multiLevelType w:val="multilevel"/>
    <w:tmpl w:val="B08466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F305C43"/>
    <w:multiLevelType w:val="hybridMultilevel"/>
    <w:tmpl w:val="8BB4F8BA"/>
    <w:lvl w:ilvl="0" w:tplc="1E808208">
      <w:start w:val="5"/>
      <w:numFmt w:val="bullet"/>
      <w:lvlText w:val=""/>
      <w:lvlJc w:val="left"/>
      <w:pPr>
        <w:ind w:left="1080" w:hanging="360"/>
      </w:pPr>
      <w:rPr>
        <w:rFonts w:ascii="Symbol" w:eastAsia="Batang"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29F0CFC"/>
    <w:multiLevelType w:val="multilevel"/>
    <w:tmpl w:val="729F0C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4047E3D"/>
    <w:multiLevelType w:val="multilevel"/>
    <w:tmpl w:val="74047E3D"/>
    <w:lvl w:ilvl="0">
      <w:start w:val="1"/>
      <w:numFmt w:val="bullet"/>
      <w:pStyle w:val="3GPPAgreements"/>
      <w:lvlText w:val="●"/>
      <w:lvlJc w:val="left"/>
      <w:pPr>
        <w:ind w:left="141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AE20106"/>
    <w:multiLevelType w:val="hybridMultilevel"/>
    <w:tmpl w:val="D1B46DBE"/>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D73CD2"/>
    <w:multiLevelType w:val="hybridMultilevel"/>
    <w:tmpl w:val="26003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1"/>
  </w:num>
  <w:num w:numId="4">
    <w:abstractNumId w:val="19"/>
  </w:num>
  <w:num w:numId="5">
    <w:abstractNumId w:val="17"/>
  </w:num>
  <w:num w:numId="6">
    <w:abstractNumId w:val="14"/>
  </w:num>
  <w:num w:numId="7">
    <w:abstractNumId w:val="13"/>
  </w:num>
  <w:num w:numId="8">
    <w:abstractNumId w:val="1"/>
  </w:num>
  <w:num w:numId="9">
    <w:abstractNumId w:val="32"/>
  </w:num>
  <w:num w:numId="10">
    <w:abstractNumId w:val="6"/>
  </w:num>
  <w:num w:numId="11">
    <w:abstractNumId w:val="22"/>
  </w:num>
  <w:num w:numId="12">
    <w:abstractNumId w:val="27"/>
  </w:num>
  <w:num w:numId="13">
    <w:abstractNumId w:val="31"/>
  </w:num>
  <w:num w:numId="14">
    <w:abstractNumId w:val="22"/>
  </w:num>
  <w:num w:numId="15">
    <w:abstractNumId w:val="17"/>
  </w:num>
  <w:num w:numId="16">
    <w:abstractNumId w:val="23"/>
  </w:num>
  <w:num w:numId="17">
    <w:abstractNumId w:val="40"/>
  </w:num>
  <w:num w:numId="18">
    <w:abstractNumId w:val="18"/>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20"/>
  </w:num>
  <w:num w:numId="22">
    <w:abstractNumId w:val="15"/>
  </w:num>
  <w:num w:numId="23">
    <w:abstractNumId w:val="45"/>
  </w:num>
  <w:num w:numId="24">
    <w:abstractNumId w:val="26"/>
  </w:num>
  <w:num w:numId="25">
    <w:abstractNumId w:val="39"/>
  </w:num>
  <w:num w:numId="26">
    <w:abstractNumId w:val="7"/>
  </w:num>
  <w:num w:numId="27">
    <w:abstractNumId w:val="41"/>
  </w:num>
  <w:num w:numId="28">
    <w:abstractNumId w:val="46"/>
  </w:num>
  <w:num w:numId="29">
    <w:abstractNumId w:val="16"/>
  </w:num>
  <w:num w:numId="30">
    <w:abstractNumId w:val="35"/>
  </w:num>
  <w:num w:numId="31">
    <w:abstractNumId w:val="12"/>
  </w:num>
  <w:num w:numId="32">
    <w:abstractNumId w:val="5"/>
  </w:num>
  <w:num w:numId="33">
    <w:abstractNumId w:val="8"/>
  </w:num>
  <w:num w:numId="34">
    <w:abstractNumId w:val="43"/>
  </w:num>
  <w:num w:numId="35">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
    <w:abstractNumId w:val="4"/>
  </w:num>
  <w:num w:numId="37">
    <w:abstractNumId w:val="3"/>
  </w:num>
  <w:num w:numId="38">
    <w:abstractNumId w:val="42"/>
  </w:num>
  <w:num w:numId="39">
    <w:abstractNumId w:val="9"/>
  </w:num>
  <w:num w:numId="40">
    <w:abstractNumId w:val="28"/>
  </w:num>
  <w:num w:numId="41">
    <w:abstractNumId w:val="11"/>
  </w:num>
  <w:num w:numId="42">
    <w:abstractNumId w:val="10"/>
  </w:num>
  <w:num w:numId="43">
    <w:abstractNumId w:val="36"/>
  </w:num>
  <w:num w:numId="44">
    <w:abstractNumId w:val="30"/>
  </w:num>
  <w:num w:numId="45">
    <w:abstractNumId w:val="33"/>
  </w:num>
  <w:num w:numId="46">
    <w:abstractNumId w:val="37"/>
  </w:num>
  <w:num w:numId="47">
    <w:abstractNumId w:val="34"/>
  </w:num>
  <w:num w:numId="48">
    <w:abstractNumId w:val="38"/>
  </w:num>
  <w:num w:numId="49">
    <w:abstractNumId w:val="32"/>
  </w:num>
  <w:num w:numId="50">
    <w:abstractNumId w:val="29"/>
  </w:num>
  <w:num w:numId="51">
    <w:abstractNumId w:val="25"/>
  </w:num>
  <w:num w:numId="52">
    <w:abstractNumId w:val="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trackRevisions/>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075"/>
    <w:rsid w:val="00000218"/>
    <w:rsid w:val="000003AE"/>
    <w:rsid w:val="00000A46"/>
    <w:rsid w:val="000017B1"/>
    <w:rsid w:val="0000230E"/>
    <w:rsid w:val="00003F71"/>
    <w:rsid w:val="0000464A"/>
    <w:rsid w:val="000052D0"/>
    <w:rsid w:val="0000558B"/>
    <w:rsid w:val="00007777"/>
    <w:rsid w:val="00010A7F"/>
    <w:rsid w:val="00011739"/>
    <w:rsid w:val="00012DED"/>
    <w:rsid w:val="00012E62"/>
    <w:rsid w:val="000139B3"/>
    <w:rsid w:val="00014AEE"/>
    <w:rsid w:val="00015CC2"/>
    <w:rsid w:val="00015FBF"/>
    <w:rsid w:val="00016B6E"/>
    <w:rsid w:val="000175FD"/>
    <w:rsid w:val="00017975"/>
    <w:rsid w:val="00020068"/>
    <w:rsid w:val="0002013F"/>
    <w:rsid w:val="000204B3"/>
    <w:rsid w:val="00020C66"/>
    <w:rsid w:val="00021132"/>
    <w:rsid w:val="000230E5"/>
    <w:rsid w:val="0002337F"/>
    <w:rsid w:val="0002387B"/>
    <w:rsid w:val="00024409"/>
    <w:rsid w:val="00024816"/>
    <w:rsid w:val="00024A88"/>
    <w:rsid w:val="00024B0C"/>
    <w:rsid w:val="00024BAE"/>
    <w:rsid w:val="00025003"/>
    <w:rsid w:val="00025107"/>
    <w:rsid w:val="00026820"/>
    <w:rsid w:val="00026F14"/>
    <w:rsid w:val="00030ABF"/>
    <w:rsid w:val="00030B12"/>
    <w:rsid w:val="0003159D"/>
    <w:rsid w:val="00031789"/>
    <w:rsid w:val="0003242B"/>
    <w:rsid w:val="000326A2"/>
    <w:rsid w:val="00033542"/>
    <w:rsid w:val="00033BEF"/>
    <w:rsid w:val="00033C71"/>
    <w:rsid w:val="0003467C"/>
    <w:rsid w:val="00035918"/>
    <w:rsid w:val="00036C80"/>
    <w:rsid w:val="000372AF"/>
    <w:rsid w:val="00037E51"/>
    <w:rsid w:val="00037FC1"/>
    <w:rsid w:val="00040316"/>
    <w:rsid w:val="00040492"/>
    <w:rsid w:val="00042361"/>
    <w:rsid w:val="000444FE"/>
    <w:rsid w:val="00045602"/>
    <w:rsid w:val="000504BB"/>
    <w:rsid w:val="00050AC0"/>
    <w:rsid w:val="00051089"/>
    <w:rsid w:val="00052E03"/>
    <w:rsid w:val="00052FD8"/>
    <w:rsid w:val="0005411A"/>
    <w:rsid w:val="000543CE"/>
    <w:rsid w:val="00054806"/>
    <w:rsid w:val="00055FA5"/>
    <w:rsid w:val="00056C82"/>
    <w:rsid w:val="00060644"/>
    <w:rsid w:val="000606EC"/>
    <w:rsid w:val="000609D9"/>
    <w:rsid w:val="0006187F"/>
    <w:rsid w:val="00061A14"/>
    <w:rsid w:val="00061D89"/>
    <w:rsid w:val="00061FAD"/>
    <w:rsid w:val="00062344"/>
    <w:rsid w:val="00062A21"/>
    <w:rsid w:val="00062DF4"/>
    <w:rsid w:val="000635B6"/>
    <w:rsid w:val="000639D2"/>
    <w:rsid w:val="00064BAE"/>
    <w:rsid w:val="00065150"/>
    <w:rsid w:val="000656C1"/>
    <w:rsid w:val="00066531"/>
    <w:rsid w:val="00066E0F"/>
    <w:rsid w:val="000702C5"/>
    <w:rsid w:val="00071058"/>
    <w:rsid w:val="0007113B"/>
    <w:rsid w:val="000711AA"/>
    <w:rsid w:val="00071BB1"/>
    <w:rsid w:val="00072098"/>
    <w:rsid w:val="00072380"/>
    <w:rsid w:val="000724EE"/>
    <w:rsid w:val="000730D7"/>
    <w:rsid w:val="00074BF5"/>
    <w:rsid w:val="000755E5"/>
    <w:rsid w:val="00075FAC"/>
    <w:rsid w:val="00076800"/>
    <w:rsid w:val="000777DC"/>
    <w:rsid w:val="000779A8"/>
    <w:rsid w:val="0008012F"/>
    <w:rsid w:val="000802A3"/>
    <w:rsid w:val="0008120F"/>
    <w:rsid w:val="00082727"/>
    <w:rsid w:val="0008280E"/>
    <w:rsid w:val="000830D6"/>
    <w:rsid w:val="000846F7"/>
    <w:rsid w:val="00085517"/>
    <w:rsid w:val="00085852"/>
    <w:rsid w:val="0008644D"/>
    <w:rsid w:val="00086B9B"/>
    <w:rsid w:val="0009273A"/>
    <w:rsid w:val="00094077"/>
    <w:rsid w:val="00094E63"/>
    <w:rsid w:val="00095068"/>
    <w:rsid w:val="000958E5"/>
    <w:rsid w:val="00096238"/>
    <w:rsid w:val="000963B8"/>
    <w:rsid w:val="00097685"/>
    <w:rsid w:val="000A07D4"/>
    <w:rsid w:val="000A0D6A"/>
    <w:rsid w:val="000A1A7F"/>
    <w:rsid w:val="000A2E2A"/>
    <w:rsid w:val="000A33F7"/>
    <w:rsid w:val="000A3DA9"/>
    <w:rsid w:val="000A3EB9"/>
    <w:rsid w:val="000A45BD"/>
    <w:rsid w:val="000A52DF"/>
    <w:rsid w:val="000A534C"/>
    <w:rsid w:val="000A5354"/>
    <w:rsid w:val="000A5F61"/>
    <w:rsid w:val="000A6538"/>
    <w:rsid w:val="000A72DB"/>
    <w:rsid w:val="000B0361"/>
    <w:rsid w:val="000B03F6"/>
    <w:rsid w:val="000B11F9"/>
    <w:rsid w:val="000B1BD2"/>
    <w:rsid w:val="000B2231"/>
    <w:rsid w:val="000B2982"/>
    <w:rsid w:val="000B324F"/>
    <w:rsid w:val="000B41E1"/>
    <w:rsid w:val="000B4466"/>
    <w:rsid w:val="000B44C7"/>
    <w:rsid w:val="000B4DE0"/>
    <w:rsid w:val="000B576A"/>
    <w:rsid w:val="000B6486"/>
    <w:rsid w:val="000B698D"/>
    <w:rsid w:val="000B6B16"/>
    <w:rsid w:val="000B7863"/>
    <w:rsid w:val="000B79B8"/>
    <w:rsid w:val="000C00A2"/>
    <w:rsid w:val="000C03DD"/>
    <w:rsid w:val="000C20A1"/>
    <w:rsid w:val="000C2A1E"/>
    <w:rsid w:val="000C374E"/>
    <w:rsid w:val="000C51C7"/>
    <w:rsid w:val="000C555F"/>
    <w:rsid w:val="000C6AEC"/>
    <w:rsid w:val="000C7FE2"/>
    <w:rsid w:val="000D0603"/>
    <w:rsid w:val="000D1363"/>
    <w:rsid w:val="000D254D"/>
    <w:rsid w:val="000D4221"/>
    <w:rsid w:val="000D4457"/>
    <w:rsid w:val="000D4FBC"/>
    <w:rsid w:val="000D5143"/>
    <w:rsid w:val="000D5A1F"/>
    <w:rsid w:val="000D629A"/>
    <w:rsid w:val="000E07CF"/>
    <w:rsid w:val="000E1F25"/>
    <w:rsid w:val="000E257A"/>
    <w:rsid w:val="000E3156"/>
    <w:rsid w:val="000E342F"/>
    <w:rsid w:val="000E3A99"/>
    <w:rsid w:val="000E3E10"/>
    <w:rsid w:val="000E49E6"/>
    <w:rsid w:val="000E4F43"/>
    <w:rsid w:val="000E6373"/>
    <w:rsid w:val="000E6B09"/>
    <w:rsid w:val="000E7822"/>
    <w:rsid w:val="000E7D31"/>
    <w:rsid w:val="000F2DA2"/>
    <w:rsid w:val="000F2DF1"/>
    <w:rsid w:val="000F34B1"/>
    <w:rsid w:val="000F3AF2"/>
    <w:rsid w:val="000F63C3"/>
    <w:rsid w:val="000F7DD8"/>
    <w:rsid w:val="00100015"/>
    <w:rsid w:val="00100418"/>
    <w:rsid w:val="0010069E"/>
    <w:rsid w:val="001006AC"/>
    <w:rsid w:val="0010074E"/>
    <w:rsid w:val="00101829"/>
    <w:rsid w:val="001024C3"/>
    <w:rsid w:val="001024C7"/>
    <w:rsid w:val="00102AFC"/>
    <w:rsid w:val="00103279"/>
    <w:rsid w:val="001033FD"/>
    <w:rsid w:val="001041C9"/>
    <w:rsid w:val="00104AA2"/>
    <w:rsid w:val="00104D08"/>
    <w:rsid w:val="0010553A"/>
    <w:rsid w:val="001058F0"/>
    <w:rsid w:val="00105F6C"/>
    <w:rsid w:val="001065D8"/>
    <w:rsid w:val="00106CC8"/>
    <w:rsid w:val="0010747C"/>
    <w:rsid w:val="00107B75"/>
    <w:rsid w:val="001110FF"/>
    <w:rsid w:val="00111378"/>
    <w:rsid w:val="001114FB"/>
    <w:rsid w:val="001115E7"/>
    <w:rsid w:val="001155C0"/>
    <w:rsid w:val="001163E0"/>
    <w:rsid w:val="00116779"/>
    <w:rsid w:val="00116A5F"/>
    <w:rsid w:val="00116E26"/>
    <w:rsid w:val="00117A83"/>
    <w:rsid w:val="00120E96"/>
    <w:rsid w:val="00121E11"/>
    <w:rsid w:val="00122298"/>
    <w:rsid w:val="00123329"/>
    <w:rsid w:val="0012392E"/>
    <w:rsid w:val="00123BDB"/>
    <w:rsid w:val="00125188"/>
    <w:rsid w:val="001261FD"/>
    <w:rsid w:val="001268F9"/>
    <w:rsid w:val="00126B15"/>
    <w:rsid w:val="00126E93"/>
    <w:rsid w:val="00127125"/>
    <w:rsid w:val="00130B39"/>
    <w:rsid w:val="0013163C"/>
    <w:rsid w:val="00132156"/>
    <w:rsid w:val="00132664"/>
    <w:rsid w:val="00133334"/>
    <w:rsid w:val="001346F8"/>
    <w:rsid w:val="001410B6"/>
    <w:rsid w:val="0014161A"/>
    <w:rsid w:val="00141A29"/>
    <w:rsid w:val="00141C66"/>
    <w:rsid w:val="00142968"/>
    <w:rsid w:val="001452C4"/>
    <w:rsid w:val="00145BCF"/>
    <w:rsid w:val="00145D35"/>
    <w:rsid w:val="00146186"/>
    <w:rsid w:val="0014718B"/>
    <w:rsid w:val="00147323"/>
    <w:rsid w:val="00147505"/>
    <w:rsid w:val="00147BFC"/>
    <w:rsid w:val="00150BAD"/>
    <w:rsid w:val="00150CD1"/>
    <w:rsid w:val="00150D70"/>
    <w:rsid w:val="00150E9B"/>
    <w:rsid w:val="00151346"/>
    <w:rsid w:val="00151E94"/>
    <w:rsid w:val="0015220F"/>
    <w:rsid w:val="00152F5C"/>
    <w:rsid w:val="00153243"/>
    <w:rsid w:val="00153405"/>
    <w:rsid w:val="0015541C"/>
    <w:rsid w:val="0015556D"/>
    <w:rsid w:val="00155A91"/>
    <w:rsid w:val="00155C43"/>
    <w:rsid w:val="001566A4"/>
    <w:rsid w:val="001608EC"/>
    <w:rsid w:val="00160A2D"/>
    <w:rsid w:val="0016442B"/>
    <w:rsid w:val="0016509E"/>
    <w:rsid w:val="00165106"/>
    <w:rsid w:val="0016514E"/>
    <w:rsid w:val="001716D8"/>
    <w:rsid w:val="00171974"/>
    <w:rsid w:val="00171DDE"/>
    <w:rsid w:val="00173FAF"/>
    <w:rsid w:val="00174123"/>
    <w:rsid w:val="0017448E"/>
    <w:rsid w:val="00175597"/>
    <w:rsid w:val="001755A1"/>
    <w:rsid w:val="00176519"/>
    <w:rsid w:val="001767FB"/>
    <w:rsid w:val="001769C8"/>
    <w:rsid w:val="0018216D"/>
    <w:rsid w:val="00182173"/>
    <w:rsid w:val="00182BCF"/>
    <w:rsid w:val="00183126"/>
    <w:rsid w:val="001836EE"/>
    <w:rsid w:val="001854D2"/>
    <w:rsid w:val="00185DFC"/>
    <w:rsid w:val="00186DE3"/>
    <w:rsid w:val="0018722E"/>
    <w:rsid w:val="00190FC6"/>
    <w:rsid w:val="00191785"/>
    <w:rsid w:val="00192745"/>
    <w:rsid w:val="001928CB"/>
    <w:rsid w:val="001938AD"/>
    <w:rsid w:val="00195A9B"/>
    <w:rsid w:val="00196551"/>
    <w:rsid w:val="00196617"/>
    <w:rsid w:val="00196B5C"/>
    <w:rsid w:val="00197158"/>
    <w:rsid w:val="001A0A09"/>
    <w:rsid w:val="001A0B19"/>
    <w:rsid w:val="001A0FAF"/>
    <w:rsid w:val="001A1512"/>
    <w:rsid w:val="001A1662"/>
    <w:rsid w:val="001A1A23"/>
    <w:rsid w:val="001A21F8"/>
    <w:rsid w:val="001A35D3"/>
    <w:rsid w:val="001A55F6"/>
    <w:rsid w:val="001A7462"/>
    <w:rsid w:val="001A76B9"/>
    <w:rsid w:val="001B04DC"/>
    <w:rsid w:val="001B391C"/>
    <w:rsid w:val="001B3B16"/>
    <w:rsid w:val="001B5078"/>
    <w:rsid w:val="001B5E34"/>
    <w:rsid w:val="001B5E96"/>
    <w:rsid w:val="001B5EC8"/>
    <w:rsid w:val="001C015E"/>
    <w:rsid w:val="001C15F0"/>
    <w:rsid w:val="001C195F"/>
    <w:rsid w:val="001C26D1"/>
    <w:rsid w:val="001C28DB"/>
    <w:rsid w:val="001C54BE"/>
    <w:rsid w:val="001C5BC1"/>
    <w:rsid w:val="001C6584"/>
    <w:rsid w:val="001C66AC"/>
    <w:rsid w:val="001C67F3"/>
    <w:rsid w:val="001C750E"/>
    <w:rsid w:val="001C77F0"/>
    <w:rsid w:val="001C7BDB"/>
    <w:rsid w:val="001D1163"/>
    <w:rsid w:val="001D2110"/>
    <w:rsid w:val="001D2304"/>
    <w:rsid w:val="001D25DB"/>
    <w:rsid w:val="001D32B0"/>
    <w:rsid w:val="001D3D6C"/>
    <w:rsid w:val="001D4711"/>
    <w:rsid w:val="001D472A"/>
    <w:rsid w:val="001D4D2B"/>
    <w:rsid w:val="001D529F"/>
    <w:rsid w:val="001D5371"/>
    <w:rsid w:val="001D543B"/>
    <w:rsid w:val="001D5444"/>
    <w:rsid w:val="001D5717"/>
    <w:rsid w:val="001D5BB2"/>
    <w:rsid w:val="001D5C29"/>
    <w:rsid w:val="001D5EBA"/>
    <w:rsid w:val="001D5F32"/>
    <w:rsid w:val="001D6F7F"/>
    <w:rsid w:val="001D7820"/>
    <w:rsid w:val="001D7B72"/>
    <w:rsid w:val="001E0640"/>
    <w:rsid w:val="001E16B4"/>
    <w:rsid w:val="001E1740"/>
    <w:rsid w:val="001E1813"/>
    <w:rsid w:val="001E1B3B"/>
    <w:rsid w:val="001E1B88"/>
    <w:rsid w:val="001E29B0"/>
    <w:rsid w:val="001E48FF"/>
    <w:rsid w:val="001E66D4"/>
    <w:rsid w:val="001E7E1E"/>
    <w:rsid w:val="001F0864"/>
    <w:rsid w:val="001F0B9B"/>
    <w:rsid w:val="001F1087"/>
    <w:rsid w:val="001F12FD"/>
    <w:rsid w:val="001F1A87"/>
    <w:rsid w:val="001F1B53"/>
    <w:rsid w:val="001F2B3A"/>
    <w:rsid w:val="001F33B5"/>
    <w:rsid w:val="001F5354"/>
    <w:rsid w:val="001F6916"/>
    <w:rsid w:val="001F7195"/>
    <w:rsid w:val="00200A4F"/>
    <w:rsid w:val="0020206E"/>
    <w:rsid w:val="00202156"/>
    <w:rsid w:val="00202866"/>
    <w:rsid w:val="00203542"/>
    <w:rsid w:val="002043A0"/>
    <w:rsid w:val="002058C3"/>
    <w:rsid w:val="00207566"/>
    <w:rsid w:val="00211CE3"/>
    <w:rsid w:val="002125DA"/>
    <w:rsid w:val="002130AF"/>
    <w:rsid w:val="00215ABF"/>
    <w:rsid w:val="00216100"/>
    <w:rsid w:val="002167D5"/>
    <w:rsid w:val="00217074"/>
    <w:rsid w:val="00217CBB"/>
    <w:rsid w:val="00220003"/>
    <w:rsid w:val="002200E6"/>
    <w:rsid w:val="00220CB5"/>
    <w:rsid w:val="00221082"/>
    <w:rsid w:val="00221BA0"/>
    <w:rsid w:val="002222F6"/>
    <w:rsid w:val="00222396"/>
    <w:rsid w:val="002225B5"/>
    <w:rsid w:val="00222B50"/>
    <w:rsid w:val="002230CC"/>
    <w:rsid w:val="00224D50"/>
    <w:rsid w:val="002250A5"/>
    <w:rsid w:val="002250EC"/>
    <w:rsid w:val="0022547B"/>
    <w:rsid w:val="00226468"/>
    <w:rsid w:val="00227079"/>
    <w:rsid w:val="00227889"/>
    <w:rsid w:val="00227AB3"/>
    <w:rsid w:val="002302F1"/>
    <w:rsid w:val="00230952"/>
    <w:rsid w:val="002315D7"/>
    <w:rsid w:val="00231696"/>
    <w:rsid w:val="00231F98"/>
    <w:rsid w:val="002321D6"/>
    <w:rsid w:val="00232BC0"/>
    <w:rsid w:val="0023451E"/>
    <w:rsid w:val="00234716"/>
    <w:rsid w:val="00235903"/>
    <w:rsid w:val="0023625E"/>
    <w:rsid w:val="002402E6"/>
    <w:rsid w:val="00241891"/>
    <w:rsid w:val="00241FA0"/>
    <w:rsid w:val="002423AC"/>
    <w:rsid w:val="0024283F"/>
    <w:rsid w:val="00243092"/>
    <w:rsid w:val="00243812"/>
    <w:rsid w:val="00243DE8"/>
    <w:rsid w:val="00243FC1"/>
    <w:rsid w:val="00244487"/>
    <w:rsid w:val="0024510B"/>
    <w:rsid w:val="00245438"/>
    <w:rsid w:val="002455CC"/>
    <w:rsid w:val="00247105"/>
    <w:rsid w:val="002477F1"/>
    <w:rsid w:val="00250A5A"/>
    <w:rsid w:val="002513C8"/>
    <w:rsid w:val="0025169F"/>
    <w:rsid w:val="00251BBA"/>
    <w:rsid w:val="002525F4"/>
    <w:rsid w:val="0025282F"/>
    <w:rsid w:val="002529CB"/>
    <w:rsid w:val="00253B30"/>
    <w:rsid w:val="00254662"/>
    <w:rsid w:val="002549FA"/>
    <w:rsid w:val="00254CC5"/>
    <w:rsid w:val="0025561E"/>
    <w:rsid w:val="00255FC7"/>
    <w:rsid w:val="00256ADF"/>
    <w:rsid w:val="002570FF"/>
    <w:rsid w:val="0025759F"/>
    <w:rsid w:val="00260E5F"/>
    <w:rsid w:val="002621C5"/>
    <w:rsid w:val="0026262E"/>
    <w:rsid w:val="002626BC"/>
    <w:rsid w:val="00264360"/>
    <w:rsid w:val="00264592"/>
    <w:rsid w:val="0026499E"/>
    <w:rsid w:val="00264F6B"/>
    <w:rsid w:val="00265CB7"/>
    <w:rsid w:val="0026699C"/>
    <w:rsid w:val="00266EB3"/>
    <w:rsid w:val="002670CD"/>
    <w:rsid w:val="00267357"/>
    <w:rsid w:val="002676AE"/>
    <w:rsid w:val="002706B9"/>
    <w:rsid w:val="00273039"/>
    <w:rsid w:val="002730AC"/>
    <w:rsid w:val="00273401"/>
    <w:rsid w:val="00274506"/>
    <w:rsid w:val="00274556"/>
    <w:rsid w:val="00274988"/>
    <w:rsid w:val="00275240"/>
    <w:rsid w:val="002758AE"/>
    <w:rsid w:val="00275F95"/>
    <w:rsid w:val="00275FA8"/>
    <w:rsid w:val="002762A3"/>
    <w:rsid w:val="00276DB1"/>
    <w:rsid w:val="00277CA2"/>
    <w:rsid w:val="0028146E"/>
    <w:rsid w:val="002821BD"/>
    <w:rsid w:val="00282760"/>
    <w:rsid w:val="002829AC"/>
    <w:rsid w:val="00283A95"/>
    <w:rsid w:val="00284C0C"/>
    <w:rsid w:val="00285674"/>
    <w:rsid w:val="002866E9"/>
    <w:rsid w:val="00286756"/>
    <w:rsid w:val="002869E6"/>
    <w:rsid w:val="00287B80"/>
    <w:rsid w:val="0029094B"/>
    <w:rsid w:val="00292104"/>
    <w:rsid w:val="002929BA"/>
    <w:rsid w:val="002939F1"/>
    <w:rsid w:val="002946AD"/>
    <w:rsid w:val="0029472C"/>
    <w:rsid w:val="00295E08"/>
    <w:rsid w:val="002974AA"/>
    <w:rsid w:val="0029793E"/>
    <w:rsid w:val="002A02B1"/>
    <w:rsid w:val="002A06F5"/>
    <w:rsid w:val="002A0C22"/>
    <w:rsid w:val="002A0C8E"/>
    <w:rsid w:val="002A196C"/>
    <w:rsid w:val="002A1AF5"/>
    <w:rsid w:val="002A1FA7"/>
    <w:rsid w:val="002A3830"/>
    <w:rsid w:val="002A45A5"/>
    <w:rsid w:val="002A5184"/>
    <w:rsid w:val="002A577A"/>
    <w:rsid w:val="002A71A2"/>
    <w:rsid w:val="002A7C1D"/>
    <w:rsid w:val="002B090A"/>
    <w:rsid w:val="002B0B6F"/>
    <w:rsid w:val="002B1A4C"/>
    <w:rsid w:val="002B1D16"/>
    <w:rsid w:val="002B2BC1"/>
    <w:rsid w:val="002B2D03"/>
    <w:rsid w:val="002B30EA"/>
    <w:rsid w:val="002B3A75"/>
    <w:rsid w:val="002B4CCE"/>
    <w:rsid w:val="002B54B4"/>
    <w:rsid w:val="002B54D2"/>
    <w:rsid w:val="002B5641"/>
    <w:rsid w:val="002B5BD7"/>
    <w:rsid w:val="002B62BB"/>
    <w:rsid w:val="002B63D3"/>
    <w:rsid w:val="002B69E6"/>
    <w:rsid w:val="002C0A51"/>
    <w:rsid w:val="002C0C14"/>
    <w:rsid w:val="002C1802"/>
    <w:rsid w:val="002C2FC4"/>
    <w:rsid w:val="002C3764"/>
    <w:rsid w:val="002C3815"/>
    <w:rsid w:val="002C3905"/>
    <w:rsid w:val="002C458F"/>
    <w:rsid w:val="002C485B"/>
    <w:rsid w:val="002C512C"/>
    <w:rsid w:val="002C5EEF"/>
    <w:rsid w:val="002C677F"/>
    <w:rsid w:val="002C71A1"/>
    <w:rsid w:val="002C74E7"/>
    <w:rsid w:val="002C7B12"/>
    <w:rsid w:val="002D0291"/>
    <w:rsid w:val="002D071F"/>
    <w:rsid w:val="002D2A40"/>
    <w:rsid w:val="002D30C3"/>
    <w:rsid w:val="002D34A1"/>
    <w:rsid w:val="002D3DDA"/>
    <w:rsid w:val="002D4CAA"/>
    <w:rsid w:val="002D4FED"/>
    <w:rsid w:val="002D5236"/>
    <w:rsid w:val="002D576B"/>
    <w:rsid w:val="002D5F96"/>
    <w:rsid w:val="002D65A6"/>
    <w:rsid w:val="002D6DB6"/>
    <w:rsid w:val="002D6FEC"/>
    <w:rsid w:val="002D73CF"/>
    <w:rsid w:val="002D7F90"/>
    <w:rsid w:val="002E132B"/>
    <w:rsid w:val="002E1F6D"/>
    <w:rsid w:val="002E3A0A"/>
    <w:rsid w:val="002E3D2E"/>
    <w:rsid w:val="002E3FA1"/>
    <w:rsid w:val="002E4E4F"/>
    <w:rsid w:val="002E5049"/>
    <w:rsid w:val="002E5CD1"/>
    <w:rsid w:val="002E6236"/>
    <w:rsid w:val="002E6539"/>
    <w:rsid w:val="002E66EF"/>
    <w:rsid w:val="002F09C5"/>
    <w:rsid w:val="002F13DF"/>
    <w:rsid w:val="002F19B6"/>
    <w:rsid w:val="002F2F7A"/>
    <w:rsid w:val="002F35DB"/>
    <w:rsid w:val="002F4001"/>
    <w:rsid w:val="002F48BA"/>
    <w:rsid w:val="002F59B4"/>
    <w:rsid w:val="002F62FE"/>
    <w:rsid w:val="002F6586"/>
    <w:rsid w:val="002F72DB"/>
    <w:rsid w:val="00300465"/>
    <w:rsid w:val="00300F32"/>
    <w:rsid w:val="00301E7E"/>
    <w:rsid w:val="00303055"/>
    <w:rsid w:val="003032BD"/>
    <w:rsid w:val="003040AC"/>
    <w:rsid w:val="0030531F"/>
    <w:rsid w:val="00305428"/>
    <w:rsid w:val="00305F68"/>
    <w:rsid w:val="00306AF3"/>
    <w:rsid w:val="00307AA3"/>
    <w:rsid w:val="00310538"/>
    <w:rsid w:val="00310737"/>
    <w:rsid w:val="00310BED"/>
    <w:rsid w:val="0031137D"/>
    <w:rsid w:val="00311696"/>
    <w:rsid w:val="00311794"/>
    <w:rsid w:val="0031206B"/>
    <w:rsid w:val="00312DBB"/>
    <w:rsid w:val="0031317F"/>
    <w:rsid w:val="003131E4"/>
    <w:rsid w:val="003138BB"/>
    <w:rsid w:val="00314659"/>
    <w:rsid w:val="00314674"/>
    <w:rsid w:val="00314772"/>
    <w:rsid w:val="003157A8"/>
    <w:rsid w:val="003169BA"/>
    <w:rsid w:val="003176B4"/>
    <w:rsid w:val="00317E70"/>
    <w:rsid w:val="0032071F"/>
    <w:rsid w:val="00320B0D"/>
    <w:rsid w:val="00320BC0"/>
    <w:rsid w:val="00320BF4"/>
    <w:rsid w:val="00320CEB"/>
    <w:rsid w:val="00322C1D"/>
    <w:rsid w:val="00322F68"/>
    <w:rsid w:val="00323106"/>
    <w:rsid w:val="00323645"/>
    <w:rsid w:val="00324335"/>
    <w:rsid w:val="003248E8"/>
    <w:rsid w:val="00325F47"/>
    <w:rsid w:val="00326B64"/>
    <w:rsid w:val="0032709A"/>
    <w:rsid w:val="00327B20"/>
    <w:rsid w:val="00327E13"/>
    <w:rsid w:val="003304F9"/>
    <w:rsid w:val="00331CA4"/>
    <w:rsid w:val="0033267B"/>
    <w:rsid w:val="003337A1"/>
    <w:rsid w:val="003346F0"/>
    <w:rsid w:val="0033488E"/>
    <w:rsid w:val="00334C57"/>
    <w:rsid w:val="00335DDE"/>
    <w:rsid w:val="00336C48"/>
    <w:rsid w:val="00336FDE"/>
    <w:rsid w:val="003414D8"/>
    <w:rsid w:val="00341726"/>
    <w:rsid w:val="00341B93"/>
    <w:rsid w:val="0034222F"/>
    <w:rsid w:val="003436F2"/>
    <w:rsid w:val="00343A44"/>
    <w:rsid w:val="00344189"/>
    <w:rsid w:val="003441E6"/>
    <w:rsid w:val="00344442"/>
    <w:rsid w:val="00344701"/>
    <w:rsid w:val="003454D4"/>
    <w:rsid w:val="0034612D"/>
    <w:rsid w:val="00346576"/>
    <w:rsid w:val="00346BBC"/>
    <w:rsid w:val="00347467"/>
    <w:rsid w:val="00347FC4"/>
    <w:rsid w:val="00350D0C"/>
    <w:rsid w:val="0035130A"/>
    <w:rsid w:val="00352461"/>
    <w:rsid w:val="0035482F"/>
    <w:rsid w:val="00354B55"/>
    <w:rsid w:val="0035593C"/>
    <w:rsid w:val="00357467"/>
    <w:rsid w:val="0036012F"/>
    <w:rsid w:val="00360AE1"/>
    <w:rsid w:val="00360FAF"/>
    <w:rsid w:val="0036209B"/>
    <w:rsid w:val="0036258C"/>
    <w:rsid w:val="00362730"/>
    <w:rsid w:val="00363259"/>
    <w:rsid w:val="00364C21"/>
    <w:rsid w:val="00364C5C"/>
    <w:rsid w:val="00365727"/>
    <w:rsid w:val="00365E10"/>
    <w:rsid w:val="00365E42"/>
    <w:rsid w:val="003667BE"/>
    <w:rsid w:val="00366D1B"/>
    <w:rsid w:val="00370F6E"/>
    <w:rsid w:val="0037125F"/>
    <w:rsid w:val="00371A57"/>
    <w:rsid w:val="00372BBD"/>
    <w:rsid w:val="003732FD"/>
    <w:rsid w:val="00373BF8"/>
    <w:rsid w:val="00374410"/>
    <w:rsid w:val="00375A4F"/>
    <w:rsid w:val="0037630E"/>
    <w:rsid w:val="00376AA2"/>
    <w:rsid w:val="00377AB5"/>
    <w:rsid w:val="00380BE3"/>
    <w:rsid w:val="003814BA"/>
    <w:rsid w:val="0038275C"/>
    <w:rsid w:val="00383A0B"/>
    <w:rsid w:val="00384A57"/>
    <w:rsid w:val="00385095"/>
    <w:rsid w:val="00385273"/>
    <w:rsid w:val="00386A1D"/>
    <w:rsid w:val="00387447"/>
    <w:rsid w:val="00387AB3"/>
    <w:rsid w:val="00387B99"/>
    <w:rsid w:val="00390BDD"/>
    <w:rsid w:val="003912DC"/>
    <w:rsid w:val="00391684"/>
    <w:rsid w:val="00391B55"/>
    <w:rsid w:val="00392B4F"/>
    <w:rsid w:val="00392C83"/>
    <w:rsid w:val="003938DB"/>
    <w:rsid w:val="00393E60"/>
    <w:rsid w:val="00393E9A"/>
    <w:rsid w:val="00394828"/>
    <w:rsid w:val="00394CDA"/>
    <w:rsid w:val="00394D9E"/>
    <w:rsid w:val="003960DE"/>
    <w:rsid w:val="00396CC4"/>
    <w:rsid w:val="003979D3"/>
    <w:rsid w:val="003A020C"/>
    <w:rsid w:val="003A0267"/>
    <w:rsid w:val="003A05EF"/>
    <w:rsid w:val="003A12D7"/>
    <w:rsid w:val="003A161C"/>
    <w:rsid w:val="003A23FA"/>
    <w:rsid w:val="003A30D9"/>
    <w:rsid w:val="003A30E7"/>
    <w:rsid w:val="003A33BD"/>
    <w:rsid w:val="003A3B07"/>
    <w:rsid w:val="003A4F97"/>
    <w:rsid w:val="003A6060"/>
    <w:rsid w:val="003A6292"/>
    <w:rsid w:val="003B1BF3"/>
    <w:rsid w:val="003B2709"/>
    <w:rsid w:val="003B2EFB"/>
    <w:rsid w:val="003B3F2B"/>
    <w:rsid w:val="003B466D"/>
    <w:rsid w:val="003B4A67"/>
    <w:rsid w:val="003B5330"/>
    <w:rsid w:val="003B564F"/>
    <w:rsid w:val="003B58FB"/>
    <w:rsid w:val="003B6792"/>
    <w:rsid w:val="003B6921"/>
    <w:rsid w:val="003B6DEA"/>
    <w:rsid w:val="003B7148"/>
    <w:rsid w:val="003B7223"/>
    <w:rsid w:val="003C0AED"/>
    <w:rsid w:val="003C0DA0"/>
    <w:rsid w:val="003C1AEC"/>
    <w:rsid w:val="003C2113"/>
    <w:rsid w:val="003C22B6"/>
    <w:rsid w:val="003C233B"/>
    <w:rsid w:val="003C44A1"/>
    <w:rsid w:val="003C46EB"/>
    <w:rsid w:val="003C55CA"/>
    <w:rsid w:val="003C62D6"/>
    <w:rsid w:val="003C6424"/>
    <w:rsid w:val="003C784F"/>
    <w:rsid w:val="003D0C67"/>
    <w:rsid w:val="003D118B"/>
    <w:rsid w:val="003D1E70"/>
    <w:rsid w:val="003D1F7E"/>
    <w:rsid w:val="003D29E9"/>
    <w:rsid w:val="003D2C37"/>
    <w:rsid w:val="003D32BE"/>
    <w:rsid w:val="003D3B21"/>
    <w:rsid w:val="003D4191"/>
    <w:rsid w:val="003D4840"/>
    <w:rsid w:val="003D632B"/>
    <w:rsid w:val="003D6641"/>
    <w:rsid w:val="003D7546"/>
    <w:rsid w:val="003E0E6F"/>
    <w:rsid w:val="003E1787"/>
    <w:rsid w:val="003E3796"/>
    <w:rsid w:val="003E3F62"/>
    <w:rsid w:val="003E4663"/>
    <w:rsid w:val="003E59A2"/>
    <w:rsid w:val="003E74F5"/>
    <w:rsid w:val="003E7B49"/>
    <w:rsid w:val="003F12F2"/>
    <w:rsid w:val="003F1996"/>
    <w:rsid w:val="003F1D70"/>
    <w:rsid w:val="003F2371"/>
    <w:rsid w:val="003F3F12"/>
    <w:rsid w:val="003F482D"/>
    <w:rsid w:val="003F546F"/>
    <w:rsid w:val="003F6DA5"/>
    <w:rsid w:val="003F7070"/>
    <w:rsid w:val="003F77F2"/>
    <w:rsid w:val="003F78C5"/>
    <w:rsid w:val="00400B9B"/>
    <w:rsid w:val="00400F45"/>
    <w:rsid w:val="00401D6B"/>
    <w:rsid w:val="00403688"/>
    <w:rsid w:val="00403690"/>
    <w:rsid w:val="004037F6"/>
    <w:rsid w:val="004069D9"/>
    <w:rsid w:val="004072AF"/>
    <w:rsid w:val="00407E35"/>
    <w:rsid w:val="00412946"/>
    <w:rsid w:val="00412E6F"/>
    <w:rsid w:val="00416215"/>
    <w:rsid w:val="004167C9"/>
    <w:rsid w:val="00416C26"/>
    <w:rsid w:val="0041770E"/>
    <w:rsid w:val="00417DCE"/>
    <w:rsid w:val="00424AB3"/>
    <w:rsid w:val="00425411"/>
    <w:rsid w:val="0042595C"/>
    <w:rsid w:val="00430145"/>
    <w:rsid w:val="00430B88"/>
    <w:rsid w:val="00431811"/>
    <w:rsid w:val="004328BF"/>
    <w:rsid w:val="00433B64"/>
    <w:rsid w:val="004347D4"/>
    <w:rsid w:val="00434DF8"/>
    <w:rsid w:val="0043571D"/>
    <w:rsid w:val="00435F3D"/>
    <w:rsid w:val="00437598"/>
    <w:rsid w:val="0043780A"/>
    <w:rsid w:val="00437A09"/>
    <w:rsid w:val="00440C0C"/>
    <w:rsid w:val="004410D3"/>
    <w:rsid w:val="004413E2"/>
    <w:rsid w:val="00441708"/>
    <w:rsid w:val="004420E8"/>
    <w:rsid w:val="00443A91"/>
    <w:rsid w:val="0044478B"/>
    <w:rsid w:val="00444BD4"/>
    <w:rsid w:val="0044578D"/>
    <w:rsid w:val="004457C2"/>
    <w:rsid w:val="004507AF"/>
    <w:rsid w:val="0045280F"/>
    <w:rsid w:val="0045302F"/>
    <w:rsid w:val="004534E1"/>
    <w:rsid w:val="00453B4F"/>
    <w:rsid w:val="0045487D"/>
    <w:rsid w:val="00454ECA"/>
    <w:rsid w:val="00454F0C"/>
    <w:rsid w:val="00454FB8"/>
    <w:rsid w:val="004556CF"/>
    <w:rsid w:val="00456772"/>
    <w:rsid w:val="00457604"/>
    <w:rsid w:val="0045763C"/>
    <w:rsid w:val="0045779B"/>
    <w:rsid w:val="00457CF2"/>
    <w:rsid w:val="00460426"/>
    <w:rsid w:val="00461552"/>
    <w:rsid w:val="00462A9F"/>
    <w:rsid w:val="00465E00"/>
    <w:rsid w:val="00466267"/>
    <w:rsid w:val="00466327"/>
    <w:rsid w:val="00466443"/>
    <w:rsid w:val="0046741A"/>
    <w:rsid w:val="00470974"/>
    <w:rsid w:val="004709A2"/>
    <w:rsid w:val="00471E42"/>
    <w:rsid w:val="004721C4"/>
    <w:rsid w:val="004725A0"/>
    <w:rsid w:val="00472F98"/>
    <w:rsid w:val="004731D6"/>
    <w:rsid w:val="00473D3A"/>
    <w:rsid w:val="00473FCB"/>
    <w:rsid w:val="004746E3"/>
    <w:rsid w:val="00475652"/>
    <w:rsid w:val="0047687E"/>
    <w:rsid w:val="004769D9"/>
    <w:rsid w:val="00476E0B"/>
    <w:rsid w:val="004773E3"/>
    <w:rsid w:val="00477B2F"/>
    <w:rsid w:val="0048095B"/>
    <w:rsid w:val="00481DDE"/>
    <w:rsid w:val="00482393"/>
    <w:rsid w:val="004826D5"/>
    <w:rsid w:val="004837DE"/>
    <w:rsid w:val="004838C3"/>
    <w:rsid w:val="00483AA6"/>
    <w:rsid w:val="004846B6"/>
    <w:rsid w:val="004861B5"/>
    <w:rsid w:val="004873FB"/>
    <w:rsid w:val="00487858"/>
    <w:rsid w:val="00487D89"/>
    <w:rsid w:val="00487F43"/>
    <w:rsid w:val="0049003E"/>
    <w:rsid w:val="004914BD"/>
    <w:rsid w:val="00492007"/>
    <w:rsid w:val="004967E3"/>
    <w:rsid w:val="00496B43"/>
    <w:rsid w:val="00497950"/>
    <w:rsid w:val="00497CBA"/>
    <w:rsid w:val="00497CBE"/>
    <w:rsid w:val="004A0026"/>
    <w:rsid w:val="004A2363"/>
    <w:rsid w:val="004A268D"/>
    <w:rsid w:val="004A2A07"/>
    <w:rsid w:val="004A2F33"/>
    <w:rsid w:val="004A350D"/>
    <w:rsid w:val="004A3D74"/>
    <w:rsid w:val="004A4435"/>
    <w:rsid w:val="004A4678"/>
    <w:rsid w:val="004A5DAF"/>
    <w:rsid w:val="004A5F52"/>
    <w:rsid w:val="004A603A"/>
    <w:rsid w:val="004A7AF3"/>
    <w:rsid w:val="004B2DD5"/>
    <w:rsid w:val="004B3BE3"/>
    <w:rsid w:val="004B3C17"/>
    <w:rsid w:val="004B4014"/>
    <w:rsid w:val="004B513A"/>
    <w:rsid w:val="004B63E1"/>
    <w:rsid w:val="004B7329"/>
    <w:rsid w:val="004B737A"/>
    <w:rsid w:val="004B7FA5"/>
    <w:rsid w:val="004C0F6D"/>
    <w:rsid w:val="004C1661"/>
    <w:rsid w:val="004C2337"/>
    <w:rsid w:val="004C2424"/>
    <w:rsid w:val="004C259C"/>
    <w:rsid w:val="004C2C86"/>
    <w:rsid w:val="004C2D1D"/>
    <w:rsid w:val="004C2E8B"/>
    <w:rsid w:val="004C31A1"/>
    <w:rsid w:val="004C3223"/>
    <w:rsid w:val="004C3225"/>
    <w:rsid w:val="004C3B4E"/>
    <w:rsid w:val="004C3B6E"/>
    <w:rsid w:val="004C4D6A"/>
    <w:rsid w:val="004C667B"/>
    <w:rsid w:val="004C7984"/>
    <w:rsid w:val="004C7AC6"/>
    <w:rsid w:val="004C7F5A"/>
    <w:rsid w:val="004D0FAE"/>
    <w:rsid w:val="004D16C1"/>
    <w:rsid w:val="004D1BBF"/>
    <w:rsid w:val="004D1BC3"/>
    <w:rsid w:val="004D1D66"/>
    <w:rsid w:val="004D58A7"/>
    <w:rsid w:val="004D6608"/>
    <w:rsid w:val="004D6C04"/>
    <w:rsid w:val="004D72EA"/>
    <w:rsid w:val="004D7352"/>
    <w:rsid w:val="004D7422"/>
    <w:rsid w:val="004D7C14"/>
    <w:rsid w:val="004E0F0C"/>
    <w:rsid w:val="004E1137"/>
    <w:rsid w:val="004E1392"/>
    <w:rsid w:val="004E1636"/>
    <w:rsid w:val="004E213A"/>
    <w:rsid w:val="004E2DB3"/>
    <w:rsid w:val="004E3931"/>
    <w:rsid w:val="004E4117"/>
    <w:rsid w:val="004E4AC0"/>
    <w:rsid w:val="004E52C8"/>
    <w:rsid w:val="004E598F"/>
    <w:rsid w:val="004E670A"/>
    <w:rsid w:val="004E6AA6"/>
    <w:rsid w:val="004E6CB6"/>
    <w:rsid w:val="004E6D11"/>
    <w:rsid w:val="004E6DB3"/>
    <w:rsid w:val="004E7FAA"/>
    <w:rsid w:val="004F02F9"/>
    <w:rsid w:val="004F04A3"/>
    <w:rsid w:val="004F0919"/>
    <w:rsid w:val="004F0DF1"/>
    <w:rsid w:val="004F11E3"/>
    <w:rsid w:val="004F2F28"/>
    <w:rsid w:val="004F41FD"/>
    <w:rsid w:val="004F428F"/>
    <w:rsid w:val="004F42C9"/>
    <w:rsid w:val="004F42CA"/>
    <w:rsid w:val="004F4A96"/>
    <w:rsid w:val="004F53F5"/>
    <w:rsid w:val="004F621D"/>
    <w:rsid w:val="004F6E06"/>
    <w:rsid w:val="004F79F7"/>
    <w:rsid w:val="004F7FD1"/>
    <w:rsid w:val="005004DC"/>
    <w:rsid w:val="00500606"/>
    <w:rsid w:val="00500ADC"/>
    <w:rsid w:val="00500D98"/>
    <w:rsid w:val="00501587"/>
    <w:rsid w:val="00502BA4"/>
    <w:rsid w:val="00502FEB"/>
    <w:rsid w:val="00503065"/>
    <w:rsid w:val="0050413F"/>
    <w:rsid w:val="0050485F"/>
    <w:rsid w:val="005050D6"/>
    <w:rsid w:val="00505642"/>
    <w:rsid w:val="00506217"/>
    <w:rsid w:val="0050711F"/>
    <w:rsid w:val="00510E9B"/>
    <w:rsid w:val="005118C4"/>
    <w:rsid w:val="00514EF3"/>
    <w:rsid w:val="00515181"/>
    <w:rsid w:val="005155C4"/>
    <w:rsid w:val="005173B6"/>
    <w:rsid w:val="00517B1A"/>
    <w:rsid w:val="0052075E"/>
    <w:rsid w:val="005207FF"/>
    <w:rsid w:val="005213A0"/>
    <w:rsid w:val="00521803"/>
    <w:rsid w:val="00521A23"/>
    <w:rsid w:val="00521D6E"/>
    <w:rsid w:val="00522D30"/>
    <w:rsid w:val="00523842"/>
    <w:rsid w:val="00523C58"/>
    <w:rsid w:val="005240A4"/>
    <w:rsid w:val="00524543"/>
    <w:rsid w:val="0052477A"/>
    <w:rsid w:val="00524C29"/>
    <w:rsid w:val="00524D79"/>
    <w:rsid w:val="00524F47"/>
    <w:rsid w:val="00525534"/>
    <w:rsid w:val="005265C9"/>
    <w:rsid w:val="0053101B"/>
    <w:rsid w:val="00531CCB"/>
    <w:rsid w:val="00531E33"/>
    <w:rsid w:val="00533764"/>
    <w:rsid w:val="005343CF"/>
    <w:rsid w:val="00534FF6"/>
    <w:rsid w:val="00535E57"/>
    <w:rsid w:val="00536D00"/>
    <w:rsid w:val="00537870"/>
    <w:rsid w:val="005408FA"/>
    <w:rsid w:val="0054150B"/>
    <w:rsid w:val="005422FC"/>
    <w:rsid w:val="005424CD"/>
    <w:rsid w:val="00542DDC"/>
    <w:rsid w:val="00543103"/>
    <w:rsid w:val="005439A3"/>
    <w:rsid w:val="005443C1"/>
    <w:rsid w:val="00544AC7"/>
    <w:rsid w:val="00544FA3"/>
    <w:rsid w:val="0054529F"/>
    <w:rsid w:val="005453DD"/>
    <w:rsid w:val="00546485"/>
    <w:rsid w:val="00546C47"/>
    <w:rsid w:val="00547CF3"/>
    <w:rsid w:val="00550407"/>
    <w:rsid w:val="005504A3"/>
    <w:rsid w:val="00550F97"/>
    <w:rsid w:val="00552028"/>
    <w:rsid w:val="00552222"/>
    <w:rsid w:val="00552EAB"/>
    <w:rsid w:val="00553EE7"/>
    <w:rsid w:val="005542F8"/>
    <w:rsid w:val="00554A44"/>
    <w:rsid w:val="0055505F"/>
    <w:rsid w:val="005573E8"/>
    <w:rsid w:val="00557AB0"/>
    <w:rsid w:val="00560109"/>
    <w:rsid w:val="005604F9"/>
    <w:rsid w:val="00560E18"/>
    <w:rsid w:val="005618A0"/>
    <w:rsid w:val="00562788"/>
    <w:rsid w:val="00562CFC"/>
    <w:rsid w:val="0056348A"/>
    <w:rsid w:val="005645BB"/>
    <w:rsid w:val="005647E4"/>
    <w:rsid w:val="00564910"/>
    <w:rsid w:val="00564FA4"/>
    <w:rsid w:val="005666D4"/>
    <w:rsid w:val="00566DEF"/>
    <w:rsid w:val="00570B71"/>
    <w:rsid w:val="0057105E"/>
    <w:rsid w:val="00571409"/>
    <w:rsid w:val="00571981"/>
    <w:rsid w:val="00571D1E"/>
    <w:rsid w:val="00572EB3"/>
    <w:rsid w:val="005733DB"/>
    <w:rsid w:val="00573AF4"/>
    <w:rsid w:val="005745F0"/>
    <w:rsid w:val="0057520D"/>
    <w:rsid w:val="005753FE"/>
    <w:rsid w:val="00575AD1"/>
    <w:rsid w:val="00576038"/>
    <w:rsid w:val="00576544"/>
    <w:rsid w:val="0057716C"/>
    <w:rsid w:val="00577F1F"/>
    <w:rsid w:val="0058075B"/>
    <w:rsid w:val="0058109D"/>
    <w:rsid w:val="0058230F"/>
    <w:rsid w:val="00582576"/>
    <w:rsid w:val="00584036"/>
    <w:rsid w:val="00584122"/>
    <w:rsid w:val="00584AB0"/>
    <w:rsid w:val="0058535C"/>
    <w:rsid w:val="005862B2"/>
    <w:rsid w:val="00586F84"/>
    <w:rsid w:val="00587391"/>
    <w:rsid w:val="0059017B"/>
    <w:rsid w:val="005911E6"/>
    <w:rsid w:val="00591B30"/>
    <w:rsid w:val="00593562"/>
    <w:rsid w:val="005947FD"/>
    <w:rsid w:val="00594B3D"/>
    <w:rsid w:val="00594D37"/>
    <w:rsid w:val="00595343"/>
    <w:rsid w:val="00596F1A"/>
    <w:rsid w:val="005A0902"/>
    <w:rsid w:val="005A1B1C"/>
    <w:rsid w:val="005A2E19"/>
    <w:rsid w:val="005A3C3A"/>
    <w:rsid w:val="005A3F77"/>
    <w:rsid w:val="005A57D8"/>
    <w:rsid w:val="005A7358"/>
    <w:rsid w:val="005A76B8"/>
    <w:rsid w:val="005A77FE"/>
    <w:rsid w:val="005A7886"/>
    <w:rsid w:val="005A7FD7"/>
    <w:rsid w:val="005B0732"/>
    <w:rsid w:val="005B0939"/>
    <w:rsid w:val="005B2B04"/>
    <w:rsid w:val="005B35A7"/>
    <w:rsid w:val="005B6662"/>
    <w:rsid w:val="005B7211"/>
    <w:rsid w:val="005B76DD"/>
    <w:rsid w:val="005B7AC6"/>
    <w:rsid w:val="005B7F79"/>
    <w:rsid w:val="005C013A"/>
    <w:rsid w:val="005C0233"/>
    <w:rsid w:val="005C0D23"/>
    <w:rsid w:val="005C0DA1"/>
    <w:rsid w:val="005C1167"/>
    <w:rsid w:val="005C19B7"/>
    <w:rsid w:val="005C235A"/>
    <w:rsid w:val="005C24B6"/>
    <w:rsid w:val="005C2D98"/>
    <w:rsid w:val="005C31C0"/>
    <w:rsid w:val="005C361D"/>
    <w:rsid w:val="005C38E4"/>
    <w:rsid w:val="005C484E"/>
    <w:rsid w:val="005C754A"/>
    <w:rsid w:val="005C7D2C"/>
    <w:rsid w:val="005D0174"/>
    <w:rsid w:val="005D1194"/>
    <w:rsid w:val="005D1330"/>
    <w:rsid w:val="005D1618"/>
    <w:rsid w:val="005D27AF"/>
    <w:rsid w:val="005D320B"/>
    <w:rsid w:val="005D3BB7"/>
    <w:rsid w:val="005D40CC"/>
    <w:rsid w:val="005D49C6"/>
    <w:rsid w:val="005D51FA"/>
    <w:rsid w:val="005D5515"/>
    <w:rsid w:val="005D5B1E"/>
    <w:rsid w:val="005D5DED"/>
    <w:rsid w:val="005D5E10"/>
    <w:rsid w:val="005D5F57"/>
    <w:rsid w:val="005D658B"/>
    <w:rsid w:val="005D69E9"/>
    <w:rsid w:val="005D6E9D"/>
    <w:rsid w:val="005D7FE8"/>
    <w:rsid w:val="005E0618"/>
    <w:rsid w:val="005E0A01"/>
    <w:rsid w:val="005E260E"/>
    <w:rsid w:val="005E3C68"/>
    <w:rsid w:val="005E4089"/>
    <w:rsid w:val="005E5B17"/>
    <w:rsid w:val="005E73D2"/>
    <w:rsid w:val="005F01ED"/>
    <w:rsid w:val="005F04A0"/>
    <w:rsid w:val="005F2137"/>
    <w:rsid w:val="005F3FA7"/>
    <w:rsid w:val="005F40D3"/>
    <w:rsid w:val="005F51D3"/>
    <w:rsid w:val="005F602C"/>
    <w:rsid w:val="005F61CC"/>
    <w:rsid w:val="005F6217"/>
    <w:rsid w:val="005F75B1"/>
    <w:rsid w:val="00600045"/>
    <w:rsid w:val="00600BC5"/>
    <w:rsid w:val="00601564"/>
    <w:rsid w:val="00602191"/>
    <w:rsid w:val="00602349"/>
    <w:rsid w:val="00602B09"/>
    <w:rsid w:val="0060427C"/>
    <w:rsid w:val="006043B1"/>
    <w:rsid w:val="00604900"/>
    <w:rsid w:val="00605F2F"/>
    <w:rsid w:val="0061103D"/>
    <w:rsid w:val="006114F4"/>
    <w:rsid w:val="00612A7F"/>
    <w:rsid w:val="00613342"/>
    <w:rsid w:val="00613AF5"/>
    <w:rsid w:val="00614A74"/>
    <w:rsid w:val="00615E07"/>
    <w:rsid w:val="00620C92"/>
    <w:rsid w:val="0062112C"/>
    <w:rsid w:val="006224B4"/>
    <w:rsid w:val="0062261E"/>
    <w:rsid w:val="00624157"/>
    <w:rsid w:val="0062425E"/>
    <w:rsid w:val="00624B58"/>
    <w:rsid w:val="006251A6"/>
    <w:rsid w:val="00625344"/>
    <w:rsid w:val="0062594B"/>
    <w:rsid w:val="00626B32"/>
    <w:rsid w:val="0062711A"/>
    <w:rsid w:val="00627459"/>
    <w:rsid w:val="00627D14"/>
    <w:rsid w:val="00631406"/>
    <w:rsid w:val="0063146C"/>
    <w:rsid w:val="00631891"/>
    <w:rsid w:val="00631F6F"/>
    <w:rsid w:val="00633358"/>
    <w:rsid w:val="00633AC8"/>
    <w:rsid w:val="00634E2E"/>
    <w:rsid w:val="00634FC9"/>
    <w:rsid w:val="00635806"/>
    <w:rsid w:val="00640027"/>
    <w:rsid w:val="00640784"/>
    <w:rsid w:val="00641244"/>
    <w:rsid w:val="00643282"/>
    <w:rsid w:val="0064530B"/>
    <w:rsid w:val="00645C07"/>
    <w:rsid w:val="00645D17"/>
    <w:rsid w:val="0064649C"/>
    <w:rsid w:val="0064666B"/>
    <w:rsid w:val="00646A14"/>
    <w:rsid w:val="00646C88"/>
    <w:rsid w:val="006474F9"/>
    <w:rsid w:val="00647A77"/>
    <w:rsid w:val="00650763"/>
    <w:rsid w:val="006510DD"/>
    <w:rsid w:val="006522ED"/>
    <w:rsid w:val="006524A5"/>
    <w:rsid w:val="00652702"/>
    <w:rsid w:val="00652CF6"/>
    <w:rsid w:val="00653541"/>
    <w:rsid w:val="006537D0"/>
    <w:rsid w:val="00653894"/>
    <w:rsid w:val="00653B68"/>
    <w:rsid w:val="0065445E"/>
    <w:rsid w:val="00654498"/>
    <w:rsid w:val="00655423"/>
    <w:rsid w:val="00655EDB"/>
    <w:rsid w:val="00656CEA"/>
    <w:rsid w:val="00657AF9"/>
    <w:rsid w:val="00660049"/>
    <w:rsid w:val="006603C8"/>
    <w:rsid w:val="006610E9"/>
    <w:rsid w:val="00661510"/>
    <w:rsid w:val="006617A8"/>
    <w:rsid w:val="00662A92"/>
    <w:rsid w:val="00662F88"/>
    <w:rsid w:val="00664DA1"/>
    <w:rsid w:val="00666F17"/>
    <w:rsid w:val="0067003E"/>
    <w:rsid w:val="006700D7"/>
    <w:rsid w:val="00672F76"/>
    <w:rsid w:val="0067425B"/>
    <w:rsid w:val="00675735"/>
    <w:rsid w:val="006764BF"/>
    <w:rsid w:val="006778CB"/>
    <w:rsid w:val="00677972"/>
    <w:rsid w:val="00681859"/>
    <w:rsid w:val="00681E6C"/>
    <w:rsid w:val="0068308B"/>
    <w:rsid w:val="00683500"/>
    <w:rsid w:val="00685033"/>
    <w:rsid w:val="006853DF"/>
    <w:rsid w:val="0068648A"/>
    <w:rsid w:val="00687288"/>
    <w:rsid w:val="00691B6F"/>
    <w:rsid w:val="00691BE8"/>
    <w:rsid w:val="006922A7"/>
    <w:rsid w:val="006928A6"/>
    <w:rsid w:val="00692A41"/>
    <w:rsid w:val="00694CA8"/>
    <w:rsid w:val="006955BB"/>
    <w:rsid w:val="006957BF"/>
    <w:rsid w:val="006A05D2"/>
    <w:rsid w:val="006A0A6F"/>
    <w:rsid w:val="006A0B16"/>
    <w:rsid w:val="006A12FE"/>
    <w:rsid w:val="006A1AEF"/>
    <w:rsid w:val="006A3C56"/>
    <w:rsid w:val="006A4E4E"/>
    <w:rsid w:val="006A5AAA"/>
    <w:rsid w:val="006A5ADA"/>
    <w:rsid w:val="006A7275"/>
    <w:rsid w:val="006B0417"/>
    <w:rsid w:val="006B0DCE"/>
    <w:rsid w:val="006B1B46"/>
    <w:rsid w:val="006B222D"/>
    <w:rsid w:val="006B2F7D"/>
    <w:rsid w:val="006B340A"/>
    <w:rsid w:val="006B4B09"/>
    <w:rsid w:val="006B503D"/>
    <w:rsid w:val="006B5D5F"/>
    <w:rsid w:val="006B726D"/>
    <w:rsid w:val="006B7A79"/>
    <w:rsid w:val="006C07B5"/>
    <w:rsid w:val="006C0843"/>
    <w:rsid w:val="006C0B97"/>
    <w:rsid w:val="006C12B6"/>
    <w:rsid w:val="006C232B"/>
    <w:rsid w:val="006C2367"/>
    <w:rsid w:val="006C3ADE"/>
    <w:rsid w:val="006C6BD1"/>
    <w:rsid w:val="006C71AA"/>
    <w:rsid w:val="006C755F"/>
    <w:rsid w:val="006C7F28"/>
    <w:rsid w:val="006D0850"/>
    <w:rsid w:val="006D1170"/>
    <w:rsid w:val="006D125A"/>
    <w:rsid w:val="006D2233"/>
    <w:rsid w:val="006D33BF"/>
    <w:rsid w:val="006D3FF9"/>
    <w:rsid w:val="006D70D7"/>
    <w:rsid w:val="006D746A"/>
    <w:rsid w:val="006D763D"/>
    <w:rsid w:val="006D7E85"/>
    <w:rsid w:val="006E19CF"/>
    <w:rsid w:val="006E1A1A"/>
    <w:rsid w:val="006E1C6B"/>
    <w:rsid w:val="006E2A6B"/>
    <w:rsid w:val="006E2BDE"/>
    <w:rsid w:val="006E4D6A"/>
    <w:rsid w:val="006E5453"/>
    <w:rsid w:val="006E5C8D"/>
    <w:rsid w:val="006E612D"/>
    <w:rsid w:val="006E771B"/>
    <w:rsid w:val="006F28BE"/>
    <w:rsid w:val="006F3259"/>
    <w:rsid w:val="006F4F9E"/>
    <w:rsid w:val="006F5186"/>
    <w:rsid w:val="006F51FA"/>
    <w:rsid w:val="006F533F"/>
    <w:rsid w:val="006F5E84"/>
    <w:rsid w:val="006F6014"/>
    <w:rsid w:val="006F6A44"/>
    <w:rsid w:val="006F6C00"/>
    <w:rsid w:val="00700CF3"/>
    <w:rsid w:val="00700E19"/>
    <w:rsid w:val="00701823"/>
    <w:rsid w:val="00701C45"/>
    <w:rsid w:val="00701E1E"/>
    <w:rsid w:val="0070308F"/>
    <w:rsid w:val="00703223"/>
    <w:rsid w:val="00705252"/>
    <w:rsid w:val="00705301"/>
    <w:rsid w:val="00705E5A"/>
    <w:rsid w:val="007063F7"/>
    <w:rsid w:val="00707A5D"/>
    <w:rsid w:val="00707E85"/>
    <w:rsid w:val="007118C8"/>
    <w:rsid w:val="0071195E"/>
    <w:rsid w:val="0071257F"/>
    <w:rsid w:val="0071281E"/>
    <w:rsid w:val="00713C16"/>
    <w:rsid w:val="007151C1"/>
    <w:rsid w:val="00715C53"/>
    <w:rsid w:val="00715D29"/>
    <w:rsid w:val="00717936"/>
    <w:rsid w:val="007205D5"/>
    <w:rsid w:val="0072069D"/>
    <w:rsid w:val="0072434B"/>
    <w:rsid w:val="00725A70"/>
    <w:rsid w:val="00730061"/>
    <w:rsid w:val="00730505"/>
    <w:rsid w:val="0073245D"/>
    <w:rsid w:val="00733931"/>
    <w:rsid w:val="00734F33"/>
    <w:rsid w:val="00735110"/>
    <w:rsid w:val="00735329"/>
    <w:rsid w:val="007365E8"/>
    <w:rsid w:val="00741B29"/>
    <w:rsid w:val="00741F03"/>
    <w:rsid w:val="0074287D"/>
    <w:rsid w:val="00743DE9"/>
    <w:rsid w:val="0074407E"/>
    <w:rsid w:val="0074435A"/>
    <w:rsid w:val="00745700"/>
    <w:rsid w:val="00747985"/>
    <w:rsid w:val="00747FF3"/>
    <w:rsid w:val="007505EB"/>
    <w:rsid w:val="00751106"/>
    <w:rsid w:val="007514F0"/>
    <w:rsid w:val="00753809"/>
    <w:rsid w:val="00753E93"/>
    <w:rsid w:val="00754815"/>
    <w:rsid w:val="00754BEF"/>
    <w:rsid w:val="00755E40"/>
    <w:rsid w:val="00756C59"/>
    <w:rsid w:val="00756E3C"/>
    <w:rsid w:val="00760F8F"/>
    <w:rsid w:val="00761C80"/>
    <w:rsid w:val="00761CE7"/>
    <w:rsid w:val="00762B78"/>
    <w:rsid w:val="00762C23"/>
    <w:rsid w:val="0076336C"/>
    <w:rsid w:val="007635A3"/>
    <w:rsid w:val="007636D7"/>
    <w:rsid w:val="007639B7"/>
    <w:rsid w:val="007648DA"/>
    <w:rsid w:val="00764FCC"/>
    <w:rsid w:val="00765DA4"/>
    <w:rsid w:val="007678DA"/>
    <w:rsid w:val="0077180C"/>
    <w:rsid w:val="00771A11"/>
    <w:rsid w:val="00772A1C"/>
    <w:rsid w:val="00772C36"/>
    <w:rsid w:val="00774AEB"/>
    <w:rsid w:val="0077546D"/>
    <w:rsid w:val="00775C62"/>
    <w:rsid w:val="00775D92"/>
    <w:rsid w:val="00775DAC"/>
    <w:rsid w:val="00776036"/>
    <w:rsid w:val="007777CB"/>
    <w:rsid w:val="00777B77"/>
    <w:rsid w:val="0078090A"/>
    <w:rsid w:val="00781752"/>
    <w:rsid w:val="00781815"/>
    <w:rsid w:val="0078746D"/>
    <w:rsid w:val="00787A17"/>
    <w:rsid w:val="00787ACC"/>
    <w:rsid w:val="0079002F"/>
    <w:rsid w:val="007909C0"/>
    <w:rsid w:val="007909CC"/>
    <w:rsid w:val="00790E3F"/>
    <w:rsid w:val="007917B9"/>
    <w:rsid w:val="0079265C"/>
    <w:rsid w:val="00793570"/>
    <w:rsid w:val="00794D96"/>
    <w:rsid w:val="00795822"/>
    <w:rsid w:val="00796347"/>
    <w:rsid w:val="00796A39"/>
    <w:rsid w:val="00797969"/>
    <w:rsid w:val="007A0C03"/>
    <w:rsid w:val="007A1142"/>
    <w:rsid w:val="007A12A3"/>
    <w:rsid w:val="007A17D8"/>
    <w:rsid w:val="007A2FF1"/>
    <w:rsid w:val="007A31CF"/>
    <w:rsid w:val="007A31D4"/>
    <w:rsid w:val="007A360D"/>
    <w:rsid w:val="007A372B"/>
    <w:rsid w:val="007A372F"/>
    <w:rsid w:val="007A438A"/>
    <w:rsid w:val="007A5CFC"/>
    <w:rsid w:val="007A5D19"/>
    <w:rsid w:val="007A749A"/>
    <w:rsid w:val="007B0088"/>
    <w:rsid w:val="007B09AD"/>
    <w:rsid w:val="007B11D3"/>
    <w:rsid w:val="007B1349"/>
    <w:rsid w:val="007B328E"/>
    <w:rsid w:val="007B32CA"/>
    <w:rsid w:val="007B4496"/>
    <w:rsid w:val="007B4C28"/>
    <w:rsid w:val="007B5486"/>
    <w:rsid w:val="007B5D59"/>
    <w:rsid w:val="007B5EA3"/>
    <w:rsid w:val="007B66D8"/>
    <w:rsid w:val="007B7763"/>
    <w:rsid w:val="007B77F0"/>
    <w:rsid w:val="007B78EF"/>
    <w:rsid w:val="007B7D64"/>
    <w:rsid w:val="007C042C"/>
    <w:rsid w:val="007C0487"/>
    <w:rsid w:val="007C0BE5"/>
    <w:rsid w:val="007C468D"/>
    <w:rsid w:val="007C597B"/>
    <w:rsid w:val="007C6240"/>
    <w:rsid w:val="007C63B3"/>
    <w:rsid w:val="007C6543"/>
    <w:rsid w:val="007C68DC"/>
    <w:rsid w:val="007D03E6"/>
    <w:rsid w:val="007D0E83"/>
    <w:rsid w:val="007D241B"/>
    <w:rsid w:val="007D282D"/>
    <w:rsid w:val="007D2EEA"/>
    <w:rsid w:val="007D3D27"/>
    <w:rsid w:val="007D3E28"/>
    <w:rsid w:val="007D3E8E"/>
    <w:rsid w:val="007D40FE"/>
    <w:rsid w:val="007D4E1A"/>
    <w:rsid w:val="007E0447"/>
    <w:rsid w:val="007E080F"/>
    <w:rsid w:val="007E0F58"/>
    <w:rsid w:val="007E1552"/>
    <w:rsid w:val="007E173D"/>
    <w:rsid w:val="007E22A3"/>
    <w:rsid w:val="007E316A"/>
    <w:rsid w:val="007E340D"/>
    <w:rsid w:val="007E4084"/>
    <w:rsid w:val="007E4FD2"/>
    <w:rsid w:val="007E5553"/>
    <w:rsid w:val="007E6E88"/>
    <w:rsid w:val="007F0257"/>
    <w:rsid w:val="007F0949"/>
    <w:rsid w:val="007F207F"/>
    <w:rsid w:val="007F2598"/>
    <w:rsid w:val="007F2ABA"/>
    <w:rsid w:val="007F2EC1"/>
    <w:rsid w:val="007F3C16"/>
    <w:rsid w:val="007F4ADC"/>
    <w:rsid w:val="007F4F67"/>
    <w:rsid w:val="007F7848"/>
    <w:rsid w:val="008005B2"/>
    <w:rsid w:val="00800D89"/>
    <w:rsid w:val="008031FD"/>
    <w:rsid w:val="00803AA7"/>
    <w:rsid w:val="00804456"/>
    <w:rsid w:val="00804B56"/>
    <w:rsid w:val="00804BDA"/>
    <w:rsid w:val="00805450"/>
    <w:rsid w:val="00805CBB"/>
    <w:rsid w:val="00807113"/>
    <w:rsid w:val="008103B0"/>
    <w:rsid w:val="00810AD5"/>
    <w:rsid w:val="00811B26"/>
    <w:rsid w:val="00811EEC"/>
    <w:rsid w:val="00812766"/>
    <w:rsid w:val="00812B73"/>
    <w:rsid w:val="008130F0"/>
    <w:rsid w:val="008143EA"/>
    <w:rsid w:val="00814F3B"/>
    <w:rsid w:val="00815301"/>
    <w:rsid w:val="00815678"/>
    <w:rsid w:val="00815728"/>
    <w:rsid w:val="00815C05"/>
    <w:rsid w:val="00815DB7"/>
    <w:rsid w:val="008162C9"/>
    <w:rsid w:val="008172AF"/>
    <w:rsid w:val="00817E8B"/>
    <w:rsid w:val="008200B7"/>
    <w:rsid w:val="008207A4"/>
    <w:rsid w:val="00820921"/>
    <w:rsid w:val="00820CA3"/>
    <w:rsid w:val="00821120"/>
    <w:rsid w:val="0082165A"/>
    <w:rsid w:val="008217BC"/>
    <w:rsid w:val="008219E3"/>
    <w:rsid w:val="00821F74"/>
    <w:rsid w:val="00822061"/>
    <w:rsid w:val="00822936"/>
    <w:rsid w:val="00822F59"/>
    <w:rsid w:val="008239C9"/>
    <w:rsid w:val="00824E80"/>
    <w:rsid w:val="0082530E"/>
    <w:rsid w:val="008260FE"/>
    <w:rsid w:val="00826176"/>
    <w:rsid w:val="008268A7"/>
    <w:rsid w:val="00826F73"/>
    <w:rsid w:val="00827DBA"/>
    <w:rsid w:val="00827ED2"/>
    <w:rsid w:val="00831096"/>
    <w:rsid w:val="00831449"/>
    <w:rsid w:val="00831825"/>
    <w:rsid w:val="00833C7E"/>
    <w:rsid w:val="00834494"/>
    <w:rsid w:val="00836A18"/>
    <w:rsid w:val="008377C4"/>
    <w:rsid w:val="00837812"/>
    <w:rsid w:val="0084070D"/>
    <w:rsid w:val="00840B55"/>
    <w:rsid w:val="00840DEC"/>
    <w:rsid w:val="00841556"/>
    <w:rsid w:val="00841DC3"/>
    <w:rsid w:val="0084279A"/>
    <w:rsid w:val="00842BB3"/>
    <w:rsid w:val="0084392E"/>
    <w:rsid w:val="00843D79"/>
    <w:rsid w:val="0084484D"/>
    <w:rsid w:val="008469DA"/>
    <w:rsid w:val="008537B8"/>
    <w:rsid w:val="00855345"/>
    <w:rsid w:val="0085568C"/>
    <w:rsid w:val="00855991"/>
    <w:rsid w:val="008559A8"/>
    <w:rsid w:val="00855DD2"/>
    <w:rsid w:val="00856578"/>
    <w:rsid w:val="00857386"/>
    <w:rsid w:val="00857C4E"/>
    <w:rsid w:val="008607B6"/>
    <w:rsid w:val="00860B1A"/>
    <w:rsid w:val="00860FCE"/>
    <w:rsid w:val="008618C1"/>
    <w:rsid w:val="00861FE1"/>
    <w:rsid w:val="00862484"/>
    <w:rsid w:val="00862850"/>
    <w:rsid w:val="00862F5F"/>
    <w:rsid w:val="00862FBD"/>
    <w:rsid w:val="008634F4"/>
    <w:rsid w:val="008638B9"/>
    <w:rsid w:val="00864701"/>
    <w:rsid w:val="00865C18"/>
    <w:rsid w:val="00866074"/>
    <w:rsid w:val="008715CB"/>
    <w:rsid w:val="00871FDD"/>
    <w:rsid w:val="00872290"/>
    <w:rsid w:val="00872B93"/>
    <w:rsid w:val="0087315E"/>
    <w:rsid w:val="00874280"/>
    <w:rsid w:val="0087466A"/>
    <w:rsid w:val="008746EA"/>
    <w:rsid w:val="00874798"/>
    <w:rsid w:val="00875AE0"/>
    <w:rsid w:val="00876668"/>
    <w:rsid w:val="0087676A"/>
    <w:rsid w:val="00876D73"/>
    <w:rsid w:val="00876DA8"/>
    <w:rsid w:val="00877AA2"/>
    <w:rsid w:val="00881185"/>
    <w:rsid w:val="0088165E"/>
    <w:rsid w:val="00881F74"/>
    <w:rsid w:val="00882244"/>
    <w:rsid w:val="00883F39"/>
    <w:rsid w:val="0088475B"/>
    <w:rsid w:val="008848B8"/>
    <w:rsid w:val="00884BD2"/>
    <w:rsid w:val="00885C34"/>
    <w:rsid w:val="00885E6D"/>
    <w:rsid w:val="008865DE"/>
    <w:rsid w:val="00886A23"/>
    <w:rsid w:val="008872E0"/>
    <w:rsid w:val="00890033"/>
    <w:rsid w:val="008906C2"/>
    <w:rsid w:val="00890C39"/>
    <w:rsid w:val="0089170F"/>
    <w:rsid w:val="00891C08"/>
    <w:rsid w:val="008920F7"/>
    <w:rsid w:val="00892159"/>
    <w:rsid w:val="008935F7"/>
    <w:rsid w:val="0089526D"/>
    <w:rsid w:val="00895A2E"/>
    <w:rsid w:val="00896153"/>
    <w:rsid w:val="00896482"/>
    <w:rsid w:val="00897D89"/>
    <w:rsid w:val="008A1840"/>
    <w:rsid w:val="008A2178"/>
    <w:rsid w:val="008A4558"/>
    <w:rsid w:val="008A602F"/>
    <w:rsid w:val="008A655B"/>
    <w:rsid w:val="008A6A85"/>
    <w:rsid w:val="008A74CB"/>
    <w:rsid w:val="008B0FC6"/>
    <w:rsid w:val="008B1F4D"/>
    <w:rsid w:val="008B1F97"/>
    <w:rsid w:val="008B22B9"/>
    <w:rsid w:val="008B2F19"/>
    <w:rsid w:val="008B31D1"/>
    <w:rsid w:val="008B348A"/>
    <w:rsid w:val="008B36B5"/>
    <w:rsid w:val="008B389D"/>
    <w:rsid w:val="008B3A7F"/>
    <w:rsid w:val="008B3DC1"/>
    <w:rsid w:val="008B3E3B"/>
    <w:rsid w:val="008B4B03"/>
    <w:rsid w:val="008B505D"/>
    <w:rsid w:val="008B5101"/>
    <w:rsid w:val="008B658F"/>
    <w:rsid w:val="008B6840"/>
    <w:rsid w:val="008B7096"/>
    <w:rsid w:val="008B7D3C"/>
    <w:rsid w:val="008C0A0E"/>
    <w:rsid w:val="008C0F0C"/>
    <w:rsid w:val="008C1388"/>
    <w:rsid w:val="008C187F"/>
    <w:rsid w:val="008C19BE"/>
    <w:rsid w:val="008C2C61"/>
    <w:rsid w:val="008C3518"/>
    <w:rsid w:val="008C359F"/>
    <w:rsid w:val="008C3EA6"/>
    <w:rsid w:val="008C4038"/>
    <w:rsid w:val="008C467F"/>
    <w:rsid w:val="008C4C33"/>
    <w:rsid w:val="008C507E"/>
    <w:rsid w:val="008C5AFE"/>
    <w:rsid w:val="008C5EE3"/>
    <w:rsid w:val="008C6D7A"/>
    <w:rsid w:val="008C7047"/>
    <w:rsid w:val="008C79CF"/>
    <w:rsid w:val="008C7E30"/>
    <w:rsid w:val="008D0A91"/>
    <w:rsid w:val="008D0ACD"/>
    <w:rsid w:val="008D0B63"/>
    <w:rsid w:val="008D0F8E"/>
    <w:rsid w:val="008D2B1F"/>
    <w:rsid w:val="008D2B5D"/>
    <w:rsid w:val="008D2C4F"/>
    <w:rsid w:val="008D2E10"/>
    <w:rsid w:val="008D56C1"/>
    <w:rsid w:val="008D56E1"/>
    <w:rsid w:val="008D596B"/>
    <w:rsid w:val="008D5A0B"/>
    <w:rsid w:val="008D68D6"/>
    <w:rsid w:val="008D7752"/>
    <w:rsid w:val="008E2173"/>
    <w:rsid w:val="008E255F"/>
    <w:rsid w:val="008E37C7"/>
    <w:rsid w:val="008E3963"/>
    <w:rsid w:val="008E4DFD"/>
    <w:rsid w:val="008E4E28"/>
    <w:rsid w:val="008E676B"/>
    <w:rsid w:val="008E6B65"/>
    <w:rsid w:val="008E72F7"/>
    <w:rsid w:val="008E76B3"/>
    <w:rsid w:val="008E79AC"/>
    <w:rsid w:val="008E7A42"/>
    <w:rsid w:val="008F040C"/>
    <w:rsid w:val="008F044F"/>
    <w:rsid w:val="008F124F"/>
    <w:rsid w:val="008F14EB"/>
    <w:rsid w:val="008F1E2D"/>
    <w:rsid w:val="008F269E"/>
    <w:rsid w:val="008F3313"/>
    <w:rsid w:val="008F5C28"/>
    <w:rsid w:val="008F7262"/>
    <w:rsid w:val="008F7960"/>
    <w:rsid w:val="008F7ACC"/>
    <w:rsid w:val="008F7BE6"/>
    <w:rsid w:val="00901AB5"/>
    <w:rsid w:val="00901D14"/>
    <w:rsid w:val="00901D59"/>
    <w:rsid w:val="00902DBA"/>
    <w:rsid w:val="00902EFF"/>
    <w:rsid w:val="00903294"/>
    <w:rsid w:val="009046BF"/>
    <w:rsid w:val="0090565E"/>
    <w:rsid w:val="00905A87"/>
    <w:rsid w:val="00905F02"/>
    <w:rsid w:val="00906EFA"/>
    <w:rsid w:val="00907161"/>
    <w:rsid w:val="009120B0"/>
    <w:rsid w:val="009120D6"/>
    <w:rsid w:val="009121BD"/>
    <w:rsid w:val="0091354C"/>
    <w:rsid w:val="00913EF3"/>
    <w:rsid w:val="0091451A"/>
    <w:rsid w:val="00914B0A"/>
    <w:rsid w:val="009155F8"/>
    <w:rsid w:val="009157E2"/>
    <w:rsid w:val="00916372"/>
    <w:rsid w:val="00916457"/>
    <w:rsid w:val="009168F3"/>
    <w:rsid w:val="00916D11"/>
    <w:rsid w:val="00920AD6"/>
    <w:rsid w:val="009212EB"/>
    <w:rsid w:val="0092136C"/>
    <w:rsid w:val="00921C3D"/>
    <w:rsid w:val="009254D5"/>
    <w:rsid w:val="00925809"/>
    <w:rsid w:val="009261C2"/>
    <w:rsid w:val="00926247"/>
    <w:rsid w:val="00927FF3"/>
    <w:rsid w:val="0093033A"/>
    <w:rsid w:val="009313B6"/>
    <w:rsid w:val="009316CE"/>
    <w:rsid w:val="00931CFE"/>
    <w:rsid w:val="00932124"/>
    <w:rsid w:val="00932BCE"/>
    <w:rsid w:val="00933061"/>
    <w:rsid w:val="00933CFD"/>
    <w:rsid w:val="009348AF"/>
    <w:rsid w:val="009364F8"/>
    <w:rsid w:val="00936F54"/>
    <w:rsid w:val="00937427"/>
    <w:rsid w:val="009378A8"/>
    <w:rsid w:val="00940321"/>
    <w:rsid w:val="0094083C"/>
    <w:rsid w:val="00941623"/>
    <w:rsid w:val="00941667"/>
    <w:rsid w:val="00941F0E"/>
    <w:rsid w:val="00942CFC"/>
    <w:rsid w:val="00942F5C"/>
    <w:rsid w:val="00942FB8"/>
    <w:rsid w:val="009437A0"/>
    <w:rsid w:val="0094495E"/>
    <w:rsid w:val="00946005"/>
    <w:rsid w:val="009461FB"/>
    <w:rsid w:val="00946C6A"/>
    <w:rsid w:val="009476F2"/>
    <w:rsid w:val="009478CE"/>
    <w:rsid w:val="009479D3"/>
    <w:rsid w:val="009509F6"/>
    <w:rsid w:val="00950EDC"/>
    <w:rsid w:val="009522AD"/>
    <w:rsid w:val="00952B29"/>
    <w:rsid w:val="0095541F"/>
    <w:rsid w:val="00955E45"/>
    <w:rsid w:val="0095612F"/>
    <w:rsid w:val="009563DB"/>
    <w:rsid w:val="009576CC"/>
    <w:rsid w:val="0096026B"/>
    <w:rsid w:val="009602AE"/>
    <w:rsid w:val="009617E5"/>
    <w:rsid w:val="00962BD5"/>
    <w:rsid w:val="00965183"/>
    <w:rsid w:val="00965D7D"/>
    <w:rsid w:val="009670B2"/>
    <w:rsid w:val="00967F1F"/>
    <w:rsid w:val="00970B28"/>
    <w:rsid w:val="00971136"/>
    <w:rsid w:val="00971518"/>
    <w:rsid w:val="0097169B"/>
    <w:rsid w:val="009722CC"/>
    <w:rsid w:val="009727E0"/>
    <w:rsid w:val="00973E3C"/>
    <w:rsid w:val="00974D32"/>
    <w:rsid w:val="00975268"/>
    <w:rsid w:val="009758AF"/>
    <w:rsid w:val="009763B6"/>
    <w:rsid w:val="00976F88"/>
    <w:rsid w:val="00977261"/>
    <w:rsid w:val="0097752A"/>
    <w:rsid w:val="00980268"/>
    <w:rsid w:val="00980ECB"/>
    <w:rsid w:val="00981A0D"/>
    <w:rsid w:val="00982DE4"/>
    <w:rsid w:val="009835C6"/>
    <w:rsid w:val="009849C9"/>
    <w:rsid w:val="00985A2D"/>
    <w:rsid w:val="0098722F"/>
    <w:rsid w:val="00990DB5"/>
    <w:rsid w:val="0099240C"/>
    <w:rsid w:val="00993016"/>
    <w:rsid w:val="009932AA"/>
    <w:rsid w:val="0099376C"/>
    <w:rsid w:val="009937F2"/>
    <w:rsid w:val="00993C6E"/>
    <w:rsid w:val="009943EB"/>
    <w:rsid w:val="009954DB"/>
    <w:rsid w:val="00995AF2"/>
    <w:rsid w:val="009962D7"/>
    <w:rsid w:val="0099755A"/>
    <w:rsid w:val="009A0CC3"/>
    <w:rsid w:val="009A0EC5"/>
    <w:rsid w:val="009A16D1"/>
    <w:rsid w:val="009A2B6E"/>
    <w:rsid w:val="009A47DE"/>
    <w:rsid w:val="009A497F"/>
    <w:rsid w:val="009A4E4E"/>
    <w:rsid w:val="009A5304"/>
    <w:rsid w:val="009A6D0A"/>
    <w:rsid w:val="009A7089"/>
    <w:rsid w:val="009A7C6F"/>
    <w:rsid w:val="009B0257"/>
    <w:rsid w:val="009B03AA"/>
    <w:rsid w:val="009B0808"/>
    <w:rsid w:val="009B0902"/>
    <w:rsid w:val="009B19D2"/>
    <w:rsid w:val="009B1A9F"/>
    <w:rsid w:val="009B277F"/>
    <w:rsid w:val="009B2AEF"/>
    <w:rsid w:val="009B3C8E"/>
    <w:rsid w:val="009B5F9B"/>
    <w:rsid w:val="009B634B"/>
    <w:rsid w:val="009B69DB"/>
    <w:rsid w:val="009B6BB6"/>
    <w:rsid w:val="009B7073"/>
    <w:rsid w:val="009C0031"/>
    <w:rsid w:val="009C0E00"/>
    <w:rsid w:val="009C157E"/>
    <w:rsid w:val="009C1F62"/>
    <w:rsid w:val="009C2B2B"/>
    <w:rsid w:val="009C2B82"/>
    <w:rsid w:val="009C378E"/>
    <w:rsid w:val="009C3D54"/>
    <w:rsid w:val="009C4BAE"/>
    <w:rsid w:val="009C4FE5"/>
    <w:rsid w:val="009C6378"/>
    <w:rsid w:val="009C720D"/>
    <w:rsid w:val="009C76DC"/>
    <w:rsid w:val="009C7A38"/>
    <w:rsid w:val="009D03E3"/>
    <w:rsid w:val="009D0FC2"/>
    <w:rsid w:val="009D1570"/>
    <w:rsid w:val="009D2D85"/>
    <w:rsid w:val="009D2E3B"/>
    <w:rsid w:val="009D2FC4"/>
    <w:rsid w:val="009D2FDB"/>
    <w:rsid w:val="009D31A2"/>
    <w:rsid w:val="009D4275"/>
    <w:rsid w:val="009D44EB"/>
    <w:rsid w:val="009D4E1F"/>
    <w:rsid w:val="009D4E65"/>
    <w:rsid w:val="009D5E6D"/>
    <w:rsid w:val="009D607D"/>
    <w:rsid w:val="009D782B"/>
    <w:rsid w:val="009D7856"/>
    <w:rsid w:val="009D7880"/>
    <w:rsid w:val="009D7D5B"/>
    <w:rsid w:val="009E01EB"/>
    <w:rsid w:val="009E11A2"/>
    <w:rsid w:val="009E2391"/>
    <w:rsid w:val="009E2ABB"/>
    <w:rsid w:val="009E2C5B"/>
    <w:rsid w:val="009E2D00"/>
    <w:rsid w:val="009E386B"/>
    <w:rsid w:val="009E62CA"/>
    <w:rsid w:val="009E639F"/>
    <w:rsid w:val="009E69F2"/>
    <w:rsid w:val="009E6D85"/>
    <w:rsid w:val="009F020F"/>
    <w:rsid w:val="009F0678"/>
    <w:rsid w:val="009F1606"/>
    <w:rsid w:val="009F1824"/>
    <w:rsid w:val="009F1AE2"/>
    <w:rsid w:val="009F1E5D"/>
    <w:rsid w:val="009F2146"/>
    <w:rsid w:val="009F215E"/>
    <w:rsid w:val="009F2345"/>
    <w:rsid w:val="009F3A59"/>
    <w:rsid w:val="009F3E82"/>
    <w:rsid w:val="009F3FB9"/>
    <w:rsid w:val="009F3FE0"/>
    <w:rsid w:val="009F42B0"/>
    <w:rsid w:val="009F52AC"/>
    <w:rsid w:val="009F5634"/>
    <w:rsid w:val="009F6821"/>
    <w:rsid w:val="009F79FE"/>
    <w:rsid w:val="009F7CA2"/>
    <w:rsid w:val="00A015CF"/>
    <w:rsid w:val="00A01DCE"/>
    <w:rsid w:val="00A027D6"/>
    <w:rsid w:val="00A0322B"/>
    <w:rsid w:val="00A03E63"/>
    <w:rsid w:val="00A05670"/>
    <w:rsid w:val="00A05F71"/>
    <w:rsid w:val="00A077CF"/>
    <w:rsid w:val="00A11CBB"/>
    <w:rsid w:val="00A12A49"/>
    <w:rsid w:val="00A12EA7"/>
    <w:rsid w:val="00A12F32"/>
    <w:rsid w:val="00A12F63"/>
    <w:rsid w:val="00A131E4"/>
    <w:rsid w:val="00A132A2"/>
    <w:rsid w:val="00A13B80"/>
    <w:rsid w:val="00A14373"/>
    <w:rsid w:val="00A152F9"/>
    <w:rsid w:val="00A1607B"/>
    <w:rsid w:val="00A16531"/>
    <w:rsid w:val="00A174EA"/>
    <w:rsid w:val="00A174F8"/>
    <w:rsid w:val="00A20679"/>
    <w:rsid w:val="00A20CE1"/>
    <w:rsid w:val="00A215F9"/>
    <w:rsid w:val="00A22392"/>
    <w:rsid w:val="00A22732"/>
    <w:rsid w:val="00A228FC"/>
    <w:rsid w:val="00A22C98"/>
    <w:rsid w:val="00A23541"/>
    <w:rsid w:val="00A2518B"/>
    <w:rsid w:val="00A25834"/>
    <w:rsid w:val="00A25C3D"/>
    <w:rsid w:val="00A25F36"/>
    <w:rsid w:val="00A313F2"/>
    <w:rsid w:val="00A3298B"/>
    <w:rsid w:val="00A32D47"/>
    <w:rsid w:val="00A33326"/>
    <w:rsid w:val="00A33460"/>
    <w:rsid w:val="00A339FA"/>
    <w:rsid w:val="00A3412C"/>
    <w:rsid w:val="00A35F82"/>
    <w:rsid w:val="00A37D4B"/>
    <w:rsid w:val="00A37DDB"/>
    <w:rsid w:val="00A40B8A"/>
    <w:rsid w:val="00A40E68"/>
    <w:rsid w:val="00A417C2"/>
    <w:rsid w:val="00A42F09"/>
    <w:rsid w:val="00A43280"/>
    <w:rsid w:val="00A4342C"/>
    <w:rsid w:val="00A43FC9"/>
    <w:rsid w:val="00A4480A"/>
    <w:rsid w:val="00A44C7F"/>
    <w:rsid w:val="00A452A0"/>
    <w:rsid w:val="00A4595A"/>
    <w:rsid w:val="00A4653F"/>
    <w:rsid w:val="00A46DE3"/>
    <w:rsid w:val="00A4728B"/>
    <w:rsid w:val="00A47DE3"/>
    <w:rsid w:val="00A47F2B"/>
    <w:rsid w:val="00A51088"/>
    <w:rsid w:val="00A51A9F"/>
    <w:rsid w:val="00A51EA7"/>
    <w:rsid w:val="00A52314"/>
    <w:rsid w:val="00A52399"/>
    <w:rsid w:val="00A528AC"/>
    <w:rsid w:val="00A52D54"/>
    <w:rsid w:val="00A533AA"/>
    <w:rsid w:val="00A54210"/>
    <w:rsid w:val="00A54A55"/>
    <w:rsid w:val="00A553D7"/>
    <w:rsid w:val="00A55FB2"/>
    <w:rsid w:val="00A56F16"/>
    <w:rsid w:val="00A576E6"/>
    <w:rsid w:val="00A576F3"/>
    <w:rsid w:val="00A5792A"/>
    <w:rsid w:val="00A57DA1"/>
    <w:rsid w:val="00A60F30"/>
    <w:rsid w:val="00A625EC"/>
    <w:rsid w:val="00A62601"/>
    <w:rsid w:val="00A62F1F"/>
    <w:rsid w:val="00A6461B"/>
    <w:rsid w:val="00A64FBD"/>
    <w:rsid w:val="00A65655"/>
    <w:rsid w:val="00A661E2"/>
    <w:rsid w:val="00A662E0"/>
    <w:rsid w:val="00A67C38"/>
    <w:rsid w:val="00A67EC1"/>
    <w:rsid w:val="00A70631"/>
    <w:rsid w:val="00A711DE"/>
    <w:rsid w:val="00A72356"/>
    <w:rsid w:val="00A729F7"/>
    <w:rsid w:val="00A7306C"/>
    <w:rsid w:val="00A75701"/>
    <w:rsid w:val="00A763F0"/>
    <w:rsid w:val="00A768A7"/>
    <w:rsid w:val="00A76D04"/>
    <w:rsid w:val="00A76DD9"/>
    <w:rsid w:val="00A76FA5"/>
    <w:rsid w:val="00A7728A"/>
    <w:rsid w:val="00A77B15"/>
    <w:rsid w:val="00A80E1E"/>
    <w:rsid w:val="00A81C8F"/>
    <w:rsid w:val="00A828BB"/>
    <w:rsid w:val="00A829B1"/>
    <w:rsid w:val="00A834C5"/>
    <w:rsid w:val="00A83AF5"/>
    <w:rsid w:val="00A83C50"/>
    <w:rsid w:val="00A8497D"/>
    <w:rsid w:val="00A84C75"/>
    <w:rsid w:val="00A84EDD"/>
    <w:rsid w:val="00A85861"/>
    <w:rsid w:val="00A859A0"/>
    <w:rsid w:val="00A86109"/>
    <w:rsid w:val="00A87B35"/>
    <w:rsid w:val="00A925D5"/>
    <w:rsid w:val="00A9336D"/>
    <w:rsid w:val="00A93530"/>
    <w:rsid w:val="00A935CE"/>
    <w:rsid w:val="00A9555C"/>
    <w:rsid w:val="00A95F32"/>
    <w:rsid w:val="00A96210"/>
    <w:rsid w:val="00A964AE"/>
    <w:rsid w:val="00A968AD"/>
    <w:rsid w:val="00A97A6D"/>
    <w:rsid w:val="00AA0B3F"/>
    <w:rsid w:val="00AA0EC9"/>
    <w:rsid w:val="00AA1B0B"/>
    <w:rsid w:val="00AA3CD7"/>
    <w:rsid w:val="00AA5DAF"/>
    <w:rsid w:val="00AA643C"/>
    <w:rsid w:val="00AA7033"/>
    <w:rsid w:val="00AA714C"/>
    <w:rsid w:val="00AB1127"/>
    <w:rsid w:val="00AB18D8"/>
    <w:rsid w:val="00AB2A08"/>
    <w:rsid w:val="00AB2A78"/>
    <w:rsid w:val="00AB37C9"/>
    <w:rsid w:val="00AB41B4"/>
    <w:rsid w:val="00AB485B"/>
    <w:rsid w:val="00AB6C0F"/>
    <w:rsid w:val="00AB6D83"/>
    <w:rsid w:val="00AB73CB"/>
    <w:rsid w:val="00AB7B41"/>
    <w:rsid w:val="00AC0E3E"/>
    <w:rsid w:val="00AC1519"/>
    <w:rsid w:val="00AC2895"/>
    <w:rsid w:val="00AC29F9"/>
    <w:rsid w:val="00AC354E"/>
    <w:rsid w:val="00AC3AA7"/>
    <w:rsid w:val="00AC452E"/>
    <w:rsid w:val="00AC48F7"/>
    <w:rsid w:val="00AC650C"/>
    <w:rsid w:val="00AC7394"/>
    <w:rsid w:val="00AC7E0B"/>
    <w:rsid w:val="00AD25EB"/>
    <w:rsid w:val="00AD2CCA"/>
    <w:rsid w:val="00AD3894"/>
    <w:rsid w:val="00AD3FD7"/>
    <w:rsid w:val="00AD4E21"/>
    <w:rsid w:val="00AD5D68"/>
    <w:rsid w:val="00AD5F4F"/>
    <w:rsid w:val="00AD6647"/>
    <w:rsid w:val="00AD67D2"/>
    <w:rsid w:val="00AD6F9F"/>
    <w:rsid w:val="00AD74BB"/>
    <w:rsid w:val="00AD7689"/>
    <w:rsid w:val="00AD79AE"/>
    <w:rsid w:val="00AD7A66"/>
    <w:rsid w:val="00AD7F72"/>
    <w:rsid w:val="00AE0E50"/>
    <w:rsid w:val="00AE1004"/>
    <w:rsid w:val="00AE1A7F"/>
    <w:rsid w:val="00AE21CC"/>
    <w:rsid w:val="00AE2848"/>
    <w:rsid w:val="00AE2E28"/>
    <w:rsid w:val="00AE5257"/>
    <w:rsid w:val="00AE596F"/>
    <w:rsid w:val="00AE5CD2"/>
    <w:rsid w:val="00AE62BC"/>
    <w:rsid w:val="00AE6EB9"/>
    <w:rsid w:val="00AE72B5"/>
    <w:rsid w:val="00AE78D9"/>
    <w:rsid w:val="00AE7D05"/>
    <w:rsid w:val="00AF0109"/>
    <w:rsid w:val="00AF230A"/>
    <w:rsid w:val="00AF3376"/>
    <w:rsid w:val="00AF4A29"/>
    <w:rsid w:val="00AF65C6"/>
    <w:rsid w:val="00AF679B"/>
    <w:rsid w:val="00B000BB"/>
    <w:rsid w:val="00B0066B"/>
    <w:rsid w:val="00B01A29"/>
    <w:rsid w:val="00B01D24"/>
    <w:rsid w:val="00B02B21"/>
    <w:rsid w:val="00B049C5"/>
    <w:rsid w:val="00B1126C"/>
    <w:rsid w:val="00B119FD"/>
    <w:rsid w:val="00B124A9"/>
    <w:rsid w:val="00B12B56"/>
    <w:rsid w:val="00B1683C"/>
    <w:rsid w:val="00B20ABB"/>
    <w:rsid w:val="00B21868"/>
    <w:rsid w:val="00B227DB"/>
    <w:rsid w:val="00B238AA"/>
    <w:rsid w:val="00B23ADF"/>
    <w:rsid w:val="00B24786"/>
    <w:rsid w:val="00B253B8"/>
    <w:rsid w:val="00B26B0C"/>
    <w:rsid w:val="00B27077"/>
    <w:rsid w:val="00B270B4"/>
    <w:rsid w:val="00B27526"/>
    <w:rsid w:val="00B32D6F"/>
    <w:rsid w:val="00B32DF5"/>
    <w:rsid w:val="00B3317C"/>
    <w:rsid w:val="00B336BD"/>
    <w:rsid w:val="00B339C2"/>
    <w:rsid w:val="00B354D5"/>
    <w:rsid w:val="00B3575B"/>
    <w:rsid w:val="00B359C6"/>
    <w:rsid w:val="00B35B5B"/>
    <w:rsid w:val="00B36015"/>
    <w:rsid w:val="00B363CD"/>
    <w:rsid w:val="00B36557"/>
    <w:rsid w:val="00B3692E"/>
    <w:rsid w:val="00B36A37"/>
    <w:rsid w:val="00B40A18"/>
    <w:rsid w:val="00B40E74"/>
    <w:rsid w:val="00B42B17"/>
    <w:rsid w:val="00B42D37"/>
    <w:rsid w:val="00B43BD3"/>
    <w:rsid w:val="00B45110"/>
    <w:rsid w:val="00B461D4"/>
    <w:rsid w:val="00B466C6"/>
    <w:rsid w:val="00B477BA"/>
    <w:rsid w:val="00B47D1F"/>
    <w:rsid w:val="00B500D1"/>
    <w:rsid w:val="00B518E8"/>
    <w:rsid w:val="00B51BED"/>
    <w:rsid w:val="00B52851"/>
    <w:rsid w:val="00B52B21"/>
    <w:rsid w:val="00B52EB6"/>
    <w:rsid w:val="00B53506"/>
    <w:rsid w:val="00B53D92"/>
    <w:rsid w:val="00B53F5F"/>
    <w:rsid w:val="00B546DC"/>
    <w:rsid w:val="00B5517D"/>
    <w:rsid w:val="00B566CA"/>
    <w:rsid w:val="00B57543"/>
    <w:rsid w:val="00B57AF8"/>
    <w:rsid w:val="00B61BE6"/>
    <w:rsid w:val="00B62217"/>
    <w:rsid w:val="00B65358"/>
    <w:rsid w:val="00B653CF"/>
    <w:rsid w:val="00B66761"/>
    <w:rsid w:val="00B66EBB"/>
    <w:rsid w:val="00B67208"/>
    <w:rsid w:val="00B67222"/>
    <w:rsid w:val="00B7147C"/>
    <w:rsid w:val="00B7248C"/>
    <w:rsid w:val="00B72E95"/>
    <w:rsid w:val="00B73F14"/>
    <w:rsid w:val="00B756D8"/>
    <w:rsid w:val="00B75FF1"/>
    <w:rsid w:val="00B766B4"/>
    <w:rsid w:val="00B77288"/>
    <w:rsid w:val="00B773A2"/>
    <w:rsid w:val="00B77451"/>
    <w:rsid w:val="00B7755C"/>
    <w:rsid w:val="00B80373"/>
    <w:rsid w:val="00B81144"/>
    <w:rsid w:val="00B812B4"/>
    <w:rsid w:val="00B82240"/>
    <w:rsid w:val="00B8270E"/>
    <w:rsid w:val="00B831D0"/>
    <w:rsid w:val="00B847CE"/>
    <w:rsid w:val="00B85A83"/>
    <w:rsid w:val="00B85E6D"/>
    <w:rsid w:val="00B86441"/>
    <w:rsid w:val="00B87E49"/>
    <w:rsid w:val="00B9044B"/>
    <w:rsid w:val="00B9051C"/>
    <w:rsid w:val="00B92F34"/>
    <w:rsid w:val="00B93897"/>
    <w:rsid w:val="00B93C67"/>
    <w:rsid w:val="00B93EA4"/>
    <w:rsid w:val="00B9403D"/>
    <w:rsid w:val="00B94295"/>
    <w:rsid w:val="00B94A9D"/>
    <w:rsid w:val="00B953DE"/>
    <w:rsid w:val="00B96240"/>
    <w:rsid w:val="00B96397"/>
    <w:rsid w:val="00B964C3"/>
    <w:rsid w:val="00B97479"/>
    <w:rsid w:val="00BA0A4F"/>
    <w:rsid w:val="00BA0CB6"/>
    <w:rsid w:val="00BA1584"/>
    <w:rsid w:val="00BA22EC"/>
    <w:rsid w:val="00BA3B62"/>
    <w:rsid w:val="00BA3C16"/>
    <w:rsid w:val="00BA480D"/>
    <w:rsid w:val="00BA4D34"/>
    <w:rsid w:val="00BA6E4C"/>
    <w:rsid w:val="00BA79B6"/>
    <w:rsid w:val="00BB134C"/>
    <w:rsid w:val="00BB1861"/>
    <w:rsid w:val="00BB1F47"/>
    <w:rsid w:val="00BB3D0A"/>
    <w:rsid w:val="00BB3E72"/>
    <w:rsid w:val="00BB470A"/>
    <w:rsid w:val="00BB4CBE"/>
    <w:rsid w:val="00BB5C4F"/>
    <w:rsid w:val="00BB5EB0"/>
    <w:rsid w:val="00BB5EDF"/>
    <w:rsid w:val="00BB676A"/>
    <w:rsid w:val="00BB7C33"/>
    <w:rsid w:val="00BC04FE"/>
    <w:rsid w:val="00BC0B15"/>
    <w:rsid w:val="00BC0DA2"/>
    <w:rsid w:val="00BC195A"/>
    <w:rsid w:val="00BC3147"/>
    <w:rsid w:val="00BC40D6"/>
    <w:rsid w:val="00BC5061"/>
    <w:rsid w:val="00BC5507"/>
    <w:rsid w:val="00BC5C35"/>
    <w:rsid w:val="00BC6240"/>
    <w:rsid w:val="00BC6267"/>
    <w:rsid w:val="00BC66B2"/>
    <w:rsid w:val="00BC7989"/>
    <w:rsid w:val="00BD21C1"/>
    <w:rsid w:val="00BD22D8"/>
    <w:rsid w:val="00BD36B8"/>
    <w:rsid w:val="00BD3B3E"/>
    <w:rsid w:val="00BD3B44"/>
    <w:rsid w:val="00BD4044"/>
    <w:rsid w:val="00BD554E"/>
    <w:rsid w:val="00BD7B38"/>
    <w:rsid w:val="00BE1FF2"/>
    <w:rsid w:val="00BE24B1"/>
    <w:rsid w:val="00BE4462"/>
    <w:rsid w:val="00BE48D6"/>
    <w:rsid w:val="00BE6476"/>
    <w:rsid w:val="00BE6969"/>
    <w:rsid w:val="00BE77C8"/>
    <w:rsid w:val="00BF0539"/>
    <w:rsid w:val="00BF0CBD"/>
    <w:rsid w:val="00BF0E09"/>
    <w:rsid w:val="00BF14FC"/>
    <w:rsid w:val="00BF15AF"/>
    <w:rsid w:val="00BF2F92"/>
    <w:rsid w:val="00BF5D48"/>
    <w:rsid w:val="00BF6262"/>
    <w:rsid w:val="00BF671E"/>
    <w:rsid w:val="00BF708C"/>
    <w:rsid w:val="00BF7169"/>
    <w:rsid w:val="00BF7653"/>
    <w:rsid w:val="00BF78D4"/>
    <w:rsid w:val="00BF7BDC"/>
    <w:rsid w:val="00C00983"/>
    <w:rsid w:val="00C025E4"/>
    <w:rsid w:val="00C04F9A"/>
    <w:rsid w:val="00C05154"/>
    <w:rsid w:val="00C05275"/>
    <w:rsid w:val="00C06A79"/>
    <w:rsid w:val="00C07B74"/>
    <w:rsid w:val="00C115E3"/>
    <w:rsid w:val="00C12CBF"/>
    <w:rsid w:val="00C1342A"/>
    <w:rsid w:val="00C13F4B"/>
    <w:rsid w:val="00C144AF"/>
    <w:rsid w:val="00C14838"/>
    <w:rsid w:val="00C15D8C"/>
    <w:rsid w:val="00C16CD2"/>
    <w:rsid w:val="00C171EA"/>
    <w:rsid w:val="00C1750D"/>
    <w:rsid w:val="00C1769C"/>
    <w:rsid w:val="00C201E1"/>
    <w:rsid w:val="00C20C9F"/>
    <w:rsid w:val="00C21258"/>
    <w:rsid w:val="00C213F5"/>
    <w:rsid w:val="00C2226B"/>
    <w:rsid w:val="00C2261C"/>
    <w:rsid w:val="00C22AD3"/>
    <w:rsid w:val="00C2357B"/>
    <w:rsid w:val="00C2362B"/>
    <w:rsid w:val="00C23C12"/>
    <w:rsid w:val="00C23E67"/>
    <w:rsid w:val="00C24E62"/>
    <w:rsid w:val="00C263EE"/>
    <w:rsid w:val="00C26427"/>
    <w:rsid w:val="00C268F9"/>
    <w:rsid w:val="00C2790D"/>
    <w:rsid w:val="00C31459"/>
    <w:rsid w:val="00C32AE9"/>
    <w:rsid w:val="00C33259"/>
    <w:rsid w:val="00C33449"/>
    <w:rsid w:val="00C33666"/>
    <w:rsid w:val="00C33A4D"/>
    <w:rsid w:val="00C35471"/>
    <w:rsid w:val="00C35EB8"/>
    <w:rsid w:val="00C364A3"/>
    <w:rsid w:val="00C40870"/>
    <w:rsid w:val="00C4088B"/>
    <w:rsid w:val="00C40CB6"/>
    <w:rsid w:val="00C42034"/>
    <w:rsid w:val="00C421F4"/>
    <w:rsid w:val="00C42D6C"/>
    <w:rsid w:val="00C43896"/>
    <w:rsid w:val="00C43ABF"/>
    <w:rsid w:val="00C445A4"/>
    <w:rsid w:val="00C454A1"/>
    <w:rsid w:val="00C45720"/>
    <w:rsid w:val="00C463BB"/>
    <w:rsid w:val="00C478A3"/>
    <w:rsid w:val="00C50BFC"/>
    <w:rsid w:val="00C50D79"/>
    <w:rsid w:val="00C51CBD"/>
    <w:rsid w:val="00C527CE"/>
    <w:rsid w:val="00C5353D"/>
    <w:rsid w:val="00C5359B"/>
    <w:rsid w:val="00C53B6A"/>
    <w:rsid w:val="00C5457C"/>
    <w:rsid w:val="00C5622C"/>
    <w:rsid w:val="00C563F9"/>
    <w:rsid w:val="00C57340"/>
    <w:rsid w:val="00C57404"/>
    <w:rsid w:val="00C6038C"/>
    <w:rsid w:val="00C60589"/>
    <w:rsid w:val="00C60B15"/>
    <w:rsid w:val="00C62156"/>
    <w:rsid w:val="00C62644"/>
    <w:rsid w:val="00C62809"/>
    <w:rsid w:val="00C650F2"/>
    <w:rsid w:val="00C65A9E"/>
    <w:rsid w:val="00C65F51"/>
    <w:rsid w:val="00C677BD"/>
    <w:rsid w:val="00C6796F"/>
    <w:rsid w:val="00C67E2F"/>
    <w:rsid w:val="00C7115A"/>
    <w:rsid w:val="00C7310A"/>
    <w:rsid w:val="00C7314A"/>
    <w:rsid w:val="00C73C40"/>
    <w:rsid w:val="00C73F13"/>
    <w:rsid w:val="00C76721"/>
    <w:rsid w:val="00C7728B"/>
    <w:rsid w:val="00C7748B"/>
    <w:rsid w:val="00C8198F"/>
    <w:rsid w:val="00C81B3F"/>
    <w:rsid w:val="00C8205B"/>
    <w:rsid w:val="00C83C05"/>
    <w:rsid w:val="00C83F58"/>
    <w:rsid w:val="00C8451C"/>
    <w:rsid w:val="00C85515"/>
    <w:rsid w:val="00C86898"/>
    <w:rsid w:val="00C90204"/>
    <w:rsid w:val="00C915B5"/>
    <w:rsid w:val="00C9305F"/>
    <w:rsid w:val="00C93AB2"/>
    <w:rsid w:val="00C94B76"/>
    <w:rsid w:val="00C96A74"/>
    <w:rsid w:val="00C96CB9"/>
    <w:rsid w:val="00C97226"/>
    <w:rsid w:val="00C97425"/>
    <w:rsid w:val="00CA1FAF"/>
    <w:rsid w:val="00CA24CC"/>
    <w:rsid w:val="00CA28A9"/>
    <w:rsid w:val="00CA322A"/>
    <w:rsid w:val="00CA3F90"/>
    <w:rsid w:val="00CA4F61"/>
    <w:rsid w:val="00CA5883"/>
    <w:rsid w:val="00CA5CF1"/>
    <w:rsid w:val="00CA5E4A"/>
    <w:rsid w:val="00CA6051"/>
    <w:rsid w:val="00CA67B2"/>
    <w:rsid w:val="00CA747D"/>
    <w:rsid w:val="00CB08DB"/>
    <w:rsid w:val="00CB10BF"/>
    <w:rsid w:val="00CB14B7"/>
    <w:rsid w:val="00CB246D"/>
    <w:rsid w:val="00CB2FED"/>
    <w:rsid w:val="00CB3B0C"/>
    <w:rsid w:val="00CB4F9F"/>
    <w:rsid w:val="00CB562F"/>
    <w:rsid w:val="00CB5D65"/>
    <w:rsid w:val="00CB61CA"/>
    <w:rsid w:val="00CB6E86"/>
    <w:rsid w:val="00CC1EBD"/>
    <w:rsid w:val="00CC2A09"/>
    <w:rsid w:val="00CC2A30"/>
    <w:rsid w:val="00CC3024"/>
    <w:rsid w:val="00CC365C"/>
    <w:rsid w:val="00CC3F27"/>
    <w:rsid w:val="00CC4813"/>
    <w:rsid w:val="00CC4979"/>
    <w:rsid w:val="00CC4D78"/>
    <w:rsid w:val="00CC64B5"/>
    <w:rsid w:val="00CC668E"/>
    <w:rsid w:val="00CC7275"/>
    <w:rsid w:val="00CD049A"/>
    <w:rsid w:val="00CD0D63"/>
    <w:rsid w:val="00CD1AFE"/>
    <w:rsid w:val="00CD1F2F"/>
    <w:rsid w:val="00CD23BB"/>
    <w:rsid w:val="00CD2CA8"/>
    <w:rsid w:val="00CD2CEA"/>
    <w:rsid w:val="00CD38AF"/>
    <w:rsid w:val="00CD3A78"/>
    <w:rsid w:val="00CD4407"/>
    <w:rsid w:val="00CD500A"/>
    <w:rsid w:val="00CD5149"/>
    <w:rsid w:val="00CD5229"/>
    <w:rsid w:val="00CD5417"/>
    <w:rsid w:val="00CD55D2"/>
    <w:rsid w:val="00CD6152"/>
    <w:rsid w:val="00CD689E"/>
    <w:rsid w:val="00CD756B"/>
    <w:rsid w:val="00CE1311"/>
    <w:rsid w:val="00CE1393"/>
    <w:rsid w:val="00CE1462"/>
    <w:rsid w:val="00CE156E"/>
    <w:rsid w:val="00CE1822"/>
    <w:rsid w:val="00CE18B6"/>
    <w:rsid w:val="00CE21B2"/>
    <w:rsid w:val="00CE275B"/>
    <w:rsid w:val="00CE2EF9"/>
    <w:rsid w:val="00CE37F7"/>
    <w:rsid w:val="00CE4114"/>
    <w:rsid w:val="00CE4C9D"/>
    <w:rsid w:val="00CE4F3D"/>
    <w:rsid w:val="00CE4FD3"/>
    <w:rsid w:val="00CE5946"/>
    <w:rsid w:val="00CE6337"/>
    <w:rsid w:val="00CE744C"/>
    <w:rsid w:val="00CF1646"/>
    <w:rsid w:val="00CF2B8D"/>
    <w:rsid w:val="00CF3D66"/>
    <w:rsid w:val="00CF480A"/>
    <w:rsid w:val="00CF4D06"/>
    <w:rsid w:val="00CF566A"/>
    <w:rsid w:val="00CF6B08"/>
    <w:rsid w:val="00CF7EE8"/>
    <w:rsid w:val="00D009E4"/>
    <w:rsid w:val="00D01E90"/>
    <w:rsid w:val="00D026A4"/>
    <w:rsid w:val="00D0288F"/>
    <w:rsid w:val="00D0290C"/>
    <w:rsid w:val="00D02E5E"/>
    <w:rsid w:val="00D03185"/>
    <w:rsid w:val="00D03988"/>
    <w:rsid w:val="00D049D8"/>
    <w:rsid w:val="00D04DB5"/>
    <w:rsid w:val="00D05523"/>
    <w:rsid w:val="00D05AD5"/>
    <w:rsid w:val="00D060EC"/>
    <w:rsid w:val="00D06730"/>
    <w:rsid w:val="00D06EB6"/>
    <w:rsid w:val="00D07111"/>
    <w:rsid w:val="00D0765D"/>
    <w:rsid w:val="00D10087"/>
    <w:rsid w:val="00D10B3B"/>
    <w:rsid w:val="00D10F10"/>
    <w:rsid w:val="00D11D34"/>
    <w:rsid w:val="00D11EC9"/>
    <w:rsid w:val="00D125E2"/>
    <w:rsid w:val="00D12EA5"/>
    <w:rsid w:val="00D13142"/>
    <w:rsid w:val="00D13920"/>
    <w:rsid w:val="00D1454D"/>
    <w:rsid w:val="00D14985"/>
    <w:rsid w:val="00D14BB1"/>
    <w:rsid w:val="00D1660A"/>
    <w:rsid w:val="00D17660"/>
    <w:rsid w:val="00D214E5"/>
    <w:rsid w:val="00D217C3"/>
    <w:rsid w:val="00D21B0E"/>
    <w:rsid w:val="00D22FE7"/>
    <w:rsid w:val="00D22FED"/>
    <w:rsid w:val="00D236FD"/>
    <w:rsid w:val="00D2376E"/>
    <w:rsid w:val="00D24368"/>
    <w:rsid w:val="00D2478A"/>
    <w:rsid w:val="00D24B56"/>
    <w:rsid w:val="00D24EA4"/>
    <w:rsid w:val="00D2679D"/>
    <w:rsid w:val="00D26D3D"/>
    <w:rsid w:val="00D3086E"/>
    <w:rsid w:val="00D30C22"/>
    <w:rsid w:val="00D30E59"/>
    <w:rsid w:val="00D30E9D"/>
    <w:rsid w:val="00D310F6"/>
    <w:rsid w:val="00D3241E"/>
    <w:rsid w:val="00D33795"/>
    <w:rsid w:val="00D34017"/>
    <w:rsid w:val="00D34B7C"/>
    <w:rsid w:val="00D359B7"/>
    <w:rsid w:val="00D371AA"/>
    <w:rsid w:val="00D371BD"/>
    <w:rsid w:val="00D3724C"/>
    <w:rsid w:val="00D4085C"/>
    <w:rsid w:val="00D41D1C"/>
    <w:rsid w:val="00D41D8B"/>
    <w:rsid w:val="00D42559"/>
    <w:rsid w:val="00D42E25"/>
    <w:rsid w:val="00D44920"/>
    <w:rsid w:val="00D44FA6"/>
    <w:rsid w:val="00D47615"/>
    <w:rsid w:val="00D47686"/>
    <w:rsid w:val="00D47FE1"/>
    <w:rsid w:val="00D5080D"/>
    <w:rsid w:val="00D50A9A"/>
    <w:rsid w:val="00D50B5C"/>
    <w:rsid w:val="00D514D3"/>
    <w:rsid w:val="00D5201E"/>
    <w:rsid w:val="00D5317E"/>
    <w:rsid w:val="00D53A3E"/>
    <w:rsid w:val="00D5407C"/>
    <w:rsid w:val="00D541D8"/>
    <w:rsid w:val="00D54DC9"/>
    <w:rsid w:val="00D55055"/>
    <w:rsid w:val="00D55882"/>
    <w:rsid w:val="00D56CF4"/>
    <w:rsid w:val="00D572BF"/>
    <w:rsid w:val="00D603D1"/>
    <w:rsid w:val="00D60A0A"/>
    <w:rsid w:val="00D60AA0"/>
    <w:rsid w:val="00D61521"/>
    <w:rsid w:val="00D61805"/>
    <w:rsid w:val="00D622C5"/>
    <w:rsid w:val="00D6276C"/>
    <w:rsid w:val="00D63703"/>
    <w:rsid w:val="00D643B5"/>
    <w:rsid w:val="00D646DD"/>
    <w:rsid w:val="00D64D93"/>
    <w:rsid w:val="00D64EBD"/>
    <w:rsid w:val="00D65F35"/>
    <w:rsid w:val="00D66E38"/>
    <w:rsid w:val="00D679DF"/>
    <w:rsid w:val="00D706D1"/>
    <w:rsid w:val="00D70C2C"/>
    <w:rsid w:val="00D710E4"/>
    <w:rsid w:val="00D724A9"/>
    <w:rsid w:val="00D75026"/>
    <w:rsid w:val="00D77A53"/>
    <w:rsid w:val="00D800FE"/>
    <w:rsid w:val="00D8143F"/>
    <w:rsid w:val="00D818D7"/>
    <w:rsid w:val="00D819EC"/>
    <w:rsid w:val="00D83706"/>
    <w:rsid w:val="00D83C94"/>
    <w:rsid w:val="00D83F41"/>
    <w:rsid w:val="00D84E22"/>
    <w:rsid w:val="00D863B2"/>
    <w:rsid w:val="00D865C3"/>
    <w:rsid w:val="00D86790"/>
    <w:rsid w:val="00D87A15"/>
    <w:rsid w:val="00D87A52"/>
    <w:rsid w:val="00D90B5E"/>
    <w:rsid w:val="00D90C26"/>
    <w:rsid w:val="00D924EB"/>
    <w:rsid w:val="00D9386A"/>
    <w:rsid w:val="00D962E6"/>
    <w:rsid w:val="00D972B6"/>
    <w:rsid w:val="00DA044E"/>
    <w:rsid w:val="00DA1568"/>
    <w:rsid w:val="00DA1D11"/>
    <w:rsid w:val="00DA31A0"/>
    <w:rsid w:val="00DA39A5"/>
    <w:rsid w:val="00DA427F"/>
    <w:rsid w:val="00DA4966"/>
    <w:rsid w:val="00DA5629"/>
    <w:rsid w:val="00DA5ED0"/>
    <w:rsid w:val="00DA6BBF"/>
    <w:rsid w:val="00DB0439"/>
    <w:rsid w:val="00DB0C80"/>
    <w:rsid w:val="00DB17DB"/>
    <w:rsid w:val="00DB1B32"/>
    <w:rsid w:val="00DB2576"/>
    <w:rsid w:val="00DB30BC"/>
    <w:rsid w:val="00DB3952"/>
    <w:rsid w:val="00DB3B17"/>
    <w:rsid w:val="00DB3DAA"/>
    <w:rsid w:val="00DB4FBC"/>
    <w:rsid w:val="00DB5C93"/>
    <w:rsid w:val="00DB5ED8"/>
    <w:rsid w:val="00DB6215"/>
    <w:rsid w:val="00DB6D25"/>
    <w:rsid w:val="00DB6E5B"/>
    <w:rsid w:val="00DC0240"/>
    <w:rsid w:val="00DC0CEB"/>
    <w:rsid w:val="00DC27EF"/>
    <w:rsid w:val="00DC3B0B"/>
    <w:rsid w:val="00DC5269"/>
    <w:rsid w:val="00DC5EA1"/>
    <w:rsid w:val="00DC61EF"/>
    <w:rsid w:val="00DC6DC1"/>
    <w:rsid w:val="00DC6F05"/>
    <w:rsid w:val="00DD0E39"/>
    <w:rsid w:val="00DD2986"/>
    <w:rsid w:val="00DD3058"/>
    <w:rsid w:val="00DD3952"/>
    <w:rsid w:val="00DD3C91"/>
    <w:rsid w:val="00DD441C"/>
    <w:rsid w:val="00DD477A"/>
    <w:rsid w:val="00DD51F3"/>
    <w:rsid w:val="00DD6313"/>
    <w:rsid w:val="00DE0167"/>
    <w:rsid w:val="00DE034C"/>
    <w:rsid w:val="00DE1213"/>
    <w:rsid w:val="00DE125F"/>
    <w:rsid w:val="00DE4707"/>
    <w:rsid w:val="00DE4854"/>
    <w:rsid w:val="00DE4976"/>
    <w:rsid w:val="00DE5241"/>
    <w:rsid w:val="00DE6635"/>
    <w:rsid w:val="00DE787F"/>
    <w:rsid w:val="00DE7A69"/>
    <w:rsid w:val="00DF0477"/>
    <w:rsid w:val="00DF05C0"/>
    <w:rsid w:val="00DF1D4E"/>
    <w:rsid w:val="00DF26FE"/>
    <w:rsid w:val="00DF36E3"/>
    <w:rsid w:val="00DF3BC6"/>
    <w:rsid w:val="00DF43D1"/>
    <w:rsid w:val="00DF46C2"/>
    <w:rsid w:val="00DF541B"/>
    <w:rsid w:val="00DF573E"/>
    <w:rsid w:val="00DF6BD8"/>
    <w:rsid w:val="00E0056A"/>
    <w:rsid w:val="00E008B4"/>
    <w:rsid w:val="00E0198C"/>
    <w:rsid w:val="00E02E77"/>
    <w:rsid w:val="00E02F86"/>
    <w:rsid w:val="00E0306D"/>
    <w:rsid w:val="00E03553"/>
    <w:rsid w:val="00E04847"/>
    <w:rsid w:val="00E04864"/>
    <w:rsid w:val="00E06B71"/>
    <w:rsid w:val="00E070C0"/>
    <w:rsid w:val="00E071C1"/>
    <w:rsid w:val="00E1073C"/>
    <w:rsid w:val="00E10834"/>
    <w:rsid w:val="00E11EBF"/>
    <w:rsid w:val="00E121B1"/>
    <w:rsid w:val="00E14679"/>
    <w:rsid w:val="00E14D4A"/>
    <w:rsid w:val="00E15887"/>
    <w:rsid w:val="00E16C14"/>
    <w:rsid w:val="00E1772C"/>
    <w:rsid w:val="00E20D2E"/>
    <w:rsid w:val="00E2107A"/>
    <w:rsid w:val="00E220D2"/>
    <w:rsid w:val="00E2243C"/>
    <w:rsid w:val="00E22E8F"/>
    <w:rsid w:val="00E245D8"/>
    <w:rsid w:val="00E24FB1"/>
    <w:rsid w:val="00E255E4"/>
    <w:rsid w:val="00E25C3C"/>
    <w:rsid w:val="00E263FE"/>
    <w:rsid w:val="00E27374"/>
    <w:rsid w:val="00E30EC0"/>
    <w:rsid w:val="00E31149"/>
    <w:rsid w:val="00E31D23"/>
    <w:rsid w:val="00E32589"/>
    <w:rsid w:val="00E334A9"/>
    <w:rsid w:val="00E337FD"/>
    <w:rsid w:val="00E33AFF"/>
    <w:rsid w:val="00E33C34"/>
    <w:rsid w:val="00E33DC0"/>
    <w:rsid w:val="00E34F06"/>
    <w:rsid w:val="00E35769"/>
    <w:rsid w:val="00E36ABE"/>
    <w:rsid w:val="00E37285"/>
    <w:rsid w:val="00E400A0"/>
    <w:rsid w:val="00E40659"/>
    <w:rsid w:val="00E40688"/>
    <w:rsid w:val="00E4286D"/>
    <w:rsid w:val="00E42D4A"/>
    <w:rsid w:val="00E4418B"/>
    <w:rsid w:val="00E44315"/>
    <w:rsid w:val="00E44A5B"/>
    <w:rsid w:val="00E44E31"/>
    <w:rsid w:val="00E45536"/>
    <w:rsid w:val="00E464CC"/>
    <w:rsid w:val="00E47B4B"/>
    <w:rsid w:val="00E507C8"/>
    <w:rsid w:val="00E50A4E"/>
    <w:rsid w:val="00E51E0A"/>
    <w:rsid w:val="00E523E0"/>
    <w:rsid w:val="00E54EF3"/>
    <w:rsid w:val="00E55343"/>
    <w:rsid w:val="00E5621D"/>
    <w:rsid w:val="00E5700C"/>
    <w:rsid w:val="00E571F1"/>
    <w:rsid w:val="00E608D9"/>
    <w:rsid w:val="00E61EBF"/>
    <w:rsid w:val="00E62C35"/>
    <w:rsid w:val="00E636EA"/>
    <w:rsid w:val="00E63ED7"/>
    <w:rsid w:val="00E6516B"/>
    <w:rsid w:val="00E66934"/>
    <w:rsid w:val="00E7187F"/>
    <w:rsid w:val="00E71B3E"/>
    <w:rsid w:val="00E722FB"/>
    <w:rsid w:val="00E733D5"/>
    <w:rsid w:val="00E73B7E"/>
    <w:rsid w:val="00E73EE8"/>
    <w:rsid w:val="00E74126"/>
    <w:rsid w:val="00E74D36"/>
    <w:rsid w:val="00E74E1A"/>
    <w:rsid w:val="00E75F84"/>
    <w:rsid w:val="00E75FD0"/>
    <w:rsid w:val="00E7711E"/>
    <w:rsid w:val="00E772AE"/>
    <w:rsid w:val="00E817E4"/>
    <w:rsid w:val="00E81C81"/>
    <w:rsid w:val="00E82232"/>
    <w:rsid w:val="00E84E3D"/>
    <w:rsid w:val="00E86D2C"/>
    <w:rsid w:val="00E877DE"/>
    <w:rsid w:val="00E90631"/>
    <w:rsid w:val="00E91FA4"/>
    <w:rsid w:val="00E92009"/>
    <w:rsid w:val="00E93038"/>
    <w:rsid w:val="00E93DC2"/>
    <w:rsid w:val="00E93F69"/>
    <w:rsid w:val="00E9524D"/>
    <w:rsid w:val="00E96448"/>
    <w:rsid w:val="00EA0676"/>
    <w:rsid w:val="00EA0681"/>
    <w:rsid w:val="00EA07E7"/>
    <w:rsid w:val="00EA173E"/>
    <w:rsid w:val="00EA1A02"/>
    <w:rsid w:val="00EA224A"/>
    <w:rsid w:val="00EA23EB"/>
    <w:rsid w:val="00EA245B"/>
    <w:rsid w:val="00EA2C1A"/>
    <w:rsid w:val="00EA3206"/>
    <w:rsid w:val="00EA3570"/>
    <w:rsid w:val="00EA4972"/>
    <w:rsid w:val="00EA5AED"/>
    <w:rsid w:val="00EA5E67"/>
    <w:rsid w:val="00EA6F9A"/>
    <w:rsid w:val="00EB052E"/>
    <w:rsid w:val="00EB0768"/>
    <w:rsid w:val="00EB0832"/>
    <w:rsid w:val="00EB22FC"/>
    <w:rsid w:val="00EB34A3"/>
    <w:rsid w:val="00EB38F0"/>
    <w:rsid w:val="00EB48D6"/>
    <w:rsid w:val="00EB493A"/>
    <w:rsid w:val="00EB5BAB"/>
    <w:rsid w:val="00EB66D2"/>
    <w:rsid w:val="00EB6849"/>
    <w:rsid w:val="00EB72F6"/>
    <w:rsid w:val="00EB7E28"/>
    <w:rsid w:val="00EB7EC4"/>
    <w:rsid w:val="00EC0C4F"/>
    <w:rsid w:val="00EC1F33"/>
    <w:rsid w:val="00EC272E"/>
    <w:rsid w:val="00EC3224"/>
    <w:rsid w:val="00EC3F30"/>
    <w:rsid w:val="00EC4926"/>
    <w:rsid w:val="00EC4A6F"/>
    <w:rsid w:val="00EC5C61"/>
    <w:rsid w:val="00EC6030"/>
    <w:rsid w:val="00EC6B12"/>
    <w:rsid w:val="00EC6CA2"/>
    <w:rsid w:val="00EC7768"/>
    <w:rsid w:val="00EC7C45"/>
    <w:rsid w:val="00EC7CCE"/>
    <w:rsid w:val="00ED0B57"/>
    <w:rsid w:val="00ED1331"/>
    <w:rsid w:val="00ED2141"/>
    <w:rsid w:val="00ED389F"/>
    <w:rsid w:val="00ED3F27"/>
    <w:rsid w:val="00ED422C"/>
    <w:rsid w:val="00ED4A5D"/>
    <w:rsid w:val="00ED4B6E"/>
    <w:rsid w:val="00ED551D"/>
    <w:rsid w:val="00ED6171"/>
    <w:rsid w:val="00ED6269"/>
    <w:rsid w:val="00ED6CD4"/>
    <w:rsid w:val="00ED7393"/>
    <w:rsid w:val="00ED778A"/>
    <w:rsid w:val="00ED7875"/>
    <w:rsid w:val="00ED7CF9"/>
    <w:rsid w:val="00ED7E95"/>
    <w:rsid w:val="00EE1443"/>
    <w:rsid w:val="00EE17C5"/>
    <w:rsid w:val="00EE19A0"/>
    <w:rsid w:val="00EE1CBB"/>
    <w:rsid w:val="00EE24BB"/>
    <w:rsid w:val="00EE2893"/>
    <w:rsid w:val="00EE2958"/>
    <w:rsid w:val="00EE3A74"/>
    <w:rsid w:val="00EE4047"/>
    <w:rsid w:val="00EE4E0F"/>
    <w:rsid w:val="00EE5706"/>
    <w:rsid w:val="00EE58DF"/>
    <w:rsid w:val="00EE5B39"/>
    <w:rsid w:val="00EE6399"/>
    <w:rsid w:val="00EE6582"/>
    <w:rsid w:val="00EE687E"/>
    <w:rsid w:val="00EE75C3"/>
    <w:rsid w:val="00EE7631"/>
    <w:rsid w:val="00EF0072"/>
    <w:rsid w:val="00EF10AA"/>
    <w:rsid w:val="00EF1373"/>
    <w:rsid w:val="00EF5E15"/>
    <w:rsid w:val="00EF5FB0"/>
    <w:rsid w:val="00EF6116"/>
    <w:rsid w:val="00EF629F"/>
    <w:rsid w:val="00F01539"/>
    <w:rsid w:val="00F0245F"/>
    <w:rsid w:val="00F03B04"/>
    <w:rsid w:val="00F0466A"/>
    <w:rsid w:val="00F04935"/>
    <w:rsid w:val="00F063BE"/>
    <w:rsid w:val="00F06BBF"/>
    <w:rsid w:val="00F07FDF"/>
    <w:rsid w:val="00F109CA"/>
    <w:rsid w:val="00F1133C"/>
    <w:rsid w:val="00F11DD9"/>
    <w:rsid w:val="00F132AC"/>
    <w:rsid w:val="00F13487"/>
    <w:rsid w:val="00F13492"/>
    <w:rsid w:val="00F13EB8"/>
    <w:rsid w:val="00F14BF8"/>
    <w:rsid w:val="00F151DD"/>
    <w:rsid w:val="00F15422"/>
    <w:rsid w:val="00F17A7C"/>
    <w:rsid w:val="00F20D6D"/>
    <w:rsid w:val="00F232E2"/>
    <w:rsid w:val="00F23491"/>
    <w:rsid w:val="00F23793"/>
    <w:rsid w:val="00F23A0C"/>
    <w:rsid w:val="00F247CD"/>
    <w:rsid w:val="00F24EBF"/>
    <w:rsid w:val="00F26E62"/>
    <w:rsid w:val="00F27D92"/>
    <w:rsid w:val="00F3101B"/>
    <w:rsid w:val="00F32924"/>
    <w:rsid w:val="00F329A2"/>
    <w:rsid w:val="00F32FD2"/>
    <w:rsid w:val="00F34143"/>
    <w:rsid w:val="00F34342"/>
    <w:rsid w:val="00F34C8B"/>
    <w:rsid w:val="00F36D05"/>
    <w:rsid w:val="00F373A5"/>
    <w:rsid w:val="00F400F6"/>
    <w:rsid w:val="00F401FC"/>
    <w:rsid w:val="00F40726"/>
    <w:rsid w:val="00F41048"/>
    <w:rsid w:val="00F42784"/>
    <w:rsid w:val="00F42C76"/>
    <w:rsid w:val="00F42C9E"/>
    <w:rsid w:val="00F431E7"/>
    <w:rsid w:val="00F4326F"/>
    <w:rsid w:val="00F43357"/>
    <w:rsid w:val="00F43822"/>
    <w:rsid w:val="00F43979"/>
    <w:rsid w:val="00F439F4"/>
    <w:rsid w:val="00F465AB"/>
    <w:rsid w:val="00F4666C"/>
    <w:rsid w:val="00F46FC3"/>
    <w:rsid w:val="00F50666"/>
    <w:rsid w:val="00F50827"/>
    <w:rsid w:val="00F5273E"/>
    <w:rsid w:val="00F53D06"/>
    <w:rsid w:val="00F55324"/>
    <w:rsid w:val="00F55E3D"/>
    <w:rsid w:val="00F5650F"/>
    <w:rsid w:val="00F565B4"/>
    <w:rsid w:val="00F5683E"/>
    <w:rsid w:val="00F568FE"/>
    <w:rsid w:val="00F56A01"/>
    <w:rsid w:val="00F56AC0"/>
    <w:rsid w:val="00F56D2A"/>
    <w:rsid w:val="00F56E30"/>
    <w:rsid w:val="00F5724C"/>
    <w:rsid w:val="00F60DA0"/>
    <w:rsid w:val="00F618BE"/>
    <w:rsid w:val="00F61E68"/>
    <w:rsid w:val="00F6332A"/>
    <w:rsid w:val="00F637F1"/>
    <w:rsid w:val="00F641F8"/>
    <w:rsid w:val="00F642B0"/>
    <w:rsid w:val="00F65DF5"/>
    <w:rsid w:val="00F67791"/>
    <w:rsid w:val="00F67E81"/>
    <w:rsid w:val="00F719A7"/>
    <w:rsid w:val="00F719D8"/>
    <w:rsid w:val="00F724C9"/>
    <w:rsid w:val="00F72BF3"/>
    <w:rsid w:val="00F73AA8"/>
    <w:rsid w:val="00F73F0C"/>
    <w:rsid w:val="00F741FA"/>
    <w:rsid w:val="00F750DC"/>
    <w:rsid w:val="00F75590"/>
    <w:rsid w:val="00F7601F"/>
    <w:rsid w:val="00F7643C"/>
    <w:rsid w:val="00F765BF"/>
    <w:rsid w:val="00F774FF"/>
    <w:rsid w:val="00F8024F"/>
    <w:rsid w:val="00F8060C"/>
    <w:rsid w:val="00F80D09"/>
    <w:rsid w:val="00F81ECD"/>
    <w:rsid w:val="00F82488"/>
    <w:rsid w:val="00F84F2C"/>
    <w:rsid w:val="00F85D6A"/>
    <w:rsid w:val="00F85F89"/>
    <w:rsid w:val="00F860A3"/>
    <w:rsid w:val="00F86135"/>
    <w:rsid w:val="00F92050"/>
    <w:rsid w:val="00F92690"/>
    <w:rsid w:val="00F93677"/>
    <w:rsid w:val="00F94746"/>
    <w:rsid w:val="00F95A2D"/>
    <w:rsid w:val="00F979DB"/>
    <w:rsid w:val="00FA11A0"/>
    <w:rsid w:val="00FA1FAE"/>
    <w:rsid w:val="00FA360C"/>
    <w:rsid w:val="00FA56E3"/>
    <w:rsid w:val="00FA5C5E"/>
    <w:rsid w:val="00FA6513"/>
    <w:rsid w:val="00FA7394"/>
    <w:rsid w:val="00FB06B2"/>
    <w:rsid w:val="00FB0A15"/>
    <w:rsid w:val="00FB0A8D"/>
    <w:rsid w:val="00FB0AAB"/>
    <w:rsid w:val="00FB173B"/>
    <w:rsid w:val="00FB31EF"/>
    <w:rsid w:val="00FB4A5D"/>
    <w:rsid w:val="00FB5E7D"/>
    <w:rsid w:val="00FB6CBC"/>
    <w:rsid w:val="00FC0188"/>
    <w:rsid w:val="00FC0D67"/>
    <w:rsid w:val="00FC0FCF"/>
    <w:rsid w:val="00FC247A"/>
    <w:rsid w:val="00FC29F5"/>
    <w:rsid w:val="00FC3673"/>
    <w:rsid w:val="00FC3B19"/>
    <w:rsid w:val="00FC40C8"/>
    <w:rsid w:val="00FC5B02"/>
    <w:rsid w:val="00FC5C39"/>
    <w:rsid w:val="00FC6857"/>
    <w:rsid w:val="00FC6897"/>
    <w:rsid w:val="00FC6A87"/>
    <w:rsid w:val="00FC70BE"/>
    <w:rsid w:val="00FD0BF6"/>
    <w:rsid w:val="00FD0E36"/>
    <w:rsid w:val="00FD18D4"/>
    <w:rsid w:val="00FD32C4"/>
    <w:rsid w:val="00FD35B5"/>
    <w:rsid w:val="00FD409F"/>
    <w:rsid w:val="00FD4415"/>
    <w:rsid w:val="00FD4617"/>
    <w:rsid w:val="00FD4817"/>
    <w:rsid w:val="00FD5D72"/>
    <w:rsid w:val="00FD5FC6"/>
    <w:rsid w:val="00FD62FB"/>
    <w:rsid w:val="00FD68AD"/>
    <w:rsid w:val="00FE0C24"/>
    <w:rsid w:val="00FE0CEA"/>
    <w:rsid w:val="00FE1ACD"/>
    <w:rsid w:val="00FE210A"/>
    <w:rsid w:val="00FE2349"/>
    <w:rsid w:val="00FE2D51"/>
    <w:rsid w:val="00FE310E"/>
    <w:rsid w:val="00FE31CF"/>
    <w:rsid w:val="00FE3B61"/>
    <w:rsid w:val="00FE4FE1"/>
    <w:rsid w:val="00FE4FF0"/>
    <w:rsid w:val="00FE5E2A"/>
    <w:rsid w:val="00FE5F13"/>
    <w:rsid w:val="00FE5F7C"/>
    <w:rsid w:val="00FE62D7"/>
    <w:rsid w:val="00FE6E35"/>
    <w:rsid w:val="00FE7012"/>
    <w:rsid w:val="00FE727C"/>
    <w:rsid w:val="00FE77CD"/>
    <w:rsid w:val="00FF0205"/>
    <w:rsid w:val="00FF0C77"/>
    <w:rsid w:val="00FF1E3B"/>
    <w:rsid w:val="00FF20C1"/>
    <w:rsid w:val="00FF277B"/>
    <w:rsid w:val="00FF3246"/>
    <w:rsid w:val="00FF4780"/>
    <w:rsid w:val="00FF511C"/>
    <w:rsid w:val="00FF5D6B"/>
    <w:rsid w:val="00FF71CA"/>
    <w:rsid w:val="00FF73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2156"/>
    <w:pPr>
      <w:jc w:val="both"/>
    </w:pPr>
    <w:rPr>
      <w:rFonts w:ascii="Times New Roman" w:hAnsi="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D30E9D"/>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SimSun" w:hAnsi="Times New Roman"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30E9D"/>
    <w:rPr>
      <w:rFonts w:ascii="Times New Roman" w:eastAsia="SimSun" w:hAnsi="Times New Roman"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9336D"/>
    <w:pPr>
      <w:spacing w:after="0" w:line="240" w:lineRule="auto"/>
      <w:ind w:left="720"/>
    </w:pPr>
    <w:rPr>
      <w:rFonts w:eastAsia="Calibri"/>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A9336D"/>
    <w:rPr>
      <w:rFonts w:ascii="Times New Roman" w:eastAsia="Calibri" w:hAnsi="Times New Roman"/>
      <w:szCs w:val="24"/>
    </w:rPr>
  </w:style>
  <w:style w:type="paragraph" w:styleId="Caption">
    <w:name w:val="caption"/>
    <w:aliases w:val="cap,Caption Equation"/>
    <w:basedOn w:val="Normal"/>
    <w:next w:val="Normal"/>
    <w:link w:val="CaptionChar"/>
    <w:qFormat/>
    <w:rsid w:val="00F53D06"/>
    <w:pPr>
      <w:spacing w:after="240" w:line="240" w:lineRule="auto"/>
      <w:jc w:val="center"/>
    </w:pPr>
    <w:rPr>
      <w:b/>
      <w:bCs/>
      <w:szCs w:val="24"/>
    </w:rPr>
  </w:style>
  <w:style w:type="character" w:customStyle="1" w:styleId="CaptionChar">
    <w:name w:val="Caption Char"/>
    <w:aliases w:val="cap Char,Caption Equation Char"/>
    <w:link w:val="Caption"/>
    <w:rsid w:val="00F53D06"/>
    <w:rPr>
      <w:rFonts w:ascii="Times New Roman" w:hAnsi="Times New Roman"/>
      <w:b/>
      <w:bCs/>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customStyle="1" w:styleId="NO">
    <w:name w:val="NO"/>
    <w:basedOn w:val="Normal"/>
    <w:link w:val="NOChar"/>
    <w:rsid w:val="000A5F61"/>
    <w:pPr>
      <w:keepLines/>
      <w:spacing w:after="180" w:line="240" w:lineRule="auto"/>
      <w:ind w:left="1135" w:hanging="851"/>
    </w:pPr>
    <w:rPr>
      <w:rFonts w:eastAsia="Malgun Gothic" w:cs="Times New Roman"/>
      <w:sz w:val="20"/>
      <w:szCs w:val="20"/>
      <w:lang w:val="en-GB" w:eastAsia="en-US"/>
    </w:rPr>
  </w:style>
  <w:style w:type="character" w:customStyle="1" w:styleId="NOChar">
    <w:name w:val="NO Char"/>
    <w:link w:val="NO"/>
    <w:rsid w:val="000A5F61"/>
    <w:rPr>
      <w:rFonts w:ascii="Times New Roman" w:eastAsia="Malgun Gothic" w:hAnsi="Times New Roman" w:cs="Times New Roman"/>
      <w:sz w:val="20"/>
      <w:szCs w:val="20"/>
      <w:lang w:val="en-GB" w:eastAsia="en-US"/>
    </w:rPr>
  </w:style>
  <w:style w:type="paragraph" w:styleId="NormalWeb">
    <w:name w:val="Normal (Web)"/>
    <w:basedOn w:val="Normal"/>
    <w:uiPriority w:val="99"/>
    <w:unhideWhenUsed/>
    <w:rsid w:val="00FD68AD"/>
    <w:pPr>
      <w:spacing w:before="100" w:beforeAutospacing="1" w:after="100" w:afterAutospacing="1" w:line="240" w:lineRule="auto"/>
    </w:pPr>
    <w:rPr>
      <w:rFonts w:eastAsia="Times New Roman" w:cs="Times New Roman"/>
      <w:sz w:val="24"/>
      <w:szCs w:val="24"/>
      <w:lang w:eastAsia="en-US"/>
    </w:rPr>
  </w:style>
  <w:style w:type="paragraph" w:customStyle="1" w:styleId="Reference">
    <w:name w:val="Reference"/>
    <w:basedOn w:val="Normal"/>
    <w:link w:val="ReferenceChar"/>
    <w:rsid w:val="00A35F82"/>
    <w:pPr>
      <w:numPr>
        <w:numId w:val="2"/>
      </w:numPr>
    </w:pPr>
    <w:rPr>
      <w:rFonts w:eastAsiaTheme="minorHAnsi"/>
      <w:lang w:eastAsia="en-US"/>
    </w:rPr>
  </w:style>
  <w:style w:type="character" w:customStyle="1" w:styleId="ReferenceChar">
    <w:name w:val="Reference Char"/>
    <w:link w:val="Reference"/>
    <w:locked/>
    <w:rsid w:val="00A35F82"/>
    <w:rPr>
      <w:rFonts w:eastAsiaTheme="minorHAnsi"/>
      <w:lang w:eastAsia="en-US"/>
    </w:rPr>
  </w:style>
  <w:style w:type="character" w:styleId="CommentReference">
    <w:name w:val="annotation reference"/>
    <w:basedOn w:val="DefaultParagraphFont"/>
    <w:uiPriority w:val="99"/>
    <w:semiHidden/>
    <w:unhideWhenUsed/>
    <w:rsid w:val="00DF573E"/>
    <w:rPr>
      <w:sz w:val="16"/>
      <w:szCs w:val="16"/>
    </w:rPr>
  </w:style>
  <w:style w:type="paragraph" w:styleId="CommentText">
    <w:name w:val="annotation text"/>
    <w:basedOn w:val="Normal"/>
    <w:link w:val="CommentTextChar"/>
    <w:uiPriority w:val="99"/>
    <w:semiHidden/>
    <w:unhideWhenUsed/>
    <w:rsid w:val="00DF573E"/>
    <w:pPr>
      <w:spacing w:line="240" w:lineRule="auto"/>
    </w:pPr>
    <w:rPr>
      <w:sz w:val="20"/>
      <w:szCs w:val="20"/>
    </w:rPr>
  </w:style>
  <w:style w:type="character" w:customStyle="1" w:styleId="CommentTextChar">
    <w:name w:val="Comment Text Char"/>
    <w:basedOn w:val="DefaultParagraphFont"/>
    <w:link w:val="CommentText"/>
    <w:uiPriority w:val="99"/>
    <w:semiHidden/>
    <w:rsid w:val="00DF573E"/>
    <w:rPr>
      <w:sz w:val="20"/>
      <w:szCs w:val="20"/>
    </w:rPr>
  </w:style>
  <w:style w:type="paragraph" w:styleId="CommentSubject">
    <w:name w:val="annotation subject"/>
    <w:basedOn w:val="CommentText"/>
    <w:next w:val="CommentText"/>
    <w:link w:val="CommentSubjectChar"/>
    <w:uiPriority w:val="99"/>
    <w:semiHidden/>
    <w:unhideWhenUsed/>
    <w:rsid w:val="00DF573E"/>
    <w:rPr>
      <w:b/>
      <w:bCs/>
    </w:rPr>
  </w:style>
  <w:style w:type="character" w:customStyle="1" w:styleId="CommentSubjectChar">
    <w:name w:val="Comment Subject Char"/>
    <w:basedOn w:val="CommentTextChar"/>
    <w:link w:val="CommentSubject"/>
    <w:uiPriority w:val="99"/>
    <w:semiHidden/>
    <w:rsid w:val="00DF573E"/>
    <w:rPr>
      <w:b/>
      <w:bCs/>
      <w:sz w:val="20"/>
      <w:szCs w:val="20"/>
    </w:rPr>
  </w:style>
  <w:style w:type="paragraph" w:styleId="BodyText">
    <w:name w:val="Body Text"/>
    <w:basedOn w:val="Normal"/>
    <w:link w:val="BodyTextChar"/>
    <w:uiPriority w:val="99"/>
    <w:semiHidden/>
    <w:unhideWhenUsed/>
    <w:rsid w:val="00A625EC"/>
    <w:pPr>
      <w:spacing w:after="0" w:line="240" w:lineRule="auto"/>
    </w:pPr>
    <w:rPr>
      <w:rFonts w:ascii="Calibri" w:hAnsi="Calibri" w:cs="Calibri"/>
      <w:lang w:eastAsia="zh-CN"/>
    </w:rPr>
  </w:style>
  <w:style w:type="character" w:customStyle="1" w:styleId="BodyTextChar">
    <w:name w:val="Body Text Char"/>
    <w:basedOn w:val="DefaultParagraphFont"/>
    <w:link w:val="BodyText"/>
    <w:uiPriority w:val="99"/>
    <w:semiHidden/>
    <w:rsid w:val="00A625EC"/>
    <w:rPr>
      <w:rFonts w:ascii="Calibri" w:hAnsi="Calibri" w:cs="Calibri"/>
      <w:lang w:eastAsia="zh-CN"/>
    </w:rPr>
  </w:style>
  <w:style w:type="character" w:styleId="PlaceholderText">
    <w:name w:val="Placeholder Text"/>
    <w:basedOn w:val="DefaultParagraphFont"/>
    <w:uiPriority w:val="99"/>
    <w:semiHidden/>
    <w:rsid w:val="00C6796F"/>
    <w:rPr>
      <w:color w:val="808080"/>
    </w:rPr>
  </w:style>
  <w:style w:type="character" w:styleId="Hyperlink">
    <w:name w:val="Hyperlink"/>
    <w:uiPriority w:val="99"/>
    <w:qFormat/>
    <w:rsid w:val="00354B55"/>
    <w:rPr>
      <w:color w:val="0000FF"/>
      <w:u w:val="single"/>
    </w:rPr>
  </w:style>
  <w:style w:type="paragraph" w:styleId="Revision">
    <w:name w:val="Revision"/>
    <w:hidden/>
    <w:uiPriority w:val="99"/>
    <w:semiHidden/>
    <w:rsid w:val="00E42D4A"/>
    <w:pPr>
      <w:spacing w:after="0" w:line="240" w:lineRule="auto"/>
    </w:pPr>
  </w:style>
  <w:style w:type="paragraph" w:styleId="Header">
    <w:name w:val="header"/>
    <w:basedOn w:val="Normal"/>
    <w:link w:val="HeaderChar"/>
    <w:uiPriority w:val="99"/>
    <w:unhideWhenUsed/>
    <w:rsid w:val="00C43A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43ABF"/>
  </w:style>
  <w:style w:type="paragraph" w:styleId="Footer">
    <w:name w:val="footer"/>
    <w:basedOn w:val="Normal"/>
    <w:link w:val="FooterChar"/>
    <w:uiPriority w:val="99"/>
    <w:unhideWhenUsed/>
    <w:rsid w:val="00C43A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3ABF"/>
  </w:style>
  <w:style w:type="paragraph" w:customStyle="1" w:styleId="PL">
    <w:name w:val="PL"/>
    <w:link w:val="PLChar"/>
    <w:qFormat/>
    <w:rsid w:val="00E93F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E93F69"/>
    <w:rPr>
      <w:rFonts w:ascii="Courier New" w:eastAsia="Times New Roman" w:hAnsi="Courier New" w:cs="Times New Roman"/>
      <w:noProof/>
      <w:sz w:val="16"/>
      <w:szCs w:val="20"/>
      <w:shd w:val="clear" w:color="auto" w:fill="E6E6E6"/>
      <w:lang w:val="en-GB" w:eastAsia="en-GB"/>
    </w:rPr>
  </w:style>
  <w:style w:type="paragraph" w:customStyle="1" w:styleId="TAL">
    <w:name w:val="TAL"/>
    <w:basedOn w:val="Normal"/>
    <w:link w:val="TALCar"/>
    <w:rsid w:val="0099755A"/>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character" w:customStyle="1" w:styleId="TALCar">
    <w:name w:val="TAL Car"/>
    <w:link w:val="TAL"/>
    <w:qFormat/>
    <w:rsid w:val="0099755A"/>
    <w:rPr>
      <w:rFonts w:ascii="Arial" w:eastAsia="Times New Roman" w:hAnsi="Arial" w:cs="Times New Roman"/>
      <w:sz w:val="18"/>
      <w:szCs w:val="20"/>
      <w:lang w:val="en-GB"/>
    </w:rPr>
  </w:style>
  <w:style w:type="table" w:customStyle="1" w:styleId="TableGrid15">
    <w:name w:val="Table Grid15"/>
    <w:basedOn w:val="TableNormal"/>
    <w:next w:val="TableGrid"/>
    <w:uiPriority w:val="59"/>
    <w:rsid w:val="002C7B1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A22392"/>
    <w:pPr>
      <w:numPr>
        <w:numId w:val="34"/>
      </w:numPr>
      <w:overflowPunct w:val="0"/>
      <w:autoSpaceDE w:val="0"/>
      <w:autoSpaceDN w:val="0"/>
      <w:adjustRightInd w:val="0"/>
      <w:spacing w:before="60" w:after="60"/>
      <w:textAlignment w:val="baseline"/>
    </w:pPr>
    <w:rPr>
      <w:rFonts w:eastAsia="SimSun" w:cs="Times New Roman"/>
      <w:sz w:val="20"/>
      <w:szCs w:val="20"/>
      <w:lang w:eastAsia="zh-CN"/>
    </w:rPr>
  </w:style>
  <w:style w:type="character" w:customStyle="1" w:styleId="3GPPAgreementsChar">
    <w:name w:val="3GPP Agreements Char"/>
    <w:link w:val="3GPPAgreements"/>
    <w:qFormat/>
    <w:rsid w:val="00A22392"/>
    <w:rPr>
      <w:rFonts w:ascii="Times New Roman" w:eastAsia="SimSun" w:hAnsi="Times New Roman" w:cs="Times New Roman"/>
      <w:sz w:val="20"/>
      <w:szCs w:val="20"/>
      <w:lang w:eastAsia="zh-CN"/>
    </w:rPr>
  </w:style>
  <w:style w:type="paragraph" w:customStyle="1" w:styleId="3GPPText">
    <w:name w:val="3GPP Text"/>
    <w:basedOn w:val="Normal"/>
    <w:link w:val="3GPPTextChar"/>
    <w:qFormat/>
    <w:rsid w:val="00A22392"/>
    <w:pPr>
      <w:overflowPunct w:val="0"/>
      <w:autoSpaceDE w:val="0"/>
      <w:autoSpaceDN w:val="0"/>
      <w:adjustRightInd w:val="0"/>
      <w:spacing w:before="120" w:after="120"/>
      <w:textAlignment w:val="baseline"/>
    </w:pPr>
    <w:rPr>
      <w:rFonts w:eastAsia="DengXian" w:cs="Times New Roman"/>
      <w:sz w:val="20"/>
      <w:szCs w:val="20"/>
      <w:lang w:eastAsia="en-US"/>
    </w:rPr>
  </w:style>
  <w:style w:type="character" w:customStyle="1" w:styleId="3GPPTextChar">
    <w:name w:val="3GPP Text Char"/>
    <w:link w:val="3GPPText"/>
    <w:qFormat/>
    <w:rsid w:val="00A22392"/>
    <w:rPr>
      <w:rFonts w:ascii="Times New Roman" w:eastAsia="DengXian" w:hAnsi="Times New Roman" w:cs="Times New Roman"/>
      <w:sz w:val="20"/>
      <w:szCs w:val="20"/>
      <w:lang w:eastAsia="en-US"/>
    </w:rPr>
  </w:style>
  <w:style w:type="character" w:customStyle="1" w:styleId="apple-converted-space">
    <w:name w:val="apple-converted-space"/>
    <w:qFormat/>
    <w:rsid w:val="00754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88211">
      <w:bodyDiv w:val="1"/>
      <w:marLeft w:val="0"/>
      <w:marRight w:val="0"/>
      <w:marTop w:val="0"/>
      <w:marBottom w:val="0"/>
      <w:divBdr>
        <w:top w:val="none" w:sz="0" w:space="0" w:color="auto"/>
        <w:left w:val="none" w:sz="0" w:space="0" w:color="auto"/>
        <w:bottom w:val="none" w:sz="0" w:space="0" w:color="auto"/>
        <w:right w:val="none" w:sz="0" w:space="0" w:color="auto"/>
      </w:divBdr>
    </w:div>
    <w:div w:id="92091698">
      <w:bodyDiv w:val="1"/>
      <w:marLeft w:val="0"/>
      <w:marRight w:val="0"/>
      <w:marTop w:val="0"/>
      <w:marBottom w:val="0"/>
      <w:divBdr>
        <w:top w:val="none" w:sz="0" w:space="0" w:color="auto"/>
        <w:left w:val="none" w:sz="0" w:space="0" w:color="auto"/>
        <w:bottom w:val="none" w:sz="0" w:space="0" w:color="auto"/>
        <w:right w:val="none" w:sz="0" w:space="0" w:color="auto"/>
      </w:divBdr>
    </w:div>
    <w:div w:id="323945012">
      <w:bodyDiv w:val="1"/>
      <w:marLeft w:val="0"/>
      <w:marRight w:val="0"/>
      <w:marTop w:val="0"/>
      <w:marBottom w:val="0"/>
      <w:divBdr>
        <w:top w:val="none" w:sz="0" w:space="0" w:color="auto"/>
        <w:left w:val="none" w:sz="0" w:space="0" w:color="auto"/>
        <w:bottom w:val="none" w:sz="0" w:space="0" w:color="auto"/>
        <w:right w:val="none" w:sz="0" w:space="0" w:color="auto"/>
      </w:divBdr>
    </w:div>
    <w:div w:id="771240976">
      <w:bodyDiv w:val="1"/>
      <w:marLeft w:val="0"/>
      <w:marRight w:val="0"/>
      <w:marTop w:val="0"/>
      <w:marBottom w:val="0"/>
      <w:divBdr>
        <w:top w:val="none" w:sz="0" w:space="0" w:color="auto"/>
        <w:left w:val="none" w:sz="0" w:space="0" w:color="auto"/>
        <w:bottom w:val="none" w:sz="0" w:space="0" w:color="auto"/>
        <w:right w:val="none" w:sz="0" w:space="0" w:color="auto"/>
      </w:divBdr>
      <w:divsChild>
        <w:div w:id="1948657494">
          <w:marLeft w:val="0"/>
          <w:marRight w:val="0"/>
          <w:marTop w:val="0"/>
          <w:marBottom w:val="0"/>
          <w:divBdr>
            <w:top w:val="none" w:sz="0" w:space="0" w:color="auto"/>
            <w:left w:val="none" w:sz="0" w:space="0" w:color="auto"/>
            <w:bottom w:val="none" w:sz="0" w:space="0" w:color="auto"/>
            <w:right w:val="none" w:sz="0" w:space="0" w:color="auto"/>
          </w:divBdr>
        </w:div>
      </w:divsChild>
    </w:div>
    <w:div w:id="776559661">
      <w:bodyDiv w:val="1"/>
      <w:marLeft w:val="0"/>
      <w:marRight w:val="0"/>
      <w:marTop w:val="0"/>
      <w:marBottom w:val="0"/>
      <w:divBdr>
        <w:top w:val="none" w:sz="0" w:space="0" w:color="auto"/>
        <w:left w:val="none" w:sz="0" w:space="0" w:color="auto"/>
        <w:bottom w:val="none" w:sz="0" w:space="0" w:color="auto"/>
        <w:right w:val="none" w:sz="0" w:space="0" w:color="auto"/>
      </w:divBdr>
    </w:div>
    <w:div w:id="904025455">
      <w:bodyDiv w:val="1"/>
      <w:marLeft w:val="0"/>
      <w:marRight w:val="0"/>
      <w:marTop w:val="0"/>
      <w:marBottom w:val="0"/>
      <w:divBdr>
        <w:top w:val="none" w:sz="0" w:space="0" w:color="auto"/>
        <w:left w:val="none" w:sz="0" w:space="0" w:color="auto"/>
        <w:bottom w:val="none" w:sz="0" w:space="0" w:color="auto"/>
        <w:right w:val="none" w:sz="0" w:space="0" w:color="auto"/>
      </w:divBdr>
    </w:div>
    <w:div w:id="1240292881">
      <w:bodyDiv w:val="1"/>
      <w:marLeft w:val="0"/>
      <w:marRight w:val="0"/>
      <w:marTop w:val="0"/>
      <w:marBottom w:val="0"/>
      <w:divBdr>
        <w:top w:val="none" w:sz="0" w:space="0" w:color="auto"/>
        <w:left w:val="none" w:sz="0" w:space="0" w:color="auto"/>
        <w:bottom w:val="none" w:sz="0" w:space="0" w:color="auto"/>
        <w:right w:val="none" w:sz="0" w:space="0" w:color="auto"/>
      </w:divBdr>
    </w:div>
    <w:div w:id="1407806506">
      <w:bodyDiv w:val="1"/>
      <w:marLeft w:val="0"/>
      <w:marRight w:val="0"/>
      <w:marTop w:val="0"/>
      <w:marBottom w:val="0"/>
      <w:divBdr>
        <w:top w:val="none" w:sz="0" w:space="0" w:color="auto"/>
        <w:left w:val="none" w:sz="0" w:space="0" w:color="auto"/>
        <w:bottom w:val="none" w:sz="0" w:space="0" w:color="auto"/>
        <w:right w:val="none" w:sz="0" w:space="0" w:color="auto"/>
      </w:divBdr>
    </w:div>
    <w:div w:id="1548027076">
      <w:bodyDiv w:val="1"/>
      <w:marLeft w:val="0"/>
      <w:marRight w:val="0"/>
      <w:marTop w:val="0"/>
      <w:marBottom w:val="0"/>
      <w:divBdr>
        <w:top w:val="none" w:sz="0" w:space="0" w:color="auto"/>
        <w:left w:val="none" w:sz="0" w:space="0" w:color="auto"/>
        <w:bottom w:val="none" w:sz="0" w:space="0" w:color="auto"/>
        <w:right w:val="none" w:sz="0" w:space="0" w:color="auto"/>
      </w:divBdr>
    </w:div>
    <w:div w:id="1555005439">
      <w:bodyDiv w:val="1"/>
      <w:marLeft w:val="0"/>
      <w:marRight w:val="0"/>
      <w:marTop w:val="0"/>
      <w:marBottom w:val="0"/>
      <w:divBdr>
        <w:top w:val="none" w:sz="0" w:space="0" w:color="auto"/>
        <w:left w:val="none" w:sz="0" w:space="0" w:color="auto"/>
        <w:bottom w:val="none" w:sz="0" w:space="0" w:color="auto"/>
        <w:right w:val="none" w:sz="0" w:space="0" w:color="auto"/>
      </w:divBdr>
    </w:div>
    <w:div w:id="1724913511">
      <w:bodyDiv w:val="1"/>
      <w:marLeft w:val="0"/>
      <w:marRight w:val="0"/>
      <w:marTop w:val="0"/>
      <w:marBottom w:val="0"/>
      <w:divBdr>
        <w:top w:val="none" w:sz="0" w:space="0" w:color="auto"/>
        <w:left w:val="none" w:sz="0" w:space="0" w:color="auto"/>
        <w:bottom w:val="none" w:sz="0" w:space="0" w:color="auto"/>
        <w:right w:val="none" w:sz="0" w:space="0" w:color="auto"/>
      </w:divBdr>
    </w:div>
    <w:div w:id="1809545213">
      <w:bodyDiv w:val="1"/>
      <w:marLeft w:val="0"/>
      <w:marRight w:val="0"/>
      <w:marTop w:val="0"/>
      <w:marBottom w:val="0"/>
      <w:divBdr>
        <w:top w:val="none" w:sz="0" w:space="0" w:color="auto"/>
        <w:left w:val="none" w:sz="0" w:space="0" w:color="auto"/>
        <w:bottom w:val="none" w:sz="0" w:space="0" w:color="auto"/>
        <w:right w:val="none" w:sz="0" w:space="0" w:color="auto"/>
      </w:divBdr>
      <w:divsChild>
        <w:div w:id="1851067919">
          <w:marLeft w:val="0"/>
          <w:marRight w:val="0"/>
          <w:marTop w:val="0"/>
          <w:marBottom w:val="0"/>
          <w:divBdr>
            <w:top w:val="none" w:sz="0" w:space="0" w:color="auto"/>
            <w:left w:val="none" w:sz="0" w:space="0" w:color="auto"/>
            <w:bottom w:val="none" w:sz="0" w:space="0" w:color="auto"/>
            <w:right w:val="none" w:sz="0" w:space="0" w:color="auto"/>
          </w:divBdr>
        </w:div>
      </w:divsChild>
    </w:div>
    <w:div w:id="1936397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FBFB2C-051F-F14A-922E-68F606E4BABE}">
  <ds:schemaRefs>
    <ds:schemaRef ds:uri="http://schemas.openxmlformats.org/officeDocument/2006/bibliography"/>
  </ds:schemaRefs>
</ds:datastoreItem>
</file>

<file path=customXml/itemProps2.xml><?xml version="1.0" encoding="utf-8"?>
<ds:datastoreItem xmlns:ds="http://schemas.openxmlformats.org/officeDocument/2006/customXml" ds:itemID="{B7A8F42A-5B0D-4086-99A3-DC75955CFB0D}">
  <ds:schemaRefs>
    <ds:schemaRef ds:uri="http://schemas.microsoft.com/office/infopath/2007/PartnerControls"/>
    <ds:schemaRef ds:uri="http://purl.org/dc/elements/1.1/"/>
    <ds:schemaRef ds:uri="http://schemas.microsoft.com/office/2006/metadata/properties"/>
    <ds:schemaRef ds:uri="e32f50e1-6846-4d7d-ad60-ccd6877e6c5e"/>
    <ds:schemaRef ds:uri="5a888943-97ca-4c93-b605-714bb5e9e285"/>
    <ds:schemaRef ds:uri="http://purl.org/dc/terms/"/>
    <ds:schemaRef ds:uri="http://schemas.openxmlformats.org/package/2006/metadata/core-properties"/>
    <ds:schemaRef ds:uri="http://schemas.microsoft.com/office/2006/documentManagement/types"/>
    <ds:schemaRef ds:uri="http://purl.org/dc/dcmitype/"/>
    <ds:schemaRef ds:uri="http://www.w3.org/XML/1998/namespace"/>
  </ds:schemaRefs>
</ds:datastoreItem>
</file>

<file path=customXml/itemProps3.xml><?xml version="1.0" encoding="utf-8"?>
<ds:datastoreItem xmlns:ds="http://schemas.openxmlformats.org/officeDocument/2006/customXml" ds:itemID="{7A645941-6891-4066-98E8-B6CDC9841F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5667C1-AE74-4A13-AEDF-108ABFE952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3522</TotalTime>
  <Pages>8</Pages>
  <Words>2477</Words>
  <Characters>14119</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Paul Marinier</cp:lastModifiedBy>
  <cp:revision>2694</cp:revision>
  <dcterms:created xsi:type="dcterms:W3CDTF">2021-03-15T12:09:00Z</dcterms:created>
  <dcterms:modified xsi:type="dcterms:W3CDTF">2022-02-14T22:21:00Z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