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DF61C" w14:textId="6737A20E"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w:t>
      </w:r>
      <w:r w:rsidR="005E38F1">
        <w:rPr>
          <w:rFonts w:ascii="Arial" w:eastAsia="ＭＳ 明朝" w:hAnsi="Arial"/>
          <w:b/>
          <w:noProof/>
          <w:lang w:val="en-US"/>
        </w:rPr>
        <w:t>10</w:t>
      </w:r>
      <w:r w:rsidR="005E38F1">
        <w:rPr>
          <w:rFonts w:ascii="Arial" w:eastAsia="ＭＳ 明朝" w:hAnsi="Arial" w:hint="eastAsia"/>
          <w:b/>
          <w:noProof/>
          <w:lang w:val="en-US"/>
        </w:rPr>
        <w:t>8</w:t>
      </w:r>
      <w:r w:rsidR="005E38F1">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5E38F1">
        <w:rPr>
          <w:rFonts w:ascii="Arial" w:eastAsia="ＭＳ 明朝" w:hAnsi="Arial"/>
          <w:b/>
          <w:noProof/>
          <w:lang w:val="en-US"/>
        </w:rPr>
        <w:t>R1-</w:t>
      </w:r>
      <w:r w:rsidR="005E38F1" w:rsidRPr="00D530C1">
        <w:rPr>
          <w:rFonts w:ascii="Arial" w:eastAsia="ＭＳ 明朝" w:hAnsi="Arial"/>
          <w:b/>
          <w:noProof/>
          <w:lang w:val="en-US"/>
        </w:rPr>
        <w:t>2201511</w:t>
      </w:r>
    </w:p>
    <w:bookmarkEnd w:id="0"/>
    <w:p w14:paraId="7BAD2021" w14:textId="5FDB5FE4"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5E38F1" w:rsidRPr="005E38F1">
        <w:rPr>
          <w:rFonts w:ascii="Arial" w:eastAsia="ＭＳ 明朝" w:hAnsi="Arial"/>
          <w:b/>
          <w:noProof/>
        </w:rPr>
        <w:t>February 21 – March 3, 2022</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34F61C7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AF5C31" w:rsidRPr="00AF5C31">
        <w:rPr>
          <w:sz w:val="24"/>
          <w:lang w:val="en-US"/>
        </w:rPr>
        <w:t xml:space="preserve">NR </w:t>
      </w:r>
      <w:r w:rsidR="00E50551">
        <w:rPr>
          <w:rFonts w:hint="eastAsia"/>
          <w:sz w:val="24"/>
          <w:lang w:val="en-US" w:eastAsia="ja-JP"/>
        </w:rPr>
        <w:t>MBS</w:t>
      </w:r>
    </w:p>
    <w:bookmarkEnd w:id="2"/>
    <w:bookmarkEnd w:id="3"/>
    <w:bookmarkEnd w:id="4"/>
    <w:bookmarkEnd w:id="5"/>
    <w:p w14:paraId="02FF14B3" w14:textId="0D9569C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w:t>
      </w:r>
      <w:r w:rsidR="005E38F1">
        <w:rPr>
          <w:rFonts w:hint="eastAsia"/>
          <w:sz w:val="24"/>
          <w:lang w:val="en-US" w:eastAsia="ja-JP"/>
        </w:rPr>
        <w:t>6</w:t>
      </w:r>
      <w:r w:rsidR="00113CC8">
        <w:rPr>
          <w:sz w:val="24"/>
          <w:lang w:val="en-US" w:eastAsia="ja-JP"/>
        </w:rPr>
        <w:t>.</w:t>
      </w:r>
      <w:r w:rsidR="00AF5C31">
        <w:rPr>
          <w:rFonts w:hint="eastAsia"/>
          <w:sz w:val="24"/>
          <w:lang w:val="en-US" w:eastAsia="ja-JP"/>
        </w:rPr>
        <w:t>1</w:t>
      </w:r>
      <w:r w:rsidR="00077731">
        <w:rPr>
          <w:sz w:val="24"/>
          <w:lang w:val="en-US" w:eastAsia="ja-JP"/>
        </w:rPr>
        <w:t>2</w:t>
      </w:r>
    </w:p>
    <w:p w14:paraId="0EC9D632" w14:textId="3F913622"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40B09761" w:rsidR="00D01411" w:rsidRDefault="005E38F1" w:rsidP="00584B2F">
      <w:pPr>
        <w:jc w:val="both"/>
        <w:rPr>
          <w:sz w:val="22"/>
          <w:szCs w:val="22"/>
        </w:rPr>
      </w:pPr>
      <w:r>
        <w:rPr>
          <w:sz w:val="22"/>
          <w:szCs w:val="22"/>
        </w:rPr>
        <w:t xml:space="preserve">In this contribution, we present our views and updates regarding the UE features for </w:t>
      </w:r>
      <w:r w:rsidRPr="00A25B0A">
        <w:rPr>
          <w:sz w:val="22"/>
          <w:szCs w:val="22"/>
        </w:rPr>
        <w:t xml:space="preserve">NR </w:t>
      </w:r>
      <w:r>
        <w:rPr>
          <w:sz w:val="22"/>
          <w:szCs w:val="22"/>
        </w:rPr>
        <w:t>MBS.</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7B38C0B2" w14:textId="4DA829B0" w:rsidR="00F72F46" w:rsidRPr="00534E4A" w:rsidRDefault="008C3B93" w:rsidP="00D64C2A">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00EE4274" w:rsidRPr="00534E4A">
        <w:rPr>
          <w:rFonts w:eastAsiaTheme="minorEastAsia"/>
          <w:sz w:val="22"/>
          <w:szCs w:val="22"/>
        </w:rPr>
        <w:t>3</w:t>
      </w:r>
      <w:r w:rsidR="00F96536" w:rsidRPr="00534E4A">
        <w:rPr>
          <w:rFonts w:eastAsiaTheme="minorEastAsia"/>
          <w:sz w:val="22"/>
          <w:szCs w:val="22"/>
        </w:rPr>
        <w:t>3</w:t>
      </w:r>
      <w:r w:rsidR="00EE4274" w:rsidRPr="00534E4A">
        <w:rPr>
          <w:rFonts w:eastAsiaTheme="minorEastAsia"/>
          <w:sz w:val="22"/>
          <w:szCs w:val="22"/>
        </w:rPr>
        <w:t>-1:</w:t>
      </w:r>
      <w:r w:rsidR="00F96536" w:rsidRPr="00534E4A">
        <w:rPr>
          <w:sz w:val="22"/>
          <w:szCs w:val="22"/>
        </w:rPr>
        <w:t xml:space="preserve"> </w:t>
      </w:r>
      <w:r w:rsidR="00F96536" w:rsidRPr="00534E4A">
        <w:rPr>
          <w:rFonts w:eastAsiaTheme="minorEastAsia"/>
          <w:sz w:val="22"/>
          <w:szCs w:val="22"/>
        </w:rPr>
        <w:t>Broadcast</w:t>
      </w:r>
    </w:p>
    <w:p w14:paraId="05D0E4E3" w14:textId="77777777" w:rsidR="005E38F1" w:rsidRPr="00CC2309" w:rsidRDefault="005E38F1" w:rsidP="005E38F1">
      <w:pPr>
        <w:snapToGrid w:val="0"/>
        <w:spacing w:afterLines="50" w:after="120"/>
        <w:jc w:val="both"/>
        <w:rPr>
          <w:rFonts w:eastAsiaTheme="minorEastAsia"/>
          <w:sz w:val="22"/>
          <w:szCs w:val="22"/>
        </w:rPr>
      </w:pPr>
      <w:r>
        <w:rPr>
          <w:rFonts w:eastAsiaTheme="minorEastAsia" w:hint="eastAsia"/>
          <w:sz w:val="22"/>
          <w:szCs w:val="22"/>
        </w:rPr>
        <w:t xml:space="preserve">At the last meeting, it was discussed whether to separate support of dynamic slot-level repetition for broadcast MTCH from FG 33-1. Broadcasts can be received by UEs in all RRC states. Since gNB cannot know the capabilities of RRC_IDLE UEs, gNB will not be able to use dynamic slot-level repetition unless it is included in the basic FG. Therefore, we prefer to keep support of dynamic slot-level repetition in FG 33-1. </w:t>
      </w:r>
      <w:r w:rsidRPr="007756EB">
        <w:rPr>
          <w:rFonts w:eastAsiaTheme="minorEastAsia"/>
          <w:sz w:val="22"/>
          <w:szCs w:val="22"/>
        </w:rPr>
        <w:t xml:space="preserve">FG 33-1 </w:t>
      </w:r>
      <w:r w:rsidRPr="007756EB">
        <w:rPr>
          <w:rFonts w:eastAsiaTheme="minorEastAsia" w:hint="eastAsia"/>
          <w:sz w:val="22"/>
          <w:szCs w:val="22"/>
        </w:rPr>
        <w:t xml:space="preserve">is basic </w:t>
      </w:r>
      <w:r w:rsidRPr="007756EB">
        <w:rPr>
          <w:rFonts w:eastAsiaTheme="minorEastAsia"/>
          <w:sz w:val="22"/>
          <w:szCs w:val="22"/>
        </w:rPr>
        <w:t>operation</w:t>
      </w:r>
      <w:r>
        <w:rPr>
          <w:rFonts w:eastAsiaTheme="minorEastAsia" w:hint="eastAsia"/>
          <w:sz w:val="22"/>
          <w:szCs w:val="22"/>
        </w:rPr>
        <w:t>s</w:t>
      </w:r>
      <w:r w:rsidRPr="007756EB">
        <w:rPr>
          <w:rFonts w:eastAsiaTheme="minorEastAsia" w:hint="eastAsia"/>
          <w:sz w:val="22"/>
          <w:szCs w:val="22"/>
        </w:rPr>
        <w:t xml:space="preserve"> for broadcast reception. So </w:t>
      </w:r>
      <w:r w:rsidRPr="00B766F6">
        <w:rPr>
          <w:rFonts w:eastAsiaTheme="minorEastAsia" w:hint="eastAsia"/>
          <w:sz w:val="22"/>
          <w:szCs w:val="22"/>
        </w:rPr>
        <w:t>we support to make FG33-1 as a basic FG. We don</w:t>
      </w:r>
      <w:r w:rsidRPr="00B766F6">
        <w:rPr>
          <w:rFonts w:eastAsiaTheme="minorEastAsia"/>
          <w:sz w:val="22"/>
          <w:szCs w:val="22"/>
        </w:rPr>
        <w:t>’</w:t>
      </w:r>
      <w:r w:rsidRPr="00B766F6">
        <w:rPr>
          <w:rFonts w:eastAsiaTheme="minorEastAsia" w:hint="eastAsia"/>
          <w:sz w:val="22"/>
          <w:szCs w:val="22"/>
        </w:rPr>
        <w:t xml:space="preserve">t really see the need for capability </w:t>
      </w:r>
      <w:r w:rsidRPr="00B766F6">
        <w:rPr>
          <w:rFonts w:eastAsiaTheme="minorEastAsia"/>
          <w:sz w:val="22"/>
          <w:szCs w:val="22"/>
        </w:rPr>
        <w:t>signalling</w:t>
      </w:r>
      <w:r w:rsidRPr="00B766F6">
        <w:rPr>
          <w:rFonts w:eastAsiaTheme="minorEastAsia" w:hint="eastAsia"/>
          <w:sz w:val="22"/>
          <w:szCs w:val="22"/>
        </w:rPr>
        <w:t xml:space="preserve">. </w:t>
      </w:r>
      <w:r>
        <w:rPr>
          <w:rFonts w:eastAsiaTheme="minorEastAsia" w:hint="eastAsia"/>
          <w:sz w:val="22"/>
          <w:szCs w:val="22"/>
        </w:rPr>
        <w:t xml:space="preserve">Because it is one thing to say that a UE has the capability to receive broadcast and another to say that the UE actually receives broadcast. We doubt that capability signalling is useful for PDSCH scheduling. </w:t>
      </w:r>
    </w:p>
    <w:p w14:paraId="39E99EAD" w14:textId="77777777" w:rsidR="005E38F1" w:rsidRDefault="005E38F1" w:rsidP="005E38F1">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w:t>
      </w:r>
      <w:r>
        <w:rPr>
          <w:rFonts w:eastAsiaTheme="minorEastAsia"/>
          <w:b/>
          <w:i/>
          <w:sz w:val="22"/>
          <w:szCs w:val="22"/>
        </w:rPr>
        <w:t xml:space="preserve">roposal </w:t>
      </w:r>
      <w:r>
        <w:rPr>
          <w:rFonts w:eastAsiaTheme="minorEastAsia" w:hint="eastAsia"/>
          <w:b/>
          <w:i/>
          <w:sz w:val="22"/>
          <w:szCs w:val="22"/>
        </w:rPr>
        <w:t>1</w:t>
      </w:r>
      <w:r>
        <w:rPr>
          <w:rFonts w:eastAsiaTheme="minorEastAsia"/>
          <w:b/>
          <w:i/>
          <w:sz w:val="22"/>
          <w:szCs w:val="22"/>
        </w:rPr>
        <w:t xml:space="preserve">: Support of dynamic slot-level repetition for broadcast MTCH is kept in FG 33-1. </w:t>
      </w:r>
    </w:p>
    <w:p w14:paraId="52791963" w14:textId="77777777" w:rsidR="005E38F1" w:rsidRPr="00830CDF" w:rsidRDefault="005E38F1" w:rsidP="005E38F1">
      <w:pPr>
        <w:kinsoku w:val="0"/>
        <w:overflowPunct w:val="0"/>
        <w:snapToGrid w:val="0"/>
        <w:spacing w:afterLines="50" w:after="120"/>
        <w:jc w:val="both"/>
        <w:rPr>
          <w:rFonts w:eastAsiaTheme="minorEastAsia"/>
          <w:b/>
          <w:i/>
          <w:sz w:val="22"/>
          <w:szCs w:val="22"/>
        </w:rPr>
      </w:pPr>
      <w:r w:rsidRPr="00830CDF">
        <w:rPr>
          <w:rFonts w:eastAsiaTheme="minorEastAsia" w:hint="eastAsia"/>
          <w:b/>
          <w:i/>
          <w:sz w:val="22"/>
          <w:szCs w:val="22"/>
        </w:rPr>
        <w:t xml:space="preserve">Proposal </w:t>
      </w:r>
      <w:r>
        <w:rPr>
          <w:rFonts w:eastAsiaTheme="minorEastAsia" w:hint="eastAsia"/>
          <w:b/>
          <w:i/>
          <w:sz w:val="22"/>
          <w:szCs w:val="22"/>
        </w:rPr>
        <w:t>2</w:t>
      </w:r>
      <w:r w:rsidRPr="00830CDF">
        <w:rPr>
          <w:rFonts w:eastAsiaTheme="minorEastAsia" w:hint="eastAsia"/>
          <w:b/>
          <w:i/>
          <w:sz w:val="22"/>
          <w:szCs w:val="22"/>
        </w:rPr>
        <w:t xml:space="preserve">: </w:t>
      </w:r>
      <w:r w:rsidRPr="00830CDF">
        <w:rPr>
          <w:rFonts w:eastAsiaTheme="minorEastAsia"/>
          <w:b/>
          <w:i/>
          <w:sz w:val="22"/>
          <w:szCs w:val="22"/>
        </w:rPr>
        <w:t>FG 33-1 is supported as a basic FG for MBS</w:t>
      </w:r>
      <w:r w:rsidRPr="00830CDF">
        <w:rPr>
          <w:rFonts w:eastAsiaTheme="minorEastAsia" w:hint="eastAsia"/>
          <w:b/>
          <w:i/>
          <w:sz w:val="22"/>
          <w:szCs w:val="22"/>
        </w:rPr>
        <w:t>.</w:t>
      </w:r>
    </w:p>
    <w:p w14:paraId="4E1A4BB8" w14:textId="0ACFD0F2" w:rsidR="005E38F1" w:rsidRDefault="005E38F1" w:rsidP="005E38F1">
      <w:pPr>
        <w:kinsoku w:val="0"/>
        <w:overflowPunct w:val="0"/>
        <w:snapToGrid w:val="0"/>
        <w:spacing w:afterLines="50" w:after="120"/>
        <w:jc w:val="both"/>
        <w:rPr>
          <w:rFonts w:eastAsiaTheme="minorEastAsia"/>
          <w:b/>
          <w:i/>
          <w:sz w:val="22"/>
          <w:szCs w:val="22"/>
        </w:rPr>
      </w:pPr>
      <w:r w:rsidRPr="00830CDF">
        <w:rPr>
          <w:rFonts w:eastAsiaTheme="minorEastAsia"/>
          <w:b/>
          <w:i/>
          <w:sz w:val="22"/>
          <w:szCs w:val="22"/>
        </w:rPr>
        <w:t xml:space="preserve">Proposal </w:t>
      </w:r>
      <w:r>
        <w:rPr>
          <w:rFonts w:eastAsiaTheme="minorEastAsia" w:hint="eastAsia"/>
          <w:b/>
          <w:i/>
          <w:sz w:val="22"/>
          <w:szCs w:val="22"/>
        </w:rPr>
        <w:t>3</w:t>
      </w:r>
      <w:r w:rsidRPr="00830CDF">
        <w:rPr>
          <w:rFonts w:eastAsiaTheme="minorEastAsia"/>
          <w:b/>
          <w:i/>
          <w:sz w:val="22"/>
          <w:szCs w:val="22"/>
        </w:rPr>
        <w:t>: The capability signal</w:t>
      </w:r>
      <w:r w:rsidRPr="00830CDF">
        <w:rPr>
          <w:rFonts w:eastAsiaTheme="minorEastAsia" w:hint="eastAsia"/>
          <w:b/>
          <w:i/>
          <w:sz w:val="22"/>
          <w:szCs w:val="22"/>
        </w:rPr>
        <w:t>l</w:t>
      </w:r>
      <w:r w:rsidRPr="00830CDF">
        <w:rPr>
          <w:rFonts w:eastAsiaTheme="minorEastAsia"/>
          <w:b/>
          <w:i/>
          <w:sz w:val="22"/>
          <w:szCs w:val="22"/>
        </w:rPr>
        <w:t>ing is not necessary for FG 33-</w:t>
      </w:r>
      <w:r w:rsidRPr="00830CDF">
        <w:rPr>
          <w:rFonts w:eastAsiaTheme="minorEastAsia" w:hint="eastAsia"/>
          <w:b/>
          <w:i/>
          <w:sz w:val="22"/>
          <w:szCs w:val="22"/>
        </w:rPr>
        <w:t>1</w:t>
      </w:r>
      <w:r>
        <w:rPr>
          <w:rFonts w:eastAsiaTheme="minorEastAsia" w:hint="eastAsia"/>
          <w:b/>
          <w:i/>
          <w:sz w:val="22"/>
          <w:szCs w:val="22"/>
        </w:rPr>
        <w:t>.</w:t>
      </w:r>
    </w:p>
    <w:p w14:paraId="4237CB4D" w14:textId="77777777" w:rsidR="00847528" w:rsidRPr="00534E4A" w:rsidRDefault="00847528" w:rsidP="002340FC">
      <w:pPr>
        <w:kinsoku w:val="0"/>
        <w:overflowPunct w:val="0"/>
        <w:snapToGrid w:val="0"/>
        <w:spacing w:afterLines="50" w:after="120"/>
        <w:jc w:val="both"/>
        <w:rPr>
          <w:rFonts w:eastAsiaTheme="minorEastAsia"/>
          <w:sz w:val="22"/>
          <w:szCs w:val="22"/>
        </w:rPr>
      </w:pPr>
    </w:p>
    <w:p w14:paraId="5B17A5B9" w14:textId="2CCF2BD2" w:rsidR="002340FC" w:rsidRDefault="002340FC" w:rsidP="002340FC">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33-2:</w:t>
      </w:r>
      <w:r w:rsidRPr="00534E4A">
        <w:rPr>
          <w:sz w:val="22"/>
          <w:szCs w:val="22"/>
        </w:rPr>
        <w:t xml:space="preserve"> </w:t>
      </w:r>
      <w:r w:rsidRPr="00534E4A">
        <w:rPr>
          <w:rFonts w:eastAsiaTheme="minorEastAsia"/>
          <w:sz w:val="22"/>
          <w:szCs w:val="22"/>
        </w:rPr>
        <w:t>Dynamic scheduling for multicast</w:t>
      </w:r>
    </w:p>
    <w:p w14:paraId="6ADFED7D" w14:textId="36294FB0" w:rsidR="00125C9C" w:rsidRDefault="00125C9C" w:rsidP="00125C9C">
      <w:pPr>
        <w:snapToGrid w:val="0"/>
        <w:spacing w:afterLines="50" w:after="120"/>
        <w:jc w:val="both"/>
        <w:rPr>
          <w:rFonts w:eastAsiaTheme="minorEastAsia"/>
          <w:sz w:val="22"/>
          <w:szCs w:val="22"/>
        </w:rPr>
      </w:pPr>
      <w:r>
        <w:rPr>
          <w:rFonts w:eastAsiaTheme="minorEastAsia" w:hint="eastAsia"/>
          <w:sz w:val="22"/>
          <w:szCs w:val="22"/>
        </w:rPr>
        <w:t xml:space="preserve">At the last meeting, it was agreed to merge at least one of support of </w:t>
      </w:r>
      <w:r>
        <w:rPr>
          <w:rFonts w:eastAsiaTheme="minorEastAsia"/>
          <w:sz w:val="22"/>
          <w:szCs w:val="22"/>
        </w:rPr>
        <w:t xml:space="preserve">PTM retransmission for multicast (i.e., </w:t>
      </w:r>
      <w:r>
        <w:rPr>
          <w:rFonts w:eastAsiaTheme="minorEastAsia" w:hint="eastAsia"/>
          <w:sz w:val="22"/>
          <w:szCs w:val="22"/>
        </w:rPr>
        <w:t>FG 33-2c</w:t>
      </w:r>
      <w:r>
        <w:rPr>
          <w:rFonts w:eastAsiaTheme="minorEastAsia"/>
          <w:sz w:val="22"/>
          <w:szCs w:val="22"/>
        </w:rPr>
        <w:t>)</w:t>
      </w:r>
      <w:r>
        <w:rPr>
          <w:rFonts w:eastAsiaTheme="minorEastAsia" w:hint="eastAsia"/>
          <w:sz w:val="22"/>
          <w:szCs w:val="22"/>
        </w:rPr>
        <w:t xml:space="preserve"> or support of PTP retransmission for multicast (i.e., FG 33-2d) into FG 33-2a. I</w:t>
      </w:r>
      <w:r>
        <w:rPr>
          <w:rFonts w:eastAsiaTheme="minorEastAsia"/>
          <w:sz w:val="22"/>
          <w:szCs w:val="22"/>
        </w:rPr>
        <w:t>t is basic to use group-common PDSCH for multicast transmission</w:t>
      </w:r>
      <w:r w:rsidR="00AB174E">
        <w:rPr>
          <w:rFonts w:eastAsiaTheme="minorEastAsia" w:hint="eastAsia"/>
          <w:sz w:val="22"/>
          <w:szCs w:val="22"/>
        </w:rPr>
        <w:t xml:space="preserve"> </w:t>
      </w:r>
      <w:r w:rsidR="00AB174E">
        <w:rPr>
          <w:rFonts w:eastAsiaTheme="minorEastAsia"/>
          <w:sz w:val="22"/>
          <w:szCs w:val="22"/>
        </w:rPr>
        <w:fldChar w:fldCharType="begin"/>
      </w:r>
      <w:r w:rsidR="00AB174E">
        <w:rPr>
          <w:rFonts w:eastAsiaTheme="minorEastAsia"/>
          <w:sz w:val="22"/>
          <w:szCs w:val="22"/>
        </w:rPr>
        <w:instrText xml:space="preserve"> </w:instrText>
      </w:r>
      <w:r w:rsidR="00AB174E">
        <w:rPr>
          <w:rFonts w:eastAsiaTheme="minorEastAsia" w:hint="eastAsia"/>
          <w:sz w:val="22"/>
          <w:szCs w:val="22"/>
        </w:rPr>
        <w:instrText>REF _Ref95729156 \r \h</w:instrText>
      </w:r>
      <w:r w:rsidR="00AB174E">
        <w:rPr>
          <w:rFonts w:eastAsiaTheme="minorEastAsia"/>
          <w:sz w:val="22"/>
          <w:szCs w:val="22"/>
        </w:rPr>
        <w:instrText xml:space="preserve"> </w:instrText>
      </w:r>
      <w:r w:rsidR="00AB174E">
        <w:rPr>
          <w:rFonts w:eastAsiaTheme="minorEastAsia"/>
          <w:sz w:val="22"/>
          <w:szCs w:val="22"/>
        </w:rPr>
      </w:r>
      <w:r w:rsidR="00AB174E">
        <w:rPr>
          <w:rFonts w:eastAsiaTheme="minorEastAsia"/>
          <w:sz w:val="22"/>
          <w:szCs w:val="22"/>
        </w:rPr>
        <w:fldChar w:fldCharType="separate"/>
      </w:r>
      <w:r w:rsidR="00AB174E">
        <w:rPr>
          <w:rFonts w:eastAsiaTheme="minorEastAsia"/>
          <w:sz w:val="22"/>
          <w:szCs w:val="22"/>
        </w:rPr>
        <w:t>[3]</w:t>
      </w:r>
      <w:r w:rsidR="00AB174E">
        <w:rPr>
          <w:rFonts w:eastAsiaTheme="minorEastAsia"/>
          <w:sz w:val="22"/>
          <w:szCs w:val="22"/>
        </w:rPr>
        <w:fldChar w:fldCharType="end"/>
      </w:r>
      <w:bookmarkStart w:id="8" w:name="_GoBack"/>
      <w:bookmarkEnd w:id="8"/>
      <w:r>
        <w:rPr>
          <w:rFonts w:eastAsiaTheme="minorEastAsia"/>
          <w:sz w:val="22"/>
          <w:szCs w:val="22"/>
        </w:rPr>
        <w:t xml:space="preserve">. </w:t>
      </w:r>
      <w:r>
        <w:rPr>
          <w:rFonts w:eastAsiaTheme="minorEastAsia" w:hint="eastAsia"/>
          <w:sz w:val="22"/>
          <w:szCs w:val="22"/>
        </w:rPr>
        <w:t>So at least support of PTM retransmission for multicast (i.e., FG 33-2c) should be merged into FG 33-2a.</w:t>
      </w:r>
      <w:r>
        <w:rPr>
          <w:rFonts w:eastAsiaTheme="minorEastAsia"/>
          <w:sz w:val="22"/>
          <w:szCs w:val="22"/>
        </w:rPr>
        <w:t xml:space="preserve"> </w:t>
      </w:r>
      <w:r>
        <w:rPr>
          <w:rFonts w:eastAsiaTheme="minorEastAsia" w:hint="eastAsia"/>
          <w:sz w:val="22"/>
          <w:szCs w:val="22"/>
        </w:rPr>
        <w:t>UE supports retransmission using C-RNTI</w:t>
      </w:r>
      <w:r w:rsidR="00DE6001">
        <w:rPr>
          <w:rFonts w:eastAsiaTheme="minorEastAsia" w:hint="eastAsia"/>
          <w:sz w:val="22"/>
          <w:szCs w:val="22"/>
        </w:rPr>
        <w:t xml:space="preserve"> for unicast communication</w:t>
      </w:r>
      <w:r>
        <w:rPr>
          <w:rFonts w:eastAsiaTheme="minorEastAsia" w:hint="eastAsia"/>
          <w:sz w:val="22"/>
          <w:szCs w:val="22"/>
        </w:rPr>
        <w:t xml:space="preserve">. The only difference between unicast retransmission and PTP retransmission for multicast is the RNTI type of the initial transmission. </w:t>
      </w:r>
      <w:r>
        <w:rPr>
          <w:rFonts w:eastAsiaTheme="minorEastAsia"/>
          <w:sz w:val="22"/>
          <w:szCs w:val="22"/>
        </w:rPr>
        <w:t>We don’t see the</w:t>
      </w:r>
      <w:r>
        <w:rPr>
          <w:rFonts w:eastAsiaTheme="minorEastAsia" w:hint="eastAsia"/>
          <w:sz w:val="22"/>
          <w:szCs w:val="22"/>
        </w:rPr>
        <w:t xml:space="preserve"> need to make support of PTP retransmission for multicast a separate capability. FG 33-2d can also be merged </w:t>
      </w:r>
      <w:r>
        <w:rPr>
          <w:rFonts w:eastAsiaTheme="minorEastAsia"/>
          <w:sz w:val="22"/>
          <w:szCs w:val="22"/>
        </w:rPr>
        <w:t>into</w:t>
      </w:r>
      <w:r>
        <w:rPr>
          <w:rFonts w:eastAsiaTheme="minorEastAsia" w:hint="eastAsia"/>
          <w:sz w:val="22"/>
          <w:szCs w:val="22"/>
        </w:rPr>
        <w:t xml:space="preserve"> FG 33-2a</w:t>
      </w:r>
    </w:p>
    <w:p w14:paraId="2BA6BAFD" w14:textId="77777777" w:rsidR="00125C9C" w:rsidRDefault="00125C9C" w:rsidP="00125C9C">
      <w:pPr>
        <w:kinsoku w:val="0"/>
        <w:overflowPunct w:val="0"/>
        <w:snapToGrid w:val="0"/>
        <w:spacing w:afterLines="50" w:after="120"/>
        <w:jc w:val="both"/>
        <w:rPr>
          <w:rFonts w:eastAsiaTheme="minorEastAsia"/>
          <w:b/>
          <w:i/>
          <w:sz w:val="22"/>
          <w:szCs w:val="22"/>
        </w:rPr>
      </w:pPr>
      <w:r>
        <w:rPr>
          <w:rFonts w:eastAsiaTheme="minorEastAsia" w:hint="eastAsia"/>
          <w:b/>
          <w:i/>
          <w:sz w:val="22"/>
          <w:szCs w:val="22"/>
        </w:rPr>
        <w:t>Proposal 4: Merge both FG 33-2c and FG 33-2d i</w:t>
      </w:r>
      <w:r>
        <w:rPr>
          <w:rFonts w:eastAsiaTheme="minorEastAsia"/>
          <w:b/>
          <w:i/>
          <w:sz w:val="22"/>
          <w:szCs w:val="22"/>
        </w:rPr>
        <w:t>nto</w:t>
      </w:r>
      <w:r>
        <w:rPr>
          <w:rFonts w:eastAsiaTheme="minorEastAsia" w:hint="eastAsia"/>
          <w:b/>
          <w:i/>
          <w:sz w:val="22"/>
          <w:szCs w:val="22"/>
        </w:rPr>
        <w:t xml:space="preserve"> FG 33-2a.</w:t>
      </w:r>
    </w:p>
    <w:p w14:paraId="6B89ACA8" w14:textId="77777777" w:rsidR="00125C9C" w:rsidRDefault="00125C9C" w:rsidP="003F7230">
      <w:pPr>
        <w:spacing w:afterLines="50" w:after="120"/>
        <w:jc w:val="both"/>
        <w:rPr>
          <w:rFonts w:eastAsiaTheme="minorEastAsia"/>
          <w:sz w:val="22"/>
          <w:szCs w:val="22"/>
        </w:rPr>
      </w:pPr>
    </w:p>
    <w:p w14:paraId="2D685413" w14:textId="30584051" w:rsidR="00084D8E" w:rsidRPr="00150196" w:rsidRDefault="00084D8E" w:rsidP="00084D8E">
      <w:pPr>
        <w:pStyle w:val="afe"/>
        <w:numPr>
          <w:ilvl w:val="0"/>
          <w:numId w:val="9"/>
        </w:numPr>
        <w:snapToGrid w:val="0"/>
        <w:spacing w:afterLines="50" w:after="120"/>
        <w:ind w:leftChars="0"/>
        <w:jc w:val="both"/>
        <w:rPr>
          <w:rFonts w:eastAsiaTheme="minorEastAsia"/>
          <w:sz w:val="22"/>
          <w:szCs w:val="22"/>
        </w:rPr>
      </w:pPr>
      <w:r w:rsidRPr="00150196">
        <w:rPr>
          <w:rFonts w:eastAsiaTheme="minorEastAsia" w:hint="eastAsia"/>
          <w:sz w:val="22"/>
          <w:szCs w:val="22"/>
        </w:rPr>
        <w:t xml:space="preserve">FG </w:t>
      </w:r>
      <w:r w:rsidRPr="00150196">
        <w:rPr>
          <w:rFonts w:eastAsiaTheme="minorEastAsia"/>
          <w:sz w:val="22"/>
          <w:szCs w:val="22"/>
        </w:rPr>
        <w:t>33-</w:t>
      </w:r>
      <w:r w:rsidR="00B57F39" w:rsidRPr="00150196">
        <w:rPr>
          <w:rFonts w:eastAsiaTheme="minorEastAsia"/>
          <w:sz w:val="22"/>
          <w:szCs w:val="22"/>
        </w:rPr>
        <w:t>3</w:t>
      </w:r>
      <w:r w:rsidRPr="00150196">
        <w:rPr>
          <w:rFonts w:eastAsiaTheme="minorEastAsia"/>
          <w:sz w:val="22"/>
          <w:szCs w:val="22"/>
        </w:rPr>
        <w:t>-</w:t>
      </w:r>
      <w:r w:rsidR="00B57F39" w:rsidRPr="00150196">
        <w:rPr>
          <w:rFonts w:eastAsiaTheme="minorEastAsia"/>
          <w:sz w:val="22"/>
          <w:szCs w:val="22"/>
        </w:rPr>
        <w:t>1</w:t>
      </w:r>
      <w:r w:rsidRPr="00150196">
        <w:rPr>
          <w:rFonts w:eastAsiaTheme="minorEastAsia"/>
          <w:sz w:val="22"/>
          <w:szCs w:val="22"/>
        </w:rPr>
        <w:t>:</w:t>
      </w:r>
      <w:r w:rsidRPr="00150196">
        <w:rPr>
          <w:sz w:val="22"/>
          <w:szCs w:val="22"/>
        </w:rPr>
        <w:t xml:space="preserve"> Slot-level repetition for group-common PDSCH</w:t>
      </w:r>
    </w:p>
    <w:p w14:paraId="699733D2" w14:textId="77777777" w:rsidR="009650A7" w:rsidRDefault="009650A7" w:rsidP="009650A7">
      <w:pPr>
        <w:kinsoku w:val="0"/>
        <w:overflowPunct w:val="0"/>
        <w:snapToGrid w:val="0"/>
        <w:spacing w:afterLines="50" w:after="120"/>
        <w:jc w:val="both"/>
        <w:rPr>
          <w:rFonts w:eastAsiaTheme="minorEastAsia"/>
          <w:sz w:val="22"/>
          <w:szCs w:val="22"/>
        </w:rPr>
      </w:pPr>
      <w:r>
        <w:rPr>
          <w:rFonts w:eastAsiaTheme="minorEastAsia" w:hint="eastAsia"/>
          <w:sz w:val="22"/>
          <w:szCs w:val="22"/>
        </w:rPr>
        <w:t>Since support of semi-static slot-level repetition has been merged into FG 33-2, FG 33-3-1 should be the FG for support of dynamic slot-level repetition.</w:t>
      </w:r>
    </w:p>
    <w:p w14:paraId="50D058CA" w14:textId="77777777" w:rsidR="00C041A0" w:rsidRPr="00280440" w:rsidRDefault="00C041A0" w:rsidP="00C041A0">
      <w:pPr>
        <w:spacing w:afterLines="50" w:after="120"/>
        <w:jc w:val="both"/>
        <w:rPr>
          <w:rFonts w:eastAsiaTheme="minorEastAsia"/>
          <w:b/>
          <w:i/>
          <w:sz w:val="22"/>
          <w:szCs w:val="22"/>
        </w:rPr>
      </w:pPr>
      <w:r w:rsidRPr="00280440">
        <w:rPr>
          <w:rFonts w:eastAsiaTheme="minorEastAsia" w:hint="eastAsia"/>
          <w:b/>
          <w:i/>
          <w:sz w:val="22"/>
          <w:szCs w:val="22"/>
        </w:rPr>
        <w:t>Proposal</w:t>
      </w:r>
      <w:r>
        <w:rPr>
          <w:rFonts w:eastAsiaTheme="minorEastAsia" w:hint="eastAsia"/>
          <w:b/>
          <w:i/>
          <w:sz w:val="22"/>
          <w:szCs w:val="22"/>
        </w:rPr>
        <w:t xml:space="preserve"> 5</w:t>
      </w:r>
      <w:r w:rsidRPr="00280440">
        <w:rPr>
          <w:rFonts w:eastAsiaTheme="minorEastAsia" w:hint="eastAsia"/>
          <w:b/>
          <w:i/>
          <w:sz w:val="22"/>
          <w:szCs w:val="22"/>
        </w:rPr>
        <w:t xml:space="preserve">: Update the components description </w:t>
      </w:r>
      <w:r>
        <w:rPr>
          <w:rFonts w:eastAsiaTheme="minorEastAsia" w:hint="eastAsia"/>
          <w:b/>
          <w:i/>
          <w:sz w:val="22"/>
          <w:szCs w:val="22"/>
        </w:rPr>
        <w:t>of FG 33-</w:t>
      </w:r>
      <w:r>
        <w:rPr>
          <w:rFonts w:eastAsiaTheme="minorEastAsia"/>
          <w:b/>
          <w:i/>
          <w:sz w:val="22"/>
          <w:szCs w:val="22"/>
        </w:rPr>
        <w:t>3</w:t>
      </w:r>
      <w:r>
        <w:rPr>
          <w:rFonts w:eastAsiaTheme="minorEastAsia" w:hint="eastAsia"/>
          <w:b/>
          <w:i/>
          <w:sz w:val="22"/>
          <w:szCs w:val="22"/>
        </w:rPr>
        <w:t xml:space="preserve">-1 </w:t>
      </w:r>
      <w:r w:rsidRPr="00280440">
        <w:rPr>
          <w:rFonts w:eastAsiaTheme="minorEastAsia" w:hint="eastAsia"/>
          <w:b/>
          <w:i/>
          <w:sz w:val="22"/>
          <w:szCs w:val="22"/>
        </w:rPr>
        <w:t>as following.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6"/>
        <w:gridCol w:w="5812"/>
        <w:gridCol w:w="1134"/>
      </w:tblGrid>
      <w:tr w:rsidR="00A4785F" w14:paraId="6EAA6EBA" w14:textId="77777777" w:rsidTr="00A4785F">
        <w:trPr>
          <w:trHeight w:val="20"/>
        </w:trPr>
        <w:tc>
          <w:tcPr>
            <w:tcW w:w="846" w:type="dxa"/>
            <w:tcBorders>
              <w:top w:val="single" w:sz="4" w:space="0" w:color="auto"/>
              <w:left w:val="single" w:sz="4" w:space="0" w:color="auto"/>
              <w:bottom w:val="single" w:sz="4" w:space="0" w:color="auto"/>
              <w:right w:val="single" w:sz="4" w:space="0" w:color="auto"/>
            </w:tcBorders>
            <w:hideMark/>
          </w:tcPr>
          <w:p w14:paraId="63EB2708" w14:textId="77777777" w:rsidR="00A4785F" w:rsidRDefault="00A4785F" w:rsidP="00275A7E">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2126" w:type="dxa"/>
            <w:tcBorders>
              <w:top w:val="single" w:sz="4" w:space="0" w:color="auto"/>
              <w:left w:val="single" w:sz="4" w:space="0" w:color="auto"/>
              <w:bottom w:val="single" w:sz="4" w:space="0" w:color="auto"/>
              <w:right w:val="single" w:sz="4" w:space="0" w:color="auto"/>
            </w:tcBorders>
            <w:hideMark/>
          </w:tcPr>
          <w:p w14:paraId="4F453C17" w14:textId="77777777" w:rsidR="00A4785F" w:rsidRDefault="00A4785F" w:rsidP="00275A7E">
            <w:pPr>
              <w:pStyle w:val="TAL"/>
              <w:rPr>
                <w:rFonts w:asciiTheme="majorHAnsi" w:eastAsia="SimSun" w:hAnsiTheme="majorHAnsi" w:cstheme="majorHAnsi"/>
                <w:szCs w:val="18"/>
                <w:lang w:eastAsia="zh-CN"/>
              </w:rPr>
            </w:pPr>
            <w:r w:rsidRPr="00B0768D">
              <w:rPr>
                <w:rFonts w:hint="eastAsia"/>
                <w:color w:val="FF0000"/>
                <w:lang w:eastAsia="ja-JP"/>
              </w:rPr>
              <w:t>Dynamic s</w:t>
            </w:r>
            <w:r>
              <w:t>lot-level repetition for group-common PDSCH</w:t>
            </w:r>
          </w:p>
        </w:tc>
        <w:tc>
          <w:tcPr>
            <w:tcW w:w="5812" w:type="dxa"/>
            <w:tcBorders>
              <w:top w:val="single" w:sz="4" w:space="0" w:color="auto"/>
              <w:left w:val="single" w:sz="4" w:space="0" w:color="auto"/>
              <w:bottom w:val="single" w:sz="4" w:space="0" w:color="auto"/>
              <w:right w:val="single" w:sz="4" w:space="0" w:color="auto"/>
            </w:tcBorders>
            <w:shd w:val="clear" w:color="auto" w:fill="FFFF00"/>
            <w:hideMark/>
          </w:tcPr>
          <w:p w14:paraId="2E1F248F" w14:textId="77777777" w:rsidR="00A4785F" w:rsidRPr="00B0768D" w:rsidRDefault="00A4785F" w:rsidP="00C041A0">
            <w:pPr>
              <w:pStyle w:val="afe"/>
              <w:numPr>
                <w:ilvl w:val="0"/>
                <w:numId w:val="2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w:t>
            </w:r>
            <w:r w:rsidRPr="00B0768D">
              <w:rPr>
                <w:rFonts w:asciiTheme="majorHAnsi" w:hAnsiTheme="majorHAnsi" w:cstheme="majorHAnsi" w:hint="eastAsia"/>
                <w:color w:val="FF0000"/>
                <w:sz w:val="18"/>
                <w:szCs w:val="18"/>
              </w:rPr>
              <w:t>dynamic</w:t>
            </w:r>
            <w:r>
              <w:rPr>
                <w:rFonts w:asciiTheme="majorHAnsi" w:hAnsiTheme="majorHAnsi" w:cstheme="majorHAnsi" w:hint="eastAsia"/>
                <w:sz w:val="18"/>
                <w:szCs w:val="18"/>
              </w:rPr>
              <w:t xml:space="preserve"> </w:t>
            </w:r>
            <w:r>
              <w:rPr>
                <w:rFonts w:asciiTheme="majorHAnsi" w:hAnsiTheme="majorHAnsi" w:cstheme="majorHAnsi"/>
                <w:sz w:val="18"/>
                <w:szCs w:val="18"/>
              </w:rPr>
              <w:t>slot-level repetition for group-common PDSCH for multicast.</w:t>
            </w:r>
          </w:p>
        </w:tc>
        <w:tc>
          <w:tcPr>
            <w:tcW w:w="1134" w:type="dxa"/>
            <w:tcBorders>
              <w:top w:val="single" w:sz="4" w:space="0" w:color="auto"/>
              <w:left w:val="single" w:sz="4" w:space="0" w:color="auto"/>
              <w:bottom w:val="single" w:sz="4" w:space="0" w:color="auto"/>
              <w:right w:val="single" w:sz="4" w:space="0" w:color="auto"/>
            </w:tcBorders>
            <w:hideMark/>
          </w:tcPr>
          <w:p w14:paraId="7BCA527E" w14:textId="77777777" w:rsidR="00A4785F" w:rsidRDefault="00A4785F" w:rsidP="00275A7E">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r>
    </w:tbl>
    <w:p w14:paraId="4E2C0B78" w14:textId="77777777" w:rsidR="00C041A0" w:rsidRPr="00534E4A" w:rsidRDefault="00C041A0" w:rsidP="003F7230">
      <w:pPr>
        <w:spacing w:afterLines="50" w:after="120"/>
        <w:jc w:val="both"/>
        <w:rPr>
          <w:rFonts w:eastAsiaTheme="minorEastAsia"/>
          <w:sz w:val="22"/>
          <w:szCs w:val="22"/>
        </w:rPr>
      </w:pPr>
    </w:p>
    <w:p w14:paraId="6195D7D3" w14:textId="01005506" w:rsidR="003605C3" w:rsidRPr="00534E4A" w:rsidRDefault="003605C3" w:rsidP="003605C3">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33-3-2</w:t>
      </w:r>
      <w:r w:rsidR="00CD751F">
        <w:rPr>
          <w:rFonts w:hint="eastAsia"/>
          <w:sz w:val="22"/>
          <w:szCs w:val="22"/>
        </w:rPr>
        <w:t>, 33-3-3</w:t>
      </w:r>
      <w:r w:rsidR="000171F9">
        <w:rPr>
          <w:rFonts w:hint="eastAsia"/>
          <w:sz w:val="22"/>
          <w:szCs w:val="22"/>
        </w:rPr>
        <w:t>: FDM-</w:t>
      </w:r>
      <w:proofErr w:type="spellStart"/>
      <w:r w:rsidR="000171F9">
        <w:rPr>
          <w:rFonts w:hint="eastAsia"/>
          <w:sz w:val="22"/>
          <w:szCs w:val="22"/>
        </w:rPr>
        <w:t>ed</w:t>
      </w:r>
      <w:proofErr w:type="spellEnd"/>
      <w:r w:rsidR="000171F9">
        <w:rPr>
          <w:rFonts w:hint="eastAsia"/>
          <w:sz w:val="22"/>
          <w:szCs w:val="22"/>
        </w:rPr>
        <w:t>/TDM-</w:t>
      </w:r>
      <w:proofErr w:type="spellStart"/>
      <w:r w:rsidR="000171F9">
        <w:rPr>
          <w:rFonts w:hint="eastAsia"/>
          <w:sz w:val="22"/>
          <w:szCs w:val="22"/>
        </w:rPr>
        <w:t>ed</w:t>
      </w:r>
      <w:proofErr w:type="spellEnd"/>
      <w:r w:rsidR="000171F9">
        <w:rPr>
          <w:rFonts w:hint="eastAsia"/>
          <w:sz w:val="22"/>
          <w:szCs w:val="22"/>
        </w:rPr>
        <w:t xml:space="preserve"> unicast PDSCH and group-common PDSCH</w:t>
      </w:r>
    </w:p>
    <w:p w14:paraId="1387B568" w14:textId="3B7EBC82" w:rsidR="00CD751F" w:rsidRDefault="00CD751F" w:rsidP="00CD751F">
      <w:pPr>
        <w:kinsoku w:val="0"/>
        <w:overflowPunct w:val="0"/>
        <w:snapToGrid w:val="0"/>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n RAN1#107, the following agreement was made</w:t>
      </w:r>
      <w:r w:rsidR="00011E25">
        <w:rPr>
          <w:rFonts w:eastAsiaTheme="minorEastAsia" w:hint="eastAsia"/>
          <w:sz w:val="22"/>
          <w:szCs w:val="22"/>
        </w:rPr>
        <w:t xml:space="preserve"> </w:t>
      </w:r>
      <w:r w:rsidR="00011E25">
        <w:rPr>
          <w:rFonts w:eastAsiaTheme="minorEastAsia"/>
          <w:sz w:val="22"/>
          <w:szCs w:val="22"/>
        </w:rPr>
        <w:fldChar w:fldCharType="begin"/>
      </w:r>
      <w:r w:rsidR="00011E25">
        <w:rPr>
          <w:rFonts w:eastAsiaTheme="minorEastAsia"/>
          <w:sz w:val="22"/>
          <w:szCs w:val="22"/>
        </w:rPr>
        <w:instrText xml:space="preserve"> </w:instrText>
      </w:r>
      <w:r w:rsidR="00011E25">
        <w:rPr>
          <w:rFonts w:eastAsiaTheme="minorEastAsia" w:hint="eastAsia"/>
          <w:sz w:val="22"/>
          <w:szCs w:val="22"/>
        </w:rPr>
        <w:instrText>REF _Ref95729039 \r \h</w:instrText>
      </w:r>
      <w:r w:rsidR="00011E25">
        <w:rPr>
          <w:rFonts w:eastAsiaTheme="minorEastAsia"/>
          <w:sz w:val="22"/>
          <w:szCs w:val="22"/>
        </w:rPr>
        <w:instrText xml:space="preserve"> </w:instrText>
      </w:r>
      <w:r w:rsidR="00011E25">
        <w:rPr>
          <w:rFonts w:eastAsiaTheme="minorEastAsia"/>
          <w:sz w:val="22"/>
          <w:szCs w:val="22"/>
        </w:rPr>
      </w:r>
      <w:r w:rsidR="00011E25">
        <w:rPr>
          <w:rFonts w:eastAsiaTheme="minorEastAsia"/>
          <w:sz w:val="22"/>
          <w:szCs w:val="22"/>
        </w:rPr>
        <w:fldChar w:fldCharType="separate"/>
      </w:r>
      <w:r w:rsidR="00011E25">
        <w:rPr>
          <w:rFonts w:eastAsiaTheme="minorEastAsia"/>
          <w:sz w:val="22"/>
          <w:szCs w:val="22"/>
        </w:rPr>
        <w:t>[2]</w:t>
      </w:r>
      <w:r w:rsidR="00011E25">
        <w:rPr>
          <w:rFonts w:eastAsiaTheme="minorEastAsia"/>
          <w:sz w:val="22"/>
          <w:szCs w:val="22"/>
        </w:rPr>
        <w:fldChar w:fldCharType="end"/>
      </w:r>
      <w:r>
        <w:rPr>
          <w:rFonts w:eastAsiaTheme="minorEastAsia"/>
          <w:sz w:val="22"/>
          <w:szCs w:val="22"/>
        </w:rPr>
        <w:t>.</w:t>
      </w:r>
    </w:p>
    <w:tbl>
      <w:tblPr>
        <w:tblStyle w:val="afc"/>
        <w:tblW w:w="0" w:type="auto"/>
        <w:tblLook w:val="04A0" w:firstRow="1" w:lastRow="0" w:firstColumn="1" w:lastColumn="0" w:noHBand="0" w:noVBand="1"/>
      </w:tblPr>
      <w:tblGrid>
        <w:gridCol w:w="9962"/>
      </w:tblGrid>
      <w:tr w:rsidR="00CD751F" w14:paraId="37D46460" w14:textId="77777777" w:rsidTr="00275A7E">
        <w:tc>
          <w:tcPr>
            <w:tcW w:w="14412" w:type="dxa"/>
          </w:tcPr>
          <w:p w14:paraId="1D5B2F44" w14:textId="77777777" w:rsidR="006A40A8" w:rsidRPr="006A40A8" w:rsidRDefault="006A40A8" w:rsidP="006A40A8">
            <w:pPr>
              <w:spacing w:afterLines="50" w:after="120"/>
              <w:jc w:val="both"/>
              <w:rPr>
                <w:b/>
                <w:bCs/>
                <w:sz w:val="22"/>
                <w:szCs w:val="22"/>
                <w:lang w:val="en-US"/>
              </w:rPr>
            </w:pPr>
            <w:r w:rsidRPr="006A40A8">
              <w:rPr>
                <w:b/>
                <w:bCs/>
                <w:sz w:val="22"/>
                <w:szCs w:val="22"/>
                <w:highlight w:val="green"/>
                <w:lang w:val="en-US"/>
              </w:rPr>
              <w:lastRenderedPageBreak/>
              <w:t>Agreement</w:t>
            </w:r>
          </w:p>
          <w:p w14:paraId="4E311779" w14:textId="77777777" w:rsidR="006A40A8" w:rsidRPr="006A40A8" w:rsidRDefault="006A40A8" w:rsidP="006A40A8">
            <w:pPr>
              <w:pStyle w:val="afe"/>
              <w:numPr>
                <w:ilvl w:val="0"/>
                <w:numId w:val="11"/>
              </w:numPr>
              <w:spacing w:afterLines="50" w:after="120"/>
              <w:ind w:leftChars="0"/>
              <w:jc w:val="both"/>
              <w:rPr>
                <w:sz w:val="22"/>
                <w:szCs w:val="22"/>
                <w:lang w:val="en-US"/>
              </w:rPr>
            </w:pPr>
            <w:r w:rsidRPr="006A40A8">
              <w:rPr>
                <w:sz w:val="22"/>
                <w:szCs w:val="22"/>
                <w:lang w:val="en-US"/>
              </w:rPr>
              <w:t>Down select one of the followings on how to separate the capability for</w:t>
            </w:r>
            <w:r w:rsidRPr="006A40A8">
              <w:rPr>
                <w:sz w:val="22"/>
                <w:szCs w:val="22"/>
              </w:rPr>
              <w:t xml:space="preserve"> </w:t>
            </w:r>
            <w:r w:rsidRPr="006A40A8">
              <w:rPr>
                <w:sz w:val="22"/>
                <w:szCs w:val="22"/>
                <w:lang w:val="en-US"/>
              </w:rPr>
              <w:t>HARQ-ACK codebook from FGs 33-3-2 and 33-3-3</w:t>
            </w:r>
          </w:p>
          <w:p w14:paraId="4C5E59A5" w14:textId="77777777" w:rsidR="006A40A8" w:rsidRPr="006A40A8" w:rsidRDefault="006A40A8" w:rsidP="006A40A8">
            <w:pPr>
              <w:pStyle w:val="afe"/>
              <w:numPr>
                <w:ilvl w:val="1"/>
                <w:numId w:val="11"/>
              </w:numPr>
              <w:spacing w:afterLines="50" w:after="120"/>
              <w:ind w:leftChars="0"/>
              <w:jc w:val="both"/>
              <w:rPr>
                <w:sz w:val="22"/>
                <w:szCs w:val="22"/>
                <w:lang w:val="en-US"/>
              </w:rPr>
            </w:pPr>
            <w:r w:rsidRPr="006A40A8">
              <w:rPr>
                <w:rFonts w:hint="eastAsia"/>
                <w:sz w:val="22"/>
                <w:szCs w:val="22"/>
                <w:lang w:val="en-US"/>
              </w:rPr>
              <w:t>O</w:t>
            </w:r>
            <w:r w:rsidRPr="006A40A8">
              <w:rPr>
                <w:sz w:val="22"/>
                <w:szCs w:val="22"/>
                <w:lang w:val="en-US"/>
              </w:rPr>
              <w:t>ption 1:</w:t>
            </w:r>
          </w:p>
          <w:p w14:paraId="5AA1DCDE" w14:textId="77777777" w:rsidR="006A40A8" w:rsidRPr="006A40A8" w:rsidRDefault="006A40A8" w:rsidP="006A40A8">
            <w:pPr>
              <w:pStyle w:val="afe"/>
              <w:numPr>
                <w:ilvl w:val="2"/>
                <w:numId w:val="11"/>
              </w:numPr>
              <w:spacing w:afterLines="50" w:after="120"/>
              <w:ind w:leftChars="0"/>
              <w:jc w:val="both"/>
              <w:rPr>
                <w:sz w:val="22"/>
                <w:szCs w:val="22"/>
                <w:lang w:val="en-US"/>
              </w:rPr>
            </w:pPr>
            <w:r w:rsidRPr="006A40A8">
              <w:rPr>
                <w:sz w:val="22"/>
                <w:szCs w:val="22"/>
                <w:lang w:val="en-US"/>
              </w:rPr>
              <w:t>add an FG for TDM-</w:t>
            </w:r>
            <w:proofErr w:type="spellStart"/>
            <w:r w:rsidRPr="006A40A8">
              <w:rPr>
                <w:sz w:val="22"/>
                <w:szCs w:val="22"/>
                <w:lang w:val="en-US"/>
              </w:rPr>
              <w:t>ed</w:t>
            </w:r>
            <w:proofErr w:type="spellEnd"/>
            <w:r w:rsidRPr="006A40A8">
              <w:rPr>
                <w:sz w:val="22"/>
                <w:szCs w:val="22"/>
                <w:lang w:val="en-US"/>
              </w:rPr>
              <w:t xml:space="preserve"> Type-1 HARQ-ACK codebook for multicast</w:t>
            </w:r>
          </w:p>
          <w:p w14:paraId="0EA306E5" w14:textId="77777777" w:rsidR="006A40A8" w:rsidRPr="006A40A8" w:rsidRDefault="006A40A8" w:rsidP="006A40A8">
            <w:pPr>
              <w:pStyle w:val="afe"/>
              <w:numPr>
                <w:ilvl w:val="2"/>
                <w:numId w:val="11"/>
              </w:numPr>
              <w:spacing w:afterLines="50" w:after="120"/>
              <w:ind w:leftChars="0"/>
              <w:jc w:val="both"/>
              <w:rPr>
                <w:sz w:val="22"/>
                <w:szCs w:val="22"/>
                <w:lang w:val="en-US"/>
              </w:rPr>
            </w:pPr>
            <w:r w:rsidRPr="006A40A8">
              <w:rPr>
                <w:sz w:val="22"/>
                <w:szCs w:val="22"/>
                <w:lang w:val="en-US"/>
              </w:rPr>
              <w:t>add an FG for FDM-</w:t>
            </w:r>
            <w:proofErr w:type="spellStart"/>
            <w:r w:rsidRPr="006A40A8">
              <w:rPr>
                <w:sz w:val="22"/>
                <w:szCs w:val="22"/>
                <w:lang w:val="en-US"/>
              </w:rPr>
              <w:t>ed</w:t>
            </w:r>
            <w:proofErr w:type="spellEnd"/>
            <w:r w:rsidRPr="006A40A8">
              <w:rPr>
                <w:sz w:val="22"/>
                <w:szCs w:val="22"/>
                <w:lang w:val="en-US"/>
              </w:rPr>
              <w:t xml:space="preserve"> Type-1 HARQ-ACK codebook for multicast</w:t>
            </w:r>
          </w:p>
          <w:p w14:paraId="1F4C354B" w14:textId="77777777" w:rsidR="006A40A8" w:rsidRPr="006A40A8" w:rsidRDefault="006A40A8" w:rsidP="006A40A8">
            <w:pPr>
              <w:pStyle w:val="afe"/>
              <w:numPr>
                <w:ilvl w:val="2"/>
                <w:numId w:val="11"/>
              </w:numPr>
              <w:spacing w:afterLines="50" w:after="120"/>
              <w:ind w:leftChars="0"/>
              <w:jc w:val="both"/>
              <w:rPr>
                <w:sz w:val="22"/>
                <w:szCs w:val="22"/>
                <w:lang w:val="en-US"/>
              </w:rPr>
            </w:pPr>
            <w:r w:rsidRPr="006A40A8">
              <w:rPr>
                <w:sz w:val="22"/>
                <w:szCs w:val="22"/>
                <w:lang w:val="en-US"/>
              </w:rPr>
              <w:t>add an FG for Type-2 HARQ-ACK codebook for multicast</w:t>
            </w:r>
          </w:p>
          <w:p w14:paraId="49A53744" w14:textId="77777777" w:rsidR="006A40A8" w:rsidRPr="006A40A8" w:rsidRDefault="006A40A8" w:rsidP="006A40A8">
            <w:pPr>
              <w:pStyle w:val="afe"/>
              <w:numPr>
                <w:ilvl w:val="1"/>
                <w:numId w:val="11"/>
              </w:numPr>
              <w:spacing w:afterLines="50" w:after="120"/>
              <w:ind w:leftChars="0"/>
              <w:jc w:val="both"/>
              <w:rPr>
                <w:sz w:val="22"/>
                <w:szCs w:val="22"/>
                <w:lang w:val="en-US"/>
              </w:rPr>
            </w:pPr>
            <w:r w:rsidRPr="006A40A8">
              <w:rPr>
                <w:rFonts w:hint="eastAsia"/>
                <w:sz w:val="22"/>
                <w:szCs w:val="22"/>
                <w:lang w:val="en-US"/>
              </w:rPr>
              <w:t>O</w:t>
            </w:r>
            <w:r w:rsidRPr="006A40A8">
              <w:rPr>
                <w:sz w:val="22"/>
                <w:szCs w:val="22"/>
                <w:lang w:val="en-US"/>
              </w:rPr>
              <w:t>ption 2:</w:t>
            </w:r>
          </w:p>
          <w:p w14:paraId="62460E4F" w14:textId="77777777" w:rsidR="006A40A8" w:rsidRPr="006A40A8" w:rsidRDefault="006A40A8" w:rsidP="006A40A8">
            <w:pPr>
              <w:pStyle w:val="afe"/>
              <w:numPr>
                <w:ilvl w:val="2"/>
                <w:numId w:val="11"/>
              </w:numPr>
              <w:spacing w:afterLines="50" w:after="120"/>
              <w:ind w:leftChars="0"/>
              <w:jc w:val="both"/>
              <w:rPr>
                <w:sz w:val="22"/>
                <w:szCs w:val="22"/>
                <w:lang w:val="en-US"/>
              </w:rPr>
            </w:pPr>
            <w:r w:rsidRPr="006A40A8">
              <w:rPr>
                <w:sz w:val="22"/>
                <w:szCs w:val="22"/>
                <w:lang w:val="en-US"/>
              </w:rPr>
              <w:t>add an FG for FDM-</w:t>
            </w:r>
            <w:proofErr w:type="spellStart"/>
            <w:r w:rsidRPr="006A40A8">
              <w:rPr>
                <w:sz w:val="22"/>
                <w:szCs w:val="22"/>
                <w:lang w:val="en-US"/>
              </w:rPr>
              <w:t>ed</w:t>
            </w:r>
            <w:proofErr w:type="spellEnd"/>
            <w:r w:rsidRPr="006A40A8">
              <w:rPr>
                <w:sz w:val="22"/>
                <w:szCs w:val="22"/>
                <w:lang w:val="en-US"/>
              </w:rPr>
              <w:t xml:space="preserve"> Type-1/2 HARQ-ACK codebooks for multicast</w:t>
            </w:r>
          </w:p>
          <w:p w14:paraId="349FC80A" w14:textId="77777777" w:rsidR="006A40A8" w:rsidRPr="006A40A8" w:rsidRDefault="006A40A8" w:rsidP="006A40A8">
            <w:pPr>
              <w:pStyle w:val="afe"/>
              <w:numPr>
                <w:ilvl w:val="2"/>
                <w:numId w:val="11"/>
              </w:numPr>
              <w:spacing w:afterLines="50" w:after="120"/>
              <w:ind w:leftChars="0"/>
              <w:jc w:val="both"/>
              <w:rPr>
                <w:sz w:val="22"/>
                <w:szCs w:val="22"/>
                <w:lang w:val="en-US"/>
              </w:rPr>
            </w:pPr>
            <w:r w:rsidRPr="006A40A8">
              <w:rPr>
                <w:sz w:val="22"/>
                <w:szCs w:val="22"/>
                <w:lang w:val="en-US"/>
              </w:rPr>
              <w:t>add an FG for TDM-</w:t>
            </w:r>
            <w:proofErr w:type="spellStart"/>
            <w:r w:rsidRPr="006A40A8">
              <w:rPr>
                <w:sz w:val="22"/>
                <w:szCs w:val="22"/>
                <w:lang w:val="en-US"/>
              </w:rPr>
              <w:t>ed</w:t>
            </w:r>
            <w:proofErr w:type="spellEnd"/>
            <w:r w:rsidRPr="006A40A8">
              <w:rPr>
                <w:sz w:val="22"/>
                <w:szCs w:val="22"/>
                <w:lang w:val="en-US"/>
              </w:rPr>
              <w:t xml:space="preserve"> Type-1/2 HARQ-ACK codebook for multicast</w:t>
            </w:r>
          </w:p>
          <w:p w14:paraId="70C9EB37" w14:textId="77777777" w:rsidR="006A40A8" w:rsidRPr="006A40A8" w:rsidRDefault="006A40A8" w:rsidP="006A40A8">
            <w:pPr>
              <w:pStyle w:val="afe"/>
              <w:numPr>
                <w:ilvl w:val="1"/>
                <w:numId w:val="11"/>
              </w:numPr>
              <w:spacing w:afterLines="50" w:after="120"/>
              <w:ind w:leftChars="0"/>
              <w:jc w:val="both"/>
              <w:rPr>
                <w:sz w:val="22"/>
                <w:szCs w:val="22"/>
                <w:lang w:val="en-US"/>
              </w:rPr>
            </w:pPr>
            <w:r w:rsidRPr="006A40A8">
              <w:rPr>
                <w:rFonts w:hint="eastAsia"/>
                <w:sz w:val="22"/>
                <w:szCs w:val="22"/>
                <w:lang w:val="en-US"/>
              </w:rPr>
              <w:t>O</w:t>
            </w:r>
            <w:r w:rsidRPr="006A40A8">
              <w:rPr>
                <w:sz w:val="22"/>
                <w:szCs w:val="22"/>
                <w:lang w:val="en-US"/>
              </w:rPr>
              <w:t>ption 3:</w:t>
            </w:r>
          </w:p>
          <w:p w14:paraId="0D51970B" w14:textId="77777777" w:rsidR="006A40A8" w:rsidRPr="006A40A8" w:rsidRDefault="006A40A8" w:rsidP="006A40A8">
            <w:pPr>
              <w:pStyle w:val="afe"/>
              <w:numPr>
                <w:ilvl w:val="2"/>
                <w:numId w:val="11"/>
              </w:numPr>
              <w:spacing w:afterLines="50" w:after="120"/>
              <w:ind w:leftChars="0"/>
              <w:jc w:val="both"/>
              <w:rPr>
                <w:sz w:val="22"/>
                <w:szCs w:val="22"/>
                <w:lang w:val="en-US"/>
              </w:rPr>
            </w:pPr>
            <w:r w:rsidRPr="006A40A8">
              <w:rPr>
                <w:sz w:val="22"/>
                <w:szCs w:val="22"/>
                <w:lang w:val="en-US"/>
              </w:rPr>
              <w:t>Add the capability for Type-2 HARQ-ACK codebook for multicast as a component</w:t>
            </w:r>
            <w:r w:rsidRPr="006A40A8">
              <w:rPr>
                <w:rFonts w:hint="eastAsia"/>
                <w:sz w:val="22"/>
                <w:szCs w:val="22"/>
                <w:lang w:val="en-US"/>
              </w:rPr>
              <w:t xml:space="preserve"> </w:t>
            </w:r>
            <w:r w:rsidRPr="006A40A8">
              <w:rPr>
                <w:sz w:val="22"/>
                <w:szCs w:val="22"/>
                <w:lang w:val="en-US"/>
              </w:rPr>
              <w:t>in FG 33-2</w:t>
            </w:r>
          </w:p>
          <w:p w14:paraId="0E1C306E" w14:textId="77777777" w:rsidR="006A40A8" w:rsidRPr="006A40A8" w:rsidRDefault="006A40A8" w:rsidP="006A40A8">
            <w:pPr>
              <w:pStyle w:val="afe"/>
              <w:numPr>
                <w:ilvl w:val="2"/>
                <w:numId w:val="11"/>
              </w:numPr>
              <w:spacing w:afterLines="50" w:after="120"/>
              <w:ind w:leftChars="0"/>
              <w:jc w:val="both"/>
              <w:rPr>
                <w:sz w:val="22"/>
                <w:szCs w:val="22"/>
                <w:lang w:val="en-US"/>
              </w:rPr>
            </w:pPr>
            <w:r w:rsidRPr="006A40A8">
              <w:rPr>
                <w:sz w:val="22"/>
                <w:szCs w:val="22"/>
                <w:lang w:val="en-US"/>
              </w:rPr>
              <w:t>add an FG for FDM-</w:t>
            </w:r>
            <w:proofErr w:type="spellStart"/>
            <w:r w:rsidRPr="006A40A8">
              <w:rPr>
                <w:sz w:val="22"/>
                <w:szCs w:val="22"/>
                <w:lang w:val="en-US"/>
              </w:rPr>
              <w:t>ed</w:t>
            </w:r>
            <w:proofErr w:type="spellEnd"/>
            <w:r w:rsidRPr="006A40A8">
              <w:rPr>
                <w:sz w:val="22"/>
                <w:szCs w:val="22"/>
                <w:lang w:val="en-US"/>
              </w:rPr>
              <w:t xml:space="preserve"> Type-1 HARQ-ACK codebooks for multicast</w:t>
            </w:r>
          </w:p>
          <w:p w14:paraId="189F7190" w14:textId="6243D75C" w:rsidR="006A40A8" w:rsidRPr="006A40A8" w:rsidRDefault="006A40A8" w:rsidP="006A40A8">
            <w:pPr>
              <w:pStyle w:val="afe"/>
              <w:numPr>
                <w:ilvl w:val="2"/>
                <w:numId w:val="11"/>
              </w:numPr>
              <w:spacing w:afterLines="50" w:after="120"/>
              <w:ind w:leftChars="0"/>
              <w:jc w:val="both"/>
              <w:rPr>
                <w:rFonts w:hint="eastAsia"/>
                <w:sz w:val="22"/>
                <w:lang w:val="en-US"/>
              </w:rPr>
            </w:pPr>
            <w:r w:rsidRPr="006A40A8">
              <w:rPr>
                <w:sz w:val="22"/>
                <w:szCs w:val="22"/>
                <w:lang w:val="en-US"/>
              </w:rPr>
              <w:t>add an FG for TDM-</w:t>
            </w:r>
            <w:proofErr w:type="spellStart"/>
            <w:r w:rsidRPr="006A40A8">
              <w:rPr>
                <w:sz w:val="22"/>
                <w:szCs w:val="22"/>
                <w:lang w:val="en-US"/>
              </w:rPr>
              <w:t>ed</w:t>
            </w:r>
            <w:proofErr w:type="spellEnd"/>
            <w:r w:rsidRPr="006A40A8">
              <w:rPr>
                <w:sz w:val="22"/>
                <w:szCs w:val="22"/>
                <w:lang w:val="en-US"/>
              </w:rPr>
              <w:t xml:space="preserve"> Type-1 HARQ-ACK codebook for multicast</w:t>
            </w:r>
          </w:p>
        </w:tc>
      </w:tr>
    </w:tbl>
    <w:p w14:paraId="6A1B8027" w14:textId="77777777" w:rsidR="00CD751F" w:rsidRDefault="00CD751F" w:rsidP="00CD751F">
      <w:pPr>
        <w:kinsoku w:val="0"/>
        <w:overflowPunct w:val="0"/>
        <w:snapToGrid w:val="0"/>
        <w:spacing w:beforeLines="50" w:before="120" w:afterLines="50" w:after="120"/>
        <w:jc w:val="both"/>
        <w:rPr>
          <w:rFonts w:eastAsiaTheme="minorEastAsia"/>
          <w:sz w:val="22"/>
          <w:szCs w:val="22"/>
        </w:rPr>
      </w:pPr>
      <w:r>
        <w:rPr>
          <w:rFonts w:eastAsiaTheme="minorEastAsia" w:hint="eastAsia"/>
          <w:sz w:val="22"/>
          <w:szCs w:val="22"/>
        </w:rPr>
        <w:t>Type-2 codebook generation process is the same for TDM-</w:t>
      </w:r>
      <w:proofErr w:type="spellStart"/>
      <w:r>
        <w:rPr>
          <w:rFonts w:eastAsiaTheme="minorEastAsia" w:hint="eastAsia"/>
          <w:sz w:val="22"/>
          <w:szCs w:val="22"/>
        </w:rPr>
        <w:t>ed</w:t>
      </w:r>
      <w:proofErr w:type="spellEnd"/>
      <w:r>
        <w:rPr>
          <w:rFonts w:eastAsiaTheme="minorEastAsia" w:hint="eastAsia"/>
          <w:sz w:val="22"/>
          <w:szCs w:val="22"/>
        </w:rPr>
        <w:t xml:space="preserve"> PDSCHs and </w:t>
      </w:r>
      <w:r>
        <w:rPr>
          <w:rFonts w:eastAsiaTheme="minorEastAsia"/>
          <w:sz w:val="22"/>
          <w:szCs w:val="22"/>
        </w:rPr>
        <w:t xml:space="preserve">for </w:t>
      </w:r>
      <w:r>
        <w:rPr>
          <w:rFonts w:eastAsiaTheme="minorEastAsia" w:hint="eastAsia"/>
          <w:sz w:val="22"/>
          <w:szCs w:val="22"/>
        </w:rPr>
        <w:t>FDM-</w:t>
      </w:r>
      <w:proofErr w:type="spellStart"/>
      <w:r>
        <w:rPr>
          <w:rFonts w:eastAsiaTheme="minorEastAsia" w:hint="eastAsia"/>
          <w:sz w:val="22"/>
          <w:szCs w:val="22"/>
        </w:rPr>
        <w:t>ed</w:t>
      </w:r>
      <w:proofErr w:type="spellEnd"/>
      <w:r>
        <w:rPr>
          <w:rFonts w:eastAsiaTheme="minorEastAsia" w:hint="eastAsia"/>
          <w:sz w:val="22"/>
          <w:szCs w:val="22"/>
        </w:rPr>
        <w:t xml:space="preserve"> PDSCHs. So we don</w:t>
      </w:r>
      <w:r>
        <w:rPr>
          <w:rFonts w:eastAsiaTheme="minorEastAsia"/>
          <w:sz w:val="22"/>
          <w:szCs w:val="22"/>
        </w:rPr>
        <w:t>’</w:t>
      </w:r>
      <w:r>
        <w:rPr>
          <w:rFonts w:eastAsiaTheme="minorEastAsia" w:hint="eastAsia"/>
          <w:sz w:val="22"/>
          <w:szCs w:val="22"/>
        </w:rPr>
        <w:t xml:space="preserve">t see the need to separate </w:t>
      </w:r>
      <w:r>
        <w:rPr>
          <w:rFonts w:eastAsiaTheme="minorEastAsia"/>
          <w:sz w:val="22"/>
          <w:szCs w:val="22"/>
        </w:rPr>
        <w:t>Type-2 HARQ-ACK codebook capabilities for FDM and TDM.</w:t>
      </w:r>
      <w:r>
        <w:rPr>
          <w:rFonts w:eastAsiaTheme="minorEastAsia" w:hint="eastAsia"/>
          <w:sz w:val="22"/>
          <w:szCs w:val="22"/>
        </w:rPr>
        <w:t xml:space="preserve"> Therefore, we prefer Option 1.</w:t>
      </w:r>
    </w:p>
    <w:p w14:paraId="3C104ABC" w14:textId="77777777" w:rsidR="00CD751F" w:rsidRPr="002E0AAB" w:rsidRDefault="00CD751F" w:rsidP="00CD751F">
      <w:pPr>
        <w:spacing w:afterLines="50" w:after="120"/>
        <w:jc w:val="both"/>
        <w:rPr>
          <w:rFonts w:eastAsiaTheme="minorEastAsia"/>
          <w:b/>
          <w:i/>
          <w:sz w:val="22"/>
          <w:szCs w:val="22"/>
        </w:rPr>
      </w:pPr>
      <w:r w:rsidRPr="002E0AAB">
        <w:rPr>
          <w:rFonts w:eastAsiaTheme="minorEastAsia" w:hint="eastAsia"/>
          <w:b/>
          <w:i/>
          <w:sz w:val="22"/>
          <w:szCs w:val="22"/>
        </w:rPr>
        <w:t>Proposal</w:t>
      </w:r>
      <w:r>
        <w:rPr>
          <w:rFonts w:eastAsiaTheme="minorEastAsia" w:hint="eastAsia"/>
          <w:b/>
          <w:i/>
          <w:sz w:val="22"/>
          <w:szCs w:val="22"/>
        </w:rPr>
        <w:t xml:space="preserve"> 6</w:t>
      </w:r>
      <w:r w:rsidRPr="002E0AAB">
        <w:rPr>
          <w:rFonts w:eastAsiaTheme="minorEastAsia" w:hint="eastAsia"/>
          <w:b/>
          <w:i/>
          <w:sz w:val="22"/>
          <w:szCs w:val="22"/>
        </w:rPr>
        <w:t xml:space="preserve">: </w:t>
      </w:r>
      <w:r>
        <w:rPr>
          <w:rFonts w:eastAsiaTheme="minorEastAsia"/>
          <w:b/>
          <w:i/>
          <w:sz w:val="22"/>
          <w:szCs w:val="22"/>
        </w:rPr>
        <w:t>For the capability for HARQ-ACK codebook, support Option 1.</w:t>
      </w:r>
    </w:p>
    <w:p w14:paraId="6AE84388" w14:textId="77777777" w:rsidR="00A131E6" w:rsidRPr="00FE34C8" w:rsidRDefault="00A131E6" w:rsidP="003F7230">
      <w:pPr>
        <w:spacing w:afterLines="50" w:after="120"/>
        <w:jc w:val="both"/>
        <w:rPr>
          <w:rFonts w:eastAsiaTheme="minorEastAsia"/>
          <w:sz w:val="22"/>
          <w:szCs w:val="22"/>
        </w:rPr>
      </w:pPr>
    </w:p>
    <w:p w14:paraId="0FD73420" w14:textId="29347445" w:rsidR="00437063" w:rsidRPr="0012644E" w:rsidRDefault="000E7055" w:rsidP="0012644E">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w:t>
      </w:r>
      <w:r w:rsidR="007E792D" w:rsidRPr="00534E4A">
        <w:rPr>
          <w:rFonts w:eastAsiaTheme="minorEastAsia"/>
          <w:sz w:val="22"/>
          <w:szCs w:val="22"/>
        </w:rPr>
        <w:t>5-1</w:t>
      </w:r>
      <w:r w:rsidRPr="00534E4A">
        <w:rPr>
          <w:rFonts w:eastAsiaTheme="minorEastAsia"/>
          <w:sz w:val="22"/>
          <w:szCs w:val="22"/>
        </w:rPr>
        <w:t>:</w:t>
      </w:r>
      <w:r w:rsidRPr="00534E4A">
        <w:rPr>
          <w:sz w:val="22"/>
          <w:szCs w:val="22"/>
        </w:rPr>
        <w:t xml:space="preserve"> SPS group-common PDSCH for multicast</w:t>
      </w:r>
    </w:p>
    <w:p w14:paraId="14BD9A4D" w14:textId="77777777" w:rsidR="0096212E" w:rsidRDefault="0096212E" w:rsidP="0096212E">
      <w:pPr>
        <w:kinsoku w:val="0"/>
        <w:overflowPunct w:val="0"/>
        <w:snapToGrid w:val="0"/>
        <w:spacing w:afterLines="50" w:after="120"/>
        <w:jc w:val="both"/>
        <w:rPr>
          <w:rFonts w:eastAsiaTheme="minorEastAsia"/>
          <w:sz w:val="22"/>
          <w:szCs w:val="22"/>
        </w:rPr>
      </w:pPr>
      <w:r>
        <w:rPr>
          <w:rFonts w:eastAsiaTheme="minorEastAsia" w:hint="eastAsia"/>
          <w:sz w:val="22"/>
          <w:szCs w:val="22"/>
        </w:rPr>
        <w:t>Capabilities</w:t>
      </w:r>
      <w:r>
        <w:rPr>
          <w:rFonts w:eastAsiaTheme="minorEastAsia"/>
          <w:sz w:val="22"/>
          <w:szCs w:val="22"/>
        </w:rPr>
        <w:t xml:space="preserve"> for SPS GC-PDSCH should be structured similarly to </w:t>
      </w:r>
      <w:r>
        <w:rPr>
          <w:rFonts w:eastAsiaTheme="minorEastAsia" w:hint="eastAsia"/>
          <w:sz w:val="22"/>
          <w:szCs w:val="22"/>
        </w:rPr>
        <w:t xml:space="preserve">FGs </w:t>
      </w:r>
      <w:r>
        <w:rPr>
          <w:rFonts w:eastAsiaTheme="minorEastAsia"/>
          <w:sz w:val="22"/>
          <w:szCs w:val="22"/>
        </w:rPr>
        <w:t>for dynamic scheduled GC-PDSCH.</w:t>
      </w:r>
    </w:p>
    <w:p w14:paraId="48D5324C" w14:textId="77777777" w:rsidR="0096212E" w:rsidRDefault="0096212E" w:rsidP="0096212E">
      <w:pPr>
        <w:spacing w:afterLines="50" w:after="120"/>
        <w:jc w:val="both"/>
        <w:rPr>
          <w:rFonts w:eastAsiaTheme="minorEastAsia"/>
          <w:sz w:val="22"/>
          <w:szCs w:val="22"/>
        </w:rPr>
      </w:pPr>
      <w:r w:rsidRPr="00892D88">
        <w:rPr>
          <w:rFonts w:eastAsiaTheme="minorEastAsia" w:hint="eastAsia"/>
          <w:b/>
          <w:i/>
          <w:sz w:val="22"/>
          <w:szCs w:val="22"/>
        </w:rPr>
        <w:t>Proposal</w:t>
      </w:r>
      <w:r>
        <w:rPr>
          <w:rFonts w:eastAsiaTheme="minorEastAsia" w:hint="eastAsia"/>
          <w:b/>
          <w:i/>
          <w:sz w:val="22"/>
          <w:szCs w:val="22"/>
        </w:rPr>
        <w:t xml:space="preserve"> 7</w:t>
      </w:r>
      <w:r w:rsidRPr="00892D88">
        <w:rPr>
          <w:rFonts w:eastAsiaTheme="minorEastAsia" w:hint="eastAsia"/>
          <w:b/>
          <w:i/>
          <w:sz w:val="22"/>
          <w:szCs w:val="22"/>
        </w:rPr>
        <w:t xml:space="preserve">: </w:t>
      </w:r>
      <w:r>
        <w:rPr>
          <w:rFonts w:eastAsiaTheme="minorEastAsia"/>
          <w:b/>
          <w:i/>
          <w:sz w:val="22"/>
          <w:szCs w:val="22"/>
        </w:rPr>
        <w:t>Divide FG 33-5-1 as follows</w:t>
      </w:r>
      <w:r>
        <w:rPr>
          <w:rFonts w:eastAsiaTheme="minorEastAsia" w:hint="eastAsia"/>
          <w:b/>
          <w:i/>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962"/>
      </w:tblGrid>
      <w:tr w:rsidR="0096212E" w14:paraId="7100A7C7" w14:textId="77777777" w:rsidTr="00A4785F">
        <w:trPr>
          <w:trHeight w:val="20"/>
        </w:trPr>
        <w:tc>
          <w:tcPr>
            <w:tcW w:w="747" w:type="dxa"/>
            <w:tcBorders>
              <w:top w:val="single" w:sz="4" w:space="0" w:color="auto"/>
              <w:left w:val="single" w:sz="4" w:space="0" w:color="auto"/>
              <w:bottom w:val="single" w:sz="4" w:space="0" w:color="auto"/>
              <w:right w:val="single" w:sz="4" w:space="0" w:color="auto"/>
            </w:tcBorders>
            <w:hideMark/>
          </w:tcPr>
          <w:p w14:paraId="35F75B89" w14:textId="77777777" w:rsidR="0096212E" w:rsidRDefault="0096212E" w:rsidP="00275A7E">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641" w:type="dxa"/>
            <w:tcBorders>
              <w:top w:val="single" w:sz="4" w:space="0" w:color="auto"/>
              <w:left w:val="single" w:sz="4" w:space="0" w:color="auto"/>
              <w:bottom w:val="single" w:sz="4" w:space="0" w:color="auto"/>
              <w:right w:val="single" w:sz="4" w:space="0" w:color="auto"/>
            </w:tcBorders>
            <w:hideMark/>
          </w:tcPr>
          <w:p w14:paraId="6D7F6D02" w14:textId="77777777" w:rsidR="0096212E" w:rsidRDefault="0096212E" w:rsidP="00275A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4C85E88D" w14:textId="77777777" w:rsidR="0096212E" w:rsidRDefault="0096212E" w:rsidP="00275A7E">
            <w:pPr>
              <w:pStyle w:val="afe"/>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one SPS group-common PDSCH configuration for multicast </w:t>
            </w:r>
          </w:p>
          <w:p w14:paraId="483748C2" w14:textId="77777777" w:rsidR="0096212E" w:rsidRPr="00355B90" w:rsidRDefault="0096212E" w:rsidP="00275A7E">
            <w:pPr>
              <w:pStyle w:val="afe"/>
              <w:numPr>
                <w:ilvl w:val="0"/>
                <w:numId w:val="18"/>
              </w:numPr>
              <w:autoSpaceDE w:val="0"/>
              <w:autoSpaceDN w:val="0"/>
              <w:adjustRightInd w:val="0"/>
              <w:snapToGrid w:val="0"/>
              <w:ind w:leftChars="0"/>
              <w:contextualSpacing/>
              <w:jc w:val="both"/>
              <w:rPr>
                <w:rFonts w:asciiTheme="majorHAnsi" w:hAnsiTheme="majorHAnsi" w:cstheme="majorHAnsi"/>
                <w:strike/>
                <w:sz w:val="18"/>
                <w:szCs w:val="18"/>
              </w:rPr>
            </w:pPr>
            <w:r w:rsidRPr="00355B90">
              <w:rPr>
                <w:rFonts w:asciiTheme="majorHAnsi" w:hAnsiTheme="majorHAnsi" w:cstheme="majorHAnsi"/>
                <w:strike/>
                <w:sz w:val="18"/>
                <w:szCs w:val="18"/>
              </w:rPr>
              <w:t>Support ACK/NACK based HARQ-ACK feedback for SPS group-common PDSCH without PDCCH scheduling.</w:t>
            </w:r>
          </w:p>
          <w:p w14:paraId="0BEF04A9" w14:textId="77777777" w:rsidR="0096212E" w:rsidRPr="00355B90" w:rsidRDefault="0096212E" w:rsidP="00275A7E">
            <w:pPr>
              <w:pStyle w:val="afe"/>
              <w:numPr>
                <w:ilvl w:val="0"/>
                <w:numId w:val="18"/>
              </w:numPr>
              <w:autoSpaceDE w:val="0"/>
              <w:autoSpaceDN w:val="0"/>
              <w:adjustRightInd w:val="0"/>
              <w:snapToGrid w:val="0"/>
              <w:ind w:leftChars="0"/>
              <w:contextualSpacing/>
              <w:jc w:val="both"/>
              <w:rPr>
                <w:rFonts w:asciiTheme="majorHAnsi" w:hAnsiTheme="majorHAnsi" w:cstheme="majorHAnsi"/>
                <w:strike/>
                <w:sz w:val="18"/>
                <w:szCs w:val="18"/>
              </w:rPr>
            </w:pPr>
            <w:r w:rsidRPr="00355B90">
              <w:rPr>
                <w:rFonts w:asciiTheme="majorHAnsi" w:hAnsiTheme="majorHAnsi" w:cstheme="majorHAnsi"/>
                <w:strike/>
                <w:sz w:val="18"/>
                <w:szCs w:val="18"/>
              </w:rPr>
              <w:t>Support NACK-only based HARQ-ACK feedback for SPS group-common PDSCH without PDCCH scheduling.</w:t>
            </w:r>
          </w:p>
          <w:p w14:paraId="6B927420" w14:textId="77777777" w:rsidR="0096212E" w:rsidRDefault="0096212E" w:rsidP="00275A7E">
            <w:pPr>
              <w:pStyle w:val="afe"/>
              <w:numPr>
                <w:ilvl w:val="0"/>
                <w:numId w:val="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FFS: HARQ-ACK feedback for SPS group-common with PDCCH scheduling and SPS release PDCCH. </w:t>
            </w:r>
          </w:p>
          <w:p w14:paraId="6C7DDA52" w14:textId="77777777" w:rsidR="0096212E" w:rsidRPr="00BC188C" w:rsidRDefault="0096212E" w:rsidP="00275A7E">
            <w:pPr>
              <w:pStyle w:val="afe"/>
              <w:numPr>
                <w:ilvl w:val="0"/>
                <w:numId w:val="1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tc>
        <w:tc>
          <w:tcPr>
            <w:tcW w:w="962" w:type="dxa"/>
            <w:tcBorders>
              <w:top w:val="single" w:sz="4" w:space="0" w:color="auto"/>
              <w:left w:val="single" w:sz="4" w:space="0" w:color="auto"/>
              <w:bottom w:val="single" w:sz="4" w:space="0" w:color="auto"/>
              <w:right w:val="single" w:sz="4" w:space="0" w:color="auto"/>
            </w:tcBorders>
            <w:hideMark/>
          </w:tcPr>
          <w:p w14:paraId="332D6ECE" w14:textId="77777777" w:rsidR="0096212E" w:rsidRDefault="0096212E" w:rsidP="00275A7E">
            <w:pPr>
              <w:pStyle w:val="TAL"/>
              <w:rPr>
                <w:rFonts w:asciiTheme="majorHAnsi" w:hAnsiTheme="majorHAnsi" w:cstheme="majorHAnsi"/>
                <w:szCs w:val="18"/>
                <w:lang w:eastAsia="zh-CN"/>
              </w:rPr>
            </w:pPr>
            <w:r>
              <w:rPr>
                <w:rFonts w:asciiTheme="majorHAnsi" w:hAnsiTheme="majorHAnsi" w:cstheme="majorHAnsi"/>
                <w:szCs w:val="18"/>
                <w:lang w:eastAsia="zh-CN"/>
              </w:rPr>
              <w:t>33-2</w:t>
            </w:r>
          </w:p>
        </w:tc>
      </w:tr>
      <w:tr w:rsidR="0096212E" w14:paraId="23B34C41" w14:textId="77777777" w:rsidTr="00A4785F">
        <w:trPr>
          <w:trHeight w:val="20"/>
        </w:trPr>
        <w:tc>
          <w:tcPr>
            <w:tcW w:w="747" w:type="dxa"/>
            <w:tcBorders>
              <w:top w:val="single" w:sz="4" w:space="0" w:color="auto"/>
              <w:left w:val="single" w:sz="4" w:space="0" w:color="auto"/>
              <w:bottom w:val="single" w:sz="4" w:space="0" w:color="auto"/>
              <w:right w:val="single" w:sz="4" w:space="0" w:color="auto"/>
            </w:tcBorders>
          </w:tcPr>
          <w:p w14:paraId="4131806B" w14:textId="77777777" w:rsidR="0096212E" w:rsidRPr="00355B90" w:rsidRDefault="0096212E" w:rsidP="00275A7E">
            <w:pPr>
              <w:pStyle w:val="TAL"/>
              <w:rPr>
                <w:rFonts w:asciiTheme="majorHAnsi" w:hAnsiTheme="majorHAnsi" w:cstheme="majorHAnsi"/>
                <w:color w:val="FF0000"/>
                <w:szCs w:val="18"/>
                <w:lang w:eastAsia="ja-JP"/>
              </w:rPr>
            </w:pPr>
            <w:r w:rsidRPr="00355B90">
              <w:rPr>
                <w:rFonts w:asciiTheme="majorHAnsi" w:hAnsiTheme="majorHAnsi" w:cstheme="majorHAnsi" w:hint="eastAsia"/>
                <w:color w:val="FF0000"/>
                <w:szCs w:val="18"/>
                <w:lang w:eastAsia="ja-JP"/>
              </w:rPr>
              <w:t>3</w:t>
            </w:r>
            <w:r w:rsidRPr="00355B90">
              <w:rPr>
                <w:rFonts w:asciiTheme="majorHAnsi" w:hAnsiTheme="majorHAnsi" w:cstheme="majorHAnsi"/>
                <w:color w:val="FF0000"/>
                <w:szCs w:val="18"/>
                <w:lang w:eastAsia="ja-JP"/>
              </w:rPr>
              <w:t>3-5-1a</w:t>
            </w:r>
          </w:p>
        </w:tc>
        <w:tc>
          <w:tcPr>
            <w:tcW w:w="1641" w:type="dxa"/>
            <w:tcBorders>
              <w:top w:val="single" w:sz="4" w:space="0" w:color="auto"/>
              <w:left w:val="single" w:sz="4" w:space="0" w:color="auto"/>
              <w:bottom w:val="single" w:sz="4" w:space="0" w:color="auto"/>
              <w:right w:val="single" w:sz="4" w:space="0" w:color="auto"/>
            </w:tcBorders>
          </w:tcPr>
          <w:p w14:paraId="23185DEB" w14:textId="77777777" w:rsidR="0096212E" w:rsidRPr="00355B90" w:rsidRDefault="0096212E" w:rsidP="00275A7E">
            <w:pPr>
              <w:pStyle w:val="TAL"/>
              <w:rPr>
                <w:rFonts w:asciiTheme="majorHAnsi" w:hAnsiTheme="majorHAnsi" w:cstheme="majorHAnsi"/>
                <w:color w:val="FF0000"/>
                <w:szCs w:val="18"/>
                <w:lang w:eastAsia="ja-JP"/>
              </w:rPr>
            </w:pPr>
            <w:r w:rsidRPr="00355B90">
              <w:rPr>
                <w:rFonts w:asciiTheme="majorHAnsi" w:hAnsiTheme="majorHAnsi" w:cstheme="majorHAnsi"/>
                <w:color w:val="FF0000"/>
                <w:szCs w:val="18"/>
                <w:lang w:eastAsia="ja-JP"/>
              </w:rPr>
              <w:t xml:space="preserve">ACK/NACK based </w:t>
            </w:r>
            <w:r w:rsidRPr="00355B90">
              <w:rPr>
                <w:rFonts w:asciiTheme="majorHAnsi" w:hAnsiTheme="majorHAnsi" w:cstheme="majorHAnsi" w:hint="eastAsia"/>
                <w:color w:val="FF0000"/>
                <w:szCs w:val="18"/>
                <w:lang w:eastAsia="ja-JP"/>
              </w:rPr>
              <w:t>H</w:t>
            </w:r>
            <w:r w:rsidRPr="00355B90">
              <w:rPr>
                <w:rFonts w:asciiTheme="majorHAnsi" w:hAnsiTheme="majorHAnsi" w:cstheme="majorHAnsi"/>
                <w:color w:val="FF0000"/>
                <w:szCs w:val="18"/>
                <w:lang w:eastAsia="ja-JP"/>
              </w:rPr>
              <w:t>ARQ-ACK feedback for SPS GC-PDSCH</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8D7BA10" w14:textId="77777777" w:rsidR="0096212E" w:rsidRPr="00355B90" w:rsidRDefault="0096212E" w:rsidP="00275A7E">
            <w:pPr>
              <w:pStyle w:val="afe"/>
              <w:numPr>
                <w:ilvl w:val="0"/>
                <w:numId w:val="22"/>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355B90">
              <w:rPr>
                <w:rFonts w:asciiTheme="majorHAnsi" w:hAnsiTheme="majorHAnsi" w:cstheme="majorHAnsi"/>
                <w:color w:val="FF0000"/>
                <w:sz w:val="18"/>
                <w:szCs w:val="18"/>
              </w:rPr>
              <w:t>Support ACK/NACK based HARQ-ACK feedback for SPS group-common PDSCH without PDCCH scheduling.</w:t>
            </w:r>
          </w:p>
        </w:tc>
        <w:tc>
          <w:tcPr>
            <w:tcW w:w="962" w:type="dxa"/>
            <w:tcBorders>
              <w:top w:val="single" w:sz="4" w:space="0" w:color="auto"/>
              <w:left w:val="single" w:sz="4" w:space="0" w:color="auto"/>
              <w:bottom w:val="single" w:sz="4" w:space="0" w:color="auto"/>
              <w:right w:val="single" w:sz="4" w:space="0" w:color="auto"/>
            </w:tcBorders>
          </w:tcPr>
          <w:p w14:paraId="0709F2C6" w14:textId="77777777" w:rsidR="0096212E" w:rsidRPr="00355B90" w:rsidRDefault="0096212E" w:rsidP="00275A7E">
            <w:pPr>
              <w:pStyle w:val="TAL"/>
              <w:rPr>
                <w:rFonts w:asciiTheme="majorHAnsi" w:hAnsiTheme="majorHAnsi" w:cstheme="majorHAnsi"/>
                <w:color w:val="FF0000"/>
                <w:szCs w:val="18"/>
                <w:lang w:eastAsia="zh-CN"/>
              </w:rPr>
            </w:pPr>
            <w:r w:rsidRPr="00355B90">
              <w:rPr>
                <w:rFonts w:asciiTheme="majorHAnsi" w:hAnsiTheme="majorHAnsi" w:cstheme="majorHAnsi" w:hint="eastAsia"/>
                <w:color w:val="FF0000"/>
                <w:szCs w:val="18"/>
                <w:lang w:eastAsia="ja-JP"/>
              </w:rPr>
              <w:t>33-5-1</w:t>
            </w:r>
          </w:p>
        </w:tc>
      </w:tr>
      <w:tr w:rsidR="0096212E" w14:paraId="201D38CF" w14:textId="77777777" w:rsidTr="00A4785F">
        <w:trPr>
          <w:trHeight w:val="20"/>
        </w:trPr>
        <w:tc>
          <w:tcPr>
            <w:tcW w:w="747" w:type="dxa"/>
            <w:tcBorders>
              <w:top w:val="single" w:sz="4" w:space="0" w:color="auto"/>
              <w:left w:val="single" w:sz="4" w:space="0" w:color="auto"/>
              <w:bottom w:val="single" w:sz="4" w:space="0" w:color="auto"/>
              <w:right w:val="single" w:sz="4" w:space="0" w:color="auto"/>
            </w:tcBorders>
          </w:tcPr>
          <w:p w14:paraId="3081278A" w14:textId="77777777" w:rsidR="0096212E" w:rsidRPr="00355B90" w:rsidRDefault="0096212E" w:rsidP="00275A7E">
            <w:pPr>
              <w:pStyle w:val="TAL"/>
              <w:rPr>
                <w:rFonts w:asciiTheme="majorHAnsi" w:hAnsiTheme="majorHAnsi" w:cstheme="majorHAnsi"/>
                <w:color w:val="FF0000"/>
                <w:szCs w:val="18"/>
                <w:lang w:eastAsia="ja-JP"/>
              </w:rPr>
            </w:pPr>
            <w:r w:rsidRPr="00355B90">
              <w:rPr>
                <w:rFonts w:asciiTheme="majorHAnsi" w:hAnsiTheme="majorHAnsi" w:cstheme="majorHAnsi" w:hint="eastAsia"/>
                <w:color w:val="FF0000"/>
                <w:szCs w:val="18"/>
                <w:lang w:eastAsia="ja-JP"/>
              </w:rPr>
              <w:t>3</w:t>
            </w:r>
            <w:r w:rsidRPr="00355B90">
              <w:rPr>
                <w:rFonts w:asciiTheme="majorHAnsi" w:hAnsiTheme="majorHAnsi" w:cstheme="majorHAnsi"/>
                <w:color w:val="FF0000"/>
                <w:szCs w:val="18"/>
                <w:lang w:eastAsia="ja-JP"/>
              </w:rPr>
              <w:t>3-5-1b</w:t>
            </w:r>
          </w:p>
        </w:tc>
        <w:tc>
          <w:tcPr>
            <w:tcW w:w="1641" w:type="dxa"/>
            <w:tcBorders>
              <w:top w:val="single" w:sz="4" w:space="0" w:color="auto"/>
              <w:left w:val="single" w:sz="4" w:space="0" w:color="auto"/>
              <w:bottom w:val="single" w:sz="4" w:space="0" w:color="auto"/>
              <w:right w:val="single" w:sz="4" w:space="0" w:color="auto"/>
            </w:tcBorders>
          </w:tcPr>
          <w:p w14:paraId="65D6AF60" w14:textId="77777777" w:rsidR="0096212E" w:rsidRPr="00355B90" w:rsidRDefault="0096212E" w:rsidP="00275A7E">
            <w:pPr>
              <w:pStyle w:val="TAL"/>
              <w:rPr>
                <w:rFonts w:asciiTheme="majorHAnsi" w:hAnsiTheme="majorHAnsi" w:cstheme="majorHAnsi"/>
                <w:color w:val="FF0000"/>
                <w:szCs w:val="18"/>
                <w:lang w:eastAsia="ja-JP"/>
              </w:rPr>
            </w:pPr>
            <w:r w:rsidRPr="00355B90">
              <w:rPr>
                <w:rFonts w:asciiTheme="majorHAnsi" w:hAnsiTheme="majorHAnsi" w:cstheme="majorHAnsi" w:hint="eastAsia"/>
                <w:color w:val="FF0000"/>
                <w:szCs w:val="18"/>
                <w:lang w:eastAsia="ja-JP"/>
              </w:rPr>
              <w:t>N</w:t>
            </w:r>
            <w:r w:rsidRPr="00355B90">
              <w:rPr>
                <w:rFonts w:asciiTheme="majorHAnsi" w:hAnsiTheme="majorHAnsi" w:cstheme="majorHAnsi"/>
                <w:color w:val="FF0000"/>
                <w:szCs w:val="18"/>
                <w:lang w:eastAsia="ja-JP"/>
              </w:rPr>
              <w:t>ACK-only based HARQ-ACK feedback for SPS GC-PDSCH</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812D255" w14:textId="77777777" w:rsidR="0096212E" w:rsidRPr="00355B90" w:rsidRDefault="0096212E" w:rsidP="00275A7E">
            <w:pPr>
              <w:pStyle w:val="afe"/>
              <w:numPr>
                <w:ilvl w:val="0"/>
                <w:numId w:val="23"/>
              </w:numPr>
              <w:autoSpaceDE w:val="0"/>
              <w:autoSpaceDN w:val="0"/>
              <w:adjustRightInd w:val="0"/>
              <w:snapToGrid w:val="0"/>
              <w:spacing w:afterLines="50" w:after="120"/>
              <w:ind w:leftChars="0"/>
              <w:contextualSpacing/>
              <w:jc w:val="both"/>
              <w:rPr>
                <w:rFonts w:asciiTheme="majorHAnsi" w:hAnsiTheme="majorHAnsi" w:cstheme="majorHAnsi"/>
                <w:color w:val="FF0000"/>
                <w:sz w:val="18"/>
                <w:szCs w:val="18"/>
              </w:rPr>
            </w:pPr>
            <w:r w:rsidRPr="00355B90">
              <w:rPr>
                <w:rFonts w:asciiTheme="majorHAnsi" w:hAnsiTheme="majorHAnsi" w:cstheme="majorHAnsi"/>
                <w:color w:val="FF0000"/>
                <w:sz w:val="18"/>
                <w:szCs w:val="18"/>
              </w:rPr>
              <w:t>Support NACK-only based HARQ-ACK feedback for SPS group-common PDSCH without PDCCH scheduling.</w:t>
            </w:r>
          </w:p>
        </w:tc>
        <w:tc>
          <w:tcPr>
            <w:tcW w:w="962" w:type="dxa"/>
            <w:tcBorders>
              <w:top w:val="single" w:sz="4" w:space="0" w:color="auto"/>
              <w:left w:val="single" w:sz="4" w:space="0" w:color="auto"/>
              <w:bottom w:val="single" w:sz="4" w:space="0" w:color="auto"/>
              <w:right w:val="single" w:sz="4" w:space="0" w:color="auto"/>
            </w:tcBorders>
          </w:tcPr>
          <w:p w14:paraId="051C0CA1" w14:textId="77777777" w:rsidR="0096212E" w:rsidRPr="00355B90" w:rsidRDefault="0096212E" w:rsidP="00275A7E">
            <w:pPr>
              <w:pStyle w:val="TAL"/>
              <w:rPr>
                <w:rFonts w:asciiTheme="majorHAnsi" w:hAnsiTheme="majorHAnsi" w:cstheme="majorHAnsi"/>
                <w:color w:val="FF0000"/>
                <w:szCs w:val="18"/>
                <w:lang w:eastAsia="zh-CN"/>
              </w:rPr>
            </w:pPr>
            <w:r w:rsidRPr="00355B90">
              <w:rPr>
                <w:rFonts w:asciiTheme="majorHAnsi" w:hAnsiTheme="majorHAnsi" w:cstheme="majorHAnsi" w:hint="eastAsia"/>
                <w:color w:val="FF0000"/>
                <w:szCs w:val="18"/>
                <w:lang w:eastAsia="ja-JP"/>
              </w:rPr>
              <w:t>33-5-1</w:t>
            </w:r>
          </w:p>
        </w:tc>
      </w:tr>
    </w:tbl>
    <w:p w14:paraId="3A82C093" w14:textId="77777777" w:rsidR="0091450D" w:rsidRPr="005169A8" w:rsidRDefault="0091450D" w:rsidP="003F7230">
      <w:pPr>
        <w:spacing w:afterLines="50" w:after="120"/>
        <w:jc w:val="both"/>
        <w:rPr>
          <w:rFonts w:eastAsiaTheme="minorEastAsia"/>
          <w:sz w:val="22"/>
          <w:szCs w:val="22"/>
        </w:rPr>
      </w:pPr>
    </w:p>
    <w:p w14:paraId="2D76220D" w14:textId="01ED2CB5" w:rsidR="00C66D72" w:rsidRPr="00534E4A" w:rsidRDefault="00C66D72" w:rsidP="00C66D72">
      <w:pPr>
        <w:pStyle w:val="afe"/>
        <w:numPr>
          <w:ilvl w:val="0"/>
          <w:numId w:val="9"/>
        </w:numPr>
        <w:snapToGrid w:val="0"/>
        <w:spacing w:afterLines="50" w:after="120"/>
        <w:ind w:leftChars="0"/>
        <w:jc w:val="both"/>
        <w:rPr>
          <w:rFonts w:eastAsiaTheme="minorEastAsia"/>
          <w:sz w:val="22"/>
          <w:szCs w:val="22"/>
        </w:rPr>
      </w:pPr>
      <w:r w:rsidRPr="00534E4A">
        <w:rPr>
          <w:rFonts w:eastAsiaTheme="minorEastAsia" w:hint="eastAsia"/>
          <w:sz w:val="22"/>
          <w:szCs w:val="22"/>
        </w:rPr>
        <w:t xml:space="preserve">FG </w:t>
      </w:r>
      <w:r w:rsidRPr="00534E4A">
        <w:rPr>
          <w:rFonts w:eastAsiaTheme="minorEastAsia"/>
          <w:sz w:val="22"/>
          <w:szCs w:val="22"/>
        </w:rPr>
        <w:t>33-7:</w:t>
      </w:r>
      <w:r w:rsidRPr="00534E4A">
        <w:rPr>
          <w:sz w:val="22"/>
          <w:szCs w:val="22"/>
        </w:rPr>
        <w:t xml:space="preserve"> Supporting group-common DCI indicating the enabling/disabling [ACK/NACK based] HARQ-ACK feedback</w:t>
      </w:r>
    </w:p>
    <w:p w14:paraId="66FDC33B" w14:textId="77777777" w:rsidR="00782121" w:rsidRDefault="00782121" w:rsidP="00782121">
      <w:pPr>
        <w:snapToGrid w:val="0"/>
        <w:spacing w:afterLines="50" w:after="120"/>
        <w:jc w:val="both"/>
        <w:rPr>
          <w:rFonts w:eastAsiaTheme="minorEastAsia"/>
          <w:sz w:val="22"/>
          <w:szCs w:val="22"/>
        </w:rPr>
      </w:pPr>
      <w:r>
        <w:rPr>
          <w:rFonts w:eastAsiaTheme="minorEastAsia" w:hint="eastAsia"/>
          <w:sz w:val="22"/>
          <w:szCs w:val="22"/>
        </w:rPr>
        <w:t>The feature of FG 33-7 is redundant with FG 33-2b. FG 33-7 can be removed.</w:t>
      </w:r>
    </w:p>
    <w:p w14:paraId="3037AD23" w14:textId="77777777" w:rsidR="00782121" w:rsidRPr="00E153E4" w:rsidRDefault="00782121" w:rsidP="00782121">
      <w:pPr>
        <w:spacing w:beforeLines="50" w:before="120" w:afterLines="50" w:after="120"/>
        <w:jc w:val="both"/>
        <w:rPr>
          <w:rFonts w:eastAsiaTheme="minorEastAsia"/>
          <w:b/>
          <w:i/>
          <w:sz w:val="22"/>
          <w:szCs w:val="22"/>
        </w:rPr>
      </w:pPr>
      <w:r w:rsidRPr="00E153E4">
        <w:rPr>
          <w:rFonts w:eastAsiaTheme="minorEastAsia" w:hint="eastAsia"/>
          <w:b/>
          <w:i/>
          <w:sz w:val="22"/>
          <w:szCs w:val="22"/>
        </w:rPr>
        <w:t>Proposal</w:t>
      </w:r>
      <w:r>
        <w:rPr>
          <w:rFonts w:eastAsiaTheme="minorEastAsia" w:hint="eastAsia"/>
          <w:b/>
          <w:i/>
          <w:sz w:val="22"/>
          <w:szCs w:val="22"/>
        </w:rPr>
        <w:t xml:space="preserve"> 8</w:t>
      </w:r>
      <w:r w:rsidRPr="00E153E4">
        <w:rPr>
          <w:rFonts w:eastAsiaTheme="minorEastAsia" w:hint="eastAsia"/>
          <w:b/>
          <w:i/>
          <w:sz w:val="22"/>
          <w:szCs w:val="22"/>
        </w:rPr>
        <w:t xml:space="preserve">: </w:t>
      </w:r>
      <w:r>
        <w:rPr>
          <w:rFonts w:eastAsiaTheme="minorEastAsia"/>
          <w:b/>
          <w:i/>
          <w:sz w:val="22"/>
          <w:szCs w:val="22"/>
        </w:rPr>
        <w:t>Remove</w:t>
      </w:r>
      <w:r w:rsidRPr="00E153E4">
        <w:rPr>
          <w:rFonts w:eastAsiaTheme="minorEastAsia" w:hint="eastAsia"/>
          <w:b/>
          <w:i/>
          <w:sz w:val="22"/>
          <w:szCs w:val="22"/>
        </w:rPr>
        <w:t xml:space="preserve"> FG 33-</w:t>
      </w:r>
      <w:r>
        <w:rPr>
          <w:rFonts w:eastAsiaTheme="minorEastAsia" w:hint="eastAsia"/>
          <w:b/>
          <w:i/>
          <w:sz w:val="22"/>
          <w:szCs w:val="22"/>
        </w:rPr>
        <w:t>7</w:t>
      </w:r>
      <w:r>
        <w:rPr>
          <w:rFonts w:eastAsiaTheme="minorEastAsia"/>
          <w:b/>
          <w:i/>
          <w:sz w:val="22"/>
          <w:szCs w:val="22"/>
        </w:rPr>
        <w:t>.</w:t>
      </w:r>
    </w:p>
    <w:p w14:paraId="0C5E3F1C" w14:textId="77777777" w:rsidR="00FB2FF8" w:rsidRPr="003F7230" w:rsidRDefault="00FB2FF8"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30020AA0" w14:textId="77777777" w:rsidR="00782121" w:rsidRDefault="00782121" w:rsidP="00782121">
      <w:pPr>
        <w:pStyle w:val="afe"/>
        <w:numPr>
          <w:ilvl w:val="0"/>
          <w:numId w:val="4"/>
        </w:numPr>
        <w:spacing w:afterLines="50" w:after="120"/>
        <w:ind w:leftChars="0"/>
        <w:jc w:val="both"/>
        <w:rPr>
          <w:rFonts w:eastAsia="ＭＳ 明朝"/>
          <w:sz w:val="22"/>
        </w:rPr>
      </w:pPr>
      <w:bookmarkStart w:id="9" w:name="_Ref92456861"/>
      <w:r w:rsidRPr="00A44292">
        <w:rPr>
          <w:rFonts w:eastAsia="ＭＳ 明朝"/>
          <w:sz w:val="22"/>
        </w:rPr>
        <w:t>R1-2112145</w:t>
      </w:r>
      <w:r>
        <w:rPr>
          <w:rFonts w:eastAsia="ＭＳ 明朝" w:hint="eastAsia"/>
          <w:sz w:val="22"/>
        </w:rPr>
        <w:t xml:space="preserve">, </w:t>
      </w:r>
      <w:r w:rsidRPr="00A44292">
        <w:rPr>
          <w:rFonts w:eastAsia="ＭＳ 明朝"/>
          <w:sz w:val="22"/>
        </w:rPr>
        <w:t>Summary on UE features for NR MBS</w:t>
      </w:r>
    </w:p>
    <w:p w14:paraId="595E640E" w14:textId="77777777" w:rsidR="00782121" w:rsidRDefault="00782121" w:rsidP="00782121">
      <w:pPr>
        <w:pStyle w:val="afe"/>
        <w:numPr>
          <w:ilvl w:val="0"/>
          <w:numId w:val="4"/>
        </w:numPr>
        <w:spacing w:afterLines="50" w:after="120"/>
        <w:ind w:leftChars="0"/>
        <w:jc w:val="both"/>
        <w:rPr>
          <w:rFonts w:eastAsia="ＭＳ 明朝"/>
          <w:sz w:val="22"/>
        </w:rPr>
      </w:pPr>
      <w:bookmarkStart w:id="10" w:name="_Ref95729039"/>
      <w:r w:rsidRPr="000A4CD0">
        <w:rPr>
          <w:rFonts w:eastAsia="ＭＳ 明朝"/>
          <w:sz w:val="22"/>
        </w:rPr>
        <w:t>R1-</w:t>
      </w:r>
      <w:r w:rsidRPr="00230D88">
        <w:rPr>
          <w:rFonts w:eastAsia="ＭＳ 明朝"/>
          <w:sz w:val="22"/>
        </w:rPr>
        <w:t>2112902</w:t>
      </w:r>
      <w:r>
        <w:rPr>
          <w:rFonts w:eastAsia="ＭＳ 明朝"/>
          <w:sz w:val="22"/>
        </w:rPr>
        <w:t xml:space="preserve">, </w:t>
      </w:r>
      <w:r w:rsidRPr="000A4CD0">
        <w:rPr>
          <w:rFonts w:eastAsia="ＭＳ 明朝"/>
          <w:sz w:val="22"/>
        </w:rPr>
        <w:t>Updated RAN1 UE features list for Rel-17 NR after RAN1 #10</w:t>
      </w:r>
      <w:r>
        <w:rPr>
          <w:rFonts w:eastAsia="ＭＳ 明朝"/>
          <w:sz w:val="22"/>
        </w:rPr>
        <w:t>7</w:t>
      </w:r>
      <w:r w:rsidRPr="000A4CD0">
        <w:rPr>
          <w:rFonts w:eastAsia="ＭＳ 明朝"/>
          <w:sz w:val="22"/>
        </w:rPr>
        <w:t>-e</w:t>
      </w:r>
      <w:r>
        <w:rPr>
          <w:rFonts w:eastAsia="ＭＳ 明朝"/>
          <w:sz w:val="22"/>
        </w:rPr>
        <w:t>, Nov. 2021.</w:t>
      </w:r>
      <w:bookmarkEnd w:id="10"/>
    </w:p>
    <w:p w14:paraId="15315550" w14:textId="77777777" w:rsidR="00782121" w:rsidRDefault="00782121" w:rsidP="00782121">
      <w:pPr>
        <w:pStyle w:val="afe"/>
        <w:numPr>
          <w:ilvl w:val="0"/>
          <w:numId w:val="4"/>
        </w:numPr>
        <w:spacing w:afterLines="50" w:after="120"/>
        <w:ind w:leftChars="0"/>
        <w:jc w:val="both"/>
        <w:rPr>
          <w:rFonts w:eastAsia="ＭＳ 明朝"/>
          <w:sz w:val="22"/>
        </w:rPr>
      </w:pPr>
      <w:bookmarkStart w:id="11" w:name="_Ref95729156"/>
      <w:r w:rsidRPr="006A34ED">
        <w:rPr>
          <w:rFonts w:eastAsia="ＭＳ 明朝"/>
          <w:sz w:val="22"/>
        </w:rPr>
        <w:t>R1-2200258</w:t>
      </w:r>
      <w:r>
        <w:rPr>
          <w:rFonts w:eastAsia="ＭＳ 明朝" w:hint="eastAsia"/>
          <w:sz w:val="22"/>
        </w:rPr>
        <w:t xml:space="preserve">, </w:t>
      </w:r>
      <w:r w:rsidRPr="006A34ED">
        <w:rPr>
          <w:rFonts w:eastAsia="ＭＳ 明朝"/>
          <w:sz w:val="22"/>
        </w:rPr>
        <w:t>Summary on UE features for NR MBS</w:t>
      </w:r>
      <w:bookmarkEnd w:id="11"/>
    </w:p>
    <w:bookmarkEnd w:id="9"/>
    <w:p w14:paraId="031E7246" w14:textId="5D55223F" w:rsidR="003C69E7" w:rsidRPr="001A36F9" w:rsidRDefault="003C69E7" w:rsidP="003B1FB2"/>
    <w:sectPr w:rsidR="003C69E7" w:rsidRPr="001A36F9">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F59FB7" w16cid:durableId="25881AD4"/>
  <w16cid:commentId w16cid:paraId="43ACA574" w16cid:durableId="25881B03"/>
  <w16cid:commentId w16cid:paraId="1CF07229" w16cid:durableId="25881B69"/>
  <w16cid:commentId w16cid:paraId="70F42C53" w16cid:durableId="25881B8D"/>
  <w16cid:commentId w16cid:paraId="0EC451C5" w16cid:durableId="25881BA5"/>
  <w16cid:commentId w16cid:paraId="3551F1C0" w16cid:durableId="25881BB1"/>
  <w16cid:commentId w16cid:paraId="37A85D64" w16cid:durableId="25881BB6"/>
  <w16cid:commentId w16cid:paraId="4C63C1DB" w16cid:durableId="25881BC4"/>
  <w16cid:commentId w16cid:paraId="05582E31" w16cid:durableId="25881BCA"/>
  <w16cid:commentId w16cid:paraId="6BAB470B" w16cid:durableId="25881BD1"/>
  <w16cid:commentId w16cid:paraId="29F1ED74" w16cid:durableId="25881BD8"/>
  <w16cid:commentId w16cid:paraId="74079869" w16cid:durableId="25881BEC"/>
  <w16cid:commentId w16cid:paraId="1DC23082" w16cid:durableId="25881BF4"/>
  <w16cid:commentId w16cid:paraId="58F9253D" w16cid:durableId="25881C05"/>
  <w16cid:commentId w16cid:paraId="2BE759E4" w16cid:durableId="25881C40"/>
  <w16cid:commentId w16cid:paraId="2B116F91" w16cid:durableId="25881C4C"/>
  <w16cid:commentId w16cid:paraId="5433D214" w16cid:durableId="25881C53"/>
  <w16cid:commentId w16cid:paraId="295F4D36" w16cid:durableId="25881C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49CE8" w14:textId="77777777" w:rsidR="00AE3537" w:rsidRDefault="00AE3537">
      <w:r>
        <w:separator/>
      </w:r>
    </w:p>
  </w:endnote>
  <w:endnote w:type="continuationSeparator" w:id="0">
    <w:p w14:paraId="59B7CE03" w14:textId="77777777" w:rsidR="00AE3537" w:rsidRDefault="00AE3537">
      <w:r>
        <w:continuationSeparator/>
      </w:r>
    </w:p>
  </w:endnote>
  <w:endnote w:type="continuationNotice" w:id="1">
    <w:p w14:paraId="4193B507" w14:textId="77777777" w:rsidR="00AE3537" w:rsidRDefault="00AE35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FBF6810"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B174E">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B174E">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A5FD7" w14:textId="77777777" w:rsidR="00AE3537" w:rsidRDefault="00AE3537">
      <w:r>
        <w:separator/>
      </w:r>
    </w:p>
  </w:footnote>
  <w:footnote w:type="continuationSeparator" w:id="0">
    <w:p w14:paraId="2B7C6473" w14:textId="77777777" w:rsidR="00AE3537" w:rsidRDefault="00AE3537">
      <w:r>
        <w:continuationSeparator/>
      </w:r>
    </w:p>
  </w:footnote>
  <w:footnote w:type="continuationNotice" w:id="1">
    <w:p w14:paraId="02BFE34C" w14:textId="77777777" w:rsidR="00AE3537" w:rsidRDefault="00AE353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2C173162"/>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FC6C56"/>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B830C9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1"/>
  </w:num>
  <w:num w:numId="4">
    <w:abstractNumId w:val="4"/>
  </w:num>
  <w:num w:numId="5">
    <w:abstractNumId w:val="21"/>
  </w:num>
  <w:num w:numId="6">
    <w:abstractNumId w:val="15"/>
  </w:num>
  <w:num w:numId="7">
    <w:abstractNumId w:val="9"/>
  </w:num>
  <w:num w:numId="8">
    <w:abstractNumId w:val="1"/>
  </w:num>
  <w:num w:numId="9">
    <w:abstractNumId w:val="17"/>
  </w:num>
  <w:num w:numId="10">
    <w:abstractNumId w:val="2"/>
  </w:num>
  <w:num w:numId="11">
    <w:abstractNumId w:val="19"/>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num>
  <w:num w:numId="21">
    <w:abstractNumId w:val="14"/>
  </w:num>
  <w:num w:numId="22">
    <w:abstractNumId w:val="16"/>
  </w:num>
  <w:num w:numId="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1E25"/>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1F9"/>
    <w:rsid w:val="0001734F"/>
    <w:rsid w:val="000173ED"/>
    <w:rsid w:val="00017929"/>
    <w:rsid w:val="00017C75"/>
    <w:rsid w:val="00020695"/>
    <w:rsid w:val="000207C3"/>
    <w:rsid w:val="000208F2"/>
    <w:rsid w:val="00020D76"/>
    <w:rsid w:val="00020E51"/>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DFB"/>
    <w:rsid w:val="00025F9F"/>
    <w:rsid w:val="000271FF"/>
    <w:rsid w:val="0002724D"/>
    <w:rsid w:val="00027777"/>
    <w:rsid w:val="000277CD"/>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2FB3"/>
    <w:rsid w:val="00043CE6"/>
    <w:rsid w:val="00043E91"/>
    <w:rsid w:val="000445C0"/>
    <w:rsid w:val="0004496E"/>
    <w:rsid w:val="00044B96"/>
    <w:rsid w:val="00045994"/>
    <w:rsid w:val="00045A47"/>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E83"/>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731"/>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D8E"/>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4EE"/>
    <w:rsid w:val="00090984"/>
    <w:rsid w:val="000910C5"/>
    <w:rsid w:val="00091419"/>
    <w:rsid w:val="00091A61"/>
    <w:rsid w:val="000921FC"/>
    <w:rsid w:val="00092268"/>
    <w:rsid w:val="00092A88"/>
    <w:rsid w:val="00092BE4"/>
    <w:rsid w:val="00092D77"/>
    <w:rsid w:val="000934B5"/>
    <w:rsid w:val="00093754"/>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DB6"/>
    <w:rsid w:val="000A2E47"/>
    <w:rsid w:val="000A356A"/>
    <w:rsid w:val="000A35A9"/>
    <w:rsid w:val="000A3672"/>
    <w:rsid w:val="000A3E50"/>
    <w:rsid w:val="000A4F30"/>
    <w:rsid w:val="000A51B5"/>
    <w:rsid w:val="000A5826"/>
    <w:rsid w:val="000A5863"/>
    <w:rsid w:val="000A5948"/>
    <w:rsid w:val="000A5B26"/>
    <w:rsid w:val="000A5CAE"/>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A1A"/>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16"/>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779"/>
    <w:rsid w:val="000D1DAB"/>
    <w:rsid w:val="000D1EC4"/>
    <w:rsid w:val="000D243E"/>
    <w:rsid w:val="000D26B1"/>
    <w:rsid w:val="000D2BBB"/>
    <w:rsid w:val="000D2EA7"/>
    <w:rsid w:val="000D3567"/>
    <w:rsid w:val="000D3BD6"/>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4A26"/>
    <w:rsid w:val="000E502E"/>
    <w:rsid w:val="000E50BF"/>
    <w:rsid w:val="000E50FE"/>
    <w:rsid w:val="000E5796"/>
    <w:rsid w:val="000E58B4"/>
    <w:rsid w:val="000E598D"/>
    <w:rsid w:val="000E5AA1"/>
    <w:rsid w:val="000E620A"/>
    <w:rsid w:val="000E6432"/>
    <w:rsid w:val="000E6571"/>
    <w:rsid w:val="000E6653"/>
    <w:rsid w:val="000E690D"/>
    <w:rsid w:val="000E705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B9D"/>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B7B"/>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54"/>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0EA1"/>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4DEE"/>
    <w:rsid w:val="001251F2"/>
    <w:rsid w:val="00125670"/>
    <w:rsid w:val="00125C9C"/>
    <w:rsid w:val="001261AD"/>
    <w:rsid w:val="0012644E"/>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96"/>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2FD1"/>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2C3"/>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4D"/>
    <w:rsid w:val="001A2590"/>
    <w:rsid w:val="001A2C68"/>
    <w:rsid w:val="001A2DE5"/>
    <w:rsid w:val="001A2F38"/>
    <w:rsid w:val="001A311E"/>
    <w:rsid w:val="001A36F9"/>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52F"/>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4E07"/>
    <w:rsid w:val="001B512E"/>
    <w:rsid w:val="001B57EF"/>
    <w:rsid w:val="001B5974"/>
    <w:rsid w:val="001B5A8F"/>
    <w:rsid w:val="001B5B34"/>
    <w:rsid w:val="001B5B73"/>
    <w:rsid w:val="001B65E6"/>
    <w:rsid w:val="001B6625"/>
    <w:rsid w:val="001B6F97"/>
    <w:rsid w:val="001B6FAA"/>
    <w:rsid w:val="001B703A"/>
    <w:rsid w:val="001B7187"/>
    <w:rsid w:val="001B71B9"/>
    <w:rsid w:val="001B74A6"/>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A4"/>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71CD"/>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8AA"/>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B79"/>
    <w:rsid w:val="001F1D3C"/>
    <w:rsid w:val="001F23E9"/>
    <w:rsid w:val="001F29D1"/>
    <w:rsid w:val="001F2A2F"/>
    <w:rsid w:val="001F2D7A"/>
    <w:rsid w:val="001F2F17"/>
    <w:rsid w:val="001F316B"/>
    <w:rsid w:val="001F330C"/>
    <w:rsid w:val="001F3C1C"/>
    <w:rsid w:val="001F3E6F"/>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876"/>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342"/>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0FC"/>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5DF"/>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49A"/>
    <w:rsid w:val="00251940"/>
    <w:rsid w:val="00251B01"/>
    <w:rsid w:val="00251FEE"/>
    <w:rsid w:val="0025222B"/>
    <w:rsid w:val="002524D9"/>
    <w:rsid w:val="002524E9"/>
    <w:rsid w:val="00252625"/>
    <w:rsid w:val="00252AB3"/>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5DDB"/>
    <w:rsid w:val="00276028"/>
    <w:rsid w:val="002766F3"/>
    <w:rsid w:val="002769B4"/>
    <w:rsid w:val="002769DB"/>
    <w:rsid w:val="002775FC"/>
    <w:rsid w:val="00277802"/>
    <w:rsid w:val="00277862"/>
    <w:rsid w:val="00277ABA"/>
    <w:rsid w:val="00277B93"/>
    <w:rsid w:val="0028001E"/>
    <w:rsid w:val="00280440"/>
    <w:rsid w:val="00280600"/>
    <w:rsid w:val="002806A4"/>
    <w:rsid w:val="002808E2"/>
    <w:rsid w:val="002808E4"/>
    <w:rsid w:val="002809EC"/>
    <w:rsid w:val="0028122E"/>
    <w:rsid w:val="00281845"/>
    <w:rsid w:val="00281925"/>
    <w:rsid w:val="00281FDC"/>
    <w:rsid w:val="002822E8"/>
    <w:rsid w:val="00282519"/>
    <w:rsid w:val="0028270E"/>
    <w:rsid w:val="00282932"/>
    <w:rsid w:val="00282F70"/>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2EDA"/>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66A"/>
    <w:rsid w:val="002B58EE"/>
    <w:rsid w:val="002B5919"/>
    <w:rsid w:val="002B5CEE"/>
    <w:rsid w:val="002B5F72"/>
    <w:rsid w:val="002B661D"/>
    <w:rsid w:val="002B6AD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16C"/>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A2"/>
    <w:rsid w:val="002D77F1"/>
    <w:rsid w:val="002D7916"/>
    <w:rsid w:val="002D7E37"/>
    <w:rsid w:val="002E018D"/>
    <w:rsid w:val="002E0955"/>
    <w:rsid w:val="002E0AAB"/>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56A"/>
    <w:rsid w:val="002F4A5C"/>
    <w:rsid w:val="002F4A7D"/>
    <w:rsid w:val="002F4AB3"/>
    <w:rsid w:val="002F4F8C"/>
    <w:rsid w:val="002F51D2"/>
    <w:rsid w:val="002F591D"/>
    <w:rsid w:val="002F6001"/>
    <w:rsid w:val="002F63DA"/>
    <w:rsid w:val="002F65D7"/>
    <w:rsid w:val="002F67F5"/>
    <w:rsid w:val="002F6B38"/>
    <w:rsid w:val="002F709C"/>
    <w:rsid w:val="002F7955"/>
    <w:rsid w:val="003004D5"/>
    <w:rsid w:val="00300892"/>
    <w:rsid w:val="00300A77"/>
    <w:rsid w:val="00300D1B"/>
    <w:rsid w:val="0030146C"/>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B6"/>
    <w:rsid w:val="00314FA9"/>
    <w:rsid w:val="00314FC2"/>
    <w:rsid w:val="00315CBB"/>
    <w:rsid w:val="00315E4B"/>
    <w:rsid w:val="00315E54"/>
    <w:rsid w:val="00316448"/>
    <w:rsid w:val="00316917"/>
    <w:rsid w:val="00316A7D"/>
    <w:rsid w:val="00316ABF"/>
    <w:rsid w:val="00316B1F"/>
    <w:rsid w:val="00316F41"/>
    <w:rsid w:val="00317174"/>
    <w:rsid w:val="003173DE"/>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A5F"/>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5C3"/>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59D"/>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77B"/>
    <w:rsid w:val="00371998"/>
    <w:rsid w:val="00371D3A"/>
    <w:rsid w:val="00371FFA"/>
    <w:rsid w:val="0037216D"/>
    <w:rsid w:val="0037232D"/>
    <w:rsid w:val="00372505"/>
    <w:rsid w:val="003726B8"/>
    <w:rsid w:val="00373170"/>
    <w:rsid w:val="00373B32"/>
    <w:rsid w:val="0037486D"/>
    <w:rsid w:val="00374A8B"/>
    <w:rsid w:val="00374F31"/>
    <w:rsid w:val="00374F49"/>
    <w:rsid w:val="00375148"/>
    <w:rsid w:val="003755A6"/>
    <w:rsid w:val="00375707"/>
    <w:rsid w:val="00375709"/>
    <w:rsid w:val="00375872"/>
    <w:rsid w:val="00376029"/>
    <w:rsid w:val="003760DD"/>
    <w:rsid w:val="00376123"/>
    <w:rsid w:val="0037676D"/>
    <w:rsid w:val="0037681B"/>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1DF3"/>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55"/>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1FB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3A"/>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649"/>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E7"/>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686"/>
    <w:rsid w:val="003F1DB8"/>
    <w:rsid w:val="003F1E22"/>
    <w:rsid w:val="003F1E84"/>
    <w:rsid w:val="003F265C"/>
    <w:rsid w:val="003F2E99"/>
    <w:rsid w:val="003F3021"/>
    <w:rsid w:val="003F3762"/>
    <w:rsid w:val="003F376E"/>
    <w:rsid w:val="003F42D6"/>
    <w:rsid w:val="003F4CA0"/>
    <w:rsid w:val="003F4D1B"/>
    <w:rsid w:val="003F4D3E"/>
    <w:rsid w:val="003F4F5D"/>
    <w:rsid w:val="003F5482"/>
    <w:rsid w:val="003F57D4"/>
    <w:rsid w:val="003F5922"/>
    <w:rsid w:val="003F5D1D"/>
    <w:rsid w:val="003F5D75"/>
    <w:rsid w:val="003F6184"/>
    <w:rsid w:val="003F6365"/>
    <w:rsid w:val="003F64A2"/>
    <w:rsid w:val="003F6745"/>
    <w:rsid w:val="003F7230"/>
    <w:rsid w:val="003F7291"/>
    <w:rsid w:val="003F72E0"/>
    <w:rsid w:val="003F7789"/>
    <w:rsid w:val="003F78B3"/>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91A"/>
    <w:rsid w:val="00422E43"/>
    <w:rsid w:val="00422F00"/>
    <w:rsid w:val="0042318D"/>
    <w:rsid w:val="004233B6"/>
    <w:rsid w:val="00423704"/>
    <w:rsid w:val="00423C95"/>
    <w:rsid w:val="00423E62"/>
    <w:rsid w:val="00424057"/>
    <w:rsid w:val="004243F4"/>
    <w:rsid w:val="00424842"/>
    <w:rsid w:val="004249EC"/>
    <w:rsid w:val="00424BB9"/>
    <w:rsid w:val="00424C7D"/>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063"/>
    <w:rsid w:val="00437122"/>
    <w:rsid w:val="00437195"/>
    <w:rsid w:val="0043729D"/>
    <w:rsid w:val="00437396"/>
    <w:rsid w:val="0043754F"/>
    <w:rsid w:val="0043785F"/>
    <w:rsid w:val="00437CF8"/>
    <w:rsid w:val="00440361"/>
    <w:rsid w:val="004405CB"/>
    <w:rsid w:val="004405D4"/>
    <w:rsid w:val="00440778"/>
    <w:rsid w:val="00440AEC"/>
    <w:rsid w:val="00440E94"/>
    <w:rsid w:val="00441223"/>
    <w:rsid w:val="00441324"/>
    <w:rsid w:val="004416F6"/>
    <w:rsid w:val="00441A74"/>
    <w:rsid w:val="00441C71"/>
    <w:rsid w:val="00441D9E"/>
    <w:rsid w:val="00441F3B"/>
    <w:rsid w:val="00442328"/>
    <w:rsid w:val="004428C7"/>
    <w:rsid w:val="00442AAE"/>
    <w:rsid w:val="00442E0F"/>
    <w:rsid w:val="0044313B"/>
    <w:rsid w:val="0044330C"/>
    <w:rsid w:val="00443356"/>
    <w:rsid w:val="004436DA"/>
    <w:rsid w:val="00443B32"/>
    <w:rsid w:val="00443CD6"/>
    <w:rsid w:val="00443D6D"/>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5C4"/>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060"/>
    <w:rsid w:val="00470235"/>
    <w:rsid w:val="00470957"/>
    <w:rsid w:val="00470C44"/>
    <w:rsid w:val="00470C5C"/>
    <w:rsid w:val="00471055"/>
    <w:rsid w:val="0047196B"/>
    <w:rsid w:val="00471BCF"/>
    <w:rsid w:val="00471F99"/>
    <w:rsid w:val="00472139"/>
    <w:rsid w:val="00472327"/>
    <w:rsid w:val="00472DA4"/>
    <w:rsid w:val="00472E74"/>
    <w:rsid w:val="0047309F"/>
    <w:rsid w:val="004730D0"/>
    <w:rsid w:val="00473370"/>
    <w:rsid w:val="0047347B"/>
    <w:rsid w:val="00473891"/>
    <w:rsid w:val="00473951"/>
    <w:rsid w:val="00473A08"/>
    <w:rsid w:val="00473CBF"/>
    <w:rsid w:val="00474694"/>
    <w:rsid w:val="00474979"/>
    <w:rsid w:val="00475023"/>
    <w:rsid w:val="0047546B"/>
    <w:rsid w:val="004760BF"/>
    <w:rsid w:val="004768BC"/>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2E4"/>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134"/>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AED"/>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2BFC"/>
    <w:rsid w:val="004C386B"/>
    <w:rsid w:val="004C3D75"/>
    <w:rsid w:val="004C3D98"/>
    <w:rsid w:val="004C414A"/>
    <w:rsid w:val="004C4247"/>
    <w:rsid w:val="004C460F"/>
    <w:rsid w:val="004C4FDC"/>
    <w:rsid w:val="004C5287"/>
    <w:rsid w:val="004C561B"/>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7E7"/>
    <w:rsid w:val="004D697B"/>
    <w:rsid w:val="004D6E4F"/>
    <w:rsid w:val="004D7287"/>
    <w:rsid w:val="004D7A19"/>
    <w:rsid w:val="004D7C36"/>
    <w:rsid w:val="004E0150"/>
    <w:rsid w:val="004E03F9"/>
    <w:rsid w:val="004E0414"/>
    <w:rsid w:val="004E05E0"/>
    <w:rsid w:val="004E0888"/>
    <w:rsid w:val="004E0A0A"/>
    <w:rsid w:val="004E0C81"/>
    <w:rsid w:val="004E183C"/>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609"/>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9D3"/>
    <w:rsid w:val="004F7F65"/>
    <w:rsid w:val="0050055A"/>
    <w:rsid w:val="00500961"/>
    <w:rsid w:val="00500B9D"/>
    <w:rsid w:val="00500F4A"/>
    <w:rsid w:val="0050193A"/>
    <w:rsid w:val="005028CB"/>
    <w:rsid w:val="00502A8D"/>
    <w:rsid w:val="00502CB0"/>
    <w:rsid w:val="0050306B"/>
    <w:rsid w:val="0050323F"/>
    <w:rsid w:val="005032DB"/>
    <w:rsid w:val="00503593"/>
    <w:rsid w:val="00503775"/>
    <w:rsid w:val="00503849"/>
    <w:rsid w:val="00503D6C"/>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9A8"/>
    <w:rsid w:val="00516D44"/>
    <w:rsid w:val="00517278"/>
    <w:rsid w:val="00517900"/>
    <w:rsid w:val="00517A52"/>
    <w:rsid w:val="00517FD8"/>
    <w:rsid w:val="005204AD"/>
    <w:rsid w:val="005204E6"/>
    <w:rsid w:val="00520736"/>
    <w:rsid w:val="005207B3"/>
    <w:rsid w:val="00520AB7"/>
    <w:rsid w:val="00520CA6"/>
    <w:rsid w:val="00520F6F"/>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3E2"/>
    <w:rsid w:val="005278E7"/>
    <w:rsid w:val="0052791B"/>
    <w:rsid w:val="00527B3D"/>
    <w:rsid w:val="00527F83"/>
    <w:rsid w:val="00530224"/>
    <w:rsid w:val="005306D8"/>
    <w:rsid w:val="00530A46"/>
    <w:rsid w:val="00530EBC"/>
    <w:rsid w:val="00530F38"/>
    <w:rsid w:val="005311E8"/>
    <w:rsid w:val="0053127B"/>
    <w:rsid w:val="005312C7"/>
    <w:rsid w:val="005312E2"/>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4E4A"/>
    <w:rsid w:val="00535013"/>
    <w:rsid w:val="00535083"/>
    <w:rsid w:val="0053561D"/>
    <w:rsid w:val="00535832"/>
    <w:rsid w:val="00535987"/>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298C"/>
    <w:rsid w:val="00543370"/>
    <w:rsid w:val="0054350C"/>
    <w:rsid w:val="00543578"/>
    <w:rsid w:val="0054374C"/>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72E"/>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DF6"/>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198"/>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9DB"/>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243"/>
    <w:rsid w:val="005847EE"/>
    <w:rsid w:val="00584905"/>
    <w:rsid w:val="005849CD"/>
    <w:rsid w:val="00584B23"/>
    <w:rsid w:val="00584B2F"/>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2B"/>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399"/>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0B79"/>
    <w:rsid w:val="005B1108"/>
    <w:rsid w:val="005B1396"/>
    <w:rsid w:val="005B147C"/>
    <w:rsid w:val="005B2100"/>
    <w:rsid w:val="005B2115"/>
    <w:rsid w:val="005B24D1"/>
    <w:rsid w:val="005B2C34"/>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4C48"/>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1AC"/>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8F1"/>
    <w:rsid w:val="005E3CAA"/>
    <w:rsid w:val="005E4024"/>
    <w:rsid w:val="005E4185"/>
    <w:rsid w:val="005E4192"/>
    <w:rsid w:val="005E42A2"/>
    <w:rsid w:val="005E4589"/>
    <w:rsid w:val="005E4C23"/>
    <w:rsid w:val="005E4E3F"/>
    <w:rsid w:val="005E4EC6"/>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6F7"/>
    <w:rsid w:val="00601998"/>
    <w:rsid w:val="00601B56"/>
    <w:rsid w:val="00601D29"/>
    <w:rsid w:val="006024D6"/>
    <w:rsid w:val="0060264F"/>
    <w:rsid w:val="006028B3"/>
    <w:rsid w:val="00602AC2"/>
    <w:rsid w:val="00602AC6"/>
    <w:rsid w:val="00603632"/>
    <w:rsid w:val="00603CCE"/>
    <w:rsid w:val="00603CE7"/>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91"/>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763"/>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5F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4C2"/>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94A"/>
    <w:rsid w:val="00660CC6"/>
    <w:rsid w:val="00661925"/>
    <w:rsid w:val="00661C17"/>
    <w:rsid w:val="00661E6D"/>
    <w:rsid w:val="00661E8E"/>
    <w:rsid w:val="00661E9E"/>
    <w:rsid w:val="0066202E"/>
    <w:rsid w:val="006622C1"/>
    <w:rsid w:val="00662323"/>
    <w:rsid w:val="006625FA"/>
    <w:rsid w:val="00663044"/>
    <w:rsid w:val="006639F4"/>
    <w:rsid w:val="00663A44"/>
    <w:rsid w:val="00663C0F"/>
    <w:rsid w:val="0066425D"/>
    <w:rsid w:val="006642C6"/>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A0F"/>
    <w:rsid w:val="00671F10"/>
    <w:rsid w:val="00671F24"/>
    <w:rsid w:val="006720A0"/>
    <w:rsid w:val="0067259C"/>
    <w:rsid w:val="0067262E"/>
    <w:rsid w:val="00672D73"/>
    <w:rsid w:val="006733AE"/>
    <w:rsid w:val="0067342E"/>
    <w:rsid w:val="00673554"/>
    <w:rsid w:val="00673CF5"/>
    <w:rsid w:val="0067402C"/>
    <w:rsid w:val="006740A5"/>
    <w:rsid w:val="00674F3B"/>
    <w:rsid w:val="00675064"/>
    <w:rsid w:val="00675087"/>
    <w:rsid w:val="0067525E"/>
    <w:rsid w:val="006753C3"/>
    <w:rsid w:val="006754F5"/>
    <w:rsid w:val="006756CA"/>
    <w:rsid w:val="00676034"/>
    <w:rsid w:val="00676554"/>
    <w:rsid w:val="00676BD1"/>
    <w:rsid w:val="006772D2"/>
    <w:rsid w:val="0067755C"/>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76B"/>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8A"/>
    <w:rsid w:val="006A27DB"/>
    <w:rsid w:val="006A2EF1"/>
    <w:rsid w:val="006A2F0F"/>
    <w:rsid w:val="006A3162"/>
    <w:rsid w:val="006A3193"/>
    <w:rsid w:val="006A34EF"/>
    <w:rsid w:val="006A35AE"/>
    <w:rsid w:val="006A3733"/>
    <w:rsid w:val="006A3862"/>
    <w:rsid w:val="006A3A6A"/>
    <w:rsid w:val="006A40A8"/>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D67"/>
    <w:rsid w:val="006A6E37"/>
    <w:rsid w:val="006A7463"/>
    <w:rsid w:val="006A7508"/>
    <w:rsid w:val="006A7828"/>
    <w:rsid w:val="006A78C4"/>
    <w:rsid w:val="006A7D20"/>
    <w:rsid w:val="006A7D83"/>
    <w:rsid w:val="006A7DCD"/>
    <w:rsid w:val="006B052F"/>
    <w:rsid w:val="006B05F7"/>
    <w:rsid w:val="006B0634"/>
    <w:rsid w:val="006B08E9"/>
    <w:rsid w:val="006B09DD"/>
    <w:rsid w:val="006B0D1A"/>
    <w:rsid w:val="006B0EDA"/>
    <w:rsid w:val="006B1185"/>
    <w:rsid w:val="006B124B"/>
    <w:rsid w:val="006B1475"/>
    <w:rsid w:val="006B1C2E"/>
    <w:rsid w:val="006B1DB1"/>
    <w:rsid w:val="006B2052"/>
    <w:rsid w:val="006B216E"/>
    <w:rsid w:val="006B217B"/>
    <w:rsid w:val="006B21B8"/>
    <w:rsid w:val="006B228E"/>
    <w:rsid w:val="006B28CB"/>
    <w:rsid w:val="006B2A33"/>
    <w:rsid w:val="006B2B21"/>
    <w:rsid w:val="006B2CCB"/>
    <w:rsid w:val="006B2F5C"/>
    <w:rsid w:val="006B31A8"/>
    <w:rsid w:val="006B3318"/>
    <w:rsid w:val="006B3460"/>
    <w:rsid w:val="006B3683"/>
    <w:rsid w:val="006B3F31"/>
    <w:rsid w:val="006B4128"/>
    <w:rsid w:val="006B414A"/>
    <w:rsid w:val="006B4B28"/>
    <w:rsid w:val="006B555E"/>
    <w:rsid w:val="006B5587"/>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64A"/>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371"/>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CCA"/>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B85"/>
    <w:rsid w:val="00707D6D"/>
    <w:rsid w:val="0071045B"/>
    <w:rsid w:val="00710559"/>
    <w:rsid w:val="007105C8"/>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1CA"/>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1"/>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2E94"/>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1BF"/>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6EB"/>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121"/>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719"/>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607"/>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2E4"/>
    <w:rsid w:val="007B16BD"/>
    <w:rsid w:val="007B1865"/>
    <w:rsid w:val="007B1A9A"/>
    <w:rsid w:val="007B1EEC"/>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0A3"/>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83B"/>
    <w:rsid w:val="007C6A40"/>
    <w:rsid w:val="007C6DA8"/>
    <w:rsid w:val="007C6F56"/>
    <w:rsid w:val="007C7011"/>
    <w:rsid w:val="007C7043"/>
    <w:rsid w:val="007C71B2"/>
    <w:rsid w:val="007C79BC"/>
    <w:rsid w:val="007C7F2A"/>
    <w:rsid w:val="007C7F82"/>
    <w:rsid w:val="007D0F7C"/>
    <w:rsid w:val="007D0FF3"/>
    <w:rsid w:val="007D1938"/>
    <w:rsid w:val="007D205E"/>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39"/>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92D"/>
    <w:rsid w:val="007E7C52"/>
    <w:rsid w:val="007F00EB"/>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06F"/>
    <w:rsid w:val="007F747F"/>
    <w:rsid w:val="007F7CAD"/>
    <w:rsid w:val="008003AC"/>
    <w:rsid w:val="008006E6"/>
    <w:rsid w:val="008006ED"/>
    <w:rsid w:val="00800969"/>
    <w:rsid w:val="00800CEC"/>
    <w:rsid w:val="00800DD1"/>
    <w:rsid w:val="00800DE0"/>
    <w:rsid w:val="0080127C"/>
    <w:rsid w:val="00801562"/>
    <w:rsid w:val="00801727"/>
    <w:rsid w:val="00801923"/>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CEA"/>
    <w:rsid w:val="00820D12"/>
    <w:rsid w:val="00820FD7"/>
    <w:rsid w:val="0082100A"/>
    <w:rsid w:val="00821049"/>
    <w:rsid w:val="008212E4"/>
    <w:rsid w:val="0082225B"/>
    <w:rsid w:val="008227E2"/>
    <w:rsid w:val="00822EE9"/>
    <w:rsid w:val="0082303F"/>
    <w:rsid w:val="008235AD"/>
    <w:rsid w:val="00823965"/>
    <w:rsid w:val="00823E9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DF"/>
    <w:rsid w:val="00830CEB"/>
    <w:rsid w:val="008314A1"/>
    <w:rsid w:val="008314C1"/>
    <w:rsid w:val="0083150E"/>
    <w:rsid w:val="00831524"/>
    <w:rsid w:val="00831674"/>
    <w:rsid w:val="008317AF"/>
    <w:rsid w:val="00832197"/>
    <w:rsid w:val="008322AA"/>
    <w:rsid w:val="00832494"/>
    <w:rsid w:val="008326D8"/>
    <w:rsid w:val="00832803"/>
    <w:rsid w:val="00833700"/>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B61"/>
    <w:rsid w:val="00846DD0"/>
    <w:rsid w:val="008470F2"/>
    <w:rsid w:val="0084751E"/>
    <w:rsid w:val="00847528"/>
    <w:rsid w:val="00847883"/>
    <w:rsid w:val="00847DC6"/>
    <w:rsid w:val="00847F36"/>
    <w:rsid w:val="008503FB"/>
    <w:rsid w:val="008505F1"/>
    <w:rsid w:val="00850757"/>
    <w:rsid w:val="008508FE"/>
    <w:rsid w:val="00850A94"/>
    <w:rsid w:val="008512EC"/>
    <w:rsid w:val="00851413"/>
    <w:rsid w:val="0085145F"/>
    <w:rsid w:val="008519F1"/>
    <w:rsid w:val="00851A29"/>
    <w:rsid w:val="00851D0E"/>
    <w:rsid w:val="00851DB5"/>
    <w:rsid w:val="00851EA1"/>
    <w:rsid w:val="00851FA2"/>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4BCA"/>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24"/>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77D5B"/>
    <w:rsid w:val="008800D4"/>
    <w:rsid w:val="00880ECF"/>
    <w:rsid w:val="0088100E"/>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6351"/>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2D88"/>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A7E59"/>
    <w:rsid w:val="008B09E4"/>
    <w:rsid w:val="008B0F5E"/>
    <w:rsid w:val="008B10E5"/>
    <w:rsid w:val="008B1241"/>
    <w:rsid w:val="008B1359"/>
    <w:rsid w:val="008B1758"/>
    <w:rsid w:val="008B1FCB"/>
    <w:rsid w:val="008B2341"/>
    <w:rsid w:val="008B23B5"/>
    <w:rsid w:val="008B2699"/>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5C5"/>
    <w:rsid w:val="008B768D"/>
    <w:rsid w:val="008B7C8A"/>
    <w:rsid w:val="008C03BD"/>
    <w:rsid w:val="008C055D"/>
    <w:rsid w:val="008C0D77"/>
    <w:rsid w:val="008C0DEC"/>
    <w:rsid w:val="008C0ECB"/>
    <w:rsid w:val="008C1860"/>
    <w:rsid w:val="008C1A01"/>
    <w:rsid w:val="008C1BF2"/>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888"/>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B6A"/>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02B"/>
    <w:rsid w:val="0090730C"/>
    <w:rsid w:val="00907520"/>
    <w:rsid w:val="0090763E"/>
    <w:rsid w:val="00907725"/>
    <w:rsid w:val="00907819"/>
    <w:rsid w:val="00907F2C"/>
    <w:rsid w:val="00907FA6"/>
    <w:rsid w:val="00910494"/>
    <w:rsid w:val="009105EC"/>
    <w:rsid w:val="009108E9"/>
    <w:rsid w:val="00910AD8"/>
    <w:rsid w:val="00910D7F"/>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0D"/>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B9C"/>
    <w:rsid w:val="00917ED9"/>
    <w:rsid w:val="00917F6C"/>
    <w:rsid w:val="009202B7"/>
    <w:rsid w:val="00920527"/>
    <w:rsid w:val="009205B2"/>
    <w:rsid w:val="00920937"/>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AAD"/>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6E68"/>
    <w:rsid w:val="0093734F"/>
    <w:rsid w:val="00937716"/>
    <w:rsid w:val="00937749"/>
    <w:rsid w:val="0094015D"/>
    <w:rsid w:val="00940299"/>
    <w:rsid w:val="00940380"/>
    <w:rsid w:val="009403BD"/>
    <w:rsid w:val="0094046E"/>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D3C"/>
    <w:rsid w:val="00943D94"/>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620"/>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12E"/>
    <w:rsid w:val="00962568"/>
    <w:rsid w:val="0096310D"/>
    <w:rsid w:val="00963113"/>
    <w:rsid w:val="0096347D"/>
    <w:rsid w:val="009636E4"/>
    <w:rsid w:val="009638A2"/>
    <w:rsid w:val="00963916"/>
    <w:rsid w:val="00963A2A"/>
    <w:rsid w:val="00963B67"/>
    <w:rsid w:val="00963D5F"/>
    <w:rsid w:val="00964A54"/>
    <w:rsid w:val="00964B22"/>
    <w:rsid w:val="00964D2F"/>
    <w:rsid w:val="009650A7"/>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13"/>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553"/>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4E1"/>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381"/>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658"/>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5C"/>
    <w:rsid w:val="009C4194"/>
    <w:rsid w:val="009C496A"/>
    <w:rsid w:val="009C4BB6"/>
    <w:rsid w:val="009C4C13"/>
    <w:rsid w:val="009C51F3"/>
    <w:rsid w:val="009C529E"/>
    <w:rsid w:val="009C5AC6"/>
    <w:rsid w:val="009C5B93"/>
    <w:rsid w:val="009C5E31"/>
    <w:rsid w:val="009C5EB3"/>
    <w:rsid w:val="009C60AA"/>
    <w:rsid w:val="009C63DB"/>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12C"/>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A"/>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4F0"/>
    <w:rsid w:val="00A065B4"/>
    <w:rsid w:val="00A068E2"/>
    <w:rsid w:val="00A06AC6"/>
    <w:rsid w:val="00A06D7E"/>
    <w:rsid w:val="00A06DD8"/>
    <w:rsid w:val="00A06E60"/>
    <w:rsid w:val="00A06FE9"/>
    <w:rsid w:val="00A073FE"/>
    <w:rsid w:val="00A07515"/>
    <w:rsid w:val="00A0794E"/>
    <w:rsid w:val="00A07CE3"/>
    <w:rsid w:val="00A10318"/>
    <w:rsid w:val="00A104F3"/>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1E6"/>
    <w:rsid w:val="00A136D7"/>
    <w:rsid w:val="00A137D0"/>
    <w:rsid w:val="00A13924"/>
    <w:rsid w:val="00A13F4F"/>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4B5"/>
    <w:rsid w:val="00A23FC9"/>
    <w:rsid w:val="00A24462"/>
    <w:rsid w:val="00A248F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0C5A"/>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2"/>
    <w:rsid w:val="00A44808"/>
    <w:rsid w:val="00A44BA6"/>
    <w:rsid w:val="00A44C4E"/>
    <w:rsid w:val="00A45013"/>
    <w:rsid w:val="00A452ED"/>
    <w:rsid w:val="00A45496"/>
    <w:rsid w:val="00A4596F"/>
    <w:rsid w:val="00A467D4"/>
    <w:rsid w:val="00A467FD"/>
    <w:rsid w:val="00A4680B"/>
    <w:rsid w:val="00A471AF"/>
    <w:rsid w:val="00A4785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75A"/>
    <w:rsid w:val="00A54C4D"/>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695"/>
    <w:rsid w:val="00A70D6B"/>
    <w:rsid w:val="00A70E4B"/>
    <w:rsid w:val="00A710E2"/>
    <w:rsid w:val="00A710F0"/>
    <w:rsid w:val="00A713E1"/>
    <w:rsid w:val="00A71497"/>
    <w:rsid w:val="00A715B2"/>
    <w:rsid w:val="00A71653"/>
    <w:rsid w:val="00A71E2C"/>
    <w:rsid w:val="00A7241F"/>
    <w:rsid w:val="00A7293B"/>
    <w:rsid w:val="00A72D5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321"/>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74E"/>
    <w:rsid w:val="00AB1A44"/>
    <w:rsid w:val="00AB1BAC"/>
    <w:rsid w:val="00AB1FF1"/>
    <w:rsid w:val="00AB2119"/>
    <w:rsid w:val="00AB26A6"/>
    <w:rsid w:val="00AB2F38"/>
    <w:rsid w:val="00AB3145"/>
    <w:rsid w:val="00AB3709"/>
    <w:rsid w:val="00AB3A84"/>
    <w:rsid w:val="00AB3EDA"/>
    <w:rsid w:val="00AB458A"/>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7F1"/>
    <w:rsid w:val="00AC6A5A"/>
    <w:rsid w:val="00AC6CE7"/>
    <w:rsid w:val="00AC6EA0"/>
    <w:rsid w:val="00AC7E51"/>
    <w:rsid w:val="00AC7EB2"/>
    <w:rsid w:val="00AD0312"/>
    <w:rsid w:val="00AD0372"/>
    <w:rsid w:val="00AD0554"/>
    <w:rsid w:val="00AD090B"/>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0CD"/>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9CC"/>
    <w:rsid w:val="00AE2B10"/>
    <w:rsid w:val="00AE2CC9"/>
    <w:rsid w:val="00AE31C2"/>
    <w:rsid w:val="00AE3251"/>
    <w:rsid w:val="00AE3537"/>
    <w:rsid w:val="00AE387B"/>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72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1ED"/>
    <w:rsid w:val="00B075F6"/>
    <w:rsid w:val="00B07B2B"/>
    <w:rsid w:val="00B07D28"/>
    <w:rsid w:val="00B10496"/>
    <w:rsid w:val="00B10F51"/>
    <w:rsid w:val="00B111C1"/>
    <w:rsid w:val="00B113B5"/>
    <w:rsid w:val="00B1179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2F3D"/>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106"/>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6F6C"/>
    <w:rsid w:val="00B475DF"/>
    <w:rsid w:val="00B47719"/>
    <w:rsid w:val="00B47CF0"/>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57F39"/>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041"/>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E49"/>
    <w:rsid w:val="00B760B1"/>
    <w:rsid w:val="00B7646A"/>
    <w:rsid w:val="00B766F6"/>
    <w:rsid w:val="00B7672A"/>
    <w:rsid w:val="00B76CDE"/>
    <w:rsid w:val="00B76DD1"/>
    <w:rsid w:val="00B76E3B"/>
    <w:rsid w:val="00B76F96"/>
    <w:rsid w:val="00B77494"/>
    <w:rsid w:val="00B77580"/>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5D0"/>
    <w:rsid w:val="00B82661"/>
    <w:rsid w:val="00B826C4"/>
    <w:rsid w:val="00B8290A"/>
    <w:rsid w:val="00B82983"/>
    <w:rsid w:val="00B82CF4"/>
    <w:rsid w:val="00B82D4C"/>
    <w:rsid w:val="00B831D6"/>
    <w:rsid w:val="00B83247"/>
    <w:rsid w:val="00B83445"/>
    <w:rsid w:val="00B83536"/>
    <w:rsid w:val="00B835B5"/>
    <w:rsid w:val="00B838C3"/>
    <w:rsid w:val="00B841BD"/>
    <w:rsid w:val="00B84308"/>
    <w:rsid w:val="00B84429"/>
    <w:rsid w:val="00B84573"/>
    <w:rsid w:val="00B84687"/>
    <w:rsid w:val="00B85E39"/>
    <w:rsid w:val="00B85E77"/>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725"/>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7B7"/>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6FA0"/>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064"/>
    <w:rsid w:val="00BE34B8"/>
    <w:rsid w:val="00BE3F78"/>
    <w:rsid w:val="00BE3F9A"/>
    <w:rsid w:val="00BE3FE9"/>
    <w:rsid w:val="00BE42DA"/>
    <w:rsid w:val="00BE43DD"/>
    <w:rsid w:val="00BE4715"/>
    <w:rsid w:val="00BE4E21"/>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1A0"/>
    <w:rsid w:val="00C04394"/>
    <w:rsid w:val="00C04459"/>
    <w:rsid w:val="00C048D7"/>
    <w:rsid w:val="00C053D9"/>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D4F"/>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4F0"/>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3B8"/>
    <w:rsid w:val="00C246AA"/>
    <w:rsid w:val="00C24BA0"/>
    <w:rsid w:val="00C24F49"/>
    <w:rsid w:val="00C24F7D"/>
    <w:rsid w:val="00C24FE5"/>
    <w:rsid w:val="00C253A6"/>
    <w:rsid w:val="00C25406"/>
    <w:rsid w:val="00C25619"/>
    <w:rsid w:val="00C259C3"/>
    <w:rsid w:val="00C25FE6"/>
    <w:rsid w:val="00C26313"/>
    <w:rsid w:val="00C26416"/>
    <w:rsid w:val="00C26699"/>
    <w:rsid w:val="00C26CD5"/>
    <w:rsid w:val="00C26CE7"/>
    <w:rsid w:val="00C26E5C"/>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1D7"/>
    <w:rsid w:val="00C342A5"/>
    <w:rsid w:val="00C34658"/>
    <w:rsid w:val="00C348ED"/>
    <w:rsid w:val="00C349C5"/>
    <w:rsid w:val="00C34CE7"/>
    <w:rsid w:val="00C34EC9"/>
    <w:rsid w:val="00C357B8"/>
    <w:rsid w:val="00C357D0"/>
    <w:rsid w:val="00C35F3A"/>
    <w:rsid w:val="00C36141"/>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3F05"/>
    <w:rsid w:val="00C64287"/>
    <w:rsid w:val="00C6454B"/>
    <w:rsid w:val="00C64835"/>
    <w:rsid w:val="00C64F3C"/>
    <w:rsid w:val="00C652C2"/>
    <w:rsid w:val="00C65AA3"/>
    <w:rsid w:val="00C65C53"/>
    <w:rsid w:val="00C66383"/>
    <w:rsid w:val="00C66525"/>
    <w:rsid w:val="00C666FD"/>
    <w:rsid w:val="00C66738"/>
    <w:rsid w:val="00C66B54"/>
    <w:rsid w:val="00C66D72"/>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81B"/>
    <w:rsid w:val="00CB09E2"/>
    <w:rsid w:val="00CB1070"/>
    <w:rsid w:val="00CB12D2"/>
    <w:rsid w:val="00CB2A24"/>
    <w:rsid w:val="00CB2C1D"/>
    <w:rsid w:val="00CB2D76"/>
    <w:rsid w:val="00CB2EDB"/>
    <w:rsid w:val="00CB2FC0"/>
    <w:rsid w:val="00CB300E"/>
    <w:rsid w:val="00CB313D"/>
    <w:rsid w:val="00CB316A"/>
    <w:rsid w:val="00CB3515"/>
    <w:rsid w:val="00CB3578"/>
    <w:rsid w:val="00CB3785"/>
    <w:rsid w:val="00CB37D7"/>
    <w:rsid w:val="00CB4C77"/>
    <w:rsid w:val="00CB4D5C"/>
    <w:rsid w:val="00CB4D9C"/>
    <w:rsid w:val="00CB5380"/>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309"/>
    <w:rsid w:val="00CC2421"/>
    <w:rsid w:val="00CC2913"/>
    <w:rsid w:val="00CC2FCC"/>
    <w:rsid w:val="00CC3092"/>
    <w:rsid w:val="00CC37CB"/>
    <w:rsid w:val="00CC38B6"/>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2C4"/>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51F"/>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99B"/>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388"/>
    <w:rsid w:val="00D1055D"/>
    <w:rsid w:val="00D10583"/>
    <w:rsid w:val="00D108AC"/>
    <w:rsid w:val="00D108B2"/>
    <w:rsid w:val="00D10B2A"/>
    <w:rsid w:val="00D11104"/>
    <w:rsid w:val="00D1150B"/>
    <w:rsid w:val="00D11843"/>
    <w:rsid w:val="00D120BA"/>
    <w:rsid w:val="00D12565"/>
    <w:rsid w:val="00D127C7"/>
    <w:rsid w:val="00D129DB"/>
    <w:rsid w:val="00D13462"/>
    <w:rsid w:val="00D134B1"/>
    <w:rsid w:val="00D138D3"/>
    <w:rsid w:val="00D13A97"/>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443"/>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5AF0"/>
    <w:rsid w:val="00D364F7"/>
    <w:rsid w:val="00D36800"/>
    <w:rsid w:val="00D36D52"/>
    <w:rsid w:val="00D36D80"/>
    <w:rsid w:val="00D36F08"/>
    <w:rsid w:val="00D370C8"/>
    <w:rsid w:val="00D376C4"/>
    <w:rsid w:val="00D37CEC"/>
    <w:rsid w:val="00D37DD0"/>
    <w:rsid w:val="00D37E71"/>
    <w:rsid w:val="00D37F18"/>
    <w:rsid w:val="00D37FC5"/>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A60"/>
    <w:rsid w:val="00D53BC4"/>
    <w:rsid w:val="00D5460E"/>
    <w:rsid w:val="00D5475C"/>
    <w:rsid w:val="00D54BB2"/>
    <w:rsid w:val="00D54F57"/>
    <w:rsid w:val="00D550AA"/>
    <w:rsid w:val="00D550AD"/>
    <w:rsid w:val="00D551B0"/>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39D"/>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833"/>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CEC"/>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A34"/>
    <w:rsid w:val="00DB4EAC"/>
    <w:rsid w:val="00DB4FA1"/>
    <w:rsid w:val="00DB5149"/>
    <w:rsid w:val="00DB51E5"/>
    <w:rsid w:val="00DB5377"/>
    <w:rsid w:val="00DB53B7"/>
    <w:rsid w:val="00DB53D9"/>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D1E"/>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AF1"/>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D7C9D"/>
    <w:rsid w:val="00DE0874"/>
    <w:rsid w:val="00DE08E8"/>
    <w:rsid w:val="00DE11BC"/>
    <w:rsid w:val="00DE19A1"/>
    <w:rsid w:val="00DE1A02"/>
    <w:rsid w:val="00DE1A16"/>
    <w:rsid w:val="00DE2529"/>
    <w:rsid w:val="00DE2BDC"/>
    <w:rsid w:val="00DE2D53"/>
    <w:rsid w:val="00DE30AA"/>
    <w:rsid w:val="00DE3C1B"/>
    <w:rsid w:val="00DE3E2A"/>
    <w:rsid w:val="00DE3E8C"/>
    <w:rsid w:val="00DE3EE0"/>
    <w:rsid w:val="00DE4323"/>
    <w:rsid w:val="00DE5545"/>
    <w:rsid w:val="00DE5606"/>
    <w:rsid w:val="00DE5A29"/>
    <w:rsid w:val="00DE5C63"/>
    <w:rsid w:val="00DE5EA9"/>
    <w:rsid w:val="00DE6001"/>
    <w:rsid w:val="00DE6345"/>
    <w:rsid w:val="00DE6CD9"/>
    <w:rsid w:val="00DE6D52"/>
    <w:rsid w:val="00DE6E28"/>
    <w:rsid w:val="00DE715E"/>
    <w:rsid w:val="00DE7B57"/>
    <w:rsid w:val="00DE7D68"/>
    <w:rsid w:val="00DF05EE"/>
    <w:rsid w:val="00DF08A8"/>
    <w:rsid w:val="00DF09A2"/>
    <w:rsid w:val="00DF0A48"/>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41C"/>
    <w:rsid w:val="00DF663D"/>
    <w:rsid w:val="00DF66C5"/>
    <w:rsid w:val="00DF66EF"/>
    <w:rsid w:val="00DF684F"/>
    <w:rsid w:val="00DF68FC"/>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1F97"/>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3E4"/>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893"/>
    <w:rsid w:val="00E2691A"/>
    <w:rsid w:val="00E26D14"/>
    <w:rsid w:val="00E2707E"/>
    <w:rsid w:val="00E27679"/>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3C9"/>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51"/>
    <w:rsid w:val="00E505B3"/>
    <w:rsid w:val="00E505F4"/>
    <w:rsid w:val="00E509B7"/>
    <w:rsid w:val="00E50F34"/>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A1"/>
    <w:rsid w:val="00E654FA"/>
    <w:rsid w:val="00E65651"/>
    <w:rsid w:val="00E6571F"/>
    <w:rsid w:val="00E6572A"/>
    <w:rsid w:val="00E658DB"/>
    <w:rsid w:val="00E659CF"/>
    <w:rsid w:val="00E65BCB"/>
    <w:rsid w:val="00E660F8"/>
    <w:rsid w:val="00E662D7"/>
    <w:rsid w:val="00E66577"/>
    <w:rsid w:val="00E66F15"/>
    <w:rsid w:val="00E67AB7"/>
    <w:rsid w:val="00E67E12"/>
    <w:rsid w:val="00E67E18"/>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11"/>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E6A"/>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51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083"/>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50E8"/>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7F4"/>
    <w:rsid w:val="00EF0C65"/>
    <w:rsid w:val="00EF0D62"/>
    <w:rsid w:val="00EF126D"/>
    <w:rsid w:val="00EF1498"/>
    <w:rsid w:val="00EF1572"/>
    <w:rsid w:val="00EF15F6"/>
    <w:rsid w:val="00EF18B1"/>
    <w:rsid w:val="00EF1BA3"/>
    <w:rsid w:val="00EF1C60"/>
    <w:rsid w:val="00EF1DDE"/>
    <w:rsid w:val="00EF1F7E"/>
    <w:rsid w:val="00EF295D"/>
    <w:rsid w:val="00EF2B49"/>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73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BF9"/>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407"/>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0B2"/>
    <w:rsid w:val="00F362B9"/>
    <w:rsid w:val="00F36318"/>
    <w:rsid w:val="00F36B93"/>
    <w:rsid w:val="00F36F05"/>
    <w:rsid w:val="00F3712E"/>
    <w:rsid w:val="00F37210"/>
    <w:rsid w:val="00F372DA"/>
    <w:rsid w:val="00F37343"/>
    <w:rsid w:val="00F3751A"/>
    <w:rsid w:val="00F37F87"/>
    <w:rsid w:val="00F40206"/>
    <w:rsid w:val="00F40958"/>
    <w:rsid w:val="00F40D6D"/>
    <w:rsid w:val="00F40DAA"/>
    <w:rsid w:val="00F41013"/>
    <w:rsid w:val="00F41259"/>
    <w:rsid w:val="00F415BA"/>
    <w:rsid w:val="00F41744"/>
    <w:rsid w:val="00F41C56"/>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153"/>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67E4F"/>
    <w:rsid w:val="00F70179"/>
    <w:rsid w:val="00F70210"/>
    <w:rsid w:val="00F70748"/>
    <w:rsid w:val="00F70895"/>
    <w:rsid w:val="00F7095E"/>
    <w:rsid w:val="00F70E78"/>
    <w:rsid w:val="00F70EFA"/>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0D04"/>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A8E"/>
    <w:rsid w:val="00F94D5D"/>
    <w:rsid w:val="00F95387"/>
    <w:rsid w:val="00F959E5"/>
    <w:rsid w:val="00F95DC0"/>
    <w:rsid w:val="00F95E6D"/>
    <w:rsid w:val="00F962D9"/>
    <w:rsid w:val="00F96536"/>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3C34"/>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2FF8"/>
    <w:rsid w:val="00FB347C"/>
    <w:rsid w:val="00FB3553"/>
    <w:rsid w:val="00FB3907"/>
    <w:rsid w:val="00FB3923"/>
    <w:rsid w:val="00FB44AD"/>
    <w:rsid w:val="00FB5197"/>
    <w:rsid w:val="00FB566E"/>
    <w:rsid w:val="00FB57C3"/>
    <w:rsid w:val="00FB5A04"/>
    <w:rsid w:val="00FB5E2A"/>
    <w:rsid w:val="00FB6878"/>
    <w:rsid w:val="00FB692E"/>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AFD"/>
    <w:rsid w:val="00FD722A"/>
    <w:rsid w:val="00FD727A"/>
    <w:rsid w:val="00FD732A"/>
    <w:rsid w:val="00FD73B4"/>
    <w:rsid w:val="00FD7470"/>
    <w:rsid w:val="00FD767D"/>
    <w:rsid w:val="00FD76FC"/>
    <w:rsid w:val="00FD778E"/>
    <w:rsid w:val="00FD7998"/>
    <w:rsid w:val="00FE0275"/>
    <w:rsid w:val="00FE04B7"/>
    <w:rsid w:val="00FE05A4"/>
    <w:rsid w:val="00FE077A"/>
    <w:rsid w:val="00FE0C01"/>
    <w:rsid w:val="00FE0C9D"/>
    <w:rsid w:val="00FE104D"/>
    <w:rsid w:val="00FE108A"/>
    <w:rsid w:val="00FE137F"/>
    <w:rsid w:val="00FE143A"/>
    <w:rsid w:val="00FE1BE1"/>
    <w:rsid w:val="00FE255B"/>
    <w:rsid w:val="00FE2932"/>
    <w:rsid w:val="00FE2EF6"/>
    <w:rsid w:val="00FE3055"/>
    <w:rsid w:val="00FE3282"/>
    <w:rsid w:val="00FE32E6"/>
    <w:rsid w:val="00FE34C8"/>
    <w:rsid w:val="00FE355C"/>
    <w:rsid w:val="00FE35A2"/>
    <w:rsid w:val="00FE3640"/>
    <w:rsid w:val="00FE3722"/>
    <w:rsid w:val="00FE39B5"/>
    <w:rsid w:val="00FE3B92"/>
    <w:rsid w:val="00FE3D6C"/>
    <w:rsid w:val="00FE3FA9"/>
    <w:rsid w:val="00FE412B"/>
    <w:rsid w:val="00FE4478"/>
    <w:rsid w:val="00FE44B5"/>
    <w:rsid w:val="00FE499C"/>
    <w:rsid w:val="00FE4AC6"/>
    <w:rsid w:val="00FE4C61"/>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8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A9F"/>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paragraph" w:customStyle="1" w:styleId="Proposal">
    <w:name w:val="Proposal"/>
    <w:basedOn w:val="a5"/>
    <w:qFormat/>
    <w:rsid w:val="00847528"/>
    <w:pPr>
      <w:numPr>
        <w:numId w:val="12"/>
      </w:numPr>
      <w:tabs>
        <w:tab w:val="left" w:pos="936"/>
        <w:tab w:val="left" w:pos="1701"/>
      </w:tabs>
      <w:spacing w:line="259" w:lineRule="auto"/>
      <w:ind w:left="936" w:hanging="936"/>
      <w:jc w:val="both"/>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777093">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8254C-A5CB-4C53-BDCA-CD9C49E98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4329</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2021-10-29T04:33:00Z</dcterms:created>
  <dcterms:modified xsi:type="dcterms:W3CDTF">2022-02-14T02:05:00Z</dcterms:modified>
</cp:coreProperties>
</file>