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3D4806" w14:textId="3238610F" w:rsidR="00942BD3" w:rsidRPr="00385618" w:rsidRDefault="009E3180" w:rsidP="00A85ACE">
      <w:pPr>
        <w:tabs>
          <w:tab w:val="right" w:pos="9781"/>
        </w:tabs>
        <w:snapToGrid w:val="0"/>
        <w:ind w:right="-57"/>
        <w:rPr>
          <w:rFonts w:ascii="Arial" w:eastAsia="SimSun" w:hAnsi="Arial"/>
          <w:b/>
          <w:szCs w:val="22"/>
          <w:highlight w:val="yellow"/>
          <w:lang w:eastAsia="zh-CN"/>
        </w:rPr>
      </w:pPr>
      <w:bookmarkStart w:id="0" w:name="OLE_LINK3"/>
      <w:r w:rsidRPr="001160DD">
        <w:rPr>
          <w:rFonts w:ascii="Arial" w:eastAsia="SimSun" w:hAnsi="Arial"/>
          <w:b/>
          <w:szCs w:val="22"/>
          <w:lang w:eastAsia="zh-CN"/>
        </w:rPr>
        <w:t>3GPP TSG RAN WG1</w:t>
      </w:r>
      <w:r w:rsidR="00E5584E" w:rsidRPr="001160DD">
        <w:rPr>
          <w:rFonts w:ascii="Arial" w:eastAsia="ＭＳ 明朝" w:hAnsi="Arial" w:hint="eastAsia"/>
          <w:b/>
          <w:szCs w:val="22"/>
          <w:lang w:eastAsia="ja-JP"/>
        </w:rPr>
        <w:t xml:space="preserve"> </w:t>
      </w:r>
      <w:r w:rsidR="00FA49BE" w:rsidRPr="001160DD">
        <w:rPr>
          <w:rFonts w:ascii="Arial" w:eastAsia="SimSun" w:hAnsi="Arial"/>
          <w:b/>
          <w:szCs w:val="22"/>
          <w:lang w:eastAsia="zh-CN"/>
        </w:rPr>
        <w:t>#</w:t>
      </w:r>
      <w:r w:rsidR="00E9278A" w:rsidRPr="001160DD">
        <w:rPr>
          <w:rFonts w:ascii="Arial" w:eastAsia="SimSun" w:hAnsi="Arial"/>
          <w:b/>
          <w:szCs w:val="22"/>
          <w:lang w:eastAsia="zh-CN"/>
        </w:rPr>
        <w:t>10</w:t>
      </w:r>
      <w:r w:rsidR="001160DD" w:rsidRPr="001160DD">
        <w:rPr>
          <w:rFonts w:ascii="Arial" w:eastAsia="SimSun" w:hAnsi="Arial"/>
          <w:b/>
          <w:szCs w:val="22"/>
          <w:lang w:eastAsia="zh-CN"/>
        </w:rPr>
        <w:t>8</w:t>
      </w:r>
      <w:r w:rsidR="000B3D3C" w:rsidRPr="001160DD">
        <w:rPr>
          <w:rFonts w:ascii="Arial" w:eastAsia="SimSun" w:hAnsi="Arial"/>
          <w:b/>
          <w:szCs w:val="22"/>
          <w:lang w:eastAsia="zh-CN"/>
        </w:rPr>
        <w:t>-e</w:t>
      </w:r>
      <w:r w:rsidR="00BD7E76" w:rsidRPr="001160DD">
        <w:rPr>
          <w:rFonts w:ascii="Arial" w:eastAsia="ＭＳ 明朝" w:hAnsi="Arial"/>
          <w:b/>
          <w:szCs w:val="22"/>
          <w:lang w:eastAsia="ja-JP"/>
        </w:rPr>
        <w:tab/>
      </w:r>
      <w:r w:rsidR="00AB4551" w:rsidRPr="00AB4551">
        <w:rPr>
          <w:rFonts w:ascii="Arial" w:eastAsia="SimSun" w:hAnsi="Arial"/>
          <w:b/>
          <w:szCs w:val="22"/>
        </w:rPr>
        <w:t>R1-2201467</w:t>
      </w:r>
    </w:p>
    <w:p w14:paraId="7BC9F4BE" w14:textId="55CFC5D3" w:rsidR="00C5186E" w:rsidRPr="005634ED" w:rsidRDefault="001160DD" w:rsidP="00877278">
      <w:pPr>
        <w:tabs>
          <w:tab w:val="center" w:pos="4536"/>
          <w:tab w:val="right" w:pos="9072"/>
        </w:tabs>
      </w:pPr>
      <w:r w:rsidRPr="001160DD">
        <w:rPr>
          <w:rFonts w:ascii="Arial" w:eastAsia="SimSun" w:hAnsi="Arial"/>
          <w:b/>
          <w:szCs w:val="22"/>
          <w:lang w:eastAsia="zh-CN"/>
        </w:rPr>
        <w:t>e-Meeting, February 21st – March 3rd, 2022</w:t>
      </w:r>
    </w:p>
    <w:p w14:paraId="4D689D51" w14:textId="1C360EB2" w:rsidR="00942BD3" w:rsidRPr="005634ED" w:rsidRDefault="00942BD3" w:rsidP="00942BD3">
      <w:pPr>
        <w:pStyle w:val="a4"/>
        <w:ind w:left="1800" w:hanging="1800"/>
        <w:rPr>
          <w:rFonts w:eastAsia="ＭＳ ゴシック"/>
          <w:noProof w:val="0"/>
          <w:sz w:val="24"/>
          <w:szCs w:val="22"/>
        </w:rPr>
      </w:pPr>
      <w:r w:rsidRPr="005634ED">
        <w:rPr>
          <w:rFonts w:eastAsia="ＭＳ ゴシック"/>
          <w:noProof w:val="0"/>
          <w:sz w:val="24"/>
          <w:szCs w:val="22"/>
        </w:rPr>
        <w:t>Source:</w:t>
      </w:r>
      <w:r w:rsidRPr="005634ED">
        <w:rPr>
          <w:rFonts w:eastAsia="ＭＳ ゴシック"/>
          <w:noProof w:val="0"/>
          <w:sz w:val="24"/>
          <w:szCs w:val="22"/>
        </w:rPr>
        <w:tab/>
      </w:r>
      <w:r w:rsidR="00456A2E" w:rsidRPr="00456A2E">
        <w:rPr>
          <w:rFonts w:eastAsia="ＭＳ ゴシック"/>
          <w:noProof w:val="0"/>
          <w:sz w:val="24"/>
          <w:szCs w:val="22"/>
        </w:rPr>
        <w:t>NTT DOCOMO, INC</w:t>
      </w:r>
    </w:p>
    <w:bookmarkEnd w:id="0"/>
    <w:p w14:paraId="41680584" w14:textId="0B3DDF24" w:rsidR="00942BD3" w:rsidRPr="00AC28A0" w:rsidRDefault="00942BD3" w:rsidP="00942BD3">
      <w:pPr>
        <w:pStyle w:val="a4"/>
        <w:ind w:left="1800" w:hanging="1800"/>
        <w:jc w:val="both"/>
        <w:rPr>
          <w:rFonts w:eastAsia="SimSun" w:cs="Arial"/>
          <w:noProof w:val="0"/>
          <w:sz w:val="24"/>
          <w:szCs w:val="22"/>
          <w:lang w:eastAsia="zh-CN"/>
        </w:rPr>
      </w:pPr>
      <w:r w:rsidRPr="005634ED">
        <w:rPr>
          <w:rFonts w:eastAsia="ＭＳ ゴシック"/>
          <w:noProof w:val="0"/>
          <w:sz w:val="24"/>
          <w:szCs w:val="22"/>
        </w:rPr>
        <w:t>Title:</w:t>
      </w:r>
      <w:r w:rsidRPr="005634ED">
        <w:rPr>
          <w:rFonts w:eastAsia="ＭＳ ゴシック"/>
          <w:noProof w:val="0"/>
          <w:sz w:val="24"/>
          <w:szCs w:val="22"/>
        </w:rPr>
        <w:tab/>
      </w:r>
      <w:r w:rsidR="001C0B63">
        <w:rPr>
          <w:rFonts w:eastAsia="ＭＳ ゴシック"/>
          <w:noProof w:val="0"/>
          <w:sz w:val="24"/>
          <w:szCs w:val="22"/>
        </w:rPr>
        <w:t xml:space="preserve">Remaining issues </w:t>
      </w:r>
      <w:r w:rsidR="008A15CE">
        <w:rPr>
          <w:rFonts w:eastAsia="ＭＳ ゴシック"/>
          <w:noProof w:val="0"/>
          <w:sz w:val="24"/>
          <w:szCs w:val="22"/>
        </w:rPr>
        <w:t>on</w:t>
      </w:r>
      <w:r w:rsidR="0081136E" w:rsidRPr="0081136E">
        <w:rPr>
          <w:rFonts w:eastAsia="ＭＳ ゴシック"/>
          <w:noProof w:val="0"/>
          <w:sz w:val="24"/>
          <w:szCs w:val="22"/>
        </w:rPr>
        <w:t xml:space="preserve"> HST-SFN deployment</w:t>
      </w:r>
    </w:p>
    <w:p w14:paraId="4EA871AB" w14:textId="4A52313C" w:rsidR="00942BD3" w:rsidRPr="005634ED" w:rsidRDefault="00942BD3" w:rsidP="00942BD3">
      <w:pPr>
        <w:pStyle w:val="a4"/>
        <w:tabs>
          <w:tab w:val="left" w:pos="1800"/>
        </w:tabs>
        <w:ind w:left="1800" w:hanging="1800"/>
        <w:rPr>
          <w:rFonts w:eastAsia="SimSun"/>
          <w:noProof w:val="0"/>
          <w:sz w:val="24"/>
          <w:szCs w:val="22"/>
          <w:lang w:eastAsia="zh-CN"/>
        </w:rPr>
      </w:pPr>
      <w:r w:rsidRPr="005634ED">
        <w:rPr>
          <w:rFonts w:eastAsia="ＭＳ ゴシック"/>
          <w:noProof w:val="0"/>
          <w:sz w:val="24"/>
          <w:szCs w:val="22"/>
        </w:rPr>
        <w:t>Agenda Item:</w:t>
      </w:r>
      <w:bookmarkStart w:id="1" w:name="Source"/>
      <w:bookmarkEnd w:id="1"/>
      <w:r w:rsidRPr="005634ED">
        <w:rPr>
          <w:rFonts w:eastAsia="ＭＳ ゴシック"/>
          <w:noProof w:val="0"/>
          <w:sz w:val="24"/>
          <w:szCs w:val="22"/>
        </w:rPr>
        <w:tab/>
      </w:r>
      <w:r w:rsidR="0081136E" w:rsidRPr="0081136E">
        <w:rPr>
          <w:rFonts w:eastAsia="ＭＳ ゴシック"/>
          <w:noProof w:val="0"/>
          <w:sz w:val="24"/>
          <w:szCs w:val="22"/>
        </w:rPr>
        <w:t>8.1.2.4</w:t>
      </w:r>
    </w:p>
    <w:p w14:paraId="2F1D895C" w14:textId="3CAA04B9" w:rsidR="00942BD3" w:rsidRPr="005634ED" w:rsidRDefault="00942BD3" w:rsidP="00942BD3">
      <w:pPr>
        <w:pBdr>
          <w:bottom w:val="single" w:sz="6" w:space="1" w:color="auto"/>
        </w:pBdr>
        <w:ind w:left="1800" w:hanging="1800"/>
        <w:rPr>
          <w:rFonts w:ascii="Arial" w:eastAsia="SimSun" w:hAnsi="Arial"/>
          <w:b/>
          <w:szCs w:val="22"/>
        </w:rPr>
      </w:pPr>
      <w:r w:rsidRPr="005634ED">
        <w:rPr>
          <w:rFonts w:ascii="Arial" w:hAnsi="Arial"/>
          <w:b/>
          <w:szCs w:val="22"/>
        </w:rPr>
        <w:t>Document for:</w:t>
      </w:r>
      <w:bookmarkStart w:id="2" w:name="DocumentFor"/>
      <w:bookmarkEnd w:id="2"/>
      <w:r w:rsidR="00745EB9">
        <w:rPr>
          <w:rFonts w:ascii="Arial" w:hAnsi="Arial"/>
          <w:b/>
          <w:szCs w:val="22"/>
        </w:rPr>
        <w:t xml:space="preserve"> </w:t>
      </w:r>
      <w:r w:rsidR="00745EB9">
        <w:rPr>
          <w:rFonts w:ascii="Arial" w:hAnsi="Arial"/>
          <w:b/>
          <w:szCs w:val="22"/>
        </w:rPr>
        <w:tab/>
      </w:r>
      <w:r w:rsidR="00745EB9" w:rsidRPr="00745EB9">
        <w:rPr>
          <w:rFonts w:ascii="Arial" w:hAnsi="Arial"/>
          <w:b/>
          <w:szCs w:val="22"/>
        </w:rPr>
        <w:t>Discussion and Decision</w:t>
      </w:r>
    </w:p>
    <w:p w14:paraId="1B2B58E7" w14:textId="55A8DB2B" w:rsidR="00103BF7" w:rsidRPr="005634ED" w:rsidRDefault="00942BD3" w:rsidP="00A254DF">
      <w:pPr>
        <w:pStyle w:val="1"/>
        <w:rPr>
          <w:lang w:val="en-US"/>
        </w:rPr>
      </w:pPr>
      <w:r w:rsidRPr="005634ED">
        <w:rPr>
          <w:lang w:val="en-US"/>
        </w:rPr>
        <w:t>Introduction</w:t>
      </w:r>
    </w:p>
    <w:p w14:paraId="1B365D3B" w14:textId="5FA61E79" w:rsidR="00A64ED0" w:rsidRDefault="00B8760C" w:rsidP="00834E1A">
      <w:pPr>
        <w:spacing w:beforeLines="50" w:before="120" w:afterLines="50" w:after="120"/>
        <w:jc w:val="both"/>
        <w:rPr>
          <w:rFonts w:eastAsiaTheme="minorEastAsia"/>
          <w:color w:val="000000"/>
          <w:sz w:val="22"/>
          <w:szCs w:val="22"/>
          <w:lang w:eastAsia="zh-CN"/>
        </w:rPr>
      </w:pPr>
      <w:r>
        <w:rPr>
          <w:rFonts w:eastAsiaTheme="minorEastAsia" w:hint="eastAsia"/>
          <w:color w:val="000000"/>
          <w:sz w:val="22"/>
          <w:szCs w:val="22"/>
          <w:lang w:eastAsia="zh-CN"/>
        </w:rPr>
        <w:t>In this contribution</w:t>
      </w:r>
      <w:r>
        <w:rPr>
          <w:rFonts w:eastAsiaTheme="minorEastAsia"/>
          <w:color w:val="000000"/>
          <w:sz w:val="22"/>
          <w:szCs w:val="22"/>
          <w:lang w:eastAsia="zh-CN"/>
        </w:rPr>
        <w:t xml:space="preserve">, </w:t>
      </w:r>
      <w:r w:rsidRPr="006A1D17">
        <w:rPr>
          <w:rFonts w:eastAsiaTheme="minorEastAsia"/>
          <w:color w:val="000000"/>
          <w:sz w:val="22"/>
          <w:szCs w:val="22"/>
          <w:lang w:eastAsia="zh-CN"/>
        </w:rPr>
        <w:t xml:space="preserve">we discuss </w:t>
      </w:r>
      <w:r w:rsidR="004A6B34">
        <w:rPr>
          <w:rFonts w:eastAsiaTheme="minorEastAsia"/>
          <w:color w:val="000000"/>
          <w:sz w:val="22"/>
          <w:szCs w:val="22"/>
          <w:lang w:eastAsia="zh-CN"/>
        </w:rPr>
        <w:t>remaining issues on</w:t>
      </w:r>
      <w:r w:rsidR="004A6B34" w:rsidRPr="006A1D17">
        <w:rPr>
          <w:rFonts w:eastAsiaTheme="minorEastAsia"/>
          <w:color w:val="000000"/>
          <w:sz w:val="22"/>
          <w:szCs w:val="22"/>
          <w:lang w:eastAsia="zh-CN"/>
        </w:rPr>
        <w:t xml:space="preserve"> </w:t>
      </w:r>
      <w:r>
        <w:rPr>
          <w:rFonts w:eastAsiaTheme="minorEastAsia"/>
          <w:color w:val="000000"/>
          <w:sz w:val="22"/>
          <w:szCs w:val="22"/>
          <w:lang w:eastAsia="zh-CN"/>
        </w:rPr>
        <w:t xml:space="preserve">enhancement of </w:t>
      </w:r>
      <w:r w:rsidRPr="0081136E">
        <w:rPr>
          <w:rFonts w:eastAsiaTheme="minorEastAsia"/>
          <w:color w:val="000000"/>
          <w:sz w:val="22"/>
          <w:szCs w:val="22"/>
          <w:lang w:eastAsia="zh-CN"/>
        </w:rPr>
        <w:t>HST-SFN deployment</w:t>
      </w:r>
      <w:r>
        <w:rPr>
          <w:rFonts w:eastAsiaTheme="minorEastAsia"/>
          <w:color w:val="000000"/>
          <w:sz w:val="22"/>
          <w:szCs w:val="22"/>
          <w:lang w:eastAsia="zh-CN"/>
        </w:rPr>
        <w:t>.</w:t>
      </w:r>
    </w:p>
    <w:p w14:paraId="323D8B54" w14:textId="77777777" w:rsidR="003F683F" w:rsidRPr="00861ED1" w:rsidRDefault="003F683F" w:rsidP="003F683F">
      <w:pPr>
        <w:pStyle w:val="x00text"/>
        <w:spacing w:before="60" w:after="60"/>
        <w:jc w:val="both"/>
        <w:rPr>
          <w:rFonts w:eastAsiaTheme="minorEastAsia"/>
          <w:color w:val="212121"/>
          <w:sz w:val="22"/>
          <w:szCs w:val="22"/>
          <w:highlight w:val="lightGray"/>
          <w:lang w:eastAsia="zh-CN"/>
        </w:rPr>
      </w:pPr>
    </w:p>
    <w:p w14:paraId="7E16F319" w14:textId="072FF652" w:rsidR="003F683F" w:rsidRPr="003F683F" w:rsidRDefault="003F683F" w:rsidP="003F683F">
      <w:pPr>
        <w:pStyle w:val="1"/>
      </w:pPr>
      <w:r w:rsidRPr="003F683F">
        <w:t>Default QCL of PDSCH</w:t>
      </w:r>
    </w:p>
    <w:p w14:paraId="75E9AA67" w14:textId="2B57BC0C" w:rsidR="00385618" w:rsidRDefault="00385618" w:rsidP="003F683F">
      <w:pPr>
        <w:jc w:val="both"/>
        <w:rPr>
          <w:rFonts w:eastAsiaTheme="minorEastAsia"/>
          <w:sz w:val="22"/>
          <w:lang w:eastAsia="zh-CN"/>
        </w:rPr>
      </w:pPr>
      <w:r>
        <w:rPr>
          <w:rFonts w:eastAsiaTheme="minorEastAsia"/>
          <w:sz w:val="22"/>
          <w:lang w:eastAsia="zh-CN"/>
        </w:rPr>
        <w:t>Table 1 summarize</w:t>
      </w:r>
      <w:r w:rsidR="001A1B01">
        <w:rPr>
          <w:rFonts w:eastAsia="ＭＳ 明朝" w:hint="eastAsia"/>
          <w:sz w:val="22"/>
          <w:lang w:eastAsia="ja-JP"/>
        </w:rPr>
        <w:t>s</w:t>
      </w:r>
      <w:r>
        <w:rPr>
          <w:rFonts w:eastAsiaTheme="minorEastAsia"/>
          <w:sz w:val="22"/>
          <w:lang w:eastAsia="zh-CN"/>
        </w:rPr>
        <w:t xml:space="preserve"> the agreed default QCL of PDSCH for SFN PDCCH/PDSCH in previous RAN1 meetings. As </w:t>
      </w:r>
      <w:r w:rsidR="004A6B34">
        <w:rPr>
          <w:rFonts w:eastAsiaTheme="minorEastAsia"/>
          <w:sz w:val="22"/>
          <w:lang w:eastAsia="zh-CN"/>
        </w:rPr>
        <w:t xml:space="preserve">shown </w:t>
      </w:r>
      <w:r>
        <w:rPr>
          <w:rFonts w:eastAsiaTheme="minorEastAsia"/>
          <w:sz w:val="22"/>
          <w:lang w:eastAsia="zh-CN"/>
        </w:rPr>
        <w:t xml:space="preserve">in Table 1, there are two remaining cases which are </w:t>
      </w:r>
      <w:r w:rsidR="001A1B01" w:rsidRPr="001A1B01">
        <w:rPr>
          <w:rFonts w:eastAsia="ＭＳ 明朝"/>
          <w:sz w:val="22"/>
          <w:lang w:eastAsia="ja-JP"/>
        </w:rPr>
        <w:t>surrounded</w:t>
      </w:r>
      <w:r w:rsidR="001A1B01">
        <w:rPr>
          <w:rFonts w:eastAsia="ＭＳ 明朝"/>
          <w:sz w:val="22"/>
          <w:lang w:eastAsia="ja-JP"/>
        </w:rPr>
        <w:t xml:space="preserve"> </w:t>
      </w:r>
      <w:r w:rsidR="001A1B01">
        <w:rPr>
          <w:rFonts w:eastAsiaTheme="minorEastAsia"/>
          <w:sz w:val="22"/>
          <w:lang w:eastAsia="zh-CN"/>
        </w:rPr>
        <w:t>by</w:t>
      </w:r>
      <w:r>
        <w:rPr>
          <w:rFonts w:eastAsiaTheme="minorEastAsia"/>
          <w:sz w:val="22"/>
          <w:lang w:eastAsia="zh-CN"/>
        </w:rPr>
        <w:t xml:space="preserve"> </w:t>
      </w:r>
      <w:r w:rsidR="00B67C29">
        <w:rPr>
          <w:rFonts w:eastAsiaTheme="minorEastAsia"/>
          <w:sz w:val="22"/>
          <w:lang w:eastAsia="zh-CN"/>
        </w:rPr>
        <w:t>red</w:t>
      </w:r>
      <w:r>
        <w:rPr>
          <w:rFonts w:eastAsiaTheme="minorEastAsia"/>
          <w:sz w:val="22"/>
          <w:lang w:eastAsia="zh-CN"/>
        </w:rPr>
        <w:t>.</w:t>
      </w:r>
    </w:p>
    <w:p w14:paraId="4E8D3DFB" w14:textId="7DAACE56" w:rsidR="00385618" w:rsidRDefault="00385618" w:rsidP="00385618">
      <w:pPr>
        <w:jc w:val="center"/>
        <w:rPr>
          <w:rFonts w:eastAsiaTheme="minorEastAsia"/>
          <w:sz w:val="22"/>
          <w:lang w:eastAsia="zh-CN"/>
        </w:rPr>
      </w:pPr>
      <w:r>
        <w:rPr>
          <w:rFonts w:eastAsiaTheme="minorEastAsia"/>
          <w:sz w:val="22"/>
          <w:lang w:eastAsia="zh-CN"/>
        </w:rPr>
        <w:t>Table 1: Summary of the agreed default QCL of PDSCH for SFN PDCCH/PDSCH.</w:t>
      </w:r>
    </w:p>
    <w:tbl>
      <w:tblPr>
        <w:tblW w:w="9939" w:type="dxa"/>
        <w:tblCellMar>
          <w:left w:w="0" w:type="dxa"/>
          <w:right w:w="0" w:type="dxa"/>
        </w:tblCellMar>
        <w:tblLook w:val="0420" w:firstRow="1" w:lastRow="0" w:firstColumn="0" w:lastColumn="0" w:noHBand="0" w:noVBand="1"/>
      </w:tblPr>
      <w:tblGrid>
        <w:gridCol w:w="2482"/>
        <w:gridCol w:w="2482"/>
        <w:gridCol w:w="2493"/>
        <w:gridCol w:w="2482"/>
      </w:tblGrid>
      <w:tr w:rsidR="00385618" w:rsidRPr="00385618" w14:paraId="3360E7FC" w14:textId="77777777" w:rsidTr="00385618">
        <w:trPr>
          <w:trHeight w:val="557"/>
        </w:trPr>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299811" w14:textId="77777777" w:rsidR="00385618" w:rsidRPr="00385618" w:rsidRDefault="00385618" w:rsidP="00385618">
            <w:pPr>
              <w:spacing w:before="0" w:after="0"/>
              <w:jc w:val="center"/>
              <w:rPr>
                <w:rFonts w:eastAsiaTheme="minorEastAsia"/>
                <w:sz w:val="20"/>
                <w:lang w:eastAsia="zh-CN"/>
              </w:rPr>
            </w:pPr>
            <w:r w:rsidRPr="00385618">
              <w:rPr>
                <w:rFonts w:eastAsiaTheme="minorEastAsia"/>
                <w:b/>
                <w:bCs/>
                <w:sz w:val="20"/>
                <w:lang w:eastAsia="zh-CN"/>
              </w:rPr>
              <w:t>Condition</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6BBA642" w14:textId="77777777" w:rsidR="00385618" w:rsidRPr="00385618" w:rsidRDefault="00385618" w:rsidP="00385618">
            <w:pPr>
              <w:spacing w:before="0" w:after="0"/>
              <w:jc w:val="center"/>
              <w:rPr>
                <w:rFonts w:eastAsiaTheme="minorEastAsia"/>
                <w:sz w:val="20"/>
                <w:lang w:eastAsia="zh-CN"/>
              </w:rPr>
            </w:pPr>
            <w:r w:rsidRPr="00385618">
              <w:rPr>
                <w:rFonts w:eastAsiaTheme="minorEastAsia"/>
                <w:b/>
                <w:bCs/>
                <w:sz w:val="20"/>
                <w:lang w:eastAsia="zh-CN"/>
              </w:rPr>
              <w:t>SFN-PDCCH + SFN-PDSCH</w:t>
            </w:r>
          </w:p>
        </w:tc>
        <w:tc>
          <w:tcPr>
            <w:tcW w:w="24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E602E6" w14:textId="77777777" w:rsidR="00385618" w:rsidRPr="00385618" w:rsidRDefault="00385618" w:rsidP="00385618">
            <w:pPr>
              <w:spacing w:before="0" w:after="0"/>
              <w:jc w:val="center"/>
              <w:rPr>
                <w:rFonts w:eastAsiaTheme="minorEastAsia"/>
                <w:sz w:val="20"/>
                <w:lang w:eastAsia="zh-CN"/>
              </w:rPr>
            </w:pPr>
            <w:r w:rsidRPr="00385618">
              <w:rPr>
                <w:rFonts w:eastAsiaTheme="minorEastAsia"/>
                <w:b/>
                <w:bCs/>
                <w:sz w:val="20"/>
                <w:lang w:eastAsia="zh-CN"/>
              </w:rPr>
              <w:t>S-TRP PDCCH + SFN-PDSCH</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E0A11FE" w14:textId="77777777" w:rsidR="00385618" w:rsidRPr="00385618" w:rsidRDefault="00385618" w:rsidP="00385618">
            <w:pPr>
              <w:spacing w:before="0" w:after="0"/>
              <w:jc w:val="center"/>
              <w:rPr>
                <w:rFonts w:eastAsiaTheme="minorEastAsia"/>
                <w:sz w:val="20"/>
                <w:lang w:eastAsia="zh-CN"/>
              </w:rPr>
            </w:pPr>
            <w:r w:rsidRPr="00385618">
              <w:rPr>
                <w:rFonts w:eastAsiaTheme="minorEastAsia"/>
                <w:b/>
                <w:bCs/>
                <w:sz w:val="20"/>
                <w:lang w:eastAsia="zh-CN"/>
              </w:rPr>
              <w:t>SFN-PDCCH + S-TRP PDSCH</w:t>
            </w:r>
          </w:p>
        </w:tc>
      </w:tr>
      <w:tr w:rsidR="00385618" w:rsidRPr="00385618" w14:paraId="6007C73B" w14:textId="77777777" w:rsidTr="00385618">
        <w:trPr>
          <w:trHeight w:val="557"/>
        </w:trPr>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7B0768E" w14:textId="6EFBEB75" w:rsidR="00385618" w:rsidRPr="00385618" w:rsidRDefault="00B67C29" w:rsidP="00385618">
            <w:pPr>
              <w:spacing w:before="0" w:after="0"/>
              <w:jc w:val="center"/>
              <w:rPr>
                <w:rFonts w:eastAsiaTheme="minorEastAsia"/>
                <w:sz w:val="20"/>
                <w:lang w:eastAsia="zh-CN"/>
              </w:rPr>
            </w:pPr>
            <w:r>
              <w:rPr>
                <w:rFonts w:eastAsiaTheme="minorEastAsia"/>
                <w:b/>
                <w:bCs/>
                <w:noProof/>
                <w:sz w:val="20"/>
                <w:lang w:eastAsia="ja-JP"/>
              </w:rPr>
              <mc:AlternateContent>
                <mc:Choice Requires="wps">
                  <w:drawing>
                    <wp:anchor distT="0" distB="0" distL="114300" distR="114300" simplePos="0" relativeHeight="251659264" behindDoc="0" locked="0" layoutInCell="1" allowOverlap="1" wp14:anchorId="145874DE" wp14:editId="1C9006C0">
                      <wp:simplePos x="0" y="0"/>
                      <wp:positionH relativeFrom="column">
                        <wp:posOffset>1473628</wp:posOffset>
                      </wp:positionH>
                      <wp:positionV relativeFrom="paragraph">
                        <wp:posOffset>552687</wp:posOffset>
                      </wp:positionV>
                      <wp:extent cx="3150825" cy="506348"/>
                      <wp:effectExtent l="19050" t="19050" r="12065" b="27305"/>
                      <wp:wrapNone/>
                      <wp:docPr id="1" name="正方形/長方形 1"/>
                      <wp:cNvGraphicFramePr/>
                      <a:graphic xmlns:a="http://schemas.openxmlformats.org/drawingml/2006/main">
                        <a:graphicData uri="http://schemas.microsoft.com/office/word/2010/wordprocessingShape">
                          <wps:wsp>
                            <wps:cNvSpPr/>
                            <wps:spPr>
                              <a:xfrm>
                                <a:off x="0" y="0"/>
                                <a:ext cx="3150825" cy="506348"/>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dh="http://schemas.microsoft.com/office/word/2020/wordml/sdtdatahash">
                  <w:pict>
                    <v:rect w14:anchorId="52241058" id="正方形/長方形 1" o:spid="_x0000_s1026" style="position:absolute;left:0;text-align:left;margin-left:116.05pt;margin-top:43.5pt;width:248.1pt;height:39.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" filled="f" strokecolor="red" strokeweight="3pt"/>
                  </w:pict>
                </mc:Fallback>
              </mc:AlternateContent>
            </w:r>
            <w:r w:rsidR="00385618" w:rsidRPr="00385618">
              <w:rPr>
                <w:rFonts w:eastAsiaTheme="minorEastAsia"/>
                <w:b/>
                <w:bCs/>
                <w:sz w:val="20"/>
                <w:lang w:eastAsia="zh-CN"/>
              </w:rPr>
              <w:t xml:space="preserve">1) if the scheduling offset &lt; </w:t>
            </w:r>
            <w:proofErr w:type="spellStart"/>
            <w:r w:rsidR="00385618" w:rsidRPr="00385618">
              <w:rPr>
                <w:rFonts w:eastAsiaTheme="minorEastAsia"/>
                <w:b/>
                <w:bCs/>
                <w:sz w:val="20"/>
                <w:lang w:eastAsia="zh-CN"/>
              </w:rPr>
              <w:t>timeDurationForQCL</w:t>
            </w:r>
            <w:proofErr w:type="spellEnd"/>
            <w:r w:rsidR="00385618" w:rsidRPr="00385618">
              <w:rPr>
                <w:rFonts w:eastAsiaTheme="minorEastAsia"/>
                <w:b/>
                <w:bCs/>
                <w:sz w:val="20"/>
                <w:lang w:eastAsia="zh-CN"/>
              </w:rPr>
              <w:t xml:space="preserve">, for </w:t>
            </w:r>
            <w:r w:rsidR="00385618" w:rsidRPr="00385618">
              <w:rPr>
                <w:rFonts w:eastAsiaTheme="minorEastAsia"/>
                <w:b/>
                <w:bCs/>
                <w:sz w:val="20"/>
                <w:lang w:val="nn-NO" w:eastAsia="zh-CN"/>
              </w:rPr>
              <w:t>DCI format 1_0, 1_1, 1_2</w:t>
            </w:r>
          </w:p>
        </w:tc>
        <w:tc>
          <w:tcPr>
            <w:tcW w:w="4975" w:type="dxa"/>
            <w:gridSpan w:val="2"/>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7C0EE6B" w14:textId="77777777" w:rsidR="00385618" w:rsidRPr="00385618" w:rsidRDefault="00385618" w:rsidP="00385618">
            <w:pPr>
              <w:spacing w:before="0" w:after="0"/>
              <w:rPr>
                <w:rFonts w:eastAsiaTheme="minorEastAsia"/>
                <w:sz w:val="20"/>
                <w:lang w:eastAsia="zh-CN"/>
              </w:rPr>
            </w:pPr>
            <w:r w:rsidRPr="00385618">
              <w:rPr>
                <w:rFonts w:eastAsiaTheme="minorEastAsia"/>
                <w:sz w:val="20"/>
                <w:lang w:eastAsia="zh-CN"/>
              </w:rPr>
              <w:t xml:space="preserve">If </w:t>
            </w:r>
            <w:proofErr w:type="spellStart"/>
            <w:r w:rsidRPr="00385618">
              <w:rPr>
                <w:rFonts w:eastAsiaTheme="minorEastAsia"/>
                <w:i/>
                <w:iCs/>
                <w:sz w:val="20"/>
                <w:lang w:eastAsia="zh-CN"/>
              </w:rPr>
              <w:t>enableTwoDefaultTCI</w:t>
            </w:r>
            <w:proofErr w:type="spellEnd"/>
            <w:r w:rsidRPr="00385618">
              <w:rPr>
                <w:rFonts w:eastAsiaTheme="minorEastAsia"/>
                <w:i/>
                <w:iCs/>
                <w:sz w:val="20"/>
                <w:lang w:eastAsia="zh-CN"/>
              </w:rPr>
              <w:t>-States</w:t>
            </w:r>
            <w:r w:rsidRPr="00385618">
              <w:rPr>
                <w:rFonts w:eastAsiaTheme="minorEastAsia"/>
                <w:sz w:val="20"/>
                <w:lang w:eastAsia="zh-CN"/>
              </w:rPr>
              <w:t xml:space="preserve"> </w:t>
            </w:r>
            <w:proofErr w:type="gramStart"/>
            <w:r w:rsidRPr="00385618">
              <w:rPr>
                <w:rFonts w:eastAsiaTheme="minorEastAsia"/>
                <w:sz w:val="20"/>
                <w:lang w:eastAsia="zh-CN"/>
              </w:rPr>
              <w:t>is</w:t>
            </w:r>
            <w:proofErr w:type="gramEnd"/>
            <w:r w:rsidRPr="00385618">
              <w:rPr>
                <w:rFonts w:eastAsiaTheme="minorEastAsia"/>
                <w:sz w:val="20"/>
                <w:lang w:eastAsia="zh-CN"/>
              </w:rPr>
              <w:t xml:space="preserve"> configured: </w:t>
            </w:r>
          </w:p>
          <w:p w14:paraId="7F87479F" w14:textId="02751CB2" w:rsidR="00CD6673" w:rsidRPr="00385618" w:rsidRDefault="00991CBF" w:rsidP="00385618">
            <w:pPr>
              <w:numPr>
                <w:ilvl w:val="0"/>
                <w:numId w:val="53"/>
              </w:numPr>
              <w:spacing w:before="0" w:after="0"/>
              <w:rPr>
                <w:rFonts w:eastAsiaTheme="minorEastAsia"/>
                <w:sz w:val="20"/>
                <w:lang w:eastAsia="zh-CN"/>
              </w:rPr>
            </w:pPr>
            <w:r w:rsidRPr="00385618">
              <w:rPr>
                <w:rFonts w:eastAsiaTheme="minorEastAsia"/>
                <w:sz w:val="20"/>
                <w:lang w:eastAsia="zh-CN"/>
              </w:rPr>
              <w:t>The lowest TCI codepoint with two active TCI states for PDSCH are used (same as R16 PDSCH scheme-1a) (RAN1#106e)</w:t>
            </w:r>
          </w:p>
          <w:p w14:paraId="03D3AD48" w14:textId="77777777" w:rsidR="00385618" w:rsidRPr="00385618" w:rsidRDefault="00385618" w:rsidP="00385618">
            <w:pPr>
              <w:spacing w:before="0" w:after="0"/>
              <w:rPr>
                <w:rFonts w:eastAsiaTheme="minorEastAsia"/>
                <w:sz w:val="20"/>
                <w:lang w:eastAsia="zh-CN"/>
              </w:rPr>
            </w:pPr>
            <w:r w:rsidRPr="00385618">
              <w:rPr>
                <w:rFonts w:eastAsiaTheme="minorEastAsia"/>
                <w:sz w:val="20"/>
                <w:lang w:eastAsia="zh-CN"/>
              </w:rPr>
              <w:t>Otherwise:</w:t>
            </w:r>
          </w:p>
          <w:p w14:paraId="6AAB42D9" w14:textId="09829731" w:rsidR="00CD6673" w:rsidRPr="00385618" w:rsidRDefault="00B67C29" w:rsidP="00540D10">
            <w:pPr>
              <w:numPr>
                <w:ilvl w:val="0"/>
                <w:numId w:val="54"/>
              </w:numPr>
              <w:spacing w:before="0" w:after="0"/>
              <w:rPr>
                <w:rFonts w:eastAsiaTheme="minorEastAsia"/>
                <w:sz w:val="20"/>
                <w:lang w:eastAsia="zh-CN"/>
              </w:rPr>
            </w:pPr>
            <w:r>
              <w:rPr>
                <w:rFonts w:eastAsiaTheme="minorEastAsia"/>
                <w:b/>
                <w:bCs/>
                <w:noProof/>
                <w:sz w:val="20"/>
                <w:lang w:eastAsia="ja-JP"/>
              </w:rPr>
              <mc:AlternateContent>
                <mc:Choice Requires="wps">
                  <w:drawing>
                    <wp:anchor distT="0" distB="0" distL="114300" distR="114300" simplePos="0" relativeHeight="251661312" behindDoc="0" locked="0" layoutInCell="1" allowOverlap="1" wp14:anchorId="4623E924" wp14:editId="65AB68D2">
                      <wp:simplePos x="0" y="0"/>
                      <wp:positionH relativeFrom="column">
                        <wp:posOffset>1472970</wp:posOffset>
                      </wp:positionH>
                      <wp:positionV relativeFrom="paragraph">
                        <wp:posOffset>328577</wp:posOffset>
                      </wp:positionV>
                      <wp:extent cx="1574823" cy="1564395"/>
                      <wp:effectExtent l="19050" t="19050" r="25400" b="17145"/>
                      <wp:wrapNone/>
                      <wp:docPr id="2" name="正方形/長方形 2"/>
                      <wp:cNvGraphicFramePr/>
                      <a:graphic xmlns:a="http://schemas.openxmlformats.org/drawingml/2006/main">
                        <a:graphicData uri="http://schemas.microsoft.com/office/word/2010/wordprocessingShape">
                          <wps:wsp>
                            <wps:cNvSpPr/>
                            <wps:spPr>
                              <a:xfrm>
                                <a:off x="0" y="0"/>
                                <a:ext cx="1574823" cy="1564395"/>
                              </a:xfrm>
                              <a:prstGeom prst="rect">
                                <a:avLst/>
                              </a:prstGeom>
                              <a:noFill/>
                              <a:ln w="38100">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w:pict>
                    <v:rect w14:anchorId="507B9899" id="正方形/長方形 2" o:spid="_x0000_s1026" style="position:absolute;left:0;text-align:left;margin-left:116pt;margin-top:25.85pt;width:124pt;height:123.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" filled="f" strokecolor="red" strokeweight="3pt"/>
                  </w:pict>
                </mc:Fallback>
              </mc:AlternateContent>
            </w:r>
            <w:r w:rsidR="00991CBF" w:rsidRPr="00385618">
              <w:rPr>
                <w:rFonts w:eastAsiaTheme="minorEastAsia"/>
                <w:color w:val="FF0000"/>
                <w:sz w:val="20"/>
                <w:highlight w:val="yellow"/>
                <w:lang w:eastAsia="zh-CN"/>
              </w:rPr>
              <w:t>(No agreement)</w:t>
            </w:r>
            <w:r w:rsidR="008A0651">
              <w:rPr>
                <w:rFonts w:eastAsiaTheme="minorEastAsia"/>
                <w:color w:val="FF0000"/>
                <w:sz w:val="20"/>
                <w:lang w:eastAsia="zh-CN"/>
              </w:rPr>
              <w:t xml:space="preserve"> </w:t>
            </w:r>
            <w:r w:rsidR="008A0651" w:rsidRPr="008A0651">
              <w:rPr>
                <w:rFonts w:eastAsiaTheme="minorEastAsia"/>
                <w:color w:val="FF0000"/>
                <w:sz w:val="20"/>
                <w:lang w:eastAsia="zh-CN"/>
              </w:rPr>
              <w:sym w:font="Wingdings" w:char="F0E7"/>
            </w:r>
            <w:r w:rsidR="008A0651">
              <w:rPr>
                <w:rFonts w:eastAsiaTheme="minorEastAsia"/>
                <w:color w:val="FF0000"/>
                <w:sz w:val="20"/>
                <w:lang w:eastAsia="zh-CN"/>
              </w:rPr>
              <w:t xml:space="preserve"> case </w:t>
            </w:r>
            <w:r w:rsidR="00540D10">
              <w:rPr>
                <w:rFonts w:eastAsiaTheme="minorEastAsia"/>
                <w:color w:val="FF0000"/>
                <w:sz w:val="20"/>
                <w:lang w:eastAsia="zh-CN"/>
              </w:rPr>
              <w:t>2</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73078AA" w14:textId="77777777" w:rsidR="00385618" w:rsidRPr="00385618" w:rsidRDefault="00385618" w:rsidP="00385618">
            <w:pPr>
              <w:spacing w:before="0" w:after="0"/>
              <w:rPr>
                <w:rFonts w:eastAsiaTheme="minorEastAsia"/>
                <w:sz w:val="20"/>
                <w:lang w:eastAsia="zh-CN"/>
              </w:rPr>
            </w:pPr>
            <w:r w:rsidRPr="00385618">
              <w:rPr>
                <w:rFonts w:eastAsiaTheme="minorEastAsia"/>
                <w:sz w:val="20"/>
                <w:lang w:eastAsia="zh-CN"/>
              </w:rPr>
              <w:t xml:space="preserve">If the lowest CORESET ID in the latest slot has two TCI states, select 1st TCI state as default TCI state for PDSCH. </w:t>
            </w:r>
          </w:p>
          <w:p w14:paraId="2991F8F0" w14:textId="77777777" w:rsidR="00385618" w:rsidRPr="00385618" w:rsidRDefault="00385618" w:rsidP="00385618">
            <w:pPr>
              <w:spacing w:before="0" w:after="0"/>
              <w:rPr>
                <w:rFonts w:eastAsiaTheme="minorEastAsia"/>
                <w:sz w:val="20"/>
                <w:lang w:eastAsia="zh-CN"/>
              </w:rPr>
            </w:pPr>
            <w:r w:rsidRPr="00385618">
              <w:rPr>
                <w:rFonts w:eastAsiaTheme="minorEastAsia"/>
                <w:sz w:val="20"/>
                <w:lang w:eastAsia="zh-CN"/>
              </w:rPr>
              <w:t>Note: Support config. of no TCI field (RAN1#107e)</w:t>
            </w:r>
          </w:p>
        </w:tc>
      </w:tr>
      <w:tr w:rsidR="00385618" w:rsidRPr="00385618" w14:paraId="70686301" w14:textId="77777777" w:rsidTr="00385618">
        <w:trPr>
          <w:trHeight w:val="557"/>
        </w:trPr>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5731D8B" w14:textId="58E1C45E" w:rsidR="00385618" w:rsidRPr="00385618" w:rsidRDefault="00385618" w:rsidP="00385618">
            <w:pPr>
              <w:spacing w:before="0" w:after="0"/>
              <w:jc w:val="center"/>
              <w:rPr>
                <w:rFonts w:eastAsiaTheme="minorEastAsia"/>
                <w:sz w:val="20"/>
                <w:lang w:eastAsia="zh-CN"/>
              </w:rPr>
            </w:pPr>
            <w:r w:rsidRPr="00385618">
              <w:rPr>
                <w:rFonts w:eastAsiaTheme="minorEastAsia"/>
                <w:b/>
                <w:bCs/>
                <w:sz w:val="20"/>
                <w:lang w:eastAsia="zh-CN"/>
              </w:rPr>
              <w:t xml:space="preserve">2) if the scheduling offset &gt;= </w:t>
            </w:r>
            <w:proofErr w:type="spellStart"/>
            <w:r w:rsidRPr="00385618">
              <w:rPr>
                <w:rFonts w:eastAsiaTheme="minorEastAsia"/>
                <w:b/>
                <w:bCs/>
                <w:sz w:val="20"/>
                <w:lang w:eastAsia="zh-CN"/>
              </w:rPr>
              <w:t>timeDurationForQCL</w:t>
            </w:r>
            <w:proofErr w:type="spellEnd"/>
            <w:r w:rsidRPr="00385618">
              <w:rPr>
                <w:rFonts w:eastAsiaTheme="minorEastAsia"/>
                <w:b/>
                <w:bCs/>
                <w:sz w:val="20"/>
                <w:lang w:eastAsia="zh-CN"/>
              </w:rPr>
              <w:t xml:space="preserve">, and if no TCI state field, for DCI format </w:t>
            </w:r>
            <w:r w:rsidR="006609F5">
              <w:rPr>
                <w:rFonts w:eastAsiaTheme="minorEastAsia"/>
                <w:b/>
                <w:bCs/>
                <w:sz w:val="20"/>
                <w:lang w:eastAsia="zh-CN"/>
              </w:rPr>
              <w:t>1_0/</w:t>
            </w:r>
            <w:r w:rsidRPr="00385618">
              <w:rPr>
                <w:rFonts w:eastAsiaTheme="minorEastAsia"/>
                <w:b/>
                <w:bCs/>
                <w:sz w:val="20"/>
                <w:lang w:eastAsia="zh-CN"/>
              </w:rPr>
              <w:t>1_1/1_2</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C4121AE" w14:textId="77777777" w:rsidR="00CD6673" w:rsidRPr="00385618" w:rsidRDefault="00991CBF" w:rsidP="00385618">
            <w:pPr>
              <w:numPr>
                <w:ilvl w:val="0"/>
                <w:numId w:val="55"/>
              </w:numPr>
              <w:spacing w:before="0" w:after="0"/>
              <w:rPr>
                <w:rFonts w:eastAsiaTheme="minorEastAsia"/>
                <w:sz w:val="20"/>
                <w:lang w:eastAsia="zh-CN"/>
              </w:rPr>
            </w:pPr>
            <w:r w:rsidRPr="00385618">
              <w:rPr>
                <w:rFonts w:eastAsiaTheme="minorEastAsia"/>
                <w:sz w:val="20"/>
                <w:lang w:eastAsia="zh-CN"/>
              </w:rPr>
              <w:t>If the scheduling CORESET has two TCI states, both TCI states are used.</w:t>
            </w:r>
          </w:p>
          <w:p w14:paraId="79B5F549" w14:textId="77777777" w:rsidR="00CD6673" w:rsidRPr="00385618" w:rsidRDefault="00991CBF" w:rsidP="00385618">
            <w:pPr>
              <w:numPr>
                <w:ilvl w:val="0"/>
                <w:numId w:val="55"/>
              </w:numPr>
              <w:spacing w:before="0" w:after="0"/>
              <w:rPr>
                <w:rFonts w:eastAsiaTheme="minorEastAsia"/>
                <w:sz w:val="20"/>
                <w:lang w:eastAsia="zh-CN"/>
              </w:rPr>
            </w:pPr>
            <w:r w:rsidRPr="00385618">
              <w:rPr>
                <w:rFonts w:eastAsiaTheme="minorEastAsia"/>
                <w:sz w:val="20"/>
                <w:lang w:eastAsia="zh-CN"/>
              </w:rPr>
              <w:t>Otherwise, the one TCI state is used.</w:t>
            </w:r>
          </w:p>
          <w:p w14:paraId="548FF2FF" w14:textId="77777777" w:rsidR="00385618" w:rsidRPr="00385618" w:rsidRDefault="00385618" w:rsidP="00385618">
            <w:pPr>
              <w:spacing w:before="0" w:after="0"/>
              <w:rPr>
                <w:rFonts w:eastAsiaTheme="minorEastAsia"/>
                <w:sz w:val="20"/>
                <w:lang w:eastAsia="zh-CN"/>
              </w:rPr>
            </w:pPr>
            <w:r w:rsidRPr="00385618">
              <w:rPr>
                <w:rFonts w:eastAsiaTheme="minorEastAsia"/>
                <w:sz w:val="20"/>
                <w:lang w:eastAsia="zh-CN"/>
              </w:rPr>
              <w:t>Note: Support config. of no TCI field (RAN1#107e)</w:t>
            </w:r>
          </w:p>
        </w:tc>
        <w:tc>
          <w:tcPr>
            <w:tcW w:w="2493"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169F5AE" w14:textId="7B22AA60" w:rsidR="00385618" w:rsidRPr="00385618" w:rsidRDefault="00385618" w:rsidP="001A1B01">
            <w:pPr>
              <w:spacing w:before="0" w:after="0"/>
              <w:ind w:left="200" w:hangingChars="100" w:hanging="200"/>
              <w:rPr>
                <w:rFonts w:eastAsiaTheme="minorEastAsia"/>
                <w:sz w:val="20"/>
                <w:lang w:eastAsia="zh-CN"/>
              </w:rPr>
            </w:pPr>
            <w:r w:rsidRPr="00385618">
              <w:rPr>
                <w:rFonts w:eastAsiaTheme="minorEastAsia"/>
                <w:color w:val="FF0000"/>
                <w:sz w:val="20"/>
                <w:highlight w:val="yellow"/>
                <w:lang w:eastAsia="zh-CN"/>
              </w:rPr>
              <w:t>FFS</w:t>
            </w:r>
            <w:r w:rsidR="008A0651">
              <w:rPr>
                <w:rFonts w:eastAsiaTheme="minorEastAsia"/>
                <w:color w:val="FF0000"/>
                <w:sz w:val="20"/>
                <w:highlight w:val="yellow"/>
                <w:lang w:eastAsia="zh-CN"/>
              </w:rPr>
              <w:t xml:space="preserve"> </w:t>
            </w:r>
            <w:r w:rsidRPr="00385618">
              <w:rPr>
                <w:rFonts w:eastAsiaTheme="minorEastAsia"/>
                <w:color w:val="FF0000"/>
                <w:sz w:val="20"/>
                <w:highlight w:val="yellow"/>
                <w:lang w:eastAsia="zh-CN"/>
              </w:rPr>
              <w:t>(RAN1#107e)</w:t>
            </w:r>
            <w:r w:rsidR="008A0651">
              <w:rPr>
                <w:rFonts w:eastAsiaTheme="minorEastAsia"/>
                <w:color w:val="FF0000"/>
                <w:sz w:val="20"/>
                <w:lang w:eastAsia="zh-CN"/>
              </w:rPr>
              <w:t xml:space="preserve"> </w:t>
            </w:r>
            <w:r w:rsidR="001A1B01">
              <w:rPr>
                <w:rFonts w:eastAsiaTheme="minorEastAsia"/>
                <w:color w:val="FF0000"/>
                <w:sz w:val="20"/>
                <w:lang w:eastAsia="zh-CN"/>
              </w:rPr>
              <w:br/>
            </w:r>
            <w:r w:rsidR="008A0651" w:rsidRPr="008A0651">
              <w:rPr>
                <w:rFonts w:eastAsiaTheme="minorEastAsia"/>
                <w:color w:val="FF0000"/>
                <w:sz w:val="20"/>
                <w:lang w:eastAsia="zh-CN"/>
              </w:rPr>
              <w:sym w:font="Wingdings" w:char="F0E7"/>
            </w:r>
            <w:r w:rsidR="008A0651">
              <w:rPr>
                <w:rFonts w:eastAsiaTheme="minorEastAsia"/>
                <w:color w:val="FF0000"/>
                <w:sz w:val="20"/>
                <w:lang w:eastAsia="zh-CN"/>
              </w:rPr>
              <w:t xml:space="preserve"> case</w:t>
            </w:r>
            <w:r w:rsidR="00540D10">
              <w:rPr>
                <w:rFonts w:eastAsiaTheme="minorEastAsia"/>
                <w:color w:val="FF0000"/>
                <w:sz w:val="20"/>
                <w:lang w:eastAsia="zh-CN"/>
              </w:rPr>
              <w:t>1</w:t>
            </w:r>
          </w:p>
        </w:tc>
        <w:tc>
          <w:tcPr>
            <w:tcW w:w="24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902F445" w14:textId="77777777" w:rsidR="00385618" w:rsidRPr="00385618" w:rsidRDefault="00385618" w:rsidP="00385618">
            <w:pPr>
              <w:spacing w:before="0" w:after="0"/>
              <w:rPr>
                <w:rFonts w:eastAsiaTheme="minorEastAsia"/>
                <w:sz w:val="20"/>
                <w:lang w:eastAsia="zh-CN"/>
              </w:rPr>
            </w:pPr>
            <w:r w:rsidRPr="00385618">
              <w:rPr>
                <w:rFonts w:eastAsiaTheme="minorEastAsia"/>
                <w:sz w:val="20"/>
                <w:lang w:eastAsia="zh-CN"/>
              </w:rPr>
              <w:t xml:space="preserve">If the scheduling CORESET has two TCI states, select 1st TCI state as default TCI state for PDSCH. </w:t>
            </w:r>
          </w:p>
          <w:p w14:paraId="1161CFAA" w14:textId="77777777" w:rsidR="00385618" w:rsidRPr="00385618" w:rsidRDefault="00385618" w:rsidP="00385618">
            <w:pPr>
              <w:spacing w:before="0" w:after="0"/>
              <w:rPr>
                <w:rFonts w:eastAsiaTheme="minorEastAsia"/>
                <w:sz w:val="20"/>
                <w:lang w:eastAsia="zh-CN"/>
              </w:rPr>
            </w:pPr>
            <w:r w:rsidRPr="00385618">
              <w:rPr>
                <w:rFonts w:eastAsiaTheme="minorEastAsia"/>
                <w:sz w:val="20"/>
                <w:lang w:eastAsia="zh-CN"/>
              </w:rPr>
              <w:t>Note: Support config. of no TCI field (RAN1#107e)</w:t>
            </w:r>
          </w:p>
        </w:tc>
      </w:tr>
    </w:tbl>
    <w:p w14:paraId="3185A36A" w14:textId="475ED53B" w:rsidR="007B1147" w:rsidRPr="003F683F" w:rsidRDefault="007B1147" w:rsidP="007B1147">
      <w:pPr>
        <w:pStyle w:val="2"/>
        <w:numPr>
          <w:ilvl w:val="0"/>
          <w:numId w:val="0"/>
        </w:numPr>
        <w:spacing w:before="240" w:after="120"/>
        <w:ind w:left="284"/>
      </w:pPr>
      <w:r>
        <w:rPr>
          <w:lang w:eastAsia="ja-JP"/>
        </w:rPr>
        <w:t>Case 1</w:t>
      </w:r>
    </w:p>
    <w:p w14:paraId="4B2543F8" w14:textId="6809BC62" w:rsidR="00540D10" w:rsidRDefault="00540D10" w:rsidP="000A2E70">
      <w:pPr>
        <w:jc w:val="both"/>
        <w:rPr>
          <w:rFonts w:eastAsia="ＭＳ 明朝"/>
          <w:sz w:val="22"/>
          <w:lang w:eastAsia="ja-JP"/>
        </w:rPr>
      </w:pPr>
      <w:r>
        <w:rPr>
          <w:rFonts w:eastAsia="ＭＳ 明朝" w:hint="eastAsia"/>
          <w:sz w:val="22"/>
          <w:lang w:eastAsia="ja-JP"/>
        </w:rPr>
        <w:t xml:space="preserve">For the case </w:t>
      </w:r>
      <w:r>
        <w:rPr>
          <w:rFonts w:eastAsia="ＭＳ 明朝"/>
          <w:sz w:val="22"/>
          <w:lang w:eastAsia="ja-JP"/>
        </w:rPr>
        <w:t>1</w:t>
      </w:r>
      <w:r>
        <w:rPr>
          <w:rFonts w:eastAsia="ＭＳ 明朝" w:hint="eastAsia"/>
          <w:sz w:val="22"/>
          <w:lang w:eastAsia="ja-JP"/>
        </w:rPr>
        <w:t xml:space="preserve">, </w:t>
      </w:r>
      <w:r>
        <w:rPr>
          <w:rFonts w:eastAsia="ＭＳ 明朝"/>
          <w:sz w:val="22"/>
          <w:lang w:eastAsia="ja-JP"/>
        </w:rPr>
        <w:t xml:space="preserve">when </w:t>
      </w:r>
      <w:proofErr w:type="spellStart"/>
      <w:r>
        <w:rPr>
          <w:rFonts w:eastAsia="ＭＳ 明朝"/>
          <w:sz w:val="22"/>
          <w:lang w:eastAsia="ja-JP"/>
        </w:rPr>
        <w:t>gNB</w:t>
      </w:r>
      <w:proofErr w:type="spellEnd"/>
      <w:r>
        <w:rPr>
          <w:rFonts w:eastAsia="ＭＳ 明朝"/>
          <w:sz w:val="22"/>
          <w:lang w:eastAsia="ja-JP"/>
        </w:rPr>
        <w:t xml:space="preserve"> configures S-TRP PDCCH and SFN-PDSCH, </w:t>
      </w:r>
      <w:r w:rsidR="000A2E70">
        <w:rPr>
          <w:rFonts w:eastAsia="ＭＳ 明朝"/>
          <w:sz w:val="22"/>
          <w:lang w:eastAsia="ja-JP"/>
        </w:rPr>
        <w:t xml:space="preserve">it means </w:t>
      </w:r>
      <w:proofErr w:type="spellStart"/>
      <w:r w:rsidR="000A2E70">
        <w:rPr>
          <w:rFonts w:eastAsia="ＭＳ 明朝"/>
          <w:sz w:val="22"/>
          <w:lang w:eastAsia="ja-JP"/>
        </w:rPr>
        <w:t>gNB</w:t>
      </w:r>
      <w:proofErr w:type="spellEnd"/>
      <w:r w:rsidR="000A2E70">
        <w:rPr>
          <w:rFonts w:eastAsia="ＭＳ 明朝"/>
          <w:sz w:val="22"/>
          <w:lang w:eastAsia="ja-JP"/>
        </w:rPr>
        <w:t xml:space="preserve"> wants to configure SFN-PDSCH. Hence, </w:t>
      </w:r>
      <w:r>
        <w:rPr>
          <w:rFonts w:eastAsia="ＭＳ 明朝"/>
          <w:sz w:val="22"/>
          <w:lang w:eastAsia="ja-JP"/>
        </w:rPr>
        <w:t xml:space="preserve">it is more appropriate to assume two default QCL </w:t>
      </w:r>
      <w:r w:rsidR="000A2E70">
        <w:rPr>
          <w:rFonts w:eastAsia="ＭＳ 明朝"/>
          <w:sz w:val="22"/>
          <w:lang w:eastAsia="ja-JP"/>
        </w:rPr>
        <w:t>to enable</w:t>
      </w:r>
      <w:r>
        <w:rPr>
          <w:rFonts w:eastAsia="ＭＳ 明朝"/>
          <w:sz w:val="22"/>
          <w:lang w:eastAsia="ja-JP"/>
        </w:rPr>
        <w:t xml:space="preserve"> SFN-PDSCH. However, it is not possible to derive two default QCL from a CORESET when SFN is not configured for PDCCH. One workable solution is to derive two default TCI state</w:t>
      </w:r>
      <w:r w:rsidR="000A2E70">
        <w:rPr>
          <w:rFonts w:eastAsia="ＭＳ 明朝"/>
          <w:sz w:val="22"/>
          <w:lang w:eastAsia="ja-JP"/>
        </w:rPr>
        <w:t xml:space="preserve">s from active TCI states for PDSCH, same as </w:t>
      </w:r>
      <w:r>
        <w:rPr>
          <w:rFonts w:eastAsia="ＭＳ 明朝"/>
          <w:sz w:val="22"/>
          <w:lang w:eastAsia="ja-JP"/>
        </w:rPr>
        <w:t>the case of “</w:t>
      </w:r>
      <w:r w:rsidRPr="00540D10">
        <w:rPr>
          <w:rFonts w:eastAsia="ＭＳ 明朝"/>
          <w:sz w:val="22"/>
          <w:lang w:eastAsia="ja-JP"/>
        </w:rPr>
        <w:t xml:space="preserve">the scheduling offset &lt; </w:t>
      </w:r>
      <w:proofErr w:type="spellStart"/>
      <w:r w:rsidRPr="00540D10">
        <w:rPr>
          <w:rFonts w:eastAsia="ＭＳ 明朝"/>
          <w:i/>
          <w:sz w:val="22"/>
          <w:lang w:eastAsia="ja-JP"/>
        </w:rPr>
        <w:t>timeDurationForQCL</w:t>
      </w:r>
      <w:proofErr w:type="spellEnd"/>
      <w:r>
        <w:rPr>
          <w:rFonts w:eastAsia="ＭＳ 明朝"/>
          <w:sz w:val="22"/>
          <w:lang w:eastAsia="ja-JP"/>
        </w:rPr>
        <w:t>”. Then, we can derive two default TCI states without TCI state field.</w:t>
      </w:r>
    </w:p>
    <w:p w14:paraId="6FAD6D96" w14:textId="521EF310" w:rsidR="00540D10" w:rsidRPr="00855C93" w:rsidRDefault="00540D10" w:rsidP="000A2E70">
      <w:pPr>
        <w:spacing w:before="0"/>
        <w:jc w:val="both"/>
        <w:rPr>
          <w:b/>
          <w:bCs/>
          <w:sz w:val="23"/>
          <w:szCs w:val="23"/>
          <w:u w:val="single"/>
        </w:rPr>
      </w:pPr>
      <w:r w:rsidRPr="00855C93">
        <w:rPr>
          <w:rFonts w:eastAsiaTheme="minorEastAsia"/>
          <w:b/>
          <w:bCs/>
          <w:sz w:val="22"/>
          <w:szCs w:val="22"/>
          <w:u w:val="single"/>
        </w:rPr>
        <w:t xml:space="preserve">Proposal </w:t>
      </w:r>
      <w:r w:rsidR="007B1147">
        <w:rPr>
          <w:rFonts w:eastAsiaTheme="minorEastAsia"/>
          <w:b/>
          <w:bCs/>
          <w:sz w:val="22"/>
          <w:szCs w:val="22"/>
          <w:u w:val="single"/>
        </w:rPr>
        <w:t>1</w:t>
      </w:r>
      <w:r w:rsidRPr="00855C93">
        <w:rPr>
          <w:rFonts w:eastAsiaTheme="minorEastAsia"/>
          <w:b/>
          <w:bCs/>
          <w:sz w:val="22"/>
          <w:szCs w:val="22"/>
          <w:u w:val="single"/>
        </w:rPr>
        <w:t>:</w:t>
      </w:r>
    </w:p>
    <w:p w14:paraId="6B52144B" w14:textId="7C41ACDF" w:rsidR="00540D10" w:rsidRPr="00855C93" w:rsidRDefault="00540D10" w:rsidP="000A2E70">
      <w:pPr>
        <w:pStyle w:val="aa"/>
        <w:numPr>
          <w:ilvl w:val="1"/>
          <w:numId w:val="6"/>
        </w:numPr>
        <w:spacing w:before="0"/>
        <w:ind w:firstLineChars="0"/>
        <w:jc w:val="both"/>
        <w:rPr>
          <w:rFonts w:ascii="Times New Roman" w:eastAsia="ＭＳ 明朝" w:hAnsi="Times New Roman" w:cs="Times New Roman"/>
          <w:b/>
          <w:i/>
          <w:iCs/>
          <w:sz w:val="22"/>
          <w:szCs w:val="22"/>
          <w:lang w:eastAsia="ja-JP"/>
        </w:rPr>
      </w:pPr>
      <w:r w:rsidRPr="00855C93">
        <w:rPr>
          <w:rFonts w:ascii="Times New Roman" w:eastAsia="ＭＳ 明朝" w:hAnsi="Times New Roman" w:cs="Times New Roman"/>
          <w:b/>
          <w:i/>
          <w:iCs/>
          <w:sz w:val="22"/>
          <w:szCs w:val="22"/>
          <w:lang w:eastAsia="ja-JP"/>
        </w:rPr>
        <w:t xml:space="preserve">If </w:t>
      </w:r>
      <w:r w:rsidR="006609F5">
        <w:rPr>
          <w:rFonts w:ascii="Times New Roman" w:eastAsia="ＭＳ 明朝" w:hAnsi="Times New Roman" w:cs="Times New Roman"/>
          <w:b/>
          <w:i/>
          <w:iCs/>
          <w:sz w:val="22"/>
          <w:szCs w:val="22"/>
          <w:lang w:eastAsia="ja-JP"/>
        </w:rPr>
        <w:t xml:space="preserve">UE is </w:t>
      </w:r>
      <w:r w:rsidR="000A2E70">
        <w:rPr>
          <w:rFonts w:ascii="Times New Roman" w:eastAsia="ＭＳ 明朝" w:hAnsi="Times New Roman" w:cs="Times New Roman"/>
          <w:b/>
          <w:i/>
          <w:iCs/>
          <w:sz w:val="22"/>
          <w:szCs w:val="22"/>
          <w:lang w:eastAsia="ja-JP"/>
        </w:rPr>
        <w:t xml:space="preserve">not </w:t>
      </w:r>
      <w:r w:rsidR="006609F5">
        <w:rPr>
          <w:rFonts w:ascii="Times New Roman" w:eastAsia="ＭＳ 明朝" w:hAnsi="Times New Roman" w:cs="Times New Roman"/>
          <w:b/>
          <w:i/>
          <w:iCs/>
          <w:sz w:val="22"/>
          <w:szCs w:val="22"/>
          <w:lang w:eastAsia="ja-JP"/>
        </w:rPr>
        <w:t xml:space="preserve">configured with </w:t>
      </w:r>
      <w:r w:rsidRPr="00855C93">
        <w:rPr>
          <w:rFonts w:ascii="Times New Roman" w:eastAsia="ＭＳ 明朝" w:hAnsi="Times New Roman" w:cs="Times New Roman"/>
          <w:b/>
          <w:i/>
          <w:iCs/>
          <w:sz w:val="22"/>
          <w:szCs w:val="22"/>
          <w:lang w:eastAsia="ja-JP"/>
        </w:rPr>
        <w:t>SFN PD</w:t>
      </w:r>
      <w:r w:rsidR="000A2E70">
        <w:rPr>
          <w:rFonts w:ascii="Times New Roman" w:eastAsia="ＭＳ 明朝" w:hAnsi="Times New Roman" w:cs="Times New Roman"/>
          <w:b/>
          <w:i/>
          <w:iCs/>
          <w:sz w:val="22"/>
          <w:szCs w:val="22"/>
          <w:lang w:eastAsia="ja-JP"/>
        </w:rPr>
        <w:t>C</w:t>
      </w:r>
      <w:r w:rsidRPr="00855C93">
        <w:rPr>
          <w:rFonts w:ascii="Times New Roman" w:eastAsia="ＭＳ 明朝" w:hAnsi="Times New Roman" w:cs="Times New Roman"/>
          <w:b/>
          <w:i/>
          <w:iCs/>
          <w:sz w:val="22"/>
          <w:szCs w:val="22"/>
          <w:lang w:eastAsia="ja-JP"/>
        </w:rPr>
        <w:t xml:space="preserve">CH </w:t>
      </w:r>
      <w:r w:rsidR="006609F5">
        <w:rPr>
          <w:rFonts w:ascii="Times New Roman" w:eastAsia="ＭＳ 明朝" w:hAnsi="Times New Roman" w:cs="Times New Roman"/>
          <w:b/>
          <w:i/>
          <w:iCs/>
          <w:sz w:val="22"/>
          <w:szCs w:val="22"/>
          <w:lang w:eastAsia="ja-JP"/>
        </w:rPr>
        <w:t xml:space="preserve">and </w:t>
      </w:r>
      <w:r w:rsidRPr="00855C93">
        <w:rPr>
          <w:rFonts w:ascii="Times New Roman" w:eastAsia="ＭＳ 明朝" w:hAnsi="Times New Roman" w:cs="Times New Roman"/>
          <w:b/>
          <w:i/>
          <w:iCs/>
          <w:sz w:val="22"/>
          <w:szCs w:val="22"/>
          <w:lang w:eastAsia="ja-JP"/>
        </w:rPr>
        <w:t>is configured</w:t>
      </w:r>
      <w:r w:rsidR="006609F5">
        <w:rPr>
          <w:rFonts w:ascii="Times New Roman" w:eastAsia="ＭＳ 明朝" w:hAnsi="Times New Roman" w:cs="Times New Roman"/>
          <w:b/>
          <w:i/>
          <w:iCs/>
          <w:sz w:val="22"/>
          <w:szCs w:val="22"/>
          <w:lang w:eastAsia="ja-JP"/>
        </w:rPr>
        <w:t xml:space="preserve"> with SFN PDSCH</w:t>
      </w:r>
      <w:r w:rsidRPr="00855C93">
        <w:rPr>
          <w:rFonts w:ascii="Times New Roman" w:eastAsia="ＭＳ 明朝" w:hAnsi="Times New Roman" w:cs="Times New Roman"/>
          <w:b/>
          <w:i/>
          <w:iCs/>
          <w:sz w:val="22"/>
          <w:szCs w:val="22"/>
          <w:lang w:eastAsia="ja-JP"/>
        </w:rPr>
        <w:t xml:space="preserve">, for PDSCH reception scheduled by DCI formats </w:t>
      </w:r>
      <w:r w:rsidR="006609F5">
        <w:rPr>
          <w:rFonts w:ascii="Times New Roman" w:eastAsia="ＭＳ 明朝" w:hAnsi="Times New Roman" w:cs="Times New Roman"/>
          <w:b/>
          <w:i/>
          <w:iCs/>
          <w:sz w:val="22"/>
          <w:szCs w:val="22"/>
          <w:lang w:eastAsia="ja-JP"/>
        </w:rPr>
        <w:t xml:space="preserve">1_0, </w:t>
      </w:r>
      <w:r w:rsidRPr="00855C93">
        <w:rPr>
          <w:rFonts w:ascii="Times New Roman" w:eastAsia="ＭＳ 明朝" w:hAnsi="Times New Roman" w:cs="Times New Roman"/>
          <w:b/>
          <w:i/>
          <w:iCs/>
          <w:sz w:val="22"/>
          <w:szCs w:val="22"/>
          <w:lang w:eastAsia="ja-JP"/>
        </w:rPr>
        <w:t xml:space="preserve">1_1 and 1_2, and, if applicable the time offset between the reception </w:t>
      </w:r>
      <w:r w:rsidRPr="00855C93">
        <w:rPr>
          <w:rFonts w:ascii="Times New Roman" w:eastAsia="ＭＳ 明朝" w:hAnsi="Times New Roman" w:cs="Times New Roman"/>
          <w:b/>
          <w:i/>
          <w:iCs/>
          <w:sz w:val="22"/>
          <w:szCs w:val="22"/>
          <w:lang w:eastAsia="ja-JP"/>
        </w:rPr>
        <w:lastRenderedPageBreak/>
        <w:t>of the DL DCI and the corresponding PDSCH is equal or larger than the threshold </w:t>
      </w:r>
      <w:proofErr w:type="spellStart"/>
      <w:r w:rsidRPr="00855C93">
        <w:rPr>
          <w:rFonts w:ascii="Times New Roman" w:eastAsia="ＭＳ 明朝" w:hAnsi="Times New Roman" w:cs="Times New Roman"/>
          <w:b/>
          <w:i/>
          <w:iCs/>
          <w:sz w:val="22"/>
          <w:szCs w:val="22"/>
          <w:lang w:eastAsia="ja-JP"/>
        </w:rPr>
        <w:t>timeDurationForQCL</w:t>
      </w:r>
      <w:proofErr w:type="spellEnd"/>
      <w:r w:rsidRPr="00855C93">
        <w:rPr>
          <w:rFonts w:ascii="Times New Roman" w:eastAsia="ＭＳ 明朝" w:hAnsi="Times New Roman" w:cs="Times New Roman"/>
          <w:b/>
          <w:i/>
          <w:iCs/>
          <w:sz w:val="22"/>
          <w:szCs w:val="22"/>
          <w:lang w:eastAsia="ja-JP"/>
        </w:rPr>
        <w:t>,</w:t>
      </w:r>
    </w:p>
    <w:p w14:paraId="46E16460" w14:textId="17D0AEF6" w:rsidR="00540D10" w:rsidRPr="00855C93" w:rsidRDefault="00540D10" w:rsidP="000A2E70">
      <w:pPr>
        <w:pStyle w:val="aa"/>
        <w:numPr>
          <w:ilvl w:val="2"/>
          <w:numId w:val="6"/>
        </w:numPr>
        <w:spacing w:before="0"/>
        <w:ind w:firstLineChars="0"/>
        <w:jc w:val="both"/>
        <w:rPr>
          <w:rFonts w:ascii="Times New Roman" w:eastAsia="ＭＳ 明朝" w:hAnsi="Times New Roman" w:cs="Times New Roman"/>
          <w:b/>
          <w:i/>
          <w:iCs/>
          <w:sz w:val="22"/>
          <w:szCs w:val="22"/>
          <w:lang w:eastAsia="ja-JP"/>
        </w:rPr>
      </w:pPr>
      <w:r w:rsidRPr="00855C93">
        <w:rPr>
          <w:rFonts w:ascii="Times New Roman" w:eastAsia="ＭＳ 明朝" w:hAnsi="Times New Roman" w:cs="Times New Roman"/>
          <w:b/>
          <w:i/>
          <w:iCs/>
          <w:sz w:val="22"/>
          <w:szCs w:val="22"/>
          <w:lang w:eastAsia="ja-JP"/>
        </w:rPr>
        <w:t>Support configuration when there is no TCI</w:t>
      </w:r>
      <w:r w:rsidR="00AA1B80">
        <w:rPr>
          <w:rFonts w:ascii="Times New Roman" w:eastAsia="ＭＳ 明朝" w:hAnsi="Times New Roman" w:cs="Times New Roman"/>
          <w:b/>
          <w:i/>
          <w:iCs/>
          <w:sz w:val="22"/>
          <w:szCs w:val="22"/>
          <w:lang w:eastAsia="ja-JP"/>
        </w:rPr>
        <w:t xml:space="preserve"> state</w:t>
      </w:r>
      <w:r w:rsidRPr="00855C93">
        <w:rPr>
          <w:rFonts w:ascii="Times New Roman" w:eastAsia="ＭＳ 明朝" w:hAnsi="Times New Roman" w:cs="Times New Roman"/>
          <w:b/>
          <w:i/>
          <w:iCs/>
          <w:sz w:val="22"/>
          <w:szCs w:val="22"/>
          <w:lang w:eastAsia="ja-JP"/>
        </w:rPr>
        <w:t xml:space="preserve"> field in the DCI scheduling PDSCH  </w:t>
      </w:r>
    </w:p>
    <w:p w14:paraId="3BFDE523" w14:textId="47845DE1" w:rsidR="00AA1B80" w:rsidRDefault="00AA1B80" w:rsidP="000A2E70">
      <w:pPr>
        <w:pStyle w:val="aa"/>
        <w:numPr>
          <w:ilvl w:val="2"/>
          <w:numId w:val="6"/>
        </w:numPr>
        <w:spacing w:before="0"/>
        <w:ind w:firstLineChars="0"/>
        <w:jc w:val="both"/>
        <w:rPr>
          <w:rFonts w:ascii="Times New Roman" w:eastAsia="ＭＳ 明朝" w:hAnsi="Times New Roman" w:cs="Times New Roman"/>
          <w:b/>
          <w:i/>
          <w:sz w:val="22"/>
          <w:szCs w:val="22"/>
          <w:lang w:eastAsia="ja-JP"/>
        </w:rPr>
      </w:pPr>
      <w:r w:rsidRPr="00AA1B80">
        <w:rPr>
          <w:rFonts w:ascii="Times New Roman" w:eastAsia="ＭＳ 明朝" w:hAnsi="Times New Roman" w:cs="Times New Roman"/>
          <w:b/>
          <w:i/>
          <w:sz w:val="22"/>
          <w:szCs w:val="22"/>
          <w:lang w:eastAsia="ja-JP"/>
        </w:rPr>
        <w:t>If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p>
    <w:p w14:paraId="3DB2F262" w14:textId="589CED48" w:rsidR="00AA1B80" w:rsidRPr="000D22E6" w:rsidRDefault="00337B97" w:rsidP="000D22E6">
      <w:pPr>
        <w:pStyle w:val="aa"/>
        <w:numPr>
          <w:ilvl w:val="1"/>
          <w:numId w:val="6"/>
        </w:numPr>
        <w:spacing w:before="0"/>
        <w:ind w:firstLineChars="0"/>
        <w:jc w:val="both"/>
        <w:rPr>
          <w:rFonts w:eastAsia="ＭＳ 明朝"/>
          <w:sz w:val="22"/>
          <w:lang w:eastAsia="ja-JP"/>
        </w:rPr>
      </w:pPr>
      <w:r>
        <w:rPr>
          <w:rFonts w:ascii="Times New Roman" w:eastAsia="ＭＳ 明朝" w:hAnsi="Times New Roman" w:cs="Times New Roman"/>
          <w:b/>
          <w:i/>
          <w:sz w:val="22"/>
          <w:szCs w:val="22"/>
          <w:lang w:eastAsia="ja-JP"/>
        </w:rPr>
        <w:t>Adopt the following TP.</w:t>
      </w:r>
    </w:p>
    <w:tbl>
      <w:tblPr>
        <w:tblStyle w:val="af"/>
        <w:tblW w:w="0" w:type="auto"/>
        <w:tblLook w:val="04A0" w:firstRow="1" w:lastRow="0" w:firstColumn="1" w:lastColumn="0" w:noHBand="0" w:noVBand="1"/>
      </w:tblPr>
      <w:tblGrid>
        <w:gridCol w:w="9962"/>
      </w:tblGrid>
      <w:tr w:rsidR="00AA1B80" w14:paraId="0F77D52C" w14:textId="77777777" w:rsidTr="00AA1B80">
        <w:tc>
          <w:tcPr>
            <w:tcW w:w="9962" w:type="dxa"/>
          </w:tcPr>
          <w:p w14:paraId="27E93262" w14:textId="77777777" w:rsidR="00AA1B80" w:rsidRPr="0048482F" w:rsidRDefault="00AA1B80" w:rsidP="00AA1B80">
            <w:pPr>
              <w:pStyle w:val="3"/>
              <w:numPr>
                <w:ilvl w:val="0"/>
                <w:numId w:val="0"/>
              </w:numPr>
              <w:rPr>
                <w:color w:val="000000"/>
              </w:rPr>
            </w:pPr>
            <w:bookmarkStart w:id="3" w:name="_Toc11352096"/>
            <w:bookmarkStart w:id="4" w:name="_Toc20317986"/>
            <w:bookmarkStart w:id="5" w:name="_Toc27299884"/>
            <w:bookmarkStart w:id="6" w:name="_Toc29673149"/>
            <w:bookmarkStart w:id="7" w:name="_Toc29673290"/>
            <w:bookmarkStart w:id="8" w:name="_Toc29674283"/>
            <w:bookmarkStart w:id="9" w:name="_Toc36645513"/>
            <w:bookmarkStart w:id="10" w:name="_Toc45810558"/>
            <w:bookmarkStart w:id="11" w:name="_Toc83310143"/>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bookmarkEnd w:id="3"/>
            <w:bookmarkEnd w:id="4"/>
            <w:bookmarkEnd w:id="5"/>
            <w:bookmarkEnd w:id="6"/>
            <w:bookmarkEnd w:id="7"/>
            <w:bookmarkEnd w:id="8"/>
            <w:bookmarkEnd w:id="9"/>
            <w:bookmarkEnd w:id="10"/>
            <w:bookmarkEnd w:id="11"/>
          </w:p>
          <w:p w14:paraId="66BF2AAE" w14:textId="0FDD1345" w:rsidR="00AA1B80" w:rsidRDefault="00AA1B80" w:rsidP="00385618">
            <w:pPr>
              <w:rPr>
                <w:rFonts w:eastAsia="ＭＳ 明朝"/>
                <w:sz w:val="22"/>
                <w:lang w:eastAsia="ja-JP"/>
              </w:rPr>
            </w:pPr>
            <w:r>
              <w:rPr>
                <w:rFonts w:eastAsia="ＭＳ 明朝" w:hint="eastAsia"/>
                <w:sz w:val="22"/>
                <w:lang w:eastAsia="ja-JP"/>
              </w:rPr>
              <w:t>[</w:t>
            </w:r>
            <w:r>
              <w:rPr>
                <w:rFonts w:eastAsia="ＭＳ 明朝"/>
                <w:sz w:val="22"/>
                <w:lang w:eastAsia="ja-JP"/>
              </w:rPr>
              <w:t>…]</w:t>
            </w:r>
          </w:p>
          <w:p w14:paraId="251079E0" w14:textId="5C216D56" w:rsidR="00AA1B80" w:rsidRDefault="00AA1B80" w:rsidP="00AA1B80">
            <w:pPr>
              <w:pStyle w:val="B3"/>
              <w:ind w:leftChars="3" w:left="7" w:firstLine="0"/>
              <w:rPr>
                <w:rFonts w:eastAsia="SimSun"/>
                <w:color w:val="000000"/>
                <w:sz w:val="22"/>
                <w:szCs w:val="22"/>
                <w:lang w:val="en-US" w:eastAsia="zh-CN"/>
              </w:rPr>
            </w:pPr>
            <w:r>
              <w:rPr>
                <w:color w:val="000000"/>
              </w:rPr>
              <w:t xml:space="preserve">For PDSCH scheduled by DCI format 1_0, 1_1, 1_2, when a UE is configured with </w:t>
            </w:r>
            <w:proofErr w:type="spellStart"/>
            <w:r w:rsidRPr="009335DA">
              <w:rPr>
                <w:i/>
                <w:iCs/>
                <w:color w:val="000000"/>
              </w:rPr>
              <w:t>sfnSchemePdcch</w:t>
            </w:r>
            <w:proofErr w:type="spellEnd"/>
            <w:r>
              <w:rPr>
                <w:color w:val="000000"/>
              </w:rPr>
              <w:t xml:space="preserve"> set to ‘</w:t>
            </w:r>
            <w:proofErr w:type="spellStart"/>
            <w:r>
              <w:rPr>
                <w:color w:val="000000"/>
              </w:rPr>
              <w:t>sfnSchemeA</w:t>
            </w:r>
            <w:proofErr w:type="spellEnd"/>
            <w:r>
              <w:rPr>
                <w:color w:val="000000"/>
              </w:rPr>
              <w:t xml:space="preserve">’ and </w:t>
            </w:r>
            <w:proofErr w:type="spellStart"/>
            <w:r w:rsidRPr="009335DA">
              <w:rPr>
                <w:i/>
                <w:iCs/>
                <w:color w:val="000000"/>
              </w:rPr>
              <w:t>sfnSchemePdsch</w:t>
            </w:r>
            <w:proofErr w:type="spellEnd"/>
            <w:r>
              <w:rPr>
                <w:color w:val="000000"/>
              </w:rPr>
              <w:t xml:space="preserve"> is not configured, </w:t>
            </w:r>
            <w:r>
              <w:t>and there is no TCI codepoint with two TCI states in the activation command</w:t>
            </w:r>
            <w:r>
              <w:rPr>
                <w:color w:val="000000"/>
              </w:rPr>
              <w:t xml:space="preserve">,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rFonts w:eastAsia="SimSun"/>
                <w:color w:val="000000" w:themeColor="text1"/>
                <w:lang w:val="en-US"/>
              </w:rPr>
              <w:t xml:space="preserve">the UE assumes that the TCI state or the QCL assumption for the PDSCH is identical to the </w:t>
            </w:r>
            <w:r w:rsidRPr="008A7CB9">
              <w:rPr>
                <w:rFonts w:eastAsia="SimSun"/>
                <w:color w:val="000000" w:themeColor="text1"/>
                <w:lang w:val="en-US" w:eastAsia="zh-CN"/>
              </w:rPr>
              <w:t xml:space="preserve">first </w:t>
            </w:r>
            <w:r w:rsidRPr="008A7CB9">
              <w:rPr>
                <w:rFonts w:eastAsia="SimSun"/>
                <w:color w:val="000000" w:themeColor="text1"/>
                <w:lang w:val="en-US"/>
              </w:rPr>
              <w:t xml:space="preserve">TCI state </w:t>
            </w:r>
            <w:r w:rsidRPr="008A7CB9">
              <w:rPr>
                <w:rFonts w:eastAsia="SimSun"/>
                <w:color w:val="000000" w:themeColor="text1"/>
                <w:lang w:val="en-US" w:eastAsia="zh-CN"/>
              </w:rPr>
              <w:t xml:space="preserve">or QCL assumption </w:t>
            </w:r>
            <w:r w:rsidRPr="008A7CB9">
              <w:rPr>
                <w:rFonts w:eastAsia="SimSun"/>
                <w:color w:val="000000" w:themeColor="text1"/>
                <w:lang w:val="en-US"/>
              </w:rPr>
              <w:t>which is applied for the CORESET</w:t>
            </w:r>
            <w:r w:rsidRPr="008A7CB9">
              <w:rPr>
                <w:rFonts w:eastAsia="SimSun"/>
                <w:color w:val="000000" w:themeColor="text1"/>
                <w:lang w:val="en-US" w:eastAsia="zh-CN"/>
              </w:rPr>
              <w:t xml:space="preserve"> </w:t>
            </w:r>
            <w:r w:rsidRPr="008A7CB9">
              <w:rPr>
                <w:rFonts w:eastAsia="SimSun"/>
                <w:color w:val="000000" w:themeColor="text1"/>
                <w:lang w:val="en-US"/>
              </w:rPr>
              <w:t>used for the PDCCH transmission within the active BWP of the serving cell.</w:t>
            </w:r>
          </w:p>
          <w:p w14:paraId="401F6523" w14:textId="102FDDDD" w:rsidR="00AA1B80" w:rsidRPr="00AA1B80" w:rsidRDefault="00AA1B80" w:rsidP="000A2E70">
            <w:pPr>
              <w:pStyle w:val="B3"/>
              <w:ind w:leftChars="3" w:left="7" w:firstLine="0"/>
            </w:pPr>
            <w:r w:rsidRPr="00AA1B80">
              <w:rPr>
                <w:color w:val="FF0000"/>
              </w:rPr>
              <w:t xml:space="preserve">For PDSCH scheduled by DCI format 1_0, 1_1, 1_2, when a UE is </w:t>
            </w:r>
            <w:r w:rsidR="000A2E70">
              <w:rPr>
                <w:color w:val="FF0000"/>
              </w:rPr>
              <w:t xml:space="preserve">not </w:t>
            </w:r>
            <w:r w:rsidRPr="00AA1B80">
              <w:rPr>
                <w:color w:val="FF0000"/>
              </w:rPr>
              <w:t>configured with</w:t>
            </w:r>
            <w:r w:rsidR="000A2E70" w:rsidRPr="00AA1B80">
              <w:rPr>
                <w:i/>
                <w:iCs/>
                <w:color w:val="FF0000"/>
              </w:rPr>
              <w:t xml:space="preserve"> </w:t>
            </w:r>
            <w:proofErr w:type="spellStart"/>
            <w:r w:rsidR="000A2E70" w:rsidRPr="00AA1B80">
              <w:rPr>
                <w:i/>
                <w:iCs/>
                <w:color w:val="FF0000"/>
              </w:rPr>
              <w:t>sfnSchemePdcch</w:t>
            </w:r>
            <w:proofErr w:type="spellEnd"/>
            <w:r w:rsidR="000A2E70" w:rsidRPr="000A2E70">
              <w:rPr>
                <w:iCs/>
                <w:color w:val="FF0000"/>
              </w:rPr>
              <w:t>,</w:t>
            </w:r>
            <w:r w:rsidR="000A2E70">
              <w:rPr>
                <w:color w:val="FF0000"/>
              </w:rPr>
              <w:t xml:space="preserve"> </w:t>
            </w:r>
            <w:proofErr w:type="spellStart"/>
            <w:r w:rsidR="000A2E70">
              <w:rPr>
                <w:color w:val="FF0000"/>
              </w:rPr>
              <w:t>andis</w:t>
            </w:r>
            <w:proofErr w:type="spellEnd"/>
            <w:r w:rsidR="000A2E70">
              <w:rPr>
                <w:color w:val="FF0000"/>
              </w:rPr>
              <w:t xml:space="preserve"> configured with</w:t>
            </w:r>
            <w:r w:rsidRPr="00AA1B80">
              <w:rPr>
                <w:color w:val="FF0000"/>
              </w:rPr>
              <w:t xml:space="preserve"> </w:t>
            </w:r>
            <w:proofErr w:type="spellStart"/>
            <w:r w:rsidRPr="00AA1B80">
              <w:rPr>
                <w:i/>
                <w:iCs/>
                <w:color w:val="FF0000"/>
              </w:rPr>
              <w:t>sfnSchemePdsch</w:t>
            </w:r>
            <w:proofErr w:type="spellEnd"/>
            <w:r w:rsidRPr="00AA1B80">
              <w:rPr>
                <w:color w:val="FF0000"/>
              </w:rPr>
              <w:t xml:space="preserve"> set to ‘</w:t>
            </w:r>
            <w:proofErr w:type="spellStart"/>
            <w:r w:rsidRPr="00AA1B80">
              <w:rPr>
                <w:color w:val="FF0000"/>
              </w:rPr>
              <w:t>sfnSchemeA</w:t>
            </w:r>
            <w:proofErr w:type="spellEnd"/>
            <w:r w:rsidRPr="00AA1B80">
              <w:rPr>
                <w:color w:val="FF0000"/>
              </w:rPr>
              <w:t>’ or ‘</w:t>
            </w:r>
            <w:proofErr w:type="spellStart"/>
            <w:r w:rsidRPr="00AA1B80">
              <w:rPr>
                <w:color w:val="FF0000"/>
              </w:rPr>
              <w:t>sfnSchemeB</w:t>
            </w:r>
            <w:proofErr w:type="spellEnd"/>
            <w:r w:rsidRPr="00AA1B80">
              <w:rPr>
                <w:color w:val="FF0000"/>
              </w:rPr>
              <w:t>’</w:t>
            </w:r>
            <w:r>
              <w:rPr>
                <w:color w:val="FF0000"/>
              </w:rPr>
              <w:t>,</w:t>
            </w:r>
            <w:r w:rsidRPr="00AA1B80">
              <w:rPr>
                <w:color w:val="FF0000"/>
              </w:rPr>
              <w:t xml:space="preserve"> and there is at least one TCI codepoint with two TCI states in the activation command, and if the time offset between the reception of the DL DCI and the corresponding PDSCH is equal or larger than the threshold </w:t>
            </w:r>
            <w:proofErr w:type="spellStart"/>
            <w:r w:rsidRPr="00AA1B80">
              <w:rPr>
                <w:i/>
                <w:iCs/>
                <w:color w:val="FF0000"/>
              </w:rPr>
              <w:t>timeDurationForQCL</w:t>
            </w:r>
            <w:proofErr w:type="spellEnd"/>
            <w:r w:rsidRPr="00AA1B80">
              <w:rPr>
                <w:color w:val="FF0000"/>
              </w:rPr>
              <w:t xml:space="preserve"> if applicable,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p>
        </w:tc>
      </w:tr>
    </w:tbl>
    <w:p w14:paraId="1FAA8A7D" w14:textId="5E8A5A09" w:rsidR="007B1147" w:rsidRPr="003F683F" w:rsidRDefault="007B1147" w:rsidP="007B1147">
      <w:pPr>
        <w:pStyle w:val="2"/>
        <w:numPr>
          <w:ilvl w:val="0"/>
          <w:numId w:val="0"/>
        </w:numPr>
        <w:spacing w:before="240" w:after="120"/>
        <w:ind w:left="284"/>
      </w:pPr>
      <w:r>
        <w:rPr>
          <w:lang w:eastAsia="ja-JP"/>
        </w:rPr>
        <w:t>Case 2</w:t>
      </w:r>
    </w:p>
    <w:p w14:paraId="106FCE61" w14:textId="786DCFD6" w:rsidR="00385618" w:rsidRDefault="008A0651" w:rsidP="00385618">
      <w:pPr>
        <w:rPr>
          <w:rFonts w:eastAsia="ＭＳ 明朝"/>
          <w:sz w:val="22"/>
          <w:lang w:eastAsia="ja-JP"/>
        </w:rPr>
      </w:pPr>
      <w:r>
        <w:rPr>
          <w:rFonts w:eastAsia="ＭＳ 明朝" w:hint="eastAsia"/>
          <w:sz w:val="22"/>
          <w:lang w:eastAsia="ja-JP"/>
        </w:rPr>
        <w:t xml:space="preserve">For the case </w:t>
      </w:r>
      <w:r w:rsidR="00540D10">
        <w:rPr>
          <w:rFonts w:eastAsia="ＭＳ 明朝"/>
          <w:sz w:val="22"/>
          <w:lang w:eastAsia="ja-JP"/>
        </w:rPr>
        <w:t>2</w:t>
      </w:r>
      <w:r>
        <w:rPr>
          <w:rFonts w:eastAsia="ＭＳ 明朝" w:hint="eastAsia"/>
          <w:sz w:val="22"/>
          <w:lang w:eastAsia="ja-JP"/>
        </w:rPr>
        <w:t xml:space="preserve">, </w:t>
      </w:r>
      <w:r w:rsidR="00B67C29">
        <w:rPr>
          <w:rFonts w:eastAsia="ＭＳ 明朝"/>
          <w:sz w:val="22"/>
          <w:lang w:eastAsia="ja-JP"/>
        </w:rPr>
        <w:t xml:space="preserve">default QCL is agreed </w:t>
      </w:r>
      <w:r w:rsidR="001A1B01">
        <w:rPr>
          <w:rFonts w:eastAsia="ＭＳ 明朝"/>
          <w:sz w:val="22"/>
          <w:lang w:eastAsia="ja-JP"/>
        </w:rPr>
        <w:t>in</w:t>
      </w:r>
      <w:r w:rsidR="00B67C29">
        <w:rPr>
          <w:rFonts w:eastAsia="ＭＳ 明朝"/>
          <w:sz w:val="22"/>
          <w:lang w:eastAsia="ja-JP"/>
        </w:rPr>
        <w:t xml:space="preserve"> case </w:t>
      </w:r>
      <w:r w:rsidR="001A1B01">
        <w:rPr>
          <w:rFonts w:eastAsia="ＭＳ 明朝"/>
          <w:sz w:val="22"/>
          <w:lang w:eastAsia="ja-JP"/>
        </w:rPr>
        <w:t>that</w:t>
      </w:r>
      <w:r w:rsidR="00B67C29">
        <w:rPr>
          <w:rFonts w:eastAsia="ＭＳ 明朝"/>
          <w:sz w:val="22"/>
          <w:lang w:eastAsia="ja-JP"/>
        </w:rPr>
        <w:t xml:space="preserve"> </w:t>
      </w:r>
      <w:proofErr w:type="spellStart"/>
      <w:r w:rsidR="00B67C29" w:rsidRPr="00B67C29">
        <w:rPr>
          <w:rFonts w:eastAsia="ＭＳ 明朝"/>
          <w:i/>
          <w:sz w:val="22"/>
          <w:lang w:eastAsia="ja-JP"/>
        </w:rPr>
        <w:t>enableTwoDefaultTCI</w:t>
      </w:r>
      <w:proofErr w:type="spellEnd"/>
      <w:r w:rsidR="00B67C29" w:rsidRPr="00B67C29">
        <w:rPr>
          <w:rFonts w:eastAsia="ＭＳ 明朝"/>
          <w:i/>
          <w:sz w:val="22"/>
          <w:lang w:eastAsia="ja-JP"/>
        </w:rPr>
        <w:t>-States</w:t>
      </w:r>
      <w:r w:rsidR="00B67C29" w:rsidRPr="00B67C29">
        <w:rPr>
          <w:rFonts w:eastAsia="ＭＳ 明朝"/>
          <w:sz w:val="22"/>
          <w:lang w:eastAsia="ja-JP"/>
        </w:rPr>
        <w:t xml:space="preserve"> </w:t>
      </w:r>
      <w:proofErr w:type="gramStart"/>
      <w:r w:rsidR="00B67C29" w:rsidRPr="00B67C29">
        <w:rPr>
          <w:rFonts w:eastAsia="ＭＳ 明朝"/>
          <w:sz w:val="22"/>
          <w:lang w:eastAsia="ja-JP"/>
        </w:rPr>
        <w:t>is</w:t>
      </w:r>
      <w:proofErr w:type="gramEnd"/>
      <w:r w:rsidR="00B67C29" w:rsidRPr="00B67C29">
        <w:rPr>
          <w:rFonts w:eastAsia="ＭＳ 明朝"/>
          <w:sz w:val="22"/>
          <w:lang w:eastAsia="ja-JP"/>
        </w:rPr>
        <w:t xml:space="preserve"> configured</w:t>
      </w:r>
      <w:r w:rsidR="00B67C29">
        <w:rPr>
          <w:rFonts w:eastAsia="ＭＳ 明朝"/>
          <w:sz w:val="22"/>
          <w:lang w:eastAsia="ja-JP"/>
        </w:rPr>
        <w:t xml:space="preserve">. However, it is not yet clear whether </w:t>
      </w:r>
      <w:proofErr w:type="spellStart"/>
      <w:r w:rsidR="00B67C29">
        <w:rPr>
          <w:rFonts w:eastAsia="ＭＳ 明朝"/>
          <w:sz w:val="22"/>
          <w:lang w:eastAsia="ja-JP"/>
        </w:rPr>
        <w:t>gNB</w:t>
      </w:r>
      <w:proofErr w:type="spellEnd"/>
      <w:r w:rsidR="00B67C29">
        <w:rPr>
          <w:rFonts w:eastAsia="ＭＳ 明朝"/>
          <w:sz w:val="22"/>
          <w:lang w:eastAsia="ja-JP"/>
        </w:rPr>
        <w:t xml:space="preserve"> should configure TCI state field for DCI format in DCI format 1_1/1_2. If </w:t>
      </w:r>
      <w:proofErr w:type="spellStart"/>
      <w:r w:rsidR="00B67C29">
        <w:rPr>
          <w:rFonts w:eastAsia="ＭＳ 明朝"/>
          <w:sz w:val="22"/>
          <w:lang w:eastAsia="ja-JP"/>
        </w:rPr>
        <w:t>gNB</w:t>
      </w:r>
      <w:proofErr w:type="spellEnd"/>
      <w:r w:rsidR="00B67C29">
        <w:rPr>
          <w:rFonts w:eastAsia="ＭＳ 明朝"/>
          <w:sz w:val="22"/>
          <w:lang w:eastAsia="ja-JP"/>
        </w:rPr>
        <w:t xml:space="preserve"> needs to configure TCI state field to </w:t>
      </w:r>
      <w:r w:rsidR="00855C93">
        <w:rPr>
          <w:rFonts w:eastAsia="ＭＳ 明朝"/>
          <w:sz w:val="22"/>
          <w:lang w:eastAsia="ja-JP"/>
        </w:rPr>
        <w:t xml:space="preserve">DCI format 1_1/1_2, it is beneficial to have another way to determine two default QCL for PDSCH without TCI state field. </w:t>
      </w:r>
    </w:p>
    <w:p w14:paraId="1EBF548A" w14:textId="2C293147" w:rsidR="00855C93" w:rsidRDefault="00855C93" w:rsidP="00385618">
      <w:pPr>
        <w:rPr>
          <w:rFonts w:eastAsia="ＭＳ 明朝"/>
          <w:sz w:val="22"/>
          <w:lang w:eastAsia="ja-JP"/>
        </w:rPr>
      </w:pPr>
      <w:r>
        <w:rPr>
          <w:rFonts w:eastAsia="ＭＳ 明朝"/>
          <w:sz w:val="22"/>
          <w:lang w:eastAsia="ja-JP"/>
        </w:rPr>
        <w:t xml:space="preserve">During RAN1 meeting, some companies pointed out that the general </w:t>
      </w:r>
      <w:r w:rsidR="001A1B01">
        <w:rPr>
          <w:rFonts w:eastAsia="ＭＳ 明朝"/>
          <w:sz w:val="22"/>
          <w:lang w:eastAsia="ja-JP"/>
        </w:rPr>
        <w:t>use case</w:t>
      </w:r>
      <w:r>
        <w:rPr>
          <w:rFonts w:eastAsia="ＭＳ 明朝"/>
          <w:sz w:val="22"/>
          <w:lang w:eastAsia="ja-JP"/>
        </w:rPr>
        <w:t xml:space="preserve"> of SFN will be SFN-</w:t>
      </w:r>
      <w:r w:rsidR="00C70074">
        <w:rPr>
          <w:rFonts w:eastAsia="ＭＳ 明朝"/>
          <w:sz w:val="22"/>
          <w:lang w:eastAsia="ja-JP"/>
        </w:rPr>
        <w:t xml:space="preserve">PDCCH </w:t>
      </w:r>
      <w:r>
        <w:rPr>
          <w:rFonts w:eastAsia="ＭＳ 明朝"/>
          <w:sz w:val="22"/>
          <w:lang w:eastAsia="ja-JP"/>
        </w:rPr>
        <w:t>schedules SFN-PDSCH. In this case, two default TCI state can be derived from a CORESET. Hence, we propose the following.</w:t>
      </w:r>
    </w:p>
    <w:p w14:paraId="4B84FF7E" w14:textId="5774FB88" w:rsidR="00855C93" w:rsidRPr="00855C93" w:rsidRDefault="00855C93" w:rsidP="00855C93">
      <w:pPr>
        <w:spacing w:before="0"/>
        <w:jc w:val="both"/>
        <w:rPr>
          <w:b/>
          <w:bCs/>
          <w:sz w:val="23"/>
          <w:szCs w:val="23"/>
          <w:u w:val="single"/>
        </w:rPr>
      </w:pPr>
      <w:r w:rsidRPr="00855C93">
        <w:rPr>
          <w:rFonts w:eastAsiaTheme="minorEastAsia"/>
          <w:b/>
          <w:bCs/>
          <w:sz w:val="22"/>
          <w:szCs w:val="22"/>
          <w:u w:val="single"/>
        </w:rPr>
        <w:t xml:space="preserve">Proposal </w:t>
      </w:r>
      <w:r w:rsidR="007B1147">
        <w:rPr>
          <w:rFonts w:eastAsiaTheme="minorEastAsia"/>
          <w:b/>
          <w:bCs/>
          <w:sz w:val="22"/>
          <w:szCs w:val="22"/>
          <w:u w:val="single"/>
        </w:rPr>
        <w:t>2</w:t>
      </w:r>
      <w:r w:rsidRPr="00855C93">
        <w:rPr>
          <w:rFonts w:eastAsiaTheme="minorEastAsia"/>
          <w:b/>
          <w:bCs/>
          <w:sz w:val="22"/>
          <w:szCs w:val="22"/>
          <w:u w:val="single"/>
        </w:rPr>
        <w:t>:</w:t>
      </w:r>
    </w:p>
    <w:p w14:paraId="15D83C7A" w14:textId="5201D7FB" w:rsidR="00855C93" w:rsidRPr="00855C93" w:rsidRDefault="00855C93" w:rsidP="00855C93">
      <w:pPr>
        <w:pStyle w:val="aa"/>
        <w:numPr>
          <w:ilvl w:val="1"/>
          <w:numId w:val="6"/>
        </w:numPr>
        <w:spacing w:before="0"/>
        <w:ind w:firstLineChars="0"/>
        <w:jc w:val="both"/>
        <w:rPr>
          <w:rFonts w:ascii="Times New Roman" w:eastAsia="ＭＳ 明朝" w:hAnsi="Times New Roman" w:cs="Times New Roman"/>
          <w:b/>
          <w:i/>
          <w:iCs/>
          <w:sz w:val="22"/>
          <w:szCs w:val="22"/>
          <w:lang w:eastAsia="ja-JP"/>
        </w:rPr>
      </w:pPr>
      <w:r w:rsidRPr="00855C93">
        <w:rPr>
          <w:rFonts w:ascii="Times New Roman" w:eastAsia="ＭＳ 明朝" w:hAnsi="Times New Roman" w:cs="Times New Roman"/>
          <w:b/>
          <w:i/>
          <w:iCs/>
          <w:sz w:val="22"/>
          <w:szCs w:val="22"/>
          <w:lang w:eastAsia="ja-JP"/>
        </w:rPr>
        <w:t>If SFN PDCCH is not configured, for PDSCH reception scheduled by DCI formats 1_1 and 1_2, and, if applicable the time offset between the reception of the DL DCI and the corresponding PDSCH is equal or larger than the threshold </w:t>
      </w:r>
      <w:proofErr w:type="spellStart"/>
      <w:r w:rsidRPr="00855C93">
        <w:rPr>
          <w:rFonts w:ascii="Times New Roman" w:eastAsia="ＭＳ 明朝" w:hAnsi="Times New Roman" w:cs="Times New Roman"/>
          <w:b/>
          <w:i/>
          <w:iCs/>
          <w:sz w:val="22"/>
          <w:szCs w:val="22"/>
          <w:lang w:eastAsia="ja-JP"/>
        </w:rPr>
        <w:t>timeDurationForQCL</w:t>
      </w:r>
      <w:proofErr w:type="spellEnd"/>
      <w:r w:rsidRPr="00855C93">
        <w:rPr>
          <w:rFonts w:ascii="Times New Roman" w:eastAsia="ＭＳ 明朝" w:hAnsi="Times New Roman" w:cs="Times New Roman"/>
          <w:b/>
          <w:i/>
          <w:iCs/>
          <w:sz w:val="22"/>
          <w:szCs w:val="22"/>
          <w:lang w:eastAsia="ja-JP"/>
        </w:rPr>
        <w:t>,</w:t>
      </w:r>
    </w:p>
    <w:p w14:paraId="2394CE3E" w14:textId="77777777" w:rsidR="00855C93" w:rsidRPr="00855C93" w:rsidRDefault="00855C93" w:rsidP="00855C93">
      <w:pPr>
        <w:pStyle w:val="aa"/>
        <w:numPr>
          <w:ilvl w:val="2"/>
          <w:numId w:val="6"/>
        </w:numPr>
        <w:spacing w:before="0"/>
        <w:ind w:firstLineChars="0"/>
        <w:jc w:val="both"/>
        <w:rPr>
          <w:rFonts w:ascii="Times New Roman" w:eastAsia="ＭＳ 明朝" w:hAnsi="Times New Roman" w:cs="Times New Roman"/>
          <w:b/>
          <w:i/>
          <w:iCs/>
          <w:sz w:val="22"/>
          <w:szCs w:val="22"/>
          <w:lang w:eastAsia="ja-JP"/>
        </w:rPr>
      </w:pPr>
      <w:r w:rsidRPr="00855C93">
        <w:rPr>
          <w:rFonts w:ascii="Times New Roman" w:eastAsia="ＭＳ 明朝" w:hAnsi="Times New Roman" w:cs="Times New Roman"/>
          <w:b/>
          <w:i/>
          <w:iCs/>
          <w:sz w:val="22"/>
          <w:szCs w:val="22"/>
          <w:lang w:eastAsia="ja-JP"/>
        </w:rPr>
        <w:t>Support configuration when there is no TCI field in the DCI scheduling PDSCH  </w:t>
      </w:r>
    </w:p>
    <w:p w14:paraId="78109C99" w14:textId="2BC79446" w:rsidR="00855C93" w:rsidRPr="00855C93" w:rsidRDefault="00855C93" w:rsidP="00855C93">
      <w:pPr>
        <w:pStyle w:val="aa"/>
        <w:numPr>
          <w:ilvl w:val="2"/>
          <w:numId w:val="6"/>
        </w:numPr>
        <w:spacing w:before="0"/>
        <w:ind w:firstLineChars="0"/>
        <w:jc w:val="both"/>
        <w:rPr>
          <w:rFonts w:ascii="Times New Roman" w:eastAsia="ＭＳ 明朝" w:hAnsi="Times New Roman" w:cs="Times New Roman"/>
          <w:b/>
          <w:i/>
          <w:sz w:val="22"/>
          <w:szCs w:val="22"/>
          <w:lang w:eastAsia="ja-JP"/>
        </w:rPr>
      </w:pPr>
      <w:r w:rsidRPr="00855C93">
        <w:rPr>
          <w:rFonts w:ascii="Times New Roman" w:eastAsia="ＭＳ 明朝" w:hAnsi="Times New Roman" w:cs="Times New Roman"/>
          <w:b/>
          <w:i/>
          <w:iCs/>
          <w:sz w:val="22"/>
          <w:szCs w:val="22"/>
          <w:lang w:eastAsia="ja-JP"/>
        </w:rPr>
        <w:t>UE applies the TCI state of the scheduling CORESET when receiving the PDSCH</w:t>
      </w:r>
    </w:p>
    <w:p w14:paraId="4C31A045" w14:textId="7D173057" w:rsidR="00855C93" w:rsidRPr="00855C93" w:rsidRDefault="00855C93" w:rsidP="00855C93">
      <w:pPr>
        <w:pStyle w:val="aa"/>
        <w:numPr>
          <w:ilvl w:val="1"/>
          <w:numId w:val="6"/>
        </w:numPr>
        <w:spacing w:before="0"/>
        <w:ind w:firstLineChars="0"/>
        <w:jc w:val="both"/>
        <w:rPr>
          <w:rFonts w:ascii="Times New Roman" w:eastAsia="ＭＳ 明朝" w:hAnsi="Times New Roman" w:cs="Times New Roman"/>
          <w:b/>
          <w:i/>
          <w:sz w:val="22"/>
          <w:szCs w:val="22"/>
          <w:lang w:eastAsia="ja-JP"/>
        </w:rPr>
      </w:pPr>
      <w:r w:rsidRPr="00855C93">
        <w:rPr>
          <w:rFonts w:ascii="Times New Roman" w:eastAsia="ＭＳ 明朝" w:hAnsi="Times New Roman" w:cs="Times New Roman"/>
          <w:b/>
          <w:i/>
          <w:sz w:val="22"/>
          <w:szCs w:val="22"/>
          <w:lang w:eastAsia="ja-JP"/>
        </w:rPr>
        <w:t>This feature is UE optional capability</w:t>
      </w:r>
      <w:r>
        <w:rPr>
          <w:rFonts w:ascii="Times New Roman" w:eastAsia="ＭＳ 明朝" w:hAnsi="Times New Roman" w:cs="Times New Roman"/>
          <w:b/>
          <w:i/>
          <w:sz w:val="22"/>
          <w:szCs w:val="22"/>
          <w:lang w:eastAsia="ja-JP"/>
        </w:rPr>
        <w:t>:</w:t>
      </w:r>
    </w:p>
    <w:p w14:paraId="26DE6357" w14:textId="77777777" w:rsidR="00855C93" w:rsidRPr="00855C93" w:rsidRDefault="00855C93" w:rsidP="00855C93">
      <w:pPr>
        <w:pStyle w:val="aa"/>
        <w:numPr>
          <w:ilvl w:val="2"/>
          <w:numId w:val="6"/>
        </w:numPr>
        <w:spacing w:before="0"/>
        <w:ind w:firstLineChars="0"/>
        <w:jc w:val="both"/>
        <w:rPr>
          <w:rFonts w:ascii="Times New Roman" w:eastAsia="ＭＳ 明朝" w:hAnsi="Times New Roman" w:cs="Times New Roman"/>
          <w:b/>
          <w:i/>
          <w:sz w:val="22"/>
          <w:szCs w:val="22"/>
          <w:lang w:eastAsia="ja-JP"/>
        </w:rPr>
      </w:pPr>
      <w:proofErr w:type="spellStart"/>
      <w:r w:rsidRPr="00855C93">
        <w:rPr>
          <w:rFonts w:ascii="Times New Roman" w:eastAsia="ＭＳ 明朝" w:hAnsi="Times New Roman" w:cs="Times New Roman"/>
          <w:b/>
          <w:i/>
          <w:sz w:val="22"/>
          <w:szCs w:val="22"/>
          <w:lang w:eastAsia="ja-JP"/>
        </w:rPr>
        <w:t>i</w:t>
      </w:r>
      <w:proofErr w:type="spellEnd"/>
      <w:r w:rsidRPr="00855C93">
        <w:rPr>
          <w:rFonts w:ascii="Times New Roman" w:eastAsia="ＭＳ 明朝" w:hAnsi="Times New Roman" w:cs="Times New Roman"/>
          <w:b/>
          <w:i/>
          <w:sz w:val="22"/>
          <w:szCs w:val="22"/>
          <w:lang w:eastAsia="ja-JP"/>
        </w:rPr>
        <w:t>) If UE doesn’t support this capability, UE is expected to be configured with TCI state field</w:t>
      </w:r>
    </w:p>
    <w:p w14:paraId="228FFDF9" w14:textId="5C8D7046" w:rsidR="00855C93" w:rsidRDefault="00855C93" w:rsidP="00855C93">
      <w:pPr>
        <w:pStyle w:val="aa"/>
        <w:numPr>
          <w:ilvl w:val="2"/>
          <w:numId w:val="6"/>
        </w:numPr>
        <w:spacing w:before="0"/>
        <w:ind w:firstLineChars="0"/>
        <w:jc w:val="both"/>
        <w:rPr>
          <w:rFonts w:ascii="Times New Roman" w:eastAsia="ＭＳ 明朝" w:hAnsi="Times New Roman" w:cs="Times New Roman"/>
          <w:b/>
          <w:i/>
          <w:sz w:val="22"/>
          <w:szCs w:val="22"/>
          <w:lang w:eastAsia="ja-JP"/>
        </w:rPr>
      </w:pPr>
      <w:r w:rsidRPr="00855C93">
        <w:rPr>
          <w:rFonts w:ascii="Times New Roman" w:eastAsia="ＭＳ 明朝" w:hAnsi="Times New Roman" w:cs="Times New Roman"/>
          <w:b/>
          <w:i/>
          <w:sz w:val="22"/>
          <w:szCs w:val="22"/>
          <w:lang w:eastAsia="ja-JP"/>
        </w:rPr>
        <w:t>ii) UEs supporting this feature and are not capable of dynamic switching between single TRP and SFN, UE is expected to be configured with TCI state field</w:t>
      </w:r>
    </w:p>
    <w:p w14:paraId="7DA710D6" w14:textId="117E3485" w:rsidR="00855C93" w:rsidRPr="000D22E6" w:rsidRDefault="00337B97" w:rsidP="000D22E6">
      <w:pPr>
        <w:pStyle w:val="aa"/>
        <w:numPr>
          <w:ilvl w:val="1"/>
          <w:numId w:val="6"/>
        </w:numPr>
        <w:spacing w:before="0"/>
        <w:ind w:firstLineChars="0"/>
        <w:jc w:val="both"/>
        <w:rPr>
          <w:rFonts w:eastAsia="ＭＳ 明朝"/>
          <w:sz w:val="22"/>
          <w:lang w:eastAsia="ja-JP"/>
        </w:rPr>
      </w:pPr>
      <w:r>
        <w:rPr>
          <w:rFonts w:ascii="Times New Roman" w:eastAsia="ＭＳ 明朝" w:hAnsi="Times New Roman" w:cs="Times New Roman" w:hint="eastAsia"/>
          <w:b/>
          <w:i/>
          <w:sz w:val="22"/>
          <w:szCs w:val="22"/>
          <w:lang w:eastAsia="ja-JP"/>
        </w:rPr>
        <w:t>A</w:t>
      </w:r>
      <w:r>
        <w:rPr>
          <w:rFonts w:ascii="Times New Roman" w:eastAsia="ＭＳ 明朝" w:hAnsi="Times New Roman" w:cs="Times New Roman"/>
          <w:b/>
          <w:i/>
          <w:sz w:val="22"/>
          <w:szCs w:val="22"/>
          <w:lang w:eastAsia="ja-JP"/>
        </w:rPr>
        <w:t>dopt the following TP.</w:t>
      </w:r>
    </w:p>
    <w:tbl>
      <w:tblPr>
        <w:tblStyle w:val="af"/>
        <w:tblW w:w="0" w:type="auto"/>
        <w:tblLook w:val="04A0" w:firstRow="1" w:lastRow="0" w:firstColumn="1" w:lastColumn="0" w:noHBand="0" w:noVBand="1"/>
      </w:tblPr>
      <w:tblGrid>
        <w:gridCol w:w="9962"/>
      </w:tblGrid>
      <w:tr w:rsidR="00855C93" w14:paraId="3681914D" w14:textId="77777777" w:rsidTr="00855C93">
        <w:tc>
          <w:tcPr>
            <w:tcW w:w="9962" w:type="dxa"/>
          </w:tcPr>
          <w:p w14:paraId="47D4E52D" w14:textId="77777777" w:rsidR="007B1147" w:rsidRPr="0048482F" w:rsidRDefault="007B1147" w:rsidP="007B1147">
            <w:pPr>
              <w:pStyle w:val="3"/>
              <w:numPr>
                <w:ilvl w:val="0"/>
                <w:numId w:val="0"/>
              </w:numPr>
              <w:rPr>
                <w:color w:val="000000"/>
              </w:rPr>
            </w:pPr>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348E07FB" w14:textId="10762282" w:rsidR="007B1147" w:rsidRPr="007B1147" w:rsidRDefault="007B1147" w:rsidP="00855C93">
            <w:pPr>
              <w:spacing w:before="0" w:after="180"/>
              <w:textAlignment w:val="baseline"/>
              <w:rPr>
                <w:rFonts w:eastAsia="ＭＳ 明朝" w:cs="+mn-cs"/>
                <w:color w:val="000000"/>
                <w:kern w:val="24"/>
                <w:sz w:val="20"/>
                <w:szCs w:val="20"/>
                <w:lang w:eastAsia="ja-JP"/>
              </w:rPr>
            </w:pPr>
            <w:r>
              <w:rPr>
                <w:rFonts w:eastAsia="ＭＳ 明朝" w:cs="+mn-cs"/>
                <w:color w:val="000000"/>
                <w:kern w:val="24"/>
                <w:sz w:val="20"/>
                <w:szCs w:val="20"/>
                <w:lang w:eastAsia="ja-JP"/>
              </w:rPr>
              <w:t>[…]</w:t>
            </w:r>
          </w:p>
          <w:p w14:paraId="72C9A38D" w14:textId="3DE27ACE" w:rsidR="00855C93" w:rsidRPr="00855C93" w:rsidRDefault="00855C93" w:rsidP="00855C93">
            <w:pPr>
              <w:spacing w:before="0" w:after="180"/>
              <w:textAlignment w:val="baseline"/>
              <w:rPr>
                <w:rFonts w:ascii="ＭＳ Ｐゴシック" w:eastAsia="ＭＳ Ｐゴシック" w:hAnsi="ＭＳ Ｐゴシック" w:cs="ＭＳ Ｐゴシック"/>
                <w:lang w:eastAsia="ja-JP"/>
              </w:rPr>
            </w:pPr>
            <w:r w:rsidRPr="00855C93">
              <w:rPr>
                <w:rFonts w:eastAsia="ＭＳ 明朝" w:cs="+mn-cs"/>
                <w:color w:val="000000"/>
                <w:kern w:val="24"/>
                <w:sz w:val="20"/>
                <w:szCs w:val="20"/>
                <w:lang w:val="en-GB" w:eastAsia="ja-JP"/>
              </w:rPr>
              <w:t xml:space="preserve">When a UE is configured with both </w:t>
            </w:r>
            <w:proofErr w:type="spellStart"/>
            <w:r w:rsidRPr="00855C93">
              <w:rPr>
                <w:rFonts w:eastAsia="ＭＳ 明朝" w:cs="+mn-cs"/>
                <w:i/>
                <w:iCs/>
                <w:color w:val="000000"/>
                <w:kern w:val="24"/>
                <w:sz w:val="20"/>
                <w:szCs w:val="20"/>
                <w:lang w:val="en-GB" w:eastAsia="ja-JP"/>
              </w:rPr>
              <w:t>sfnSchemePdcch</w:t>
            </w:r>
            <w:proofErr w:type="spellEnd"/>
            <w:r w:rsidRPr="00855C93">
              <w:rPr>
                <w:rFonts w:eastAsia="ＭＳ 明朝" w:cs="+mn-cs"/>
                <w:i/>
                <w:iCs/>
                <w:color w:val="000000"/>
                <w:kern w:val="24"/>
                <w:sz w:val="20"/>
                <w:szCs w:val="20"/>
                <w:lang w:val="en-GB" w:eastAsia="ja-JP"/>
              </w:rPr>
              <w:t xml:space="preserve"> </w:t>
            </w:r>
            <w:r w:rsidRPr="00855C93">
              <w:rPr>
                <w:rFonts w:eastAsia="ＭＳ 明朝" w:cs="+mn-cs"/>
                <w:color w:val="000000"/>
                <w:kern w:val="24"/>
                <w:sz w:val="20"/>
                <w:szCs w:val="20"/>
                <w:lang w:val="en-GB" w:eastAsia="ja-JP"/>
              </w:rPr>
              <w:t>and</w:t>
            </w:r>
            <w:r w:rsidRPr="00855C93">
              <w:rPr>
                <w:rFonts w:eastAsia="ＭＳ 明朝" w:cs="+mn-cs"/>
                <w:i/>
                <w:iCs/>
                <w:color w:val="000000"/>
                <w:kern w:val="24"/>
                <w:sz w:val="20"/>
                <w:szCs w:val="20"/>
                <w:lang w:val="en-GB" w:eastAsia="ja-JP"/>
              </w:rPr>
              <w:t xml:space="preserve"> </w:t>
            </w:r>
            <w:proofErr w:type="spellStart"/>
            <w:r w:rsidRPr="00855C93">
              <w:rPr>
                <w:rFonts w:eastAsia="ＭＳ 明朝" w:cs="+mn-cs"/>
                <w:i/>
                <w:iCs/>
                <w:color w:val="000000"/>
                <w:kern w:val="24"/>
                <w:sz w:val="20"/>
                <w:szCs w:val="20"/>
                <w:lang w:val="en-GB" w:eastAsia="ja-JP"/>
              </w:rPr>
              <w:t>sfnSchemePdsch</w:t>
            </w:r>
            <w:proofErr w:type="spellEnd"/>
            <w:r w:rsidRPr="00855C93">
              <w:rPr>
                <w:rFonts w:eastAsia="ＭＳ 明朝" w:cs="+mn-cs"/>
                <w:color w:val="000000"/>
                <w:kern w:val="24"/>
                <w:sz w:val="20"/>
                <w:szCs w:val="20"/>
                <w:lang w:val="en-GB" w:eastAsia="ja-JP"/>
              </w:rPr>
              <w:t xml:space="preserve"> </w:t>
            </w:r>
            <w:r w:rsidRPr="00855C93">
              <w:rPr>
                <w:rFonts w:eastAsia="ＭＳ 明朝" w:cs="+mn-cs"/>
                <w:color w:val="000000"/>
                <w:kern w:val="24"/>
                <w:sz w:val="20"/>
                <w:szCs w:val="20"/>
                <w:lang w:eastAsia="ja-JP"/>
              </w:rPr>
              <w:t>scheduled by DCI format 1_0 or by</w:t>
            </w:r>
            <w:r w:rsidRPr="00855C93">
              <w:rPr>
                <w:rFonts w:eastAsia="ＭＳ 明朝" w:cs="+mn-cs"/>
                <w:color w:val="000000"/>
                <w:kern w:val="24"/>
                <w:sz w:val="20"/>
                <w:szCs w:val="20"/>
                <w:lang w:val="en-GB" w:eastAsia="ja-JP"/>
              </w:rPr>
              <w:t xml:space="preserve"> DCI format 1_</w:t>
            </w:r>
            <w:r w:rsidRPr="00855C93">
              <w:rPr>
                <w:rFonts w:eastAsia="ＭＳ 明朝" w:cs="+mn-cs"/>
                <w:color w:val="000000"/>
                <w:kern w:val="24"/>
                <w:sz w:val="20"/>
                <w:szCs w:val="20"/>
                <w:lang w:eastAsia="ja-JP"/>
              </w:rPr>
              <w:t>1/1_2</w:t>
            </w:r>
            <w:r w:rsidRPr="00855C93">
              <w:rPr>
                <w:rFonts w:eastAsia="ＭＳ 明朝" w:cs="+mn-cs"/>
                <w:color w:val="000000"/>
                <w:kern w:val="24"/>
                <w:sz w:val="20"/>
                <w:szCs w:val="20"/>
                <w:lang w:val="en-GB" w:eastAsia="ja-JP"/>
              </w:rPr>
              <w:t xml:space="preserve">, if the time offset between the reception of the DL DCI and the corresponding PDSCH of a serving cell is equal to or greater than a threshold </w:t>
            </w:r>
            <w:proofErr w:type="spellStart"/>
            <w:r w:rsidRPr="00855C93">
              <w:rPr>
                <w:rFonts w:eastAsia="ＭＳ 明朝" w:cs="+mn-cs"/>
                <w:i/>
                <w:iCs/>
                <w:color w:val="000000"/>
                <w:kern w:val="24"/>
                <w:sz w:val="20"/>
                <w:szCs w:val="20"/>
                <w:lang w:val="en-GB" w:eastAsia="ja-JP"/>
              </w:rPr>
              <w:t>timeDurationForQCL</w:t>
            </w:r>
            <w:proofErr w:type="spellEnd"/>
            <w:r w:rsidRPr="00855C93">
              <w:rPr>
                <w:rFonts w:eastAsia="ＭＳ 明朝" w:cs="+mn-cs"/>
                <w:i/>
                <w:iCs/>
                <w:color w:val="000000"/>
                <w:kern w:val="24"/>
                <w:sz w:val="20"/>
                <w:szCs w:val="20"/>
                <w:lang w:val="en-GB" w:eastAsia="ja-JP"/>
              </w:rPr>
              <w:t xml:space="preserve"> </w:t>
            </w:r>
            <w:r w:rsidRPr="00855C93">
              <w:rPr>
                <w:rFonts w:eastAsia="ＭＳ 明朝" w:cs="+mn-cs"/>
                <w:color w:val="000000"/>
                <w:kern w:val="24"/>
                <w:sz w:val="20"/>
                <w:szCs w:val="20"/>
                <w:lang w:val="en-GB" w:eastAsia="ja-JP"/>
              </w:rPr>
              <w:t>if applicable</w:t>
            </w:r>
            <w:r w:rsidRPr="00855C93">
              <w:rPr>
                <w:rFonts w:eastAsia="ＭＳ 明朝" w:cs="+mn-cs"/>
                <w:color w:val="000000"/>
                <w:kern w:val="24"/>
                <w:sz w:val="20"/>
                <w:szCs w:val="20"/>
                <w:lang w:eastAsia="ja-JP"/>
              </w:rPr>
              <w:t>:</w:t>
            </w:r>
          </w:p>
          <w:p w14:paraId="3C945D5F" w14:textId="77777777" w:rsidR="00855C93" w:rsidRPr="00855C93" w:rsidRDefault="00855C93" w:rsidP="00855C93">
            <w:pPr>
              <w:spacing w:before="0" w:after="180"/>
              <w:ind w:left="562" w:hanging="288"/>
              <w:textAlignment w:val="baseline"/>
              <w:rPr>
                <w:rFonts w:ascii="ＭＳ Ｐゴシック" w:eastAsia="ＭＳ Ｐゴシック" w:hAnsi="ＭＳ Ｐゴシック" w:cs="ＭＳ Ｐゴシック"/>
                <w:lang w:eastAsia="ja-JP"/>
              </w:rPr>
            </w:pPr>
            <w:r w:rsidRPr="00855C93">
              <w:rPr>
                <w:rFonts w:eastAsia="ＭＳ 明朝" w:cs="+mn-cs"/>
                <w:color w:val="000000"/>
                <w:kern w:val="24"/>
                <w:sz w:val="20"/>
                <w:szCs w:val="20"/>
                <w:lang w:val="en-GB" w:eastAsia="ja-JP"/>
              </w:rPr>
              <w:t>-</w:t>
            </w:r>
            <w:r w:rsidRPr="00855C93">
              <w:rPr>
                <w:rFonts w:eastAsia="ＭＳ 明朝" w:cs="+mn-cs"/>
                <w:color w:val="000000"/>
                <w:kern w:val="24"/>
                <w:sz w:val="20"/>
                <w:szCs w:val="20"/>
                <w:lang w:val="en-GB" w:eastAsia="ja-JP"/>
              </w:rPr>
              <w:tab/>
            </w:r>
            <w:r w:rsidRPr="00855C93">
              <w:rPr>
                <w:rFonts w:eastAsia="ＭＳ 明朝" w:cs="+mn-cs"/>
                <w:color w:val="000000"/>
                <w:kern w:val="24"/>
                <w:sz w:val="20"/>
                <w:szCs w:val="20"/>
                <w:lang w:eastAsia="ja-JP"/>
              </w:rPr>
              <w:t xml:space="preserve">if the UE supports DCI scheduling without TCI field, </w:t>
            </w:r>
            <w:r w:rsidRPr="00855C93">
              <w:rPr>
                <w:rFonts w:eastAsia="ＭＳ 明朝" w:cs="+mn-cs"/>
                <w:color w:val="000000"/>
                <w:kern w:val="24"/>
                <w:sz w:val="20"/>
                <w:szCs w:val="20"/>
                <w:lang w:val="en-GB" w:eastAsia="ja-JP"/>
              </w:rPr>
              <w:t>the UE assumes that the TCI state</w:t>
            </w:r>
            <w:r w:rsidRPr="00855C93">
              <w:rPr>
                <w:rFonts w:eastAsia="ＭＳ 明朝" w:cs="+mn-cs"/>
                <w:color w:val="000000"/>
                <w:kern w:val="24"/>
                <w:sz w:val="20"/>
                <w:szCs w:val="20"/>
                <w:lang w:eastAsia="ja-JP"/>
              </w:rPr>
              <w:t>(s)</w:t>
            </w:r>
            <w:r w:rsidRPr="00855C93">
              <w:rPr>
                <w:rFonts w:eastAsia="ＭＳ 明朝" w:cs="+mn-cs"/>
                <w:color w:val="000000"/>
                <w:kern w:val="24"/>
                <w:sz w:val="20"/>
                <w:szCs w:val="20"/>
                <w:lang w:val="en-GB" w:eastAsia="ja-JP"/>
              </w:rPr>
              <w:t xml:space="preserve"> or the QCL assumption</w:t>
            </w:r>
            <w:r w:rsidRPr="00855C93">
              <w:rPr>
                <w:rFonts w:eastAsia="ＭＳ 明朝" w:cs="+mn-cs"/>
                <w:color w:val="000000"/>
                <w:kern w:val="24"/>
                <w:sz w:val="20"/>
                <w:szCs w:val="20"/>
                <w:lang w:eastAsia="ja-JP"/>
              </w:rPr>
              <w:t>(s)</w:t>
            </w:r>
            <w:r w:rsidRPr="00855C93">
              <w:rPr>
                <w:rFonts w:eastAsia="ＭＳ 明朝" w:cs="+mn-cs"/>
                <w:color w:val="000000"/>
                <w:kern w:val="24"/>
                <w:sz w:val="20"/>
                <w:szCs w:val="20"/>
                <w:lang w:val="en-GB" w:eastAsia="ja-JP"/>
              </w:rPr>
              <w:t xml:space="preserve"> for the PDSCH is identical to the TCI state</w:t>
            </w:r>
            <w:r w:rsidRPr="00855C93">
              <w:rPr>
                <w:rFonts w:eastAsia="ＭＳ 明朝" w:cs="+mn-cs"/>
                <w:color w:val="000000"/>
                <w:kern w:val="24"/>
                <w:sz w:val="20"/>
                <w:szCs w:val="20"/>
                <w:lang w:eastAsia="ja-JP"/>
              </w:rPr>
              <w:t>(s)</w:t>
            </w:r>
            <w:r w:rsidRPr="00855C93">
              <w:rPr>
                <w:rFonts w:eastAsia="ＭＳ 明朝" w:cs="+mn-cs"/>
                <w:color w:val="000000"/>
                <w:kern w:val="24"/>
                <w:sz w:val="20"/>
                <w:szCs w:val="20"/>
                <w:lang w:val="en-GB" w:eastAsia="ja-JP"/>
              </w:rPr>
              <w:t xml:space="preserve"> or QCL assumption</w:t>
            </w:r>
            <w:r w:rsidRPr="00855C93">
              <w:rPr>
                <w:rFonts w:eastAsia="ＭＳ 明朝" w:cs="+mn-cs"/>
                <w:color w:val="000000"/>
                <w:kern w:val="24"/>
                <w:sz w:val="20"/>
                <w:szCs w:val="20"/>
                <w:lang w:eastAsia="ja-JP"/>
              </w:rPr>
              <w:t>(s)</w:t>
            </w:r>
            <w:r w:rsidRPr="00855C93">
              <w:rPr>
                <w:rFonts w:eastAsia="ＭＳ 明朝" w:cs="+mn-cs"/>
                <w:color w:val="000000"/>
                <w:kern w:val="24"/>
                <w:sz w:val="20"/>
                <w:szCs w:val="20"/>
                <w:lang w:val="en-GB" w:eastAsia="ja-JP"/>
              </w:rPr>
              <w:t xml:space="preserve"> whichever is applied for the CORESET used for the </w:t>
            </w:r>
            <w:r w:rsidRPr="00855C93">
              <w:rPr>
                <w:rFonts w:eastAsia="ＭＳ 明朝" w:cs="+mn-cs"/>
                <w:color w:val="000000"/>
                <w:kern w:val="24"/>
                <w:sz w:val="20"/>
                <w:szCs w:val="20"/>
                <w:lang w:eastAsia="ja-JP"/>
              </w:rPr>
              <w:t>reception of the DL DCI</w:t>
            </w:r>
            <w:r w:rsidRPr="00855C93">
              <w:rPr>
                <w:rFonts w:eastAsia="ＭＳ 明朝" w:cs="+mn-cs"/>
                <w:color w:val="000000"/>
                <w:kern w:val="24"/>
                <w:sz w:val="20"/>
                <w:szCs w:val="20"/>
                <w:lang w:val="en-GB" w:eastAsia="ja-JP"/>
              </w:rPr>
              <w:t xml:space="preserve"> within the active BWP of the serving cell regardless of the number of active TCI states of the CORESET. If the UE </w:t>
            </w:r>
            <w:r w:rsidRPr="00855C93">
              <w:rPr>
                <w:rFonts w:eastAsia="ＭＳ 明朝" w:cs="+mn-cs"/>
                <w:color w:val="000000"/>
                <w:kern w:val="24"/>
                <w:sz w:val="20"/>
                <w:szCs w:val="20"/>
                <w:lang w:eastAsia="ja-JP"/>
              </w:rPr>
              <w:t>does</w:t>
            </w:r>
            <w:r w:rsidRPr="00855C93">
              <w:rPr>
                <w:rFonts w:eastAsia="ＭＳ 明朝" w:cs="+mn-cs"/>
                <w:color w:val="000000"/>
                <w:kern w:val="24"/>
                <w:sz w:val="20"/>
                <w:szCs w:val="20"/>
                <w:lang w:val="en-GB" w:eastAsia="ja-JP"/>
              </w:rPr>
              <w:t xml:space="preserve"> not support dynamic switching between SFN PDSCH and non-SFN PDSCH, </w:t>
            </w:r>
            <w:r w:rsidRPr="00855C93">
              <w:rPr>
                <w:rFonts w:eastAsia="ＭＳ 明朝" w:cs="+mn-cs"/>
                <w:color w:val="000000"/>
                <w:kern w:val="24"/>
                <w:sz w:val="20"/>
                <w:szCs w:val="20"/>
                <w:lang w:eastAsia="ja-JP"/>
              </w:rPr>
              <w:t xml:space="preserve">the </w:t>
            </w:r>
            <w:r w:rsidRPr="00855C93">
              <w:rPr>
                <w:rFonts w:eastAsia="ＭＳ 明朝" w:cs="+mn-cs"/>
                <w:color w:val="000000"/>
                <w:kern w:val="24"/>
                <w:sz w:val="20"/>
                <w:szCs w:val="20"/>
                <w:lang w:val="en-GB" w:eastAsia="ja-JP"/>
              </w:rPr>
              <w:t xml:space="preserve">UE should be activated with the CORESET with two TCI states. </w:t>
            </w:r>
          </w:p>
          <w:p w14:paraId="22CED6D0" w14:textId="77777777" w:rsidR="00855C93" w:rsidRPr="00855C93" w:rsidRDefault="00855C93" w:rsidP="00855C93">
            <w:pPr>
              <w:spacing w:before="0" w:after="180"/>
              <w:ind w:left="562" w:hanging="288"/>
              <w:textAlignment w:val="baseline"/>
              <w:rPr>
                <w:rFonts w:ascii="ＭＳ Ｐゴシック" w:eastAsia="ＭＳ Ｐゴシック" w:hAnsi="ＭＳ Ｐゴシック" w:cs="ＭＳ Ｐゴシック"/>
                <w:lang w:eastAsia="ja-JP"/>
              </w:rPr>
            </w:pPr>
            <w:r w:rsidRPr="00855C93">
              <w:rPr>
                <w:rFonts w:eastAsia="ＭＳ 明朝" w:cs="+mn-cs"/>
                <w:color w:val="000000"/>
                <w:kern w:val="24"/>
                <w:sz w:val="20"/>
                <w:szCs w:val="20"/>
                <w:lang w:val="en-GB" w:eastAsia="ja-JP"/>
              </w:rPr>
              <w:t>-</w:t>
            </w:r>
            <w:r w:rsidRPr="00855C93">
              <w:rPr>
                <w:rFonts w:eastAsia="ＭＳ 明朝" w:cs="+mn-cs"/>
                <w:color w:val="000000"/>
                <w:kern w:val="24"/>
                <w:sz w:val="20"/>
                <w:szCs w:val="20"/>
                <w:lang w:val="en-GB" w:eastAsia="ja-JP"/>
              </w:rPr>
              <w:tab/>
              <w:t xml:space="preserve">else if the UE does not support DCI scheduling without TCI field, the UE shall expect TCI </w:t>
            </w:r>
            <w:r w:rsidRPr="00855C93">
              <w:rPr>
                <w:rFonts w:eastAsia="ＭＳ 明朝" w:cs="+mn-cs"/>
                <w:color w:val="000000"/>
                <w:kern w:val="24"/>
                <w:sz w:val="20"/>
                <w:szCs w:val="20"/>
                <w:lang w:eastAsia="ja-JP"/>
              </w:rPr>
              <w:t>field present</w:t>
            </w:r>
            <w:r w:rsidRPr="00855C93">
              <w:rPr>
                <w:rFonts w:eastAsia="ＭＳ 明朝" w:cs="+mn-cs"/>
                <w:color w:val="000000"/>
                <w:kern w:val="24"/>
                <w:sz w:val="20"/>
                <w:szCs w:val="20"/>
                <w:lang w:val="en-GB" w:eastAsia="ja-JP"/>
              </w:rPr>
              <w:t xml:space="preserve"> when scheduled by DCI format 1_1/1_2. </w:t>
            </w:r>
          </w:p>
          <w:p w14:paraId="7413A01C" w14:textId="77777777" w:rsidR="00855C93" w:rsidRPr="00855C93" w:rsidRDefault="00855C93" w:rsidP="00855C93">
            <w:pPr>
              <w:spacing w:before="0" w:after="180"/>
              <w:textAlignment w:val="baseline"/>
              <w:rPr>
                <w:rFonts w:ascii="ＭＳ Ｐゴシック" w:eastAsia="ＭＳ Ｐゴシック" w:hAnsi="ＭＳ Ｐゴシック" w:cs="ＭＳ Ｐゴシック"/>
                <w:lang w:eastAsia="ja-JP"/>
              </w:rPr>
            </w:pPr>
            <w:r w:rsidRPr="00855C93">
              <w:rPr>
                <w:rFonts w:eastAsia="ＭＳ 明朝" w:cs="+mn-cs"/>
                <w:color w:val="FF0000"/>
                <w:kern w:val="24"/>
                <w:sz w:val="20"/>
                <w:szCs w:val="20"/>
                <w:lang w:val="en-GB" w:eastAsia="ja-JP"/>
              </w:rPr>
              <w:t xml:space="preserve">When a UE is not configured with </w:t>
            </w:r>
            <w:proofErr w:type="spellStart"/>
            <w:r w:rsidRPr="00855C93">
              <w:rPr>
                <w:rFonts w:eastAsia="ＭＳ 明朝" w:cs="+mn-cs"/>
                <w:i/>
                <w:iCs/>
                <w:color w:val="FF0000"/>
                <w:kern w:val="24"/>
                <w:sz w:val="20"/>
                <w:szCs w:val="20"/>
                <w:lang w:val="en-GB" w:eastAsia="ja-JP"/>
              </w:rPr>
              <w:t>sfnSchemePdcch</w:t>
            </w:r>
            <w:proofErr w:type="spellEnd"/>
            <w:r w:rsidRPr="00855C93">
              <w:rPr>
                <w:rFonts w:eastAsia="ＭＳ 明朝" w:cs="+mn-cs"/>
                <w:i/>
                <w:iCs/>
                <w:color w:val="FF0000"/>
                <w:kern w:val="24"/>
                <w:sz w:val="20"/>
                <w:szCs w:val="20"/>
                <w:lang w:val="en-GB" w:eastAsia="ja-JP"/>
              </w:rPr>
              <w:t xml:space="preserve"> </w:t>
            </w:r>
            <w:r w:rsidRPr="00855C93">
              <w:rPr>
                <w:rFonts w:eastAsia="ＭＳ 明朝" w:cs="+mn-cs"/>
                <w:color w:val="FF0000"/>
                <w:kern w:val="24"/>
                <w:sz w:val="20"/>
                <w:szCs w:val="20"/>
                <w:lang w:val="en-GB" w:eastAsia="ja-JP"/>
              </w:rPr>
              <w:t>and is configured with</w:t>
            </w:r>
            <w:r w:rsidRPr="00855C93">
              <w:rPr>
                <w:rFonts w:eastAsia="ＭＳ 明朝" w:cs="+mn-cs"/>
                <w:i/>
                <w:iCs/>
                <w:color w:val="FF0000"/>
                <w:kern w:val="24"/>
                <w:sz w:val="20"/>
                <w:szCs w:val="20"/>
                <w:lang w:val="en-GB" w:eastAsia="ja-JP"/>
              </w:rPr>
              <w:t xml:space="preserve"> </w:t>
            </w:r>
            <w:proofErr w:type="spellStart"/>
            <w:r w:rsidRPr="00855C93">
              <w:rPr>
                <w:rFonts w:eastAsia="ＭＳ 明朝" w:cs="+mn-cs"/>
                <w:i/>
                <w:iCs/>
                <w:color w:val="FF0000"/>
                <w:kern w:val="24"/>
                <w:sz w:val="20"/>
                <w:szCs w:val="20"/>
                <w:lang w:val="en-GB" w:eastAsia="ja-JP"/>
              </w:rPr>
              <w:t>sfnSchemePdsch</w:t>
            </w:r>
            <w:proofErr w:type="spellEnd"/>
            <w:r w:rsidRPr="00855C93">
              <w:rPr>
                <w:rFonts w:eastAsia="ＭＳ 明朝" w:cs="+mn-cs"/>
                <w:color w:val="FF0000"/>
                <w:kern w:val="24"/>
                <w:sz w:val="20"/>
                <w:szCs w:val="20"/>
                <w:lang w:val="en-GB" w:eastAsia="ja-JP"/>
              </w:rPr>
              <w:t xml:space="preserve"> </w:t>
            </w:r>
            <w:r w:rsidRPr="00855C93">
              <w:rPr>
                <w:rFonts w:eastAsia="ＭＳ 明朝" w:cs="+mn-cs"/>
                <w:color w:val="FF0000"/>
                <w:kern w:val="24"/>
                <w:sz w:val="20"/>
                <w:szCs w:val="20"/>
                <w:lang w:eastAsia="ja-JP"/>
              </w:rPr>
              <w:t>scheduled by DCI format 1_0 or by</w:t>
            </w:r>
            <w:r w:rsidRPr="00855C93">
              <w:rPr>
                <w:rFonts w:eastAsia="ＭＳ 明朝" w:cs="+mn-cs"/>
                <w:color w:val="FF0000"/>
                <w:kern w:val="24"/>
                <w:sz w:val="20"/>
                <w:szCs w:val="20"/>
                <w:lang w:val="en-GB" w:eastAsia="ja-JP"/>
              </w:rPr>
              <w:t xml:space="preserve"> DCI format 1_</w:t>
            </w:r>
            <w:r w:rsidRPr="00855C93">
              <w:rPr>
                <w:rFonts w:eastAsia="ＭＳ 明朝" w:cs="+mn-cs"/>
                <w:color w:val="FF0000"/>
                <w:kern w:val="24"/>
                <w:sz w:val="20"/>
                <w:szCs w:val="20"/>
                <w:lang w:eastAsia="ja-JP"/>
              </w:rPr>
              <w:t>1/1_2</w:t>
            </w:r>
            <w:r w:rsidRPr="00855C93">
              <w:rPr>
                <w:rFonts w:eastAsia="ＭＳ 明朝" w:cs="+mn-cs"/>
                <w:color w:val="FF0000"/>
                <w:kern w:val="24"/>
                <w:sz w:val="20"/>
                <w:szCs w:val="20"/>
                <w:lang w:val="en-GB" w:eastAsia="ja-JP"/>
              </w:rPr>
              <w:t xml:space="preserve">, if the time offset between the reception of the DL DCI and the corresponding PDSCH of a serving cell is equal to or greater than a threshold </w:t>
            </w:r>
            <w:proofErr w:type="spellStart"/>
            <w:r w:rsidRPr="00855C93">
              <w:rPr>
                <w:rFonts w:eastAsia="ＭＳ 明朝" w:cs="+mn-cs"/>
                <w:i/>
                <w:iCs/>
                <w:color w:val="FF0000"/>
                <w:kern w:val="24"/>
                <w:sz w:val="20"/>
                <w:szCs w:val="20"/>
                <w:lang w:val="en-GB" w:eastAsia="ja-JP"/>
              </w:rPr>
              <w:t>timeDurationForQCL</w:t>
            </w:r>
            <w:proofErr w:type="spellEnd"/>
            <w:r w:rsidRPr="00855C93">
              <w:rPr>
                <w:rFonts w:eastAsia="ＭＳ 明朝" w:cs="+mn-cs"/>
                <w:i/>
                <w:iCs/>
                <w:color w:val="FF0000"/>
                <w:kern w:val="24"/>
                <w:sz w:val="20"/>
                <w:szCs w:val="20"/>
                <w:lang w:val="en-GB" w:eastAsia="ja-JP"/>
              </w:rPr>
              <w:t xml:space="preserve"> </w:t>
            </w:r>
            <w:r w:rsidRPr="00855C93">
              <w:rPr>
                <w:rFonts w:eastAsia="ＭＳ 明朝" w:cs="+mn-cs"/>
                <w:color w:val="FF0000"/>
                <w:kern w:val="24"/>
                <w:sz w:val="20"/>
                <w:szCs w:val="20"/>
                <w:lang w:val="en-GB" w:eastAsia="ja-JP"/>
              </w:rPr>
              <w:t>if applicable</w:t>
            </w:r>
            <w:r w:rsidRPr="00855C93">
              <w:rPr>
                <w:rFonts w:eastAsia="ＭＳ 明朝" w:cs="+mn-cs"/>
                <w:color w:val="FF0000"/>
                <w:kern w:val="24"/>
                <w:sz w:val="20"/>
                <w:szCs w:val="20"/>
                <w:lang w:eastAsia="ja-JP"/>
              </w:rPr>
              <w:t>:</w:t>
            </w:r>
          </w:p>
          <w:p w14:paraId="2FF23501" w14:textId="77777777" w:rsidR="00855C93" w:rsidRPr="00855C93" w:rsidRDefault="00855C93" w:rsidP="00855C93">
            <w:pPr>
              <w:spacing w:before="0" w:after="180"/>
              <w:ind w:left="562" w:hanging="288"/>
              <w:textAlignment w:val="baseline"/>
              <w:rPr>
                <w:rFonts w:ascii="ＭＳ Ｐゴシック" w:eastAsia="ＭＳ Ｐゴシック" w:hAnsi="ＭＳ Ｐゴシック" w:cs="ＭＳ Ｐゴシック"/>
                <w:lang w:eastAsia="ja-JP"/>
              </w:rPr>
            </w:pPr>
            <w:r w:rsidRPr="00855C93">
              <w:rPr>
                <w:rFonts w:eastAsia="ＭＳ 明朝" w:cs="+mn-cs"/>
                <w:color w:val="FF0000"/>
                <w:kern w:val="24"/>
                <w:sz w:val="20"/>
                <w:szCs w:val="20"/>
                <w:lang w:val="en-GB" w:eastAsia="ja-JP"/>
              </w:rPr>
              <w:t>-</w:t>
            </w:r>
            <w:r w:rsidRPr="00855C93">
              <w:rPr>
                <w:rFonts w:eastAsia="ＭＳ 明朝" w:cs="+mn-cs"/>
                <w:color w:val="FF0000"/>
                <w:kern w:val="24"/>
                <w:sz w:val="20"/>
                <w:szCs w:val="20"/>
                <w:lang w:val="en-GB" w:eastAsia="ja-JP"/>
              </w:rPr>
              <w:tab/>
            </w:r>
            <w:r w:rsidRPr="00855C93">
              <w:rPr>
                <w:rFonts w:eastAsia="ＭＳ 明朝" w:cs="+mn-cs"/>
                <w:color w:val="FF0000"/>
                <w:kern w:val="24"/>
                <w:sz w:val="20"/>
                <w:szCs w:val="20"/>
                <w:lang w:eastAsia="ja-JP"/>
              </w:rPr>
              <w:t xml:space="preserve">if the UE supports DCI scheduling without TCI field, </w:t>
            </w:r>
            <w:r w:rsidRPr="00855C93">
              <w:rPr>
                <w:rFonts w:eastAsia="ＭＳ 明朝" w:cs="+mn-cs"/>
                <w:color w:val="FF0000"/>
                <w:kern w:val="24"/>
                <w:sz w:val="20"/>
                <w:szCs w:val="20"/>
                <w:lang w:val="en-GB" w:eastAsia="ja-JP"/>
              </w:rPr>
              <w:t>the UE assumes that the TCI state</w:t>
            </w:r>
            <w:r w:rsidRPr="00855C93">
              <w:rPr>
                <w:rFonts w:eastAsia="ＭＳ 明朝" w:cs="+mn-cs"/>
                <w:color w:val="FF0000"/>
                <w:kern w:val="24"/>
                <w:sz w:val="20"/>
                <w:szCs w:val="20"/>
                <w:lang w:eastAsia="ja-JP"/>
              </w:rPr>
              <w:t>(s)</w:t>
            </w:r>
            <w:r w:rsidRPr="00855C93">
              <w:rPr>
                <w:rFonts w:eastAsia="ＭＳ 明朝" w:cs="+mn-cs"/>
                <w:color w:val="FF0000"/>
                <w:kern w:val="24"/>
                <w:sz w:val="20"/>
                <w:szCs w:val="20"/>
                <w:lang w:val="en-GB" w:eastAsia="ja-JP"/>
              </w:rPr>
              <w:t xml:space="preserve"> or the QCL assumption</w:t>
            </w:r>
            <w:r w:rsidRPr="00855C93">
              <w:rPr>
                <w:rFonts w:eastAsia="ＭＳ 明朝" w:cs="+mn-cs"/>
                <w:color w:val="FF0000"/>
                <w:kern w:val="24"/>
                <w:sz w:val="20"/>
                <w:szCs w:val="20"/>
                <w:lang w:eastAsia="ja-JP"/>
              </w:rPr>
              <w:t>(s)</w:t>
            </w:r>
            <w:r w:rsidRPr="00855C93">
              <w:rPr>
                <w:rFonts w:eastAsia="ＭＳ 明朝" w:cs="+mn-cs"/>
                <w:color w:val="FF0000"/>
                <w:kern w:val="24"/>
                <w:sz w:val="20"/>
                <w:szCs w:val="20"/>
                <w:lang w:val="en-GB" w:eastAsia="ja-JP"/>
              </w:rPr>
              <w:t xml:space="preserve"> for the PDSCH is identical to the TCI state</w:t>
            </w:r>
            <w:r w:rsidRPr="00855C93">
              <w:rPr>
                <w:rFonts w:eastAsia="ＭＳ 明朝" w:cs="+mn-cs"/>
                <w:color w:val="FF0000"/>
                <w:kern w:val="24"/>
                <w:sz w:val="20"/>
                <w:szCs w:val="20"/>
                <w:lang w:eastAsia="ja-JP"/>
              </w:rPr>
              <w:t>(s)</w:t>
            </w:r>
            <w:r w:rsidRPr="00855C93">
              <w:rPr>
                <w:rFonts w:eastAsia="ＭＳ 明朝" w:cs="+mn-cs"/>
                <w:color w:val="FF0000"/>
                <w:kern w:val="24"/>
                <w:sz w:val="20"/>
                <w:szCs w:val="20"/>
                <w:lang w:val="en-GB" w:eastAsia="ja-JP"/>
              </w:rPr>
              <w:t xml:space="preserve"> or QCL assumption</w:t>
            </w:r>
            <w:r w:rsidRPr="00855C93">
              <w:rPr>
                <w:rFonts w:eastAsia="ＭＳ 明朝" w:cs="+mn-cs"/>
                <w:color w:val="FF0000"/>
                <w:kern w:val="24"/>
                <w:sz w:val="20"/>
                <w:szCs w:val="20"/>
                <w:lang w:eastAsia="ja-JP"/>
              </w:rPr>
              <w:t>(s)</w:t>
            </w:r>
            <w:r w:rsidRPr="00855C93">
              <w:rPr>
                <w:rFonts w:eastAsia="ＭＳ 明朝" w:cs="+mn-cs"/>
                <w:color w:val="FF0000"/>
                <w:kern w:val="24"/>
                <w:sz w:val="20"/>
                <w:szCs w:val="20"/>
                <w:lang w:val="en-GB" w:eastAsia="ja-JP"/>
              </w:rPr>
              <w:t xml:space="preserve"> whichever is applied for the CORESET used for the </w:t>
            </w:r>
            <w:r w:rsidRPr="00855C93">
              <w:rPr>
                <w:rFonts w:eastAsia="ＭＳ 明朝" w:cs="+mn-cs"/>
                <w:color w:val="FF0000"/>
                <w:kern w:val="24"/>
                <w:sz w:val="20"/>
                <w:szCs w:val="20"/>
                <w:lang w:eastAsia="ja-JP"/>
              </w:rPr>
              <w:t>reception of the DL DCI</w:t>
            </w:r>
            <w:r w:rsidRPr="00855C93">
              <w:rPr>
                <w:rFonts w:eastAsia="ＭＳ 明朝" w:cs="+mn-cs"/>
                <w:color w:val="FF0000"/>
                <w:kern w:val="24"/>
                <w:sz w:val="20"/>
                <w:szCs w:val="20"/>
                <w:lang w:val="en-GB" w:eastAsia="ja-JP"/>
              </w:rPr>
              <w:t xml:space="preserve"> within the active BWP of the serving cell regardless of the number of active TCI states of the CORESET. If the UE </w:t>
            </w:r>
            <w:r w:rsidRPr="00855C93">
              <w:rPr>
                <w:rFonts w:eastAsia="ＭＳ 明朝" w:cs="+mn-cs"/>
                <w:color w:val="FF0000"/>
                <w:kern w:val="24"/>
                <w:sz w:val="20"/>
                <w:szCs w:val="20"/>
                <w:lang w:eastAsia="ja-JP"/>
              </w:rPr>
              <w:t>does</w:t>
            </w:r>
            <w:r w:rsidRPr="00855C93">
              <w:rPr>
                <w:rFonts w:eastAsia="ＭＳ 明朝" w:cs="+mn-cs"/>
                <w:color w:val="FF0000"/>
                <w:kern w:val="24"/>
                <w:sz w:val="20"/>
                <w:szCs w:val="20"/>
                <w:lang w:val="en-GB" w:eastAsia="ja-JP"/>
              </w:rPr>
              <w:t xml:space="preserve"> not support dynamic switching between SFN PDSCH and non-SFN PDSCH, the UE shall expect TCI </w:t>
            </w:r>
            <w:r w:rsidRPr="00855C93">
              <w:rPr>
                <w:rFonts w:eastAsia="ＭＳ 明朝" w:cs="+mn-cs"/>
                <w:color w:val="FF0000"/>
                <w:kern w:val="24"/>
                <w:sz w:val="20"/>
                <w:szCs w:val="20"/>
                <w:lang w:eastAsia="ja-JP"/>
              </w:rPr>
              <w:t>field present</w:t>
            </w:r>
            <w:r w:rsidRPr="00855C93">
              <w:rPr>
                <w:rFonts w:eastAsia="ＭＳ 明朝" w:cs="+mn-cs"/>
                <w:color w:val="FF0000"/>
                <w:kern w:val="24"/>
                <w:sz w:val="20"/>
                <w:szCs w:val="20"/>
                <w:lang w:val="en-GB" w:eastAsia="ja-JP"/>
              </w:rPr>
              <w:t xml:space="preserve"> when scheduled by DCI format 1_1/1_2. </w:t>
            </w:r>
          </w:p>
          <w:p w14:paraId="4D50F987" w14:textId="5CCF7208" w:rsidR="00855C93" w:rsidRPr="00855C93" w:rsidRDefault="00855C93" w:rsidP="00855C93">
            <w:pPr>
              <w:spacing w:before="0" w:after="180"/>
              <w:ind w:left="562" w:hanging="288"/>
              <w:textAlignment w:val="baseline"/>
              <w:rPr>
                <w:rFonts w:ascii="ＭＳ Ｐゴシック" w:eastAsia="ＭＳ Ｐゴシック" w:hAnsi="ＭＳ Ｐゴシック" w:cs="ＭＳ Ｐゴシック"/>
                <w:lang w:eastAsia="ja-JP"/>
              </w:rPr>
            </w:pPr>
            <w:r w:rsidRPr="00855C93">
              <w:rPr>
                <w:rFonts w:eastAsia="ＭＳ 明朝" w:cs="+mn-cs"/>
                <w:color w:val="FF0000"/>
                <w:kern w:val="24"/>
                <w:sz w:val="20"/>
                <w:szCs w:val="20"/>
                <w:lang w:val="en-GB" w:eastAsia="ja-JP"/>
              </w:rPr>
              <w:t>-</w:t>
            </w:r>
            <w:r w:rsidRPr="00855C93">
              <w:rPr>
                <w:rFonts w:eastAsia="ＭＳ 明朝" w:cs="+mn-cs"/>
                <w:color w:val="FF0000"/>
                <w:kern w:val="24"/>
                <w:sz w:val="20"/>
                <w:szCs w:val="20"/>
                <w:lang w:val="en-GB" w:eastAsia="ja-JP"/>
              </w:rPr>
              <w:tab/>
              <w:t xml:space="preserve">else if the UE does not support DCI scheduling without TCI field, the UE shall expect TCI </w:t>
            </w:r>
            <w:r w:rsidRPr="00855C93">
              <w:rPr>
                <w:rFonts w:eastAsia="ＭＳ 明朝" w:cs="+mn-cs"/>
                <w:color w:val="FF0000"/>
                <w:kern w:val="24"/>
                <w:sz w:val="20"/>
                <w:szCs w:val="20"/>
                <w:lang w:eastAsia="ja-JP"/>
              </w:rPr>
              <w:t>field present</w:t>
            </w:r>
            <w:r w:rsidRPr="00855C93">
              <w:rPr>
                <w:rFonts w:eastAsia="ＭＳ 明朝" w:cs="+mn-cs"/>
                <w:color w:val="FF0000"/>
                <w:kern w:val="24"/>
                <w:sz w:val="20"/>
                <w:szCs w:val="20"/>
                <w:lang w:val="en-GB" w:eastAsia="ja-JP"/>
              </w:rPr>
              <w:t xml:space="preserve"> when scheduled by DCI format 1_1/1_2. </w:t>
            </w:r>
          </w:p>
        </w:tc>
      </w:tr>
    </w:tbl>
    <w:p w14:paraId="5D7EFA32" w14:textId="1BC0EC7C" w:rsidR="007B1147" w:rsidRPr="003F683F" w:rsidRDefault="007B1147" w:rsidP="007B1147">
      <w:pPr>
        <w:pStyle w:val="2"/>
        <w:numPr>
          <w:ilvl w:val="0"/>
          <w:numId w:val="0"/>
        </w:numPr>
        <w:spacing w:before="240" w:after="120"/>
        <w:ind w:left="284"/>
      </w:pPr>
      <w:r>
        <w:rPr>
          <w:lang w:eastAsia="ja-JP"/>
        </w:rPr>
        <w:t>Clarification</w:t>
      </w:r>
    </w:p>
    <w:p w14:paraId="22277B6D" w14:textId="1E0149FE" w:rsidR="00385618" w:rsidRDefault="00EB70B4" w:rsidP="00385618">
      <w:pPr>
        <w:rPr>
          <w:rFonts w:eastAsia="ＭＳ 明朝"/>
          <w:sz w:val="22"/>
          <w:lang w:eastAsia="ja-JP"/>
        </w:rPr>
      </w:pPr>
      <w:r>
        <w:rPr>
          <w:rFonts w:eastAsia="ＭＳ 明朝" w:hint="eastAsia"/>
          <w:sz w:val="22"/>
          <w:lang w:eastAsia="ja-JP"/>
        </w:rPr>
        <w:t xml:space="preserve">For the condition 1) in Table 1, </w:t>
      </w:r>
      <w:r>
        <w:rPr>
          <w:rFonts w:eastAsia="ＭＳ 明朝"/>
          <w:sz w:val="22"/>
          <w:lang w:eastAsia="ja-JP"/>
        </w:rPr>
        <w:t>i</w:t>
      </w:r>
      <w:r w:rsidRPr="00EB70B4">
        <w:rPr>
          <w:rFonts w:eastAsia="ＭＳ 明朝"/>
          <w:sz w:val="22"/>
          <w:lang w:eastAsia="ja-JP"/>
        </w:rPr>
        <w:t xml:space="preserve">f </w:t>
      </w:r>
      <w:proofErr w:type="spellStart"/>
      <w:r w:rsidRPr="00EB70B4">
        <w:rPr>
          <w:rFonts w:eastAsia="ＭＳ 明朝"/>
          <w:i/>
          <w:sz w:val="22"/>
          <w:lang w:eastAsia="ja-JP"/>
        </w:rPr>
        <w:t>enableTwoDefaultTCI</w:t>
      </w:r>
      <w:proofErr w:type="spellEnd"/>
      <w:r w:rsidRPr="00EB70B4">
        <w:rPr>
          <w:rFonts w:eastAsia="ＭＳ 明朝"/>
          <w:i/>
          <w:sz w:val="22"/>
          <w:lang w:eastAsia="ja-JP"/>
        </w:rPr>
        <w:t>-States</w:t>
      </w:r>
      <w:r w:rsidRPr="00EB70B4">
        <w:rPr>
          <w:rFonts w:eastAsia="ＭＳ 明朝"/>
          <w:sz w:val="22"/>
          <w:lang w:eastAsia="ja-JP"/>
        </w:rPr>
        <w:t xml:space="preserve"> </w:t>
      </w:r>
      <w:proofErr w:type="gramStart"/>
      <w:r w:rsidRPr="00EB70B4">
        <w:rPr>
          <w:rFonts w:eastAsia="ＭＳ 明朝"/>
          <w:sz w:val="22"/>
          <w:lang w:eastAsia="ja-JP"/>
        </w:rPr>
        <w:t>is</w:t>
      </w:r>
      <w:proofErr w:type="gramEnd"/>
      <w:r w:rsidRPr="00EB70B4">
        <w:rPr>
          <w:rFonts w:eastAsia="ＭＳ 明朝"/>
          <w:sz w:val="22"/>
          <w:lang w:eastAsia="ja-JP"/>
        </w:rPr>
        <w:t xml:space="preserve"> configured</w:t>
      </w:r>
      <w:r>
        <w:rPr>
          <w:rFonts w:eastAsia="ＭＳ 明朝"/>
          <w:sz w:val="22"/>
          <w:lang w:eastAsia="ja-JP"/>
        </w:rPr>
        <w:t xml:space="preserve">, the two default TCI states are derived from active TCI states for PDSCH. This specification is common for both Single DCI based M-TRP in Rel.16 and </w:t>
      </w:r>
      <w:r w:rsidR="00325BD5">
        <w:rPr>
          <w:rFonts w:eastAsia="ＭＳ 明朝"/>
          <w:sz w:val="22"/>
          <w:lang w:eastAsia="ja-JP"/>
        </w:rPr>
        <w:t>SFN-PDSCH in Rel.17. However, there is difference.</w:t>
      </w:r>
    </w:p>
    <w:p w14:paraId="328059AF" w14:textId="3B71A0AD" w:rsidR="00325BD5" w:rsidRDefault="00325BD5" w:rsidP="00325BD5">
      <w:pPr>
        <w:pStyle w:val="aa"/>
        <w:numPr>
          <w:ilvl w:val="0"/>
          <w:numId w:val="59"/>
        </w:numPr>
        <w:ind w:firstLineChars="0"/>
        <w:rPr>
          <w:rFonts w:ascii="Times New Roman" w:eastAsia="ＭＳ 明朝" w:hAnsi="Times New Roman" w:cs="Times New Roman"/>
          <w:sz w:val="22"/>
          <w:lang w:eastAsia="ja-JP"/>
        </w:rPr>
      </w:pPr>
      <w:r>
        <w:rPr>
          <w:rFonts w:ascii="Times New Roman" w:eastAsia="ＭＳ 明朝" w:hAnsi="Times New Roman" w:cs="Times New Roman"/>
          <w:sz w:val="22"/>
          <w:lang w:eastAsia="ja-JP"/>
        </w:rPr>
        <w:t xml:space="preserve">For </w:t>
      </w:r>
      <w:r w:rsidRPr="00325BD5">
        <w:rPr>
          <w:rFonts w:ascii="Times New Roman" w:eastAsia="ＭＳ 明朝" w:hAnsi="Times New Roman" w:cs="Times New Roman"/>
          <w:sz w:val="22"/>
          <w:lang w:eastAsia="ja-JP"/>
        </w:rPr>
        <w:t>Single DCI based M-TRP in Rel.16</w:t>
      </w:r>
      <w:r>
        <w:rPr>
          <w:rFonts w:ascii="Times New Roman" w:eastAsia="ＭＳ 明朝" w:hAnsi="Times New Roman" w:cs="Times New Roman"/>
          <w:sz w:val="22"/>
          <w:lang w:eastAsia="ja-JP"/>
        </w:rPr>
        <w:t>, this specification is applied to PDSCH scheduled by DCI format 1_1/1_2 only.</w:t>
      </w:r>
    </w:p>
    <w:p w14:paraId="55538B45" w14:textId="096D26AE" w:rsidR="00325BD5" w:rsidRDefault="00325BD5" w:rsidP="00325BD5">
      <w:pPr>
        <w:pStyle w:val="aa"/>
        <w:numPr>
          <w:ilvl w:val="0"/>
          <w:numId w:val="59"/>
        </w:numPr>
        <w:ind w:firstLineChars="0"/>
        <w:rPr>
          <w:rFonts w:ascii="Times New Roman" w:eastAsia="ＭＳ 明朝" w:hAnsi="Times New Roman" w:cs="Times New Roman"/>
          <w:sz w:val="22"/>
          <w:lang w:eastAsia="ja-JP"/>
        </w:rPr>
      </w:pPr>
      <w:r>
        <w:rPr>
          <w:rFonts w:ascii="Times New Roman" w:eastAsia="ＭＳ 明朝" w:hAnsi="Times New Roman" w:cs="Times New Roman" w:hint="eastAsia"/>
          <w:sz w:val="22"/>
          <w:lang w:eastAsia="ja-JP"/>
        </w:rPr>
        <w:t xml:space="preserve">For </w:t>
      </w:r>
      <w:r w:rsidRPr="00325BD5">
        <w:rPr>
          <w:rFonts w:ascii="Times New Roman" w:eastAsia="ＭＳ 明朝" w:hAnsi="Times New Roman" w:cs="Times New Roman"/>
          <w:sz w:val="22"/>
          <w:lang w:eastAsia="ja-JP"/>
        </w:rPr>
        <w:t>SFN-PDSCH in Rel.17</w:t>
      </w:r>
      <w:r>
        <w:rPr>
          <w:rFonts w:ascii="Times New Roman" w:eastAsia="ＭＳ 明朝" w:hAnsi="Times New Roman" w:cs="Times New Roman"/>
          <w:sz w:val="22"/>
          <w:lang w:eastAsia="ja-JP"/>
        </w:rPr>
        <w:t xml:space="preserve">, this specification is applied to PDSCH scheduled by DCI format 1_0/1_1/1_2. </w:t>
      </w:r>
    </w:p>
    <w:p w14:paraId="7D9C68C4" w14:textId="5CAF5988" w:rsidR="00325BD5" w:rsidRPr="00325BD5" w:rsidRDefault="00325BD5" w:rsidP="00325BD5">
      <w:pPr>
        <w:rPr>
          <w:rFonts w:eastAsia="ＭＳ 明朝"/>
          <w:sz w:val="22"/>
          <w:lang w:eastAsia="ja-JP"/>
        </w:rPr>
      </w:pPr>
      <w:r>
        <w:rPr>
          <w:rFonts w:eastAsia="ＭＳ 明朝" w:hint="eastAsia"/>
          <w:sz w:val="22"/>
          <w:lang w:eastAsia="ja-JP"/>
        </w:rPr>
        <w:t>H</w:t>
      </w:r>
      <w:r>
        <w:rPr>
          <w:rFonts w:eastAsia="ＭＳ 明朝"/>
          <w:sz w:val="22"/>
          <w:lang w:eastAsia="ja-JP"/>
        </w:rPr>
        <w:t>ence, it is better to clarify that the specification is applied to PDSCH scheduled by DCI format 1_0.</w:t>
      </w:r>
    </w:p>
    <w:tbl>
      <w:tblPr>
        <w:tblStyle w:val="af"/>
        <w:tblW w:w="0" w:type="auto"/>
        <w:tblLook w:val="04A0" w:firstRow="1" w:lastRow="0" w:firstColumn="1" w:lastColumn="0" w:noHBand="0" w:noVBand="1"/>
      </w:tblPr>
      <w:tblGrid>
        <w:gridCol w:w="9962"/>
      </w:tblGrid>
      <w:tr w:rsidR="00EB70B4" w14:paraId="44274A83" w14:textId="77777777" w:rsidTr="00696C2E">
        <w:tc>
          <w:tcPr>
            <w:tcW w:w="9962" w:type="dxa"/>
          </w:tcPr>
          <w:p w14:paraId="7FE463A8" w14:textId="77777777" w:rsidR="00EB70B4" w:rsidRPr="0048482F" w:rsidRDefault="00EB70B4" w:rsidP="00696C2E">
            <w:pPr>
              <w:pStyle w:val="3"/>
              <w:numPr>
                <w:ilvl w:val="0"/>
                <w:numId w:val="0"/>
              </w:numPr>
              <w:rPr>
                <w:color w:val="000000"/>
              </w:rPr>
            </w:pPr>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77D0280D" w14:textId="77777777" w:rsidR="00EB70B4" w:rsidRPr="007B1147" w:rsidRDefault="00EB70B4" w:rsidP="00696C2E">
            <w:pPr>
              <w:spacing w:before="0" w:after="180"/>
              <w:textAlignment w:val="baseline"/>
              <w:rPr>
                <w:rFonts w:eastAsia="ＭＳ 明朝" w:cs="+mn-cs"/>
                <w:color w:val="000000"/>
                <w:kern w:val="24"/>
                <w:sz w:val="20"/>
                <w:szCs w:val="20"/>
                <w:lang w:eastAsia="ja-JP"/>
              </w:rPr>
            </w:pPr>
            <w:r>
              <w:rPr>
                <w:rFonts w:eastAsia="ＭＳ 明朝" w:cs="+mn-cs"/>
                <w:color w:val="000000"/>
                <w:kern w:val="24"/>
                <w:sz w:val="20"/>
                <w:szCs w:val="20"/>
                <w:lang w:eastAsia="ja-JP"/>
              </w:rPr>
              <w:t>[…]</w:t>
            </w:r>
          </w:p>
          <w:p w14:paraId="637F9BFC" w14:textId="77777777" w:rsidR="00EB70B4" w:rsidRPr="00EB70B4" w:rsidRDefault="00EB70B4" w:rsidP="00EB70B4">
            <w:pPr>
              <w:rPr>
                <w:sz w:val="20"/>
                <w:szCs w:val="20"/>
              </w:rPr>
            </w:pPr>
            <w:r w:rsidRPr="005955C5">
              <w:t>I</w:t>
            </w:r>
            <w:r w:rsidRPr="00EB70B4">
              <w:rPr>
                <w:sz w:val="20"/>
                <w:szCs w:val="20"/>
              </w:rPr>
              <w:t xml:space="preserve">ndependent of the configuration of </w:t>
            </w:r>
            <w:proofErr w:type="spellStart"/>
            <w:r w:rsidRPr="00EB70B4">
              <w:rPr>
                <w:i/>
                <w:sz w:val="20"/>
                <w:szCs w:val="20"/>
              </w:rPr>
              <w:t>tci-PresentInDCI</w:t>
            </w:r>
            <w:proofErr w:type="spellEnd"/>
            <w:r w:rsidRPr="00EB70B4">
              <w:rPr>
                <w:sz w:val="20"/>
                <w:szCs w:val="20"/>
              </w:rPr>
              <w:t xml:space="preserve"> and </w:t>
            </w:r>
            <w:r w:rsidRPr="00EB70B4">
              <w:rPr>
                <w:i/>
                <w:sz w:val="20"/>
                <w:szCs w:val="20"/>
              </w:rPr>
              <w:t>tci-PresentDCI-1-2</w:t>
            </w:r>
            <w:r w:rsidRPr="00EB70B4">
              <w:rPr>
                <w:sz w:val="20"/>
                <w:szCs w:val="20"/>
              </w:rPr>
              <w:t xml:space="preserve"> in RRC connected mode, if the offset between the reception of the DL DCI and the corresponding PDSCH is less than the threshold </w:t>
            </w:r>
            <w:proofErr w:type="spellStart"/>
            <w:r w:rsidRPr="00EB70B4">
              <w:rPr>
                <w:i/>
                <w:sz w:val="20"/>
                <w:szCs w:val="20"/>
              </w:rPr>
              <w:t>timeDurationForQCL</w:t>
            </w:r>
            <w:proofErr w:type="spellEnd"/>
            <w:r w:rsidRPr="00EB70B4">
              <w:rPr>
                <w:sz w:val="20"/>
                <w:szCs w:val="20"/>
              </w:rPr>
              <w:t xml:space="preserve"> and at least one configured TCI state for the serving cell of scheduled PDSCH contains </w:t>
            </w:r>
            <w:proofErr w:type="spellStart"/>
            <w:r w:rsidRPr="00EB70B4">
              <w:rPr>
                <w:i/>
                <w:color w:val="000000"/>
                <w:sz w:val="20"/>
                <w:szCs w:val="20"/>
              </w:rPr>
              <w:t>qcl</w:t>
            </w:r>
            <w:proofErr w:type="spellEnd"/>
            <w:r w:rsidRPr="00EB70B4">
              <w:rPr>
                <w:i/>
                <w:color w:val="000000"/>
                <w:sz w:val="20"/>
                <w:szCs w:val="20"/>
              </w:rPr>
              <w:t>-Type</w:t>
            </w:r>
            <w:r w:rsidRPr="00EB70B4">
              <w:rPr>
                <w:color w:val="000000"/>
                <w:sz w:val="20"/>
                <w:szCs w:val="20"/>
              </w:rPr>
              <w:t xml:space="preserve"> set to</w:t>
            </w:r>
            <w:r w:rsidRPr="00EB70B4">
              <w:rPr>
                <w:sz w:val="20"/>
                <w:szCs w:val="20"/>
              </w:rPr>
              <w:t xml:space="preserve"> '</w:t>
            </w:r>
            <w:proofErr w:type="spellStart"/>
            <w:r w:rsidRPr="00EB70B4">
              <w:rPr>
                <w:sz w:val="20"/>
                <w:szCs w:val="20"/>
              </w:rPr>
              <w:t>typeD</w:t>
            </w:r>
            <w:proofErr w:type="spellEnd"/>
            <w:r w:rsidRPr="00EB70B4">
              <w:rPr>
                <w:sz w:val="20"/>
                <w:szCs w:val="20"/>
              </w:rPr>
              <w:t xml:space="preserve">', </w:t>
            </w:r>
          </w:p>
          <w:p w14:paraId="76E2A196" w14:textId="13907E90" w:rsidR="00EB70B4" w:rsidRPr="00EB70B4" w:rsidRDefault="00EB70B4" w:rsidP="00EB70B4">
            <w:pPr>
              <w:pStyle w:val="B1"/>
            </w:pPr>
            <w:r w:rsidRPr="00EB70B4">
              <w:t>-</w:t>
            </w:r>
            <w:r w:rsidRPr="00EB70B4">
              <w:tab/>
              <w:t>[…]</w:t>
            </w:r>
          </w:p>
          <w:p w14:paraId="3C55D709" w14:textId="1CA6E1C2" w:rsidR="00EB70B4" w:rsidRPr="00EB70B4" w:rsidRDefault="00EB70B4" w:rsidP="00EB70B4">
            <w:pPr>
              <w:pStyle w:val="B1"/>
              <w:rPr>
                <w:color w:val="000000" w:themeColor="text1"/>
                <w:shd w:val="clear" w:color="auto" w:fill="FFFFFF"/>
                <w:lang w:val="en-US"/>
              </w:rPr>
            </w:pPr>
            <w:r w:rsidRPr="00EB70B4">
              <w:rPr>
                <w:lang w:val="en-US"/>
              </w:rPr>
              <w:t>-</w:t>
            </w:r>
            <w:r w:rsidRPr="00EB70B4">
              <w:rPr>
                <w:lang w:val="en-US"/>
              </w:rPr>
              <w:tab/>
            </w:r>
            <w:r w:rsidRPr="00EB70B4">
              <w:rPr>
                <w:highlight w:val="yellow"/>
                <w:lang w:val="en-US"/>
              </w:rPr>
              <w:t>If</w:t>
            </w:r>
            <w:r w:rsidRPr="00EB70B4">
              <w:rPr>
                <w:highlight w:val="yellow"/>
              </w:rPr>
              <w:t xml:space="preserve"> a UE is configured with </w:t>
            </w:r>
            <w:bookmarkStart w:id="12" w:name="_Hlk55126218"/>
            <w:proofErr w:type="spellStart"/>
            <w:r w:rsidRPr="00EB70B4">
              <w:rPr>
                <w:i/>
                <w:highlight w:val="yellow"/>
              </w:rPr>
              <w:t>enableTwoDefaultTCI</w:t>
            </w:r>
            <w:proofErr w:type="spellEnd"/>
            <w:r w:rsidRPr="00EB70B4">
              <w:rPr>
                <w:i/>
                <w:highlight w:val="yellow"/>
              </w:rPr>
              <w:t>-States</w:t>
            </w:r>
            <w:bookmarkEnd w:id="12"/>
            <w:r w:rsidRPr="00EB70B4">
              <w:rPr>
                <w:highlight w:val="yellow"/>
              </w:rPr>
              <w:t>,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r w:rsidRPr="00EB70B4">
              <w:t xml:space="preserve"> </w:t>
            </w:r>
            <w:r w:rsidRPr="00EB70B4">
              <w:rPr>
                <w:color w:val="000000" w:themeColor="text1"/>
                <w:shd w:val="clear" w:color="auto" w:fill="FFFFFF"/>
              </w:rPr>
              <w:t>When the UE is configured by higher layer parameter</w:t>
            </w:r>
            <w:r w:rsidRPr="00EB70B4">
              <w:rPr>
                <w:color w:val="000000" w:themeColor="text1"/>
                <w:shd w:val="clear" w:color="auto" w:fill="FFFFFF"/>
                <w:lang w:val="en-US"/>
              </w:rPr>
              <w:t xml:space="preserve"> </w:t>
            </w:r>
            <w:proofErr w:type="spellStart"/>
            <w:r w:rsidRPr="00EB70B4">
              <w:rPr>
                <w:i/>
                <w:iCs/>
                <w:color w:val="000000" w:themeColor="text1"/>
                <w:shd w:val="clear" w:color="auto" w:fill="FFFFFF"/>
              </w:rPr>
              <w:t>repetitionScheme</w:t>
            </w:r>
            <w:proofErr w:type="spellEnd"/>
            <w:r w:rsidRPr="00EB70B4">
              <w:rPr>
                <w:color w:val="000000" w:themeColor="text1"/>
                <w:shd w:val="clear" w:color="auto" w:fill="FFFFFF"/>
                <w:lang w:val="en-US"/>
              </w:rPr>
              <w:t xml:space="preserve"> </w:t>
            </w:r>
            <w:r w:rsidRPr="00EB70B4">
              <w:rPr>
                <w:color w:val="000000" w:themeColor="text1"/>
                <w:shd w:val="clear" w:color="auto" w:fill="FFFFFF"/>
              </w:rPr>
              <w:t>set to '</w:t>
            </w:r>
            <w:proofErr w:type="spellStart"/>
            <w:r w:rsidRPr="00EB70B4">
              <w:rPr>
                <w:color w:val="000000" w:themeColor="text1"/>
                <w:shd w:val="clear" w:color="auto" w:fill="FFFFFF"/>
              </w:rPr>
              <w:t>tdmSchemeA</w:t>
            </w:r>
            <w:proofErr w:type="spellEnd"/>
            <w:r w:rsidRPr="00EB70B4">
              <w:rPr>
                <w:color w:val="000000" w:themeColor="text1"/>
                <w:shd w:val="clear" w:color="auto" w:fill="FFFFFF"/>
              </w:rPr>
              <w:t>' or is configured with higher layer parameter</w:t>
            </w:r>
            <w:r w:rsidRPr="00EB70B4">
              <w:rPr>
                <w:color w:val="000000" w:themeColor="text1"/>
                <w:shd w:val="clear" w:color="auto" w:fill="FFFFFF"/>
                <w:lang w:val="en-US"/>
              </w:rPr>
              <w:t xml:space="preserve"> </w:t>
            </w:r>
            <w:proofErr w:type="spellStart"/>
            <w:r w:rsidRPr="00EB70B4">
              <w:rPr>
                <w:i/>
                <w:iCs/>
                <w:color w:val="000000" w:themeColor="text1"/>
                <w:shd w:val="clear" w:color="auto" w:fill="FFFFFF"/>
              </w:rPr>
              <w:t>repetitionNumber</w:t>
            </w:r>
            <w:proofErr w:type="spellEnd"/>
            <w:r w:rsidRPr="00EB70B4">
              <w:rPr>
                <w:color w:val="000000" w:themeColor="text1"/>
                <w:shd w:val="clear" w:color="auto" w:fill="FFFFFF"/>
              </w:rPr>
              <w:t>,</w:t>
            </w:r>
            <w:r w:rsidRPr="00EB70B4">
              <w:rPr>
                <w:color w:val="000000" w:themeColor="text1"/>
                <w:shd w:val="clear" w:color="auto" w:fill="FFFFFF"/>
                <w:lang w:val="en-US"/>
              </w:rPr>
              <w:t xml:space="preserve"> </w:t>
            </w:r>
            <w:r w:rsidRPr="00EB70B4">
              <w:rPr>
                <w:color w:val="000000"/>
                <w:shd w:val="clear" w:color="auto" w:fill="FFFFFF"/>
              </w:rPr>
              <w:t>and</w:t>
            </w:r>
            <w:r w:rsidRPr="00EB70B4">
              <w:t xml:space="preserve"> the offset between the reception of the DL DCI and the first PDSCH transmission occasion is less than the threshold </w:t>
            </w:r>
            <w:proofErr w:type="spellStart"/>
            <w:r w:rsidRPr="00EB70B4">
              <w:rPr>
                <w:i/>
                <w:iCs/>
              </w:rPr>
              <w:t>timeDurationForQCL</w:t>
            </w:r>
            <w:proofErr w:type="spellEnd"/>
            <w:r w:rsidRPr="00EB70B4">
              <w:rPr>
                <w:i/>
                <w:iCs/>
              </w:rPr>
              <w:t>,</w:t>
            </w:r>
            <w:r w:rsidRPr="00EB70B4">
              <w:rPr>
                <w:i/>
                <w:iCs/>
                <w:lang w:val="en-US"/>
              </w:rPr>
              <w:t xml:space="preserve"> </w:t>
            </w:r>
            <w:r w:rsidRPr="00EB70B4">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EB70B4">
              <w:rPr>
                <w:color w:val="000000" w:themeColor="text1"/>
                <w:shd w:val="clear" w:color="auto" w:fill="FFFFFF"/>
                <w:lang w:val="en-US"/>
              </w:rPr>
              <w:t xml:space="preserve"> </w:t>
            </w:r>
            <w:r w:rsidRPr="00EB70B4">
              <w:rPr>
                <w:color w:val="000000"/>
                <w:lang w:eastAsia="zh-CN"/>
              </w:rPr>
              <w:t>based on the activated TCI states in the slot with the first PDSCH transmission occasion</w:t>
            </w:r>
            <w:r w:rsidRPr="00EB70B4">
              <w:rPr>
                <w:color w:val="000000" w:themeColor="text1"/>
                <w:shd w:val="clear" w:color="auto" w:fill="FFFFFF"/>
              </w:rPr>
              <w:t>.</w:t>
            </w:r>
            <w:r w:rsidRPr="00EB70B4">
              <w:rPr>
                <w:color w:val="000000" w:themeColor="text1"/>
                <w:shd w:val="clear" w:color="auto" w:fill="FFFFFF"/>
                <w:lang w:val="en-US"/>
              </w:rPr>
              <w:t xml:space="preserve"> </w:t>
            </w:r>
            <w:bookmarkStart w:id="13" w:name="_Hlk54797144"/>
            <w:r w:rsidRPr="00EB70B4">
              <w:rPr>
                <w:color w:val="000000" w:themeColor="text1"/>
                <w:shd w:val="clear" w:color="auto" w:fill="FFFFFF"/>
                <w:lang w:val="en-US"/>
              </w:rPr>
              <w:t>In this case, if the 'QCL-</w:t>
            </w:r>
            <w:proofErr w:type="spellStart"/>
            <w:r w:rsidRPr="00EB70B4">
              <w:rPr>
                <w:color w:val="000000" w:themeColor="text1"/>
                <w:shd w:val="clear" w:color="auto" w:fill="FFFFFF"/>
                <w:lang w:val="en-US"/>
              </w:rPr>
              <w:t>TypeD</w:t>
            </w:r>
            <w:proofErr w:type="spellEnd"/>
            <w:r w:rsidRPr="00EB70B4">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13"/>
          </w:p>
        </w:tc>
      </w:tr>
    </w:tbl>
    <w:p w14:paraId="20585A8B" w14:textId="73DB9F5C" w:rsidR="00325BD5" w:rsidRPr="00855C93" w:rsidRDefault="00325BD5" w:rsidP="00325BD5">
      <w:pPr>
        <w:spacing w:before="0"/>
        <w:jc w:val="both"/>
        <w:rPr>
          <w:b/>
          <w:bCs/>
          <w:sz w:val="23"/>
          <w:szCs w:val="23"/>
          <w:u w:val="single"/>
        </w:rPr>
      </w:pPr>
      <w:r w:rsidRPr="00855C93">
        <w:rPr>
          <w:rFonts w:eastAsiaTheme="minorEastAsia"/>
          <w:b/>
          <w:bCs/>
          <w:sz w:val="22"/>
          <w:szCs w:val="22"/>
          <w:u w:val="single"/>
        </w:rPr>
        <w:t xml:space="preserve">Proposal </w:t>
      </w:r>
      <w:r>
        <w:rPr>
          <w:rFonts w:eastAsiaTheme="minorEastAsia"/>
          <w:b/>
          <w:bCs/>
          <w:sz w:val="22"/>
          <w:szCs w:val="22"/>
          <w:u w:val="single"/>
        </w:rPr>
        <w:t>3</w:t>
      </w:r>
      <w:r w:rsidRPr="00855C93">
        <w:rPr>
          <w:rFonts w:eastAsiaTheme="minorEastAsia"/>
          <w:b/>
          <w:bCs/>
          <w:sz w:val="22"/>
          <w:szCs w:val="22"/>
          <w:u w:val="single"/>
        </w:rPr>
        <w:t>:</w:t>
      </w:r>
    </w:p>
    <w:p w14:paraId="78965B9D" w14:textId="2E0EBF2C" w:rsidR="00325BD5" w:rsidRPr="00855C93" w:rsidRDefault="00325BD5" w:rsidP="00325BD5">
      <w:pPr>
        <w:pStyle w:val="aa"/>
        <w:numPr>
          <w:ilvl w:val="1"/>
          <w:numId w:val="6"/>
        </w:numPr>
        <w:spacing w:before="0"/>
        <w:ind w:firstLineChars="0"/>
        <w:jc w:val="both"/>
        <w:rPr>
          <w:rFonts w:ascii="Times New Roman" w:eastAsia="ＭＳ 明朝" w:hAnsi="Times New Roman" w:cs="Times New Roman"/>
          <w:b/>
          <w:i/>
          <w:iCs/>
          <w:sz w:val="22"/>
          <w:szCs w:val="22"/>
          <w:lang w:eastAsia="ja-JP"/>
        </w:rPr>
      </w:pPr>
      <w:r>
        <w:rPr>
          <w:rFonts w:ascii="Times New Roman" w:eastAsia="ＭＳ 明朝" w:hAnsi="Times New Roman" w:cs="Times New Roman"/>
          <w:b/>
          <w:i/>
          <w:iCs/>
          <w:sz w:val="22"/>
          <w:szCs w:val="22"/>
          <w:lang w:eastAsia="ja-JP"/>
        </w:rPr>
        <w:t>Adopt the following TP.</w:t>
      </w:r>
    </w:p>
    <w:tbl>
      <w:tblPr>
        <w:tblStyle w:val="af"/>
        <w:tblW w:w="0" w:type="auto"/>
        <w:tblLook w:val="04A0" w:firstRow="1" w:lastRow="0" w:firstColumn="1" w:lastColumn="0" w:noHBand="0" w:noVBand="1"/>
      </w:tblPr>
      <w:tblGrid>
        <w:gridCol w:w="9962"/>
      </w:tblGrid>
      <w:tr w:rsidR="00325BD5" w14:paraId="6A83BF53" w14:textId="77777777" w:rsidTr="00696C2E">
        <w:tc>
          <w:tcPr>
            <w:tcW w:w="9962" w:type="dxa"/>
          </w:tcPr>
          <w:p w14:paraId="773E60D7" w14:textId="77777777" w:rsidR="00325BD5" w:rsidRPr="0048482F" w:rsidRDefault="00325BD5" w:rsidP="00696C2E">
            <w:pPr>
              <w:pStyle w:val="3"/>
              <w:numPr>
                <w:ilvl w:val="0"/>
                <w:numId w:val="0"/>
              </w:numPr>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2F161C35" w14:textId="77777777" w:rsidR="00325BD5" w:rsidRPr="007B1147" w:rsidRDefault="00325BD5" w:rsidP="00696C2E">
            <w:pPr>
              <w:spacing w:before="0" w:after="180"/>
              <w:textAlignment w:val="baseline"/>
              <w:rPr>
                <w:rFonts w:eastAsia="ＭＳ 明朝" w:cs="+mn-cs"/>
                <w:color w:val="000000"/>
                <w:kern w:val="24"/>
                <w:sz w:val="20"/>
                <w:szCs w:val="20"/>
                <w:lang w:eastAsia="ja-JP"/>
              </w:rPr>
            </w:pPr>
            <w:r>
              <w:rPr>
                <w:rFonts w:eastAsia="ＭＳ 明朝" w:cs="+mn-cs"/>
                <w:color w:val="000000"/>
                <w:kern w:val="24"/>
                <w:sz w:val="20"/>
                <w:szCs w:val="20"/>
                <w:lang w:eastAsia="ja-JP"/>
              </w:rPr>
              <w:t>[…]</w:t>
            </w:r>
          </w:p>
          <w:p w14:paraId="7E44D9B8" w14:textId="77777777" w:rsidR="00325BD5" w:rsidRPr="00F8386A" w:rsidRDefault="00325BD5" w:rsidP="00696C2E">
            <w:pPr>
              <w:rPr>
                <w:sz w:val="20"/>
                <w:szCs w:val="20"/>
              </w:rPr>
            </w:pPr>
            <w:r w:rsidRPr="00F8386A">
              <w:rPr>
                <w:sz w:val="20"/>
                <w:szCs w:val="20"/>
              </w:rPr>
              <w:t xml:space="preserve">Independent of the configuration of </w:t>
            </w:r>
            <w:proofErr w:type="spellStart"/>
            <w:r w:rsidRPr="00F8386A">
              <w:rPr>
                <w:i/>
                <w:sz w:val="20"/>
                <w:szCs w:val="20"/>
              </w:rPr>
              <w:t>tci-PresentInDCI</w:t>
            </w:r>
            <w:proofErr w:type="spellEnd"/>
            <w:r w:rsidRPr="00F8386A">
              <w:rPr>
                <w:sz w:val="20"/>
                <w:szCs w:val="20"/>
              </w:rPr>
              <w:t xml:space="preserve"> and </w:t>
            </w:r>
            <w:r w:rsidRPr="00F8386A">
              <w:rPr>
                <w:i/>
                <w:sz w:val="20"/>
                <w:szCs w:val="20"/>
              </w:rPr>
              <w:t>tci-PresentDCI-1-2</w:t>
            </w:r>
            <w:r w:rsidRPr="00F8386A">
              <w:rPr>
                <w:sz w:val="20"/>
                <w:szCs w:val="20"/>
              </w:rPr>
              <w:t xml:space="preserve"> in RRC connected mode, if the offset between the reception of the DL DCI and the corresponding PDSCH is less than the threshold </w:t>
            </w:r>
            <w:proofErr w:type="spellStart"/>
            <w:r w:rsidRPr="00F8386A">
              <w:rPr>
                <w:i/>
                <w:sz w:val="20"/>
                <w:szCs w:val="20"/>
              </w:rPr>
              <w:t>timeDurationForQCL</w:t>
            </w:r>
            <w:proofErr w:type="spellEnd"/>
            <w:r w:rsidRPr="00F8386A">
              <w:rPr>
                <w:sz w:val="20"/>
                <w:szCs w:val="20"/>
              </w:rPr>
              <w:t xml:space="preserve"> and at least one configured TCI state for the serving cell of scheduled PDSCH contains </w:t>
            </w:r>
            <w:proofErr w:type="spellStart"/>
            <w:r w:rsidRPr="00F8386A">
              <w:rPr>
                <w:i/>
                <w:color w:val="000000"/>
                <w:sz w:val="20"/>
                <w:szCs w:val="20"/>
              </w:rPr>
              <w:t>qcl</w:t>
            </w:r>
            <w:proofErr w:type="spellEnd"/>
            <w:r w:rsidRPr="00F8386A">
              <w:rPr>
                <w:i/>
                <w:color w:val="000000"/>
                <w:sz w:val="20"/>
                <w:szCs w:val="20"/>
              </w:rPr>
              <w:t>-Type</w:t>
            </w:r>
            <w:r w:rsidRPr="00F8386A">
              <w:rPr>
                <w:color w:val="000000"/>
                <w:sz w:val="20"/>
                <w:szCs w:val="20"/>
              </w:rPr>
              <w:t xml:space="preserve"> set to</w:t>
            </w:r>
            <w:r w:rsidRPr="00F8386A">
              <w:rPr>
                <w:sz w:val="20"/>
                <w:szCs w:val="20"/>
              </w:rPr>
              <w:t xml:space="preserve"> '</w:t>
            </w:r>
            <w:proofErr w:type="spellStart"/>
            <w:r w:rsidRPr="00F8386A">
              <w:rPr>
                <w:sz w:val="20"/>
                <w:szCs w:val="20"/>
              </w:rPr>
              <w:t>typeD</w:t>
            </w:r>
            <w:proofErr w:type="spellEnd"/>
            <w:r w:rsidRPr="00F8386A">
              <w:rPr>
                <w:sz w:val="20"/>
                <w:szCs w:val="20"/>
              </w:rPr>
              <w:t xml:space="preserve">', </w:t>
            </w:r>
          </w:p>
          <w:p w14:paraId="32615816" w14:textId="77777777" w:rsidR="00325BD5" w:rsidRPr="00F8386A" w:rsidRDefault="00325BD5" w:rsidP="00696C2E">
            <w:pPr>
              <w:pStyle w:val="B1"/>
            </w:pPr>
            <w:r w:rsidRPr="00F8386A">
              <w:t>-</w:t>
            </w:r>
            <w:r w:rsidRPr="00F8386A">
              <w:tab/>
              <w:t>[…]</w:t>
            </w:r>
          </w:p>
          <w:p w14:paraId="5B7D21BA" w14:textId="47F90A6D" w:rsidR="00325BD5" w:rsidRPr="00EB70B4" w:rsidRDefault="00325BD5" w:rsidP="003A73DE">
            <w:pPr>
              <w:pStyle w:val="B1"/>
              <w:rPr>
                <w:color w:val="000000" w:themeColor="text1"/>
                <w:shd w:val="clear" w:color="auto" w:fill="FFFFFF"/>
                <w:lang w:val="en-US"/>
              </w:rPr>
            </w:pPr>
            <w:r w:rsidRPr="00F8386A">
              <w:rPr>
                <w:lang w:val="en-US"/>
              </w:rPr>
              <w:t>-</w:t>
            </w:r>
            <w:r w:rsidRPr="00F8386A">
              <w:rPr>
                <w:lang w:val="en-US"/>
              </w:rPr>
              <w:tab/>
              <w:t>If</w:t>
            </w:r>
            <w:r w:rsidRPr="00F8386A">
              <w:t xml:space="preserve"> a UE is configured with </w:t>
            </w:r>
            <w:proofErr w:type="spellStart"/>
            <w:r w:rsidRPr="00F8386A">
              <w:rPr>
                <w:i/>
              </w:rPr>
              <w:t>enableTwoDefaultTCI</w:t>
            </w:r>
            <w:proofErr w:type="spellEnd"/>
            <w:r w:rsidRPr="00F8386A">
              <w:rPr>
                <w:i/>
              </w:rPr>
              <w:t>-States</w:t>
            </w:r>
            <w:r w:rsidRPr="00F8386A">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F8386A">
              <w:rPr>
                <w:color w:val="FF0000"/>
              </w:rPr>
              <w:t xml:space="preserve">This is applied to PDSCH scheduled by DCI format 1_0, 1_1, </w:t>
            </w:r>
            <w:r w:rsidR="003A73DE">
              <w:rPr>
                <w:color w:val="FF0000"/>
              </w:rPr>
              <w:t>or</w:t>
            </w:r>
            <w:r w:rsidRPr="00F8386A">
              <w:rPr>
                <w:color w:val="FF0000"/>
              </w:rPr>
              <w:t xml:space="preserve"> 1_2, if UE is configured with</w:t>
            </w:r>
            <w:r w:rsidRPr="00855C93">
              <w:rPr>
                <w:rFonts w:eastAsia="ＭＳ 明朝" w:cs="+mn-cs"/>
                <w:i/>
                <w:iCs/>
                <w:color w:val="FF0000"/>
                <w:kern w:val="24"/>
                <w:lang w:val="en-GB" w:eastAsia="ja-JP"/>
              </w:rPr>
              <w:t xml:space="preserve"> </w:t>
            </w:r>
            <w:proofErr w:type="spellStart"/>
            <w:r w:rsidRPr="00855C93">
              <w:rPr>
                <w:rFonts w:eastAsia="ＭＳ 明朝" w:cs="+mn-cs"/>
                <w:i/>
                <w:iCs/>
                <w:color w:val="FF0000"/>
                <w:kern w:val="24"/>
                <w:lang w:val="en-GB" w:eastAsia="ja-JP"/>
              </w:rPr>
              <w:t>sfnSchemePdsch</w:t>
            </w:r>
            <w:proofErr w:type="spellEnd"/>
            <w:r w:rsidRPr="00F8386A">
              <w:rPr>
                <w:color w:val="FF0000"/>
              </w:rPr>
              <w:t>.</w:t>
            </w:r>
            <w:r w:rsidR="003A73DE">
              <w:rPr>
                <w:color w:val="FF0000"/>
              </w:rPr>
              <w:t xml:space="preserve"> </w:t>
            </w:r>
            <w:r w:rsidRPr="00F8386A">
              <w:rPr>
                <w:color w:val="000000" w:themeColor="text1"/>
                <w:shd w:val="clear" w:color="auto" w:fill="FFFFFF"/>
              </w:rPr>
              <w:t>When the UE is configured by higher layer parameter</w:t>
            </w:r>
            <w:r w:rsidRPr="00F8386A">
              <w:rPr>
                <w:color w:val="000000" w:themeColor="text1"/>
                <w:shd w:val="clear" w:color="auto" w:fill="FFFFFF"/>
                <w:lang w:val="en-US"/>
              </w:rPr>
              <w:t xml:space="preserve"> </w:t>
            </w:r>
            <w:proofErr w:type="spellStart"/>
            <w:r w:rsidRPr="00F8386A">
              <w:rPr>
                <w:i/>
                <w:iCs/>
                <w:color w:val="000000" w:themeColor="text1"/>
                <w:shd w:val="clear" w:color="auto" w:fill="FFFFFF"/>
              </w:rPr>
              <w:t>repetitionScheme</w:t>
            </w:r>
            <w:proofErr w:type="spellEnd"/>
            <w:r w:rsidRPr="00F8386A">
              <w:rPr>
                <w:color w:val="000000" w:themeColor="text1"/>
                <w:shd w:val="clear" w:color="auto" w:fill="FFFFFF"/>
                <w:lang w:val="en-US"/>
              </w:rPr>
              <w:t xml:space="preserve"> </w:t>
            </w:r>
            <w:r w:rsidRPr="00F8386A">
              <w:rPr>
                <w:color w:val="000000" w:themeColor="text1"/>
                <w:shd w:val="clear" w:color="auto" w:fill="FFFFFF"/>
              </w:rPr>
              <w:t>set to '</w:t>
            </w:r>
            <w:proofErr w:type="spellStart"/>
            <w:r w:rsidRPr="00F8386A">
              <w:rPr>
                <w:color w:val="000000" w:themeColor="text1"/>
                <w:shd w:val="clear" w:color="auto" w:fill="FFFFFF"/>
              </w:rPr>
              <w:t>tdmSchemeA</w:t>
            </w:r>
            <w:proofErr w:type="spellEnd"/>
            <w:r w:rsidRPr="00F8386A">
              <w:rPr>
                <w:color w:val="000000" w:themeColor="text1"/>
                <w:shd w:val="clear" w:color="auto" w:fill="FFFFFF"/>
              </w:rPr>
              <w:t>' or is configured with higher layer parameter</w:t>
            </w:r>
            <w:r w:rsidRPr="00F8386A">
              <w:rPr>
                <w:color w:val="000000" w:themeColor="text1"/>
                <w:shd w:val="clear" w:color="auto" w:fill="FFFFFF"/>
                <w:lang w:val="en-US"/>
              </w:rPr>
              <w:t xml:space="preserve"> </w:t>
            </w:r>
            <w:proofErr w:type="spellStart"/>
            <w:r w:rsidRPr="00F8386A">
              <w:rPr>
                <w:i/>
                <w:iCs/>
                <w:color w:val="000000" w:themeColor="text1"/>
                <w:shd w:val="clear" w:color="auto" w:fill="FFFFFF"/>
              </w:rPr>
              <w:t>repetitionNumber</w:t>
            </w:r>
            <w:proofErr w:type="spellEnd"/>
            <w:r w:rsidRPr="00F8386A">
              <w:rPr>
                <w:color w:val="000000" w:themeColor="text1"/>
                <w:shd w:val="clear" w:color="auto" w:fill="FFFFFF"/>
              </w:rPr>
              <w:t>,</w:t>
            </w:r>
            <w:r w:rsidRPr="00F8386A">
              <w:rPr>
                <w:color w:val="000000" w:themeColor="text1"/>
                <w:shd w:val="clear" w:color="auto" w:fill="FFFFFF"/>
                <w:lang w:val="en-US"/>
              </w:rPr>
              <w:t xml:space="preserve"> </w:t>
            </w:r>
            <w:r w:rsidRPr="00F8386A">
              <w:rPr>
                <w:color w:val="000000"/>
                <w:shd w:val="clear" w:color="auto" w:fill="FFFFFF"/>
              </w:rPr>
              <w:t>and</w:t>
            </w:r>
            <w:r w:rsidRPr="00F8386A">
              <w:t xml:space="preserve"> the offset between the reception of the DL DCI and the first PDSCH transmission occasion is less than the threshold </w:t>
            </w:r>
            <w:proofErr w:type="spellStart"/>
            <w:r w:rsidRPr="00F8386A">
              <w:rPr>
                <w:i/>
                <w:iCs/>
              </w:rPr>
              <w:t>timeDurationForQCL</w:t>
            </w:r>
            <w:proofErr w:type="spellEnd"/>
            <w:r w:rsidRPr="00F8386A">
              <w:rPr>
                <w:i/>
                <w:iCs/>
              </w:rPr>
              <w:t>,</w:t>
            </w:r>
            <w:r w:rsidRPr="00F8386A">
              <w:rPr>
                <w:i/>
                <w:iCs/>
                <w:lang w:val="en-US"/>
              </w:rPr>
              <w:t xml:space="preserve"> </w:t>
            </w:r>
            <w:r w:rsidRPr="00F8386A">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F8386A">
              <w:rPr>
                <w:color w:val="000000" w:themeColor="text1"/>
                <w:shd w:val="clear" w:color="auto" w:fill="FFFFFF"/>
                <w:lang w:val="en-US"/>
              </w:rPr>
              <w:t xml:space="preserve"> </w:t>
            </w:r>
            <w:r w:rsidRPr="00F8386A">
              <w:rPr>
                <w:color w:val="000000"/>
                <w:lang w:eastAsia="zh-CN"/>
              </w:rPr>
              <w:t>based on the activated TCI states in the slot with the first PDSCH transmission occasion</w:t>
            </w:r>
            <w:r w:rsidRPr="00F8386A">
              <w:rPr>
                <w:color w:val="000000" w:themeColor="text1"/>
                <w:shd w:val="clear" w:color="auto" w:fill="FFFFFF"/>
              </w:rPr>
              <w:t>.</w:t>
            </w:r>
            <w:r w:rsidRPr="00F8386A">
              <w:rPr>
                <w:color w:val="000000" w:themeColor="text1"/>
                <w:shd w:val="clear" w:color="auto" w:fill="FFFFFF"/>
                <w:lang w:val="en-US"/>
              </w:rPr>
              <w:t xml:space="preserve"> In this case, if the 'QCL-</w:t>
            </w:r>
            <w:proofErr w:type="spellStart"/>
            <w:r w:rsidRPr="00F8386A">
              <w:rPr>
                <w:color w:val="000000" w:themeColor="text1"/>
                <w:shd w:val="clear" w:color="auto" w:fill="FFFFFF"/>
                <w:lang w:val="en-US"/>
              </w:rPr>
              <w:t>TypeD</w:t>
            </w:r>
            <w:proofErr w:type="spellEnd"/>
            <w:r w:rsidRPr="00F8386A">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404AA85F" w14:textId="77777777" w:rsidR="001E395E" w:rsidRPr="003A73DE" w:rsidRDefault="001E395E" w:rsidP="006A362F">
      <w:pPr>
        <w:spacing w:beforeLines="50" w:before="120" w:afterLines="50" w:after="120"/>
        <w:jc w:val="both"/>
        <w:rPr>
          <w:rFonts w:eastAsia="ＭＳ 明朝"/>
          <w:iCs/>
          <w:color w:val="000000" w:themeColor="text1"/>
          <w:sz w:val="22"/>
          <w:szCs w:val="22"/>
          <w:highlight w:val="darkGray"/>
          <w:lang w:eastAsia="ja-JP"/>
        </w:rPr>
      </w:pPr>
    </w:p>
    <w:p w14:paraId="25BB89CE" w14:textId="11A62991" w:rsidR="003F683F" w:rsidRPr="00AB6D92" w:rsidRDefault="003F683F" w:rsidP="00634F11">
      <w:pPr>
        <w:pStyle w:val="1"/>
      </w:pPr>
      <w:r w:rsidRPr="00AB6D92">
        <w:t>BFD/RLM RS for SFN-PDCCH</w:t>
      </w:r>
    </w:p>
    <w:p w14:paraId="6A5C8689" w14:textId="77777777" w:rsidR="003F683F" w:rsidRPr="00AB6D92" w:rsidRDefault="003F683F" w:rsidP="003F683F">
      <w:pPr>
        <w:pStyle w:val="2"/>
        <w:numPr>
          <w:ilvl w:val="0"/>
          <w:numId w:val="0"/>
        </w:numPr>
        <w:spacing w:before="240" w:after="120"/>
        <w:ind w:left="284"/>
      </w:pPr>
      <w:r w:rsidRPr="00AB6D92">
        <w:rPr>
          <w:lang w:eastAsia="ja-JP"/>
        </w:rPr>
        <w:t xml:space="preserve">BFD RS </w:t>
      </w:r>
    </w:p>
    <w:p w14:paraId="7AA21F6A" w14:textId="3EC42850" w:rsidR="003F683F" w:rsidRPr="00AB6D92" w:rsidRDefault="003F683F" w:rsidP="003F683F">
      <w:pPr>
        <w:spacing w:beforeLines="50" w:before="120" w:afterLines="50" w:after="120"/>
        <w:jc w:val="both"/>
        <w:rPr>
          <w:rFonts w:eastAsia="ＭＳ 明朝"/>
          <w:color w:val="000000"/>
          <w:sz w:val="22"/>
          <w:szCs w:val="22"/>
          <w:lang w:eastAsia="ja-JP"/>
        </w:rPr>
      </w:pPr>
      <w:r w:rsidRPr="00AB6D92">
        <w:rPr>
          <w:rFonts w:eastAsia="ＭＳ 明朝"/>
          <w:color w:val="000000"/>
          <w:sz w:val="22"/>
          <w:szCs w:val="22"/>
          <w:lang w:eastAsia="ja-JP"/>
        </w:rPr>
        <w:t>For BFD, following agreement w</w:t>
      </w:r>
      <w:r w:rsidR="006222B8" w:rsidRPr="00AB6D92">
        <w:rPr>
          <w:rFonts w:eastAsia="ＭＳ 明朝"/>
          <w:color w:val="000000"/>
          <w:sz w:val="22"/>
          <w:szCs w:val="22"/>
          <w:lang w:eastAsia="ja-JP"/>
        </w:rPr>
        <w:t>as</w:t>
      </w:r>
      <w:r w:rsidRPr="00AB6D92">
        <w:rPr>
          <w:rFonts w:eastAsia="ＭＳ 明朝"/>
          <w:color w:val="000000"/>
          <w:sz w:val="22"/>
          <w:szCs w:val="22"/>
          <w:lang w:eastAsia="ja-JP"/>
        </w:rPr>
        <w:t xml:space="preserve"> made</w:t>
      </w:r>
      <w:r w:rsidRPr="00AB6D92">
        <w:rPr>
          <w:rFonts w:eastAsia="ＭＳ 明朝" w:hint="eastAsia"/>
          <w:color w:val="000000"/>
          <w:sz w:val="22"/>
          <w:szCs w:val="22"/>
          <w:lang w:eastAsia="ja-JP"/>
        </w:rPr>
        <w:t xml:space="preserve"> </w:t>
      </w:r>
      <w:r w:rsidRPr="00AB6D92">
        <w:rPr>
          <w:rFonts w:eastAsia="ＭＳ 明朝"/>
          <w:color w:val="000000"/>
          <w:sz w:val="22"/>
          <w:szCs w:val="22"/>
          <w:lang w:eastAsia="ja-JP"/>
        </w:rPr>
        <w:t>i</w:t>
      </w:r>
      <w:r w:rsidRPr="00AB6D92">
        <w:rPr>
          <w:rFonts w:eastAsia="ＭＳ 明朝" w:hint="eastAsia"/>
          <w:color w:val="000000"/>
          <w:sz w:val="22"/>
          <w:szCs w:val="22"/>
          <w:lang w:eastAsia="ja-JP"/>
        </w:rPr>
        <w:t>n RAN1</w:t>
      </w:r>
      <w:r w:rsidRPr="00AB6D92">
        <w:rPr>
          <w:rFonts w:eastAsia="ＭＳ 明朝"/>
          <w:color w:val="000000"/>
          <w:sz w:val="22"/>
          <w:szCs w:val="22"/>
          <w:lang w:eastAsia="ja-JP"/>
        </w:rPr>
        <w:t>#</w:t>
      </w:r>
      <w:r w:rsidRPr="00AB6D92">
        <w:rPr>
          <w:rFonts w:eastAsia="ＭＳ 明朝" w:hint="eastAsia"/>
          <w:color w:val="000000"/>
          <w:sz w:val="22"/>
          <w:szCs w:val="22"/>
          <w:lang w:eastAsia="ja-JP"/>
        </w:rPr>
        <w:t>10</w:t>
      </w:r>
      <w:r w:rsidRPr="00AB6D92">
        <w:rPr>
          <w:rFonts w:eastAsia="ＭＳ 明朝"/>
          <w:color w:val="000000"/>
          <w:sz w:val="22"/>
          <w:szCs w:val="22"/>
          <w:lang w:eastAsia="ja-JP"/>
        </w:rPr>
        <w:t>6</w:t>
      </w:r>
      <w:r w:rsidR="006222B8" w:rsidRPr="00AB6D92">
        <w:rPr>
          <w:rFonts w:eastAsia="ＭＳ 明朝"/>
          <w:color w:val="000000"/>
          <w:sz w:val="22"/>
          <w:szCs w:val="22"/>
          <w:lang w:eastAsia="ja-JP"/>
        </w:rPr>
        <w:t xml:space="preserve">bis </w:t>
      </w:r>
      <w:r w:rsidR="006222B8" w:rsidRPr="00AB6D92">
        <w:rPr>
          <w:rFonts w:eastAsia="ＭＳ 明朝" w:hint="eastAsia"/>
          <w:color w:val="000000"/>
          <w:sz w:val="22"/>
          <w:szCs w:val="22"/>
          <w:lang w:eastAsia="ja-JP"/>
        </w:rPr>
        <w:t>e</w:t>
      </w:r>
      <w:r w:rsidR="006222B8" w:rsidRPr="00AB6D92">
        <w:rPr>
          <w:rFonts w:eastAsia="ＭＳ 明朝"/>
          <w:color w:val="000000"/>
          <w:sz w:val="22"/>
          <w:szCs w:val="22"/>
          <w:lang w:eastAsia="ja-JP"/>
        </w:rPr>
        <w:t>-</w:t>
      </w:r>
      <w:r w:rsidRPr="00AB6D92">
        <w:rPr>
          <w:rFonts w:eastAsia="ＭＳ 明朝"/>
          <w:color w:val="000000"/>
          <w:sz w:val="22"/>
          <w:szCs w:val="22"/>
          <w:lang w:eastAsia="ja-JP"/>
        </w:rPr>
        <w:t>meeting.</w:t>
      </w:r>
    </w:p>
    <w:tbl>
      <w:tblPr>
        <w:tblStyle w:val="af"/>
        <w:tblW w:w="0" w:type="auto"/>
        <w:tblLook w:val="04A0" w:firstRow="1" w:lastRow="0" w:firstColumn="1" w:lastColumn="0" w:noHBand="0" w:noVBand="1"/>
      </w:tblPr>
      <w:tblGrid>
        <w:gridCol w:w="9962"/>
      </w:tblGrid>
      <w:tr w:rsidR="003F683F" w:rsidRPr="00AB6D92" w14:paraId="371C8671" w14:textId="77777777" w:rsidTr="00103BE6">
        <w:tc>
          <w:tcPr>
            <w:tcW w:w="9962" w:type="dxa"/>
          </w:tcPr>
          <w:p w14:paraId="4D436CDB" w14:textId="77777777" w:rsidR="00511D5B" w:rsidRPr="00AB6D92" w:rsidRDefault="00511D5B" w:rsidP="006A362F">
            <w:pPr>
              <w:spacing w:before="0" w:after="0"/>
              <w:rPr>
                <w:rFonts w:eastAsia="Times New Roman"/>
                <w:sz w:val="22"/>
                <w:szCs w:val="22"/>
              </w:rPr>
            </w:pPr>
            <w:r w:rsidRPr="00AB6D92">
              <w:rPr>
                <w:rFonts w:eastAsia="Times New Roman"/>
                <w:b/>
                <w:bCs/>
                <w:sz w:val="22"/>
                <w:szCs w:val="22"/>
                <w:highlight w:val="green"/>
                <w:shd w:val="clear" w:color="auto" w:fill="FFFF00"/>
              </w:rPr>
              <w:t>Agreement</w:t>
            </w:r>
          </w:p>
          <w:p w14:paraId="2EB3E095" w14:textId="77777777" w:rsidR="00511D5B" w:rsidRPr="00AB6D92" w:rsidRDefault="00511D5B" w:rsidP="00171E5F">
            <w:pPr>
              <w:pStyle w:val="xxxxproposal"/>
              <w:spacing w:before="0" w:beforeAutospacing="0" w:after="0" w:afterAutospacing="0"/>
              <w:ind w:left="1701" w:hanging="1701"/>
              <w:jc w:val="both"/>
              <w:rPr>
                <w:rFonts w:ascii="Times New Roman" w:hAnsi="Times New Roman" w:cs="Times New Roman"/>
                <w:lang w:eastAsia="zh-CN"/>
              </w:rPr>
            </w:pPr>
            <w:r w:rsidRPr="00AB6D92">
              <w:rPr>
                <w:rFonts w:ascii="Times New Roman" w:hAnsi="Times New Roman" w:cs="Times New Roman"/>
                <w:lang w:eastAsia="zh-CN"/>
              </w:rPr>
              <w:lastRenderedPageBreak/>
              <w:t>When CORESET is indicated with two TCI states</w:t>
            </w:r>
          </w:p>
          <w:p w14:paraId="45BB717F" w14:textId="77777777" w:rsidR="00511D5B" w:rsidRPr="00AB6D92" w:rsidRDefault="00511D5B">
            <w:pPr>
              <w:pStyle w:val="xxxxxa0"/>
              <w:numPr>
                <w:ilvl w:val="0"/>
                <w:numId w:val="48"/>
              </w:numPr>
              <w:spacing w:before="0" w:beforeAutospacing="0" w:after="0" w:afterAutospacing="0"/>
              <w:jc w:val="both"/>
              <w:rPr>
                <w:rFonts w:ascii="Times New Roman" w:hAnsi="Times New Roman" w:cs="Times New Roman"/>
                <w:lang w:eastAsia="zh-CN"/>
              </w:rPr>
            </w:pPr>
            <w:r w:rsidRPr="00AB6D92">
              <w:rPr>
                <w:rFonts w:ascii="Times New Roman" w:hAnsi="Times New Roman" w:cs="Times New Roman"/>
                <w:lang w:eastAsia="zh-CN"/>
              </w:rPr>
              <w:t>One BFD RS pair for SFN CORESET is counted as two BFD RSs</w:t>
            </w:r>
          </w:p>
          <w:p w14:paraId="42FDE5E9" w14:textId="77777777" w:rsidR="00511D5B" w:rsidRPr="00AB6D92" w:rsidRDefault="00511D5B">
            <w:pPr>
              <w:pStyle w:val="xxxxxa0"/>
              <w:numPr>
                <w:ilvl w:val="0"/>
                <w:numId w:val="49"/>
              </w:numPr>
              <w:spacing w:before="0" w:beforeAutospacing="0" w:after="0" w:afterAutospacing="0"/>
              <w:jc w:val="both"/>
              <w:rPr>
                <w:rFonts w:ascii="Times New Roman" w:hAnsi="Times New Roman" w:cs="Times New Roman"/>
                <w:lang w:eastAsia="zh-CN"/>
              </w:rPr>
            </w:pPr>
            <w:r w:rsidRPr="00AB6D92">
              <w:rPr>
                <w:rFonts w:ascii="Times New Roman" w:hAnsi="Times New Roman" w:cs="Times New Roman"/>
                <w:lang w:eastAsia="zh-CN"/>
              </w:rPr>
              <w:t>FFS: Increase the maximum number of monitored BFD RSs to X.</w:t>
            </w:r>
          </w:p>
          <w:p w14:paraId="638699A2" w14:textId="77777777" w:rsidR="00511D5B" w:rsidRPr="00AB6D92" w:rsidRDefault="00511D5B" w:rsidP="006A362F">
            <w:pPr>
              <w:pStyle w:val="xxxxxa0"/>
              <w:numPr>
                <w:ilvl w:val="1"/>
                <w:numId w:val="50"/>
              </w:numPr>
              <w:spacing w:before="0" w:beforeAutospacing="0" w:after="0" w:afterAutospacing="0"/>
              <w:jc w:val="both"/>
              <w:rPr>
                <w:lang w:eastAsia="zh-CN"/>
              </w:rPr>
            </w:pPr>
            <w:r w:rsidRPr="00AB6D92">
              <w:rPr>
                <w:rFonts w:ascii="Times New Roman" w:hAnsi="Times New Roman" w:cs="Times New Roman"/>
                <w:lang w:eastAsia="zh-CN"/>
              </w:rPr>
              <w:t>X is UE capability</w:t>
            </w:r>
          </w:p>
          <w:p w14:paraId="50786DE3" w14:textId="1F7BEDDB" w:rsidR="003F683F" w:rsidRPr="00AB6D92" w:rsidRDefault="00511D5B" w:rsidP="006A362F">
            <w:pPr>
              <w:pStyle w:val="xxxxxa0"/>
              <w:numPr>
                <w:ilvl w:val="1"/>
                <w:numId w:val="50"/>
              </w:numPr>
              <w:spacing w:before="0" w:beforeAutospacing="0" w:after="0" w:afterAutospacing="0"/>
              <w:jc w:val="both"/>
              <w:rPr>
                <w:lang w:eastAsia="zh-CN"/>
              </w:rPr>
            </w:pPr>
            <w:r w:rsidRPr="00AB6D92">
              <w:rPr>
                <w:rFonts w:ascii="Times New Roman" w:hAnsi="Times New Roman" w:cs="Times New Roman"/>
                <w:lang w:eastAsia="zh-CN"/>
              </w:rPr>
              <w:t>X = 2, 3, 4, FFS other values of X</w:t>
            </w:r>
          </w:p>
        </w:tc>
      </w:tr>
    </w:tbl>
    <w:p w14:paraId="74C24BDA" w14:textId="77777777" w:rsidR="00043159" w:rsidRPr="00AB6D92" w:rsidRDefault="00511D5B" w:rsidP="00171E5F">
      <w:pPr>
        <w:spacing w:beforeLines="50" w:before="120" w:afterLines="50" w:after="120"/>
        <w:jc w:val="both"/>
        <w:rPr>
          <w:rFonts w:eastAsia="ＭＳ 明朝"/>
          <w:bCs/>
          <w:color w:val="000000" w:themeColor="text1"/>
          <w:sz w:val="22"/>
          <w:szCs w:val="22"/>
          <w:lang w:eastAsia="ja-JP"/>
        </w:rPr>
      </w:pPr>
      <w:r w:rsidRPr="00AB6D92">
        <w:rPr>
          <w:rFonts w:eastAsia="ＭＳ 明朝"/>
          <w:bCs/>
          <w:color w:val="000000" w:themeColor="text1"/>
          <w:sz w:val="22"/>
          <w:szCs w:val="22"/>
          <w:lang w:eastAsia="ja-JP"/>
        </w:rPr>
        <w:lastRenderedPageBreak/>
        <w:t xml:space="preserve">In Rel.15/16, up to two BFD RSs are monitored, and the two BFD RSs corresponds to two </w:t>
      </w:r>
      <w:r w:rsidR="006222B8" w:rsidRPr="00AB6D92">
        <w:rPr>
          <w:rFonts w:eastAsia="ＭＳ 明朝"/>
          <w:bCs/>
          <w:color w:val="000000" w:themeColor="text1"/>
          <w:sz w:val="22"/>
          <w:szCs w:val="22"/>
          <w:lang w:eastAsia="ja-JP"/>
        </w:rPr>
        <w:t>CORESET</w:t>
      </w:r>
      <w:r w:rsidR="00043159" w:rsidRPr="00AB6D92">
        <w:rPr>
          <w:rFonts w:eastAsia="ＭＳ 明朝"/>
          <w:bCs/>
          <w:color w:val="000000" w:themeColor="text1"/>
          <w:sz w:val="22"/>
          <w:szCs w:val="22"/>
          <w:lang w:eastAsia="ja-JP"/>
        </w:rPr>
        <w:t>s</w:t>
      </w:r>
      <w:r w:rsidR="006222B8" w:rsidRPr="00AB6D92">
        <w:rPr>
          <w:rFonts w:eastAsia="ＭＳ 明朝"/>
          <w:bCs/>
          <w:color w:val="000000" w:themeColor="text1"/>
          <w:sz w:val="22"/>
          <w:szCs w:val="22"/>
          <w:lang w:eastAsia="ja-JP"/>
        </w:rPr>
        <w:t>. In Rel.17 SFN-CORESET, one BFD RS pair are counted as two BFD RSs, which corresponds to one CORESET. To support the same number of CORESET</w:t>
      </w:r>
      <w:r w:rsidR="00043159" w:rsidRPr="00AB6D92">
        <w:rPr>
          <w:rFonts w:eastAsia="ＭＳ 明朝"/>
          <w:bCs/>
          <w:color w:val="000000" w:themeColor="text1"/>
          <w:sz w:val="22"/>
          <w:szCs w:val="22"/>
          <w:lang w:eastAsia="ja-JP"/>
        </w:rPr>
        <w:t>s</w:t>
      </w:r>
      <w:r w:rsidR="006222B8" w:rsidRPr="00AB6D92">
        <w:rPr>
          <w:rFonts w:eastAsia="ＭＳ 明朝"/>
          <w:bCs/>
          <w:color w:val="000000" w:themeColor="text1"/>
          <w:sz w:val="22"/>
          <w:szCs w:val="22"/>
          <w:lang w:eastAsia="ja-JP"/>
        </w:rPr>
        <w:t xml:space="preserve">, we should increase the number of monitored BFD RS to X=4. </w:t>
      </w:r>
    </w:p>
    <w:p w14:paraId="5C5E62E2" w14:textId="5F728770" w:rsidR="003F683F" w:rsidRPr="00AB6D92" w:rsidRDefault="006222B8" w:rsidP="00171E5F">
      <w:pPr>
        <w:spacing w:beforeLines="50" w:before="120" w:afterLines="50" w:after="120"/>
        <w:jc w:val="both"/>
        <w:rPr>
          <w:rFonts w:eastAsia="ＭＳ 明朝"/>
          <w:bCs/>
          <w:color w:val="000000" w:themeColor="text1"/>
          <w:sz w:val="22"/>
          <w:szCs w:val="22"/>
          <w:lang w:eastAsia="ja-JP"/>
        </w:rPr>
      </w:pPr>
      <w:r w:rsidRPr="00AB6D92">
        <w:rPr>
          <w:rFonts w:eastAsia="ＭＳ 明朝"/>
          <w:bCs/>
          <w:color w:val="000000" w:themeColor="text1"/>
          <w:sz w:val="22"/>
          <w:szCs w:val="22"/>
          <w:lang w:eastAsia="ja-JP"/>
        </w:rPr>
        <w:t>If the total number of BFD RSs exceed</w:t>
      </w:r>
      <w:r w:rsidR="007974D8" w:rsidRPr="00AB6D92">
        <w:rPr>
          <w:rFonts w:eastAsia="ＭＳ 明朝"/>
          <w:bCs/>
          <w:color w:val="000000" w:themeColor="text1"/>
          <w:sz w:val="22"/>
          <w:szCs w:val="22"/>
          <w:lang w:eastAsia="ja-JP"/>
        </w:rPr>
        <w:t>s</w:t>
      </w:r>
      <w:r w:rsidRPr="00AB6D92">
        <w:rPr>
          <w:rFonts w:eastAsia="ＭＳ 明朝"/>
          <w:bCs/>
          <w:color w:val="000000" w:themeColor="text1"/>
          <w:sz w:val="22"/>
          <w:szCs w:val="22"/>
          <w:lang w:eastAsia="ja-JP"/>
        </w:rPr>
        <w:t xml:space="preserve"> X, </w:t>
      </w:r>
      <w:r w:rsidR="002D7FE2" w:rsidRPr="00AB6D92">
        <w:rPr>
          <w:rFonts w:eastAsia="ＭＳ 明朝"/>
          <w:bCs/>
          <w:color w:val="000000" w:themeColor="text1"/>
          <w:sz w:val="22"/>
          <w:szCs w:val="22"/>
          <w:lang w:eastAsia="ja-JP"/>
        </w:rPr>
        <w:t xml:space="preserve">we believe it is beneficial to </w:t>
      </w:r>
      <w:r w:rsidR="00A47E53" w:rsidRPr="00AB6D92">
        <w:rPr>
          <w:rFonts w:eastAsia="ＭＳ 明朝"/>
          <w:bCs/>
          <w:color w:val="000000" w:themeColor="text1"/>
          <w:sz w:val="22"/>
          <w:szCs w:val="22"/>
          <w:lang w:eastAsia="ja-JP"/>
        </w:rPr>
        <w:t xml:space="preserve">have explicit CORESET selection rule to determine the BFD RS, so that both </w:t>
      </w:r>
      <w:proofErr w:type="spellStart"/>
      <w:r w:rsidR="00A47E53" w:rsidRPr="00AB6D92">
        <w:rPr>
          <w:rFonts w:eastAsia="ＭＳ 明朝"/>
          <w:bCs/>
          <w:color w:val="000000" w:themeColor="text1"/>
          <w:sz w:val="22"/>
          <w:szCs w:val="22"/>
          <w:lang w:eastAsia="ja-JP"/>
        </w:rPr>
        <w:t>gNB</w:t>
      </w:r>
      <w:proofErr w:type="spellEnd"/>
      <w:r w:rsidR="00A47E53" w:rsidRPr="00AB6D92">
        <w:rPr>
          <w:rFonts w:eastAsia="ＭＳ 明朝"/>
          <w:bCs/>
          <w:color w:val="000000" w:themeColor="text1"/>
          <w:sz w:val="22"/>
          <w:szCs w:val="22"/>
          <w:lang w:eastAsia="ja-JP"/>
        </w:rPr>
        <w:t xml:space="preserve"> and UE can have the common understanding of the BFD RS. </w:t>
      </w:r>
    </w:p>
    <w:p w14:paraId="2E3C07EB" w14:textId="20020CAD" w:rsidR="003F683F" w:rsidRPr="00AB6D92" w:rsidRDefault="003F683F" w:rsidP="003F683F">
      <w:pPr>
        <w:spacing w:before="60"/>
        <w:jc w:val="both"/>
        <w:rPr>
          <w:b/>
          <w:bCs/>
          <w:color w:val="000000" w:themeColor="text1"/>
          <w:sz w:val="23"/>
          <w:szCs w:val="23"/>
          <w:u w:val="single"/>
        </w:rPr>
      </w:pPr>
      <w:r w:rsidRPr="00AB6D92">
        <w:rPr>
          <w:rFonts w:eastAsiaTheme="minorEastAsia"/>
          <w:b/>
          <w:bCs/>
          <w:color w:val="000000" w:themeColor="text1"/>
          <w:sz w:val="22"/>
          <w:szCs w:val="22"/>
          <w:u w:val="single"/>
        </w:rPr>
        <w:t xml:space="preserve">Proposal </w:t>
      </w:r>
      <w:r w:rsidR="00131154" w:rsidRPr="00AB6D92">
        <w:rPr>
          <w:rFonts w:eastAsiaTheme="minorEastAsia"/>
          <w:b/>
          <w:bCs/>
          <w:color w:val="000000" w:themeColor="text1"/>
          <w:sz w:val="22"/>
          <w:szCs w:val="22"/>
          <w:u w:val="single"/>
        </w:rPr>
        <w:t>4</w:t>
      </w:r>
      <w:r w:rsidRPr="00AB6D92">
        <w:rPr>
          <w:rFonts w:eastAsiaTheme="minorEastAsia"/>
          <w:b/>
          <w:bCs/>
          <w:color w:val="000000" w:themeColor="text1"/>
          <w:sz w:val="22"/>
          <w:szCs w:val="22"/>
          <w:u w:val="single"/>
        </w:rPr>
        <w:t>:</w:t>
      </w:r>
    </w:p>
    <w:p w14:paraId="277A4567" w14:textId="5101CAD7" w:rsidR="006222B8" w:rsidRPr="00AB6D92" w:rsidRDefault="003F683F" w:rsidP="006222B8">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AB6D92">
        <w:rPr>
          <w:rFonts w:ascii="Times New Roman" w:eastAsia="ＭＳ 明朝" w:hAnsi="Times New Roman" w:cs="Times New Roman"/>
          <w:b/>
          <w:i/>
          <w:iCs/>
          <w:color w:val="000000" w:themeColor="text1"/>
          <w:sz w:val="22"/>
          <w:szCs w:val="22"/>
          <w:lang w:eastAsia="ja-JP"/>
        </w:rPr>
        <w:t xml:space="preserve">For the implicit BFD RS for SFN-PDCCH, </w:t>
      </w:r>
      <w:r w:rsidR="00043159" w:rsidRPr="00AB6D92">
        <w:rPr>
          <w:rFonts w:ascii="Times New Roman" w:eastAsia="ＭＳ 明朝" w:hAnsi="Times New Roman" w:cs="Times New Roman"/>
          <w:b/>
          <w:i/>
          <w:iCs/>
          <w:color w:val="000000" w:themeColor="text1"/>
          <w:sz w:val="22"/>
          <w:szCs w:val="22"/>
          <w:lang w:eastAsia="ja-JP"/>
        </w:rPr>
        <w:t>w</w:t>
      </w:r>
      <w:r w:rsidR="006222B8" w:rsidRPr="00AB6D92">
        <w:rPr>
          <w:rFonts w:ascii="Times New Roman" w:eastAsia="ＭＳ 明朝" w:hAnsi="Times New Roman" w:cs="Times New Roman"/>
          <w:b/>
          <w:i/>
          <w:iCs/>
          <w:color w:val="000000" w:themeColor="text1"/>
          <w:sz w:val="22"/>
          <w:szCs w:val="22"/>
          <w:lang w:eastAsia="ja-JP"/>
        </w:rPr>
        <w:t>hen CORESET is indicated with two TCI states, increase the maximum number of monitored BFD RSs to X = 4.</w:t>
      </w:r>
    </w:p>
    <w:p w14:paraId="1B161C27" w14:textId="5B37F21C" w:rsidR="004151C2" w:rsidRPr="00AB6D92" w:rsidRDefault="004151C2" w:rsidP="004151C2">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AB6D92">
        <w:rPr>
          <w:rFonts w:ascii="Times New Roman" w:eastAsia="ＭＳ 明朝" w:hAnsi="Times New Roman" w:cs="Times New Roman"/>
          <w:b/>
          <w:i/>
          <w:color w:val="000000"/>
          <w:sz w:val="22"/>
          <w:szCs w:val="22"/>
          <w:lang w:eastAsia="ja-JP"/>
        </w:rPr>
        <w:t xml:space="preserve">When the number of BFD RS determined from active TCI states of CORESETs for PDCCH monitoring is larger than X, UE selects X RS based on </w:t>
      </w:r>
      <w:r w:rsidR="00E6092B" w:rsidRPr="00AB6D92">
        <w:rPr>
          <w:rFonts w:ascii="Times New Roman" w:eastAsia="ＭＳ 明朝" w:hAnsi="Times New Roman" w:cs="Times New Roman"/>
          <w:b/>
          <w:i/>
          <w:color w:val="000000"/>
          <w:sz w:val="22"/>
          <w:szCs w:val="22"/>
          <w:lang w:eastAsia="ja-JP"/>
        </w:rPr>
        <w:t xml:space="preserve">the </w:t>
      </w:r>
      <w:r w:rsidRPr="00AB6D92">
        <w:rPr>
          <w:rFonts w:ascii="Times New Roman" w:eastAsia="ＭＳ 明朝" w:hAnsi="Times New Roman" w:cs="Times New Roman"/>
          <w:b/>
          <w:i/>
          <w:color w:val="000000"/>
          <w:sz w:val="22"/>
          <w:szCs w:val="22"/>
          <w:lang w:eastAsia="ja-JP"/>
        </w:rPr>
        <w:t>following predefined rules</w:t>
      </w:r>
      <w:r w:rsidR="00E6092B" w:rsidRPr="00AB6D92">
        <w:rPr>
          <w:rFonts w:ascii="Times New Roman" w:eastAsia="ＭＳ 明朝" w:hAnsi="Times New Roman" w:cs="Times New Roman"/>
          <w:b/>
          <w:i/>
          <w:color w:val="000000"/>
          <w:sz w:val="22"/>
          <w:szCs w:val="22"/>
          <w:lang w:eastAsia="ja-JP"/>
        </w:rPr>
        <w:t>:</w:t>
      </w:r>
    </w:p>
    <w:p w14:paraId="3A42CA3A" w14:textId="047BFA95" w:rsidR="004151C2" w:rsidRPr="00AB6D92" w:rsidRDefault="004151C2" w:rsidP="004151C2">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AB6D92">
        <w:rPr>
          <w:rFonts w:ascii="Times New Roman" w:eastAsia="ＭＳ 明朝" w:hAnsi="Times New Roman" w:cs="Times New Roman"/>
          <w:b/>
          <w:i/>
          <w:color w:val="000000"/>
          <w:sz w:val="22"/>
          <w:szCs w:val="22"/>
          <w:lang w:eastAsia="ja-JP"/>
        </w:rPr>
        <w:t>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w:t>
      </w:r>
    </w:p>
    <w:p w14:paraId="671D234F" w14:textId="2CCB5EE3" w:rsidR="004151C2" w:rsidRPr="00AB6D92" w:rsidRDefault="00641FFF" w:rsidP="000D22E6">
      <w:pPr>
        <w:pStyle w:val="aa"/>
        <w:numPr>
          <w:ilvl w:val="3"/>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 xml:space="preserve">Note: </w:t>
      </w:r>
      <w:r w:rsidR="004151C2" w:rsidRPr="00AB6D92">
        <w:rPr>
          <w:rFonts w:ascii="Times New Roman" w:eastAsia="ＭＳ 明朝" w:hAnsi="Times New Roman" w:cs="Times New Roman"/>
          <w:b/>
          <w:i/>
          <w:color w:val="000000"/>
          <w:sz w:val="22"/>
          <w:szCs w:val="22"/>
          <w:lang w:eastAsia="ja-JP"/>
        </w:rPr>
        <w:t>If the CORESET selected based on the above rule is activated with two TCI states,</w:t>
      </w:r>
      <w:r w:rsidR="002D7FE2" w:rsidRPr="00AB6D92">
        <w:rPr>
          <w:rFonts w:ascii="Times New Roman" w:eastAsia="ＭＳ 明朝" w:hAnsi="Times New Roman" w:cs="Times New Roman"/>
          <w:b/>
          <w:i/>
          <w:color w:val="000000"/>
          <w:sz w:val="22"/>
          <w:szCs w:val="22"/>
          <w:lang w:eastAsia="ja-JP"/>
        </w:rPr>
        <w:t xml:space="preserve"> </w:t>
      </w:r>
      <w:r w:rsidR="00963749" w:rsidRPr="00963749">
        <w:rPr>
          <w:rFonts w:ascii="Times New Roman" w:eastAsia="ＭＳ 明朝" w:hAnsi="Times New Roman" w:cs="Times New Roman"/>
          <w:b/>
          <w:i/>
          <w:color w:val="000000"/>
          <w:sz w:val="22"/>
          <w:szCs w:val="22"/>
          <w:lang w:eastAsia="ja-JP"/>
        </w:rPr>
        <w:t xml:space="preserve">how to calculate radio link quality for RLM /BFD is up to RAN4 discussion </w:t>
      </w:r>
      <w:r w:rsidR="00963749">
        <w:rPr>
          <w:rFonts w:ascii="Times New Roman" w:eastAsia="ＭＳ 明朝" w:hAnsi="Times New Roman" w:cs="Times New Roman"/>
          <w:b/>
          <w:i/>
          <w:color w:val="000000"/>
          <w:sz w:val="22"/>
          <w:szCs w:val="22"/>
          <w:lang w:eastAsia="ja-JP"/>
        </w:rPr>
        <w:t>per RAN1#107e agreement</w:t>
      </w:r>
      <w:r w:rsidR="004151C2" w:rsidRPr="00AB6D92">
        <w:rPr>
          <w:rFonts w:ascii="Times New Roman" w:eastAsia="ＭＳ 明朝" w:hAnsi="Times New Roman" w:cs="Times New Roman"/>
          <w:b/>
          <w:i/>
          <w:color w:val="000000"/>
          <w:sz w:val="22"/>
          <w:szCs w:val="22"/>
          <w:lang w:eastAsia="ja-JP"/>
        </w:rPr>
        <w:t xml:space="preserve">. </w:t>
      </w:r>
    </w:p>
    <w:p w14:paraId="4F0F593D" w14:textId="6FB8AB35" w:rsidR="004D403C" w:rsidRPr="00AB6D92" w:rsidRDefault="004D403C" w:rsidP="004151C2">
      <w:pPr>
        <w:jc w:val="both"/>
        <w:rPr>
          <w:rFonts w:eastAsiaTheme="minorEastAsia"/>
          <w:color w:val="212121"/>
          <w:sz w:val="22"/>
          <w:szCs w:val="22"/>
        </w:rPr>
      </w:pPr>
    </w:p>
    <w:p w14:paraId="21A7461F" w14:textId="1816012F" w:rsidR="003F683F" w:rsidRPr="00AB6D92" w:rsidRDefault="003F683F" w:rsidP="003F683F">
      <w:pPr>
        <w:pStyle w:val="2"/>
        <w:numPr>
          <w:ilvl w:val="0"/>
          <w:numId w:val="0"/>
        </w:numPr>
        <w:spacing w:before="240" w:after="120"/>
        <w:ind w:left="284"/>
      </w:pPr>
      <w:r w:rsidRPr="00AB6D92">
        <w:rPr>
          <w:lang w:eastAsia="ja-JP"/>
        </w:rPr>
        <w:t xml:space="preserve">RLM RS </w:t>
      </w:r>
    </w:p>
    <w:p w14:paraId="0C8254F5" w14:textId="1103E6C9" w:rsidR="001F6FF2" w:rsidRDefault="003F683F" w:rsidP="003F683F">
      <w:pPr>
        <w:jc w:val="both"/>
        <w:rPr>
          <w:rFonts w:eastAsiaTheme="minorEastAsia"/>
          <w:sz w:val="22"/>
          <w:lang w:eastAsia="zh-CN"/>
        </w:rPr>
      </w:pPr>
      <w:r w:rsidRPr="00AB6D92">
        <w:rPr>
          <w:rFonts w:eastAsiaTheme="minorEastAsia"/>
          <w:sz w:val="22"/>
          <w:lang w:eastAsia="zh-CN"/>
        </w:rPr>
        <w:t xml:space="preserve">In Rel-15/16, for RLM, when RLM RS set is not provided, </w:t>
      </w:r>
      <w:r w:rsidR="00FB075B">
        <w:rPr>
          <w:rFonts w:eastAsiaTheme="minorEastAsia"/>
          <w:sz w:val="22"/>
          <w:lang w:eastAsia="zh-CN"/>
        </w:rPr>
        <w:t xml:space="preserve">implicit RLM </w:t>
      </w:r>
      <w:r w:rsidR="00337B97">
        <w:rPr>
          <w:rFonts w:eastAsiaTheme="minorEastAsia"/>
          <w:sz w:val="22"/>
          <w:lang w:eastAsia="zh-CN"/>
        </w:rPr>
        <w:t xml:space="preserve">RS </w:t>
      </w:r>
      <w:r w:rsidR="00FB075B">
        <w:rPr>
          <w:rFonts w:eastAsiaTheme="minorEastAsia"/>
          <w:sz w:val="22"/>
          <w:lang w:eastAsia="zh-CN"/>
        </w:rPr>
        <w:t>selection rule is defined to determine RLM RSs.</w:t>
      </w:r>
      <w:r w:rsidRPr="00AB6D92">
        <w:rPr>
          <w:rFonts w:eastAsiaTheme="minorEastAsia"/>
          <w:sz w:val="22"/>
          <w:lang w:eastAsia="zh-CN"/>
        </w:rPr>
        <w:t xml:space="preserve"> </w:t>
      </w:r>
      <w:r w:rsidR="00FB075B">
        <w:rPr>
          <w:rFonts w:eastAsiaTheme="minorEastAsia"/>
          <w:sz w:val="22"/>
          <w:lang w:eastAsia="zh-CN"/>
        </w:rPr>
        <w:t xml:space="preserve">The selection priority depends on </w:t>
      </w:r>
      <w:r w:rsidR="00FB075B" w:rsidRPr="00FB075B">
        <w:rPr>
          <w:rFonts w:eastAsiaTheme="minorEastAsia"/>
          <w:sz w:val="22"/>
          <w:lang w:eastAsia="zh-CN"/>
        </w:rPr>
        <w:t xml:space="preserve">the periodicity of search space set first (the shortest periodicity has the highest priority) and if periodicities are </w:t>
      </w:r>
      <w:r w:rsidR="00FB075B">
        <w:rPr>
          <w:rFonts w:eastAsiaTheme="minorEastAsia"/>
          <w:sz w:val="22"/>
          <w:lang w:eastAsia="zh-CN"/>
        </w:rPr>
        <w:t xml:space="preserve">the </w:t>
      </w:r>
      <w:r w:rsidR="00FB075B" w:rsidRPr="00FB075B">
        <w:rPr>
          <w:rFonts w:eastAsiaTheme="minorEastAsia"/>
          <w:sz w:val="22"/>
          <w:lang w:eastAsia="zh-CN"/>
        </w:rPr>
        <w:t xml:space="preserve">same, the index of CORESET </w:t>
      </w:r>
      <w:r w:rsidR="00FB075B">
        <w:rPr>
          <w:rFonts w:eastAsiaTheme="minorEastAsia"/>
          <w:sz w:val="22"/>
          <w:lang w:eastAsia="zh-CN"/>
        </w:rPr>
        <w:t>is</w:t>
      </w:r>
      <w:r w:rsidR="00FB075B" w:rsidRPr="00FB075B">
        <w:rPr>
          <w:rFonts w:eastAsiaTheme="minorEastAsia"/>
          <w:sz w:val="22"/>
          <w:lang w:eastAsia="zh-CN"/>
        </w:rPr>
        <w:t xml:space="preserve"> used to determine a selection priority (the highest CORESET ID has the highest selection priority).</w:t>
      </w:r>
      <w:r w:rsidR="00945774">
        <w:rPr>
          <w:rFonts w:eastAsiaTheme="minorEastAsia"/>
          <w:sz w:val="22"/>
          <w:lang w:eastAsia="zh-CN"/>
        </w:rPr>
        <w:t xml:space="preserve"> In RAN1#107e, whether/how </w:t>
      </w:r>
      <w:r w:rsidR="00945774" w:rsidRPr="00945774">
        <w:rPr>
          <w:rFonts w:eastAsiaTheme="minorEastAsia"/>
          <w:sz w:val="22"/>
          <w:lang w:eastAsia="zh-CN"/>
        </w:rPr>
        <w:t>to enhance RLM RS selection rule considering CORESET activated with two TCI states</w:t>
      </w:r>
      <w:r w:rsidR="00945774">
        <w:rPr>
          <w:rFonts w:eastAsiaTheme="minorEastAsia"/>
          <w:sz w:val="22"/>
          <w:lang w:eastAsia="zh-CN"/>
        </w:rPr>
        <w:t xml:space="preserve"> was </w:t>
      </w:r>
      <w:r w:rsidR="009E345C">
        <w:rPr>
          <w:rFonts w:eastAsiaTheme="minorEastAsia"/>
          <w:sz w:val="22"/>
          <w:lang w:eastAsia="zh-CN"/>
        </w:rPr>
        <w:t>proposed</w:t>
      </w:r>
      <w:r w:rsidR="00945774">
        <w:rPr>
          <w:rFonts w:eastAsiaTheme="minorEastAsia"/>
          <w:sz w:val="22"/>
          <w:lang w:eastAsia="zh-CN"/>
        </w:rPr>
        <w:t xml:space="preserve">. We believe </w:t>
      </w:r>
      <w:r w:rsidR="001F6FF2">
        <w:rPr>
          <w:rFonts w:eastAsiaTheme="minorEastAsia"/>
          <w:sz w:val="22"/>
          <w:lang w:eastAsia="zh-CN"/>
        </w:rPr>
        <w:t>the selection priority of RLM RS</w:t>
      </w:r>
      <w:r w:rsidR="00BC6612">
        <w:rPr>
          <w:rFonts w:eastAsiaTheme="minorEastAsia"/>
          <w:sz w:val="22"/>
          <w:lang w:eastAsia="zh-CN"/>
        </w:rPr>
        <w:t>,</w:t>
      </w:r>
      <w:r w:rsidR="001F6FF2">
        <w:rPr>
          <w:rFonts w:eastAsiaTheme="minorEastAsia"/>
          <w:sz w:val="22"/>
          <w:lang w:eastAsia="zh-CN"/>
        </w:rPr>
        <w:t xml:space="preserve"> and BFD RS should be the same, and both </w:t>
      </w:r>
      <w:r w:rsidR="00BC6612">
        <w:rPr>
          <w:rFonts w:eastAsiaTheme="minorEastAsia"/>
          <w:sz w:val="22"/>
          <w:lang w:eastAsia="zh-CN"/>
        </w:rPr>
        <w:t xml:space="preserve">selection priority rule </w:t>
      </w:r>
      <w:r w:rsidR="001F6FF2">
        <w:rPr>
          <w:rFonts w:eastAsiaTheme="minorEastAsia"/>
          <w:sz w:val="22"/>
          <w:lang w:eastAsia="zh-CN"/>
        </w:rPr>
        <w:t>should be discussed jointly.</w:t>
      </w:r>
    </w:p>
    <w:p w14:paraId="2939CD55" w14:textId="5DB968F6" w:rsidR="003F683F" w:rsidRPr="00AB6D92" w:rsidRDefault="003F683F" w:rsidP="003F683F">
      <w:pPr>
        <w:jc w:val="both"/>
        <w:rPr>
          <w:rFonts w:eastAsiaTheme="minorEastAsia"/>
          <w:sz w:val="22"/>
          <w:lang w:eastAsia="zh-CN"/>
        </w:rPr>
      </w:pPr>
      <w:r w:rsidRPr="00AB6D92">
        <w:rPr>
          <w:rFonts w:eastAsiaTheme="minorEastAsia"/>
          <w:sz w:val="22"/>
          <w:lang w:eastAsia="zh-CN"/>
        </w:rPr>
        <w:t xml:space="preserve">Furthermore, when RLM RS set is explicitly provided, for the same reason, it is beneficial that the RS set includes RSs in both TCI states of a CORESET. How to ensure the RLM RS includes RSs in both TCI states of a CORESET can be further studied. </w:t>
      </w:r>
    </w:p>
    <w:p w14:paraId="298706F4" w14:textId="531852FA" w:rsidR="003F683F" w:rsidRPr="00AB6D92" w:rsidRDefault="003F683F" w:rsidP="003F683F">
      <w:pPr>
        <w:jc w:val="both"/>
        <w:rPr>
          <w:rFonts w:eastAsia="游明朝"/>
          <w:b/>
          <w:sz w:val="22"/>
          <w:szCs w:val="22"/>
          <w:u w:val="single"/>
        </w:rPr>
      </w:pPr>
      <w:r w:rsidRPr="00AB6D92">
        <w:rPr>
          <w:rFonts w:eastAsia="游明朝"/>
          <w:b/>
          <w:sz w:val="22"/>
          <w:szCs w:val="22"/>
          <w:u w:val="single"/>
        </w:rPr>
        <w:t xml:space="preserve">Proposal </w:t>
      </w:r>
      <w:r w:rsidR="00131154" w:rsidRPr="00AB6D92">
        <w:rPr>
          <w:rFonts w:eastAsia="游明朝"/>
          <w:b/>
          <w:sz w:val="22"/>
          <w:szCs w:val="22"/>
          <w:u w:val="single"/>
        </w:rPr>
        <w:t>5</w:t>
      </w:r>
      <w:r w:rsidRPr="00AB6D92">
        <w:rPr>
          <w:rFonts w:eastAsia="游明朝"/>
          <w:b/>
          <w:sz w:val="22"/>
          <w:szCs w:val="22"/>
          <w:u w:val="single"/>
        </w:rPr>
        <w:t>:</w:t>
      </w:r>
    </w:p>
    <w:p w14:paraId="3C2286A6" w14:textId="2CFC8B32" w:rsidR="003F683F"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AB6D92">
        <w:rPr>
          <w:rFonts w:ascii="Times New Roman" w:eastAsia="ＭＳ 明朝" w:hAnsi="Times New Roman" w:cs="Times New Roman"/>
          <w:b/>
          <w:i/>
          <w:iCs/>
          <w:color w:val="000000" w:themeColor="text1"/>
          <w:sz w:val="22"/>
          <w:szCs w:val="22"/>
          <w:lang w:eastAsia="ja-JP"/>
        </w:rPr>
        <w:t xml:space="preserve">For RLM, when RLM RS set is not explicitly provided, </w:t>
      </w:r>
      <w:r w:rsidR="00EE1DD9">
        <w:rPr>
          <w:rFonts w:ascii="Times New Roman" w:eastAsia="ＭＳ 明朝" w:hAnsi="Times New Roman" w:cs="Times New Roman"/>
          <w:b/>
          <w:i/>
          <w:iCs/>
          <w:color w:val="000000" w:themeColor="text1"/>
          <w:sz w:val="22"/>
          <w:szCs w:val="22"/>
          <w:lang w:eastAsia="ja-JP"/>
        </w:rPr>
        <w:t xml:space="preserve">study </w:t>
      </w:r>
      <w:r w:rsidR="009E345C" w:rsidRPr="009E345C">
        <w:rPr>
          <w:rFonts w:ascii="Times New Roman" w:eastAsia="ＭＳ 明朝" w:hAnsi="Times New Roman" w:cs="Times New Roman"/>
          <w:b/>
          <w:i/>
          <w:iCs/>
          <w:color w:val="000000" w:themeColor="text1"/>
          <w:sz w:val="22"/>
          <w:szCs w:val="22"/>
          <w:lang w:eastAsia="ja-JP"/>
        </w:rPr>
        <w:t>whether/how to enhance RLM RS selection rule considering CORESET activated with two TCI states</w:t>
      </w:r>
      <w:r w:rsidRPr="00AB6D92">
        <w:rPr>
          <w:rFonts w:ascii="Times New Roman" w:eastAsia="ＭＳ 明朝" w:hAnsi="Times New Roman" w:cs="Times New Roman"/>
          <w:b/>
          <w:i/>
          <w:iCs/>
          <w:color w:val="000000" w:themeColor="text1"/>
          <w:sz w:val="22"/>
          <w:szCs w:val="22"/>
          <w:lang w:eastAsia="ja-JP"/>
        </w:rPr>
        <w:t>.</w:t>
      </w:r>
    </w:p>
    <w:p w14:paraId="0B7C061D" w14:textId="5C5F9889" w:rsidR="009E345C" w:rsidRPr="00AB6D92" w:rsidRDefault="00EE1DD9" w:rsidP="000D22E6">
      <w:pPr>
        <w:pStyle w:val="aa"/>
        <w:numPr>
          <w:ilvl w:val="1"/>
          <w:numId w:val="21"/>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The RLM RS selection priority for SFN schemes should be the same as BLD RS selection priority for SFN schemes</w:t>
      </w:r>
      <w:r w:rsidR="009E345C">
        <w:rPr>
          <w:rFonts w:ascii="Times New Roman" w:eastAsia="ＭＳ 明朝" w:hAnsi="Times New Roman" w:cs="Times New Roman"/>
          <w:b/>
          <w:i/>
          <w:iCs/>
          <w:color w:val="000000" w:themeColor="text1"/>
          <w:sz w:val="22"/>
          <w:szCs w:val="22"/>
          <w:lang w:eastAsia="ja-JP"/>
        </w:rPr>
        <w:t>.</w:t>
      </w:r>
    </w:p>
    <w:p w14:paraId="13945723" w14:textId="20A08357" w:rsidR="003F683F" w:rsidRPr="00AB6D92" w:rsidRDefault="003F683F" w:rsidP="003F683F">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AB6D92">
        <w:rPr>
          <w:rFonts w:ascii="Times New Roman" w:eastAsia="ＭＳ 明朝" w:hAnsi="Times New Roman" w:cs="Times New Roman"/>
          <w:b/>
          <w:i/>
          <w:iCs/>
          <w:color w:val="000000" w:themeColor="text1"/>
          <w:sz w:val="22"/>
          <w:szCs w:val="22"/>
          <w:lang w:eastAsia="ja-JP"/>
        </w:rPr>
        <w:t>For RLM, when RLM RS set is explicitly provided, for a CORESET indicated with two TCI states, study how to ensure the RLM RS includes RSs in both TCI states of a CORESET.</w:t>
      </w:r>
    </w:p>
    <w:p w14:paraId="730787A8" w14:textId="7655FB14" w:rsidR="00B13CAD" w:rsidRDefault="00B13CAD" w:rsidP="008E49BB">
      <w:pPr>
        <w:jc w:val="both"/>
        <w:rPr>
          <w:rFonts w:eastAsia="ＭＳ 明朝"/>
          <w:b/>
          <w:i/>
          <w:iCs/>
          <w:color w:val="000000" w:themeColor="text1"/>
          <w:sz w:val="22"/>
          <w:szCs w:val="22"/>
          <w:highlight w:val="darkGray"/>
          <w:lang w:eastAsia="ja-JP"/>
        </w:rPr>
      </w:pPr>
    </w:p>
    <w:p w14:paraId="54EA64FF" w14:textId="745CE0C2" w:rsidR="00073B26" w:rsidRPr="00DF538D" w:rsidRDefault="000D6727" w:rsidP="00AE3D90">
      <w:pPr>
        <w:pStyle w:val="1"/>
        <w:jc w:val="both"/>
        <w:rPr>
          <w:lang w:val="en-US"/>
        </w:rPr>
      </w:pPr>
      <w:r w:rsidRPr="00DF538D">
        <w:rPr>
          <w:lang w:val="en-US"/>
        </w:rPr>
        <w:lastRenderedPageBreak/>
        <w:t>Conclusion</w:t>
      </w:r>
    </w:p>
    <w:p w14:paraId="44B9F7B1" w14:textId="42150D4F" w:rsidR="00C21138" w:rsidRDefault="00C21138" w:rsidP="004C1448">
      <w:pPr>
        <w:spacing w:afterLines="50" w:after="120"/>
        <w:jc w:val="both"/>
        <w:rPr>
          <w:rFonts w:eastAsia="ＭＳ 明朝"/>
          <w:sz w:val="22"/>
          <w:szCs w:val="22"/>
        </w:rPr>
      </w:pPr>
      <w:r w:rsidRPr="00DF538D">
        <w:rPr>
          <w:rFonts w:eastAsia="ＭＳ 明朝"/>
          <w:sz w:val="22"/>
          <w:szCs w:val="22"/>
        </w:rPr>
        <w:t xml:space="preserve">In this contribution, we </w:t>
      </w:r>
      <w:r w:rsidRPr="00DF538D">
        <w:rPr>
          <w:rFonts w:eastAsia="ＭＳ 明朝" w:hint="eastAsia"/>
          <w:sz w:val="22"/>
          <w:szCs w:val="22"/>
        </w:rPr>
        <w:t xml:space="preserve">discussed </w:t>
      </w:r>
      <w:r w:rsidRPr="00DF538D">
        <w:rPr>
          <w:rFonts w:eastAsia="ＭＳ 明朝"/>
          <w:sz w:val="22"/>
          <w:szCs w:val="22"/>
        </w:rPr>
        <w:t>the</w:t>
      </w:r>
      <w:r w:rsidR="00BE0426" w:rsidRPr="00DF538D">
        <w:rPr>
          <w:rFonts w:eastAsiaTheme="minorEastAsia"/>
          <w:color w:val="000000"/>
          <w:sz w:val="22"/>
          <w:szCs w:val="22"/>
          <w:lang w:eastAsia="zh-CN"/>
        </w:rPr>
        <w:t xml:space="preserve"> enhancements on </w:t>
      </w:r>
      <w:r w:rsidR="00F96BFD" w:rsidRPr="00DF538D">
        <w:rPr>
          <w:rFonts w:eastAsiaTheme="minorEastAsia"/>
          <w:color w:val="000000"/>
          <w:sz w:val="22"/>
          <w:szCs w:val="22"/>
          <w:lang w:eastAsia="zh-CN"/>
        </w:rPr>
        <w:t>HST-SFN deployment</w:t>
      </w:r>
      <w:r w:rsidRPr="00DF538D">
        <w:rPr>
          <w:rFonts w:eastAsia="ＭＳ 明朝" w:hint="eastAsia"/>
          <w:sz w:val="22"/>
          <w:szCs w:val="22"/>
        </w:rPr>
        <w:t>.</w:t>
      </w:r>
      <w:r w:rsidRPr="00DF538D">
        <w:rPr>
          <w:rFonts w:eastAsia="ＭＳ 明朝"/>
          <w:sz w:val="22"/>
          <w:szCs w:val="22"/>
        </w:rPr>
        <w:t xml:space="preserve"> </w:t>
      </w:r>
      <w:r w:rsidRPr="00DF538D">
        <w:rPr>
          <w:rFonts w:eastAsia="ＭＳ 明朝" w:hint="eastAsia"/>
          <w:sz w:val="22"/>
          <w:szCs w:val="22"/>
        </w:rPr>
        <w:t xml:space="preserve">Based on the discussion, we </w:t>
      </w:r>
      <w:r w:rsidR="00E72266" w:rsidRPr="00DF538D">
        <w:rPr>
          <w:rFonts w:eastAsia="ＭＳ 明朝"/>
          <w:sz w:val="22"/>
          <w:szCs w:val="22"/>
        </w:rPr>
        <w:t xml:space="preserve">made the following </w:t>
      </w:r>
      <w:r w:rsidRPr="00DF538D">
        <w:rPr>
          <w:rFonts w:eastAsia="ＭＳ 明朝" w:hint="eastAsia"/>
          <w:sz w:val="22"/>
          <w:szCs w:val="22"/>
        </w:rPr>
        <w:t>proposals.</w:t>
      </w:r>
    </w:p>
    <w:p w14:paraId="54385C61" w14:textId="77777777" w:rsidR="0065090D" w:rsidRPr="00855C93" w:rsidRDefault="0065090D" w:rsidP="0065090D">
      <w:pPr>
        <w:spacing w:before="0"/>
        <w:jc w:val="both"/>
        <w:rPr>
          <w:b/>
          <w:bCs/>
          <w:sz w:val="23"/>
          <w:szCs w:val="23"/>
          <w:u w:val="single"/>
        </w:rPr>
      </w:pPr>
      <w:r w:rsidRPr="00855C93">
        <w:rPr>
          <w:rFonts w:eastAsiaTheme="minorEastAsia"/>
          <w:b/>
          <w:bCs/>
          <w:sz w:val="22"/>
          <w:szCs w:val="22"/>
          <w:u w:val="single"/>
        </w:rPr>
        <w:t xml:space="preserve">Proposal </w:t>
      </w:r>
      <w:r>
        <w:rPr>
          <w:rFonts w:eastAsiaTheme="minorEastAsia"/>
          <w:b/>
          <w:bCs/>
          <w:sz w:val="22"/>
          <w:szCs w:val="22"/>
          <w:u w:val="single"/>
        </w:rPr>
        <w:t>1</w:t>
      </w:r>
      <w:r w:rsidRPr="00855C93">
        <w:rPr>
          <w:rFonts w:eastAsiaTheme="minorEastAsia"/>
          <w:b/>
          <w:bCs/>
          <w:sz w:val="22"/>
          <w:szCs w:val="22"/>
          <w:u w:val="single"/>
        </w:rPr>
        <w:t>:</w:t>
      </w:r>
    </w:p>
    <w:p w14:paraId="113CD0F4" w14:textId="77777777" w:rsidR="0065090D" w:rsidRPr="00855C93" w:rsidRDefault="0065090D" w:rsidP="0065090D">
      <w:pPr>
        <w:pStyle w:val="aa"/>
        <w:numPr>
          <w:ilvl w:val="1"/>
          <w:numId w:val="6"/>
        </w:numPr>
        <w:spacing w:before="0"/>
        <w:ind w:firstLineChars="0"/>
        <w:jc w:val="both"/>
        <w:rPr>
          <w:rFonts w:ascii="Times New Roman" w:eastAsia="ＭＳ 明朝" w:hAnsi="Times New Roman" w:cs="Times New Roman"/>
          <w:b/>
          <w:i/>
          <w:iCs/>
          <w:sz w:val="22"/>
          <w:szCs w:val="22"/>
          <w:lang w:eastAsia="ja-JP"/>
        </w:rPr>
      </w:pPr>
      <w:r w:rsidRPr="00855C93">
        <w:rPr>
          <w:rFonts w:ascii="Times New Roman" w:eastAsia="ＭＳ 明朝" w:hAnsi="Times New Roman" w:cs="Times New Roman"/>
          <w:b/>
          <w:i/>
          <w:iCs/>
          <w:sz w:val="22"/>
          <w:szCs w:val="22"/>
          <w:lang w:eastAsia="ja-JP"/>
        </w:rPr>
        <w:t xml:space="preserve">If </w:t>
      </w:r>
      <w:r>
        <w:rPr>
          <w:rFonts w:ascii="Times New Roman" w:eastAsia="ＭＳ 明朝" w:hAnsi="Times New Roman" w:cs="Times New Roman"/>
          <w:b/>
          <w:i/>
          <w:iCs/>
          <w:sz w:val="22"/>
          <w:szCs w:val="22"/>
          <w:lang w:eastAsia="ja-JP"/>
        </w:rPr>
        <w:t xml:space="preserve">UE is not configured with </w:t>
      </w:r>
      <w:r w:rsidRPr="00855C93">
        <w:rPr>
          <w:rFonts w:ascii="Times New Roman" w:eastAsia="ＭＳ 明朝" w:hAnsi="Times New Roman" w:cs="Times New Roman"/>
          <w:b/>
          <w:i/>
          <w:iCs/>
          <w:sz w:val="22"/>
          <w:szCs w:val="22"/>
          <w:lang w:eastAsia="ja-JP"/>
        </w:rPr>
        <w:t>SFN PD</w:t>
      </w:r>
      <w:r>
        <w:rPr>
          <w:rFonts w:ascii="Times New Roman" w:eastAsia="ＭＳ 明朝" w:hAnsi="Times New Roman" w:cs="Times New Roman"/>
          <w:b/>
          <w:i/>
          <w:iCs/>
          <w:sz w:val="22"/>
          <w:szCs w:val="22"/>
          <w:lang w:eastAsia="ja-JP"/>
        </w:rPr>
        <w:t>C</w:t>
      </w:r>
      <w:r w:rsidRPr="00855C93">
        <w:rPr>
          <w:rFonts w:ascii="Times New Roman" w:eastAsia="ＭＳ 明朝" w:hAnsi="Times New Roman" w:cs="Times New Roman"/>
          <w:b/>
          <w:i/>
          <w:iCs/>
          <w:sz w:val="22"/>
          <w:szCs w:val="22"/>
          <w:lang w:eastAsia="ja-JP"/>
        </w:rPr>
        <w:t xml:space="preserve">CH </w:t>
      </w:r>
      <w:r>
        <w:rPr>
          <w:rFonts w:ascii="Times New Roman" w:eastAsia="ＭＳ 明朝" w:hAnsi="Times New Roman" w:cs="Times New Roman"/>
          <w:b/>
          <w:i/>
          <w:iCs/>
          <w:sz w:val="22"/>
          <w:szCs w:val="22"/>
          <w:lang w:eastAsia="ja-JP"/>
        </w:rPr>
        <w:t xml:space="preserve">and </w:t>
      </w:r>
      <w:r w:rsidRPr="00855C93">
        <w:rPr>
          <w:rFonts w:ascii="Times New Roman" w:eastAsia="ＭＳ 明朝" w:hAnsi="Times New Roman" w:cs="Times New Roman"/>
          <w:b/>
          <w:i/>
          <w:iCs/>
          <w:sz w:val="22"/>
          <w:szCs w:val="22"/>
          <w:lang w:eastAsia="ja-JP"/>
        </w:rPr>
        <w:t>is configured</w:t>
      </w:r>
      <w:r>
        <w:rPr>
          <w:rFonts w:ascii="Times New Roman" w:eastAsia="ＭＳ 明朝" w:hAnsi="Times New Roman" w:cs="Times New Roman"/>
          <w:b/>
          <w:i/>
          <w:iCs/>
          <w:sz w:val="22"/>
          <w:szCs w:val="22"/>
          <w:lang w:eastAsia="ja-JP"/>
        </w:rPr>
        <w:t xml:space="preserve"> with SFN PDSCH</w:t>
      </w:r>
      <w:r w:rsidRPr="00855C93">
        <w:rPr>
          <w:rFonts w:ascii="Times New Roman" w:eastAsia="ＭＳ 明朝" w:hAnsi="Times New Roman" w:cs="Times New Roman"/>
          <w:b/>
          <w:i/>
          <w:iCs/>
          <w:sz w:val="22"/>
          <w:szCs w:val="22"/>
          <w:lang w:eastAsia="ja-JP"/>
        </w:rPr>
        <w:t xml:space="preserve">, for PDSCH reception scheduled by DCI formats </w:t>
      </w:r>
      <w:r>
        <w:rPr>
          <w:rFonts w:ascii="Times New Roman" w:eastAsia="ＭＳ 明朝" w:hAnsi="Times New Roman" w:cs="Times New Roman"/>
          <w:b/>
          <w:i/>
          <w:iCs/>
          <w:sz w:val="22"/>
          <w:szCs w:val="22"/>
          <w:lang w:eastAsia="ja-JP"/>
        </w:rPr>
        <w:t xml:space="preserve">1_0, </w:t>
      </w:r>
      <w:r w:rsidRPr="00855C93">
        <w:rPr>
          <w:rFonts w:ascii="Times New Roman" w:eastAsia="ＭＳ 明朝" w:hAnsi="Times New Roman" w:cs="Times New Roman"/>
          <w:b/>
          <w:i/>
          <w:iCs/>
          <w:sz w:val="22"/>
          <w:szCs w:val="22"/>
          <w:lang w:eastAsia="ja-JP"/>
        </w:rPr>
        <w:t>1_1 and 1_2, and, if applicable the time offset between the reception of the DL DCI and the corresponding PDSCH is equal or larger than the threshold </w:t>
      </w:r>
      <w:proofErr w:type="spellStart"/>
      <w:r w:rsidRPr="00855C93">
        <w:rPr>
          <w:rFonts w:ascii="Times New Roman" w:eastAsia="ＭＳ 明朝" w:hAnsi="Times New Roman" w:cs="Times New Roman"/>
          <w:b/>
          <w:i/>
          <w:iCs/>
          <w:sz w:val="22"/>
          <w:szCs w:val="22"/>
          <w:lang w:eastAsia="ja-JP"/>
        </w:rPr>
        <w:t>timeDurationForQCL</w:t>
      </w:r>
      <w:proofErr w:type="spellEnd"/>
      <w:r w:rsidRPr="00855C93">
        <w:rPr>
          <w:rFonts w:ascii="Times New Roman" w:eastAsia="ＭＳ 明朝" w:hAnsi="Times New Roman" w:cs="Times New Roman"/>
          <w:b/>
          <w:i/>
          <w:iCs/>
          <w:sz w:val="22"/>
          <w:szCs w:val="22"/>
          <w:lang w:eastAsia="ja-JP"/>
        </w:rPr>
        <w:t>,</w:t>
      </w:r>
    </w:p>
    <w:p w14:paraId="6528E0B4" w14:textId="77777777" w:rsidR="0065090D" w:rsidRPr="00855C93" w:rsidRDefault="0065090D" w:rsidP="0065090D">
      <w:pPr>
        <w:pStyle w:val="aa"/>
        <w:numPr>
          <w:ilvl w:val="2"/>
          <w:numId w:val="6"/>
        </w:numPr>
        <w:spacing w:before="0"/>
        <w:ind w:firstLineChars="0"/>
        <w:jc w:val="both"/>
        <w:rPr>
          <w:rFonts w:ascii="Times New Roman" w:eastAsia="ＭＳ 明朝" w:hAnsi="Times New Roman" w:cs="Times New Roman"/>
          <w:b/>
          <w:i/>
          <w:iCs/>
          <w:sz w:val="22"/>
          <w:szCs w:val="22"/>
          <w:lang w:eastAsia="ja-JP"/>
        </w:rPr>
      </w:pPr>
      <w:r w:rsidRPr="00855C93">
        <w:rPr>
          <w:rFonts w:ascii="Times New Roman" w:eastAsia="ＭＳ 明朝" w:hAnsi="Times New Roman" w:cs="Times New Roman"/>
          <w:b/>
          <w:i/>
          <w:iCs/>
          <w:sz w:val="22"/>
          <w:szCs w:val="22"/>
          <w:lang w:eastAsia="ja-JP"/>
        </w:rPr>
        <w:t>Support configuration when there is no TCI</w:t>
      </w:r>
      <w:r>
        <w:rPr>
          <w:rFonts w:ascii="Times New Roman" w:eastAsia="ＭＳ 明朝" w:hAnsi="Times New Roman" w:cs="Times New Roman"/>
          <w:b/>
          <w:i/>
          <w:iCs/>
          <w:sz w:val="22"/>
          <w:szCs w:val="22"/>
          <w:lang w:eastAsia="ja-JP"/>
        </w:rPr>
        <w:t xml:space="preserve"> state</w:t>
      </w:r>
      <w:r w:rsidRPr="00855C93">
        <w:rPr>
          <w:rFonts w:ascii="Times New Roman" w:eastAsia="ＭＳ 明朝" w:hAnsi="Times New Roman" w:cs="Times New Roman"/>
          <w:b/>
          <w:i/>
          <w:iCs/>
          <w:sz w:val="22"/>
          <w:szCs w:val="22"/>
          <w:lang w:eastAsia="ja-JP"/>
        </w:rPr>
        <w:t xml:space="preserve"> field in the DCI scheduling PDSCH  </w:t>
      </w:r>
    </w:p>
    <w:p w14:paraId="6C413ED7" w14:textId="77777777" w:rsidR="0065090D" w:rsidRDefault="0065090D" w:rsidP="0065090D">
      <w:pPr>
        <w:pStyle w:val="aa"/>
        <w:numPr>
          <w:ilvl w:val="2"/>
          <w:numId w:val="6"/>
        </w:numPr>
        <w:spacing w:before="0"/>
        <w:ind w:firstLineChars="0"/>
        <w:jc w:val="both"/>
        <w:rPr>
          <w:rFonts w:ascii="Times New Roman" w:eastAsia="ＭＳ 明朝" w:hAnsi="Times New Roman" w:cs="Times New Roman"/>
          <w:b/>
          <w:i/>
          <w:sz w:val="22"/>
          <w:szCs w:val="22"/>
          <w:lang w:eastAsia="ja-JP"/>
        </w:rPr>
      </w:pPr>
      <w:r w:rsidRPr="00AA1B80">
        <w:rPr>
          <w:rFonts w:ascii="Times New Roman" w:eastAsia="ＭＳ 明朝" w:hAnsi="Times New Roman" w:cs="Times New Roman"/>
          <w:b/>
          <w:i/>
          <w:sz w:val="22"/>
          <w:szCs w:val="22"/>
          <w:lang w:eastAsia="ja-JP"/>
        </w:rPr>
        <w:t>If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p>
    <w:p w14:paraId="1E14BC10" w14:textId="77777777" w:rsidR="0065090D" w:rsidRPr="000D22E6" w:rsidRDefault="0065090D" w:rsidP="0065090D">
      <w:pPr>
        <w:pStyle w:val="aa"/>
        <w:numPr>
          <w:ilvl w:val="1"/>
          <w:numId w:val="6"/>
        </w:numPr>
        <w:spacing w:before="0"/>
        <w:ind w:firstLineChars="0"/>
        <w:jc w:val="both"/>
        <w:rPr>
          <w:rFonts w:eastAsia="ＭＳ 明朝"/>
          <w:sz w:val="22"/>
          <w:lang w:eastAsia="ja-JP"/>
        </w:rPr>
      </w:pPr>
      <w:r>
        <w:rPr>
          <w:rFonts w:ascii="Times New Roman" w:eastAsia="ＭＳ 明朝" w:hAnsi="Times New Roman" w:cs="Times New Roman"/>
          <w:b/>
          <w:i/>
          <w:sz w:val="22"/>
          <w:szCs w:val="22"/>
          <w:lang w:eastAsia="ja-JP"/>
        </w:rPr>
        <w:t>Adopt the following TP.</w:t>
      </w:r>
    </w:p>
    <w:tbl>
      <w:tblPr>
        <w:tblStyle w:val="af"/>
        <w:tblW w:w="0" w:type="auto"/>
        <w:tblLook w:val="04A0" w:firstRow="1" w:lastRow="0" w:firstColumn="1" w:lastColumn="0" w:noHBand="0" w:noVBand="1"/>
      </w:tblPr>
      <w:tblGrid>
        <w:gridCol w:w="9962"/>
      </w:tblGrid>
      <w:tr w:rsidR="0065090D" w14:paraId="65A92851" w14:textId="77777777" w:rsidTr="00CE21AD">
        <w:tc>
          <w:tcPr>
            <w:tcW w:w="9962" w:type="dxa"/>
          </w:tcPr>
          <w:p w14:paraId="1C7F7254" w14:textId="77777777" w:rsidR="0065090D" w:rsidRPr="0048482F" w:rsidRDefault="0065090D" w:rsidP="00CE21AD">
            <w:pPr>
              <w:pStyle w:val="3"/>
              <w:numPr>
                <w:ilvl w:val="0"/>
                <w:numId w:val="0"/>
              </w:numPr>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6051C30D" w14:textId="77777777" w:rsidR="0065090D" w:rsidRDefault="0065090D" w:rsidP="00CE21AD">
            <w:pPr>
              <w:rPr>
                <w:rFonts w:eastAsia="ＭＳ 明朝"/>
                <w:sz w:val="22"/>
                <w:lang w:eastAsia="ja-JP"/>
              </w:rPr>
            </w:pPr>
            <w:r>
              <w:rPr>
                <w:rFonts w:eastAsia="ＭＳ 明朝" w:hint="eastAsia"/>
                <w:sz w:val="22"/>
                <w:lang w:eastAsia="ja-JP"/>
              </w:rPr>
              <w:t>[</w:t>
            </w:r>
            <w:r>
              <w:rPr>
                <w:rFonts w:eastAsia="ＭＳ 明朝"/>
                <w:sz w:val="22"/>
                <w:lang w:eastAsia="ja-JP"/>
              </w:rPr>
              <w:t>…]</w:t>
            </w:r>
          </w:p>
          <w:p w14:paraId="3BB4AEF4" w14:textId="77777777" w:rsidR="0065090D" w:rsidRDefault="0065090D" w:rsidP="00CE21AD">
            <w:pPr>
              <w:pStyle w:val="B3"/>
              <w:ind w:leftChars="3" w:left="7" w:firstLine="0"/>
              <w:rPr>
                <w:rFonts w:eastAsia="SimSun"/>
                <w:color w:val="000000"/>
                <w:sz w:val="22"/>
                <w:szCs w:val="22"/>
                <w:lang w:val="en-US" w:eastAsia="zh-CN"/>
              </w:rPr>
            </w:pPr>
            <w:r>
              <w:rPr>
                <w:color w:val="000000"/>
              </w:rPr>
              <w:t xml:space="preserve">For PDSCH scheduled by DCI format 1_0, 1_1, 1_2, when a UE is configured with </w:t>
            </w:r>
            <w:proofErr w:type="spellStart"/>
            <w:r w:rsidRPr="009335DA">
              <w:rPr>
                <w:i/>
                <w:iCs/>
                <w:color w:val="000000"/>
              </w:rPr>
              <w:t>sfnSchemePdcch</w:t>
            </w:r>
            <w:proofErr w:type="spellEnd"/>
            <w:r>
              <w:rPr>
                <w:color w:val="000000"/>
              </w:rPr>
              <w:t xml:space="preserve"> set to ‘</w:t>
            </w:r>
            <w:proofErr w:type="spellStart"/>
            <w:r>
              <w:rPr>
                <w:color w:val="000000"/>
              </w:rPr>
              <w:t>sfnSchemeA</w:t>
            </w:r>
            <w:proofErr w:type="spellEnd"/>
            <w:r>
              <w:rPr>
                <w:color w:val="000000"/>
              </w:rPr>
              <w:t xml:space="preserve">’ and </w:t>
            </w:r>
            <w:proofErr w:type="spellStart"/>
            <w:r w:rsidRPr="009335DA">
              <w:rPr>
                <w:i/>
                <w:iCs/>
                <w:color w:val="000000"/>
              </w:rPr>
              <w:t>sfnSchemePdsch</w:t>
            </w:r>
            <w:proofErr w:type="spellEnd"/>
            <w:r>
              <w:rPr>
                <w:color w:val="000000"/>
              </w:rPr>
              <w:t xml:space="preserve"> is not configured, </w:t>
            </w:r>
            <w:r>
              <w:t>and there is no TCI codepoint with two TCI states in the activation command</w:t>
            </w:r>
            <w:r>
              <w:rPr>
                <w:color w:val="000000"/>
              </w:rPr>
              <w:t xml:space="preserve">, and </w:t>
            </w:r>
            <w:r w:rsidRPr="001F5941">
              <w:t xml:space="preserve">if the time offset between the reception of the DL DCI and the corresponding PDSCH is equal or larger than the threshold </w:t>
            </w:r>
            <w:proofErr w:type="spellStart"/>
            <w:r w:rsidRPr="00F90A2B">
              <w:rPr>
                <w:i/>
                <w:iCs/>
              </w:rPr>
              <w:t>timeDurationForQCL</w:t>
            </w:r>
            <w:proofErr w:type="spellEnd"/>
            <w:r w:rsidRPr="001F5941">
              <w:t xml:space="preserve"> if applicable and the CORESET which schedules the PDSCH is indicated with two TCI state</w:t>
            </w:r>
            <w:r w:rsidRPr="008A7CB9">
              <w:rPr>
                <w:color w:val="000000" w:themeColor="text1"/>
              </w:rPr>
              <w:t xml:space="preserve">s, </w:t>
            </w:r>
            <w:r w:rsidRPr="008A7CB9">
              <w:rPr>
                <w:rFonts w:eastAsia="SimSun"/>
                <w:color w:val="000000" w:themeColor="text1"/>
                <w:lang w:val="en-US"/>
              </w:rPr>
              <w:t xml:space="preserve">the UE assumes that the TCI state or the QCL assumption for the PDSCH is identical to the </w:t>
            </w:r>
            <w:r w:rsidRPr="008A7CB9">
              <w:rPr>
                <w:rFonts w:eastAsia="SimSun"/>
                <w:color w:val="000000" w:themeColor="text1"/>
                <w:lang w:val="en-US" w:eastAsia="zh-CN"/>
              </w:rPr>
              <w:t xml:space="preserve">first </w:t>
            </w:r>
            <w:r w:rsidRPr="008A7CB9">
              <w:rPr>
                <w:rFonts w:eastAsia="SimSun"/>
                <w:color w:val="000000" w:themeColor="text1"/>
                <w:lang w:val="en-US"/>
              </w:rPr>
              <w:t xml:space="preserve">TCI state </w:t>
            </w:r>
            <w:r w:rsidRPr="008A7CB9">
              <w:rPr>
                <w:rFonts w:eastAsia="SimSun"/>
                <w:color w:val="000000" w:themeColor="text1"/>
                <w:lang w:val="en-US" w:eastAsia="zh-CN"/>
              </w:rPr>
              <w:t xml:space="preserve">or QCL assumption </w:t>
            </w:r>
            <w:r w:rsidRPr="008A7CB9">
              <w:rPr>
                <w:rFonts w:eastAsia="SimSun"/>
                <w:color w:val="000000" w:themeColor="text1"/>
                <w:lang w:val="en-US"/>
              </w:rPr>
              <w:t>which is applied for the CORESET</w:t>
            </w:r>
            <w:r w:rsidRPr="008A7CB9">
              <w:rPr>
                <w:rFonts w:eastAsia="SimSun"/>
                <w:color w:val="000000" w:themeColor="text1"/>
                <w:lang w:val="en-US" w:eastAsia="zh-CN"/>
              </w:rPr>
              <w:t xml:space="preserve"> </w:t>
            </w:r>
            <w:r w:rsidRPr="008A7CB9">
              <w:rPr>
                <w:rFonts w:eastAsia="SimSun"/>
                <w:color w:val="000000" w:themeColor="text1"/>
                <w:lang w:val="en-US"/>
              </w:rPr>
              <w:t>used for the PDCCH transmission within the active BWP of the serving cell.</w:t>
            </w:r>
          </w:p>
          <w:p w14:paraId="1DA88954" w14:textId="77777777" w:rsidR="0065090D" w:rsidRPr="00AA1B80" w:rsidRDefault="0065090D" w:rsidP="00CE21AD">
            <w:pPr>
              <w:pStyle w:val="B3"/>
              <w:ind w:leftChars="3" w:left="7" w:firstLine="0"/>
            </w:pPr>
            <w:r w:rsidRPr="00AA1B80">
              <w:rPr>
                <w:color w:val="FF0000"/>
              </w:rPr>
              <w:t xml:space="preserve">For PDSCH scheduled by DCI format 1_0, 1_1, 1_2, when a UE is </w:t>
            </w:r>
            <w:r>
              <w:rPr>
                <w:color w:val="FF0000"/>
              </w:rPr>
              <w:t xml:space="preserve">not </w:t>
            </w:r>
            <w:r w:rsidRPr="00AA1B80">
              <w:rPr>
                <w:color w:val="FF0000"/>
              </w:rPr>
              <w:t>configured with</w:t>
            </w:r>
            <w:r w:rsidRPr="00AA1B80">
              <w:rPr>
                <w:i/>
                <w:iCs/>
                <w:color w:val="FF0000"/>
              </w:rPr>
              <w:t xml:space="preserve"> </w:t>
            </w:r>
            <w:proofErr w:type="spellStart"/>
            <w:r w:rsidRPr="00AA1B80">
              <w:rPr>
                <w:i/>
                <w:iCs/>
                <w:color w:val="FF0000"/>
              </w:rPr>
              <w:t>sfnSchemePdcch</w:t>
            </w:r>
            <w:proofErr w:type="spellEnd"/>
            <w:r w:rsidRPr="000A2E70">
              <w:rPr>
                <w:iCs/>
                <w:color w:val="FF0000"/>
              </w:rPr>
              <w:t>,</w:t>
            </w:r>
            <w:r>
              <w:rPr>
                <w:color w:val="FF0000"/>
              </w:rPr>
              <w:t xml:space="preserve"> </w:t>
            </w:r>
            <w:proofErr w:type="spellStart"/>
            <w:r>
              <w:rPr>
                <w:color w:val="FF0000"/>
              </w:rPr>
              <w:t>andis</w:t>
            </w:r>
            <w:proofErr w:type="spellEnd"/>
            <w:r>
              <w:rPr>
                <w:color w:val="FF0000"/>
              </w:rPr>
              <w:t xml:space="preserve"> configured with</w:t>
            </w:r>
            <w:r w:rsidRPr="00AA1B80">
              <w:rPr>
                <w:color w:val="FF0000"/>
              </w:rPr>
              <w:t xml:space="preserve"> </w:t>
            </w:r>
            <w:proofErr w:type="spellStart"/>
            <w:r w:rsidRPr="00AA1B80">
              <w:rPr>
                <w:i/>
                <w:iCs/>
                <w:color w:val="FF0000"/>
              </w:rPr>
              <w:t>sfnSchemePdsch</w:t>
            </w:r>
            <w:proofErr w:type="spellEnd"/>
            <w:r w:rsidRPr="00AA1B80">
              <w:rPr>
                <w:color w:val="FF0000"/>
              </w:rPr>
              <w:t xml:space="preserve"> set to ‘</w:t>
            </w:r>
            <w:proofErr w:type="spellStart"/>
            <w:r w:rsidRPr="00AA1B80">
              <w:rPr>
                <w:color w:val="FF0000"/>
              </w:rPr>
              <w:t>sfnSchemeA</w:t>
            </w:r>
            <w:proofErr w:type="spellEnd"/>
            <w:r w:rsidRPr="00AA1B80">
              <w:rPr>
                <w:color w:val="FF0000"/>
              </w:rPr>
              <w:t>’ or ‘</w:t>
            </w:r>
            <w:proofErr w:type="spellStart"/>
            <w:r w:rsidRPr="00AA1B80">
              <w:rPr>
                <w:color w:val="FF0000"/>
              </w:rPr>
              <w:t>sfnSchemeB</w:t>
            </w:r>
            <w:proofErr w:type="spellEnd"/>
            <w:r w:rsidRPr="00AA1B80">
              <w:rPr>
                <w:color w:val="FF0000"/>
              </w:rPr>
              <w:t>’</w:t>
            </w:r>
            <w:r>
              <w:rPr>
                <w:color w:val="FF0000"/>
              </w:rPr>
              <w:t>,</w:t>
            </w:r>
            <w:r w:rsidRPr="00AA1B80">
              <w:rPr>
                <w:color w:val="FF0000"/>
              </w:rPr>
              <w:t xml:space="preserve"> and there is at least one TCI codepoint with two TCI states in the activation command, and if the time offset between the reception of the DL DCI and the corresponding PDSCH is equal or larger than the threshold </w:t>
            </w:r>
            <w:proofErr w:type="spellStart"/>
            <w:r w:rsidRPr="00AA1B80">
              <w:rPr>
                <w:i/>
                <w:iCs/>
                <w:color w:val="FF0000"/>
              </w:rPr>
              <w:t>timeDurationForQCL</w:t>
            </w:r>
            <w:proofErr w:type="spellEnd"/>
            <w:r w:rsidRPr="00AA1B80">
              <w:rPr>
                <w:color w:val="FF0000"/>
              </w:rPr>
              <w:t xml:space="preserve"> if applicable,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w:t>
            </w:r>
          </w:p>
        </w:tc>
      </w:tr>
    </w:tbl>
    <w:p w14:paraId="669DF3DE" w14:textId="77777777" w:rsidR="0065090D" w:rsidRDefault="0065090D" w:rsidP="0065090D">
      <w:pPr>
        <w:spacing w:before="0"/>
        <w:jc w:val="both"/>
        <w:rPr>
          <w:rFonts w:eastAsiaTheme="minorEastAsia"/>
          <w:b/>
          <w:bCs/>
          <w:sz w:val="22"/>
          <w:szCs w:val="22"/>
          <w:u w:val="single"/>
        </w:rPr>
      </w:pPr>
    </w:p>
    <w:p w14:paraId="137E18CA" w14:textId="4F17FEFC" w:rsidR="0065090D" w:rsidRPr="00855C93" w:rsidRDefault="0065090D" w:rsidP="0065090D">
      <w:pPr>
        <w:spacing w:before="0"/>
        <w:jc w:val="both"/>
        <w:rPr>
          <w:b/>
          <w:bCs/>
          <w:sz w:val="23"/>
          <w:szCs w:val="23"/>
          <w:u w:val="single"/>
        </w:rPr>
      </w:pPr>
      <w:r w:rsidRPr="00855C93">
        <w:rPr>
          <w:rFonts w:eastAsiaTheme="minorEastAsia"/>
          <w:b/>
          <w:bCs/>
          <w:sz w:val="22"/>
          <w:szCs w:val="22"/>
          <w:u w:val="single"/>
        </w:rPr>
        <w:t xml:space="preserve">Proposal </w:t>
      </w:r>
      <w:r>
        <w:rPr>
          <w:rFonts w:eastAsiaTheme="minorEastAsia"/>
          <w:b/>
          <w:bCs/>
          <w:sz w:val="22"/>
          <w:szCs w:val="22"/>
          <w:u w:val="single"/>
        </w:rPr>
        <w:t>2</w:t>
      </w:r>
      <w:r w:rsidRPr="00855C93">
        <w:rPr>
          <w:rFonts w:eastAsiaTheme="minorEastAsia"/>
          <w:b/>
          <w:bCs/>
          <w:sz w:val="22"/>
          <w:szCs w:val="22"/>
          <w:u w:val="single"/>
        </w:rPr>
        <w:t>:</w:t>
      </w:r>
    </w:p>
    <w:p w14:paraId="6789B487" w14:textId="77777777" w:rsidR="0065090D" w:rsidRPr="00855C93" w:rsidRDefault="0065090D" w:rsidP="0065090D">
      <w:pPr>
        <w:pStyle w:val="aa"/>
        <w:numPr>
          <w:ilvl w:val="1"/>
          <w:numId w:val="6"/>
        </w:numPr>
        <w:spacing w:before="0"/>
        <w:ind w:firstLineChars="0"/>
        <w:jc w:val="both"/>
        <w:rPr>
          <w:rFonts w:ascii="Times New Roman" w:eastAsia="ＭＳ 明朝" w:hAnsi="Times New Roman" w:cs="Times New Roman"/>
          <w:b/>
          <w:i/>
          <w:iCs/>
          <w:sz w:val="22"/>
          <w:szCs w:val="22"/>
          <w:lang w:eastAsia="ja-JP"/>
        </w:rPr>
      </w:pPr>
      <w:r w:rsidRPr="00855C93">
        <w:rPr>
          <w:rFonts w:ascii="Times New Roman" w:eastAsia="ＭＳ 明朝" w:hAnsi="Times New Roman" w:cs="Times New Roman"/>
          <w:b/>
          <w:i/>
          <w:iCs/>
          <w:sz w:val="22"/>
          <w:szCs w:val="22"/>
          <w:lang w:eastAsia="ja-JP"/>
        </w:rPr>
        <w:t>If SFN PDCCH is not configured, for PDSCH reception scheduled by DCI formats 1_1 and 1_2, and, if applicable the time offset between the reception of the DL DCI and the corresponding PDSCH is equal or larger than the threshold </w:t>
      </w:r>
      <w:proofErr w:type="spellStart"/>
      <w:r w:rsidRPr="00855C93">
        <w:rPr>
          <w:rFonts w:ascii="Times New Roman" w:eastAsia="ＭＳ 明朝" w:hAnsi="Times New Roman" w:cs="Times New Roman"/>
          <w:b/>
          <w:i/>
          <w:iCs/>
          <w:sz w:val="22"/>
          <w:szCs w:val="22"/>
          <w:lang w:eastAsia="ja-JP"/>
        </w:rPr>
        <w:t>timeDurationForQCL</w:t>
      </w:r>
      <w:proofErr w:type="spellEnd"/>
      <w:r w:rsidRPr="00855C93">
        <w:rPr>
          <w:rFonts w:ascii="Times New Roman" w:eastAsia="ＭＳ 明朝" w:hAnsi="Times New Roman" w:cs="Times New Roman"/>
          <w:b/>
          <w:i/>
          <w:iCs/>
          <w:sz w:val="22"/>
          <w:szCs w:val="22"/>
          <w:lang w:eastAsia="ja-JP"/>
        </w:rPr>
        <w:t>,</w:t>
      </w:r>
    </w:p>
    <w:p w14:paraId="28DF9342" w14:textId="77777777" w:rsidR="0065090D" w:rsidRPr="00855C93" w:rsidRDefault="0065090D" w:rsidP="0065090D">
      <w:pPr>
        <w:pStyle w:val="aa"/>
        <w:numPr>
          <w:ilvl w:val="2"/>
          <w:numId w:val="6"/>
        </w:numPr>
        <w:spacing w:before="0"/>
        <w:ind w:firstLineChars="0"/>
        <w:jc w:val="both"/>
        <w:rPr>
          <w:rFonts w:ascii="Times New Roman" w:eastAsia="ＭＳ 明朝" w:hAnsi="Times New Roman" w:cs="Times New Roman"/>
          <w:b/>
          <w:i/>
          <w:iCs/>
          <w:sz w:val="22"/>
          <w:szCs w:val="22"/>
          <w:lang w:eastAsia="ja-JP"/>
        </w:rPr>
      </w:pPr>
      <w:r w:rsidRPr="00855C93">
        <w:rPr>
          <w:rFonts w:ascii="Times New Roman" w:eastAsia="ＭＳ 明朝" w:hAnsi="Times New Roman" w:cs="Times New Roman"/>
          <w:b/>
          <w:i/>
          <w:iCs/>
          <w:sz w:val="22"/>
          <w:szCs w:val="22"/>
          <w:lang w:eastAsia="ja-JP"/>
        </w:rPr>
        <w:t>Support configuration when there is no TCI field in the DCI scheduling PDSCH  </w:t>
      </w:r>
    </w:p>
    <w:p w14:paraId="24211A41" w14:textId="77777777" w:rsidR="0065090D" w:rsidRPr="00855C93" w:rsidRDefault="0065090D" w:rsidP="0065090D">
      <w:pPr>
        <w:pStyle w:val="aa"/>
        <w:numPr>
          <w:ilvl w:val="2"/>
          <w:numId w:val="6"/>
        </w:numPr>
        <w:spacing w:before="0"/>
        <w:ind w:firstLineChars="0"/>
        <w:jc w:val="both"/>
        <w:rPr>
          <w:rFonts w:ascii="Times New Roman" w:eastAsia="ＭＳ 明朝" w:hAnsi="Times New Roman" w:cs="Times New Roman"/>
          <w:b/>
          <w:i/>
          <w:sz w:val="22"/>
          <w:szCs w:val="22"/>
          <w:lang w:eastAsia="ja-JP"/>
        </w:rPr>
      </w:pPr>
      <w:r w:rsidRPr="00855C93">
        <w:rPr>
          <w:rFonts w:ascii="Times New Roman" w:eastAsia="ＭＳ 明朝" w:hAnsi="Times New Roman" w:cs="Times New Roman"/>
          <w:b/>
          <w:i/>
          <w:iCs/>
          <w:sz w:val="22"/>
          <w:szCs w:val="22"/>
          <w:lang w:eastAsia="ja-JP"/>
        </w:rPr>
        <w:t>UE applies the TCI state of the scheduling CORESET when receiving the PDSCH</w:t>
      </w:r>
    </w:p>
    <w:p w14:paraId="24F8E9D6" w14:textId="77777777" w:rsidR="0065090D" w:rsidRPr="00855C93" w:rsidRDefault="0065090D" w:rsidP="0065090D">
      <w:pPr>
        <w:pStyle w:val="aa"/>
        <w:numPr>
          <w:ilvl w:val="1"/>
          <w:numId w:val="6"/>
        </w:numPr>
        <w:spacing w:before="0"/>
        <w:ind w:firstLineChars="0"/>
        <w:jc w:val="both"/>
        <w:rPr>
          <w:rFonts w:ascii="Times New Roman" w:eastAsia="ＭＳ 明朝" w:hAnsi="Times New Roman" w:cs="Times New Roman"/>
          <w:b/>
          <w:i/>
          <w:sz w:val="22"/>
          <w:szCs w:val="22"/>
          <w:lang w:eastAsia="ja-JP"/>
        </w:rPr>
      </w:pPr>
      <w:r w:rsidRPr="00855C93">
        <w:rPr>
          <w:rFonts w:ascii="Times New Roman" w:eastAsia="ＭＳ 明朝" w:hAnsi="Times New Roman" w:cs="Times New Roman"/>
          <w:b/>
          <w:i/>
          <w:sz w:val="22"/>
          <w:szCs w:val="22"/>
          <w:lang w:eastAsia="ja-JP"/>
        </w:rPr>
        <w:t>This feature is UE optional capability</w:t>
      </w:r>
      <w:r>
        <w:rPr>
          <w:rFonts w:ascii="Times New Roman" w:eastAsia="ＭＳ 明朝" w:hAnsi="Times New Roman" w:cs="Times New Roman"/>
          <w:b/>
          <w:i/>
          <w:sz w:val="22"/>
          <w:szCs w:val="22"/>
          <w:lang w:eastAsia="ja-JP"/>
        </w:rPr>
        <w:t>:</w:t>
      </w:r>
    </w:p>
    <w:p w14:paraId="7C2F6F62" w14:textId="77777777" w:rsidR="0065090D" w:rsidRPr="00855C93" w:rsidRDefault="0065090D" w:rsidP="0065090D">
      <w:pPr>
        <w:pStyle w:val="aa"/>
        <w:numPr>
          <w:ilvl w:val="2"/>
          <w:numId w:val="6"/>
        </w:numPr>
        <w:spacing w:before="0"/>
        <w:ind w:firstLineChars="0"/>
        <w:jc w:val="both"/>
        <w:rPr>
          <w:rFonts w:ascii="Times New Roman" w:eastAsia="ＭＳ 明朝" w:hAnsi="Times New Roman" w:cs="Times New Roman"/>
          <w:b/>
          <w:i/>
          <w:sz w:val="22"/>
          <w:szCs w:val="22"/>
          <w:lang w:eastAsia="ja-JP"/>
        </w:rPr>
      </w:pPr>
      <w:proofErr w:type="spellStart"/>
      <w:r w:rsidRPr="00855C93">
        <w:rPr>
          <w:rFonts w:ascii="Times New Roman" w:eastAsia="ＭＳ 明朝" w:hAnsi="Times New Roman" w:cs="Times New Roman"/>
          <w:b/>
          <w:i/>
          <w:sz w:val="22"/>
          <w:szCs w:val="22"/>
          <w:lang w:eastAsia="ja-JP"/>
        </w:rPr>
        <w:t>i</w:t>
      </w:r>
      <w:proofErr w:type="spellEnd"/>
      <w:r w:rsidRPr="00855C93">
        <w:rPr>
          <w:rFonts w:ascii="Times New Roman" w:eastAsia="ＭＳ 明朝" w:hAnsi="Times New Roman" w:cs="Times New Roman"/>
          <w:b/>
          <w:i/>
          <w:sz w:val="22"/>
          <w:szCs w:val="22"/>
          <w:lang w:eastAsia="ja-JP"/>
        </w:rPr>
        <w:t>) If UE doesn’t support this capability, UE is expected to be configured with TCI state field</w:t>
      </w:r>
    </w:p>
    <w:p w14:paraId="42D10F18" w14:textId="77777777" w:rsidR="0065090D" w:rsidRDefault="0065090D" w:rsidP="0065090D">
      <w:pPr>
        <w:pStyle w:val="aa"/>
        <w:numPr>
          <w:ilvl w:val="2"/>
          <w:numId w:val="6"/>
        </w:numPr>
        <w:spacing w:before="0"/>
        <w:ind w:firstLineChars="0"/>
        <w:jc w:val="both"/>
        <w:rPr>
          <w:rFonts w:ascii="Times New Roman" w:eastAsia="ＭＳ 明朝" w:hAnsi="Times New Roman" w:cs="Times New Roman"/>
          <w:b/>
          <w:i/>
          <w:sz w:val="22"/>
          <w:szCs w:val="22"/>
          <w:lang w:eastAsia="ja-JP"/>
        </w:rPr>
      </w:pPr>
      <w:r w:rsidRPr="00855C93">
        <w:rPr>
          <w:rFonts w:ascii="Times New Roman" w:eastAsia="ＭＳ 明朝" w:hAnsi="Times New Roman" w:cs="Times New Roman"/>
          <w:b/>
          <w:i/>
          <w:sz w:val="22"/>
          <w:szCs w:val="22"/>
          <w:lang w:eastAsia="ja-JP"/>
        </w:rPr>
        <w:t>ii) UEs supporting this feature and are not capable of dynamic switching between single TRP and SFN, UE is expected to be configured with TCI state field</w:t>
      </w:r>
    </w:p>
    <w:p w14:paraId="693CD55F" w14:textId="77777777" w:rsidR="0065090D" w:rsidRPr="000D22E6" w:rsidRDefault="0065090D" w:rsidP="0065090D">
      <w:pPr>
        <w:pStyle w:val="aa"/>
        <w:numPr>
          <w:ilvl w:val="1"/>
          <w:numId w:val="6"/>
        </w:numPr>
        <w:spacing w:before="0"/>
        <w:ind w:firstLineChars="0"/>
        <w:jc w:val="both"/>
        <w:rPr>
          <w:rFonts w:eastAsia="ＭＳ 明朝"/>
          <w:sz w:val="22"/>
          <w:lang w:eastAsia="ja-JP"/>
        </w:rPr>
      </w:pPr>
      <w:r>
        <w:rPr>
          <w:rFonts w:ascii="Times New Roman" w:eastAsia="ＭＳ 明朝" w:hAnsi="Times New Roman" w:cs="Times New Roman" w:hint="eastAsia"/>
          <w:b/>
          <w:i/>
          <w:sz w:val="22"/>
          <w:szCs w:val="22"/>
          <w:lang w:eastAsia="ja-JP"/>
        </w:rPr>
        <w:t>A</w:t>
      </w:r>
      <w:r>
        <w:rPr>
          <w:rFonts w:ascii="Times New Roman" w:eastAsia="ＭＳ 明朝" w:hAnsi="Times New Roman" w:cs="Times New Roman"/>
          <w:b/>
          <w:i/>
          <w:sz w:val="22"/>
          <w:szCs w:val="22"/>
          <w:lang w:eastAsia="ja-JP"/>
        </w:rPr>
        <w:t>dopt the following TP.</w:t>
      </w:r>
    </w:p>
    <w:tbl>
      <w:tblPr>
        <w:tblStyle w:val="af"/>
        <w:tblW w:w="0" w:type="auto"/>
        <w:tblLook w:val="04A0" w:firstRow="1" w:lastRow="0" w:firstColumn="1" w:lastColumn="0" w:noHBand="0" w:noVBand="1"/>
      </w:tblPr>
      <w:tblGrid>
        <w:gridCol w:w="9962"/>
      </w:tblGrid>
      <w:tr w:rsidR="0065090D" w14:paraId="5717CCCF" w14:textId="77777777" w:rsidTr="00CE21AD">
        <w:tc>
          <w:tcPr>
            <w:tcW w:w="9962" w:type="dxa"/>
          </w:tcPr>
          <w:p w14:paraId="5DD28C8E" w14:textId="77777777" w:rsidR="0065090D" w:rsidRPr="0048482F" w:rsidRDefault="0065090D" w:rsidP="00CE21AD">
            <w:pPr>
              <w:pStyle w:val="3"/>
              <w:numPr>
                <w:ilvl w:val="0"/>
                <w:numId w:val="0"/>
              </w:numPr>
              <w:rPr>
                <w:color w:val="000000"/>
              </w:rPr>
            </w:pPr>
            <w:r w:rsidRPr="0048482F">
              <w:rPr>
                <w:color w:val="000000"/>
              </w:rPr>
              <w:lastRenderedPageBreak/>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716704C4" w14:textId="77777777" w:rsidR="0065090D" w:rsidRPr="007B1147" w:rsidRDefault="0065090D" w:rsidP="00CE21AD">
            <w:pPr>
              <w:spacing w:before="0" w:after="180"/>
              <w:textAlignment w:val="baseline"/>
              <w:rPr>
                <w:rFonts w:eastAsia="ＭＳ 明朝" w:cs="+mn-cs"/>
                <w:color w:val="000000"/>
                <w:kern w:val="24"/>
                <w:sz w:val="20"/>
                <w:szCs w:val="20"/>
                <w:lang w:eastAsia="ja-JP"/>
              </w:rPr>
            </w:pPr>
            <w:r>
              <w:rPr>
                <w:rFonts w:eastAsia="ＭＳ 明朝" w:cs="+mn-cs"/>
                <w:color w:val="000000"/>
                <w:kern w:val="24"/>
                <w:sz w:val="20"/>
                <w:szCs w:val="20"/>
                <w:lang w:eastAsia="ja-JP"/>
              </w:rPr>
              <w:t>[…]</w:t>
            </w:r>
          </w:p>
          <w:p w14:paraId="182EC399" w14:textId="77777777" w:rsidR="0065090D" w:rsidRPr="00855C93" w:rsidRDefault="0065090D" w:rsidP="00CE21AD">
            <w:pPr>
              <w:spacing w:before="0" w:after="180"/>
              <w:textAlignment w:val="baseline"/>
              <w:rPr>
                <w:rFonts w:ascii="ＭＳ Ｐゴシック" w:eastAsia="ＭＳ Ｐゴシック" w:hAnsi="ＭＳ Ｐゴシック" w:cs="ＭＳ Ｐゴシック"/>
                <w:lang w:eastAsia="ja-JP"/>
              </w:rPr>
            </w:pPr>
            <w:r w:rsidRPr="00855C93">
              <w:rPr>
                <w:rFonts w:eastAsia="ＭＳ 明朝" w:cs="+mn-cs"/>
                <w:color w:val="000000"/>
                <w:kern w:val="24"/>
                <w:sz w:val="20"/>
                <w:szCs w:val="20"/>
                <w:lang w:val="en-GB" w:eastAsia="ja-JP"/>
              </w:rPr>
              <w:t xml:space="preserve">When a UE is configured with both </w:t>
            </w:r>
            <w:proofErr w:type="spellStart"/>
            <w:r w:rsidRPr="00855C93">
              <w:rPr>
                <w:rFonts w:eastAsia="ＭＳ 明朝" w:cs="+mn-cs"/>
                <w:i/>
                <w:iCs/>
                <w:color w:val="000000"/>
                <w:kern w:val="24"/>
                <w:sz w:val="20"/>
                <w:szCs w:val="20"/>
                <w:lang w:val="en-GB" w:eastAsia="ja-JP"/>
              </w:rPr>
              <w:t>sfnSchemePdcch</w:t>
            </w:r>
            <w:proofErr w:type="spellEnd"/>
            <w:r w:rsidRPr="00855C93">
              <w:rPr>
                <w:rFonts w:eastAsia="ＭＳ 明朝" w:cs="+mn-cs"/>
                <w:i/>
                <w:iCs/>
                <w:color w:val="000000"/>
                <w:kern w:val="24"/>
                <w:sz w:val="20"/>
                <w:szCs w:val="20"/>
                <w:lang w:val="en-GB" w:eastAsia="ja-JP"/>
              </w:rPr>
              <w:t xml:space="preserve"> </w:t>
            </w:r>
            <w:r w:rsidRPr="00855C93">
              <w:rPr>
                <w:rFonts w:eastAsia="ＭＳ 明朝" w:cs="+mn-cs"/>
                <w:color w:val="000000"/>
                <w:kern w:val="24"/>
                <w:sz w:val="20"/>
                <w:szCs w:val="20"/>
                <w:lang w:val="en-GB" w:eastAsia="ja-JP"/>
              </w:rPr>
              <w:t>and</w:t>
            </w:r>
            <w:r w:rsidRPr="00855C93">
              <w:rPr>
                <w:rFonts w:eastAsia="ＭＳ 明朝" w:cs="+mn-cs"/>
                <w:i/>
                <w:iCs/>
                <w:color w:val="000000"/>
                <w:kern w:val="24"/>
                <w:sz w:val="20"/>
                <w:szCs w:val="20"/>
                <w:lang w:val="en-GB" w:eastAsia="ja-JP"/>
              </w:rPr>
              <w:t xml:space="preserve"> </w:t>
            </w:r>
            <w:proofErr w:type="spellStart"/>
            <w:r w:rsidRPr="00855C93">
              <w:rPr>
                <w:rFonts w:eastAsia="ＭＳ 明朝" w:cs="+mn-cs"/>
                <w:i/>
                <w:iCs/>
                <w:color w:val="000000"/>
                <w:kern w:val="24"/>
                <w:sz w:val="20"/>
                <w:szCs w:val="20"/>
                <w:lang w:val="en-GB" w:eastAsia="ja-JP"/>
              </w:rPr>
              <w:t>sfnSchemePdsch</w:t>
            </w:r>
            <w:proofErr w:type="spellEnd"/>
            <w:r w:rsidRPr="00855C93">
              <w:rPr>
                <w:rFonts w:eastAsia="ＭＳ 明朝" w:cs="+mn-cs"/>
                <w:color w:val="000000"/>
                <w:kern w:val="24"/>
                <w:sz w:val="20"/>
                <w:szCs w:val="20"/>
                <w:lang w:val="en-GB" w:eastAsia="ja-JP"/>
              </w:rPr>
              <w:t xml:space="preserve"> </w:t>
            </w:r>
            <w:r w:rsidRPr="00855C93">
              <w:rPr>
                <w:rFonts w:eastAsia="ＭＳ 明朝" w:cs="+mn-cs"/>
                <w:color w:val="000000"/>
                <w:kern w:val="24"/>
                <w:sz w:val="20"/>
                <w:szCs w:val="20"/>
                <w:lang w:eastAsia="ja-JP"/>
              </w:rPr>
              <w:t>scheduled by DCI format 1_0 or by</w:t>
            </w:r>
            <w:r w:rsidRPr="00855C93">
              <w:rPr>
                <w:rFonts w:eastAsia="ＭＳ 明朝" w:cs="+mn-cs"/>
                <w:color w:val="000000"/>
                <w:kern w:val="24"/>
                <w:sz w:val="20"/>
                <w:szCs w:val="20"/>
                <w:lang w:val="en-GB" w:eastAsia="ja-JP"/>
              </w:rPr>
              <w:t xml:space="preserve"> DCI format 1_</w:t>
            </w:r>
            <w:r w:rsidRPr="00855C93">
              <w:rPr>
                <w:rFonts w:eastAsia="ＭＳ 明朝" w:cs="+mn-cs"/>
                <w:color w:val="000000"/>
                <w:kern w:val="24"/>
                <w:sz w:val="20"/>
                <w:szCs w:val="20"/>
                <w:lang w:eastAsia="ja-JP"/>
              </w:rPr>
              <w:t>1/1_2</w:t>
            </w:r>
            <w:r w:rsidRPr="00855C93">
              <w:rPr>
                <w:rFonts w:eastAsia="ＭＳ 明朝" w:cs="+mn-cs"/>
                <w:color w:val="000000"/>
                <w:kern w:val="24"/>
                <w:sz w:val="20"/>
                <w:szCs w:val="20"/>
                <w:lang w:val="en-GB" w:eastAsia="ja-JP"/>
              </w:rPr>
              <w:t xml:space="preserve">, if the time offset between the reception of the DL DCI and the corresponding PDSCH of a serving cell is equal to or greater than a threshold </w:t>
            </w:r>
            <w:proofErr w:type="spellStart"/>
            <w:r w:rsidRPr="00855C93">
              <w:rPr>
                <w:rFonts w:eastAsia="ＭＳ 明朝" w:cs="+mn-cs"/>
                <w:i/>
                <w:iCs/>
                <w:color w:val="000000"/>
                <w:kern w:val="24"/>
                <w:sz w:val="20"/>
                <w:szCs w:val="20"/>
                <w:lang w:val="en-GB" w:eastAsia="ja-JP"/>
              </w:rPr>
              <w:t>timeDurationForQCL</w:t>
            </w:r>
            <w:proofErr w:type="spellEnd"/>
            <w:r w:rsidRPr="00855C93">
              <w:rPr>
                <w:rFonts w:eastAsia="ＭＳ 明朝" w:cs="+mn-cs"/>
                <w:i/>
                <w:iCs/>
                <w:color w:val="000000"/>
                <w:kern w:val="24"/>
                <w:sz w:val="20"/>
                <w:szCs w:val="20"/>
                <w:lang w:val="en-GB" w:eastAsia="ja-JP"/>
              </w:rPr>
              <w:t xml:space="preserve"> </w:t>
            </w:r>
            <w:r w:rsidRPr="00855C93">
              <w:rPr>
                <w:rFonts w:eastAsia="ＭＳ 明朝" w:cs="+mn-cs"/>
                <w:color w:val="000000"/>
                <w:kern w:val="24"/>
                <w:sz w:val="20"/>
                <w:szCs w:val="20"/>
                <w:lang w:val="en-GB" w:eastAsia="ja-JP"/>
              </w:rPr>
              <w:t>if applicable</w:t>
            </w:r>
            <w:r w:rsidRPr="00855C93">
              <w:rPr>
                <w:rFonts w:eastAsia="ＭＳ 明朝" w:cs="+mn-cs"/>
                <w:color w:val="000000"/>
                <w:kern w:val="24"/>
                <w:sz w:val="20"/>
                <w:szCs w:val="20"/>
                <w:lang w:eastAsia="ja-JP"/>
              </w:rPr>
              <w:t>:</w:t>
            </w:r>
          </w:p>
          <w:p w14:paraId="551289BD" w14:textId="77777777" w:rsidR="0065090D" w:rsidRPr="00855C93" w:rsidRDefault="0065090D" w:rsidP="00CE21AD">
            <w:pPr>
              <w:spacing w:before="0" w:after="180"/>
              <w:ind w:left="562" w:hanging="288"/>
              <w:textAlignment w:val="baseline"/>
              <w:rPr>
                <w:rFonts w:ascii="ＭＳ Ｐゴシック" w:eastAsia="ＭＳ Ｐゴシック" w:hAnsi="ＭＳ Ｐゴシック" w:cs="ＭＳ Ｐゴシック"/>
                <w:lang w:eastAsia="ja-JP"/>
              </w:rPr>
            </w:pPr>
            <w:r w:rsidRPr="00855C93">
              <w:rPr>
                <w:rFonts w:eastAsia="ＭＳ 明朝" w:cs="+mn-cs"/>
                <w:color w:val="000000"/>
                <w:kern w:val="24"/>
                <w:sz w:val="20"/>
                <w:szCs w:val="20"/>
                <w:lang w:val="en-GB" w:eastAsia="ja-JP"/>
              </w:rPr>
              <w:t>-</w:t>
            </w:r>
            <w:r w:rsidRPr="00855C93">
              <w:rPr>
                <w:rFonts w:eastAsia="ＭＳ 明朝" w:cs="+mn-cs"/>
                <w:color w:val="000000"/>
                <w:kern w:val="24"/>
                <w:sz w:val="20"/>
                <w:szCs w:val="20"/>
                <w:lang w:val="en-GB" w:eastAsia="ja-JP"/>
              </w:rPr>
              <w:tab/>
            </w:r>
            <w:r w:rsidRPr="00855C93">
              <w:rPr>
                <w:rFonts w:eastAsia="ＭＳ 明朝" w:cs="+mn-cs"/>
                <w:color w:val="000000"/>
                <w:kern w:val="24"/>
                <w:sz w:val="20"/>
                <w:szCs w:val="20"/>
                <w:lang w:eastAsia="ja-JP"/>
              </w:rPr>
              <w:t xml:space="preserve">if the UE supports DCI scheduling without TCI field, </w:t>
            </w:r>
            <w:r w:rsidRPr="00855C93">
              <w:rPr>
                <w:rFonts w:eastAsia="ＭＳ 明朝" w:cs="+mn-cs"/>
                <w:color w:val="000000"/>
                <w:kern w:val="24"/>
                <w:sz w:val="20"/>
                <w:szCs w:val="20"/>
                <w:lang w:val="en-GB" w:eastAsia="ja-JP"/>
              </w:rPr>
              <w:t>the UE assumes that the TCI state</w:t>
            </w:r>
            <w:r w:rsidRPr="00855C93">
              <w:rPr>
                <w:rFonts w:eastAsia="ＭＳ 明朝" w:cs="+mn-cs"/>
                <w:color w:val="000000"/>
                <w:kern w:val="24"/>
                <w:sz w:val="20"/>
                <w:szCs w:val="20"/>
                <w:lang w:eastAsia="ja-JP"/>
              </w:rPr>
              <w:t>(s)</w:t>
            </w:r>
            <w:r w:rsidRPr="00855C93">
              <w:rPr>
                <w:rFonts w:eastAsia="ＭＳ 明朝" w:cs="+mn-cs"/>
                <w:color w:val="000000"/>
                <w:kern w:val="24"/>
                <w:sz w:val="20"/>
                <w:szCs w:val="20"/>
                <w:lang w:val="en-GB" w:eastAsia="ja-JP"/>
              </w:rPr>
              <w:t xml:space="preserve"> or the QCL assumption</w:t>
            </w:r>
            <w:r w:rsidRPr="00855C93">
              <w:rPr>
                <w:rFonts w:eastAsia="ＭＳ 明朝" w:cs="+mn-cs"/>
                <w:color w:val="000000"/>
                <w:kern w:val="24"/>
                <w:sz w:val="20"/>
                <w:szCs w:val="20"/>
                <w:lang w:eastAsia="ja-JP"/>
              </w:rPr>
              <w:t>(s)</w:t>
            </w:r>
            <w:r w:rsidRPr="00855C93">
              <w:rPr>
                <w:rFonts w:eastAsia="ＭＳ 明朝" w:cs="+mn-cs"/>
                <w:color w:val="000000"/>
                <w:kern w:val="24"/>
                <w:sz w:val="20"/>
                <w:szCs w:val="20"/>
                <w:lang w:val="en-GB" w:eastAsia="ja-JP"/>
              </w:rPr>
              <w:t xml:space="preserve"> for the PDSCH is identical to the TCI state</w:t>
            </w:r>
            <w:r w:rsidRPr="00855C93">
              <w:rPr>
                <w:rFonts w:eastAsia="ＭＳ 明朝" w:cs="+mn-cs"/>
                <w:color w:val="000000"/>
                <w:kern w:val="24"/>
                <w:sz w:val="20"/>
                <w:szCs w:val="20"/>
                <w:lang w:eastAsia="ja-JP"/>
              </w:rPr>
              <w:t>(s)</w:t>
            </w:r>
            <w:r w:rsidRPr="00855C93">
              <w:rPr>
                <w:rFonts w:eastAsia="ＭＳ 明朝" w:cs="+mn-cs"/>
                <w:color w:val="000000"/>
                <w:kern w:val="24"/>
                <w:sz w:val="20"/>
                <w:szCs w:val="20"/>
                <w:lang w:val="en-GB" w:eastAsia="ja-JP"/>
              </w:rPr>
              <w:t xml:space="preserve"> or QCL assumption</w:t>
            </w:r>
            <w:r w:rsidRPr="00855C93">
              <w:rPr>
                <w:rFonts w:eastAsia="ＭＳ 明朝" w:cs="+mn-cs"/>
                <w:color w:val="000000"/>
                <w:kern w:val="24"/>
                <w:sz w:val="20"/>
                <w:szCs w:val="20"/>
                <w:lang w:eastAsia="ja-JP"/>
              </w:rPr>
              <w:t>(s)</w:t>
            </w:r>
            <w:r w:rsidRPr="00855C93">
              <w:rPr>
                <w:rFonts w:eastAsia="ＭＳ 明朝" w:cs="+mn-cs"/>
                <w:color w:val="000000"/>
                <w:kern w:val="24"/>
                <w:sz w:val="20"/>
                <w:szCs w:val="20"/>
                <w:lang w:val="en-GB" w:eastAsia="ja-JP"/>
              </w:rPr>
              <w:t xml:space="preserve"> whichever is applied for the CORESET used for the </w:t>
            </w:r>
            <w:r w:rsidRPr="00855C93">
              <w:rPr>
                <w:rFonts w:eastAsia="ＭＳ 明朝" w:cs="+mn-cs"/>
                <w:color w:val="000000"/>
                <w:kern w:val="24"/>
                <w:sz w:val="20"/>
                <w:szCs w:val="20"/>
                <w:lang w:eastAsia="ja-JP"/>
              </w:rPr>
              <w:t>reception of the DL DCI</w:t>
            </w:r>
            <w:r w:rsidRPr="00855C93">
              <w:rPr>
                <w:rFonts w:eastAsia="ＭＳ 明朝" w:cs="+mn-cs"/>
                <w:color w:val="000000"/>
                <w:kern w:val="24"/>
                <w:sz w:val="20"/>
                <w:szCs w:val="20"/>
                <w:lang w:val="en-GB" w:eastAsia="ja-JP"/>
              </w:rPr>
              <w:t xml:space="preserve"> within the active BWP of the serving cell regardless of the number of active TCI states of the CORESET. If the UE </w:t>
            </w:r>
            <w:r w:rsidRPr="00855C93">
              <w:rPr>
                <w:rFonts w:eastAsia="ＭＳ 明朝" w:cs="+mn-cs"/>
                <w:color w:val="000000"/>
                <w:kern w:val="24"/>
                <w:sz w:val="20"/>
                <w:szCs w:val="20"/>
                <w:lang w:eastAsia="ja-JP"/>
              </w:rPr>
              <w:t>does</w:t>
            </w:r>
            <w:r w:rsidRPr="00855C93">
              <w:rPr>
                <w:rFonts w:eastAsia="ＭＳ 明朝" w:cs="+mn-cs"/>
                <w:color w:val="000000"/>
                <w:kern w:val="24"/>
                <w:sz w:val="20"/>
                <w:szCs w:val="20"/>
                <w:lang w:val="en-GB" w:eastAsia="ja-JP"/>
              </w:rPr>
              <w:t xml:space="preserve"> not support dynamic switching between SFN PDSCH and non-SFN PDSCH, </w:t>
            </w:r>
            <w:r w:rsidRPr="00855C93">
              <w:rPr>
                <w:rFonts w:eastAsia="ＭＳ 明朝" w:cs="+mn-cs"/>
                <w:color w:val="000000"/>
                <w:kern w:val="24"/>
                <w:sz w:val="20"/>
                <w:szCs w:val="20"/>
                <w:lang w:eastAsia="ja-JP"/>
              </w:rPr>
              <w:t xml:space="preserve">the </w:t>
            </w:r>
            <w:r w:rsidRPr="00855C93">
              <w:rPr>
                <w:rFonts w:eastAsia="ＭＳ 明朝" w:cs="+mn-cs"/>
                <w:color w:val="000000"/>
                <w:kern w:val="24"/>
                <w:sz w:val="20"/>
                <w:szCs w:val="20"/>
                <w:lang w:val="en-GB" w:eastAsia="ja-JP"/>
              </w:rPr>
              <w:t xml:space="preserve">UE should be activated with the CORESET with two TCI states. </w:t>
            </w:r>
          </w:p>
          <w:p w14:paraId="433B0A9A" w14:textId="77777777" w:rsidR="0065090D" w:rsidRPr="00855C93" w:rsidRDefault="0065090D" w:rsidP="00CE21AD">
            <w:pPr>
              <w:spacing w:before="0" w:after="180"/>
              <w:ind w:left="562" w:hanging="288"/>
              <w:textAlignment w:val="baseline"/>
              <w:rPr>
                <w:rFonts w:ascii="ＭＳ Ｐゴシック" w:eastAsia="ＭＳ Ｐゴシック" w:hAnsi="ＭＳ Ｐゴシック" w:cs="ＭＳ Ｐゴシック"/>
                <w:lang w:eastAsia="ja-JP"/>
              </w:rPr>
            </w:pPr>
            <w:r w:rsidRPr="00855C93">
              <w:rPr>
                <w:rFonts w:eastAsia="ＭＳ 明朝" w:cs="+mn-cs"/>
                <w:color w:val="000000"/>
                <w:kern w:val="24"/>
                <w:sz w:val="20"/>
                <w:szCs w:val="20"/>
                <w:lang w:val="en-GB" w:eastAsia="ja-JP"/>
              </w:rPr>
              <w:t>-</w:t>
            </w:r>
            <w:r w:rsidRPr="00855C93">
              <w:rPr>
                <w:rFonts w:eastAsia="ＭＳ 明朝" w:cs="+mn-cs"/>
                <w:color w:val="000000"/>
                <w:kern w:val="24"/>
                <w:sz w:val="20"/>
                <w:szCs w:val="20"/>
                <w:lang w:val="en-GB" w:eastAsia="ja-JP"/>
              </w:rPr>
              <w:tab/>
              <w:t xml:space="preserve">else if the UE does not support DCI scheduling without TCI field, the UE shall expect TCI </w:t>
            </w:r>
            <w:r w:rsidRPr="00855C93">
              <w:rPr>
                <w:rFonts w:eastAsia="ＭＳ 明朝" w:cs="+mn-cs"/>
                <w:color w:val="000000"/>
                <w:kern w:val="24"/>
                <w:sz w:val="20"/>
                <w:szCs w:val="20"/>
                <w:lang w:eastAsia="ja-JP"/>
              </w:rPr>
              <w:t>field present</w:t>
            </w:r>
            <w:r w:rsidRPr="00855C93">
              <w:rPr>
                <w:rFonts w:eastAsia="ＭＳ 明朝" w:cs="+mn-cs"/>
                <w:color w:val="000000"/>
                <w:kern w:val="24"/>
                <w:sz w:val="20"/>
                <w:szCs w:val="20"/>
                <w:lang w:val="en-GB" w:eastAsia="ja-JP"/>
              </w:rPr>
              <w:t xml:space="preserve"> when scheduled by DCI format 1_1/1_2. </w:t>
            </w:r>
          </w:p>
          <w:p w14:paraId="4B1281D9" w14:textId="77777777" w:rsidR="0065090D" w:rsidRPr="00855C93" w:rsidRDefault="0065090D" w:rsidP="00CE21AD">
            <w:pPr>
              <w:spacing w:before="0" w:after="180"/>
              <w:textAlignment w:val="baseline"/>
              <w:rPr>
                <w:rFonts w:ascii="ＭＳ Ｐゴシック" w:eastAsia="ＭＳ Ｐゴシック" w:hAnsi="ＭＳ Ｐゴシック" w:cs="ＭＳ Ｐゴシック"/>
                <w:lang w:eastAsia="ja-JP"/>
              </w:rPr>
            </w:pPr>
            <w:r w:rsidRPr="00855C93">
              <w:rPr>
                <w:rFonts w:eastAsia="ＭＳ 明朝" w:cs="+mn-cs"/>
                <w:color w:val="FF0000"/>
                <w:kern w:val="24"/>
                <w:sz w:val="20"/>
                <w:szCs w:val="20"/>
                <w:lang w:val="en-GB" w:eastAsia="ja-JP"/>
              </w:rPr>
              <w:t xml:space="preserve">When a UE is not configured with </w:t>
            </w:r>
            <w:proofErr w:type="spellStart"/>
            <w:r w:rsidRPr="00855C93">
              <w:rPr>
                <w:rFonts w:eastAsia="ＭＳ 明朝" w:cs="+mn-cs"/>
                <w:i/>
                <w:iCs/>
                <w:color w:val="FF0000"/>
                <w:kern w:val="24"/>
                <w:sz w:val="20"/>
                <w:szCs w:val="20"/>
                <w:lang w:val="en-GB" w:eastAsia="ja-JP"/>
              </w:rPr>
              <w:t>sfnSchemePdcch</w:t>
            </w:r>
            <w:proofErr w:type="spellEnd"/>
            <w:r w:rsidRPr="00855C93">
              <w:rPr>
                <w:rFonts w:eastAsia="ＭＳ 明朝" w:cs="+mn-cs"/>
                <w:i/>
                <w:iCs/>
                <w:color w:val="FF0000"/>
                <w:kern w:val="24"/>
                <w:sz w:val="20"/>
                <w:szCs w:val="20"/>
                <w:lang w:val="en-GB" w:eastAsia="ja-JP"/>
              </w:rPr>
              <w:t xml:space="preserve"> </w:t>
            </w:r>
            <w:r w:rsidRPr="00855C93">
              <w:rPr>
                <w:rFonts w:eastAsia="ＭＳ 明朝" w:cs="+mn-cs"/>
                <w:color w:val="FF0000"/>
                <w:kern w:val="24"/>
                <w:sz w:val="20"/>
                <w:szCs w:val="20"/>
                <w:lang w:val="en-GB" w:eastAsia="ja-JP"/>
              </w:rPr>
              <w:t>and is configured with</w:t>
            </w:r>
            <w:r w:rsidRPr="00855C93">
              <w:rPr>
                <w:rFonts w:eastAsia="ＭＳ 明朝" w:cs="+mn-cs"/>
                <w:i/>
                <w:iCs/>
                <w:color w:val="FF0000"/>
                <w:kern w:val="24"/>
                <w:sz w:val="20"/>
                <w:szCs w:val="20"/>
                <w:lang w:val="en-GB" w:eastAsia="ja-JP"/>
              </w:rPr>
              <w:t xml:space="preserve"> </w:t>
            </w:r>
            <w:proofErr w:type="spellStart"/>
            <w:r w:rsidRPr="00855C93">
              <w:rPr>
                <w:rFonts w:eastAsia="ＭＳ 明朝" w:cs="+mn-cs"/>
                <w:i/>
                <w:iCs/>
                <w:color w:val="FF0000"/>
                <w:kern w:val="24"/>
                <w:sz w:val="20"/>
                <w:szCs w:val="20"/>
                <w:lang w:val="en-GB" w:eastAsia="ja-JP"/>
              </w:rPr>
              <w:t>sfnSchemePdsch</w:t>
            </w:r>
            <w:proofErr w:type="spellEnd"/>
            <w:r w:rsidRPr="00855C93">
              <w:rPr>
                <w:rFonts w:eastAsia="ＭＳ 明朝" w:cs="+mn-cs"/>
                <w:color w:val="FF0000"/>
                <w:kern w:val="24"/>
                <w:sz w:val="20"/>
                <w:szCs w:val="20"/>
                <w:lang w:val="en-GB" w:eastAsia="ja-JP"/>
              </w:rPr>
              <w:t xml:space="preserve"> </w:t>
            </w:r>
            <w:r w:rsidRPr="00855C93">
              <w:rPr>
                <w:rFonts w:eastAsia="ＭＳ 明朝" w:cs="+mn-cs"/>
                <w:color w:val="FF0000"/>
                <w:kern w:val="24"/>
                <w:sz w:val="20"/>
                <w:szCs w:val="20"/>
                <w:lang w:eastAsia="ja-JP"/>
              </w:rPr>
              <w:t>scheduled by DCI format 1_0 or by</w:t>
            </w:r>
            <w:r w:rsidRPr="00855C93">
              <w:rPr>
                <w:rFonts w:eastAsia="ＭＳ 明朝" w:cs="+mn-cs"/>
                <w:color w:val="FF0000"/>
                <w:kern w:val="24"/>
                <w:sz w:val="20"/>
                <w:szCs w:val="20"/>
                <w:lang w:val="en-GB" w:eastAsia="ja-JP"/>
              </w:rPr>
              <w:t xml:space="preserve"> DCI format 1_</w:t>
            </w:r>
            <w:r w:rsidRPr="00855C93">
              <w:rPr>
                <w:rFonts w:eastAsia="ＭＳ 明朝" w:cs="+mn-cs"/>
                <w:color w:val="FF0000"/>
                <w:kern w:val="24"/>
                <w:sz w:val="20"/>
                <w:szCs w:val="20"/>
                <w:lang w:eastAsia="ja-JP"/>
              </w:rPr>
              <w:t>1/1_2</w:t>
            </w:r>
            <w:r w:rsidRPr="00855C93">
              <w:rPr>
                <w:rFonts w:eastAsia="ＭＳ 明朝" w:cs="+mn-cs"/>
                <w:color w:val="FF0000"/>
                <w:kern w:val="24"/>
                <w:sz w:val="20"/>
                <w:szCs w:val="20"/>
                <w:lang w:val="en-GB" w:eastAsia="ja-JP"/>
              </w:rPr>
              <w:t xml:space="preserve">, if the time offset between the reception of the DL DCI and the corresponding PDSCH of a serving cell is equal to or greater than a threshold </w:t>
            </w:r>
            <w:proofErr w:type="spellStart"/>
            <w:r w:rsidRPr="00855C93">
              <w:rPr>
                <w:rFonts w:eastAsia="ＭＳ 明朝" w:cs="+mn-cs"/>
                <w:i/>
                <w:iCs/>
                <w:color w:val="FF0000"/>
                <w:kern w:val="24"/>
                <w:sz w:val="20"/>
                <w:szCs w:val="20"/>
                <w:lang w:val="en-GB" w:eastAsia="ja-JP"/>
              </w:rPr>
              <w:t>timeDurationForQCL</w:t>
            </w:r>
            <w:proofErr w:type="spellEnd"/>
            <w:r w:rsidRPr="00855C93">
              <w:rPr>
                <w:rFonts w:eastAsia="ＭＳ 明朝" w:cs="+mn-cs"/>
                <w:i/>
                <w:iCs/>
                <w:color w:val="FF0000"/>
                <w:kern w:val="24"/>
                <w:sz w:val="20"/>
                <w:szCs w:val="20"/>
                <w:lang w:val="en-GB" w:eastAsia="ja-JP"/>
              </w:rPr>
              <w:t xml:space="preserve"> </w:t>
            </w:r>
            <w:r w:rsidRPr="00855C93">
              <w:rPr>
                <w:rFonts w:eastAsia="ＭＳ 明朝" w:cs="+mn-cs"/>
                <w:color w:val="FF0000"/>
                <w:kern w:val="24"/>
                <w:sz w:val="20"/>
                <w:szCs w:val="20"/>
                <w:lang w:val="en-GB" w:eastAsia="ja-JP"/>
              </w:rPr>
              <w:t>if applicable</w:t>
            </w:r>
            <w:r w:rsidRPr="00855C93">
              <w:rPr>
                <w:rFonts w:eastAsia="ＭＳ 明朝" w:cs="+mn-cs"/>
                <w:color w:val="FF0000"/>
                <w:kern w:val="24"/>
                <w:sz w:val="20"/>
                <w:szCs w:val="20"/>
                <w:lang w:eastAsia="ja-JP"/>
              </w:rPr>
              <w:t>:</w:t>
            </w:r>
          </w:p>
          <w:p w14:paraId="200C3BC0" w14:textId="77777777" w:rsidR="0065090D" w:rsidRPr="00855C93" w:rsidRDefault="0065090D" w:rsidP="00CE21AD">
            <w:pPr>
              <w:spacing w:before="0" w:after="180"/>
              <w:ind w:left="562" w:hanging="288"/>
              <w:textAlignment w:val="baseline"/>
              <w:rPr>
                <w:rFonts w:ascii="ＭＳ Ｐゴシック" w:eastAsia="ＭＳ Ｐゴシック" w:hAnsi="ＭＳ Ｐゴシック" w:cs="ＭＳ Ｐゴシック"/>
                <w:lang w:eastAsia="ja-JP"/>
              </w:rPr>
            </w:pPr>
            <w:r w:rsidRPr="00855C93">
              <w:rPr>
                <w:rFonts w:eastAsia="ＭＳ 明朝" w:cs="+mn-cs"/>
                <w:color w:val="FF0000"/>
                <w:kern w:val="24"/>
                <w:sz w:val="20"/>
                <w:szCs w:val="20"/>
                <w:lang w:val="en-GB" w:eastAsia="ja-JP"/>
              </w:rPr>
              <w:t>-</w:t>
            </w:r>
            <w:r w:rsidRPr="00855C93">
              <w:rPr>
                <w:rFonts w:eastAsia="ＭＳ 明朝" w:cs="+mn-cs"/>
                <w:color w:val="FF0000"/>
                <w:kern w:val="24"/>
                <w:sz w:val="20"/>
                <w:szCs w:val="20"/>
                <w:lang w:val="en-GB" w:eastAsia="ja-JP"/>
              </w:rPr>
              <w:tab/>
            </w:r>
            <w:r w:rsidRPr="00855C93">
              <w:rPr>
                <w:rFonts w:eastAsia="ＭＳ 明朝" w:cs="+mn-cs"/>
                <w:color w:val="FF0000"/>
                <w:kern w:val="24"/>
                <w:sz w:val="20"/>
                <w:szCs w:val="20"/>
                <w:lang w:eastAsia="ja-JP"/>
              </w:rPr>
              <w:t xml:space="preserve">if the UE supports DCI scheduling without TCI field, </w:t>
            </w:r>
            <w:r w:rsidRPr="00855C93">
              <w:rPr>
                <w:rFonts w:eastAsia="ＭＳ 明朝" w:cs="+mn-cs"/>
                <w:color w:val="FF0000"/>
                <w:kern w:val="24"/>
                <w:sz w:val="20"/>
                <w:szCs w:val="20"/>
                <w:lang w:val="en-GB" w:eastAsia="ja-JP"/>
              </w:rPr>
              <w:t>the UE assumes that the TCI state</w:t>
            </w:r>
            <w:r w:rsidRPr="00855C93">
              <w:rPr>
                <w:rFonts w:eastAsia="ＭＳ 明朝" w:cs="+mn-cs"/>
                <w:color w:val="FF0000"/>
                <w:kern w:val="24"/>
                <w:sz w:val="20"/>
                <w:szCs w:val="20"/>
                <w:lang w:eastAsia="ja-JP"/>
              </w:rPr>
              <w:t>(s)</w:t>
            </w:r>
            <w:r w:rsidRPr="00855C93">
              <w:rPr>
                <w:rFonts w:eastAsia="ＭＳ 明朝" w:cs="+mn-cs"/>
                <w:color w:val="FF0000"/>
                <w:kern w:val="24"/>
                <w:sz w:val="20"/>
                <w:szCs w:val="20"/>
                <w:lang w:val="en-GB" w:eastAsia="ja-JP"/>
              </w:rPr>
              <w:t xml:space="preserve"> or the QCL assumption</w:t>
            </w:r>
            <w:r w:rsidRPr="00855C93">
              <w:rPr>
                <w:rFonts w:eastAsia="ＭＳ 明朝" w:cs="+mn-cs"/>
                <w:color w:val="FF0000"/>
                <w:kern w:val="24"/>
                <w:sz w:val="20"/>
                <w:szCs w:val="20"/>
                <w:lang w:eastAsia="ja-JP"/>
              </w:rPr>
              <w:t>(s)</w:t>
            </w:r>
            <w:r w:rsidRPr="00855C93">
              <w:rPr>
                <w:rFonts w:eastAsia="ＭＳ 明朝" w:cs="+mn-cs"/>
                <w:color w:val="FF0000"/>
                <w:kern w:val="24"/>
                <w:sz w:val="20"/>
                <w:szCs w:val="20"/>
                <w:lang w:val="en-GB" w:eastAsia="ja-JP"/>
              </w:rPr>
              <w:t xml:space="preserve"> for the PDSCH is identical to the TCI state</w:t>
            </w:r>
            <w:r w:rsidRPr="00855C93">
              <w:rPr>
                <w:rFonts w:eastAsia="ＭＳ 明朝" w:cs="+mn-cs"/>
                <w:color w:val="FF0000"/>
                <w:kern w:val="24"/>
                <w:sz w:val="20"/>
                <w:szCs w:val="20"/>
                <w:lang w:eastAsia="ja-JP"/>
              </w:rPr>
              <w:t>(s)</w:t>
            </w:r>
            <w:r w:rsidRPr="00855C93">
              <w:rPr>
                <w:rFonts w:eastAsia="ＭＳ 明朝" w:cs="+mn-cs"/>
                <w:color w:val="FF0000"/>
                <w:kern w:val="24"/>
                <w:sz w:val="20"/>
                <w:szCs w:val="20"/>
                <w:lang w:val="en-GB" w:eastAsia="ja-JP"/>
              </w:rPr>
              <w:t xml:space="preserve"> or QCL assumption</w:t>
            </w:r>
            <w:r w:rsidRPr="00855C93">
              <w:rPr>
                <w:rFonts w:eastAsia="ＭＳ 明朝" w:cs="+mn-cs"/>
                <w:color w:val="FF0000"/>
                <w:kern w:val="24"/>
                <w:sz w:val="20"/>
                <w:szCs w:val="20"/>
                <w:lang w:eastAsia="ja-JP"/>
              </w:rPr>
              <w:t>(s)</w:t>
            </w:r>
            <w:r w:rsidRPr="00855C93">
              <w:rPr>
                <w:rFonts w:eastAsia="ＭＳ 明朝" w:cs="+mn-cs"/>
                <w:color w:val="FF0000"/>
                <w:kern w:val="24"/>
                <w:sz w:val="20"/>
                <w:szCs w:val="20"/>
                <w:lang w:val="en-GB" w:eastAsia="ja-JP"/>
              </w:rPr>
              <w:t xml:space="preserve"> whichever is applied for the CORESET used for the </w:t>
            </w:r>
            <w:r w:rsidRPr="00855C93">
              <w:rPr>
                <w:rFonts w:eastAsia="ＭＳ 明朝" w:cs="+mn-cs"/>
                <w:color w:val="FF0000"/>
                <w:kern w:val="24"/>
                <w:sz w:val="20"/>
                <w:szCs w:val="20"/>
                <w:lang w:eastAsia="ja-JP"/>
              </w:rPr>
              <w:t>reception of the DL DCI</w:t>
            </w:r>
            <w:r w:rsidRPr="00855C93">
              <w:rPr>
                <w:rFonts w:eastAsia="ＭＳ 明朝" w:cs="+mn-cs"/>
                <w:color w:val="FF0000"/>
                <w:kern w:val="24"/>
                <w:sz w:val="20"/>
                <w:szCs w:val="20"/>
                <w:lang w:val="en-GB" w:eastAsia="ja-JP"/>
              </w:rPr>
              <w:t xml:space="preserve"> within the active BWP of the serving cell regardless of the number of active TCI states of the CORESET. If the UE </w:t>
            </w:r>
            <w:r w:rsidRPr="00855C93">
              <w:rPr>
                <w:rFonts w:eastAsia="ＭＳ 明朝" w:cs="+mn-cs"/>
                <w:color w:val="FF0000"/>
                <w:kern w:val="24"/>
                <w:sz w:val="20"/>
                <w:szCs w:val="20"/>
                <w:lang w:eastAsia="ja-JP"/>
              </w:rPr>
              <w:t>does</w:t>
            </w:r>
            <w:r w:rsidRPr="00855C93">
              <w:rPr>
                <w:rFonts w:eastAsia="ＭＳ 明朝" w:cs="+mn-cs"/>
                <w:color w:val="FF0000"/>
                <w:kern w:val="24"/>
                <w:sz w:val="20"/>
                <w:szCs w:val="20"/>
                <w:lang w:val="en-GB" w:eastAsia="ja-JP"/>
              </w:rPr>
              <w:t xml:space="preserve"> not support dynamic switching between SFN PDSCH and non-SFN PDSCH, the UE shall expect TCI </w:t>
            </w:r>
            <w:r w:rsidRPr="00855C93">
              <w:rPr>
                <w:rFonts w:eastAsia="ＭＳ 明朝" w:cs="+mn-cs"/>
                <w:color w:val="FF0000"/>
                <w:kern w:val="24"/>
                <w:sz w:val="20"/>
                <w:szCs w:val="20"/>
                <w:lang w:eastAsia="ja-JP"/>
              </w:rPr>
              <w:t>field present</w:t>
            </w:r>
            <w:r w:rsidRPr="00855C93">
              <w:rPr>
                <w:rFonts w:eastAsia="ＭＳ 明朝" w:cs="+mn-cs"/>
                <w:color w:val="FF0000"/>
                <w:kern w:val="24"/>
                <w:sz w:val="20"/>
                <w:szCs w:val="20"/>
                <w:lang w:val="en-GB" w:eastAsia="ja-JP"/>
              </w:rPr>
              <w:t xml:space="preserve"> when scheduled by DCI format 1_1/1_2. </w:t>
            </w:r>
          </w:p>
          <w:p w14:paraId="105CE708" w14:textId="77777777" w:rsidR="0065090D" w:rsidRPr="00855C93" w:rsidRDefault="0065090D" w:rsidP="00CE21AD">
            <w:pPr>
              <w:spacing w:before="0" w:after="180"/>
              <w:ind w:left="562" w:hanging="288"/>
              <w:textAlignment w:val="baseline"/>
              <w:rPr>
                <w:rFonts w:ascii="ＭＳ Ｐゴシック" w:eastAsia="ＭＳ Ｐゴシック" w:hAnsi="ＭＳ Ｐゴシック" w:cs="ＭＳ Ｐゴシック"/>
                <w:lang w:eastAsia="ja-JP"/>
              </w:rPr>
            </w:pPr>
            <w:r w:rsidRPr="00855C93">
              <w:rPr>
                <w:rFonts w:eastAsia="ＭＳ 明朝" w:cs="+mn-cs"/>
                <w:color w:val="FF0000"/>
                <w:kern w:val="24"/>
                <w:sz w:val="20"/>
                <w:szCs w:val="20"/>
                <w:lang w:val="en-GB" w:eastAsia="ja-JP"/>
              </w:rPr>
              <w:t>-</w:t>
            </w:r>
            <w:r w:rsidRPr="00855C93">
              <w:rPr>
                <w:rFonts w:eastAsia="ＭＳ 明朝" w:cs="+mn-cs"/>
                <w:color w:val="FF0000"/>
                <w:kern w:val="24"/>
                <w:sz w:val="20"/>
                <w:szCs w:val="20"/>
                <w:lang w:val="en-GB" w:eastAsia="ja-JP"/>
              </w:rPr>
              <w:tab/>
              <w:t xml:space="preserve">else if the UE does not support DCI scheduling without TCI field, the UE shall expect TCI </w:t>
            </w:r>
            <w:r w:rsidRPr="00855C93">
              <w:rPr>
                <w:rFonts w:eastAsia="ＭＳ 明朝" w:cs="+mn-cs"/>
                <w:color w:val="FF0000"/>
                <w:kern w:val="24"/>
                <w:sz w:val="20"/>
                <w:szCs w:val="20"/>
                <w:lang w:eastAsia="ja-JP"/>
              </w:rPr>
              <w:t>field present</w:t>
            </w:r>
            <w:r w:rsidRPr="00855C93">
              <w:rPr>
                <w:rFonts w:eastAsia="ＭＳ 明朝" w:cs="+mn-cs"/>
                <w:color w:val="FF0000"/>
                <w:kern w:val="24"/>
                <w:sz w:val="20"/>
                <w:szCs w:val="20"/>
                <w:lang w:val="en-GB" w:eastAsia="ja-JP"/>
              </w:rPr>
              <w:t xml:space="preserve"> when scheduled by DCI format 1_1/1_2. </w:t>
            </w:r>
          </w:p>
        </w:tc>
      </w:tr>
    </w:tbl>
    <w:p w14:paraId="1515F125" w14:textId="77777777" w:rsidR="0065090D" w:rsidRDefault="0065090D" w:rsidP="0065090D">
      <w:pPr>
        <w:spacing w:before="0"/>
        <w:jc w:val="both"/>
        <w:rPr>
          <w:rFonts w:eastAsiaTheme="minorEastAsia"/>
          <w:b/>
          <w:bCs/>
          <w:sz w:val="22"/>
          <w:szCs w:val="22"/>
          <w:u w:val="single"/>
        </w:rPr>
      </w:pPr>
    </w:p>
    <w:p w14:paraId="6B4BB6A5" w14:textId="530C2C8D" w:rsidR="0065090D" w:rsidRPr="00855C93" w:rsidRDefault="0065090D" w:rsidP="0065090D">
      <w:pPr>
        <w:spacing w:before="0"/>
        <w:jc w:val="both"/>
        <w:rPr>
          <w:b/>
          <w:bCs/>
          <w:sz w:val="23"/>
          <w:szCs w:val="23"/>
          <w:u w:val="single"/>
        </w:rPr>
      </w:pPr>
      <w:r w:rsidRPr="00855C93">
        <w:rPr>
          <w:rFonts w:eastAsiaTheme="minorEastAsia"/>
          <w:b/>
          <w:bCs/>
          <w:sz w:val="22"/>
          <w:szCs w:val="22"/>
          <w:u w:val="single"/>
        </w:rPr>
        <w:t xml:space="preserve">Proposal </w:t>
      </w:r>
      <w:r>
        <w:rPr>
          <w:rFonts w:eastAsiaTheme="minorEastAsia"/>
          <w:b/>
          <w:bCs/>
          <w:sz w:val="22"/>
          <w:szCs w:val="22"/>
          <w:u w:val="single"/>
        </w:rPr>
        <w:t>3</w:t>
      </w:r>
      <w:r w:rsidRPr="00855C93">
        <w:rPr>
          <w:rFonts w:eastAsiaTheme="minorEastAsia"/>
          <w:b/>
          <w:bCs/>
          <w:sz w:val="22"/>
          <w:szCs w:val="22"/>
          <w:u w:val="single"/>
        </w:rPr>
        <w:t>:</w:t>
      </w:r>
    </w:p>
    <w:p w14:paraId="52AACB68" w14:textId="77777777" w:rsidR="0065090D" w:rsidRPr="00855C93" w:rsidRDefault="0065090D" w:rsidP="0065090D">
      <w:pPr>
        <w:pStyle w:val="aa"/>
        <w:numPr>
          <w:ilvl w:val="1"/>
          <w:numId w:val="6"/>
        </w:numPr>
        <w:spacing w:before="0"/>
        <w:ind w:firstLineChars="0"/>
        <w:jc w:val="both"/>
        <w:rPr>
          <w:rFonts w:ascii="Times New Roman" w:eastAsia="ＭＳ 明朝" w:hAnsi="Times New Roman" w:cs="Times New Roman"/>
          <w:b/>
          <w:i/>
          <w:iCs/>
          <w:sz w:val="22"/>
          <w:szCs w:val="22"/>
          <w:lang w:eastAsia="ja-JP"/>
        </w:rPr>
      </w:pPr>
      <w:r>
        <w:rPr>
          <w:rFonts w:ascii="Times New Roman" w:eastAsia="ＭＳ 明朝" w:hAnsi="Times New Roman" w:cs="Times New Roman"/>
          <w:b/>
          <w:i/>
          <w:iCs/>
          <w:sz w:val="22"/>
          <w:szCs w:val="22"/>
          <w:lang w:eastAsia="ja-JP"/>
        </w:rPr>
        <w:t>Adopt the following TP.</w:t>
      </w:r>
    </w:p>
    <w:tbl>
      <w:tblPr>
        <w:tblStyle w:val="af"/>
        <w:tblW w:w="0" w:type="auto"/>
        <w:tblLook w:val="04A0" w:firstRow="1" w:lastRow="0" w:firstColumn="1" w:lastColumn="0" w:noHBand="0" w:noVBand="1"/>
      </w:tblPr>
      <w:tblGrid>
        <w:gridCol w:w="9962"/>
      </w:tblGrid>
      <w:tr w:rsidR="0065090D" w14:paraId="61F7DC81" w14:textId="77777777" w:rsidTr="00CE21AD">
        <w:tc>
          <w:tcPr>
            <w:tcW w:w="9962" w:type="dxa"/>
          </w:tcPr>
          <w:p w14:paraId="7D4A2B2C" w14:textId="77777777" w:rsidR="0065090D" w:rsidRPr="0048482F" w:rsidRDefault="0065090D" w:rsidP="00CE21AD">
            <w:pPr>
              <w:pStyle w:val="3"/>
              <w:numPr>
                <w:ilvl w:val="0"/>
                <w:numId w:val="0"/>
              </w:numPr>
              <w:rPr>
                <w:color w:val="000000"/>
              </w:rPr>
            </w:pPr>
            <w:r w:rsidRPr="0048482F">
              <w:rPr>
                <w:color w:val="000000"/>
              </w:rPr>
              <w:t>5.1.5</w:t>
            </w:r>
            <w:r w:rsidRPr="0048482F">
              <w:rPr>
                <w:color w:val="000000"/>
              </w:rPr>
              <w:tab/>
              <w:t xml:space="preserve">Antenna </w:t>
            </w:r>
            <w:proofErr w:type="gramStart"/>
            <w:r w:rsidRPr="0048482F">
              <w:rPr>
                <w:color w:val="000000"/>
              </w:rPr>
              <w:t>ports</w:t>
            </w:r>
            <w:proofErr w:type="gramEnd"/>
            <w:r w:rsidRPr="0048482F">
              <w:rPr>
                <w:color w:val="000000"/>
              </w:rPr>
              <w:t xml:space="preserve"> quasi</w:t>
            </w:r>
            <w:r>
              <w:rPr>
                <w:color w:val="000000"/>
              </w:rPr>
              <w:t xml:space="preserve"> </w:t>
            </w:r>
            <w:r w:rsidRPr="0048482F">
              <w:rPr>
                <w:color w:val="000000"/>
              </w:rPr>
              <w:t>co</w:t>
            </w:r>
            <w:r>
              <w:rPr>
                <w:color w:val="000000"/>
              </w:rPr>
              <w:t>-</w:t>
            </w:r>
            <w:r w:rsidRPr="0048482F">
              <w:rPr>
                <w:color w:val="000000"/>
              </w:rPr>
              <w:t>location</w:t>
            </w:r>
          </w:p>
          <w:p w14:paraId="21672162" w14:textId="77777777" w:rsidR="0065090D" w:rsidRPr="007B1147" w:rsidRDefault="0065090D" w:rsidP="00CE21AD">
            <w:pPr>
              <w:spacing w:before="0" w:after="180"/>
              <w:textAlignment w:val="baseline"/>
              <w:rPr>
                <w:rFonts w:eastAsia="ＭＳ 明朝" w:cs="+mn-cs"/>
                <w:color w:val="000000"/>
                <w:kern w:val="24"/>
                <w:sz w:val="20"/>
                <w:szCs w:val="20"/>
                <w:lang w:eastAsia="ja-JP"/>
              </w:rPr>
            </w:pPr>
            <w:r>
              <w:rPr>
                <w:rFonts w:eastAsia="ＭＳ 明朝" w:cs="+mn-cs"/>
                <w:color w:val="000000"/>
                <w:kern w:val="24"/>
                <w:sz w:val="20"/>
                <w:szCs w:val="20"/>
                <w:lang w:eastAsia="ja-JP"/>
              </w:rPr>
              <w:t>[…]</w:t>
            </w:r>
          </w:p>
          <w:p w14:paraId="0C7883BF" w14:textId="77777777" w:rsidR="0065090D" w:rsidRPr="00F8386A" w:rsidRDefault="0065090D" w:rsidP="00CE21AD">
            <w:pPr>
              <w:rPr>
                <w:sz w:val="20"/>
                <w:szCs w:val="20"/>
              </w:rPr>
            </w:pPr>
            <w:r w:rsidRPr="00F8386A">
              <w:rPr>
                <w:sz w:val="20"/>
                <w:szCs w:val="20"/>
              </w:rPr>
              <w:t xml:space="preserve">Independent of the configuration of </w:t>
            </w:r>
            <w:proofErr w:type="spellStart"/>
            <w:r w:rsidRPr="00F8386A">
              <w:rPr>
                <w:i/>
                <w:sz w:val="20"/>
                <w:szCs w:val="20"/>
              </w:rPr>
              <w:t>tci-PresentInDCI</w:t>
            </w:r>
            <w:proofErr w:type="spellEnd"/>
            <w:r w:rsidRPr="00F8386A">
              <w:rPr>
                <w:sz w:val="20"/>
                <w:szCs w:val="20"/>
              </w:rPr>
              <w:t xml:space="preserve"> and </w:t>
            </w:r>
            <w:r w:rsidRPr="00F8386A">
              <w:rPr>
                <w:i/>
                <w:sz w:val="20"/>
                <w:szCs w:val="20"/>
              </w:rPr>
              <w:t>tci-PresentDCI-1-2</w:t>
            </w:r>
            <w:r w:rsidRPr="00F8386A">
              <w:rPr>
                <w:sz w:val="20"/>
                <w:szCs w:val="20"/>
              </w:rPr>
              <w:t xml:space="preserve"> in RRC connected mode, if the offset between the reception of the DL DCI and the corresponding PDSCH is less than the threshold </w:t>
            </w:r>
            <w:proofErr w:type="spellStart"/>
            <w:r w:rsidRPr="00F8386A">
              <w:rPr>
                <w:i/>
                <w:sz w:val="20"/>
                <w:szCs w:val="20"/>
              </w:rPr>
              <w:t>timeDurationForQCL</w:t>
            </w:r>
            <w:proofErr w:type="spellEnd"/>
            <w:r w:rsidRPr="00F8386A">
              <w:rPr>
                <w:sz w:val="20"/>
                <w:szCs w:val="20"/>
              </w:rPr>
              <w:t xml:space="preserve"> and at least one configured TCI state for the serving cell of scheduled PDSCH contains </w:t>
            </w:r>
            <w:proofErr w:type="spellStart"/>
            <w:r w:rsidRPr="00F8386A">
              <w:rPr>
                <w:i/>
                <w:color w:val="000000"/>
                <w:sz w:val="20"/>
                <w:szCs w:val="20"/>
              </w:rPr>
              <w:t>qcl</w:t>
            </w:r>
            <w:proofErr w:type="spellEnd"/>
            <w:r w:rsidRPr="00F8386A">
              <w:rPr>
                <w:i/>
                <w:color w:val="000000"/>
                <w:sz w:val="20"/>
                <w:szCs w:val="20"/>
              </w:rPr>
              <w:t>-Type</w:t>
            </w:r>
            <w:r w:rsidRPr="00F8386A">
              <w:rPr>
                <w:color w:val="000000"/>
                <w:sz w:val="20"/>
                <w:szCs w:val="20"/>
              </w:rPr>
              <w:t xml:space="preserve"> set to</w:t>
            </w:r>
            <w:r w:rsidRPr="00F8386A">
              <w:rPr>
                <w:sz w:val="20"/>
                <w:szCs w:val="20"/>
              </w:rPr>
              <w:t xml:space="preserve"> '</w:t>
            </w:r>
            <w:proofErr w:type="spellStart"/>
            <w:r w:rsidRPr="00F8386A">
              <w:rPr>
                <w:sz w:val="20"/>
                <w:szCs w:val="20"/>
              </w:rPr>
              <w:t>typeD</w:t>
            </w:r>
            <w:proofErr w:type="spellEnd"/>
            <w:r w:rsidRPr="00F8386A">
              <w:rPr>
                <w:sz w:val="20"/>
                <w:szCs w:val="20"/>
              </w:rPr>
              <w:t xml:space="preserve">', </w:t>
            </w:r>
          </w:p>
          <w:p w14:paraId="0662F362" w14:textId="77777777" w:rsidR="0065090D" w:rsidRPr="00F8386A" w:rsidRDefault="0065090D" w:rsidP="00CE21AD">
            <w:pPr>
              <w:pStyle w:val="B1"/>
            </w:pPr>
            <w:r w:rsidRPr="00F8386A">
              <w:t>-</w:t>
            </w:r>
            <w:r w:rsidRPr="00F8386A">
              <w:tab/>
              <w:t>[…]</w:t>
            </w:r>
          </w:p>
          <w:p w14:paraId="1D1FA489" w14:textId="77777777" w:rsidR="0065090D" w:rsidRPr="00EB70B4" w:rsidRDefault="0065090D" w:rsidP="00CE21AD">
            <w:pPr>
              <w:pStyle w:val="B1"/>
              <w:rPr>
                <w:color w:val="000000" w:themeColor="text1"/>
                <w:shd w:val="clear" w:color="auto" w:fill="FFFFFF"/>
                <w:lang w:val="en-US"/>
              </w:rPr>
            </w:pPr>
            <w:r w:rsidRPr="00F8386A">
              <w:rPr>
                <w:lang w:val="en-US"/>
              </w:rPr>
              <w:t>-</w:t>
            </w:r>
            <w:r w:rsidRPr="00F8386A">
              <w:rPr>
                <w:lang w:val="en-US"/>
              </w:rPr>
              <w:tab/>
              <w:t>If</w:t>
            </w:r>
            <w:r w:rsidRPr="00F8386A">
              <w:t xml:space="preserve"> a UE is configured with </w:t>
            </w:r>
            <w:proofErr w:type="spellStart"/>
            <w:r w:rsidRPr="00F8386A">
              <w:rPr>
                <w:i/>
              </w:rPr>
              <w:t>enableTwoDefaultTCI</w:t>
            </w:r>
            <w:proofErr w:type="spellEnd"/>
            <w:r w:rsidRPr="00F8386A">
              <w:rPr>
                <w:i/>
              </w:rPr>
              <w:t>-States</w:t>
            </w:r>
            <w:r w:rsidRPr="00F8386A">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F8386A">
              <w:rPr>
                <w:color w:val="FF0000"/>
              </w:rPr>
              <w:t xml:space="preserve">This is applied to PDSCH scheduled by DCI format 1_0, 1_1, </w:t>
            </w:r>
            <w:r>
              <w:rPr>
                <w:color w:val="FF0000"/>
              </w:rPr>
              <w:t>or</w:t>
            </w:r>
            <w:r w:rsidRPr="00F8386A">
              <w:rPr>
                <w:color w:val="FF0000"/>
              </w:rPr>
              <w:t xml:space="preserve"> 1_2, if UE is configured with</w:t>
            </w:r>
            <w:r w:rsidRPr="00855C93">
              <w:rPr>
                <w:rFonts w:eastAsia="ＭＳ 明朝" w:cs="+mn-cs"/>
                <w:i/>
                <w:iCs/>
                <w:color w:val="FF0000"/>
                <w:kern w:val="24"/>
                <w:lang w:val="en-GB" w:eastAsia="ja-JP"/>
              </w:rPr>
              <w:t xml:space="preserve"> </w:t>
            </w:r>
            <w:proofErr w:type="spellStart"/>
            <w:r w:rsidRPr="00855C93">
              <w:rPr>
                <w:rFonts w:eastAsia="ＭＳ 明朝" w:cs="+mn-cs"/>
                <w:i/>
                <w:iCs/>
                <w:color w:val="FF0000"/>
                <w:kern w:val="24"/>
                <w:lang w:val="en-GB" w:eastAsia="ja-JP"/>
              </w:rPr>
              <w:t>sfnSchemePdsch</w:t>
            </w:r>
            <w:proofErr w:type="spellEnd"/>
            <w:r w:rsidRPr="00F8386A">
              <w:rPr>
                <w:color w:val="FF0000"/>
              </w:rPr>
              <w:t>.</w:t>
            </w:r>
            <w:r>
              <w:rPr>
                <w:color w:val="FF0000"/>
              </w:rPr>
              <w:t xml:space="preserve"> </w:t>
            </w:r>
            <w:r w:rsidRPr="00F8386A">
              <w:rPr>
                <w:color w:val="000000" w:themeColor="text1"/>
                <w:shd w:val="clear" w:color="auto" w:fill="FFFFFF"/>
              </w:rPr>
              <w:t>When the UE is configured by higher layer parameter</w:t>
            </w:r>
            <w:r w:rsidRPr="00F8386A">
              <w:rPr>
                <w:color w:val="000000" w:themeColor="text1"/>
                <w:shd w:val="clear" w:color="auto" w:fill="FFFFFF"/>
                <w:lang w:val="en-US"/>
              </w:rPr>
              <w:t xml:space="preserve"> </w:t>
            </w:r>
            <w:proofErr w:type="spellStart"/>
            <w:r w:rsidRPr="00F8386A">
              <w:rPr>
                <w:i/>
                <w:iCs/>
                <w:color w:val="000000" w:themeColor="text1"/>
                <w:shd w:val="clear" w:color="auto" w:fill="FFFFFF"/>
              </w:rPr>
              <w:t>repetitionScheme</w:t>
            </w:r>
            <w:proofErr w:type="spellEnd"/>
            <w:r w:rsidRPr="00F8386A">
              <w:rPr>
                <w:color w:val="000000" w:themeColor="text1"/>
                <w:shd w:val="clear" w:color="auto" w:fill="FFFFFF"/>
                <w:lang w:val="en-US"/>
              </w:rPr>
              <w:t xml:space="preserve"> </w:t>
            </w:r>
            <w:r w:rsidRPr="00F8386A">
              <w:rPr>
                <w:color w:val="000000" w:themeColor="text1"/>
                <w:shd w:val="clear" w:color="auto" w:fill="FFFFFF"/>
              </w:rPr>
              <w:t>set to '</w:t>
            </w:r>
            <w:proofErr w:type="spellStart"/>
            <w:r w:rsidRPr="00F8386A">
              <w:rPr>
                <w:color w:val="000000" w:themeColor="text1"/>
                <w:shd w:val="clear" w:color="auto" w:fill="FFFFFF"/>
              </w:rPr>
              <w:t>tdmSchemeA</w:t>
            </w:r>
            <w:proofErr w:type="spellEnd"/>
            <w:r w:rsidRPr="00F8386A">
              <w:rPr>
                <w:color w:val="000000" w:themeColor="text1"/>
                <w:shd w:val="clear" w:color="auto" w:fill="FFFFFF"/>
              </w:rPr>
              <w:t>' or is configured with higher layer parameter</w:t>
            </w:r>
            <w:r w:rsidRPr="00F8386A">
              <w:rPr>
                <w:color w:val="000000" w:themeColor="text1"/>
                <w:shd w:val="clear" w:color="auto" w:fill="FFFFFF"/>
                <w:lang w:val="en-US"/>
              </w:rPr>
              <w:t xml:space="preserve"> </w:t>
            </w:r>
            <w:proofErr w:type="spellStart"/>
            <w:r w:rsidRPr="00F8386A">
              <w:rPr>
                <w:i/>
                <w:iCs/>
                <w:color w:val="000000" w:themeColor="text1"/>
                <w:shd w:val="clear" w:color="auto" w:fill="FFFFFF"/>
              </w:rPr>
              <w:t>repetitionNumber</w:t>
            </w:r>
            <w:proofErr w:type="spellEnd"/>
            <w:r w:rsidRPr="00F8386A">
              <w:rPr>
                <w:color w:val="000000" w:themeColor="text1"/>
                <w:shd w:val="clear" w:color="auto" w:fill="FFFFFF"/>
              </w:rPr>
              <w:t>,</w:t>
            </w:r>
            <w:r w:rsidRPr="00F8386A">
              <w:rPr>
                <w:color w:val="000000" w:themeColor="text1"/>
                <w:shd w:val="clear" w:color="auto" w:fill="FFFFFF"/>
                <w:lang w:val="en-US"/>
              </w:rPr>
              <w:t xml:space="preserve"> </w:t>
            </w:r>
            <w:r w:rsidRPr="00F8386A">
              <w:rPr>
                <w:color w:val="000000"/>
                <w:shd w:val="clear" w:color="auto" w:fill="FFFFFF"/>
              </w:rPr>
              <w:t>and</w:t>
            </w:r>
            <w:r w:rsidRPr="00F8386A">
              <w:t xml:space="preserve"> the offset between the reception of the DL DCI and the first PDSCH transmission occasion is less than the threshold </w:t>
            </w:r>
            <w:proofErr w:type="spellStart"/>
            <w:r w:rsidRPr="00F8386A">
              <w:rPr>
                <w:i/>
                <w:iCs/>
              </w:rPr>
              <w:t>timeDurationForQCL</w:t>
            </w:r>
            <w:proofErr w:type="spellEnd"/>
            <w:r w:rsidRPr="00F8386A">
              <w:rPr>
                <w:i/>
                <w:iCs/>
              </w:rPr>
              <w:t>,</w:t>
            </w:r>
            <w:r w:rsidRPr="00F8386A">
              <w:rPr>
                <w:i/>
                <w:iCs/>
                <w:lang w:val="en-US"/>
              </w:rPr>
              <w:t xml:space="preserve"> </w:t>
            </w:r>
            <w:r w:rsidRPr="00F8386A">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sidRPr="00F8386A">
              <w:rPr>
                <w:color w:val="000000" w:themeColor="text1"/>
                <w:shd w:val="clear" w:color="auto" w:fill="FFFFFF"/>
                <w:lang w:val="en-US"/>
              </w:rPr>
              <w:t xml:space="preserve"> </w:t>
            </w:r>
            <w:r w:rsidRPr="00F8386A">
              <w:rPr>
                <w:color w:val="000000"/>
                <w:lang w:eastAsia="zh-CN"/>
              </w:rPr>
              <w:t>based on the activated TCI states in the slot with the first PDSCH transmission occasion</w:t>
            </w:r>
            <w:r w:rsidRPr="00F8386A">
              <w:rPr>
                <w:color w:val="000000" w:themeColor="text1"/>
                <w:shd w:val="clear" w:color="auto" w:fill="FFFFFF"/>
              </w:rPr>
              <w:t>.</w:t>
            </w:r>
            <w:r w:rsidRPr="00F8386A">
              <w:rPr>
                <w:color w:val="000000" w:themeColor="text1"/>
                <w:shd w:val="clear" w:color="auto" w:fill="FFFFFF"/>
                <w:lang w:val="en-US"/>
              </w:rPr>
              <w:t xml:space="preserve"> In this case, if the 'QCL-</w:t>
            </w:r>
            <w:proofErr w:type="spellStart"/>
            <w:r w:rsidRPr="00F8386A">
              <w:rPr>
                <w:color w:val="000000" w:themeColor="text1"/>
                <w:shd w:val="clear" w:color="auto" w:fill="FFFFFF"/>
                <w:lang w:val="en-US"/>
              </w:rPr>
              <w:t>TypeD</w:t>
            </w:r>
            <w:proofErr w:type="spellEnd"/>
            <w:r w:rsidRPr="00F8386A">
              <w:rPr>
                <w:color w:val="000000" w:themeColor="text1"/>
                <w:shd w:val="clear" w:color="auto" w:fill="FFFFFF"/>
                <w:lang w:val="en-US"/>
              </w:rPr>
              <w:t>'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p>
        </w:tc>
      </w:tr>
    </w:tbl>
    <w:p w14:paraId="7CD33EAA" w14:textId="77777777" w:rsidR="0065090D" w:rsidRPr="003A73DE" w:rsidRDefault="0065090D" w:rsidP="0065090D">
      <w:pPr>
        <w:spacing w:beforeLines="50" w:before="120" w:afterLines="50" w:after="120"/>
        <w:jc w:val="both"/>
        <w:rPr>
          <w:rFonts w:eastAsia="ＭＳ 明朝"/>
          <w:iCs/>
          <w:color w:val="000000" w:themeColor="text1"/>
          <w:sz w:val="22"/>
          <w:szCs w:val="22"/>
          <w:highlight w:val="darkGray"/>
          <w:lang w:eastAsia="ja-JP"/>
        </w:rPr>
      </w:pPr>
    </w:p>
    <w:p w14:paraId="339DDC9B" w14:textId="77777777" w:rsidR="0065090D" w:rsidRPr="00AB6D92" w:rsidRDefault="0065090D" w:rsidP="0065090D">
      <w:pPr>
        <w:spacing w:before="60"/>
        <w:jc w:val="both"/>
        <w:rPr>
          <w:b/>
          <w:bCs/>
          <w:color w:val="000000" w:themeColor="text1"/>
          <w:sz w:val="23"/>
          <w:szCs w:val="23"/>
          <w:u w:val="single"/>
        </w:rPr>
      </w:pPr>
      <w:r w:rsidRPr="00AB6D92">
        <w:rPr>
          <w:rFonts w:eastAsiaTheme="minorEastAsia"/>
          <w:b/>
          <w:bCs/>
          <w:color w:val="000000" w:themeColor="text1"/>
          <w:sz w:val="22"/>
          <w:szCs w:val="22"/>
          <w:u w:val="single"/>
        </w:rPr>
        <w:t>Proposal 4:</w:t>
      </w:r>
    </w:p>
    <w:p w14:paraId="4A2504CB" w14:textId="77777777" w:rsidR="0065090D" w:rsidRPr="00AB6D92" w:rsidRDefault="0065090D" w:rsidP="0065090D">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AB6D92">
        <w:rPr>
          <w:rFonts w:ascii="Times New Roman" w:eastAsia="ＭＳ 明朝" w:hAnsi="Times New Roman" w:cs="Times New Roman"/>
          <w:b/>
          <w:i/>
          <w:iCs/>
          <w:color w:val="000000" w:themeColor="text1"/>
          <w:sz w:val="22"/>
          <w:szCs w:val="22"/>
          <w:lang w:eastAsia="ja-JP"/>
        </w:rPr>
        <w:lastRenderedPageBreak/>
        <w:t>For the implicit BFD RS for SFN-PDCCH, when CORESET is indicated with two TCI states, increase the maximum number of monitored BFD RSs to X = 4.</w:t>
      </w:r>
    </w:p>
    <w:p w14:paraId="0935BB76" w14:textId="77777777" w:rsidR="0065090D" w:rsidRPr="00AB6D92" w:rsidRDefault="0065090D" w:rsidP="0065090D">
      <w:pPr>
        <w:pStyle w:val="aa"/>
        <w:numPr>
          <w:ilvl w:val="1"/>
          <w:numId w:val="6"/>
        </w:numPr>
        <w:ind w:firstLineChars="0"/>
        <w:jc w:val="both"/>
        <w:rPr>
          <w:rFonts w:ascii="Times New Roman" w:eastAsia="ＭＳ 明朝" w:hAnsi="Times New Roman" w:cs="Times New Roman"/>
          <w:b/>
          <w:i/>
          <w:color w:val="000000"/>
          <w:sz w:val="22"/>
          <w:szCs w:val="22"/>
          <w:lang w:eastAsia="ja-JP"/>
        </w:rPr>
      </w:pPr>
      <w:r w:rsidRPr="00AB6D92">
        <w:rPr>
          <w:rFonts w:ascii="Times New Roman" w:eastAsia="ＭＳ 明朝" w:hAnsi="Times New Roman" w:cs="Times New Roman"/>
          <w:b/>
          <w:i/>
          <w:color w:val="000000"/>
          <w:sz w:val="22"/>
          <w:szCs w:val="22"/>
          <w:lang w:eastAsia="ja-JP"/>
        </w:rPr>
        <w:t>When the number of BFD RS determined from active TCI states of CORESETs for PDCCH monitoring is larger than X, UE selects X RS based on the following predefined rules:</w:t>
      </w:r>
    </w:p>
    <w:p w14:paraId="6D655DEE" w14:textId="77777777" w:rsidR="0065090D" w:rsidRPr="00AB6D92" w:rsidRDefault="0065090D" w:rsidP="0065090D">
      <w:pPr>
        <w:pStyle w:val="aa"/>
        <w:numPr>
          <w:ilvl w:val="2"/>
          <w:numId w:val="6"/>
        </w:numPr>
        <w:ind w:firstLineChars="0"/>
        <w:jc w:val="both"/>
        <w:rPr>
          <w:rFonts w:ascii="Times New Roman" w:eastAsia="ＭＳ 明朝" w:hAnsi="Times New Roman" w:cs="Times New Roman"/>
          <w:b/>
          <w:i/>
          <w:color w:val="000000"/>
          <w:sz w:val="22"/>
          <w:szCs w:val="22"/>
          <w:lang w:eastAsia="ja-JP"/>
        </w:rPr>
      </w:pPr>
      <w:r w:rsidRPr="00AB6D92">
        <w:rPr>
          <w:rFonts w:ascii="Times New Roman" w:eastAsia="ＭＳ 明朝" w:hAnsi="Times New Roman" w:cs="Times New Roman"/>
          <w:b/>
          <w:i/>
          <w:color w:val="000000"/>
          <w:sz w:val="22"/>
          <w:szCs w:val="22"/>
          <w:lang w:eastAsia="ja-JP"/>
        </w:rPr>
        <w:t>UE selects X RS provided for active TCI states for PDCCH receptions in CORESETs associated with the search space sets in an order from the shortest monitoring periodicity. If more than one CORESETs are associated with search space sets having same monitoring periodicity, the UE determines the order of the CORESET from the highest CORESET index.</w:t>
      </w:r>
    </w:p>
    <w:p w14:paraId="64D158E9" w14:textId="77777777" w:rsidR="0065090D" w:rsidRPr="00AB6D92" w:rsidRDefault="0065090D" w:rsidP="0065090D">
      <w:pPr>
        <w:pStyle w:val="aa"/>
        <w:numPr>
          <w:ilvl w:val="3"/>
          <w:numId w:val="6"/>
        </w:numPr>
        <w:ind w:firstLineChars="0"/>
        <w:jc w:val="both"/>
        <w:rPr>
          <w:rFonts w:ascii="Times New Roman" w:eastAsia="ＭＳ 明朝" w:hAnsi="Times New Roman" w:cs="Times New Roman"/>
          <w:b/>
          <w:i/>
          <w:color w:val="000000"/>
          <w:sz w:val="22"/>
          <w:szCs w:val="22"/>
          <w:lang w:eastAsia="ja-JP"/>
        </w:rPr>
      </w:pPr>
      <w:r>
        <w:rPr>
          <w:rFonts w:ascii="Times New Roman" w:eastAsia="ＭＳ 明朝" w:hAnsi="Times New Roman" w:cs="Times New Roman"/>
          <w:b/>
          <w:i/>
          <w:color w:val="000000"/>
          <w:sz w:val="22"/>
          <w:szCs w:val="22"/>
          <w:lang w:eastAsia="ja-JP"/>
        </w:rPr>
        <w:t xml:space="preserve">Note: </w:t>
      </w:r>
      <w:r w:rsidRPr="00AB6D92">
        <w:rPr>
          <w:rFonts w:ascii="Times New Roman" w:eastAsia="ＭＳ 明朝" w:hAnsi="Times New Roman" w:cs="Times New Roman"/>
          <w:b/>
          <w:i/>
          <w:color w:val="000000"/>
          <w:sz w:val="22"/>
          <w:szCs w:val="22"/>
          <w:lang w:eastAsia="ja-JP"/>
        </w:rPr>
        <w:t xml:space="preserve">If the CORESET selected based on the above rule is activated with two TCI states, </w:t>
      </w:r>
      <w:r w:rsidRPr="00963749">
        <w:rPr>
          <w:rFonts w:ascii="Times New Roman" w:eastAsia="ＭＳ 明朝" w:hAnsi="Times New Roman" w:cs="Times New Roman"/>
          <w:b/>
          <w:i/>
          <w:color w:val="000000"/>
          <w:sz w:val="22"/>
          <w:szCs w:val="22"/>
          <w:lang w:eastAsia="ja-JP"/>
        </w:rPr>
        <w:t xml:space="preserve">how to calculate radio link quality for RLM /BFD is up to RAN4 discussion </w:t>
      </w:r>
      <w:r>
        <w:rPr>
          <w:rFonts w:ascii="Times New Roman" w:eastAsia="ＭＳ 明朝" w:hAnsi="Times New Roman" w:cs="Times New Roman"/>
          <w:b/>
          <w:i/>
          <w:color w:val="000000"/>
          <w:sz w:val="22"/>
          <w:szCs w:val="22"/>
          <w:lang w:eastAsia="ja-JP"/>
        </w:rPr>
        <w:t>per RAN1#107e agreement</w:t>
      </w:r>
      <w:r w:rsidRPr="00AB6D92">
        <w:rPr>
          <w:rFonts w:ascii="Times New Roman" w:eastAsia="ＭＳ 明朝" w:hAnsi="Times New Roman" w:cs="Times New Roman"/>
          <w:b/>
          <w:i/>
          <w:color w:val="000000"/>
          <w:sz w:val="22"/>
          <w:szCs w:val="22"/>
          <w:lang w:eastAsia="ja-JP"/>
        </w:rPr>
        <w:t xml:space="preserve">. </w:t>
      </w:r>
    </w:p>
    <w:p w14:paraId="1CB677E0" w14:textId="77777777" w:rsidR="0065090D" w:rsidRPr="00AB6D92" w:rsidRDefault="0065090D" w:rsidP="0065090D">
      <w:pPr>
        <w:jc w:val="both"/>
        <w:rPr>
          <w:rFonts w:eastAsia="游明朝"/>
          <w:b/>
          <w:sz w:val="22"/>
          <w:szCs w:val="22"/>
          <w:u w:val="single"/>
        </w:rPr>
      </w:pPr>
      <w:r w:rsidRPr="00AB6D92">
        <w:rPr>
          <w:rFonts w:eastAsia="游明朝"/>
          <w:b/>
          <w:sz w:val="22"/>
          <w:szCs w:val="22"/>
          <w:u w:val="single"/>
        </w:rPr>
        <w:t>Proposal 5:</w:t>
      </w:r>
    </w:p>
    <w:p w14:paraId="1F219788" w14:textId="77777777" w:rsidR="0065090D" w:rsidRDefault="0065090D" w:rsidP="0065090D">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AB6D92">
        <w:rPr>
          <w:rFonts w:ascii="Times New Roman" w:eastAsia="ＭＳ 明朝" w:hAnsi="Times New Roman" w:cs="Times New Roman"/>
          <w:b/>
          <w:i/>
          <w:iCs/>
          <w:color w:val="000000" w:themeColor="text1"/>
          <w:sz w:val="22"/>
          <w:szCs w:val="22"/>
          <w:lang w:eastAsia="ja-JP"/>
        </w:rPr>
        <w:t xml:space="preserve">For RLM, when RLM RS set is not explicitly provided, </w:t>
      </w:r>
      <w:r>
        <w:rPr>
          <w:rFonts w:ascii="Times New Roman" w:eastAsia="ＭＳ 明朝" w:hAnsi="Times New Roman" w:cs="Times New Roman"/>
          <w:b/>
          <w:i/>
          <w:iCs/>
          <w:color w:val="000000" w:themeColor="text1"/>
          <w:sz w:val="22"/>
          <w:szCs w:val="22"/>
          <w:lang w:eastAsia="ja-JP"/>
        </w:rPr>
        <w:t xml:space="preserve">study </w:t>
      </w:r>
      <w:r w:rsidRPr="009E345C">
        <w:rPr>
          <w:rFonts w:ascii="Times New Roman" w:eastAsia="ＭＳ 明朝" w:hAnsi="Times New Roman" w:cs="Times New Roman"/>
          <w:b/>
          <w:i/>
          <w:iCs/>
          <w:color w:val="000000" w:themeColor="text1"/>
          <w:sz w:val="22"/>
          <w:szCs w:val="22"/>
          <w:lang w:eastAsia="ja-JP"/>
        </w:rPr>
        <w:t>whether/how to enhance RLM RS selection rule considering CORESET activated with two TCI states</w:t>
      </w:r>
      <w:r w:rsidRPr="00AB6D92">
        <w:rPr>
          <w:rFonts w:ascii="Times New Roman" w:eastAsia="ＭＳ 明朝" w:hAnsi="Times New Roman" w:cs="Times New Roman"/>
          <w:b/>
          <w:i/>
          <w:iCs/>
          <w:color w:val="000000" w:themeColor="text1"/>
          <w:sz w:val="22"/>
          <w:szCs w:val="22"/>
          <w:lang w:eastAsia="ja-JP"/>
        </w:rPr>
        <w:t>.</w:t>
      </w:r>
    </w:p>
    <w:p w14:paraId="66BEF700" w14:textId="77777777" w:rsidR="0065090D" w:rsidRPr="00AB6D92" w:rsidRDefault="0065090D" w:rsidP="0065090D">
      <w:pPr>
        <w:pStyle w:val="aa"/>
        <w:numPr>
          <w:ilvl w:val="1"/>
          <w:numId w:val="21"/>
        </w:numPr>
        <w:spacing w:beforeLines="50" w:before="120" w:afterLines="50" w:after="120"/>
        <w:ind w:firstLineChars="0"/>
        <w:jc w:val="both"/>
        <w:rPr>
          <w:rFonts w:ascii="Times New Roman" w:eastAsia="ＭＳ 明朝" w:hAnsi="Times New Roman" w:cs="Times New Roman"/>
          <w:b/>
          <w:i/>
          <w:iCs/>
          <w:color w:val="000000" w:themeColor="text1"/>
          <w:sz w:val="22"/>
          <w:szCs w:val="22"/>
          <w:lang w:eastAsia="ja-JP"/>
        </w:rPr>
      </w:pPr>
      <w:r>
        <w:rPr>
          <w:rFonts w:ascii="Times New Roman" w:eastAsia="ＭＳ 明朝" w:hAnsi="Times New Roman" w:cs="Times New Roman"/>
          <w:b/>
          <w:i/>
          <w:iCs/>
          <w:color w:val="000000" w:themeColor="text1"/>
          <w:sz w:val="22"/>
          <w:szCs w:val="22"/>
          <w:lang w:eastAsia="ja-JP"/>
        </w:rPr>
        <w:t>The RLM RS selection priority for SFN schemes should be the same as BLD RS selection priority for SFN schemes.</w:t>
      </w:r>
    </w:p>
    <w:p w14:paraId="4716967D" w14:textId="77777777" w:rsidR="0065090D" w:rsidRPr="00AB6D92" w:rsidRDefault="0065090D" w:rsidP="0065090D">
      <w:pPr>
        <w:pStyle w:val="aa"/>
        <w:numPr>
          <w:ilvl w:val="0"/>
          <w:numId w:val="21"/>
        </w:numPr>
        <w:spacing w:beforeLines="50" w:before="120" w:afterLines="50" w:after="120"/>
        <w:ind w:left="840" w:firstLineChars="0"/>
        <w:jc w:val="both"/>
        <w:rPr>
          <w:rFonts w:ascii="Times New Roman" w:eastAsia="ＭＳ 明朝" w:hAnsi="Times New Roman" w:cs="Times New Roman"/>
          <w:b/>
          <w:i/>
          <w:iCs/>
          <w:color w:val="000000" w:themeColor="text1"/>
          <w:sz w:val="22"/>
          <w:szCs w:val="22"/>
          <w:lang w:eastAsia="ja-JP"/>
        </w:rPr>
      </w:pPr>
      <w:r w:rsidRPr="00AB6D92">
        <w:rPr>
          <w:rFonts w:ascii="Times New Roman" w:eastAsia="ＭＳ 明朝" w:hAnsi="Times New Roman" w:cs="Times New Roman"/>
          <w:b/>
          <w:i/>
          <w:iCs/>
          <w:color w:val="000000" w:themeColor="text1"/>
          <w:sz w:val="22"/>
          <w:szCs w:val="22"/>
          <w:lang w:eastAsia="ja-JP"/>
        </w:rPr>
        <w:t>For RLM, when RLM RS set is explicitly provided, for a CORESET indicated with two TCI states, study how to ensure the RLM RS includes RSs in both TCI states of a CORESET.</w:t>
      </w:r>
    </w:p>
    <w:p w14:paraId="3CAC5B61" w14:textId="77777777" w:rsidR="00AB4551" w:rsidRPr="00DF538D" w:rsidRDefault="00AB4551" w:rsidP="004C1448">
      <w:pPr>
        <w:spacing w:afterLines="50" w:after="120"/>
        <w:jc w:val="both"/>
        <w:rPr>
          <w:rFonts w:eastAsia="ＭＳ 明朝"/>
          <w:sz w:val="22"/>
          <w:szCs w:val="22"/>
        </w:rPr>
      </w:pPr>
    </w:p>
    <w:sectPr w:rsidR="00AB4551" w:rsidRPr="00DF538D" w:rsidSect="00942BD3">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CD1339" w14:textId="77777777" w:rsidR="0009047F" w:rsidRDefault="0009047F">
      <w:r>
        <w:separator/>
      </w:r>
    </w:p>
  </w:endnote>
  <w:endnote w:type="continuationSeparator" w:id="0">
    <w:p w14:paraId="49C3F4C5" w14:textId="77777777" w:rsidR="0009047F" w:rsidRDefault="00090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8"/>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n-cs">
    <w:panose1 w:val="00000000000000000000"/>
    <w:charset w:val="00"/>
    <w:family w:val="roman"/>
    <w:notTrueType/>
    <w:pitch w:val="default"/>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9458BD" w14:textId="77777777" w:rsidR="0009047F" w:rsidRDefault="0009047F">
      <w:r>
        <w:separator/>
      </w:r>
    </w:p>
  </w:footnote>
  <w:footnote w:type="continuationSeparator" w:id="0">
    <w:p w14:paraId="63AFE67A" w14:textId="77777777" w:rsidR="0009047F" w:rsidRDefault="000904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FD13AC"/>
    <w:multiLevelType w:val="hybridMultilevel"/>
    <w:tmpl w:val="D64494A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9219C2"/>
    <w:multiLevelType w:val="multilevel"/>
    <w:tmpl w:val="A7EC7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45A1CC8"/>
    <w:multiLevelType w:val="hybridMultilevel"/>
    <w:tmpl w:val="9F32C0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5B52352"/>
    <w:multiLevelType w:val="hybridMultilevel"/>
    <w:tmpl w:val="3E0A8E7E"/>
    <w:lvl w:ilvl="0" w:tplc="0409000D">
      <w:start w:val="1"/>
      <w:numFmt w:val="bullet"/>
      <w:lvlText w:val=""/>
      <w:lvlJc w:val="left"/>
      <w:pPr>
        <w:ind w:left="921" w:hanging="420"/>
      </w:pPr>
      <w:rPr>
        <w:rFonts w:ascii="Wingdings" w:hAnsi="Wingdings" w:hint="default"/>
      </w:rPr>
    </w:lvl>
    <w:lvl w:ilvl="1" w:tplc="0409000B" w:tentative="1">
      <w:start w:val="1"/>
      <w:numFmt w:val="bullet"/>
      <w:lvlText w:val=""/>
      <w:lvlJc w:val="left"/>
      <w:pPr>
        <w:ind w:left="1341" w:hanging="420"/>
      </w:pPr>
      <w:rPr>
        <w:rFonts w:ascii="Wingdings" w:hAnsi="Wingdings" w:hint="default"/>
      </w:rPr>
    </w:lvl>
    <w:lvl w:ilvl="2" w:tplc="0409000D" w:tentative="1">
      <w:start w:val="1"/>
      <w:numFmt w:val="bullet"/>
      <w:lvlText w:val=""/>
      <w:lvlJc w:val="left"/>
      <w:pPr>
        <w:ind w:left="1761" w:hanging="420"/>
      </w:pPr>
      <w:rPr>
        <w:rFonts w:ascii="Wingdings" w:hAnsi="Wingdings" w:hint="default"/>
      </w:rPr>
    </w:lvl>
    <w:lvl w:ilvl="3" w:tplc="04090001" w:tentative="1">
      <w:start w:val="1"/>
      <w:numFmt w:val="bullet"/>
      <w:lvlText w:val=""/>
      <w:lvlJc w:val="left"/>
      <w:pPr>
        <w:ind w:left="2181" w:hanging="420"/>
      </w:pPr>
      <w:rPr>
        <w:rFonts w:ascii="Wingdings" w:hAnsi="Wingdings" w:hint="default"/>
      </w:rPr>
    </w:lvl>
    <w:lvl w:ilvl="4" w:tplc="0409000B" w:tentative="1">
      <w:start w:val="1"/>
      <w:numFmt w:val="bullet"/>
      <w:lvlText w:val=""/>
      <w:lvlJc w:val="left"/>
      <w:pPr>
        <w:ind w:left="2601" w:hanging="420"/>
      </w:pPr>
      <w:rPr>
        <w:rFonts w:ascii="Wingdings" w:hAnsi="Wingdings" w:hint="default"/>
      </w:rPr>
    </w:lvl>
    <w:lvl w:ilvl="5" w:tplc="0409000D" w:tentative="1">
      <w:start w:val="1"/>
      <w:numFmt w:val="bullet"/>
      <w:lvlText w:val=""/>
      <w:lvlJc w:val="left"/>
      <w:pPr>
        <w:ind w:left="3021" w:hanging="420"/>
      </w:pPr>
      <w:rPr>
        <w:rFonts w:ascii="Wingdings" w:hAnsi="Wingdings" w:hint="default"/>
      </w:rPr>
    </w:lvl>
    <w:lvl w:ilvl="6" w:tplc="04090001" w:tentative="1">
      <w:start w:val="1"/>
      <w:numFmt w:val="bullet"/>
      <w:lvlText w:val=""/>
      <w:lvlJc w:val="left"/>
      <w:pPr>
        <w:ind w:left="3441" w:hanging="420"/>
      </w:pPr>
      <w:rPr>
        <w:rFonts w:ascii="Wingdings" w:hAnsi="Wingdings" w:hint="default"/>
      </w:rPr>
    </w:lvl>
    <w:lvl w:ilvl="7" w:tplc="0409000B" w:tentative="1">
      <w:start w:val="1"/>
      <w:numFmt w:val="bullet"/>
      <w:lvlText w:val=""/>
      <w:lvlJc w:val="left"/>
      <w:pPr>
        <w:ind w:left="3861" w:hanging="420"/>
      </w:pPr>
      <w:rPr>
        <w:rFonts w:ascii="Wingdings" w:hAnsi="Wingdings" w:hint="default"/>
      </w:rPr>
    </w:lvl>
    <w:lvl w:ilvl="8" w:tplc="0409000D" w:tentative="1">
      <w:start w:val="1"/>
      <w:numFmt w:val="bullet"/>
      <w:lvlText w:val=""/>
      <w:lvlJc w:val="left"/>
      <w:pPr>
        <w:ind w:left="4281" w:hanging="420"/>
      </w:pPr>
      <w:rPr>
        <w:rFonts w:ascii="Wingdings" w:hAnsi="Wingdings" w:hint="default"/>
      </w:rPr>
    </w:lvl>
  </w:abstractNum>
  <w:abstractNum w:abstractNumId="6" w15:restartNumberingAfterBreak="0">
    <w:nsid w:val="05EC6476"/>
    <w:multiLevelType w:val="multilevel"/>
    <w:tmpl w:val="05EC6476"/>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06383DE7"/>
    <w:multiLevelType w:val="multilevel"/>
    <w:tmpl w:val="06383D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263049"/>
    <w:multiLevelType w:val="multilevel"/>
    <w:tmpl w:val="198EC0F8"/>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1" w15:restartNumberingAfterBreak="0">
    <w:nsid w:val="19127845"/>
    <w:multiLevelType w:val="hybridMultilevel"/>
    <w:tmpl w:val="93A0E9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AFC64C8"/>
    <w:multiLevelType w:val="multilevel"/>
    <w:tmpl w:val="51BE49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B6F20D3"/>
    <w:multiLevelType w:val="multilevel"/>
    <w:tmpl w:val="E2265F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C1869FE"/>
    <w:multiLevelType w:val="hybridMultilevel"/>
    <w:tmpl w:val="25B6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CD0142D"/>
    <w:multiLevelType w:val="hybridMultilevel"/>
    <w:tmpl w:val="805489C0"/>
    <w:lvl w:ilvl="0" w:tplc="823013A2">
      <w:start w:val="2"/>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1D68534B"/>
    <w:multiLevelType w:val="hybridMultilevel"/>
    <w:tmpl w:val="6DB897B0"/>
    <w:lvl w:ilvl="0" w:tplc="823013A2">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24C30DB6"/>
    <w:multiLevelType w:val="multilevel"/>
    <w:tmpl w:val="BC30FC64"/>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1" w15:restartNumberingAfterBreak="0">
    <w:nsid w:val="29E279C6"/>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2A485775"/>
    <w:multiLevelType w:val="multilevel"/>
    <w:tmpl w:val="BC30FC64"/>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2DCD4B98"/>
    <w:multiLevelType w:val="hybridMultilevel"/>
    <w:tmpl w:val="74CE6262"/>
    <w:lvl w:ilvl="0" w:tplc="E94EE808">
      <w:start w:val="1"/>
      <w:numFmt w:val="bullet"/>
      <w:lvlText w:val="•"/>
      <w:lvlJc w:val="left"/>
      <w:pPr>
        <w:tabs>
          <w:tab w:val="num" w:pos="720"/>
        </w:tabs>
        <w:ind w:left="720" w:hanging="360"/>
      </w:pPr>
      <w:rPr>
        <w:rFonts w:ascii="Arial" w:hAnsi="Arial" w:hint="default"/>
      </w:rPr>
    </w:lvl>
    <w:lvl w:ilvl="1" w:tplc="375ABEA8" w:tentative="1">
      <w:start w:val="1"/>
      <w:numFmt w:val="bullet"/>
      <w:lvlText w:val="•"/>
      <w:lvlJc w:val="left"/>
      <w:pPr>
        <w:tabs>
          <w:tab w:val="num" w:pos="1440"/>
        </w:tabs>
        <w:ind w:left="1440" w:hanging="360"/>
      </w:pPr>
      <w:rPr>
        <w:rFonts w:ascii="Arial" w:hAnsi="Arial" w:hint="default"/>
      </w:rPr>
    </w:lvl>
    <w:lvl w:ilvl="2" w:tplc="B740C782" w:tentative="1">
      <w:start w:val="1"/>
      <w:numFmt w:val="bullet"/>
      <w:lvlText w:val="•"/>
      <w:lvlJc w:val="left"/>
      <w:pPr>
        <w:tabs>
          <w:tab w:val="num" w:pos="2160"/>
        </w:tabs>
        <w:ind w:left="2160" w:hanging="360"/>
      </w:pPr>
      <w:rPr>
        <w:rFonts w:ascii="Arial" w:hAnsi="Arial" w:hint="default"/>
      </w:rPr>
    </w:lvl>
    <w:lvl w:ilvl="3" w:tplc="7AEC1CB6" w:tentative="1">
      <w:start w:val="1"/>
      <w:numFmt w:val="bullet"/>
      <w:lvlText w:val="•"/>
      <w:lvlJc w:val="left"/>
      <w:pPr>
        <w:tabs>
          <w:tab w:val="num" w:pos="2880"/>
        </w:tabs>
        <w:ind w:left="2880" w:hanging="360"/>
      </w:pPr>
      <w:rPr>
        <w:rFonts w:ascii="Arial" w:hAnsi="Arial" w:hint="default"/>
      </w:rPr>
    </w:lvl>
    <w:lvl w:ilvl="4" w:tplc="B980D980" w:tentative="1">
      <w:start w:val="1"/>
      <w:numFmt w:val="bullet"/>
      <w:lvlText w:val="•"/>
      <w:lvlJc w:val="left"/>
      <w:pPr>
        <w:tabs>
          <w:tab w:val="num" w:pos="3600"/>
        </w:tabs>
        <w:ind w:left="3600" w:hanging="360"/>
      </w:pPr>
      <w:rPr>
        <w:rFonts w:ascii="Arial" w:hAnsi="Arial" w:hint="default"/>
      </w:rPr>
    </w:lvl>
    <w:lvl w:ilvl="5" w:tplc="7E8C3BB6" w:tentative="1">
      <w:start w:val="1"/>
      <w:numFmt w:val="bullet"/>
      <w:lvlText w:val="•"/>
      <w:lvlJc w:val="left"/>
      <w:pPr>
        <w:tabs>
          <w:tab w:val="num" w:pos="4320"/>
        </w:tabs>
        <w:ind w:left="4320" w:hanging="360"/>
      </w:pPr>
      <w:rPr>
        <w:rFonts w:ascii="Arial" w:hAnsi="Arial" w:hint="default"/>
      </w:rPr>
    </w:lvl>
    <w:lvl w:ilvl="6" w:tplc="14149ABA" w:tentative="1">
      <w:start w:val="1"/>
      <w:numFmt w:val="bullet"/>
      <w:lvlText w:val="•"/>
      <w:lvlJc w:val="left"/>
      <w:pPr>
        <w:tabs>
          <w:tab w:val="num" w:pos="5040"/>
        </w:tabs>
        <w:ind w:left="5040" w:hanging="360"/>
      </w:pPr>
      <w:rPr>
        <w:rFonts w:ascii="Arial" w:hAnsi="Arial" w:hint="default"/>
      </w:rPr>
    </w:lvl>
    <w:lvl w:ilvl="7" w:tplc="56D48C22" w:tentative="1">
      <w:start w:val="1"/>
      <w:numFmt w:val="bullet"/>
      <w:lvlText w:val="•"/>
      <w:lvlJc w:val="left"/>
      <w:pPr>
        <w:tabs>
          <w:tab w:val="num" w:pos="5760"/>
        </w:tabs>
        <w:ind w:left="5760" w:hanging="360"/>
      </w:pPr>
      <w:rPr>
        <w:rFonts w:ascii="Arial" w:hAnsi="Arial" w:hint="default"/>
      </w:rPr>
    </w:lvl>
    <w:lvl w:ilvl="8" w:tplc="6A92D23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2E4D6933"/>
    <w:multiLevelType w:val="multilevel"/>
    <w:tmpl w:val="2E4D69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06D1253"/>
    <w:multiLevelType w:val="hybridMultilevel"/>
    <w:tmpl w:val="45AAFBB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1C633C7"/>
    <w:multiLevelType w:val="hybridMultilevel"/>
    <w:tmpl w:val="85F440F8"/>
    <w:lvl w:ilvl="0" w:tplc="823013A2">
      <w:start w:val="2"/>
      <w:numFmt w:val="bullet"/>
      <w:lvlText w:val="-"/>
      <w:lvlJc w:val="left"/>
      <w:pPr>
        <w:ind w:left="470" w:hanging="360"/>
      </w:pPr>
      <w:rPr>
        <w:rFonts w:ascii="Times New Roman" w:eastAsia="ＭＳ 明朝" w:hAnsi="Times New Roman" w:cs="Times New Roman" w:hint="default"/>
      </w:rPr>
    </w:lvl>
    <w:lvl w:ilvl="1" w:tplc="0409000B" w:tentative="1">
      <w:start w:val="1"/>
      <w:numFmt w:val="bullet"/>
      <w:lvlText w:val=""/>
      <w:lvlJc w:val="left"/>
      <w:pPr>
        <w:ind w:left="950" w:hanging="420"/>
      </w:pPr>
      <w:rPr>
        <w:rFonts w:ascii="Wingdings" w:hAnsi="Wingdings" w:hint="default"/>
      </w:rPr>
    </w:lvl>
    <w:lvl w:ilvl="2" w:tplc="0409000D" w:tentative="1">
      <w:start w:val="1"/>
      <w:numFmt w:val="bullet"/>
      <w:lvlText w:val=""/>
      <w:lvlJc w:val="left"/>
      <w:pPr>
        <w:ind w:left="1370" w:hanging="420"/>
      </w:pPr>
      <w:rPr>
        <w:rFonts w:ascii="Wingdings" w:hAnsi="Wingdings" w:hint="default"/>
      </w:rPr>
    </w:lvl>
    <w:lvl w:ilvl="3" w:tplc="04090001" w:tentative="1">
      <w:start w:val="1"/>
      <w:numFmt w:val="bullet"/>
      <w:lvlText w:val=""/>
      <w:lvlJc w:val="left"/>
      <w:pPr>
        <w:ind w:left="1790" w:hanging="420"/>
      </w:pPr>
      <w:rPr>
        <w:rFonts w:ascii="Wingdings" w:hAnsi="Wingdings" w:hint="default"/>
      </w:rPr>
    </w:lvl>
    <w:lvl w:ilvl="4" w:tplc="0409000B" w:tentative="1">
      <w:start w:val="1"/>
      <w:numFmt w:val="bullet"/>
      <w:lvlText w:val=""/>
      <w:lvlJc w:val="left"/>
      <w:pPr>
        <w:ind w:left="2210" w:hanging="420"/>
      </w:pPr>
      <w:rPr>
        <w:rFonts w:ascii="Wingdings" w:hAnsi="Wingdings" w:hint="default"/>
      </w:rPr>
    </w:lvl>
    <w:lvl w:ilvl="5" w:tplc="0409000D" w:tentative="1">
      <w:start w:val="1"/>
      <w:numFmt w:val="bullet"/>
      <w:lvlText w:val=""/>
      <w:lvlJc w:val="left"/>
      <w:pPr>
        <w:ind w:left="2630" w:hanging="420"/>
      </w:pPr>
      <w:rPr>
        <w:rFonts w:ascii="Wingdings" w:hAnsi="Wingdings" w:hint="default"/>
      </w:rPr>
    </w:lvl>
    <w:lvl w:ilvl="6" w:tplc="04090001" w:tentative="1">
      <w:start w:val="1"/>
      <w:numFmt w:val="bullet"/>
      <w:lvlText w:val=""/>
      <w:lvlJc w:val="left"/>
      <w:pPr>
        <w:ind w:left="3050" w:hanging="420"/>
      </w:pPr>
      <w:rPr>
        <w:rFonts w:ascii="Wingdings" w:hAnsi="Wingdings" w:hint="default"/>
      </w:rPr>
    </w:lvl>
    <w:lvl w:ilvl="7" w:tplc="0409000B" w:tentative="1">
      <w:start w:val="1"/>
      <w:numFmt w:val="bullet"/>
      <w:lvlText w:val=""/>
      <w:lvlJc w:val="left"/>
      <w:pPr>
        <w:ind w:left="3470" w:hanging="420"/>
      </w:pPr>
      <w:rPr>
        <w:rFonts w:ascii="Wingdings" w:hAnsi="Wingdings" w:hint="default"/>
      </w:rPr>
    </w:lvl>
    <w:lvl w:ilvl="8" w:tplc="0409000D" w:tentative="1">
      <w:start w:val="1"/>
      <w:numFmt w:val="bullet"/>
      <w:lvlText w:val=""/>
      <w:lvlJc w:val="left"/>
      <w:pPr>
        <w:ind w:left="3890" w:hanging="420"/>
      </w:pPr>
      <w:rPr>
        <w:rFonts w:ascii="Wingdings" w:hAnsi="Wingdings" w:hint="default"/>
      </w:rPr>
    </w:lvl>
  </w:abstractNum>
  <w:abstractNum w:abstractNumId="2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CB0688C"/>
    <w:multiLevelType w:val="multilevel"/>
    <w:tmpl w:val="07D6EF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F607785"/>
    <w:multiLevelType w:val="hybridMultilevel"/>
    <w:tmpl w:val="10E472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22B3F28"/>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501"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7A07DAB"/>
    <w:multiLevelType w:val="multilevel"/>
    <w:tmpl w:val="A0C06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6" w15:restartNumberingAfterBreak="0">
    <w:nsid w:val="4A7B2432"/>
    <w:multiLevelType w:val="hybridMultilevel"/>
    <w:tmpl w:val="8CAAD476"/>
    <w:lvl w:ilvl="0" w:tplc="58901CC8">
      <w:start w:val="1"/>
      <w:numFmt w:val="bullet"/>
      <w:lvlText w:val="•"/>
      <w:lvlJc w:val="left"/>
      <w:pPr>
        <w:tabs>
          <w:tab w:val="num" w:pos="720"/>
        </w:tabs>
        <w:ind w:left="720" w:hanging="360"/>
      </w:pPr>
      <w:rPr>
        <w:rFonts w:ascii="Arial" w:hAnsi="Arial" w:hint="default"/>
      </w:rPr>
    </w:lvl>
    <w:lvl w:ilvl="1" w:tplc="9B080ACC" w:tentative="1">
      <w:start w:val="1"/>
      <w:numFmt w:val="bullet"/>
      <w:lvlText w:val="•"/>
      <w:lvlJc w:val="left"/>
      <w:pPr>
        <w:tabs>
          <w:tab w:val="num" w:pos="1440"/>
        </w:tabs>
        <w:ind w:left="1440" w:hanging="360"/>
      </w:pPr>
      <w:rPr>
        <w:rFonts w:ascii="Arial" w:hAnsi="Arial" w:hint="default"/>
      </w:rPr>
    </w:lvl>
    <w:lvl w:ilvl="2" w:tplc="72CC95BA" w:tentative="1">
      <w:start w:val="1"/>
      <w:numFmt w:val="bullet"/>
      <w:lvlText w:val="•"/>
      <w:lvlJc w:val="left"/>
      <w:pPr>
        <w:tabs>
          <w:tab w:val="num" w:pos="2160"/>
        </w:tabs>
        <w:ind w:left="2160" w:hanging="360"/>
      </w:pPr>
      <w:rPr>
        <w:rFonts w:ascii="Arial" w:hAnsi="Arial" w:hint="default"/>
      </w:rPr>
    </w:lvl>
    <w:lvl w:ilvl="3" w:tplc="A08E10F6" w:tentative="1">
      <w:start w:val="1"/>
      <w:numFmt w:val="bullet"/>
      <w:lvlText w:val="•"/>
      <w:lvlJc w:val="left"/>
      <w:pPr>
        <w:tabs>
          <w:tab w:val="num" w:pos="2880"/>
        </w:tabs>
        <w:ind w:left="2880" w:hanging="360"/>
      </w:pPr>
      <w:rPr>
        <w:rFonts w:ascii="Arial" w:hAnsi="Arial" w:hint="default"/>
      </w:rPr>
    </w:lvl>
    <w:lvl w:ilvl="4" w:tplc="F51E4822" w:tentative="1">
      <w:start w:val="1"/>
      <w:numFmt w:val="bullet"/>
      <w:lvlText w:val="•"/>
      <w:lvlJc w:val="left"/>
      <w:pPr>
        <w:tabs>
          <w:tab w:val="num" w:pos="3600"/>
        </w:tabs>
        <w:ind w:left="3600" w:hanging="360"/>
      </w:pPr>
      <w:rPr>
        <w:rFonts w:ascii="Arial" w:hAnsi="Arial" w:hint="default"/>
      </w:rPr>
    </w:lvl>
    <w:lvl w:ilvl="5" w:tplc="AA6450AA" w:tentative="1">
      <w:start w:val="1"/>
      <w:numFmt w:val="bullet"/>
      <w:lvlText w:val="•"/>
      <w:lvlJc w:val="left"/>
      <w:pPr>
        <w:tabs>
          <w:tab w:val="num" w:pos="4320"/>
        </w:tabs>
        <w:ind w:left="4320" w:hanging="360"/>
      </w:pPr>
      <w:rPr>
        <w:rFonts w:ascii="Arial" w:hAnsi="Arial" w:hint="default"/>
      </w:rPr>
    </w:lvl>
    <w:lvl w:ilvl="6" w:tplc="15DE2B46" w:tentative="1">
      <w:start w:val="1"/>
      <w:numFmt w:val="bullet"/>
      <w:lvlText w:val="•"/>
      <w:lvlJc w:val="left"/>
      <w:pPr>
        <w:tabs>
          <w:tab w:val="num" w:pos="5040"/>
        </w:tabs>
        <w:ind w:left="5040" w:hanging="360"/>
      </w:pPr>
      <w:rPr>
        <w:rFonts w:ascii="Arial" w:hAnsi="Arial" w:hint="default"/>
      </w:rPr>
    </w:lvl>
    <w:lvl w:ilvl="7" w:tplc="7B48D706" w:tentative="1">
      <w:start w:val="1"/>
      <w:numFmt w:val="bullet"/>
      <w:lvlText w:val="•"/>
      <w:lvlJc w:val="left"/>
      <w:pPr>
        <w:tabs>
          <w:tab w:val="num" w:pos="5760"/>
        </w:tabs>
        <w:ind w:left="5760" w:hanging="360"/>
      </w:pPr>
      <w:rPr>
        <w:rFonts w:ascii="Arial" w:hAnsi="Arial" w:hint="default"/>
      </w:rPr>
    </w:lvl>
    <w:lvl w:ilvl="8" w:tplc="A4BAF34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AA13F72"/>
    <w:multiLevelType w:val="multilevel"/>
    <w:tmpl w:val="8EF4D0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AAF633E"/>
    <w:multiLevelType w:val="multilevel"/>
    <w:tmpl w:val="198EC0F8"/>
    <w:lvl w:ilvl="0">
      <w:start w:val="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9" w15:restartNumberingAfterBreak="0">
    <w:nsid w:val="4C48279B"/>
    <w:multiLevelType w:val="multilevel"/>
    <w:tmpl w:val="2B0CF7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4C993C50"/>
    <w:multiLevelType w:val="hybridMultilevel"/>
    <w:tmpl w:val="1E32C604"/>
    <w:lvl w:ilvl="0" w:tplc="F918A970">
      <w:start w:val="1"/>
      <w:numFmt w:val="bullet"/>
      <w:lvlText w:val="•"/>
      <w:lvlJc w:val="left"/>
      <w:pPr>
        <w:tabs>
          <w:tab w:val="num" w:pos="720"/>
        </w:tabs>
        <w:ind w:left="720" w:hanging="360"/>
      </w:pPr>
      <w:rPr>
        <w:rFonts w:ascii="Arial" w:hAnsi="Arial" w:hint="default"/>
      </w:rPr>
    </w:lvl>
    <w:lvl w:ilvl="1" w:tplc="C4F436A8" w:tentative="1">
      <w:start w:val="1"/>
      <w:numFmt w:val="bullet"/>
      <w:lvlText w:val="•"/>
      <w:lvlJc w:val="left"/>
      <w:pPr>
        <w:tabs>
          <w:tab w:val="num" w:pos="1440"/>
        </w:tabs>
        <w:ind w:left="1440" w:hanging="360"/>
      </w:pPr>
      <w:rPr>
        <w:rFonts w:ascii="Arial" w:hAnsi="Arial" w:hint="default"/>
      </w:rPr>
    </w:lvl>
    <w:lvl w:ilvl="2" w:tplc="2C30B8C8" w:tentative="1">
      <w:start w:val="1"/>
      <w:numFmt w:val="bullet"/>
      <w:lvlText w:val="•"/>
      <w:lvlJc w:val="left"/>
      <w:pPr>
        <w:tabs>
          <w:tab w:val="num" w:pos="2160"/>
        </w:tabs>
        <w:ind w:left="2160" w:hanging="360"/>
      </w:pPr>
      <w:rPr>
        <w:rFonts w:ascii="Arial" w:hAnsi="Arial" w:hint="default"/>
      </w:rPr>
    </w:lvl>
    <w:lvl w:ilvl="3" w:tplc="5254B95C" w:tentative="1">
      <w:start w:val="1"/>
      <w:numFmt w:val="bullet"/>
      <w:lvlText w:val="•"/>
      <w:lvlJc w:val="left"/>
      <w:pPr>
        <w:tabs>
          <w:tab w:val="num" w:pos="2880"/>
        </w:tabs>
        <w:ind w:left="2880" w:hanging="360"/>
      </w:pPr>
      <w:rPr>
        <w:rFonts w:ascii="Arial" w:hAnsi="Arial" w:hint="default"/>
      </w:rPr>
    </w:lvl>
    <w:lvl w:ilvl="4" w:tplc="969A3D72" w:tentative="1">
      <w:start w:val="1"/>
      <w:numFmt w:val="bullet"/>
      <w:lvlText w:val="•"/>
      <w:lvlJc w:val="left"/>
      <w:pPr>
        <w:tabs>
          <w:tab w:val="num" w:pos="3600"/>
        </w:tabs>
        <w:ind w:left="3600" w:hanging="360"/>
      </w:pPr>
      <w:rPr>
        <w:rFonts w:ascii="Arial" w:hAnsi="Arial" w:hint="default"/>
      </w:rPr>
    </w:lvl>
    <w:lvl w:ilvl="5" w:tplc="A0C08BF0" w:tentative="1">
      <w:start w:val="1"/>
      <w:numFmt w:val="bullet"/>
      <w:lvlText w:val="•"/>
      <w:lvlJc w:val="left"/>
      <w:pPr>
        <w:tabs>
          <w:tab w:val="num" w:pos="4320"/>
        </w:tabs>
        <w:ind w:left="4320" w:hanging="360"/>
      </w:pPr>
      <w:rPr>
        <w:rFonts w:ascii="Arial" w:hAnsi="Arial" w:hint="default"/>
      </w:rPr>
    </w:lvl>
    <w:lvl w:ilvl="6" w:tplc="F974653E" w:tentative="1">
      <w:start w:val="1"/>
      <w:numFmt w:val="bullet"/>
      <w:lvlText w:val="•"/>
      <w:lvlJc w:val="left"/>
      <w:pPr>
        <w:tabs>
          <w:tab w:val="num" w:pos="5040"/>
        </w:tabs>
        <w:ind w:left="5040" w:hanging="360"/>
      </w:pPr>
      <w:rPr>
        <w:rFonts w:ascii="Arial" w:hAnsi="Arial" w:hint="default"/>
      </w:rPr>
    </w:lvl>
    <w:lvl w:ilvl="7" w:tplc="8FCAA8A8" w:tentative="1">
      <w:start w:val="1"/>
      <w:numFmt w:val="bullet"/>
      <w:lvlText w:val="•"/>
      <w:lvlJc w:val="left"/>
      <w:pPr>
        <w:tabs>
          <w:tab w:val="num" w:pos="5760"/>
        </w:tabs>
        <w:ind w:left="5760" w:hanging="360"/>
      </w:pPr>
      <w:rPr>
        <w:rFonts w:ascii="Arial" w:hAnsi="Arial" w:hint="default"/>
      </w:rPr>
    </w:lvl>
    <w:lvl w:ilvl="8" w:tplc="AED813B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4D5C00B7"/>
    <w:multiLevelType w:val="multilevel"/>
    <w:tmpl w:val="4D2E53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51F57136"/>
    <w:multiLevelType w:val="hybridMultilevel"/>
    <w:tmpl w:val="0B66BC1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3214E0D"/>
    <w:multiLevelType w:val="multilevel"/>
    <w:tmpl w:val="0CF467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36D4BFF"/>
    <w:multiLevelType w:val="hybridMultilevel"/>
    <w:tmpl w:val="C88086C8"/>
    <w:lvl w:ilvl="0" w:tplc="1C00ACF6">
      <w:numFmt w:val="bullet"/>
      <w:lvlText w:val="-"/>
      <w:lvlJc w:val="left"/>
      <w:pPr>
        <w:ind w:left="480" w:hanging="360"/>
      </w:pPr>
      <w:rPr>
        <w:rFonts w:ascii="Times New Roman" w:eastAsia="ＭＳ ゴシック"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45" w15:restartNumberingAfterBreak="0">
    <w:nsid w:val="53CC03BF"/>
    <w:multiLevelType w:val="multilevel"/>
    <w:tmpl w:val="B2586B5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55433F92"/>
    <w:multiLevelType w:val="multilevel"/>
    <w:tmpl w:val="198EC0F8"/>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48"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32C5E1E"/>
    <w:multiLevelType w:val="multilevel"/>
    <w:tmpl w:val="ED6AAA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3CC5809"/>
    <w:multiLevelType w:val="multilevel"/>
    <w:tmpl w:val="4726DBE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53"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5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5"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B641BD2"/>
    <w:multiLevelType w:val="hybridMultilevel"/>
    <w:tmpl w:val="0FD26EB2"/>
    <w:lvl w:ilvl="0" w:tplc="FF2E4F92">
      <w:start w:val="1"/>
      <w:numFmt w:val="bullet"/>
      <w:lvlText w:val="•"/>
      <w:lvlJc w:val="left"/>
      <w:pPr>
        <w:tabs>
          <w:tab w:val="num" w:pos="720"/>
        </w:tabs>
        <w:ind w:left="720" w:hanging="360"/>
      </w:pPr>
      <w:rPr>
        <w:rFonts w:ascii="Arial" w:hAnsi="Arial" w:hint="default"/>
      </w:rPr>
    </w:lvl>
    <w:lvl w:ilvl="1" w:tplc="F9500A90" w:tentative="1">
      <w:start w:val="1"/>
      <w:numFmt w:val="bullet"/>
      <w:lvlText w:val="•"/>
      <w:lvlJc w:val="left"/>
      <w:pPr>
        <w:tabs>
          <w:tab w:val="num" w:pos="1440"/>
        </w:tabs>
        <w:ind w:left="1440" w:hanging="360"/>
      </w:pPr>
      <w:rPr>
        <w:rFonts w:ascii="Arial" w:hAnsi="Arial" w:hint="default"/>
      </w:rPr>
    </w:lvl>
    <w:lvl w:ilvl="2" w:tplc="8676F234" w:tentative="1">
      <w:start w:val="1"/>
      <w:numFmt w:val="bullet"/>
      <w:lvlText w:val="•"/>
      <w:lvlJc w:val="left"/>
      <w:pPr>
        <w:tabs>
          <w:tab w:val="num" w:pos="2160"/>
        </w:tabs>
        <w:ind w:left="2160" w:hanging="360"/>
      </w:pPr>
      <w:rPr>
        <w:rFonts w:ascii="Arial" w:hAnsi="Arial" w:hint="default"/>
      </w:rPr>
    </w:lvl>
    <w:lvl w:ilvl="3" w:tplc="37DEA5BC" w:tentative="1">
      <w:start w:val="1"/>
      <w:numFmt w:val="bullet"/>
      <w:lvlText w:val="•"/>
      <w:lvlJc w:val="left"/>
      <w:pPr>
        <w:tabs>
          <w:tab w:val="num" w:pos="2880"/>
        </w:tabs>
        <w:ind w:left="2880" w:hanging="360"/>
      </w:pPr>
      <w:rPr>
        <w:rFonts w:ascii="Arial" w:hAnsi="Arial" w:hint="default"/>
      </w:rPr>
    </w:lvl>
    <w:lvl w:ilvl="4" w:tplc="C5AE3894" w:tentative="1">
      <w:start w:val="1"/>
      <w:numFmt w:val="bullet"/>
      <w:lvlText w:val="•"/>
      <w:lvlJc w:val="left"/>
      <w:pPr>
        <w:tabs>
          <w:tab w:val="num" w:pos="3600"/>
        </w:tabs>
        <w:ind w:left="3600" w:hanging="360"/>
      </w:pPr>
      <w:rPr>
        <w:rFonts w:ascii="Arial" w:hAnsi="Arial" w:hint="default"/>
      </w:rPr>
    </w:lvl>
    <w:lvl w:ilvl="5" w:tplc="E2D00BAC" w:tentative="1">
      <w:start w:val="1"/>
      <w:numFmt w:val="bullet"/>
      <w:lvlText w:val="•"/>
      <w:lvlJc w:val="left"/>
      <w:pPr>
        <w:tabs>
          <w:tab w:val="num" w:pos="4320"/>
        </w:tabs>
        <w:ind w:left="4320" w:hanging="360"/>
      </w:pPr>
      <w:rPr>
        <w:rFonts w:ascii="Arial" w:hAnsi="Arial" w:hint="default"/>
      </w:rPr>
    </w:lvl>
    <w:lvl w:ilvl="6" w:tplc="41860F88" w:tentative="1">
      <w:start w:val="1"/>
      <w:numFmt w:val="bullet"/>
      <w:lvlText w:val="•"/>
      <w:lvlJc w:val="left"/>
      <w:pPr>
        <w:tabs>
          <w:tab w:val="num" w:pos="5040"/>
        </w:tabs>
        <w:ind w:left="5040" w:hanging="360"/>
      </w:pPr>
      <w:rPr>
        <w:rFonts w:ascii="Arial" w:hAnsi="Arial" w:hint="default"/>
      </w:rPr>
    </w:lvl>
    <w:lvl w:ilvl="7" w:tplc="4C5E3FDE" w:tentative="1">
      <w:start w:val="1"/>
      <w:numFmt w:val="bullet"/>
      <w:lvlText w:val="•"/>
      <w:lvlJc w:val="left"/>
      <w:pPr>
        <w:tabs>
          <w:tab w:val="num" w:pos="5760"/>
        </w:tabs>
        <w:ind w:left="5760" w:hanging="360"/>
      </w:pPr>
      <w:rPr>
        <w:rFonts w:ascii="Arial" w:hAnsi="Arial" w:hint="default"/>
      </w:rPr>
    </w:lvl>
    <w:lvl w:ilvl="8" w:tplc="84345B6E"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6B6C5552"/>
    <w:multiLevelType w:val="hybridMultilevel"/>
    <w:tmpl w:val="E6224A76"/>
    <w:lvl w:ilvl="0" w:tplc="0409000B">
      <w:start w:val="1"/>
      <w:numFmt w:val="bullet"/>
      <w:lvlText w:val=""/>
      <w:lvlJc w:val="left"/>
      <w:pPr>
        <w:ind w:left="2100" w:hanging="420"/>
      </w:pPr>
      <w:rPr>
        <w:rFonts w:ascii="Wingdings" w:hAnsi="Wingdings" w:hint="default"/>
      </w:rPr>
    </w:lvl>
    <w:lvl w:ilvl="1" w:tplc="0409000D">
      <w:start w:val="1"/>
      <w:numFmt w:val="bullet"/>
      <w:lvlText w:val=""/>
      <w:lvlJc w:val="left"/>
      <w:pPr>
        <w:ind w:left="1697" w:hanging="420"/>
      </w:pPr>
      <w:rPr>
        <w:rFonts w:ascii="Wingdings" w:hAnsi="Wingdings" w:hint="default"/>
      </w:rPr>
    </w:lvl>
    <w:lvl w:ilvl="2" w:tplc="04090003">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58" w15:restartNumberingAfterBreak="0">
    <w:nsid w:val="6FAA2EB1"/>
    <w:multiLevelType w:val="multilevel"/>
    <w:tmpl w:val="146609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703157D4"/>
    <w:multiLevelType w:val="multilevel"/>
    <w:tmpl w:val="A4001818"/>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5812"/>
        </w:tabs>
        <w:ind w:left="5812"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60"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7DA74E27"/>
    <w:multiLevelType w:val="multilevel"/>
    <w:tmpl w:val="C48CD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9"/>
  </w:num>
  <w:num w:numId="2">
    <w:abstractNumId w:val="0"/>
  </w:num>
  <w:num w:numId="3">
    <w:abstractNumId w:val="18"/>
  </w:num>
  <w:num w:numId="4">
    <w:abstractNumId w:val="2"/>
  </w:num>
  <w:num w:numId="5">
    <w:abstractNumId w:val="35"/>
  </w:num>
  <w:num w:numId="6">
    <w:abstractNumId w:val="11"/>
  </w:num>
  <w:num w:numId="7">
    <w:abstractNumId w:val="19"/>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num>
  <w:num w:numId="10">
    <w:abstractNumId w:val="22"/>
  </w:num>
  <w:num w:numId="11">
    <w:abstractNumId w:val="20"/>
  </w:num>
  <w:num w:numId="12">
    <w:abstractNumId w:val="5"/>
  </w:num>
  <w:num w:numId="13">
    <w:abstractNumId w:val="21"/>
  </w:num>
  <w:num w:numId="14">
    <w:abstractNumId w:val="60"/>
  </w:num>
  <w:num w:numId="15">
    <w:abstractNumId w:val="30"/>
  </w:num>
  <w:num w:numId="16">
    <w:abstractNumId w:val="31"/>
  </w:num>
  <w:num w:numId="17">
    <w:abstractNumId w:val="8"/>
  </w:num>
  <w:num w:numId="18">
    <w:abstractNumId w:val="50"/>
  </w:num>
  <w:num w:numId="19">
    <w:abstractNumId w:val="48"/>
  </w:num>
  <w:num w:numId="20">
    <w:abstractNumId w:val="52"/>
  </w:num>
  <w:num w:numId="21">
    <w:abstractNumId w:val="57"/>
  </w:num>
  <w:num w:numId="22">
    <w:abstractNumId w:val="33"/>
  </w:num>
  <w:num w:numId="23">
    <w:abstractNumId w:val="17"/>
  </w:num>
  <w:num w:numId="24">
    <w:abstractNumId w:val="55"/>
  </w:num>
  <w:num w:numId="25">
    <w:abstractNumId w:val="43"/>
  </w:num>
  <w:num w:numId="26">
    <w:abstractNumId w:val="38"/>
  </w:num>
  <w:num w:numId="27">
    <w:abstractNumId w:val="42"/>
  </w:num>
  <w:num w:numId="28">
    <w:abstractNumId w:val="26"/>
  </w:num>
  <w:num w:numId="29">
    <w:abstractNumId w:val="49"/>
  </w:num>
  <w:num w:numId="30">
    <w:abstractNumId w:val="16"/>
  </w:num>
  <w:num w:numId="31">
    <w:abstractNumId w:val="46"/>
  </w:num>
  <w:num w:numId="32">
    <w:abstractNumId w:val="15"/>
  </w:num>
  <w:num w:numId="33">
    <w:abstractNumId w:val="58"/>
  </w:num>
  <w:num w:numId="34">
    <w:abstractNumId w:val="10"/>
  </w:num>
  <w:num w:numId="35">
    <w:abstractNumId w:val="14"/>
  </w:num>
  <w:num w:numId="36">
    <w:abstractNumId w:val="9"/>
  </w:num>
  <w:num w:numId="37">
    <w:abstractNumId w:val="4"/>
  </w:num>
  <w:num w:numId="38">
    <w:abstractNumId w:val="25"/>
  </w:num>
  <w:num w:numId="39">
    <w:abstractNumId w:val="51"/>
  </w:num>
  <w:num w:numId="40">
    <w:abstractNumId w:val="53"/>
  </w:num>
  <w:num w:numId="41">
    <w:abstractNumId w:val="44"/>
  </w:num>
  <w:num w:numId="42">
    <w:abstractNumId w:val="37"/>
  </w:num>
  <w:num w:numId="43">
    <w:abstractNumId w:val="61"/>
  </w:num>
  <w:num w:numId="44">
    <w:abstractNumId w:val="13"/>
  </w:num>
  <w:num w:numId="45">
    <w:abstractNumId w:val="12"/>
  </w:num>
  <w:num w:numId="46">
    <w:abstractNumId w:val="34"/>
  </w:num>
  <w:num w:numId="47">
    <w:abstractNumId w:val="24"/>
  </w:num>
  <w:num w:numId="48">
    <w:abstractNumId w:val="28"/>
  </w:num>
  <w:num w:numId="49">
    <w:abstractNumId w:val="45"/>
  </w:num>
  <w:num w:numId="50">
    <w:abstractNumId w:val="3"/>
  </w:num>
  <w:num w:numId="51">
    <w:abstractNumId w:val="41"/>
  </w:num>
  <w:num w:numId="52">
    <w:abstractNumId w:val="39"/>
  </w:num>
  <w:num w:numId="53">
    <w:abstractNumId w:val="36"/>
  </w:num>
  <w:num w:numId="54">
    <w:abstractNumId w:val="56"/>
  </w:num>
  <w:num w:numId="55">
    <w:abstractNumId w:val="40"/>
  </w:num>
  <w:num w:numId="56">
    <w:abstractNumId w:val="23"/>
  </w:num>
  <w:num w:numId="57">
    <w:abstractNumId w:val="54"/>
  </w:num>
  <w:num w:numId="58">
    <w:abstractNumId w:val="27"/>
  </w:num>
  <w:num w:numId="59">
    <w:abstractNumId w:val="1"/>
  </w:num>
  <w:num w:numId="60">
    <w:abstractNumId w:val="32"/>
  </w:num>
  <w:num w:numId="61">
    <w:abstractNumId w:val="29"/>
  </w:num>
  <w:num w:numId="62">
    <w:abstractNumId w:val="7"/>
  </w:num>
  <w:num w:numId="63">
    <w:abstractNumId w:val="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removeDateAndTime/>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2BD3"/>
    <w:rsid w:val="000015B2"/>
    <w:rsid w:val="00001D1B"/>
    <w:rsid w:val="00001DDD"/>
    <w:rsid w:val="00001FA3"/>
    <w:rsid w:val="00002010"/>
    <w:rsid w:val="00002446"/>
    <w:rsid w:val="000033C8"/>
    <w:rsid w:val="000038D3"/>
    <w:rsid w:val="00003A20"/>
    <w:rsid w:val="00003B46"/>
    <w:rsid w:val="000051B5"/>
    <w:rsid w:val="00005FB0"/>
    <w:rsid w:val="0000737E"/>
    <w:rsid w:val="0000793E"/>
    <w:rsid w:val="00007A53"/>
    <w:rsid w:val="000103D3"/>
    <w:rsid w:val="0001040A"/>
    <w:rsid w:val="0001114E"/>
    <w:rsid w:val="000112A6"/>
    <w:rsid w:val="000123E8"/>
    <w:rsid w:val="0001256C"/>
    <w:rsid w:val="00012B3D"/>
    <w:rsid w:val="0001334F"/>
    <w:rsid w:val="00013592"/>
    <w:rsid w:val="00014FAD"/>
    <w:rsid w:val="000158FC"/>
    <w:rsid w:val="000162A8"/>
    <w:rsid w:val="0001640A"/>
    <w:rsid w:val="00016537"/>
    <w:rsid w:val="0001665E"/>
    <w:rsid w:val="000173F5"/>
    <w:rsid w:val="0002049B"/>
    <w:rsid w:val="00020C31"/>
    <w:rsid w:val="00021656"/>
    <w:rsid w:val="000218E4"/>
    <w:rsid w:val="00022126"/>
    <w:rsid w:val="00022362"/>
    <w:rsid w:val="000224AD"/>
    <w:rsid w:val="00022C08"/>
    <w:rsid w:val="00022FD2"/>
    <w:rsid w:val="0002334D"/>
    <w:rsid w:val="00023807"/>
    <w:rsid w:val="00023A19"/>
    <w:rsid w:val="0002453B"/>
    <w:rsid w:val="0002475C"/>
    <w:rsid w:val="00024D54"/>
    <w:rsid w:val="0002579A"/>
    <w:rsid w:val="00025E22"/>
    <w:rsid w:val="00025EA2"/>
    <w:rsid w:val="000262B1"/>
    <w:rsid w:val="00026654"/>
    <w:rsid w:val="000267DD"/>
    <w:rsid w:val="00026D34"/>
    <w:rsid w:val="00027CBC"/>
    <w:rsid w:val="00027EBB"/>
    <w:rsid w:val="000308C8"/>
    <w:rsid w:val="00030970"/>
    <w:rsid w:val="00030B0A"/>
    <w:rsid w:val="00030C78"/>
    <w:rsid w:val="00031087"/>
    <w:rsid w:val="000311AB"/>
    <w:rsid w:val="00031763"/>
    <w:rsid w:val="000319F1"/>
    <w:rsid w:val="00031AC3"/>
    <w:rsid w:val="00031BCE"/>
    <w:rsid w:val="00031D83"/>
    <w:rsid w:val="000329A7"/>
    <w:rsid w:val="00032A1F"/>
    <w:rsid w:val="0003334C"/>
    <w:rsid w:val="0003348A"/>
    <w:rsid w:val="00033BA1"/>
    <w:rsid w:val="00034CE4"/>
    <w:rsid w:val="000356F6"/>
    <w:rsid w:val="000360B8"/>
    <w:rsid w:val="00036A13"/>
    <w:rsid w:val="00037538"/>
    <w:rsid w:val="000375E0"/>
    <w:rsid w:val="00037B1A"/>
    <w:rsid w:val="00040410"/>
    <w:rsid w:val="00040CE4"/>
    <w:rsid w:val="00040ED7"/>
    <w:rsid w:val="00040FF7"/>
    <w:rsid w:val="00041D16"/>
    <w:rsid w:val="00041DA1"/>
    <w:rsid w:val="00042B32"/>
    <w:rsid w:val="00042CB9"/>
    <w:rsid w:val="00042FFE"/>
    <w:rsid w:val="00043159"/>
    <w:rsid w:val="000445B9"/>
    <w:rsid w:val="00044C67"/>
    <w:rsid w:val="0004586E"/>
    <w:rsid w:val="00046497"/>
    <w:rsid w:val="00047101"/>
    <w:rsid w:val="000472F0"/>
    <w:rsid w:val="00050F2B"/>
    <w:rsid w:val="00053353"/>
    <w:rsid w:val="0005340B"/>
    <w:rsid w:val="000538E9"/>
    <w:rsid w:val="000539A4"/>
    <w:rsid w:val="000540E5"/>
    <w:rsid w:val="0005501F"/>
    <w:rsid w:val="00055358"/>
    <w:rsid w:val="000556C2"/>
    <w:rsid w:val="000556DC"/>
    <w:rsid w:val="00055E8F"/>
    <w:rsid w:val="00055EC0"/>
    <w:rsid w:val="0005667D"/>
    <w:rsid w:val="0005723C"/>
    <w:rsid w:val="0005769E"/>
    <w:rsid w:val="00057EDB"/>
    <w:rsid w:val="00060062"/>
    <w:rsid w:val="00060A4A"/>
    <w:rsid w:val="00060B3A"/>
    <w:rsid w:val="000614C7"/>
    <w:rsid w:val="00061AA3"/>
    <w:rsid w:val="000628E4"/>
    <w:rsid w:val="00062949"/>
    <w:rsid w:val="00062BCA"/>
    <w:rsid w:val="00062F9B"/>
    <w:rsid w:val="00063613"/>
    <w:rsid w:val="00064248"/>
    <w:rsid w:val="00064491"/>
    <w:rsid w:val="0006557C"/>
    <w:rsid w:val="000669B1"/>
    <w:rsid w:val="00066EAA"/>
    <w:rsid w:val="00067E4F"/>
    <w:rsid w:val="000705F3"/>
    <w:rsid w:val="00070B4C"/>
    <w:rsid w:val="00070BF7"/>
    <w:rsid w:val="00070DD1"/>
    <w:rsid w:val="00071CF8"/>
    <w:rsid w:val="00071EC5"/>
    <w:rsid w:val="00071F4B"/>
    <w:rsid w:val="00072070"/>
    <w:rsid w:val="00072131"/>
    <w:rsid w:val="0007239D"/>
    <w:rsid w:val="00072E96"/>
    <w:rsid w:val="00073380"/>
    <w:rsid w:val="00073717"/>
    <w:rsid w:val="00073A43"/>
    <w:rsid w:val="00073B26"/>
    <w:rsid w:val="0007475A"/>
    <w:rsid w:val="00075153"/>
    <w:rsid w:val="0007548B"/>
    <w:rsid w:val="00075BB3"/>
    <w:rsid w:val="00075D8F"/>
    <w:rsid w:val="000761AB"/>
    <w:rsid w:val="000761D8"/>
    <w:rsid w:val="000765E9"/>
    <w:rsid w:val="00076870"/>
    <w:rsid w:val="00077343"/>
    <w:rsid w:val="000773F3"/>
    <w:rsid w:val="000774FC"/>
    <w:rsid w:val="00077D5B"/>
    <w:rsid w:val="00077FE9"/>
    <w:rsid w:val="00080087"/>
    <w:rsid w:val="00080420"/>
    <w:rsid w:val="000809F5"/>
    <w:rsid w:val="00081157"/>
    <w:rsid w:val="000811F6"/>
    <w:rsid w:val="000820A2"/>
    <w:rsid w:val="00083899"/>
    <w:rsid w:val="00084939"/>
    <w:rsid w:val="00084CF1"/>
    <w:rsid w:val="00085F0B"/>
    <w:rsid w:val="00087097"/>
    <w:rsid w:val="00087D63"/>
    <w:rsid w:val="0009047F"/>
    <w:rsid w:val="000907D0"/>
    <w:rsid w:val="0009150C"/>
    <w:rsid w:val="00091921"/>
    <w:rsid w:val="00091F5D"/>
    <w:rsid w:val="0009228F"/>
    <w:rsid w:val="00092B86"/>
    <w:rsid w:val="00092D5F"/>
    <w:rsid w:val="0009349D"/>
    <w:rsid w:val="0009381B"/>
    <w:rsid w:val="00093853"/>
    <w:rsid w:val="00094C40"/>
    <w:rsid w:val="0009512C"/>
    <w:rsid w:val="0009561E"/>
    <w:rsid w:val="00096F15"/>
    <w:rsid w:val="000978F1"/>
    <w:rsid w:val="0009791D"/>
    <w:rsid w:val="00097DE9"/>
    <w:rsid w:val="000A0023"/>
    <w:rsid w:val="000A02B4"/>
    <w:rsid w:val="000A092E"/>
    <w:rsid w:val="000A0E63"/>
    <w:rsid w:val="000A172C"/>
    <w:rsid w:val="000A24FF"/>
    <w:rsid w:val="000A2E70"/>
    <w:rsid w:val="000A3288"/>
    <w:rsid w:val="000A4139"/>
    <w:rsid w:val="000A47D6"/>
    <w:rsid w:val="000A4DDE"/>
    <w:rsid w:val="000A57D7"/>
    <w:rsid w:val="000A5B84"/>
    <w:rsid w:val="000A6DCB"/>
    <w:rsid w:val="000A6F86"/>
    <w:rsid w:val="000A759B"/>
    <w:rsid w:val="000B0630"/>
    <w:rsid w:val="000B0AFC"/>
    <w:rsid w:val="000B1095"/>
    <w:rsid w:val="000B1DA3"/>
    <w:rsid w:val="000B1F1A"/>
    <w:rsid w:val="000B22D8"/>
    <w:rsid w:val="000B290E"/>
    <w:rsid w:val="000B2BE8"/>
    <w:rsid w:val="000B2E6F"/>
    <w:rsid w:val="000B3D3C"/>
    <w:rsid w:val="000B3EC7"/>
    <w:rsid w:val="000B4944"/>
    <w:rsid w:val="000B4CBD"/>
    <w:rsid w:val="000B5096"/>
    <w:rsid w:val="000B5233"/>
    <w:rsid w:val="000B5400"/>
    <w:rsid w:val="000B5781"/>
    <w:rsid w:val="000B6187"/>
    <w:rsid w:val="000B64CE"/>
    <w:rsid w:val="000B65ED"/>
    <w:rsid w:val="000B6769"/>
    <w:rsid w:val="000B7232"/>
    <w:rsid w:val="000B750E"/>
    <w:rsid w:val="000B7513"/>
    <w:rsid w:val="000B7902"/>
    <w:rsid w:val="000B7F8D"/>
    <w:rsid w:val="000C052A"/>
    <w:rsid w:val="000C0953"/>
    <w:rsid w:val="000C0A0C"/>
    <w:rsid w:val="000C0B02"/>
    <w:rsid w:val="000C1B60"/>
    <w:rsid w:val="000C1C7B"/>
    <w:rsid w:val="000C1FE0"/>
    <w:rsid w:val="000C2406"/>
    <w:rsid w:val="000C2AF1"/>
    <w:rsid w:val="000C349D"/>
    <w:rsid w:val="000C3A1E"/>
    <w:rsid w:val="000C452C"/>
    <w:rsid w:val="000C4878"/>
    <w:rsid w:val="000C4BDD"/>
    <w:rsid w:val="000C542E"/>
    <w:rsid w:val="000C5F67"/>
    <w:rsid w:val="000C7751"/>
    <w:rsid w:val="000C7C79"/>
    <w:rsid w:val="000C7F93"/>
    <w:rsid w:val="000D07AC"/>
    <w:rsid w:val="000D0839"/>
    <w:rsid w:val="000D0F14"/>
    <w:rsid w:val="000D22E6"/>
    <w:rsid w:val="000D266F"/>
    <w:rsid w:val="000D2A6F"/>
    <w:rsid w:val="000D3A63"/>
    <w:rsid w:val="000D3C93"/>
    <w:rsid w:val="000D3EDE"/>
    <w:rsid w:val="000D4175"/>
    <w:rsid w:val="000D4185"/>
    <w:rsid w:val="000D4895"/>
    <w:rsid w:val="000D4A8A"/>
    <w:rsid w:val="000D4B8E"/>
    <w:rsid w:val="000D550E"/>
    <w:rsid w:val="000D5BB2"/>
    <w:rsid w:val="000D5F89"/>
    <w:rsid w:val="000D633E"/>
    <w:rsid w:val="000D6727"/>
    <w:rsid w:val="000E066B"/>
    <w:rsid w:val="000E1FA2"/>
    <w:rsid w:val="000E21A5"/>
    <w:rsid w:val="000E21FB"/>
    <w:rsid w:val="000E27A9"/>
    <w:rsid w:val="000E3FB3"/>
    <w:rsid w:val="000E41C3"/>
    <w:rsid w:val="000E4496"/>
    <w:rsid w:val="000E4CF4"/>
    <w:rsid w:val="000E64A8"/>
    <w:rsid w:val="000E6500"/>
    <w:rsid w:val="000E745D"/>
    <w:rsid w:val="000E7982"/>
    <w:rsid w:val="000E7A9C"/>
    <w:rsid w:val="000E7FEA"/>
    <w:rsid w:val="000F0018"/>
    <w:rsid w:val="000F04C3"/>
    <w:rsid w:val="000F07E3"/>
    <w:rsid w:val="000F130A"/>
    <w:rsid w:val="000F173E"/>
    <w:rsid w:val="000F2893"/>
    <w:rsid w:val="000F2B97"/>
    <w:rsid w:val="000F2C75"/>
    <w:rsid w:val="000F37AD"/>
    <w:rsid w:val="000F38C9"/>
    <w:rsid w:val="000F3A3E"/>
    <w:rsid w:val="000F3BB2"/>
    <w:rsid w:val="000F489E"/>
    <w:rsid w:val="000F491E"/>
    <w:rsid w:val="000F4C50"/>
    <w:rsid w:val="000F629E"/>
    <w:rsid w:val="000F72F3"/>
    <w:rsid w:val="000F73B7"/>
    <w:rsid w:val="0010045D"/>
    <w:rsid w:val="00100DD0"/>
    <w:rsid w:val="00101219"/>
    <w:rsid w:val="00102249"/>
    <w:rsid w:val="001037A0"/>
    <w:rsid w:val="0010398A"/>
    <w:rsid w:val="00103BF7"/>
    <w:rsid w:val="00103E17"/>
    <w:rsid w:val="001043F5"/>
    <w:rsid w:val="00104765"/>
    <w:rsid w:val="00105377"/>
    <w:rsid w:val="00105714"/>
    <w:rsid w:val="00105B56"/>
    <w:rsid w:val="00105E61"/>
    <w:rsid w:val="00106903"/>
    <w:rsid w:val="00106CB3"/>
    <w:rsid w:val="00107C0B"/>
    <w:rsid w:val="00107EFB"/>
    <w:rsid w:val="001100B2"/>
    <w:rsid w:val="0011013B"/>
    <w:rsid w:val="00110631"/>
    <w:rsid w:val="00110633"/>
    <w:rsid w:val="00110B6E"/>
    <w:rsid w:val="00111C89"/>
    <w:rsid w:val="001124BB"/>
    <w:rsid w:val="001126A5"/>
    <w:rsid w:val="0011296A"/>
    <w:rsid w:val="00112E9D"/>
    <w:rsid w:val="00113737"/>
    <w:rsid w:val="00113A9F"/>
    <w:rsid w:val="00113C54"/>
    <w:rsid w:val="00113CD2"/>
    <w:rsid w:val="00114344"/>
    <w:rsid w:val="00114EB6"/>
    <w:rsid w:val="00114F93"/>
    <w:rsid w:val="001151D2"/>
    <w:rsid w:val="0011559A"/>
    <w:rsid w:val="0011570F"/>
    <w:rsid w:val="00115B33"/>
    <w:rsid w:val="00115E44"/>
    <w:rsid w:val="001160DD"/>
    <w:rsid w:val="00116919"/>
    <w:rsid w:val="00116CC2"/>
    <w:rsid w:val="00116E75"/>
    <w:rsid w:val="00116F88"/>
    <w:rsid w:val="00117060"/>
    <w:rsid w:val="00117A91"/>
    <w:rsid w:val="00117CA5"/>
    <w:rsid w:val="00117CEB"/>
    <w:rsid w:val="00120ABF"/>
    <w:rsid w:val="001216A4"/>
    <w:rsid w:val="001218BD"/>
    <w:rsid w:val="00121B31"/>
    <w:rsid w:val="0012225F"/>
    <w:rsid w:val="00122C37"/>
    <w:rsid w:val="00122E9E"/>
    <w:rsid w:val="00123214"/>
    <w:rsid w:val="0012398D"/>
    <w:rsid w:val="00123B4F"/>
    <w:rsid w:val="00123F65"/>
    <w:rsid w:val="00124021"/>
    <w:rsid w:val="001241E7"/>
    <w:rsid w:val="00124370"/>
    <w:rsid w:val="001252A4"/>
    <w:rsid w:val="00125362"/>
    <w:rsid w:val="001259FB"/>
    <w:rsid w:val="0012620D"/>
    <w:rsid w:val="0012773B"/>
    <w:rsid w:val="001277B3"/>
    <w:rsid w:val="00127C0E"/>
    <w:rsid w:val="00130DE4"/>
    <w:rsid w:val="00131154"/>
    <w:rsid w:val="0013129A"/>
    <w:rsid w:val="00131F6C"/>
    <w:rsid w:val="0013295A"/>
    <w:rsid w:val="00133058"/>
    <w:rsid w:val="00133B9E"/>
    <w:rsid w:val="00134143"/>
    <w:rsid w:val="001343C5"/>
    <w:rsid w:val="00135256"/>
    <w:rsid w:val="00135718"/>
    <w:rsid w:val="00136DF7"/>
    <w:rsid w:val="001374E6"/>
    <w:rsid w:val="00137B80"/>
    <w:rsid w:val="00140417"/>
    <w:rsid w:val="00141365"/>
    <w:rsid w:val="00141631"/>
    <w:rsid w:val="00141E56"/>
    <w:rsid w:val="0014229A"/>
    <w:rsid w:val="00142502"/>
    <w:rsid w:val="001430BC"/>
    <w:rsid w:val="00144B3F"/>
    <w:rsid w:val="00144E60"/>
    <w:rsid w:val="001453DF"/>
    <w:rsid w:val="0014571E"/>
    <w:rsid w:val="00145F55"/>
    <w:rsid w:val="00146A55"/>
    <w:rsid w:val="0014742B"/>
    <w:rsid w:val="0014754C"/>
    <w:rsid w:val="00147910"/>
    <w:rsid w:val="00147978"/>
    <w:rsid w:val="001508E0"/>
    <w:rsid w:val="00150A43"/>
    <w:rsid w:val="00150C56"/>
    <w:rsid w:val="001516A2"/>
    <w:rsid w:val="00151BDE"/>
    <w:rsid w:val="001527B1"/>
    <w:rsid w:val="00152AD3"/>
    <w:rsid w:val="00154899"/>
    <w:rsid w:val="00154CFC"/>
    <w:rsid w:val="00155303"/>
    <w:rsid w:val="00155608"/>
    <w:rsid w:val="00155B51"/>
    <w:rsid w:val="00155E43"/>
    <w:rsid w:val="00155EAD"/>
    <w:rsid w:val="00156781"/>
    <w:rsid w:val="00156B10"/>
    <w:rsid w:val="00157DA5"/>
    <w:rsid w:val="00160161"/>
    <w:rsid w:val="0016024C"/>
    <w:rsid w:val="0016061A"/>
    <w:rsid w:val="00160A85"/>
    <w:rsid w:val="00161011"/>
    <w:rsid w:val="001618C3"/>
    <w:rsid w:val="00162082"/>
    <w:rsid w:val="00162121"/>
    <w:rsid w:val="0016243F"/>
    <w:rsid w:val="001626E4"/>
    <w:rsid w:val="00162C27"/>
    <w:rsid w:val="00163095"/>
    <w:rsid w:val="0016339A"/>
    <w:rsid w:val="00163770"/>
    <w:rsid w:val="00164B9E"/>
    <w:rsid w:val="00165791"/>
    <w:rsid w:val="00165C7E"/>
    <w:rsid w:val="00165FD8"/>
    <w:rsid w:val="00166087"/>
    <w:rsid w:val="001665E6"/>
    <w:rsid w:val="0016676A"/>
    <w:rsid w:val="00166FEE"/>
    <w:rsid w:val="00167F65"/>
    <w:rsid w:val="00170246"/>
    <w:rsid w:val="00170F6C"/>
    <w:rsid w:val="0017183C"/>
    <w:rsid w:val="00171E5F"/>
    <w:rsid w:val="0017225F"/>
    <w:rsid w:val="00172280"/>
    <w:rsid w:val="00173289"/>
    <w:rsid w:val="0017343E"/>
    <w:rsid w:val="00174789"/>
    <w:rsid w:val="001747BD"/>
    <w:rsid w:val="0017526D"/>
    <w:rsid w:val="00176417"/>
    <w:rsid w:val="001768C3"/>
    <w:rsid w:val="00176BA4"/>
    <w:rsid w:val="00180C66"/>
    <w:rsid w:val="00180FFF"/>
    <w:rsid w:val="001811BC"/>
    <w:rsid w:val="001814C1"/>
    <w:rsid w:val="00181676"/>
    <w:rsid w:val="001830E2"/>
    <w:rsid w:val="001831AB"/>
    <w:rsid w:val="0018400E"/>
    <w:rsid w:val="00184C7D"/>
    <w:rsid w:val="0018529D"/>
    <w:rsid w:val="00185985"/>
    <w:rsid w:val="00185A6D"/>
    <w:rsid w:val="0018612D"/>
    <w:rsid w:val="001867F0"/>
    <w:rsid w:val="00187543"/>
    <w:rsid w:val="0019010B"/>
    <w:rsid w:val="00191A6B"/>
    <w:rsid w:val="00192849"/>
    <w:rsid w:val="00192E35"/>
    <w:rsid w:val="001937AF"/>
    <w:rsid w:val="001937D7"/>
    <w:rsid w:val="0019381D"/>
    <w:rsid w:val="001939BE"/>
    <w:rsid w:val="001946EC"/>
    <w:rsid w:val="001949F0"/>
    <w:rsid w:val="00194B9F"/>
    <w:rsid w:val="0019538A"/>
    <w:rsid w:val="001953FE"/>
    <w:rsid w:val="00196C3B"/>
    <w:rsid w:val="00197E06"/>
    <w:rsid w:val="00197E77"/>
    <w:rsid w:val="001A0194"/>
    <w:rsid w:val="001A0AFC"/>
    <w:rsid w:val="001A0C4B"/>
    <w:rsid w:val="001A0F4C"/>
    <w:rsid w:val="001A0F73"/>
    <w:rsid w:val="001A1613"/>
    <w:rsid w:val="001A1B01"/>
    <w:rsid w:val="001A2575"/>
    <w:rsid w:val="001A291B"/>
    <w:rsid w:val="001A2B24"/>
    <w:rsid w:val="001A3079"/>
    <w:rsid w:val="001A3333"/>
    <w:rsid w:val="001A3B8E"/>
    <w:rsid w:val="001A3D0A"/>
    <w:rsid w:val="001A4227"/>
    <w:rsid w:val="001A45FA"/>
    <w:rsid w:val="001A4779"/>
    <w:rsid w:val="001A4D8D"/>
    <w:rsid w:val="001A512E"/>
    <w:rsid w:val="001A59FD"/>
    <w:rsid w:val="001A5E07"/>
    <w:rsid w:val="001A6AB3"/>
    <w:rsid w:val="001A727F"/>
    <w:rsid w:val="001A7AA6"/>
    <w:rsid w:val="001A7FB2"/>
    <w:rsid w:val="001B0525"/>
    <w:rsid w:val="001B05DD"/>
    <w:rsid w:val="001B0CC6"/>
    <w:rsid w:val="001B194A"/>
    <w:rsid w:val="001B1DB9"/>
    <w:rsid w:val="001B210A"/>
    <w:rsid w:val="001B279B"/>
    <w:rsid w:val="001B31F8"/>
    <w:rsid w:val="001B35B9"/>
    <w:rsid w:val="001B35E3"/>
    <w:rsid w:val="001B3855"/>
    <w:rsid w:val="001B4A69"/>
    <w:rsid w:val="001B53FC"/>
    <w:rsid w:val="001B5857"/>
    <w:rsid w:val="001B5984"/>
    <w:rsid w:val="001B5DB9"/>
    <w:rsid w:val="001B64F8"/>
    <w:rsid w:val="001B659B"/>
    <w:rsid w:val="001B7672"/>
    <w:rsid w:val="001B7B61"/>
    <w:rsid w:val="001B7ED8"/>
    <w:rsid w:val="001C0910"/>
    <w:rsid w:val="001C096F"/>
    <w:rsid w:val="001C0A83"/>
    <w:rsid w:val="001C0B63"/>
    <w:rsid w:val="001C0C4B"/>
    <w:rsid w:val="001C28CB"/>
    <w:rsid w:val="001C2AB5"/>
    <w:rsid w:val="001C2D28"/>
    <w:rsid w:val="001C324E"/>
    <w:rsid w:val="001C3DC9"/>
    <w:rsid w:val="001C4B3F"/>
    <w:rsid w:val="001C5170"/>
    <w:rsid w:val="001C53EC"/>
    <w:rsid w:val="001C5E72"/>
    <w:rsid w:val="001C60A4"/>
    <w:rsid w:val="001C715B"/>
    <w:rsid w:val="001C7279"/>
    <w:rsid w:val="001D0E82"/>
    <w:rsid w:val="001D12DC"/>
    <w:rsid w:val="001D12EE"/>
    <w:rsid w:val="001D15BF"/>
    <w:rsid w:val="001D2A74"/>
    <w:rsid w:val="001D2AF1"/>
    <w:rsid w:val="001D428F"/>
    <w:rsid w:val="001D4B18"/>
    <w:rsid w:val="001D4C6D"/>
    <w:rsid w:val="001D4F2A"/>
    <w:rsid w:val="001D573F"/>
    <w:rsid w:val="001D68B7"/>
    <w:rsid w:val="001D6E99"/>
    <w:rsid w:val="001D6F7C"/>
    <w:rsid w:val="001D7E5D"/>
    <w:rsid w:val="001D7F9B"/>
    <w:rsid w:val="001E0ADE"/>
    <w:rsid w:val="001E1317"/>
    <w:rsid w:val="001E15AA"/>
    <w:rsid w:val="001E1771"/>
    <w:rsid w:val="001E1FE4"/>
    <w:rsid w:val="001E2467"/>
    <w:rsid w:val="001E3648"/>
    <w:rsid w:val="001E395E"/>
    <w:rsid w:val="001E3DFA"/>
    <w:rsid w:val="001E4DBC"/>
    <w:rsid w:val="001E5D48"/>
    <w:rsid w:val="001E6101"/>
    <w:rsid w:val="001E61A6"/>
    <w:rsid w:val="001E6542"/>
    <w:rsid w:val="001E703F"/>
    <w:rsid w:val="001E72D3"/>
    <w:rsid w:val="001E77A5"/>
    <w:rsid w:val="001E7DD3"/>
    <w:rsid w:val="001E7FFE"/>
    <w:rsid w:val="001F01F8"/>
    <w:rsid w:val="001F045D"/>
    <w:rsid w:val="001F0C85"/>
    <w:rsid w:val="001F172E"/>
    <w:rsid w:val="001F1E9E"/>
    <w:rsid w:val="001F217A"/>
    <w:rsid w:val="001F24AE"/>
    <w:rsid w:val="001F3489"/>
    <w:rsid w:val="001F393B"/>
    <w:rsid w:val="001F54B0"/>
    <w:rsid w:val="001F5BA7"/>
    <w:rsid w:val="001F60FD"/>
    <w:rsid w:val="001F6558"/>
    <w:rsid w:val="001F66BD"/>
    <w:rsid w:val="001F6FF2"/>
    <w:rsid w:val="001F709B"/>
    <w:rsid w:val="001F70E9"/>
    <w:rsid w:val="001F7219"/>
    <w:rsid w:val="001F77DE"/>
    <w:rsid w:val="00200493"/>
    <w:rsid w:val="002004E7"/>
    <w:rsid w:val="00200823"/>
    <w:rsid w:val="002010AF"/>
    <w:rsid w:val="002019C3"/>
    <w:rsid w:val="00202425"/>
    <w:rsid w:val="00202B9A"/>
    <w:rsid w:val="00202F17"/>
    <w:rsid w:val="0020318B"/>
    <w:rsid w:val="00203753"/>
    <w:rsid w:val="002037C6"/>
    <w:rsid w:val="002039B1"/>
    <w:rsid w:val="00203AA7"/>
    <w:rsid w:val="0020458D"/>
    <w:rsid w:val="0020483B"/>
    <w:rsid w:val="002048E4"/>
    <w:rsid w:val="002055DC"/>
    <w:rsid w:val="002057D2"/>
    <w:rsid w:val="00205C24"/>
    <w:rsid w:val="00205ED5"/>
    <w:rsid w:val="00205FB7"/>
    <w:rsid w:val="002062EE"/>
    <w:rsid w:val="00206628"/>
    <w:rsid w:val="002068DA"/>
    <w:rsid w:val="0020784F"/>
    <w:rsid w:val="00207CBD"/>
    <w:rsid w:val="00207FC7"/>
    <w:rsid w:val="0021046B"/>
    <w:rsid w:val="002106CA"/>
    <w:rsid w:val="00211362"/>
    <w:rsid w:val="00211896"/>
    <w:rsid w:val="00211B0F"/>
    <w:rsid w:val="00212987"/>
    <w:rsid w:val="0021310C"/>
    <w:rsid w:val="00213393"/>
    <w:rsid w:val="002133AF"/>
    <w:rsid w:val="00213E2D"/>
    <w:rsid w:val="00215045"/>
    <w:rsid w:val="00215835"/>
    <w:rsid w:val="00215DBB"/>
    <w:rsid w:val="00216687"/>
    <w:rsid w:val="0021679D"/>
    <w:rsid w:val="002171C2"/>
    <w:rsid w:val="00217597"/>
    <w:rsid w:val="0021774B"/>
    <w:rsid w:val="0021786B"/>
    <w:rsid w:val="0022055C"/>
    <w:rsid w:val="00220D85"/>
    <w:rsid w:val="00220F64"/>
    <w:rsid w:val="002210C1"/>
    <w:rsid w:val="002223F6"/>
    <w:rsid w:val="00222838"/>
    <w:rsid w:val="00222915"/>
    <w:rsid w:val="00222CD8"/>
    <w:rsid w:val="00222CF4"/>
    <w:rsid w:val="0022312D"/>
    <w:rsid w:val="002235A7"/>
    <w:rsid w:val="0022414C"/>
    <w:rsid w:val="0022427C"/>
    <w:rsid w:val="00224DF4"/>
    <w:rsid w:val="00225E30"/>
    <w:rsid w:val="002262FB"/>
    <w:rsid w:val="00226A37"/>
    <w:rsid w:val="00227092"/>
    <w:rsid w:val="00227112"/>
    <w:rsid w:val="002274F4"/>
    <w:rsid w:val="002278F3"/>
    <w:rsid w:val="00227AC4"/>
    <w:rsid w:val="00227ACD"/>
    <w:rsid w:val="00227C77"/>
    <w:rsid w:val="002303B2"/>
    <w:rsid w:val="002303F3"/>
    <w:rsid w:val="00230928"/>
    <w:rsid w:val="00230BB4"/>
    <w:rsid w:val="00231AEA"/>
    <w:rsid w:val="0023265F"/>
    <w:rsid w:val="00232865"/>
    <w:rsid w:val="00232C12"/>
    <w:rsid w:val="00233BE2"/>
    <w:rsid w:val="0023522F"/>
    <w:rsid w:val="00235CA0"/>
    <w:rsid w:val="00236166"/>
    <w:rsid w:val="002361DB"/>
    <w:rsid w:val="00236A8E"/>
    <w:rsid w:val="00236B33"/>
    <w:rsid w:val="0023716E"/>
    <w:rsid w:val="00237211"/>
    <w:rsid w:val="00237308"/>
    <w:rsid w:val="00240917"/>
    <w:rsid w:val="00240BE7"/>
    <w:rsid w:val="00240E3D"/>
    <w:rsid w:val="00241247"/>
    <w:rsid w:val="0024147F"/>
    <w:rsid w:val="002414E4"/>
    <w:rsid w:val="00241DF2"/>
    <w:rsid w:val="00241F67"/>
    <w:rsid w:val="0024221C"/>
    <w:rsid w:val="00242BB1"/>
    <w:rsid w:val="00242C15"/>
    <w:rsid w:val="00242FF8"/>
    <w:rsid w:val="0024328E"/>
    <w:rsid w:val="0024342E"/>
    <w:rsid w:val="0024394D"/>
    <w:rsid w:val="00243E2E"/>
    <w:rsid w:val="00244A55"/>
    <w:rsid w:val="00244D97"/>
    <w:rsid w:val="00244F2B"/>
    <w:rsid w:val="00245D54"/>
    <w:rsid w:val="00246305"/>
    <w:rsid w:val="002477C3"/>
    <w:rsid w:val="00250053"/>
    <w:rsid w:val="002501D0"/>
    <w:rsid w:val="00250CB4"/>
    <w:rsid w:val="00251180"/>
    <w:rsid w:val="00252081"/>
    <w:rsid w:val="0025279D"/>
    <w:rsid w:val="00252A4C"/>
    <w:rsid w:val="00252D0E"/>
    <w:rsid w:val="00252E6E"/>
    <w:rsid w:val="0025338E"/>
    <w:rsid w:val="002540F7"/>
    <w:rsid w:val="0025459C"/>
    <w:rsid w:val="00254A06"/>
    <w:rsid w:val="00254FF9"/>
    <w:rsid w:val="002557A0"/>
    <w:rsid w:val="002558B1"/>
    <w:rsid w:val="00255D96"/>
    <w:rsid w:val="00256790"/>
    <w:rsid w:val="002570CB"/>
    <w:rsid w:val="0025728E"/>
    <w:rsid w:val="002607DC"/>
    <w:rsid w:val="00260F25"/>
    <w:rsid w:val="00261A16"/>
    <w:rsid w:val="00261D18"/>
    <w:rsid w:val="00262257"/>
    <w:rsid w:val="00263D3E"/>
    <w:rsid w:val="00264229"/>
    <w:rsid w:val="00264810"/>
    <w:rsid w:val="0026582B"/>
    <w:rsid w:val="00266A7D"/>
    <w:rsid w:val="00270034"/>
    <w:rsid w:val="00270A14"/>
    <w:rsid w:val="0027165C"/>
    <w:rsid w:val="002726CC"/>
    <w:rsid w:val="00272BAB"/>
    <w:rsid w:val="002739E6"/>
    <w:rsid w:val="00274A33"/>
    <w:rsid w:val="00274EE4"/>
    <w:rsid w:val="00275166"/>
    <w:rsid w:val="0027584B"/>
    <w:rsid w:val="00275F68"/>
    <w:rsid w:val="00275FDD"/>
    <w:rsid w:val="002762BB"/>
    <w:rsid w:val="002769B2"/>
    <w:rsid w:val="00276AEB"/>
    <w:rsid w:val="00276E45"/>
    <w:rsid w:val="002779B8"/>
    <w:rsid w:val="00277E56"/>
    <w:rsid w:val="002809DB"/>
    <w:rsid w:val="00280B22"/>
    <w:rsid w:val="00280F51"/>
    <w:rsid w:val="0028136D"/>
    <w:rsid w:val="002813B5"/>
    <w:rsid w:val="00281C27"/>
    <w:rsid w:val="00281CBD"/>
    <w:rsid w:val="00281CBE"/>
    <w:rsid w:val="00281FD8"/>
    <w:rsid w:val="002820F9"/>
    <w:rsid w:val="0028210B"/>
    <w:rsid w:val="0028232A"/>
    <w:rsid w:val="00282462"/>
    <w:rsid w:val="00283C95"/>
    <w:rsid w:val="00284469"/>
    <w:rsid w:val="0028493A"/>
    <w:rsid w:val="0028630F"/>
    <w:rsid w:val="00286A1E"/>
    <w:rsid w:val="00286A27"/>
    <w:rsid w:val="00286A88"/>
    <w:rsid w:val="00287DC6"/>
    <w:rsid w:val="00290282"/>
    <w:rsid w:val="002908DE"/>
    <w:rsid w:val="002915C8"/>
    <w:rsid w:val="00292A60"/>
    <w:rsid w:val="002933D6"/>
    <w:rsid w:val="00293C06"/>
    <w:rsid w:val="00293E98"/>
    <w:rsid w:val="00294055"/>
    <w:rsid w:val="00294C21"/>
    <w:rsid w:val="002951FC"/>
    <w:rsid w:val="002965DA"/>
    <w:rsid w:val="0029693F"/>
    <w:rsid w:val="0029705F"/>
    <w:rsid w:val="00297482"/>
    <w:rsid w:val="0029796A"/>
    <w:rsid w:val="00297BF5"/>
    <w:rsid w:val="002A06D0"/>
    <w:rsid w:val="002A0D15"/>
    <w:rsid w:val="002A0F56"/>
    <w:rsid w:val="002A131F"/>
    <w:rsid w:val="002A2490"/>
    <w:rsid w:val="002A29E5"/>
    <w:rsid w:val="002A2A90"/>
    <w:rsid w:val="002A2BF7"/>
    <w:rsid w:val="002A3489"/>
    <w:rsid w:val="002A3677"/>
    <w:rsid w:val="002A43C0"/>
    <w:rsid w:val="002A4C1F"/>
    <w:rsid w:val="002A5264"/>
    <w:rsid w:val="002A610E"/>
    <w:rsid w:val="002A63A4"/>
    <w:rsid w:val="002A6810"/>
    <w:rsid w:val="002A68E1"/>
    <w:rsid w:val="002B0080"/>
    <w:rsid w:val="002B0425"/>
    <w:rsid w:val="002B0640"/>
    <w:rsid w:val="002B0A57"/>
    <w:rsid w:val="002B0B1E"/>
    <w:rsid w:val="002B0D89"/>
    <w:rsid w:val="002B11BD"/>
    <w:rsid w:val="002B135E"/>
    <w:rsid w:val="002B177A"/>
    <w:rsid w:val="002B1CB4"/>
    <w:rsid w:val="002B2551"/>
    <w:rsid w:val="002B2CBE"/>
    <w:rsid w:val="002B2EDB"/>
    <w:rsid w:val="002B338F"/>
    <w:rsid w:val="002B3894"/>
    <w:rsid w:val="002B3B69"/>
    <w:rsid w:val="002B4BFA"/>
    <w:rsid w:val="002B5553"/>
    <w:rsid w:val="002B6EC3"/>
    <w:rsid w:val="002B719F"/>
    <w:rsid w:val="002B72D9"/>
    <w:rsid w:val="002B7920"/>
    <w:rsid w:val="002C0949"/>
    <w:rsid w:val="002C0B7E"/>
    <w:rsid w:val="002C0E65"/>
    <w:rsid w:val="002C28DF"/>
    <w:rsid w:val="002C3E29"/>
    <w:rsid w:val="002C3EB0"/>
    <w:rsid w:val="002C4AD6"/>
    <w:rsid w:val="002C4DC0"/>
    <w:rsid w:val="002C5C17"/>
    <w:rsid w:val="002C6225"/>
    <w:rsid w:val="002C62EE"/>
    <w:rsid w:val="002C6447"/>
    <w:rsid w:val="002C6CA9"/>
    <w:rsid w:val="002C78CA"/>
    <w:rsid w:val="002C7A8A"/>
    <w:rsid w:val="002D0D32"/>
    <w:rsid w:val="002D10DA"/>
    <w:rsid w:val="002D14F6"/>
    <w:rsid w:val="002D2109"/>
    <w:rsid w:val="002D240D"/>
    <w:rsid w:val="002D374E"/>
    <w:rsid w:val="002D3AD5"/>
    <w:rsid w:val="002D3AF3"/>
    <w:rsid w:val="002D4CEB"/>
    <w:rsid w:val="002D505A"/>
    <w:rsid w:val="002D5296"/>
    <w:rsid w:val="002D5A00"/>
    <w:rsid w:val="002D5BC9"/>
    <w:rsid w:val="002D5C53"/>
    <w:rsid w:val="002D5C82"/>
    <w:rsid w:val="002D6079"/>
    <w:rsid w:val="002D627F"/>
    <w:rsid w:val="002D659C"/>
    <w:rsid w:val="002D6C42"/>
    <w:rsid w:val="002D733E"/>
    <w:rsid w:val="002D7E67"/>
    <w:rsid w:val="002D7FE2"/>
    <w:rsid w:val="002E012B"/>
    <w:rsid w:val="002E01A3"/>
    <w:rsid w:val="002E07D9"/>
    <w:rsid w:val="002E08E8"/>
    <w:rsid w:val="002E0DE8"/>
    <w:rsid w:val="002E115E"/>
    <w:rsid w:val="002E1EE7"/>
    <w:rsid w:val="002E2A68"/>
    <w:rsid w:val="002E41EF"/>
    <w:rsid w:val="002E4406"/>
    <w:rsid w:val="002E4CA0"/>
    <w:rsid w:val="002E52C5"/>
    <w:rsid w:val="002E5348"/>
    <w:rsid w:val="002E57B2"/>
    <w:rsid w:val="002E5CF9"/>
    <w:rsid w:val="002E6477"/>
    <w:rsid w:val="002E6D4F"/>
    <w:rsid w:val="002E6E6A"/>
    <w:rsid w:val="002E73AD"/>
    <w:rsid w:val="002E7482"/>
    <w:rsid w:val="002E75CD"/>
    <w:rsid w:val="002E7616"/>
    <w:rsid w:val="002E766D"/>
    <w:rsid w:val="002F0369"/>
    <w:rsid w:val="002F04C3"/>
    <w:rsid w:val="002F09BE"/>
    <w:rsid w:val="002F0D3E"/>
    <w:rsid w:val="002F1077"/>
    <w:rsid w:val="002F10CC"/>
    <w:rsid w:val="002F2EF9"/>
    <w:rsid w:val="002F32B1"/>
    <w:rsid w:val="002F3509"/>
    <w:rsid w:val="002F357A"/>
    <w:rsid w:val="002F37A4"/>
    <w:rsid w:val="002F413D"/>
    <w:rsid w:val="002F474E"/>
    <w:rsid w:val="002F515B"/>
    <w:rsid w:val="002F520D"/>
    <w:rsid w:val="002F5586"/>
    <w:rsid w:val="002F5869"/>
    <w:rsid w:val="002F5DEF"/>
    <w:rsid w:val="002F71D6"/>
    <w:rsid w:val="002F7902"/>
    <w:rsid w:val="002F7E5A"/>
    <w:rsid w:val="0030027E"/>
    <w:rsid w:val="00300997"/>
    <w:rsid w:val="00300EDB"/>
    <w:rsid w:val="00301019"/>
    <w:rsid w:val="0030119C"/>
    <w:rsid w:val="003016FA"/>
    <w:rsid w:val="0030196D"/>
    <w:rsid w:val="00301A58"/>
    <w:rsid w:val="00301D55"/>
    <w:rsid w:val="003024FF"/>
    <w:rsid w:val="003026F0"/>
    <w:rsid w:val="00302A9E"/>
    <w:rsid w:val="00304BC0"/>
    <w:rsid w:val="00304FD6"/>
    <w:rsid w:val="003057F1"/>
    <w:rsid w:val="00305FE0"/>
    <w:rsid w:val="00306973"/>
    <w:rsid w:val="0030705A"/>
    <w:rsid w:val="0030737E"/>
    <w:rsid w:val="00307390"/>
    <w:rsid w:val="00310237"/>
    <w:rsid w:val="00310742"/>
    <w:rsid w:val="00311E0E"/>
    <w:rsid w:val="00311EEE"/>
    <w:rsid w:val="00312165"/>
    <w:rsid w:val="00312409"/>
    <w:rsid w:val="0031384F"/>
    <w:rsid w:val="00313D33"/>
    <w:rsid w:val="003142D3"/>
    <w:rsid w:val="00314C07"/>
    <w:rsid w:val="003168D7"/>
    <w:rsid w:val="00316B11"/>
    <w:rsid w:val="0031725E"/>
    <w:rsid w:val="003174FD"/>
    <w:rsid w:val="0031795B"/>
    <w:rsid w:val="00320301"/>
    <w:rsid w:val="00320877"/>
    <w:rsid w:val="003209F9"/>
    <w:rsid w:val="00320E4E"/>
    <w:rsid w:val="0032125C"/>
    <w:rsid w:val="00321D10"/>
    <w:rsid w:val="00321D34"/>
    <w:rsid w:val="00322248"/>
    <w:rsid w:val="003225BD"/>
    <w:rsid w:val="00323074"/>
    <w:rsid w:val="0032397B"/>
    <w:rsid w:val="00324BB8"/>
    <w:rsid w:val="00324D6B"/>
    <w:rsid w:val="003250CF"/>
    <w:rsid w:val="0032527F"/>
    <w:rsid w:val="00325395"/>
    <w:rsid w:val="00325703"/>
    <w:rsid w:val="00325BD5"/>
    <w:rsid w:val="00325D5F"/>
    <w:rsid w:val="0032666D"/>
    <w:rsid w:val="00326B79"/>
    <w:rsid w:val="00327238"/>
    <w:rsid w:val="00327441"/>
    <w:rsid w:val="00327667"/>
    <w:rsid w:val="00327C38"/>
    <w:rsid w:val="0033014F"/>
    <w:rsid w:val="0033019E"/>
    <w:rsid w:val="00330776"/>
    <w:rsid w:val="00330BD7"/>
    <w:rsid w:val="003315B1"/>
    <w:rsid w:val="00331B58"/>
    <w:rsid w:val="00331E79"/>
    <w:rsid w:val="00333067"/>
    <w:rsid w:val="00333CB3"/>
    <w:rsid w:val="00333E65"/>
    <w:rsid w:val="003349FD"/>
    <w:rsid w:val="00334D16"/>
    <w:rsid w:val="00335525"/>
    <w:rsid w:val="00335656"/>
    <w:rsid w:val="0033588F"/>
    <w:rsid w:val="00335A29"/>
    <w:rsid w:val="003360BB"/>
    <w:rsid w:val="003361FE"/>
    <w:rsid w:val="00337AA5"/>
    <w:rsid w:val="00337B97"/>
    <w:rsid w:val="00337BD5"/>
    <w:rsid w:val="00337ED0"/>
    <w:rsid w:val="003400DF"/>
    <w:rsid w:val="003401C6"/>
    <w:rsid w:val="003403F4"/>
    <w:rsid w:val="0034058A"/>
    <w:rsid w:val="00340C93"/>
    <w:rsid w:val="00340DCD"/>
    <w:rsid w:val="00341268"/>
    <w:rsid w:val="003419AF"/>
    <w:rsid w:val="00341A32"/>
    <w:rsid w:val="00341B5F"/>
    <w:rsid w:val="003422B2"/>
    <w:rsid w:val="00342C5E"/>
    <w:rsid w:val="003436BF"/>
    <w:rsid w:val="00343BAC"/>
    <w:rsid w:val="00343D03"/>
    <w:rsid w:val="00344285"/>
    <w:rsid w:val="003447BE"/>
    <w:rsid w:val="003449D9"/>
    <w:rsid w:val="00344CF9"/>
    <w:rsid w:val="00344D3F"/>
    <w:rsid w:val="00345AB5"/>
    <w:rsid w:val="00345B80"/>
    <w:rsid w:val="00346016"/>
    <w:rsid w:val="003460DA"/>
    <w:rsid w:val="00346182"/>
    <w:rsid w:val="00346429"/>
    <w:rsid w:val="00346A65"/>
    <w:rsid w:val="00347883"/>
    <w:rsid w:val="003479DD"/>
    <w:rsid w:val="003508CD"/>
    <w:rsid w:val="00350E22"/>
    <w:rsid w:val="00351111"/>
    <w:rsid w:val="00351BFB"/>
    <w:rsid w:val="00351C15"/>
    <w:rsid w:val="003526DF"/>
    <w:rsid w:val="0035392F"/>
    <w:rsid w:val="00353E5E"/>
    <w:rsid w:val="00353FEE"/>
    <w:rsid w:val="003546C8"/>
    <w:rsid w:val="003552BF"/>
    <w:rsid w:val="00356577"/>
    <w:rsid w:val="00356F95"/>
    <w:rsid w:val="00357418"/>
    <w:rsid w:val="00360C69"/>
    <w:rsid w:val="00360DD2"/>
    <w:rsid w:val="00361799"/>
    <w:rsid w:val="00361CED"/>
    <w:rsid w:val="00362C56"/>
    <w:rsid w:val="00362F73"/>
    <w:rsid w:val="003635A2"/>
    <w:rsid w:val="00363815"/>
    <w:rsid w:val="0036418B"/>
    <w:rsid w:val="00365454"/>
    <w:rsid w:val="003656D5"/>
    <w:rsid w:val="00365C5C"/>
    <w:rsid w:val="00365C94"/>
    <w:rsid w:val="00365D22"/>
    <w:rsid w:val="00365F41"/>
    <w:rsid w:val="003666B9"/>
    <w:rsid w:val="00366B89"/>
    <w:rsid w:val="003670DC"/>
    <w:rsid w:val="00367391"/>
    <w:rsid w:val="0036742B"/>
    <w:rsid w:val="00367E96"/>
    <w:rsid w:val="00370EDD"/>
    <w:rsid w:val="003713DB"/>
    <w:rsid w:val="0037162B"/>
    <w:rsid w:val="00371B9B"/>
    <w:rsid w:val="0037246F"/>
    <w:rsid w:val="003726BB"/>
    <w:rsid w:val="00373060"/>
    <w:rsid w:val="003736EE"/>
    <w:rsid w:val="00373858"/>
    <w:rsid w:val="00373867"/>
    <w:rsid w:val="00373A0E"/>
    <w:rsid w:val="00373D34"/>
    <w:rsid w:val="00373EFD"/>
    <w:rsid w:val="0037420C"/>
    <w:rsid w:val="00374675"/>
    <w:rsid w:val="00374B43"/>
    <w:rsid w:val="00374BE4"/>
    <w:rsid w:val="00374DB3"/>
    <w:rsid w:val="00374F33"/>
    <w:rsid w:val="003751E8"/>
    <w:rsid w:val="003754F6"/>
    <w:rsid w:val="00375D7F"/>
    <w:rsid w:val="00375FC3"/>
    <w:rsid w:val="003764E3"/>
    <w:rsid w:val="00376A4B"/>
    <w:rsid w:val="00377239"/>
    <w:rsid w:val="00377F5F"/>
    <w:rsid w:val="00380DC5"/>
    <w:rsid w:val="00380FC4"/>
    <w:rsid w:val="00381DF1"/>
    <w:rsid w:val="00381E1F"/>
    <w:rsid w:val="0038278A"/>
    <w:rsid w:val="003827B5"/>
    <w:rsid w:val="00382CE6"/>
    <w:rsid w:val="00383355"/>
    <w:rsid w:val="0038340C"/>
    <w:rsid w:val="003837DF"/>
    <w:rsid w:val="0038520B"/>
    <w:rsid w:val="00385618"/>
    <w:rsid w:val="00385651"/>
    <w:rsid w:val="00385F69"/>
    <w:rsid w:val="003861E8"/>
    <w:rsid w:val="003862EF"/>
    <w:rsid w:val="0038698A"/>
    <w:rsid w:val="00386BA7"/>
    <w:rsid w:val="00386D0F"/>
    <w:rsid w:val="003903AA"/>
    <w:rsid w:val="003912A0"/>
    <w:rsid w:val="003919AB"/>
    <w:rsid w:val="00391F88"/>
    <w:rsid w:val="00392362"/>
    <w:rsid w:val="00392633"/>
    <w:rsid w:val="003930DB"/>
    <w:rsid w:val="00393648"/>
    <w:rsid w:val="00393841"/>
    <w:rsid w:val="00393D42"/>
    <w:rsid w:val="00393D72"/>
    <w:rsid w:val="003948F0"/>
    <w:rsid w:val="00395305"/>
    <w:rsid w:val="00395399"/>
    <w:rsid w:val="00395589"/>
    <w:rsid w:val="0039598A"/>
    <w:rsid w:val="003959A8"/>
    <w:rsid w:val="00395BFB"/>
    <w:rsid w:val="00395F94"/>
    <w:rsid w:val="003961F6"/>
    <w:rsid w:val="0039633D"/>
    <w:rsid w:val="003967EC"/>
    <w:rsid w:val="00396977"/>
    <w:rsid w:val="00396997"/>
    <w:rsid w:val="00397869"/>
    <w:rsid w:val="00397964"/>
    <w:rsid w:val="00397D3E"/>
    <w:rsid w:val="00397EC0"/>
    <w:rsid w:val="00397F22"/>
    <w:rsid w:val="003A00C3"/>
    <w:rsid w:val="003A06B1"/>
    <w:rsid w:val="003A0810"/>
    <w:rsid w:val="003A0D08"/>
    <w:rsid w:val="003A0FD1"/>
    <w:rsid w:val="003A16C3"/>
    <w:rsid w:val="003A1A94"/>
    <w:rsid w:val="003A1AAE"/>
    <w:rsid w:val="003A1E06"/>
    <w:rsid w:val="003A2150"/>
    <w:rsid w:val="003A2BF9"/>
    <w:rsid w:val="003A3734"/>
    <w:rsid w:val="003A3931"/>
    <w:rsid w:val="003A41C3"/>
    <w:rsid w:val="003A491B"/>
    <w:rsid w:val="003A49A4"/>
    <w:rsid w:val="003A4E44"/>
    <w:rsid w:val="003A50FF"/>
    <w:rsid w:val="003A5264"/>
    <w:rsid w:val="003A551C"/>
    <w:rsid w:val="003A57C2"/>
    <w:rsid w:val="003A5A3B"/>
    <w:rsid w:val="003A5D6F"/>
    <w:rsid w:val="003A60AC"/>
    <w:rsid w:val="003A67EE"/>
    <w:rsid w:val="003A6819"/>
    <w:rsid w:val="003A70C8"/>
    <w:rsid w:val="003A73DE"/>
    <w:rsid w:val="003A7479"/>
    <w:rsid w:val="003A7D87"/>
    <w:rsid w:val="003A7EA9"/>
    <w:rsid w:val="003B0109"/>
    <w:rsid w:val="003B03E6"/>
    <w:rsid w:val="003B0A02"/>
    <w:rsid w:val="003B0E85"/>
    <w:rsid w:val="003B17EC"/>
    <w:rsid w:val="003B18BB"/>
    <w:rsid w:val="003B1AED"/>
    <w:rsid w:val="003B1EF7"/>
    <w:rsid w:val="003B3338"/>
    <w:rsid w:val="003B428E"/>
    <w:rsid w:val="003B493F"/>
    <w:rsid w:val="003B4E8C"/>
    <w:rsid w:val="003B524B"/>
    <w:rsid w:val="003B5EEF"/>
    <w:rsid w:val="003B5F07"/>
    <w:rsid w:val="003B655B"/>
    <w:rsid w:val="003B6F3D"/>
    <w:rsid w:val="003B77BC"/>
    <w:rsid w:val="003C10DE"/>
    <w:rsid w:val="003C1593"/>
    <w:rsid w:val="003C1B3C"/>
    <w:rsid w:val="003C20F5"/>
    <w:rsid w:val="003C2214"/>
    <w:rsid w:val="003C2683"/>
    <w:rsid w:val="003C27F2"/>
    <w:rsid w:val="003C3516"/>
    <w:rsid w:val="003C3989"/>
    <w:rsid w:val="003C39A7"/>
    <w:rsid w:val="003C3E60"/>
    <w:rsid w:val="003C4961"/>
    <w:rsid w:val="003C6D5E"/>
    <w:rsid w:val="003C7445"/>
    <w:rsid w:val="003C74FD"/>
    <w:rsid w:val="003C76C1"/>
    <w:rsid w:val="003C7C58"/>
    <w:rsid w:val="003D06EE"/>
    <w:rsid w:val="003D0C82"/>
    <w:rsid w:val="003D0D3F"/>
    <w:rsid w:val="003D1894"/>
    <w:rsid w:val="003D2161"/>
    <w:rsid w:val="003D2204"/>
    <w:rsid w:val="003D234F"/>
    <w:rsid w:val="003D372A"/>
    <w:rsid w:val="003D3811"/>
    <w:rsid w:val="003D4F7B"/>
    <w:rsid w:val="003D5073"/>
    <w:rsid w:val="003D520D"/>
    <w:rsid w:val="003D6145"/>
    <w:rsid w:val="003D654E"/>
    <w:rsid w:val="003D65C5"/>
    <w:rsid w:val="003D777F"/>
    <w:rsid w:val="003D7F65"/>
    <w:rsid w:val="003E0F08"/>
    <w:rsid w:val="003E1562"/>
    <w:rsid w:val="003E1992"/>
    <w:rsid w:val="003E228D"/>
    <w:rsid w:val="003E2373"/>
    <w:rsid w:val="003E29DA"/>
    <w:rsid w:val="003E2B79"/>
    <w:rsid w:val="003E332F"/>
    <w:rsid w:val="003E36B1"/>
    <w:rsid w:val="003E3EF8"/>
    <w:rsid w:val="003E3F47"/>
    <w:rsid w:val="003E42C5"/>
    <w:rsid w:val="003E50FC"/>
    <w:rsid w:val="003E523C"/>
    <w:rsid w:val="003E581E"/>
    <w:rsid w:val="003E6215"/>
    <w:rsid w:val="003E7F47"/>
    <w:rsid w:val="003F0626"/>
    <w:rsid w:val="003F09B7"/>
    <w:rsid w:val="003F0A2A"/>
    <w:rsid w:val="003F0C5C"/>
    <w:rsid w:val="003F1DB2"/>
    <w:rsid w:val="003F1F90"/>
    <w:rsid w:val="003F23B6"/>
    <w:rsid w:val="003F24B5"/>
    <w:rsid w:val="003F2CFA"/>
    <w:rsid w:val="003F2DD3"/>
    <w:rsid w:val="003F2DE6"/>
    <w:rsid w:val="003F3257"/>
    <w:rsid w:val="003F33E2"/>
    <w:rsid w:val="003F3533"/>
    <w:rsid w:val="003F3B16"/>
    <w:rsid w:val="003F3C52"/>
    <w:rsid w:val="003F419B"/>
    <w:rsid w:val="003F4266"/>
    <w:rsid w:val="003F4679"/>
    <w:rsid w:val="003F4886"/>
    <w:rsid w:val="003F546B"/>
    <w:rsid w:val="003F5936"/>
    <w:rsid w:val="003F5B85"/>
    <w:rsid w:val="003F60F8"/>
    <w:rsid w:val="003F663A"/>
    <w:rsid w:val="003F683F"/>
    <w:rsid w:val="003F7C45"/>
    <w:rsid w:val="00400F44"/>
    <w:rsid w:val="00401537"/>
    <w:rsid w:val="00401E0F"/>
    <w:rsid w:val="00402675"/>
    <w:rsid w:val="00402D8D"/>
    <w:rsid w:val="00402FB6"/>
    <w:rsid w:val="00403120"/>
    <w:rsid w:val="00403715"/>
    <w:rsid w:val="00404319"/>
    <w:rsid w:val="00404699"/>
    <w:rsid w:val="00404CB8"/>
    <w:rsid w:val="004051AA"/>
    <w:rsid w:val="004051ED"/>
    <w:rsid w:val="00405678"/>
    <w:rsid w:val="004059A5"/>
    <w:rsid w:val="0040646F"/>
    <w:rsid w:val="00406560"/>
    <w:rsid w:val="00407032"/>
    <w:rsid w:val="004075A9"/>
    <w:rsid w:val="00407B71"/>
    <w:rsid w:val="00407F8C"/>
    <w:rsid w:val="004102EA"/>
    <w:rsid w:val="00411160"/>
    <w:rsid w:val="00411AA8"/>
    <w:rsid w:val="00411E0C"/>
    <w:rsid w:val="0041200F"/>
    <w:rsid w:val="00412134"/>
    <w:rsid w:val="0041222A"/>
    <w:rsid w:val="00412852"/>
    <w:rsid w:val="0041365C"/>
    <w:rsid w:val="004145FD"/>
    <w:rsid w:val="00414797"/>
    <w:rsid w:val="00414FAE"/>
    <w:rsid w:val="004151C2"/>
    <w:rsid w:val="004157E9"/>
    <w:rsid w:val="00415E38"/>
    <w:rsid w:val="00415EC8"/>
    <w:rsid w:val="0041649B"/>
    <w:rsid w:val="004164FC"/>
    <w:rsid w:val="004165B5"/>
    <w:rsid w:val="00416AF4"/>
    <w:rsid w:val="00416B4E"/>
    <w:rsid w:val="00416BB1"/>
    <w:rsid w:val="00417284"/>
    <w:rsid w:val="0042009B"/>
    <w:rsid w:val="00420131"/>
    <w:rsid w:val="004210E1"/>
    <w:rsid w:val="004210E9"/>
    <w:rsid w:val="00421336"/>
    <w:rsid w:val="004225EC"/>
    <w:rsid w:val="004229AA"/>
    <w:rsid w:val="004239EC"/>
    <w:rsid w:val="00423B94"/>
    <w:rsid w:val="004247BB"/>
    <w:rsid w:val="0042555E"/>
    <w:rsid w:val="0042573E"/>
    <w:rsid w:val="00425D25"/>
    <w:rsid w:val="004260F3"/>
    <w:rsid w:val="00426E58"/>
    <w:rsid w:val="0042703D"/>
    <w:rsid w:val="00427130"/>
    <w:rsid w:val="00427138"/>
    <w:rsid w:val="004279CC"/>
    <w:rsid w:val="0043013F"/>
    <w:rsid w:val="004306A7"/>
    <w:rsid w:val="00430B51"/>
    <w:rsid w:val="004313FB"/>
    <w:rsid w:val="004317CA"/>
    <w:rsid w:val="00432304"/>
    <w:rsid w:val="00432B34"/>
    <w:rsid w:val="00432CC6"/>
    <w:rsid w:val="00433013"/>
    <w:rsid w:val="004330DC"/>
    <w:rsid w:val="004338CC"/>
    <w:rsid w:val="00433BF0"/>
    <w:rsid w:val="004340CD"/>
    <w:rsid w:val="00434495"/>
    <w:rsid w:val="0043484D"/>
    <w:rsid w:val="00434B35"/>
    <w:rsid w:val="0043538F"/>
    <w:rsid w:val="00435749"/>
    <w:rsid w:val="00435EBA"/>
    <w:rsid w:val="004365B2"/>
    <w:rsid w:val="00436742"/>
    <w:rsid w:val="004369EC"/>
    <w:rsid w:val="00436ADC"/>
    <w:rsid w:val="00437C54"/>
    <w:rsid w:val="00441709"/>
    <w:rsid w:val="0044282A"/>
    <w:rsid w:val="00442B24"/>
    <w:rsid w:val="00442CC8"/>
    <w:rsid w:val="004432B5"/>
    <w:rsid w:val="004439FF"/>
    <w:rsid w:val="00444022"/>
    <w:rsid w:val="004440E0"/>
    <w:rsid w:val="00445483"/>
    <w:rsid w:val="00445498"/>
    <w:rsid w:val="00445BC6"/>
    <w:rsid w:val="00445C25"/>
    <w:rsid w:val="004462B0"/>
    <w:rsid w:val="004473BE"/>
    <w:rsid w:val="00450323"/>
    <w:rsid w:val="00450542"/>
    <w:rsid w:val="00450DF1"/>
    <w:rsid w:val="00450E28"/>
    <w:rsid w:val="00450FC0"/>
    <w:rsid w:val="00451228"/>
    <w:rsid w:val="004517DB"/>
    <w:rsid w:val="00451AD4"/>
    <w:rsid w:val="00451D30"/>
    <w:rsid w:val="00452B4A"/>
    <w:rsid w:val="00452B4B"/>
    <w:rsid w:val="004533D8"/>
    <w:rsid w:val="00453510"/>
    <w:rsid w:val="00453866"/>
    <w:rsid w:val="00453A15"/>
    <w:rsid w:val="004552AD"/>
    <w:rsid w:val="00455474"/>
    <w:rsid w:val="00456A2E"/>
    <w:rsid w:val="00456CDD"/>
    <w:rsid w:val="0045720B"/>
    <w:rsid w:val="00457A59"/>
    <w:rsid w:val="00457B53"/>
    <w:rsid w:val="00457DAB"/>
    <w:rsid w:val="004601C5"/>
    <w:rsid w:val="004614D2"/>
    <w:rsid w:val="00461FD9"/>
    <w:rsid w:val="00462266"/>
    <w:rsid w:val="004622AF"/>
    <w:rsid w:val="004627E3"/>
    <w:rsid w:val="004629F3"/>
    <w:rsid w:val="0046338D"/>
    <w:rsid w:val="004638B6"/>
    <w:rsid w:val="00463A94"/>
    <w:rsid w:val="00464DE9"/>
    <w:rsid w:val="00464E48"/>
    <w:rsid w:val="00465749"/>
    <w:rsid w:val="00465B1C"/>
    <w:rsid w:val="00465B64"/>
    <w:rsid w:val="00465C34"/>
    <w:rsid w:val="00465E6F"/>
    <w:rsid w:val="00465FE9"/>
    <w:rsid w:val="004665A6"/>
    <w:rsid w:val="004674E2"/>
    <w:rsid w:val="00467DE1"/>
    <w:rsid w:val="004700C2"/>
    <w:rsid w:val="004703AC"/>
    <w:rsid w:val="00470445"/>
    <w:rsid w:val="0047061C"/>
    <w:rsid w:val="00470D48"/>
    <w:rsid w:val="00470FAF"/>
    <w:rsid w:val="0047185B"/>
    <w:rsid w:val="004725A5"/>
    <w:rsid w:val="00472765"/>
    <w:rsid w:val="004728BF"/>
    <w:rsid w:val="00473888"/>
    <w:rsid w:val="00473AA0"/>
    <w:rsid w:val="0047445A"/>
    <w:rsid w:val="00475145"/>
    <w:rsid w:val="004751B9"/>
    <w:rsid w:val="00476288"/>
    <w:rsid w:val="004762DE"/>
    <w:rsid w:val="00476BB0"/>
    <w:rsid w:val="004776AF"/>
    <w:rsid w:val="004813C9"/>
    <w:rsid w:val="00481631"/>
    <w:rsid w:val="004816C9"/>
    <w:rsid w:val="0048189B"/>
    <w:rsid w:val="00481A4D"/>
    <w:rsid w:val="00482D04"/>
    <w:rsid w:val="0048338E"/>
    <w:rsid w:val="00483484"/>
    <w:rsid w:val="0048356F"/>
    <w:rsid w:val="004838B1"/>
    <w:rsid w:val="00483C36"/>
    <w:rsid w:val="00485E50"/>
    <w:rsid w:val="004872E6"/>
    <w:rsid w:val="0048744B"/>
    <w:rsid w:val="004879FA"/>
    <w:rsid w:val="004900F3"/>
    <w:rsid w:val="00490BD9"/>
    <w:rsid w:val="00490CB1"/>
    <w:rsid w:val="0049116A"/>
    <w:rsid w:val="00491837"/>
    <w:rsid w:val="00491883"/>
    <w:rsid w:val="00491D21"/>
    <w:rsid w:val="004930A1"/>
    <w:rsid w:val="00493518"/>
    <w:rsid w:val="0049373A"/>
    <w:rsid w:val="00493822"/>
    <w:rsid w:val="00493B7A"/>
    <w:rsid w:val="00493DE4"/>
    <w:rsid w:val="0049436D"/>
    <w:rsid w:val="00494618"/>
    <w:rsid w:val="0049475A"/>
    <w:rsid w:val="0049574A"/>
    <w:rsid w:val="00495F23"/>
    <w:rsid w:val="004960B7"/>
    <w:rsid w:val="0049626C"/>
    <w:rsid w:val="004967E8"/>
    <w:rsid w:val="00496A1C"/>
    <w:rsid w:val="00497509"/>
    <w:rsid w:val="004977E5"/>
    <w:rsid w:val="004A0058"/>
    <w:rsid w:val="004A0CC1"/>
    <w:rsid w:val="004A117A"/>
    <w:rsid w:val="004A1910"/>
    <w:rsid w:val="004A1A34"/>
    <w:rsid w:val="004A23C3"/>
    <w:rsid w:val="004A459C"/>
    <w:rsid w:val="004A50D2"/>
    <w:rsid w:val="004A5495"/>
    <w:rsid w:val="004A5C4F"/>
    <w:rsid w:val="004A69A2"/>
    <w:rsid w:val="004A69D7"/>
    <w:rsid w:val="004A6B34"/>
    <w:rsid w:val="004A718D"/>
    <w:rsid w:val="004A7398"/>
    <w:rsid w:val="004A7C4C"/>
    <w:rsid w:val="004B08BD"/>
    <w:rsid w:val="004B189A"/>
    <w:rsid w:val="004B1906"/>
    <w:rsid w:val="004B1A12"/>
    <w:rsid w:val="004B27AF"/>
    <w:rsid w:val="004B2E96"/>
    <w:rsid w:val="004B3669"/>
    <w:rsid w:val="004B3E2A"/>
    <w:rsid w:val="004B463B"/>
    <w:rsid w:val="004B4FC5"/>
    <w:rsid w:val="004B52D4"/>
    <w:rsid w:val="004B52EE"/>
    <w:rsid w:val="004B67D6"/>
    <w:rsid w:val="004B6A5B"/>
    <w:rsid w:val="004C0AA4"/>
    <w:rsid w:val="004C0B41"/>
    <w:rsid w:val="004C0B73"/>
    <w:rsid w:val="004C0E70"/>
    <w:rsid w:val="004C0FA3"/>
    <w:rsid w:val="004C1448"/>
    <w:rsid w:val="004C188F"/>
    <w:rsid w:val="004C2225"/>
    <w:rsid w:val="004C2B40"/>
    <w:rsid w:val="004C395E"/>
    <w:rsid w:val="004C3BF0"/>
    <w:rsid w:val="004C4345"/>
    <w:rsid w:val="004C50B3"/>
    <w:rsid w:val="004C59AF"/>
    <w:rsid w:val="004C5A7A"/>
    <w:rsid w:val="004C76B1"/>
    <w:rsid w:val="004D13D3"/>
    <w:rsid w:val="004D2228"/>
    <w:rsid w:val="004D27C4"/>
    <w:rsid w:val="004D287B"/>
    <w:rsid w:val="004D33A9"/>
    <w:rsid w:val="004D3F1C"/>
    <w:rsid w:val="004D401F"/>
    <w:rsid w:val="004D403C"/>
    <w:rsid w:val="004D4860"/>
    <w:rsid w:val="004D5B1A"/>
    <w:rsid w:val="004D5CBA"/>
    <w:rsid w:val="004D5EE7"/>
    <w:rsid w:val="004D6173"/>
    <w:rsid w:val="004D6591"/>
    <w:rsid w:val="004D681C"/>
    <w:rsid w:val="004D6C16"/>
    <w:rsid w:val="004D6E05"/>
    <w:rsid w:val="004D6E18"/>
    <w:rsid w:val="004D797B"/>
    <w:rsid w:val="004D797C"/>
    <w:rsid w:val="004E0306"/>
    <w:rsid w:val="004E0777"/>
    <w:rsid w:val="004E0919"/>
    <w:rsid w:val="004E0A73"/>
    <w:rsid w:val="004E111E"/>
    <w:rsid w:val="004E18BE"/>
    <w:rsid w:val="004E193D"/>
    <w:rsid w:val="004E1DF2"/>
    <w:rsid w:val="004E2D74"/>
    <w:rsid w:val="004E33C6"/>
    <w:rsid w:val="004E458D"/>
    <w:rsid w:val="004E48BB"/>
    <w:rsid w:val="004E499E"/>
    <w:rsid w:val="004E4D6D"/>
    <w:rsid w:val="004E4FE8"/>
    <w:rsid w:val="004E5B9C"/>
    <w:rsid w:val="004E5D88"/>
    <w:rsid w:val="004E65A9"/>
    <w:rsid w:val="004E6667"/>
    <w:rsid w:val="004E6765"/>
    <w:rsid w:val="004E7146"/>
    <w:rsid w:val="004E72B2"/>
    <w:rsid w:val="004E767F"/>
    <w:rsid w:val="004F1716"/>
    <w:rsid w:val="004F185C"/>
    <w:rsid w:val="004F1FD7"/>
    <w:rsid w:val="004F2976"/>
    <w:rsid w:val="004F3062"/>
    <w:rsid w:val="004F3101"/>
    <w:rsid w:val="004F32B7"/>
    <w:rsid w:val="004F335A"/>
    <w:rsid w:val="004F3F6A"/>
    <w:rsid w:val="004F4AE6"/>
    <w:rsid w:val="004F60CE"/>
    <w:rsid w:val="004F6BA1"/>
    <w:rsid w:val="004F6F31"/>
    <w:rsid w:val="004F742F"/>
    <w:rsid w:val="004F7732"/>
    <w:rsid w:val="004F7CBF"/>
    <w:rsid w:val="0050052F"/>
    <w:rsid w:val="00501A1A"/>
    <w:rsid w:val="005020B7"/>
    <w:rsid w:val="00502763"/>
    <w:rsid w:val="00502774"/>
    <w:rsid w:val="005028C4"/>
    <w:rsid w:val="005035EC"/>
    <w:rsid w:val="0050473B"/>
    <w:rsid w:val="00504758"/>
    <w:rsid w:val="00504B26"/>
    <w:rsid w:val="00504B6B"/>
    <w:rsid w:val="00504E48"/>
    <w:rsid w:val="00505499"/>
    <w:rsid w:val="00506536"/>
    <w:rsid w:val="00506CF0"/>
    <w:rsid w:val="0050741D"/>
    <w:rsid w:val="005079EF"/>
    <w:rsid w:val="00510246"/>
    <w:rsid w:val="00510AF3"/>
    <w:rsid w:val="00511AE9"/>
    <w:rsid w:val="00511D5B"/>
    <w:rsid w:val="0051259D"/>
    <w:rsid w:val="00513830"/>
    <w:rsid w:val="00513865"/>
    <w:rsid w:val="005139CB"/>
    <w:rsid w:val="00514EFE"/>
    <w:rsid w:val="00515093"/>
    <w:rsid w:val="005154F3"/>
    <w:rsid w:val="00515A28"/>
    <w:rsid w:val="00515CEB"/>
    <w:rsid w:val="00515D59"/>
    <w:rsid w:val="0051651C"/>
    <w:rsid w:val="0051684A"/>
    <w:rsid w:val="00516F31"/>
    <w:rsid w:val="0051744F"/>
    <w:rsid w:val="0051798F"/>
    <w:rsid w:val="00517CDB"/>
    <w:rsid w:val="00521C5E"/>
    <w:rsid w:val="00521EF0"/>
    <w:rsid w:val="005220F2"/>
    <w:rsid w:val="00522E4F"/>
    <w:rsid w:val="005236E4"/>
    <w:rsid w:val="00523B2E"/>
    <w:rsid w:val="00524110"/>
    <w:rsid w:val="005241A1"/>
    <w:rsid w:val="005248A6"/>
    <w:rsid w:val="00524AA2"/>
    <w:rsid w:val="0052647C"/>
    <w:rsid w:val="0052684B"/>
    <w:rsid w:val="00526BF9"/>
    <w:rsid w:val="005274A2"/>
    <w:rsid w:val="0053045D"/>
    <w:rsid w:val="005310D6"/>
    <w:rsid w:val="00531292"/>
    <w:rsid w:val="0053151A"/>
    <w:rsid w:val="0053165E"/>
    <w:rsid w:val="005319FF"/>
    <w:rsid w:val="00533AAF"/>
    <w:rsid w:val="00533F33"/>
    <w:rsid w:val="005343A5"/>
    <w:rsid w:val="00534B7C"/>
    <w:rsid w:val="00534F57"/>
    <w:rsid w:val="005361AF"/>
    <w:rsid w:val="0053653B"/>
    <w:rsid w:val="00536768"/>
    <w:rsid w:val="00536CF2"/>
    <w:rsid w:val="00537A96"/>
    <w:rsid w:val="00537C91"/>
    <w:rsid w:val="005406C8"/>
    <w:rsid w:val="00540A73"/>
    <w:rsid w:val="00540D10"/>
    <w:rsid w:val="005412A0"/>
    <w:rsid w:val="0054132A"/>
    <w:rsid w:val="00541E58"/>
    <w:rsid w:val="005422B9"/>
    <w:rsid w:val="005441DD"/>
    <w:rsid w:val="005445AB"/>
    <w:rsid w:val="00544D35"/>
    <w:rsid w:val="005456AC"/>
    <w:rsid w:val="00545B60"/>
    <w:rsid w:val="00545FD0"/>
    <w:rsid w:val="00546019"/>
    <w:rsid w:val="0054613C"/>
    <w:rsid w:val="00546780"/>
    <w:rsid w:val="005477C8"/>
    <w:rsid w:val="00547B29"/>
    <w:rsid w:val="00547BFF"/>
    <w:rsid w:val="005501AF"/>
    <w:rsid w:val="00550E68"/>
    <w:rsid w:val="0055115E"/>
    <w:rsid w:val="00551DB1"/>
    <w:rsid w:val="00551DDF"/>
    <w:rsid w:val="00551EB1"/>
    <w:rsid w:val="0055268D"/>
    <w:rsid w:val="005527D5"/>
    <w:rsid w:val="00552AD4"/>
    <w:rsid w:val="00552DAD"/>
    <w:rsid w:val="00552F36"/>
    <w:rsid w:val="005531D2"/>
    <w:rsid w:val="00553B9A"/>
    <w:rsid w:val="00553D7A"/>
    <w:rsid w:val="0055400E"/>
    <w:rsid w:val="0055408F"/>
    <w:rsid w:val="005541AF"/>
    <w:rsid w:val="00554587"/>
    <w:rsid w:val="00554B1D"/>
    <w:rsid w:val="00554E9B"/>
    <w:rsid w:val="00555B02"/>
    <w:rsid w:val="00555BD7"/>
    <w:rsid w:val="0055686B"/>
    <w:rsid w:val="00556984"/>
    <w:rsid w:val="00556F81"/>
    <w:rsid w:val="00557A21"/>
    <w:rsid w:val="00557B08"/>
    <w:rsid w:val="00557CC9"/>
    <w:rsid w:val="00560B95"/>
    <w:rsid w:val="00560E90"/>
    <w:rsid w:val="0056168B"/>
    <w:rsid w:val="00561944"/>
    <w:rsid w:val="00562299"/>
    <w:rsid w:val="005624CE"/>
    <w:rsid w:val="00562982"/>
    <w:rsid w:val="005634ED"/>
    <w:rsid w:val="00563517"/>
    <w:rsid w:val="00563B44"/>
    <w:rsid w:val="00563DFC"/>
    <w:rsid w:val="0056430A"/>
    <w:rsid w:val="00564F63"/>
    <w:rsid w:val="00565168"/>
    <w:rsid w:val="005652BA"/>
    <w:rsid w:val="005656D7"/>
    <w:rsid w:val="005657D4"/>
    <w:rsid w:val="00565DDE"/>
    <w:rsid w:val="005665A6"/>
    <w:rsid w:val="005668F5"/>
    <w:rsid w:val="00567296"/>
    <w:rsid w:val="005672E8"/>
    <w:rsid w:val="00570177"/>
    <w:rsid w:val="0057053D"/>
    <w:rsid w:val="00570695"/>
    <w:rsid w:val="00570880"/>
    <w:rsid w:val="005709FC"/>
    <w:rsid w:val="00570C78"/>
    <w:rsid w:val="005712B4"/>
    <w:rsid w:val="00571350"/>
    <w:rsid w:val="005713FF"/>
    <w:rsid w:val="00571503"/>
    <w:rsid w:val="00571732"/>
    <w:rsid w:val="00571A1E"/>
    <w:rsid w:val="00572F01"/>
    <w:rsid w:val="0057372D"/>
    <w:rsid w:val="0057438F"/>
    <w:rsid w:val="00574E44"/>
    <w:rsid w:val="00575AD8"/>
    <w:rsid w:val="00575BFD"/>
    <w:rsid w:val="00576285"/>
    <w:rsid w:val="005767A5"/>
    <w:rsid w:val="00576D59"/>
    <w:rsid w:val="00577AEC"/>
    <w:rsid w:val="005810A6"/>
    <w:rsid w:val="00581991"/>
    <w:rsid w:val="005827F1"/>
    <w:rsid w:val="005838FF"/>
    <w:rsid w:val="00583F06"/>
    <w:rsid w:val="00583F45"/>
    <w:rsid w:val="00584A43"/>
    <w:rsid w:val="00584AAE"/>
    <w:rsid w:val="00585271"/>
    <w:rsid w:val="0058527F"/>
    <w:rsid w:val="005855CF"/>
    <w:rsid w:val="00585AF2"/>
    <w:rsid w:val="00586A58"/>
    <w:rsid w:val="00587E78"/>
    <w:rsid w:val="00590B73"/>
    <w:rsid w:val="00590D8B"/>
    <w:rsid w:val="0059101C"/>
    <w:rsid w:val="00591652"/>
    <w:rsid w:val="0059219D"/>
    <w:rsid w:val="005923FC"/>
    <w:rsid w:val="00592AAE"/>
    <w:rsid w:val="00592FF2"/>
    <w:rsid w:val="0059343F"/>
    <w:rsid w:val="00593B6E"/>
    <w:rsid w:val="00594552"/>
    <w:rsid w:val="00594A18"/>
    <w:rsid w:val="00594A73"/>
    <w:rsid w:val="00595B20"/>
    <w:rsid w:val="00595DCF"/>
    <w:rsid w:val="00595DD1"/>
    <w:rsid w:val="00595F69"/>
    <w:rsid w:val="005967F9"/>
    <w:rsid w:val="0059764E"/>
    <w:rsid w:val="0059775C"/>
    <w:rsid w:val="005977E3"/>
    <w:rsid w:val="005A03E1"/>
    <w:rsid w:val="005A094E"/>
    <w:rsid w:val="005A0D4E"/>
    <w:rsid w:val="005A19BD"/>
    <w:rsid w:val="005A2661"/>
    <w:rsid w:val="005A26D2"/>
    <w:rsid w:val="005A3A3C"/>
    <w:rsid w:val="005A3C26"/>
    <w:rsid w:val="005A3C4C"/>
    <w:rsid w:val="005A42C0"/>
    <w:rsid w:val="005A48F6"/>
    <w:rsid w:val="005A4A4C"/>
    <w:rsid w:val="005A510A"/>
    <w:rsid w:val="005A511B"/>
    <w:rsid w:val="005A5752"/>
    <w:rsid w:val="005A5A34"/>
    <w:rsid w:val="005A6018"/>
    <w:rsid w:val="005A6110"/>
    <w:rsid w:val="005A6687"/>
    <w:rsid w:val="005A6822"/>
    <w:rsid w:val="005A6B92"/>
    <w:rsid w:val="005A6F96"/>
    <w:rsid w:val="005A7853"/>
    <w:rsid w:val="005A7DC3"/>
    <w:rsid w:val="005B00CC"/>
    <w:rsid w:val="005B00F3"/>
    <w:rsid w:val="005B0487"/>
    <w:rsid w:val="005B0A9C"/>
    <w:rsid w:val="005B0DEF"/>
    <w:rsid w:val="005B1011"/>
    <w:rsid w:val="005B11EF"/>
    <w:rsid w:val="005B159C"/>
    <w:rsid w:val="005B23CA"/>
    <w:rsid w:val="005B2CF6"/>
    <w:rsid w:val="005B2EC3"/>
    <w:rsid w:val="005B30A6"/>
    <w:rsid w:val="005B3A99"/>
    <w:rsid w:val="005B480D"/>
    <w:rsid w:val="005B481B"/>
    <w:rsid w:val="005B4E9A"/>
    <w:rsid w:val="005B4EBF"/>
    <w:rsid w:val="005B55CE"/>
    <w:rsid w:val="005B5789"/>
    <w:rsid w:val="005B6237"/>
    <w:rsid w:val="005B6E39"/>
    <w:rsid w:val="005B6F12"/>
    <w:rsid w:val="005B709F"/>
    <w:rsid w:val="005C0BEA"/>
    <w:rsid w:val="005C0BFB"/>
    <w:rsid w:val="005C1181"/>
    <w:rsid w:val="005C192F"/>
    <w:rsid w:val="005C2529"/>
    <w:rsid w:val="005C276A"/>
    <w:rsid w:val="005C289B"/>
    <w:rsid w:val="005C2EA3"/>
    <w:rsid w:val="005C3BBD"/>
    <w:rsid w:val="005C3CF4"/>
    <w:rsid w:val="005C3F00"/>
    <w:rsid w:val="005C3F4F"/>
    <w:rsid w:val="005C3FD1"/>
    <w:rsid w:val="005C410B"/>
    <w:rsid w:val="005C45F3"/>
    <w:rsid w:val="005C4F2C"/>
    <w:rsid w:val="005C4FEC"/>
    <w:rsid w:val="005C5093"/>
    <w:rsid w:val="005C64E5"/>
    <w:rsid w:val="005C7341"/>
    <w:rsid w:val="005C73BD"/>
    <w:rsid w:val="005C7B37"/>
    <w:rsid w:val="005C7C2A"/>
    <w:rsid w:val="005C7CC7"/>
    <w:rsid w:val="005D0403"/>
    <w:rsid w:val="005D1464"/>
    <w:rsid w:val="005D16D3"/>
    <w:rsid w:val="005D17EB"/>
    <w:rsid w:val="005D1BBC"/>
    <w:rsid w:val="005D23BF"/>
    <w:rsid w:val="005D2BCA"/>
    <w:rsid w:val="005D3297"/>
    <w:rsid w:val="005D36E3"/>
    <w:rsid w:val="005D38DE"/>
    <w:rsid w:val="005D3ECC"/>
    <w:rsid w:val="005D4659"/>
    <w:rsid w:val="005D4F02"/>
    <w:rsid w:val="005D73C3"/>
    <w:rsid w:val="005D74C8"/>
    <w:rsid w:val="005D7FD1"/>
    <w:rsid w:val="005E03F1"/>
    <w:rsid w:val="005E093C"/>
    <w:rsid w:val="005E0BF8"/>
    <w:rsid w:val="005E1250"/>
    <w:rsid w:val="005E2213"/>
    <w:rsid w:val="005E227A"/>
    <w:rsid w:val="005E29A6"/>
    <w:rsid w:val="005E2CF0"/>
    <w:rsid w:val="005E3369"/>
    <w:rsid w:val="005E3580"/>
    <w:rsid w:val="005E36F6"/>
    <w:rsid w:val="005E3CBE"/>
    <w:rsid w:val="005E41D1"/>
    <w:rsid w:val="005E4E13"/>
    <w:rsid w:val="005E4F42"/>
    <w:rsid w:val="005E53DF"/>
    <w:rsid w:val="005E5DFF"/>
    <w:rsid w:val="005E62C0"/>
    <w:rsid w:val="005E6CBD"/>
    <w:rsid w:val="005E6FC0"/>
    <w:rsid w:val="005E7078"/>
    <w:rsid w:val="005E718B"/>
    <w:rsid w:val="005E7195"/>
    <w:rsid w:val="005E7EA0"/>
    <w:rsid w:val="005F0204"/>
    <w:rsid w:val="005F03E7"/>
    <w:rsid w:val="005F0C23"/>
    <w:rsid w:val="005F14FB"/>
    <w:rsid w:val="005F234C"/>
    <w:rsid w:val="005F30AF"/>
    <w:rsid w:val="005F37FC"/>
    <w:rsid w:val="005F4381"/>
    <w:rsid w:val="005F4993"/>
    <w:rsid w:val="005F49C4"/>
    <w:rsid w:val="005F4BEB"/>
    <w:rsid w:val="005F4CDC"/>
    <w:rsid w:val="005F5263"/>
    <w:rsid w:val="005F5268"/>
    <w:rsid w:val="005F572C"/>
    <w:rsid w:val="005F6CB1"/>
    <w:rsid w:val="005F6F98"/>
    <w:rsid w:val="005F702C"/>
    <w:rsid w:val="005F735C"/>
    <w:rsid w:val="00600143"/>
    <w:rsid w:val="0060059F"/>
    <w:rsid w:val="00600CFC"/>
    <w:rsid w:val="00601188"/>
    <w:rsid w:val="00601FC2"/>
    <w:rsid w:val="00602201"/>
    <w:rsid w:val="00602278"/>
    <w:rsid w:val="006029F1"/>
    <w:rsid w:val="006036A1"/>
    <w:rsid w:val="006059A4"/>
    <w:rsid w:val="006059AC"/>
    <w:rsid w:val="00605F01"/>
    <w:rsid w:val="00606474"/>
    <w:rsid w:val="00606577"/>
    <w:rsid w:val="006067FC"/>
    <w:rsid w:val="00606911"/>
    <w:rsid w:val="00606A3F"/>
    <w:rsid w:val="00607108"/>
    <w:rsid w:val="00607977"/>
    <w:rsid w:val="00610296"/>
    <w:rsid w:val="006102C0"/>
    <w:rsid w:val="006110F0"/>
    <w:rsid w:val="006113BD"/>
    <w:rsid w:val="00611679"/>
    <w:rsid w:val="00611D39"/>
    <w:rsid w:val="00611EE0"/>
    <w:rsid w:val="00611F53"/>
    <w:rsid w:val="00612042"/>
    <w:rsid w:val="006124C6"/>
    <w:rsid w:val="00612599"/>
    <w:rsid w:val="00612B45"/>
    <w:rsid w:val="00612E48"/>
    <w:rsid w:val="006132B1"/>
    <w:rsid w:val="00613769"/>
    <w:rsid w:val="0061394C"/>
    <w:rsid w:val="00613D77"/>
    <w:rsid w:val="006140F2"/>
    <w:rsid w:val="0061437E"/>
    <w:rsid w:val="00614466"/>
    <w:rsid w:val="00614610"/>
    <w:rsid w:val="00614669"/>
    <w:rsid w:val="00614902"/>
    <w:rsid w:val="00614FED"/>
    <w:rsid w:val="00615534"/>
    <w:rsid w:val="00615DB6"/>
    <w:rsid w:val="00616266"/>
    <w:rsid w:val="00616B95"/>
    <w:rsid w:val="00616C3B"/>
    <w:rsid w:val="00617AA2"/>
    <w:rsid w:val="006202A6"/>
    <w:rsid w:val="00620995"/>
    <w:rsid w:val="00620A2B"/>
    <w:rsid w:val="00620E00"/>
    <w:rsid w:val="006211A3"/>
    <w:rsid w:val="00621260"/>
    <w:rsid w:val="006218E6"/>
    <w:rsid w:val="00621E88"/>
    <w:rsid w:val="006222B8"/>
    <w:rsid w:val="006226E7"/>
    <w:rsid w:val="00622784"/>
    <w:rsid w:val="006229FF"/>
    <w:rsid w:val="006234B2"/>
    <w:rsid w:val="006245BE"/>
    <w:rsid w:val="00624D2B"/>
    <w:rsid w:val="00625691"/>
    <w:rsid w:val="00626051"/>
    <w:rsid w:val="00626E7E"/>
    <w:rsid w:val="00627191"/>
    <w:rsid w:val="00627503"/>
    <w:rsid w:val="00627D48"/>
    <w:rsid w:val="00630EC9"/>
    <w:rsid w:val="00630F1B"/>
    <w:rsid w:val="0063185E"/>
    <w:rsid w:val="006318C3"/>
    <w:rsid w:val="00631FF0"/>
    <w:rsid w:val="00632AE8"/>
    <w:rsid w:val="00632F30"/>
    <w:rsid w:val="0063311C"/>
    <w:rsid w:val="00633F66"/>
    <w:rsid w:val="00634F11"/>
    <w:rsid w:val="006353FB"/>
    <w:rsid w:val="00635D28"/>
    <w:rsid w:val="0063676F"/>
    <w:rsid w:val="00637408"/>
    <w:rsid w:val="006376B3"/>
    <w:rsid w:val="006377EF"/>
    <w:rsid w:val="00637805"/>
    <w:rsid w:val="00637921"/>
    <w:rsid w:val="006403D5"/>
    <w:rsid w:val="00640D1E"/>
    <w:rsid w:val="00641C4C"/>
    <w:rsid w:val="00641FFF"/>
    <w:rsid w:val="0064232A"/>
    <w:rsid w:val="006428ED"/>
    <w:rsid w:val="0064292A"/>
    <w:rsid w:val="006431A4"/>
    <w:rsid w:val="00643348"/>
    <w:rsid w:val="00643689"/>
    <w:rsid w:val="00643855"/>
    <w:rsid w:val="00643DAE"/>
    <w:rsid w:val="00643EA3"/>
    <w:rsid w:val="00644964"/>
    <w:rsid w:val="00645E9B"/>
    <w:rsid w:val="00645F1A"/>
    <w:rsid w:val="00646340"/>
    <w:rsid w:val="0064660F"/>
    <w:rsid w:val="00647604"/>
    <w:rsid w:val="00647BE1"/>
    <w:rsid w:val="0065090D"/>
    <w:rsid w:val="00652572"/>
    <w:rsid w:val="006527BB"/>
    <w:rsid w:val="0065381D"/>
    <w:rsid w:val="00653FE2"/>
    <w:rsid w:val="006549F3"/>
    <w:rsid w:val="00654CD2"/>
    <w:rsid w:val="0065548D"/>
    <w:rsid w:val="006557F2"/>
    <w:rsid w:val="00656EFA"/>
    <w:rsid w:val="00656F20"/>
    <w:rsid w:val="00656F3B"/>
    <w:rsid w:val="00657168"/>
    <w:rsid w:val="00657187"/>
    <w:rsid w:val="006573A1"/>
    <w:rsid w:val="006578AC"/>
    <w:rsid w:val="00657D7E"/>
    <w:rsid w:val="00657F26"/>
    <w:rsid w:val="006606E4"/>
    <w:rsid w:val="0066085B"/>
    <w:rsid w:val="00660903"/>
    <w:rsid w:val="006609F5"/>
    <w:rsid w:val="00660B8B"/>
    <w:rsid w:val="00661025"/>
    <w:rsid w:val="0066129E"/>
    <w:rsid w:val="0066150F"/>
    <w:rsid w:val="00661B2B"/>
    <w:rsid w:val="00661B65"/>
    <w:rsid w:val="00662A30"/>
    <w:rsid w:val="00663395"/>
    <w:rsid w:val="006636D2"/>
    <w:rsid w:val="006639A0"/>
    <w:rsid w:val="006647AB"/>
    <w:rsid w:val="00664C12"/>
    <w:rsid w:val="006667E9"/>
    <w:rsid w:val="006670CE"/>
    <w:rsid w:val="00667733"/>
    <w:rsid w:val="00667E4C"/>
    <w:rsid w:val="00667FB6"/>
    <w:rsid w:val="0067018B"/>
    <w:rsid w:val="00671294"/>
    <w:rsid w:val="006716F8"/>
    <w:rsid w:val="006725F4"/>
    <w:rsid w:val="006726E0"/>
    <w:rsid w:val="00672734"/>
    <w:rsid w:val="00672E4B"/>
    <w:rsid w:val="006736D6"/>
    <w:rsid w:val="00673FCC"/>
    <w:rsid w:val="00675CB0"/>
    <w:rsid w:val="00675CF4"/>
    <w:rsid w:val="00675F59"/>
    <w:rsid w:val="006762C7"/>
    <w:rsid w:val="0067635E"/>
    <w:rsid w:val="00677507"/>
    <w:rsid w:val="0067762C"/>
    <w:rsid w:val="0068008A"/>
    <w:rsid w:val="00680241"/>
    <w:rsid w:val="006802B5"/>
    <w:rsid w:val="00680D47"/>
    <w:rsid w:val="00680D7D"/>
    <w:rsid w:val="00680EA8"/>
    <w:rsid w:val="00681C7B"/>
    <w:rsid w:val="00681E34"/>
    <w:rsid w:val="0068288B"/>
    <w:rsid w:val="00682EDA"/>
    <w:rsid w:val="006830F8"/>
    <w:rsid w:val="006838FA"/>
    <w:rsid w:val="00683BE5"/>
    <w:rsid w:val="00684627"/>
    <w:rsid w:val="00684724"/>
    <w:rsid w:val="00684774"/>
    <w:rsid w:val="00684A2A"/>
    <w:rsid w:val="00684C58"/>
    <w:rsid w:val="0068575C"/>
    <w:rsid w:val="00685D92"/>
    <w:rsid w:val="00686253"/>
    <w:rsid w:val="0068658E"/>
    <w:rsid w:val="00686A19"/>
    <w:rsid w:val="0068787A"/>
    <w:rsid w:val="00690066"/>
    <w:rsid w:val="00690C8A"/>
    <w:rsid w:val="00690F10"/>
    <w:rsid w:val="00690FAD"/>
    <w:rsid w:val="006918C6"/>
    <w:rsid w:val="00691E3F"/>
    <w:rsid w:val="00692626"/>
    <w:rsid w:val="0069294F"/>
    <w:rsid w:val="00692A9F"/>
    <w:rsid w:val="006930DD"/>
    <w:rsid w:val="00693302"/>
    <w:rsid w:val="00693997"/>
    <w:rsid w:val="006949C5"/>
    <w:rsid w:val="00694A5C"/>
    <w:rsid w:val="00694D74"/>
    <w:rsid w:val="00694E41"/>
    <w:rsid w:val="00694F1D"/>
    <w:rsid w:val="006956F2"/>
    <w:rsid w:val="00695767"/>
    <w:rsid w:val="006957BA"/>
    <w:rsid w:val="006957F6"/>
    <w:rsid w:val="006960ED"/>
    <w:rsid w:val="00696F44"/>
    <w:rsid w:val="00697111"/>
    <w:rsid w:val="0069712E"/>
    <w:rsid w:val="00697218"/>
    <w:rsid w:val="006A029C"/>
    <w:rsid w:val="006A08D5"/>
    <w:rsid w:val="006A1B26"/>
    <w:rsid w:val="006A1D17"/>
    <w:rsid w:val="006A3004"/>
    <w:rsid w:val="006A3211"/>
    <w:rsid w:val="006A354B"/>
    <w:rsid w:val="006A362F"/>
    <w:rsid w:val="006A3803"/>
    <w:rsid w:val="006A393E"/>
    <w:rsid w:val="006A3B42"/>
    <w:rsid w:val="006A3C6C"/>
    <w:rsid w:val="006A3F89"/>
    <w:rsid w:val="006A4ACC"/>
    <w:rsid w:val="006A4AEE"/>
    <w:rsid w:val="006A4C11"/>
    <w:rsid w:val="006A506C"/>
    <w:rsid w:val="006A50A1"/>
    <w:rsid w:val="006A535C"/>
    <w:rsid w:val="006A5B55"/>
    <w:rsid w:val="006A657E"/>
    <w:rsid w:val="006A7105"/>
    <w:rsid w:val="006A71BF"/>
    <w:rsid w:val="006A74A3"/>
    <w:rsid w:val="006B0104"/>
    <w:rsid w:val="006B0C17"/>
    <w:rsid w:val="006B11E0"/>
    <w:rsid w:val="006B11F2"/>
    <w:rsid w:val="006B1445"/>
    <w:rsid w:val="006B2274"/>
    <w:rsid w:val="006B256B"/>
    <w:rsid w:val="006B2620"/>
    <w:rsid w:val="006B26FA"/>
    <w:rsid w:val="006B2BBA"/>
    <w:rsid w:val="006B2D19"/>
    <w:rsid w:val="006B34C4"/>
    <w:rsid w:val="006B4C76"/>
    <w:rsid w:val="006B53D0"/>
    <w:rsid w:val="006B5429"/>
    <w:rsid w:val="006B555C"/>
    <w:rsid w:val="006B5590"/>
    <w:rsid w:val="006B590A"/>
    <w:rsid w:val="006B6957"/>
    <w:rsid w:val="006B6D00"/>
    <w:rsid w:val="006B6E72"/>
    <w:rsid w:val="006B718C"/>
    <w:rsid w:val="006B71FD"/>
    <w:rsid w:val="006B778D"/>
    <w:rsid w:val="006B79F6"/>
    <w:rsid w:val="006C003F"/>
    <w:rsid w:val="006C075C"/>
    <w:rsid w:val="006C0DAE"/>
    <w:rsid w:val="006C0DB6"/>
    <w:rsid w:val="006C1221"/>
    <w:rsid w:val="006C1A71"/>
    <w:rsid w:val="006C1CA0"/>
    <w:rsid w:val="006C1FB0"/>
    <w:rsid w:val="006C2286"/>
    <w:rsid w:val="006C2B85"/>
    <w:rsid w:val="006C2E81"/>
    <w:rsid w:val="006C4295"/>
    <w:rsid w:val="006C4362"/>
    <w:rsid w:val="006C4869"/>
    <w:rsid w:val="006C4971"/>
    <w:rsid w:val="006C4AD0"/>
    <w:rsid w:val="006C4D31"/>
    <w:rsid w:val="006C4F6A"/>
    <w:rsid w:val="006C641E"/>
    <w:rsid w:val="006C6D84"/>
    <w:rsid w:val="006C6EFB"/>
    <w:rsid w:val="006C756B"/>
    <w:rsid w:val="006C76A4"/>
    <w:rsid w:val="006C76CF"/>
    <w:rsid w:val="006D03C7"/>
    <w:rsid w:val="006D0C2C"/>
    <w:rsid w:val="006D0EAD"/>
    <w:rsid w:val="006D157F"/>
    <w:rsid w:val="006D170A"/>
    <w:rsid w:val="006D18F2"/>
    <w:rsid w:val="006D1EC4"/>
    <w:rsid w:val="006D25C0"/>
    <w:rsid w:val="006D28E3"/>
    <w:rsid w:val="006D2BF6"/>
    <w:rsid w:val="006D2FB4"/>
    <w:rsid w:val="006D37D8"/>
    <w:rsid w:val="006D467C"/>
    <w:rsid w:val="006D4D12"/>
    <w:rsid w:val="006D4D9B"/>
    <w:rsid w:val="006D4F60"/>
    <w:rsid w:val="006D533E"/>
    <w:rsid w:val="006D668C"/>
    <w:rsid w:val="006D6BF0"/>
    <w:rsid w:val="006D7406"/>
    <w:rsid w:val="006D7E9A"/>
    <w:rsid w:val="006E02D1"/>
    <w:rsid w:val="006E092C"/>
    <w:rsid w:val="006E0B41"/>
    <w:rsid w:val="006E0CE4"/>
    <w:rsid w:val="006E0D05"/>
    <w:rsid w:val="006E11B6"/>
    <w:rsid w:val="006E1B64"/>
    <w:rsid w:val="006E234B"/>
    <w:rsid w:val="006E279D"/>
    <w:rsid w:val="006E2D92"/>
    <w:rsid w:val="006E4202"/>
    <w:rsid w:val="006E42F2"/>
    <w:rsid w:val="006E4DBB"/>
    <w:rsid w:val="006E5854"/>
    <w:rsid w:val="006E5A98"/>
    <w:rsid w:val="006E5E99"/>
    <w:rsid w:val="006E6353"/>
    <w:rsid w:val="006E755B"/>
    <w:rsid w:val="006E7801"/>
    <w:rsid w:val="006E7A6E"/>
    <w:rsid w:val="006F02AF"/>
    <w:rsid w:val="006F066D"/>
    <w:rsid w:val="006F091C"/>
    <w:rsid w:val="006F0DA7"/>
    <w:rsid w:val="006F1968"/>
    <w:rsid w:val="006F1B1F"/>
    <w:rsid w:val="006F1CF8"/>
    <w:rsid w:val="006F1D3A"/>
    <w:rsid w:val="006F2D34"/>
    <w:rsid w:val="006F2FBF"/>
    <w:rsid w:val="006F2FFD"/>
    <w:rsid w:val="006F39ED"/>
    <w:rsid w:val="006F4080"/>
    <w:rsid w:val="006F5027"/>
    <w:rsid w:val="006F5999"/>
    <w:rsid w:val="006F5BF9"/>
    <w:rsid w:val="006F5D96"/>
    <w:rsid w:val="006F68CC"/>
    <w:rsid w:val="006F6D92"/>
    <w:rsid w:val="006F709E"/>
    <w:rsid w:val="006F72BD"/>
    <w:rsid w:val="006F74E6"/>
    <w:rsid w:val="006F7605"/>
    <w:rsid w:val="006F77F8"/>
    <w:rsid w:val="006F7814"/>
    <w:rsid w:val="006F7BF3"/>
    <w:rsid w:val="006F7C9A"/>
    <w:rsid w:val="007003DF"/>
    <w:rsid w:val="0070056D"/>
    <w:rsid w:val="00700854"/>
    <w:rsid w:val="007011E5"/>
    <w:rsid w:val="00701409"/>
    <w:rsid w:val="00701AF9"/>
    <w:rsid w:val="00702290"/>
    <w:rsid w:val="0070253D"/>
    <w:rsid w:val="007028E1"/>
    <w:rsid w:val="00702C4C"/>
    <w:rsid w:val="00702EE2"/>
    <w:rsid w:val="007032A2"/>
    <w:rsid w:val="007034B8"/>
    <w:rsid w:val="0070353F"/>
    <w:rsid w:val="00704982"/>
    <w:rsid w:val="00705DF8"/>
    <w:rsid w:val="00705FA6"/>
    <w:rsid w:val="00706BD8"/>
    <w:rsid w:val="00707623"/>
    <w:rsid w:val="00707705"/>
    <w:rsid w:val="007111F2"/>
    <w:rsid w:val="00711787"/>
    <w:rsid w:val="00711D61"/>
    <w:rsid w:val="00712068"/>
    <w:rsid w:val="007122CF"/>
    <w:rsid w:val="007128FB"/>
    <w:rsid w:val="0071328C"/>
    <w:rsid w:val="0071442A"/>
    <w:rsid w:val="00715CDF"/>
    <w:rsid w:val="00715E5D"/>
    <w:rsid w:val="00715F02"/>
    <w:rsid w:val="00716237"/>
    <w:rsid w:val="0071778F"/>
    <w:rsid w:val="007179B3"/>
    <w:rsid w:val="00717CEB"/>
    <w:rsid w:val="00720B56"/>
    <w:rsid w:val="0072123D"/>
    <w:rsid w:val="007213B8"/>
    <w:rsid w:val="00722564"/>
    <w:rsid w:val="00722E32"/>
    <w:rsid w:val="007233BA"/>
    <w:rsid w:val="00723A5B"/>
    <w:rsid w:val="00723B42"/>
    <w:rsid w:val="00723D17"/>
    <w:rsid w:val="00723D29"/>
    <w:rsid w:val="00724080"/>
    <w:rsid w:val="007247FB"/>
    <w:rsid w:val="00724F75"/>
    <w:rsid w:val="007254DB"/>
    <w:rsid w:val="00726BA0"/>
    <w:rsid w:val="00726FF7"/>
    <w:rsid w:val="007272D6"/>
    <w:rsid w:val="007274D5"/>
    <w:rsid w:val="007277BC"/>
    <w:rsid w:val="00727A7D"/>
    <w:rsid w:val="00727F09"/>
    <w:rsid w:val="00730284"/>
    <w:rsid w:val="007302E9"/>
    <w:rsid w:val="00730488"/>
    <w:rsid w:val="00731787"/>
    <w:rsid w:val="00732899"/>
    <w:rsid w:val="0073327F"/>
    <w:rsid w:val="00733434"/>
    <w:rsid w:val="00734496"/>
    <w:rsid w:val="0073508B"/>
    <w:rsid w:val="0073567D"/>
    <w:rsid w:val="007357F3"/>
    <w:rsid w:val="007358C5"/>
    <w:rsid w:val="00736329"/>
    <w:rsid w:val="0073702D"/>
    <w:rsid w:val="0073710E"/>
    <w:rsid w:val="007372B4"/>
    <w:rsid w:val="007378BE"/>
    <w:rsid w:val="00737F5E"/>
    <w:rsid w:val="007401B0"/>
    <w:rsid w:val="00741892"/>
    <w:rsid w:val="00741A84"/>
    <w:rsid w:val="00741D97"/>
    <w:rsid w:val="00742157"/>
    <w:rsid w:val="007427D1"/>
    <w:rsid w:val="00742DE0"/>
    <w:rsid w:val="00743022"/>
    <w:rsid w:val="0074347A"/>
    <w:rsid w:val="00743A75"/>
    <w:rsid w:val="00743B22"/>
    <w:rsid w:val="00743BF5"/>
    <w:rsid w:val="007458FE"/>
    <w:rsid w:val="00745BFD"/>
    <w:rsid w:val="00745EB9"/>
    <w:rsid w:val="007460C2"/>
    <w:rsid w:val="007461E2"/>
    <w:rsid w:val="00746A52"/>
    <w:rsid w:val="00746CB5"/>
    <w:rsid w:val="007478F1"/>
    <w:rsid w:val="00747BDE"/>
    <w:rsid w:val="007508DB"/>
    <w:rsid w:val="007509EE"/>
    <w:rsid w:val="00750FBC"/>
    <w:rsid w:val="00752FFD"/>
    <w:rsid w:val="0075359E"/>
    <w:rsid w:val="00753A46"/>
    <w:rsid w:val="00754F65"/>
    <w:rsid w:val="0075564C"/>
    <w:rsid w:val="00755EAB"/>
    <w:rsid w:val="00755EFA"/>
    <w:rsid w:val="00756419"/>
    <w:rsid w:val="00756811"/>
    <w:rsid w:val="00757014"/>
    <w:rsid w:val="0075756B"/>
    <w:rsid w:val="0076059E"/>
    <w:rsid w:val="007608B8"/>
    <w:rsid w:val="00760A4A"/>
    <w:rsid w:val="00760FF0"/>
    <w:rsid w:val="00761394"/>
    <w:rsid w:val="00761B1B"/>
    <w:rsid w:val="00761D88"/>
    <w:rsid w:val="00761F9B"/>
    <w:rsid w:val="007626EB"/>
    <w:rsid w:val="00762731"/>
    <w:rsid w:val="0076388C"/>
    <w:rsid w:val="00763A69"/>
    <w:rsid w:val="00764B84"/>
    <w:rsid w:val="00765198"/>
    <w:rsid w:val="00765CDD"/>
    <w:rsid w:val="0076627E"/>
    <w:rsid w:val="0076683D"/>
    <w:rsid w:val="0076687B"/>
    <w:rsid w:val="007670BD"/>
    <w:rsid w:val="007670D5"/>
    <w:rsid w:val="00767981"/>
    <w:rsid w:val="00767EF8"/>
    <w:rsid w:val="00772B2A"/>
    <w:rsid w:val="00773074"/>
    <w:rsid w:val="007737CF"/>
    <w:rsid w:val="00773FEE"/>
    <w:rsid w:val="007741A8"/>
    <w:rsid w:val="00774475"/>
    <w:rsid w:val="00774CFE"/>
    <w:rsid w:val="00774E9B"/>
    <w:rsid w:val="00774EE3"/>
    <w:rsid w:val="0077541C"/>
    <w:rsid w:val="0077547D"/>
    <w:rsid w:val="007759D5"/>
    <w:rsid w:val="00775C26"/>
    <w:rsid w:val="0077613A"/>
    <w:rsid w:val="00776D40"/>
    <w:rsid w:val="007770C9"/>
    <w:rsid w:val="00777AD6"/>
    <w:rsid w:val="00777E4C"/>
    <w:rsid w:val="0078023E"/>
    <w:rsid w:val="00780316"/>
    <w:rsid w:val="007806B2"/>
    <w:rsid w:val="00781A00"/>
    <w:rsid w:val="007825D7"/>
    <w:rsid w:val="007828BF"/>
    <w:rsid w:val="00782B82"/>
    <w:rsid w:val="0078303D"/>
    <w:rsid w:val="0078363A"/>
    <w:rsid w:val="00783C8F"/>
    <w:rsid w:val="00784074"/>
    <w:rsid w:val="00784AA9"/>
    <w:rsid w:val="00785308"/>
    <w:rsid w:val="00785594"/>
    <w:rsid w:val="0078579C"/>
    <w:rsid w:val="00785B0E"/>
    <w:rsid w:val="00785B30"/>
    <w:rsid w:val="0078619E"/>
    <w:rsid w:val="00786398"/>
    <w:rsid w:val="007874EB"/>
    <w:rsid w:val="00787B9D"/>
    <w:rsid w:val="0079011C"/>
    <w:rsid w:val="0079012A"/>
    <w:rsid w:val="00790557"/>
    <w:rsid w:val="007907E4"/>
    <w:rsid w:val="007914D7"/>
    <w:rsid w:val="00792191"/>
    <w:rsid w:val="00792A56"/>
    <w:rsid w:val="007932FC"/>
    <w:rsid w:val="007937EC"/>
    <w:rsid w:val="00794549"/>
    <w:rsid w:val="0079535F"/>
    <w:rsid w:val="00795B86"/>
    <w:rsid w:val="007965C6"/>
    <w:rsid w:val="007965EA"/>
    <w:rsid w:val="007974D8"/>
    <w:rsid w:val="0079757B"/>
    <w:rsid w:val="00797F4C"/>
    <w:rsid w:val="007A05FA"/>
    <w:rsid w:val="007A0816"/>
    <w:rsid w:val="007A17B6"/>
    <w:rsid w:val="007A185F"/>
    <w:rsid w:val="007A18DB"/>
    <w:rsid w:val="007A1B24"/>
    <w:rsid w:val="007A22FB"/>
    <w:rsid w:val="007A2946"/>
    <w:rsid w:val="007A2A66"/>
    <w:rsid w:val="007A2DBC"/>
    <w:rsid w:val="007A30CB"/>
    <w:rsid w:val="007A31FE"/>
    <w:rsid w:val="007A342C"/>
    <w:rsid w:val="007A3847"/>
    <w:rsid w:val="007A390D"/>
    <w:rsid w:val="007A3A5E"/>
    <w:rsid w:val="007A3D2C"/>
    <w:rsid w:val="007A4190"/>
    <w:rsid w:val="007A43D0"/>
    <w:rsid w:val="007A44AE"/>
    <w:rsid w:val="007A56FE"/>
    <w:rsid w:val="007A5FC0"/>
    <w:rsid w:val="007A60A3"/>
    <w:rsid w:val="007A7311"/>
    <w:rsid w:val="007A74ED"/>
    <w:rsid w:val="007A7560"/>
    <w:rsid w:val="007B054C"/>
    <w:rsid w:val="007B1147"/>
    <w:rsid w:val="007B17F3"/>
    <w:rsid w:val="007B1CA8"/>
    <w:rsid w:val="007B1CE6"/>
    <w:rsid w:val="007B1E1C"/>
    <w:rsid w:val="007B1FC2"/>
    <w:rsid w:val="007B2F79"/>
    <w:rsid w:val="007B3496"/>
    <w:rsid w:val="007B3A58"/>
    <w:rsid w:val="007B3F47"/>
    <w:rsid w:val="007B4A70"/>
    <w:rsid w:val="007B5144"/>
    <w:rsid w:val="007B5154"/>
    <w:rsid w:val="007B560C"/>
    <w:rsid w:val="007B61C4"/>
    <w:rsid w:val="007B6CB5"/>
    <w:rsid w:val="007B6DCD"/>
    <w:rsid w:val="007B6FA1"/>
    <w:rsid w:val="007B7433"/>
    <w:rsid w:val="007B7670"/>
    <w:rsid w:val="007B7B5D"/>
    <w:rsid w:val="007C0A27"/>
    <w:rsid w:val="007C0BDD"/>
    <w:rsid w:val="007C11D5"/>
    <w:rsid w:val="007C1E22"/>
    <w:rsid w:val="007C1E51"/>
    <w:rsid w:val="007C20C6"/>
    <w:rsid w:val="007C22AE"/>
    <w:rsid w:val="007C30B9"/>
    <w:rsid w:val="007C3441"/>
    <w:rsid w:val="007C3A50"/>
    <w:rsid w:val="007C3CA9"/>
    <w:rsid w:val="007C4AD1"/>
    <w:rsid w:val="007C5886"/>
    <w:rsid w:val="007C6436"/>
    <w:rsid w:val="007C65AB"/>
    <w:rsid w:val="007C78FF"/>
    <w:rsid w:val="007D0177"/>
    <w:rsid w:val="007D0A12"/>
    <w:rsid w:val="007D0DC4"/>
    <w:rsid w:val="007D0F4C"/>
    <w:rsid w:val="007D1A1C"/>
    <w:rsid w:val="007D1C6D"/>
    <w:rsid w:val="007D2811"/>
    <w:rsid w:val="007D2EA5"/>
    <w:rsid w:val="007D3036"/>
    <w:rsid w:val="007D348F"/>
    <w:rsid w:val="007D3522"/>
    <w:rsid w:val="007D3890"/>
    <w:rsid w:val="007D3FE2"/>
    <w:rsid w:val="007D4BBC"/>
    <w:rsid w:val="007D5257"/>
    <w:rsid w:val="007D5927"/>
    <w:rsid w:val="007D5F1E"/>
    <w:rsid w:val="007D67FE"/>
    <w:rsid w:val="007D7440"/>
    <w:rsid w:val="007D76F7"/>
    <w:rsid w:val="007D7888"/>
    <w:rsid w:val="007E1631"/>
    <w:rsid w:val="007E1F18"/>
    <w:rsid w:val="007E2887"/>
    <w:rsid w:val="007E34E5"/>
    <w:rsid w:val="007E3AE3"/>
    <w:rsid w:val="007E3B96"/>
    <w:rsid w:val="007E46A9"/>
    <w:rsid w:val="007E4D50"/>
    <w:rsid w:val="007E59A7"/>
    <w:rsid w:val="007E5EF1"/>
    <w:rsid w:val="007E68FE"/>
    <w:rsid w:val="007E6D10"/>
    <w:rsid w:val="007E738F"/>
    <w:rsid w:val="007E73A4"/>
    <w:rsid w:val="007F0B99"/>
    <w:rsid w:val="007F24CB"/>
    <w:rsid w:val="007F2636"/>
    <w:rsid w:val="007F2AB5"/>
    <w:rsid w:val="007F2ED8"/>
    <w:rsid w:val="007F334A"/>
    <w:rsid w:val="007F367A"/>
    <w:rsid w:val="007F39C0"/>
    <w:rsid w:val="007F3CC5"/>
    <w:rsid w:val="007F3FC8"/>
    <w:rsid w:val="007F4C17"/>
    <w:rsid w:val="007F4D03"/>
    <w:rsid w:val="007F50F9"/>
    <w:rsid w:val="007F5328"/>
    <w:rsid w:val="007F55FD"/>
    <w:rsid w:val="007F5CF9"/>
    <w:rsid w:val="007F619F"/>
    <w:rsid w:val="007F6A42"/>
    <w:rsid w:val="00800856"/>
    <w:rsid w:val="0080085E"/>
    <w:rsid w:val="00800A77"/>
    <w:rsid w:val="00800FFE"/>
    <w:rsid w:val="0080136D"/>
    <w:rsid w:val="008013A2"/>
    <w:rsid w:val="00801429"/>
    <w:rsid w:val="00801973"/>
    <w:rsid w:val="00801CC5"/>
    <w:rsid w:val="00802376"/>
    <w:rsid w:val="008025B1"/>
    <w:rsid w:val="00802627"/>
    <w:rsid w:val="00802CDC"/>
    <w:rsid w:val="00803A39"/>
    <w:rsid w:val="00803CAD"/>
    <w:rsid w:val="00804DD3"/>
    <w:rsid w:val="008053D3"/>
    <w:rsid w:val="008063F3"/>
    <w:rsid w:val="008065AD"/>
    <w:rsid w:val="00806624"/>
    <w:rsid w:val="0080664D"/>
    <w:rsid w:val="008068E4"/>
    <w:rsid w:val="008070DD"/>
    <w:rsid w:val="008103C4"/>
    <w:rsid w:val="0081088E"/>
    <w:rsid w:val="00810E64"/>
    <w:rsid w:val="0081136E"/>
    <w:rsid w:val="00811486"/>
    <w:rsid w:val="00811A72"/>
    <w:rsid w:val="0081371F"/>
    <w:rsid w:val="00813770"/>
    <w:rsid w:val="0081380D"/>
    <w:rsid w:val="00813AC3"/>
    <w:rsid w:val="00813D6F"/>
    <w:rsid w:val="00814238"/>
    <w:rsid w:val="00814433"/>
    <w:rsid w:val="008149AB"/>
    <w:rsid w:val="008158C2"/>
    <w:rsid w:val="00815D01"/>
    <w:rsid w:val="00815D0D"/>
    <w:rsid w:val="00817084"/>
    <w:rsid w:val="00817272"/>
    <w:rsid w:val="00817D2F"/>
    <w:rsid w:val="008201C9"/>
    <w:rsid w:val="00820643"/>
    <w:rsid w:val="008207AF"/>
    <w:rsid w:val="00820F58"/>
    <w:rsid w:val="00821D6D"/>
    <w:rsid w:val="00821D8D"/>
    <w:rsid w:val="00822068"/>
    <w:rsid w:val="00822133"/>
    <w:rsid w:val="008225AF"/>
    <w:rsid w:val="00822616"/>
    <w:rsid w:val="008227FB"/>
    <w:rsid w:val="00822BA4"/>
    <w:rsid w:val="00822C58"/>
    <w:rsid w:val="00822C6E"/>
    <w:rsid w:val="00823A48"/>
    <w:rsid w:val="00823C26"/>
    <w:rsid w:val="00825E30"/>
    <w:rsid w:val="00825E6F"/>
    <w:rsid w:val="00825F10"/>
    <w:rsid w:val="00825F29"/>
    <w:rsid w:val="0082617F"/>
    <w:rsid w:val="00827AB1"/>
    <w:rsid w:val="0083011E"/>
    <w:rsid w:val="00830B05"/>
    <w:rsid w:val="008315E8"/>
    <w:rsid w:val="0083276A"/>
    <w:rsid w:val="00832B6E"/>
    <w:rsid w:val="00832C54"/>
    <w:rsid w:val="0083316F"/>
    <w:rsid w:val="008331BD"/>
    <w:rsid w:val="008335BB"/>
    <w:rsid w:val="00833B4C"/>
    <w:rsid w:val="00834511"/>
    <w:rsid w:val="008346E1"/>
    <w:rsid w:val="008346F6"/>
    <w:rsid w:val="00834956"/>
    <w:rsid w:val="00834E1A"/>
    <w:rsid w:val="008358B5"/>
    <w:rsid w:val="00835A86"/>
    <w:rsid w:val="008368D8"/>
    <w:rsid w:val="00837650"/>
    <w:rsid w:val="008401A3"/>
    <w:rsid w:val="0084027F"/>
    <w:rsid w:val="00840952"/>
    <w:rsid w:val="00841049"/>
    <w:rsid w:val="008411CC"/>
    <w:rsid w:val="008412F0"/>
    <w:rsid w:val="0084153D"/>
    <w:rsid w:val="00841B89"/>
    <w:rsid w:val="00841FEA"/>
    <w:rsid w:val="00842366"/>
    <w:rsid w:val="008436EF"/>
    <w:rsid w:val="00843858"/>
    <w:rsid w:val="00844DCC"/>
    <w:rsid w:val="00845A53"/>
    <w:rsid w:val="00845D19"/>
    <w:rsid w:val="0084652B"/>
    <w:rsid w:val="008469C6"/>
    <w:rsid w:val="00846A08"/>
    <w:rsid w:val="00847181"/>
    <w:rsid w:val="00847D7F"/>
    <w:rsid w:val="00850043"/>
    <w:rsid w:val="008502CE"/>
    <w:rsid w:val="008503CE"/>
    <w:rsid w:val="008504B4"/>
    <w:rsid w:val="008507AB"/>
    <w:rsid w:val="00851BAB"/>
    <w:rsid w:val="0085292B"/>
    <w:rsid w:val="00852B5F"/>
    <w:rsid w:val="00853446"/>
    <w:rsid w:val="00853494"/>
    <w:rsid w:val="00853C71"/>
    <w:rsid w:val="0085423F"/>
    <w:rsid w:val="0085435D"/>
    <w:rsid w:val="0085454E"/>
    <w:rsid w:val="00854E1F"/>
    <w:rsid w:val="0085527A"/>
    <w:rsid w:val="00855C93"/>
    <w:rsid w:val="00856E37"/>
    <w:rsid w:val="00856E9E"/>
    <w:rsid w:val="0085706E"/>
    <w:rsid w:val="0085721F"/>
    <w:rsid w:val="00857347"/>
    <w:rsid w:val="00860087"/>
    <w:rsid w:val="008610DC"/>
    <w:rsid w:val="00861819"/>
    <w:rsid w:val="008618EE"/>
    <w:rsid w:val="00861D18"/>
    <w:rsid w:val="00861ED1"/>
    <w:rsid w:val="00862712"/>
    <w:rsid w:val="00862B31"/>
    <w:rsid w:val="00862D5A"/>
    <w:rsid w:val="0086345A"/>
    <w:rsid w:val="00863906"/>
    <w:rsid w:val="008640E1"/>
    <w:rsid w:val="00864912"/>
    <w:rsid w:val="00864E9D"/>
    <w:rsid w:val="00865008"/>
    <w:rsid w:val="00865D1F"/>
    <w:rsid w:val="00865D63"/>
    <w:rsid w:val="008660F0"/>
    <w:rsid w:val="0086632A"/>
    <w:rsid w:val="00866422"/>
    <w:rsid w:val="00866B87"/>
    <w:rsid w:val="008701F7"/>
    <w:rsid w:val="00870916"/>
    <w:rsid w:val="008709A1"/>
    <w:rsid w:val="008716C7"/>
    <w:rsid w:val="00871CB1"/>
    <w:rsid w:val="00871D87"/>
    <w:rsid w:val="0087213F"/>
    <w:rsid w:val="008721EC"/>
    <w:rsid w:val="00872D7D"/>
    <w:rsid w:val="00873356"/>
    <w:rsid w:val="00873A3A"/>
    <w:rsid w:val="00873A4D"/>
    <w:rsid w:val="00873CF4"/>
    <w:rsid w:val="0087402E"/>
    <w:rsid w:val="008743F8"/>
    <w:rsid w:val="0087474B"/>
    <w:rsid w:val="0087480F"/>
    <w:rsid w:val="00874C87"/>
    <w:rsid w:val="00875B9F"/>
    <w:rsid w:val="008761B9"/>
    <w:rsid w:val="00876B7A"/>
    <w:rsid w:val="00876E7E"/>
    <w:rsid w:val="00877278"/>
    <w:rsid w:val="00877BE9"/>
    <w:rsid w:val="00877D65"/>
    <w:rsid w:val="0088010B"/>
    <w:rsid w:val="008803C9"/>
    <w:rsid w:val="00880783"/>
    <w:rsid w:val="00880938"/>
    <w:rsid w:val="008811AF"/>
    <w:rsid w:val="008813DA"/>
    <w:rsid w:val="008813F4"/>
    <w:rsid w:val="00881FB0"/>
    <w:rsid w:val="00882088"/>
    <w:rsid w:val="0088238E"/>
    <w:rsid w:val="008825B9"/>
    <w:rsid w:val="0088299D"/>
    <w:rsid w:val="00883C77"/>
    <w:rsid w:val="00883EB2"/>
    <w:rsid w:val="00884BB1"/>
    <w:rsid w:val="0088598F"/>
    <w:rsid w:val="00885AA3"/>
    <w:rsid w:val="00885BED"/>
    <w:rsid w:val="0088644A"/>
    <w:rsid w:val="00886A1F"/>
    <w:rsid w:val="00886CC2"/>
    <w:rsid w:val="008904AA"/>
    <w:rsid w:val="00890E77"/>
    <w:rsid w:val="0089180F"/>
    <w:rsid w:val="00891AAA"/>
    <w:rsid w:val="0089221E"/>
    <w:rsid w:val="008922A9"/>
    <w:rsid w:val="0089243C"/>
    <w:rsid w:val="0089273E"/>
    <w:rsid w:val="00892BBB"/>
    <w:rsid w:val="00892CA4"/>
    <w:rsid w:val="00892D98"/>
    <w:rsid w:val="00892F16"/>
    <w:rsid w:val="0089335D"/>
    <w:rsid w:val="00893CF9"/>
    <w:rsid w:val="0089542A"/>
    <w:rsid w:val="0089589D"/>
    <w:rsid w:val="00895F9D"/>
    <w:rsid w:val="0089761B"/>
    <w:rsid w:val="00897874"/>
    <w:rsid w:val="008979D4"/>
    <w:rsid w:val="008A0651"/>
    <w:rsid w:val="008A0701"/>
    <w:rsid w:val="008A15CE"/>
    <w:rsid w:val="008A1931"/>
    <w:rsid w:val="008A284D"/>
    <w:rsid w:val="008A3C50"/>
    <w:rsid w:val="008A4495"/>
    <w:rsid w:val="008A45F5"/>
    <w:rsid w:val="008A4E4A"/>
    <w:rsid w:val="008A56B8"/>
    <w:rsid w:val="008A58AC"/>
    <w:rsid w:val="008A5D41"/>
    <w:rsid w:val="008A5D46"/>
    <w:rsid w:val="008A63D9"/>
    <w:rsid w:val="008A689E"/>
    <w:rsid w:val="008A70F7"/>
    <w:rsid w:val="008A71A9"/>
    <w:rsid w:val="008A7704"/>
    <w:rsid w:val="008A7A79"/>
    <w:rsid w:val="008A7ACA"/>
    <w:rsid w:val="008B0C93"/>
    <w:rsid w:val="008B1126"/>
    <w:rsid w:val="008B1341"/>
    <w:rsid w:val="008B260E"/>
    <w:rsid w:val="008B263F"/>
    <w:rsid w:val="008B2C73"/>
    <w:rsid w:val="008B32DE"/>
    <w:rsid w:val="008B3933"/>
    <w:rsid w:val="008B4660"/>
    <w:rsid w:val="008B4A51"/>
    <w:rsid w:val="008B4B17"/>
    <w:rsid w:val="008B520F"/>
    <w:rsid w:val="008B5B8F"/>
    <w:rsid w:val="008B6141"/>
    <w:rsid w:val="008B6468"/>
    <w:rsid w:val="008B6EEE"/>
    <w:rsid w:val="008B76FF"/>
    <w:rsid w:val="008C01DB"/>
    <w:rsid w:val="008C050B"/>
    <w:rsid w:val="008C09A1"/>
    <w:rsid w:val="008C0B05"/>
    <w:rsid w:val="008C0E32"/>
    <w:rsid w:val="008C10FE"/>
    <w:rsid w:val="008C12C0"/>
    <w:rsid w:val="008C135B"/>
    <w:rsid w:val="008C21E6"/>
    <w:rsid w:val="008C21FA"/>
    <w:rsid w:val="008C2BA2"/>
    <w:rsid w:val="008C2FFF"/>
    <w:rsid w:val="008C3139"/>
    <w:rsid w:val="008C40D7"/>
    <w:rsid w:val="008C4C22"/>
    <w:rsid w:val="008C5031"/>
    <w:rsid w:val="008C5162"/>
    <w:rsid w:val="008C565C"/>
    <w:rsid w:val="008C58C8"/>
    <w:rsid w:val="008C6361"/>
    <w:rsid w:val="008C645C"/>
    <w:rsid w:val="008C68C6"/>
    <w:rsid w:val="008C6EDF"/>
    <w:rsid w:val="008C6F37"/>
    <w:rsid w:val="008C700C"/>
    <w:rsid w:val="008C70E5"/>
    <w:rsid w:val="008C796D"/>
    <w:rsid w:val="008D1499"/>
    <w:rsid w:val="008D1BE4"/>
    <w:rsid w:val="008D2B36"/>
    <w:rsid w:val="008D38FE"/>
    <w:rsid w:val="008D3984"/>
    <w:rsid w:val="008D4470"/>
    <w:rsid w:val="008D4C81"/>
    <w:rsid w:val="008D4E8D"/>
    <w:rsid w:val="008D50BE"/>
    <w:rsid w:val="008D51F9"/>
    <w:rsid w:val="008D59C3"/>
    <w:rsid w:val="008D5E83"/>
    <w:rsid w:val="008D63CD"/>
    <w:rsid w:val="008D6501"/>
    <w:rsid w:val="008D6BB7"/>
    <w:rsid w:val="008D73B7"/>
    <w:rsid w:val="008D7B9F"/>
    <w:rsid w:val="008E0AC6"/>
    <w:rsid w:val="008E1EC8"/>
    <w:rsid w:val="008E23AD"/>
    <w:rsid w:val="008E29EF"/>
    <w:rsid w:val="008E29F2"/>
    <w:rsid w:val="008E2E83"/>
    <w:rsid w:val="008E49BB"/>
    <w:rsid w:val="008E4E44"/>
    <w:rsid w:val="008E4EDA"/>
    <w:rsid w:val="008E5105"/>
    <w:rsid w:val="008E5292"/>
    <w:rsid w:val="008E5AA7"/>
    <w:rsid w:val="008E6BAD"/>
    <w:rsid w:val="008E6F6F"/>
    <w:rsid w:val="008E7425"/>
    <w:rsid w:val="008E7543"/>
    <w:rsid w:val="008F006D"/>
    <w:rsid w:val="008F03E5"/>
    <w:rsid w:val="008F0487"/>
    <w:rsid w:val="008F0580"/>
    <w:rsid w:val="008F06C0"/>
    <w:rsid w:val="008F0783"/>
    <w:rsid w:val="008F08EE"/>
    <w:rsid w:val="008F0DF1"/>
    <w:rsid w:val="008F18DF"/>
    <w:rsid w:val="008F2DDF"/>
    <w:rsid w:val="008F34BA"/>
    <w:rsid w:val="008F3B07"/>
    <w:rsid w:val="008F4699"/>
    <w:rsid w:val="008F4827"/>
    <w:rsid w:val="008F4A19"/>
    <w:rsid w:val="008F4B1A"/>
    <w:rsid w:val="008F4D75"/>
    <w:rsid w:val="008F4E5C"/>
    <w:rsid w:val="008F5845"/>
    <w:rsid w:val="008F5A63"/>
    <w:rsid w:val="008F6873"/>
    <w:rsid w:val="008F6CA8"/>
    <w:rsid w:val="008F6CEE"/>
    <w:rsid w:val="008F6DAA"/>
    <w:rsid w:val="008F718B"/>
    <w:rsid w:val="00901231"/>
    <w:rsid w:val="00901BEF"/>
    <w:rsid w:val="009022B7"/>
    <w:rsid w:val="00902439"/>
    <w:rsid w:val="00902DCC"/>
    <w:rsid w:val="009034F6"/>
    <w:rsid w:val="00903854"/>
    <w:rsid w:val="00904167"/>
    <w:rsid w:val="00905402"/>
    <w:rsid w:val="00905B57"/>
    <w:rsid w:val="00905BDB"/>
    <w:rsid w:val="00906557"/>
    <w:rsid w:val="00906E31"/>
    <w:rsid w:val="00906F3E"/>
    <w:rsid w:val="00906FBF"/>
    <w:rsid w:val="00907B1E"/>
    <w:rsid w:val="00907CB5"/>
    <w:rsid w:val="00907FCE"/>
    <w:rsid w:val="009100C7"/>
    <w:rsid w:val="0091098C"/>
    <w:rsid w:val="0091120F"/>
    <w:rsid w:val="00911654"/>
    <w:rsid w:val="00911753"/>
    <w:rsid w:val="0091185D"/>
    <w:rsid w:val="0091276C"/>
    <w:rsid w:val="0091288D"/>
    <w:rsid w:val="00912EA5"/>
    <w:rsid w:val="00912EFF"/>
    <w:rsid w:val="00913AE5"/>
    <w:rsid w:val="00913D2E"/>
    <w:rsid w:val="00915D66"/>
    <w:rsid w:val="0091647D"/>
    <w:rsid w:val="00916700"/>
    <w:rsid w:val="00916B9E"/>
    <w:rsid w:val="00916E92"/>
    <w:rsid w:val="00917012"/>
    <w:rsid w:val="009176FF"/>
    <w:rsid w:val="00917E02"/>
    <w:rsid w:val="00920B05"/>
    <w:rsid w:val="00920CE0"/>
    <w:rsid w:val="00921A96"/>
    <w:rsid w:val="00921BA3"/>
    <w:rsid w:val="00921E1C"/>
    <w:rsid w:val="009221AC"/>
    <w:rsid w:val="009224C4"/>
    <w:rsid w:val="0092324A"/>
    <w:rsid w:val="00923355"/>
    <w:rsid w:val="0092366B"/>
    <w:rsid w:val="0092380F"/>
    <w:rsid w:val="00923B72"/>
    <w:rsid w:val="00923DDE"/>
    <w:rsid w:val="00925923"/>
    <w:rsid w:val="0092696E"/>
    <w:rsid w:val="00926C48"/>
    <w:rsid w:val="00926E5F"/>
    <w:rsid w:val="009276EF"/>
    <w:rsid w:val="00927900"/>
    <w:rsid w:val="00927E33"/>
    <w:rsid w:val="00930456"/>
    <w:rsid w:val="0093053F"/>
    <w:rsid w:val="00930781"/>
    <w:rsid w:val="00930DD3"/>
    <w:rsid w:val="00931011"/>
    <w:rsid w:val="009317E9"/>
    <w:rsid w:val="00931D98"/>
    <w:rsid w:val="00932CB8"/>
    <w:rsid w:val="0093313C"/>
    <w:rsid w:val="009346ED"/>
    <w:rsid w:val="00934A19"/>
    <w:rsid w:val="00934B0F"/>
    <w:rsid w:val="009355B3"/>
    <w:rsid w:val="0093586D"/>
    <w:rsid w:val="00935F89"/>
    <w:rsid w:val="009363C1"/>
    <w:rsid w:val="00937668"/>
    <w:rsid w:val="00940414"/>
    <w:rsid w:val="0094060B"/>
    <w:rsid w:val="009406F1"/>
    <w:rsid w:val="00940778"/>
    <w:rsid w:val="00941608"/>
    <w:rsid w:val="0094175B"/>
    <w:rsid w:val="009421F6"/>
    <w:rsid w:val="0094253E"/>
    <w:rsid w:val="009425F0"/>
    <w:rsid w:val="00942710"/>
    <w:rsid w:val="00942AD2"/>
    <w:rsid w:val="00942BD3"/>
    <w:rsid w:val="00943010"/>
    <w:rsid w:val="00943741"/>
    <w:rsid w:val="0094413E"/>
    <w:rsid w:val="0094439E"/>
    <w:rsid w:val="0094539C"/>
    <w:rsid w:val="0094559B"/>
    <w:rsid w:val="009455D3"/>
    <w:rsid w:val="00945774"/>
    <w:rsid w:val="00945E0F"/>
    <w:rsid w:val="00946B5E"/>
    <w:rsid w:val="00946F06"/>
    <w:rsid w:val="00946FCB"/>
    <w:rsid w:val="0095033F"/>
    <w:rsid w:val="00950430"/>
    <w:rsid w:val="009506DF"/>
    <w:rsid w:val="0095103D"/>
    <w:rsid w:val="00951A7A"/>
    <w:rsid w:val="00951C7F"/>
    <w:rsid w:val="00951EB1"/>
    <w:rsid w:val="00952D28"/>
    <w:rsid w:val="0095332D"/>
    <w:rsid w:val="00953989"/>
    <w:rsid w:val="00954133"/>
    <w:rsid w:val="0095532E"/>
    <w:rsid w:val="00955665"/>
    <w:rsid w:val="00955F95"/>
    <w:rsid w:val="00956CE8"/>
    <w:rsid w:val="00957369"/>
    <w:rsid w:val="0095794F"/>
    <w:rsid w:val="00957C4A"/>
    <w:rsid w:val="0096028F"/>
    <w:rsid w:val="00960533"/>
    <w:rsid w:val="009607FF"/>
    <w:rsid w:val="00961491"/>
    <w:rsid w:val="009614F2"/>
    <w:rsid w:val="00961605"/>
    <w:rsid w:val="00961668"/>
    <w:rsid w:val="00961841"/>
    <w:rsid w:val="00961D68"/>
    <w:rsid w:val="00961FCB"/>
    <w:rsid w:val="0096220F"/>
    <w:rsid w:val="00962AA1"/>
    <w:rsid w:val="00963749"/>
    <w:rsid w:val="00964034"/>
    <w:rsid w:val="00964781"/>
    <w:rsid w:val="00965545"/>
    <w:rsid w:val="00965F40"/>
    <w:rsid w:val="00966098"/>
    <w:rsid w:val="009661D8"/>
    <w:rsid w:val="009661FE"/>
    <w:rsid w:val="00966357"/>
    <w:rsid w:val="00966E54"/>
    <w:rsid w:val="009678D1"/>
    <w:rsid w:val="009702FE"/>
    <w:rsid w:val="00970BFC"/>
    <w:rsid w:val="009720D0"/>
    <w:rsid w:val="00972543"/>
    <w:rsid w:val="00972B7E"/>
    <w:rsid w:val="0097367C"/>
    <w:rsid w:val="009739A0"/>
    <w:rsid w:val="00973BC3"/>
    <w:rsid w:val="00973DDC"/>
    <w:rsid w:val="00973F32"/>
    <w:rsid w:val="009742D5"/>
    <w:rsid w:val="00974537"/>
    <w:rsid w:val="009751AC"/>
    <w:rsid w:val="0097609D"/>
    <w:rsid w:val="00976186"/>
    <w:rsid w:val="00976450"/>
    <w:rsid w:val="009768EC"/>
    <w:rsid w:val="009773BA"/>
    <w:rsid w:val="00980A10"/>
    <w:rsid w:val="00980E2A"/>
    <w:rsid w:val="00980FC3"/>
    <w:rsid w:val="009815BE"/>
    <w:rsid w:val="0098265A"/>
    <w:rsid w:val="00982921"/>
    <w:rsid w:val="00982AC8"/>
    <w:rsid w:val="00982E54"/>
    <w:rsid w:val="00983465"/>
    <w:rsid w:val="00985F04"/>
    <w:rsid w:val="00986126"/>
    <w:rsid w:val="00986B4C"/>
    <w:rsid w:val="00986F45"/>
    <w:rsid w:val="0098744E"/>
    <w:rsid w:val="00987DA2"/>
    <w:rsid w:val="00990013"/>
    <w:rsid w:val="00991CBF"/>
    <w:rsid w:val="00994B2A"/>
    <w:rsid w:val="009952B9"/>
    <w:rsid w:val="009959AB"/>
    <w:rsid w:val="00995B85"/>
    <w:rsid w:val="009960C7"/>
    <w:rsid w:val="009961C4"/>
    <w:rsid w:val="009963CF"/>
    <w:rsid w:val="00996444"/>
    <w:rsid w:val="00996483"/>
    <w:rsid w:val="00996D8A"/>
    <w:rsid w:val="00996F98"/>
    <w:rsid w:val="009970E6"/>
    <w:rsid w:val="009A02DC"/>
    <w:rsid w:val="009A1FCF"/>
    <w:rsid w:val="009A29EA"/>
    <w:rsid w:val="009A2A51"/>
    <w:rsid w:val="009A2A88"/>
    <w:rsid w:val="009A2B31"/>
    <w:rsid w:val="009A2D0E"/>
    <w:rsid w:val="009A3774"/>
    <w:rsid w:val="009A37A6"/>
    <w:rsid w:val="009A37AD"/>
    <w:rsid w:val="009A3DB8"/>
    <w:rsid w:val="009A448F"/>
    <w:rsid w:val="009A46EC"/>
    <w:rsid w:val="009A551A"/>
    <w:rsid w:val="009A5C53"/>
    <w:rsid w:val="009A5FE9"/>
    <w:rsid w:val="009A6254"/>
    <w:rsid w:val="009A6F12"/>
    <w:rsid w:val="009A70A3"/>
    <w:rsid w:val="009B0030"/>
    <w:rsid w:val="009B02A5"/>
    <w:rsid w:val="009B1511"/>
    <w:rsid w:val="009B1C34"/>
    <w:rsid w:val="009B1D98"/>
    <w:rsid w:val="009B1E51"/>
    <w:rsid w:val="009B2516"/>
    <w:rsid w:val="009B25E4"/>
    <w:rsid w:val="009B2AC6"/>
    <w:rsid w:val="009B2E42"/>
    <w:rsid w:val="009B310F"/>
    <w:rsid w:val="009B356A"/>
    <w:rsid w:val="009B3A92"/>
    <w:rsid w:val="009B3F0D"/>
    <w:rsid w:val="009B5F9C"/>
    <w:rsid w:val="009B6BD6"/>
    <w:rsid w:val="009B6D03"/>
    <w:rsid w:val="009B6ECC"/>
    <w:rsid w:val="009B771E"/>
    <w:rsid w:val="009B7B46"/>
    <w:rsid w:val="009C03B8"/>
    <w:rsid w:val="009C0EFC"/>
    <w:rsid w:val="009C0FB1"/>
    <w:rsid w:val="009C1D34"/>
    <w:rsid w:val="009C1E48"/>
    <w:rsid w:val="009C2123"/>
    <w:rsid w:val="009C21C2"/>
    <w:rsid w:val="009C21E8"/>
    <w:rsid w:val="009C26EF"/>
    <w:rsid w:val="009C3B66"/>
    <w:rsid w:val="009C3C41"/>
    <w:rsid w:val="009C3ECC"/>
    <w:rsid w:val="009C4785"/>
    <w:rsid w:val="009C4D6F"/>
    <w:rsid w:val="009C5111"/>
    <w:rsid w:val="009C5649"/>
    <w:rsid w:val="009C58D2"/>
    <w:rsid w:val="009C6A83"/>
    <w:rsid w:val="009C6D83"/>
    <w:rsid w:val="009C762D"/>
    <w:rsid w:val="009C7CC9"/>
    <w:rsid w:val="009C7EE6"/>
    <w:rsid w:val="009C7F1C"/>
    <w:rsid w:val="009D057F"/>
    <w:rsid w:val="009D0588"/>
    <w:rsid w:val="009D0BCC"/>
    <w:rsid w:val="009D15C8"/>
    <w:rsid w:val="009D2072"/>
    <w:rsid w:val="009D223D"/>
    <w:rsid w:val="009D2F0D"/>
    <w:rsid w:val="009D3786"/>
    <w:rsid w:val="009D3A7F"/>
    <w:rsid w:val="009D3CFC"/>
    <w:rsid w:val="009D3E55"/>
    <w:rsid w:val="009D45C2"/>
    <w:rsid w:val="009D578C"/>
    <w:rsid w:val="009D6D98"/>
    <w:rsid w:val="009D6DA9"/>
    <w:rsid w:val="009D6E14"/>
    <w:rsid w:val="009D73EE"/>
    <w:rsid w:val="009D75D0"/>
    <w:rsid w:val="009D7649"/>
    <w:rsid w:val="009D7898"/>
    <w:rsid w:val="009D79FA"/>
    <w:rsid w:val="009E0656"/>
    <w:rsid w:val="009E0849"/>
    <w:rsid w:val="009E1D05"/>
    <w:rsid w:val="009E1E52"/>
    <w:rsid w:val="009E27E7"/>
    <w:rsid w:val="009E2CAF"/>
    <w:rsid w:val="009E2CF1"/>
    <w:rsid w:val="009E3180"/>
    <w:rsid w:val="009E345C"/>
    <w:rsid w:val="009E3753"/>
    <w:rsid w:val="009E3CA4"/>
    <w:rsid w:val="009E47F1"/>
    <w:rsid w:val="009E5389"/>
    <w:rsid w:val="009E6BAA"/>
    <w:rsid w:val="009E6E9A"/>
    <w:rsid w:val="009E70A8"/>
    <w:rsid w:val="009F0192"/>
    <w:rsid w:val="009F1436"/>
    <w:rsid w:val="009F172E"/>
    <w:rsid w:val="009F2696"/>
    <w:rsid w:val="009F33AB"/>
    <w:rsid w:val="009F3441"/>
    <w:rsid w:val="009F3478"/>
    <w:rsid w:val="009F36AC"/>
    <w:rsid w:val="009F4688"/>
    <w:rsid w:val="009F4F1E"/>
    <w:rsid w:val="009F53D3"/>
    <w:rsid w:val="009F74E5"/>
    <w:rsid w:val="009F7589"/>
    <w:rsid w:val="009F764D"/>
    <w:rsid w:val="00A0002F"/>
    <w:rsid w:val="00A00A38"/>
    <w:rsid w:val="00A010FA"/>
    <w:rsid w:val="00A01EF7"/>
    <w:rsid w:val="00A02749"/>
    <w:rsid w:val="00A033FC"/>
    <w:rsid w:val="00A03A9C"/>
    <w:rsid w:val="00A03C8B"/>
    <w:rsid w:val="00A052A2"/>
    <w:rsid w:val="00A0591E"/>
    <w:rsid w:val="00A05FF8"/>
    <w:rsid w:val="00A06C2B"/>
    <w:rsid w:val="00A0768F"/>
    <w:rsid w:val="00A103D5"/>
    <w:rsid w:val="00A10B4C"/>
    <w:rsid w:val="00A10E82"/>
    <w:rsid w:val="00A113C1"/>
    <w:rsid w:val="00A114BD"/>
    <w:rsid w:val="00A119D8"/>
    <w:rsid w:val="00A11D2C"/>
    <w:rsid w:val="00A12090"/>
    <w:rsid w:val="00A1216E"/>
    <w:rsid w:val="00A1231F"/>
    <w:rsid w:val="00A13CF7"/>
    <w:rsid w:val="00A14D9C"/>
    <w:rsid w:val="00A15121"/>
    <w:rsid w:val="00A15D7D"/>
    <w:rsid w:val="00A16786"/>
    <w:rsid w:val="00A17614"/>
    <w:rsid w:val="00A20142"/>
    <w:rsid w:val="00A20388"/>
    <w:rsid w:val="00A2084A"/>
    <w:rsid w:val="00A21365"/>
    <w:rsid w:val="00A21ACB"/>
    <w:rsid w:val="00A223DC"/>
    <w:rsid w:val="00A224B5"/>
    <w:rsid w:val="00A230AA"/>
    <w:rsid w:val="00A251AC"/>
    <w:rsid w:val="00A254DF"/>
    <w:rsid w:val="00A258C3"/>
    <w:rsid w:val="00A25F47"/>
    <w:rsid w:val="00A26841"/>
    <w:rsid w:val="00A26B7D"/>
    <w:rsid w:val="00A2738D"/>
    <w:rsid w:val="00A27FE5"/>
    <w:rsid w:val="00A303B0"/>
    <w:rsid w:val="00A3042D"/>
    <w:rsid w:val="00A30BE9"/>
    <w:rsid w:val="00A31A4B"/>
    <w:rsid w:val="00A32DD9"/>
    <w:rsid w:val="00A331B9"/>
    <w:rsid w:val="00A336AF"/>
    <w:rsid w:val="00A33D33"/>
    <w:rsid w:val="00A344D2"/>
    <w:rsid w:val="00A34F34"/>
    <w:rsid w:val="00A36847"/>
    <w:rsid w:val="00A37F7B"/>
    <w:rsid w:val="00A40661"/>
    <w:rsid w:val="00A4077D"/>
    <w:rsid w:val="00A41885"/>
    <w:rsid w:val="00A41E55"/>
    <w:rsid w:val="00A42608"/>
    <w:rsid w:val="00A43029"/>
    <w:rsid w:val="00A437F1"/>
    <w:rsid w:val="00A43910"/>
    <w:rsid w:val="00A43D71"/>
    <w:rsid w:val="00A43EFE"/>
    <w:rsid w:val="00A44663"/>
    <w:rsid w:val="00A44BCD"/>
    <w:rsid w:val="00A458C2"/>
    <w:rsid w:val="00A4591B"/>
    <w:rsid w:val="00A459B6"/>
    <w:rsid w:val="00A45BFC"/>
    <w:rsid w:val="00A45E63"/>
    <w:rsid w:val="00A464F7"/>
    <w:rsid w:val="00A46AFB"/>
    <w:rsid w:val="00A47BF8"/>
    <w:rsid w:val="00A47E53"/>
    <w:rsid w:val="00A501CA"/>
    <w:rsid w:val="00A506C0"/>
    <w:rsid w:val="00A506D3"/>
    <w:rsid w:val="00A50AFC"/>
    <w:rsid w:val="00A52360"/>
    <w:rsid w:val="00A52828"/>
    <w:rsid w:val="00A52F0E"/>
    <w:rsid w:val="00A53208"/>
    <w:rsid w:val="00A53D41"/>
    <w:rsid w:val="00A545C1"/>
    <w:rsid w:val="00A54972"/>
    <w:rsid w:val="00A54C10"/>
    <w:rsid w:val="00A54F12"/>
    <w:rsid w:val="00A54FC4"/>
    <w:rsid w:val="00A55D81"/>
    <w:rsid w:val="00A5664E"/>
    <w:rsid w:val="00A56AFD"/>
    <w:rsid w:val="00A57B39"/>
    <w:rsid w:val="00A57FCB"/>
    <w:rsid w:val="00A602EB"/>
    <w:rsid w:val="00A603C6"/>
    <w:rsid w:val="00A607C3"/>
    <w:rsid w:val="00A609CC"/>
    <w:rsid w:val="00A60AA9"/>
    <w:rsid w:val="00A623BA"/>
    <w:rsid w:val="00A62557"/>
    <w:rsid w:val="00A63916"/>
    <w:rsid w:val="00A63CA5"/>
    <w:rsid w:val="00A64263"/>
    <w:rsid w:val="00A6430D"/>
    <w:rsid w:val="00A64ED0"/>
    <w:rsid w:val="00A65160"/>
    <w:rsid w:val="00A653F9"/>
    <w:rsid w:val="00A65626"/>
    <w:rsid w:val="00A6577F"/>
    <w:rsid w:val="00A65B34"/>
    <w:rsid w:val="00A65C2E"/>
    <w:rsid w:val="00A65FE3"/>
    <w:rsid w:val="00A66006"/>
    <w:rsid w:val="00A660C8"/>
    <w:rsid w:val="00A668B9"/>
    <w:rsid w:val="00A668F1"/>
    <w:rsid w:val="00A675FF"/>
    <w:rsid w:val="00A70575"/>
    <w:rsid w:val="00A714A3"/>
    <w:rsid w:val="00A7200D"/>
    <w:rsid w:val="00A72182"/>
    <w:rsid w:val="00A72270"/>
    <w:rsid w:val="00A72502"/>
    <w:rsid w:val="00A72A87"/>
    <w:rsid w:val="00A7321F"/>
    <w:rsid w:val="00A73643"/>
    <w:rsid w:val="00A73AB8"/>
    <w:rsid w:val="00A74280"/>
    <w:rsid w:val="00A75679"/>
    <w:rsid w:val="00A7578B"/>
    <w:rsid w:val="00A75B77"/>
    <w:rsid w:val="00A76568"/>
    <w:rsid w:val="00A76690"/>
    <w:rsid w:val="00A76CEE"/>
    <w:rsid w:val="00A77D7D"/>
    <w:rsid w:val="00A805E0"/>
    <w:rsid w:val="00A8090F"/>
    <w:rsid w:val="00A817F2"/>
    <w:rsid w:val="00A81CD5"/>
    <w:rsid w:val="00A82172"/>
    <w:rsid w:val="00A8221C"/>
    <w:rsid w:val="00A82317"/>
    <w:rsid w:val="00A82956"/>
    <w:rsid w:val="00A82BF0"/>
    <w:rsid w:val="00A82D47"/>
    <w:rsid w:val="00A831AE"/>
    <w:rsid w:val="00A831C3"/>
    <w:rsid w:val="00A8358D"/>
    <w:rsid w:val="00A839DC"/>
    <w:rsid w:val="00A83C99"/>
    <w:rsid w:val="00A84637"/>
    <w:rsid w:val="00A850BA"/>
    <w:rsid w:val="00A85304"/>
    <w:rsid w:val="00A85ACE"/>
    <w:rsid w:val="00A85E53"/>
    <w:rsid w:val="00A86BD0"/>
    <w:rsid w:val="00A8730A"/>
    <w:rsid w:val="00A87849"/>
    <w:rsid w:val="00A878A8"/>
    <w:rsid w:val="00A87D42"/>
    <w:rsid w:val="00A87D82"/>
    <w:rsid w:val="00A90000"/>
    <w:rsid w:val="00A90396"/>
    <w:rsid w:val="00A903CA"/>
    <w:rsid w:val="00A9108D"/>
    <w:rsid w:val="00A91ADD"/>
    <w:rsid w:val="00A91D8A"/>
    <w:rsid w:val="00A92656"/>
    <w:rsid w:val="00A92721"/>
    <w:rsid w:val="00A933B6"/>
    <w:rsid w:val="00A935E9"/>
    <w:rsid w:val="00A9391E"/>
    <w:rsid w:val="00A93DCD"/>
    <w:rsid w:val="00A9501E"/>
    <w:rsid w:val="00A952FE"/>
    <w:rsid w:val="00A95730"/>
    <w:rsid w:val="00A95AEA"/>
    <w:rsid w:val="00A96EBF"/>
    <w:rsid w:val="00A97502"/>
    <w:rsid w:val="00AA0258"/>
    <w:rsid w:val="00AA0276"/>
    <w:rsid w:val="00AA0D6D"/>
    <w:rsid w:val="00AA15DC"/>
    <w:rsid w:val="00AA1B6F"/>
    <w:rsid w:val="00AA1B80"/>
    <w:rsid w:val="00AA4206"/>
    <w:rsid w:val="00AA4C6A"/>
    <w:rsid w:val="00AA5532"/>
    <w:rsid w:val="00AA599D"/>
    <w:rsid w:val="00AA59AA"/>
    <w:rsid w:val="00AA5C81"/>
    <w:rsid w:val="00AA6119"/>
    <w:rsid w:val="00AA6E41"/>
    <w:rsid w:val="00AA6EC8"/>
    <w:rsid w:val="00AA7329"/>
    <w:rsid w:val="00AA7421"/>
    <w:rsid w:val="00AA78C7"/>
    <w:rsid w:val="00AB0D63"/>
    <w:rsid w:val="00AB0EFC"/>
    <w:rsid w:val="00AB18D6"/>
    <w:rsid w:val="00AB1EAB"/>
    <w:rsid w:val="00AB2599"/>
    <w:rsid w:val="00AB356A"/>
    <w:rsid w:val="00AB4551"/>
    <w:rsid w:val="00AB4864"/>
    <w:rsid w:val="00AB4FC1"/>
    <w:rsid w:val="00AB5184"/>
    <w:rsid w:val="00AB51D1"/>
    <w:rsid w:val="00AB5720"/>
    <w:rsid w:val="00AB5BDD"/>
    <w:rsid w:val="00AB613B"/>
    <w:rsid w:val="00AB639F"/>
    <w:rsid w:val="00AB663C"/>
    <w:rsid w:val="00AB6D92"/>
    <w:rsid w:val="00AB7109"/>
    <w:rsid w:val="00AB7892"/>
    <w:rsid w:val="00AC15B9"/>
    <w:rsid w:val="00AC18B5"/>
    <w:rsid w:val="00AC1A38"/>
    <w:rsid w:val="00AC1D2D"/>
    <w:rsid w:val="00AC1F4B"/>
    <w:rsid w:val="00AC22F4"/>
    <w:rsid w:val="00AC2507"/>
    <w:rsid w:val="00AC28A0"/>
    <w:rsid w:val="00AC3167"/>
    <w:rsid w:val="00AC3AE6"/>
    <w:rsid w:val="00AC42F6"/>
    <w:rsid w:val="00AC4A64"/>
    <w:rsid w:val="00AC4BE6"/>
    <w:rsid w:val="00AC5169"/>
    <w:rsid w:val="00AC5878"/>
    <w:rsid w:val="00AC633B"/>
    <w:rsid w:val="00AC6AB4"/>
    <w:rsid w:val="00AC6D75"/>
    <w:rsid w:val="00AD0852"/>
    <w:rsid w:val="00AD08A4"/>
    <w:rsid w:val="00AD10BD"/>
    <w:rsid w:val="00AD11BB"/>
    <w:rsid w:val="00AD18A8"/>
    <w:rsid w:val="00AD1BF5"/>
    <w:rsid w:val="00AD26B0"/>
    <w:rsid w:val="00AD307F"/>
    <w:rsid w:val="00AD3270"/>
    <w:rsid w:val="00AD3F30"/>
    <w:rsid w:val="00AD51D5"/>
    <w:rsid w:val="00AD550D"/>
    <w:rsid w:val="00AD56C0"/>
    <w:rsid w:val="00AD5CD7"/>
    <w:rsid w:val="00AD5E18"/>
    <w:rsid w:val="00AD61B6"/>
    <w:rsid w:val="00AD61E0"/>
    <w:rsid w:val="00AD6317"/>
    <w:rsid w:val="00AD6779"/>
    <w:rsid w:val="00AD687E"/>
    <w:rsid w:val="00AD6A87"/>
    <w:rsid w:val="00AD74BA"/>
    <w:rsid w:val="00AD783C"/>
    <w:rsid w:val="00AE032E"/>
    <w:rsid w:val="00AE05B5"/>
    <w:rsid w:val="00AE069B"/>
    <w:rsid w:val="00AE280F"/>
    <w:rsid w:val="00AE32AE"/>
    <w:rsid w:val="00AE35DE"/>
    <w:rsid w:val="00AE3C8F"/>
    <w:rsid w:val="00AE3D90"/>
    <w:rsid w:val="00AE56BF"/>
    <w:rsid w:val="00AE5862"/>
    <w:rsid w:val="00AE586B"/>
    <w:rsid w:val="00AE5891"/>
    <w:rsid w:val="00AE682B"/>
    <w:rsid w:val="00AE6CE1"/>
    <w:rsid w:val="00AE7120"/>
    <w:rsid w:val="00AE75D3"/>
    <w:rsid w:val="00AE79A1"/>
    <w:rsid w:val="00AF01BA"/>
    <w:rsid w:val="00AF0B3B"/>
    <w:rsid w:val="00AF109C"/>
    <w:rsid w:val="00AF10AE"/>
    <w:rsid w:val="00AF1E58"/>
    <w:rsid w:val="00AF3168"/>
    <w:rsid w:val="00AF32CF"/>
    <w:rsid w:val="00AF3303"/>
    <w:rsid w:val="00AF3483"/>
    <w:rsid w:val="00AF36F1"/>
    <w:rsid w:val="00AF48B6"/>
    <w:rsid w:val="00AF48C9"/>
    <w:rsid w:val="00AF5656"/>
    <w:rsid w:val="00AF5C7B"/>
    <w:rsid w:val="00AF5DFA"/>
    <w:rsid w:val="00AF5F3C"/>
    <w:rsid w:val="00AF6071"/>
    <w:rsid w:val="00AF61BB"/>
    <w:rsid w:val="00AF7AE2"/>
    <w:rsid w:val="00AF7C2B"/>
    <w:rsid w:val="00B01236"/>
    <w:rsid w:val="00B01CBA"/>
    <w:rsid w:val="00B01F29"/>
    <w:rsid w:val="00B020B6"/>
    <w:rsid w:val="00B02399"/>
    <w:rsid w:val="00B02E1F"/>
    <w:rsid w:val="00B031AA"/>
    <w:rsid w:val="00B03427"/>
    <w:rsid w:val="00B0345D"/>
    <w:rsid w:val="00B036F3"/>
    <w:rsid w:val="00B0372E"/>
    <w:rsid w:val="00B038E4"/>
    <w:rsid w:val="00B03D46"/>
    <w:rsid w:val="00B0489D"/>
    <w:rsid w:val="00B04BF6"/>
    <w:rsid w:val="00B0549A"/>
    <w:rsid w:val="00B05B97"/>
    <w:rsid w:val="00B06473"/>
    <w:rsid w:val="00B06742"/>
    <w:rsid w:val="00B06A5A"/>
    <w:rsid w:val="00B06EB8"/>
    <w:rsid w:val="00B0713C"/>
    <w:rsid w:val="00B0766F"/>
    <w:rsid w:val="00B100EF"/>
    <w:rsid w:val="00B105E7"/>
    <w:rsid w:val="00B118BA"/>
    <w:rsid w:val="00B11D63"/>
    <w:rsid w:val="00B11EF2"/>
    <w:rsid w:val="00B120E6"/>
    <w:rsid w:val="00B121FC"/>
    <w:rsid w:val="00B123FE"/>
    <w:rsid w:val="00B127D7"/>
    <w:rsid w:val="00B13149"/>
    <w:rsid w:val="00B1319B"/>
    <w:rsid w:val="00B13CAD"/>
    <w:rsid w:val="00B14645"/>
    <w:rsid w:val="00B14904"/>
    <w:rsid w:val="00B15C80"/>
    <w:rsid w:val="00B16E97"/>
    <w:rsid w:val="00B16ED6"/>
    <w:rsid w:val="00B171A0"/>
    <w:rsid w:val="00B174C2"/>
    <w:rsid w:val="00B17517"/>
    <w:rsid w:val="00B20169"/>
    <w:rsid w:val="00B20652"/>
    <w:rsid w:val="00B20AE6"/>
    <w:rsid w:val="00B20C4D"/>
    <w:rsid w:val="00B21626"/>
    <w:rsid w:val="00B21B5E"/>
    <w:rsid w:val="00B22155"/>
    <w:rsid w:val="00B22461"/>
    <w:rsid w:val="00B225EC"/>
    <w:rsid w:val="00B22970"/>
    <w:rsid w:val="00B22B39"/>
    <w:rsid w:val="00B2334C"/>
    <w:rsid w:val="00B23827"/>
    <w:rsid w:val="00B23B28"/>
    <w:rsid w:val="00B23EA5"/>
    <w:rsid w:val="00B2423D"/>
    <w:rsid w:val="00B24D1E"/>
    <w:rsid w:val="00B25116"/>
    <w:rsid w:val="00B25374"/>
    <w:rsid w:val="00B25775"/>
    <w:rsid w:val="00B25BA3"/>
    <w:rsid w:val="00B2684F"/>
    <w:rsid w:val="00B278B8"/>
    <w:rsid w:val="00B27D0E"/>
    <w:rsid w:val="00B27DC7"/>
    <w:rsid w:val="00B316F5"/>
    <w:rsid w:val="00B32BD2"/>
    <w:rsid w:val="00B33A24"/>
    <w:rsid w:val="00B33EC2"/>
    <w:rsid w:val="00B341EC"/>
    <w:rsid w:val="00B34859"/>
    <w:rsid w:val="00B34A77"/>
    <w:rsid w:val="00B34E4D"/>
    <w:rsid w:val="00B3559B"/>
    <w:rsid w:val="00B35A47"/>
    <w:rsid w:val="00B35E47"/>
    <w:rsid w:val="00B35F0A"/>
    <w:rsid w:val="00B3611D"/>
    <w:rsid w:val="00B3740C"/>
    <w:rsid w:val="00B37760"/>
    <w:rsid w:val="00B40B31"/>
    <w:rsid w:val="00B416FA"/>
    <w:rsid w:val="00B41776"/>
    <w:rsid w:val="00B41E63"/>
    <w:rsid w:val="00B41F4C"/>
    <w:rsid w:val="00B420BA"/>
    <w:rsid w:val="00B42B2D"/>
    <w:rsid w:val="00B44D24"/>
    <w:rsid w:val="00B44EC0"/>
    <w:rsid w:val="00B45461"/>
    <w:rsid w:val="00B45573"/>
    <w:rsid w:val="00B46066"/>
    <w:rsid w:val="00B467E3"/>
    <w:rsid w:val="00B46E9B"/>
    <w:rsid w:val="00B475A8"/>
    <w:rsid w:val="00B479C5"/>
    <w:rsid w:val="00B479D9"/>
    <w:rsid w:val="00B51372"/>
    <w:rsid w:val="00B51E98"/>
    <w:rsid w:val="00B52A51"/>
    <w:rsid w:val="00B5363C"/>
    <w:rsid w:val="00B53A6C"/>
    <w:rsid w:val="00B53E49"/>
    <w:rsid w:val="00B54BF6"/>
    <w:rsid w:val="00B54DB8"/>
    <w:rsid w:val="00B56C9F"/>
    <w:rsid w:val="00B5716F"/>
    <w:rsid w:val="00B5757A"/>
    <w:rsid w:val="00B5774A"/>
    <w:rsid w:val="00B6115C"/>
    <w:rsid w:val="00B6143B"/>
    <w:rsid w:val="00B6205F"/>
    <w:rsid w:val="00B623C1"/>
    <w:rsid w:val="00B62EC7"/>
    <w:rsid w:val="00B63937"/>
    <w:rsid w:val="00B64481"/>
    <w:rsid w:val="00B65889"/>
    <w:rsid w:val="00B65DE8"/>
    <w:rsid w:val="00B65FAF"/>
    <w:rsid w:val="00B66371"/>
    <w:rsid w:val="00B663CD"/>
    <w:rsid w:val="00B667B9"/>
    <w:rsid w:val="00B66DE5"/>
    <w:rsid w:val="00B67C29"/>
    <w:rsid w:val="00B70868"/>
    <w:rsid w:val="00B709F6"/>
    <w:rsid w:val="00B70D76"/>
    <w:rsid w:val="00B70FDF"/>
    <w:rsid w:val="00B718E8"/>
    <w:rsid w:val="00B7208A"/>
    <w:rsid w:val="00B73184"/>
    <w:rsid w:val="00B73209"/>
    <w:rsid w:val="00B73A4A"/>
    <w:rsid w:val="00B73F86"/>
    <w:rsid w:val="00B741D6"/>
    <w:rsid w:val="00B744F3"/>
    <w:rsid w:val="00B7454C"/>
    <w:rsid w:val="00B74557"/>
    <w:rsid w:val="00B751DD"/>
    <w:rsid w:val="00B75978"/>
    <w:rsid w:val="00B75C7F"/>
    <w:rsid w:val="00B75DB9"/>
    <w:rsid w:val="00B75ED1"/>
    <w:rsid w:val="00B76368"/>
    <w:rsid w:val="00B76431"/>
    <w:rsid w:val="00B766E1"/>
    <w:rsid w:val="00B768B6"/>
    <w:rsid w:val="00B768E0"/>
    <w:rsid w:val="00B76CFB"/>
    <w:rsid w:val="00B77630"/>
    <w:rsid w:val="00B7794E"/>
    <w:rsid w:val="00B806E1"/>
    <w:rsid w:val="00B80889"/>
    <w:rsid w:val="00B810AE"/>
    <w:rsid w:val="00B8149D"/>
    <w:rsid w:val="00B817D9"/>
    <w:rsid w:val="00B81816"/>
    <w:rsid w:val="00B8228C"/>
    <w:rsid w:val="00B8251B"/>
    <w:rsid w:val="00B8280E"/>
    <w:rsid w:val="00B82F3F"/>
    <w:rsid w:val="00B83388"/>
    <w:rsid w:val="00B83433"/>
    <w:rsid w:val="00B838FB"/>
    <w:rsid w:val="00B83A2B"/>
    <w:rsid w:val="00B847A7"/>
    <w:rsid w:val="00B84B40"/>
    <w:rsid w:val="00B84FB1"/>
    <w:rsid w:val="00B85048"/>
    <w:rsid w:val="00B8506E"/>
    <w:rsid w:val="00B85958"/>
    <w:rsid w:val="00B85D36"/>
    <w:rsid w:val="00B85F2F"/>
    <w:rsid w:val="00B85FEE"/>
    <w:rsid w:val="00B86B4E"/>
    <w:rsid w:val="00B8760C"/>
    <w:rsid w:val="00B87C43"/>
    <w:rsid w:val="00B87C76"/>
    <w:rsid w:val="00B87DD8"/>
    <w:rsid w:val="00B90839"/>
    <w:rsid w:val="00B90F1F"/>
    <w:rsid w:val="00B91462"/>
    <w:rsid w:val="00B91A45"/>
    <w:rsid w:val="00B91D57"/>
    <w:rsid w:val="00B922EF"/>
    <w:rsid w:val="00B93231"/>
    <w:rsid w:val="00B93251"/>
    <w:rsid w:val="00B93755"/>
    <w:rsid w:val="00B93A1A"/>
    <w:rsid w:val="00B94773"/>
    <w:rsid w:val="00B95298"/>
    <w:rsid w:val="00B95BF9"/>
    <w:rsid w:val="00B95D47"/>
    <w:rsid w:val="00B961B2"/>
    <w:rsid w:val="00B96678"/>
    <w:rsid w:val="00B96AF9"/>
    <w:rsid w:val="00B96CC8"/>
    <w:rsid w:val="00B96DAA"/>
    <w:rsid w:val="00B96F70"/>
    <w:rsid w:val="00B970E0"/>
    <w:rsid w:val="00B97A16"/>
    <w:rsid w:val="00B97C30"/>
    <w:rsid w:val="00BA03B8"/>
    <w:rsid w:val="00BA0623"/>
    <w:rsid w:val="00BA0A16"/>
    <w:rsid w:val="00BA2166"/>
    <w:rsid w:val="00BA2977"/>
    <w:rsid w:val="00BA2BC0"/>
    <w:rsid w:val="00BA6B82"/>
    <w:rsid w:val="00BA7025"/>
    <w:rsid w:val="00BA739E"/>
    <w:rsid w:val="00BB01DD"/>
    <w:rsid w:val="00BB1528"/>
    <w:rsid w:val="00BB1A17"/>
    <w:rsid w:val="00BB1AF7"/>
    <w:rsid w:val="00BB2672"/>
    <w:rsid w:val="00BB2873"/>
    <w:rsid w:val="00BB3AEF"/>
    <w:rsid w:val="00BB43C0"/>
    <w:rsid w:val="00BB46B7"/>
    <w:rsid w:val="00BB5018"/>
    <w:rsid w:val="00BB6A94"/>
    <w:rsid w:val="00BB70B6"/>
    <w:rsid w:val="00BB7BA1"/>
    <w:rsid w:val="00BC0564"/>
    <w:rsid w:val="00BC075C"/>
    <w:rsid w:val="00BC1C29"/>
    <w:rsid w:val="00BC2804"/>
    <w:rsid w:val="00BC29A0"/>
    <w:rsid w:val="00BC2E14"/>
    <w:rsid w:val="00BC37DC"/>
    <w:rsid w:val="00BC3E76"/>
    <w:rsid w:val="00BC4363"/>
    <w:rsid w:val="00BC44DD"/>
    <w:rsid w:val="00BC4ADE"/>
    <w:rsid w:val="00BC4B97"/>
    <w:rsid w:val="00BC558C"/>
    <w:rsid w:val="00BC56F2"/>
    <w:rsid w:val="00BC5F07"/>
    <w:rsid w:val="00BC61CB"/>
    <w:rsid w:val="00BC6612"/>
    <w:rsid w:val="00BC66ED"/>
    <w:rsid w:val="00BC67C6"/>
    <w:rsid w:val="00BC72E2"/>
    <w:rsid w:val="00BC76BC"/>
    <w:rsid w:val="00BC7E60"/>
    <w:rsid w:val="00BD0075"/>
    <w:rsid w:val="00BD12C2"/>
    <w:rsid w:val="00BD1EB8"/>
    <w:rsid w:val="00BD2E5A"/>
    <w:rsid w:val="00BD2F6D"/>
    <w:rsid w:val="00BD3EBF"/>
    <w:rsid w:val="00BD4C2D"/>
    <w:rsid w:val="00BD4C3F"/>
    <w:rsid w:val="00BD5009"/>
    <w:rsid w:val="00BD5594"/>
    <w:rsid w:val="00BD5926"/>
    <w:rsid w:val="00BD7D57"/>
    <w:rsid w:val="00BD7E60"/>
    <w:rsid w:val="00BD7E76"/>
    <w:rsid w:val="00BE00A4"/>
    <w:rsid w:val="00BE0426"/>
    <w:rsid w:val="00BE0462"/>
    <w:rsid w:val="00BE0691"/>
    <w:rsid w:val="00BE069B"/>
    <w:rsid w:val="00BE07D4"/>
    <w:rsid w:val="00BE0DA8"/>
    <w:rsid w:val="00BE0F29"/>
    <w:rsid w:val="00BE115D"/>
    <w:rsid w:val="00BE152F"/>
    <w:rsid w:val="00BE2F72"/>
    <w:rsid w:val="00BE324E"/>
    <w:rsid w:val="00BE393E"/>
    <w:rsid w:val="00BE3958"/>
    <w:rsid w:val="00BE3AF3"/>
    <w:rsid w:val="00BE40BA"/>
    <w:rsid w:val="00BE4382"/>
    <w:rsid w:val="00BE4481"/>
    <w:rsid w:val="00BE4DFB"/>
    <w:rsid w:val="00BE4F96"/>
    <w:rsid w:val="00BE528A"/>
    <w:rsid w:val="00BE62B1"/>
    <w:rsid w:val="00BE6380"/>
    <w:rsid w:val="00BE68E2"/>
    <w:rsid w:val="00BE69B1"/>
    <w:rsid w:val="00BE71D9"/>
    <w:rsid w:val="00BE74FE"/>
    <w:rsid w:val="00BE7692"/>
    <w:rsid w:val="00BE7A95"/>
    <w:rsid w:val="00BF0622"/>
    <w:rsid w:val="00BF1AE4"/>
    <w:rsid w:val="00BF1CB0"/>
    <w:rsid w:val="00BF28E8"/>
    <w:rsid w:val="00BF316D"/>
    <w:rsid w:val="00BF317F"/>
    <w:rsid w:val="00BF3500"/>
    <w:rsid w:val="00BF3AED"/>
    <w:rsid w:val="00BF3C69"/>
    <w:rsid w:val="00BF42D7"/>
    <w:rsid w:val="00BF448F"/>
    <w:rsid w:val="00BF482C"/>
    <w:rsid w:val="00BF4894"/>
    <w:rsid w:val="00BF53B8"/>
    <w:rsid w:val="00BF5A89"/>
    <w:rsid w:val="00BF5BEA"/>
    <w:rsid w:val="00BF5C75"/>
    <w:rsid w:val="00BF6353"/>
    <w:rsid w:val="00BF6CE0"/>
    <w:rsid w:val="00BF7527"/>
    <w:rsid w:val="00BF77A8"/>
    <w:rsid w:val="00C00708"/>
    <w:rsid w:val="00C0076C"/>
    <w:rsid w:val="00C00BE2"/>
    <w:rsid w:val="00C0323C"/>
    <w:rsid w:val="00C03418"/>
    <w:rsid w:val="00C03954"/>
    <w:rsid w:val="00C03AE7"/>
    <w:rsid w:val="00C03CAD"/>
    <w:rsid w:val="00C04091"/>
    <w:rsid w:val="00C0429B"/>
    <w:rsid w:val="00C04EEA"/>
    <w:rsid w:val="00C04F96"/>
    <w:rsid w:val="00C04FEA"/>
    <w:rsid w:val="00C058C7"/>
    <w:rsid w:val="00C05C86"/>
    <w:rsid w:val="00C05D64"/>
    <w:rsid w:val="00C06944"/>
    <w:rsid w:val="00C06AD6"/>
    <w:rsid w:val="00C074C4"/>
    <w:rsid w:val="00C07E1E"/>
    <w:rsid w:val="00C07F1A"/>
    <w:rsid w:val="00C10309"/>
    <w:rsid w:val="00C10C5B"/>
    <w:rsid w:val="00C11B4F"/>
    <w:rsid w:val="00C12A9B"/>
    <w:rsid w:val="00C12F08"/>
    <w:rsid w:val="00C138FA"/>
    <w:rsid w:val="00C14518"/>
    <w:rsid w:val="00C149F4"/>
    <w:rsid w:val="00C151CA"/>
    <w:rsid w:val="00C15D28"/>
    <w:rsid w:val="00C15E7A"/>
    <w:rsid w:val="00C16478"/>
    <w:rsid w:val="00C16594"/>
    <w:rsid w:val="00C167CB"/>
    <w:rsid w:val="00C16AF7"/>
    <w:rsid w:val="00C1721B"/>
    <w:rsid w:val="00C17423"/>
    <w:rsid w:val="00C17476"/>
    <w:rsid w:val="00C1772C"/>
    <w:rsid w:val="00C1794F"/>
    <w:rsid w:val="00C17C02"/>
    <w:rsid w:val="00C17D90"/>
    <w:rsid w:val="00C20935"/>
    <w:rsid w:val="00C21138"/>
    <w:rsid w:val="00C211B4"/>
    <w:rsid w:val="00C2179B"/>
    <w:rsid w:val="00C2259C"/>
    <w:rsid w:val="00C229DE"/>
    <w:rsid w:val="00C22E2F"/>
    <w:rsid w:val="00C23981"/>
    <w:rsid w:val="00C23D28"/>
    <w:rsid w:val="00C24427"/>
    <w:rsid w:val="00C2482F"/>
    <w:rsid w:val="00C25B30"/>
    <w:rsid w:val="00C266EC"/>
    <w:rsid w:val="00C26A02"/>
    <w:rsid w:val="00C26C64"/>
    <w:rsid w:val="00C27802"/>
    <w:rsid w:val="00C30910"/>
    <w:rsid w:val="00C30983"/>
    <w:rsid w:val="00C30CE1"/>
    <w:rsid w:val="00C31233"/>
    <w:rsid w:val="00C312E7"/>
    <w:rsid w:val="00C313FF"/>
    <w:rsid w:val="00C31AF6"/>
    <w:rsid w:val="00C324F9"/>
    <w:rsid w:val="00C32C49"/>
    <w:rsid w:val="00C34050"/>
    <w:rsid w:val="00C341A5"/>
    <w:rsid w:val="00C346F0"/>
    <w:rsid w:val="00C349F7"/>
    <w:rsid w:val="00C354FA"/>
    <w:rsid w:val="00C35C41"/>
    <w:rsid w:val="00C35CC9"/>
    <w:rsid w:val="00C367D9"/>
    <w:rsid w:val="00C369E4"/>
    <w:rsid w:val="00C36CCF"/>
    <w:rsid w:val="00C36F95"/>
    <w:rsid w:val="00C41431"/>
    <w:rsid w:val="00C41B30"/>
    <w:rsid w:val="00C41D32"/>
    <w:rsid w:val="00C41E83"/>
    <w:rsid w:val="00C41E9B"/>
    <w:rsid w:val="00C422AB"/>
    <w:rsid w:val="00C423E7"/>
    <w:rsid w:val="00C435A5"/>
    <w:rsid w:val="00C43C78"/>
    <w:rsid w:val="00C43F09"/>
    <w:rsid w:val="00C4414B"/>
    <w:rsid w:val="00C44433"/>
    <w:rsid w:val="00C45042"/>
    <w:rsid w:val="00C451DC"/>
    <w:rsid w:val="00C45B91"/>
    <w:rsid w:val="00C470C4"/>
    <w:rsid w:val="00C479AB"/>
    <w:rsid w:val="00C47AD2"/>
    <w:rsid w:val="00C505B1"/>
    <w:rsid w:val="00C5065A"/>
    <w:rsid w:val="00C507D6"/>
    <w:rsid w:val="00C514FC"/>
    <w:rsid w:val="00C5186E"/>
    <w:rsid w:val="00C518AE"/>
    <w:rsid w:val="00C51D18"/>
    <w:rsid w:val="00C52052"/>
    <w:rsid w:val="00C525EE"/>
    <w:rsid w:val="00C52854"/>
    <w:rsid w:val="00C52965"/>
    <w:rsid w:val="00C52A87"/>
    <w:rsid w:val="00C52C34"/>
    <w:rsid w:val="00C532AF"/>
    <w:rsid w:val="00C53301"/>
    <w:rsid w:val="00C5376F"/>
    <w:rsid w:val="00C53888"/>
    <w:rsid w:val="00C540BC"/>
    <w:rsid w:val="00C54717"/>
    <w:rsid w:val="00C54D86"/>
    <w:rsid w:val="00C5530F"/>
    <w:rsid w:val="00C55FAC"/>
    <w:rsid w:val="00C56B80"/>
    <w:rsid w:val="00C57256"/>
    <w:rsid w:val="00C573D6"/>
    <w:rsid w:val="00C60F47"/>
    <w:rsid w:val="00C61124"/>
    <w:rsid w:val="00C61181"/>
    <w:rsid w:val="00C61F3E"/>
    <w:rsid w:val="00C62040"/>
    <w:rsid w:val="00C6217C"/>
    <w:rsid w:val="00C63690"/>
    <w:rsid w:val="00C643A5"/>
    <w:rsid w:val="00C64529"/>
    <w:rsid w:val="00C6453E"/>
    <w:rsid w:val="00C6503C"/>
    <w:rsid w:val="00C65C19"/>
    <w:rsid w:val="00C65C22"/>
    <w:rsid w:val="00C65C8A"/>
    <w:rsid w:val="00C66677"/>
    <w:rsid w:val="00C669D2"/>
    <w:rsid w:val="00C66AFF"/>
    <w:rsid w:val="00C6746E"/>
    <w:rsid w:val="00C679AA"/>
    <w:rsid w:val="00C70032"/>
    <w:rsid w:val="00C70074"/>
    <w:rsid w:val="00C70C77"/>
    <w:rsid w:val="00C71353"/>
    <w:rsid w:val="00C7146E"/>
    <w:rsid w:val="00C7157A"/>
    <w:rsid w:val="00C72AAB"/>
    <w:rsid w:val="00C72D72"/>
    <w:rsid w:val="00C72F8A"/>
    <w:rsid w:val="00C731B9"/>
    <w:rsid w:val="00C7386B"/>
    <w:rsid w:val="00C73FEB"/>
    <w:rsid w:val="00C748EA"/>
    <w:rsid w:val="00C74D6E"/>
    <w:rsid w:val="00C74EDB"/>
    <w:rsid w:val="00C75283"/>
    <w:rsid w:val="00C75D0B"/>
    <w:rsid w:val="00C764B1"/>
    <w:rsid w:val="00C76939"/>
    <w:rsid w:val="00C770CB"/>
    <w:rsid w:val="00C77757"/>
    <w:rsid w:val="00C7790B"/>
    <w:rsid w:val="00C77E25"/>
    <w:rsid w:val="00C802B2"/>
    <w:rsid w:val="00C80606"/>
    <w:rsid w:val="00C8176F"/>
    <w:rsid w:val="00C82041"/>
    <w:rsid w:val="00C824AA"/>
    <w:rsid w:val="00C82995"/>
    <w:rsid w:val="00C83234"/>
    <w:rsid w:val="00C833C1"/>
    <w:rsid w:val="00C83F81"/>
    <w:rsid w:val="00C8614D"/>
    <w:rsid w:val="00C86293"/>
    <w:rsid w:val="00C863DE"/>
    <w:rsid w:val="00C8675D"/>
    <w:rsid w:val="00C873A1"/>
    <w:rsid w:val="00C87608"/>
    <w:rsid w:val="00C900B8"/>
    <w:rsid w:val="00C9049B"/>
    <w:rsid w:val="00C90E00"/>
    <w:rsid w:val="00C91840"/>
    <w:rsid w:val="00C91A64"/>
    <w:rsid w:val="00C91CD5"/>
    <w:rsid w:val="00C91E9E"/>
    <w:rsid w:val="00C920CF"/>
    <w:rsid w:val="00C92131"/>
    <w:rsid w:val="00C93ED4"/>
    <w:rsid w:val="00C9527F"/>
    <w:rsid w:val="00C95426"/>
    <w:rsid w:val="00C958FD"/>
    <w:rsid w:val="00C95A5B"/>
    <w:rsid w:val="00C96254"/>
    <w:rsid w:val="00C97256"/>
    <w:rsid w:val="00C97377"/>
    <w:rsid w:val="00C976F6"/>
    <w:rsid w:val="00C97A06"/>
    <w:rsid w:val="00C97DE9"/>
    <w:rsid w:val="00CA00AE"/>
    <w:rsid w:val="00CA05F9"/>
    <w:rsid w:val="00CA0AD3"/>
    <w:rsid w:val="00CA0F62"/>
    <w:rsid w:val="00CA10C8"/>
    <w:rsid w:val="00CA10CF"/>
    <w:rsid w:val="00CA1F0D"/>
    <w:rsid w:val="00CA1FF9"/>
    <w:rsid w:val="00CA2084"/>
    <w:rsid w:val="00CA29B0"/>
    <w:rsid w:val="00CA3BC3"/>
    <w:rsid w:val="00CA426C"/>
    <w:rsid w:val="00CA457F"/>
    <w:rsid w:val="00CA4AAD"/>
    <w:rsid w:val="00CA4ED2"/>
    <w:rsid w:val="00CA4FD1"/>
    <w:rsid w:val="00CA53B9"/>
    <w:rsid w:val="00CA53BA"/>
    <w:rsid w:val="00CA5E39"/>
    <w:rsid w:val="00CA5E72"/>
    <w:rsid w:val="00CA6873"/>
    <w:rsid w:val="00CA6D7F"/>
    <w:rsid w:val="00CA70D5"/>
    <w:rsid w:val="00CA75FB"/>
    <w:rsid w:val="00CA7901"/>
    <w:rsid w:val="00CA7C44"/>
    <w:rsid w:val="00CA7CDF"/>
    <w:rsid w:val="00CB09CF"/>
    <w:rsid w:val="00CB1190"/>
    <w:rsid w:val="00CB183D"/>
    <w:rsid w:val="00CB1A4B"/>
    <w:rsid w:val="00CB1AAC"/>
    <w:rsid w:val="00CB2032"/>
    <w:rsid w:val="00CB2C13"/>
    <w:rsid w:val="00CB2DE5"/>
    <w:rsid w:val="00CB352B"/>
    <w:rsid w:val="00CB388C"/>
    <w:rsid w:val="00CB38AA"/>
    <w:rsid w:val="00CB3A53"/>
    <w:rsid w:val="00CB3A97"/>
    <w:rsid w:val="00CB41E2"/>
    <w:rsid w:val="00CB4534"/>
    <w:rsid w:val="00CB46EE"/>
    <w:rsid w:val="00CB4D79"/>
    <w:rsid w:val="00CB5B8E"/>
    <w:rsid w:val="00CB6DFA"/>
    <w:rsid w:val="00CB782B"/>
    <w:rsid w:val="00CB7DD5"/>
    <w:rsid w:val="00CC085D"/>
    <w:rsid w:val="00CC0C4E"/>
    <w:rsid w:val="00CC18F9"/>
    <w:rsid w:val="00CC1D25"/>
    <w:rsid w:val="00CC1D31"/>
    <w:rsid w:val="00CC1D73"/>
    <w:rsid w:val="00CC2561"/>
    <w:rsid w:val="00CC2DD4"/>
    <w:rsid w:val="00CC2E24"/>
    <w:rsid w:val="00CC43A2"/>
    <w:rsid w:val="00CC4581"/>
    <w:rsid w:val="00CC49FD"/>
    <w:rsid w:val="00CC56B1"/>
    <w:rsid w:val="00CC58E0"/>
    <w:rsid w:val="00CC5BB9"/>
    <w:rsid w:val="00CC5D7B"/>
    <w:rsid w:val="00CC5DEA"/>
    <w:rsid w:val="00CC6472"/>
    <w:rsid w:val="00CD02A7"/>
    <w:rsid w:val="00CD05AA"/>
    <w:rsid w:val="00CD0AA0"/>
    <w:rsid w:val="00CD1223"/>
    <w:rsid w:val="00CD1244"/>
    <w:rsid w:val="00CD18CA"/>
    <w:rsid w:val="00CD1C29"/>
    <w:rsid w:val="00CD3C01"/>
    <w:rsid w:val="00CD41C1"/>
    <w:rsid w:val="00CD427E"/>
    <w:rsid w:val="00CD4697"/>
    <w:rsid w:val="00CD46C8"/>
    <w:rsid w:val="00CD4A92"/>
    <w:rsid w:val="00CD4CF6"/>
    <w:rsid w:val="00CD4D3C"/>
    <w:rsid w:val="00CD52C5"/>
    <w:rsid w:val="00CD54BF"/>
    <w:rsid w:val="00CD5BA7"/>
    <w:rsid w:val="00CD631D"/>
    <w:rsid w:val="00CD6633"/>
    <w:rsid w:val="00CD6669"/>
    <w:rsid w:val="00CD6673"/>
    <w:rsid w:val="00CD67E9"/>
    <w:rsid w:val="00CD6A11"/>
    <w:rsid w:val="00CD7343"/>
    <w:rsid w:val="00CE014E"/>
    <w:rsid w:val="00CE015D"/>
    <w:rsid w:val="00CE0335"/>
    <w:rsid w:val="00CE09AF"/>
    <w:rsid w:val="00CE0C31"/>
    <w:rsid w:val="00CE1D35"/>
    <w:rsid w:val="00CE1D9D"/>
    <w:rsid w:val="00CE33A9"/>
    <w:rsid w:val="00CE4383"/>
    <w:rsid w:val="00CE4A96"/>
    <w:rsid w:val="00CE5223"/>
    <w:rsid w:val="00CE533C"/>
    <w:rsid w:val="00CE5581"/>
    <w:rsid w:val="00CE5790"/>
    <w:rsid w:val="00CE5B13"/>
    <w:rsid w:val="00CE5EB7"/>
    <w:rsid w:val="00CE5EC7"/>
    <w:rsid w:val="00CE6349"/>
    <w:rsid w:val="00CE690C"/>
    <w:rsid w:val="00CE7232"/>
    <w:rsid w:val="00CE7803"/>
    <w:rsid w:val="00CE7FDC"/>
    <w:rsid w:val="00CF0860"/>
    <w:rsid w:val="00CF1044"/>
    <w:rsid w:val="00CF19A1"/>
    <w:rsid w:val="00CF1B4A"/>
    <w:rsid w:val="00CF21A3"/>
    <w:rsid w:val="00CF267C"/>
    <w:rsid w:val="00CF3069"/>
    <w:rsid w:val="00CF3997"/>
    <w:rsid w:val="00CF3BB1"/>
    <w:rsid w:val="00CF3F59"/>
    <w:rsid w:val="00CF5E14"/>
    <w:rsid w:val="00CF6A13"/>
    <w:rsid w:val="00CF6EDF"/>
    <w:rsid w:val="00CF7044"/>
    <w:rsid w:val="00CF769B"/>
    <w:rsid w:val="00CF7D7C"/>
    <w:rsid w:val="00D012FA"/>
    <w:rsid w:val="00D01CA6"/>
    <w:rsid w:val="00D0212B"/>
    <w:rsid w:val="00D0233C"/>
    <w:rsid w:val="00D02493"/>
    <w:rsid w:val="00D030CE"/>
    <w:rsid w:val="00D03AEE"/>
    <w:rsid w:val="00D03E0E"/>
    <w:rsid w:val="00D048EB"/>
    <w:rsid w:val="00D04A27"/>
    <w:rsid w:val="00D04FF5"/>
    <w:rsid w:val="00D0564D"/>
    <w:rsid w:val="00D0677C"/>
    <w:rsid w:val="00D06A66"/>
    <w:rsid w:val="00D06B2A"/>
    <w:rsid w:val="00D074B7"/>
    <w:rsid w:val="00D07BDE"/>
    <w:rsid w:val="00D1037A"/>
    <w:rsid w:val="00D109E1"/>
    <w:rsid w:val="00D11388"/>
    <w:rsid w:val="00D11413"/>
    <w:rsid w:val="00D128B9"/>
    <w:rsid w:val="00D12954"/>
    <w:rsid w:val="00D12A36"/>
    <w:rsid w:val="00D12D2A"/>
    <w:rsid w:val="00D14EAE"/>
    <w:rsid w:val="00D15063"/>
    <w:rsid w:val="00D15146"/>
    <w:rsid w:val="00D1543B"/>
    <w:rsid w:val="00D154E9"/>
    <w:rsid w:val="00D155D9"/>
    <w:rsid w:val="00D15E52"/>
    <w:rsid w:val="00D1686B"/>
    <w:rsid w:val="00D16912"/>
    <w:rsid w:val="00D16BC9"/>
    <w:rsid w:val="00D16CA5"/>
    <w:rsid w:val="00D16F03"/>
    <w:rsid w:val="00D173D7"/>
    <w:rsid w:val="00D1797C"/>
    <w:rsid w:val="00D179E3"/>
    <w:rsid w:val="00D17AFF"/>
    <w:rsid w:val="00D17C95"/>
    <w:rsid w:val="00D20069"/>
    <w:rsid w:val="00D20230"/>
    <w:rsid w:val="00D20BF9"/>
    <w:rsid w:val="00D20CA2"/>
    <w:rsid w:val="00D213B9"/>
    <w:rsid w:val="00D214CC"/>
    <w:rsid w:val="00D218D2"/>
    <w:rsid w:val="00D22DE5"/>
    <w:rsid w:val="00D23105"/>
    <w:rsid w:val="00D23997"/>
    <w:rsid w:val="00D242B5"/>
    <w:rsid w:val="00D244A1"/>
    <w:rsid w:val="00D24612"/>
    <w:rsid w:val="00D253D3"/>
    <w:rsid w:val="00D25405"/>
    <w:rsid w:val="00D254E7"/>
    <w:rsid w:val="00D2583A"/>
    <w:rsid w:val="00D25B51"/>
    <w:rsid w:val="00D25B63"/>
    <w:rsid w:val="00D25D88"/>
    <w:rsid w:val="00D26615"/>
    <w:rsid w:val="00D266DE"/>
    <w:rsid w:val="00D269EE"/>
    <w:rsid w:val="00D26C70"/>
    <w:rsid w:val="00D26CFF"/>
    <w:rsid w:val="00D26DD0"/>
    <w:rsid w:val="00D3012F"/>
    <w:rsid w:val="00D31571"/>
    <w:rsid w:val="00D31578"/>
    <w:rsid w:val="00D316A8"/>
    <w:rsid w:val="00D31B92"/>
    <w:rsid w:val="00D32447"/>
    <w:rsid w:val="00D32592"/>
    <w:rsid w:val="00D33665"/>
    <w:rsid w:val="00D339D8"/>
    <w:rsid w:val="00D34525"/>
    <w:rsid w:val="00D34FD8"/>
    <w:rsid w:val="00D356D4"/>
    <w:rsid w:val="00D35FA9"/>
    <w:rsid w:val="00D4127E"/>
    <w:rsid w:val="00D41400"/>
    <w:rsid w:val="00D4266B"/>
    <w:rsid w:val="00D426D8"/>
    <w:rsid w:val="00D4330E"/>
    <w:rsid w:val="00D44452"/>
    <w:rsid w:val="00D44F4C"/>
    <w:rsid w:val="00D45726"/>
    <w:rsid w:val="00D462BB"/>
    <w:rsid w:val="00D467B9"/>
    <w:rsid w:val="00D47834"/>
    <w:rsid w:val="00D47994"/>
    <w:rsid w:val="00D50A99"/>
    <w:rsid w:val="00D50C2E"/>
    <w:rsid w:val="00D51B57"/>
    <w:rsid w:val="00D52885"/>
    <w:rsid w:val="00D52BE0"/>
    <w:rsid w:val="00D52C9F"/>
    <w:rsid w:val="00D52D93"/>
    <w:rsid w:val="00D53761"/>
    <w:rsid w:val="00D53E71"/>
    <w:rsid w:val="00D53F6E"/>
    <w:rsid w:val="00D55228"/>
    <w:rsid w:val="00D55A68"/>
    <w:rsid w:val="00D56474"/>
    <w:rsid w:val="00D56579"/>
    <w:rsid w:val="00D569A4"/>
    <w:rsid w:val="00D60451"/>
    <w:rsid w:val="00D60BD8"/>
    <w:rsid w:val="00D60F8C"/>
    <w:rsid w:val="00D61391"/>
    <w:rsid w:val="00D613B2"/>
    <w:rsid w:val="00D614CC"/>
    <w:rsid w:val="00D61CF1"/>
    <w:rsid w:val="00D628B7"/>
    <w:rsid w:val="00D6301F"/>
    <w:rsid w:val="00D630E9"/>
    <w:rsid w:val="00D63468"/>
    <w:rsid w:val="00D63497"/>
    <w:rsid w:val="00D6355B"/>
    <w:rsid w:val="00D63658"/>
    <w:rsid w:val="00D63806"/>
    <w:rsid w:val="00D647C7"/>
    <w:rsid w:val="00D6490B"/>
    <w:rsid w:val="00D64E7E"/>
    <w:rsid w:val="00D652E6"/>
    <w:rsid w:val="00D6530E"/>
    <w:rsid w:val="00D65829"/>
    <w:rsid w:val="00D65FB1"/>
    <w:rsid w:val="00D66081"/>
    <w:rsid w:val="00D669D9"/>
    <w:rsid w:val="00D67074"/>
    <w:rsid w:val="00D67384"/>
    <w:rsid w:val="00D673B5"/>
    <w:rsid w:val="00D67E90"/>
    <w:rsid w:val="00D71411"/>
    <w:rsid w:val="00D71B53"/>
    <w:rsid w:val="00D724D9"/>
    <w:rsid w:val="00D72C9C"/>
    <w:rsid w:val="00D7307C"/>
    <w:rsid w:val="00D733DD"/>
    <w:rsid w:val="00D734C8"/>
    <w:rsid w:val="00D73564"/>
    <w:rsid w:val="00D73592"/>
    <w:rsid w:val="00D73B99"/>
    <w:rsid w:val="00D73C7C"/>
    <w:rsid w:val="00D73E5F"/>
    <w:rsid w:val="00D74027"/>
    <w:rsid w:val="00D7406F"/>
    <w:rsid w:val="00D742A7"/>
    <w:rsid w:val="00D746D0"/>
    <w:rsid w:val="00D748B5"/>
    <w:rsid w:val="00D752BE"/>
    <w:rsid w:val="00D75575"/>
    <w:rsid w:val="00D7579E"/>
    <w:rsid w:val="00D75A59"/>
    <w:rsid w:val="00D760B7"/>
    <w:rsid w:val="00D7650F"/>
    <w:rsid w:val="00D76677"/>
    <w:rsid w:val="00D766B3"/>
    <w:rsid w:val="00D76851"/>
    <w:rsid w:val="00D775AF"/>
    <w:rsid w:val="00D775C1"/>
    <w:rsid w:val="00D809B6"/>
    <w:rsid w:val="00D80D39"/>
    <w:rsid w:val="00D81187"/>
    <w:rsid w:val="00D813DF"/>
    <w:rsid w:val="00D8163C"/>
    <w:rsid w:val="00D817D3"/>
    <w:rsid w:val="00D823D9"/>
    <w:rsid w:val="00D831C4"/>
    <w:rsid w:val="00D83CE3"/>
    <w:rsid w:val="00D847CF"/>
    <w:rsid w:val="00D85078"/>
    <w:rsid w:val="00D858C8"/>
    <w:rsid w:val="00D85F93"/>
    <w:rsid w:val="00D86B4A"/>
    <w:rsid w:val="00D86DF6"/>
    <w:rsid w:val="00D877D0"/>
    <w:rsid w:val="00D87B71"/>
    <w:rsid w:val="00D87CFB"/>
    <w:rsid w:val="00D91317"/>
    <w:rsid w:val="00D91E8E"/>
    <w:rsid w:val="00D92C2B"/>
    <w:rsid w:val="00D92C41"/>
    <w:rsid w:val="00D9366C"/>
    <w:rsid w:val="00D93B45"/>
    <w:rsid w:val="00D93DF1"/>
    <w:rsid w:val="00D93F31"/>
    <w:rsid w:val="00D93F34"/>
    <w:rsid w:val="00D94268"/>
    <w:rsid w:val="00D944DD"/>
    <w:rsid w:val="00D9465D"/>
    <w:rsid w:val="00D94A31"/>
    <w:rsid w:val="00D95EEF"/>
    <w:rsid w:val="00D96307"/>
    <w:rsid w:val="00D967F2"/>
    <w:rsid w:val="00D971CE"/>
    <w:rsid w:val="00D974D0"/>
    <w:rsid w:val="00D97715"/>
    <w:rsid w:val="00DA0CF6"/>
    <w:rsid w:val="00DA12F2"/>
    <w:rsid w:val="00DA1F94"/>
    <w:rsid w:val="00DA2AEA"/>
    <w:rsid w:val="00DA2CF7"/>
    <w:rsid w:val="00DA3887"/>
    <w:rsid w:val="00DA3AA7"/>
    <w:rsid w:val="00DA43D5"/>
    <w:rsid w:val="00DA453A"/>
    <w:rsid w:val="00DA4A3E"/>
    <w:rsid w:val="00DA4E2E"/>
    <w:rsid w:val="00DA5C9B"/>
    <w:rsid w:val="00DA5D19"/>
    <w:rsid w:val="00DA5E0F"/>
    <w:rsid w:val="00DA5E77"/>
    <w:rsid w:val="00DA5E99"/>
    <w:rsid w:val="00DA60B3"/>
    <w:rsid w:val="00DA6823"/>
    <w:rsid w:val="00DA68B4"/>
    <w:rsid w:val="00DA6A77"/>
    <w:rsid w:val="00DA6D6B"/>
    <w:rsid w:val="00DA70D2"/>
    <w:rsid w:val="00DA7496"/>
    <w:rsid w:val="00DA77D8"/>
    <w:rsid w:val="00DA7DA0"/>
    <w:rsid w:val="00DA7F4B"/>
    <w:rsid w:val="00DB0462"/>
    <w:rsid w:val="00DB071C"/>
    <w:rsid w:val="00DB08EC"/>
    <w:rsid w:val="00DB0938"/>
    <w:rsid w:val="00DB2569"/>
    <w:rsid w:val="00DB355A"/>
    <w:rsid w:val="00DB3622"/>
    <w:rsid w:val="00DB36DA"/>
    <w:rsid w:val="00DB372D"/>
    <w:rsid w:val="00DB3E12"/>
    <w:rsid w:val="00DB4502"/>
    <w:rsid w:val="00DB46DD"/>
    <w:rsid w:val="00DB4C71"/>
    <w:rsid w:val="00DB4CF6"/>
    <w:rsid w:val="00DB4DB4"/>
    <w:rsid w:val="00DB5027"/>
    <w:rsid w:val="00DB57AB"/>
    <w:rsid w:val="00DB6121"/>
    <w:rsid w:val="00DB64DA"/>
    <w:rsid w:val="00DB6F03"/>
    <w:rsid w:val="00DB6F5D"/>
    <w:rsid w:val="00DB7A42"/>
    <w:rsid w:val="00DC0076"/>
    <w:rsid w:val="00DC0208"/>
    <w:rsid w:val="00DC054C"/>
    <w:rsid w:val="00DC08B4"/>
    <w:rsid w:val="00DC1E73"/>
    <w:rsid w:val="00DC22AA"/>
    <w:rsid w:val="00DC2377"/>
    <w:rsid w:val="00DC25FF"/>
    <w:rsid w:val="00DC2622"/>
    <w:rsid w:val="00DC36D2"/>
    <w:rsid w:val="00DC3729"/>
    <w:rsid w:val="00DC3A23"/>
    <w:rsid w:val="00DC4AD2"/>
    <w:rsid w:val="00DC4EE7"/>
    <w:rsid w:val="00DC50E2"/>
    <w:rsid w:val="00DC5116"/>
    <w:rsid w:val="00DC57B8"/>
    <w:rsid w:val="00DC62CD"/>
    <w:rsid w:val="00DC6506"/>
    <w:rsid w:val="00DC6AC0"/>
    <w:rsid w:val="00DC6E62"/>
    <w:rsid w:val="00DC791A"/>
    <w:rsid w:val="00DC7EC1"/>
    <w:rsid w:val="00DD0777"/>
    <w:rsid w:val="00DD07D4"/>
    <w:rsid w:val="00DD0DB5"/>
    <w:rsid w:val="00DD0DF1"/>
    <w:rsid w:val="00DD1773"/>
    <w:rsid w:val="00DD1D63"/>
    <w:rsid w:val="00DD1F37"/>
    <w:rsid w:val="00DD249C"/>
    <w:rsid w:val="00DD2527"/>
    <w:rsid w:val="00DD25F9"/>
    <w:rsid w:val="00DD2CD4"/>
    <w:rsid w:val="00DD34AD"/>
    <w:rsid w:val="00DD3788"/>
    <w:rsid w:val="00DD44D2"/>
    <w:rsid w:val="00DD46FC"/>
    <w:rsid w:val="00DD4E57"/>
    <w:rsid w:val="00DD50DF"/>
    <w:rsid w:val="00DD51C8"/>
    <w:rsid w:val="00DD53A2"/>
    <w:rsid w:val="00DD5FCA"/>
    <w:rsid w:val="00DD67B9"/>
    <w:rsid w:val="00DD681D"/>
    <w:rsid w:val="00DD6FD4"/>
    <w:rsid w:val="00DD742F"/>
    <w:rsid w:val="00DD78AA"/>
    <w:rsid w:val="00DE054F"/>
    <w:rsid w:val="00DE0D47"/>
    <w:rsid w:val="00DE1542"/>
    <w:rsid w:val="00DE312C"/>
    <w:rsid w:val="00DE39CE"/>
    <w:rsid w:val="00DE4327"/>
    <w:rsid w:val="00DE4516"/>
    <w:rsid w:val="00DE5A55"/>
    <w:rsid w:val="00DE5FC3"/>
    <w:rsid w:val="00DE6A11"/>
    <w:rsid w:val="00DE6DA5"/>
    <w:rsid w:val="00DE6FB1"/>
    <w:rsid w:val="00DE735E"/>
    <w:rsid w:val="00DE7761"/>
    <w:rsid w:val="00DE7845"/>
    <w:rsid w:val="00DE7AB7"/>
    <w:rsid w:val="00DF0820"/>
    <w:rsid w:val="00DF1092"/>
    <w:rsid w:val="00DF1277"/>
    <w:rsid w:val="00DF2051"/>
    <w:rsid w:val="00DF29DD"/>
    <w:rsid w:val="00DF2D2A"/>
    <w:rsid w:val="00DF305C"/>
    <w:rsid w:val="00DF3723"/>
    <w:rsid w:val="00DF42D3"/>
    <w:rsid w:val="00DF461C"/>
    <w:rsid w:val="00DF4ACE"/>
    <w:rsid w:val="00DF514A"/>
    <w:rsid w:val="00DF538D"/>
    <w:rsid w:val="00DF566B"/>
    <w:rsid w:val="00DF592D"/>
    <w:rsid w:val="00DF621B"/>
    <w:rsid w:val="00DF6635"/>
    <w:rsid w:val="00DF7E51"/>
    <w:rsid w:val="00E0000F"/>
    <w:rsid w:val="00E00CE5"/>
    <w:rsid w:val="00E0107B"/>
    <w:rsid w:val="00E020D9"/>
    <w:rsid w:val="00E028F7"/>
    <w:rsid w:val="00E033EF"/>
    <w:rsid w:val="00E03767"/>
    <w:rsid w:val="00E0410D"/>
    <w:rsid w:val="00E046FA"/>
    <w:rsid w:val="00E055EF"/>
    <w:rsid w:val="00E057E2"/>
    <w:rsid w:val="00E05AE9"/>
    <w:rsid w:val="00E061AC"/>
    <w:rsid w:val="00E06F94"/>
    <w:rsid w:val="00E07CEC"/>
    <w:rsid w:val="00E07F16"/>
    <w:rsid w:val="00E10712"/>
    <w:rsid w:val="00E10DAA"/>
    <w:rsid w:val="00E11719"/>
    <w:rsid w:val="00E11CB7"/>
    <w:rsid w:val="00E1212F"/>
    <w:rsid w:val="00E1287A"/>
    <w:rsid w:val="00E133A0"/>
    <w:rsid w:val="00E13DC9"/>
    <w:rsid w:val="00E13DEE"/>
    <w:rsid w:val="00E143C6"/>
    <w:rsid w:val="00E14409"/>
    <w:rsid w:val="00E14AD7"/>
    <w:rsid w:val="00E14DF0"/>
    <w:rsid w:val="00E151D1"/>
    <w:rsid w:val="00E1540C"/>
    <w:rsid w:val="00E15D83"/>
    <w:rsid w:val="00E15F3D"/>
    <w:rsid w:val="00E1651F"/>
    <w:rsid w:val="00E16A40"/>
    <w:rsid w:val="00E2189F"/>
    <w:rsid w:val="00E21F40"/>
    <w:rsid w:val="00E22661"/>
    <w:rsid w:val="00E2273E"/>
    <w:rsid w:val="00E24584"/>
    <w:rsid w:val="00E24864"/>
    <w:rsid w:val="00E250DD"/>
    <w:rsid w:val="00E2591C"/>
    <w:rsid w:val="00E25B66"/>
    <w:rsid w:val="00E2634B"/>
    <w:rsid w:val="00E270A3"/>
    <w:rsid w:val="00E278BC"/>
    <w:rsid w:val="00E27A24"/>
    <w:rsid w:val="00E27CB9"/>
    <w:rsid w:val="00E30479"/>
    <w:rsid w:val="00E30CFD"/>
    <w:rsid w:val="00E30F68"/>
    <w:rsid w:val="00E31636"/>
    <w:rsid w:val="00E31CA2"/>
    <w:rsid w:val="00E31CD9"/>
    <w:rsid w:val="00E32392"/>
    <w:rsid w:val="00E32433"/>
    <w:rsid w:val="00E324E4"/>
    <w:rsid w:val="00E332B4"/>
    <w:rsid w:val="00E34618"/>
    <w:rsid w:val="00E36E21"/>
    <w:rsid w:val="00E36F49"/>
    <w:rsid w:val="00E3791F"/>
    <w:rsid w:val="00E37989"/>
    <w:rsid w:val="00E40322"/>
    <w:rsid w:val="00E40441"/>
    <w:rsid w:val="00E4064F"/>
    <w:rsid w:val="00E40AC9"/>
    <w:rsid w:val="00E40C84"/>
    <w:rsid w:val="00E415D8"/>
    <w:rsid w:val="00E41D74"/>
    <w:rsid w:val="00E426B4"/>
    <w:rsid w:val="00E426CC"/>
    <w:rsid w:val="00E43588"/>
    <w:rsid w:val="00E44E9C"/>
    <w:rsid w:val="00E4524D"/>
    <w:rsid w:val="00E452E9"/>
    <w:rsid w:val="00E465D4"/>
    <w:rsid w:val="00E46B63"/>
    <w:rsid w:val="00E46FBB"/>
    <w:rsid w:val="00E471D1"/>
    <w:rsid w:val="00E4729B"/>
    <w:rsid w:val="00E47726"/>
    <w:rsid w:val="00E50674"/>
    <w:rsid w:val="00E5177D"/>
    <w:rsid w:val="00E51BB0"/>
    <w:rsid w:val="00E51DD8"/>
    <w:rsid w:val="00E51EF4"/>
    <w:rsid w:val="00E522C5"/>
    <w:rsid w:val="00E523AF"/>
    <w:rsid w:val="00E531B8"/>
    <w:rsid w:val="00E537B4"/>
    <w:rsid w:val="00E542BC"/>
    <w:rsid w:val="00E54D64"/>
    <w:rsid w:val="00E557B4"/>
    <w:rsid w:val="00E5584E"/>
    <w:rsid w:val="00E568CA"/>
    <w:rsid w:val="00E5699B"/>
    <w:rsid w:val="00E56D5B"/>
    <w:rsid w:val="00E5745E"/>
    <w:rsid w:val="00E57679"/>
    <w:rsid w:val="00E57888"/>
    <w:rsid w:val="00E57D66"/>
    <w:rsid w:val="00E60484"/>
    <w:rsid w:val="00E605B5"/>
    <w:rsid w:val="00E6092B"/>
    <w:rsid w:val="00E60EEA"/>
    <w:rsid w:val="00E61856"/>
    <w:rsid w:val="00E62CAA"/>
    <w:rsid w:val="00E63194"/>
    <w:rsid w:val="00E63E0A"/>
    <w:rsid w:val="00E64393"/>
    <w:rsid w:val="00E649E2"/>
    <w:rsid w:val="00E650B0"/>
    <w:rsid w:val="00E6674A"/>
    <w:rsid w:val="00E6714E"/>
    <w:rsid w:val="00E67762"/>
    <w:rsid w:val="00E678FB"/>
    <w:rsid w:val="00E705EF"/>
    <w:rsid w:val="00E7124A"/>
    <w:rsid w:val="00E71298"/>
    <w:rsid w:val="00E717DD"/>
    <w:rsid w:val="00E72105"/>
    <w:rsid w:val="00E721A9"/>
    <w:rsid w:val="00E72236"/>
    <w:rsid w:val="00E72266"/>
    <w:rsid w:val="00E73D64"/>
    <w:rsid w:val="00E73FD0"/>
    <w:rsid w:val="00E752A1"/>
    <w:rsid w:val="00E75A5B"/>
    <w:rsid w:val="00E75EC4"/>
    <w:rsid w:val="00E76395"/>
    <w:rsid w:val="00E76410"/>
    <w:rsid w:val="00E76519"/>
    <w:rsid w:val="00E7651B"/>
    <w:rsid w:val="00E76F5F"/>
    <w:rsid w:val="00E773A3"/>
    <w:rsid w:val="00E77DED"/>
    <w:rsid w:val="00E77F7A"/>
    <w:rsid w:val="00E80D12"/>
    <w:rsid w:val="00E80D3F"/>
    <w:rsid w:val="00E81258"/>
    <w:rsid w:val="00E815D8"/>
    <w:rsid w:val="00E81850"/>
    <w:rsid w:val="00E81979"/>
    <w:rsid w:val="00E81EE3"/>
    <w:rsid w:val="00E8223F"/>
    <w:rsid w:val="00E82698"/>
    <w:rsid w:val="00E83030"/>
    <w:rsid w:val="00E8346E"/>
    <w:rsid w:val="00E83B5C"/>
    <w:rsid w:val="00E84681"/>
    <w:rsid w:val="00E84C74"/>
    <w:rsid w:val="00E84D4E"/>
    <w:rsid w:val="00E85173"/>
    <w:rsid w:val="00E85FD3"/>
    <w:rsid w:val="00E86170"/>
    <w:rsid w:val="00E862F2"/>
    <w:rsid w:val="00E862FB"/>
    <w:rsid w:val="00E86C95"/>
    <w:rsid w:val="00E877BB"/>
    <w:rsid w:val="00E87951"/>
    <w:rsid w:val="00E87FE2"/>
    <w:rsid w:val="00E907BC"/>
    <w:rsid w:val="00E9098F"/>
    <w:rsid w:val="00E90CD1"/>
    <w:rsid w:val="00E90E4B"/>
    <w:rsid w:val="00E910ED"/>
    <w:rsid w:val="00E9145A"/>
    <w:rsid w:val="00E91F13"/>
    <w:rsid w:val="00E9278A"/>
    <w:rsid w:val="00E9284D"/>
    <w:rsid w:val="00E92F53"/>
    <w:rsid w:val="00E933D9"/>
    <w:rsid w:val="00E93A27"/>
    <w:rsid w:val="00E944C0"/>
    <w:rsid w:val="00E9459A"/>
    <w:rsid w:val="00E94F65"/>
    <w:rsid w:val="00E95515"/>
    <w:rsid w:val="00E95915"/>
    <w:rsid w:val="00E95A4B"/>
    <w:rsid w:val="00E95ACA"/>
    <w:rsid w:val="00E95F5B"/>
    <w:rsid w:val="00E960E3"/>
    <w:rsid w:val="00E966DB"/>
    <w:rsid w:val="00E96F17"/>
    <w:rsid w:val="00E97138"/>
    <w:rsid w:val="00E97FC1"/>
    <w:rsid w:val="00EA0111"/>
    <w:rsid w:val="00EA192D"/>
    <w:rsid w:val="00EA1ADE"/>
    <w:rsid w:val="00EA2003"/>
    <w:rsid w:val="00EA280C"/>
    <w:rsid w:val="00EA296D"/>
    <w:rsid w:val="00EA4F94"/>
    <w:rsid w:val="00EA504F"/>
    <w:rsid w:val="00EA54E5"/>
    <w:rsid w:val="00EA5654"/>
    <w:rsid w:val="00EA66DE"/>
    <w:rsid w:val="00EA6CBF"/>
    <w:rsid w:val="00EA6EFF"/>
    <w:rsid w:val="00EB0AEB"/>
    <w:rsid w:val="00EB1273"/>
    <w:rsid w:val="00EB143C"/>
    <w:rsid w:val="00EB1CAA"/>
    <w:rsid w:val="00EB2123"/>
    <w:rsid w:val="00EB223D"/>
    <w:rsid w:val="00EB41FB"/>
    <w:rsid w:val="00EB47D5"/>
    <w:rsid w:val="00EB54E9"/>
    <w:rsid w:val="00EB5DFF"/>
    <w:rsid w:val="00EB67D4"/>
    <w:rsid w:val="00EB6C1C"/>
    <w:rsid w:val="00EB6DA6"/>
    <w:rsid w:val="00EB6FDB"/>
    <w:rsid w:val="00EB70B4"/>
    <w:rsid w:val="00EC1C8B"/>
    <w:rsid w:val="00EC2273"/>
    <w:rsid w:val="00EC2C80"/>
    <w:rsid w:val="00EC3342"/>
    <w:rsid w:val="00EC40C9"/>
    <w:rsid w:val="00EC441F"/>
    <w:rsid w:val="00EC4827"/>
    <w:rsid w:val="00EC493A"/>
    <w:rsid w:val="00EC58B9"/>
    <w:rsid w:val="00EC678C"/>
    <w:rsid w:val="00EC6FFC"/>
    <w:rsid w:val="00EC7071"/>
    <w:rsid w:val="00EC76DC"/>
    <w:rsid w:val="00EC7959"/>
    <w:rsid w:val="00EC7B0C"/>
    <w:rsid w:val="00EC7BAF"/>
    <w:rsid w:val="00EC7DB5"/>
    <w:rsid w:val="00ED0770"/>
    <w:rsid w:val="00ED0BE8"/>
    <w:rsid w:val="00ED1AF6"/>
    <w:rsid w:val="00ED27DE"/>
    <w:rsid w:val="00ED2C2B"/>
    <w:rsid w:val="00ED2D21"/>
    <w:rsid w:val="00ED3161"/>
    <w:rsid w:val="00ED3564"/>
    <w:rsid w:val="00ED3B67"/>
    <w:rsid w:val="00ED43C1"/>
    <w:rsid w:val="00ED540D"/>
    <w:rsid w:val="00ED5443"/>
    <w:rsid w:val="00ED64C9"/>
    <w:rsid w:val="00ED6E8A"/>
    <w:rsid w:val="00ED7EC4"/>
    <w:rsid w:val="00EE00C2"/>
    <w:rsid w:val="00EE014C"/>
    <w:rsid w:val="00EE0F33"/>
    <w:rsid w:val="00EE1DD9"/>
    <w:rsid w:val="00EE3797"/>
    <w:rsid w:val="00EE3869"/>
    <w:rsid w:val="00EE3B49"/>
    <w:rsid w:val="00EE4095"/>
    <w:rsid w:val="00EE4175"/>
    <w:rsid w:val="00EE421C"/>
    <w:rsid w:val="00EE48EF"/>
    <w:rsid w:val="00EE508C"/>
    <w:rsid w:val="00EE58A8"/>
    <w:rsid w:val="00EE5C5A"/>
    <w:rsid w:val="00EE5E14"/>
    <w:rsid w:val="00EE63EB"/>
    <w:rsid w:val="00EE6961"/>
    <w:rsid w:val="00EE76A7"/>
    <w:rsid w:val="00EE7C5D"/>
    <w:rsid w:val="00EE7D74"/>
    <w:rsid w:val="00EF00BF"/>
    <w:rsid w:val="00EF0BCA"/>
    <w:rsid w:val="00EF0D0E"/>
    <w:rsid w:val="00EF11EA"/>
    <w:rsid w:val="00EF156E"/>
    <w:rsid w:val="00EF204A"/>
    <w:rsid w:val="00EF2097"/>
    <w:rsid w:val="00EF446A"/>
    <w:rsid w:val="00EF455E"/>
    <w:rsid w:val="00EF458F"/>
    <w:rsid w:val="00EF4F7D"/>
    <w:rsid w:val="00EF5268"/>
    <w:rsid w:val="00EF56DE"/>
    <w:rsid w:val="00EF5AA3"/>
    <w:rsid w:val="00EF5AE8"/>
    <w:rsid w:val="00EF5CF2"/>
    <w:rsid w:val="00EF65BF"/>
    <w:rsid w:val="00EF6960"/>
    <w:rsid w:val="00EF6B0A"/>
    <w:rsid w:val="00F00245"/>
    <w:rsid w:val="00F007DC"/>
    <w:rsid w:val="00F00DDE"/>
    <w:rsid w:val="00F01395"/>
    <w:rsid w:val="00F013C4"/>
    <w:rsid w:val="00F01501"/>
    <w:rsid w:val="00F01DF5"/>
    <w:rsid w:val="00F026A8"/>
    <w:rsid w:val="00F02985"/>
    <w:rsid w:val="00F03056"/>
    <w:rsid w:val="00F03766"/>
    <w:rsid w:val="00F03E44"/>
    <w:rsid w:val="00F054A3"/>
    <w:rsid w:val="00F05604"/>
    <w:rsid w:val="00F069E2"/>
    <w:rsid w:val="00F0727E"/>
    <w:rsid w:val="00F073E6"/>
    <w:rsid w:val="00F074F3"/>
    <w:rsid w:val="00F07B50"/>
    <w:rsid w:val="00F10D1B"/>
    <w:rsid w:val="00F11347"/>
    <w:rsid w:val="00F116CE"/>
    <w:rsid w:val="00F116F3"/>
    <w:rsid w:val="00F127CC"/>
    <w:rsid w:val="00F12861"/>
    <w:rsid w:val="00F137A5"/>
    <w:rsid w:val="00F13E6E"/>
    <w:rsid w:val="00F14456"/>
    <w:rsid w:val="00F14615"/>
    <w:rsid w:val="00F14650"/>
    <w:rsid w:val="00F14858"/>
    <w:rsid w:val="00F14C80"/>
    <w:rsid w:val="00F14C8D"/>
    <w:rsid w:val="00F160AB"/>
    <w:rsid w:val="00F16EF0"/>
    <w:rsid w:val="00F17238"/>
    <w:rsid w:val="00F17B83"/>
    <w:rsid w:val="00F17DAA"/>
    <w:rsid w:val="00F17F28"/>
    <w:rsid w:val="00F20186"/>
    <w:rsid w:val="00F20273"/>
    <w:rsid w:val="00F20C33"/>
    <w:rsid w:val="00F20C52"/>
    <w:rsid w:val="00F20E8A"/>
    <w:rsid w:val="00F210C3"/>
    <w:rsid w:val="00F2155D"/>
    <w:rsid w:val="00F217D4"/>
    <w:rsid w:val="00F21AE9"/>
    <w:rsid w:val="00F21B71"/>
    <w:rsid w:val="00F22134"/>
    <w:rsid w:val="00F2224D"/>
    <w:rsid w:val="00F228DF"/>
    <w:rsid w:val="00F22ABF"/>
    <w:rsid w:val="00F22B3E"/>
    <w:rsid w:val="00F22D9F"/>
    <w:rsid w:val="00F23161"/>
    <w:rsid w:val="00F23682"/>
    <w:rsid w:val="00F23B60"/>
    <w:rsid w:val="00F23B69"/>
    <w:rsid w:val="00F2458A"/>
    <w:rsid w:val="00F2523E"/>
    <w:rsid w:val="00F259BB"/>
    <w:rsid w:val="00F2620A"/>
    <w:rsid w:val="00F26223"/>
    <w:rsid w:val="00F26B4E"/>
    <w:rsid w:val="00F26DE3"/>
    <w:rsid w:val="00F26F40"/>
    <w:rsid w:val="00F27517"/>
    <w:rsid w:val="00F27BA1"/>
    <w:rsid w:val="00F306FA"/>
    <w:rsid w:val="00F309AA"/>
    <w:rsid w:val="00F31220"/>
    <w:rsid w:val="00F313C2"/>
    <w:rsid w:val="00F31EF6"/>
    <w:rsid w:val="00F3212C"/>
    <w:rsid w:val="00F32B0B"/>
    <w:rsid w:val="00F33384"/>
    <w:rsid w:val="00F335F0"/>
    <w:rsid w:val="00F337C2"/>
    <w:rsid w:val="00F339BD"/>
    <w:rsid w:val="00F33E03"/>
    <w:rsid w:val="00F341D2"/>
    <w:rsid w:val="00F34454"/>
    <w:rsid w:val="00F34AF8"/>
    <w:rsid w:val="00F35563"/>
    <w:rsid w:val="00F35949"/>
    <w:rsid w:val="00F35B99"/>
    <w:rsid w:val="00F35F9E"/>
    <w:rsid w:val="00F367EE"/>
    <w:rsid w:val="00F36990"/>
    <w:rsid w:val="00F36B81"/>
    <w:rsid w:val="00F3711A"/>
    <w:rsid w:val="00F37304"/>
    <w:rsid w:val="00F37DA8"/>
    <w:rsid w:val="00F41531"/>
    <w:rsid w:val="00F424C5"/>
    <w:rsid w:val="00F42D7A"/>
    <w:rsid w:val="00F43D3D"/>
    <w:rsid w:val="00F45203"/>
    <w:rsid w:val="00F4569A"/>
    <w:rsid w:val="00F45DB1"/>
    <w:rsid w:val="00F46088"/>
    <w:rsid w:val="00F46E31"/>
    <w:rsid w:val="00F473CD"/>
    <w:rsid w:val="00F47E95"/>
    <w:rsid w:val="00F50066"/>
    <w:rsid w:val="00F50D6D"/>
    <w:rsid w:val="00F50E73"/>
    <w:rsid w:val="00F515BC"/>
    <w:rsid w:val="00F51822"/>
    <w:rsid w:val="00F5190C"/>
    <w:rsid w:val="00F51A9B"/>
    <w:rsid w:val="00F51B6F"/>
    <w:rsid w:val="00F51CD5"/>
    <w:rsid w:val="00F52481"/>
    <w:rsid w:val="00F52CCD"/>
    <w:rsid w:val="00F52DDB"/>
    <w:rsid w:val="00F534C0"/>
    <w:rsid w:val="00F53C0F"/>
    <w:rsid w:val="00F53F9A"/>
    <w:rsid w:val="00F55803"/>
    <w:rsid w:val="00F55BEC"/>
    <w:rsid w:val="00F55D37"/>
    <w:rsid w:val="00F55F31"/>
    <w:rsid w:val="00F567E9"/>
    <w:rsid w:val="00F5703B"/>
    <w:rsid w:val="00F6004E"/>
    <w:rsid w:val="00F6086E"/>
    <w:rsid w:val="00F60888"/>
    <w:rsid w:val="00F6141C"/>
    <w:rsid w:val="00F62273"/>
    <w:rsid w:val="00F62486"/>
    <w:rsid w:val="00F624F2"/>
    <w:rsid w:val="00F63AA6"/>
    <w:rsid w:val="00F63B6F"/>
    <w:rsid w:val="00F63BBF"/>
    <w:rsid w:val="00F643CC"/>
    <w:rsid w:val="00F64778"/>
    <w:rsid w:val="00F64E97"/>
    <w:rsid w:val="00F6514F"/>
    <w:rsid w:val="00F655FC"/>
    <w:rsid w:val="00F66045"/>
    <w:rsid w:val="00F66607"/>
    <w:rsid w:val="00F66CD2"/>
    <w:rsid w:val="00F66D0E"/>
    <w:rsid w:val="00F66E4D"/>
    <w:rsid w:val="00F675B5"/>
    <w:rsid w:val="00F70130"/>
    <w:rsid w:val="00F701F3"/>
    <w:rsid w:val="00F7051C"/>
    <w:rsid w:val="00F70C9C"/>
    <w:rsid w:val="00F70D42"/>
    <w:rsid w:val="00F70F2A"/>
    <w:rsid w:val="00F71F71"/>
    <w:rsid w:val="00F73235"/>
    <w:rsid w:val="00F73392"/>
    <w:rsid w:val="00F73A47"/>
    <w:rsid w:val="00F740BF"/>
    <w:rsid w:val="00F745B5"/>
    <w:rsid w:val="00F7531D"/>
    <w:rsid w:val="00F755A1"/>
    <w:rsid w:val="00F75924"/>
    <w:rsid w:val="00F7628F"/>
    <w:rsid w:val="00F76903"/>
    <w:rsid w:val="00F77892"/>
    <w:rsid w:val="00F77BAA"/>
    <w:rsid w:val="00F77D12"/>
    <w:rsid w:val="00F77EEB"/>
    <w:rsid w:val="00F77FAA"/>
    <w:rsid w:val="00F80410"/>
    <w:rsid w:val="00F80519"/>
    <w:rsid w:val="00F80982"/>
    <w:rsid w:val="00F81084"/>
    <w:rsid w:val="00F814C7"/>
    <w:rsid w:val="00F8277E"/>
    <w:rsid w:val="00F82943"/>
    <w:rsid w:val="00F8386A"/>
    <w:rsid w:val="00F83A90"/>
    <w:rsid w:val="00F83C21"/>
    <w:rsid w:val="00F83CB8"/>
    <w:rsid w:val="00F83EFD"/>
    <w:rsid w:val="00F842EE"/>
    <w:rsid w:val="00F85AD1"/>
    <w:rsid w:val="00F8603E"/>
    <w:rsid w:val="00F8617D"/>
    <w:rsid w:val="00F86E98"/>
    <w:rsid w:val="00F87B1B"/>
    <w:rsid w:val="00F90A3C"/>
    <w:rsid w:val="00F914E7"/>
    <w:rsid w:val="00F91A02"/>
    <w:rsid w:val="00F91B67"/>
    <w:rsid w:val="00F91C5D"/>
    <w:rsid w:val="00F921D6"/>
    <w:rsid w:val="00F934EC"/>
    <w:rsid w:val="00F93AC7"/>
    <w:rsid w:val="00F93C34"/>
    <w:rsid w:val="00F94411"/>
    <w:rsid w:val="00F955AF"/>
    <w:rsid w:val="00F95CD4"/>
    <w:rsid w:val="00F961DC"/>
    <w:rsid w:val="00F96409"/>
    <w:rsid w:val="00F964EC"/>
    <w:rsid w:val="00F96796"/>
    <w:rsid w:val="00F96A96"/>
    <w:rsid w:val="00F96BFD"/>
    <w:rsid w:val="00F96F30"/>
    <w:rsid w:val="00F97297"/>
    <w:rsid w:val="00F972F6"/>
    <w:rsid w:val="00FA0E92"/>
    <w:rsid w:val="00FA0FD3"/>
    <w:rsid w:val="00FA11DB"/>
    <w:rsid w:val="00FA28A2"/>
    <w:rsid w:val="00FA29E4"/>
    <w:rsid w:val="00FA2E7A"/>
    <w:rsid w:val="00FA3626"/>
    <w:rsid w:val="00FA3FEC"/>
    <w:rsid w:val="00FA4347"/>
    <w:rsid w:val="00FA4559"/>
    <w:rsid w:val="00FA49BE"/>
    <w:rsid w:val="00FA4A22"/>
    <w:rsid w:val="00FA51CD"/>
    <w:rsid w:val="00FA58A1"/>
    <w:rsid w:val="00FA73A4"/>
    <w:rsid w:val="00FB04C1"/>
    <w:rsid w:val="00FB0648"/>
    <w:rsid w:val="00FB075B"/>
    <w:rsid w:val="00FB16EE"/>
    <w:rsid w:val="00FB1EB3"/>
    <w:rsid w:val="00FB391C"/>
    <w:rsid w:val="00FB3EC5"/>
    <w:rsid w:val="00FB451B"/>
    <w:rsid w:val="00FB4C14"/>
    <w:rsid w:val="00FB4C18"/>
    <w:rsid w:val="00FB50CC"/>
    <w:rsid w:val="00FB512E"/>
    <w:rsid w:val="00FB5350"/>
    <w:rsid w:val="00FB6558"/>
    <w:rsid w:val="00FB6997"/>
    <w:rsid w:val="00FB7084"/>
    <w:rsid w:val="00FC0857"/>
    <w:rsid w:val="00FC0E8C"/>
    <w:rsid w:val="00FC113A"/>
    <w:rsid w:val="00FC2989"/>
    <w:rsid w:val="00FC32B9"/>
    <w:rsid w:val="00FC3E16"/>
    <w:rsid w:val="00FC41E6"/>
    <w:rsid w:val="00FC4C47"/>
    <w:rsid w:val="00FC537C"/>
    <w:rsid w:val="00FC5BF1"/>
    <w:rsid w:val="00FC62A3"/>
    <w:rsid w:val="00FC63BD"/>
    <w:rsid w:val="00FC7FEB"/>
    <w:rsid w:val="00FD050E"/>
    <w:rsid w:val="00FD065C"/>
    <w:rsid w:val="00FD1826"/>
    <w:rsid w:val="00FD19EF"/>
    <w:rsid w:val="00FD1FA9"/>
    <w:rsid w:val="00FD203E"/>
    <w:rsid w:val="00FD3336"/>
    <w:rsid w:val="00FD3819"/>
    <w:rsid w:val="00FD3820"/>
    <w:rsid w:val="00FD4B7B"/>
    <w:rsid w:val="00FD508E"/>
    <w:rsid w:val="00FD51BB"/>
    <w:rsid w:val="00FD5C12"/>
    <w:rsid w:val="00FD62C5"/>
    <w:rsid w:val="00FD6CCB"/>
    <w:rsid w:val="00FD6E2A"/>
    <w:rsid w:val="00FD715F"/>
    <w:rsid w:val="00FD79A3"/>
    <w:rsid w:val="00FD7F0E"/>
    <w:rsid w:val="00FE02B7"/>
    <w:rsid w:val="00FE06B8"/>
    <w:rsid w:val="00FE0D39"/>
    <w:rsid w:val="00FE0E7B"/>
    <w:rsid w:val="00FE1182"/>
    <w:rsid w:val="00FE1198"/>
    <w:rsid w:val="00FE14E5"/>
    <w:rsid w:val="00FE1910"/>
    <w:rsid w:val="00FE1D3D"/>
    <w:rsid w:val="00FE1D99"/>
    <w:rsid w:val="00FE1FE4"/>
    <w:rsid w:val="00FE21F2"/>
    <w:rsid w:val="00FE2294"/>
    <w:rsid w:val="00FE24EF"/>
    <w:rsid w:val="00FE2691"/>
    <w:rsid w:val="00FE2823"/>
    <w:rsid w:val="00FE297F"/>
    <w:rsid w:val="00FE2C44"/>
    <w:rsid w:val="00FE39D8"/>
    <w:rsid w:val="00FE4447"/>
    <w:rsid w:val="00FE4718"/>
    <w:rsid w:val="00FE6071"/>
    <w:rsid w:val="00FE62B3"/>
    <w:rsid w:val="00FE65E8"/>
    <w:rsid w:val="00FE68AB"/>
    <w:rsid w:val="00FE6A54"/>
    <w:rsid w:val="00FE6E54"/>
    <w:rsid w:val="00FE6FE0"/>
    <w:rsid w:val="00FE7481"/>
    <w:rsid w:val="00FF0340"/>
    <w:rsid w:val="00FF0385"/>
    <w:rsid w:val="00FF27F4"/>
    <w:rsid w:val="00FF2CFE"/>
    <w:rsid w:val="00FF2FBF"/>
    <w:rsid w:val="00FF30C1"/>
    <w:rsid w:val="00FF3CA6"/>
    <w:rsid w:val="00FF3CE1"/>
    <w:rsid w:val="00FF3EBB"/>
    <w:rsid w:val="00FF3F89"/>
    <w:rsid w:val="00FF4055"/>
    <w:rsid w:val="00FF43C8"/>
    <w:rsid w:val="00FF50D7"/>
    <w:rsid w:val="00FF5814"/>
    <w:rsid w:val="00FF58D3"/>
    <w:rsid w:val="00FF5D9D"/>
    <w:rsid w:val="00FF602F"/>
    <w:rsid w:val="00FF6191"/>
    <w:rsid w:val="00FF6738"/>
    <w:rsid w:val="00FF6CC9"/>
    <w:rsid w:val="00FF6D36"/>
    <w:rsid w:val="00FF6E09"/>
    <w:rsid w:val="00FF73FC"/>
    <w:rsid w:val="00FF75E4"/>
    <w:rsid w:val="00FF7670"/>
    <w:rsid w:val="00FF7D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6DD8C090"/>
  <w15:docId w15:val="{08203245-D2B4-48D9-BBE3-3A586D0FB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pPr>
        <w:spacing w:before="240" w:after="6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478F1"/>
    <w:rPr>
      <w:rFonts w:ascii="Times New Roman" w:eastAsia="ＭＳ ゴシック"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0"/>
    <w:next w:val="a0"/>
    <w:link w:val="10"/>
    <w:qFormat/>
    <w:rsid w:val="005634ED"/>
    <w:pPr>
      <w:keepNext/>
      <w:numPr>
        <w:numId w:val="1"/>
      </w:numPr>
      <w:tabs>
        <w:tab w:val="left" w:pos="0"/>
      </w:tabs>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0"/>
    <w:next w:val="a0"/>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0"/>
    <w:next w:val="a0"/>
    <w:link w:val="30"/>
    <w:qFormat/>
    <w:rsid w:val="00942BD3"/>
    <w:pPr>
      <w:keepNext/>
      <w:numPr>
        <w:ilvl w:val="2"/>
        <w:numId w:val="1"/>
      </w:numPr>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942BD3"/>
    <w:pPr>
      <w:keepNext/>
      <w:numPr>
        <w:ilvl w:val="3"/>
        <w:numId w:val="1"/>
      </w:numPr>
      <w:jc w:val="right"/>
      <w:outlineLvl w:val="3"/>
    </w:pPr>
    <w:rPr>
      <w:rFonts w:ascii="Arial" w:hAnsi="Arial"/>
      <w:i/>
    </w:rPr>
  </w:style>
  <w:style w:type="paragraph" w:styleId="5">
    <w:name w:val="heading 5"/>
    <w:aliases w:val="h5,Heading5"/>
    <w:basedOn w:val="a0"/>
    <w:next w:val="a0"/>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0"/>
    <w:next w:val="a0"/>
    <w:link w:val="60"/>
    <w:qFormat/>
    <w:rsid w:val="009E0656"/>
    <w:pPr>
      <w:tabs>
        <w:tab w:val="num" w:pos="1152"/>
      </w:tabs>
      <w:autoSpaceDE w:val="0"/>
      <w:autoSpaceDN w:val="0"/>
      <w:adjustRightInd w:val="0"/>
      <w:snapToGrid w:val="0"/>
      <w:ind w:left="1152" w:hanging="1152"/>
      <w:jc w:val="both"/>
      <w:outlineLvl w:val="5"/>
    </w:pPr>
    <w:rPr>
      <w:rFonts w:eastAsiaTheme="minorEastAsia"/>
      <w:b/>
      <w:bCs/>
      <w:sz w:val="22"/>
      <w:szCs w:val="22"/>
    </w:rPr>
  </w:style>
  <w:style w:type="paragraph" w:styleId="7">
    <w:name w:val="heading 7"/>
    <w:basedOn w:val="a0"/>
    <w:next w:val="a0"/>
    <w:link w:val="70"/>
    <w:qFormat/>
    <w:rsid w:val="009E0656"/>
    <w:pPr>
      <w:tabs>
        <w:tab w:val="num" w:pos="1296"/>
      </w:tabs>
      <w:autoSpaceDE w:val="0"/>
      <w:autoSpaceDN w:val="0"/>
      <w:adjustRightInd w:val="0"/>
      <w:snapToGrid w:val="0"/>
      <w:ind w:left="1296" w:hanging="1296"/>
      <w:jc w:val="both"/>
      <w:outlineLvl w:val="6"/>
    </w:pPr>
    <w:rPr>
      <w:rFonts w:eastAsiaTheme="minorEastAsia"/>
    </w:rPr>
  </w:style>
  <w:style w:type="paragraph" w:styleId="8">
    <w:name w:val="heading 8"/>
    <w:basedOn w:val="a0"/>
    <w:next w:val="a0"/>
    <w:link w:val="80"/>
    <w:qFormat/>
    <w:rsid w:val="009E0656"/>
    <w:pPr>
      <w:tabs>
        <w:tab w:val="num" w:pos="1440"/>
      </w:tabs>
      <w:autoSpaceDE w:val="0"/>
      <w:autoSpaceDN w:val="0"/>
      <w:adjustRightInd w:val="0"/>
      <w:snapToGrid w:val="0"/>
      <w:ind w:left="1440" w:hanging="1440"/>
      <w:jc w:val="both"/>
      <w:outlineLvl w:val="7"/>
    </w:pPr>
    <w:rPr>
      <w:rFonts w:eastAsiaTheme="minorEastAsia"/>
      <w:i/>
      <w:iCs/>
    </w:rPr>
  </w:style>
  <w:style w:type="paragraph" w:styleId="9">
    <w:name w:val="heading 9"/>
    <w:aliases w:val="Figure Heading,FH"/>
    <w:basedOn w:val="a0"/>
    <w:next w:val="a0"/>
    <w:link w:val="90"/>
    <w:qFormat/>
    <w:rsid w:val="009E0656"/>
    <w:pPr>
      <w:tabs>
        <w:tab w:val="num" w:pos="1584"/>
      </w:tabs>
      <w:autoSpaceDE w:val="0"/>
      <w:autoSpaceDN w:val="0"/>
      <w:adjustRightInd w:val="0"/>
      <w:snapToGrid w:val="0"/>
      <w:ind w:left="1584" w:hanging="1584"/>
      <w:jc w:val="both"/>
      <w:outlineLvl w:val="8"/>
    </w:pPr>
    <w:rPr>
      <w:rFonts w:ascii="Arial" w:eastAsiaTheme="minorEastAsia"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5634ED"/>
    <w:rPr>
      <w:rFonts w:ascii="Arial" w:eastAsiaTheme="majorEastAsia" w:hAnsi="Arial" w:cs="Times New Roman"/>
      <w:b/>
      <w:bCs/>
      <w:kern w:val="28"/>
      <w:sz w:val="24"/>
      <w:szCs w:val="24"/>
      <w:lang w:val="x-none" w:eastAsia="ja-JP"/>
    </w:rPr>
  </w:style>
  <w:style w:type="character" w:customStyle="1" w:styleId="20">
    <w:name w:val="見出し 2 (文字)"/>
    <w:aliases w:val="DO NOT USE_h2 (文字),h2 (文字),h21 (文字),H2 (文字),Head2A (文字),2 (文字),UNDERRUBRIK 1-2 (文字),Heading 2 Char (文字),H2 Char (文字),h2 Char (文字)"/>
    <w:basedOn w:val="a1"/>
    <w:link w:val="2"/>
    <w:rsid w:val="005634ED"/>
    <w:rPr>
      <w:rFonts w:ascii="Arial" w:eastAsia="ＭＳ ゴシック" w:hAnsi="Arial" w:cs="Times New Roman"/>
      <w:kern w:val="0"/>
      <w:sz w:val="24"/>
      <w:szCs w:val="24"/>
      <w:lang w:eastAsia="en-US"/>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a1"/>
    <w:link w:val="3"/>
    <w:rsid w:val="00942BD3"/>
    <w:rPr>
      <w:rFonts w:ascii="Arial" w:eastAsia="ＭＳ ゴシック" w:hAnsi="Arial" w:cs="Times New Roman"/>
      <w:kern w:val="0"/>
      <w:sz w:val="24"/>
      <w:szCs w:val="24"/>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942BD3"/>
    <w:rPr>
      <w:rFonts w:ascii="Arial" w:eastAsia="ＭＳ ゴシック" w:hAnsi="Arial" w:cs="Times New Roman"/>
      <w:i/>
      <w:kern w:val="0"/>
      <w:sz w:val="24"/>
      <w:szCs w:val="24"/>
      <w:lang w:eastAsia="en-US"/>
    </w:rPr>
  </w:style>
  <w:style w:type="character" w:customStyle="1" w:styleId="50">
    <w:name w:val="見出し 5 (文字)"/>
    <w:aliases w:val="h5 (文字),Heading5 (文字)"/>
    <w:basedOn w:val="a1"/>
    <w:link w:val="5"/>
    <w:uiPriority w:val="9"/>
    <w:rsid w:val="009E0656"/>
    <w:rPr>
      <w:rFonts w:ascii="Times New Roman" w:hAnsi="Times New Roman" w:cs="Times New Roman"/>
      <w:b/>
      <w:bCs/>
      <w:i/>
      <w:iCs/>
      <w:kern w:val="0"/>
      <w:sz w:val="22"/>
      <w:szCs w:val="26"/>
      <w:lang w:eastAsia="en-US"/>
    </w:rPr>
  </w:style>
  <w:style w:type="character" w:customStyle="1" w:styleId="60">
    <w:name w:val="見出し 6 (文字)"/>
    <w:basedOn w:val="a1"/>
    <w:link w:val="6"/>
    <w:uiPriority w:val="9"/>
    <w:rsid w:val="009E0656"/>
    <w:rPr>
      <w:rFonts w:ascii="Times New Roman" w:hAnsi="Times New Roman" w:cs="Times New Roman"/>
      <w:b/>
      <w:bCs/>
      <w:kern w:val="0"/>
      <w:sz w:val="22"/>
      <w:lang w:eastAsia="en-US"/>
    </w:rPr>
  </w:style>
  <w:style w:type="character" w:customStyle="1" w:styleId="70">
    <w:name w:val="見出し 7 (文字)"/>
    <w:basedOn w:val="a1"/>
    <w:link w:val="7"/>
    <w:uiPriority w:val="9"/>
    <w:rsid w:val="009E0656"/>
    <w:rPr>
      <w:rFonts w:ascii="Times New Roman" w:hAnsi="Times New Roman" w:cs="Times New Roman"/>
      <w:kern w:val="0"/>
      <w:sz w:val="24"/>
      <w:szCs w:val="24"/>
      <w:lang w:eastAsia="en-US"/>
    </w:rPr>
  </w:style>
  <w:style w:type="character" w:customStyle="1" w:styleId="80">
    <w:name w:val="見出し 8 (文字)"/>
    <w:basedOn w:val="a1"/>
    <w:link w:val="8"/>
    <w:uiPriority w:val="9"/>
    <w:rsid w:val="009E0656"/>
    <w:rPr>
      <w:rFonts w:ascii="Times New Roman" w:hAnsi="Times New Roman" w:cs="Times New Roman"/>
      <w:i/>
      <w:iCs/>
      <w:kern w:val="0"/>
      <w:sz w:val="24"/>
      <w:szCs w:val="24"/>
      <w:lang w:eastAsia="en-US"/>
    </w:rPr>
  </w:style>
  <w:style w:type="character" w:customStyle="1" w:styleId="90">
    <w:name w:val="見出し 9 (文字)"/>
    <w:aliases w:val="Figure Heading (文字),FH (文字)"/>
    <w:basedOn w:val="a1"/>
    <w:link w:val="9"/>
    <w:uiPriority w:val="9"/>
    <w:rsid w:val="009E0656"/>
    <w:rPr>
      <w:rFonts w:ascii="Arial" w:hAnsi="Arial" w:cs="Arial"/>
      <w:kern w:val="0"/>
      <w:sz w:val="22"/>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942BD3"/>
    <w:pPr>
      <w:widowControl w:val="0"/>
    </w:pPr>
    <w:rPr>
      <w:rFonts w:ascii="Arial" w:eastAsia="ＭＳ 明朝" w:hAnsi="Arial" w:cs="Times New Roman"/>
      <w:b/>
      <w:noProof/>
      <w:kern w:val="0"/>
      <w:sz w:val="18"/>
      <w:szCs w:val="20"/>
      <w:lang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1"/>
    <w:link w:val="a4"/>
    <w:rsid w:val="00942BD3"/>
    <w:rPr>
      <w:rFonts w:ascii="Arial" w:eastAsia="ＭＳ 明朝" w:hAnsi="Arial" w:cs="Times New Roman"/>
      <w:b/>
      <w:noProof/>
      <w:kern w:val="0"/>
      <w:sz w:val="18"/>
      <w:szCs w:val="20"/>
      <w:lang w:eastAsia="en-US"/>
    </w:rPr>
  </w:style>
  <w:style w:type="paragraph" w:styleId="a6">
    <w:name w:val="caption"/>
    <w:aliases w:val="cap,cap Char"/>
    <w:basedOn w:val="a0"/>
    <w:next w:val="a0"/>
    <w:qFormat/>
    <w:rsid w:val="00942BD3"/>
    <w:pPr>
      <w:spacing w:before="120" w:after="120"/>
    </w:pPr>
    <w:rPr>
      <w:b/>
    </w:rPr>
  </w:style>
  <w:style w:type="paragraph" w:styleId="a7">
    <w:name w:val="footer"/>
    <w:basedOn w:val="a0"/>
    <w:link w:val="a8"/>
    <w:rsid w:val="00942BD3"/>
    <w:pPr>
      <w:tabs>
        <w:tab w:val="center" w:pos="4536"/>
        <w:tab w:val="right" w:pos="9072"/>
      </w:tabs>
      <w:spacing w:before="120"/>
    </w:pPr>
    <w:rPr>
      <w:lang w:val="de-DE"/>
    </w:rPr>
  </w:style>
  <w:style w:type="character" w:customStyle="1" w:styleId="a8">
    <w:name w:val="フッター (文字)"/>
    <w:basedOn w:val="a1"/>
    <w:link w:val="a7"/>
    <w:rsid w:val="00942BD3"/>
    <w:rPr>
      <w:rFonts w:ascii="Times New Roman" w:eastAsia="ＭＳ ゴシック" w:hAnsi="Times New Roman" w:cs="Times New Roman"/>
      <w:kern w:val="0"/>
      <w:sz w:val="24"/>
      <w:szCs w:val="24"/>
      <w:lang w:val="de-DE" w:eastAsia="en-US"/>
    </w:rPr>
  </w:style>
  <w:style w:type="character" w:styleId="a9">
    <w:name w:val="page number"/>
    <w:basedOn w:val="a1"/>
    <w:rsid w:val="00942BD3"/>
    <w:rPr>
      <w:rFonts w:eastAsia="Arial Unicode MS" w:cs="Arial"/>
      <w:noProof w:val="0"/>
      <w:kern w:val="2"/>
      <w:sz w:val="21"/>
      <w:lang w:val="en-GB" w:eastAsia="zh-CN" w:bidi="ar-SA"/>
    </w:rPr>
  </w:style>
  <w:style w:type="paragraph" w:styleId="aa">
    <w:name w:val="List Paragraph"/>
    <w:aliases w:val="- Bullets,목록 단락,?? ??,?????,????,Lista1,列出段落1,中等深浅网格 1 - 着色 21,列表段落1,—ño’i—Ž,¥¡¡¡¡ì¬º¥¹¥È¶ÎÂä,ÁÐ³ö¶ÎÂä,¥ê¥¹¥È¶ÎÂä,List Paragraph,1st level - Bullet List Paragraph,Lettre d'introduction,Paragrafo elenco,Normal bullet 2,Bullet list,列出段落,목록단락,列"/>
    <w:basedOn w:val="a0"/>
    <w:link w:val="ab"/>
    <w:uiPriority w:val="34"/>
    <w:qFormat/>
    <w:rsid w:val="00942BD3"/>
    <w:pPr>
      <w:ind w:firstLineChars="200" w:firstLine="420"/>
    </w:pPr>
    <w:rPr>
      <w:rFonts w:ascii="SimSun" w:eastAsia="SimSun" w:hAnsi="SimSun" w:cs="SimSun"/>
      <w:lang w:eastAsia="zh-CN"/>
    </w:rPr>
  </w:style>
  <w:style w:type="character" w:customStyle="1" w:styleId="ab">
    <w:name w:val="リスト段落 (文字)"/>
    <w:aliases w:val="- Bullets (文字),목록 단락 (文字),?? ?? (文字),????? (文字),???? (文字),Lista1 (文字),列出段落1 (文字),中等深浅网格 1 - 着色 21 (文字),列表段落1 (文字),—ño’i—Ž (文字),¥¡¡¡¡ì¬º¥¹¥È¶ÎÂä (文字),ÁÐ³ö¶ÎÂä (文字),¥ê¥¹¥È¶ÎÂä (文字),List Paragraph (文字),1st level - Bullet List Paragraph (文字)"/>
    <w:link w:val="aa"/>
    <w:uiPriority w:val="34"/>
    <w:qFormat/>
    <w:locked/>
    <w:rsid w:val="00942BD3"/>
    <w:rPr>
      <w:rFonts w:ascii="SimSun" w:eastAsia="SimSun" w:hAnsi="SimSun" w:cs="SimSun"/>
      <w:noProof/>
      <w:kern w:val="0"/>
      <w:sz w:val="24"/>
      <w:szCs w:val="24"/>
    </w:rPr>
  </w:style>
  <w:style w:type="paragraph" w:styleId="ac">
    <w:name w:val="No Spacing"/>
    <w:uiPriority w:val="1"/>
    <w:qFormat/>
    <w:rsid w:val="009E0656"/>
    <w:pPr>
      <w:overflowPunct w:val="0"/>
      <w:autoSpaceDE w:val="0"/>
      <w:autoSpaceDN w:val="0"/>
      <w:adjustRightInd w:val="0"/>
      <w:textAlignment w:val="baseline"/>
    </w:pPr>
    <w:rPr>
      <w:rFonts w:ascii="Times New Roman" w:eastAsia="SimSun" w:hAnsi="Times New Roman" w:cs="Times New Roman"/>
      <w:kern w:val="0"/>
      <w:sz w:val="20"/>
      <w:szCs w:val="20"/>
      <w:lang w:val="en-GB" w:eastAsia="en-US"/>
    </w:rPr>
  </w:style>
  <w:style w:type="paragraph" w:styleId="ad">
    <w:name w:val="Body Text"/>
    <w:aliases w:val="bt"/>
    <w:basedOn w:val="a0"/>
    <w:link w:val="ae"/>
    <w:uiPriority w:val="99"/>
    <w:rsid w:val="0030705A"/>
    <w:pPr>
      <w:spacing w:after="120"/>
      <w:jc w:val="both"/>
    </w:pPr>
    <w:rPr>
      <w:rFonts w:eastAsia="ＭＳ 明朝"/>
      <w:sz w:val="20"/>
    </w:rPr>
  </w:style>
  <w:style w:type="character" w:customStyle="1" w:styleId="ae">
    <w:name w:val="本文 (文字)"/>
    <w:aliases w:val="bt (文字)"/>
    <w:basedOn w:val="a1"/>
    <w:link w:val="ad"/>
    <w:uiPriority w:val="99"/>
    <w:rsid w:val="0030705A"/>
    <w:rPr>
      <w:rFonts w:ascii="Times New Roman" w:eastAsia="ＭＳ 明朝" w:hAnsi="Times New Roman" w:cs="Times New Roman"/>
      <w:kern w:val="0"/>
      <w:sz w:val="20"/>
      <w:szCs w:val="24"/>
      <w:lang w:eastAsia="en-US"/>
    </w:rPr>
  </w:style>
  <w:style w:type="table" w:styleId="af">
    <w:name w:val="Table Grid"/>
    <w:basedOn w:val="a2"/>
    <w:uiPriority w:val="39"/>
    <w:qFormat/>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Balloon Text"/>
    <w:basedOn w:val="a0"/>
    <w:link w:val="af1"/>
    <w:uiPriority w:val="99"/>
    <w:semiHidden/>
    <w:unhideWhenUsed/>
    <w:rsid w:val="00FE6FE0"/>
    <w:rPr>
      <w:sz w:val="18"/>
      <w:szCs w:val="18"/>
    </w:rPr>
  </w:style>
  <w:style w:type="character" w:customStyle="1" w:styleId="af1">
    <w:name w:val="吹き出し (文字)"/>
    <w:basedOn w:val="a1"/>
    <w:link w:val="af0"/>
    <w:uiPriority w:val="99"/>
    <w:semiHidden/>
    <w:rsid w:val="00FE6FE0"/>
    <w:rPr>
      <w:rFonts w:ascii="Times New Roman" w:eastAsia="ＭＳ ゴシック" w:hAnsi="Times New Roman" w:cs="Times New Roman"/>
      <w:noProof/>
      <w:kern w:val="0"/>
      <w:sz w:val="18"/>
      <w:szCs w:val="18"/>
      <w:lang w:eastAsia="en-US"/>
    </w:rPr>
  </w:style>
  <w:style w:type="paragraph" w:styleId="af2">
    <w:name w:val="Revision"/>
    <w:hidden/>
    <w:uiPriority w:val="99"/>
    <w:semiHidden/>
    <w:rsid w:val="0047061C"/>
    <w:rPr>
      <w:rFonts w:ascii="Times New Roman" w:eastAsia="ＭＳ ゴシック" w:hAnsi="Times New Roman" w:cs="Times New Roman"/>
      <w:noProof/>
      <w:kern w:val="0"/>
      <w:sz w:val="24"/>
      <w:szCs w:val="24"/>
      <w:lang w:eastAsia="en-US"/>
    </w:rPr>
  </w:style>
  <w:style w:type="character" w:styleId="af3">
    <w:name w:val="annotation reference"/>
    <w:basedOn w:val="a1"/>
    <w:unhideWhenUsed/>
    <w:qFormat/>
    <w:rsid w:val="002D5C53"/>
    <w:rPr>
      <w:sz w:val="18"/>
      <w:szCs w:val="18"/>
    </w:rPr>
  </w:style>
  <w:style w:type="paragraph" w:styleId="af4">
    <w:name w:val="annotation text"/>
    <w:basedOn w:val="a0"/>
    <w:link w:val="af5"/>
    <w:uiPriority w:val="99"/>
    <w:unhideWhenUsed/>
    <w:qFormat/>
    <w:rsid w:val="002D5C53"/>
  </w:style>
  <w:style w:type="character" w:customStyle="1" w:styleId="af5">
    <w:name w:val="コメント文字列 (文字)"/>
    <w:basedOn w:val="a1"/>
    <w:link w:val="af4"/>
    <w:uiPriority w:val="99"/>
    <w:qFormat/>
    <w:rsid w:val="002D5C53"/>
    <w:rPr>
      <w:rFonts w:ascii="Times New Roman" w:eastAsia="ＭＳ ゴシック" w:hAnsi="Times New Roman" w:cs="Times New Roman"/>
      <w:noProof/>
      <w:kern w:val="0"/>
      <w:sz w:val="24"/>
      <w:szCs w:val="24"/>
      <w:lang w:eastAsia="en-US"/>
    </w:rPr>
  </w:style>
  <w:style w:type="paragraph" w:styleId="af6">
    <w:name w:val="annotation subject"/>
    <w:basedOn w:val="af4"/>
    <w:next w:val="af4"/>
    <w:link w:val="af7"/>
    <w:uiPriority w:val="99"/>
    <w:semiHidden/>
    <w:unhideWhenUsed/>
    <w:rsid w:val="002D5C53"/>
    <w:rPr>
      <w:b/>
      <w:bCs/>
    </w:rPr>
  </w:style>
  <w:style w:type="character" w:customStyle="1" w:styleId="af7">
    <w:name w:val="コメント内容 (文字)"/>
    <w:basedOn w:val="af5"/>
    <w:link w:val="af6"/>
    <w:uiPriority w:val="99"/>
    <w:semiHidden/>
    <w:rsid w:val="002D5C53"/>
    <w:rPr>
      <w:rFonts w:ascii="Times New Roman" w:eastAsia="ＭＳ ゴシック" w:hAnsi="Times New Roman" w:cs="Times New Roman"/>
      <w:b/>
      <w:bCs/>
      <w:noProof/>
      <w:kern w:val="0"/>
      <w:sz w:val="24"/>
      <w:szCs w:val="24"/>
      <w:lang w:eastAsia="en-US"/>
    </w:rPr>
  </w:style>
  <w:style w:type="character" w:styleId="af8">
    <w:name w:val="Hyperlink"/>
    <w:basedOn w:val="a1"/>
    <w:uiPriority w:val="99"/>
    <w:qFormat/>
    <w:rsid w:val="00112E9D"/>
    <w:rPr>
      <w:color w:val="0000FF"/>
      <w:u w:val="single"/>
    </w:rPr>
  </w:style>
  <w:style w:type="paragraph" w:styleId="21">
    <w:name w:val="Body Text 2"/>
    <w:basedOn w:val="a0"/>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本文 2 (文字)"/>
    <w:basedOn w:val="a1"/>
    <w:link w:val="21"/>
    <w:uiPriority w:val="99"/>
    <w:rsid w:val="00511AE9"/>
    <w:rPr>
      <w:rFonts w:ascii="Times New Roman" w:hAnsi="Times New Roman" w:cs="Times New Roman"/>
      <w:kern w:val="0"/>
      <w:sz w:val="22"/>
      <w:szCs w:val="24"/>
    </w:rPr>
  </w:style>
  <w:style w:type="table" w:customStyle="1" w:styleId="11">
    <w:name w:val="网格型1"/>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2"/>
    <w:next w:val="af"/>
    <w:uiPriority w:val="59"/>
    <w:rsid w:val="00242FF8"/>
    <w:rPr>
      <w:rFonts w:ascii="Times New Roman" w:eastAsia="ＭＳ 明朝"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无格式表格 31"/>
    <w:basedOn w:val="a2"/>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0"/>
    <w:link w:val="33"/>
    <w:uiPriority w:val="99"/>
    <w:unhideWhenUsed/>
    <w:rsid w:val="00CD67E9"/>
    <w:pPr>
      <w:spacing w:beforeLines="50" w:before="120" w:afterLines="50" w:after="120"/>
    </w:pPr>
    <w:rPr>
      <w:rFonts w:eastAsiaTheme="minorEastAsia"/>
      <w:sz w:val="22"/>
      <w:szCs w:val="22"/>
      <w:lang w:eastAsia="zh-CN"/>
    </w:rPr>
  </w:style>
  <w:style w:type="character" w:customStyle="1" w:styleId="33">
    <w:name w:val="本文 3 (文字)"/>
    <w:basedOn w:val="a1"/>
    <w:link w:val="32"/>
    <w:uiPriority w:val="99"/>
    <w:rsid w:val="00CD67E9"/>
    <w:rPr>
      <w:rFonts w:ascii="Times New Roman" w:hAnsi="Times New Roman" w:cs="Times New Roman"/>
      <w:kern w:val="0"/>
      <w:sz w:val="22"/>
    </w:rPr>
  </w:style>
  <w:style w:type="character" w:styleId="af9">
    <w:name w:val="Placeholder Text"/>
    <w:basedOn w:val="a1"/>
    <w:uiPriority w:val="99"/>
    <w:semiHidden/>
    <w:rsid w:val="00BF3C69"/>
    <w:rPr>
      <w:color w:val="808080"/>
    </w:rPr>
  </w:style>
  <w:style w:type="table" w:customStyle="1" w:styleId="34">
    <w:name w:val="网格型3"/>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
    <w:rsid w:val="00986F4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网格型7"/>
    <w:basedOn w:val="a2"/>
    <w:next w:val="af"/>
    <w:rsid w:val="00FE14E5"/>
    <w:pPr>
      <w:overflowPunct w:val="0"/>
      <w:autoSpaceDE w:val="0"/>
      <w:autoSpaceDN w:val="0"/>
      <w:adjustRightInd w:val="0"/>
      <w:spacing w:after="180"/>
      <w:textAlignment w:val="baseline"/>
    </w:pPr>
    <w:rPr>
      <w:rFonts w:ascii="Times New Roman" w:eastAsia="ＭＳ 明朝" w:hAnsi="Times New Roman" w:cs="Times New Roman"/>
      <w:kern w:val="0"/>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autoRedefine/>
    <w:rsid w:val="00F07B50"/>
    <w:pPr>
      <w:numPr>
        <w:numId w:val="2"/>
      </w:numPr>
    </w:pPr>
    <w:rPr>
      <w:szCs w:val="20"/>
      <w:lang w:val="en-GB" w:eastAsia="ja-JP"/>
    </w:rPr>
  </w:style>
  <w:style w:type="paragraph" w:customStyle="1" w:styleId="LGTdoc">
    <w:name w:val="LGTdoc_본문"/>
    <w:basedOn w:val="a0"/>
    <w:link w:val="LGTdocChar"/>
    <w:qFormat/>
    <w:rsid w:val="0067750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677507"/>
    <w:rPr>
      <w:rFonts w:ascii="Times New Roman" w:eastAsia="Batang" w:hAnsi="Times New Roman" w:cs="Times New Roman"/>
      <w:sz w:val="22"/>
      <w:szCs w:val="24"/>
      <w:lang w:val="en-GB" w:eastAsia="ko-KR"/>
    </w:rPr>
  </w:style>
  <w:style w:type="paragraph" w:styleId="Web">
    <w:name w:val="Normal (Web)"/>
    <w:basedOn w:val="a0"/>
    <w:uiPriority w:val="99"/>
    <w:unhideWhenUsed/>
    <w:qFormat/>
    <w:rsid w:val="00957C4A"/>
    <w:pPr>
      <w:spacing w:before="100" w:beforeAutospacing="1" w:after="100" w:afterAutospacing="1"/>
    </w:pPr>
    <w:rPr>
      <w:rFonts w:ascii="SimSun" w:eastAsia="SimSun" w:hAnsi="SimSun" w:cs="SimSun"/>
      <w:lang w:eastAsia="zh-CN"/>
    </w:rPr>
  </w:style>
  <w:style w:type="table" w:styleId="4-1">
    <w:name w:val="Grid Table 4 Accent 1"/>
    <w:basedOn w:val="a2"/>
    <w:uiPriority w:val="49"/>
    <w:rsid w:val="00957C4A"/>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TH">
    <w:name w:val="TH"/>
    <w:basedOn w:val="a0"/>
    <w:link w:val="THChar"/>
    <w:rsid w:val="00FE68AB"/>
    <w:pPr>
      <w:keepNext/>
      <w:keepLines/>
      <w:spacing w:before="60" w:after="180"/>
      <w:jc w:val="center"/>
    </w:pPr>
    <w:rPr>
      <w:rFonts w:ascii="Arial" w:eastAsia="Malgun Gothic" w:hAnsi="Arial"/>
      <w:b/>
      <w:sz w:val="20"/>
      <w:szCs w:val="20"/>
      <w:lang w:val="en-GB"/>
    </w:rPr>
  </w:style>
  <w:style w:type="paragraph" w:customStyle="1" w:styleId="TF">
    <w:name w:val="TF"/>
    <w:basedOn w:val="TH"/>
    <w:link w:val="TFChar"/>
    <w:rsid w:val="00FE68AB"/>
    <w:pPr>
      <w:keepNext w:val="0"/>
      <w:spacing w:before="0" w:after="240"/>
    </w:pPr>
  </w:style>
  <w:style w:type="character" w:customStyle="1" w:styleId="THChar">
    <w:name w:val="TH Char"/>
    <w:link w:val="TH"/>
    <w:rsid w:val="00FE68AB"/>
    <w:rPr>
      <w:rFonts w:ascii="Arial" w:eastAsia="Malgun Gothic" w:hAnsi="Arial" w:cs="Times New Roman"/>
      <w:b/>
      <w:kern w:val="0"/>
      <w:sz w:val="20"/>
      <w:szCs w:val="20"/>
      <w:lang w:val="en-GB" w:eastAsia="en-US"/>
    </w:rPr>
  </w:style>
  <w:style w:type="character" w:customStyle="1" w:styleId="TFChar">
    <w:name w:val="TF Char"/>
    <w:link w:val="TF"/>
    <w:rsid w:val="00FE68AB"/>
    <w:rPr>
      <w:rFonts w:ascii="Arial" w:eastAsia="Malgun Gothic" w:hAnsi="Arial" w:cs="Times New Roman"/>
      <w:b/>
      <w:kern w:val="0"/>
      <w:sz w:val="20"/>
      <w:szCs w:val="20"/>
      <w:lang w:val="en-GB" w:eastAsia="en-US"/>
    </w:rPr>
  </w:style>
  <w:style w:type="paragraph" w:customStyle="1" w:styleId="RAN1bullet2">
    <w:name w:val="RAN1 bullet2"/>
    <w:basedOn w:val="a0"/>
    <w:qFormat/>
    <w:rsid w:val="00130DE4"/>
    <w:pPr>
      <w:numPr>
        <w:ilvl w:val="1"/>
        <w:numId w:val="4"/>
      </w:numPr>
      <w:tabs>
        <w:tab w:val="left" w:pos="1440"/>
      </w:tabs>
      <w:spacing w:before="0" w:after="0"/>
    </w:pPr>
    <w:rPr>
      <w:rFonts w:ascii="Times" w:eastAsia="Batang" w:hAnsi="Times"/>
      <w:sz w:val="20"/>
      <w:szCs w:val="20"/>
    </w:rPr>
  </w:style>
  <w:style w:type="paragraph" w:customStyle="1" w:styleId="B1">
    <w:name w:val="B1"/>
    <w:basedOn w:val="a0"/>
    <w:link w:val="B1Zchn"/>
    <w:qFormat/>
    <w:rsid w:val="00774EE3"/>
    <w:pPr>
      <w:spacing w:before="0" w:after="180"/>
      <w:ind w:left="568" w:hanging="284"/>
    </w:pPr>
    <w:rPr>
      <w:rFonts w:eastAsiaTheme="minorEastAsia"/>
      <w:sz w:val="20"/>
      <w:szCs w:val="20"/>
      <w:lang w:val="x-none"/>
    </w:rPr>
  </w:style>
  <w:style w:type="character" w:customStyle="1" w:styleId="B1Zchn">
    <w:name w:val="B1 Zchn"/>
    <w:link w:val="B1"/>
    <w:rsid w:val="00774EE3"/>
    <w:rPr>
      <w:rFonts w:ascii="Times New Roman" w:hAnsi="Times New Roman" w:cs="Times New Roman"/>
      <w:kern w:val="0"/>
      <w:sz w:val="20"/>
      <w:szCs w:val="20"/>
      <w:lang w:val="x-none" w:eastAsia="en-US"/>
    </w:rPr>
  </w:style>
  <w:style w:type="paragraph" w:customStyle="1" w:styleId="CRCoverPage">
    <w:name w:val="CR Cover Page"/>
    <w:rsid w:val="00165FD8"/>
    <w:pPr>
      <w:spacing w:before="0" w:after="120"/>
    </w:pPr>
    <w:rPr>
      <w:rFonts w:ascii="Arial" w:eastAsia="Times New Roman" w:hAnsi="Arial" w:cs="Times New Roman"/>
      <w:kern w:val="0"/>
      <w:sz w:val="20"/>
      <w:szCs w:val="20"/>
      <w:lang w:val="en-GB" w:eastAsia="en-US"/>
    </w:rPr>
  </w:style>
  <w:style w:type="paragraph" w:customStyle="1" w:styleId="textintend1">
    <w:name w:val="text intend 1"/>
    <w:basedOn w:val="a0"/>
    <w:rsid w:val="00F2620A"/>
    <w:pPr>
      <w:numPr>
        <w:numId w:val="5"/>
      </w:numPr>
      <w:overflowPunct w:val="0"/>
      <w:autoSpaceDE w:val="0"/>
      <w:autoSpaceDN w:val="0"/>
      <w:adjustRightInd w:val="0"/>
      <w:spacing w:before="0" w:after="120"/>
      <w:jc w:val="both"/>
      <w:textAlignment w:val="baseline"/>
    </w:pPr>
    <w:rPr>
      <w:rFonts w:eastAsia="ＭＳ 明朝"/>
      <w:szCs w:val="20"/>
      <w:lang w:eastAsia="en-GB"/>
    </w:rPr>
  </w:style>
  <w:style w:type="paragraph" w:customStyle="1" w:styleId="xmsonormal">
    <w:name w:val="x_msonormal"/>
    <w:basedOn w:val="a0"/>
    <w:qFormat/>
    <w:rsid w:val="003B77BC"/>
    <w:pPr>
      <w:spacing w:before="0" w:after="0"/>
    </w:pPr>
    <w:rPr>
      <w:rFonts w:eastAsia="Gulim"/>
      <w:lang w:eastAsia="ko-KR"/>
    </w:rPr>
  </w:style>
  <w:style w:type="paragraph" w:customStyle="1" w:styleId="x00text">
    <w:name w:val="x_00text"/>
    <w:basedOn w:val="a0"/>
    <w:rsid w:val="003B77BC"/>
    <w:pPr>
      <w:spacing w:before="0" w:after="0"/>
    </w:pPr>
    <w:rPr>
      <w:rFonts w:eastAsia="Gulim"/>
      <w:lang w:eastAsia="ko-KR"/>
    </w:rPr>
  </w:style>
  <w:style w:type="character" w:customStyle="1" w:styleId="12">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3E7F47"/>
    <w:rPr>
      <w:rFonts w:ascii="Times" w:hAnsi="Times"/>
      <w:szCs w:val="24"/>
      <w:lang w:val="en-GB"/>
    </w:rPr>
  </w:style>
  <w:style w:type="character" w:styleId="afa">
    <w:name w:val="Strong"/>
    <w:uiPriority w:val="22"/>
    <w:qFormat/>
    <w:rsid w:val="00FD6CCB"/>
    <w:rPr>
      <w:b/>
      <w:bCs/>
    </w:rPr>
  </w:style>
  <w:style w:type="paragraph" w:customStyle="1" w:styleId="xmsonormal0">
    <w:name w:val="xmsonormal"/>
    <w:basedOn w:val="a0"/>
    <w:uiPriority w:val="99"/>
    <w:rsid w:val="00794549"/>
    <w:pPr>
      <w:spacing w:before="100" w:beforeAutospacing="1" w:after="100" w:afterAutospacing="1"/>
    </w:pPr>
    <w:rPr>
      <w:rFonts w:eastAsia="SimSun"/>
      <w:lang w:eastAsia="zh-CN"/>
    </w:rPr>
  </w:style>
  <w:style w:type="character" w:styleId="afb">
    <w:name w:val="Emphasis"/>
    <w:qFormat/>
    <w:rsid w:val="007111F2"/>
    <w:rPr>
      <w:i/>
      <w:iCs/>
    </w:rPr>
  </w:style>
  <w:style w:type="character" w:customStyle="1" w:styleId="apple-converted-space">
    <w:name w:val="apple-converted-space"/>
    <w:qFormat/>
    <w:rsid w:val="007111F2"/>
  </w:style>
  <w:style w:type="paragraph" w:customStyle="1" w:styleId="xa0">
    <w:name w:val="xa0"/>
    <w:basedOn w:val="a0"/>
    <w:qFormat/>
    <w:rsid w:val="007111F2"/>
    <w:pPr>
      <w:spacing w:before="100" w:beforeAutospacing="1" w:after="100" w:afterAutospacing="1"/>
    </w:pPr>
    <w:rPr>
      <w:rFonts w:ascii="Calibri" w:eastAsia="Calibri" w:hAnsi="Calibri" w:cs="Calibri"/>
      <w:sz w:val="22"/>
      <w:szCs w:val="22"/>
    </w:rPr>
  </w:style>
  <w:style w:type="paragraph" w:customStyle="1" w:styleId="xxmsonormal">
    <w:name w:val="x_x_msonormal"/>
    <w:basedOn w:val="a0"/>
    <w:uiPriority w:val="99"/>
    <w:rsid w:val="007937EC"/>
    <w:pPr>
      <w:spacing w:before="100" w:beforeAutospacing="1" w:after="100" w:afterAutospacing="1"/>
    </w:pPr>
    <w:rPr>
      <w:rFonts w:ascii="Calibri" w:eastAsia="Calibri" w:hAnsi="Calibri" w:cs="Calibri"/>
      <w:sz w:val="22"/>
      <w:szCs w:val="22"/>
    </w:rPr>
  </w:style>
  <w:style w:type="character" w:customStyle="1" w:styleId="xxapple-converted-space">
    <w:name w:val="x_x_apple-converted-space"/>
    <w:basedOn w:val="a1"/>
    <w:rsid w:val="007937EC"/>
  </w:style>
  <w:style w:type="paragraph" w:customStyle="1" w:styleId="xxmsonormal0">
    <w:name w:val="xxmsonormal"/>
    <w:basedOn w:val="a0"/>
    <w:rsid w:val="00162121"/>
    <w:pPr>
      <w:spacing w:before="100" w:beforeAutospacing="1" w:after="100" w:afterAutospacing="1"/>
    </w:pPr>
    <w:rPr>
      <w:rFonts w:ascii="Calibri" w:eastAsia="Calibri" w:hAnsi="Calibri" w:cs="Calibri"/>
      <w:sz w:val="22"/>
      <w:szCs w:val="22"/>
    </w:rPr>
  </w:style>
  <w:style w:type="paragraph" w:customStyle="1" w:styleId="xxxxproposal">
    <w:name w:val="xxxxproposal"/>
    <w:basedOn w:val="a0"/>
    <w:uiPriority w:val="99"/>
    <w:qFormat/>
    <w:rsid w:val="00511D5B"/>
    <w:pPr>
      <w:spacing w:before="100" w:beforeAutospacing="1" w:after="100" w:afterAutospacing="1"/>
    </w:pPr>
    <w:rPr>
      <w:rFonts w:ascii="Calibri" w:eastAsia="Malgun Gothic" w:hAnsi="Calibri" w:cs="Calibri"/>
      <w:sz w:val="22"/>
      <w:szCs w:val="22"/>
      <w:lang w:eastAsia="ko-KR"/>
    </w:rPr>
  </w:style>
  <w:style w:type="paragraph" w:customStyle="1" w:styleId="xxxxxa0">
    <w:name w:val="xxxxxa0"/>
    <w:basedOn w:val="a0"/>
    <w:uiPriority w:val="99"/>
    <w:rsid w:val="00511D5B"/>
    <w:pPr>
      <w:spacing w:before="100" w:beforeAutospacing="1" w:after="100" w:afterAutospacing="1"/>
    </w:pPr>
    <w:rPr>
      <w:rFonts w:ascii="Calibri" w:eastAsia="Malgun Gothic" w:hAnsi="Calibri" w:cs="Calibri"/>
      <w:sz w:val="22"/>
      <w:szCs w:val="22"/>
      <w:lang w:eastAsia="ko-KR"/>
    </w:rPr>
  </w:style>
  <w:style w:type="paragraph" w:customStyle="1" w:styleId="xxxxmsonormal">
    <w:name w:val="xxxxmsonormal"/>
    <w:basedOn w:val="a0"/>
    <w:uiPriority w:val="99"/>
    <w:rsid w:val="00B13CAD"/>
    <w:pPr>
      <w:spacing w:before="100" w:beforeAutospacing="1" w:after="100" w:afterAutospacing="1"/>
    </w:pPr>
    <w:rPr>
      <w:rFonts w:ascii="Calibri" w:eastAsia="Malgun Gothic" w:hAnsi="Calibri" w:cs="Calibri"/>
      <w:sz w:val="22"/>
      <w:szCs w:val="22"/>
      <w:lang w:eastAsia="ko-KR"/>
    </w:rPr>
  </w:style>
  <w:style w:type="character" w:customStyle="1" w:styleId="xxxxapple-converted-space">
    <w:name w:val="xxxxapple-converted-space"/>
    <w:rsid w:val="00B13CAD"/>
  </w:style>
  <w:style w:type="paragraph" w:customStyle="1" w:styleId="xxxmsonormal">
    <w:name w:val="xxxmsonormal"/>
    <w:basedOn w:val="a0"/>
    <w:uiPriority w:val="99"/>
    <w:rsid w:val="00B13CAD"/>
    <w:pPr>
      <w:spacing w:before="100" w:beforeAutospacing="1" w:after="100" w:afterAutospacing="1"/>
    </w:pPr>
    <w:rPr>
      <w:rFonts w:ascii="Calibri" w:eastAsia="Malgun Gothic" w:hAnsi="Calibri" w:cs="Calibri"/>
      <w:sz w:val="22"/>
      <w:szCs w:val="22"/>
      <w:lang w:eastAsia="ko-KR"/>
    </w:rPr>
  </w:style>
  <w:style w:type="paragraph" w:customStyle="1" w:styleId="B3">
    <w:name w:val="B3"/>
    <w:basedOn w:val="35"/>
    <w:link w:val="B3Char"/>
    <w:qFormat/>
    <w:rsid w:val="00AA1B80"/>
    <w:pPr>
      <w:spacing w:before="0" w:after="180"/>
      <w:ind w:leftChars="0" w:left="1135" w:firstLineChars="0" w:hanging="284"/>
      <w:contextualSpacing w:val="0"/>
    </w:pPr>
    <w:rPr>
      <w:rFonts w:eastAsia="ＭＳ 明朝"/>
      <w:sz w:val="20"/>
      <w:szCs w:val="20"/>
      <w:lang w:val="en-GB"/>
    </w:rPr>
  </w:style>
  <w:style w:type="character" w:customStyle="1" w:styleId="B3Char">
    <w:name w:val="B3 Char"/>
    <w:link w:val="B3"/>
    <w:rsid w:val="00AA1B80"/>
    <w:rPr>
      <w:rFonts w:ascii="Times New Roman" w:eastAsia="ＭＳ 明朝" w:hAnsi="Times New Roman" w:cs="Times New Roman"/>
      <w:kern w:val="0"/>
      <w:sz w:val="20"/>
      <w:szCs w:val="20"/>
      <w:lang w:val="en-GB" w:eastAsia="en-US"/>
    </w:rPr>
  </w:style>
  <w:style w:type="paragraph" w:customStyle="1" w:styleId="berschrift1H1">
    <w:name w:val="Überschrift 1.H1"/>
    <w:basedOn w:val="a0"/>
    <w:next w:val="a0"/>
    <w:rsid w:val="00AA1B80"/>
    <w:pPr>
      <w:keepNext/>
      <w:keepLines/>
      <w:numPr>
        <w:numId w:val="57"/>
      </w:numPr>
      <w:pBdr>
        <w:top w:val="single" w:sz="12" w:space="3" w:color="auto"/>
      </w:pBdr>
      <w:overflowPunct w:val="0"/>
      <w:autoSpaceDE w:val="0"/>
      <w:autoSpaceDN w:val="0"/>
      <w:adjustRightInd w:val="0"/>
      <w:spacing w:after="180"/>
      <w:textAlignment w:val="baseline"/>
      <w:outlineLvl w:val="0"/>
    </w:pPr>
    <w:rPr>
      <w:rFonts w:ascii="Arial" w:eastAsia="SimSun" w:hAnsi="Arial"/>
      <w:sz w:val="36"/>
      <w:szCs w:val="20"/>
      <w:lang w:val="en-GB" w:eastAsia="de-DE"/>
    </w:rPr>
  </w:style>
  <w:style w:type="paragraph" w:styleId="35">
    <w:name w:val="List 3"/>
    <w:basedOn w:val="a0"/>
    <w:uiPriority w:val="99"/>
    <w:semiHidden/>
    <w:unhideWhenUsed/>
    <w:rsid w:val="00AA1B80"/>
    <w:pPr>
      <w:ind w:leftChars="400" w:left="100" w:hangingChars="200" w:hanging="200"/>
      <w:contextualSpacing/>
    </w:pPr>
  </w:style>
  <w:style w:type="numbering" w:customStyle="1" w:styleId="StyleBulletedSymbolsymbolLeft025Hanging0256">
    <w:name w:val="Style Bulleted Symbol (symbol) Left:  0.25&quot; Hanging:  0.25&quot;6"/>
    <w:rsid w:val="00AA1B80"/>
    <w:pPr>
      <w:numPr>
        <w:numId w:val="58"/>
      </w:numPr>
    </w:pPr>
  </w:style>
  <w:style w:type="paragraph" w:customStyle="1" w:styleId="B2">
    <w:name w:val="B2"/>
    <w:basedOn w:val="24"/>
    <w:link w:val="B2Char"/>
    <w:qFormat/>
    <w:rsid w:val="00EB70B4"/>
    <w:pPr>
      <w:spacing w:before="0" w:after="180"/>
      <w:ind w:leftChars="0" w:left="851" w:firstLineChars="0" w:hanging="284"/>
      <w:contextualSpacing w:val="0"/>
    </w:pPr>
    <w:rPr>
      <w:rFonts w:eastAsia="ＭＳ 明朝"/>
      <w:sz w:val="20"/>
      <w:szCs w:val="20"/>
      <w:lang w:val="en-GB"/>
    </w:rPr>
  </w:style>
  <w:style w:type="character" w:customStyle="1" w:styleId="B1Char">
    <w:name w:val="B1 Char"/>
    <w:qFormat/>
    <w:locked/>
    <w:rsid w:val="00EB70B4"/>
    <w:rPr>
      <w:rFonts w:ascii="Times New Roman" w:hAnsi="Times New Roman"/>
      <w:lang w:val="en-GB" w:eastAsia="en-US"/>
    </w:rPr>
  </w:style>
  <w:style w:type="character" w:customStyle="1" w:styleId="B2Char">
    <w:name w:val="B2 Char"/>
    <w:link w:val="B2"/>
    <w:qFormat/>
    <w:rsid w:val="00EB70B4"/>
    <w:rPr>
      <w:rFonts w:ascii="Times New Roman" w:eastAsia="ＭＳ 明朝" w:hAnsi="Times New Roman" w:cs="Times New Roman"/>
      <w:kern w:val="0"/>
      <w:sz w:val="20"/>
      <w:szCs w:val="20"/>
      <w:lang w:val="en-GB" w:eastAsia="en-US"/>
    </w:rPr>
  </w:style>
  <w:style w:type="paragraph" w:styleId="24">
    <w:name w:val="List 2"/>
    <w:basedOn w:val="a0"/>
    <w:uiPriority w:val="99"/>
    <w:semiHidden/>
    <w:unhideWhenUsed/>
    <w:rsid w:val="00EB70B4"/>
    <w:pPr>
      <w:ind w:leftChars="200" w:left="100" w:hangingChars="200" w:hanging="200"/>
      <w:contextualSpacing/>
    </w:pPr>
  </w:style>
  <w:style w:type="character" w:customStyle="1" w:styleId="xxapple-converted-space0">
    <w:name w:val="xxapple-converted-space"/>
    <w:basedOn w:val="a1"/>
    <w:rsid w:val="00163095"/>
  </w:style>
  <w:style w:type="character" w:customStyle="1" w:styleId="15">
    <w:name w:val="15"/>
    <w:rsid w:val="00163095"/>
    <w:rPr>
      <w:rFonts w:ascii="Symbol" w:hAnsi="Symbol" w:hint="default"/>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646707">
      <w:bodyDiv w:val="1"/>
      <w:marLeft w:val="0"/>
      <w:marRight w:val="0"/>
      <w:marTop w:val="0"/>
      <w:marBottom w:val="0"/>
      <w:divBdr>
        <w:top w:val="none" w:sz="0" w:space="0" w:color="auto"/>
        <w:left w:val="none" w:sz="0" w:space="0" w:color="auto"/>
        <w:bottom w:val="none" w:sz="0" w:space="0" w:color="auto"/>
        <w:right w:val="none" w:sz="0" w:space="0" w:color="auto"/>
      </w:divBdr>
      <w:divsChild>
        <w:div w:id="1804999995">
          <w:marLeft w:val="1080"/>
          <w:marRight w:val="0"/>
          <w:marTop w:val="100"/>
          <w:marBottom w:val="0"/>
          <w:divBdr>
            <w:top w:val="none" w:sz="0" w:space="0" w:color="auto"/>
            <w:left w:val="none" w:sz="0" w:space="0" w:color="auto"/>
            <w:bottom w:val="none" w:sz="0" w:space="0" w:color="auto"/>
            <w:right w:val="none" w:sz="0" w:space="0" w:color="auto"/>
          </w:divBdr>
        </w:div>
      </w:divsChild>
    </w:div>
    <w:div w:id="20783680">
      <w:bodyDiv w:val="1"/>
      <w:marLeft w:val="0"/>
      <w:marRight w:val="0"/>
      <w:marTop w:val="0"/>
      <w:marBottom w:val="0"/>
      <w:divBdr>
        <w:top w:val="none" w:sz="0" w:space="0" w:color="auto"/>
        <w:left w:val="none" w:sz="0" w:space="0" w:color="auto"/>
        <w:bottom w:val="none" w:sz="0" w:space="0" w:color="auto"/>
        <w:right w:val="none" w:sz="0" w:space="0" w:color="auto"/>
      </w:divBdr>
      <w:divsChild>
        <w:div w:id="1038624517">
          <w:marLeft w:val="1080"/>
          <w:marRight w:val="0"/>
          <w:marTop w:val="100"/>
          <w:marBottom w:val="0"/>
          <w:divBdr>
            <w:top w:val="none" w:sz="0" w:space="0" w:color="auto"/>
            <w:left w:val="none" w:sz="0" w:space="0" w:color="auto"/>
            <w:bottom w:val="none" w:sz="0" w:space="0" w:color="auto"/>
            <w:right w:val="none" w:sz="0" w:space="0" w:color="auto"/>
          </w:divBdr>
        </w:div>
        <w:div w:id="2003584567">
          <w:marLeft w:val="1800"/>
          <w:marRight w:val="0"/>
          <w:marTop w:val="100"/>
          <w:marBottom w:val="0"/>
          <w:divBdr>
            <w:top w:val="none" w:sz="0" w:space="0" w:color="auto"/>
            <w:left w:val="none" w:sz="0" w:space="0" w:color="auto"/>
            <w:bottom w:val="none" w:sz="0" w:space="0" w:color="auto"/>
            <w:right w:val="none" w:sz="0" w:space="0" w:color="auto"/>
          </w:divBdr>
        </w:div>
        <w:div w:id="361324013">
          <w:marLeft w:val="1800"/>
          <w:marRight w:val="0"/>
          <w:marTop w:val="100"/>
          <w:marBottom w:val="0"/>
          <w:divBdr>
            <w:top w:val="none" w:sz="0" w:space="0" w:color="auto"/>
            <w:left w:val="none" w:sz="0" w:space="0" w:color="auto"/>
            <w:bottom w:val="none" w:sz="0" w:space="0" w:color="auto"/>
            <w:right w:val="none" w:sz="0" w:space="0" w:color="auto"/>
          </w:divBdr>
        </w:div>
      </w:divsChild>
    </w:div>
    <w:div w:id="38093193">
      <w:bodyDiv w:val="1"/>
      <w:marLeft w:val="0"/>
      <w:marRight w:val="0"/>
      <w:marTop w:val="0"/>
      <w:marBottom w:val="0"/>
      <w:divBdr>
        <w:top w:val="none" w:sz="0" w:space="0" w:color="auto"/>
        <w:left w:val="none" w:sz="0" w:space="0" w:color="auto"/>
        <w:bottom w:val="none" w:sz="0" w:space="0" w:color="auto"/>
        <w:right w:val="none" w:sz="0" w:space="0" w:color="auto"/>
      </w:divBdr>
    </w:div>
    <w:div w:id="72122356">
      <w:bodyDiv w:val="1"/>
      <w:marLeft w:val="0"/>
      <w:marRight w:val="0"/>
      <w:marTop w:val="0"/>
      <w:marBottom w:val="0"/>
      <w:divBdr>
        <w:top w:val="none" w:sz="0" w:space="0" w:color="auto"/>
        <w:left w:val="none" w:sz="0" w:space="0" w:color="auto"/>
        <w:bottom w:val="none" w:sz="0" w:space="0" w:color="auto"/>
        <w:right w:val="none" w:sz="0" w:space="0" w:color="auto"/>
      </w:divBdr>
      <w:divsChild>
        <w:div w:id="188757789">
          <w:marLeft w:val="360"/>
          <w:marRight w:val="0"/>
          <w:marTop w:val="200"/>
          <w:marBottom w:val="0"/>
          <w:divBdr>
            <w:top w:val="none" w:sz="0" w:space="0" w:color="auto"/>
            <w:left w:val="none" w:sz="0" w:space="0" w:color="auto"/>
            <w:bottom w:val="none" w:sz="0" w:space="0" w:color="auto"/>
            <w:right w:val="none" w:sz="0" w:space="0" w:color="auto"/>
          </w:divBdr>
        </w:div>
        <w:div w:id="729619325">
          <w:marLeft w:val="1080"/>
          <w:marRight w:val="0"/>
          <w:marTop w:val="100"/>
          <w:marBottom w:val="0"/>
          <w:divBdr>
            <w:top w:val="none" w:sz="0" w:space="0" w:color="auto"/>
            <w:left w:val="none" w:sz="0" w:space="0" w:color="auto"/>
            <w:bottom w:val="none" w:sz="0" w:space="0" w:color="auto"/>
            <w:right w:val="none" w:sz="0" w:space="0" w:color="auto"/>
          </w:divBdr>
        </w:div>
        <w:div w:id="827211730">
          <w:marLeft w:val="1800"/>
          <w:marRight w:val="0"/>
          <w:marTop w:val="100"/>
          <w:marBottom w:val="0"/>
          <w:divBdr>
            <w:top w:val="none" w:sz="0" w:space="0" w:color="auto"/>
            <w:left w:val="none" w:sz="0" w:space="0" w:color="auto"/>
            <w:bottom w:val="none" w:sz="0" w:space="0" w:color="auto"/>
            <w:right w:val="none" w:sz="0" w:space="0" w:color="auto"/>
          </w:divBdr>
        </w:div>
        <w:div w:id="1910455566">
          <w:marLeft w:val="1080"/>
          <w:marRight w:val="0"/>
          <w:marTop w:val="100"/>
          <w:marBottom w:val="0"/>
          <w:divBdr>
            <w:top w:val="none" w:sz="0" w:space="0" w:color="auto"/>
            <w:left w:val="none" w:sz="0" w:space="0" w:color="auto"/>
            <w:bottom w:val="none" w:sz="0" w:space="0" w:color="auto"/>
            <w:right w:val="none" w:sz="0" w:space="0" w:color="auto"/>
          </w:divBdr>
        </w:div>
        <w:div w:id="192350062">
          <w:marLeft w:val="1080"/>
          <w:marRight w:val="0"/>
          <w:marTop w:val="100"/>
          <w:marBottom w:val="0"/>
          <w:divBdr>
            <w:top w:val="none" w:sz="0" w:space="0" w:color="auto"/>
            <w:left w:val="none" w:sz="0" w:space="0" w:color="auto"/>
            <w:bottom w:val="none" w:sz="0" w:space="0" w:color="auto"/>
            <w:right w:val="none" w:sz="0" w:space="0" w:color="auto"/>
          </w:divBdr>
        </w:div>
        <w:div w:id="346950829">
          <w:marLeft w:val="1080"/>
          <w:marRight w:val="0"/>
          <w:marTop w:val="100"/>
          <w:marBottom w:val="0"/>
          <w:divBdr>
            <w:top w:val="none" w:sz="0" w:space="0" w:color="auto"/>
            <w:left w:val="none" w:sz="0" w:space="0" w:color="auto"/>
            <w:bottom w:val="none" w:sz="0" w:space="0" w:color="auto"/>
            <w:right w:val="none" w:sz="0" w:space="0" w:color="auto"/>
          </w:divBdr>
        </w:div>
        <w:div w:id="859122319">
          <w:marLeft w:val="1080"/>
          <w:marRight w:val="0"/>
          <w:marTop w:val="100"/>
          <w:marBottom w:val="0"/>
          <w:divBdr>
            <w:top w:val="none" w:sz="0" w:space="0" w:color="auto"/>
            <w:left w:val="none" w:sz="0" w:space="0" w:color="auto"/>
            <w:bottom w:val="none" w:sz="0" w:space="0" w:color="auto"/>
            <w:right w:val="none" w:sz="0" w:space="0" w:color="auto"/>
          </w:divBdr>
        </w:div>
        <w:div w:id="362443582">
          <w:marLeft w:val="360"/>
          <w:marRight w:val="0"/>
          <w:marTop w:val="200"/>
          <w:marBottom w:val="0"/>
          <w:divBdr>
            <w:top w:val="none" w:sz="0" w:space="0" w:color="auto"/>
            <w:left w:val="none" w:sz="0" w:space="0" w:color="auto"/>
            <w:bottom w:val="none" w:sz="0" w:space="0" w:color="auto"/>
            <w:right w:val="none" w:sz="0" w:space="0" w:color="auto"/>
          </w:divBdr>
        </w:div>
        <w:div w:id="561062864">
          <w:marLeft w:val="1080"/>
          <w:marRight w:val="0"/>
          <w:marTop w:val="100"/>
          <w:marBottom w:val="0"/>
          <w:divBdr>
            <w:top w:val="none" w:sz="0" w:space="0" w:color="auto"/>
            <w:left w:val="none" w:sz="0" w:space="0" w:color="auto"/>
            <w:bottom w:val="none" w:sz="0" w:space="0" w:color="auto"/>
            <w:right w:val="none" w:sz="0" w:space="0" w:color="auto"/>
          </w:divBdr>
        </w:div>
        <w:div w:id="1061253439">
          <w:marLeft w:val="1080"/>
          <w:marRight w:val="0"/>
          <w:marTop w:val="100"/>
          <w:marBottom w:val="0"/>
          <w:divBdr>
            <w:top w:val="none" w:sz="0" w:space="0" w:color="auto"/>
            <w:left w:val="none" w:sz="0" w:space="0" w:color="auto"/>
            <w:bottom w:val="none" w:sz="0" w:space="0" w:color="auto"/>
            <w:right w:val="none" w:sz="0" w:space="0" w:color="auto"/>
          </w:divBdr>
        </w:div>
        <w:div w:id="1075972630">
          <w:marLeft w:val="1080"/>
          <w:marRight w:val="0"/>
          <w:marTop w:val="100"/>
          <w:marBottom w:val="0"/>
          <w:divBdr>
            <w:top w:val="none" w:sz="0" w:space="0" w:color="auto"/>
            <w:left w:val="none" w:sz="0" w:space="0" w:color="auto"/>
            <w:bottom w:val="none" w:sz="0" w:space="0" w:color="auto"/>
            <w:right w:val="none" w:sz="0" w:space="0" w:color="auto"/>
          </w:divBdr>
        </w:div>
      </w:divsChild>
    </w:div>
    <w:div w:id="108818447">
      <w:bodyDiv w:val="1"/>
      <w:marLeft w:val="0"/>
      <w:marRight w:val="0"/>
      <w:marTop w:val="0"/>
      <w:marBottom w:val="0"/>
      <w:divBdr>
        <w:top w:val="none" w:sz="0" w:space="0" w:color="auto"/>
        <w:left w:val="none" w:sz="0" w:space="0" w:color="auto"/>
        <w:bottom w:val="none" w:sz="0" w:space="0" w:color="auto"/>
        <w:right w:val="none" w:sz="0" w:space="0" w:color="auto"/>
      </w:divBdr>
    </w:div>
    <w:div w:id="118573480">
      <w:bodyDiv w:val="1"/>
      <w:marLeft w:val="0"/>
      <w:marRight w:val="0"/>
      <w:marTop w:val="0"/>
      <w:marBottom w:val="0"/>
      <w:divBdr>
        <w:top w:val="none" w:sz="0" w:space="0" w:color="auto"/>
        <w:left w:val="none" w:sz="0" w:space="0" w:color="auto"/>
        <w:bottom w:val="none" w:sz="0" w:space="0" w:color="auto"/>
        <w:right w:val="none" w:sz="0" w:space="0" w:color="auto"/>
      </w:divBdr>
    </w:div>
    <w:div w:id="122966410">
      <w:bodyDiv w:val="1"/>
      <w:marLeft w:val="0"/>
      <w:marRight w:val="0"/>
      <w:marTop w:val="0"/>
      <w:marBottom w:val="0"/>
      <w:divBdr>
        <w:top w:val="none" w:sz="0" w:space="0" w:color="auto"/>
        <w:left w:val="none" w:sz="0" w:space="0" w:color="auto"/>
        <w:bottom w:val="none" w:sz="0" w:space="0" w:color="auto"/>
        <w:right w:val="none" w:sz="0" w:space="0" w:color="auto"/>
      </w:divBdr>
    </w:div>
    <w:div w:id="151533361">
      <w:bodyDiv w:val="1"/>
      <w:marLeft w:val="0"/>
      <w:marRight w:val="0"/>
      <w:marTop w:val="0"/>
      <w:marBottom w:val="0"/>
      <w:divBdr>
        <w:top w:val="none" w:sz="0" w:space="0" w:color="auto"/>
        <w:left w:val="none" w:sz="0" w:space="0" w:color="auto"/>
        <w:bottom w:val="none" w:sz="0" w:space="0" w:color="auto"/>
        <w:right w:val="none" w:sz="0" w:space="0" w:color="auto"/>
      </w:divBdr>
      <w:divsChild>
        <w:div w:id="979575746">
          <w:marLeft w:val="446"/>
          <w:marRight w:val="0"/>
          <w:marTop w:val="0"/>
          <w:marBottom w:val="0"/>
          <w:divBdr>
            <w:top w:val="none" w:sz="0" w:space="0" w:color="auto"/>
            <w:left w:val="none" w:sz="0" w:space="0" w:color="auto"/>
            <w:bottom w:val="none" w:sz="0" w:space="0" w:color="auto"/>
            <w:right w:val="none" w:sz="0" w:space="0" w:color="auto"/>
          </w:divBdr>
        </w:div>
        <w:div w:id="1049378645">
          <w:marLeft w:val="446"/>
          <w:marRight w:val="0"/>
          <w:marTop w:val="0"/>
          <w:marBottom w:val="0"/>
          <w:divBdr>
            <w:top w:val="none" w:sz="0" w:space="0" w:color="auto"/>
            <w:left w:val="none" w:sz="0" w:space="0" w:color="auto"/>
            <w:bottom w:val="none" w:sz="0" w:space="0" w:color="auto"/>
            <w:right w:val="none" w:sz="0" w:space="0" w:color="auto"/>
          </w:divBdr>
        </w:div>
        <w:div w:id="83916648">
          <w:marLeft w:val="446"/>
          <w:marRight w:val="0"/>
          <w:marTop w:val="0"/>
          <w:marBottom w:val="0"/>
          <w:divBdr>
            <w:top w:val="none" w:sz="0" w:space="0" w:color="auto"/>
            <w:left w:val="none" w:sz="0" w:space="0" w:color="auto"/>
            <w:bottom w:val="none" w:sz="0" w:space="0" w:color="auto"/>
            <w:right w:val="none" w:sz="0" w:space="0" w:color="auto"/>
          </w:divBdr>
        </w:div>
        <w:div w:id="494607266">
          <w:marLeft w:val="446"/>
          <w:marRight w:val="0"/>
          <w:marTop w:val="0"/>
          <w:marBottom w:val="0"/>
          <w:divBdr>
            <w:top w:val="none" w:sz="0" w:space="0" w:color="auto"/>
            <w:left w:val="none" w:sz="0" w:space="0" w:color="auto"/>
            <w:bottom w:val="none" w:sz="0" w:space="0" w:color="auto"/>
            <w:right w:val="none" w:sz="0" w:space="0" w:color="auto"/>
          </w:divBdr>
        </w:div>
        <w:div w:id="2140758845">
          <w:marLeft w:val="446"/>
          <w:marRight w:val="0"/>
          <w:marTop w:val="0"/>
          <w:marBottom w:val="0"/>
          <w:divBdr>
            <w:top w:val="none" w:sz="0" w:space="0" w:color="auto"/>
            <w:left w:val="none" w:sz="0" w:space="0" w:color="auto"/>
            <w:bottom w:val="none" w:sz="0" w:space="0" w:color="auto"/>
            <w:right w:val="none" w:sz="0" w:space="0" w:color="auto"/>
          </w:divBdr>
        </w:div>
        <w:div w:id="73550930">
          <w:marLeft w:val="446"/>
          <w:marRight w:val="0"/>
          <w:marTop w:val="0"/>
          <w:marBottom w:val="0"/>
          <w:divBdr>
            <w:top w:val="none" w:sz="0" w:space="0" w:color="auto"/>
            <w:left w:val="none" w:sz="0" w:space="0" w:color="auto"/>
            <w:bottom w:val="none" w:sz="0" w:space="0" w:color="auto"/>
            <w:right w:val="none" w:sz="0" w:space="0" w:color="auto"/>
          </w:divBdr>
        </w:div>
      </w:divsChild>
    </w:div>
    <w:div w:id="153765231">
      <w:bodyDiv w:val="1"/>
      <w:marLeft w:val="0"/>
      <w:marRight w:val="0"/>
      <w:marTop w:val="0"/>
      <w:marBottom w:val="0"/>
      <w:divBdr>
        <w:top w:val="none" w:sz="0" w:space="0" w:color="auto"/>
        <w:left w:val="none" w:sz="0" w:space="0" w:color="auto"/>
        <w:bottom w:val="none" w:sz="0" w:space="0" w:color="auto"/>
        <w:right w:val="none" w:sz="0" w:space="0" w:color="auto"/>
      </w:divBdr>
    </w:div>
    <w:div w:id="175655442">
      <w:bodyDiv w:val="1"/>
      <w:marLeft w:val="0"/>
      <w:marRight w:val="0"/>
      <w:marTop w:val="0"/>
      <w:marBottom w:val="0"/>
      <w:divBdr>
        <w:top w:val="none" w:sz="0" w:space="0" w:color="auto"/>
        <w:left w:val="none" w:sz="0" w:space="0" w:color="auto"/>
        <w:bottom w:val="none" w:sz="0" w:space="0" w:color="auto"/>
        <w:right w:val="none" w:sz="0" w:space="0" w:color="auto"/>
      </w:divBdr>
    </w:div>
    <w:div w:id="192502079">
      <w:bodyDiv w:val="1"/>
      <w:marLeft w:val="0"/>
      <w:marRight w:val="0"/>
      <w:marTop w:val="0"/>
      <w:marBottom w:val="0"/>
      <w:divBdr>
        <w:top w:val="none" w:sz="0" w:space="0" w:color="auto"/>
        <w:left w:val="none" w:sz="0" w:space="0" w:color="auto"/>
        <w:bottom w:val="none" w:sz="0" w:space="0" w:color="auto"/>
        <w:right w:val="none" w:sz="0" w:space="0" w:color="auto"/>
      </w:divBdr>
    </w:div>
    <w:div w:id="193345967">
      <w:bodyDiv w:val="1"/>
      <w:marLeft w:val="0"/>
      <w:marRight w:val="0"/>
      <w:marTop w:val="0"/>
      <w:marBottom w:val="0"/>
      <w:divBdr>
        <w:top w:val="none" w:sz="0" w:space="0" w:color="auto"/>
        <w:left w:val="none" w:sz="0" w:space="0" w:color="auto"/>
        <w:bottom w:val="none" w:sz="0" w:space="0" w:color="auto"/>
        <w:right w:val="none" w:sz="0" w:space="0" w:color="auto"/>
      </w:divBdr>
    </w:div>
    <w:div w:id="213781942">
      <w:bodyDiv w:val="1"/>
      <w:marLeft w:val="0"/>
      <w:marRight w:val="0"/>
      <w:marTop w:val="0"/>
      <w:marBottom w:val="0"/>
      <w:divBdr>
        <w:top w:val="none" w:sz="0" w:space="0" w:color="auto"/>
        <w:left w:val="none" w:sz="0" w:space="0" w:color="auto"/>
        <w:bottom w:val="none" w:sz="0" w:space="0" w:color="auto"/>
        <w:right w:val="none" w:sz="0" w:space="0" w:color="auto"/>
      </w:divBdr>
    </w:div>
    <w:div w:id="325715358">
      <w:bodyDiv w:val="1"/>
      <w:marLeft w:val="0"/>
      <w:marRight w:val="0"/>
      <w:marTop w:val="0"/>
      <w:marBottom w:val="0"/>
      <w:divBdr>
        <w:top w:val="none" w:sz="0" w:space="0" w:color="auto"/>
        <w:left w:val="none" w:sz="0" w:space="0" w:color="auto"/>
        <w:bottom w:val="none" w:sz="0" w:space="0" w:color="auto"/>
        <w:right w:val="none" w:sz="0" w:space="0" w:color="auto"/>
      </w:divBdr>
      <w:divsChild>
        <w:div w:id="1011494071">
          <w:marLeft w:val="360"/>
          <w:marRight w:val="0"/>
          <w:marTop w:val="200"/>
          <w:marBottom w:val="0"/>
          <w:divBdr>
            <w:top w:val="none" w:sz="0" w:space="0" w:color="auto"/>
            <w:left w:val="none" w:sz="0" w:space="0" w:color="auto"/>
            <w:bottom w:val="none" w:sz="0" w:space="0" w:color="auto"/>
            <w:right w:val="none" w:sz="0" w:space="0" w:color="auto"/>
          </w:divBdr>
        </w:div>
        <w:div w:id="1486509843">
          <w:marLeft w:val="360"/>
          <w:marRight w:val="0"/>
          <w:marTop w:val="200"/>
          <w:marBottom w:val="0"/>
          <w:divBdr>
            <w:top w:val="none" w:sz="0" w:space="0" w:color="auto"/>
            <w:left w:val="none" w:sz="0" w:space="0" w:color="auto"/>
            <w:bottom w:val="none" w:sz="0" w:space="0" w:color="auto"/>
            <w:right w:val="none" w:sz="0" w:space="0" w:color="auto"/>
          </w:divBdr>
        </w:div>
      </w:divsChild>
    </w:div>
    <w:div w:id="334112712">
      <w:bodyDiv w:val="1"/>
      <w:marLeft w:val="0"/>
      <w:marRight w:val="0"/>
      <w:marTop w:val="0"/>
      <w:marBottom w:val="0"/>
      <w:divBdr>
        <w:top w:val="none" w:sz="0" w:space="0" w:color="auto"/>
        <w:left w:val="none" w:sz="0" w:space="0" w:color="auto"/>
        <w:bottom w:val="none" w:sz="0" w:space="0" w:color="auto"/>
        <w:right w:val="none" w:sz="0" w:space="0" w:color="auto"/>
      </w:divBdr>
    </w:div>
    <w:div w:id="353846013">
      <w:bodyDiv w:val="1"/>
      <w:marLeft w:val="0"/>
      <w:marRight w:val="0"/>
      <w:marTop w:val="0"/>
      <w:marBottom w:val="0"/>
      <w:divBdr>
        <w:top w:val="none" w:sz="0" w:space="0" w:color="auto"/>
        <w:left w:val="none" w:sz="0" w:space="0" w:color="auto"/>
        <w:bottom w:val="none" w:sz="0" w:space="0" w:color="auto"/>
        <w:right w:val="none" w:sz="0" w:space="0" w:color="auto"/>
      </w:divBdr>
      <w:divsChild>
        <w:div w:id="943226350">
          <w:marLeft w:val="4320"/>
          <w:marRight w:val="0"/>
          <w:marTop w:val="128"/>
          <w:marBottom w:val="0"/>
          <w:divBdr>
            <w:top w:val="none" w:sz="0" w:space="0" w:color="auto"/>
            <w:left w:val="none" w:sz="0" w:space="0" w:color="auto"/>
            <w:bottom w:val="none" w:sz="0" w:space="0" w:color="auto"/>
            <w:right w:val="none" w:sz="0" w:space="0" w:color="auto"/>
          </w:divBdr>
        </w:div>
        <w:div w:id="1156266374">
          <w:marLeft w:val="4320"/>
          <w:marRight w:val="0"/>
          <w:marTop w:val="128"/>
          <w:marBottom w:val="0"/>
          <w:divBdr>
            <w:top w:val="none" w:sz="0" w:space="0" w:color="auto"/>
            <w:left w:val="none" w:sz="0" w:space="0" w:color="auto"/>
            <w:bottom w:val="none" w:sz="0" w:space="0" w:color="auto"/>
            <w:right w:val="none" w:sz="0" w:space="0" w:color="auto"/>
          </w:divBdr>
        </w:div>
        <w:div w:id="1217399030">
          <w:marLeft w:val="4320"/>
          <w:marRight w:val="0"/>
          <w:marTop w:val="128"/>
          <w:marBottom w:val="0"/>
          <w:divBdr>
            <w:top w:val="none" w:sz="0" w:space="0" w:color="auto"/>
            <w:left w:val="none" w:sz="0" w:space="0" w:color="auto"/>
            <w:bottom w:val="none" w:sz="0" w:space="0" w:color="auto"/>
            <w:right w:val="none" w:sz="0" w:space="0" w:color="auto"/>
          </w:divBdr>
        </w:div>
        <w:div w:id="1520044698">
          <w:marLeft w:val="4680"/>
          <w:marRight w:val="0"/>
          <w:marTop w:val="100"/>
          <w:marBottom w:val="0"/>
          <w:divBdr>
            <w:top w:val="none" w:sz="0" w:space="0" w:color="auto"/>
            <w:left w:val="none" w:sz="0" w:space="0" w:color="auto"/>
            <w:bottom w:val="none" w:sz="0" w:space="0" w:color="auto"/>
            <w:right w:val="none" w:sz="0" w:space="0" w:color="auto"/>
          </w:divBdr>
        </w:div>
        <w:div w:id="17708746">
          <w:marLeft w:val="4680"/>
          <w:marRight w:val="0"/>
          <w:marTop w:val="100"/>
          <w:marBottom w:val="0"/>
          <w:divBdr>
            <w:top w:val="none" w:sz="0" w:space="0" w:color="auto"/>
            <w:left w:val="none" w:sz="0" w:space="0" w:color="auto"/>
            <w:bottom w:val="none" w:sz="0" w:space="0" w:color="auto"/>
            <w:right w:val="none" w:sz="0" w:space="0" w:color="auto"/>
          </w:divBdr>
        </w:div>
        <w:div w:id="593973101">
          <w:marLeft w:val="4680"/>
          <w:marRight w:val="0"/>
          <w:marTop w:val="100"/>
          <w:marBottom w:val="0"/>
          <w:divBdr>
            <w:top w:val="none" w:sz="0" w:space="0" w:color="auto"/>
            <w:left w:val="none" w:sz="0" w:space="0" w:color="auto"/>
            <w:bottom w:val="none" w:sz="0" w:space="0" w:color="auto"/>
            <w:right w:val="none" w:sz="0" w:space="0" w:color="auto"/>
          </w:divBdr>
        </w:div>
      </w:divsChild>
    </w:div>
    <w:div w:id="410810590">
      <w:bodyDiv w:val="1"/>
      <w:marLeft w:val="0"/>
      <w:marRight w:val="0"/>
      <w:marTop w:val="0"/>
      <w:marBottom w:val="0"/>
      <w:divBdr>
        <w:top w:val="none" w:sz="0" w:space="0" w:color="auto"/>
        <w:left w:val="none" w:sz="0" w:space="0" w:color="auto"/>
        <w:bottom w:val="none" w:sz="0" w:space="0" w:color="auto"/>
        <w:right w:val="none" w:sz="0" w:space="0" w:color="auto"/>
      </w:divBdr>
    </w:div>
    <w:div w:id="444230101">
      <w:bodyDiv w:val="1"/>
      <w:marLeft w:val="0"/>
      <w:marRight w:val="0"/>
      <w:marTop w:val="0"/>
      <w:marBottom w:val="0"/>
      <w:divBdr>
        <w:top w:val="none" w:sz="0" w:space="0" w:color="auto"/>
        <w:left w:val="none" w:sz="0" w:space="0" w:color="auto"/>
        <w:bottom w:val="none" w:sz="0" w:space="0" w:color="auto"/>
        <w:right w:val="none" w:sz="0" w:space="0" w:color="auto"/>
      </w:divBdr>
    </w:div>
    <w:div w:id="465709209">
      <w:bodyDiv w:val="1"/>
      <w:marLeft w:val="0"/>
      <w:marRight w:val="0"/>
      <w:marTop w:val="0"/>
      <w:marBottom w:val="0"/>
      <w:divBdr>
        <w:top w:val="none" w:sz="0" w:space="0" w:color="auto"/>
        <w:left w:val="none" w:sz="0" w:space="0" w:color="auto"/>
        <w:bottom w:val="none" w:sz="0" w:space="0" w:color="auto"/>
        <w:right w:val="none" w:sz="0" w:space="0" w:color="auto"/>
      </w:divBdr>
      <w:divsChild>
        <w:div w:id="1637569673">
          <w:marLeft w:val="360"/>
          <w:marRight w:val="0"/>
          <w:marTop w:val="200"/>
          <w:marBottom w:val="0"/>
          <w:divBdr>
            <w:top w:val="none" w:sz="0" w:space="0" w:color="auto"/>
            <w:left w:val="none" w:sz="0" w:space="0" w:color="auto"/>
            <w:bottom w:val="none" w:sz="0" w:space="0" w:color="auto"/>
            <w:right w:val="none" w:sz="0" w:space="0" w:color="auto"/>
          </w:divBdr>
        </w:div>
      </w:divsChild>
    </w:div>
    <w:div w:id="506211885">
      <w:bodyDiv w:val="1"/>
      <w:marLeft w:val="0"/>
      <w:marRight w:val="0"/>
      <w:marTop w:val="0"/>
      <w:marBottom w:val="0"/>
      <w:divBdr>
        <w:top w:val="none" w:sz="0" w:space="0" w:color="auto"/>
        <w:left w:val="none" w:sz="0" w:space="0" w:color="auto"/>
        <w:bottom w:val="none" w:sz="0" w:space="0" w:color="auto"/>
        <w:right w:val="none" w:sz="0" w:space="0" w:color="auto"/>
      </w:divBdr>
      <w:divsChild>
        <w:div w:id="1868131733">
          <w:marLeft w:val="2405"/>
          <w:marRight w:val="0"/>
          <w:marTop w:val="128"/>
          <w:marBottom w:val="0"/>
          <w:divBdr>
            <w:top w:val="none" w:sz="0" w:space="0" w:color="auto"/>
            <w:left w:val="none" w:sz="0" w:space="0" w:color="auto"/>
            <w:bottom w:val="none" w:sz="0" w:space="0" w:color="auto"/>
            <w:right w:val="none" w:sz="0" w:space="0" w:color="auto"/>
          </w:divBdr>
        </w:div>
      </w:divsChild>
    </w:div>
    <w:div w:id="506866691">
      <w:bodyDiv w:val="1"/>
      <w:marLeft w:val="0"/>
      <w:marRight w:val="0"/>
      <w:marTop w:val="0"/>
      <w:marBottom w:val="0"/>
      <w:divBdr>
        <w:top w:val="none" w:sz="0" w:space="0" w:color="auto"/>
        <w:left w:val="none" w:sz="0" w:space="0" w:color="auto"/>
        <w:bottom w:val="none" w:sz="0" w:space="0" w:color="auto"/>
        <w:right w:val="none" w:sz="0" w:space="0" w:color="auto"/>
      </w:divBdr>
    </w:div>
    <w:div w:id="553927154">
      <w:bodyDiv w:val="1"/>
      <w:marLeft w:val="0"/>
      <w:marRight w:val="0"/>
      <w:marTop w:val="0"/>
      <w:marBottom w:val="0"/>
      <w:divBdr>
        <w:top w:val="none" w:sz="0" w:space="0" w:color="auto"/>
        <w:left w:val="none" w:sz="0" w:space="0" w:color="auto"/>
        <w:bottom w:val="none" w:sz="0" w:space="0" w:color="auto"/>
        <w:right w:val="none" w:sz="0" w:space="0" w:color="auto"/>
      </w:divBdr>
    </w:div>
    <w:div w:id="567303198">
      <w:bodyDiv w:val="1"/>
      <w:marLeft w:val="0"/>
      <w:marRight w:val="0"/>
      <w:marTop w:val="0"/>
      <w:marBottom w:val="0"/>
      <w:divBdr>
        <w:top w:val="none" w:sz="0" w:space="0" w:color="auto"/>
        <w:left w:val="none" w:sz="0" w:space="0" w:color="auto"/>
        <w:bottom w:val="none" w:sz="0" w:space="0" w:color="auto"/>
        <w:right w:val="none" w:sz="0" w:space="0" w:color="auto"/>
      </w:divBdr>
      <w:divsChild>
        <w:div w:id="312371305">
          <w:marLeft w:val="547"/>
          <w:marRight w:val="0"/>
          <w:marTop w:val="86"/>
          <w:marBottom w:val="0"/>
          <w:divBdr>
            <w:top w:val="none" w:sz="0" w:space="0" w:color="auto"/>
            <w:left w:val="none" w:sz="0" w:space="0" w:color="auto"/>
            <w:bottom w:val="none" w:sz="0" w:space="0" w:color="auto"/>
            <w:right w:val="none" w:sz="0" w:space="0" w:color="auto"/>
          </w:divBdr>
        </w:div>
        <w:div w:id="2051878218">
          <w:marLeft w:val="547"/>
          <w:marRight w:val="0"/>
          <w:marTop w:val="86"/>
          <w:marBottom w:val="0"/>
          <w:divBdr>
            <w:top w:val="none" w:sz="0" w:space="0" w:color="auto"/>
            <w:left w:val="none" w:sz="0" w:space="0" w:color="auto"/>
            <w:bottom w:val="none" w:sz="0" w:space="0" w:color="auto"/>
            <w:right w:val="none" w:sz="0" w:space="0" w:color="auto"/>
          </w:divBdr>
        </w:div>
        <w:div w:id="1684042631">
          <w:marLeft w:val="547"/>
          <w:marRight w:val="0"/>
          <w:marTop w:val="86"/>
          <w:marBottom w:val="0"/>
          <w:divBdr>
            <w:top w:val="none" w:sz="0" w:space="0" w:color="auto"/>
            <w:left w:val="none" w:sz="0" w:space="0" w:color="auto"/>
            <w:bottom w:val="none" w:sz="0" w:space="0" w:color="auto"/>
            <w:right w:val="none" w:sz="0" w:space="0" w:color="auto"/>
          </w:divBdr>
        </w:div>
      </w:divsChild>
    </w:div>
    <w:div w:id="570240412">
      <w:bodyDiv w:val="1"/>
      <w:marLeft w:val="0"/>
      <w:marRight w:val="0"/>
      <w:marTop w:val="0"/>
      <w:marBottom w:val="0"/>
      <w:divBdr>
        <w:top w:val="none" w:sz="0" w:space="0" w:color="auto"/>
        <w:left w:val="none" w:sz="0" w:space="0" w:color="auto"/>
        <w:bottom w:val="none" w:sz="0" w:space="0" w:color="auto"/>
        <w:right w:val="none" w:sz="0" w:space="0" w:color="auto"/>
      </w:divBdr>
      <w:divsChild>
        <w:div w:id="546837476">
          <w:marLeft w:val="1800"/>
          <w:marRight w:val="0"/>
          <w:marTop w:val="100"/>
          <w:marBottom w:val="0"/>
          <w:divBdr>
            <w:top w:val="none" w:sz="0" w:space="0" w:color="auto"/>
            <w:left w:val="none" w:sz="0" w:space="0" w:color="auto"/>
            <w:bottom w:val="none" w:sz="0" w:space="0" w:color="auto"/>
            <w:right w:val="none" w:sz="0" w:space="0" w:color="auto"/>
          </w:divBdr>
        </w:div>
      </w:divsChild>
    </w:div>
    <w:div w:id="576091344">
      <w:bodyDiv w:val="1"/>
      <w:marLeft w:val="0"/>
      <w:marRight w:val="0"/>
      <w:marTop w:val="0"/>
      <w:marBottom w:val="0"/>
      <w:divBdr>
        <w:top w:val="none" w:sz="0" w:space="0" w:color="auto"/>
        <w:left w:val="none" w:sz="0" w:space="0" w:color="auto"/>
        <w:bottom w:val="none" w:sz="0" w:space="0" w:color="auto"/>
        <w:right w:val="none" w:sz="0" w:space="0" w:color="auto"/>
      </w:divBdr>
    </w:div>
    <w:div w:id="600914203">
      <w:bodyDiv w:val="1"/>
      <w:marLeft w:val="0"/>
      <w:marRight w:val="0"/>
      <w:marTop w:val="0"/>
      <w:marBottom w:val="0"/>
      <w:divBdr>
        <w:top w:val="none" w:sz="0" w:space="0" w:color="auto"/>
        <w:left w:val="none" w:sz="0" w:space="0" w:color="auto"/>
        <w:bottom w:val="none" w:sz="0" w:space="0" w:color="auto"/>
        <w:right w:val="none" w:sz="0" w:space="0" w:color="auto"/>
      </w:divBdr>
    </w:div>
    <w:div w:id="647518752">
      <w:bodyDiv w:val="1"/>
      <w:marLeft w:val="0"/>
      <w:marRight w:val="0"/>
      <w:marTop w:val="0"/>
      <w:marBottom w:val="0"/>
      <w:divBdr>
        <w:top w:val="none" w:sz="0" w:space="0" w:color="auto"/>
        <w:left w:val="none" w:sz="0" w:space="0" w:color="auto"/>
        <w:bottom w:val="none" w:sz="0" w:space="0" w:color="auto"/>
        <w:right w:val="none" w:sz="0" w:space="0" w:color="auto"/>
      </w:divBdr>
    </w:div>
    <w:div w:id="654839174">
      <w:bodyDiv w:val="1"/>
      <w:marLeft w:val="0"/>
      <w:marRight w:val="0"/>
      <w:marTop w:val="0"/>
      <w:marBottom w:val="0"/>
      <w:divBdr>
        <w:top w:val="none" w:sz="0" w:space="0" w:color="auto"/>
        <w:left w:val="none" w:sz="0" w:space="0" w:color="auto"/>
        <w:bottom w:val="none" w:sz="0" w:space="0" w:color="auto"/>
        <w:right w:val="none" w:sz="0" w:space="0" w:color="auto"/>
      </w:divBdr>
      <w:divsChild>
        <w:div w:id="1990092741">
          <w:marLeft w:val="3355"/>
          <w:marRight w:val="0"/>
          <w:marTop w:val="128"/>
          <w:marBottom w:val="0"/>
          <w:divBdr>
            <w:top w:val="none" w:sz="0" w:space="0" w:color="auto"/>
            <w:left w:val="none" w:sz="0" w:space="0" w:color="auto"/>
            <w:bottom w:val="none" w:sz="0" w:space="0" w:color="auto"/>
            <w:right w:val="none" w:sz="0" w:space="0" w:color="auto"/>
          </w:divBdr>
        </w:div>
      </w:divsChild>
    </w:div>
    <w:div w:id="657197716">
      <w:bodyDiv w:val="1"/>
      <w:marLeft w:val="0"/>
      <w:marRight w:val="0"/>
      <w:marTop w:val="0"/>
      <w:marBottom w:val="0"/>
      <w:divBdr>
        <w:top w:val="none" w:sz="0" w:space="0" w:color="auto"/>
        <w:left w:val="none" w:sz="0" w:space="0" w:color="auto"/>
        <w:bottom w:val="none" w:sz="0" w:space="0" w:color="auto"/>
        <w:right w:val="none" w:sz="0" w:space="0" w:color="auto"/>
      </w:divBdr>
    </w:div>
    <w:div w:id="659816736">
      <w:bodyDiv w:val="1"/>
      <w:marLeft w:val="0"/>
      <w:marRight w:val="0"/>
      <w:marTop w:val="0"/>
      <w:marBottom w:val="0"/>
      <w:divBdr>
        <w:top w:val="none" w:sz="0" w:space="0" w:color="auto"/>
        <w:left w:val="none" w:sz="0" w:space="0" w:color="auto"/>
        <w:bottom w:val="none" w:sz="0" w:space="0" w:color="auto"/>
        <w:right w:val="none" w:sz="0" w:space="0" w:color="auto"/>
      </w:divBdr>
    </w:div>
    <w:div w:id="673142675">
      <w:bodyDiv w:val="1"/>
      <w:marLeft w:val="0"/>
      <w:marRight w:val="0"/>
      <w:marTop w:val="0"/>
      <w:marBottom w:val="0"/>
      <w:divBdr>
        <w:top w:val="none" w:sz="0" w:space="0" w:color="auto"/>
        <w:left w:val="none" w:sz="0" w:space="0" w:color="auto"/>
        <w:bottom w:val="none" w:sz="0" w:space="0" w:color="auto"/>
        <w:right w:val="none" w:sz="0" w:space="0" w:color="auto"/>
      </w:divBdr>
    </w:div>
    <w:div w:id="685981822">
      <w:bodyDiv w:val="1"/>
      <w:marLeft w:val="0"/>
      <w:marRight w:val="0"/>
      <w:marTop w:val="0"/>
      <w:marBottom w:val="0"/>
      <w:divBdr>
        <w:top w:val="none" w:sz="0" w:space="0" w:color="auto"/>
        <w:left w:val="none" w:sz="0" w:space="0" w:color="auto"/>
        <w:bottom w:val="none" w:sz="0" w:space="0" w:color="auto"/>
        <w:right w:val="none" w:sz="0" w:space="0" w:color="auto"/>
      </w:divBdr>
      <w:divsChild>
        <w:div w:id="2061857247">
          <w:marLeft w:val="4320"/>
          <w:marRight w:val="0"/>
          <w:marTop w:val="128"/>
          <w:marBottom w:val="0"/>
          <w:divBdr>
            <w:top w:val="none" w:sz="0" w:space="0" w:color="auto"/>
            <w:left w:val="none" w:sz="0" w:space="0" w:color="auto"/>
            <w:bottom w:val="none" w:sz="0" w:space="0" w:color="auto"/>
            <w:right w:val="none" w:sz="0" w:space="0" w:color="auto"/>
          </w:divBdr>
        </w:div>
      </w:divsChild>
    </w:div>
    <w:div w:id="728722568">
      <w:bodyDiv w:val="1"/>
      <w:marLeft w:val="0"/>
      <w:marRight w:val="0"/>
      <w:marTop w:val="0"/>
      <w:marBottom w:val="0"/>
      <w:divBdr>
        <w:top w:val="none" w:sz="0" w:space="0" w:color="auto"/>
        <w:left w:val="none" w:sz="0" w:space="0" w:color="auto"/>
        <w:bottom w:val="none" w:sz="0" w:space="0" w:color="auto"/>
        <w:right w:val="none" w:sz="0" w:space="0" w:color="auto"/>
      </w:divBdr>
      <w:divsChild>
        <w:div w:id="903418502">
          <w:marLeft w:val="878"/>
          <w:marRight w:val="0"/>
          <w:marTop w:val="77"/>
          <w:marBottom w:val="0"/>
          <w:divBdr>
            <w:top w:val="none" w:sz="0" w:space="0" w:color="auto"/>
            <w:left w:val="none" w:sz="0" w:space="0" w:color="auto"/>
            <w:bottom w:val="none" w:sz="0" w:space="0" w:color="auto"/>
            <w:right w:val="none" w:sz="0" w:space="0" w:color="auto"/>
          </w:divBdr>
        </w:div>
        <w:div w:id="75517828">
          <w:marLeft w:val="878"/>
          <w:marRight w:val="0"/>
          <w:marTop w:val="77"/>
          <w:marBottom w:val="0"/>
          <w:divBdr>
            <w:top w:val="none" w:sz="0" w:space="0" w:color="auto"/>
            <w:left w:val="none" w:sz="0" w:space="0" w:color="auto"/>
            <w:bottom w:val="none" w:sz="0" w:space="0" w:color="auto"/>
            <w:right w:val="none" w:sz="0" w:space="0" w:color="auto"/>
          </w:divBdr>
        </w:div>
      </w:divsChild>
    </w:div>
    <w:div w:id="741218137">
      <w:bodyDiv w:val="1"/>
      <w:marLeft w:val="0"/>
      <w:marRight w:val="0"/>
      <w:marTop w:val="0"/>
      <w:marBottom w:val="0"/>
      <w:divBdr>
        <w:top w:val="none" w:sz="0" w:space="0" w:color="auto"/>
        <w:left w:val="none" w:sz="0" w:space="0" w:color="auto"/>
        <w:bottom w:val="none" w:sz="0" w:space="0" w:color="auto"/>
        <w:right w:val="none" w:sz="0" w:space="0" w:color="auto"/>
      </w:divBdr>
    </w:div>
    <w:div w:id="749352876">
      <w:bodyDiv w:val="1"/>
      <w:marLeft w:val="0"/>
      <w:marRight w:val="0"/>
      <w:marTop w:val="0"/>
      <w:marBottom w:val="0"/>
      <w:divBdr>
        <w:top w:val="none" w:sz="0" w:space="0" w:color="auto"/>
        <w:left w:val="none" w:sz="0" w:space="0" w:color="auto"/>
        <w:bottom w:val="none" w:sz="0" w:space="0" w:color="auto"/>
        <w:right w:val="none" w:sz="0" w:space="0" w:color="auto"/>
      </w:divBdr>
    </w:div>
    <w:div w:id="797794420">
      <w:bodyDiv w:val="1"/>
      <w:marLeft w:val="0"/>
      <w:marRight w:val="0"/>
      <w:marTop w:val="0"/>
      <w:marBottom w:val="0"/>
      <w:divBdr>
        <w:top w:val="none" w:sz="0" w:space="0" w:color="auto"/>
        <w:left w:val="none" w:sz="0" w:space="0" w:color="auto"/>
        <w:bottom w:val="none" w:sz="0" w:space="0" w:color="auto"/>
        <w:right w:val="none" w:sz="0" w:space="0" w:color="auto"/>
      </w:divBdr>
      <w:divsChild>
        <w:div w:id="1429694592">
          <w:marLeft w:val="360"/>
          <w:marRight w:val="0"/>
          <w:marTop w:val="200"/>
          <w:marBottom w:val="0"/>
          <w:divBdr>
            <w:top w:val="none" w:sz="0" w:space="0" w:color="auto"/>
            <w:left w:val="none" w:sz="0" w:space="0" w:color="auto"/>
            <w:bottom w:val="none" w:sz="0" w:space="0" w:color="auto"/>
            <w:right w:val="none" w:sz="0" w:space="0" w:color="auto"/>
          </w:divBdr>
        </w:div>
      </w:divsChild>
    </w:div>
    <w:div w:id="812215298">
      <w:bodyDiv w:val="1"/>
      <w:marLeft w:val="0"/>
      <w:marRight w:val="0"/>
      <w:marTop w:val="0"/>
      <w:marBottom w:val="0"/>
      <w:divBdr>
        <w:top w:val="none" w:sz="0" w:space="0" w:color="auto"/>
        <w:left w:val="none" w:sz="0" w:space="0" w:color="auto"/>
        <w:bottom w:val="none" w:sz="0" w:space="0" w:color="auto"/>
        <w:right w:val="none" w:sz="0" w:space="0" w:color="auto"/>
      </w:divBdr>
    </w:div>
    <w:div w:id="832335458">
      <w:bodyDiv w:val="1"/>
      <w:marLeft w:val="0"/>
      <w:marRight w:val="0"/>
      <w:marTop w:val="0"/>
      <w:marBottom w:val="0"/>
      <w:divBdr>
        <w:top w:val="none" w:sz="0" w:space="0" w:color="auto"/>
        <w:left w:val="none" w:sz="0" w:space="0" w:color="auto"/>
        <w:bottom w:val="none" w:sz="0" w:space="0" w:color="auto"/>
        <w:right w:val="none" w:sz="0" w:space="0" w:color="auto"/>
      </w:divBdr>
      <w:divsChild>
        <w:div w:id="1055393587">
          <w:marLeft w:val="1080"/>
          <w:marRight w:val="0"/>
          <w:marTop w:val="100"/>
          <w:marBottom w:val="0"/>
          <w:divBdr>
            <w:top w:val="none" w:sz="0" w:space="0" w:color="auto"/>
            <w:left w:val="none" w:sz="0" w:space="0" w:color="auto"/>
            <w:bottom w:val="none" w:sz="0" w:space="0" w:color="auto"/>
            <w:right w:val="none" w:sz="0" w:space="0" w:color="auto"/>
          </w:divBdr>
        </w:div>
      </w:divsChild>
    </w:div>
    <w:div w:id="865943790">
      <w:bodyDiv w:val="1"/>
      <w:marLeft w:val="0"/>
      <w:marRight w:val="0"/>
      <w:marTop w:val="0"/>
      <w:marBottom w:val="0"/>
      <w:divBdr>
        <w:top w:val="none" w:sz="0" w:space="0" w:color="auto"/>
        <w:left w:val="none" w:sz="0" w:space="0" w:color="auto"/>
        <w:bottom w:val="none" w:sz="0" w:space="0" w:color="auto"/>
        <w:right w:val="none" w:sz="0" w:space="0" w:color="auto"/>
      </w:divBdr>
    </w:div>
    <w:div w:id="875235065">
      <w:bodyDiv w:val="1"/>
      <w:marLeft w:val="0"/>
      <w:marRight w:val="0"/>
      <w:marTop w:val="0"/>
      <w:marBottom w:val="0"/>
      <w:divBdr>
        <w:top w:val="none" w:sz="0" w:space="0" w:color="auto"/>
        <w:left w:val="none" w:sz="0" w:space="0" w:color="auto"/>
        <w:bottom w:val="none" w:sz="0" w:space="0" w:color="auto"/>
        <w:right w:val="none" w:sz="0" w:space="0" w:color="auto"/>
      </w:divBdr>
      <w:divsChild>
        <w:div w:id="1243835128">
          <w:marLeft w:val="4320"/>
          <w:marRight w:val="0"/>
          <w:marTop w:val="128"/>
          <w:marBottom w:val="0"/>
          <w:divBdr>
            <w:top w:val="none" w:sz="0" w:space="0" w:color="auto"/>
            <w:left w:val="none" w:sz="0" w:space="0" w:color="auto"/>
            <w:bottom w:val="none" w:sz="0" w:space="0" w:color="auto"/>
            <w:right w:val="none" w:sz="0" w:space="0" w:color="auto"/>
          </w:divBdr>
        </w:div>
        <w:div w:id="285158746">
          <w:marLeft w:val="4320"/>
          <w:marRight w:val="0"/>
          <w:marTop w:val="128"/>
          <w:marBottom w:val="0"/>
          <w:divBdr>
            <w:top w:val="none" w:sz="0" w:space="0" w:color="auto"/>
            <w:left w:val="none" w:sz="0" w:space="0" w:color="auto"/>
            <w:bottom w:val="none" w:sz="0" w:space="0" w:color="auto"/>
            <w:right w:val="none" w:sz="0" w:space="0" w:color="auto"/>
          </w:divBdr>
        </w:div>
        <w:div w:id="26296694">
          <w:marLeft w:val="4680"/>
          <w:marRight w:val="0"/>
          <w:marTop w:val="100"/>
          <w:marBottom w:val="0"/>
          <w:divBdr>
            <w:top w:val="none" w:sz="0" w:space="0" w:color="auto"/>
            <w:left w:val="none" w:sz="0" w:space="0" w:color="auto"/>
            <w:bottom w:val="none" w:sz="0" w:space="0" w:color="auto"/>
            <w:right w:val="none" w:sz="0" w:space="0" w:color="auto"/>
          </w:divBdr>
        </w:div>
        <w:div w:id="1742605225">
          <w:marLeft w:val="4680"/>
          <w:marRight w:val="0"/>
          <w:marTop w:val="100"/>
          <w:marBottom w:val="0"/>
          <w:divBdr>
            <w:top w:val="none" w:sz="0" w:space="0" w:color="auto"/>
            <w:left w:val="none" w:sz="0" w:space="0" w:color="auto"/>
            <w:bottom w:val="none" w:sz="0" w:space="0" w:color="auto"/>
            <w:right w:val="none" w:sz="0" w:space="0" w:color="auto"/>
          </w:divBdr>
        </w:div>
        <w:div w:id="1867793831">
          <w:marLeft w:val="3355"/>
          <w:marRight w:val="0"/>
          <w:marTop w:val="128"/>
          <w:marBottom w:val="0"/>
          <w:divBdr>
            <w:top w:val="none" w:sz="0" w:space="0" w:color="auto"/>
            <w:left w:val="none" w:sz="0" w:space="0" w:color="auto"/>
            <w:bottom w:val="none" w:sz="0" w:space="0" w:color="auto"/>
            <w:right w:val="none" w:sz="0" w:space="0" w:color="auto"/>
          </w:divBdr>
        </w:div>
        <w:div w:id="230578477">
          <w:marLeft w:val="4320"/>
          <w:marRight w:val="0"/>
          <w:marTop w:val="128"/>
          <w:marBottom w:val="0"/>
          <w:divBdr>
            <w:top w:val="none" w:sz="0" w:space="0" w:color="auto"/>
            <w:left w:val="none" w:sz="0" w:space="0" w:color="auto"/>
            <w:bottom w:val="none" w:sz="0" w:space="0" w:color="auto"/>
            <w:right w:val="none" w:sz="0" w:space="0" w:color="auto"/>
          </w:divBdr>
        </w:div>
        <w:div w:id="2024014400">
          <w:marLeft w:val="4320"/>
          <w:marRight w:val="0"/>
          <w:marTop w:val="128"/>
          <w:marBottom w:val="0"/>
          <w:divBdr>
            <w:top w:val="none" w:sz="0" w:space="0" w:color="auto"/>
            <w:left w:val="none" w:sz="0" w:space="0" w:color="auto"/>
            <w:bottom w:val="none" w:sz="0" w:space="0" w:color="auto"/>
            <w:right w:val="none" w:sz="0" w:space="0" w:color="auto"/>
          </w:divBdr>
        </w:div>
        <w:div w:id="233663664">
          <w:marLeft w:val="4320"/>
          <w:marRight w:val="0"/>
          <w:marTop w:val="128"/>
          <w:marBottom w:val="0"/>
          <w:divBdr>
            <w:top w:val="none" w:sz="0" w:space="0" w:color="auto"/>
            <w:left w:val="none" w:sz="0" w:space="0" w:color="auto"/>
            <w:bottom w:val="none" w:sz="0" w:space="0" w:color="auto"/>
            <w:right w:val="none" w:sz="0" w:space="0" w:color="auto"/>
          </w:divBdr>
        </w:div>
      </w:divsChild>
    </w:div>
    <w:div w:id="941258737">
      <w:bodyDiv w:val="1"/>
      <w:marLeft w:val="0"/>
      <w:marRight w:val="0"/>
      <w:marTop w:val="0"/>
      <w:marBottom w:val="0"/>
      <w:divBdr>
        <w:top w:val="none" w:sz="0" w:space="0" w:color="auto"/>
        <w:left w:val="none" w:sz="0" w:space="0" w:color="auto"/>
        <w:bottom w:val="none" w:sz="0" w:space="0" w:color="auto"/>
        <w:right w:val="none" w:sz="0" w:space="0" w:color="auto"/>
      </w:divBdr>
    </w:div>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005399933">
      <w:bodyDiv w:val="1"/>
      <w:marLeft w:val="0"/>
      <w:marRight w:val="0"/>
      <w:marTop w:val="0"/>
      <w:marBottom w:val="0"/>
      <w:divBdr>
        <w:top w:val="none" w:sz="0" w:space="0" w:color="auto"/>
        <w:left w:val="none" w:sz="0" w:space="0" w:color="auto"/>
        <w:bottom w:val="none" w:sz="0" w:space="0" w:color="auto"/>
        <w:right w:val="none" w:sz="0" w:space="0" w:color="auto"/>
      </w:divBdr>
    </w:div>
    <w:div w:id="1012534656">
      <w:bodyDiv w:val="1"/>
      <w:marLeft w:val="0"/>
      <w:marRight w:val="0"/>
      <w:marTop w:val="0"/>
      <w:marBottom w:val="0"/>
      <w:divBdr>
        <w:top w:val="none" w:sz="0" w:space="0" w:color="auto"/>
        <w:left w:val="none" w:sz="0" w:space="0" w:color="auto"/>
        <w:bottom w:val="none" w:sz="0" w:space="0" w:color="auto"/>
        <w:right w:val="none" w:sz="0" w:space="0" w:color="auto"/>
      </w:divBdr>
      <w:divsChild>
        <w:div w:id="2086755167">
          <w:marLeft w:val="1080"/>
          <w:marRight w:val="0"/>
          <w:marTop w:val="100"/>
          <w:marBottom w:val="0"/>
          <w:divBdr>
            <w:top w:val="none" w:sz="0" w:space="0" w:color="auto"/>
            <w:left w:val="none" w:sz="0" w:space="0" w:color="auto"/>
            <w:bottom w:val="none" w:sz="0" w:space="0" w:color="auto"/>
            <w:right w:val="none" w:sz="0" w:space="0" w:color="auto"/>
          </w:divBdr>
        </w:div>
        <w:div w:id="747729066">
          <w:marLeft w:val="1800"/>
          <w:marRight w:val="0"/>
          <w:marTop w:val="100"/>
          <w:marBottom w:val="0"/>
          <w:divBdr>
            <w:top w:val="none" w:sz="0" w:space="0" w:color="auto"/>
            <w:left w:val="none" w:sz="0" w:space="0" w:color="auto"/>
            <w:bottom w:val="none" w:sz="0" w:space="0" w:color="auto"/>
            <w:right w:val="none" w:sz="0" w:space="0" w:color="auto"/>
          </w:divBdr>
        </w:div>
        <w:div w:id="1404792534">
          <w:marLeft w:val="1800"/>
          <w:marRight w:val="0"/>
          <w:marTop w:val="100"/>
          <w:marBottom w:val="0"/>
          <w:divBdr>
            <w:top w:val="none" w:sz="0" w:space="0" w:color="auto"/>
            <w:left w:val="none" w:sz="0" w:space="0" w:color="auto"/>
            <w:bottom w:val="none" w:sz="0" w:space="0" w:color="auto"/>
            <w:right w:val="none" w:sz="0" w:space="0" w:color="auto"/>
          </w:divBdr>
        </w:div>
      </w:divsChild>
    </w:div>
    <w:div w:id="1030254998">
      <w:bodyDiv w:val="1"/>
      <w:marLeft w:val="0"/>
      <w:marRight w:val="0"/>
      <w:marTop w:val="0"/>
      <w:marBottom w:val="0"/>
      <w:divBdr>
        <w:top w:val="none" w:sz="0" w:space="0" w:color="auto"/>
        <w:left w:val="none" w:sz="0" w:space="0" w:color="auto"/>
        <w:bottom w:val="none" w:sz="0" w:space="0" w:color="auto"/>
        <w:right w:val="none" w:sz="0" w:space="0" w:color="auto"/>
      </w:divBdr>
    </w:div>
    <w:div w:id="1090395265">
      <w:bodyDiv w:val="1"/>
      <w:marLeft w:val="0"/>
      <w:marRight w:val="0"/>
      <w:marTop w:val="0"/>
      <w:marBottom w:val="0"/>
      <w:divBdr>
        <w:top w:val="none" w:sz="0" w:space="0" w:color="auto"/>
        <w:left w:val="none" w:sz="0" w:space="0" w:color="auto"/>
        <w:bottom w:val="none" w:sz="0" w:space="0" w:color="auto"/>
        <w:right w:val="none" w:sz="0" w:space="0" w:color="auto"/>
      </w:divBdr>
      <w:divsChild>
        <w:div w:id="313262479">
          <w:marLeft w:val="4320"/>
          <w:marRight w:val="0"/>
          <w:marTop w:val="128"/>
          <w:marBottom w:val="0"/>
          <w:divBdr>
            <w:top w:val="none" w:sz="0" w:space="0" w:color="auto"/>
            <w:left w:val="none" w:sz="0" w:space="0" w:color="auto"/>
            <w:bottom w:val="none" w:sz="0" w:space="0" w:color="auto"/>
            <w:right w:val="none" w:sz="0" w:space="0" w:color="auto"/>
          </w:divBdr>
        </w:div>
        <w:div w:id="1163930884">
          <w:marLeft w:val="4320"/>
          <w:marRight w:val="0"/>
          <w:marTop w:val="128"/>
          <w:marBottom w:val="0"/>
          <w:divBdr>
            <w:top w:val="none" w:sz="0" w:space="0" w:color="auto"/>
            <w:left w:val="none" w:sz="0" w:space="0" w:color="auto"/>
            <w:bottom w:val="none" w:sz="0" w:space="0" w:color="auto"/>
            <w:right w:val="none" w:sz="0" w:space="0" w:color="auto"/>
          </w:divBdr>
        </w:div>
        <w:div w:id="692993650">
          <w:marLeft w:val="4320"/>
          <w:marRight w:val="0"/>
          <w:marTop w:val="128"/>
          <w:marBottom w:val="0"/>
          <w:divBdr>
            <w:top w:val="none" w:sz="0" w:space="0" w:color="auto"/>
            <w:left w:val="none" w:sz="0" w:space="0" w:color="auto"/>
            <w:bottom w:val="none" w:sz="0" w:space="0" w:color="auto"/>
            <w:right w:val="none" w:sz="0" w:space="0" w:color="auto"/>
          </w:divBdr>
        </w:div>
      </w:divsChild>
    </w:div>
    <w:div w:id="1135832918">
      <w:bodyDiv w:val="1"/>
      <w:marLeft w:val="0"/>
      <w:marRight w:val="0"/>
      <w:marTop w:val="0"/>
      <w:marBottom w:val="0"/>
      <w:divBdr>
        <w:top w:val="none" w:sz="0" w:space="0" w:color="auto"/>
        <w:left w:val="none" w:sz="0" w:space="0" w:color="auto"/>
        <w:bottom w:val="none" w:sz="0" w:space="0" w:color="auto"/>
        <w:right w:val="none" w:sz="0" w:space="0" w:color="auto"/>
      </w:divBdr>
    </w:div>
    <w:div w:id="1136600985">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 w:id="1229851173">
      <w:bodyDiv w:val="1"/>
      <w:marLeft w:val="0"/>
      <w:marRight w:val="0"/>
      <w:marTop w:val="0"/>
      <w:marBottom w:val="0"/>
      <w:divBdr>
        <w:top w:val="none" w:sz="0" w:space="0" w:color="auto"/>
        <w:left w:val="none" w:sz="0" w:space="0" w:color="auto"/>
        <w:bottom w:val="none" w:sz="0" w:space="0" w:color="auto"/>
        <w:right w:val="none" w:sz="0" w:space="0" w:color="auto"/>
      </w:divBdr>
      <w:divsChild>
        <w:div w:id="1155535345">
          <w:marLeft w:val="274"/>
          <w:marRight w:val="0"/>
          <w:marTop w:val="0"/>
          <w:marBottom w:val="0"/>
          <w:divBdr>
            <w:top w:val="none" w:sz="0" w:space="0" w:color="auto"/>
            <w:left w:val="none" w:sz="0" w:space="0" w:color="auto"/>
            <w:bottom w:val="none" w:sz="0" w:space="0" w:color="auto"/>
            <w:right w:val="none" w:sz="0" w:space="0" w:color="auto"/>
          </w:divBdr>
        </w:div>
        <w:div w:id="1728798911">
          <w:marLeft w:val="619"/>
          <w:marRight w:val="0"/>
          <w:marTop w:val="0"/>
          <w:marBottom w:val="0"/>
          <w:divBdr>
            <w:top w:val="none" w:sz="0" w:space="0" w:color="auto"/>
            <w:left w:val="none" w:sz="0" w:space="0" w:color="auto"/>
            <w:bottom w:val="none" w:sz="0" w:space="0" w:color="auto"/>
            <w:right w:val="none" w:sz="0" w:space="0" w:color="auto"/>
          </w:divBdr>
        </w:div>
        <w:div w:id="314116145">
          <w:marLeft w:val="619"/>
          <w:marRight w:val="0"/>
          <w:marTop w:val="0"/>
          <w:marBottom w:val="0"/>
          <w:divBdr>
            <w:top w:val="none" w:sz="0" w:space="0" w:color="auto"/>
            <w:left w:val="none" w:sz="0" w:space="0" w:color="auto"/>
            <w:bottom w:val="none" w:sz="0" w:space="0" w:color="auto"/>
            <w:right w:val="none" w:sz="0" w:space="0" w:color="auto"/>
          </w:divBdr>
        </w:div>
        <w:div w:id="99187434">
          <w:marLeft w:val="274"/>
          <w:marRight w:val="0"/>
          <w:marTop w:val="0"/>
          <w:marBottom w:val="0"/>
          <w:divBdr>
            <w:top w:val="none" w:sz="0" w:space="0" w:color="auto"/>
            <w:left w:val="none" w:sz="0" w:space="0" w:color="auto"/>
            <w:bottom w:val="none" w:sz="0" w:space="0" w:color="auto"/>
            <w:right w:val="none" w:sz="0" w:space="0" w:color="auto"/>
          </w:divBdr>
        </w:div>
        <w:div w:id="1476288701">
          <w:marLeft w:val="619"/>
          <w:marRight w:val="0"/>
          <w:marTop w:val="0"/>
          <w:marBottom w:val="0"/>
          <w:divBdr>
            <w:top w:val="none" w:sz="0" w:space="0" w:color="auto"/>
            <w:left w:val="none" w:sz="0" w:space="0" w:color="auto"/>
            <w:bottom w:val="none" w:sz="0" w:space="0" w:color="auto"/>
            <w:right w:val="none" w:sz="0" w:space="0" w:color="auto"/>
          </w:divBdr>
        </w:div>
      </w:divsChild>
    </w:div>
    <w:div w:id="1262834022">
      <w:bodyDiv w:val="1"/>
      <w:marLeft w:val="0"/>
      <w:marRight w:val="0"/>
      <w:marTop w:val="0"/>
      <w:marBottom w:val="0"/>
      <w:divBdr>
        <w:top w:val="none" w:sz="0" w:space="0" w:color="auto"/>
        <w:left w:val="none" w:sz="0" w:space="0" w:color="auto"/>
        <w:bottom w:val="none" w:sz="0" w:space="0" w:color="auto"/>
        <w:right w:val="none" w:sz="0" w:space="0" w:color="auto"/>
      </w:divBdr>
    </w:div>
    <w:div w:id="1315838223">
      <w:bodyDiv w:val="1"/>
      <w:marLeft w:val="0"/>
      <w:marRight w:val="0"/>
      <w:marTop w:val="0"/>
      <w:marBottom w:val="0"/>
      <w:divBdr>
        <w:top w:val="none" w:sz="0" w:space="0" w:color="auto"/>
        <w:left w:val="none" w:sz="0" w:space="0" w:color="auto"/>
        <w:bottom w:val="none" w:sz="0" w:space="0" w:color="auto"/>
        <w:right w:val="none" w:sz="0" w:space="0" w:color="auto"/>
      </w:divBdr>
    </w:div>
    <w:div w:id="1333144848">
      <w:bodyDiv w:val="1"/>
      <w:marLeft w:val="0"/>
      <w:marRight w:val="0"/>
      <w:marTop w:val="0"/>
      <w:marBottom w:val="0"/>
      <w:divBdr>
        <w:top w:val="none" w:sz="0" w:space="0" w:color="auto"/>
        <w:left w:val="none" w:sz="0" w:space="0" w:color="auto"/>
        <w:bottom w:val="none" w:sz="0" w:space="0" w:color="auto"/>
        <w:right w:val="none" w:sz="0" w:space="0" w:color="auto"/>
      </w:divBdr>
      <w:divsChild>
        <w:div w:id="1585527794">
          <w:marLeft w:val="1800"/>
          <w:marRight w:val="0"/>
          <w:marTop w:val="100"/>
          <w:marBottom w:val="0"/>
          <w:divBdr>
            <w:top w:val="none" w:sz="0" w:space="0" w:color="auto"/>
            <w:left w:val="none" w:sz="0" w:space="0" w:color="auto"/>
            <w:bottom w:val="none" w:sz="0" w:space="0" w:color="auto"/>
            <w:right w:val="none" w:sz="0" w:space="0" w:color="auto"/>
          </w:divBdr>
        </w:div>
      </w:divsChild>
    </w:div>
    <w:div w:id="1360011484">
      <w:bodyDiv w:val="1"/>
      <w:marLeft w:val="0"/>
      <w:marRight w:val="0"/>
      <w:marTop w:val="0"/>
      <w:marBottom w:val="0"/>
      <w:divBdr>
        <w:top w:val="none" w:sz="0" w:space="0" w:color="auto"/>
        <w:left w:val="none" w:sz="0" w:space="0" w:color="auto"/>
        <w:bottom w:val="none" w:sz="0" w:space="0" w:color="auto"/>
        <w:right w:val="none" w:sz="0" w:space="0" w:color="auto"/>
      </w:divBdr>
      <w:divsChild>
        <w:div w:id="1739084602">
          <w:marLeft w:val="936"/>
          <w:marRight w:val="0"/>
          <w:marTop w:val="86"/>
          <w:marBottom w:val="0"/>
          <w:divBdr>
            <w:top w:val="none" w:sz="0" w:space="0" w:color="auto"/>
            <w:left w:val="none" w:sz="0" w:space="0" w:color="auto"/>
            <w:bottom w:val="none" w:sz="0" w:space="0" w:color="auto"/>
            <w:right w:val="none" w:sz="0" w:space="0" w:color="auto"/>
          </w:divBdr>
        </w:div>
        <w:div w:id="850492552">
          <w:marLeft w:val="1310"/>
          <w:marRight w:val="0"/>
          <w:marTop w:val="77"/>
          <w:marBottom w:val="0"/>
          <w:divBdr>
            <w:top w:val="none" w:sz="0" w:space="0" w:color="auto"/>
            <w:left w:val="none" w:sz="0" w:space="0" w:color="auto"/>
            <w:bottom w:val="none" w:sz="0" w:space="0" w:color="auto"/>
            <w:right w:val="none" w:sz="0" w:space="0" w:color="auto"/>
          </w:divBdr>
        </w:div>
        <w:div w:id="2139180076">
          <w:marLeft w:val="1310"/>
          <w:marRight w:val="0"/>
          <w:marTop w:val="77"/>
          <w:marBottom w:val="0"/>
          <w:divBdr>
            <w:top w:val="none" w:sz="0" w:space="0" w:color="auto"/>
            <w:left w:val="none" w:sz="0" w:space="0" w:color="auto"/>
            <w:bottom w:val="none" w:sz="0" w:space="0" w:color="auto"/>
            <w:right w:val="none" w:sz="0" w:space="0" w:color="auto"/>
          </w:divBdr>
        </w:div>
        <w:div w:id="482627927">
          <w:marLeft w:val="1310"/>
          <w:marRight w:val="0"/>
          <w:marTop w:val="77"/>
          <w:marBottom w:val="0"/>
          <w:divBdr>
            <w:top w:val="none" w:sz="0" w:space="0" w:color="auto"/>
            <w:left w:val="none" w:sz="0" w:space="0" w:color="auto"/>
            <w:bottom w:val="none" w:sz="0" w:space="0" w:color="auto"/>
            <w:right w:val="none" w:sz="0" w:space="0" w:color="auto"/>
          </w:divBdr>
        </w:div>
        <w:div w:id="674772233">
          <w:marLeft w:val="1685"/>
          <w:marRight w:val="0"/>
          <w:marTop w:val="77"/>
          <w:marBottom w:val="0"/>
          <w:divBdr>
            <w:top w:val="none" w:sz="0" w:space="0" w:color="auto"/>
            <w:left w:val="none" w:sz="0" w:space="0" w:color="auto"/>
            <w:bottom w:val="none" w:sz="0" w:space="0" w:color="auto"/>
            <w:right w:val="none" w:sz="0" w:space="0" w:color="auto"/>
          </w:divBdr>
        </w:div>
        <w:div w:id="1363433165">
          <w:marLeft w:val="2059"/>
          <w:marRight w:val="0"/>
          <w:marTop w:val="77"/>
          <w:marBottom w:val="0"/>
          <w:divBdr>
            <w:top w:val="none" w:sz="0" w:space="0" w:color="auto"/>
            <w:left w:val="none" w:sz="0" w:space="0" w:color="auto"/>
            <w:bottom w:val="none" w:sz="0" w:space="0" w:color="auto"/>
            <w:right w:val="none" w:sz="0" w:space="0" w:color="auto"/>
          </w:divBdr>
        </w:div>
        <w:div w:id="1519079810">
          <w:marLeft w:val="1685"/>
          <w:marRight w:val="0"/>
          <w:marTop w:val="77"/>
          <w:marBottom w:val="0"/>
          <w:divBdr>
            <w:top w:val="none" w:sz="0" w:space="0" w:color="auto"/>
            <w:left w:val="none" w:sz="0" w:space="0" w:color="auto"/>
            <w:bottom w:val="none" w:sz="0" w:space="0" w:color="auto"/>
            <w:right w:val="none" w:sz="0" w:space="0" w:color="auto"/>
          </w:divBdr>
        </w:div>
        <w:div w:id="121384837">
          <w:marLeft w:val="2059"/>
          <w:marRight w:val="0"/>
          <w:marTop w:val="77"/>
          <w:marBottom w:val="0"/>
          <w:divBdr>
            <w:top w:val="none" w:sz="0" w:space="0" w:color="auto"/>
            <w:left w:val="none" w:sz="0" w:space="0" w:color="auto"/>
            <w:bottom w:val="none" w:sz="0" w:space="0" w:color="auto"/>
            <w:right w:val="none" w:sz="0" w:space="0" w:color="auto"/>
          </w:divBdr>
        </w:div>
        <w:div w:id="1138841283">
          <w:marLeft w:val="1685"/>
          <w:marRight w:val="0"/>
          <w:marTop w:val="77"/>
          <w:marBottom w:val="0"/>
          <w:divBdr>
            <w:top w:val="none" w:sz="0" w:space="0" w:color="auto"/>
            <w:left w:val="none" w:sz="0" w:space="0" w:color="auto"/>
            <w:bottom w:val="none" w:sz="0" w:space="0" w:color="auto"/>
            <w:right w:val="none" w:sz="0" w:space="0" w:color="auto"/>
          </w:divBdr>
        </w:div>
        <w:div w:id="923294335">
          <w:marLeft w:val="2059"/>
          <w:marRight w:val="0"/>
          <w:marTop w:val="77"/>
          <w:marBottom w:val="0"/>
          <w:divBdr>
            <w:top w:val="none" w:sz="0" w:space="0" w:color="auto"/>
            <w:left w:val="none" w:sz="0" w:space="0" w:color="auto"/>
            <w:bottom w:val="none" w:sz="0" w:space="0" w:color="auto"/>
            <w:right w:val="none" w:sz="0" w:space="0" w:color="auto"/>
          </w:divBdr>
        </w:div>
      </w:divsChild>
    </w:div>
    <w:div w:id="1372995325">
      <w:bodyDiv w:val="1"/>
      <w:marLeft w:val="0"/>
      <w:marRight w:val="0"/>
      <w:marTop w:val="0"/>
      <w:marBottom w:val="0"/>
      <w:divBdr>
        <w:top w:val="none" w:sz="0" w:space="0" w:color="auto"/>
        <w:left w:val="none" w:sz="0" w:space="0" w:color="auto"/>
        <w:bottom w:val="none" w:sz="0" w:space="0" w:color="auto"/>
        <w:right w:val="none" w:sz="0" w:space="0" w:color="auto"/>
      </w:divBdr>
      <w:divsChild>
        <w:div w:id="1230963758">
          <w:marLeft w:val="1800"/>
          <w:marRight w:val="0"/>
          <w:marTop w:val="100"/>
          <w:marBottom w:val="0"/>
          <w:divBdr>
            <w:top w:val="none" w:sz="0" w:space="0" w:color="auto"/>
            <w:left w:val="none" w:sz="0" w:space="0" w:color="auto"/>
            <w:bottom w:val="none" w:sz="0" w:space="0" w:color="auto"/>
            <w:right w:val="none" w:sz="0" w:space="0" w:color="auto"/>
          </w:divBdr>
        </w:div>
      </w:divsChild>
    </w:div>
    <w:div w:id="1377197162">
      <w:bodyDiv w:val="1"/>
      <w:marLeft w:val="0"/>
      <w:marRight w:val="0"/>
      <w:marTop w:val="0"/>
      <w:marBottom w:val="0"/>
      <w:divBdr>
        <w:top w:val="none" w:sz="0" w:space="0" w:color="auto"/>
        <w:left w:val="none" w:sz="0" w:space="0" w:color="auto"/>
        <w:bottom w:val="none" w:sz="0" w:space="0" w:color="auto"/>
        <w:right w:val="none" w:sz="0" w:space="0" w:color="auto"/>
      </w:divBdr>
    </w:div>
    <w:div w:id="1401249273">
      <w:bodyDiv w:val="1"/>
      <w:marLeft w:val="0"/>
      <w:marRight w:val="0"/>
      <w:marTop w:val="0"/>
      <w:marBottom w:val="0"/>
      <w:divBdr>
        <w:top w:val="none" w:sz="0" w:space="0" w:color="auto"/>
        <w:left w:val="none" w:sz="0" w:space="0" w:color="auto"/>
        <w:bottom w:val="none" w:sz="0" w:space="0" w:color="auto"/>
        <w:right w:val="none" w:sz="0" w:space="0" w:color="auto"/>
      </w:divBdr>
      <w:divsChild>
        <w:div w:id="2099517510">
          <w:marLeft w:val="1080"/>
          <w:marRight w:val="0"/>
          <w:marTop w:val="100"/>
          <w:marBottom w:val="0"/>
          <w:divBdr>
            <w:top w:val="none" w:sz="0" w:space="0" w:color="auto"/>
            <w:left w:val="none" w:sz="0" w:space="0" w:color="auto"/>
            <w:bottom w:val="none" w:sz="0" w:space="0" w:color="auto"/>
            <w:right w:val="none" w:sz="0" w:space="0" w:color="auto"/>
          </w:divBdr>
        </w:div>
      </w:divsChild>
    </w:div>
    <w:div w:id="1426416865">
      <w:bodyDiv w:val="1"/>
      <w:marLeft w:val="0"/>
      <w:marRight w:val="0"/>
      <w:marTop w:val="0"/>
      <w:marBottom w:val="0"/>
      <w:divBdr>
        <w:top w:val="none" w:sz="0" w:space="0" w:color="auto"/>
        <w:left w:val="none" w:sz="0" w:space="0" w:color="auto"/>
        <w:bottom w:val="none" w:sz="0" w:space="0" w:color="auto"/>
        <w:right w:val="none" w:sz="0" w:space="0" w:color="auto"/>
      </w:divBdr>
      <w:divsChild>
        <w:div w:id="434594483">
          <w:marLeft w:val="547"/>
          <w:marRight w:val="0"/>
          <w:marTop w:val="0"/>
          <w:marBottom w:val="0"/>
          <w:divBdr>
            <w:top w:val="none" w:sz="0" w:space="0" w:color="auto"/>
            <w:left w:val="none" w:sz="0" w:space="0" w:color="auto"/>
            <w:bottom w:val="none" w:sz="0" w:space="0" w:color="auto"/>
            <w:right w:val="none" w:sz="0" w:space="0" w:color="auto"/>
          </w:divBdr>
        </w:div>
        <w:div w:id="582878781">
          <w:marLeft w:val="547"/>
          <w:marRight w:val="0"/>
          <w:marTop w:val="0"/>
          <w:marBottom w:val="160"/>
          <w:divBdr>
            <w:top w:val="none" w:sz="0" w:space="0" w:color="auto"/>
            <w:left w:val="none" w:sz="0" w:space="0" w:color="auto"/>
            <w:bottom w:val="none" w:sz="0" w:space="0" w:color="auto"/>
            <w:right w:val="none" w:sz="0" w:space="0" w:color="auto"/>
          </w:divBdr>
        </w:div>
      </w:divsChild>
    </w:div>
    <w:div w:id="1472822821">
      <w:bodyDiv w:val="1"/>
      <w:marLeft w:val="0"/>
      <w:marRight w:val="0"/>
      <w:marTop w:val="0"/>
      <w:marBottom w:val="0"/>
      <w:divBdr>
        <w:top w:val="none" w:sz="0" w:space="0" w:color="auto"/>
        <w:left w:val="none" w:sz="0" w:space="0" w:color="auto"/>
        <w:bottom w:val="none" w:sz="0" w:space="0" w:color="auto"/>
        <w:right w:val="none" w:sz="0" w:space="0" w:color="auto"/>
      </w:divBdr>
      <w:divsChild>
        <w:div w:id="2101101614">
          <w:marLeft w:val="360"/>
          <w:marRight w:val="0"/>
          <w:marTop w:val="200"/>
          <w:marBottom w:val="0"/>
          <w:divBdr>
            <w:top w:val="none" w:sz="0" w:space="0" w:color="auto"/>
            <w:left w:val="none" w:sz="0" w:space="0" w:color="auto"/>
            <w:bottom w:val="none" w:sz="0" w:space="0" w:color="auto"/>
            <w:right w:val="none" w:sz="0" w:space="0" w:color="auto"/>
          </w:divBdr>
        </w:div>
        <w:div w:id="864633878">
          <w:marLeft w:val="1080"/>
          <w:marRight w:val="0"/>
          <w:marTop w:val="100"/>
          <w:marBottom w:val="0"/>
          <w:divBdr>
            <w:top w:val="none" w:sz="0" w:space="0" w:color="auto"/>
            <w:left w:val="none" w:sz="0" w:space="0" w:color="auto"/>
            <w:bottom w:val="none" w:sz="0" w:space="0" w:color="auto"/>
            <w:right w:val="none" w:sz="0" w:space="0" w:color="auto"/>
          </w:divBdr>
        </w:div>
        <w:div w:id="1425540246">
          <w:marLeft w:val="1080"/>
          <w:marRight w:val="0"/>
          <w:marTop w:val="100"/>
          <w:marBottom w:val="0"/>
          <w:divBdr>
            <w:top w:val="none" w:sz="0" w:space="0" w:color="auto"/>
            <w:left w:val="none" w:sz="0" w:space="0" w:color="auto"/>
            <w:bottom w:val="none" w:sz="0" w:space="0" w:color="auto"/>
            <w:right w:val="none" w:sz="0" w:space="0" w:color="auto"/>
          </w:divBdr>
        </w:div>
        <w:div w:id="1841264008">
          <w:marLeft w:val="1080"/>
          <w:marRight w:val="0"/>
          <w:marTop w:val="100"/>
          <w:marBottom w:val="0"/>
          <w:divBdr>
            <w:top w:val="none" w:sz="0" w:space="0" w:color="auto"/>
            <w:left w:val="none" w:sz="0" w:space="0" w:color="auto"/>
            <w:bottom w:val="none" w:sz="0" w:space="0" w:color="auto"/>
            <w:right w:val="none" w:sz="0" w:space="0" w:color="auto"/>
          </w:divBdr>
        </w:div>
        <w:div w:id="112478784">
          <w:marLeft w:val="1080"/>
          <w:marRight w:val="0"/>
          <w:marTop w:val="100"/>
          <w:marBottom w:val="0"/>
          <w:divBdr>
            <w:top w:val="none" w:sz="0" w:space="0" w:color="auto"/>
            <w:left w:val="none" w:sz="0" w:space="0" w:color="auto"/>
            <w:bottom w:val="none" w:sz="0" w:space="0" w:color="auto"/>
            <w:right w:val="none" w:sz="0" w:space="0" w:color="auto"/>
          </w:divBdr>
        </w:div>
        <w:div w:id="127820003">
          <w:marLeft w:val="360"/>
          <w:marRight w:val="0"/>
          <w:marTop w:val="200"/>
          <w:marBottom w:val="0"/>
          <w:divBdr>
            <w:top w:val="none" w:sz="0" w:space="0" w:color="auto"/>
            <w:left w:val="none" w:sz="0" w:space="0" w:color="auto"/>
            <w:bottom w:val="none" w:sz="0" w:space="0" w:color="auto"/>
            <w:right w:val="none" w:sz="0" w:space="0" w:color="auto"/>
          </w:divBdr>
        </w:div>
        <w:div w:id="956333533">
          <w:marLeft w:val="360"/>
          <w:marRight w:val="0"/>
          <w:marTop w:val="200"/>
          <w:marBottom w:val="0"/>
          <w:divBdr>
            <w:top w:val="none" w:sz="0" w:space="0" w:color="auto"/>
            <w:left w:val="none" w:sz="0" w:space="0" w:color="auto"/>
            <w:bottom w:val="none" w:sz="0" w:space="0" w:color="auto"/>
            <w:right w:val="none" w:sz="0" w:space="0" w:color="auto"/>
          </w:divBdr>
        </w:div>
        <w:div w:id="771433153">
          <w:marLeft w:val="360"/>
          <w:marRight w:val="0"/>
          <w:marTop w:val="200"/>
          <w:marBottom w:val="0"/>
          <w:divBdr>
            <w:top w:val="none" w:sz="0" w:space="0" w:color="auto"/>
            <w:left w:val="none" w:sz="0" w:space="0" w:color="auto"/>
            <w:bottom w:val="none" w:sz="0" w:space="0" w:color="auto"/>
            <w:right w:val="none" w:sz="0" w:space="0" w:color="auto"/>
          </w:divBdr>
        </w:div>
      </w:divsChild>
    </w:div>
    <w:div w:id="1477183812">
      <w:bodyDiv w:val="1"/>
      <w:marLeft w:val="0"/>
      <w:marRight w:val="0"/>
      <w:marTop w:val="0"/>
      <w:marBottom w:val="0"/>
      <w:divBdr>
        <w:top w:val="none" w:sz="0" w:space="0" w:color="auto"/>
        <w:left w:val="none" w:sz="0" w:space="0" w:color="auto"/>
        <w:bottom w:val="none" w:sz="0" w:space="0" w:color="auto"/>
        <w:right w:val="none" w:sz="0" w:space="0" w:color="auto"/>
      </w:divBdr>
    </w:div>
    <w:div w:id="1479493630">
      <w:bodyDiv w:val="1"/>
      <w:marLeft w:val="0"/>
      <w:marRight w:val="0"/>
      <w:marTop w:val="0"/>
      <w:marBottom w:val="0"/>
      <w:divBdr>
        <w:top w:val="none" w:sz="0" w:space="0" w:color="auto"/>
        <w:left w:val="none" w:sz="0" w:space="0" w:color="auto"/>
        <w:bottom w:val="none" w:sz="0" w:space="0" w:color="auto"/>
        <w:right w:val="none" w:sz="0" w:space="0" w:color="auto"/>
      </w:divBdr>
      <w:divsChild>
        <w:div w:id="2111780319">
          <w:marLeft w:val="1685"/>
          <w:marRight w:val="0"/>
          <w:marTop w:val="77"/>
          <w:marBottom w:val="0"/>
          <w:divBdr>
            <w:top w:val="none" w:sz="0" w:space="0" w:color="auto"/>
            <w:left w:val="none" w:sz="0" w:space="0" w:color="auto"/>
            <w:bottom w:val="none" w:sz="0" w:space="0" w:color="auto"/>
            <w:right w:val="none" w:sz="0" w:space="0" w:color="auto"/>
          </w:divBdr>
        </w:div>
        <w:div w:id="144249955">
          <w:marLeft w:val="2059"/>
          <w:marRight w:val="0"/>
          <w:marTop w:val="67"/>
          <w:marBottom w:val="0"/>
          <w:divBdr>
            <w:top w:val="none" w:sz="0" w:space="0" w:color="auto"/>
            <w:left w:val="none" w:sz="0" w:space="0" w:color="auto"/>
            <w:bottom w:val="none" w:sz="0" w:space="0" w:color="auto"/>
            <w:right w:val="none" w:sz="0" w:space="0" w:color="auto"/>
          </w:divBdr>
        </w:div>
        <w:div w:id="785588936">
          <w:marLeft w:val="2059"/>
          <w:marRight w:val="0"/>
          <w:marTop w:val="67"/>
          <w:marBottom w:val="0"/>
          <w:divBdr>
            <w:top w:val="none" w:sz="0" w:space="0" w:color="auto"/>
            <w:left w:val="none" w:sz="0" w:space="0" w:color="auto"/>
            <w:bottom w:val="none" w:sz="0" w:space="0" w:color="auto"/>
            <w:right w:val="none" w:sz="0" w:space="0" w:color="auto"/>
          </w:divBdr>
        </w:div>
      </w:divsChild>
    </w:div>
    <w:div w:id="1486825250">
      <w:bodyDiv w:val="1"/>
      <w:marLeft w:val="0"/>
      <w:marRight w:val="0"/>
      <w:marTop w:val="0"/>
      <w:marBottom w:val="0"/>
      <w:divBdr>
        <w:top w:val="none" w:sz="0" w:space="0" w:color="auto"/>
        <w:left w:val="none" w:sz="0" w:space="0" w:color="auto"/>
        <w:bottom w:val="none" w:sz="0" w:space="0" w:color="auto"/>
        <w:right w:val="none" w:sz="0" w:space="0" w:color="auto"/>
      </w:divBdr>
      <w:divsChild>
        <w:div w:id="1883470059">
          <w:marLeft w:val="1080"/>
          <w:marRight w:val="0"/>
          <w:marTop w:val="100"/>
          <w:marBottom w:val="0"/>
          <w:divBdr>
            <w:top w:val="none" w:sz="0" w:space="0" w:color="auto"/>
            <w:left w:val="none" w:sz="0" w:space="0" w:color="auto"/>
            <w:bottom w:val="none" w:sz="0" w:space="0" w:color="auto"/>
            <w:right w:val="none" w:sz="0" w:space="0" w:color="auto"/>
          </w:divBdr>
        </w:div>
        <w:div w:id="1347748230">
          <w:marLeft w:val="1080"/>
          <w:marRight w:val="0"/>
          <w:marTop w:val="100"/>
          <w:marBottom w:val="0"/>
          <w:divBdr>
            <w:top w:val="none" w:sz="0" w:space="0" w:color="auto"/>
            <w:left w:val="none" w:sz="0" w:space="0" w:color="auto"/>
            <w:bottom w:val="none" w:sz="0" w:space="0" w:color="auto"/>
            <w:right w:val="none" w:sz="0" w:space="0" w:color="auto"/>
          </w:divBdr>
        </w:div>
        <w:div w:id="1619408194">
          <w:marLeft w:val="1800"/>
          <w:marRight w:val="0"/>
          <w:marTop w:val="100"/>
          <w:marBottom w:val="0"/>
          <w:divBdr>
            <w:top w:val="none" w:sz="0" w:space="0" w:color="auto"/>
            <w:left w:val="none" w:sz="0" w:space="0" w:color="auto"/>
            <w:bottom w:val="none" w:sz="0" w:space="0" w:color="auto"/>
            <w:right w:val="none" w:sz="0" w:space="0" w:color="auto"/>
          </w:divBdr>
        </w:div>
        <w:div w:id="156771180">
          <w:marLeft w:val="1800"/>
          <w:marRight w:val="0"/>
          <w:marTop w:val="100"/>
          <w:marBottom w:val="0"/>
          <w:divBdr>
            <w:top w:val="none" w:sz="0" w:space="0" w:color="auto"/>
            <w:left w:val="none" w:sz="0" w:space="0" w:color="auto"/>
            <w:bottom w:val="none" w:sz="0" w:space="0" w:color="auto"/>
            <w:right w:val="none" w:sz="0" w:space="0" w:color="auto"/>
          </w:divBdr>
        </w:div>
        <w:div w:id="752747629">
          <w:marLeft w:val="1800"/>
          <w:marRight w:val="0"/>
          <w:marTop w:val="100"/>
          <w:marBottom w:val="0"/>
          <w:divBdr>
            <w:top w:val="none" w:sz="0" w:space="0" w:color="auto"/>
            <w:left w:val="none" w:sz="0" w:space="0" w:color="auto"/>
            <w:bottom w:val="none" w:sz="0" w:space="0" w:color="auto"/>
            <w:right w:val="none" w:sz="0" w:space="0" w:color="auto"/>
          </w:divBdr>
        </w:div>
      </w:divsChild>
    </w:div>
    <w:div w:id="1569337627">
      <w:bodyDiv w:val="1"/>
      <w:marLeft w:val="0"/>
      <w:marRight w:val="0"/>
      <w:marTop w:val="0"/>
      <w:marBottom w:val="0"/>
      <w:divBdr>
        <w:top w:val="none" w:sz="0" w:space="0" w:color="auto"/>
        <w:left w:val="none" w:sz="0" w:space="0" w:color="auto"/>
        <w:bottom w:val="none" w:sz="0" w:space="0" w:color="auto"/>
        <w:right w:val="none" w:sz="0" w:space="0" w:color="auto"/>
      </w:divBdr>
    </w:div>
    <w:div w:id="1592812346">
      <w:bodyDiv w:val="1"/>
      <w:marLeft w:val="0"/>
      <w:marRight w:val="0"/>
      <w:marTop w:val="0"/>
      <w:marBottom w:val="0"/>
      <w:divBdr>
        <w:top w:val="none" w:sz="0" w:space="0" w:color="auto"/>
        <w:left w:val="none" w:sz="0" w:space="0" w:color="auto"/>
        <w:bottom w:val="none" w:sz="0" w:space="0" w:color="auto"/>
        <w:right w:val="none" w:sz="0" w:space="0" w:color="auto"/>
      </w:divBdr>
      <w:divsChild>
        <w:div w:id="1581018943">
          <w:marLeft w:val="1080"/>
          <w:marRight w:val="0"/>
          <w:marTop w:val="100"/>
          <w:marBottom w:val="0"/>
          <w:divBdr>
            <w:top w:val="none" w:sz="0" w:space="0" w:color="auto"/>
            <w:left w:val="none" w:sz="0" w:space="0" w:color="auto"/>
            <w:bottom w:val="none" w:sz="0" w:space="0" w:color="auto"/>
            <w:right w:val="none" w:sz="0" w:space="0" w:color="auto"/>
          </w:divBdr>
        </w:div>
      </w:divsChild>
    </w:div>
    <w:div w:id="1599633886">
      <w:bodyDiv w:val="1"/>
      <w:marLeft w:val="0"/>
      <w:marRight w:val="0"/>
      <w:marTop w:val="0"/>
      <w:marBottom w:val="0"/>
      <w:divBdr>
        <w:top w:val="none" w:sz="0" w:space="0" w:color="auto"/>
        <w:left w:val="none" w:sz="0" w:space="0" w:color="auto"/>
        <w:bottom w:val="none" w:sz="0" w:space="0" w:color="auto"/>
        <w:right w:val="none" w:sz="0" w:space="0" w:color="auto"/>
      </w:divBdr>
    </w:div>
    <w:div w:id="1603567124">
      <w:bodyDiv w:val="1"/>
      <w:marLeft w:val="0"/>
      <w:marRight w:val="0"/>
      <w:marTop w:val="0"/>
      <w:marBottom w:val="0"/>
      <w:divBdr>
        <w:top w:val="none" w:sz="0" w:space="0" w:color="auto"/>
        <w:left w:val="none" w:sz="0" w:space="0" w:color="auto"/>
        <w:bottom w:val="none" w:sz="0" w:space="0" w:color="auto"/>
        <w:right w:val="none" w:sz="0" w:space="0" w:color="auto"/>
      </w:divBdr>
      <w:divsChild>
        <w:div w:id="1459641403">
          <w:marLeft w:val="1080"/>
          <w:marRight w:val="0"/>
          <w:marTop w:val="100"/>
          <w:marBottom w:val="0"/>
          <w:divBdr>
            <w:top w:val="none" w:sz="0" w:space="0" w:color="auto"/>
            <w:left w:val="none" w:sz="0" w:space="0" w:color="auto"/>
            <w:bottom w:val="none" w:sz="0" w:space="0" w:color="auto"/>
            <w:right w:val="none" w:sz="0" w:space="0" w:color="auto"/>
          </w:divBdr>
        </w:div>
      </w:divsChild>
    </w:div>
    <w:div w:id="1622807560">
      <w:bodyDiv w:val="1"/>
      <w:marLeft w:val="0"/>
      <w:marRight w:val="0"/>
      <w:marTop w:val="0"/>
      <w:marBottom w:val="0"/>
      <w:divBdr>
        <w:top w:val="none" w:sz="0" w:space="0" w:color="auto"/>
        <w:left w:val="none" w:sz="0" w:space="0" w:color="auto"/>
        <w:bottom w:val="none" w:sz="0" w:space="0" w:color="auto"/>
        <w:right w:val="none" w:sz="0" w:space="0" w:color="auto"/>
      </w:divBdr>
    </w:div>
    <w:div w:id="1660108084">
      <w:bodyDiv w:val="1"/>
      <w:marLeft w:val="0"/>
      <w:marRight w:val="0"/>
      <w:marTop w:val="0"/>
      <w:marBottom w:val="0"/>
      <w:divBdr>
        <w:top w:val="none" w:sz="0" w:space="0" w:color="auto"/>
        <w:left w:val="none" w:sz="0" w:space="0" w:color="auto"/>
        <w:bottom w:val="none" w:sz="0" w:space="0" w:color="auto"/>
        <w:right w:val="none" w:sz="0" w:space="0" w:color="auto"/>
      </w:divBdr>
      <w:divsChild>
        <w:div w:id="105543831">
          <w:marLeft w:val="1800"/>
          <w:marRight w:val="0"/>
          <w:marTop w:val="100"/>
          <w:marBottom w:val="0"/>
          <w:divBdr>
            <w:top w:val="none" w:sz="0" w:space="0" w:color="auto"/>
            <w:left w:val="none" w:sz="0" w:space="0" w:color="auto"/>
            <w:bottom w:val="none" w:sz="0" w:space="0" w:color="auto"/>
            <w:right w:val="none" w:sz="0" w:space="0" w:color="auto"/>
          </w:divBdr>
        </w:div>
        <w:div w:id="1397586648">
          <w:marLeft w:val="1800"/>
          <w:marRight w:val="0"/>
          <w:marTop w:val="100"/>
          <w:marBottom w:val="0"/>
          <w:divBdr>
            <w:top w:val="none" w:sz="0" w:space="0" w:color="auto"/>
            <w:left w:val="none" w:sz="0" w:space="0" w:color="auto"/>
            <w:bottom w:val="none" w:sz="0" w:space="0" w:color="auto"/>
            <w:right w:val="none" w:sz="0" w:space="0" w:color="auto"/>
          </w:divBdr>
        </w:div>
      </w:divsChild>
    </w:div>
    <w:div w:id="1682079441">
      <w:bodyDiv w:val="1"/>
      <w:marLeft w:val="0"/>
      <w:marRight w:val="0"/>
      <w:marTop w:val="0"/>
      <w:marBottom w:val="0"/>
      <w:divBdr>
        <w:top w:val="none" w:sz="0" w:space="0" w:color="auto"/>
        <w:left w:val="none" w:sz="0" w:space="0" w:color="auto"/>
        <w:bottom w:val="none" w:sz="0" w:space="0" w:color="auto"/>
        <w:right w:val="none" w:sz="0" w:space="0" w:color="auto"/>
      </w:divBdr>
    </w:div>
    <w:div w:id="1703163419">
      <w:bodyDiv w:val="1"/>
      <w:marLeft w:val="0"/>
      <w:marRight w:val="0"/>
      <w:marTop w:val="0"/>
      <w:marBottom w:val="0"/>
      <w:divBdr>
        <w:top w:val="none" w:sz="0" w:space="0" w:color="auto"/>
        <w:left w:val="none" w:sz="0" w:space="0" w:color="auto"/>
        <w:bottom w:val="none" w:sz="0" w:space="0" w:color="auto"/>
        <w:right w:val="none" w:sz="0" w:space="0" w:color="auto"/>
      </w:divBdr>
      <w:divsChild>
        <w:div w:id="439496690">
          <w:marLeft w:val="1080"/>
          <w:marRight w:val="0"/>
          <w:marTop w:val="100"/>
          <w:marBottom w:val="0"/>
          <w:divBdr>
            <w:top w:val="none" w:sz="0" w:space="0" w:color="auto"/>
            <w:left w:val="none" w:sz="0" w:space="0" w:color="auto"/>
            <w:bottom w:val="none" w:sz="0" w:space="0" w:color="auto"/>
            <w:right w:val="none" w:sz="0" w:space="0" w:color="auto"/>
          </w:divBdr>
        </w:div>
      </w:divsChild>
    </w:div>
    <w:div w:id="1713268248">
      <w:bodyDiv w:val="1"/>
      <w:marLeft w:val="0"/>
      <w:marRight w:val="0"/>
      <w:marTop w:val="0"/>
      <w:marBottom w:val="0"/>
      <w:divBdr>
        <w:top w:val="none" w:sz="0" w:space="0" w:color="auto"/>
        <w:left w:val="none" w:sz="0" w:space="0" w:color="auto"/>
        <w:bottom w:val="none" w:sz="0" w:space="0" w:color="auto"/>
        <w:right w:val="none" w:sz="0" w:space="0" w:color="auto"/>
      </w:divBdr>
    </w:div>
    <w:div w:id="1775595533">
      <w:bodyDiv w:val="1"/>
      <w:marLeft w:val="0"/>
      <w:marRight w:val="0"/>
      <w:marTop w:val="0"/>
      <w:marBottom w:val="0"/>
      <w:divBdr>
        <w:top w:val="none" w:sz="0" w:space="0" w:color="auto"/>
        <w:left w:val="none" w:sz="0" w:space="0" w:color="auto"/>
        <w:bottom w:val="none" w:sz="0" w:space="0" w:color="auto"/>
        <w:right w:val="none" w:sz="0" w:space="0" w:color="auto"/>
      </w:divBdr>
    </w:div>
    <w:div w:id="1776247562">
      <w:bodyDiv w:val="1"/>
      <w:marLeft w:val="0"/>
      <w:marRight w:val="0"/>
      <w:marTop w:val="0"/>
      <w:marBottom w:val="0"/>
      <w:divBdr>
        <w:top w:val="none" w:sz="0" w:space="0" w:color="auto"/>
        <w:left w:val="none" w:sz="0" w:space="0" w:color="auto"/>
        <w:bottom w:val="none" w:sz="0" w:space="0" w:color="auto"/>
        <w:right w:val="none" w:sz="0" w:space="0" w:color="auto"/>
      </w:divBdr>
    </w:div>
    <w:div w:id="1790318254">
      <w:bodyDiv w:val="1"/>
      <w:marLeft w:val="0"/>
      <w:marRight w:val="0"/>
      <w:marTop w:val="0"/>
      <w:marBottom w:val="0"/>
      <w:divBdr>
        <w:top w:val="none" w:sz="0" w:space="0" w:color="auto"/>
        <w:left w:val="none" w:sz="0" w:space="0" w:color="auto"/>
        <w:bottom w:val="none" w:sz="0" w:space="0" w:color="auto"/>
        <w:right w:val="none" w:sz="0" w:space="0" w:color="auto"/>
      </w:divBdr>
    </w:div>
    <w:div w:id="1803689710">
      <w:bodyDiv w:val="1"/>
      <w:marLeft w:val="0"/>
      <w:marRight w:val="0"/>
      <w:marTop w:val="0"/>
      <w:marBottom w:val="0"/>
      <w:divBdr>
        <w:top w:val="none" w:sz="0" w:space="0" w:color="auto"/>
        <w:left w:val="none" w:sz="0" w:space="0" w:color="auto"/>
        <w:bottom w:val="none" w:sz="0" w:space="0" w:color="auto"/>
        <w:right w:val="none" w:sz="0" w:space="0" w:color="auto"/>
      </w:divBdr>
    </w:div>
    <w:div w:id="1805928261">
      <w:bodyDiv w:val="1"/>
      <w:marLeft w:val="0"/>
      <w:marRight w:val="0"/>
      <w:marTop w:val="0"/>
      <w:marBottom w:val="0"/>
      <w:divBdr>
        <w:top w:val="none" w:sz="0" w:space="0" w:color="auto"/>
        <w:left w:val="none" w:sz="0" w:space="0" w:color="auto"/>
        <w:bottom w:val="none" w:sz="0" w:space="0" w:color="auto"/>
        <w:right w:val="none" w:sz="0" w:space="0" w:color="auto"/>
      </w:divBdr>
    </w:div>
    <w:div w:id="1817726382">
      <w:bodyDiv w:val="1"/>
      <w:marLeft w:val="0"/>
      <w:marRight w:val="0"/>
      <w:marTop w:val="0"/>
      <w:marBottom w:val="0"/>
      <w:divBdr>
        <w:top w:val="none" w:sz="0" w:space="0" w:color="auto"/>
        <w:left w:val="none" w:sz="0" w:space="0" w:color="auto"/>
        <w:bottom w:val="none" w:sz="0" w:space="0" w:color="auto"/>
        <w:right w:val="none" w:sz="0" w:space="0" w:color="auto"/>
      </w:divBdr>
    </w:div>
    <w:div w:id="1850949913">
      <w:bodyDiv w:val="1"/>
      <w:marLeft w:val="0"/>
      <w:marRight w:val="0"/>
      <w:marTop w:val="0"/>
      <w:marBottom w:val="0"/>
      <w:divBdr>
        <w:top w:val="none" w:sz="0" w:space="0" w:color="auto"/>
        <w:left w:val="none" w:sz="0" w:space="0" w:color="auto"/>
        <w:bottom w:val="none" w:sz="0" w:space="0" w:color="auto"/>
        <w:right w:val="none" w:sz="0" w:space="0" w:color="auto"/>
      </w:divBdr>
    </w:div>
    <w:div w:id="1867795455">
      <w:bodyDiv w:val="1"/>
      <w:marLeft w:val="0"/>
      <w:marRight w:val="0"/>
      <w:marTop w:val="0"/>
      <w:marBottom w:val="0"/>
      <w:divBdr>
        <w:top w:val="none" w:sz="0" w:space="0" w:color="auto"/>
        <w:left w:val="none" w:sz="0" w:space="0" w:color="auto"/>
        <w:bottom w:val="none" w:sz="0" w:space="0" w:color="auto"/>
        <w:right w:val="none" w:sz="0" w:space="0" w:color="auto"/>
      </w:divBdr>
      <w:divsChild>
        <w:div w:id="899828873">
          <w:marLeft w:val="3355"/>
          <w:marRight w:val="0"/>
          <w:marTop w:val="128"/>
          <w:marBottom w:val="0"/>
          <w:divBdr>
            <w:top w:val="none" w:sz="0" w:space="0" w:color="auto"/>
            <w:left w:val="none" w:sz="0" w:space="0" w:color="auto"/>
            <w:bottom w:val="none" w:sz="0" w:space="0" w:color="auto"/>
            <w:right w:val="none" w:sz="0" w:space="0" w:color="auto"/>
          </w:divBdr>
        </w:div>
        <w:div w:id="862673719">
          <w:marLeft w:val="4320"/>
          <w:marRight w:val="0"/>
          <w:marTop w:val="128"/>
          <w:marBottom w:val="0"/>
          <w:divBdr>
            <w:top w:val="none" w:sz="0" w:space="0" w:color="auto"/>
            <w:left w:val="none" w:sz="0" w:space="0" w:color="auto"/>
            <w:bottom w:val="none" w:sz="0" w:space="0" w:color="auto"/>
            <w:right w:val="none" w:sz="0" w:space="0" w:color="auto"/>
          </w:divBdr>
        </w:div>
        <w:div w:id="1917745804">
          <w:marLeft w:val="4320"/>
          <w:marRight w:val="0"/>
          <w:marTop w:val="128"/>
          <w:marBottom w:val="0"/>
          <w:divBdr>
            <w:top w:val="none" w:sz="0" w:space="0" w:color="auto"/>
            <w:left w:val="none" w:sz="0" w:space="0" w:color="auto"/>
            <w:bottom w:val="none" w:sz="0" w:space="0" w:color="auto"/>
            <w:right w:val="none" w:sz="0" w:space="0" w:color="auto"/>
          </w:divBdr>
        </w:div>
        <w:div w:id="114449180">
          <w:marLeft w:val="4320"/>
          <w:marRight w:val="0"/>
          <w:marTop w:val="128"/>
          <w:marBottom w:val="0"/>
          <w:divBdr>
            <w:top w:val="none" w:sz="0" w:space="0" w:color="auto"/>
            <w:left w:val="none" w:sz="0" w:space="0" w:color="auto"/>
            <w:bottom w:val="none" w:sz="0" w:space="0" w:color="auto"/>
            <w:right w:val="none" w:sz="0" w:space="0" w:color="auto"/>
          </w:divBdr>
        </w:div>
      </w:divsChild>
    </w:div>
    <w:div w:id="1894732425">
      <w:bodyDiv w:val="1"/>
      <w:marLeft w:val="0"/>
      <w:marRight w:val="0"/>
      <w:marTop w:val="0"/>
      <w:marBottom w:val="0"/>
      <w:divBdr>
        <w:top w:val="none" w:sz="0" w:space="0" w:color="auto"/>
        <w:left w:val="none" w:sz="0" w:space="0" w:color="auto"/>
        <w:bottom w:val="none" w:sz="0" w:space="0" w:color="auto"/>
        <w:right w:val="none" w:sz="0" w:space="0" w:color="auto"/>
      </w:divBdr>
      <w:divsChild>
        <w:div w:id="151529568">
          <w:marLeft w:val="1800"/>
          <w:marRight w:val="0"/>
          <w:marTop w:val="100"/>
          <w:marBottom w:val="0"/>
          <w:divBdr>
            <w:top w:val="none" w:sz="0" w:space="0" w:color="auto"/>
            <w:left w:val="none" w:sz="0" w:space="0" w:color="auto"/>
            <w:bottom w:val="none" w:sz="0" w:space="0" w:color="auto"/>
            <w:right w:val="none" w:sz="0" w:space="0" w:color="auto"/>
          </w:divBdr>
        </w:div>
      </w:divsChild>
    </w:div>
    <w:div w:id="1912302855">
      <w:bodyDiv w:val="1"/>
      <w:marLeft w:val="0"/>
      <w:marRight w:val="0"/>
      <w:marTop w:val="0"/>
      <w:marBottom w:val="0"/>
      <w:divBdr>
        <w:top w:val="none" w:sz="0" w:space="0" w:color="auto"/>
        <w:left w:val="none" w:sz="0" w:space="0" w:color="auto"/>
        <w:bottom w:val="none" w:sz="0" w:space="0" w:color="auto"/>
        <w:right w:val="none" w:sz="0" w:space="0" w:color="auto"/>
      </w:divBdr>
      <w:divsChild>
        <w:div w:id="254092200">
          <w:marLeft w:val="1080"/>
          <w:marRight w:val="0"/>
          <w:marTop w:val="100"/>
          <w:marBottom w:val="0"/>
          <w:divBdr>
            <w:top w:val="none" w:sz="0" w:space="0" w:color="auto"/>
            <w:left w:val="none" w:sz="0" w:space="0" w:color="auto"/>
            <w:bottom w:val="none" w:sz="0" w:space="0" w:color="auto"/>
            <w:right w:val="none" w:sz="0" w:space="0" w:color="auto"/>
          </w:divBdr>
        </w:div>
      </w:divsChild>
    </w:div>
    <w:div w:id="1930773623">
      <w:bodyDiv w:val="1"/>
      <w:marLeft w:val="0"/>
      <w:marRight w:val="0"/>
      <w:marTop w:val="0"/>
      <w:marBottom w:val="0"/>
      <w:divBdr>
        <w:top w:val="none" w:sz="0" w:space="0" w:color="auto"/>
        <w:left w:val="none" w:sz="0" w:space="0" w:color="auto"/>
        <w:bottom w:val="none" w:sz="0" w:space="0" w:color="auto"/>
        <w:right w:val="none" w:sz="0" w:space="0" w:color="auto"/>
      </w:divBdr>
      <w:divsChild>
        <w:div w:id="1431002886">
          <w:marLeft w:val="1080"/>
          <w:marRight w:val="0"/>
          <w:marTop w:val="100"/>
          <w:marBottom w:val="0"/>
          <w:divBdr>
            <w:top w:val="none" w:sz="0" w:space="0" w:color="auto"/>
            <w:left w:val="none" w:sz="0" w:space="0" w:color="auto"/>
            <w:bottom w:val="none" w:sz="0" w:space="0" w:color="auto"/>
            <w:right w:val="none" w:sz="0" w:space="0" w:color="auto"/>
          </w:divBdr>
        </w:div>
        <w:div w:id="551037640">
          <w:marLeft w:val="1080"/>
          <w:marRight w:val="0"/>
          <w:marTop w:val="100"/>
          <w:marBottom w:val="0"/>
          <w:divBdr>
            <w:top w:val="none" w:sz="0" w:space="0" w:color="auto"/>
            <w:left w:val="none" w:sz="0" w:space="0" w:color="auto"/>
            <w:bottom w:val="none" w:sz="0" w:space="0" w:color="auto"/>
            <w:right w:val="none" w:sz="0" w:space="0" w:color="auto"/>
          </w:divBdr>
        </w:div>
        <w:div w:id="485702776">
          <w:marLeft w:val="1080"/>
          <w:marRight w:val="0"/>
          <w:marTop w:val="100"/>
          <w:marBottom w:val="0"/>
          <w:divBdr>
            <w:top w:val="none" w:sz="0" w:space="0" w:color="auto"/>
            <w:left w:val="none" w:sz="0" w:space="0" w:color="auto"/>
            <w:bottom w:val="none" w:sz="0" w:space="0" w:color="auto"/>
            <w:right w:val="none" w:sz="0" w:space="0" w:color="auto"/>
          </w:divBdr>
        </w:div>
      </w:divsChild>
    </w:div>
    <w:div w:id="1954748520">
      <w:bodyDiv w:val="1"/>
      <w:marLeft w:val="0"/>
      <w:marRight w:val="0"/>
      <w:marTop w:val="0"/>
      <w:marBottom w:val="0"/>
      <w:divBdr>
        <w:top w:val="none" w:sz="0" w:space="0" w:color="auto"/>
        <w:left w:val="none" w:sz="0" w:space="0" w:color="auto"/>
        <w:bottom w:val="none" w:sz="0" w:space="0" w:color="auto"/>
        <w:right w:val="none" w:sz="0" w:space="0" w:color="auto"/>
      </w:divBdr>
    </w:div>
    <w:div w:id="1976065485">
      <w:bodyDiv w:val="1"/>
      <w:marLeft w:val="0"/>
      <w:marRight w:val="0"/>
      <w:marTop w:val="0"/>
      <w:marBottom w:val="0"/>
      <w:divBdr>
        <w:top w:val="none" w:sz="0" w:space="0" w:color="auto"/>
        <w:left w:val="none" w:sz="0" w:space="0" w:color="auto"/>
        <w:bottom w:val="none" w:sz="0" w:space="0" w:color="auto"/>
        <w:right w:val="none" w:sz="0" w:space="0" w:color="auto"/>
      </w:divBdr>
    </w:div>
    <w:div w:id="2031645481">
      <w:bodyDiv w:val="1"/>
      <w:marLeft w:val="0"/>
      <w:marRight w:val="0"/>
      <w:marTop w:val="0"/>
      <w:marBottom w:val="0"/>
      <w:divBdr>
        <w:top w:val="none" w:sz="0" w:space="0" w:color="auto"/>
        <w:left w:val="none" w:sz="0" w:space="0" w:color="auto"/>
        <w:bottom w:val="none" w:sz="0" w:space="0" w:color="auto"/>
        <w:right w:val="none" w:sz="0" w:space="0" w:color="auto"/>
      </w:divBdr>
      <w:divsChild>
        <w:div w:id="180054357">
          <w:marLeft w:val="2520"/>
          <w:marRight w:val="0"/>
          <w:marTop w:val="100"/>
          <w:marBottom w:val="0"/>
          <w:divBdr>
            <w:top w:val="none" w:sz="0" w:space="0" w:color="auto"/>
            <w:left w:val="none" w:sz="0" w:space="0" w:color="auto"/>
            <w:bottom w:val="none" w:sz="0" w:space="0" w:color="auto"/>
            <w:right w:val="none" w:sz="0" w:space="0" w:color="auto"/>
          </w:divBdr>
        </w:div>
      </w:divsChild>
    </w:div>
    <w:div w:id="2073961689">
      <w:bodyDiv w:val="1"/>
      <w:marLeft w:val="0"/>
      <w:marRight w:val="0"/>
      <w:marTop w:val="0"/>
      <w:marBottom w:val="0"/>
      <w:divBdr>
        <w:top w:val="none" w:sz="0" w:space="0" w:color="auto"/>
        <w:left w:val="none" w:sz="0" w:space="0" w:color="auto"/>
        <w:bottom w:val="none" w:sz="0" w:space="0" w:color="auto"/>
        <w:right w:val="none" w:sz="0" w:space="0" w:color="auto"/>
      </w:divBdr>
      <w:divsChild>
        <w:div w:id="159590656">
          <w:marLeft w:val="360"/>
          <w:marRight w:val="0"/>
          <w:marTop w:val="200"/>
          <w:marBottom w:val="0"/>
          <w:divBdr>
            <w:top w:val="none" w:sz="0" w:space="0" w:color="auto"/>
            <w:left w:val="none" w:sz="0" w:space="0" w:color="auto"/>
            <w:bottom w:val="none" w:sz="0" w:space="0" w:color="auto"/>
            <w:right w:val="none" w:sz="0" w:space="0" w:color="auto"/>
          </w:divBdr>
        </w:div>
      </w:divsChild>
    </w:div>
    <w:div w:id="2146853568">
      <w:bodyDiv w:val="1"/>
      <w:marLeft w:val="0"/>
      <w:marRight w:val="0"/>
      <w:marTop w:val="0"/>
      <w:marBottom w:val="0"/>
      <w:divBdr>
        <w:top w:val="none" w:sz="0" w:space="0" w:color="auto"/>
        <w:left w:val="none" w:sz="0" w:space="0" w:color="auto"/>
        <w:bottom w:val="none" w:sz="0" w:space="0" w:color="auto"/>
        <w:right w:val="none" w:sz="0" w:space="0" w:color="auto"/>
      </w:divBdr>
      <w:divsChild>
        <w:div w:id="769660646">
          <w:marLeft w:val="1886"/>
          <w:marRight w:val="0"/>
          <w:marTop w:val="24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5F1323E-C512-4CBF-8314-925AEC2B696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1F2A725-5599-4CE3-B0EF-9E3E65235D8C}">
  <ds:schemaRefs>
    <ds:schemaRef ds:uri="http://schemas.openxmlformats.org/officeDocument/2006/bibliography"/>
  </ds:schemaRefs>
</ds:datastoreItem>
</file>

<file path=customXml/itemProps3.xml><?xml version="1.0" encoding="utf-8"?>
<ds:datastoreItem xmlns:ds="http://schemas.openxmlformats.org/officeDocument/2006/customXml" ds:itemID="{D78BF55F-023B-4C94-9CA9-8F9738D97F6B}">
  <ds:schemaRefs>
    <ds:schemaRef ds:uri="http://schemas.microsoft.com/sharepoint/v3/contenttype/forms"/>
  </ds:schemaRefs>
</ds:datastoreItem>
</file>

<file path=customXml/itemProps4.xml><?xml version="1.0" encoding="utf-8"?>
<ds:datastoreItem xmlns:ds="http://schemas.openxmlformats.org/officeDocument/2006/customXml" ds:itemID="{F065CC71-D91D-4502-A0E4-C94A7C2A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160</TotalTime>
  <Pages>8</Pages>
  <Words>3525</Words>
  <Characters>20097</Characters>
  <Application>Microsoft Office Word</Application>
  <DocSecurity>0</DocSecurity>
  <Lines>167</Lines>
  <Paragraphs>47</Paragraphs>
  <ScaleCrop>false</ScaleCrop>
  <HeadingPairs>
    <vt:vector size="2" baseType="variant">
      <vt:variant>
        <vt:lpstr>タイトル</vt:lpstr>
      </vt:variant>
      <vt:variant>
        <vt:i4>1</vt:i4>
      </vt:variant>
    </vt:vector>
  </HeadingPairs>
  <TitlesOfParts>
    <vt:vector size="1" baseType="lpstr">
      <vt:lpstr/>
    </vt:vector>
  </TitlesOfParts>
  <Company>NTT DOCOMO, INC.</Company>
  <LinksUpToDate>false</LinksUpToDate>
  <CharactersWithSpaces>23575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WANG Runxin</dc:creator>
  <cp:lastModifiedBy>Yuki Matsumura</cp:lastModifiedBy>
  <cp:revision>7</cp:revision>
  <dcterms:created xsi:type="dcterms:W3CDTF">2022-02-10T01:51:00Z</dcterms:created>
  <dcterms:modified xsi:type="dcterms:W3CDTF">2022-02-10T09:12:00Z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