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D4806" w14:textId="2624E04D" w:rsidR="00942BD3" w:rsidRPr="00DB7A42" w:rsidRDefault="009E3180" w:rsidP="00A85ACE">
      <w:pPr>
        <w:tabs>
          <w:tab w:val="right" w:pos="9781"/>
        </w:tabs>
        <w:snapToGrid w:val="0"/>
        <w:ind w:right="-57"/>
        <w:rPr>
          <w:rFonts w:ascii="Arial" w:eastAsia="宋体" w:hAnsi="Arial"/>
          <w:b/>
          <w:szCs w:val="22"/>
          <w:lang w:eastAsia="zh-CN"/>
        </w:rPr>
      </w:pPr>
      <w:bookmarkStart w:id="0" w:name="OLE_LINK3"/>
      <w:r w:rsidRPr="009E3180">
        <w:rPr>
          <w:rFonts w:ascii="Arial" w:eastAsia="宋体" w:hAnsi="Arial"/>
          <w:b/>
          <w:szCs w:val="22"/>
          <w:lang w:eastAsia="zh-CN"/>
        </w:rPr>
        <w:t>3GPP TSG RAN WG1</w:t>
      </w:r>
      <w:r w:rsidR="00E5584E">
        <w:rPr>
          <w:rFonts w:ascii="Arial" w:eastAsia="MS Mincho" w:hAnsi="Arial" w:hint="eastAsia"/>
          <w:b/>
          <w:szCs w:val="22"/>
          <w:lang w:eastAsia="ja-JP"/>
        </w:rPr>
        <w:t xml:space="preserve"> </w:t>
      </w:r>
      <w:r w:rsidR="00FA49BE">
        <w:rPr>
          <w:rFonts w:ascii="Arial" w:eastAsia="宋体" w:hAnsi="Arial"/>
          <w:b/>
          <w:szCs w:val="22"/>
          <w:lang w:eastAsia="zh-CN"/>
        </w:rPr>
        <w:t>#</w:t>
      </w:r>
      <w:r w:rsidR="00CB0BEA">
        <w:rPr>
          <w:rFonts w:ascii="Arial" w:eastAsia="宋体" w:hAnsi="Arial"/>
          <w:b/>
          <w:szCs w:val="22"/>
          <w:lang w:eastAsia="zh-CN"/>
        </w:rPr>
        <w:t>108</w:t>
      </w:r>
      <w:r w:rsidR="000B3D3C">
        <w:rPr>
          <w:rFonts w:ascii="Arial" w:eastAsia="宋体" w:hAnsi="Arial"/>
          <w:b/>
          <w:szCs w:val="22"/>
          <w:lang w:eastAsia="zh-CN"/>
        </w:rPr>
        <w:t>-e</w:t>
      </w:r>
      <w:r w:rsidR="00BD7E76" w:rsidRPr="005634ED">
        <w:rPr>
          <w:rFonts w:ascii="Arial" w:eastAsia="MS Mincho" w:hAnsi="Arial"/>
          <w:b/>
          <w:szCs w:val="22"/>
          <w:lang w:eastAsia="ja-JP"/>
        </w:rPr>
        <w:tab/>
      </w:r>
      <w:r w:rsidR="00674A53" w:rsidRPr="00674A53">
        <w:rPr>
          <w:rFonts w:ascii="Arial" w:eastAsia="宋体" w:hAnsi="Arial"/>
          <w:b/>
          <w:szCs w:val="22"/>
        </w:rPr>
        <w:t>R1-220146</w:t>
      </w:r>
      <w:r w:rsidR="006F64B5">
        <w:rPr>
          <w:rFonts w:ascii="Arial" w:eastAsia="宋体" w:hAnsi="Arial"/>
          <w:b/>
          <w:szCs w:val="22"/>
        </w:rPr>
        <w:t>5</w:t>
      </w:r>
    </w:p>
    <w:p w14:paraId="5F04922C" w14:textId="60D2E407" w:rsidR="00942BD3" w:rsidRDefault="00C5186E" w:rsidP="00877278">
      <w:pPr>
        <w:tabs>
          <w:tab w:val="center" w:pos="4536"/>
          <w:tab w:val="right" w:pos="9072"/>
        </w:tabs>
        <w:rPr>
          <w:rFonts w:ascii="Arial" w:eastAsia="宋体" w:hAnsi="Arial"/>
          <w:b/>
          <w:szCs w:val="22"/>
          <w:lang w:eastAsia="zh-CN"/>
        </w:rPr>
      </w:pPr>
      <w:r w:rsidRPr="00C5186E">
        <w:rPr>
          <w:rFonts w:ascii="Arial" w:eastAsia="宋体" w:hAnsi="Arial"/>
          <w:b/>
          <w:szCs w:val="22"/>
          <w:lang w:eastAsia="zh-CN"/>
        </w:rPr>
        <w:t xml:space="preserve">e-Meeting, </w:t>
      </w:r>
      <w:r w:rsidR="00D15874" w:rsidRPr="00D15874">
        <w:rPr>
          <w:rFonts w:ascii="Arial" w:eastAsia="宋体" w:hAnsi="Arial"/>
          <w:b/>
          <w:bCs/>
          <w:szCs w:val="22"/>
          <w:lang w:eastAsia="zh-CN"/>
        </w:rPr>
        <w:t>February 21st – March 3rd</w:t>
      </w:r>
      <w:r w:rsidRPr="00C5186E">
        <w:rPr>
          <w:rFonts w:ascii="Arial" w:eastAsia="宋体" w:hAnsi="Arial"/>
          <w:b/>
          <w:szCs w:val="22"/>
          <w:lang w:eastAsia="zh-CN"/>
        </w:rPr>
        <w:t>, 202</w:t>
      </w:r>
      <w:r w:rsidR="00840BE3">
        <w:rPr>
          <w:rFonts w:ascii="Arial" w:eastAsia="宋体" w:hAnsi="Arial"/>
          <w:b/>
          <w:szCs w:val="22"/>
          <w:lang w:eastAsia="zh-CN"/>
        </w:rPr>
        <w:t>2</w:t>
      </w:r>
    </w:p>
    <w:p w14:paraId="7BC9F4BE" w14:textId="77777777" w:rsidR="00C5186E" w:rsidRPr="005634ED" w:rsidRDefault="00C5186E" w:rsidP="00877278">
      <w:pPr>
        <w:tabs>
          <w:tab w:val="center" w:pos="4536"/>
          <w:tab w:val="right" w:pos="9072"/>
        </w:tabs>
      </w:pPr>
    </w:p>
    <w:p w14:paraId="4D689D51" w14:textId="1C360EB2" w:rsidR="00942BD3" w:rsidRPr="005634ED" w:rsidRDefault="00942BD3" w:rsidP="00942BD3">
      <w:pPr>
        <w:pStyle w:val="a4"/>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r>
      <w:r w:rsidR="00456A2E" w:rsidRPr="00456A2E">
        <w:rPr>
          <w:rFonts w:eastAsia="MS Gothic"/>
          <w:noProof w:val="0"/>
          <w:sz w:val="24"/>
          <w:szCs w:val="22"/>
        </w:rPr>
        <w:t>NTT DOCOMO, INC</w:t>
      </w:r>
    </w:p>
    <w:bookmarkEnd w:id="0"/>
    <w:p w14:paraId="41680584" w14:textId="165256CA" w:rsidR="00942BD3" w:rsidRPr="00AC28A0" w:rsidRDefault="00942BD3" w:rsidP="00942BD3">
      <w:pPr>
        <w:pStyle w:val="a4"/>
        <w:ind w:left="1800" w:hanging="1800"/>
        <w:jc w:val="both"/>
        <w:rPr>
          <w:rFonts w:eastAsia="宋体"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7475EA">
        <w:rPr>
          <w:rFonts w:eastAsia="MS Gothic"/>
          <w:noProof w:val="0"/>
          <w:sz w:val="24"/>
          <w:szCs w:val="22"/>
        </w:rPr>
        <w:t>Remaining issues</w:t>
      </w:r>
      <w:r w:rsidR="008A15CE">
        <w:rPr>
          <w:rFonts w:eastAsia="MS Gothic"/>
          <w:noProof w:val="0"/>
          <w:sz w:val="24"/>
          <w:szCs w:val="22"/>
        </w:rPr>
        <w:t xml:space="preserve"> on </w:t>
      </w:r>
      <w:r w:rsidR="003D1968" w:rsidRPr="003D1968">
        <w:rPr>
          <w:rFonts w:eastAsia="MS Gothic"/>
          <w:noProof w:val="0"/>
          <w:sz w:val="24"/>
          <w:szCs w:val="22"/>
        </w:rPr>
        <w:t>inter-cell multi-TRP operation</w:t>
      </w:r>
    </w:p>
    <w:p w14:paraId="4EA871AB" w14:textId="6AED5A64" w:rsidR="00942BD3" w:rsidRPr="005634ED" w:rsidRDefault="00942BD3" w:rsidP="00942BD3">
      <w:pPr>
        <w:pStyle w:val="a4"/>
        <w:tabs>
          <w:tab w:val="left" w:pos="1800"/>
        </w:tabs>
        <w:ind w:left="1800" w:hanging="1800"/>
        <w:rPr>
          <w:rFonts w:eastAsia="宋体"/>
          <w:noProof w:val="0"/>
          <w:sz w:val="24"/>
          <w:szCs w:val="22"/>
          <w:lang w:eastAsia="zh-CN"/>
        </w:rPr>
      </w:pPr>
      <w:r w:rsidRPr="005634ED">
        <w:rPr>
          <w:rFonts w:eastAsia="MS Gothic"/>
          <w:noProof w:val="0"/>
          <w:sz w:val="24"/>
          <w:szCs w:val="22"/>
        </w:rPr>
        <w:t>Agenda Item:</w:t>
      </w:r>
      <w:bookmarkStart w:id="1" w:name="Source"/>
      <w:bookmarkEnd w:id="1"/>
      <w:r w:rsidRPr="005634ED">
        <w:rPr>
          <w:rFonts w:eastAsia="MS Gothic"/>
          <w:noProof w:val="0"/>
          <w:sz w:val="24"/>
          <w:szCs w:val="22"/>
        </w:rPr>
        <w:tab/>
      </w:r>
      <w:r w:rsidR="008A15CE">
        <w:rPr>
          <w:rFonts w:eastAsia="MS Gothic"/>
          <w:noProof w:val="0"/>
          <w:sz w:val="24"/>
          <w:szCs w:val="22"/>
        </w:rPr>
        <w:t>8</w:t>
      </w:r>
      <w:r w:rsidR="00437C54" w:rsidRPr="00117A91">
        <w:rPr>
          <w:rFonts w:eastAsia="MS Gothic"/>
          <w:noProof w:val="0"/>
          <w:sz w:val="24"/>
          <w:szCs w:val="22"/>
        </w:rPr>
        <w:t>.</w:t>
      </w:r>
      <w:r w:rsidR="008A15CE">
        <w:rPr>
          <w:rFonts w:eastAsia="MS Gothic"/>
          <w:noProof w:val="0"/>
          <w:sz w:val="24"/>
          <w:szCs w:val="22"/>
        </w:rPr>
        <w:t>1</w:t>
      </w:r>
      <w:r w:rsidR="00437C54" w:rsidRPr="00117A91">
        <w:rPr>
          <w:rFonts w:eastAsia="MS Gothic"/>
          <w:noProof w:val="0"/>
          <w:sz w:val="24"/>
          <w:szCs w:val="22"/>
        </w:rPr>
        <w:t>.</w:t>
      </w:r>
      <w:r w:rsidR="008A15CE">
        <w:rPr>
          <w:rFonts w:eastAsia="MS Gothic"/>
          <w:noProof w:val="0"/>
          <w:sz w:val="24"/>
          <w:szCs w:val="22"/>
        </w:rPr>
        <w:t>2.</w:t>
      </w:r>
      <w:r w:rsidR="00624984">
        <w:rPr>
          <w:rFonts w:eastAsia="MS Gothic"/>
          <w:noProof w:val="0"/>
          <w:sz w:val="24"/>
          <w:szCs w:val="22"/>
        </w:rPr>
        <w:t>2</w:t>
      </w:r>
    </w:p>
    <w:p w14:paraId="2F1D895C" w14:textId="3CAA04B9" w:rsidR="00942BD3" w:rsidRPr="005634ED" w:rsidRDefault="00942BD3" w:rsidP="00942BD3">
      <w:pPr>
        <w:pBdr>
          <w:bottom w:val="single" w:sz="6" w:space="1" w:color="auto"/>
        </w:pBdr>
        <w:ind w:left="1800" w:hanging="1800"/>
        <w:rPr>
          <w:rFonts w:ascii="Arial" w:eastAsia="宋体" w:hAnsi="Arial"/>
          <w:b/>
          <w:szCs w:val="22"/>
        </w:rPr>
      </w:pPr>
      <w:r w:rsidRPr="005634ED">
        <w:rPr>
          <w:rFonts w:ascii="Arial" w:hAnsi="Arial"/>
          <w:b/>
          <w:szCs w:val="22"/>
        </w:rPr>
        <w:t>Document for:</w:t>
      </w:r>
      <w:bookmarkStart w:id="2" w:name="DocumentFor"/>
      <w:bookmarkEnd w:id="2"/>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1B2B58E7" w14:textId="55A8DB2B" w:rsidR="00103BF7" w:rsidRPr="005634ED" w:rsidRDefault="00942BD3" w:rsidP="00A254DF">
      <w:pPr>
        <w:pStyle w:val="1"/>
        <w:rPr>
          <w:lang w:val="en-US"/>
        </w:rPr>
      </w:pPr>
      <w:r w:rsidRPr="005634ED">
        <w:rPr>
          <w:lang w:val="en-US"/>
        </w:rPr>
        <w:t>Introduction</w:t>
      </w:r>
    </w:p>
    <w:p w14:paraId="4E2320BA" w14:textId="1D18A705" w:rsidR="008A15CE" w:rsidRPr="00453280" w:rsidRDefault="00E6604D" w:rsidP="00E6604D">
      <w:pPr>
        <w:spacing w:beforeLines="50" w:before="120" w:afterLines="50" w:after="120"/>
        <w:jc w:val="both"/>
        <w:rPr>
          <w:rFonts w:eastAsiaTheme="minorEastAsia"/>
          <w:color w:val="000000"/>
          <w:sz w:val="22"/>
          <w:szCs w:val="22"/>
          <w:lang w:val="x-none" w:eastAsia="zh-CN"/>
        </w:rPr>
      </w:pPr>
      <w:r w:rsidRPr="00E6604D">
        <w:rPr>
          <w:rFonts w:eastAsiaTheme="minorEastAsia"/>
          <w:color w:val="000000"/>
          <w:sz w:val="22"/>
          <w:szCs w:val="22"/>
          <w:lang w:val="x-none" w:eastAsia="zh-CN"/>
        </w:rPr>
        <w:t xml:space="preserve">In this contribution, we discuss the </w:t>
      </w:r>
      <w:r w:rsidR="009B4A5B">
        <w:rPr>
          <w:rFonts w:eastAsiaTheme="minorEastAsia"/>
          <w:color w:val="000000"/>
          <w:sz w:val="22"/>
          <w:szCs w:val="22"/>
          <w:lang w:val="x-none" w:eastAsia="zh-CN"/>
        </w:rPr>
        <w:t>remaining issues</w:t>
      </w:r>
      <w:r w:rsidRPr="00E6604D">
        <w:rPr>
          <w:rFonts w:eastAsiaTheme="minorEastAsia"/>
          <w:color w:val="000000"/>
          <w:sz w:val="22"/>
          <w:szCs w:val="22"/>
          <w:lang w:val="x-none" w:eastAsia="zh-CN"/>
        </w:rPr>
        <w:t xml:space="preserve"> </w:t>
      </w:r>
      <w:r w:rsidR="0058133D">
        <w:rPr>
          <w:rFonts w:eastAsiaTheme="minorEastAsia"/>
          <w:color w:val="000000"/>
          <w:sz w:val="22"/>
          <w:szCs w:val="22"/>
          <w:lang w:val="x-none" w:eastAsia="zh-CN"/>
        </w:rPr>
        <w:t>on</w:t>
      </w:r>
      <w:r w:rsidRPr="00E6604D">
        <w:rPr>
          <w:rFonts w:eastAsiaTheme="minorEastAsia"/>
          <w:color w:val="000000"/>
          <w:sz w:val="22"/>
          <w:szCs w:val="22"/>
          <w:lang w:val="x-none" w:eastAsia="zh-CN"/>
        </w:rPr>
        <w:t xml:space="preserve"> inter-cell multi-TRP operation.</w:t>
      </w:r>
    </w:p>
    <w:p w14:paraId="1B365D3B" w14:textId="77777777" w:rsidR="00A64ED0" w:rsidRPr="00453280" w:rsidRDefault="00A64ED0" w:rsidP="00C30910">
      <w:pPr>
        <w:spacing w:beforeLines="50" w:before="120" w:afterLines="50" w:after="120"/>
        <w:jc w:val="both"/>
        <w:rPr>
          <w:rFonts w:eastAsiaTheme="minorEastAsia"/>
          <w:color w:val="000000"/>
          <w:sz w:val="22"/>
          <w:szCs w:val="22"/>
          <w:lang w:val="x-none" w:eastAsia="zh-CN"/>
        </w:rPr>
      </w:pPr>
    </w:p>
    <w:p w14:paraId="690113A0" w14:textId="240E3138" w:rsidR="00F2224D" w:rsidRDefault="007B6448" w:rsidP="00F2224D">
      <w:pPr>
        <w:pStyle w:val="1"/>
      </w:pPr>
      <w:r>
        <w:t xml:space="preserve">Configuration of cells with </w:t>
      </w:r>
      <w:r w:rsidR="005A3F6C">
        <w:t xml:space="preserve">additional </w:t>
      </w:r>
      <w:r>
        <w:t>PCI</w:t>
      </w:r>
      <w:r w:rsidR="005A3F6C">
        <w:t>s</w:t>
      </w:r>
      <w:r w:rsidR="00F2224D" w:rsidRPr="006A1D17">
        <w:t xml:space="preserve"> </w:t>
      </w:r>
    </w:p>
    <w:p w14:paraId="69BB671A" w14:textId="55CC197F" w:rsidR="00B71681" w:rsidRDefault="0095793B" w:rsidP="002B2EDB">
      <w:pPr>
        <w:spacing w:beforeLines="50" w:before="120" w:afterLines="50" w:after="120"/>
        <w:jc w:val="both"/>
        <w:rPr>
          <w:rFonts w:eastAsiaTheme="minorEastAsia"/>
          <w:color w:val="000000"/>
          <w:sz w:val="22"/>
          <w:szCs w:val="22"/>
          <w:lang w:val="x-none" w:eastAsia="zh-CN"/>
        </w:rPr>
      </w:pPr>
      <w:r w:rsidRPr="0095793B">
        <w:rPr>
          <w:rFonts w:eastAsiaTheme="minorEastAsia"/>
          <w:color w:val="000000"/>
          <w:sz w:val="22"/>
          <w:szCs w:val="22"/>
          <w:lang w:val="x-none" w:eastAsia="zh-CN"/>
        </w:rPr>
        <w:t xml:space="preserve">For </w:t>
      </w:r>
      <w:r>
        <w:rPr>
          <w:rFonts w:eastAsiaTheme="minorEastAsia"/>
          <w:color w:val="000000"/>
          <w:sz w:val="22"/>
          <w:szCs w:val="22"/>
          <w:lang w:val="x-none" w:eastAsia="zh-CN"/>
        </w:rPr>
        <w:t xml:space="preserve">configuration of </w:t>
      </w:r>
      <w:r w:rsidRPr="0095793B">
        <w:rPr>
          <w:rFonts w:eastAsiaTheme="minorEastAsia"/>
          <w:color w:val="000000"/>
          <w:sz w:val="22"/>
          <w:szCs w:val="22"/>
          <w:lang w:val="x-none" w:eastAsia="zh-CN"/>
        </w:rPr>
        <w:t>cells with additional PCI</w:t>
      </w:r>
      <w:r w:rsidR="0058133D">
        <w:rPr>
          <w:rFonts w:eastAsiaTheme="minorEastAsia"/>
          <w:color w:val="000000"/>
          <w:sz w:val="22"/>
          <w:szCs w:val="22"/>
          <w:lang w:val="x-none" w:eastAsia="zh-CN"/>
        </w:rPr>
        <w:t>s</w:t>
      </w:r>
      <w:r w:rsidRPr="0095793B">
        <w:rPr>
          <w:rFonts w:eastAsiaTheme="minorEastAsia"/>
          <w:color w:val="000000"/>
          <w:sz w:val="22"/>
          <w:szCs w:val="22"/>
          <w:lang w:val="x-none" w:eastAsia="zh-CN"/>
        </w:rPr>
        <w:t>, it was agreed that at least SSB time domain position, SSB transmission periodicity, and SSB transmission power are needed in MTRP inter-cell operation in RAN1#104-e.</w:t>
      </w:r>
      <w:r>
        <w:rPr>
          <w:rFonts w:eastAsiaTheme="minorEastAsia"/>
          <w:color w:val="000000"/>
          <w:sz w:val="22"/>
          <w:szCs w:val="22"/>
          <w:lang w:val="x-none" w:eastAsia="zh-CN"/>
        </w:rPr>
        <w:t xml:space="preserve"> </w:t>
      </w:r>
      <w:r w:rsidR="0040774B">
        <w:rPr>
          <w:rFonts w:eastAsiaTheme="minorEastAsia" w:hint="eastAsia"/>
          <w:color w:val="000000"/>
          <w:sz w:val="22"/>
          <w:szCs w:val="22"/>
          <w:lang w:val="x-none" w:eastAsia="zh-CN"/>
        </w:rPr>
        <w:t>I</w:t>
      </w:r>
      <w:r w:rsidR="0040774B">
        <w:rPr>
          <w:rFonts w:eastAsiaTheme="minorEastAsia"/>
          <w:color w:val="000000"/>
          <w:sz w:val="22"/>
          <w:szCs w:val="22"/>
          <w:lang w:val="x-none" w:eastAsia="zh-CN"/>
        </w:rPr>
        <w:t xml:space="preserve">n </w:t>
      </w:r>
      <w:r w:rsidR="00A54851">
        <w:rPr>
          <w:rFonts w:eastAsiaTheme="minorEastAsia"/>
          <w:color w:val="000000"/>
          <w:sz w:val="22"/>
          <w:szCs w:val="22"/>
          <w:lang w:val="x-none" w:eastAsia="zh-CN"/>
        </w:rPr>
        <w:t>RAN1#106</w:t>
      </w:r>
      <w:r w:rsidR="00E97B25">
        <w:rPr>
          <w:rFonts w:eastAsiaTheme="minorEastAsia"/>
          <w:color w:val="000000"/>
          <w:sz w:val="22"/>
          <w:szCs w:val="22"/>
          <w:lang w:val="x-none" w:eastAsia="zh-CN"/>
        </w:rPr>
        <w:t>bis</w:t>
      </w:r>
      <w:r w:rsidR="00A54851">
        <w:rPr>
          <w:rFonts w:eastAsiaTheme="minorEastAsia"/>
          <w:color w:val="000000"/>
          <w:sz w:val="22"/>
          <w:szCs w:val="22"/>
          <w:lang w:val="x-none" w:eastAsia="zh-CN"/>
        </w:rPr>
        <w:t xml:space="preserve">-e </w:t>
      </w:r>
      <w:r w:rsidR="0040774B">
        <w:rPr>
          <w:rFonts w:eastAsiaTheme="minorEastAsia"/>
          <w:color w:val="000000"/>
          <w:sz w:val="22"/>
          <w:szCs w:val="22"/>
          <w:lang w:val="x-none" w:eastAsia="zh-CN"/>
        </w:rPr>
        <w:t xml:space="preserve">meeting, </w:t>
      </w:r>
      <w:r w:rsidR="001D7C26">
        <w:rPr>
          <w:rFonts w:eastAsiaTheme="minorEastAsia"/>
          <w:color w:val="000000"/>
          <w:sz w:val="22"/>
          <w:szCs w:val="22"/>
          <w:lang w:val="x-none" w:eastAsia="zh-CN"/>
        </w:rPr>
        <w:t xml:space="preserve">it </w:t>
      </w:r>
      <w:r w:rsidR="000C3E87">
        <w:rPr>
          <w:rFonts w:eastAsiaTheme="minorEastAsia"/>
          <w:color w:val="000000"/>
          <w:sz w:val="22"/>
          <w:szCs w:val="22"/>
          <w:lang w:val="x-none" w:eastAsia="zh-CN"/>
        </w:rPr>
        <w:t xml:space="preserve">further </w:t>
      </w:r>
      <w:r w:rsidR="001D7C26">
        <w:rPr>
          <w:rFonts w:eastAsiaTheme="minorEastAsia"/>
          <w:color w:val="000000"/>
          <w:sz w:val="22"/>
          <w:szCs w:val="22"/>
          <w:lang w:val="x-none" w:eastAsia="zh-CN"/>
        </w:rPr>
        <w:t xml:space="preserve">clarified that ‘SSB time domain position’ consists of </w:t>
      </w:r>
      <w:r w:rsidR="001D7C26" w:rsidRPr="004572B9">
        <w:rPr>
          <w:rFonts w:eastAsiaTheme="minorEastAsia"/>
          <w:color w:val="000000"/>
          <w:sz w:val="22"/>
          <w:szCs w:val="22"/>
          <w:lang w:val="x-none" w:eastAsia="zh-CN"/>
        </w:rPr>
        <w:t>ssb-PositionsInBurst</w:t>
      </w:r>
      <w:r w:rsidR="001D7C26">
        <w:rPr>
          <w:rFonts w:eastAsiaTheme="minorEastAsia"/>
          <w:color w:val="000000"/>
          <w:sz w:val="22"/>
          <w:szCs w:val="22"/>
          <w:lang w:val="x-none" w:eastAsia="zh-CN"/>
        </w:rPr>
        <w:t>. But there is still an FFS on halfFrameIndex.</w:t>
      </w:r>
      <w:r w:rsidR="000C3E87">
        <w:rPr>
          <w:rFonts w:eastAsiaTheme="minorEastAsia"/>
          <w:color w:val="000000"/>
          <w:sz w:val="22"/>
          <w:szCs w:val="22"/>
          <w:lang w:val="x-none" w:eastAsia="zh-CN"/>
        </w:rPr>
        <w:t xml:space="preserve"> We think </w:t>
      </w:r>
      <w:r w:rsidR="000C3E87" w:rsidRPr="000C3E87">
        <w:rPr>
          <w:rFonts w:eastAsiaTheme="minorEastAsia"/>
          <w:color w:val="000000"/>
          <w:sz w:val="22"/>
          <w:szCs w:val="22"/>
          <w:lang w:val="x-none" w:eastAsia="zh-CN"/>
        </w:rPr>
        <w:t>halfFrameIndex should be also included in SSB related configurations.</w:t>
      </w:r>
    </w:p>
    <w:tbl>
      <w:tblPr>
        <w:tblStyle w:val="af"/>
        <w:tblW w:w="0" w:type="auto"/>
        <w:tblLook w:val="04A0" w:firstRow="1" w:lastRow="0" w:firstColumn="1" w:lastColumn="0" w:noHBand="0" w:noVBand="1"/>
      </w:tblPr>
      <w:tblGrid>
        <w:gridCol w:w="9962"/>
      </w:tblGrid>
      <w:tr w:rsidR="00267E47" w14:paraId="7C75F6F1" w14:textId="77777777" w:rsidTr="00FF226F">
        <w:tc>
          <w:tcPr>
            <w:tcW w:w="9962" w:type="dxa"/>
          </w:tcPr>
          <w:p w14:paraId="3BC14C47" w14:textId="77777777" w:rsidR="00D0590E" w:rsidRPr="00BD2C2E" w:rsidRDefault="00D0590E" w:rsidP="00D0590E">
            <w:pPr>
              <w:rPr>
                <w:rFonts w:ascii="Times" w:eastAsia="宋体" w:hAnsi="Times" w:cs="Times"/>
                <w:sz w:val="20"/>
                <w:highlight w:val="green"/>
              </w:rPr>
            </w:pPr>
            <w:r w:rsidRPr="00BD2C2E">
              <w:rPr>
                <w:rFonts w:ascii="Times" w:eastAsia="Batang" w:hAnsi="Times" w:cs="Times"/>
                <w:b/>
                <w:bCs/>
                <w:color w:val="000000"/>
                <w:sz w:val="20"/>
                <w:highlight w:val="green"/>
                <w:shd w:val="clear" w:color="auto" w:fill="FFFF00"/>
                <w:lang w:val="en-GB"/>
              </w:rPr>
              <w:t xml:space="preserve">Agreement </w:t>
            </w:r>
          </w:p>
          <w:p w14:paraId="019800E9" w14:textId="77777777" w:rsidR="00D0590E" w:rsidRPr="00BD2C2E" w:rsidRDefault="00D0590E" w:rsidP="00D0590E">
            <w:pPr>
              <w:numPr>
                <w:ilvl w:val="0"/>
                <w:numId w:val="48"/>
              </w:numPr>
              <w:spacing w:before="0" w:after="0"/>
              <w:rPr>
                <w:rFonts w:ascii="Times" w:eastAsia="Batang" w:hAnsi="Times" w:cs="Times"/>
                <w:sz w:val="20"/>
                <w:lang w:val="en-GB"/>
              </w:rPr>
            </w:pPr>
            <w:r w:rsidRPr="00BD2C2E">
              <w:rPr>
                <w:rFonts w:ascii="Times" w:eastAsia="Batang" w:hAnsi="Times" w:cs="Times"/>
                <w:sz w:val="20"/>
                <w:lang w:val="en-GB"/>
              </w:rPr>
              <w:t>Center frequency, SCS, SFN offset are assumed to be the same for SSBs from the serving cell and the configured SSBs with PCI different from the serving cell for inter-cell multi TRP operation.</w:t>
            </w:r>
          </w:p>
          <w:p w14:paraId="0F8856C8" w14:textId="45A1719E" w:rsidR="00F106B0" w:rsidRPr="00453280" w:rsidRDefault="00D0590E" w:rsidP="00D0590E">
            <w:pPr>
              <w:numPr>
                <w:ilvl w:val="0"/>
                <w:numId w:val="48"/>
              </w:numPr>
              <w:spacing w:before="0" w:after="0"/>
              <w:rPr>
                <w:rFonts w:eastAsiaTheme="minorEastAsia"/>
                <w:bCs/>
                <w:iCs/>
                <w:sz w:val="20"/>
                <w:szCs w:val="20"/>
                <w:lang w:eastAsia="zh-CN"/>
              </w:rPr>
            </w:pPr>
            <w:r w:rsidRPr="00D0590E">
              <w:rPr>
                <w:rFonts w:ascii="Times" w:eastAsia="Batang" w:hAnsi="Times" w:cs="Times"/>
                <w:sz w:val="20"/>
                <w:lang w:val="en-GB"/>
              </w:rPr>
              <w:t>The information related to “SSB time domain position” for SSB with PCI different from the serving cell consists of [halfFrameIndex and] ssb-PositionsInBurst</w:t>
            </w:r>
          </w:p>
        </w:tc>
      </w:tr>
    </w:tbl>
    <w:p w14:paraId="1F46619D" w14:textId="1C8B9F68" w:rsidR="00FD4775" w:rsidRDefault="00FD4775" w:rsidP="006D2468">
      <w:pPr>
        <w:spacing w:beforeLines="50" w:before="120" w:afterLines="50" w:after="120"/>
        <w:jc w:val="both"/>
        <w:rPr>
          <w:rFonts w:eastAsiaTheme="minorEastAsia"/>
          <w:color w:val="000000"/>
          <w:sz w:val="22"/>
          <w:szCs w:val="22"/>
          <w:lang w:val="x-none" w:eastAsia="zh-CN"/>
        </w:rPr>
      </w:pPr>
    </w:p>
    <w:p w14:paraId="32EBB118" w14:textId="7994C992" w:rsidR="0012628A" w:rsidRPr="00B44D24" w:rsidRDefault="0012628A" w:rsidP="0012628A">
      <w:pPr>
        <w:spacing w:before="60"/>
        <w:rPr>
          <w:b/>
          <w:bCs/>
          <w:color w:val="212121"/>
          <w:sz w:val="23"/>
          <w:szCs w:val="23"/>
          <w:u w:val="single"/>
        </w:rPr>
      </w:pPr>
      <w:bookmarkStart w:id="3" w:name="_Hlk60905101"/>
      <w:r w:rsidRPr="00B44D24">
        <w:rPr>
          <w:rFonts w:eastAsiaTheme="minorEastAsia"/>
          <w:b/>
          <w:bCs/>
          <w:sz w:val="22"/>
          <w:szCs w:val="22"/>
          <w:u w:val="single"/>
        </w:rPr>
        <w:t xml:space="preserve">Proposal </w:t>
      </w:r>
      <w:r w:rsidR="00B72C3A">
        <w:rPr>
          <w:rFonts w:eastAsiaTheme="minorEastAsia"/>
          <w:b/>
          <w:bCs/>
          <w:sz w:val="22"/>
          <w:szCs w:val="22"/>
          <w:u w:val="single"/>
        </w:rPr>
        <w:t>1</w:t>
      </w:r>
    </w:p>
    <w:bookmarkEnd w:id="3"/>
    <w:p w14:paraId="67999E49" w14:textId="50F3AFD4" w:rsidR="00C11545" w:rsidRDefault="00C11545" w:rsidP="00B81373">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C11545">
        <w:rPr>
          <w:rFonts w:ascii="Times New Roman" w:hAnsi="Times New Roman" w:cs="Times New Roman"/>
          <w:b/>
          <w:bCs/>
          <w:i/>
          <w:iCs/>
          <w:color w:val="212121"/>
          <w:sz w:val="22"/>
          <w:szCs w:val="22"/>
        </w:rPr>
        <w:t>The information related to “SSB time domain position” for SSB with PCI different from the serving cell consists of halfFrameIndex</w:t>
      </w:r>
      <w:r>
        <w:rPr>
          <w:rFonts w:ascii="Times New Roman" w:hAnsi="Times New Roman" w:cs="Times New Roman"/>
          <w:b/>
          <w:bCs/>
          <w:i/>
          <w:iCs/>
          <w:color w:val="212121"/>
          <w:sz w:val="22"/>
          <w:szCs w:val="22"/>
        </w:rPr>
        <w:t>.</w:t>
      </w:r>
      <w:r w:rsidRPr="00C11545">
        <w:rPr>
          <w:rFonts w:ascii="Times New Roman" w:hAnsi="Times New Roman" w:cs="Times New Roman"/>
          <w:b/>
          <w:bCs/>
          <w:i/>
          <w:iCs/>
          <w:color w:val="212121"/>
          <w:sz w:val="22"/>
          <w:szCs w:val="22"/>
        </w:rPr>
        <w:t xml:space="preserve"> </w:t>
      </w:r>
    </w:p>
    <w:p w14:paraId="2FAD4544" w14:textId="77777777" w:rsidR="00B72C3A" w:rsidRPr="007475EA" w:rsidRDefault="00B72C3A" w:rsidP="007475EA">
      <w:pPr>
        <w:spacing w:before="60"/>
        <w:ind w:left="-60"/>
        <w:jc w:val="both"/>
        <w:rPr>
          <w:b/>
          <w:bCs/>
          <w:i/>
          <w:iCs/>
          <w:color w:val="212121"/>
          <w:sz w:val="22"/>
          <w:szCs w:val="22"/>
        </w:rPr>
      </w:pPr>
    </w:p>
    <w:p w14:paraId="1DB23C13" w14:textId="18150E66" w:rsidR="00B72C3A" w:rsidRDefault="00B72C3A" w:rsidP="00B72C3A">
      <w:pPr>
        <w:spacing w:beforeLines="50" w:before="120" w:afterLines="50" w:after="120"/>
        <w:jc w:val="both"/>
        <w:rPr>
          <w:rFonts w:eastAsiaTheme="minorEastAsia"/>
          <w:color w:val="000000"/>
          <w:sz w:val="22"/>
          <w:szCs w:val="22"/>
          <w:lang w:val="x-none" w:eastAsia="zh-CN"/>
        </w:rPr>
      </w:pPr>
      <w:r>
        <w:rPr>
          <w:rFonts w:eastAsiaTheme="minorEastAsia"/>
          <w:color w:val="000000"/>
          <w:sz w:val="22"/>
          <w:szCs w:val="22"/>
          <w:lang w:val="x-none" w:eastAsia="zh-CN"/>
        </w:rPr>
        <w:t xml:space="preserve">For mDCI based mTRP in Rel-16, two LTE CRS patterns can be configured for rate matching and each </w:t>
      </w:r>
      <w:r w:rsidRPr="004B43D6">
        <w:rPr>
          <w:rFonts w:eastAsiaTheme="minorEastAsia"/>
          <w:color w:val="000000"/>
          <w:sz w:val="22"/>
          <w:szCs w:val="22"/>
          <w:lang w:val="x-none" w:eastAsia="zh-CN"/>
        </w:rPr>
        <w:t xml:space="preserve">LTE-CRS-pattern </w:t>
      </w:r>
      <w:r>
        <w:rPr>
          <w:rFonts w:eastAsiaTheme="minorEastAsia"/>
          <w:color w:val="000000"/>
          <w:sz w:val="22"/>
          <w:szCs w:val="22"/>
          <w:lang w:val="x-none" w:eastAsia="zh-CN"/>
        </w:rPr>
        <w:t xml:space="preserve">is associated with a CORESETPoolIndex. For Rel-17 MTRP inter-cell, considering the cells with different PCIs may be non-co-located, different LTE CRS patterns could be applied when </w:t>
      </w:r>
      <w:r w:rsidRPr="00721E67">
        <w:rPr>
          <w:rFonts w:eastAsiaTheme="minorEastAsia"/>
          <w:color w:val="000000"/>
          <w:sz w:val="22"/>
          <w:szCs w:val="22"/>
          <w:lang w:val="x-none" w:eastAsia="zh-CN"/>
        </w:rPr>
        <w:t xml:space="preserve">activated TCI states </w:t>
      </w:r>
      <w:r>
        <w:rPr>
          <w:rFonts w:eastAsiaTheme="minorEastAsia"/>
          <w:color w:val="000000"/>
          <w:sz w:val="22"/>
          <w:szCs w:val="22"/>
          <w:lang w:val="x-none" w:eastAsia="zh-CN"/>
        </w:rPr>
        <w:t xml:space="preserve"> are associated with different cells. Hence, for </w:t>
      </w:r>
      <w:r w:rsidR="001E437C">
        <w:rPr>
          <w:rFonts w:eastAsiaTheme="minorEastAsia"/>
          <w:color w:val="000000"/>
          <w:sz w:val="22"/>
          <w:szCs w:val="22"/>
          <w:lang w:val="x-none" w:eastAsia="zh-CN"/>
        </w:rPr>
        <w:t>each cell</w:t>
      </w:r>
      <w:r>
        <w:rPr>
          <w:rFonts w:eastAsiaTheme="minorEastAsia"/>
          <w:color w:val="000000"/>
          <w:sz w:val="22"/>
          <w:szCs w:val="22"/>
          <w:lang w:val="x-none" w:eastAsia="zh-CN"/>
        </w:rPr>
        <w:t xml:space="preserve"> with additional PCI</w:t>
      </w:r>
      <w:r w:rsidRPr="00B65B3F">
        <w:rPr>
          <w:rFonts w:eastAsiaTheme="minorEastAsia"/>
          <w:color w:val="000000"/>
          <w:sz w:val="22"/>
          <w:szCs w:val="22"/>
          <w:lang w:val="x-none" w:eastAsia="zh-CN"/>
        </w:rPr>
        <w:t xml:space="preserve">, LTE CRS </w:t>
      </w:r>
      <w:r>
        <w:rPr>
          <w:rFonts w:eastAsiaTheme="minorEastAsia"/>
          <w:color w:val="000000"/>
          <w:sz w:val="22"/>
          <w:szCs w:val="22"/>
          <w:lang w:val="x-none" w:eastAsia="zh-CN"/>
        </w:rPr>
        <w:t xml:space="preserve">pattern for </w:t>
      </w:r>
      <w:r w:rsidRPr="00B65B3F">
        <w:rPr>
          <w:rFonts w:eastAsiaTheme="minorEastAsia"/>
          <w:color w:val="000000"/>
          <w:sz w:val="22"/>
          <w:szCs w:val="22"/>
          <w:lang w:val="x-none" w:eastAsia="zh-CN"/>
        </w:rPr>
        <w:t xml:space="preserve">rate matching </w:t>
      </w:r>
      <w:r>
        <w:rPr>
          <w:rFonts w:eastAsiaTheme="minorEastAsia"/>
          <w:color w:val="000000"/>
          <w:sz w:val="22"/>
          <w:szCs w:val="22"/>
          <w:lang w:val="x-none" w:eastAsia="zh-CN"/>
        </w:rPr>
        <w:t>can</w:t>
      </w:r>
      <w:r w:rsidRPr="00B65B3F">
        <w:rPr>
          <w:rFonts w:eastAsiaTheme="minorEastAsia"/>
          <w:color w:val="000000"/>
          <w:sz w:val="22"/>
          <w:szCs w:val="22"/>
          <w:lang w:val="x-none" w:eastAsia="zh-CN"/>
        </w:rPr>
        <w:t xml:space="preserve"> be configured. </w:t>
      </w:r>
      <w:r w:rsidR="00930860">
        <w:rPr>
          <w:rFonts w:eastAsiaTheme="minorEastAsia"/>
          <w:color w:val="000000"/>
          <w:sz w:val="22"/>
          <w:szCs w:val="22"/>
          <w:lang w:val="x-none" w:eastAsia="zh-CN"/>
        </w:rPr>
        <w:t xml:space="preserve">If not configured, the </w:t>
      </w:r>
      <w:r w:rsidR="009D7B22">
        <w:rPr>
          <w:rFonts w:eastAsiaTheme="minorEastAsia"/>
          <w:color w:val="000000"/>
          <w:sz w:val="22"/>
          <w:szCs w:val="22"/>
          <w:lang w:val="x-none" w:eastAsia="zh-CN"/>
        </w:rPr>
        <w:t>LTE CRS pattern configured in Rel-16 signaling can be applied.</w:t>
      </w:r>
    </w:p>
    <w:p w14:paraId="7AD625C9" w14:textId="77777777" w:rsidR="009D7B22" w:rsidRDefault="009D7B22" w:rsidP="00B72C3A">
      <w:pPr>
        <w:spacing w:beforeLines="50" w:before="120" w:afterLines="50" w:after="120"/>
        <w:jc w:val="both"/>
        <w:rPr>
          <w:rFonts w:eastAsiaTheme="minorEastAsia"/>
          <w:color w:val="000000"/>
          <w:sz w:val="22"/>
          <w:szCs w:val="22"/>
          <w:lang w:val="x-none" w:eastAsia="zh-CN"/>
        </w:rPr>
      </w:pPr>
    </w:p>
    <w:p w14:paraId="04D19946" w14:textId="7A1E772C" w:rsidR="00B72C3A" w:rsidRPr="00B44D24" w:rsidRDefault="00B72C3A" w:rsidP="00B72C3A">
      <w:pPr>
        <w:spacing w:before="60"/>
        <w:rPr>
          <w:b/>
          <w:bCs/>
          <w:color w:val="212121"/>
          <w:sz w:val="23"/>
          <w:szCs w:val="23"/>
          <w:u w:val="single"/>
        </w:rPr>
      </w:pPr>
      <w:r w:rsidRPr="00B44D24">
        <w:rPr>
          <w:rFonts w:eastAsiaTheme="minorEastAsia"/>
          <w:b/>
          <w:bCs/>
          <w:sz w:val="22"/>
          <w:szCs w:val="22"/>
          <w:u w:val="single"/>
        </w:rPr>
        <w:t xml:space="preserve">Proposal </w:t>
      </w:r>
      <w:r>
        <w:rPr>
          <w:rFonts w:eastAsiaTheme="minorEastAsia"/>
          <w:b/>
          <w:bCs/>
          <w:sz w:val="22"/>
          <w:szCs w:val="22"/>
          <w:u w:val="single"/>
        </w:rPr>
        <w:t>2</w:t>
      </w:r>
    </w:p>
    <w:p w14:paraId="77F1D4F7" w14:textId="4ECB0C1D" w:rsidR="00B72C3A" w:rsidRDefault="001E437C" w:rsidP="00B72C3A">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F</w:t>
      </w:r>
      <w:r w:rsidRPr="001E437C">
        <w:rPr>
          <w:rFonts w:ascii="Times New Roman" w:hAnsi="Times New Roman" w:cs="Times New Roman"/>
          <w:b/>
          <w:bCs/>
          <w:i/>
          <w:iCs/>
          <w:color w:val="212121"/>
          <w:sz w:val="22"/>
          <w:szCs w:val="22"/>
        </w:rPr>
        <w:t>or each cell with additional PCI, LTE CRS pattern for rate matching can be configured.</w:t>
      </w:r>
    </w:p>
    <w:p w14:paraId="555CEE1D" w14:textId="77777777" w:rsidR="002513A2" w:rsidRPr="00352CB1" w:rsidRDefault="002513A2" w:rsidP="00453280">
      <w:pPr>
        <w:pStyle w:val="aa"/>
        <w:spacing w:before="60"/>
        <w:ind w:left="840" w:firstLineChars="0" w:firstLine="0"/>
        <w:jc w:val="both"/>
        <w:rPr>
          <w:rFonts w:ascii="Times New Roman" w:hAnsi="Times New Roman" w:cs="Times New Roman"/>
          <w:b/>
          <w:bCs/>
          <w:i/>
          <w:iCs/>
          <w:color w:val="212121"/>
          <w:sz w:val="22"/>
          <w:szCs w:val="22"/>
        </w:rPr>
      </w:pPr>
    </w:p>
    <w:p w14:paraId="3E41DDE2" w14:textId="6A93F156" w:rsidR="000C776C" w:rsidRDefault="005A3F6C" w:rsidP="000C776C">
      <w:pPr>
        <w:pStyle w:val="1"/>
      </w:pPr>
      <w:r>
        <w:t>A</w:t>
      </w:r>
      <w:r w:rsidR="00146812" w:rsidRPr="00146812">
        <w:t>ssociation between PCI and CORESETPoolIndex</w:t>
      </w:r>
    </w:p>
    <w:p w14:paraId="54416C3A" w14:textId="3271F1B8" w:rsidR="00B54EBD" w:rsidRDefault="00C34E8F" w:rsidP="00B54EBD">
      <w:pPr>
        <w:spacing w:beforeLines="50" w:before="120" w:afterLines="50" w:after="120"/>
        <w:jc w:val="both"/>
        <w:rPr>
          <w:rFonts w:eastAsiaTheme="minorEastAsia"/>
          <w:color w:val="000000"/>
          <w:sz w:val="22"/>
          <w:szCs w:val="22"/>
          <w:lang w:val="x-none" w:eastAsia="zh-CN"/>
        </w:rPr>
      </w:pPr>
      <w:r w:rsidRPr="00C34E8F">
        <w:rPr>
          <w:rFonts w:eastAsiaTheme="minorEastAsia"/>
          <w:color w:val="000000"/>
          <w:sz w:val="22"/>
          <w:szCs w:val="22"/>
          <w:lang w:val="x-none" w:eastAsia="zh-CN"/>
        </w:rPr>
        <w:t>In RAN1#10</w:t>
      </w:r>
      <w:r w:rsidR="00146812">
        <w:rPr>
          <w:rFonts w:eastAsiaTheme="minorEastAsia"/>
          <w:color w:val="000000"/>
          <w:sz w:val="22"/>
          <w:szCs w:val="22"/>
          <w:lang w:val="x-none" w:eastAsia="zh-CN"/>
        </w:rPr>
        <w:t>6</w:t>
      </w:r>
      <w:r w:rsidRPr="00C34E8F">
        <w:rPr>
          <w:rFonts w:eastAsiaTheme="minorEastAsia"/>
          <w:color w:val="000000"/>
          <w:sz w:val="22"/>
          <w:szCs w:val="22"/>
          <w:lang w:val="x-none" w:eastAsia="zh-CN"/>
        </w:rPr>
        <w:t>-e meetings, following agreement w</w:t>
      </w:r>
      <w:r w:rsidR="00146812">
        <w:rPr>
          <w:rFonts w:eastAsiaTheme="minorEastAsia"/>
          <w:color w:val="000000"/>
          <w:sz w:val="22"/>
          <w:szCs w:val="22"/>
          <w:lang w:val="x-none" w:eastAsia="zh-CN"/>
        </w:rPr>
        <w:t>as</w:t>
      </w:r>
      <w:r w:rsidRPr="00C34E8F">
        <w:rPr>
          <w:rFonts w:eastAsiaTheme="minorEastAsia"/>
          <w:color w:val="000000"/>
          <w:sz w:val="22"/>
          <w:szCs w:val="22"/>
          <w:lang w:val="x-none" w:eastAsia="zh-CN"/>
        </w:rPr>
        <w:t xml:space="preserve"> made</w:t>
      </w:r>
      <w:r>
        <w:rPr>
          <w:rFonts w:eastAsiaTheme="minorEastAsia"/>
          <w:color w:val="000000"/>
          <w:sz w:val="22"/>
          <w:szCs w:val="22"/>
          <w:lang w:val="x-none" w:eastAsia="zh-CN"/>
        </w:rPr>
        <w:t xml:space="preserve"> related to </w:t>
      </w:r>
      <w:r w:rsidR="00146812" w:rsidRPr="00146812">
        <w:rPr>
          <w:rFonts w:eastAsiaTheme="minorEastAsia"/>
          <w:color w:val="000000"/>
          <w:sz w:val="22"/>
          <w:szCs w:val="22"/>
          <w:lang w:val="en-GB" w:eastAsia="zh-CN"/>
        </w:rPr>
        <w:t xml:space="preserve">association between PCI and </w:t>
      </w:r>
      <w:r w:rsidR="00146812" w:rsidRPr="00146812">
        <w:rPr>
          <w:rFonts w:eastAsiaTheme="minorEastAsia"/>
          <w:i/>
          <w:color w:val="000000"/>
          <w:sz w:val="22"/>
          <w:szCs w:val="22"/>
          <w:lang w:val="en-GB" w:eastAsia="zh-CN"/>
        </w:rPr>
        <w:t>CORESETPoolIndex</w:t>
      </w:r>
      <w:r w:rsidR="00146812" w:rsidRPr="00146812">
        <w:rPr>
          <w:rFonts w:eastAsiaTheme="minorEastAsia"/>
          <w:color w:val="000000"/>
          <w:sz w:val="22"/>
          <w:szCs w:val="22"/>
          <w:lang w:val="en-GB" w:eastAsia="zh-CN"/>
        </w:rPr>
        <w:t xml:space="preserve"> </w:t>
      </w:r>
      <w:r w:rsidRPr="00C34E8F">
        <w:rPr>
          <w:rFonts w:eastAsiaTheme="minorEastAsia"/>
          <w:color w:val="000000"/>
          <w:sz w:val="22"/>
          <w:szCs w:val="22"/>
          <w:lang w:val="x-none" w:eastAsia="zh-CN"/>
        </w:rPr>
        <w:t>.</w:t>
      </w:r>
    </w:p>
    <w:tbl>
      <w:tblPr>
        <w:tblStyle w:val="af"/>
        <w:tblW w:w="0" w:type="auto"/>
        <w:tblLook w:val="04A0" w:firstRow="1" w:lastRow="0" w:firstColumn="1" w:lastColumn="0" w:noHBand="0" w:noVBand="1"/>
      </w:tblPr>
      <w:tblGrid>
        <w:gridCol w:w="9962"/>
      </w:tblGrid>
      <w:tr w:rsidR="00C34E8F" w14:paraId="1F18E9C2" w14:textId="77777777" w:rsidTr="00FF226F">
        <w:tc>
          <w:tcPr>
            <w:tcW w:w="9962" w:type="dxa"/>
          </w:tcPr>
          <w:p w14:paraId="53B1E66D" w14:textId="77777777" w:rsidR="002F2D1A" w:rsidRPr="00954478" w:rsidRDefault="002F2D1A" w:rsidP="005D7F6B">
            <w:pPr>
              <w:tabs>
                <w:tab w:val="left" w:pos="720"/>
                <w:tab w:val="left" w:pos="1440"/>
              </w:tabs>
              <w:spacing w:before="0" w:after="0"/>
              <w:rPr>
                <w:rFonts w:ascii="Times" w:eastAsia="Batang" w:hAnsi="Times" w:cs="Times"/>
                <w:b/>
                <w:sz w:val="20"/>
                <w:highlight w:val="green"/>
                <w:lang w:val="en-GB"/>
              </w:rPr>
            </w:pPr>
            <w:r w:rsidRPr="00954478">
              <w:rPr>
                <w:rFonts w:ascii="Times" w:eastAsia="Batang" w:hAnsi="Times" w:cs="Times"/>
                <w:b/>
                <w:bCs/>
                <w:sz w:val="20"/>
                <w:highlight w:val="green"/>
                <w:lang w:val="en-GB"/>
              </w:rPr>
              <w:t>Agreement</w:t>
            </w:r>
          </w:p>
          <w:p w14:paraId="6AE1B2F2" w14:textId="77777777" w:rsidR="002F2D1A" w:rsidRPr="00954478" w:rsidRDefault="002F2D1A" w:rsidP="002F2D1A">
            <w:pPr>
              <w:numPr>
                <w:ilvl w:val="0"/>
                <w:numId w:val="50"/>
              </w:numPr>
              <w:tabs>
                <w:tab w:val="left" w:pos="720"/>
                <w:tab w:val="left" w:pos="1440"/>
              </w:tabs>
              <w:spacing w:before="0" w:after="0"/>
              <w:rPr>
                <w:rFonts w:ascii="Times" w:eastAsia="Batang" w:hAnsi="Times" w:cs="Times"/>
                <w:sz w:val="20"/>
                <w:lang w:val="en-GB"/>
              </w:rPr>
            </w:pPr>
            <w:r w:rsidRPr="00954478">
              <w:rPr>
                <w:rFonts w:ascii="Times" w:eastAsia="Batang" w:hAnsi="Times" w:cs="Times"/>
                <w:sz w:val="20"/>
                <w:lang w:val="en-GB"/>
              </w:rPr>
              <w:lastRenderedPageBreak/>
              <w:t xml:space="preserve">For inter-cell </w:t>
            </w:r>
            <w:proofErr w:type="gramStart"/>
            <w:r w:rsidRPr="00954478">
              <w:rPr>
                <w:rFonts w:ascii="Times" w:eastAsia="Batang" w:hAnsi="Times" w:cs="Times"/>
                <w:sz w:val="20"/>
                <w:lang w:val="en-GB"/>
              </w:rPr>
              <w:t>mTRP ,</w:t>
            </w:r>
            <w:proofErr w:type="gramEnd"/>
            <w:r w:rsidRPr="00954478">
              <w:rPr>
                <w:rFonts w:ascii="Times" w:eastAsia="Batang" w:hAnsi="Times" w:cs="Times"/>
                <w:sz w:val="20"/>
                <w:lang w:val="en-GB"/>
              </w:rPr>
              <w:t xml:space="preserve"> one PCI associated with one or more of activated TCI states for PDSCH/PDCCH is associated with one </w:t>
            </w:r>
            <w:bookmarkStart w:id="4" w:name="_Hlk86674339"/>
            <w:r w:rsidRPr="00954478">
              <w:rPr>
                <w:rFonts w:ascii="Times" w:eastAsia="Batang" w:hAnsi="Times" w:cs="Times"/>
                <w:i/>
                <w:sz w:val="20"/>
                <w:lang w:val="en-GB"/>
              </w:rPr>
              <w:t>CORESETPoolIndex</w:t>
            </w:r>
            <w:r w:rsidRPr="00954478">
              <w:rPr>
                <w:rFonts w:ascii="Times" w:eastAsia="Batang" w:hAnsi="Times" w:cs="Times"/>
                <w:sz w:val="20"/>
                <w:lang w:val="en-GB"/>
              </w:rPr>
              <w:t xml:space="preserve"> </w:t>
            </w:r>
            <w:bookmarkEnd w:id="4"/>
            <w:r w:rsidRPr="00954478">
              <w:rPr>
                <w:rFonts w:ascii="Times" w:eastAsia="Batang" w:hAnsi="Times" w:cs="Times"/>
                <w:sz w:val="20"/>
                <w:lang w:val="en-GB"/>
              </w:rPr>
              <w:t xml:space="preserve">, another PCI associated with one or more of activated TCI states for PDSCH/PDCCH is associated with another </w:t>
            </w:r>
            <w:r w:rsidRPr="00954478">
              <w:rPr>
                <w:rFonts w:ascii="Times" w:eastAsia="Batang" w:hAnsi="Times" w:cs="Times"/>
                <w:i/>
                <w:sz w:val="20"/>
                <w:lang w:val="en-GB"/>
              </w:rPr>
              <w:t>CORESETPoolIndex</w:t>
            </w:r>
            <w:r w:rsidRPr="00954478">
              <w:rPr>
                <w:rFonts w:ascii="Times" w:eastAsia="Batang" w:hAnsi="Times" w:cs="Times"/>
                <w:sz w:val="20"/>
                <w:lang w:val="en-GB"/>
              </w:rPr>
              <w:t xml:space="preserve"> </w:t>
            </w:r>
          </w:p>
          <w:p w14:paraId="6F9AD576" w14:textId="77777777" w:rsidR="002F2D1A" w:rsidRPr="00954478" w:rsidRDefault="002F2D1A" w:rsidP="002F2D1A">
            <w:pPr>
              <w:numPr>
                <w:ilvl w:val="0"/>
                <w:numId w:val="50"/>
              </w:numPr>
              <w:tabs>
                <w:tab w:val="left" w:pos="720"/>
                <w:tab w:val="left" w:pos="1440"/>
              </w:tabs>
              <w:spacing w:before="0" w:after="0"/>
              <w:rPr>
                <w:rFonts w:ascii="Times" w:eastAsia="Batang" w:hAnsi="Times" w:cs="Times"/>
                <w:sz w:val="20"/>
                <w:lang w:val="en-GB"/>
              </w:rPr>
            </w:pPr>
            <w:proofErr w:type="gramStart"/>
            <w:r w:rsidRPr="00954478">
              <w:rPr>
                <w:rFonts w:ascii="Times" w:eastAsia="Batang" w:hAnsi="Times" w:cs="Times"/>
                <w:sz w:val="20"/>
                <w:lang w:val="en-GB"/>
              </w:rPr>
              <w:t>FFS :</w:t>
            </w:r>
            <w:proofErr w:type="gramEnd"/>
            <w:r w:rsidRPr="00954478">
              <w:rPr>
                <w:rFonts w:ascii="Times" w:eastAsia="Batang" w:hAnsi="Times" w:cs="Times"/>
                <w:sz w:val="20"/>
                <w:lang w:val="en-GB"/>
              </w:rPr>
              <w:t xml:space="preserve"> The association between PCI and </w:t>
            </w:r>
            <w:r w:rsidRPr="00954478">
              <w:rPr>
                <w:rFonts w:ascii="Times" w:eastAsia="Batang" w:hAnsi="Times" w:cs="Times"/>
                <w:i/>
                <w:sz w:val="20"/>
                <w:lang w:val="en-GB"/>
              </w:rPr>
              <w:t>CORESETPoolIndex</w:t>
            </w:r>
            <w:r w:rsidRPr="00954478">
              <w:rPr>
                <w:rFonts w:ascii="Times" w:eastAsia="Batang" w:hAnsi="Times" w:cs="Times"/>
                <w:sz w:val="20"/>
                <w:lang w:val="en-GB"/>
              </w:rPr>
              <w:t xml:space="preserve"> when switching between intra-cell mTRP and inter-cell mTRP </w:t>
            </w:r>
          </w:p>
          <w:p w14:paraId="727F7784" w14:textId="503B8126" w:rsidR="00C34E8F" w:rsidRPr="00453280" w:rsidRDefault="00C34E8F" w:rsidP="00453280">
            <w:pPr>
              <w:spacing w:before="0" w:after="0"/>
              <w:rPr>
                <w:rFonts w:eastAsia="等线" w:cs="Times"/>
                <w:bCs/>
                <w:iCs/>
                <w:kern w:val="32"/>
                <w:sz w:val="20"/>
                <w:szCs w:val="20"/>
              </w:rPr>
            </w:pPr>
          </w:p>
        </w:tc>
      </w:tr>
    </w:tbl>
    <w:p w14:paraId="319932E8" w14:textId="1BCBCA61" w:rsidR="0070757A" w:rsidRDefault="006B037A" w:rsidP="0021665A">
      <w:pPr>
        <w:spacing w:beforeLines="50" w:before="120" w:afterLines="50" w:after="120"/>
        <w:jc w:val="both"/>
        <w:rPr>
          <w:rFonts w:eastAsiaTheme="minorEastAsia"/>
          <w:color w:val="000000"/>
          <w:sz w:val="22"/>
          <w:szCs w:val="22"/>
          <w:lang w:val="en-GB" w:eastAsia="zh-CN"/>
        </w:rPr>
      </w:pPr>
      <w:r>
        <w:rPr>
          <w:rFonts w:eastAsiaTheme="minorEastAsia"/>
          <w:color w:val="000000"/>
          <w:sz w:val="22"/>
          <w:szCs w:val="22"/>
          <w:lang w:val="en-GB" w:eastAsia="zh-CN"/>
        </w:rPr>
        <w:lastRenderedPageBreak/>
        <w:t>It is straightforward that</w:t>
      </w:r>
      <w:r w:rsidR="00CB3A4F">
        <w:rPr>
          <w:rFonts w:eastAsiaTheme="minorEastAsia"/>
          <w:color w:val="000000"/>
          <w:sz w:val="22"/>
          <w:szCs w:val="22"/>
          <w:lang w:val="en-GB" w:eastAsia="zh-CN"/>
        </w:rPr>
        <w:t xml:space="preserve"> </w:t>
      </w:r>
      <w:r w:rsidR="00D14F70">
        <w:rPr>
          <w:rFonts w:eastAsiaTheme="minorEastAsia"/>
          <w:color w:val="000000"/>
          <w:sz w:val="22"/>
          <w:szCs w:val="22"/>
          <w:lang w:val="en-GB" w:eastAsia="zh-CN"/>
        </w:rPr>
        <w:t xml:space="preserve">the switching between </w:t>
      </w:r>
      <w:r w:rsidR="00D14F70" w:rsidRPr="00D14F70">
        <w:rPr>
          <w:rFonts w:eastAsiaTheme="minorEastAsia"/>
          <w:color w:val="000000"/>
          <w:sz w:val="22"/>
          <w:szCs w:val="22"/>
          <w:lang w:val="en-GB" w:eastAsia="zh-CN"/>
        </w:rPr>
        <w:t>intra-cell mTRP and inter-cell mTRP operation</w:t>
      </w:r>
      <w:r w:rsidR="00D14F70">
        <w:rPr>
          <w:rFonts w:eastAsiaTheme="minorEastAsia"/>
          <w:color w:val="000000"/>
          <w:sz w:val="22"/>
          <w:szCs w:val="22"/>
          <w:lang w:val="en-GB" w:eastAsia="zh-CN"/>
        </w:rPr>
        <w:t xml:space="preserve"> can be configured by RRC </w:t>
      </w:r>
      <w:r w:rsidR="00C11777">
        <w:rPr>
          <w:rFonts w:eastAsiaTheme="minorEastAsia"/>
          <w:color w:val="000000"/>
          <w:sz w:val="22"/>
          <w:szCs w:val="22"/>
          <w:lang w:val="en-GB" w:eastAsia="zh-CN"/>
        </w:rPr>
        <w:t>signalling</w:t>
      </w:r>
      <w:r w:rsidR="00D14F70">
        <w:rPr>
          <w:rFonts w:eastAsiaTheme="minorEastAsia"/>
          <w:color w:val="000000"/>
          <w:sz w:val="22"/>
          <w:szCs w:val="22"/>
          <w:lang w:val="en-GB" w:eastAsia="zh-CN"/>
        </w:rPr>
        <w:t>.</w:t>
      </w:r>
      <w:r w:rsidR="00D81D5A">
        <w:rPr>
          <w:rFonts w:eastAsiaTheme="minorEastAsia"/>
          <w:color w:val="000000"/>
          <w:sz w:val="22"/>
          <w:szCs w:val="22"/>
          <w:lang w:val="en-GB" w:eastAsia="zh-CN"/>
        </w:rPr>
        <w:t xml:space="preserve"> </w:t>
      </w:r>
      <w:r w:rsidR="0080479F">
        <w:rPr>
          <w:rFonts w:eastAsiaTheme="minorEastAsia"/>
          <w:color w:val="000000"/>
          <w:sz w:val="22"/>
          <w:szCs w:val="22"/>
          <w:lang w:val="en-GB" w:eastAsia="zh-CN"/>
        </w:rPr>
        <w:t xml:space="preserve">In addition, since the activated TCI states for PDSCH can be updated </w:t>
      </w:r>
      <w:r w:rsidR="00471C14">
        <w:rPr>
          <w:rFonts w:eastAsiaTheme="minorEastAsia"/>
          <w:color w:val="000000"/>
          <w:sz w:val="22"/>
          <w:szCs w:val="22"/>
          <w:lang w:val="en-GB" w:eastAsia="zh-CN"/>
        </w:rPr>
        <w:t xml:space="preserve">by MAC CE and the TCI states of CORESETs can be also updated by MAC CE, it is also possible to </w:t>
      </w:r>
      <w:bookmarkStart w:id="5" w:name="_Hlk86674241"/>
      <w:r w:rsidR="00471C14">
        <w:rPr>
          <w:rFonts w:eastAsiaTheme="minorEastAsia"/>
          <w:color w:val="000000"/>
          <w:sz w:val="22"/>
          <w:szCs w:val="22"/>
          <w:lang w:val="en-GB" w:eastAsia="zh-CN"/>
        </w:rPr>
        <w:t xml:space="preserve">switch between </w:t>
      </w:r>
      <w:r w:rsidR="0070757A" w:rsidRPr="00D14F70">
        <w:rPr>
          <w:rFonts w:eastAsiaTheme="minorEastAsia"/>
          <w:color w:val="000000"/>
          <w:sz w:val="22"/>
          <w:szCs w:val="22"/>
          <w:lang w:val="en-GB" w:eastAsia="zh-CN"/>
        </w:rPr>
        <w:t>intra-cell mTRP and inter-cell mTRP operation</w:t>
      </w:r>
      <w:bookmarkEnd w:id="5"/>
      <w:r w:rsidR="0070757A">
        <w:rPr>
          <w:rFonts w:eastAsiaTheme="minorEastAsia"/>
          <w:color w:val="000000"/>
          <w:sz w:val="22"/>
          <w:szCs w:val="22"/>
          <w:lang w:val="en-GB" w:eastAsia="zh-CN"/>
        </w:rPr>
        <w:t xml:space="preserve"> by </w:t>
      </w:r>
      <w:r w:rsidR="007155E1">
        <w:rPr>
          <w:rFonts w:eastAsiaTheme="minorEastAsia"/>
          <w:color w:val="000000"/>
          <w:sz w:val="22"/>
          <w:szCs w:val="22"/>
          <w:lang w:val="en-GB" w:eastAsia="zh-CN"/>
        </w:rPr>
        <w:t>MAC CE</w:t>
      </w:r>
      <w:r w:rsidR="0070757A">
        <w:rPr>
          <w:rFonts w:eastAsiaTheme="minorEastAsia"/>
          <w:color w:val="000000"/>
          <w:sz w:val="22"/>
          <w:szCs w:val="22"/>
          <w:lang w:val="en-GB" w:eastAsia="zh-CN"/>
        </w:rPr>
        <w:t>.</w:t>
      </w:r>
      <w:r w:rsidR="007F7A33">
        <w:rPr>
          <w:rFonts w:eastAsiaTheme="minorEastAsia"/>
          <w:color w:val="000000"/>
          <w:sz w:val="22"/>
          <w:szCs w:val="22"/>
          <w:lang w:val="en-GB" w:eastAsia="zh-CN"/>
        </w:rPr>
        <w:t xml:space="preserve"> </w:t>
      </w:r>
      <w:r w:rsidR="00E57F65">
        <w:rPr>
          <w:rFonts w:eastAsiaTheme="minorEastAsia"/>
          <w:color w:val="000000"/>
          <w:sz w:val="22"/>
          <w:szCs w:val="22"/>
          <w:lang w:val="en-GB" w:eastAsia="zh-CN"/>
        </w:rPr>
        <w:t xml:space="preserve">Then, the question </w:t>
      </w:r>
      <w:proofErr w:type="gramStart"/>
      <w:r w:rsidR="00E57F65">
        <w:rPr>
          <w:rFonts w:eastAsiaTheme="minorEastAsia"/>
          <w:color w:val="000000"/>
          <w:sz w:val="22"/>
          <w:szCs w:val="22"/>
          <w:lang w:val="en-GB" w:eastAsia="zh-CN"/>
        </w:rPr>
        <w:t>is,</w:t>
      </w:r>
      <w:proofErr w:type="gramEnd"/>
      <w:r w:rsidR="00E57F65">
        <w:rPr>
          <w:rFonts w:eastAsiaTheme="minorEastAsia"/>
          <w:color w:val="000000"/>
          <w:sz w:val="22"/>
          <w:szCs w:val="22"/>
          <w:lang w:val="en-GB" w:eastAsia="zh-CN"/>
        </w:rPr>
        <w:t xml:space="preserve"> whether to support DCI based </w:t>
      </w:r>
      <w:r w:rsidR="00E57F65" w:rsidRPr="00E57F65">
        <w:rPr>
          <w:rFonts w:eastAsiaTheme="minorEastAsia"/>
          <w:color w:val="000000"/>
          <w:sz w:val="22"/>
          <w:szCs w:val="22"/>
          <w:lang w:val="en-GB" w:eastAsia="zh-CN"/>
        </w:rPr>
        <w:t>switch</w:t>
      </w:r>
      <w:r w:rsidR="00843EBA">
        <w:rPr>
          <w:rFonts w:eastAsiaTheme="minorEastAsia"/>
          <w:color w:val="000000"/>
          <w:sz w:val="22"/>
          <w:szCs w:val="22"/>
          <w:lang w:val="en-GB" w:eastAsia="zh-CN"/>
        </w:rPr>
        <w:t>ing</w:t>
      </w:r>
      <w:r w:rsidR="00E57F65" w:rsidRPr="00E57F65">
        <w:rPr>
          <w:rFonts w:eastAsiaTheme="minorEastAsia"/>
          <w:color w:val="000000"/>
          <w:sz w:val="22"/>
          <w:szCs w:val="22"/>
          <w:lang w:val="en-GB" w:eastAsia="zh-CN"/>
        </w:rPr>
        <w:t xml:space="preserve"> between intra-cell mTRP and inter-cell mTRP operation</w:t>
      </w:r>
      <w:r w:rsidR="001653E6">
        <w:rPr>
          <w:rFonts w:eastAsiaTheme="minorEastAsia"/>
          <w:color w:val="000000"/>
          <w:sz w:val="22"/>
          <w:szCs w:val="22"/>
          <w:lang w:val="en-GB" w:eastAsia="zh-CN"/>
        </w:rPr>
        <w:t>. To support DCI based switch</w:t>
      </w:r>
      <w:r w:rsidR="00843EBA">
        <w:rPr>
          <w:rFonts w:eastAsiaTheme="minorEastAsia"/>
          <w:color w:val="000000"/>
          <w:sz w:val="22"/>
          <w:szCs w:val="22"/>
          <w:lang w:val="en-GB" w:eastAsia="zh-CN"/>
        </w:rPr>
        <w:t xml:space="preserve">ing, the </w:t>
      </w:r>
      <w:r w:rsidR="00843EBA" w:rsidRPr="00843EBA">
        <w:rPr>
          <w:rFonts w:eastAsiaTheme="minorEastAsia"/>
          <w:color w:val="000000"/>
          <w:sz w:val="22"/>
          <w:szCs w:val="22"/>
          <w:lang w:val="en-GB" w:eastAsia="zh-CN"/>
        </w:rPr>
        <w:t>activated TCI states for PDSCH/PDCCH</w:t>
      </w:r>
      <w:r w:rsidR="00843EBA">
        <w:rPr>
          <w:rFonts w:eastAsiaTheme="minorEastAsia"/>
          <w:color w:val="000000"/>
          <w:sz w:val="22"/>
          <w:szCs w:val="22"/>
          <w:lang w:val="en-GB" w:eastAsia="zh-CN"/>
        </w:rPr>
        <w:t xml:space="preserve"> associated with one </w:t>
      </w:r>
      <w:r w:rsidR="00843EBA" w:rsidRPr="00843EBA">
        <w:rPr>
          <w:rFonts w:eastAsiaTheme="minorEastAsia"/>
          <w:i/>
          <w:color w:val="000000"/>
          <w:sz w:val="22"/>
          <w:szCs w:val="22"/>
          <w:lang w:val="en-GB" w:eastAsia="zh-CN"/>
        </w:rPr>
        <w:t>CORESETPoolIndex</w:t>
      </w:r>
      <w:r w:rsidR="00843EBA" w:rsidRPr="00843EBA">
        <w:rPr>
          <w:rFonts w:eastAsiaTheme="minorEastAsia"/>
          <w:color w:val="000000"/>
          <w:sz w:val="22"/>
          <w:szCs w:val="22"/>
          <w:lang w:val="en-GB" w:eastAsia="zh-CN"/>
        </w:rPr>
        <w:t xml:space="preserve"> </w:t>
      </w:r>
      <w:r w:rsidR="00DA3E97">
        <w:rPr>
          <w:rFonts w:eastAsiaTheme="minorEastAsia"/>
          <w:color w:val="000000"/>
          <w:sz w:val="22"/>
          <w:szCs w:val="22"/>
          <w:lang w:val="en-GB" w:eastAsia="zh-CN"/>
        </w:rPr>
        <w:t>need to</w:t>
      </w:r>
      <w:r w:rsidR="00843EBA">
        <w:rPr>
          <w:rFonts w:eastAsiaTheme="minorEastAsia"/>
          <w:color w:val="000000"/>
          <w:sz w:val="22"/>
          <w:szCs w:val="22"/>
          <w:lang w:val="en-GB" w:eastAsia="zh-CN"/>
        </w:rPr>
        <w:t xml:space="preserve"> </w:t>
      </w:r>
      <w:r w:rsidR="00BA75C0">
        <w:rPr>
          <w:rFonts w:eastAsiaTheme="minorEastAsia"/>
          <w:color w:val="000000"/>
          <w:sz w:val="22"/>
          <w:szCs w:val="22"/>
          <w:lang w:val="en-GB" w:eastAsia="zh-CN"/>
        </w:rPr>
        <w:t xml:space="preserve">include TCI states </w:t>
      </w:r>
      <w:r w:rsidR="00752B1F">
        <w:rPr>
          <w:rFonts w:eastAsiaTheme="minorEastAsia"/>
          <w:color w:val="000000"/>
          <w:sz w:val="22"/>
          <w:szCs w:val="22"/>
          <w:lang w:val="en-GB" w:eastAsia="zh-CN"/>
        </w:rPr>
        <w:t>with</w:t>
      </w:r>
      <w:r w:rsidR="00BA75C0">
        <w:rPr>
          <w:rFonts w:eastAsiaTheme="minorEastAsia"/>
          <w:color w:val="000000"/>
          <w:sz w:val="22"/>
          <w:szCs w:val="22"/>
          <w:lang w:val="en-GB" w:eastAsia="zh-CN"/>
        </w:rPr>
        <w:t xml:space="preserve"> two </w:t>
      </w:r>
      <w:r w:rsidR="00752B1F">
        <w:rPr>
          <w:rFonts w:eastAsiaTheme="minorEastAsia"/>
          <w:color w:val="000000"/>
          <w:sz w:val="22"/>
          <w:szCs w:val="22"/>
          <w:lang w:val="en-GB" w:eastAsia="zh-CN"/>
        </w:rPr>
        <w:t xml:space="preserve">different </w:t>
      </w:r>
      <w:r w:rsidR="00BA75C0">
        <w:rPr>
          <w:rFonts w:eastAsiaTheme="minorEastAsia"/>
          <w:color w:val="000000"/>
          <w:sz w:val="22"/>
          <w:szCs w:val="22"/>
          <w:lang w:val="en-GB" w:eastAsia="zh-CN"/>
        </w:rPr>
        <w:t>PCIs</w:t>
      </w:r>
      <w:r w:rsidR="00431AE6">
        <w:rPr>
          <w:rFonts w:eastAsiaTheme="minorEastAsia"/>
          <w:color w:val="000000"/>
          <w:sz w:val="22"/>
          <w:szCs w:val="22"/>
          <w:lang w:val="en-GB" w:eastAsia="zh-CN"/>
        </w:rPr>
        <w:t xml:space="preserve">, which should be avoided. Hence, to make the restriction clearer, it is proposed to limit </w:t>
      </w:r>
      <w:r w:rsidR="00664C82">
        <w:rPr>
          <w:rFonts w:eastAsiaTheme="minorEastAsia"/>
          <w:color w:val="000000"/>
          <w:sz w:val="22"/>
          <w:szCs w:val="22"/>
          <w:lang w:val="en-GB" w:eastAsia="zh-CN"/>
        </w:rPr>
        <w:t xml:space="preserve">at most one PCI is associated with </w:t>
      </w:r>
      <w:r w:rsidR="00DA3E97">
        <w:rPr>
          <w:rFonts w:eastAsiaTheme="minorEastAsia"/>
          <w:color w:val="000000"/>
          <w:sz w:val="22"/>
          <w:szCs w:val="22"/>
          <w:lang w:val="en-GB" w:eastAsia="zh-CN"/>
        </w:rPr>
        <w:t xml:space="preserve">the </w:t>
      </w:r>
      <w:r w:rsidR="00664C82">
        <w:rPr>
          <w:rFonts w:eastAsiaTheme="minorEastAsia"/>
          <w:color w:val="000000"/>
          <w:sz w:val="22"/>
          <w:szCs w:val="22"/>
          <w:lang w:val="en-GB" w:eastAsia="zh-CN"/>
        </w:rPr>
        <w:t xml:space="preserve">activated TCI states for PDSCH/PDCCH associated with one </w:t>
      </w:r>
      <w:r w:rsidR="00664C82" w:rsidRPr="00843EBA">
        <w:rPr>
          <w:rFonts w:eastAsiaTheme="minorEastAsia"/>
          <w:i/>
          <w:color w:val="000000"/>
          <w:sz w:val="22"/>
          <w:szCs w:val="22"/>
          <w:lang w:val="en-GB" w:eastAsia="zh-CN"/>
        </w:rPr>
        <w:t>CORESETPoolIndex</w:t>
      </w:r>
      <w:r w:rsidR="00664C82">
        <w:rPr>
          <w:rFonts w:eastAsiaTheme="minorEastAsia"/>
          <w:color w:val="000000"/>
          <w:sz w:val="22"/>
          <w:szCs w:val="22"/>
          <w:lang w:val="en-GB" w:eastAsia="zh-CN"/>
        </w:rPr>
        <w:t>.</w:t>
      </w:r>
    </w:p>
    <w:p w14:paraId="4FBB3D46" w14:textId="4892F892" w:rsidR="00267D81" w:rsidRDefault="00267D81" w:rsidP="0021665A">
      <w:pPr>
        <w:spacing w:beforeLines="50" w:before="120" w:afterLines="50" w:after="120"/>
        <w:jc w:val="both"/>
        <w:rPr>
          <w:rFonts w:eastAsiaTheme="minorEastAsia"/>
          <w:color w:val="000000"/>
          <w:sz w:val="22"/>
          <w:szCs w:val="22"/>
          <w:lang w:val="en-GB" w:eastAsia="zh-CN"/>
        </w:rPr>
      </w:pPr>
    </w:p>
    <w:p w14:paraId="250CBA95" w14:textId="6E5C7C94" w:rsidR="00E02CD6" w:rsidRPr="00B44D24" w:rsidRDefault="00E02CD6" w:rsidP="00E02CD6">
      <w:pPr>
        <w:spacing w:before="60"/>
        <w:rPr>
          <w:b/>
          <w:bCs/>
          <w:color w:val="212121"/>
          <w:sz w:val="23"/>
          <w:szCs w:val="23"/>
          <w:u w:val="single"/>
        </w:rPr>
      </w:pPr>
      <w:r w:rsidRPr="00B44D24">
        <w:rPr>
          <w:rFonts w:eastAsiaTheme="minorEastAsia"/>
          <w:b/>
          <w:bCs/>
          <w:sz w:val="22"/>
          <w:szCs w:val="22"/>
          <w:u w:val="single"/>
        </w:rPr>
        <w:t xml:space="preserve">Proposal </w:t>
      </w:r>
      <w:r>
        <w:rPr>
          <w:rFonts w:eastAsiaTheme="minorEastAsia"/>
          <w:b/>
          <w:bCs/>
          <w:sz w:val="22"/>
          <w:szCs w:val="22"/>
          <w:u w:val="single"/>
        </w:rPr>
        <w:t>3</w:t>
      </w:r>
    </w:p>
    <w:p w14:paraId="7B946EAA" w14:textId="4AC6A731" w:rsidR="00E02CD6" w:rsidRPr="00E02CD6" w:rsidRDefault="00A354D7" w:rsidP="00E02CD6">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 xml:space="preserve">At most </w:t>
      </w:r>
      <w:r w:rsidR="00DA3E97" w:rsidRPr="00DA3E97">
        <w:rPr>
          <w:rFonts w:ascii="Times New Roman" w:hAnsi="Times New Roman" w:cs="Times New Roman"/>
          <w:b/>
          <w:bCs/>
          <w:i/>
          <w:iCs/>
          <w:color w:val="212121"/>
          <w:sz w:val="22"/>
          <w:szCs w:val="22"/>
        </w:rPr>
        <w:t xml:space="preserve">one PCI is associated with </w:t>
      </w:r>
      <w:r w:rsidR="00DA3E97">
        <w:rPr>
          <w:rFonts w:ascii="Times New Roman" w:hAnsi="Times New Roman" w:cs="Times New Roman"/>
          <w:b/>
          <w:bCs/>
          <w:i/>
          <w:iCs/>
          <w:color w:val="212121"/>
          <w:sz w:val="22"/>
          <w:szCs w:val="22"/>
        </w:rPr>
        <w:t xml:space="preserve">the </w:t>
      </w:r>
      <w:r w:rsidR="00DA3E97" w:rsidRPr="00DA3E97">
        <w:rPr>
          <w:rFonts w:ascii="Times New Roman" w:hAnsi="Times New Roman" w:cs="Times New Roman"/>
          <w:b/>
          <w:bCs/>
          <w:i/>
          <w:iCs/>
          <w:color w:val="212121"/>
          <w:sz w:val="22"/>
          <w:szCs w:val="22"/>
        </w:rPr>
        <w:t>activated TCI states for PDSCH/PDCCH associated with one CORESETPoolIndex.</w:t>
      </w:r>
    </w:p>
    <w:p w14:paraId="4956E144" w14:textId="77777777" w:rsidR="00E02CD6" w:rsidRPr="005D7F6B" w:rsidRDefault="00E02CD6" w:rsidP="0021665A">
      <w:pPr>
        <w:spacing w:beforeLines="50" w:before="120" w:afterLines="50" w:after="120"/>
        <w:jc w:val="both"/>
        <w:rPr>
          <w:rFonts w:eastAsiaTheme="minorEastAsia"/>
          <w:color w:val="000000"/>
          <w:sz w:val="22"/>
          <w:szCs w:val="22"/>
          <w:lang w:eastAsia="zh-CN"/>
        </w:rPr>
      </w:pPr>
    </w:p>
    <w:p w14:paraId="403E9AED" w14:textId="0E2190A1" w:rsidR="001B4226" w:rsidRDefault="005A3F6C" w:rsidP="001B4226">
      <w:pPr>
        <w:pStyle w:val="1"/>
      </w:pPr>
      <w:r>
        <w:rPr>
          <w:rFonts w:eastAsiaTheme="minorEastAsia"/>
          <w:color w:val="000000"/>
          <w:sz w:val="22"/>
          <w:szCs w:val="22"/>
          <w:lang w:eastAsia="zh-CN"/>
        </w:rPr>
        <w:t>A</w:t>
      </w:r>
      <w:r w:rsidR="001B4226" w:rsidRPr="00146812">
        <w:t xml:space="preserve">ssociation between PCI and </w:t>
      </w:r>
      <w:r w:rsidR="000537DE">
        <w:t>DL/UL channels</w:t>
      </w:r>
    </w:p>
    <w:p w14:paraId="4640D52B" w14:textId="121082B7" w:rsidR="001B4226" w:rsidRDefault="0027111B" w:rsidP="002B2EDB">
      <w:pPr>
        <w:spacing w:beforeLines="50" w:before="120" w:afterLines="50" w:after="120"/>
        <w:jc w:val="both"/>
        <w:rPr>
          <w:rFonts w:eastAsiaTheme="minorEastAsia"/>
          <w:color w:val="000000"/>
          <w:sz w:val="22"/>
          <w:szCs w:val="22"/>
          <w:lang w:val="x-none" w:eastAsia="zh-CN"/>
        </w:rPr>
      </w:pPr>
      <w:r>
        <w:rPr>
          <w:rFonts w:eastAsiaTheme="minorEastAsia"/>
          <w:color w:val="000000"/>
          <w:sz w:val="22"/>
          <w:szCs w:val="22"/>
          <w:lang w:val="x-none" w:eastAsia="zh-CN"/>
        </w:rPr>
        <w:t>In RAN1#107-e meeting, following was agreed</w:t>
      </w:r>
      <w:r w:rsidR="006972A5">
        <w:rPr>
          <w:rFonts w:eastAsiaTheme="minorEastAsia"/>
          <w:color w:val="000000"/>
          <w:sz w:val="22"/>
          <w:szCs w:val="22"/>
          <w:lang w:val="x-none" w:eastAsia="zh-CN"/>
        </w:rPr>
        <w:t xml:space="preserve"> for PDCCH monitoring. But Type 2 CSS is still FFS. </w:t>
      </w:r>
      <w:r w:rsidR="001A1FF7">
        <w:rPr>
          <w:rFonts w:eastAsiaTheme="minorEastAsia"/>
          <w:color w:val="000000"/>
          <w:sz w:val="22"/>
          <w:szCs w:val="22"/>
          <w:lang w:val="x-none" w:eastAsia="zh-CN"/>
        </w:rPr>
        <w:t xml:space="preserve">For paging reception, similar as Type 0/0A/1 CSS, </w:t>
      </w:r>
      <w:r w:rsidR="00163E16">
        <w:rPr>
          <w:rFonts w:eastAsiaTheme="minorEastAsia"/>
          <w:color w:val="000000"/>
          <w:sz w:val="22"/>
          <w:szCs w:val="22"/>
          <w:lang w:val="x-none" w:eastAsia="zh-CN"/>
        </w:rPr>
        <w:t xml:space="preserve">UE is not required to monitor a Type 2 CSS in a CORESET when the active TCI state is associated with a </w:t>
      </w:r>
      <w:r w:rsidR="00F71E59">
        <w:rPr>
          <w:rFonts w:eastAsiaTheme="minorEastAsia"/>
          <w:color w:val="000000"/>
          <w:sz w:val="22"/>
          <w:szCs w:val="22"/>
          <w:lang w:val="x-none" w:eastAsia="zh-CN"/>
        </w:rPr>
        <w:t xml:space="preserve">PCI </w:t>
      </w:r>
      <w:r w:rsidR="00163E16">
        <w:rPr>
          <w:rFonts w:eastAsiaTheme="minorEastAsia"/>
          <w:color w:val="000000"/>
          <w:sz w:val="22"/>
          <w:szCs w:val="22"/>
          <w:lang w:val="x-none" w:eastAsia="zh-CN"/>
        </w:rPr>
        <w:t>different</w:t>
      </w:r>
      <w:r w:rsidR="00F71E59">
        <w:rPr>
          <w:rFonts w:eastAsiaTheme="minorEastAsia"/>
          <w:color w:val="000000"/>
          <w:sz w:val="22"/>
          <w:szCs w:val="22"/>
          <w:lang w:val="x-none" w:eastAsia="zh-CN"/>
        </w:rPr>
        <w:t xml:space="preserve"> from serving cell PCI.</w:t>
      </w:r>
      <w:r w:rsidR="00163E16">
        <w:rPr>
          <w:rFonts w:eastAsiaTheme="minorEastAsia"/>
          <w:color w:val="000000"/>
          <w:sz w:val="22"/>
          <w:szCs w:val="22"/>
          <w:lang w:val="x-none" w:eastAsia="zh-CN"/>
        </w:rPr>
        <w:t xml:space="preserve"> </w:t>
      </w:r>
      <w:r w:rsidR="00805149">
        <w:rPr>
          <w:rFonts w:eastAsiaTheme="minorEastAsia"/>
          <w:color w:val="000000"/>
          <w:sz w:val="22"/>
          <w:szCs w:val="22"/>
          <w:lang w:val="x-none" w:eastAsia="zh-CN"/>
        </w:rPr>
        <w:t>Corresponding text proposal is also provided for TS 38.213.</w:t>
      </w:r>
    </w:p>
    <w:tbl>
      <w:tblPr>
        <w:tblStyle w:val="af"/>
        <w:tblW w:w="0" w:type="auto"/>
        <w:tblLook w:val="04A0" w:firstRow="1" w:lastRow="0" w:firstColumn="1" w:lastColumn="0" w:noHBand="0" w:noVBand="1"/>
      </w:tblPr>
      <w:tblGrid>
        <w:gridCol w:w="9962"/>
      </w:tblGrid>
      <w:tr w:rsidR="00081ED0" w14:paraId="3031BE63" w14:textId="77777777" w:rsidTr="00FA7DB8">
        <w:tc>
          <w:tcPr>
            <w:tcW w:w="9962" w:type="dxa"/>
          </w:tcPr>
          <w:p w14:paraId="56840C9D" w14:textId="4AF84E27" w:rsidR="0027111B" w:rsidRPr="00D4289B" w:rsidRDefault="00081ED0" w:rsidP="007475EA">
            <w:pPr>
              <w:tabs>
                <w:tab w:val="left" w:pos="720"/>
                <w:tab w:val="left" w:pos="1440"/>
              </w:tabs>
              <w:spacing w:before="0" w:after="0"/>
              <w:rPr>
                <w:b/>
                <w:lang w:eastAsia="x-none"/>
              </w:rPr>
            </w:pPr>
            <w:bookmarkStart w:id="6" w:name="_Hlk95396429"/>
            <w:r w:rsidRPr="00954478">
              <w:rPr>
                <w:rFonts w:ascii="Times" w:eastAsia="Batang" w:hAnsi="Times" w:cs="Times"/>
                <w:b/>
                <w:bCs/>
                <w:sz w:val="20"/>
                <w:highlight w:val="green"/>
                <w:lang w:val="en-GB"/>
              </w:rPr>
              <w:t>Agreement</w:t>
            </w:r>
          </w:p>
          <w:p w14:paraId="22E4BE13" w14:textId="77777777" w:rsidR="0027111B" w:rsidRPr="007475EA" w:rsidRDefault="0027111B" w:rsidP="0027111B">
            <w:pPr>
              <w:rPr>
                <w:sz w:val="21"/>
                <w:szCs w:val="21"/>
                <w:lang w:eastAsia="x-none"/>
              </w:rPr>
            </w:pPr>
            <w:r w:rsidRPr="007475EA">
              <w:rPr>
                <w:sz w:val="21"/>
                <w:szCs w:val="21"/>
                <w:lang w:eastAsia="x-none"/>
              </w:rPr>
              <w:t>UE is not required to monitor a Type0/0A/1[/2] CSS in a CORESET when the active TCI state is associated with a PCI different from serving cell PCI.</w:t>
            </w:r>
          </w:p>
          <w:p w14:paraId="3DE5B3DB" w14:textId="77777777" w:rsidR="00081ED0" w:rsidRPr="00453280" w:rsidRDefault="00081ED0" w:rsidP="00FA7DB8">
            <w:pPr>
              <w:spacing w:before="0" w:after="0"/>
              <w:rPr>
                <w:rFonts w:eastAsia="等线" w:cs="Times"/>
                <w:bCs/>
                <w:iCs/>
                <w:kern w:val="32"/>
                <w:sz w:val="20"/>
                <w:szCs w:val="20"/>
              </w:rPr>
            </w:pPr>
          </w:p>
        </w:tc>
      </w:tr>
      <w:bookmarkEnd w:id="6"/>
    </w:tbl>
    <w:p w14:paraId="6F359588" w14:textId="75B681EE" w:rsidR="00F954A3" w:rsidRPr="007475EA" w:rsidRDefault="00F954A3" w:rsidP="002B2EDB">
      <w:pPr>
        <w:spacing w:beforeLines="50" w:before="120" w:afterLines="50" w:after="120"/>
        <w:jc w:val="both"/>
        <w:rPr>
          <w:rFonts w:eastAsiaTheme="minorEastAsia"/>
          <w:color w:val="000000"/>
          <w:sz w:val="22"/>
          <w:szCs w:val="22"/>
          <w:lang w:eastAsia="zh-CN"/>
        </w:rPr>
      </w:pPr>
    </w:p>
    <w:p w14:paraId="1E7E4C29" w14:textId="26A17319" w:rsidR="00F954A3" w:rsidRPr="00B44D24" w:rsidRDefault="00F954A3" w:rsidP="00F954A3">
      <w:pPr>
        <w:spacing w:before="60"/>
        <w:rPr>
          <w:b/>
          <w:bCs/>
          <w:color w:val="212121"/>
          <w:sz w:val="23"/>
          <w:szCs w:val="23"/>
          <w:u w:val="single"/>
        </w:rPr>
      </w:pPr>
      <w:r w:rsidRPr="00B44D24">
        <w:rPr>
          <w:rFonts w:eastAsiaTheme="minorEastAsia"/>
          <w:b/>
          <w:bCs/>
          <w:sz w:val="22"/>
          <w:szCs w:val="22"/>
          <w:u w:val="single"/>
        </w:rPr>
        <w:t xml:space="preserve">Proposal </w:t>
      </w:r>
      <w:r w:rsidR="003A54C2">
        <w:rPr>
          <w:rFonts w:eastAsiaTheme="minorEastAsia"/>
          <w:b/>
          <w:bCs/>
          <w:sz w:val="22"/>
          <w:szCs w:val="22"/>
          <w:u w:val="single"/>
        </w:rPr>
        <w:t>4</w:t>
      </w:r>
    </w:p>
    <w:p w14:paraId="0F36CEA3" w14:textId="705FA8B5" w:rsidR="00D87A1E" w:rsidRDefault="00866EA4" w:rsidP="00D87A1E">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866EA4">
        <w:rPr>
          <w:rFonts w:ascii="Times New Roman" w:hAnsi="Times New Roman" w:cs="Times New Roman"/>
          <w:b/>
          <w:bCs/>
          <w:i/>
          <w:iCs/>
          <w:color w:val="212121"/>
          <w:sz w:val="22"/>
          <w:szCs w:val="22"/>
        </w:rPr>
        <w:t>UE is not required to monitor a Type</w:t>
      </w:r>
      <w:r>
        <w:rPr>
          <w:rFonts w:ascii="Times New Roman" w:hAnsi="Times New Roman" w:cs="Times New Roman"/>
          <w:b/>
          <w:bCs/>
          <w:i/>
          <w:iCs/>
          <w:color w:val="212121"/>
          <w:sz w:val="22"/>
          <w:szCs w:val="22"/>
        </w:rPr>
        <w:t xml:space="preserve"> </w:t>
      </w:r>
      <w:r w:rsidRPr="00866EA4">
        <w:rPr>
          <w:rFonts w:ascii="Times New Roman" w:hAnsi="Times New Roman" w:cs="Times New Roman"/>
          <w:b/>
          <w:bCs/>
          <w:i/>
          <w:iCs/>
          <w:color w:val="212121"/>
          <w:sz w:val="22"/>
          <w:szCs w:val="22"/>
        </w:rPr>
        <w:t>2 CSS in a CORESET when the active TCI state is associated with a PCI different from serving cell PCI.</w:t>
      </w:r>
    </w:p>
    <w:p w14:paraId="20D8111B" w14:textId="2E188EDA" w:rsidR="00805149" w:rsidRDefault="00805149" w:rsidP="00D87A1E">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hint="eastAsia"/>
          <w:b/>
          <w:bCs/>
          <w:i/>
          <w:iCs/>
          <w:color w:val="212121"/>
          <w:sz w:val="22"/>
          <w:szCs w:val="22"/>
        </w:rPr>
        <w:t>A</w:t>
      </w:r>
      <w:r>
        <w:rPr>
          <w:rFonts w:ascii="Times New Roman" w:hAnsi="Times New Roman" w:cs="Times New Roman"/>
          <w:b/>
          <w:bCs/>
          <w:i/>
          <w:iCs/>
          <w:color w:val="212121"/>
          <w:sz w:val="22"/>
          <w:szCs w:val="22"/>
        </w:rPr>
        <w:t>dopt following TP for TS 38.213.</w:t>
      </w:r>
    </w:p>
    <w:tbl>
      <w:tblPr>
        <w:tblStyle w:val="af"/>
        <w:tblW w:w="0" w:type="auto"/>
        <w:tblLook w:val="04A0" w:firstRow="1" w:lastRow="0" w:firstColumn="1" w:lastColumn="0" w:noHBand="0" w:noVBand="1"/>
      </w:tblPr>
      <w:tblGrid>
        <w:gridCol w:w="9962"/>
      </w:tblGrid>
      <w:tr w:rsidR="00805149" w14:paraId="3AF5B9E9" w14:textId="77777777" w:rsidTr="002F1E8A">
        <w:tc>
          <w:tcPr>
            <w:tcW w:w="9962" w:type="dxa"/>
          </w:tcPr>
          <w:p w14:paraId="521F20D0" w14:textId="77777777" w:rsidR="007F5951" w:rsidRPr="00B916EC" w:rsidRDefault="007F5951" w:rsidP="007F5951">
            <w:pPr>
              <w:pStyle w:val="1"/>
              <w:numPr>
                <w:ilvl w:val="0"/>
                <w:numId w:val="0"/>
              </w:numPr>
              <w:tabs>
                <w:tab w:val="left" w:pos="1134"/>
              </w:tabs>
              <w:ind w:left="425" w:hanging="425"/>
            </w:pPr>
            <w:bookmarkStart w:id="7" w:name="_Toc12021485"/>
            <w:bookmarkStart w:id="8" w:name="_Toc20311597"/>
            <w:bookmarkStart w:id="9" w:name="_Toc26719422"/>
            <w:bookmarkStart w:id="10" w:name="_Toc29894857"/>
            <w:bookmarkStart w:id="11" w:name="_Toc29899156"/>
            <w:bookmarkStart w:id="12" w:name="_Toc29899574"/>
            <w:bookmarkStart w:id="13" w:name="_Toc29917311"/>
            <w:bookmarkStart w:id="14" w:name="_Toc36498185"/>
            <w:bookmarkStart w:id="15" w:name="_Toc45699212"/>
            <w:bookmarkStart w:id="16" w:name="_Toc92093857"/>
            <w:r w:rsidRPr="00B916EC">
              <w:t>10</w:t>
            </w:r>
            <w:r w:rsidRPr="00B916EC">
              <w:rPr>
                <w:rFonts w:hint="eastAsia"/>
              </w:rPr>
              <w:tab/>
            </w:r>
            <w:r w:rsidRPr="00B916EC">
              <w:t>UE procedure for receiving control information</w:t>
            </w:r>
            <w:bookmarkEnd w:id="7"/>
            <w:bookmarkEnd w:id="8"/>
            <w:bookmarkEnd w:id="9"/>
            <w:bookmarkEnd w:id="10"/>
            <w:bookmarkEnd w:id="11"/>
            <w:bookmarkEnd w:id="12"/>
            <w:bookmarkEnd w:id="13"/>
            <w:bookmarkEnd w:id="14"/>
            <w:bookmarkEnd w:id="15"/>
            <w:bookmarkEnd w:id="16"/>
          </w:p>
          <w:p w14:paraId="0F3ABAD6" w14:textId="34CEC8F9" w:rsidR="007F5951" w:rsidRPr="00B916EC" w:rsidRDefault="007F5951" w:rsidP="007F5951">
            <w:r>
              <w:t>[…]</w:t>
            </w:r>
          </w:p>
          <w:p w14:paraId="3D03197E" w14:textId="79A124EE" w:rsidR="00805149" w:rsidRPr="00BD4DCA" w:rsidRDefault="00BD4DCA" w:rsidP="00805149">
            <w:pPr>
              <w:rPr>
                <w:rFonts w:eastAsiaTheme="minorEastAsia"/>
                <w:lang w:eastAsia="zh-CN"/>
              </w:rPr>
            </w:pPr>
            <w:r>
              <w:rPr>
                <w:lang w:eastAsia="zh-CN"/>
              </w:rPr>
              <w:t xml:space="preserve">If a UE is not provided TCI-State_r17, the UE is not required </w:t>
            </w:r>
            <w:r w:rsidRPr="00F415B1">
              <w:rPr>
                <w:lang w:eastAsia="zh-CN"/>
              </w:rPr>
              <w:t>to monitor PDCCH candidate</w:t>
            </w:r>
            <w:r>
              <w:rPr>
                <w:lang w:eastAsia="zh-CN"/>
              </w:rPr>
              <w:t>s for a Type0/0A/1</w:t>
            </w:r>
            <w:r w:rsidR="0058254C" w:rsidRPr="0058254C">
              <w:rPr>
                <w:color w:val="FF0000"/>
                <w:lang w:eastAsia="zh-CN"/>
              </w:rPr>
              <w:t>/2</w:t>
            </w:r>
            <w:r>
              <w:rPr>
                <w:lang w:eastAsia="zh-CN"/>
              </w:rPr>
              <w:t xml:space="preserve">-PDCCH CSS set when the active TCI state for a corresponding CORESET is not associated with </w:t>
            </w:r>
            <w:r w:rsidRPr="00A82703">
              <w:rPr>
                <w:i/>
                <w:iCs/>
                <w:lang w:eastAsia="zh-CN"/>
              </w:rPr>
              <w:t>physCellId</w:t>
            </w:r>
            <w:r>
              <w:rPr>
                <w:lang w:eastAsia="zh-CN"/>
              </w:rPr>
              <w:t xml:space="preserve"> in </w:t>
            </w:r>
            <w:r w:rsidRPr="00A82703">
              <w:rPr>
                <w:i/>
                <w:iCs/>
                <w:lang w:eastAsia="zh-CN"/>
              </w:rPr>
              <w:t>ServingCellConfigCommon</w:t>
            </w:r>
            <w:r w:rsidRPr="00357D46">
              <w:rPr>
                <w:lang w:eastAsia="zh-CN"/>
              </w:rPr>
              <w:t>.</w:t>
            </w:r>
          </w:p>
        </w:tc>
      </w:tr>
    </w:tbl>
    <w:p w14:paraId="7F2D1D21" w14:textId="77777777" w:rsidR="00805149" w:rsidRPr="00805149" w:rsidRDefault="00805149" w:rsidP="00805149">
      <w:pPr>
        <w:spacing w:before="60"/>
        <w:ind w:left="-60"/>
        <w:jc w:val="both"/>
        <w:rPr>
          <w:b/>
          <w:bCs/>
          <w:i/>
          <w:iCs/>
          <w:color w:val="212121"/>
          <w:sz w:val="22"/>
          <w:szCs w:val="22"/>
        </w:rPr>
      </w:pPr>
    </w:p>
    <w:p w14:paraId="0ABA16F5" w14:textId="33A74E55" w:rsidR="008D330B" w:rsidRDefault="00C54264" w:rsidP="008D330B">
      <w:pPr>
        <w:pStyle w:val="1"/>
      </w:pPr>
      <w:r w:rsidRPr="00C54264">
        <w:t>BFR for MTRP inter-cell</w:t>
      </w:r>
    </w:p>
    <w:p w14:paraId="6E865440" w14:textId="0363A4F8" w:rsidR="000E1F1F" w:rsidRDefault="000E1F1F" w:rsidP="001A3C59">
      <w:pPr>
        <w:pStyle w:val="x00text"/>
        <w:spacing w:before="60"/>
        <w:jc w:val="both"/>
        <w:rPr>
          <w:rFonts w:eastAsiaTheme="minorEastAsia"/>
          <w:color w:val="212121"/>
          <w:sz w:val="22"/>
          <w:szCs w:val="22"/>
          <w:lang w:eastAsia="zh-CN"/>
        </w:rPr>
      </w:pPr>
      <w:r>
        <w:rPr>
          <w:rFonts w:eastAsiaTheme="minorEastAsia" w:hint="eastAsia"/>
          <w:color w:val="212121"/>
          <w:sz w:val="22"/>
          <w:szCs w:val="22"/>
          <w:lang w:eastAsia="zh-CN"/>
        </w:rPr>
        <w:t>F</w:t>
      </w:r>
      <w:r>
        <w:rPr>
          <w:rFonts w:eastAsiaTheme="minorEastAsia"/>
          <w:color w:val="212121"/>
          <w:sz w:val="22"/>
          <w:szCs w:val="22"/>
          <w:lang w:eastAsia="zh-CN"/>
        </w:rPr>
        <w:t xml:space="preserve">or MTRP inter-cell, if Rel-16 per-cell BFR is configured, </w:t>
      </w:r>
      <w:r w:rsidR="00E247D2">
        <w:rPr>
          <w:rFonts w:eastAsiaTheme="minorEastAsia"/>
          <w:color w:val="212121"/>
          <w:sz w:val="22"/>
          <w:szCs w:val="22"/>
          <w:lang w:eastAsia="zh-CN"/>
        </w:rPr>
        <w:t xml:space="preserve">we should clarify whether an SSB </w:t>
      </w:r>
      <w:r w:rsidR="00B67422">
        <w:rPr>
          <w:rFonts w:eastAsiaTheme="minorEastAsia"/>
          <w:color w:val="212121"/>
          <w:sz w:val="22"/>
          <w:szCs w:val="22"/>
          <w:lang w:eastAsia="zh-CN"/>
        </w:rPr>
        <w:t xml:space="preserve">associated with an additional PCI can be </w:t>
      </w:r>
      <w:r w:rsidR="00B67422" w:rsidRPr="00B67422">
        <w:rPr>
          <w:rFonts w:eastAsiaTheme="minorEastAsia"/>
          <w:color w:val="212121"/>
          <w:sz w:val="22"/>
          <w:szCs w:val="22"/>
          <w:lang w:eastAsia="zh-CN"/>
        </w:rPr>
        <w:t xml:space="preserve">configured as </w:t>
      </w:r>
      <w:r w:rsidR="009423B5">
        <w:rPr>
          <w:rFonts w:eastAsiaTheme="minorEastAsia"/>
          <w:color w:val="212121"/>
          <w:sz w:val="22"/>
          <w:szCs w:val="22"/>
          <w:lang w:eastAsia="zh-CN"/>
        </w:rPr>
        <w:t>NBI-RS</w:t>
      </w:r>
      <w:r w:rsidR="00AC1D57">
        <w:rPr>
          <w:rFonts w:eastAsiaTheme="minorEastAsia"/>
          <w:color w:val="212121"/>
          <w:sz w:val="22"/>
          <w:szCs w:val="22"/>
          <w:lang w:eastAsia="zh-CN"/>
        </w:rPr>
        <w:t>.</w:t>
      </w:r>
      <w:r w:rsidR="00242D27">
        <w:rPr>
          <w:rFonts w:eastAsiaTheme="minorEastAsia"/>
          <w:color w:val="212121"/>
          <w:sz w:val="22"/>
          <w:szCs w:val="22"/>
          <w:lang w:eastAsia="zh-CN"/>
        </w:rPr>
        <w:t xml:space="preserve"> Based on current TS 38.21</w:t>
      </w:r>
      <w:r w:rsidR="00AD7BF3">
        <w:rPr>
          <w:rFonts w:eastAsiaTheme="minorEastAsia"/>
          <w:color w:val="212121"/>
          <w:sz w:val="22"/>
          <w:szCs w:val="22"/>
          <w:lang w:eastAsia="zh-CN"/>
        </w:rPr>
        <w:t>3</w:t>
      </w:r>
      <w:r w:rsidR="004B4084">
        <w:rPr>
          <w:rFonts w:eastAsiaTheme="minorEastAsia"/>
          <w:color w:val="212121"/>
          <w:sz w:val="22"/>
          <w:szCs w:val="22"/>
          <w:lang w:eastAsia="zh-CN"/>
        </w:rPr>
        <w:t xml:space="preserve"> [1]</w:t>
      </w:r>
      <w:r w:rsidR="00242D27">
        <w:rPr>
          <w:rFonts w:eastAsiaTheme="minorEastAsia"/>
          <w:color w:val="212121"/>
          <w:sz w:val="22"/>
          <w:szCs w:val="22"/>
          <w:lang w:eastAsia="zh-CN"/>
        </w:rPr>
        <w:t>,</w:t>
      </w:r>
      <w:r w:rsidR="00AD7BF3">
        <w:rPr>
          <w:rFonts w:eastAsiaTheme="minorEastAsia"/>
          <w:color w:val="212121"/>
          <w:sz w:val="22"/>
          <w:szCs w:val="22"/>
          <w:lang w:eastAsia="zh-CN"/>
        </w:rPr>
        <w:t xml:space="preserve"> we think it is not precluded. But to support it, the RRC configuration of NBI-RS needs some enhancement with the indication of PCI for an SSB.</w:t>
      </w:r>
    </w:p>
    <w:p w14:paraId="200F6F4D" w14:textId="40F27E1B" w:rsidR="008D330B" w:rsidRPr="001A3C59" w:rsidRDefault="00403C85" w:rsidP="007475EA">
      <w:pPr>
        <w:pStyle w:val="x00text"/>
        <w:spacing w:before="60"/>
        <w:jc w:val="both"/>
        <w:rPr>
          <w:rFonts w:eastAsiaTheme="minorEastAsia"/>
          <w:color w:val="212121"/>
          <w:sz w:val="22"/>
          <w:szCs w:val="22"/>
          <w:lang w:eastAsia="zh-CN"/>
        </w:rPr>
      </w:pPr>
      <w:r w:rsidRPr="00403C85">
        <w:rPr>
          <w:rFonts w:eastAsiaTheme="minorEastAsia"/>
          <w:color w:val="212121"/>
          <w:sz w:val="22"/>
          <w:szCs w:val="22"/>
          <w:lang w:eastAsia="zh-CN"/>
        </w:rPr>
        <w:t>For MTRP inter-cell, if Rel-1</w:t>
      </w:r>
      <w:r>
        <w:rPr>
          <w:rFonts w:eastAsiaTheme="minorEastAsia"/>
          <w:color w:val="212121"/>
          <w:sz w:val="22"/>
          <w:szCs w:val="22"/>
          <w:lang w:eastAsia="zh-CN"/>
        </w:rPr>
        <w:t>7</w:t>
      </w:r>
      <w:r w:rsidRPr="00403C85">
        <w:rPr>
          <w:rFonts w:eastAsiaTheme="minorEastAsia"/>
          <w:color w:val="212121"/>
          <w:sz w:val="22"/>
          <w:szCs w:val="22"/>
          <w:lang w:eastAsia="zh-CN"/>
        </w:rPr>
        <w:t xml:space="preserve"> per-</w:t>
      </w:r>
      <w:r w:rsidR="00052566">
        <w:rPr>
          <w:rFonts w:eastAsiaTheme="minorEastAsia"/>
          <w:color w:val="212121"/>
          <w:sz w:val="22"/>
          <w:szCs w:val="22"/>
          <w:lang w:eastAsia="zh-CN"/>
        </w:rPr>
        <w:t>TRP</w:t>
      </w:r>
      <w:r w:rsidRPr="00403C85">
        <w:rPr>
          <w:rFonts w:eastAsiaTheme="minorEastAsia"/>
          <w:color w:val="212121"/>
          <w:sz w:val="22"/>
          <w:szCs w:val="22"/>
          <w:lang w:eastAsia="zh-CN"/>
        </w:rPr>
        <w:t xml:space="preserve"> BFR is configured,</w:t>
      </w:r>
      <w:r w:rsidR="00A52608">
        <w:rPr>
          <w:rFonts w:eastAsiaTheme="minorEastAsia"/>
          <w:color w:val="212121"/>
          <w:sz w:val="22"/>
          <w:szCs w:val="22"/>
          <w:lang w:eastAsia="zh-CN"/>
        </w:rPr>
        <w:t xml:space="preserve"> </w:t>
      </w:r>
      <w:r w:rsidR="00A52608">
        <w:rPr>
          <w:rFonts w:eastAsiaTheme="minorEastAsia" w:hint="eastAsia"/>
          <w:color w:val="212121"/>
          <w:sz w:val="22"/>
          <w:szCs w:val="22"/>
          <w:lang w:eastAsia="zh-CN"/>
        </w:rPr>
        <w:t>similarly</w:t>
      </w:r>
      <w:r w:rsidR="00A52608">
        <w:rPr>
          <w:rFonts w:eastAsiaTheme="minorEastAsia"/>
          <w:color w:val="212121"/>
          <w:sz w:val="22"/>
          <w:szCs w:val="22"/>
          <w:lang w:eastAsia="zh-CN"/>
        </w:rPr>
        <w:t>, we should also clarify whether an SSB associated with an additional PCI can be configured as NBI-RS</w:t>
      </w:r>
      <w:r w:rsidR="005E5569">
        <w:rPr>
          <w:rFonts w:eastAsiaTheme="minorEastAsia"/>
          <w:color w:val="212121"/>
          <w:sz w:val="22"/>
          <w:szCs w:val="22"/>
          <w:lang w:eastAsia="zh-CN"/>
        </w:rPr>
        <w:t>.</w:t>
      </w:r>
      <w:r w:rsidRPr="00403C85">
        <w:rPr>
          <w:rFonts w:eastAsiaTheme="minorEastAsia"/>
          <w:color w:val="212121"/>
          <w:sz w:val="22"/>
          <w:szCs w:val="22"/>
          <w:lang w:eastAsia="zh-CN"/>
        </w:rPr>
        <w:t xml:space="preserve"> </w:t>
      </w:r>
      <w:r w:rsidR="001519F6">
        <w:rPr>
          <w:rFonts w:eastAsiaTheme="minorEastAsia"/>
          <w:color w:val="212121"/>
          <w:sz w:val="22"/>
          <w:szCs w:val="22"/>
          <w:lang w:eastAsia="zh-CN"/>
        </w:rPr>
        <w:t xml:space="preserve">And we think it </w:t>
      </w:r>
      <w:r w:rsidR="00352F3D">
        <w:rPr>
          <w:rFonts w:eastAsiaTheme="minorEastAsia"/>
          <w:color w:val="212121"/>
          <w:sz w:val="22"/>
          <w:szCs w:val="22"/>
          <w:lang w:eastAsia="zh-CN"/>
        </w:rPr>
        <w:t>should</w:t>
      </w:r>
      <w:r w:rsidR="001519F6">
        <w:rPr>
          <w:rFonts w:eastAsiaTheme="minorEastAsia"/>
          <w:color w:val="212121"/>
          <w:sz w:val="22"/>
          <w:szCs w:val="22"/>
          <w:lang w:eastAsia="zh-CN"/>
        </w:rPr>
        <w:t xml:space="preserve"> be supported.</w:t>
      </w:r>
    </w:p>
    <w:p w14:paraId="70BF7047" w14:textId="6B0A5D15" w:rsidR="008D330B" w:rsidRDefault="008D330B" w:rsidP="00D92C41">
      <w:pPr>
        <w:pStyle w:val="x00text"/>
        <w:spacing w:before="60" w:after="60"/>
        <w:jc w:val="both"/>
        <w:rPr>
          <w:rFonts w:eastAsiaTheme="minorEastAsia"/>
          <w:color w:val="212121"/>
          <w:sz w:val="22"/>
          <w:szCs w:val="22"/>
          <w:lang w:eastAsia="zh-CN"/>
        </w:rPr>
      </w:pPr>
    </w:p>
    <w:p w14:paraId="24678238" w14:textId="7952F53E" w:rsidR="00664103" w:rsidRPr="003D2B12" w:rsidRDefault="00664103" w:rsidP="00664103">
      <w:pPr>
        <w:jc w:val="both"/>
        <w:rPr>
          <w:rFonts w:eastAsiaTheme="minorEastAsia"/>
          <w:b/>
          <w:bCs/>
          <w:sz w:val="22"/>
          <w:szCs w:val="22"/>
          <w:u w:val="single"/>
          <w:lang w:eastAsia="zh-CN"/>
        </w:rPr>
      </w:pPr>
      <w:r w:rsidRPr="003D2B12">
        <w:rPr>
          <w:rFonts w:eastAsiaTheme="minorEastAsia" w:hint="eastAsia"/>
          <w:b/>
          <w:bCs/>
          <w:sz w:val="22"/>
          <w:szCs w:val="22"/>
          <w:u w:val="single"/>
          <w:lang w:eastAsia="zh-CN"/>
        </w:rPr>
        <w:t>P</w:t>
      </w:r>
      <w:r w:rsidRPr="003D2B12">
        <w:rPr>
          <w:rFonts w:eastAsiaTheme="minorEastAsia"/>
          <w:b/>
          <w:bCs/>
          <w:sz w:val="22"/>
          <w:szCs w:val="22"/>
          <w:u w:val="single"/>
          <w:lang w:eastAsia="zh-CN"/>
        </w:rPr>
        <w:t xml:space="preserve">roposal </w:t>
      </w:r>
      <w:r w:rsidR="00507EEA">
        <w:rPr>
          <w:rFonts w:eastAsiaTheme="minorEastAsia"/>
          <w:b/>
          <w:bCs/>
          <w:sz w:val="22"/>
          <w:szCs w:val="22"/>
          <w:u w:val="single"/>
          <w:lang w:eastAsia="zh-CN"/>
        </w:rPr>
        <w:t>5</w:t>
      </w:r>
    </w:p>
    <w:p w14:paraId="13A0DE64" w14:textId="2403FFDE" w:rsidR="00664103" w:rsidRPr="00364522" w:rsidRDefault="00664103" w:rsidP="007475EA">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364522">
        <w:rPr>
          <w:rFonts w:ascii="Times New Roman" w:hAnsi="Times New Roman" w:cs="Times New Roman"/>
          <w:b/>
          <w:bCs/>
          <w:i/>
          <w:iCs/>
          <w:color w:val="212121"/>
          <w:sz w:val="22"/>
          <w:szCs w:val="22"/>
        </w:rPr>
        <w:t>For multi-DCI based MTRP inter-cell,</w:t>
      </w:r>
      <w:r w:rsidR="00364522">
        <w:rPr>
          <w:rFonts w:ascii="Times New Roman" w:hAnsi="Times New Roman" w:cs="Times New Roman"/>
          <w:b/>
          <w:bCs/>
          <w:i/>
          <w:iCs/>
          <w:color w:val="212121"/>
          <w:sz w:val="22"/>
          <w:szCs w:val="22"/>
        </w:rPr>
        <w:t xml:space="preserve"> </w:t>
      </w:r>
      <w:r w:rsidR="00B648E4" w:rsidRPr="00364522">
        <w:rPr>
          <w:rFonts w:ascii="Times New Roman" w:hAnsi="Times New Roman" w:cs="Times New Roman"/>
          <w:b/>
          <w:bCs/>
          <w:i/>
          <w:iCs/>
          <w:color w:val="212121"/>
          <w:sz w:val="22"/>
          <w:szCs w:val="22"/>
        </w:rPr>
        <w:t>i</w:t>
      </w:r>
      <w:r w:rsidR="00E329B5" w:rsidRPr="00364522">
        <w:rPr>
          <w:rFonts w:ascii="Times New Roman" w:hAnsi="Times New Roman" w:cs="Times New Roman"/>
          <w:b/>
          <w:bCs/>
          <w:i/>
          <w:iCs/>
          <w:color w:val="212121"/>
          <w:sz w:val="22"/>
          <w:szCs w:val="22"/>
        </w:rPr>
        <w:t xml:space="preserve">f Rel-16 </w:t>
      </w:r>
      <w:r w:rsidRPr="00364522">
        <w:rPr>
          <w:rFonts w:ascii="Times New Roman" w:hAnsi="Times New Roman" w:cs="Times New Roman"/>
          <w:b/>
          <w:bCs/>
          <w:i/>
          <w:iCs/>
          <w:color w:val="212121"/>
          <w:sz w:val="22"/>
          <w:szCs w:val="22"/>
        </w:rPr>
        <w:t>per-cell BFR</w:t>
      </w:r>
      <w:r w:rsidR="00E329B5" w:rsidRPr="00364522">
        <w:rPr>
          <w:rFonts w:ascii="Times New Roman" w:hAnsi="Times New Roman" w:cs="Times New Roman"/>
          <w:b/>
          <w:bCs/>
          <w:i/>
          <w:iCs/>
          <w:color w:val="212121"/>
          <w:sz w:val="22"/>
          <w:szCs w:val="22"/>
        </w:rPr>
        <w:t xml:space="preserve"> is configured</w:t>
      </w:r>
      <w:r w:rsidRPr="00364522">
        <w:rPr>
          <w:rFonts w:ascii="Times New Roman" w:hAnsi="Times New Roman" w:cs="Times New Roman"/>
          <w:b/>
          <w:bCs/>
          <w:i/>
          <w:iCs/>
          <w:color w:val="212121"/>
          <w:sz w:val="22"/>
          <w:szCs w:val="22"/>
        </w:rPr>
        <w:t xml:space="preserve">, SSB associated with additional PCI can be configured as </w:t>
      </w:r>
      <w:r w:rsidR="00E329B5" w:rsidRPr="00364522">
        <w:rPr>
          <w:rFonts w:ascii="Times New Roman" w:hAnsi="Times New Roman" w:cs="Times New Roman"/>
          <w:b/>
          <w:bCs/>
          <w:i/>
          <w:iCs/>
          <w:color w:val="212121"/>
          <w:sz w:val="22"/>
          <w:szCs w:val="22"/>
        </w:rPr>
        <w:t>NBI</w:t>
      </w:r>
      <w:r w:rsidRPr="00364522">
        <w:rPr>
          <w:rFonts w:ascii="Times New Roman" w:hAnsi="Times New Roman" w:cs="Times New Roman"/>
          <w:b/>
          <w:bCs/>
          <w:i/>
          <w:iCs/>
          <w:color w:val="212121"/>
          <w:sz w:val="22"/>
          <w:szCs w:val="22"/>
        </w:rPr>
        <w:t>-RS.</w:t>
      </w:r>
    </w:p>
    <w:p w14:paraId="1D806BFC" w14:textId="1A4E85CC" w:rsidR="00664103" w:rsidRPr="001D46AA" w:rsidRDefault="00364522" w:rsidP="007475EA">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364522">
        <w:rPr>
          <w:rFonts w:ascii="Times New Roman" w:hAnsi="Times New Roman" w:cs="Times New Roman"/>
          <w:b/>
          <w:bCs/>
          <w:i/>
          <w:iCs/>
          <w:color w:val="212121"/>
          <w:sz w:val="22"/>
          <w:szCs w:val="22"/>
        </w:rPr>
        <w:t>For multi-DCI based MTRP inter-cell,</w:t>
      </w:r>
      <w:r>
        <w:rPr>
          <w:rFonts w:ascii="Times New Roman" w:hAnsi="Times New Roman" w:cs="Times New Roman"/>
          <w:b/>
          <w:bCs/>
          <w:i/>
          <w:iCs/>
          <w:color w:val="212121"/>
          <w:sz w:val="22"/>
          <w:szCs w:val="22"/>
        </w:rPr>
        <w:t xml:space="preserve"> </w:t>
      </w:r>
      <w:r w:rsidR="00B648E4">
        <w:rPr>
          <w:rFonts w:ascii="Times New Roman" w:hAnsi="Times New Roman" w:cs="Times New Roman"/>
          <w:b/>
          <w:bCs/>
          <w:i/>
          <w:iCs/>
          <w:color w:val="212121"/>
          <w:sz w:val="22"/>
          <w:szCs w:val="22"/>
        </w:rPr>
        <w:t>i</w:t>
      </w:r>
      <w:r w:rsidR="00E329B5">
        <w:rPr>
          <w:rFonts w:ascii="Times New Roman" w:hAnsi="Times New Roman" w:cs="Times New Roman"/>
          <w:b/>
          <w:bCs/>
          <w:i/>
          <w:iCs/>
          <w:color w:val="212121"/>
          <w:sz w:val="22"/>
          <w:szCs w:val="22"/>
        </w:rPr>
        <w:t xml:space="preserve">f Rel-17 </w:t>
      </w:r>
      <w:r w:rsidR="00664103">
        <w:rPr>
          <w:rFonts w:ascii="Times New Roman" w:hAnsi="Times New Roman" w:cs="Times New Roman"/>
          <w:b/>
          <w:bCs/>
          <w:i/>
          <w:iCs/>
          <w:color w:val="212121"/>
          <w:sz w:val="22"/>
          <w:szCs w:val="22"/>
        </w:rPr>
        <w:t>per-TRP BFR</w:t>
      </w:r>
      <w:r w:rsidR="00E329B5">
        <w:rPr>
          <w:rFonts w:ascii="Times New Roman" w:hAnsi="Times New Roman" w:cs="Times New Roman"/>
          <w:b/>
          <w:bCs/>
          <w:i/>
          <w:iCs/>
          <w:color w:val="212121"/>
          <w:sz w:val="22"/>
          <w:szCs w:val="22"/>
        </w:rPr>
        <w:t xml:space="preserve"> is configured</w:t>
      </w:r>
      <w:r w:rsidR="00664103">
        <w:rPr>
          <w:rFonts w:ascii="Times New Roman" w:hAnsi="Times New Roman" w:cs="Times New Roman"/>
          <w:b/>
          <w:bCs/>
          <w:i/>
          <w:iCs/>
          <w:color w:val="212121"/>
          <w:sz w:val="22"/>
          <w:szCs w:val="22"/>
        </w:rPr>
        <w:t>, S</w:t>
      </w:r>
      <w:r w:rsidR="00664103" w:rsidRPr="0034321E">
        <w:rPr>
          <w:rFonts w:ascii="Times New Roman" w:hAnsi="Times New Roman" w:cs="Times New Roman"/>
          <w:b/>
          <w:bCs/>
          <w:i/>
          <w:iCs/>
          <w:color w:val="212121"/>
          <w:sz w:val="22"/>
          <w:szCs w:val="22"/>
        </w:rPr>
        <w:t xml:space="preserve">SB associated with additional PCI </w:t>
      </w:r>
      <w:r w:rsidR="00664103">
        <w:rPr>
          <w:rFonts w:ascii="Times New Roman" w:hAnsi="Times New Roman" w:cs="Times New Roman"/>
          <w:b/>
          <w:bCs/>
          <w:i/>
          <w:iCs/>
          <w:color w:val="212121"/>
          <w:sz w:val="22"/>
          <w:szCs w:val="22"/>
        </w:rPr>
        <w:t>can</w:t>
      </w:r>
      <w:r w:rsidR="00664103" w:rsidRPr="0034321E">
        <w:rPr>
          <w:rFonts w:ascii="Times New Roman" w:hAnsi="Times New Roman" w:cs="Times New Roman"/>
          <w:b/>
          <w:bCs/>
          <w:i/>
          <w:iCs/>
          <w:color w:val="212121"/>
          <w:sz w:val="22"/>
          <w:szCs w:val="22"/>
        </w:rPr>
        <w:t xml:space="preserve"> be configured as </w:t>
      </w:r>
      <w:r w:rsidR="004D3513">
        <w:rPr>
          <w:rFonts w:ascii="Times New Roman" w:hAnsi="Times New Roman" w:cs="Times New Roman"/>
          <w:b/>
          <w:bCs/>
          <w:i/>
          <w:iCs/>
          <w:color w:val="212121"/>
          <w:sz w:val="22"/>
          <w:szCs w:val="22"/>
        </w:rPr>
        <w:t>NBI</w:t>
      </w:r>
      <w:r w:rsidR="00664103" w:rsidRPr="0034321E">
        <w:rPr>
          <w:rFonts w:ascii="Times New Roman" w:hAnsi="Times New Roman" w:cs="Times New Roman"/>
          <w:b/>
          <w:bCs/>
          <w:i/>
          <w:iCs/>
          <w:color w:val="212121"/>
          <w:sz w:val="22"/>
          <w:szCs w:val="22"/>
        </w:rPr>
        <w:t xml:space="preserve">-RS in the </w:t>
      </w:r>
      <w:r w:rsidR="004D3513">
        <w:rPr>
          <w:rFonts w:ascii="Times New Roman" w:hAnsi="Times New Roman" w:cs="Times New Roman"/>
          <w:b/>
          <w:bCs/>
          <w:i/>
          <w:iCs/>
          <w:color w:val="212121"/>
          <w:sz w:val="22"/>
          <w:szCs w:val="22"/>
        </w:rPr>
        <w:t>NBI</w:t>
      </w:r>
      <w:r w:rsidR="00664103" w:rsidRPr="0034321E">
        <w:rPr>
          <w:rFonts w:ascii="Times New Roman" w:hAnsi="Times New Roman" w:cs="Times New Roman"/>
          <w:b/>
          <w:bCs/>
          <w:i/>
          <w:iCs/>
          <w:color w:val="212121"/>
          <w:sz w:val="22"/>
          <w:szCs w:val="22"/>
        </w:rPr>
        <w:t>-RS set associated with corresponding CORESETPoolIndex.</w:t>
      </w:r>
    </w:p>
    <w:p w14:paraId="07A1CE77" w14:textId="77777777" w:rsidR="00664103" w:rsidRPr="00664103" w:rsidRDefault="00664103" w:rsidP="00D92C41">
      <w:pPr>
        <w:pStyle w:val="x00text"/>
        <w:spacing w:before="60" w:after="60"/>
        <w:jc w:val="both"/>
        <w:rPr>
          <w:rFonts w:eastAsiaTheme="minorEastAsia"/>
          <w:color w:val="212121"/>
          <w:sz w:val="22"/>
          <w:szCs w:val="22"/>
          <w:lang w:eastAsia="zh-CN"/>
        </w:rPr>
      </w:pPr>
    </w:p>
    <w:p w14:paraId="311C6CD4" w14:textId="77777777" w:rsidR="005B2AFF" w:rsidRPr="00377711" w:rsidRDefault="005B2AFF" w:rsidP="00377711">
      <w:pPr>
        <w:spacing w:before="60"/>
        <w:ind w:left="-60"/>
        <w:jc w:val="both"/>
        <w:rPr>
          <w:b/>
          <w:bCs/>
          <w:i/>
          <w:iCs/>
          <w:color w:val="212121"/>
          <w:sz w:val="22"/>
          <w:szCs w:val="22"/>
        </w:rPr>
      </w:pPr>
    </w:p>
    <w:p w14:paraId="54EA64FF" w14:textId="745CE0C2" w:rsidR="00073B26" w:rsidRDefault="000D6727" w:rsidP="000D6727">
      <w:pPr>
        <w:pStyle w:val="1"/>
        <w:rPr>
          <w:lang w:val="en-US"/>
        </w:rPr>
      </w:pPr>
      <w:r w:rsidRPr="000D6727">
        <w:rPr>
          <w:lang w:val="en-US"/>
        </w:rPr>
        <w:t>Conclusion</w:t>
      </w:r>
    </w:p>
    <w:p w14:paraId="44B9F7B1" w14:textId="58D60C07" w:rsidR="00C21138" w:rsidRDefault="00C21138" w:rsidP="002E01A3">
      <w:pPr>
        <w:spacing w:afterLines="50" w:after="120"/>
        <w:jc w:val="both"/>
        <w:rPr>
          <w:rFonts w:eastAsia="MS Mincho"/>
          <w:sz w:val="22"/>
          <w:szCs w:val="22"/>
        </w:rPr>
      </w:pPr>
      <w:r w:rsidRPr="001012F3">
        <w:rPr>
          <w:rFonts w:eastAsia="MS Mincho"/>
          <w:sz w:val="22"/>
          <w:szCs w:val="22"/>
        </w:rPr>
        <w:t xml:space="preserve">In this contribution, we </w:t>
      </w:r>
      <w:r w:rsidRPr="001012F3">
        <w:rPr>
          <w:rFonts w:eastAsia="MS Mincho" w:hint="eastAsia"/>
          <w:sz w:val="22"/>
          <w:szCs w:val="22"/>
        </w:rPr>
        <w:t>discuss</w:t>
      </w:r>
      <w:r>
        <w:rPr>
          <w:rFonts w:eastAsia="MS Mincho" w:hint="eastAsia"/>
          <w:sz w:val="22"/>
          <w:szCs w:val="22"/>
        </w:rPr>
        <w:t>ed</w:t>
      </w:r>
      <w:r w:rsidRPr="001012F3">
        <w:rPr>
          <w:rFonts w:eastAsia="MS Mincho" w:hint="eastAsia"/>
          <w:sz w:val="22"/>
          <w:szCs w:val="22"/>
        </w:rPr>
        <w:t xml:space="preserve"> </w:t>
      </w:r>
      <w:r>
        <w:rPr>
          <w:rFonts w:eastAsia="MS Mincho"/>
          <w:sz w:val="22"/>
          <w:szCs w:val="22"/>
        </w:rPr>
        <w:t>the</w:t>
      </w:r>
      <w:r w:rsidR="00BF28BF">
        <w:rPr>
          <w:rFonts w:eastAsia="MS Mincho"/>
          <w:sz w:val="22"/>
          <w:szCs w:val="22"/>
        </w:rPr>
        <w:t xml:space="preserve"> enhancements to support </w:t>
      </w:r>
      <w:r w:rsidR="00BF28BF" w:rsidRPr="00BF28BF">
        <w:rPr>
          <w:rFonts w:eastAsia="MS Mincho"/>
          <w:sz w:val="22"/>
          <w:szCs w:val="22"/>
        </w:rPr>
        <w:t>inter-cell multi-TRP operation</w:t>
      </w:r>
      <w:r w:rsidR="00BF28BF">
        <w:rPr>
          <w:rFonts w:eastAsia="MS Mincho"/>
          <w:sz w:val="22"/>
          <w:szCs w:val="22"/>
        </w:rPr>
        <w:t>. We have following proposal</w:t>
      </w:r>
      <w:r w:rsidR="00C617EF">
        <w:rPr>
          <w:rFonts w:eastAsia="MS Mincho"/>
          <w:sz w:val="22"/>
          <w:szCs w:val="22"/>
        </w:rPr>
        <w:t>s</w:t>
      </w:r>
      <w:r w:rsidR="00BF28BF">
        <w:rPr>
          <w:rFonts w:eastAsia="MS Mincho"/>
          <w:sz w:val="22"/>
          <w:szCs w:val="22"/>
        </w:rPr>
        <w:t>.</w:t>
      </w:r>
    </w:p>
    <w:p w14:paraId="77FEEF44" w14:textId="77777777" w:rsidR="00FA7BC2" w:rsidRPr="00B44D24" w:rsidRDefault="00FA7BC2" w:rsidP="00FA7BC2">
      <w:pPr>
        <w:spacing w:before="60"/>
        <w:rPr>
          <w:b/>
          <w:bCs/>
          <w:color w:val="212121"/>
          <w:sz w:val="23"/>
          <w:szCs w:val="23"/>
          <w:u w:val="single"/>
        </w:rPr>
      </w:pPr>
      <w:r w:rsidRPr="00B44D24">
        <w:rPr>
          <w:rFonts w:eastAsiaTheme="minorEastAsia"/>
          <w:b/>
          <w:bCs/>
          <w:sz w:val="22"/>
          <w:szCs w:val="22"/>
          <w:u w:val="single"/>
        </w:rPr>
        <w:t xml:space="preserve">Proposal </w:t>
      </w:r>
      <w:r>
        <w:rPr>
          <w:rFonts w:eastAsiaTheme="minorEastAsia"/>
          <w:b/>
          <w:bCs/>
          <w:sz w:val="22"/>
          <w:szCs w:val="22"/>
          <w:u w:val="single"/>
        </w:rPr>
        <w:t>1</w:t>
      </w:r>
    </w:p>
    <w:p w14:paraId="0A2DFB5E" w14:textId="77777777" w:rsidR="00FA7BC2" w:rsidRDefault="00FA7BC2" w:rsidP="00FA7BC2">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C11545">
        <w:rPr>
          <w:rFonts w:ascii="Times New Roman" w:hAnsi="Times New Roman" w:cs="Times New Roman"/>
          <w:b/>
          <w:bCs/>
          <w:i/>
          <w:iCs/>
          <w:color w:val="212121"/>
          <w:sz w:val="22"/>
          <w:szCs w:val="22"/>
        </w:rPr>
        <w:t>The information related to “SSB time domain position” for SSB with PCI different from the serving cell consists of halfFrameIndex</w:t>
      </w:r>
      <w:r>
        <w:rPr>
          <w:rFonts w:ascii="Times New Roman" w:hAnsi="Times New Roman" w:cs="Times New Roman"/>
          <w:b/>
          <w:bCs/>
          <w:i/>
          <w:iCs/>
          <w:color w:val="212121"/>
          <w:sz w:val="22"/>
          <w:szCs w:val="22"/>
        </w:rPr>
        <w:t>.</w:t>
      </w:r>
      <w:r w:rsidRPr="00C11545">
        <w:rPr>
          <w:rFonts w:ascii="Times New Roman" w:hAnsi="Times New Roman" w:cs="Times New Roman"/>
          <w:b/>
          <w:bCs/>
          <w:i/>
          <w:iCs/>
          <w:color w:val="212121"/>
          <w:sz w:val="22"/>
          <w:szCs w:val="22"/>
        </w:rPr>
        <w:t xml:space="preserve"> </w:t>
      </w:r>
    </w:p>
    <w:p w14:paraId="2139FD7E" w14:textId="77777777" w:rsidR="00FA7BC2" w:rsidRDefault="00FA7BC2" w:rsidP="002E01A3">
      <w:pPr>
        <w:spacing w:afterLines="50" w:after="120"/>
        <w:jc w:val="both"/>
        <w:rPr>
          <w:rFonts w:eastAsiaTheme="minorEastAsia"/>
          <w:b/>
          <w:bCs/>
          <w:sz w:val="22"/>
          <w:szCs w:val="22"/>
          <w:u w:val="single"/>
        </w:rPr>
      </w:pPr>
    </w:p>
    <w:p w14:paraId="32A469BF" w14:textId="77777777" w:rsidR="00FA7BC2" w:rsidRPr="00B44D24" w:rsidRDefault="00FA7BC2" w:rsidP="00FA7BC2">
      <w:pPr>
        <w:spacing w:before="60"/>
        <w:rPr>
          <w:b/>
          <w:bCs/>
          <w:color w:val="212121"/>
          <w:sz w:val="23"/>
          <w:szCs w:val="23"/>
          <w:u w:val="single"/>
        </w:rPr>
      </w:pPr>
      <w:r w:rsidRPr="00B44D24">
        <w:rPr>
          <w:rFonts w:eastAsiaTheme="minorEastAsia"/>
          <w:b/>
          <w:bCs/>
          <w:sz w:val="22"/>
          <w:szCs w:val="22"/>
          <w:u w:val="single"/>
        </w:rPr>
        <w:t xml:space="preserve">Proposal </w:t>
      </w:r>
      <w:r>
        <w:rPr>
          <w:rFonts w:eastAsiaTheme="minorEastAsia"/>
          <w:b/>
          <w:bCs/>
          <w:sz w:val="22"/>
          <w:szCs w:val="22"/>
          <w:u w:val="single"/>
        </w:rPr>
        <w:t>2</w:t>
      </w:r>
    </w:p>
    <w:p w14:paraId="68798C8A" w14:textId="77777777" w:rsidR="00FA7BC2" w:rsidRDefault="00FA7BC2" w:rsidP="00FA7BC2">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F</w:t>
      </w:r>
      <w:r w:rsidRPr="001E437C">
        <w:rPr>
          <w:rFonts w:ascii="Times New Roman" w:hAnsi="Times New Roman" w:cs="Times New Roman"/>
          <w:b/>
          <w:bCs/>
          <w:i/>
          <w:iCs/>
          <w:color w:val="212121"/>
          <w:sz w:val="22"/>
          <w:szCs w:val="22"/>
        </w:rPr>
        <w:t>or each cell with additional PCI, LTE CRS pattern for rate matching can be configured.</w:t>
      </w:r>
    </w:p>
    <w:p w14:paraId="648997A1" w14:textId="77777777" w:rsidR="00FA7BC2" w:rsidRPr="00B44D24" w:rsidRDefault="00FA7BC2" w:rsidP="005A3F6C">
      <w:pPr>
        <w:spacing w:before="60"/>
        <w:rPr>
          <w:b/>
          <w:bCs/>
          <w:color w:val="212121"/>
          <w:sz w:val="23"/>
          <w:szCs w:val="23"/>
          <w:u w:val="single"/>
        </w:rPr>
      </w:pPr>
    </w:p>
    <w:p w14:paraId="34C783F8" w14:textId="77777777" w:rsidR="00FA7BC2" w:rsidRPr="00B44D24" w:rsidRDefault="00FA7BC2" w:rsidP="00FA7BC2">
      <w:pPr>
        <w:spacing w:before="60"/>
        <w:rPr>
          <w:b/>
          <w:bCs/>
          <w:color w:val="212121"/>
          <w:sz w:val="23"/>
          <w:szCs w:val="23"/>
          <w:u w:val="single"/>
        </w:rPr>
      </w:pPr>
      <w:r w:rsidRPr="00B44D24">
        <w:rPr>
          <w:rFonts w:eastAsiaTheme="minorEastAsia"/>
          <w:b/>
          <w:bCs/>
          <w:sz w:val="22"/>
          <w:szCs w:val="22"/>
          <w:u w:val="single"/>
        </w:rPr>
        <w:t xml:space="preserve">Proposal </w:t>
      </w:r>
      <w:r>
        <w:rPr>
          <w:rFonts w:eastAsiaTheme="minorEastAsia"/>
          <w:b/>
          <w:bCs/>
          <w:sz w:val="22"/>
          <w:szCs w:val="22"/>
          <w:u w:val="single"/>
        </w:rPr>
        <w:t>3</w:t>
      </w:r>
    </w:p>
    <w:p w14:paraId="651E8594" w14:textId="77777777" w:rsidR="00FA7BC2" w:rsidRPr="00E02CD6" w:rsidRDefault="00FA7BC2" w:rsidP="00FA7BC2">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 xml:space="preserve">At most </w:t>
      </w:r>
      <w:r w:rsidRPr="00DA3E97">
        <w:rPr>
          <w:rFonts w:ascii="Times New Roman" w:hAnsi="Times New Roman" w:cs="Times New Roman"/>
          <w:b/>
          <w:bCs/>
          <w:i/>
          <w:iCs/>
          <w:color w:val="212121"/>
          <w:sz w:val="22"/>
          <w:szCs w:val="22"/>
        </w:rPr>
        <w:t xml:space="preserve">one PCI is associated with </w:t>
      </w:r>
      <w:r>
        <w:rPr>
          <w:rFonts w:ascii="Times New Roman" w:hAnsi="Times New Roman" w:cs="Times New Roman"/>
          <w:b/>
          <w:bCs/>
          <w:i/>
          <w:iCs/>
          <w:color w:val="212121"/>
          <w:sz w:val="22"/>
          <w:szCs w:val="22"/>
        </w:rPr>
        <w:t xml:space="preserve">the </w:t>
      </w:r>
      <w:r w:rsidRPr="00DA3E97">
        <w:rPr>
          <w:rFonts w:ascii="Times New Roman" w:hAnsi="Times New Roman" w:cs="Times New Roman"/>
          <w:b/>
          <w:bCs/>
          <w:i/>
          <w:iCs/>
          <w:color w:val="212121"/>
          <w:sz w:val="22"/>
          <w:szCs w:val="22"/>
        </w:rPr>
        <w:t>activated TCI states for PDSCH/PDCCH associated with one CORESETPoolIndex.</w:t>
      </w:r>
    </w:p>
    <w:p w14:paraId="5D63D1B6" w14:textId="77777777" w:rsidR="00FA7BC2" w:rsidRDefault="00FA7BC2" w:rsidP="002E01A3">
      <w:pPr>
        <w:spacing w:afterLines="50" w:after="120"/>
        <w:jc w:val="both"/>
        <w:rPr>
          <w:b/>
          <w:bCs/>
          <w:i/>
          <w:iCs/>
          <w:color w:val="212121"/>
          <w:sz w:val="22"/>
          <w:szCs w:val="22"/>
        </w:rPr>
      </w:pPr>
    </w:p>
    <w:p w14:paraId="0A2E6F7C" w14:textId="77777777" w:rsidR="00FA7BC2" w:rsidRPr="00B44D24" w:rsidRDefault="00FA7BC2" w:rsidP="00FA7BC2">
      <w:pPr>
        <w:spacing w:before="60"/>
        <w:rPr>
          <w:b/>
          <w:bCs/>
          <w:color w:val="212121"/>
          <w:sz w:val="23"/>
          <w:szCs w:val="23"/>
          <w:u w:val="single"/>
        </w:rPr>
      </w:pPr>
      <w:r w:rsidRPr="00B44D24">
        <w:rPr>
          <w:rFonts w:eastAsiaTheme="minorEastAsia"/>
          <w:b/>
          <w:bCs/>
          <w:sz w:val="22"/>
          <w:szCs w:val="22"/>
          <w:u w:val="single"/>
        </w:rPr>
        <w:t xml:space="preserve">Proposal </w:t>
      </w:r>
      <w:r>
        <w:rPr>
          <w:rFonts w:eastAsiaTheme="minorEastAsia"/>
          <w:b/>
          <w:bCs/>
          <w:sz w:val="22"/>
          <w:szCs w:val="22"/>
          <w:u w:val="single"/>
        </w:rPr>
        <w:t>4</w:t>
      </w:r>
    </w:p>
    <w:p w14:paraId="32779441" w14:textId="77777777" w:rsidR="00FA7BC2" w:rsidRPr="00D87A1E" w:rsidRDefault="00FA7BC2" w:rsidP="00FA7BC2">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866EA4">
        <w:rPr>
          <w:rFonts w:ascii="Times New Roman" w:hAnsi="Times New Roman" w:cs="Times New Roman"/>
          <w:b/>
          <w:bCs/>
          <w:i/>
          <w:iCs/>
          <w:color w:val="212121"/>
          <w:sz w:val="22"/>
          <w:szCs w:val="22"/>
        </w:rPr>
        <w:t>UE is not required to monitor a Type</w:t>
      </w:r>
      <w:r>
        <w:rPr>
          <w:rFonts w:ascii="Times New Roman" w:hAnsi="Times New Roman" w:cs="Times New Roman"/>
          <w:b/>
          <w:bCs/>
          <w:i/>
          <w:iCs/>
          <w:color w:val="212121"/>
          <w:sz w:val="22"/>
          <w:szCs w:val="22"/>
        </w:rPr>
        <w:t xml:space="preserve"> </w:t>
      </w:r>
      <w:r w:rsidRPr="00866EA4">
        <w:rPr>
          <w:rFonts w:ascii="Times New Roman" w:hAnsi="Times New Roman" w:cs="Times New Roman"/>
          <w:b/>
          <w:bCs/>
          <w:i/>
          <w:iCs/>
          <w:color w:val="212121"/>
          <w:sz w:val="22"/>
          <w:szCs w:val="22"/>
        </w:rPr>
        <w:t>2 CSS in a CORESET when the active TCI state is associated with a PCI different from serving cell PCI.</w:t>
      </w:r>
    </w:p>
    <w:p w14:paraId="5FC562FB" w14:textId="77777777" w:rsidR="001D515D" w:rsidRDefault="001D515D" w:rsidP="001D515D">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hint="eastAsia"/>
          <w:b/>
          <w:bCs/>
          <w:i/>
          <w:iCs/>
          <w:color w:val="212121"/>
          <w:sz w:val="22"/>
          <w:szCs w:val="22"/>
        </w:rPr>
        <w:t>A</w:t>
      </w:r>
      <w:r>
        <w:rPr>
          <w:rFonts w:ascii="Times New Roman" w:hAnsi="Times New Roman" w:cs="Times New Roman"/>
          <w:b/>
          <w:bCs/>
          <w:i/>
          <w:iCs/>
          <w:color w:val="212121"/>
          <w:sz w:val="22"/>
          <w:szCs w:val="22"/>
        </w:rPr>
        <w:t>dopt following TP for TS 38.213.</w:t>
      </w:r>
    </w:p>
    <w:tbl>
      <w:tblPr>
        <w:tblStyle w:val="af"/>
        <w:tblW w:w="0" w:type="auto"/>
        <w:tblLook w:val="04A0" w:firstRow="1" w:lastRow="0" w:firstColumn="1" w:lastColumn="0" w:noHBand="0" w:noVBand="1"/>
      </w:tblPr>
      <w:tblGrid>
        <w:gridCol w:w="9962"/>
      </w:tblGrid>
      <w:tr w:rsidR="001D515D" w14:paraId="423D73CC" w14:textId="77777777" w:rsidTr="002F1E8A">
        <w:tc>
          <w:tcPr>
            <w:tcW w:w="9962" w:type="dxa"/>
          </w:tcPr>
          <w:p w14:paraId="32731DFD" w14:textId="77777777" w:rsidR="001D515D" w:rsidRPr="00B916EC" w:rsidRDefault="001D515D" w:rsidP="002F1E8A">
            <w:pPr>
              <w:pStyle w:val="1"/>
              <w:numPr>
                <w:ilvl w:val="0"/>
                <w:numId w:val="0"/>
              </w:numPr>
              <w:tabs>
                <w:tab w:val="left" w:pos="1134"/>
              </w:tabs>
              <w:ind w:left="425" w:hanging="425"/>
            </w:pPr>
            <w:r w:rsidRPr="00B916EC">
              <w:t>10</w:t>
            </w:r>
            <w:r w:rsidRPr="00B916EC">
              <w:rPr>
                <w:rFonts w:hint="eastAsia"/>
              </w:rPr>
              <w:tab/>
            </w:r>
            <w:r w:rsidRPr="00B916EC">
              <w:t>UE procedure for receiving control information</w:t>
            </w:r>
          </w:p>
          <w:p w14:paraId="05522E7B" w14:textId="77777777" w:rsidR="001D515D" w:rsidRPr="00B916EC" w:rsidRDefault="001D515D" w:rsidP="002F1E8A">
            <w:r>
              <w:t>[…]</w:t>
            </w:r>
          </w:p>
          <w:p w14:paraId="3CCDE7AC" w14:textId="77777777" w:rsidR="001D515D" w:rsidRPr="00BD4DCA" w:rsidRDefault="001D515D" w:rsidP="002F1E8A">
            <w:pPr>
              <w:rPr>
                <w:rFonts w:eastAsiaTheme="minorEastAsia"/>
                <w:lang w:eastAsia="zh-CN"/>
              </w:rPr>
            </w:pPr>
            <w:r>
              <w:rPr>
                <w:lang w:eastAsia="zh-CN"/>
              </w:rPr>
              <w:t xml:space="preserve">If a UE is not provided TCI-State_r17, the UE is not required </w:t>
            </w:r>
            <w:r w:rsidRPr="00F415B1">
              <w:rPr>
                <w:lang w:eastAsia="zh-CN"/>
              </w:rPr>
              <w:t>to monitor PDCCH candidate</w:t>
            </w:r>
            <w:r>
              <w:rPr>
                <w:lang w:eastAsia="zh-CN"/>
              </w:rPr>
              <w:t>s for a Type0/0A/1</w:t>
            </w:r>
            <w:r w:rsidRPr="0058254C">
              <w:rPr>
                <w:color w:val="FF0000"/>
                <w:lang w:eastAsia="zh-CN"/>
              </w:rPr>
              <w:t>/2</w:t>
            </w:r>
            <w:r>
              <w:rPr>
                <w:lang w:eastAsia="zh-CN"/>
              </w:rPr>
              <w:t xml:space="preserve">-PDCCH CSS set when the active TCI state for a corresponding CORESET is not associated with </w:t>
            </w:r>
            <w:r w:rsidRPr="00A82703">
              <w:rPr>
                <w:i/>
                <w:iCs/>
                <w:lang w:eastAsia="zh-CN"/>
              </w:rPr>
              <w:t>physCellId</w:t>
            </w:r>
            <w:r>
              <w:rPr>
                <w:lang w:eastAsia="zh-CN"/>
              </w:rPr>
              <w:t xml:space="preserve"> in </w:t>
            </w:r>
            <w:r w:rsidRPr="00A82703">
              <w:rPr>
                <w:i/>
                <w:iCs/>
                <w:lang w:eastAsia="zh-CN"/>
              </w:rPr>
              <w:t>ServingCellConfigCommon</w:t>
            </w:r>
            <w:r w:rsidRPr="00357D46">
              <w:rPr>
                <w:lang w:eastAsia="zh-CN"/>
              </w:rPr>
              <w:t>.</w:t>
            </w:r>
          </w:p>
        </w:tc>
      </w:tr>
    </w:tbl>
    <w:p w14:paraId="732EB566" w14:textId="0286686C" w:rsidR="00FA7BC2" w:rsidRDefault="00FA7BC2" w:rsidP="00FA7BC2">
      <w:pPr>
        <w:spacing w:before="60"/>
        <w:ind w:left="-60"/>
        <w:jc w:val="both"/>
        <w:rPr>
          <w:b/>
          <w:bCs/>
          <w:i/>
          <w:iCs/>
          <w:color w:val="212121"/>
          <w:sz w:val="22"/>
          <w:szCs w:val="22"/>
        </w:rPr>
      </w:pPr>
    </w:p>
    <w:p w14:paraId="17906D1D" w14:textId="77777777" w:rsidR="00FA7BC2" w:rsidRPr="003D2B12" w:rsidRDefault="00FA7BC2" w:rsidP="00FA7BC2">
      <w:pPr>
        <w:jc w:val="both"/>
        <w:rPr>
          <w:rFonts w:eastAsiaTheme="minorEastAsia"/>
          <w:b/>
          <w:bCs/>
          <w:sz w:val="22"/>
          <w:szCs w:val="22"/>
          <w:u w:val="single"/>
          <w:lang w:eastAsia="zh-CN"/>
        </w:rPr>
      </w:pPr>
      <w:r w:rsidRPr="003D2B12">
        <w:rPr>
          <w:rFonts w:eastAsiaTheme="minorEastAsia" w:hint="eastAsia"/>
          <w:b/>
          <w:bCs/>
          <w:sz w:val="22"/>
          <w:szCs w:val="22"/>
          <w:u w:val="single"/>
          <w:lang w:eastAsia="zh-CN"/>
        </w:rPr>
        <w:t>P</w:t>
      </w:r>
      <w:r w:rsidRPr="003D2B12">
        <w:rPr>
          <w:rFonts w:eastAsiaTheme="minorEastAsia"/>
          <w:b/>
          <w:bCs/>
          <w:sz w:val="22"/>
          <w:szCs w:val="22"/>
          <w:u w:val="single"/>
          <w:lang w:eastAsia="zh-CN"/>
        </w:rPr>
        <w:t xml:space="preserve">roposal </w:t>
      </w:r>
      <w:r>
        <w:rPr>
          <w:rFonts w:eastAsiaTheme="minorEastAsia"/>
          <w:b/>
          <w:bCs/>
          <w:sz w:val="22"/>
          <w:szCs w:val="22"/>
          <w:u w:val="single"/>
          <w:lang w:eastAsia="zh-CN"/>
        </w:rPr>
        <w:t>5</w:t>
      </w:r>
    </w:p>
    <w:p w14:paraId="1AB6AE9B" w14:textId="77777777" w:rsidR="00FA7BC2" w:rsidRPr="00364522" w:rsidRDefault="00FA7BC2" w:rsidP="00FA7BC2">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364522">
        <w:rPr>
          <w:rFonts w:ascii="Times New Roman" w:hAnsi="Times New Roman" w:cs="Times New Roman"/>
          <w:b/>
          <w:bCs/>
          <w:i/>
          <w:iCs/>
          <w:color w:val="212121"/>
          <w:sz w:val="22"/>
          <w:szCs w:val="22"/>
        </w:rPr>
        <w:t>For multi-DCI based MTRP inter-cell,</w:t>
      </w:r>
      <w:r>
        <w:rPr>
          <w:rFonts w:ascii="Times New Roman" w:hAnsi="Times New Roman" w:cs="Times New Roman"/>
          <w:b/>
          <w:bCs/>
          <w:i/>
          <w:iCs/>
          <w:color w:val="212121"/>
          <w:sz w:val="22"/>
          <w:szCs w:val="22"/>
        </w:rPr>
        <w:t xml:space="preserve"> </w:t>
      </w:r>
      <w:r w:rsidRPr="00364522">
        <w:rPr>
          <w:rFonts w:ascii="Times New Roman" w:hAnsi="Times New Roman" w:cs="Times New Roman"/>
          <w:b/>
          <w:bCs/>
          <w:i/>
          <w:iCs/>
          <w:color w:val="212121"/>
          <w:sz w:val="22"/>
          <w:szCs w:val="22"/>
        </w:rPr>
        <w:t>if Rel-16 per-cell BFR is configured, SSB associated with additional PCI can be configured as NBI-RS.</w:t>
      </w:r>
    </w:p>
    <w:p w14:paraId="6D552535" w14:textId="77777777" w:rsidR="00FA7BC2" w:rsidRPr="001D46AA" w:rsidRDefault="00FA7BC2" w:rsidP="00FA7BC2">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364522">
        <w:rPr>
          <w:rFonts w:ascii="Times New Roman" w:hAnsi="Times New Roman" w:cs="Times New Roman"/>
          <w:b/>
          <w:bCs/>
          <w:i/>
          <w:iCs/>
          <w:color w:val="212121"/>
          <w:sz w:val="22"/>
          <w:szCs w:val="22"/>
        </w:rPr>
        <w:t>For multi-DCI based MTRP inter-cell,</w:t>
      </w:r>
      <w:r>
        <w:rPr>
          <w:rFonts w:ascii="Times New Roman" w:hAnsi="Times New Roman" w:cs="Times New Roman"/>
          <w:b/>
          <w:bCs/>
          <w:i/>
          <w:iCs/>
          <w:color w:val="212121"/>
          <w:sz w:val="22"/>
          <w:szCs w:val="22"/>
        </w:rPr>
        <w:t xml:space="preserve"> if Rel-17 per-TRP BFR is configured, S</w:t>
      </w:r>
      <w:r w:rsidRPr="0034321E">
        <w:rPr>
          <w:rFonts w:ascii="Times New Roman" w:hAnsi="Times New Roman" w:cs="Times New Roman"/>
          <w:b/>
          <w:bCs/>
          <w:i/>
          <w:iCs/>
          <w:color w:val="212121"/>
          <w:sz w:val="22"/>
          <w:szCs w:val="22"/>
        </w:rPr>
        <w:t xml:space="preserve">SB associated with additional PCI </w:t>
      </w:r>
      <w:r>
        <w:rPr>
          <w:rFonts w:ascii="Times New Roman" w:hAnsi="Times New Roman" w:cs="Times New Roman"/>
          <w:b/>
          <w:bCs/>
          <w:i/>
          <w:iCs/>
          <w:color w:val="212121"/>
          <w:sz w:val="22"/>
          <w:szCs w:val="22"/>
        </w:rPr>
        <w:t>can</w:t>
      </w:r>
      <w:r w:rsidRPr="0034321E">
        <w:rPr>
          <w:rFonts w:ascii="Times New Roman" w:hAnsi="Times New Roman" w:cs="Times New Roman"/>
          <w:b/>
          <w:bCs/>
          <w:i/>
          <w:iCs/>
          <w:color w:val="212121"/>
          <w:sz w:val="22"/>
          <w:szCs w:val="22"/>
        </w:rPr>
        <w:t xml:space="preserve"> be configured as </w:t>
      </w:r>
      <w:r>
        <w:rPr>
          <w:rFonts w:ascii="Times New Roman" w:hAnsi="Times New Roman" w:cs="Times New Roman"/>
          <w:b/>
          <w:bCs/>
          <w:i/>
          <w:iCs/>
          <w:color w:val="212121"/>
          <w:sz w:val="22"/>
          <w:szCs w:val="22"/>
        </w:rPr>
        <w:t>NBI</w:t>
      </w:r>
      <w:r w:rsidRPr="0034321E">
        <w:rPr>
          <w:rFonts w:ascii="Times New Roman" w:hAnsi="Times New Roman" w:cs="Times New Roman"/>
          <w:b/>
          <w:bCs/>
          <w:i/>
          <w:iCs/>
          <w:color w:val="212121"/>
          <w:sz w:val="22"/>
          <w:szCs w:val="22"/>
        </w:rPr>
        <w:t xml:space="preserve">-RS in the </w:t>
      </w:r>
      <w:r>
        <w:rPr>
          <w:rFonts w:ascii="Times New Roman" w:hAnsi="Times New Roman" w:cs="Times New Roman"/>
          <w:b/>
          <w:bCs/>
          <w:i/>
          <w:iCs/>
          <w:color w:val="212121"/>
          <w:sz w:val="22"/>
          <w:szCs w:val="22"/>
        </w:rPr>
        <w:t>NBI</w:t>
      </w:r>
      <w:r w:rsidRPr="0034321E">
        <w:rPr>
          <w:rFonts w:ascii="Times New Roman" w:hAnsi="Times New Roman" w:cs="Times New Roman"/>
          <w:b/>
          <w:bCs/>
          <w:i/>
          <w:iCs/>
          <w:color w:val="212121"/>
          <w:sz w:val="22"/>
          <w:szCs w:val="22"/>
        </w:rPr>
        <w:t>-RS set associated with corresponding CORESETPoolIndex.</w:t>
      </w:r>
    </w:p>
    <w:p w14:paraId="26984947" w14:textId="77777777" w:rsidR="00352CB1" w:rsidRDefault="00352CB1" w:rsidP="002E01A3">
      <w:pPr>
        <w:spacing w:afterLines="50" w:after="120"/>
        <w:jc w:val="both"/>
        <w:rPr>
          <w:rFonts w:eastAsia="MS Mincho"/>
          <w:sz w:val="22"/>
          <w:szCs w:val="22"/>
        </w:rPr>
      </w:pPr>
    </w:p>
    <w:p w14:paraId="1CEE004F" w14:textId="690BA217" w:rsidR="00942BD3" w:rsidRPr="00640D1E" w:rsidRDefault="00942BD3" w:rsidP="00640D1E">
      <w:pPr>
        <w:pStyle w:val="1"/>
        <w:numPr>
          <w:ilvl w:val="0"/>
          <w:numId w:val="0"/>
        </w:numPr>
        <w:spacing w:after="120"/>
        <w:rPr>
          <w:b w:val="0"/>
          <w:szCs w:val="22"/>
          <w:lang w:val="en-US"/>
        </w:rPr>
      </w:pPr>
      <w:r w:rsidRPr="005634ED">
        <w:rPr>
          <w:szCs w:val="22"/>
          <w:lang w:val="en-US"/>
        </w:rPr>
        <w:lastRenderedPageBreak/>
        <w:t>References</w:t>
      </w:r>
    </w:p>
    <w:p w14:paraId="7DB1B307" w14:textId="5BC7E99F" w:rsidR="008C0512" w:rsidRPr="00BF28BF" w:rsidRDefault="004B4084" w:rsidP="00BF28BF">
      <w:pPr>
        <w:numPr>
          <w:ilvl w:val="0"/>
          <w:numId w:val="3"/>
        </w:numPr>
        <w:spacing w:afterLines="50" w:after="120"/>
        <w:jc w:val="both"/>
        <w:rPr>
          <w:rFonts w:eastAsia="宋体"/>
          <w:sz w:val="22"/>
          <w:szCs w:val="20"/>
          <w:lang w:val="en-GB" w:eastAsia="zh-CN"/>
        </w:rPr>
      </w:pPr>
      <w:r>
        <w:rPr>
          <w:rFonts w:eastAsia="宋体"/>
          <w:sz w:val="22"/>
          <w:szCs w:val="20"/>
          <w:lang w:val="en-GB" w:eastAsia="zh-CN"/>
        </w:rPr>
        <w:t>TS 38.213, v17.0.0,</w:t>
      </w:r>
      <w:r w:rsidR="00094E8F">
        <w:rPr>
          <w:rFonts w:eastAsia="宋体"/>
          <w:sz w:val="22"/>
          <w:szCs w:val="20"/>
          <w:lang w:val="en-GB" w:eastAsia="zh-CN"/>
        </w:rPr>
        <w:t xml:space="preserve"> Dec. 2021.</w:t>
      </w:r>
    </w:p>
    <w:sectPr w:rsidR="008C0512" w:rsidRPr="00BF28BF"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C90C0" w14:textId="77777777" w:rsidR="00F10DF9" w:rsidRDefault="00F10DF9">
      <w:r>
        <w:separator/>
      </w:r>
    </w:p>
  </w:endnote>
  <w:endnote w:type="continuationSeparator" w:id="0">
    <w:p w14:paraId="589AC0D0" w14:textId="77777777" w:rsidR="00F10DF9" w:rsidRDefault="00F10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Microsoft JhengHei"/>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4965D" w14:textId="77777777" w:rsidR="00F10DF9" w:rsidRDefault="00F10DF9">
      <w:r>
        <w:separator/>
      </w:r>
    </w:p>
  </w:footnote>
  <w:footnote w:type="continuationSeparator" w:id="0">
    <w:p w14:paraId="67F56302" w14:textId="77777777" w:rsidR="00F10DF9" w:rsidRDefault="00F10D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B54988"/>
    <w:multiLevelType w:val="hybridMultilevel"/>
    <w:tmpl w:val="942E3B54"/>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0EC7C57"/>
    <w:multiLevelType w:val="hybridMultilevel"/>
    <w:tmpl w:val="F0D4B950"/>
    <w:lvl w:ilvl="0" w:tplc="04090001">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9833B7"/>
    <w:multiLevelType w:val="hybridMultilevel"/>
    <w:tmpl w:val="4E7EAD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38F3E0B"/>
    <w:multiLevelType w:val="hybridMultilevel"/>
    <w:tmpl w:val="D7A4376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8ED25F3"/>
    <w:multiLevelType w:val="hybridMultilevel"/>
    <w:tmpl w:val="650E24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0923C3"/>
    <w:multiLevelType w:val="hybridMultilevel"/>
    <w:tmpl w:val="343AEA16"/>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CEC77D0"/>
    <w:multiLevelType w:val="hybridMultilevel"/>
    <w:tmpl w:val="5532D9D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C55FDC"/>
    <w:multiLevelType w:val="multilevel"/>
    <w:tmpl w:val="75106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0291705"/>
    <w:multiLevelType w:val="hybridMultilevel"/>
    <w:tmpl w:val="90302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1A33D9F"/>
    <w:multiLevelType w:val="hybridMultilevel"/>
    <w:tmpl w:val="5A3C02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D4718E"/>
    <w:multiLevelType w:val="hybridMultilevel"/>
    <w:tmpl w:val="5BCAA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E272C3"/>
    <w:multiLevelType w:val="hybridMultilevel"/>
    <w:tmpl w:val="05CA72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3F55024"/>
    <w:multiLevelType w:val="hybridMultilevel"/>
    <w:tmpl w:val="7D5E1F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48E4F5D"/>
    <w:multiLevelType w:val="hybridMultilevel"/>
    <w:tmpl w:val="ED08E29A"/>
    <w:lvl w:ilvl="0" w:tplc="FC469664">
      <w:start w:val="764"/>
      <w:numFmt w:val="bullet"/>
      <w:lvlText w:val="-"/>
      <w:lvlJc w:val="left"/>
      <w:pPr>
        <w:ind w:left="720" w:hanging="36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65611CF"/>
    <w:multiLevelType w:val="multilevel"/>
    <w:tmpl w:val="D6F85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79A2441"/>
    <w:multiLevelType w:val="hybridMultilevel"/>
    <w:tmpl w:val="6150CC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9127845"/>
    <w:multiLevelType w:val="hybridMultilevel"/>
    <w:tmpl w:val="A6BE51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BEA16FD"/>
    <w:multiLevelType w:val="hybridMultilevel"/>
    <w:tmpl w:val="794A9F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DF50003"/>
    <w:multiLevelType w:val="hybridMultilevel"/>
    <w:tmpl w:val="446685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4"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2000919"/>
    <w:multiLevelType w:val="hybridMultilevel"/>
    <w:tmpl w:val="84B23D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2F55C4D"/>
    <w:multiLevelType w:val="hybridMultilevel"/>
    <w:tmpl w:val="69E02D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24C378FF"/>
    <w:multiLevelType w:val="hybridMultilevel"/>
    <w:tmpl w:val="64C662CC"/>
    <w:lvl w:ilvl="0" w:tplc="90CC4722">
      <w:start w:val="1"/>
      <w:numFmt w:val="bullet"/>
      <w:lvlText w:val="•"/>
      <w:lvlJc w:val="left"/>
      <w:pPr>
        <w:tabs>
          <w:tab w:val="num" w:pos="720"/>
        </w:tabs>
        <w:ind w:left="720" w:hanging="360"/>
      </w:pPr>
      <w:rPr>
        <w:rFonts w:ascii="Arial" w:hAnsi="Arial" w:hint="default"/>
      </w:rPr>
    </w:lvl>
    <w:lvl w:ilvl="1" w:tplc="6BB46960">
      <w:start w:val="1"/>
      <w:numFmt w:val="bullet"/>
      <w:lvlText w:val="•"/>
      <w:lvlJc w:val="left"/>
      <w:pPr>
        <w:tabs>
          <w:tab w:val="num" w:pos="1440"/>
        </w:tabs>
        <w:ind w:left="1440" w:hanging="360"/>
      </w:pPr>
      <w:rPr>
        <w:rFonts w:ascii="Arial" w:hAnsi="Arial" w:hint="default"/>
      </w:rPr>
    </w:lvl>
    <w:lvl w:ilvl="2" w:tplc="F0F6B3A6" w:tentative="1">
      <w:start w:val="1"/>
      <w:numFmt w:val="bullet"/>
      <w:lvlText w:val="•"/>
      <w:lvlJc w:val="left"/>
      <w:pPr>
        <w:tabs>
          <w:tab w:val="num" w:pos="2160"/>
        </w:tabs>
        <w:ind w:left="2160" w:hanging="360"/>
      </w:pPr>
      <w:rPr>
        <w:rFonts w:ascii="Arial" w:hAnsi="Arial" w:hint="default"/>
      </w:rPr>
    </w:lvl>
    <w:lvl w:ilvl="3" w:tplc="866A0E46" w:tentative="1">
      <w:start w:val="1"/>
      <w:numFmt w:val="bullet"/>
      <w:lvlText w:val="•"/>
      <w:lvlJc w:val="left"/>
      <w:pPr>
        <w:tabs>
          <w:tab w:val="num" w:pos="2880"/>
        </w:tabs>
        <w:ind w:left="2880" w:hanging="360"/>
      </w:pPr>
      <w:rPr>
        <w:rFonts w:ascii="Arial" w:hAnsi="Arial" w:hint="default"/>
      </w:rPr>
    </w:lvl>
    <w:lvl w:ilvl="4" w:tplc="FB36E19C" w:tentative="1">
      <w:start w:val="1"/>
      <w:numFmt w:val="bullet"/>
      <w:lvlText w:val="•"/>
      <w:lvlJc w:val="left"/>
      <w:pPr>
        <w:tabs>
          <w:tab w:val="num" w:pos="3600"/>
        </w:tabs>
        <w:ind w:left="3600" w:hanging="360"/>
      </w:pPr>
      <w:rPr>
        <w:rFonts w:ascii="Arial" w:hAnsi="Arial" w:hint="default"/>
      </w:rPr>
    </w:lvl>
    <w:lvl w:ilvl="5" w:tplc="B2D2AC86" w:tentative="1">
      <w:start w:val="1"/>
      <w:numFmt w:val="bullet"/>
      <w:lvlText w:val="•"/>
      <w:lvlJc w:val="left"/>
      <w:pPr>
        <w:tabs>
          <w:tab w:val="num" w:pos="4320"/>
        </w:tabs>
        <w:ind w:left="4320" w:hanging="360"/>
      </w:pPr>
      <w:rPr>
        <w:rFonts w:ascii="Arial" w:hAnsi="Arial" w:hint="default"/>
      </w:rPr>
    </w:lvl>
    <w:lvl w:ilvl="6" w:tplc="278EDDCA" w:tentative="1">
      <w:start w:val="1"/>
      <w:numFmt w:val="bullet"/>
      <w:lvlText w:val="•"/>
      <w:lvlJc w:val="left"/>
      <w:pPr>
        <w:tabs>
          <w:tab w:val="num" w:pos="5040"/>
        </w:tabs>
        <w:ind w:left="5040" w:hanging="360"/>
      </w:pPr>
      <w:rPr>
        <w:rFonts w:ascii="Arial" w:hAnsi="Arial" w:hint="default"/>
      </w:rPr>
    </w:lvl>
    <w:lvl w:ilvl="7" w:tplc="423E9CA8" w:tentative="1">
      <w:start w:val="1"/>
      <w:numFmt w:val="bullet"/>
      <w:lvlText w:val="•"/>
      <w:lvlJc w:val="left"/>
      <w:pPr>
        <w:tabs>
          <w:tab w:val="num" w:pos="5760"/>
        </w:tabs>
        <w:ind w:left="5760" w:hanging="360"/>
      </w:pPr>
      <w:rPr>
        <w:rFonts w:ascii="Arial" w:hAnsi="Arial" w:hint="default"/>
      </w:rPr>
    </w:lvl>
    <w:lvl w:ilvl="8" w:tplc="78AA857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7D608CA"/>
    <w:multiLevelType w:val="multilevel"/>
    <w:tmpl w:val="A9083A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A503CD0"/>
    <w:multiLevelType w:val="hybridMultilevel"/>
    <w:tmpl w:val="BF20B746"/>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5A4CEA2">
      <w:numFmt w:val="bullet"/>
      <w:lvlText w:val=""/>
      <w:lvlJc w:val="left"/>
      <w:pPr>
        <w:ind w:left="1200" w:hanging="360"/>
      </w:pPr>
      <w:rPr>
        <w:rFonts w:ascii="Wingdings" w:eastAsia="宋体" w:hAnsi="Wingdings" w:cs="Times New Roman" w:hint="default"/>
        <w:sz w:val="22"/>
      </w:rPr>
    </w:lvl>
    <w:lvl w:ilvl="3" w:tplc="9D007980">
      <w:numFmt w:val="bullet"/>
      <w:lvlText w:val="·"/>
      <w:lvlJc w:val="left"/>
      <w:pPr>
        <w:ind w:left="1620" w:hanging="36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3" w15:restartNumberingAfterBreak="0">
    <w:nsid w:val="4502288D"/>
    <w:multiLevelType w:val="hybridMultilevel"/>
    <w:tmpl w:val="A74A615A"/>
    <w:lvl w:ilvl="0" w:tplc="04090001">
      <w:start w:val="1"/>
      <w:numFmt w:val="bullet"/>
      <w:lvlText w:val=""/>
      <w:lvlJc w:val="left"/>
      <w:pPr>
        <w:ind w:left="528" w:hanging="420"/>
      </w:pPr>
      <w:rPr>
        <w:rFonts w:ascii="Symbol" w:hAnsi="Symbol"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34" w15:restartNumberingAfterBreak="0">
    <w:nsid w:val="453428D1"/>
    <w:multiLevelType w:val="hybridMultilevel"/>
    <w:tmpl w:val="0E88C7E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6E04904"/>
    <w:multiLevelType w:val="hybridMultilevel"/>
    <w:tmpl w:val="AF828222"/>
    <w:lvl w:ilvl="0" w:tplc="AC968F4C">
      <w:start w:val="3"/>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37" w15:restartNumberingAfterBreak="0">
    <w:nsid w:val="486A529B"/>
    <w:multiLevelType w:val="multilevel"/>
    <w:tmpl w:val="99C82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705087"/>
    <w:multiLevelType w:val="hybridMultilevel"/>
    <w:tmpl w:val="FF8C2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E5A0D60"/>
    <w:multiLevelType w:val="hybridMultilevel"/>
    <w:tmpl w:val="AFF85C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4614BF4"/>
    <w:multiLevelType w:val="hybridMultilevel"/>
    <w:tmpl w:val="1472DAD8"/>
    <w:lvl w:ilvl="0" w:tplc="0E3A3CC6">
      <w:start w:val="1"/>
      <w:numFmt w:val="bullet"/>
      <w:lvlText w:val=""/>
      <w:lvlJc w:val="left"/>
      <w:pPr>
        <w:tabs>
          <w:tab w:val="num" w:pos="720"/>
        </w:tabs>
        <w:ind w:left="720" w:hanging="360"/>
      </w:pPr>
      <w:rPr>
        <w:rFonts w:ascii="Wingdings" w:hAnsi="Wingdings" w:hint="default"/>
      </w:rPr>
    </w:lvl>
    <w:lvl w:ilvl="1" w:tplc="C922AD9C" w:tentative="1">
      <w:start w:val="1"/>
      <w:numFmt w:val="bullet"/>
      <w:lvlText w:val=""/>
      <w:lvlJc w:val="left"/>
      <w:pPr>
        <w:tabs>
          <w:tab w:val="num" w:pos="1440"/>
        </w:tabs>
        <w:ind w:left="1440" w:hanging="360"/>
      </w:pPr>
      <w:rPr>
        <w:rFonts w:ascii="Wingdings" w:hAnsi="Wingdings" w:hint="default"/>
      </w:rPr>
    </w:lvl>
    <w:lvl w:ilvl="2" w:tplc="CE460FDC">
      <w:start w:val="1"/>
      <w:numFmt w:val="bullet"/>
      <w:lvlText w:val=""/>
      <w:lvlJc w:val="left"/>
      <w:pPr>
        <w:tabs>
          <w:tab w:val="num" w:pos="2160"/>
        </w:tabs>
        <w:ind w:left="2160" w:hanging="360"/>
      </w:pPr>
      <w:rPr>
        <w:rFonts w:ascii="Wingdings" w:hAnsi="Wingdings" w:hint="default"/>
      </w:rPr>
    </w:lvl>
    <w:lvl w:ilvl="3" w:tplc="E070CBF0" w:tentative="1">
      <w:start w:val="1"/>
      <w:numFmt w:val="bullet"/>
      <w:lvlText w:val=""/>
      <w:lvlJc w:val="left"/>
      <w:pPr>
        <w:tabs>
          <w:tab w:val="num" w:pos="2880"/>
        </w:tabs>
        <w:ind w:left="2880" w:hanging="360"/>
      </w:pPr>
      <w:rPr>
        <w:rFonts w:ascii="Wingdings" w:hAnsi="Wingdings" w:hint="default"/>
      </w:rPr>
    </w:lvl>
    <w:lvl w:ilvl="4" w:tplc="2FAEA676" w:tentative="1">
      <w:start w:val="1"/>
      <w:numFmt w:val="bullet"/>
      <w:lvlText w:val=""/>
      <w:lvlJc w:val="left"/>
      <w:pPr>
        <w:tabs>
          <w:tab w:val="num" w:pos="3600"/>
        </w:tabs>
        <w:ind w:left="3600" w:hanging="360"/>
      </w:pPr>
      <w:rPr>
        <w:rFonts w:ascii="Wingdings" w:hAnsi="Wingdings" w:hint="default"/>
      </w:rPr>
    </w:lvl>
    <w:lvl w:ilvl="5" w:tplc="6D3620B8" w:tentative="1">
      <w:start w:val="1"/>
      <w:numFmt w:val="bullet"/>
      <w:lvlText w:val=""/>
      <w:lvlJc w:val="left"/>
      <w:pPr>
        <w:tabs>
          <w:tab w:val="num" w:pos="4320"/>
        </w:tabs>
        <w:ind w:left="4320" w:hanging="360"/>
      </w:pPr>
      <w:rPr>
        <w:rFonts w:ascii="Wingdings" w:hAnsi="Wingdings" w:hint="default"/>
      </w:rPr>
    </w:lvl>
    <w:lvl w:ilvl="6" w:tplc="B6A6B6DC" w:tentative="1">
      <w:start w:val="1"/>
      <w:numFmt w:val="bullet"/>
      <w:lvlText w:val=""/>
      <w:lvlJc w:val="left"/>
      <w:pPr>
        <w:tabs>
          <w:tab w:val="num" w:pos="5040"/>
        </w:tabs>
        <w:ind w:left="5040" w:hanging="360"/>
      </w:pPr>
      <w:rPr>
        <w:rFonts w:ascii="Wingdings" w:hAnsi="Wingdings" w:hint="default"/>
      </w:rPr>
    </w:lvl>
    <w:lvl w:ilvl="7" w:tplc="CCCE9DF2" w:tentative="1">
      <w:start w:val="1"/>
      <w:numFmt w:val="bullet"/>
      <w:lvlText w:val=""/>
      <w:lvlJc w:val="left"/>
      <w:pPr>
        <w:tabs>
          <w:tab w:val="num" w:pos="5760"/>
        </w:tabs>
        <w:ind w:left="5760" w:hanging="360"/>
      </w:pPr>
      <w:rPr>
        <w:rFonts w:ascii="Wingdings" w:hAnsi="Wingdings" w:hint="default"/>
      </w:rPr>
    </w:lvl>
    <w:lvl w:ilvl="8" w:tplc="EADEF6A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4661B1C"/>
    <w:multiLevelType w:val="hybridMultilevel"/>
    <w:tmpl w:val="587CF88E"/>
    <w:lvl w:ilvl="0" w:tplc="FD9A92A6">
      <w:start w:val="1"/>
      <w:numFmt w:val="bullet"/>
      <w:lvlText w:val="•"/>
      <w:lvlJc w:val="left"/>
      <w:pPr>
        <w:tabs>
          <w:tab w:val="num" w:pos="720"/>
        </w:tabs>
        <w:ind w:left="720" w:hanging="360"/>
      </w:pPr>
      <w:rPr>
        <w:rFonts w:ascii="Arial" w:hAnsi="Arial" w:hint="default"/>
      </w:rPr>
    </w:lvl>
    <w:lvl w:ilvl="1" w:tplc="6D061F86">
      <w:start w:val="1"/>
      <w:numFmt w:val="bullet"/>
      <w:lvlText w:val="•"/>
      <w:lvlJc w:val="left"/>
      <w:pPr>
        <w:tabs>
          <w:tab w:val="num" w:pos="1440"/>
        </w:tabs>
        <w:ind w:left="1440" w:hanging="360"/>
      </w:pPr>
      <w:rPr>
        <w:rFonts w:ascii="Arial" w:hAnsi="Arial" w:hint="default"/>
      </w:rPr>
    </w:lvl>
    <w:lvl w:ilvl="2" w:tplc="AB74F18A" w:tentative="1">
      <w:start w:val="1"/>
      <w:numFmt w:val="bullet"/>
      <w:lvlText w:val="•"/>
      <w:lvlJc w:val="left"/>
      <w:pPr>
        <w:tabs>
          <w:tab w:val="num" w:pos="2160"/>
        </w:tabs>
        <w:ind w:left="2160" w:hanging="360"/>
      </w:pPr>
      <w:rPr>
        <w:rFonts w:ascii="Arial" w:hAnsi="Arial" w:hint="default"/>
      </w:rPr>
    </w:lvl>
    <w:lvl w:ilvl="3" w:tplc="F544E5AA" w:tentative="1">
      <w:start w:val="1"/>
      <w:numFmt w:val="bullet"/>
      <w:lvlText w:val="•"/>
      <w:lvlJc w:val="left"/>
      <w:pPr>
        <w:tabs>
          <w:tab w:val="num" w:pos="2880"/>
        </w:tabs>
        <w:ind w:left="2880" w:hanging="360"/>
      </w:pPr>
      <w:rPr>
        <w:rFonts w:ascii="Arial" w:hAnsi="Arial" w:hint="default"/>
      </w:rPr>
    </w:lvl>
    <w:lvl w:ilvl="4" w:tplc="2A96FFA2" w:tentative="1">
      <w:start w:val="1"/>
      <w:numFmt w:val="bullet"/>
      <w:lvlText w:val="•"/>
      <w:lvlJc w:val="left"/>
      <w:pPr>
        <w:tabs>
          <w:tab w:val="num" w:pos="3600"/>
        </w:tabs>
        <w:ind w:left="3600" w:hanging="360"/>
      </w:pPr>
      <w:rPr>
        <w:rFonts w:ascii="Arial" w:hAnsi="Arial" w:hint="default"/>
      </w:rPr>
    </w:lvl>
    <w:lvl w:ilvl="5" w:tplc="9AD8DFB8" w:tentative="1">
      <w:start w:val="1"/>
      <w:numFmt w:val="bullet"/>
      <w:lvlText w:val="•"/>
      <w:lvlJc w:val="left"/>
      <w:pPr>
        <w:tabs>
          <w:tab w:val="num" w:pos="4320"/>
        </w:tabs>
        <w:ind w:left="4320" w:hanging="360"/>
      </w:pPr>
      <w:rPr>
        <w:rFonts w:ascii="Arial" w:hAnsi="Arial" w:hint="default"/>
      </w:rPr>
    </w:lvl>
    <w:lvl w:ilvl="6" w:tplc="31B8BB98" w:tentative="1">
      <w:start w:val="1"/>
      <w:numFmt w:val="bullet"/>
      <w:lvlText w:val="•"/>
      <w:lvlJc w:val="left"/>
      <w:pPr>
        <w:tabs>
          <w:tab w:val="num" w:pos="5040"/>
        </w:tabs>
        <w:ind w:left="5040" w:hanging="360"/>
      </w:pPr>
      <w:rPr>
        <w:rFonts w:ascii="Arial" w:hAnsi="Arial" w:hint="default"/>
      </w:rPr>
    </w:lvl>
    <w:lvl w:ilvl="7" w:tplc="53ECF15C" w:tentative="1">
      <w:start w:val="1"/>
      <w:numFmt w:val="bullet"/>
      <w:lvlText w:val="•"/>
      <w:lvlJc w:val="left"/>
      <w:pPr>
        <w:tabs>
          <w:tab w:val="num" w:pos="5760"/>
        </w:tabs>
        <w:ind w:left="5760" w:hanging="360"/>
      </w:pPr>
      <w:rPr>
        <w:rFonts w:ascii="Arial" w:hAnsi="Arial" w:hint="default"/>
      </w:rPr>
    </w:lvl>
    <w:lvl w:ilvl="8" w:tplc="064C0CE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2B63451"/>
    <w:multiLevelType w:val="hybridMultilevel"/>
    <w:tmpl w:val="785825FC"/>
    <w:lvl w:ilvl="0" w:tplc="9A08D2D2">
      <w:start w:val="1"/>
      <w:numFmt w:val="bullet"/>
      <w:lvlText w:val="-"/>
      <w:lvlJc w:val="left"/>
      <w:pPr>
        <w:tabs>
          <w:tab w:val="num" w:pos="720"/>
        </w:tabs>
        <w:ind w:left="720" w:hanging="360"/>
      </w:pPr>
      <w:rPr>
        <w:rFonts w:ascii="宋体" w:hAnsi="宋体" w:hint="default"/>
      </w:rPr>
    </w:lvl>
    <w:lvl w:ilvl="1" w:tplc="45901F82">
      <w:start w:val="1"/>
      <w:numFmt w:val="bullet"/>
      <w:lvlText w:val="-"/>
      <w:lvlJc w:val="left"/>
      <w:pPr>
        <w:tabs>
          <w:tab w:val="num" w:pos="1440"/>
        </w:tabs>
        <w:ind w:left="1440" w:hanging="360"/>
      </w:pPr>
      <w:rPr>
        <w:rFonts w:ascii="宋体" w:hAnsi="宋体" w:hint="default"/>
      </w:rPr>
    </w:lvl>
    <w:lvl w:ilvl="2" w:tplc="29FAA58A">
      <w:start w:val="1"/>
      <w:numFmt w:val="bullet"/>
      <w:lvlText w:val="-"/>
      <w:lvlJc w:val="left"/>
      <w:pPr>
        <w:tabs>
          <w:tab w:val="num" w:pos="2160"/>
        </w:tabs>
        <w:ind w:left="2160" w:hanging="360"/>
      </w:pPr>
      <w:rPr>
        <w:rFonts w:ascii="宋体" w:hAnsi="宋体" w:hint="default"/>
      </w:rPr>
    </w:lvl>
    <w:lvl w:ilvl="3" w:tplc="4934A50C" w:tentative="1">
      <w:start w:val="1"/>
      <w:numFmt w:val="bullet"/>
      <w:lvlText w:val="-"/>
      <w:lvlJc w:val="left"/>
      <w:pPr>
        <w:tabs>
          <w:tab w:val="num" w:pos="2880"/>
        </w:tabs>
        <w:ind w:left="2880" w:hanging="360"/>
      </w:pPr>
      <w:rPr>
        <w:rFonts w:ascii="宋体" w:hAnsi="宋体" w:hint="default"/>
      </w:rPr>
    </w:lvl>
    <w:lvl w:ilvl="4" w:tplc="2C367A08" w:tentative="1">
      <w:start w:val="1"/>
      <w:numFmt w:val="bullet"/>
      <w:lvlText w:val="-"/>
      <w:lvlJc w:val="left"/>
      <w:pPr>
        <w:tabs>
          <w:tab w:val="num" w:pos="3600"/>
        </w:tabs>
        <w:ind w:left="3600" w:hanging="360"/>
      </w:pPr>
      <w:rPr>
        <w:rFonts w:ascii="宋体" w:hAnsi="宋体" w:hint="default"/>
      </w:rPr>
    </w:lvl>
    <w:lvl w:ilvl="5" w:tplc="12EC671A" w:tentative="1">
      <w:start w:val="1"/>
      <w:numFmt w:val="bullet"/>
      <w:lvlText w:val="-"/>
      <w:lvlJc w:val="left"/>
      <w:pPr>
        <w:tabs>
          <w:tab w:val="num" w:pos="4320"/>
        </w:tabs>
        <w:ind w:left="4320" w:hanging="360"/>
      </w:pPr>
      <w:rPr>
        <w:rFonts w:ascii="宋体" w:hAnsi="宋体" w:hint="default"/>
      </w:rPr>
    </w:lvl>
    <w:lvl w:ilvl="6" w:tplc="ED4ADC50" w:tentative="1">
      <w:start w:val="1"/>
      <w:numFmt w:val="bullet"/>
      <w:lvlText w:val="-"/>
      <w:lvlJc w:val="left"/>
      <w:pPr>
        <w:tabs>
          <w:tab w:val="num" w:pos="5040"/>
        </w:tabs>
        <w:ind w:left="5040" w:hanging="360"/>
      </w:pPr>
      <w:rPr>
        <w:rFonts w:ascii="宋体" w:hAnsi="宋体" w:hint="default"/>
      </w:rPr>
    </w:lvl>
    <w:lvl w:ilvl="7" w:tplc="765AE54A" w:tentative="1">
      <w:start w:val="1"/>
      <w:numFmt w:val="bullet"/>
      <w:lvlText w:val="-"/>
      <w:lvlJc w:val="left"/>
      <w:pPr>
        <w:tabs>
          <w:tab w:val="num" w:pos="5760"/>
        </w:tabs>
        <w:ind w:left="5760" w:hanging="360"/>
      </w:pPr>
      <w:rPr>
        <w:rFonts w:ascii="宋体" w:hAnsi="宋体" w:hint="default"/>
      </w:rPr>
    </w:lvl>
    <w:lvl w:ilvl="8" w:tplc="D2BAB188" w:tentative="1">
      <w:start w:val="1"/>
      <w:numFmt w:val="bullet"/>
      <w:lvlText w:val="-"/>
      <w:lvlJc w:val="left"/>
      <w:pPr>
        <w:tabs>
          <w:tab w:val="num" w:pos="6480"/>
        </w:tabs>
        <w:ind w:left="6480" w:hanging="360"/>
      </w:pPr>
      <w:rPr>
        <w:rFonts w:ascii="宋体" w:hAnsi="宋体" w:hint="default"/>
      </w:rPr>
    </w:lvl>
  </w:abstractNum>
  <w:abstractNum w:abstractNumId="46" w15:restartNumberingAfterBreak="0">
    <w:nsid w:val="63807CF4"/>
    <w:multiLevelType w:val="hybridMultilevel"/>
    <w:tmpl w:val="C9EC03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CDA355F"/>
    <w:multiLevelType w:val="hybridMultilevel"/>
    <w:tmpl w:val="7E724EAA"/>
    <w:lvl w:ilvl="0" w:tplc="1DC44B28">
      <w:start w:val="1"/>
      <w:numFmt w:val="bullet"/>
      <w:lvlText w:val="•"/>
      <w:lvlJc w:val="left"/>
      <w:pPr>
        <w:tabs>
          <w:tab w:val="num" w:pos="720"/>
        </w:tabs>
        <w:ind w:left="720" w:hanging="360"/>
      </w:pPr>
      <w:rPr>
        <w:rFonts w:ascii="Arial" w:hAnsi="Arial" w:hint="default"/>
      </w:rPr>
    </w:lvl>
    <w:lvl w:ilvl="1" w:tplc="C4CEB9EA">
      <w:start w:val="1"/>
      <w:numFmt w:val="bullet"/>
      <w:lvlText w:val="•"/>
      <w:lvlJc w:val="left"/>
      <w:pPr>
        <w:tabs>
          <w:tab w:val="num" w:pos="1440"/>
        </w:tabs>
        <w:ind w:left="1440" w:hanging="360"/>
      </w:pPr>
      <w:rPr>
        <w:rFonts w:ascii="Arial" w:hAnsi="Arial" w:hint="default"/>
      </w:rPr>
    </w:lvl>
    <w:lvl w:ilvl="2" w:tplc="B41C216A" w:tentative="1">
      <w:start w:val="1"/>
      <w:numFmt w:val="bullet"/>
      <w:lvlText w:val="•"/>
      <w:lvlJc w:val="left"/>
      <w:pPr>
        <w:tabs>
          <w:tab w:val="num" w:pos="2160"/>
        </w:tabs>
        <w:ind w:left="2160" w:hanging="360"/>
      </w:pPr>
      <w:rPr>
        <w:rFonts w:ascii="Arial" w:hAnsi="Arial" w:hint="default"/>
      </w:rPr>
    </w:lvl>
    <w:lvl w:ilvl="3" w:tplc="29CCCAE0" w:tentative="1">
      <w:start w:val="1"/>
      <w:numFmt w:val="bullet"/>
      <w:lvlText w:val="•"/>
      <w:lvlJc w:val="left"/>
      <w:pPr>
        <w:tabs>
          <w:tab w:val="num" w:pos="2880"/>
        </w:tabs>
        <w:ind w:left="2880" w:hanging="360"/>
      </w:pPr>
      <w:rPr>
        <w:rFonts w:ascii="Arial" w:hAnsi="Arial" w:hint="default"/>
      </w:rPr>
    </w:lvl>
    <w:lvl w:ilvl="4" w:tplc="8758AC4A" w:tentative="1">
      <w:start w:val="1"/>
      <w:numFmt w:val="bullet"/>
      <w:lvlText w:val="•"/>
      <w:lvlJc w:val="left"/>
      <w:pPr>
        <w:tabs>
          <w:tab w:val="num" w:pos="3600"/>
        </w:tabs>
        <w:ind w:left="3600" w:hanging="360"/>
      </w:pPr>
      <w:rPr>
        <w:rFonts w:ascii="Arial" w:hAnsi="Arial" w:hint="default"/>
      </w:rPr>
    </w:lvl>
    <w:lvl w:ilvl="5" w:tplc="37FC2A12" w:tentative="1">
      <w:start w:val="1"/>
      <w:numFmt w:val="bullet"/>
      <w:lvlText w:val="•"/>
      <w:lvlJc w:val="left"/>
      <w:pPr>
        <w:tabs>
          <w:tab w:val="num" w:pos="4320"/>
        </w:tabs>
        <w:ind w:left="4320" w:hanging="360"/>
      </w:pPr>
      <w:rPr>
        <w:rFonts w:ascii="Arial" w:hAnsi="Arial" w:hint="default"/>
      </w:rPr>
    </w:lvl>
    <w:lvl w:ilvl="6" w:tplc="3B7E9A44" w:tentative="1">
      <w:start w:val="1"/>
      <w:numFmt w:val="bullet"/>
      <w:lvlText w:val="•"/>
      <w:lvlJc w:val="left"/>
      <w:pPr>
        <w:tabs>
          <w:tab w:val="num" w:pos="5040"/>
        </w:tabs>
        <w:ind w:left="5040" w:hanging="360"/>
      </w:pPr>
      <w:rPr>
        <w:rFonts w:ascii="Arial" w:hAnsi="Arial" w:hint="default"/>
      </w:rPr>
    </w:lvl>
    <w:lvl w:ilvl="7" w:tplc="8EDE3EE0" w:tentative="1">
      <w:start w:val="1"/>
      <w:numFmt w:val="bullet"/>
      <w:lvlText w:val="•"/>
      <w:lvlJc w:val="left"/>
      <w:pPr>
        <w:tabs>
          <w:tab w:val="num" w:pos="5760"/>
        </w:tabs>
        <w:ind w:left="5760" w:hanging="360"/>
      </w:pPr>
      <w:rPr>
        <w:rFonts w:ascii="Arial" w:hAnsi="Arial" w:hint="default"/>
      </w:rPr>
    </w:lvl>
    <w:lvl w:ilvl="8" w:tplc="95681A68"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F5D0BC9"/>
    <w:multiLevelType w:val="hybridMultilevel"/>
    <w:tmpl w:val="888CF606"/>
    <w:lvl w:ilvl="0" w:tplc="0409000B">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0"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1" w15:restartNumberingAfterBreak="0">
    <w:nsid w:val="770D6E8E"/>
    <w:multiLevelType w:val="hybridMultilevel"/>
    <w:tmpl w:val="08F27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B4A0F36"/>
    <w:multiLevelType w:val="hybridMultilevel"/>
    <w:tmpl w:val="9132D826"/>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9FEF2DFD">
      <w:start w:val="1"/>
      <w:numFmt w:val="bullet"/>
      <w:lvlText w:val="-"/>
      <w:lvlJc w:val="left"/>
      <w:pPr>
        <w:ind w:left="1260" w:hanging="420"/>
      </w:pPr>
      <w:rPr>
        <w:rFonts w:ascii="Arial"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0"/>
  </w:num>
  <w:num w:numId="2">
    <w:abstractNumId w:val="0"/>
  </w:num>
  <w:num w:numId="3">
    <w:abstractNumId w:val="23"/>
  </w:num>
  <w:num w:numId="4">
    <w:abstractNumId w:val="24"/>
  </w:num>
  <w:num w:numId="5">
    <w:abstractNumId w:val="4"/>
  </w:num>
  <w:num w:numId="6">
    <w:abstractNumId w:val="21"/>
  </w:num>
  <w:num w:numId="7">
    <w:abstractNumId w:val="9"/>
  </w:num>
  <w:num w:numId="8">
    <w:abstractNumId w:val="38"/>
  </w:num>
  <w:num w:numId="9">
    <w:abstractNumId w:val="46"/>
  </w:num>
  <w:num w:numId="10">
    <w:abstractNumId w:val="45"/>
  </w:num>
  <w:num w:numId="11">
    <w:abstractNumId w:val="50"/>
  </w:num>
  <w:num w:numId="12">
    <w:abstractNumId w:val="50"/>
  </w:num>
  <w:num w:numId="13">
    <w:abstractNumId w:val="50"/>
  </w:num>
  <w:num w:numId="14">
    <w:abstractNumId w:val="50"/>
  </w:num>
  <w:num w:numId="15">
    <w:abstractNumId w:val="50"/>
  </w:num>
  <w:num w:numId="16">
    <w:abstractNumId w:val="51"/>
  </w:num>
  <w:num w:numId="17">
    <w:abstractNumId w:val="31"/>
  </w:num>
  <w:num w:numId="18">
    <w:abstractNumId w:val="33"/>
  </w:num>
  <w:num w:numId="19">
    <w:abstractNumId w:val="35"/>
  </w:num>
  <w:num w:numId="20">
    <w:abstractNumId w:val="40"/>
  </w:num>
  <w:num w:numId="21">
    <w:abstractNumId w:val="49"/>
  </w:num>
  <w:num w:numId="22">
    <w:abstractNumId w:val="20"/>
  </w:num>
  <w:num w:numId="23">
    <w:abstractNumId w:val="8"/>
  </w:num>
  <w:num w:numId="24">
    <w:abstractNumId w:val="12"/>
  </w:num>
  <w:num w:numId="25">
    <w:abstractNumId w:val="37"/>
  </w:num>
  <w:num w:numId="26">
    <w:abstractNumId w:val="29"/>
  </w:num>
  <w:num w:numId="27">
    <w:abstractNumId w:val="10"/>
  </w:num>
  <w:num w:numId="28">
    <w:abstractNumId w:val="19"/>
  </w:num>
  <w:num w:numId="29">
    <w:abstractNumId w:val="22"/>
  </w:num>
  <w:num w:numId="30">
    <w:abstractNumId w:val="44"/>
  </w:num>
  <w:num w:numId="31">
    <w:abstractNumId w:val="26"/>
  </w:num>
  <w:num w:numId="32">
    <w:abstractNumId w:val="5"/>
  </w:num>
  <w:num w:numId="33">
    <w:abstractNumId w:val="7"/>
  </w:num>
  <w:num w:numId="34">
    <w:abstractNumId w:val="6"/>
  </w:num>
  <w:num w:numId="35">
    <w:abstractNumId w:val="41"/>
  </w:num>
  <w:num w:numId="36">
    <w:abstractNumId w:val="13"/>
  </w:num>
  <w:num w:numId="3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
  </w:num>
  <w:num w:numId="39">
    <w:abstractNumId w:val="52"/>
  </w:num>
  <w:num w:numId="40">
    <w:abstractNumId w:val="27"/>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3"/>
  </w:num>
  <w:num w:numId="43">
    <w:abstractNumId w:val="30"/>
  </w:num>
  <w:num w:numId="44">
    <w:abstractNumId w:val="3"/>
  </w:num>
  <w:num w:numId="45">
    <w:abstractNumId w:val="36"/>
  </w:num>
  <w:num w:numId="46">
    <w:abstractNumId w:val="39"/>
  </w:num>
  <w:num w:numId="47">
    <w:abstractNumId w:val="16"/>
  </w:num>
  <w:num w:numId="48">
    <w:abstractNumId w:val="47"/>
  </w:num>
  <w:num w:numId="4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num>
  <w:num w:numId="51">
    <w:abstractNumId w:val="25"/>
  </w:num>
  <w:num w:numId="52">
    <w:abstractNumId w:val="34"/>
  </w:num>
  <w:num w:numId="53">
    <w:abstractNumId w:val="17"/>
  </w:num>
  <w:num w:numId="54">
    <w:abstractNumId w:val="48"/>
  </w:num>
  <w:num w:numId="55">
    <w:abstractNumId w:val="28"/>
  </w:num>
  <w:num w:numId="56">
    <w:abstractNumId w:val="42"/>
  </w:num>
  <w:num w:numId="57">
    <w:abstractNumId w:val="18"/>
  </w:num>
  <w:num w:numId="58">
    <w:abstractNumId w:val="15"/>
  </w:num>
  <w:num w:numId="5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1"/>
  </w:num>
  <w:num w:numId="6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isplayBackgroundShape/>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874"/>
    <w:rsid w:val="00001D1B"/>
    <w:rsid w:val="00001DDD"/>
    <w:rsid w:val="00001FA3"/>
    <w:rsid w:val="00002010"/>
    <w:rsid w:val="00002446"/>
    <w:rsid w:val="000033C8"/>
    <w:rsid w:val="000038D3"/>
    <w:rsid w:val="00003A20"/>
    <w:rsid w:val="00003B46"/>
    <w:rsid w:val="000051B5"/>
    <w:rsid w:val="00005FB0"/>
    <w:rsid w:val="0000737E"/>
    <w:rsid w:val="0000793E"/>
    <w:rsid w:val="00007A53"/>
    <w:rsid w:val="000103D3"/>
    <w:rsid w:val="00010C68"/>
    <w:rsid w:val="0001114E"/>
    <w:rsid w:val="000112A6"/>
    <w:rsid w:val="000123E8"/>
    <w:rsid w:val="0001256C"/>
    <w:rsid w:val="00012B3D"/>
    <w:rsid w:val="00013592"/>
    <w:rsid w:val="00014FAD"/>
    <w:rsid w:val="000158FC"/>
    <w:rsid w:val="000162A8"/>
    <w:rsid w:val="0001640A"/>
    <w:rsid w:val="00016537"/>
    <w:rsid w:val="0002049B"/>
    <w:rsid w:val="00020EE7"/>
    <w:rsid w:val="00021070"/>
    <w:rsid w:val="00021656"/>
    <w:rsid w:val="000218E4"/>
    <w:rsid w:val="00022126"/>
    <w:rsid w:val="00022362"/>
    <w:rsid w:val="000224AD"/>
    <w:rsid w:val="00022C08"/>
    <w:rsid w:val="00022FD2"/>
    <w:rsid w:val="0002334D"/>
    <w:rsid w:val="00023807"/>
    <w:rsid w:val="00023A19"/>
    <w:rsid w:val="0002453B"/>
    <w:rsid w:val="0002475C"/>
    <w:rsid w:val="00024D54"/>
    <w:rsid w:val="0002579A"/>
    <w:rsid w:val="00025E22"/>
    <w:rsid w:val="00025EA2"/>
    <w:rsid w:val="000262B1"/>
    <w:rsid w:val="00026654"/>
    <w:rsid w:val="00026723"/>
    <w:rsid w:val="000267DD"/>
    <w:rsid w:val="00026EBB"/>
    <w:rsid w:val="00027CBC"/>
    <w:rsid w:val="00027EBB"/>
    <w:rsid w:val="000308C8"/>
    <w:rsid w:val="00030970"/>
    <w:rsid w:val="00030C78"/>
    <w:rsid w:val="00031087"/>
    <w:rsid w:val="000311AB"/>
    <w:rsid w:val="00031763"/>
    <w:rsid w:val="000319F1"/>
    <w:rsid w:val="00031AC3"/>
    <w:rsid w:val="00031BCE"/>
    <w:rsid w:val="00031D83"/>
    <w:rsid w:val="0003207E"/>
    <w:rsid w:val="000329A7"/>
    <w:rsid w:val="00032A1F"/>
    <w:rsid w:val="0003334C"/>
    <w:rsid w:val="0003348A"/>
    <w:rsid w:val="00033BA1"/>
    <w:rsid w:val="00034CE4"/>
    <w:rsid w:val="00035504"/>
    <w:rsid w:val="000356F6"/>
    <w:rsid w:val="000360B8"/>
    <w:rsid w:val="00036A13"/>
    <w:rsid w:val="00037538"/>
    <w:rsid w:val="000375E0"/>
    <w:rsid w:val="00040410"/>
    <w:rsid w:val="00040CE4"/>
    <w:rsid w:val="00040ED7"/>
    <w:rsid w:val="00040FF7"/>
    <w:rsid w:val="00041D16"/>
    <w:rsid w:val="00042B32"/>
    <w:rsid w:val="00042CB9"/>
    <w:rsid w:val="00042FFE"/>
    <w:rsid w:val="000445B9"/>
    <w:rsid w:val="00044C67"/>
    <w:rsid w:val="0004586E"/>
    <w:rsid w:val="00046497"/>
    <w:rsid w:val="000472F0"/>
    <w:rsid w:val="0004790F"/>
    <w:rsid w:val="00052566"/>
    <w:rsid w:val="00053353"/>
    <w:rsid w:val="0005340B"/>
    <w:rsid w:val="000537DE"/>
    <w:rsid w:val="000539A4"/>
    <w:rsid w:val="000540E5"/>
    <w:rsid w:val="0005501F"/>
    <w:rsid w:val="00055358"/>
    <w:rsid w:val="000556C2"/>
    <w:rsid w:val="000556DC"/>
    <w:rsid w:val="00055A02"/>
    <w:rsid w:val="00055E8F"/>
    <w:rsid w:val="00055EC0"/>
    <w:rsid w:val="0005667D"/>
    <w:rsid w:val="0005723C"/>
    <w:rsid w:val="0005769E"/>
    <w:rsid w:val="00057EDB"/>
    <w:rsid w:val="00060062"/>
    <w:rsid w:val="00060A4A"/>
    <w:rsid w:val="00060B3A"/>
    <w:rsid w:val="00061AA3"/>
    <w:rsid w:val="000628E4"/>
    <w:rsid w:val="00062949"/>
    <w:rsid w:val="00062BCA"/>
    <w:rsid w:val="00062F9B"/>
    <w:rsid w:val="000631C0"/>
    <w:rsid w:val="00063613"/>
    <w:rsid w:val="00064248"/>
    <w:rsid w:val="00064491"/>
    <w:rsid w:val="0006557C"/>
    <w:rsid w:val="000669B1"/>
    <w:rsid w:val="00066EAA"/>
    <w:rsid w:val="00067592"/>
    <w:rsid w:val="00067E4F"/>
    <w:rsid w:val="000705F3"/>
    <w:rsid w:val="00070B4C"/>
    <w:rsid w:val="00070DD1"/>
    <w:rsid w:val="00071CF8"/>
    <w:rsid w:val="00071EC5"/>
    <w:rsid w:val="00071F4B"/>
    <w:rsid w:val="00072131"/>
    <w:rsid w:val="0007224D"/>
    <w:rsid w:val="0007239D"/>
    <w:rsid w:val="00072E96"/>
    <w:rsid w:val="00073717"/>
    <w:rsid w:val="00073A43"/>
    <w:rsid w:val="00073B26"/>
    <w:rsid w:val="00073CF8"/>
    <w:rsid w:val="0007475A"/>
    <w:rsid w:val="00075153"/>
    <w:rsid w:val="0007548B"/>
    <w:rsid w:val="00075A91"/>
    <w:rsid w:val="00075D8F"/>
    <w:rsid w:val="000761D8"/>
    <w:rsid w:val="000762D7"/>
    <w:rsid w:val="000765E9"/>
    <w:rsid w:val="00076870"/>
    <w:rsid w:val="00077343"/>
    <w:rsid w:val="000773F3"/>
    <w:rsid w:val="000774FC"/>
    <w:rsid w:val="00077D5B"/>
    <w:rsid w:val="00077D74"/>
    <w:rsid w:val="00077FE9"/>
    <w:rsid w:val="00080087"/>
    <w:rsid w:val="00080420"/>
    <w:rsid w:val="000809F5"/>
    <w:rsid w:val="00081157"/>
    <w:rsid w:val="00081ED0"/>
    <w:rsid w:val="000820A2"/>
    <w:rsid w:val="00083899"/>
    <w:rsid w:val="00084939"/>
    <w:rsid w:val="00084CF1"/>
    <w:rsid w:val="00085F0B"/>
    <w:rsid w:val="00087D63"/>
    <w:rsid w:val="000907D0"/>
    <w:rsid w:val="00090CC0"/>
    <w:rsid w:val="0009150C"/>
    <w:rsid w:val="0009228F"/>
    <w:rsid w:val="00092522"/>
    <w:rsid w:val="00092B86"/>
    <w:rsid w:val="00092D5F"/>
    <w:rsid w:val="0009381B"/>
    <w:rsid w:val="00093853"/>
    <w:rsid w:val="000947F4"/>
    <w:rsid w:val="00094C40"/>
    <w:rsid w:val="00094E8D"/>
    <w:rsid w:val="00094E8F"/>
    <w:rsid w:val="000951E3"/>
    <w:rsid w:val="0009561E"/>
    <w:rsid w:val="00096F15"/>
    <w:rsid w:val="000978F1"/>
    <w:rsid w:val="0009791D"/>
    <w:rsid w:val="00097DE9"/>
    <w:rsid w:val="000A0023"/>
    <w:rsid w:val="000A02B4"/>
    <w:rsid w:val="000A0E63"/>
    <w:rsid w:val="000A108B"/>
    <w:rsid w:val="000A172C"/>
    <w:rsid w:val="000A24FF"/>
    <w:rsid w:val="000A3288"/>
    <w:rsid w:val="000A4139"/>
    <w:rsid w:val="000A4DDE"/>
    <w:rsid w:val="000A4E0C"/>
    <w:rsid w:val="000A57D7"/>
    <w:rsid w:val="000A5B84"/>
    <w:rsid w:val="000A6F86"/>
    <w:rsid w:val="000A759B"/>
    <w:rsid w:val="000B0630"/>
    <w:rsid w:val="000B0AFC"/>
    <w:rsid w:val="000B1095"/>
    <w:rsid w:val="000B1DA3"/>
    <w:rsid w:val="000B1F1A"/>
    <w:rsid w:val="000B22D8"/>
    <w:rsid w:val="000B290E"/>
    <w:rsid w:val="000B2BE8"/>
    <w:rsid w:val="000B2E6F"/>
    <w:rsid w:val="000B3D3C"/>
    <w:rsid w:val="000B3EC7"/>
    <w:rsid w:val="000B4944"/>
    <w:rsid w:val="000B4CBD"/>
    <w:rsid w:val="000B5096"/>
    <w:rsid w:val="000B5400"/>
    <w:rsid w:val="000B58E2"/>
    <w:rsid w:val="000B64CE"/>
    <w:rsid w:val="000B6769"/>
    <w:rsid w:val="000B7232"/>
    <w:rsid w:val="000B750E"/>
    <w:rsid w:val="000B7902"/>
    <w:rsid w:val="000C052A"/>
    <w:rsid w:val="000C0953"/>
    <w:rsid w:val="000C0A0C"/>
    <w:rsid w:val="000C0B02"/>
    <w:rsid w:val="000C1746"/>
    <w:rsid w:val="000C1B60"/>
    <w:rsid w:val="000C1C7B"/>
    <w:rsid w:val="000C1FE0"/>
    <w:rsid w:val="000C2AF1"/>
    <w:rsid w:val="000C349D"/>
    <w:rsid w:val="000C3A1E"/>
    <w:rsid w:val="000C3E87"/>
    <w:rsid w:val="000C452C"/>
    <w:rsid w:val="000C4878"/>
    <w:rsid w:val="000C4880"/>
    <w:rsid w:val="000C4BDD"/>
    <w:rsid w:val="000C542E"/>
    <w:rsid w:val="000C5F67"/>
    <w:rsid w:val="000C7751"/>
    <w:rsid w:val="000C776C"/>
    <w:rsid w:val="000C7AF6"/>
    <w:rsid w:val="000C7C79"/>
    <w:rsid w:val="000C7F93"/>
    <w:rsid w:val="000D021F"/>
    <w:rsid w:val="000D07AC"/>
    <w:rsid w:val="000D0839"/>
    <w:rsid w:val="000D0F14"/>
    <w:rsid w:val="000D266F"/>
    <w:rsid w:val="000D2A6F"/>
    <w:rsid w:val="000D3A63"/>
    <w:rsid w:val="000D3C93"/>
    <w:rsid w:val="000D3EDE"/>
    <w:rsid w:val="000D4185"/>
    <w:rsid w:val="000D4895"/>
    <w:rsid w:val="000D4ACE"/>
    <w:rsid w:val="000D4B8E"/>
    <w:rsid w:val="000D4EEE"/>
    <w:rsid w:val="000D52DC"/>
    <w:rsid w:val="000D550E"/>
    <w:rsid w:val="000D5BB2"/>
    <w:rsid w:val="000D5F89"/>
    <w:rsid w:val="000D633E"/>
    <w:rsid w:val="000D6727"/>
    <w:rsid w:val="000E066B"/>
    <w:rsid w:val="000E1F1F"/>
    <w:rsid w:val="000E1FA2"/>
    <w:rsid w:val="000E21A5"/>
    <w:rsid w:val="000E21FB"/>
    <w:rsid w:val="000E27A9"/>
    <w:rsid w:val="000E3FB3"/>
    <w:rsid w:val="000E41C3"/>
    <w:rsid w:val="000E4496"/>
    <w:rsid w:val="000E4CF4"/>
    <w:rsid w:val="000E5B98"/>
    <w:rsid w:val="000E64A8"/>
    <w:rsid w:val="000E6500"/>
    <w:rsid w:val="000E745D"/>
    <w:rsid w:val="000E7982"/>
    <w:rsid w:val="000E7A9C"/>
    <w:rsid w:val="000E7FEA"/>
    <w:rsid w:val="000F0018"/>
    <w:rsid w:val="000F04C3"/>
    <w:rsid w:val="000F07E3"/>
    <w:rsid w:val="000F130A"/>
    <w:rsid w:val="000F173E"/>
    <w:rsid w:val="000F2893"/>
    <w:rsid w:val="000F28D8"/>
    <w:rsid w:val="000F2D4E"/>
    <w:rsid w:val="000F37AD"/>
    <w:rsid w:val="000F38C9"/>
    <w:rsid w:val="000F3A3E"/>
    <w:rsid w:val="000F489E"/>
    <w:rsid w:val="000F4915"/>
    <w:rsid w:val="000F491E"/>
    <w:rsid w:val="000F4C50"/>
    <w:rsid w:val="000F629E"/>
    <w:rsid w:val="000F73B7"/>
    <w:rsid w:val="001006A4"/>
    <w:rsid w:val="00100DD0"/>
    <w:rsid w:val="00101219"/>
    <w:rsid w:val="00102249"/>
    <w:rsid w:val="0010398A"/>
    <w:rsid w:val="00103BF7"/>
    <w:rsid w:val="00103E17"/>
    <w:rsid w:val="001043F5"/>
    <w:rsid w:val="00104765"/>
    <w:rsid w:val="00105377"/>
    <w:rsid w:val="00105714"/>
    <w:rsid w:val="00105B56"/>
    <w:rsid w:val="00105E61"/>
    <w:rsid w:val="00106903"/>
    <w:rsid w:val="00106CB3"/>
    <w:rsid w:val="00107C0B"/>
    <w:rsid w:val="00107EFB"/>
    <w:rsid w:val="001100B2"/>
    <w:rsid w:val="0011013B"/>
    <w:rsid w:val="00110608"/>
    <w:rsid w:val="00110631"/>
    <w:rsid w:val="00110633"/>
    <w:rsid w:val="00110B6E"/>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6919"/>
    <w:rsid w:val="00116CC2"/>
    <w:rsid w:val="00116E75"/>
    <w:rsid w:val="00116F88"/>
    <w:rsid w:val="00117060"/>
    <w:rsid w:val="00117A91"/>
    <w:rsid w:val="00117CA5"/>
    <w:rsid w:val="00117CEB"/>
    <w:rsid w:val="00120ABF"/>
    <w:rsid w:val="001216A4"/>
    <w:rsid w:val="001218BD"/>
    <w:rsid w:val="00121B31"/>
    <w:rsid w:val="0012225F"/>
    <w:rsid w:val="00122C37"/>
    <w:rsid w:val="00122E9E"/>
    <w:rsid w:val="00123214"/>
    <w:rsid w:val="00123B4F"/>
    <w:rsid w:val="00124021"/>
    <w:rsid w:val="001241E7"/>
    <w:rsid w:val="00124370"/>
    <w:rsid w:val="001251FF"/>
    <w:rsid w:val="001252A4"/>
    <w:rsid w:val="00125362"/>
    <w:rsid w:val="001259FB"/>
    <w:rsid w:val="0012620D"/>
    <w:rsid w:val="0012628A"/>
    <w:rsid w:val="0012773B"/>
    <w:rsid w:val="00127C0E"/>
    <w:rsid w:val="00130DE4"/>
    <w:rsid w:val="0013129A"/>
    <w:rsid w:val="00131F6C"/>
    <w:rsid w:val="0013295A"/>
    <w:rsid w:val="00133058"/>
    <w:rsid w:val="00133B9E"/>
    <w:rsid w:val="00134143"/>
    <w:rsid w:val="001343C5"/>
    <w:rsid w:val="00135256"/>
    <w:rsid w:val="00135718"/>
    <w:rsid w:val="00135BBE"/>
    <w:rsid w:val="00136DF7"/>
    <w:rsid w:val="001374E6"/>
    <w:rsid w:val="00137B80"/>
    <w:rsid w:val="00140417"/>
    <w:rsid w:val="00141365"/>
    <w:rsid w:val="00141631"/>
    <w:rsid w:val="00141E56"/>
    <w:rsid w:val="0014229A"/>
    <w:rsid w:val="001430BC"/>
    <w:rsid w:val="001443AB"/>
    <w:rsid w:val="00144B3F"/>
    <w:rsid w:val="00144E60"/>
    <w:rsid w:val="001453DF"/>
    <w:rsid w:val="0014571E"/>
    <w:rsid w:val="00145F55"/>
    <w:rsid w:val="00146812"/>
    <w:rsid w:val="00146A55"/>
    <w:rsid w:val="0014742B"/>
    <w:rsid w:val="0014754C"/>
    <w:rsid w:val="00147910"/>
    <w:rsid w:val="00147978"/>
    <w:rsid w:val="00150C56"/>
    <w:rsid w:val="001519F6"/>
    <w:rsid w:val="00151BDE"/>
    <w:rsid w:val="001527B1"/>
    <w:rsid w:val="00152AD3"/>
    <w:rsid w:val="0015325E"/>
    <w:rsid w:val="00154899"/>
    <w:rsid w:val="00154CFC"/>
    <w:rsid w:val="00155303"/>
    <w:rsid w:val="00155608"/>
    <w:rsid w:val="00155B51"/>
    <w:rsid w:val="00155E43"/>
    <w:rsid w:val="00155EAD"/>
    <w:rsid w:val="00156781"/>
    <w:rsid w:val="00156B10"/>
    <w:rsid w:val="00157DA5"/>
    <w:rsid w:val="00160161"/>
    <w:rsid w:val="0016024C"/>
    <w:rsid w:val="0016061A"/>
    <w:rsid w:val="00160A85"/>
    <w:rsid w:val="00161011"/>
    <w:rsid w:val="00161423"/>
    <w:rsid w:val="001618C3"/>
    <w:rsid w:val="00162082"/>
    <w:rsid w:val="0016243F"/>
    <w:rsid w:val="001626E4"/>
    <w:rsid w:val="00162C27"/>
    <w:rsid w:val="0016339A"/>
    <w:rsid w:val="00163E16"/>
    <w:rsid w:val="00164B9E"/>
    <w:rsid w:val="001653E6"/>
    <w:rsid w:val="00165791"/>
    <w:rsid w:val="00165C7E"/>
    <w:rsid w:val="00165F1F"/>
    <w:rsid w:val="00165FD8"/>
    <w:rsid w:val="00166087"/>
    <w:rsid w:val="001665E6"/>
    <w:rsid w:val="0016676A"/>
    <w:rsid w:val="00166FEE"/>
    <w:rsid w:val="00167245"/>
    <w:rsid w:val="00167F65"/>
    <w:rsid w:val="00170246"/>
    <w:rsid w:val="001707E0"/>
    <w:rsid w:val="00170F6C"/>
    <w:rsid w:val="0017183C"/>
    <w:rsid w:val="0017225F"/>
    <w:rsid w:val="00172280"/>
    <w:rsid w:val="00173289"/>
    <w:rsid w:val="0017343E"/>
    <w:rsid w:val="00174789"/>
    <w:rsid w:val="001747BD"/>
    <w:rsid w:val="0017526D"/>
    <w:rsid w:val="00176417"/>
    <w:rsid w:val="001768C3"/>
    <w:rsid w:val="00176BA4"/>
    <w:rsid w:val="00176C1B"/>
    <w:rsid w:val="00180C66"/>
    <w:rsid w:val="00180FFF"/>
    <w:rsid w:val="001814C1"/>
    <w:rsid w:val="00181676"/>
    <w:rsid w:val="00181A41"/>
    <w:rsid w:val="001830E2"/>
    <w:rsid w:val="0018400E"/>
    <w:rsid w:val="00184C7D"/>
    <w:rsid w:val="0018529D"/>
    <w:rsid w:val="00185985"/>
    <w:rsid w:val="00185A6D"/>
    <w:rsid w:val="0018612D"/>
    <w:rsid w:val="001867F0"/>
    <w:rsid w:val="00187543"/>
    <w:rsid w:val="0019010B"/>
    <w:rsid w:val="00191A6B"/>
    <w:rsid w:val="00192849"/>
    <w:rsid w:val="00192E35"/>
    <w:rsid w:val="001937AF"/>
    <w:rsid w:val="001937D7"/>
    <w:rsid w:val="0019381D"/>
    <w:rsid w:val="001939BE"/>
    <w:rsid w:val="001949D0"/>
    <w:rsid w:val="001949F0"/>
    <w:rsid w:val="00194B9F"/>
    <w:rsid w:val="0019538A"/>
    <w:rsid w:val="001953FE"/>
    <w:rsid w:val="00196C3B"/>
    <w:rsid w:val="00197E06"/>
    <w:rsid w:val="00197E77"/>
    <w:rsid w:val="001A0194"/>
    <w:rsid w:val="001A0AFC"/>
    <w:rsid w:val="001A0C4B"/>
    <w:rsid w:val="001A0F4C"/>
    <w:rsid w:val="001A0F73"/>
    <w:rsid w:val="001A1613"/>
    <w:rsid w:val="001A1FF7"/>
    <w:rsid w:val="001A2575"/>
    <w:rsid w:val="001A291B"/>
    <w:rsid w:val="001A2B24"/>
    <w:rsid w:val="001A3333"/>
    <w:rsid w:val="001A3C59"/>
    <w:rsid w:val="001A3D0A"/>
    <w:rsid w:val="001A4227"/>
    <w:rsid w:val="001A45FA"/>
    <w:rsid w:val="001A4779"/>
    <w:rsid w:val="001A4D8D"/>
    <w:rsid w:val="001A512E"/>
    <w:rsid w:val="001A5E07"/>
    <w:rsid w:val="001A66CD"/>
    <w:rsid w:val="001A6AB3"/>
    <w:rsid w:val="001A727F"/>
    <w:rsid w:val="001A7AA6"/>
    <w:rsid w:val="001A7FB2"/>
    <w:rsid w:val="001B0525"/>
    <w:rsid w:val="001B05DD"/>
    <w:rsid w:val="001B0CC6"/>
    <w:rsid w:val="001B194A"/>
    <w:rsid w:val="001B1DB9"/>
    <w:rsid w:val="001B210A"/>
    <w:rsid w:val="001B279B"/>
    <w:rsid w:val="001B31F8"/>
    <w:rsid w:val="001B35B9"/>
    <w:rsid w:val="001B3855"/>
    <w:rsid w:val="001B4226"/>
    <w:rsid w:val="001B4A69"/>
    <w:rsid w:val="001B53FC"/>
    <w:rsid w:val="001B5857"/>
    <w:rsid w:val="001B5984"/>
    <w:rsid w:val="001B5DB9"/>
    <w:rsid w:val="001B659B"/>
    <w:rsid w:val="001B7672"/>
    <w:rsid w:val="001B7B61"/>
    <w:rsid w:val="001C0910"/>
    <w:rsid w:val="001C096F"/>
    <w:rsid w:val="001C0A83"/>
    <w:rsid w:val="001C28CB"/>
    <w:rsid w:val="001C2AB5"/>
    <w:rsid w:val="001C2D28"/>
    <w:rsid w:val="001C2D75"/>
    <w:rsid w:val="001C324E"/>
    <w:rsid w:val="001C3DC9"/>
    <w:rsid w:val="001C4B3F"/>
    <w:rsid w:val="001C4DCA"/>
    <w:rsid w:val="001C5170"/>
    <w:rsid w:val="001C53EC"/>
    <w:rsid w:val="001C5531"/>
    <w:rsid w:val="001C5E72"/>
    <w:rsid w:val="001C60A4"/>
    <w:rsid w:val="001C715B"/>
    <w:rsid w:val="001C7279"/>
    <w:rsid w:val="001D0E82"/>
    <w:rsid w:val="001D12DC"/>
    <w:rsid w:val="001D12EE"/>
    <w:rsid w:val="001D15BF"/>
    <w:rsid w:val="001D2781"/>
    <w:rsid w:val="001D2A74"/>
    <w:rsid w:val="001D35FF"/>
    <w:rsid w:val="001D41DC"/>
    <w:rsid w:val="001D428F"/>
    <w:rsid w:val="001D45BA"/>
    <w:rsid w:val="001D4B18"/>
    <w:rsid w:val="001D4C6D"/>
    <w:rsid w:val="001D4F2A"/>
    <w:rsid w:val="001D515D"/>
    <w:rsid w:val="001D573F"/>
    <w:rsid w:val="001D59A2"/>
    <w:rsid w:val="001D6325"/>
    <w:rsid w:val="001D68B7"/>
    <w:rsid w:val="001D6E99"/>
    <w:rsid w:val="001D6F7C"/>
    <w:rsid w:val="001D7C26"/>
    <w:rsid w:val="001D7E5D"/>
    <w:rsid w:val="001D7F9B"/>
    <w:rsid w:val="001E1317"/>
    <w:rsid w:val="001E15AA"/>
    <w:rsid w:val="001E1771"/>
    <w:rsid w:val="001E1FE4"/>
    <w:rsid w:val="001E2467"/>
    <w:rsid w:val="001E2E1A"/>
    <w:rsid w:val="001E3648"/>
    <w:rsid w:val="001E3DFA"/>
    <w:rsid w:val="001E437C"/>
    <w:rsid w:val="001E4DBC"/>
    <w:rsid w:val="001E5D48"/>
    <w:rsid w:val="001E6101"/>
    <w:rsid w:val="001E61A6"/>
    <w:rsid w:val="001E6542"/>
    <w:rsid w:val="001E703F"/>
    <w:rsid w:val="001E72D3"/>
    <w:rsid w:val="001E77A5"/>
    <w:rsid w:val="001E7DD3"/>
    <w:rsid w:val="001F01F8"/>
    <w:rsid w:val="001F045D"/>
    <w:rsid w:val="001F0C85"/>
    <w:rsid w:val="001F172E"/>
    <w:rsid w:val="001F1E9E"/>
    <w:rsid w:val="001F217A"/>
    <w:rsid w:val="001F24AE"/>
    <w:rsid w:val="001F3489"/>
    <w:rsid w:val="001F393B"/>
    <w:rsid w:val="001F54B0"/>
    <w:rsid w:val="001F5BA7"/>
    <w:rsid w:val="001F6558"/>
    <w:rsid w:val="001F66BD"/>
    <w:rsid w:val="001F6EC8"/>
    <w:rsid w:val="001F70E9"/>
    <w:rsid w:val="001F7219"/>
    <w:rsid w:val="001F77DE"/>
    <w:rsid w:val="00200493"/>
    <w:rsid w:val="002004E7"/>
    <w:rsid w:val="00200823"/>
    <w:rsid w:val="002019C3"/>
    <w:rsid w:val="00202425"/>
    <w:rsid w:val="00202B9A"/>
    <w:rsid w:val="0020318B"/>
    <w:rsid w:val="00203753"/>
    <w:rsid w:val="002037C6"/>
    <w:rsid w:val="002039B1"/>
    <w:rsid w:val="00203AA7"/>
    <w:rsid w:val="0020458D"/>
    <w:rsid w:val="002048E4"/>
    <w:rsid w:val="002055DC"/>
    <w:rsid w:val="00205C24"/>
    <w:rsid w:val="00205E52"/>
    <w:rsid w:val="00205ED5"/>
    <w:rsid w:val="00205FB7"/>
    <w:rsid w:val="002062EE"/>
    <w:rsid w:val="002068DA"/>
    <w:rsid w:val="00207CBD"/>
    <w:rsid w:val="00207FC7"/>
    <w:rsid w:val="0021046B"/>
    <w:rsid w:val="002106CA"/>
    <w:rsid w:val="00211362"/>
    <w:rsid w:val="00211896"/>
    <w:rsid w:val="00211B0F"/>
    <w:rsid w:val="00212987"/>
    <w:rsid w:val="0021310C"/>
    <w:rsid w:val="00213393"/>
    <w:rsid w:val="002133AF"/>
    <w:rsid w:val="00213E2D"/>
    <w:rsid w:val="00215045"/>
    <w:rsid w:val="00215835"/>
    <w:rsid w:val="00215DBB"/>
    <w:rsid w:val="0021665A"/>
    <w:rsid w:val="00216687"/>
    <w:rsid w:val="0021679D"/>
    <w:rsid w:val="002171B1"/>
    <w:rsid w:val="002171C2"/>
    <w:rsid w:val="0021774B"/>
    <w:rsid w:val="0021786B"/>
    <w:rsid w:val="0022055C"/>
    <w:rsid w:val="00220D85"/>
    <w:rsid w:val="00220F64"/>
    <w:rsid w:val="002210C1"/>
    <w:rsid w:val="00222838"/>
    <w:rsid w:val="00222915"/>
    <w:rsid w:val="00222CD8"/>
    <w:rsid w:val="00222CF4"/>
    <w:rsid w:val="0022312D"/>
    <w:rsid w:val="002235A7"/>
    <w:rsid w:val="0022414C"/>
    <w:rsid w:val="0022427C"/>
    <w:rsid w:val="00224DF4"/>
    <w:rsid w:val="00225E30"/>
    <w:rsid w:val="00226A37"/>
    <w:rsid w:val="00227112"/>
    <w:rsid w:val="002274F4"/>
    <w:rsid w:val="002278F3"/>
    <w:rsid w:val="00227AC4"/>
    <w:rsid w:val="00227ACD"/>
    <w:rsid w:val="002303B2"/>
    <w:rsid w:val="002303F3"/>
    <w:rsid w:val="00230928"/>
    <w:rsid w:val="00230BB4"/>
    <w:rsid w:val="0023265F"/>
    <w:rsid w:val="00232865"/>
    <w:rsid w:val="002345FF"/>
    <w:rsid w:val="0023522F"/>
    <w:rsid w:val="00236166"/>
    <w:rsid w:val="002361DB"/>
    <w:rsid w:val="00236A8E"/>
    <w:rsid w:val="0023716E"/>
    <w:rsid w:val="00237308"/>
    <w:rsid w:val="00240BE7"/>
    <w:rsid w:val="00240E3D"/>
    <w:rsid w:val="00241247"/>
    <w:rsid w:val="0024147F"/>
    <w:rsid w:val="002414E4"/>
    <w:rsid w:val="002416F2"/>
    <w:rsid w:val="00241DF2"/>
    <w:rsid w:val="00241F67"/>
    <w:rsid w:val="0024221C"/>
    <w:rsid w:val="00242BB1"/>
    <w:rsid w:val="00242C15"/>
    <w:rsid w:val="00242D27"/>
    <w:rsid w:val="00242FF8"/>
    <w:rsid w:val="0024328E"/>
    <w:rsid w:val="0024342E"/>
    <w:rsid w:val="00243E2E"/>
    <w:rsid w:val="00244A55"/>
    <w:rsid w:val="00244D97"/>
    <w:rsid w:val="00246305"/>
    <w:rsid w:val="002477C3"/>
    <w:rsid w:val="00250053"/>
    <w:rsid w:val="00250CB4"/>
    <w:rsid w:val="00251180"/>
    <w:rsid w:val="002513A2"/>
    <w:rsid w:val="00252081"/>
    <w:rsid w:val="0025279D"/>
    <w:rsid w:val="00252A4C"/>
    <w:rsid w:val="00252D0E"/>
    <w:rsid w:val="00252E6E"/>
    <w:rsid w:val="0025387E"/>
    <w:rsid w:val="002540F7"/>
    <w:rsid w:val="0025459C"/>
    <w:rsid w:val="00254A06"/>
    <w:rsid w:val="00254FF9"/>
    <w:rsid w:val="002557A0"/>
    <w:rsid w:val="002558B1"/>
    <w:rsid w:val="00255BB6"/>
    <w:rsid w:val="00255D96"/>
    <w:rsid w:val="00256790"/>
    <w:rsid w:val="00256A13"/>
    <w:rsid w:val="00256C4B"/>
    <w:rsid w:val="00256CDF"/>
    <w:rsid w:val="002570CB"/>
    <w:rsid w:val="0025728E"/>
    <w:rsid w:val="002607DC"/>
    <w:rsid w:val="00261A16"/>
    <w:rsid w:val="00261AB7"/>
    <w:rsid w:val="00261D18"/>
    <w:rsid w:val="00262257"/>
    <w:rsid w:val="00263D3E"/>
    <w:rsid w:val="00264229"/>
    <w:rsid w:val="00264810"/>
    <w:rsid w:val="0026582B"/>
    <w:rsid w:val="00267D81"/>
    <w:rsid w:val="00267E47"/>
    <w:rsid w:val="00270034"/>
    <w:rsid w:val="00270A14"/>
    <w:rsid w:val="0027111B"/>
    <w:rsid w:val="0027165C"/>
    <w:rsid w:val="002726CC"/>
    <w:rsid w:val="00272BAB"/>
    <w:rsid w:val="00274A33"/>
    <w:rsid w:val="00274EE4"/>
    <w:rsid w:val="00275166"/>
    <w:rsid w:val="0027584B"/>
    <w:rsid w:val="00275F68"/>
    <w:rsid w:val="00276141"/>
    <w:rsid w:val="002762BB"/>
    <w:rsid w:val="002769B2"/>
    <w:rsid w:val="00276AEB"/>
    <w:rsid w:val="00276E45"/>
    <w:rsid w:val="002779B8"/>
    <w:rsid w:val="00277E56"/>
    <w:rsid w:val="002809DB"/>
    <w:rsid w:val="00280B22"/>
    <w:rsid w:val="00280F51"/>
    <w:rsid w:val="0028136D"/>
    <w:rsid w:val="002813B5"/>
    <w:rsid w:val="00281C27"/>
    <w:rsid w:val="00281CBD"/>
    <w:rsid w:val="002820F9"/>
    <w:rsid w:val="0028210B"/>
    <w:rsid w:val="0028232A"/>
    <w:rsid w:val="00282462"/>
    <w:rsid w:val="002830CE"/>
    <w:rsid w:val="00283C95"/>
    <w:rsid w:val="00284469"/>
    <w:rsid w:val="00284AFB"/>
    <w:rsid w:val="0028630F"/>
    <w:rsid w:val="00286A1E"/>
    <w:rsid w:val="00286A27"/>
    <w:rsid w:val="00286A88"/>
    <w:rsid w:val="00287DC6"/>
    <w:rsid w:val="00290282"/>
    <w:rsid w:val="002908DE"/>
    <w:rsid w:val="002915C8"/>
    <w:rsid w:val="00292A60"/>
    <w:rsid w:val="002933D6"/>
    <w:rsid w:val="00293C06"/>
    <w:rsid w:val="00293E98"/>
    <w:rsid w:val="00294055"/>
    <w:rsid w:val="00294C21"/>
    <w:rsid w:val="002951FC"/>
    <w:rsid w:val="002965DA"/>
    <w:rsid w:val="0029693F"/>
    <w:rsid w:val="0029705F"/>
    <w:rsid w:val="00297482"/>
    <w:rsid w:val="0029796A"/>
    <w:rsid w:val="00297BF5"/>
    <w:rsid w:val="002A06D0"/>
    <w:rsid w:val="002A0D15"/>
    <w:rsid w:val="002A0F56"/>
    <w:rsid w:val="002A131F"/>
    <w:rsid w:val="002A2490"/>
    <w:rsid w:val="002A29E5"/>
    <w:rsid w:val="002A2A90"/>
    <w:rsid w:val="002A2BF7"/>
    <w:rsid w:val="002A3489"/>
    <w:rsid w:val="002A3677"/>
    <w:rsid w:val="002A43C0"/>
    <w:rsid w:val="002A4C1F"/>
    <w:rsid w:val="002A5264"/>
    <w:rsid w:val="002A610E"/>
    <w:rsid w:val="002A63A4"/>
    <w:rsid w:val="002A65D9"/>
    <w:rsid w:val="002A6810"/>
    <w:rsid w:val="002A68E1"/>
    <w:rsid w:val="002B0080"/>
    <w:rsid w:val="002B0425"/>
    <w:rsid w:val="002B0640"/>
    <w:rsid w:val="002B0A57"/>
    <w:rsid w:val="002B0B1E"/>
    <w:rsid w:val="002B0D89"/>
    <w:rsid w:val="002B11BD"/>
    <w:rsid w:val="002B135E"/>
    <w:rsid w:val="002B177A"/>
    <w:rsid w:val="002B1CB4"/>
    <w:rsid w:val="002B2551"/>
    <w:rsid w:val="002B2EDB"/>
    <w:rsid w:val="002B338F"/>
    <w:rsid w:val="002B4BFA"/>
    <w:rsid w:val="002B5553"/>
    <w:rsid w:val="002B719F"/>
    <w:rsid w:val="002B72D9"/>
    <w:rsid w:val="002B7920"/>
    <w:rsid w:val="002C0949"/>
    <w:rsid w:val="002C0B7E"/>
    <w:rsid w:val="002C0E65"/>
    <w:rsid w:val="002C1A2F"/>
    <w:rsid w:val="002C3EB0"/>
    <w:rsid w:val="002C439D"/>
    <w:rsid w:val="002C4DC0"/>
    <w:rsid w:val="002C5C17"/>
    <w:rsid w:val="002C6225"/>
    <w:rsid w:val="002C62EE"/>
    <w:rsid w:val="002C6CA9"/>
    <w:rsid w:val="002C78CA"/>
    <w:rsid w:val="002C7A8A"/>
    <w:rsid w:val="002D0D32"/>
    <w:rsid w:val="002D10DA"/>
    <w:rsid w:val="002D14F6"/>
    <w:rsid w:val="002D2109"/>
    <w:rsid w:val="002D240D"/>
    <w:rsid w:val="002D374E"/>
    <w:rsid w:val="002D3AD5"/>
    <w:rsid w:val="002D3AF3"/>
    <w:rsid w:val="002D4CEB"/>
    <w:rsid w:val="002D505A"/>
    <w:rsid w:val="002D5296"/>
    <w:rsid w:val="002D5A00"/>
    <w:rsid w:val="002D5BC9"/>
    <w:rsid w:val="002D5C53"/>
    <w:rsid w:val="002D5C82"/>
    <w:rsid w:val="002D6079"/>
    <w:rsid w:val="002D659C"/>
    <w:rsid w:val="002D733E"/>
    <w:rsid w:val="002D7E67"/>
    <w:rsid w:val="002E012B"/>
    <w:rsid w:val="002E01A3"/>
    <w:rsid w:val="002E07D9"/>
    <w:rsid w:val="002E08E8"/>
    <w:rsid w:val="002E0DE8"/>
    <w:rsid w:val="002E115E"/>
    <w:rsid w:val="002E1EE7"/>
    <w:rsid w:val="002E298A"/>
    <w:rsid w:val="002E41EF"/>
    <w:rsid w:val="002E4406"/>
    <w:rsid w:val="002E4CA0"/>
    <w:rsid w:val="002E52C5"/>
    <w:rsid w:val="002E5348"/>
    <w:rsid w:val="002E57B2"/>
    <w:rsid w:val="002E5CF9"/>
    <w:rsid w:val="002E6477"/>
    <w:rsid w:val="002E6D4F"/>
    <w:rsid w:val="002E6E6A"/>
    <w:rsid w:val="002E73AD"/>
    <w:rsid w:val="002E7482"/>
    <w:rsid w:val="002E75CD"/>
    <w:rsid w:val="002E766D"/>
    <w:rsid w:val="002F0369"/>
    <w:rsid w:val="002F04C3"/>
    <w:rsid w:val="002F09BE"/>
    <w:rsid w:val="002F0D3E"/>
    <w:rsid w:val="002F1077"/>
    <w:rsid w:val="002F10CC"/>
    <w:rsid w:val="002F2D1A"/>
    <w:rsid w:val="002F2EF9"/>
    <w:rsid w:val="002F32B1"/>
    <w:rsid w:val="002F357A"/>
    <w:rsid w:val="002F37A4"/>
    <w:rsid w:val="002F413D"/>
    <w:rsid w:val="002F474E"/>
    <w:rsid w:val="002F515B"/>
    <w:rsid w:val="002F520D"/>
    <w:rsid w:val="002F5586"/>
    <w:rsid w:val="002F5869"/>
    <w:rsid w:val="002F5DEF"/>
    <w:rsid w:val="002F7902"/>
    <w:rsid w:val="002F7E5A"/>
    <w:rsid w:val="0030027E"/>
    <w:rsid w:val="00300997"/>
    <w:rsid w:val="00300EDB"/>
    <w:rsid w:val="00301019"/>
    <w:rsid w:val="0030119C"/>
    <w:rsid w:val="003016FA"/>
    <w:rsid w:val="00301A58"/>
    <w:rsid w:val="00301D55"/>
    <w:rsid w:val="003024FF"/>
    <w:rsid w:val="003026F0"/>
    <w:rsid w:val="00302A9E"/>
    <w:rsid w:val="00303165"/>
    <w:rsid w:val="003033E4"/>
    <w:rsid w:val="00304BC0"/>
    <w:rsid w:val="00304FD6"/>
    <w:rsid w:val="0030506B"/>
    <w:rsid w:val="003057F1"/>
    <w:rsid w:val="00305FE0"/>
    <w:rsid w:val="00306973"/>
    <w:rsid w:val="00306B24"/>
    <w:rsid w:val="0030705A"/>
    <w:rsid w:val="003070AE"/>
    <w:rsid w:val="00307390"/>
    <w:rsid w:val="00310237"/>
    <w:rsid w:val="00310742"/>
    <w:rsid w:val="00311EEE"/>
    <w:rsid w:val="00312165"/>
    <w:rsid w:val="00312409"/>
    <w:rsid w:val="00312AF7"/>
    <w:rsid w:val="00313235"/>
    <w:rsid w:val="00313D33"/>
    <w:rsid w:val="003142D3"/>
    <w:rsid w:val="003168D7"/>
    <w:rsid w:val="00316B11"/>
    <w:rsid w:val="0031725E"/>
    <w:rsid w:val="003175B9"/>
    <w:rsid w:val="0031795B"/>
    <w:rsid w:val="00320301"/>
    <w:rsid w:val="00320877"/>
    <w:rsid w:val="003209F9"/>
    <w:rsid w:val="00320E4E"/>
    <w:rsid w:val="0032125C"/>
    <w:rsid w:val="00321D34"/>
    <w:rsid w:val="00322248"/>
    <w:rsid w:val="003225BD"/>
    <w:rsid w:val="00323074"/>
    <w:rsid w:val="003236BC"/>
    <w:rsid w:val="0032397B"/>
    <w:rsid w:val="00324BB8"/>
    <w:rsid w:val="003250CF"/>
    <w:rsid w:val="0032527F"/>
    <w:rsid w:val="00325395"/>
    <w:rsid w:val="00325703"/>
    <w:rsid w:val="00325880"/>
    <w:rsid w:val="0032666D"/>
    <w:rsid w:val="00326B79"/>
    <w:rsid w:val="00327238"/>
    <w:rsid w:val="00327441"/>
    <w:rsid w:val="00327667"/>
    <w:rsid w:val="00327C38"/>
    <w:rsid w:val="0033014F"/>
    <w:rsid w:val="0033019E"/>
    <w:rsid w:val="00330466"/>
    <w:rsid w:val="00330776"/>
    <w:rsid w:val="00330BD7"/>
    <w:rsid w:val="003315B1"/>
    <w:rsid w:val="00331B58"/>
    <w:rsid w:val="00331E79"/>
    <w:rsid w:val="00332FC0"/>
    <w:rsid w:val="00333067"/>
    <w:rsid w:val="00333C9F"/>
    <w:rsid w:val="00333CB3"/>
    <w:rsid w:val="00333E65"/>
    <w:rsid w:val="0033453E"/>
    <w:rsid w:val="00334D16"/>
    <w:rsid w:val="00335525"/>
    <w:rsid w:val="00335656"/>
    <w:rsid w:val="0033588F"/>
    <w:rsid w:val="00335A29"/>
    <w:rsid w:val="003360BB"/>
    <w:rsid w:val="003361FE"/>
    <w:rsid w:val="00337AA5"/>
    <w:rsid w:val="00337BD5"/>
    <w:rsid w:val="00337ED0"/>
    <w:rsid w:val="003400DF"/>
    <w:rsid w:val="003401C6"/>
    <w:rsid w:val="003403F4"/>
    <w:rsid w:val="0034058A"/>
    <w:rsid w:val="00340AE8"/>
    <w:rsid w:val="00340C93"/>
    <w:rsid w:val="00340DCD"/>
    <w:rsid w:val="00341268"/>
    <w:rsid w:val="00341663"/>
    <w:rsid w:val="003417E7"/>
    <w:rsid w:val="003419AF"/>
    <w:rsid w:val="00341A32"/>
    <w:rsid w:val="00341B5F"/>
    <w:rsid w:val="003422B2"/>
    <w:rsid w:val="00342C5E"/>
    <w:rsid w:val="0034343F"/>
    <w:rsid w:val="003436BF"/>
    <w:rsid w:val="00343701"/>
    <w:rsid w:val="00343BAC"/>
    <w:rsid w:val="00344285"/>
    <w:rsid w:val="003447BE"/>
    <w:rsid w:val="003449D9"/>
    <w:rsid w:val="00344CF9"/>
    <w:rsid w:val="00344D3F"/>
    <w:rsid w:val="00345075"/>
    <w:rsid w:val="00345AB5"/>
    <w:rsid w:val="00345B80"/>
    <w:rsid w:val="00346016"/>
    <w:rsid w:val="003460DA"/>
    <w:rsid w:val="00346182"/>
    <w:rsid w:val="003465FB"/>
    <w:rsid w:val="00346A65"/>
    <w:rsid w:val="00347883"/>
    <w:rsid w:val="003479DD"/>
    <w:rsid w:val="003508CD"/>
    <w:rsid w:val="00351BFB"/>
    <w:rsid w:val="00351C15"/>
    <w:rsid w:val="003526DF"/>
    <w:rsid w:val="00352CB1"/>
    <w:rsid w:val="00352F3D"/>
    <w:rsid w:val="0035392F"/>
    <w:rsid w:val="00353E5E"/>
    <w:rsid w:val="003546C8"/>
    <w:rsid w:val="003552BF"/>
    <w:rsid w:val="00356577"/>
    <w:rsid w:val="00357418"/>
    <w:rsid w:val="00357C4E"/>
    <w:rsid w:val="00360C69"/>
    <w:rsid w:val="00360DD2"/>
    <w:rsid w:val="00360E36"/>
    <w:rsid w:val="00361799"/>
    <w:rsid w:val="00361CED"/>
    <w:rsid w:val="00362C56"/>
    <w:rsid w:val="00362F73"/>
    <w:rsid w:val="003635A2"/>
    <w:rsid w:val="00363815"/>
    <w:rsid w:val="0036418B"/>
    <w:rsid w:val="00364522"/>
    <w:rsid w:val="00365454"/>
    <w:rsid w:val="003656D5"/>
    <w:rsid w:val="00365C5C"/>
    <w:rsid w:val="00365C94"/>
    <w:rsid w:val="00365D22"/>
    <w:rsid w:val="00365F41"/>
    <w:rsid w:val="003666B9"/>
    <w:rsid w:val="00366B89"/>
    <w:rsid w:val="003670DC"/>
    <w:rsid w:val="00367391"/>
    <w:rsid w:val="0036742B"/>
    <w:rsid w:val="003678AF"/>
    <w:rsid w:val="00367E96"/>
    <w:rsid w:val="00370EDD"/>
    <w:rsid w:val="003713DB"/>
    <w:rsid w:val="0037162B"/>
    <w:rsid w:val="00371B9B"/>
    <w:rsid w:val="0037223C"/>
    <w:rsid w:val="00372312"/>
    <w:rsid w:val="0037246F"/>
    <w:rsid w:val="003726BB"/>
    <w:rsid w:val="00373381"/>
    <w:rsid w:val="003736EE"/>
    <w:rsid w:val="00373858"/>
    <w:rsid w:val="00373867"/>
    <w:rsid w:val="00373A0E"/>
    <w:rsid w:val="00373D34"/>
    <w:rsid w:val="00373EFD"/>
    <w:rsid w:val="0037420C"/>
    <w:rsid w:val="00374675"/>
    <w:rsid w:val="00374B43"/>
    <w:rsid w:val="00374DB3"/>
    <w:rsid w:val="00374F33"/>
    <w:rsid w:val="003751E8"/>
    <w:rsid w:val="003754F6"/>
    <w:rsid w:val="00375D7F"/>
    <w:rsid w:val="00375FC3"/>
    <w:rsid w:val="003764E3"/>
    <w:rsid w:val="00376A4B"/>
    <w:rsid w:val="00377239"/>
    <w:rsid w:val="00377711"/>
    <w:rsid w:val="00377F5F"/>
    <w:rsid w:val="00380FC4"/>
    <w:rsid w:val="003811B5"/>
    <w:rsid w:val="00381DF1"/>
    <w:rsid w:val="00381E1F"/>
    <w:rsid w:val="0038278A"/>
    <w:rsid w:val="003827B5"/>
    <w:rsid w:val="00382CE6"/>
    <w:rsid w:val="003837DF"/>
    <w:rsid w:val="0038520B"/>
    <w:rsid w:val="00385651"/>
    <w:rsid w:val="00385F69"/>
    <w:rsid w:val="003861E8"/>
    <w:rsid w:val="0038698A"/>
    <w:rsid w:val="00386BA7"/>
    <w:rsid w:val="00386D0F"/>
    <w:rsid w:val="003903AA"/>
    <w:rsid w:val="00390C46"/>
    <w:rsid w:val="003912A0"/>
    <w:rsid w:val="003919AB"/>
    <w:rsid w:val="00391F88"/>
    <w:rsid w:val="00392362"/>
    <w:rsid w:val="00392633"/>
    <w:rsid w:val="00392A65"/>
    <w:rsid w:val="003930DB"/>
    <w:rsid w:val="00393648"/>
    <w:rsid w:val="00393841"/>
    <w:rsid w:val="00393D42"/>
    <w:rsid w:val="00393D72"/>
    <w:rsid w:val="003948F0"/>
    <w:rsid w:val="00395305"/>
    <w:rsid w:val="0039548C"/>
    <w:rsid w:val="00395589"/>
    <w:rsid w:val="0039598A"/>
    <w:rsid w:val="003959A8"/>
    <w:rsid w:val="00395BFB"/>
    <w:rsid w:val="00395F94"/>
    <w:rsid w:val="003961F6"/>
    <w:rsid w:val="0039633D"/>
    <w:rsid w:val="00396658"/>
    <w:rsid w:val="003967EC"/>
    <w:rsid w:val="00396977"/>
    <w:rsid w:val="00396997"/>
    <w:rsid w:val="00397869"/>
    <w:rsid w:val="00397964"/>
    <w:rsid w:val="00397D3E"/>
    <w:rsid w:val="00397EC0"/>
    <w:rsid w:val="00397F22"/>
    <w:rsid w:val="003A00C3"/>
    <w:rsid w:val="003A06B1"/>
    <w:rsid w:val="003A0810"/>
    <w:rsid w:val="003A0D08"/>
    <w:rsid w:val="003A0FD1"/>
    <w:rsid w:val="003A16C3"/>
    <w:rsid w:val="003A1A94"/>
    <w:rsid w:val="003A1AAE"/>
    <w:rsid w:val="003A1E06"/>
    <w:rsid w:val="003A2150"/>
    <w:rsid w:val="003A27C8"/>
    <w:rsid w:val="003A2BF9"/>
    <w:rsid w:val="003A3734"/>
    <w:rsid w:val="003A3931"/>
    <w:rsid w:val="003A491B"/>
    <w:rsid w:val="003A49A4"/>
    <w:rsid w:val="003A4E44"/>
    <w:rsid w:val="003A54C2"/>
    <w:rsid w:val="003A551C"/>
    <w:rsid w:val="003A5A3B"/>
    <w:rsid w:val="003A5D6F"/>
    <w:rsid w:val="003A60AC"/>
    <w:rsid w:val="003A67EE"/>
    <w:rsid w:val="003A6819"/>
    <w:rsid w:val="003A7479"/>
    <w:rsid w:val="003A7D87"/>
    <w:rsid w:val="003A7EA9"/>
    <w:rsid w:val="003B0109"/>
    <w:rsid w:val="003B03E6"/>
    <w:rsid w:val="003B0A02"/>
    <w:rsid w:val="003B0E85"/>
    <w:rsid w:val="003B17EC"/>
    <w:rsid w:val="003B18BB"/>
    <w:rsid w:val="003B1EF7"/>
    <w:rsid w:val="003B3338"/>
    <w:rsid w:val="003B428E"/>
    <w:rsid w:val="003B4E8C"/>
    <w:rsid w:val="003B524B"/>
    <w:rsid w:val="003B5EEF"/>
    <w:rsid w:val="003B5F07"/>
    <w:rsid w:val="003B655B"/>
    <w:rsid w:val="003B6F3D"/>
    <w:rsid w:val="003B77BC"/>
    <w:rsid w:val="003C10DE"/>
    <w:rsid w:val="003C1593"/>
    <w:rsid w:val="003C1B3C"/>
    <w:rsid w:val="003C20F5"/>
    <w:rsid w:val="003C2214"/>
    <w:rsid w:val="003C2683"/>
    <w:rsid w:val="003C27F2"/>
    <w:rsid w:val="003C2C34"/>
    <w:rsid w:val="003C3516"/>
    <w:rsid w:val="003C3989"/>
    <w:rsid w:val="003C39A7"/>
    <w:rsid w:val="003C3E60"/>
    <w:rsid w:val="003C3F9C"/>
    <w:rsid w:val="003C4961"/>
    <w:rsid w:val="003C6D5E"/>
    <w:rsid w:val="003C7445"/>
    <w:rsid w:val="003C74FD"/>
    <w:rsid w:val="003C76C1"/>
    <w:rsid w:val="003C7C58"/>
    <w:rsid w:val="003D06EE"/>
    <w:rsid w:val="003D0C82"/>
    <w:rsid w:val="003D0D3F"/>
    <w:rsid w:val="003D1894"/>
    <w:rsid w:val="003D1968"/>
    <w:rsid w:val="003D2161"/>
    <w:rsid w:val="003D2204"/>
    <w:rsid w:val="003D234F"/>
    <w:rsid w:val="003D2A73"/>
    <w:rsid w:val="003D372A"/>
    <w:rsid w:val="003D3811"/>
    <w:rsid w:val="003D4F7B"/>
    <w:rsid w:val="003D5073"/>
    <w:rsid w:val="003D520D"/>
    <w:rsid w:val="003D6145"/>
    <w:rsid w:val="003D654E"/>
    <w:rsid w:val="003D65C5"/>
    <w:rsid w:val="003D777F"/>
    <w:rsid w:val="003D7F65"/>
    <w:rsid w:val="003E0A28"/>
    <w:rsid w:val="003E0F08"/>
    <w:rsid w:val="003E1562"/>
    <w:rsid w:val="003E228D"/>
    <w:rsid w:val="003E2373"/>
    <w:rsid w:val="003E29DA"/>
    <w:rsid w:val="003E2B79"/>
    <w:rsid w:val="003E2E56"/>
    <w:rsid w:val="003E332F"/>
    <w:rsid w:val="003E36B1"/>
    <w:rsid w:val="003E3EF8"/>
    <w:rsid w:val="003E3F47"/>
    <w:rsid w:val="003E42C5"/>
    <w:rsid w:val="003E4797"/>
    <w:rsid w:val="003E50FC"/>
    <w:rsid w:val="003E523C"/>
    <w:rsid w:val="003E581E"/>
    <w:rsid w:val="003E6215"/>
    <w:rsid w:val="003E789A"/>
    <w:rsid w:val="003F05A8"/>
    <w:rsid w:val="003F0626"/>
    <w:rsid w:val="003F09B7"/>
    <w:rsid w:val="003F0A2A"/>
    <w:rsid w:val="003F0C5C"/>
    <w:rsid w:val="003F11E4"/>
    <w:rsid w:val="003F1474"/>
    <w:rsid w:val="003F1DB2"/>
    <w:rsid w:val="003F23B6"/>
    <w:rsid w:val="003F24B5"/>
    <w:rsid w:val="003F2CFA"/>
    <w:rsid w:val="003F2DD3"/>
    <w:rsid w:val="003F2DE6"/>
    <w:rsid w:val="003F3257"/>
    <w:rsid w:val="003F33E2"/>
    <w:rsid w:val="003F37FE"/>
    <w:rsid w:val="003F3B16"/>
    <w:rsid w:val="003F3C52"/>
    <w:rsid w:val="003F419B"/>
    <w:rsid w:val="003F4266"/>
    <w:rsid w:val="003F4679"/>
    <w:rsid w:val="003F546B"/>
    <w:rsid w:val="003F5936"/>
    <w:rsid w:val="003F5B85"/>
    <w:rsid w:val="003F60F8"/>
    <w:rsid w:val="003F7C45"/>
    <w:rsid w:val="00400F44"/>
    <w:rsid w:val="00401537"/>
    <w:rsid w:val="00401E0F"/>
    <w:rsid w:val="00402675"/>
    <w:rsid w:val="00402D8D"/>
    <w:rsid w:val="00402FB6"/>
    <w:rsid w:val="00403715"/>
    <w:rsid w:val="00403C85"/>
    <w:rsid w:val="00404319"/>
    <w:rsid w:val="00404699"/>
    <w:rsid w:val="00404CB8"/>
    <w:rsid w:val="00405032"/>
    <w:rsid w:val="004051AA"/>
    <w:rsid w:val="004051ED"/>
    <w:rsid w:val="00405678"/>
    <w:rsid w:val="004059A5"/>
    <w:rsid w:val="0040646F"/>
    <w:rsid w:val="00406560"/>
    <w:rsid w:val="00407032"/>
    <w:rsid w:val="004075A9"/>
    <w:rsid w:val="00407680"/>
    <w:rsid w:val="0040774B"/>
    <w:rsid w:val="00407B71"/>
    <w:rsid w:val="00407F8C"/>
    <w:rsid w:val="004102EA"/>
    <w:rsid w:val="00411E0C"/>
    <w:rsid w:val="0041200F"/>
    <w:rsid w:val="00412134"/>
    <w:rsid w:val="0041222A"/>
    <w:rsid w:val="00412852"/>
    <w:rsid w:val="0041365C"/>
    <w:rsid w:val="004145FD"/>
    <w:rsid w:val="00414797"/>
    <w:rsid w:val="00414FAE"/>
    <w:rsid w:val="004157E9"/>
    <w:rsid w:val="00415E38"/>
    <w:rsid w:val="004161E7"/>
    <w:rsid w:val="004164FC"/>
    <w:rsid w:val="004165B5"/>
    <w:rsid w:val="00416AF4"/>
    <w:rsid w:val="00416B4E"/>
    <w:rsid w:val="00417284"/>
    <w:rsid w:val="0042009B"/>
    <w:rsid w:val="00420131"/>
    <w:rsid w:val="004210E1"/>
    <w:rsid w:val="004210E9"/>
    <w:rsid w:val="00421336"/>
    <w:rsid w:val="004225EC"/>
    <w:rsid w:val="004229AA"/>
    <w:rsid w:val="004239EC"/>
    <w:rsid w:val="00423B94"/>
    <w:rsid w:val="004247BB"/>
    <w:rsid w:val="0042573E"/>
    <w:rsid w:val="00425D25"/>
    <w:rsid w:val="004260F3"/>
    <w:rsid w:val="00426A51"/>
    <w:rsid w:val="00426C9F"/>
    <w:rsid w:val="00427130"/>
    <w:rsid w:val="00427138"/>
    <w:rsid w:val="004279CC"/>
    <w:rsid w:val="004306A7"/>
    <w:rsid w:val="00430B51"/>
    <w:rsid w:val="004313FB"/>
    <w:rsid w:val="004317CA"/>
    <w:rsid w:val="00431AE6"/>
    <w:rsid w:val="0043216F"/>
    <w:rsid w:val="00432304"/>
    <w:rsid w:val="00432B34"/>
    <w:rsid w:val="00432CC6"/>
    <w:rsid w:val="00433013"/>
    <w:rsid w:val="004330DC"/>
    <w:rsid w:val="004338CC"/>
    <w:rsid w:val="00433BF0"/>
    <w:rsid w:val="004340CD"/>
    <w:rsid w:val="00434495"/>
    <w:rsid w:val="0043484D"/>
    <w:rsid w:val="00434B35"/>
    <w:rsid w:val="0043538F"/>
    <w:rsid w:val="00435749"/>
    <w:rsid w:val="00435EBA"/>
    <w:rsid w:val="004365B2"/>
    <w:rsid w:val="00436742"/>
    <w:rsid w:val="004369EC"/>
    <w:rsid w:val="00437C54"/>
    <w:rsid w:val="00441709"/>
    <w:rsid w:val="00442249"/>
    <w:rsid w:val="00442B24"/>
    <w:rsid w:val="00442CC8"/>
    <w:rsid w:val="004432B5"/>
    <w:rsid w:val="004439FF"/>
    <w:rsid w:val="00444022"/>
    <w:rsid w:val="004440E0"/>
    <w:rsid w:val="00445483"/>
    <w:rsid w:val="00445498"/>
    <w:rsid w:val="00445BC6"/>
    <w:rsid w:val="00445C25"/>
    <w:rsid w:val="004462B0"/>
    <w:rsid w:val="0044644F"/>
    <w:rsid w:val="00450323"/>
    <w:rsid w:val="00450542"/>
    <w:rsid w:val="00450DF1"/>
    <w:rsid w:val="00450E28"/>
    <w:rsid w:val="00450FC0"/>
    <w:rsid w:val="00451228"/>
    <w:rsid w:val="004517DB"/>
    <w:rsid w:val="00451AD4"/>
    <w:rsid w:val="00451D30"/>
    <w:rsid w:val="00452B4A"/>
    <w:rsid w:val="00452B4B"/>
    <w:rsid w:val="0045325C"/>
    <w:rsid w:val="00453280"/>
    <w:rsid w:val="004533D8"/>
    <w:rsid w:val="00453510"/>
    <w:rsid w:val="00453866"/>
    <w:rsid w:val="00453A15"/>
    <w:rsid w:val="004543DC"/>
    <w:rsid w:val="004552AD"/>
    <w:rsid w:val="00455474"/>
    <w:rsid w:val="00456A2E"/>
    <w:rsid w:val="00456CDD"/>
    <w:rsid w:val="0045720B"/>
    <w:rsid w:val="004572B9"/>
    <w:rsid w:val="00457A59"/>
    <w:rsid w:val="00457B53"/>
    <w:rsid w:val="00457D00"/>
    <w:rsid w:val="004601C5"/>
    <w:rsid w:val="00461190"/>
    <w:rsid w:val="00461FD9"/>
    <w:rsid w:val="004622AF"/>
    <w:rsid w:val="004629F3"/>
    <w:rsid w:val="004638B6"/>
    <w:rsid w:val="00463A94"/>
    <w:rsid w:val="00464DE9"/>
    <w:rsid w:val="00464E48"/>
    <w:rsid w:val="004654D5"/>
    <w:rsid w:val="00465749"/>
    <w:rsid w:val="00465B1C"/>
    <w:rsid w:val="00465B64"/>
    <w:rsid w:val="00465C34"/>
    <w:rsid w:val="00465E6F"/>
    <w:rsid w:val="00465FE9"/>
    <w:rsid w:val="004665A6"/>
    <w:rsid w:val="00466F2F"/>
    <w:rsid w:val="004674E2"/>
    <w:rsid w:val="004703AC"/>
    <w:rsid w:val="00470445"/>
    <w:rsid w:val="0047061C"/>
    <w:rsid w:val="00470D48"/>
    <w:rsid w:val="00470FAF"/>
    <w:rsid w:val="0047185B"/>
    <w:rsid w:val="00471C14"/>
    <w:rsid w:val="00472765"/>
    <w:rsid w:val="004728BF"/>
    <w:rsid w:val="00473888"/>
    <w:rsid w:val="00473AA0"/>
    <w:rsid w:val="0047445A"/>
    <w:rsid w:val="004751B9"/>
    <w:rsid w:val="00476288"/>
    <w:rsid w:val="00476BB0"/>
    <w:rsid w:val="004776AF"/>
    <w:rsid w:val="00481631"/>
    <w:rsid w:val="004816C9"/>
    <w:rsid w:val="0048189B"/>
    <w:rsid w:val="00481A4D"/>
    <w:rsid w:val="00482D04"/>
    <w:rsid w:val="0048338E"/>
    <w:rsid w:val="00483484"/>
    <w:rsid w:val="0048356F"/>
    <w:rsid w:val="004838B1"/>
    <w:rsid w:val="00483C36"/>
    <w:rsid w:val="00485E50"/>
    <w:rsid w:val="004872E6"/>
    <w:rsid w:val="004879FA"/>
    <w:rsid w:val="00487A3C"/>
    <w:rsid w:val="004900F3"/>
    <w:rsid w:val="00490BD9"/>
    <w:rsid w:val="00490CB1"/>
    <w:rsid w:val="00491837"/>
    <w:rsid w:val="00491883"/>
    <w:rsid w:val="00491D21"/>
    <w:rsid w:val="004930A1"/>
    <w:rsid w:val="00493518"/>
    <w:rsid w:val="0049358B"/>
    <w:rsid w:val="0049373A"/>
    <w:rsid w:val="00493822"/>
    <w:rsid w:val="00493B7A"/>
    <w:rsid w:val="00493DE4"/>
    <w:rsid w:val="0049436D"/>
    <w:rsid w:val="00494618"/>
    <w:rsid w:val="0049475A"/>
    <w:rsid w:val="0049574A"/>
    <w:rsid w:val="00495F23"/>
    <w:rsid w:val="004960B7"/>
    <w:rsid w:val="0049626C"/>
    <w:rsid w:val="004967E8"/>
    <w:rsid w:val="00496A1C"/>
    <w:rsid w:val="00497509"/>
    <w:rsid w:val="004977E5"/>
    <w:rsid w:val="004A0058"/>
    <w:rsid w:val="004A0CC1"/>
    <w:rsid w:val="004A117A"/>
    <w:rsid w:val="004A1910"/>
    <w:rsid w:val="004A1A34"/>
    <w:rsid w:val="004A23C3"/>
    <w:rsid w:val="004A459C"/>
    <w:rsid w:val="004A50D2"/>
    <w:rsid w:val="004A5495"/>
    <w:rsid w:val="004A5C4F"/>
    <w:rsid w:val="004A69A2"/>
    <w:rsid w:val="004A69D7"/>
    <w:rsid w:val="004A6D4A"/>
    <w:rsid w:val="004A718D"/>
    <w:rsid w:val="004A7398"/>
    <w:rsid w:val="004A7C4C"/>
    <w:rsid w:val="004B08BD"/>
    <w:rsid w:val="004B1257"/>
    <w:rsid w:val="004B189A"/>
    <w:rsid w:val="004B1906"/>
    <w:rsid w:val="004B1A12"/>
    <w:rsid w:val="004B27AF"/>
    <w:rsid w:val="004B3E2A"/>
    <w:rsid w:val="004B4084"/>
    <w:rsid w:val="004B43D6"/>
    <w:rsid w:val="004B463B"/>
    <w:rsid w:val="004B4FC5"/>
    <w:rsid w:val="004B52D4"/>
    <w:rsid w:val="004B52EE"/>
    <w:rsid w:val="004B67D6"/>
    <w:rsid w:val="004B6A5B"/>
    <w:rsid w:val="004C0AA4"/>
    <w:rsid w:val="004C0B41"/>
    <w:rsid w:val="004C0B73"/>
    <w:rsid w:val="004C0E70"/>
    <w:rsid w:val="004C0FA3"/>
    <w:rsid w:val="004C188F"/>
    <w:rsid w:val="004C2B40"/>
    <w:rsid w:val="004C395E"/>
    <w:rsid w:val="004C3BF0"/>
    <w:rsid w:val="004C4345"/>
    <w:rsid w:val="004C50B3"/>
    <w:rsid w:val="004C55C4"/>
    <w:rsid w:val="004C59AF"/>
    <w:rsid w:val="004C6247"/>
    <w:rsid w:val="004C76B1"/>
    <w:rsid w:val="004C7B45"/>
    <w:rsid w:val="004D0609"/>
    <w:rsid w:val="004D13D3"/>
    <w:rsid w:val="004D2228"/>
    <w:rsid w:val="004D287B"/>
    <w:rsid w:val="004D33A9"/>
    <w:rsid w:val="004D3513"/>
    <w:rsid w:val="004D3F1C"/>
    <w:rsid w:val="004D4860"/>
    <w:rsid w:val="004D5CBA"/>
    <w:rsid w:val="004D5EE7"/>
    <w:rsid w:val="004D6591"/>
    <w:rsid w:val="004D681C"/>
    <w:rsid w:val="004D6C16"/>
    <w:rsid w:val="004D6E05"/>
    <w:rsid w:val="004D6E18"/>
    <w:rsid w:val="004D6FF6"/>
    <w:rsid w:val="004D797B"/>
    <w:rsid w:val="004D797C"/>
    <w:rsid w:val="004E0306"/>
    <w:rsid w:val="004E0777"/>
    <w:rsid w:val="004E0919"/>
    <w:rsid w:val="004E0A73"/>
    <w:rsid w:val="004E18BE"/>
    <w:rsid w:val="004E193D"/>
    <w:rsid w:val="004E1DF2"/>
    <w:rsid w:val="004E2D74"/>
    <w:rsid w:val="004E33C6"/>
    <w:rsid w:val="004E458D"/>
    <w:rsid w:val="004E48BB"/>
    <w:rsid w:val="004E499E"/>
    <w:rsid w:val="004E4D6D"/>
    <w:rsid w:val="004E4FE8"/>
    <w:rsid w:val="004E5B9C"/>
    <w:rsid w:val="004E5D88"/>
    <w:rsid w:val="004E6667"/>
    <w:rsid w:val="004E6765"/>
    <w:rsid w:val="004E7146"/>
    <w:rsid w:val="004E767F"/>
    <w:rsid w:val="004E7911"/>
    <w:rsid w:val="004F1716"/>
    <w:rsid w:val="004F185C"/>
    <w:rsid w:val="004F1FD7"/>
    <w:rsid w:val="004F2976"/>
    <w:rsid w:val="004F3062"/>
    <w:rsid w:val="004F32B7"/>
    <w:rsid w:val="004F335A"/>
    <w:rsid w:val="004F3F6A"/>
    <w:rsid w:val="004F425B"/>
    <w:rsid w:val="004F4AE6"/>
    <w:rsid w:val="004F60CE"/>
    <w:rsid w:val="004F6BA1"/>
    <w:rsid w:val="004F6F31"/>
    <w:rsid w:val="004F742F"/>
    <w:rsid w:val="004F7732"/>
    <w:rsid w:val="004F7CBF"/>
    <w:rsid w:val="0050052F"/>
    <w:rsid w:val="00501A1A"/>
    <w:rsid w:val="005020B7"/>
    <w:rsid w:val="00502763"/>
    <w:rsid w:val="00502774"/>
    <w:rsid w:val="005028C4"/>
    <w:rsid w:val="005035EC"/>
    <w:rsid w:val="0050473B"/>
    <w:rsid w:val="00504758"/>
    <w:rsid w:val="00504B26"/>
    <w:rsid w:val="00504B6B"/>
    <w:rsid w:val="00505499"/>
    <w:rsid w:val="00506536"/>
    <w:rsid w:val="00506CF0"/>
    <w:rsid w:val="0050741D"/>
    <w:rsid w:val="005079EF"/>
    <w:rsid w:val="00507EEA"/>
    <w:rsid w:val="00510246"/>
    <w:rsid w:val="00510AF3"/>
    <w:rsid w:val="00511AE9"/>
    <w:rsid w:val="0051259D"/>
    <w:rsid w:val="00513830"/>
    <w:rsid w:val="00513865"/>
    <w:rsid w:val="005139CB"/>
    <w:rsid w:val="00513DE3"/>
    <w:rsid w:val="00514EFE"/>
    <w:rsid w:val="00515093"/>
    <w:rsid w:val="005154F3"/>
    <w:rsid w:val="00515A28"/>
    <w:rsid w:val="00515D59"/>
    <w:rsid w:val="0051651C"/>
    <w:rsid w:val="0051684A"/>
    <w:rsid w:val="0051744F"/>
    <w:rsid w:val="0051798F"/>
    <w:rsid w:val="00521C5E"/>
    <w:rsid w:val="005220F2"/>
    <w:rsid w:val="005236E4"/>
    <w:rsid w:val="00523B2E"/>
    <w:rsid w:val="00524110"/>
    <w:rsid w:val="005241A1"/>
    <w:rsid w:val="005248A6"/>
    <w:rsid w:val="00524AA2"/>
    <w:rsid w:val="0052647C"/>
    <w:rsid w:val="0052684B"/>
    <w:rsid w:val="00526BF9"/>
    <w:rsid w:val="005274A2"/>
    <w:rsid w:val="0053045D"/>
    <w:rsid w:val="005310D6"/>
    <w:rsid w:val="00531292"/>
    <w:rsid w:val="0053151A"/>
    <w:rsid w:val="0053165E"/>
    <w:rsid w:val="005319FF"/>
    <w:rsid w:val="00533AAF"/>
    <w:rsid w:val="00533F33"/>
    <w:rsid w:val="005343A5"/>
    <w:rsid w:val="00534F57"/>
    <w:rsid w:val="005361AF"/>
    <w:rsid w:val="0053653B"/>
    <w:rsid w:val="00536768"/>
    <w:rsid w:val="00536CF2"/>
    <w:rsid w:val="00537C91"/>
    <w:rsid w:val="005406C8"/>
    <w:rsid w:val="00540F98"/>
    <w:rsid w:val="005412A0"/>
    <w:rsid w:val="0054132A"/>
    <w:rsid w:val="00541E58"/>
    <w:rsid w:val="005422B9"/>
    <w:rsid w:val="00543E74"/>
    <w:rsid w:val="005441DD"/>
    <w:rsid w:val="005445AB"/>
    <w:rsid w:val="00544D35"/>
    <w:rsid w:val="0054500C"/>
    <w:rsid w:val="005456AC"/>
    <w:rsid w:val="00545B60"/>
    <w:rsid w:val="00545E19"/>
    <w:rsid w:val="00545FD0"/>
    <w:rsid w:val="00546019"/>
    <w:rsid w:val="0054613C"/>
    <w:rsid w:val="00546780"/>
    <w:rsid w:val="005477C8"/>
    <w:rsid w:val="00547B29"/>
    <w:rsid w:val="00547BFF"/>
    <w:rsid w:val="005501AF"/>
    <w:rsid w:val="00550E68"/>
    <w:rsid w:val="0055115E"/>
    <w:rsid w:val="00551DDF"/>
    <w:rsid w:val="00551EB1"/>
    <w:rsid w:val="0055268D"/>
    <w:rsid w:val="005527D5"/>
    <w:rsid w:val="00552AD4"/>
    <w:rsid w:val="00552F36"/>
    <w:rsid w:val="005531D2"/>
    <w:rsid w:val="00553B9A"/>
    <w:rsid w:val="00553D7A"/>
    <w:rsid w:val="0055408F"/>
    <w:rsid w:val="005541AF"/>
    <w:rsid w:val="00554587"/>
    <w:rsid w:val="00554B1D"/>
    <w:rsid w:val="00554E9B"/>
    <w:rsid w:val="00555BD7"/>
    <w:rsid w:val="0055686B"/>
    <w:rsid w:val="00556984"/>
    <w:rsid w:val="00556EAF"/>
    <w:rsid w:val="00556F81"/>
    <w:rsid w:val="00557A21"/>
    <w:rsid w:val="00557B08"/>
    <w:rsid w:val="00560B95"/>
    <w:rsid w:val="00560E90"/>
    <w:rsid w:val="0056168B"/>
    <w:rsid w:val="00561944"/>
    <w:rsid w:val="00562299"/>
    <w:rsid w:val="005624CE"/>
    <w:rsid w:val="00562982"/>
    <w:rsid w:val="00562A1A"/>
    <w:rsid w:val="005634ED"/>
    <w:rsid w:val="00563517"/>
    <w:rsid w:val="00563B44"/>
    <w:rsid w:val="00564F63"/>
    <w:rsid w:val="00565168"/>
    <w:rsid w:val="005652BA"/>
    <w:rsid w:val="00565321"/>
    <w:rsid w:val="005656D7"/>
    <w:rsid w:val="00565757"/>
    <w:rsid w:val="005657D4"/>
    <w:rsid w:val="00565DDE"/>
    <w:rsid w:val="005665A6"/>
    <w:rsid w:val="005668F5"/>
    <w:rsid w:val="00567296"/>
    <w:rsid w:val="005672E8"/>
    <w:rsid w:val="00570177"/>
    <w:rsid w:val="0057053D"/>
    <w:rsid w:val="00570695"/>
    <w:rsid w:val="00570880"/>
    <w:rsid w:val="00570C78"/>
    <w:rsid w:val="005712B4"/>
    <w:rsid w:val="00571350"/>
    <w:rsid w:val="005713FF"/>
    <w:rsid w:val="00571503"/>
    <w:rsid w:val="00571732"/>
    <w:rsid w:val="00571A1E"/>
    <w:rsid w:val="005732F9"/>
    <w:rsid w:val="0057372D"/>
    <w:rsid w:val="0057438F"/>
    <w:rsid w:val="00574E44"/>
    <w:rsid w:val="00575AD8"/>
    <w:rsid w:val="00575BFD"/>
    <w:rsid w:val="00576285"/>
    <w:rsid w:val="0057634F"/>
    <w:rsid w:val="00576649"/>
    <w:rsid w:val="005767A5"/>
    <w:rsid w:val="00576D59"/>
    <w:rsid w:val="00577AEC"/>
    <w:rsid w:val="005810A6"/>
    <w:rsid w:val="0058133D"/>
    <w:rsid w:val="005817C3"/>
    <w:rsid w:val="00581991"/>
    <w:rsid w:val="0058254C"/>
    <w:rsid w:val="005827F1"/>
    <w:rsid w:val="005838FF"/>
    <w:rsid w:val="00583F06"/>
    <w:rsid w:val="00583F45"/>
    <w:rsid w:val="00584A43"/>
    <w:rsid w:val="00584AAE"/>
    <w:rsid w:val="00585271"/>
    <w:rsid w:val="0058527F"/>
    <w:rsid w:val="005855CF"/>
    <w:rsid w:val="00585AF2"/>
    <w:rsid w:val="00586A58"/>
    <w:rsid w:val="00587E78"/>
    <w:rsid w:val="00590B73"/>
    <w:rsid w:val="00590D8B"/>
    <w:rsid w:val="0059101C"/>
    <w:rsid w:val="00591222"/>
    <w:rsid w:val="00591652"/>
    <w:rsid w:val="0059185E"/>
    <w:rsid w:val="00591D36"/>
    <w:rsid w:val="0059219D"/>
    <w:rsid w:val="005923FC"/>
    <w:rsid w:val="00592AAE"/>
    <w:rsid w:val="0059343F"/>
    <w:rsid w:val="00593B6E"/>
    <w:rsid w:val="00594552"/>
    <w:rsid w:val="00594A18"/>
    <w:rsid w:val="00594A73"/>
    <w:rsid w:val="005950B6"/>
    <w:rsid w:val="00595B20"/>
    <w:rsid w:val="00595DCF"/>
    <w:rsid w:val="00595DD1"/>
    <w:rsid w:val="00595F69"/>
    <w:rsid w:val="005967F9"/>
    <w:rsid w:val="0059764E"/>
    <w:rsid w:val="0059775C"/>
    <w:rsid w:val="005977E3"/>
    <w:rsid w:val="005979E0"/>
    <w:rsid w:val="005A03E1"/>
    <w:rsid w:val="005A094E"/>
    <w:rsid w:val="005A0D4E"/>
    <w:rsid w:val="005A19BD"/>
    <w:rsid w:val="005A2661"/>
    <w:rsid w:val="005A26D2"/>
    <w:rsid w:val="005A3A3C"/>
    <w:rsid w:val="005A3C26"/>
    <w:rsid w:val="005A3C4C"/>
    <w:rsid w:val="005A3F6C"/>
    <w:rsid w:val="005A42C0"/>
    <w:rsid w:val="005A48F6"/>
    <w:rsid w:val="005A4A4C"/>
    <w:rsid w:val="005A510A"/>
    <w:rsid w:val="005A511B"/>
    <w:rsid w:val="005A5752"/>
    <w:rsid w:val="005A5A34"/>
    <w:rsid w:val="005A6018"/>
    <w:rsid w:val="005A6110"/>
    <w:rsid w:val="005A6822"/>
    <w:rsid w:val="005A6B92"/>
    <w:rsid w:val="005A6F96"/>
    <w:rsid w:val="005A7DC3"/>
    <w:rsid w:val="005B00CC"/>
    <w:rsid w:val="005B00F3"/>
    <w:rsid w:val="005B0487"/>
    <w:rsid w:val="005B0A9C"/>
    <w:rsid w:val="005B0DEF"/>
    <w:rsid w:val="005B1011"/>
    <w:rsid w:val="005B11EF"/>
    <w:rsid w:val="005B1465"/>
    <w:rsid w:val="005B159C"/>
    <w:rsid w:val="005B23CA"/>
    <w:rsid w:val="005B2AFF"/>
    <w:rsid w:val="005B2CF6"/>
    <w:rsid w:val="005B2EC3"/>
    <w:rsid w:val="005B30A6"/>
    <w:rsid w:val="005B373B"/>
    <w:rsid w:val="005B3A99"/>
    <w:rsid w:val="005B3E40"/>
    <w:rsid w:val="005B480D"/>
    <w:rsid w:val="005B481B"/>
    <w:rsid w:val="005B4E9A"/>
    <w:rsid w:val="005B4EBF"/>
    <w:rsid w:val="005B55CE"/>
    <w:rsid w:val="005B5789"/>
    <w:rsid w:val="005B6237"/>
    <w:rsid w:val="005B62B2"/>
    <w:rsid w:val="005B6E39"/>
    <w:rsid w:val="005B6F12"/>
    <w:rsid w:val="005B709F"/>
    <w:rsid w:val="005C0BEA"/>
    <w:rsid w:val="005C0BFB"/>
    <w:rsid w:val="005C0CFD"/>
    <w:rsid w:val="005C1181"/>
    <w:rsid w:val="005C1928"/>
    <w:rsid w:val="005C2529"/>
    <w:rsid w:val="005C276A"/>
    <w:rsid w:val="005C289B"/>
    <w:rsid w:val="005C2EA3"/>
    <w:rsid w:val="005C3BBD"/>
    <w:rsid w:val="005C3CF4"/>
    <w:rsid w:val="005C3F00"/>
    <w:rsid w:val="005C3F4F"/>
    <w:rsid w:val="005C410B"/>
    <w:rsid w:val="005C45F3"/>
    <w:rsid w:val="005C4F2C"/>
    <w:rsid w:val="005C4FEC"/>
    <w:rsid w:val="005C5093"/>
    <w:rsid w:val="005C73BD"/>
    <w:rsid w:val="005C7C2A"/>
    <w:rsid w:val="005C7CC7"/>
    <w:rsid w:val="005D0403"/>
    <w:rsid w:val="005D1464"/>
    <w:rsid w:val="005D16D3"/>
    <w:rsid w:val="005D17EB"/>
    <w:rsid w:val="005D1BBC"/>
    <w:rsid w:val="005D23BF"/>
    <w:rsid w:val="005D2BCA"/>
    <w:rsid w:val="005D3297"/>
    <w:rsid w:val="005D36E3"/>
    <w:rsid w:val="005D37C6"/>
    <w:rsid w:val="005D38DE"/>
    <w:rsid w:val="005D38F4"/>
    <w:rsid w:val="005D3ECC"/>
    <w:rsid w:val="005D4659"/>
    <w:rsid w:val="005D47B1"/>
    <w:rsid w:val="005D4F02"/>
    <w:rsid w:val="005D73C3"/>
    <w:rsid w:val="005D74C8"/>
    <w:rsid w:val="005D7F6B"/>
    <w:rsid w:val="005D7FD1"/>
    <w:rsid w:val="005E03F1"/>
    <w:rsid w:val="005E093C"/>
    <w:rsid w:val="005E0BF8"/>
    <w:rsid w:val="005E1250"/>
    <w:rsid w:val="005E227A"/>
    <w:rsid w:val="005E29A6"/>
    <w:rsid w:val="005E2CF0"/>
    <w:rsid w:val="005E3369"/>
    <w:rsid w:val="005E3580"/>
    <w:rsid w:val="005E36F6"/>
    <w:rsid w:val="005E3CBE"/>
    <w:rsid w:val="005E41D1"/>
    <w:rsid w:val="005E4E13"/>
    <w:rsid w:val="005E53DF"/>
    <w:rsid w:val="005E5569"/>
    <w:rsid w:val="005E62C0"/>
    <w:rsid w:val="005E6CBD"/>
    <w:rsid w:val="005E6FC0"/>
    <w:rsid w:val="005E7078"/>
    <w:rsid w:val="005E718B"/>
    <w:rsid w:val="005E7EA0"/>
    <w:rsid w:val="005F0204"/>
    <w:rsid w:val="005F03E7"/>
    <w:rsid w:val="005F0934"/>
    <w:rsid w:val="005F0C23"/>
    <w:rsid w:val="005F14FB"/>
    <w:rsid w:val="005F234C"/>
    <w:rsid w:val="005F30AF"/>
    <w:rsid w:val="005F37FC"/>
    <w:rsid w:val="005F4214"/>
    <w:rsid w:val="005F4381"/>
    <w:rsid w:val="005F4993"/>
    <w:rsid w:val="005F49C4"/>
    <w:rsid w:val="005F4CDC"/>
    <w:rsid w:val="005F5263"/>
    <w:rsid w:val="005F5268"/>
    <w:rsid w:val="005F572C"/>
    <w:rsid w:val="005F6CB1"/>
    <w:rsid w:val="005F6F98"/>
    <w:rsid w:val="005F702C"/>
    <w:rsid w:val="005F735C"/>
    <w:rsid w:val="0060059F"/>
    <w:rsid w:val="00600CFC"/>
    <w:rsid w:val="00600D7E"/>
    <w:rsid w:val="00601188"/>
    <w:rsid w:val="006015B6"/>
    <w:rsid w:val="00601DA5"/>
    <w:rsid w:val="00601FC2"/>
    <w:rsid w:val="00602201"/>
    <w:rsid w:val="006059A4"/>
    <w:rsid w:val="006059AC"/>
    <w:rsid w:val="00606474"/>
    <w:rsid w:val="00606577"/>
    <w:rsid w:val="006067FC"/>
    <w:rsid w:val="00606911"/>
    <w:rsid w:val="00606A3F"/>
    <w:rsid w:val="00607108"/>
    <w:rsid w:val="00607110"/>
    <w:rsid w:val="00607977"/>
    <w:rsid w:val="006102C0"/>
    <w:rsid w:val="006110F0"/>
    <w:rsid w:val="006113BD"/>
    <w:rsid w:val="00611679"/>
    <w:rsid w:val="00611D39"/>
    <w:rsid w:val="00611EE0"/>
    <w:rsid w:val="00611F53"/>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E58"/>
    <w:rsid w:val="00614FED"/>
    <w:rsid w:val="00615534"/>
    <w:rsid w:val="00615DB6"/>
    <w:rsid w:val="00616266"/>
    <w:rsid w:val="00617AA2"/>
    <w:rsid w:val="006202A6"/>
    <w:rsid w:val="00620995"/>
    <w:rsid w:val="00620A2B"/>
    <w:rsid w:val="00620E00"/>
    <w:rsid w:val="006211A3"/>
    <w:rsid w:val="00621260"/>
    <w:rsid w:val="006218E6"/>
    <w:rsid w:val="00621E88"/>
    <w:rsid w:val="006226E7"/>
    <w:rsid w:val="00622784"/>
    <w:rsid w:val="006229FF"/>
    <w:rsid w:val="006234B2"/>
    <w:rsid w:val="00623763"/>
    <w:rsid w:val="006245BE"/>
    <w:rsid w:val="00624984"/>
    <w:rsid w:val="00624D2B"/>
    <w:rsid w:val="00625691"/>
    <w:rsid w:val="00626051"/>
    <w:rsid w:val="00626E7E"/>
    <w:rsid w:val="00627191"/>
    <w:rsid w:val="00627503"/>
    <w:rsid w:val="00627627"/>
    <w:rsid w:val="00627D48"/>
    <w:rsid w:val="00630EC9"/>
    <w:rsid w:val="00630F1B"/>
    <w:rsid w:val="0063185E"/>
    <w:rsid w:val="006318C3"/>
    <w:rsid w:val="00631FF0"/>
    <w:rsid w:val="00632AE8"/>
    <w:rsid w:val="0063311C"/>
    <w:rsid w:val="00633F66"/>
    <w:rsid w:val="006353FB"/>
    <w:rsid w:val="00635D28"/>
    <w:rsid w:val="0063676F"/>
    <w:rsid w:val="00637408"/>
    <w:rsid w:val="006376B3"/>
    <w:rsid w:val="00637805"/>
    <w:rsid w:val="00637921"/>
    <w:rsid w:val="006403D5"/>
    <w:rsid w:val="00640D1E"/>
    <w:rsid w:val="00641C4C"/>
    <w:rsid w:val="0064232A"/>
    <w:rsid w:val="006428ED"/>
    <w:rsid w:val="0064292A"/>
    <w:rsid w:val="00643348"/>
    <w:rsid w:val="00643689"/>
    <w:rsid w:val="00643855"/>
    <w:rsid w:val="00643DAE"/>
    <w:rsid w:val="00643EA3"/>
    <w:rsid w:val="00644964"/>
    <w:rsid w:val="00645E9B"/>
    <w:rsid w:val="00645F1A"/>
    <w:rsid w:val="00646340"/>
    <w:rsid w:val="0064660F"/>
    <w:rsid w:val="00647604"/>
    <w:rsid w:val="00647BE1"/>
    <w:rsid w:val="00651EAC"/>
    <w:rsid w:val="00652572"/>
    <w:rsid w:val="006527BB"/>
    <w:rsid w:val="00652AAF"/>
    <w:rsid w:val="0065381D"/>
    <w:rsid w:val="00653FE2"/>
    <w:rsid w:val="006549F3"/>
    <w:rsid w:val="00654CD2"/>
    <w:rsid w:val="0065548D"/>
    <w:rsid w:val="006557F2"/>
    <w:rsid w:val="00656EFA"/>
    <w:rsid w:val="00656F20"/>
    <w:rsid w:val="00656F3B"/>
    <w:rsid w:val="00657168"/>
    <w:rsid w:val="00657187"/>
    <w:rsid w:val="006573A1"/>
    <w:rsid w:val="006578AC"/>
    <w:rsid w:val="00657D7E"/>
    <w:rsid w:val="00657F26"/>
    <w:rsid w:val="006606E4"/>
    <w:rsid w:val="0066085B"/>
    <w:rsid w:val="00660B8B"/>
    <w:rsid w:val="00661025"/>
    <w:rsid w:val="0066129E"/>
    <w:rsid w:val="0066150F"/>
    <w:rsid w:val="00661B2B"/>
    <w:rsid w:val="00661B65"/>
    <w:rsid w:val="006620A4"/>
    <w:rsid w:val="00662A39"/>
    <w:rsid w:val="006636D2"/>
    <w:rsid w:val="006639A0"/>
    <w:rsid w:val="00664103"/>
    <w:rsid w:val="00664C12"/>
    <w:rsid w:val="00664C82"/>
    <w:rsid w:val="006670CE"/>
    <w:rsid w:val="00667733"/>
    <w:rsid w:val="00667E4C"/>
    <w:rsid w:val="00667FB6"/>
    <w:rsid w:val="0067018B"/>
    <w:rsid w:val="00671294"/>
    <w:rsid w:val="006716F8"/>
    <w:rsid w:val="006725F4"/>
    <w:rsid w:val="006726E0"/>
    <w:rsid w:val="00672734"/>
    <w:rsid w:val="00672E4B"/>
    <w:rsid w:val="006736D6"/>
    <w:rsid w:val="00674A53"/>
    <w:rsid w:val="00675CB0"/>
    <w:rsid w:val="00675F59"/>
    <w:rsid w:val="006762C7"/>
    <w:rsid w:val="00677507"/>
    <w:rsid w:val="0067762C"/>
    <w:rsid w:val="0068008A"/>
    <w:rsid w:val="00680241"/>
    <w:rsid w:val="00680D47"/>
    <w:rsid w:val="00680D7D"/>
    <w:rsid w:val="00680EA8"/>
    <w:rsid w:val="00681E34"/>
    <w:rsid w:val="0068288B"/>
    <w:rsid w:val="00682EDA"/>
    <w:rsid w:val="006838FA"/>
    <w:rsid w:val="00683BE5"/>
    <w:rsid w:val="00684627"/>
    <w:rsid w:val="00684724"/>
    <w:rsid w:val="00684774"/>
    <w:rsid w:val="00684A2A"/>
    <w:rsid w:val="00684C58"/>
    <w:rsid w:val="00686253"/>
    <w:rsid w:val="0068658E"/>
    <w:rsid w:val="00686A19"/>
    <w:rsid w:val="0068787A"/>
    <w:rsid w:val="0069005F"/>
    <w:rsid w:val="00690066"/>
    <w:rsid w:val="00690C8A"/>
    <w:rsid w:val="00690F10"/>
    <w:rsid w:val="00690FAD"/>
    <w:rsid w:val="006918C6"/>
    <w:rsid w:val="00691E3F"/>
    <w:rsid w:val="00692626"/>
    <w:rsid w:val="0069294F"/>
    <w:rsid w:val="00692A9F"/>
    <w:rsid w:val="00693302"/>
    <w:rsid w:val="00693997"/>
    <w:rsid w:val="006949C5"/>
    <w:rsid w:val="00694A5C"/>
    <w:rsid w:val="00694D74"/>
    <w:rsid w:val="00694E41"/>
    <w:rsid w:val="00694F1D"/>
    <w:rsid w:val="006956F2"/>
    <w:rsid w:val="00695767"/>
    <w:rsid w:val="006957BA"/>
    <w:rsid w:val="006957F6"/>
    <w:rsid w:val="006960ED"/>
    <w:rsid w:val="00696F44"/>
    <w:rsid w:val="00697111"/>
    <w:rsid w:val="0069712E"/>
    <w:rsid w:val="00697218"/>
    <w:rsid w:val="006972A5"/>
    <w:rsid w:val="006A029C"/>
    <w:rsid w:val="006A0485"/>
    <w:rsid w:val="006A08D5"/>
    <w:rsid w:val="006A1B26"/>
    <w:rsid w:val="006A1D17"/>
    <w:rsid w:val="006A3004"/>
    <w:rsid w:val="006A3198"/>
    <w:rsid w:val="006A3211"/>
    <w:rsid w:val="006A354B"/>
    <w:rsid w:val="006A3803"/>
    <w:rsid w:val="006A393E"/>
    <w:rsid w:val="006A3B42"/>
    <w:rsid w:val="006A3F89"/>
    <w:rsid w:val="006A47AC"/>
    <w:rsid w:val="006A4ACC"/>
    <w:rsid w:val="006A4AEE"/>
    <w:rsid w:val="006A4C11"/>
    <w:rsid w:val="006A506C"/>
    <w:rsid w:val="006A50A1"/>
    <w:rsid w:val="006A535C"/>
    <w:rsid w:val="006A657E"/>
    <w:rsid w:val="006A7105"/>
    <w:rsid w:val="006A71BF"/>
    <w:rsid w:val="006B037A"/>
    <w:rsid w:val="006B0C17"/>
    <w:rsid w:val="006B11E0"/>
    <w:rsid w:val="006B11F2"/>
    <w:rsid w:val="006B1445"/>
    <w:rsid w:val="006B2130"/>
    <w:rsid w:val="006B2274"/>
    <w:rsid w:val="006B256B"/>
    <w:rsid w:val="006B26FA"/>
    <w:rsid w:val="006B2BBA"/>
    <w:rsid w:val="006B34C4"/>
    <w:rsid w:val="006B4C76"/>
    <w:rsid w:val="006B53D0"/>
    <w:rsid w:val="006B555C"/>
    <w:rsid w:val="006B5590"/>
    <w:rsid w:val="006B6957"/>
    <w:rsid w:val="006B6D00"/>
    <w:rsid w:val="006B6E72"/>
    <w:rsid w:val="006B718C"/>
    <w:rsid w:val="006B71FD"/>
    <w:rsid w:val="006B778D"/>
    <w:rsid w:val="006B79F6"/>
    <w:rsid w:val="006C003F"/>
    <w:rsid w:val="006C075C"/>
    <w:rsid w:val="006C0DAE"/>
    <w:rsid w:val="006C0DB6"/>
    <w:rsid w:val="006C1221"/>
    <w:rsid w:val="006C1A71"/>
    <w:rsid w:val="006C1CA0"/>
    <w:rsid w:val="006C1FB0"/>
    <w:rsid w:val="006C2286"/>
    <w:rsid w:val="006C2B85"/>
    <w:rsid w:val="006C2E81"/>
    <w:rsid w:val="006C4209"/>
    <w:rsid w:val="006C4295"/>
    <w:rsid w:val="006C4362"/>
    <w:rsid w:val="006C4869"/>
    <w:rsid w:val="006C4971"/>
    <w:rsid w:val="006C4AD0"/>
    <w:rsid w:val="006C4D31"/>
    <w:rsid w:val="006C4F6A"/>
    <w:rsid w:val="006C641E"/>
    <w:rsid w:val="006C6D84"/>
    <w:rsid w:val="006C6EFB"/>
    <w:rsid w:val="006C76A4"/>
    <w:rsid w:val="006C76CF"/>
    <w:rsid w:val="006D03C7"/>
    <w:rsid w:val="006D0C2C"/>
    <w:rsid w:val="006D0EAD"/>
    <w:rsid w:val="006D157F"/>
    <w:rsid w:val="006D170A"/>
    <w:rsid w:val="006D1EC4"/>
    <w:rsid w:val="006D2468"/>
    <w:rsid w:val="006D25C0"/>
    <w:rsid w:val="006D2BF6"/>
    <w:rsid w:val="006D2FB4"/>
    <w:rsid w:val="006D37D8"/>
    <w:rsid w:val="006D467C"/>
    <w:rsid w:val="006D4D12"/>
    <w:rsid w:val="006D4D9B"/>
    <w:rsid w:val="006D4F60"/>
    <w:rsid w:val="006D533E"/>
    <w:rsid w:val="006D668C"/>
    <w:rsid w:val="006D6BF0"/>
    <w:rsid w:val="006D7406"/>
    <w:rsid w:val="006D7E9A"/>
    <w:rsid w:val="006E02D1"/>
    <w:rsid w:val="006E092C"/>
    <w:rsid w:val="006E0B41"/>
    <w:rsid w:val="006E0CE4"/>
    <w:rsid w:val="006E0D05"/>
    <w:rsid w:val="006E11B6"/>
    <w:rsid w:val="006E1B64"/>
    <w:rsid w:val="006E234B"/>
    <w:rsid w:val="006E2D92"/>
    <w:rsid w:val="006E4202"/>
    <w:rsid w:val="006E4DBB"/>
    <w:rsid w:val="006E5A98"/>
    <w:rsid w:val="006E5E99"/>
    <w:rsid w:val="006E6353"/>
    <w:rsid w:val="006E6CE8"/>
    <w:rsid w:val="006E755B"/>
    <w:rsid w:val="006E7801"/>
    <w:rsid w:val="006E7A6E"/>
    <w:rsid w:val="006F029B"/>
    <w:rsid w:val="006F02AF"/>
    <w:rsid w:val="006F066D"/>
    <w:rsid w:val="006F091C"/>
    <w:rsid w:val="006F0DA7"/>
    <w:rsid w:val="006F1968"/>
    <w:rsid w:val="006F1B1F"/>
    <w:rsid w:val="006F1CF8"/>
    <w:rsid w:val="006F1D3A"/>
    <w:rsid w:val="006F2C31"/>
    <w:rsid w:val="006F2D34"/>
    <w:rsid w:val="006F2FBF"/>
    <w:rsid w:val="006F2FFD"/>
    <w:rsid w:val="006F39ED"/>
    <w:rsid w:val="006F4435"/>
    <w:rsid w:val="006F5027"/>
    <w:rsid w:val="006F5822"/>
    <w:rsid w:val="006F5BF9"/>
    <w:rsid w:val="006F5D96"/>
    <w:rsid w:val="006F64B5"/>
    <w:rsid w:val="006F68CC"/>
    <w:rsid w:val="006F709E"/>
    <w:rsid w:val="006F72BD"/>
    <w:rsid w:val="006F74E6"/>
    <w:rsid w:val="006F7605"/>
    <w:rsid w:val="006F77F8"/>
    <w:rsid w:val="006F7814"/>
    <w:rsid w:val="006F7BF3"/>
    <w:rsid w:val="006F7C9A"/>
    <w:rsid w:val="007003DF"/>
    <w:rsid w:val="0070056D"/>
    <w:rsid w:val="00700D0C"/>
    <w:rsid w:val="007011E5"/>
    <w:rsid w:val="00701409"/>
    <w:rsid w:val="00701AF9"/>
    <w:rsid w:val="00702290"/>
    <w:rsid w:val="0070253D"/>
    <w:rsid w:val="007028E1"/>
    <w:rsid w:val="00702EE2"/>
    <w:rsid w:val="007032A2"/>
    <w:rsid w:val="007034B8"/>
    <w:rsid w:val="0070353F"/>
    <w:rsid w:val="00704982"/>
    <w:rsid w:val="00705DF8"/>
    <w:rsid w:val="00705FA6"/>
    <w:rsid w:val="00706BD8"/>
    <w:rsid w:val="0070757A"/>
    <w:rsid w:val="00707623"/>
    <w:rsid w:val="007077C8"/>
    <w:rsid w:val="00707902"/>
    <w:rsid w:val="00710C92"/>
    <w:rsid w:val="00711787"/>
    <w:rsid w:val="00712068"/>
    <w:rsid w:val="007122CF"/>
    <w:rsid w:val="007128FB"/>
    <w:rsid w:val="00713084"/>
    <w:rsid w:val="0071328C"/>
    <w:rsid w:val="0071442A"/>
    <w:rsid w:val="007155E1"/>
    <w:rsid w:val="00715CDF"/>
    <w:rsid w:val="00715E5D"/>
    <w:rsid w:val="00715F02"/>
    <w:rsid w:val="00716237"/>
    <w:rsid w:val="0071778F"/>
    <w:rsid w:val="007179B3"/>
    <w:rsid w:val="00717CEB"/>
    <w:rsid w:val="00720B56"/>
    <w:rsid w:val="0072123D"/>
    <w:rsid w:val="00721E67"/>
    <w:rsid w:val="00722564"/>
    <w:rsid w:val="00722E32"/>
    <w:rsid w:val="00723698"/>
    <w:rsid w:val="00723B42"/>
    <w:rsid w:val="00723D29"/>
    <w:rsid w:val="00724080"/>
    <w:rsid w:val="007247FB"/>
    <w:rsid w:val="00724F75"/>
    <w:rsid w:val="00726BA0"/>
    <w:rsid w:val="00726FF7"/>
    <w:rsid w:val="007272D6"/>
    <w:rsid w:val="007274D5"/>
    <w:rsid w:val="00727A7D"/>
    <w:rsid w:val="00727F09"/>
    <w:rsid w:val="007302E9"/>
    <w:rsid w:val="00730488"/>
    <w:rsid w:val="00731787"/>
    <w:rsid w:val="00732899"/>
    <w:rsid w:val="0073327F"/>
    <w:rsid w:val="00733434"/>
    <w:rsid w:val="00733E3C"/>
    <w:rsid w:val="00734496"/>
    <w:rsid w:val="007357F3"/>
    <w:rsid w:val="007358C5"/>
    <w:rsid w:val="00736329"/>
    <w:rsid w:val="0073702D"/>
    <w:rsid w:val="0073710E"/>
    <w:rsid w:val="007378BE"/>
    <w:rsid w:val="007401B0"/>
    <w:rsid w:val="00741892"/>
    <w:rsid w:val="00741A84"/>
    <w:rsid w:val="00742157"/>
    <w:rsid w:val="007427D1"/>
    <w:rsid w:val="00742DE0"/>
    <w:rsid w:val="00743022"/>
    <w:rsid w:val="0074347A"/>
    <w:rsid w:val="00743A75"/>
    <w:rsid w:val="00743B22"/>
    <w:rsid w:val="00745BFD"/>
    <w:rsid w:val="00745EB9"/>
    <w:rsid w:val="007460C2"/>
    <w:rsid w:val="007461E2"/>
    <w:rsid w:val="007464C0"/>
    <w:rsid w:val="00746546"/>
    <w:rsid w:val="00746A52"/>
    <w:rsid w:val="00746CB5"/>
    <w:rsid w:val="007475EA"/>
    <w:rsid w:val="007478F1"/>
    <w:rsid w:val="00747BDE"/>
    <w:rsid w:val="00750099"/>
    <w:rsid w:val="007508DB"/>
    <w:rsid w:val="007509EE"/>
    <w:rsid w:val="00750FBC"/>
    <w:rsid w:val="0075185E"/>
    <w:rsid w:val="00752B1F"/>
    <w:rsid w:val="00752FFD"/>
    <w:rsid w:val="00753A46"/>
    <w:rsid w:val="0075564C"/>
    <w:rsid w:val="00755EAB"/>
    <w:rsid w:val="00755EFA"/>
    <w:rsid w:val="00756419"/>
    <w:rsid w:val="00756811"/>
    <w:rsid w:val="00756C5D"/>
    <w:rsid w:val="00757014"/>
    <w:rsid w:val="0075756B"/>
    <w:rsid w:val="0076059E"/>
    <w:rsid w:val="007608B8"/>
    <w:rsid w:val="00760A4A"/>
    <w:rsid w:val="00760FF0"/>
    <w:rsid w:val="00761394"/>
    <w:rsid w:val="00761D88"/>
    <w:rsid w:val="00761F9B"/>
    <w:rsid w:val="007626EB"/>
    <w:rsid w:val="00762731"/>
    <w:rsid w:val="00763A69"/>
    <w:rsid w:val="00764B84"/>
    <w:rsid w:val="00765198"/>
    <w:rsid w:val="00765CDD"/>
    <w:rsid w:val="0076627E"/>
    <w:rsid w:val="0076683D"/>
    <w:rsid w:val="0076687B"/>
    <w:rsid w:val="007670BD"/>
    <w:rsid w:val="007670D5"/>
    <w:rsid w:val="00767EF8"/>
    <w:rsid w:val="00771EBE"/>
    <w:rsid w:val="00772B2A"/>
    <w:rsid w:val="00773074"/>
    <w:rsid w:val="00773095"/>
    <w:rsid w:val="007737CF"/>
    <w:rsid w:val="00773FEE"/>
    <w:rsid w:val="007741A8"/>
    <w:rsid w:val="00774475"/>
    <w:rsid w:val="00774CFE"/>
    <w:rsid w:val="00774E9B"/>
    <w:rsid w:val="00774EE3"/>
    <w:rsid w:val="0077541C"/>
    <w:rsid w:val="0077547D"/>
    <w:rsid w:val="007759D5"/>
    <w:rsid w:val="00776317"/>
    <w:rsid w:val="00776D40"/>
    <w:rsid w:val="007770C9"/>
    <w:rsid w:val="00777E4C"/>
    <w:rsid w:val="0078023E"/>
    <w:rsid w:val="00780316"/>
    <w:rsid w:val="007806B2"/>
    <w:rsid w:val="00781A00"/>
    <w:rsid w:val="007825D7"/>
    <w:rsid w:val="007828BF"/>
    <w:rsid w:val="00782B82"/>
    <w:rsid w:val="0078303D"/>
    <w:rsid w:val="0078363A"/>
    <w:rsid w:val="00783C8F"/>
    <w:rsid w:val="00784074"/>
    <w:rsid w:val="00784AA9"/>
    <w:rsid w:val="00784B0E"/>
    <w:rsid w:val="00785308"/>
    <w:rsid w:val="00785594"/>
    <w:rsid w:val="0078579C"/>
    <w:rsid w:val="00785B0E"/>
    <w:rsid w:val="0078619E"/>
    <w:rsid w:val="00786398"/>
    <w:rsid w:val="00787B9D"/>
    <w:rsid w:val="0079011C"/>
    <w:rsid w:val="0079012A"/>
    <w:rsid w:val="00790557"/>
    <w:rsid w:val="007907E4"/>
    <w:rsid w:val="00790952"/>
    <w:rsid w:val="007914D7"/>
    <w:rsid w:val="00792A56"/>
    <w:rsid w:val="007932FC"/>
    <w:rsid w:val="0079535F"/>
    <w:rsid w:val="00795B86"/>
    <w:rsid w:val="007965C6"/>
    <w:rsid w:val="007965EA"/>
    <w:rsid w:val="00796C8A"/>
    <w:rsid w:val="00796ED7"/>
    <w:rsid w:val="0079757B"/>
    <w:rsid w:val="00797F4C"/>
    <w:rsid w:val="007A0388"/>
    <w:rsid w:val="007A05FA"/>
    <w:rsid w:val="007A0816"/>
    <w:rsid w:val="007A17B6"/>
    <w:rsid w:val="007A185F"/>
    <w:rsid w:val="007A22FB"/>
    <w:rsid w:val="007A2946"/>
    <w:rsid w:val="007A2A66"/>
    <w:rsid w:val="007A2DBC"/>
    <w:rsid w:val="007A30CB"/>
    <w:rsid w:val="007A31FE"/>
    <w:rsid w:val="007A342C"/>
    <w:rsid w:val="007A3847"/>
    <w:rsid w:val="007A390D"/>
    <w:rsid w:val="007A3D2C"/>
    <w:rsid w:val="007A4190"/>
    <w:rsid w:val="007A43D0"/>
    <w:rsid w:val="007A44AE"/>
    <w:rsid w:val="007A51AB"/>
    <w:rsid w:val="007A56FE"/>
    <w:rsid w:val="007A5FC0"/>
    <w:rsid w:val="007A60A3"/>
    <w:rsid w:val="007A7311"/>
    <w:rsid w:val="007A74ED"/>
    <w:rsid w:val="007B054C"/>
    <w:rsid w:val="007B17F3"/>
    <w:rsid w:val="007B1CA8"/>
    <w:rsid w:val="007B1E1C"/>
    <w:rsid w:val="007B1FC2"/>
    <w:rsid w:val="007B2F79"/>
    <w:rsid w:val="007B3496"/>
    <w:rsid w:val="007B3A58"/>
    <w:rsid w:val="007B3F47"/>
    <w:rsid w:val="007B4A70"/>
    <w:rsid w:val="007B5144"/>
    <w:rsid w:val="007B5154"/>
    <w:rsid w:val="007B560C"/>
    <w:rsid w:val="007B61C4"/>
    <w:rsid w:val="007B6448"/>
    <w:rsid w:val="007B6901"/>
    <w:rsid w:val="007B6CB5"/>
    <w:rsid w:val="007B6DCD"/>
    <w:rsid w:val="007B6FA1"/>
    <w:rsid w:val="007B7433"/>
    <w:rsid w:val="007C0A27"/>
    <w:rsid w:val="007C0BDD"/>
    <w:rsid w:val="007C11D5"/>
    <w:rsid w:val="007C1E22"/>
    <w:rsid w:val="007C1E51"/>
    <w:rsid w:val="007C20C6"/>
    <w:rsid w:val="007C22AE"/>
    <w:rsid w:val="007C30B9"/>
    <w:rsid w:val="007C31C3"/>
    <w:rsid w:val="007C3441"/>
    <w:rsid w:val="007C3A50"/>
    <w:rsid w:val="007C3CA9"/>
    <w:rsid w:val="007C4AD1"/>
    <w:rsid w:val="007C5886"/>
    <w:rsid w:val="007C6436"/>
    <w:rsid w:val="007C78FF"/>
    <w:rsid w:val="007D0177"/>
    <w:rsid w:val="007D0685"/>
    <w:rsid w:val="007D0A12"/>
    <w:rsid w:val="007D0DC4"/>
    <w:rsid w:val="007D0F4C"/>
    <w:rsid w:val="007D1C6D"/>
    <w:rsid w:val="007D2811"/>
    <w:rsid w:val="007D2EA5"/>
    <w:rsid w:val="007D3036"/>
    <w:rsid w:val="007D348F"/>
    <w:rsid w:val="007D3522"/>
    <w:rsid w:val="007D3890"/>
    <w:rsid w:val="007D3FE2"/>
    <w:rsid w:val="007D4BBC"/>
    <w:rsid w:val="007D5257"/>
    <w:rsid w:val="007D5927"/>
    <w:rsid w:val="007D5F1E"/>
    <w:rsid w:val="007D67FE"/>
    <w:rsid w:val="007D7440"/>
    <w:rsid w:val="007D76F7"/>
    <w:rsid w:val="007D7888"/>
    <w:rsid w:val="007E1631"/>
    <w:rsid w:val="007E1F18"/>
    <w:rsid w:val="007E2887"/>
    <w:rsid w:val="007E34E5"/>
    <w:rsid w:val="007E3AE3"/>
    <w:rsid w:val="007E3B96"/>
    <w:rsid w:val="007E46A9"/>
    <w:rsid w:val="007E4D50"/>
    <w:rsid w:val="007E59A7"/>
    <w:rsid w:val="007E5EF1"/>
    <w:rsid w:val="007E68FE"/>
    <w:rsid w:val="007E6D10"/>
    <w:rsid w:val="007E73A4"/>
    <w:rsid w:val="007E7DED"/>
    <w:rsid w:val="007F0B99"/>
    <w:rsid w:val="007F1DF9"/>
    <w:rsid w:val="007F24CB"/>
    <w:rsid w:val="007F2636"/>
    <w:rsid w:val="007F2ED8"/>
    <w:rsid w:val="007F334A"/>
    <w:rsid w:val="007F367A"/>
    <w:rsid w:val="007F39C0"/>
    <w:rsid w:val="007F3CC5"/>
    <w:rsid w:val="007F3FC8"/>
    <w:rsid w:val="007F4039"/>
    <w:rsid w:val="007F4C17"/>
    <w:rsid w:val="007F4D03"/>
    <w:rsid w:val="007F50F9"/>
    <w:rsid w:val="007F5328"/>
    <w:rsid w:val="007F55FD"/>
    <w:rsid w:val="007F5951"/>
    <w:rsid w:val="007F5CF9"/>
    <w:rsid w:val="007F619F"/>
    <w:rsid w:val="007F6A42"/>
    <w:rsid w:val="007F7A33"/>
    <w:rsid w:val="00800856"/>
    <w:rsid w:val="00800A77"/>
    <w:rsid w:val="00800FFE"/>
    <w:rsid w:val="0080136D"/>
    <w:rsid w:val="008013A2"/>
    <w:rsid w:val="00801429"/>
    <w:rsid w:val="00801973"/>
    <w:rsid w:val="00801CC5"/>
    <w:rsid w:val="00802376"/>
    <w:rsid w:val="008025B1"/>
    <w:rsid w:val="00802627"/>
    <w:rsid w:val="00802CDC"/>
    <w:rsid w:val="00803A39"/>
    <w:rsid w:val="00803CAD"/>
    <w:rsid w:val="0080479F"/>
    <w:rsid w:val="00804DD3"/>
    <w:rsid w:val="00805149"/>
    <w:rsid w:val="008053D3"/>
    <w:rsid w:val="008063F3"/>
    <w:rsid w:val="008065AD"/>
    <w:rsid w:val="00806624"/>
    <w:rsid w:val="008068E4"/>
    <w:rsid w:val="008070DD"/>
    <w:rsid w:val="008103C4"/>
    <w:rsid w:val="0081088E"/>
    <w:rsid w:val="00810E64"/>
    <w:rsid w:val="00811486"/>
    <w:rsid w:val="00811A72"/>
    <w:rsid w:val="0081371F"/>
    <w:rsid w:val="00813770"/>
    <w:rsid w:val="0081380D"/>
    <w:rsid w:val="00813AC3"/>
    <w:rsid w:val="00813D6F"/>
    <w:rsid w:val="00814238"/>
    <w:rsid w:val="00814433"/>
    <w:rsid w:val="008149AB"/>
    <w:rsid w:val="008158C2"/>
    <w:rsid w:val="00815D01"/>
    <w:rsid w:val="00815D0D"/>
    <w:rsid w:val="00817084"/>
    <w:rsid w:val="00817272"/>
    <w:rsid w:val="00817D2F"/>
    <w:rsid w:val="00820643"/>
    <w:rsid w:val="008207AF"/>
    <w:rsid w:val="00820F58"/>
    <w:rsid w:val="00821D6D"/>
    <w:rsid w:val="00821D8D"/>
    <w:rsid w:val="00822068"/>
    <w:rsid w:val="00822133"/>
    <w:rsid w:val="008225AF"/>
    <w:rsid w:val="00822616"/>
    <w:rsid w:val="008227FB"/>
    <w:rsid w:val="00822BA4"/>
    <w:rsid w:val="00822C58"/>
    <w:rsid w:val="00822C6E"/>
    <w:rsid w:val="008234C2"/>
    <w:rsid w:val="00823A48"/>
    <w:rsid w:val="00823C26"/>
    <w:rsid w:val="008253C5"/>
    <w:rsid w:val="00825E30"/>
    <w:rsid w:val="00825E6F"/>
    <w:rsid w:val="00825F10"/>
    <w:rsid w:val="00825F29"/>
    <w:rsid w:val="0082617F"/>
    <w:rsid w:val="00827AB1"/>
    <w:rsid w:val="008315E8"/>
    <w:rsid w:val="0083276A"/>
    <w:rsid w:val="00832B6E"/>
    <w:rsid w:val="00832C54"/>
    <w:rsid w:val="0083316F"/>
    <w:rsid w:val="008331BD"/>
    <w:rsid w:val="00833B4C"/>
    <w:rsid w:val="00834511"/>
    <w:rsid w:val="008346E1"/>
    <w:rsid w:val="008346F6"/>
    <w:rsid w:val="00834956"/>
    <w:rsid w:val="008358B5"/>
    <w:rsid w:val="00835A86"/>
    <w:rsid w:val="008368D8"/>
    <w:rsid w:val="00837650"/>
    <w:rsid w:val="008401A3"/>
    <w:rsid w:val="0084027F"/>
    <w:rsid w:val="00840952"/>
    <w:rsid w:val="0084097E"/>
    <w:rsid w:val="00840BE3"/>
    <w:rsid w:val="00841049"/>
    <w:rsid w:val="008411CC"/>
    <w:rsid w:val="008412F0"/>
    <w:rsid w:val="00841B89"/>
    <w:rsid w:val="00841FEA"/>
    <w:rsid w:val="00842366"/>
    <w:rsid w:val="008436EF"/>
    <w:rsid w:val="00843858"/>
    <w:rsid w:val="00843EBA"/>
    <w:rsid w:val="00844DCC"/>
    <w:rsid w:val="00845A53"/>
    <w:rsid w:val="0084652B"/>
    <w:rsid w:val="008469C6"/>
    <w:rsid w:val="00846A08"/>
    <w:rsid w:val="00847181"/>
    <w:rsid w:val="00847D7F"/>
    <w:rsid w:val="00850043"/>
    <w:rsid w:val="008502CE"/>
    <w:rsid w:val="008503CE"/>
    <w:rsid w:val="008504B4"/>
    <w:rsid w:val="008507AB"/>
    <w:rsid w:val="00851BAB"/>
    <w:rsid w:val="0085292B"/>
    <w:rsid w:val="00852B5F"/>
    <w:rsid w:val="00853446"/>
    <w:rsid w:val="00853494"/>
    <w:rsid w:val="008537D4"/>
    <w:rsid w:val="00853C71"/>
    <w:rsid w:val="0085423F"/>
    <w:rsid w:val="0085454E"/>
    <w:rsid w:val="00854E1F"/>
    <w:rsid w:val="0085527A"/>
    <w:rsid w:val="0085588A"/>
    <w:rsid w:val="00856E37"/>
    <w:rsid w:val="00856E9E"/>
    <w:rsid w:val="0085706E"/>
    <w:rsid w:val="00857347"/>
    <w:rsid w:val="008610DC"/>
    <w:rsid w:val="00861819"/>
    <w:rsid w:val="00861C78"/>
    <w:rsid w:val="00861D18"/>
    <w:rsid w:val="00862690"/>
    <w:rsid w:val="00862712"/>
    <w:rsid w:val="00862B31"/>
    <w:rsid w:val="00862D5A"/>
    <w:rsid w:val="0086345A"/>
    <w:rsid w:val="008640E1"/>
    <w:rsid w:val="00864912"/>
    <w:rsid w:val="00864E9D"/>
    <w:rsid w:val="00865008"/>
    <w:rsid w:val="00865D1F"/>
    <w:rsid w:val="008660F0"/>
    <w:rsid w:val="0086632A"/>
    <w:rsid w:val="00866422"/>
    <w:rsid w:val="00866EA4"/>
    <w:rsid w:val="00867627"/>
    <w:rsid w:val="008701F7"/>
    <w:rsid w:val="00870916"/>
    <w:rsid w:val="008716C7"/>
    <w:rsid w:val="00871B70"/>
    <w:rsid w:val="00871CB1"/>
    <w:rsid w:val="00871D87"/>
    <w:rsid w:val="0087213F"/>
    <w:rsid w:val="00873356"/>
    <w:rsid w:val="00873A3A"/>
    <w:rsid w:val="00873A4D"/>
    <w:rsid w:val="00873CF4"/>
    <w:rsid w:val="0087402E"/>
    <w:rsid w:val="00874692"/>
    <w:rsid w:val="0087480F"/>
    <w:rsid w:val="00874C87"/>
    <w:rsid w:val="00874F24"/>
    <w:rsid w:val="00875B9F"/>
    <w:rsid w:val="008761B9"/>
    <w:rsid w:val="00876E7E"/>
    <w:rsid w:val="00877278"/>
    <w:rsid w:val="00877BE9"/>
    <w:rsid w:val="00877D65"/>
    <w:rsid w:val="0088010B"/>
    <w:rsid w:val="008803C9"/>
    <w:rsid w:val="00880783"/>
    <w:rsid w:val="00880938"/>
    <w:rsid w:val="008813DA"/>
    <w:rsid w:val="008813F4"/>
    <w:rsid w:val="00881FB0"/>
    <w:rsid w:val="00882088"/>
    <w:rsid w:val="0088238E"/>
    <w:rsid w:val="008825B9"/>
    <w:rsid w:val="0088299D"/>
    <w:rsid w:val="00883C77"/>
    <w:rsid w:val="00883EB2"/>
    <w:rsid w:val="00884BB1"/>
    <w:rsid w:val="0088598F"/>
    <w:rsid w:val="00885AA3"/>
    <w:rsid w:val="00885BED"/>
    <w:rsid w:val="0088644A"/>
    <w:rsid w:val="00886CC2"/>
    <w:rsid w:val="008904AA"/>
    <w:rsid w:val="00890B6E"/>
    <w:rsid w:val="00890C1F"/>
    <w:rsid w:val="00890E77"/>
    <w:rsid w:val="0089180F"/>
    <w:rsid w:val="00891AAA"/>
    <w:rsid w:val="0089221E"/>
    <w:rsid w:val="008922A9"/>
    <w:rsid w:val="0089243C"/>
    <w:rsid w:val="0089273E"/>
    <w:rsid w:val="00892A23"/>
    <w:rsid w:val="00892A4B"/>
    <w:rsid w:val="00892CA4"/>
    <w:rsid w:val="00892D98"/>
    <w:rsid w:val="00892F16"/>
    <w:rsid w:val="00893CF9"/>
    <w:rsid w:val="0089524B"/>
    <w:rsid w:val="0089542A"/>
    <w:rsid w:val="0089589D"/>
    <w:rsid w:val="00895F9D"/>
    <w:rsid w:val="008969AE"/>
    <w:rsid w:val="00897436"/>
    <w:rsid w:val="0089761B"/>
    <w:rsid w:val="00897874"/>
    <w:rsid w:val="008979D4"/>
    <w:rsid w:val="008A0701"/>
    <w:rsid w:val="008A15CE"/>
    <w:rsid w:val="008A1931"/>
    <w:rsid w:val="008A284D"/>
    <w:rsid w:val="008A3C50"/>
    <w:rsid w:val="008A4495"/>
    <w:rsid w:val="008A45F5"/>
    <w:rsid w:val="008A4E4A"/>
    <w:rsid w:val="008A5244"/>
    <w:rsid w:val="008A56B8"/>
    <w:rsid w:val="008A58AC"/>
    <w:rsid w:val="008A5D41"/>
    <w:rsid w:val="008A5D46"/>
    <w:rsid w:val="008A63D9"/>
    <w:rsid w:val="008A689E"/>
    <w:rsid w:val="008A70F7"/>
    <w:rsid w:val="008A71A9"/>
    <w:rsid w:val="008A7A79"/>
    <w:rsid w:val="008A7ACA"/>
    <w:rsid w:val="008B1126"/>
    <w:rsid w:val="008B1341"/>
    <w:rsid w:val="008B260E"/>
    <w:rsid w:val="008B263F"/>
    <w:rsid w:val="008B2C73"/>
    <w:rsid w:val="008B3933"/>
    <w:rsid w:val="008B4660"/>
    <w:rsid w:val="008B4A51"/>
    <w:rsid w:val="008B4B17"/>
    <w:rsid w:val="008B520F"/>
    <w:rsid w:val="008B555D"/>
    <w:rsid w:val="008B5B8F"/>
    <w:rsid w:val="008B6141"/>
    <w:rsid w:val="008B6EEE"/>
    <w:rsid w:val="008B76FF"/>
    <w:rsid w:val="008C01DB"/>
    <w:rsid w:val="008C050B"/>
    <w:rsid w:val="008C0512"/>
    <w:rsid w:val="008C09A1"/>
    <w:rsid w:val="008C0B05"/>
    <w:rsid w:val="008C10FE"/>
    <w:rsid w:val="008C12C0"/>
    <w:rsid w:val="008C21E6"/>
    <w:rsid w:val="008C21FA"/>
    <w:rsid w:val="008C2BA2"/>
    <w:rsid w:val="008C2FFF"/>
    <w:rsid w:val="008C3139"/>
    <w:rsid w:val="008C40D7"/>
    <w:rsid w:val="008C4C22"/>
    <w:rsid w:val="008C5031"/>
    <w:rsid w:val="008C5162"/>
    <w:rsid w:val="008C565C"/>
    <w:rsid w:val="008C58C8"/>
    <w:rsid w:val="008C6361"/>
    <w:rsid w:val="008C645C"/>
    <w:rsid w:val="008C6EDF"/>
    <w:rsid w:val="008C6F37"/>
    <w:rsid w:val="008C700C"/>
    <w:rsid w:val="008C70E5"/>
    <w:rsid w:val="008C796D"/>
    <w:rsid w:val="008D1499"/>
    <w:rsid w:val="008D1BE4"/>
    <w:rsid w:val="008D2B36"/>
    <w:rsid w:val="008D330B"/>
    <w:rsid w:val="008D38FE"/>
    <w:rsid w:val="008D3984"/>
    <w:rsid w:val="008D4470"/>
    <w:rsid w:val="008D4C81"/>
    <w:rsid w:val="008D4E8D"/>
    <w:rsid w:val="008D50BE"/>
    <w:rsid w:val="008D51F9"/>
    <w:rsid w:val="008D593D"/>
    <w:rsid w:val="008D59C3"/>
    <w:rsid w:val="008D5E83"/>
    <w:rsid w:val="008D6501"/>
    <w:rsid w:val="008D73B7"/>
    <w:rsid w:val="008D7B9F"/>
    <w:rsid w:val="008E0AC6"/>
    <w:rsid w:val="008E1EC8"/>
    <w:rsid w:val="008E23AD"/>
    <w:rsid w:val="008E29EF"/>
    <w:rsid w:val="008E29F2"/>
    <w:rsid w:val="008E2E83"/>
    <w:rsid w:val="008E4E08"/>
    <w:rsid w:val="008E4E44"/>
    <w:rsid w:val="008E5105"/>
    <w:rsid w:val="008E5292"/>
    <w:rsid w:val="008E5AA7"/>
    <w:rsid w:val="008E6BAD"/>
    <w:rsid w:val="008E6F63"/>
    <w:rsid w:val="008E6F6F"/>
    <w:rsid w:val="008E7425"/>
    <w:rsid w:val="008E7543"/>
    <w:rsid w:val="008F006D"/>
    <w:rsid w:val="008F03E5"/>
    <w:rsid w:val="008F0487"/>
    <w:rsid w:val="008F0580"/>
    <w:rsid w:val="008F06C0"/>
    <w:rsid w:val="008F0783"/>
    <w:rsid w:val="008F08EE"/>
    <w:rsid w:val="008F0DF1"/>
    <w:rsid w:val="008F18DF"/>
    <w:rsid w:val="008F34BA"/>
    <w:rsid w:val="008F4699"/>
    <w:rsid w:val="008F4826"/>
    <w:rsid w:val="008F4827"/>
    <w:rsid w:val="008F4A19"/>
    <w:rsid w:val="008F4B1A"/>
    <w:rsid w:val="008F4D75"/>
    <w:rsid w:val="008F4E5C"/>
    <w:rsid w:val="008F5845"/>
    <w:rsid w:val="008F5A63"/>
    <w:rsid w:val="008F6873"/>
    <w:rsid w:val="008F6CEE"/>
    <w:rsid w:val="008F718B"/>
    <w:rsid w:val="00901BEF"/>
    <w:rsid w:val="009022B7"/>
    <w:rsid w:val="00902439"/>
    <w:rsid w:val="00902DCC"/>
    <w:rsid w:val="00903250"/>
    <w:rsid w:val="009034F6"/>
    <w:rsid w:val="0090384E"/>
    <w:rsid w:val="00903854"/>
    <w:rsid w:val="00904167"/>
    <w:rsid w:val="00905402"/>
    <w:rsid w:val="00905B57"/>
    <w:rsid w:val="00905BDB"/>
    <w:rsid w:val="00906E31"/>
    <w:rsid w:val="00906F3E"/>
    <w:rsid w:val="00906FBF"/>
    <w:rsid w:val="00907B1E"/>
    <w:rsid w:val="00907FCE"/>
    <w:rsid w:val="009100C7"/>
    <w:rsid w:val="0091098C"/>
    <w:rsid w:val="0091120F"/>
    <w:rsid w:val="00911654"/>
    <w:rsid w:val="00911753"/>
    <w:rsid w:val="0091185D"/>
    <w:rsid w:val="00911BCC"/>
    <w:rsid w:val="0091276C"/>
    <w:rsid w:val="0091288D"/>
    <w:rsid w:val="00912EFF"/>
    <w:rsid w:val="00913D2E"/>
    <w:rsid w:val="00915D66"/>
    <w:rsid w:val="00916700"/>
    <w:rsid w:val="00916B9E"/>
    <w:rsid w:val="00916E92"/>
    <w:rsid w:val="00917012"/>
    <w:rsid w:val="00917096"/>
    <w:rsid w:val="009176FF"/>
    <w:rsid w:val="00917BF3"/>
    <w:rsid w:val="00917E02"/>
    <w:rsid w:val="00920B05"/>
    <w:rsid w:val="00920CE0"/>
    <w:rsid w:val="00921A96"/>
    <w:rsid w:val="00921BA3"/>
    <w:rsid w:val="009221AC"/>
    <w:rsid w:val="009224C4"/>
    <w:rsid w:val="0092324A"/>
    <w:rsid w:val="00923355"/>
    <w:rsid w:val="00923424"/>
    <w:rsid w:val="0092366B"/>
    <w:rsid w:val="0092380F"/>
    <w:rsid w:val="00923B72"/>
    <w:rsid w:val="00923DDE"/>
    <w:rsid w:val="00925923"/>
    <w:rsid w:val="0092696E"/>
    <w:rsid w:val="00926C48"/>
    <w:rsid w:val="00926E5F"/>
    <w:rsid w:val="009276EF"/>
    <w:rsid w:val="009276FE"/>
    <w:rsid w:val="00927900"/>
    <w:rsid w:val="00927E33"/>
    <w:rsid w:val="00930456"/>
    <w:rsid w:val="00930781"/>
    <w:rsid w:val="00930860"/>
    <w:rsid w:val="00930DD3"/>
    <w:rsid w:val="00931011"/>
    <w:rsid w:val="009317E9"/>
    <w:rsid w:val="00931D98"/>
    <w:rsid w:val="00932CB8"/>
    <w:rsid w:val="0093313C"/>
    <w:rsid w:val="009346ED"/>
    <w:rsid w:val="00934A19"/>
    <w:rsid w:val="009355B3"/>
    <w:rsid w:val="00935F89"/>
    <w:rsid w:val="009363C1"/>
    <w:rsid w:val="00937668"/>
    <w:rsid w:val="00940414"/>
    <w:rsid w:val="0094060B"/>
    <w:rsid w:val="009406F1"/>
    <w:rsid w:val="00940778"/>
    <w:rsid w:val="00941608"/>
    <w:rsid w:val="0094175B"/>
    <w:rsid w:val="00941A15"/>
    <w:rsid w:val="009421F6"/>
    <w:rsid w:val="009423B5"/>
    <w:rsid w:val="0094253E"/>
    <w:rsid w:val="009425F0"/>
    <w:rsid w:val="00942AD2"/>
    <w:rsid w:val="00942BD3"/>
    <w:rsid w:val="00943010"/>
    <w:rsid w:val="00943741"/>
    <w:rsid w:val="0094413E"/>
    <w:rsid w:val="0094439E"/>
    <w:rsid w:val="0094481F"/>
    <w:rsid w:val="0094559B"/>
    <w:rsid w:val="009455D3"/>
    <w:rsid w:val="00945B2C"/>
    <w:rsid w:val="00945E0F"/>
    <w:rsid w:val="00946B5E"/>
    <w:rsid w:val="00946F06"/>
    <w:rsid w:val="00946FCB"/>
    <w:rsid w:val="00947D15"/>
    <w:rsid w:val="0095033F"/>
    <w:rsid w:val="00950430"/>
    <w:rsid w:val="0095103D"/>
    <w:rsid w:val="00951A7A"/>
    <w:rsid w:val="00951C7F"/>
    <w:rsid w:val="00951EB1"/>
    <w:rsid w:val="00952D28"/>
    <w:rsid w:val="0095332D"/>
    <w:rsid w:val="00953989"/>
    <w:rsid w:val="00954133"/>
    <w:rsid w:val="0095532E"/>
    <w:rsid w:val="00955665"/>
    <w:rsid w:val="00955F95"/>
    <w:rsid w:val="00956CE8"/>
    <w:rsid w:val="00957369"/>
    <w:rsid w:val="0095793B"/>
    <w:rsid w:val="0095794F"/>
    <w:rsid w:val="00957C4A"/>
    <w:rsid w:val="00960533"/>
    <w:rsid w:val="009607FF"/>
    <w:rsid w:val="00960E05"/>
    <w:rsid w:val="00961491"/>
    <w:rsid w:val="009614F2"/>
    <w:rsid w:val="00961605"/>
    <w:rsid w:val="00961668"/>
    <w:rsid w:val="00961841"/>
    <w:rsid w:val="00961D68"/>
    <w:rsid w:val="00961FCB"/>
    <w:rsid w:val="0096220F"/>
    <w:rsid w:val="00962AA1"/>
    <w:rsid w:val="00962C10"/>
    <w:rsid w:val="00964781"/>
    <w:rsid w:val="00965545"/>
    <w:rsid w:val="00965F40"/>
    <w:rsid w:val="009661D8"/>
    <w:rsid w:val="009661FE"/>
    <w:rsid w:val="00966357"/>
    <w:rsid w:val="00966E54"/>
    <w:rsid w:val="009678D1"/>
    <w:rsid w:val="009702FE"/>
    <w:rsid w:val="00970F39"/>
    <w:rsid w:val="009720D0"/>
    <w:rsid w:val="00972543"/>
    <w:rsid w:val="00972B7E"/>
    <w:rsid w:val="0097367C"/>
    <w:rsid w:val="009739A0"/>
    <w:rsid w:val="00973BC3"/>
    <w:rsid w:val="00973DDC"/>
    <w:rsid w:val="00973F32"/>
    <w:rsid w:val="009742D5"/>
    <w:rsid w:val="00974537"/>
    <w:rsid w:val="009751AC"/>
    <w:rsid w:val="0097609D"/>
    <w:rsid w:val="00976186"/>
    <w:rsid w:val="00976450"/>
    <w:rsid w:val="009768EC"/>
    <w:rsid w:val="009773BA"/>
    <w:rsid w:val="00977F09"/>
    <w:rsid w:val="00980A10"/>
    <w:rsid w:val="00980DEA"/>
    <w:rsid w:val="00980FC3"/>
    <w:rsid w:val="009815BE"/>
    <w:rsid w:val="0098265A"/>
    <w:rsid w:val="00982921"/>
    <w:rsid w:val="00982AC8"/>
    <w:rsid w:val="00982E54"/>
    <w:rsid w:val="00983465"/>
    <w:rsid w:val="009844AE"/>
    <w:rsid w:val="00985F04"/>
    <w:rsid w:val="00986B4C"/>
    <w:rsid w:val="00986F45"/>
    <w:rsid w:val="0098744E"/>
    <w:rsid w:val="0098793C"/>
    <w:rsid w:val="00987978"/>
    <w:rsid w:val="00987BCA"/>
    <w:rsid w:val="00987DA2"/>
    <w:rsid w:val="00990013"/>
    <w:rsid w:val="00992434"/>
    <w:rsid w:val="00994B2A"/>
    <w:rsid w:val="009959AB"/>
    <w:rsid w:val="00995B85"/>
    <w:rsid w:val="009960C7"/>
    <w:rsid w:val="009961C4"/>
    <w:rsid w:val="009963CF"/>
    <w:rsid w:val="00996444"/>
    <w:rsid w:val="00996483"/>
    <w:rsid w:val="00996D8A"/>
    <w:rsid w:val="00996F98"/>
    <w:rsid w:val="009970E6"/>
    <w:rsid w:val="009A29EA"/>
    <w:rsid w:val="009A2A51"/>
    <w:rsid w:val="009A2A88"/>
    <w:rsid w:val="009A2B31"/>
    <w:rsid w:val="009A2D0E"/>
    <w:rsid w:val="009A30DB"/>
    <w:rsid w:val="009A3774"/>
    <w:rsid w:val="009A37A6"/>
    <w:rsid w:val="009A3DB8"/>
    <w:rsid w:val="009A448F"/>
    <w:rsid w:val="009A551A"/>
    <w:rsid w:val="009A5C53"/>
    <w:rsid w:val="009A5FE9"/>
    <w:rsid w:val="009A6F12"/>
    <w:rsid w:val="009A70A3"/>
    <w:rsid w:val="009B0030"/>
    <w:rsid w:val="009B1511"/>
    <w:rsid w:val="009B1C34"/>
    <w:rsid w:val="009B1D98"/>
    <w:rsid w:val="009B1E51"/>
    <w:rsid w:val="009B2516"/>
    <w:rsid w:val="009B25E4"/>
    <w:rsid w:val="009B2AC6"/>
    <w:rsid w:val="009B2E42"/>
    <w:rsid w:val="009B30F1"/>
    <w:rsid w:val="009B310F"/>
    <w:rsid w:val="009B33E4"/>
    <w:rsid w:val="009B356A"/>
    <w:rsid w:val="009B3881"/>
    <w:rsid w:val="009B3A92"/>
    <w:rsid w:val="009B3F0D"/>
    <w:rsid w:val="009B4A5B"/>
    <w:rsid w:val="009B6BD6"/>
    <w:rsid w:val="009B6D03"/>
    <w:rsid w:val="009B771E"/>
    <w:rsid w:val="009B7B46"/>
    <w:rsid w:val="009C03B8"/>
    <w:rsid w:val="009C0EFC"/>
    <w:rsid w:val="009C0FB1"/>
    <w:rsid w:val="009C1D34"/>
    <w:rsid w:val="009C1E48"/>
    <w:rsid w:val="009C2123"/>
    <w:rsid w:val="009C21C2"/>
    <w:rsid w:val="009C21E8"/>
    <w:rsid w:val="009C26EF"/>
    <w:rsid w:val="009C3B66"/>
    <w:rsid w:val="009C3C41"/>
    <w:rsid w:val="009C3ECC"/>
    <w:rsid w:val="009C4785"/>
    <w:rsid w:val="009C4D6F"/>
    <w:rsid w:val="009C5111"/>
    <w:rsid w:val="009C5649"/>
    <w:rsid w:val="009C58D2"/>
    <w:rsid w:val="009C6A83"/>
    <w:rsid w:val="009C6D83"/>
    <w:rsid w:val="009C762D"/>
    <w:rsid w:val="009C7798"/>
    <w:rsid w:val="009C7CC9"/>
    <w:rsid w:val="009C7EE6"/>
    <w:rsid w:val="009C7F1C"/>
    <w:rsid w:val="009D057F"/>
    <w:rsid w:val="009D0588"/>
    <w:rsid w:val="009D0BCC"/>
    <w:rsid w:val="009D0CCB"/>
    <w:rsid w:val="009D15C8"/>
    <w:rsid w:val="009D2072"/>
    <w:rsid w:val="009D223D"/>
    <w:rsid w:val="009D2F0D"/>
    <w:rsid w:val="009D3786"/>
    <w:rsid w:val="009D3A7F"/>
    <w:rsid w:val="009D3E55"/>
    <w:rsid w:val="009D45C2"/>
    <w:rsid w:val="009D578C"/>
    <w:rsid w:val="009D6D98"/>
    <w:rsid w:val="009D6DA9"/>
    <w:rsid w:val="009D6E14"/>
    <w:rsid w:val="009D73EE"/>
    <w:rsid w:val="009D75D0"/>
    <w:rsid w:val="009D7649"/>
    <w:rsid w:val="009D7B22"/>
    <w:rsid w:val="009E0656"/>
    <w:rsid w:val="009E0849"/>
    <w:rsid w:val="009E1D05"/>
    <w:rsid w:val="009E1E52"/>
    <w:rsid w:val="009E27E7"/>
    <w:rsid w:val="009E2CF1"/>
    <w:rsid w:val="009E3180"/>
    <w:rsid w:val="009E3753"/>
    <w:rsid w:val="009E5389"/>
    <w:rsid w:val="009E6BAA"/>
    <w:rsid w:val="009E6E9A"/>
    <w:rsid w:val="009F1436"/>
    <w:rsid w:val="009F2696"/>
    <w:rsid w:val="009F33AB"/>
    <w:rsid w:val="009F3441"/>
    <w:rsid w:val="009F3478"/>
    <w:rsid w:val="009F4688"/>
    <w:rsid w:val="009F53D3"/>
    <w:rsid w:val="009F61CC"/>
    <w:rsid w:val="009F74E5"/>
    <w:rsid w:val="009F7589"/>
    <w:rsid w:val="009F764D"/>
    <w:rsid w:val="00A00A38"/>
    <w:rsid w:val="00A010FA"/>
    <w:rsid w:val="00A01EF7"/>
    <w:rsid w:val="00A02749"/>
    <w:rsid w:val="00A033FC"/>
    <w:rsid w:val="00A03A9C"/>
    <w:rsid w:val="00A03C8B"/>
    <w:rsid w:val="00A052A2"/>
    <w:rsid w:val="00A0591E"/>
    <w:rsid w:val="00A05DBC"/>
    <w:rsid w:val="00A05FF8"/>
    <w:rsid w:val="00A06C2B"/>
    <w:rsid w:val="00A0768F"/>
    <w:rsid w:val="00A103D5"/>
    <w:rsid w:val="00A10B4C"/>
    <w:rsid w:val="00A10E82"/>
    <w:rsid w:val="00A113C1"/>
    <w:rsid w:val="00A114BD"/>
    <w:rsid w:val="00A119D8"/>
    <w:rsid w:val="00A11D2C"/>
    <w:rsid w:val="00A12090"/>
    <w:rsid w:val="00A1216E"/>
    <w:rsid w:val="00A1231F"/>
    <w:rsid w:val="00A13CF7"/>
    <w:rsid w:val="00A14410"/>
    <w:rsid w:val="00A14D9C"/>
    <w:rsid w:val="00A15121"/>
    <w:rsid w:val="00A1555D"/>
    <w:rsid w:val="00A16C16"/>
    <w:rsid w:val="00A17614"/>
    <w:rsid w:val="00A20142"/>
    <w:rsid w:val="00A20388"/>
    <w:rsid w:val="00A2084A"/>
    <w:rsid w:val="00A20C4E"/>
    <w:rsid w:val="00A21365"/>
    <w:rsid w:val="00A21ACB"/>
    <w:rsid w:val="00A223DC"/>
    <w:rsid w:val="00A224B5"/>
    <w:rsid w:val="00A230AA"/>
    <w:rsid w:val="00A251AC"/>
    <w:rsid w:val="00A254DF"/>
    <w:rsid w:val="00A258C3"/>
    <w:rsid w:val="00A25F47"/>
    <w:rsid w:val="00A26841"/>
    <w:rsid w:val="00A26B7D"/>
    <w:rsid w:val="00A2738D"/>
    <w:rsid w:val="00A30100"/>
    <w:rsid w:val="00A303B0"/>
    <w:rsid w:val="00A3042D"/>
    <w:rsid w:val="00A32DD9"/>
    <w:rsid w:val="00A336AF"/>
    <w:rsid w:val="00A33D33"/>
    <w:rsid w:val="00A344D2"/>
    <w:rsid w:val="00A349AA"/>
    <w:rsid w:val="00A34F34"/>
    <w:rsid w:val="00A354D7"/>
    <w:rsid w:val="00A36847"/>
    <w:rsid w:val="00A37459"/>
    <w:rsid w:val="00A40661"/>
    <w:rsid w:val="00A4077D"/>
    <w:rsid w:val="00A41E55"/>
    <w:rsid w:val="00A42608"/>
    <w:rsid w:val="00A43029"/>
    <w:rsid w:val="00A4326D"/>
    <w:rsid w:val="00A437F1"/>
    <w:rsid w:val="00A43910"/>
    <w:rsid w:val="00A43D71"/>
    <w:rsid w:val="00A43EFE"/>
    <w:rsid w:val="00A44663"/>
    <w:rsid w:val="00A44BCD"/>
    <w:rsid w:val="00A4591B"/>
    <w:rsid w:val="00A459B6"/>
    <w:rsid w:val="00A45BFC"/>
    <w:rsid w:val="00A45E63"/>
    <w:rsid w:val="00A464F7"/>
    <w:rsid w:val="00A46AFB"/>
    <w:rsid w:val="00A47FAB"/>
    <w:rsid w:val="00A501CA"/>
    <w:rsid w:val="00A506C0"/>
    <w:rsid w:val="00A506D3"/>
    <w:rsid w:val="00A50AFC"/>
    <w:rsid w:val="00A52360"/>
    <w:rsid w:val="00A52608"/>
    <w:rsid w:val="00A52828"/>
    <w:rsid w:val="00A52F0E"/>
    <w:rsid w:val="00A53D41"/>
    <w:rsid w:val="00A545C1"/>
    <w:rsid w:val="00A54851"/>
    <w:rsid w:val="00A54972"/>
    <w:rsid w:val="00A54C10"/>
    <w:rsid w:val="00A54F12"/>
    <w:rsid w:val="00A54FC4"/>
    <w:rsid w:val="00A55869"/>
    <w:rsid w:val="00A5664E"/>
    <w:rsid w:val="00A56AFD"/>
    <w:rsid w:val="00A57B39"/>
    <w:rsid w:val="00A603C6"/>
    <w:rsid w:val="00A607C3"/>
    <w:rsid w:val="00A609CC"/>
    <w:rsid w:val="00A60AA9"/>
    <w:rsid w:val="00A63916"/>
    <w:rsid w:val="00A63CA5"/>
    <w:rsid w:val="00A64263"/>
    <w:rsid w:val="00A6430D"/>
    <w:rsid w:val="00A64ED0"/>
    <w:rsid w:val="00A65160"/>
    <w:rsid w:val="00A653F9"/>
    <w:rsid w:val="00A65626"/>
    <w:rsid w:val="00A6577F"/>
    <w:rsid w:val="00A65B34"/>
    <w:rsid w:val="00A65C2E"/>
    <w:rsid w:val="00A65FE3"/>
    <w:rsid w:val="00A66006"/>
    <w:rsid w:val="00A660C8"/>
    <w:rsid w:val="00A668B9"/>
    <w:rsid w:val="00A668F1"/>
    <w:rsid w:val="00A675FF"/>
    <w:rsid w:val="00A70575"/>
    <w:rsid w:val="00A714A3"/>
    <w:rsid w:val="00A72182"/>
    <w:rsid w:val="00A72270"/>
    <w:rsid w:val="00A72502"/>
    <w:rsid w:val="00A72A87"/>
    <w:rsid w:val="00A7321F"/>
    <w:rsid w:val="00A73643"/>
    <w:rsid w:val="00A73AB8"/>
    <w:rsid w:val="00A74280"/>
    <w:rsid w:val="00A75679"/>
    <w:rsid w:val="00A7578B"/>
    <w:rsid w:val="00A75B77"/>
    <w:rsid w:val="00A76568"/>
    <w:rsid w:val="00A76690"/>
    <w:rsid w:val="00A76CEE"/>
    <w:rsid w:val="00A77D7D"/>
    <w:rsid w:val="00A805E0"/>
    <w:rsid w:val="00A8090F"/>
    <w:rsid w:val="00A817F2"/>
    <w:rsid w:val="00A81CD5"/>
    <w:rsid w:val="00A82172"/>
    <w:rsid w:val="00A8221C"/>
    <w:rsid w:val="00A82317"/>
    <w:rsid w:val="00A82956"/>
    <w:rsid w:val="00A82BF0"/>
    <w:rsid w:val="00A82D47"/>
    <w:rsid w:val="00A831C3"/>
    <w:rsid w:val="00A8358D"/>
    <w:rsid w:val="00A83C99"/>
    <w:rsid w:val="00A84637"/>
    <w:rsid w:val="00A84DA9"/>
    <w:rsid w:val="00A850BA"/>
    <w:rsid w:val="00A85304"/>
    <w:rsid w:val="00A85ACE"/>
    <w:rsid w:val="00A85E53"/>
    <w:rsid w:val="00A86BD0"/>
    <w:rsid w:val="00A8730A"/>
    <w:rsid w:val="00A87849"/>
    <w:rsid w:val="00A878A8"/>
    <w:rsid w:val="00A87D42"/>
    <w:rsid w:val="00A87D82"/>
    <w:rsid w:val="00A90396"/>
    <w:rsid w:val="00A903CA"/>
    <w:rsid w:val="00A9108D"/>
    <w:rsid w:val="00A91480"/>
    <w:rsid w:val="00A91891"/>
    <w:rsid w:val="00A91D8A"/>
    <w:rsid w:val="00A92656"/>
    <w:rsid w:val="00A92721"/>
    <w:rsid w:val="00A933B6"/>
    <w:rsid w:val="00A935E9"/>
    <w:rsid w:val="00A93DCD"/>
    <w:rsid w:val="00A94903"/>
    <w:rsid w:val="00A952FE"/>
    <w:rsid w:val="00A95730"/>
    <w:rsid w:val="00A95AEA"/>
    <w:rsid w:val="00A96EBF"/>
    <w:rsid w:val="00A97502"/>
    <w:rsid w:val="00A97EFD"/>
    <w:rsid w:val="00AA0258"/>
    <w:rsid w:val="00AA0276"/>
    <w:rsid w:val="00AA0D6D"/>
    <w:rsid w:val="00AA15DC"/>
    <w:rsid w:val="00AA1B6F"/>
    <w:rsid w:val="00AA1DB5"/>
    <w:rsid w:val="00AA4206"/>
    <w:rsid w:val="00AA4C6A"/>
    <w:rsid w:val="00AA5532"/>
    <w:rsid w:val="00AA599D"/>
    <w:rsid w:val="00AA59AA"/>
    <w:rsid w:val="00AA5C81"/>
    <w:rsid w:val="00AA6119"/>
    <w:rsid w:val="00AA61FD"/>
    <w:rsid w:val="00AA6EC8"/>
    <w:rsid w:val="00AA7329"/>
    <w:rsid w:val="00AA7421"/>
    <w:rsid w:val="00AA78C7"/>
    <w:rsid w:val="00AB0152"/>
    <w:rsid w:val="00AB0D63"/>
    <w:rsid w:val="00AB0EFC"/>
    <w:rsid w:val="00AB18D6"/>
    <w:rsid w:val="00AB1EAB"/>
    <w:rsid w:val="00AB356A"/>
    <w:rsid w:val="00AB4864"/>
    <w:rsid w:val="00AB4FC1"/>
    <w:rsid w:val="00AB5184"/>
    <w:rsid w:val="00AB51D1"/>
    <w:rsid w:val="00AB5720"/>
    <w:rsid w:val="00AB5BDD"/>
    <w:rsid w:val="00AB613B"/>
    <w:rsid w:val="00AB639F"/>
    <w:rsid w:val="00AB7109"/>
    <w:rsid w:val="00AB7892"/>
    <w:rsid w:val="00AC15B9"/>
    <w:rsid w:val="00AC18B5"/>
    <w:rsid w:val="00AC1D2D"/>
    <w:rsid w:val="00AC1D57"/>
    <w:rsid w:val="00AC1F4B"/>
    <w:rsid w:val="00AC22F4"/>
    <w:rsid w:val="00AC2507"/>
    <w:rsid w:val="00AC28A0"/>
    <w:rsid w:val="00AC3167"/>
    <w:rsid w:val="00AC3AE6"/>
    <w:rsid w:val="00AC42F6"/>
    <w:rsid w:val="00AC4A64"/>
    <w:rsid w:val="00AC4BE6"/>
    <w:rsid w:val="00AC5169"/>
    <w:rsid w:val="00AC5878"/>
    <w:rsid w:val="00AC633B"/>
    <w:rsid w:val="00AC6AB4"/>
    <w:rsid w:val="00AC6D75"/>
    <w:rsid w:val="00AC7B82"/>
    <w:rsid w:val="00AD0852"/>
    <w:rsid w:val="00AD08A4"/>
    <w:rsid w:val="00AD11BB"/>
    <w:rsid w:val="00AD18A8"/>
    <w:rsid w:val="00AD26B0"/>
    <w:rsid w:val="00AD3270"/>
    <w:rsid w:val="00AD3F30"/>
    <w:rsid w:val="00AD42B1"/>
    <w:rsid w:val="00AD42E6"/>
    <w:rsid w:val="00AD56C0"/>
    <w:rsid w:val="00AD5CD7"/>
    <w:rsid w:val="00AD5E18"/>
    <w:rsid w:val="00AD61B6"/>
    <w:rsid w:val="00AD61E0"/>
    <w:rsid w:val="00AD6317"/>
    <w:rsid w:val="00AD6779"/>
    <w:rsid w:val="00AD687E"/>
    <w:rsid w:val="00AD6A87"/>
    <w:rsid w:val="00AD74BA"/>
    <w:rsid w:val="00AD783C"/>
    <w:rsid w:val="00AD7BF3"/>
    <w:rsid w:val="00AE032E"/>
    <w:rsid w:val="00AE05B5"/>
    <w:rsid w:val="00AE069B"/>
    <w:rsid w:val="00AE280F"/>
    <w:rsid w:val="00AE32AE"/>
    <w:rsid w:val="00AE35DE"/>
    <w:rsid w:val="00AE5862"/>
    <w:rsid w:val="00AE586B"/>
    <w:rsid w:val="00AE5891"/>
    <w:rsid w:val="00AE59B8"/>
    <w:rsid w:val="00AE5B74"/>
    <w:rsid w:val="00AE682B"/>
    <w:rsid w:val="00AE6CE1"/>
    <w:rsid w:val="00AE75D3"/>
    <w:rsid w:val="00AE79A1"/>
    <w:rsid w:val="00AF01BA"/>
    <w:rsid w:val="00AF109C"/>
    <w:rsid w:val="00AF16CD"/>
    <w:rsid w:val="00AF1E58"/>
    <w:rsid w:val="00AF3168"/>
    <w:rsid w:val="00AF32CF"/>
    <w:rsid w:val="00AF3303"/>
    <w:rsid w:val="00AF3483"/>
    <w:rsid w:val="00AF3548"/>
    <w:rsid w:val="00AF36F1"/>
    <w:rsid w:val="00AF48B6"/>
    <w:rsid w:val="00AF48C9"/>
    <w:rsid w:val="00AF5656"/>
    <w:rsid w:val="00AF5DFA"/>
    <w:rsid w:val="00AF5F3C"/>
    <w:rsid w:val="00AF6071"/>
    <w:rsid w:val="00AF61BB"/>
    <w:rsid w:val="00AF7C2B"/>
    <w:rsid w:val="00B00E6F"/>
    <w:rsid w:val="00B01236"/>
    <w:rsid w:val="00B01CBA"/>
    <w:rsid w:val="00B01F29"/>
    <w:rsid w:val="00B020B6"/>
    <w:rsid w:val="00B031AA"/>
    <w:rsid w:val="00B03427"/>
    <w:rsid w:val="00B0345D"/>
    <w:rsid w:val="00B036F3"/>
    <w:rsid w:val="00B0372E"/>
    <w:rsid w:val="00B038E4"/>
    <w:rsid w:val="00B0489D"/>
    <w:rsid w:val="00B04BF6"/>
    <w:rsid w:val="00B0549A"/>
    <w:rsid w:val="00B06473"/>
    <w:rsid w:val="00B06742"/>
    <w:rsid w:val="00B0713C"/>
    <w:rsid w:val="00B0766F"/>
    <w:rsid w:val="00B100EF"/>
    <w:rsid w:val="00B105E7"/>
    <w:rsid w:val="00B118BA"/>
    <w:rsid w:val="00B11D63"/>
    <w:rsid w:val="00B11EF2"/>
    <w:rsid w:val="00B120E6"/>
    <w:rsid w:val="00B121FC"/>
    <w:rsid w:val="00B123FE"/>
    <w:rsid w:val="00B13149"/>
    <w:rsid w:val="00B1319B"/>
    <w:rsid w:val="00B14645"/>
    <w:rsid w:val="00B14904"/>
    <w:rsid w:val="00B15C80"/>
    <w:rsid w:val="00B165E0"/>
    <w:rsid w:val="00B16E97"/>
    <w:rsid w:val="00B16ED6"/>
    <w:rsid w:val="00B171A0"/>
    <w:rsid w:val="00B174C2"/>
    <w:rsid w:val="00B17517"/>
    <w:rsid w:val="00B20169"/>
    <w:rsid w:val="00B20652"/>
    <w:rsid w:val="00B20AE6"/>
    <w:rsid w:val="00B20C4D"/>
    <w:rsid w:val="00B21626"/>
    <w:rsid w:val="00B21B5E"/>
    <w:rsid w:val="00B22155"/>
    <w:rsid w:val="00B22461"/>
    <w:rsid w:val="00B225EC"/>
    <w:rsid w:val="00B22B39"/>
    <w:rsid w:val="00B232E6"/>
    <w:rsid w:val="00B2334C"/>
    <w:rsid w:val="00B23827"/>
    <w:rsid w:val="00B23B28"/>
    <w:rsid w:val="00B23EA5"/>
    <w:rsid w:val="00B2423D"/>
    <w:rsid w:val="00B25374"/>
    <w:rsid w:val="00B25775"/>
    <w:rsid w:val="00B2684F"/>
    <w:rsid w:val="00B278B8"/>
    <w:rsid w:val="00B27DC7"/>
    <w:rsid w:val="00B316F5"/>
    <w:rsid w:val="00B33844"/>
    <w:rsid w:val="00B33A24"/>
    <w:rsid w:val="00B33EC2"/>
    <w:rsid w:val="00B341EC"/>
    <w:rsid w:val="00B34859"/>
    <w:rsid w:val="00B34A77"/>
    <w:rsid w:val="00B35323"/>
    <w:rsid w:val="00B3559B"/>
    <w:rsid w:val="00B358C9"/>
    <w:rsid w:val="00B35A47"/>
    <w:rsid w:val="00B35E47"/>
    <w:rsid w:val="00B35F0A"/>
    <w:rsid w:val="00B3611D"/>
    <w:rsid w:val="00B3740C"/>
    <w:rsid w:val="00B37760"/>
    <w:rsid w:val="00B40873"/>
    <w:rsid w:val="00B416FA"/>
    <w:rsid w:val="00B41776"/>
    <w:rsid w:val="00B41E63"/>
    <w:rsid w:val="00B41F4C"/>
    <w:rsid w:val="00B420BA"/>
    <w:rsid w:val="00B44D24"/>
    <w:rsid w:val="00B44EC0"/>
    <w:rsid w:val="00B45461"/>
    <w:rsid w:val="00B46066"/>
    <w:rsid w:val="00B467E3"/>
    <w:rsid w:val="00B46E9B"/>
    <w:rsid w:val="00B475A8"/>
    <w:rsid w:val="00B479C5"/>
    <w:rsid w:val="00B479D9"/>
    <w:rsid w:val="00B51372"/>
    <w:rsid w:val="00B51E98"/>
    <w:rsid w:val="00B52A16"/>
    <w:rsid w:val="00B5363C"/>
    <w:rsid w:val="00B53A6C"/>
    <w:rsid w:val="00B53E49"/>
    <w:rsid w:val="00B54BF6"/>
    <w:rsid w:val="00B54DB8"/>
    <w:rsid w:val="00B54EBD"/>
    <w:rsid w:val="00B554DE"/>
    <w:rsid w:val="00B56C9F"/>
    <w:rsid w:val="00B5716F"/>
    <w:rsid w:val="00B5757A"/>
    <w:rsid w:val="00B5774A"/>
    <w:rsid w:val="00B60FCA"/>
    <w:rsid w:val="00B6115C"/>
    <w:rsid w:val="00B6143B"/>
    <w:rsid w:val="00B6205F"/>
    <w:rsid w:val="00B623C1"/>
    <w:rsid w:val="00B629C8"/>
    <w:rsid w:val="00B63AA5"/>
    <w:rsid w:val="00B64481"/>
    <w:rsid w:val="00B648E4"/>
    <w:rsid w:val="00B65889"/>
    <w:rsid w:val="00B65B3F"/>
    <w:rsid w:val="00B65DE8"/>
    <w:rsid w:val="00B65FAF"/>
    <w:rsid w:val="00B66371"/>
    <w:rsid w:val="00B667B9"/>
    <w:rsid w:val="00B66DE5"/>
    <w:rsid w:val="00B67422"/>
    <w:rsid w:val="00B70846"/>
    <w:rsid w:val="00B70868"/>
    <w:rsid w:val="00B70D76"/>
    <w:rsid w:val="00B70FDF"/>
    <w:rsid w:val="00B71681"/>
    <w:rsid w:val="00B718E8"/>
    <w:rsid w:val="00B7208A"/>
    <w:rsid w:val="00B72C3A"/>
    <w:rsid w:val="00B73184"/>
    <w:rsid w:val="00B73209"/>
    <w:rsid w:val="00B73A4A"/>
    <w:rsid w:val="00B741D6"/>
    <w:rsid w:val="00B744F3"/>
    <w:rsid w:val="00B7454C"/>
    <w:rsid w:val="00B74557"/>
    <w:rsid w:val="00B7514B"/>
    <w:rsid w:val="00B751DD"/>
    <w:rsid w:val="00B7522E"/>
    <w:rsid w:val="00B75978"/>
    <w:rsid w:val="00B75C7F"/>
    <w:rsid w:val="00B75DB9"/>
    <w:rsid w:val="00B75ED1"/>
    <w:rsid w:val="00B76368"/>
    <w:rsid w:val="00B76431"/>
    <w:rsid w:val="00B766E1"/>
    <w:rsid w:val="00B768B6"/>
    <w:rsid w:val="00B768E0"/>
    <w:rsid w:val="00B76CFB"/>
    <w:rsid w:val="00B77630"/>
    <w:rsid w:val="00B7794E"/>
    <w:rsid w:val="00B806E1"/>
    <w:rsid w:val="00B80889"/>
    <w:rsid w:val="00B81373"/>
    <w:rsid w:val="00B817D9"/>
    <w:rsid w:val="00B8228C"/>
    <w:rsid w:val="00B8251B"/>
    <w:rsid w:val="00B8280E"/>
    <w:rsid w:val="00B82F3F"/>
    <w:rsid w:val="00B83388"/>
    <w:rsid w:val="00B83A2B"/>
    <w:rsid w:val="00B8446E"/>
    <w:rsid w:val="00B84B40"/>
    <w:rsid w:val="00B84FB1"/>
    <w:rsid w:val="00B85048"/>
    <w:rsid w:val="00B85958"/>
    <w:rsid w:val="00B85D36"/>
    <w:rsid w:val="00B85F2F"/>
    <w:rsid w:val="00B85FEE"/>
    <w:rsid w:val="00B86B4E"/>
    <w:rsid w:val="00B8749B"/>
    <w:rsid w:val="00B87C76"/>
    <w:rsid w:val="00B87DD8"/>
    <w:rsid w:val="00B90839"/>
    <w:rsid w:val="00B90F1F"/>
    <w:rsid w:val="00B91462"/>
    <w:rsid w:val="00B91D57"/>
    <w:rsid w:val="00B922EF"/>
    <w:rsid w:val="00B93231"/>
    <w:rsid w:val="00B93251"/>
    <w:rsid w:val="00B93755"/>
    <w:rsid w:val="00B94773"/>
    <w:rsid w:val="00B94882"/>
    <w:rsid w:val="00B95298"/>
    <w:rsid w:val="00B95BF9"/>
    <w:rsid w:val="00B95D47"/>
    <w:rsid w:val="00B961B2"/>
    <w:rsid w:val="00B96678"/>
    <w:rsid w:val="00B96AF9"/>
    <w:rsid w:val="00B96CC8"/>
    <w:rsid w:val="00B96F70"/>
    <w:rsid w:val="00B970E0"/>
    <w:rsid w:val="00B97A16"/>
    <w:rsid w:val="00B97C30"/>
    <w:rsid w:val="00BA03B8"/>
    <w:rsid w:val="00BA0623"/>
    <w:rsid w:val="00BA0797"/>
    <w:rsid w:val="00BA2166"/>
    <w:rsid w:val="00BA2977"/>
    <w:rsid w:val="00BA2BC0"/>
    <w:rsid w:val="00BA7025"/>
    <w:rsid w:val="00BA739E"/>
    <w:rsid w:val="00BA75C0"/>
    <w:rsid w:val="00BB01DD"/>
    <w:rsid w:val="00BB1528"/>
    <w:rsid w:val="00BB1A17"/>
    <w:rsid w:val="00BB1AF7"/>
    <w:rsid w:val="00BB2672"/>
    <w:rsid w:val="00BB3AEF"/>
    <w:rsid w:val="00BB46B7"/>
    <w:rsid w:val="00BB5018"/>
    <w:rsid w:val="00BB56C6"/>
    <w:rsid w:val="00BB6A94"/>
    <w:rsid w:val="00BB70B6"/>
    <w:rsid w:val="00BB7BA1"/>
    <w:rsid w:val="00BC0564"/>
    <w:rsid w:val="00BC1A92"/>
    <w:rsid w:val="00BC1C29"/>
    <w:rsid w:val="00BC2417"/>
    <w:rsid w:val="00BC2804"/>
    <w:rsid w:val="00BC29A0"/>
    <w:rsid w:val="00BC2E14"/>
    <w:rsid w:val="00BC3263"/>
    <w:rsid w:val="00BC3E76"/>
    <w:rsid w:val="00BC4363"/>
    <w:rsid w:val="00BC44DD"/>
    <w:rsid w:val="00BC4ADE"/>
    <w:rsid w:val="00BC4B97"/>
    <w:rsid w:val="00BC558C"/>
    <w:rsid w:val="00BC56F2"/>
    <w:rsid w:val="00BC5EE7"/>
    <w:rsid w:val="00BC5F07"/>
    <w:rsid w:val="00BC61CB"/>
    <w:rsid w:val="00BC66ED"/>
    <w:rsid w:val="00BC67C6"/>
    <w:rsid w:val="00BC72E2"/>
    <w:rsid w:val="00BC76BC"/>
    <w:rsid w:val="00BC7E60"/>
    <w:rsid w:val="00BD0075"/>
    <w:rsid w:val="00BD12C2"/>
    <w:rsid w:val="00BD1EB8"/>
    <w:rsid w:val="00BD2E5A"/>
    <w:rsid w:val="00BD2F6D"/>
    <w:rsid w:val="00BD3EBF"/>
    <w:rsid w:val="00BD4C2D"/>
    <w:rsid w:val="00BD4C3F"/>
    <w:rsid w:val="00BD4DCA"/>
    <w:rsid w:val="00BD5009"/>
    <w:rsid w:val="00BD5334"/>
    <w:rsid w:val="00BD5594"/>
    <w:rsid w:val="00BD5926"/>
    <w:rsid w:val="00BD7D57"/>
    <w:rsid w:val="00BD7E60"/>
    <w:rsid w:val="00BD7E76"/>
    <w:rsid w:val="00BE00A4"/>
    <w:rsid w:val="00BE0462"/>
    <w:rsid w:val="00BE069B"/>
    <w:rsid w:val="00BE07D4"/>
    <w:rsid w:val="00BE0DA8"/>
    <w:rsid w:val="00BE0F29"/>
    <w:rsid w:val="00BE115D"/>
    <w:rsid w:val="00BE152F"/>
    <w:rsid w:val="00BE21C0"/>
    <w:rsid w:val="00BE2F72"/>
    <w:rsid w:val="00BE324E"/>
    <w:rsid w:val="00BE393E"/>
    <w:rsid w:val="00BE3958"/>
    <w:rsid w:val="00BE3AF3"/>
    <w:rsid w:val="00BE40BA"/>
    <w:rsid w:val="00BE4382"/>
    <w:rsid w:val="00BE4481"/>
    <w:rsid w:val="00BE4DFB"/>
    <w:rsid w:val="00BE4F96"/>
    <w:rsid w:val="00BE528A"/>
    <w:rsid w:val="00BE62B1"/>
    <w:rsid w:val="00BE6380"/>
    <w:rsid w:val="00BE68E2"/>
    <w:rsid w:val="00BE71D9"/>
    <w:rsid w:val="00BE74FE"/>
    <w:rsid w:val="00BE7692"/>
    <w:rsid w:val="00BE7A95"/>
    <w:rsid w:val="00BF0622"/>
    <w:rsid w:val="00BF10F4"/>
    <w:rsid w:val="00BF12DD"/>
    <w:rsid w:val="00BF1CB0"/>
    <w:rsid w:val="00BF28BF"/>
    <w:rsid w:val="00BF28E8"/>
    <w:rsid w:val="00BF3C69"/>
    <w:rsid w:val="00BF40C7"/>
    <w:rsid w:val="00BF42D7"/>
    <w:rsid w:val="00BF448F"/>
    <w:rsid w:val="00BF480F"/>
    <w:rsid w:val="00BF482C"/>
    <w:rsid w:val="00BF4894"/>
    <w:rsid w:val="00BF5A89"/>
    <w:rsid w:val="00BF5BEA"/>
    <w:rsid w:val="00BF5C75"/>
    <w:rsid w:val="00BF60C0"/>
    <w:rsid w:val="00BF6353"/>
    <w:rsid w:val="00BF6CE0"/>
    <w:rsid w:val="00BF77A8"/>
    <w:rsid w:val="00C00708"/>
    <w:rsid w:val="00C0076C"/>
    <w:rsid w:val="00C00BE2"/>
    <w:rsid w:val="00C0323C"/>
    <w:rsid w:val="00C03418"/>
    <w:rsid w:val="00C03954"/>
    <w:rsid w:val="00C03AE7"/>
    <w:rsid w:val="00C03CAD"/>
    <w:rsid w:val="00C0429B"/>
    <w:rsid w:val="00C04EEA"/>
    <w:rsid w:val="00C04F96"/>
    <w:rsid w:val="00C04FEA"/>
    <w:rsid w:val="00C05D64"/>
    <w:rsid w:val="00C06944"/>
    <w:rsid w:val="00C06AD6"/>
    <w:rsid w:val="00C074C4"/>
    <w:rsid w:val="00C07E1E"/>
    <w:rsid w:val="00C07F1A"/>
    <w:rsid w:val="00C10309"/>
    <w:rsid w:val="00C10C5B"/>
    <w:rsid w:val="00C10D02"/>
    <w:rsid w:val="00C11545"/>
    <w:rsid w:val="00C11777"/>
    <w:rsid w:val="00C11B4F"/>
    <w:rsid w:val="00C12A9B"/>
    <w:rsid w:val="00C12F08"/>
    <w:rsid w:val="00C138FA"/>
    <w:rsid w:val="00C14518"/>
    <w:rsid w:val="00C149F4"/>
    <w:rsid w:val="00C151CA"/>
    <w:rsid w:val="00C15D28"/>
    <w:rsid w:val="00C15E7A"/>
    <w:rsid w:val="00C16478"/>
    <w:rsid w:val="00C16594"/>
    <w:rsid w:val="00C16AF7"/>
    <w:rsid w:val="00C1721B"/>
    <w:rsid w:val="00C17476"/>
    <w:rsid w:val="00C1772C"/>
    <w:rsid w:val="00C1794F"/>
    <w:rsid w:val="00C17C02"/>
    <w:rsid w:val="00C20935"/>
    <w:rsid w:val="00C21138"/>
    <w:rsid w:val="00C211B4"/>
    <w:rsid w:val="00C2179B"/>
    <w:rsid w:val="00C2259C"/>
    <w:rsid w:val="00C229DE"/>
    <w:rsid w:val="00C23810"/>
    <w:rsid w:val="00C23981"/>
    <w:rsid w:val="00C23D28"/>
    <w:rsid w:val="00C24427"/>
    <w:rsid w:val="00C2482F"/>
    <w:rsid w:val="00C25572"/>
    <w:rsid w:val="00C25604"/>
    <w:rsid w:val="00C25B30"/>
    <w:rsid w:val="00C266EC"/>
    <w:rsid w:val="00C26A02"/>
    <w:rsid w:val="00C26D72"/>
    <w:rsid w:val="00C27802"/>
    <w:rsid w:val="00C30910"/>
    <w:rsid w:val="00C30983"/>
    <w:rsid w:val="00C30CE1"/>
    <w:rsid w:val="00C31233"/>
    <w:rsid w:val="00C312E7"/>
    <w:rsid w:val="00C31AF6"/>
    <w:rsid w:val="00C324F9"/>
    <w:rsid w:val="00C34050"/>
    <w:rsid w:val="00C341A5"/>
    <w:rsid w:val="00C346F0"/>
    <w:rsid w:val="00C349F7"/>
    <w:rsid w:val="00C34E8F"/>
    <w:rsid w:val="00C354FA"/>
    <w:rsid w:val="00C35C41"/>
    <w:rsid w:val="00C35CC9"/>
    <w:rsid w:val="00C367D9"/>
    <w:rsid w:val="00C36CCF"/>
    <w:rsid w:val="00C36E02"/>
    <w:rsid w:val="00C36F95"/>
    <w:rsid w:val="00C41431"/>
    <w:rsid w:val="00C41B30"/>
    <w:rsid w:val="00C41D32"/>
    <w:rsid w:val="00C41E83"/>
    <w:rsid w:val="00C41E9B"/>
    <w:rsid w:val="00C422AB"/>
    <w:rsid w:val="00C423E7"/>
    <w:rsid w:val="00C42E39"/>
    <w:rsid w:val="00C435A5"/>
    <w:rsid w:val="00C43F09"/>
    <w:rsid w:val="00C4414B"/>
    <w:rsid w:val="00C44433"/>
    <w:rsid w:val="00C45042"/>
    <w:rsid w:val="00C451DC"/>
    <w:rsid w:val="00C45C73"/>
    <w:rsid w:val="00C479AB"/>
    <w:rsid w:val="00C47AD2"/>
    <w:rsid w:val="00C505B1"/>
    <w:rsid w:val="00C507D6"/>
    <w:rsid w:val="00C5186E"/>
    <w:rsid w:val="00C518AE"/>
    <w:rsid w:val="00C51D18"/>
    <w:rsid w:val="00C52052"/>
    <w:rsid w:val="00C52336"/>
    <w:rsid w:val="00C525EE"/>
    <w:rsid w:val="00C52854"/>
    <w:rsid w:val="00C52965"/>
    <w:rsid w:val="00C52A87"/>
    <w:rsid w:val="00C52B52"/>
    <w:rsid w:val="00C52C34"/>
    <w:rsid w:val="00C532AF"/>
    <w:rsid w:val="00C53301"/>
    <w:rsid w:val="00C5376F"/>
    <w:rsid w:val="00C53888"/>
    <w:rsid w:val="00C540BC"/>
    <w:rsid w:val="00C54264"/>
    <w:rsid w:val="00C54717"/>
    <w:rsid w:val="00C54D86"/>
    <w:rsid w:val="00C5530F"/>
    <w:rsid w:val="00C55FAC"/>
    <w:rsid w:val="00C5673C"/>
    <w:rsid w:val="00C56B80"/>
    <w:rsid w:val="00C57256"/>
    <w:rsid w:val="00C573D6"/>
    <w:rsid w:val="00C60F47"/>
    <w:rsid w:val="00C61124"/>
    <w:rsid w:val="00C61181"/>
    <w:rsid w:val="00C617EF"/>
    <w:rsid w:val="00C62040"/>
    <w:rsid w:val="00C6217C"/>
    <w:rsid w:val="00C63690"/>
    <w:rsid w:val="00C643A5"/>
    <w:rsid w:val="00C64529"/>
    <w:rsid w:val="00C6453E"/>
    <w:rsid w:val="00C6503C"/>
    <w:rsid w:val="00C65C19"/>
    <w:rsid w:val="00C65C22"/>
    <w:rsid w:val="00C65C8A"/>
    <w:rsid w:val="00C66677"/>
    <w:rsid w:val="00C66AFF"/>
    <w:rsid w:val="00C6746E"/>
    <w:rsid w:val="00C679AA"/>
    <w:rsid w:val="00C70032"/>
    <w:rsid w:val="00C7146E"/>
    <w:rsid w:val="00C7157A"/>
    <w:rsid w:val="00C72D72"/>
    <w:rsid w:val="00C731B9"/>
    <w:rsid w:val="00C7386B"/>
    <w:rsid w:val="00C73B9D"/>
    <w:rsid w:val="00C73FEB"/>
    <w:rsid w:val="00C748EA"/>
    <w:rsid w:val="00C74D6E"/>
    <w:rsid w:val="00C764B1"/>
    <w:rsid w:val="00C770CB"/>
    <w:rsid w:val="00C77757"/>
    <w:rsid w:val="00C7790B"/>
    <w:rsid w:val="00C77E25"/>
    <w:rsid w:val="00C802B2"/>
    <w:rsid w:val="00C824AA"/>
    <w:rsid w:val="00C82620"/>
    <w:rsid w:val="00C82995"/>
    <w:rsid w:val="00C82D34"/>
    <w:rsid w:val="00C83234"/>
    <w:rsid w:val="00C833C1"/>
    <w:rsid w:val="00C83F81"/>
    <w:rsid w:val="00C85897"/>
    <w:rsid w:val="00C85B36"/>
    <w:rsid w:val="00C8614D"/>
    <w:rsid w:val="00C86293"/>
    <w:rsid w:val="00C873A1"/>
    <w:rsid w:val="00C87608"/>
    <w:rsid w:val="00C9049B"/>
    <w:rsid w:val="00C90E00"/>
    <w:rsid w:val="00C91840"/>
    <w:rsid w:val="00C91A64"/>
    <w:rsid w:val="00C91CD5"/>
    <w:rsid w:val="00C91E9E"/>
    <w:rsid w:val="00C920CF"/>
    <w:rsid w:val="00C92131"/>
    <w:rsid w:val="00C93ED4"/>
    <w:rsid w:val="00C9525C"/>
    <w:rsid w:val="00C9527F"/>
    <w:rsid w:val="00C95426"/>
    <w:rsid w:val="00C958FD"/>
    <w:rsid w:val="00C96254"/>
    <w:rsid w:val="00C97256"/>
    <w:rsid w:val="00C97377"/>
    <w:rsid w:val="00C976F6"/>
    <w:rsid w:val="00C97A06"/>
    <w:rsid w:val="00C97DE9"/>
    <w:rsid w:val="00CA00AE"/>
    <w:rsid w:val="00CA05F9"/>
    <w:rsid w:val="00CA0AD3"/>
    <w:rsid w:val="00CA0F62"/>
    <w:rsid w:val="00CA10C8"/>
    <w:rsid w:val="00CA10CF"/>
    <w:rsid w:val="00CA1F0D"/>
    <w:rsid w:val="00CA1FF9"/>
    <w:rsid w:val="00CA29B0"/>
    <w:rsid w:val="00CA3BC3"/>
    <w:rsid w:val="00CA426C"/>
    <w:rsid w:val="00CA457F"/>
    <w:rsid w:val="00CA4AAD"/>
    <w:rsid w:val="00CA4ED2"/>
    <w:rsid w:val="00CA53B9"/>
    <w:rsid w:val="00CA53BA"/>
    <w:rsid w:val="00CA5E39"/>
    <w:rsid w:val="00CA5E72"/>
    <w:rsid w:val="00CA6873"/>
    <w:rsid w:val="00CA6D7F"/>
    <w:rsid w:val="00CA70D5"/>
    <w:rsid w:val="00CA7901"/>
    <w:rsid w:val="00CA7C44"/>
    <w:rsid w:val="00CA7CDF"/>
    <w:rsid w:val="00CB09A6"/>
    <w:rsid w:val="00CB09CF"/>
    <w:rsid w:val="00CB0BEA"/>
    <w:rsid w:val="00CB1190"/>
    <w:rsid w:val="00CB183D"/>
    <w:rsid w:val="00CB1A4B"/>
    <w:rsid w:val="00CB1AAC"/>
    <w:rsid w:val="00CB1E16"/>
    <w:rsid w:val="00CB2032"/>
    <w:rsid w:val="00CB2C13"/>
    <w:rsid w:val="00CB2DE5"/>
    <w:rsid w:val="00CB352B"/>
    <w:rsid w:val="00CB388C"/>
    <w:rsid w:val="00CB38AA"/>
    <w:rsid w:val="00CB3A4F"/>
    <w:rsid w:val="00CB3A53"/>
    <w:rsid w:val="00CB3A97"/>
    <w:rsid w:val="00CB41E2"/>
    <w:rsid w:val="00CB4534"/>
    <w:rsid w:val="00CB46EE"/>
    <w:rsid w:val="00CB4D79"/>
    <w:rsid w:val="00CB5B8E"/>
    <w:rsid w:val="00CB5E22"/>
    <w:rsid w:val="00CB6DFA"/>
    <w:rsid w:val="00CB782B"/>
    <w:rsid w:val="00CB7DD5"/>
    <w:rsid w:val="00CC085D"/>
    <w:rsid w:val="00CC18F9"/>
    <w:rsid w:val="00CC1D25"/>
    <w:rsid w:val="00CC1D31"/>
    <w:rsid w:val="00CC2DD4"/>
    <w:rsid w:val="00CC2E24"/>
    <w:rsid w:val="00CC43A2"/>
    <w:rsid w:val="00CC4581"/>
    <w:rsid w:val="00CC46E7"/>
    <w:rsid w:val="00CC49FD"/>
    <w:rsid w:val="00CC56B1"/>
    <w:rsid w:val="00CC58E0"/>
    <w:rsid w:val="00CC5D7B"/>
    <w:rsid w:val="00CC5DEA"/>
    <w:rsid w:val="00CC6472"/>
    <w:rsid w:val="00CD05AA"/>
    <w:rsid w:val="00CD0AA0"/>
    <w:rsid w:val="00CD1223"/>
    <w:rsid w:val="00CD17B4"/>
    <w:rsid w:val="00CD1C29"/>
    <w:rsid w:val="00CD3B05"/>
    <w:rsid w:val="00CD3C01"/>
    <w:rsid w:val="00CD41C1"/>
    <w:rsid w:val="00CD427E"/>
    <w:rsid w:val="00CD4697"/>
    <w:rsid w:val="00CD46C8"/>
    <w:rsid w:val="00CD4CF6"/>
    <w:rsid w:val="00CD52C5"/>
    <w:rsid w:val="00CD54BF"/>
    <w:rsid w:val="00CD5BA7"/>
    <w:rsid w:val="00CD631D"/>
    <w:rsid w:val="00CD6633"/>
    <w:rsid w:val="00CD6669"/>
    <w:rsid w:val="00CD67E9"/>
    <w:rsid w:val="00CD6A11"/>
    <w:rsid w:val="00CD7343"/>
    <w:rsid w:val="00CE014E"/>
    <w:rsid w:val="00CE015D"/>
    <w:rsid w:val="00CE0335"/>
    <w:rsid w:val="00CE09AF"/>
    <w:rsid w:val="00CE0C31"/>
    <w:rsid w:val="00CE1D35"/>
    <w:rsid w:val="00CE33A9"/>
    <w:rsid w:val="00CE4383"/>
    <w:rsid w:val="00CE4A96"/>
    <w:rsid w:val="00CE5223"/>
    <w:rsid w:val="00CE533C"/>
    <w:rsid w:val="00CE5581"/>
    <w:rsid w:val="00CE5790"/>
    <w:rsid w:val="00CE5B13"/>
    <w:rsid w:val="00CE5EB7"/>
    <w:rsid w:val="00CE5EC7"/>
    <w:rsid w:val="00CE5F67"/>
    <w:rsid w:val="00CE6349"/>
    <w:rsid w:val="00CE690C"/>
    <w:rsid w:val="00CE7232"/>
    <w:rsid w:val="00CE744F"/>
    <w:rsid w:val="00CE7803"/>
    <w:rsid w:val="00CE78A8"/>
    <w:rsid w:val="00CE7FDC"/>
    <w:rsid w:val="00CF0294"/>
    <w:rsid w:val="00CF1044"/>
    <w:rsid w:val="00CF19A1"/>
    <w:rsid w:val="00CF1B4A"/>
    <w:rsid w:val="00CF21A3"/>
    <w:rsid w:val="00CF267C"/>
    <w:rsid w:val="00CF3069"/>
    <w:rsid w:val="00CF3997"/>
    <w:rsid w:val="00CF3F59"/>
    <w:rsid w:val="00CF4215"/>
    <w:rsid w:val="00CF54F9"/>
    <w:rsid w:val="00CF5E14"/>
    <w:rsid w:val="00CF6EDF"/>
    <w:rsid w:val="00CF7044"/>
    <w:rsid w:val="00CF769B"/>
    <w:rsid w:val="00CF7C1D"/>
    <w:rsid w:val="00CF7D7C"/>
    <w:rsid w:val="00D00C43"/>
    <w:rsid w:val="00D012FA"/>
    <w:rsid w:val="00D01CA6"/>
    <w:rsid w:val="00D0212B"/>
    <w:rsid w:val="00D0233C"/>
    <w:rsid w:val="00D02493"/>
    <w:rsid w:val="00D030CE"/>
    <w:rsid w:val="00D03AEE"/>
    <w:rsid w:val="00D03E0E"/>
    <w:rsid w:val="00D04A27"/>
    <w:rsid w:val="00D04FF5"/>
    <w:rsid w:val="00D0564D"/>
    <w:rsid w:val="00D0590E"/>
    <w:rsid w:val="00D0677C"/>
    <w:rsid w:val="00D06B2A"/>
    <w:rsid w:val="00D074B7"/>
    <w:rsid w:val="00D07BDE"/>
    <w:rsid w:val="00D1037A"/>
    <w:rsid w:val="00D109E1"/>
    <w:rsid w:val="00D11388"/>
    <w:rsid w:val="00D11413"/>
    <w:rsid w:val="00D128B9"/>
    <w:rsid w:val="00D12A36"/>
    <w:rsid w:val="00D12D2A"/>
    <w:rsid w:val="00D14EAE"/>
    <w:rsid w:val="00D14F70"/>
    <w:rsid w:val="00D15063"/>
    <w:rsid w:val="00D15146"/>
    <w:rsid w:val="00D154E9"/>
    <w:rsid w:val="00D155D9"/>
    <w:rsid w:val="00D15874"/>
    <w:rsid w:val="00D15E52"/>
    <w:rsid w:val="00D16912"/>
    <w:rsid w:val="00D16BC9"/>
    <w:rsid w:val="00D16CA5"/>
    <w:rsid w:val="00D16F03"/>
    <w:rsid w:val="00D1797C"/>
    <w:rsid w:val="00D179E3"/>
    <w:rsid w:val="00D17C95"/>
    <w:rsid w:val="00D20069"/>
    <w:rsid w:val="00D20230"/>
    <w:rsid w:val="00D20BF9"/>
    <w:rsid w:val="00D20CA2"/>
    <w:rsid w:val="00D213B9"/>
    <w:rsid w:val="00D218D2"/>
    <w:rsid w:val="00D21BF6"/>
    <w:rsid w:val="00D22B82"/>
    <w:rsid w:val="00D22DE5"/>
    <w:rsid w:val="00D23105"/>
    <w:rsid w:val="00D23997"/>
    <w:rsid w:val="00D23A7D"/>
    <w:rsid w:val="00D242B5"/>
    <w:rsid w:val="00D244A1"/>
    <w:rsid w:val="00D24612"/>
    <w:rsid w:val="00D252B1"/>
    <w:rsid w:val="00D25405"/>
    <w:rsid w:val="00D254E7"/>
    <w:rsid w:val="00D2583A"/>
    <w:rsid w:val="00D25B63"/>
    <w:rsid w:val="00D25D88"/>
    <w:rsid w:val="00D26615"/>
    <w:rsid w:val="00D269EE"/>
    <w:rsid w:val="00D26CFF"/>
    <w:rsid w:val="00D3012F"/>
    <w:rsid w:val="00D31571"/>
    <w:rsid w:val="00D31578"/>
    <w:rsid w:val="00D32592"/>
    <w:rsid w:val="00D32770"/>
    <w:rsid w:val="00D33665"/>
    <w:rsid w:val="00D339D8"/>
    <w:rsid w:val="00D342D1"/>
    <w:rsid w:val="00D34525"/>
    <w:rsid w:val="00D34FD8"/>
    <w:rsid w:val="00D356D4"/>
    <w:rsid w:val="00D35FA9"/>
    <w:rsid w:val="00D4127E"/>
    <w:rsid w:val="00D41400"/>
    <w:rsid w:val="00D4266B"/>
    <w:rsid w:val="00D426D8"/>
    <w:rsid w:val="00D4330E"/>
    <w:rsid w:val="00D433FE"/>
    <w:rsid w:val="00D44452"/>
    <w:rsid w:val="00D44F4C"/>
    <w:rsid w:val="00D45726"/>
    <w:rsid w:val="00D467B9"/>
    <w:rsid w:val="00D47834"/>
    <w:rsid w:val="00D47994"/>
    <w:rsid w:val="00D50A99"/>
    <w:rsid w:val="00D50C2E"/>
    <w:rsid w:val="00D51B57"/>
    <w:rsid w:val="00D52BE0"/>
    <w:rsid w:val="00D52D93"/>
    <w:rsid w:val="00D53761"/>
    <w:rsid w:val="00D53E71"/>
    <w:rsid w:val="00D53F6E"/>
    <w:rsid w:val="00D55228"/>
    <w:rsid w:val="00D55A68"/>
    <w:rsid w:val="00D56474"/>
    <w:rsid w:val="00D56579"/>
    <w:rsid w:val="00D569A4"/>
    <w:rsid w:val="00D56D8B"/>
    <w:rsid w:val="00D60451"/>
    <w:rsid w:val="00D60BD8"/>
    <w:rsid w:val="00D611CB"/>
    <w:rsid w:val="00D61391"/>
    <w:rsid w:val="00D613B2"/>
    <w:rsid w:val="00D614CC"/>
    <w:rsid w:val="00D61CF1"/>
    <w:rsid w:val="00D628B7"/>
    <w:rsid w:val="00D6301F"/>
    <w:rsid w:val="00D630E9"/>
    <w:rsid w:val="00D6325C"/>
    <w:rsid w:val="00D63468"/>
    <w:rsid w:val="00D63497"/>
    <w:rsid w:val="00D6355B"/>
    <w:rsid w:val="00D63658"/>
    <w:rsid w:val="00D63806"/>
    <w:rsid w:val="00D647C7"/>
    <w:rsid w:val="00D64903"/>
    <w:rsid w:val="00D64E7E"/>
    <w:rsid w:val="00D652E6"/>
    <w:rsid w:val="00D6530E"/>
    <w:rsid w:val="00D65829"/>
    <w:rsid w:val="00D65FB1"/>
    <w:rsid w:val="00D66081"/>
    <w:rsid w:val="00D664B3"/>
    <w:rsid w:val="00D669D9"/>
    <w:rsid w:val="00D67074"/>
    <w:rsid w:val="00D67384"/>
    <w:rsid w:val="00D673B5"/>
    <w:rsid w:val="00D67E90"/>
    <w:rsid w:val="00D71411"/>
    <w:rsid w:val="00D717C0"/>
    <w:rsid w:val="00D71B53"/>
    <w:rsid w:val="00D720BD"/>
    <w:rsid w:val="00D724D9"/>
    <w:rsid w:val="00D733DD"/>
    <w:rsid w:val="00D734C8"/>
    <w:rsid w:val="00D73564"/>
    <w:rsid w:val="00D73592"/>
    <w:rsid w:val="00D73B99"/>
    <w:rsid w:val="00D73E5F"/>
    <w:rsid w:val="00D74027"/>
    <w:rsid w:val="00D7406F"/>
    <w:rsid w:val="00D742A7"/>
    <w:rsid w:val="00D746D0"/>
    <w:rsid w:val="00D748B5"/>
    <w:rsid w:val="00D752BE"/>
    <w:rsid w:val="00D75575"/>
    <w:rsid w:val="00D7579E"/>
    <w:rsid w:val="00D760B7"/>
    <w:rsid w:val="00D7650F"/>
    <w:rsid w:val="00D76677"/>
    <w:rsid w:val="00D766B3"/>
    <w:rsid w:val="00D76851"/>
    <w:rsid w:val="00D775AF"/>
    <w:rsid w:val="00D775C1"/>
    <w:rsid w:val="00D8076C"/>
    <w:rsid w:val="00D809B6"/>
    <w:rsid w:val="00D81187"/>
    <w:rsid w:val="00D813DF"/>
    <w:rsid w:val="00D8163C"/>
    <w:rsid w:val="00D817D3"/>
    <w:rsid w:val="00D81D5A"/>
    <w:rsid w:val="00D823D9"/>
    <w:rsid w:val="00D831C4"/>
    <w:rsid w:val="00D83CE3"/>
    <w:rsid w:val="00D847CF"/>
    <w:rsid w:val="00D853D2"/>
    <w:rsid w:val="00D85F93"/>
    <w:rsid w:val="00D86BFA"/>
    <w:rsid w:val="00D86DF6"/>
    <w:rsid w:val="00D876D4"/>
    <w:rsid w:val="00D877D0"/>
    <w:rsid w:val="00D87A1E"/>
    <w:rsid w:val="00D87B71"/>
    <w:rsid w:val="00D87CFB"/>
    <w:rsid w:val="00D91317"/>
    <w:rsid w:val="00D91E8E"/>
    <w:rsid w:val="00D92C2B"/>
    <w:rsid w:val="00D92C41"/>
    <w:rsid w:val="00D9366C"/>
    <w:rsid w:val="00D93B45"/>
    <w:rsid w:val="00D93DF1"/>
    <w:rsid w:val="00D93F31"/>
    <w:rsid w:val="00D94268"/>
    <w:rsid w:val="00D944DD"/>
    <w:rsid w:val="00D9465D"/>
    <w:rsid w:val="00D94A31"/>
    <w:rsid w:val="00D96307"/>
    <w:rsid w:val="00D96559"/>
    <w:rsid w:val="00D967F2"/>
    <w:rsid w:val="00D971CE"/>
    <w:rsid w:val="00D97221"/>
    <w:rsid w:val="00D974D0"/>
    <w:rsid w:val="00D97715"/>
    <w:rsid w:val="00DA03EC"/>
    <w:rsid w:val="00DA0CF6"/>
    <w:rsid w:val="00DA12F2"/>
    <w:rsid w:val="00DA19E4"/>
    <w:rsid w:val="00DA2AEA"/>
    <w:rsid w:val="00DA2CF7"/>
    <w:rsid w:val="00DA303C"/>
    <w:rsid w:val="00DA3AA7"/>
    <w:rsid w:val="00DA3E97"/>
    <w:rsid w:val="00DA43D5"/>
    <w:rsid w:val="00DA453A"/>
    <w:rsid w:val="00DA4E2E"/>
    <w:rsid w:val="00DA5C9B"/>
    <w:rsid w:val="00DA5D19"/>
    <w:rsid w:val="00DA5E0F"/>
    <w:rsid w:val="00DA5E99"/>
    <w:rsid w:val="00DA60B3"/>
    <w:rsid w:val="00DA6823"/>
    <w:rsid w:val="00DA68B4"/>
    <w:rsid w:val="00DA6D6B"/>
    <w:rsid w:val="00DA70D2"/>
    <w:rsid w:val="00DA7496"/>
    <w:rsid w:val="00DA77D8"/>
    <w:rsid w:val="00DA7DA0"/>
    <w:rsid w:val="00DA7F4B"/>
    <w:rsid w:val="00DB0462"/>
    <w:rsid w:val="00DB071C"/>
    <w:rsid w:val="00DB0938"/>
    <w:rsid w:val="00DB2569"/>
    <w:rsid w:val="00DB28A1"/>
    <w:rsid w:val="00DB28B7"/>
    <w:rsid w:val="00DB355A"/>
    <w:rsid w:val="00DB3622"/>
    <w:rsid w:val="00DB372D"/>
    <w:rsid w:val="00DB3E12"/>
    <w:rsid w:val="00DB406F"/>
    <w:rsid w:val="00DB4502"/>
    <w:rsid w:val="00DB46DD"/>
    <w:rsid w:val="00DB4C71"/>
    <w:rsid w:val="00DB4DB4"/>
    <w:rsid w:val="00DB5027"/>
    <w:rsid w:val="00DB57AB"/>
    <w:rsid w:val="00DB6121"/>
    <w:rsid w:val="00DB64DA"/>
    <w:rsid w:val="00DB6F03"/>
    <w:rsid w:val="00DB6F5D"/>
    <w:rsid w:val="00DB7A42"/>
    <w:rsid w:val="00DC0076"/>
    <w:rsid w:val="00DC0208"/>
    <w:rsid w:val="00DC054C"/>
    <w:rsid w:val="00DC08B4"/>
    <w:rsid w:val="00DC1E73"/>
    <w:rsid w:val="00DC22AA"/>
    <w:rsid w:val="00DC2377"/>
    <w:rsid w:val="00DC25FF"/>
    <w:rsid w:val="00DC2622"/>
    <w:rsid w:val="00DC342A"/>
    <w:rsid w:val="00DC3A23"/>
    <w:rsid w:val="00DC4AD2"/>
    <w:rsid w:val="00DC4EE7"/>
    <w:rsid w:val="00DC50E2"/>
    <w:rsid w:val="00DC57B8"/>
    <w:rsid w:val="00DC62CD"/>
    <w:rsid w:val="00DC6506"/>
    <w:rsid w:val="00DC6E62"/>
    <w:rsid w:val="00DC791A"/>
    <w:rsid w:val="00DC7EC1"/>
    <w:rsid w:val="00DD0DB5"/>
    <w:rsid w:val="00DD1773"/>
    <w:rsid w:val="00DD1D63"/>
    <w:rsid w:val="00DD1F37"/>
    <w:rsid w:val="00DD249C"/>
    <w:rsid w:val="00DD2527"/>
    <w:rsid w:val="00DD25F9"/>
    <w:rsid w:val="00DD2CD4"/>
    <w:rsid w:val="00DD34AD"/>
    <w:rsid w:val="00DD3788"/>
    <w:rsid w:val="00DD44D2"/>
    <w:rsid w:val="00DD46C4"/>
    <w:rsid w:val="00DD46FC"/>
    <w:rsid w:val="00DD4E57"/>
    <w:rsid w:val="00DD50DF"/>
    <w:rsid w:val="00DD53A2"/>
    <w:rsid w:val="00DD5FCA"/>
    <w:rsid w:val="00DD643B"/>
    <w:rsid w:val="00DD681D"/>
    <w:rsid w:val="00DD6FD4"/>
    <w:rsid w:val="00DD742F"/>
    <w:rsid w:val="00DD78AA"/>
    <w:rsid w:val="00DE0399"/>
    <w:rsid w:val="00DE054F"/>
    <w:rsid w:val="00DE0D47"/>
    <w:rsid w:val="00DE1542"/>
    <w:rsid w:val="00DE312C"/>
    <w:rsid w:val="00DE39CE"/>
    <w:rsid w:val="00DE4327"/>
    <w:rsid w:val="00DE4516"/>
    <w:rsid w:val="00DE5A55"/>
    <w:rsid w:val="00DE6A11"/>
    <w:rsid w:val="00DE6DA5"/>
    <w:rsid w:val="00DE6DD2"/>
    <w:rsid w:val="00DE6FB1"/>
    <w:rsid w:val="00DE735E"/>
    <w:rsid w:val="00DE7761"/>
    <w:rsid w:val="00DE7AB7"/>
    <w:rsid w:val="00DF0820"/>
    <w:rsid w:val="00DF1092"/>
    <w:rsid w:val="00DF1277"/>
    <w:rsid w:val="00DF1ADD"/>
    <w:rsid w:val="00DF2051"/>
    <w:rsid w:val="00DF29DD"/>
    <w:rsid w:val="00DF2D2A"/>
    <w:rsid w:val="00DF305C"/>
    <w:rsid w:val="00DF3723"/>
    <w:rsid w:val="00DF3881"/>
    <w:rsid w:val="00DF42D3"/>
    <w:rsid w:val="00DF461C"/>
    <w:rsid w:val="00DF4ACE"/>
    <w:rsid w:val="00DF514A"/>
    <w:rsid w:val="00DF566B"/>
    <w:rsid w:val="00DF621B"/>
    <w:rsid w:val="00DF6635"/>
    <w:rsid w:val="00DF7E51"/>
    <w:rsid w:val="00E0000F"/>
    <w:rsid w:val="00E00CE5"/>
    <w:rsid w:val="00E0107B"/>
    <w:rsid w:val="00E01BCA"/>
    <w:rsid w:val="00E020D9"/>
    <w:rsid w:val="00E02762"/>
    <w:rsid w:val="00E028F7"/>
    <w:rsid w:val="00E02CD6"/>
    <w:rsid w:val="00E033EF"/>
    <w:rsid w:val="00E0364F"/>
    <w:rsid w:val="00E03767"/>
    <w:rsid w:val="00E0410D"/>
    <w:rsid w:val="00E046FA"/>
    <w:rsid w:val="00E057E2"/>
    <w:rsid w:val="00E05AE9"/>
    <w:rsid w:val="00E061AC"/>
    <w:rsid w:val="00E06F94"/>
    <w:rsid w:val="00E0726E"/>
    <w:rsid w:val="00E07CEC"/>
    <w:rsid w:val="00E07F16"/>
    <w:rsid w:val="00E10A30"/>
    <w:rsid w:val="00E10DAA"/>
    <w:rsid w:val="00E11719"/>
    <w:rsid w:val="00E11CB7"/>
    <w:rsid w:val="00E1287A"/>
    <w:rsid w:val="00E133A0"/>
    <w:rsid w:val="00E13DC9"/>
    <w:rsid w:val="00E13DEE"/>
    <w:rsid w:val="00E143C6"/>
    <w:rsid w:val="00E14409"/>
    <w:rsid w:val="00E14AD7"/>
    <w:rsid w:val="00E14DF0"/>
    <w:rsid w:val="00E151D1"/>
    <w:rsid w:val="00E15D83"/>
    <w:rsid w:val="00E1651F"/>
    <w:rsid w:val="00E203D2"/>
    <w:rsid w:val="00E20ED5"/>
    <w:rsid w:val="00E21169"/>
    <w:rsid w:val="00E21F40"/>
    <w:rsid w:val="00E22661"/>
    <w:rsid w:val="00E2273E"/>
    <w:rsid w:val="00E24584"/>
    <w:rsid w:val="00E247D2"/>
    <w:rsid w:val="00E24864"/>
    <w:rsid w:val="00E250DD"/>
    <w:rsid w:val="00E2591C"/>
    <w:rsid w:val="00E25B66"/>
    <w:rsid w:val="00E2634B"/>
    <w:rsid w:val="00E270A3"/>
    <w:rsid w:val="00E278BC"/>
    <w:rsid w:val="00E27A24"/>
    <w:rsid w:val="00E27CB9"/>
    <w:rsid w:val="00E30479"/>
    <w:rsid w:val="00E30CFD"/>
    <w:rsid w:val="00E30DBD"/>
    <w:rsid w:val="00E30F68"/>
    <w:rsid w:val="00E31636"/>
    <w:rsid w:val="00E31CA2"/>
    <w:rsid w:val="00E31CD9"/>
    <w:rsid w:val="00E32392"/>
    <w:rsid w:val="00E32433"/>
    <w:rsid w:val="00E324E4"/>
    <w:rsid w:val="00E329B5"/>
    <w:rsid w:val="00E332B4"/>
    <w:rsid w:val="00E34618"/>
    <w:rsid w:val="00E36E21"/>
    <w:rsid w:val="00E36F49"/>
    <w:rsid w:val="00E3791F"/>
    <w:rsid w:val="00E37989"/>
    <w:rsid w:val="00E40322"/>
    <w:rsid w:val="00E4064F"/>
    <w:rsid w:val="00E40AC9"/>
    <w:rsid w:val="00E415D8"/>
    <w:rsid w:val="00E4174A"/>
    <w:rsid w:val="00E4192A"/>
    <w:rsid w:val="00E426B4"/>
    <w:rsid w:val="00E426CC"/>
    <w:rsid w:val="00E43588"/>
    <w:rsid w:val="00E44E9C"/>
    <w:rsid w:val="00E4500A"/>
    <w:rsid w:val="00E4524D"/>
    <w:rsid w:val="00E452E9"/>
    <w:rsid w:val="00E465D4"/>
    <w:rsid w:val="00E46B63"/>
    <w:rsid w:val="00E46FBB"/>
    <w:rsid w:val="00E471D1"/>
    <w:rsid w:val="00E4729B"/>
    <w:rsid w:val="00E47726"/>
    <w:rsid w:val="00E5177D"/>
    <w:rsid w:val="00E51BB0"/>
    <w:rsid w:val="00E51EF4"/>
    <w:rsid w:val="00E522C5"/>
    <w:rsid w:val="00E523AF"/>
    <w:rsid w:val="00E542BC"/>
    <w:rsid w:val="00E54D64"/>
    <w:rsid w:val="00E557B4"/>
    <w:rsid w:val="00E55807"/>
    <w:rsid w:val="00E5584E"/>
    <w:rsid w:val="00E55DA5"/>
    <w:rsid w:val="00E568CA"/>
    <w:rsid w:val="00E5745E"/>
    <w:rsid w:val="00E57679"/>
    <w:rsid w:val="00E57888"/>
    <w:rsid w:val="00E57D66"/>
    <w:rsid w:val="00E57F65"/>
    <w:rsid w:val="00E60484"/>
    <w:rsid w:val="00E605B5"/>
    <w:rsid w:val="00E60EEA"/>
    <w:rsid w:val="00E61856"/>
    <w:rsid w:val="00E6223B"/>
    <w:rsid w:val="00E62CAA"/>
    <w:rsid w:val="00E63194"/>
    <w:rsid w:val="00E63E0A"/>
    <w:rsid w:val="00E64393"/>
    <w:rsid w:val="00E649E2"/>
    <w:rsid w:val="00E650B0"/>
    <w:rsid w:val="00E6604D"/>
    <w:rsid w:val="00E6674A"/>
    <w:rsid w:val="00E66A37"/>
    <w:rsid w:val="00E6712E"/>
    <w:rsid w:val="00E6714E"/>
    <w:rsid w:val="00E67762"/>
    <w:rsid w:val="00E678FB"/>
    <w:rsid w:val="00E705EF"/>
    <w:rsid w:val="00E71085"/>
    <w:rsid w:val="00E7124A"/>
    <w:rsid w:val="00E71298"/>
    <w:rsid w:val="00E717DD"/>
    <w:rsid w:val="00E72105"/>
    <w:rsid w:val="00E721A9"/>
    <w:rsid w:val="00E72236"/>
    <w:rsid w:val="00E72266"/>
    <w:rsid w:val="00E73D64"/>
    <w:rsid w:val="00E73FD0"/>
    <w:rsid w:val="00E752A1"/>
    <w:rsid w:val="00E75EC4"/>
    <w:rsid w:val="00E76395"/>
    <w:rsid w:val="00E76410"/>
    <w:rsid w:val="00E76F5F"/>
    <w:rsid w:val="00E77DED"/>
    <w:rsid w:val="00E77F7A"/>
    <w:rsid w:val="00E800D7"/>
    <w:rsid w:val="00E80D12"/>
    <w:rsid w:val="00E80D3F"/>
    <w:rsid w:val="00E81016"/>
    <w:rsid w:val="00E81258"/>
    <w:rsid w:val="00E815D8"/>
    <w:rsid w:val="00E81850"/>
    <w:rsid w:val="00E81979"/>
    <w:rsid w:val="00E81EE3"/>
    <w:rsid w:val="00E8223F"/>
    <w:rsid w:val="00E82698"/>
    <w:rsid w:val="00E83030"/>
    <w:rsid w:val="00E8346E"/>
    <w:rsid w:val="00E83B5C"/>
    <w:rsid w:val="00E842B7"/>
    <w:rsid w:val="00E84681"/>
    <w:rsid w:val="00E85FD3"/>
    <w:rsid w:val="00E86132"/>
    <w:rsid w:val="00E862F2"/>
    <w:rsid w:val="00E862FB"/>
    <w:rsid w:val="00E86C95"/>
    <w:rsid w:val="00E877BB"/>
    <w:rsid w:val="00E87951"/>
    <w:rsid w:val="00E87FE2"/>
    <w:rsid w:val="00E9056E"/>
    <w:rsid w:val="00E907BC"/>
    <w:rsid w:val="00E90CD1"/>
    <w:rsid w:val="00E90E4B"/>
    <w:rsid w:val="00E910ED"/>
    <w:rsid w:val="00E9145A"/>
    <w:rsid w:val="00E91F13"/>
    <w:rsid w:val="00E9284D"/>
    <w:rsid w:val="00E92F53"/>
    <w:rsid w:val="00E933D9"/>
    <w:rsid w:val="00E93A27"/>
    <w:rsid w:val="00E944C0"/>
    <w:rsid w:val="00E94F65"/>
    <w:rsid w:val="00E95515"/>
    <w:rsid w:val="00E95915"/>
    <w:rsid w:val="00E95A4B"/>
    <w:rsid w:val="00E95ACA"/>
    <w:rsid w:val="00E95C84"/>
    <w:rsid w:val="00E95F5B"/>
    <w:rsid w:val="00E960E3"/>
    <w:rsid w:val="00E966DB"/>
    <w:rsid w:val="00E96F17"/>
    <w:rsid w:val="00E97138"/>
    <w:rsid w:val="00E97B25"/>
    <w:rsid w:val="00E97FC1"/>
    <w:rsid w:val="00EA0111"/>
    <w:rsid w:val="00EA192D"/>
    <w:rsid w:val="00EA1ADE"/>
    <w:rsid w:val="00EA2003"/>
    <w:rsid w:val="00EA280C"/>
    <w:rsid w:val="00EA296D"/>
    <w:rsid w:val="00EA4F94"/>
    <w:rsid w:val="00EA504F"/>
    <w:rsid w:val="00EA54E5"/>
    <w:rsid w:val="00EA5654"/>
    <w:rsid w:val="00EA6CBF"/>
    <w:rsid w:val="00EA6EFF"/>
    <w:rsid w:val="00EB0AEB"/>
    <w:rsid w:val="00EB0D97"/>
    <w:rsid w:val="00EB1273"/>
    <w:rsid w:val="00EB143C"/>
    <w:rsid w:val="00EB1CAA"/>
    <w:rsid w:val="00EB223D"/>
    <w:rsid w:val="00EB41FB"/>
    <w:rsid w:val="00EB47D5"/>
    <w:rsid w:val="00EB54E9"/>
    <w:rsid w:val="00EB5DFF"/>
    <w:rsid w:val="00EB67D4"/>
    <w:rsid w:val="00EB6C1C"/>
    <w:rsid w:val="00EB6DA6"/>
    <w:rsid w:val="00EB6FDB"/>
    <w:rsid w:val="00EB7463"/>
    <w:rsid w:val="00EC1C8B"/>
    <w:rsid w:val="00EC2273"/>
    <w:rsid w:val="00EC29B5"/>
    <w:rsid w:val="00EC2C80"/>
    <w:rsid w:val="00EC40C9"/>
    <w:rsid w:val="00EC441F"/>
    <w:rsid w:val="00EC4827"/>
    <w:rsid w:val="00EC58B9"/>
    <w:rsid w:val="00EC678C"/>
    <w:rsid w:val="00EC6FFC"/>
    <w:rsid w:val="00EC7071"/>
    <w:rsid w:val="00EC76DC"/>
    <w:rsid w:val="00EC7959"/>
    <w:rsid w:val="00EC7B0C"/>
    <w:rsid w:val="00EC7BAF"/>
    <w:rsid w:val="00EC7DB5"/>
    <w:rsid w:val="00ED0770"/>
    <w:rsid w:val="00ED0BE8"/>
    <w:rsid w:val="00ED1AF6"/>
    <w:rsid w:val="00ED1E54"/>
    <w:rsid w:val="00ED2C2B"/>
    <w:rsid w:val="00ED2D21"/>
    <w:rsid w:val="00ED2F43"/>
    <w:rsid w:val="00ED3161"/>
    <w:rsid w:val="00ED3B67"/>
    <w:rsid w:val="00ED3DC2"/>
    <w:rsid w:val="00ED43C1"/>
    <w:rsid w:val="00ED540D"/>
    <w:rsid w:val="00ED56E4"/>
    <w:rsid w:val="00ED64C9"/>
    <w:rsid w:val="00ED6E8A"/>
    <w:rsid w:val="00ED7BCC"/>
    <w:rsid w:val="00ED7EC4"/>
    <w:rsid w:val="00EE014C"/>
    <w:rsid w:val="00EE3797"/>
    <w:rsid w:val="00EE3869"/>
    <w:rsid w:val="00EE3B49"/>
    <w:rsid w:val="00EE4095"/>
    <w:rsid w:val="00EE48EF"/>
    <w:rsid w:val="00EE508C"/>
    <w:rsid w:val="00EE58A8"/>
    <w:rsid w:val="00EE5C5A"/>
    <w:rsid w:val="00EE5E14"/>
    <w:rsid w:val="00EE63EB"/>
    <w:rsid w:val="00EE6961"/>
    <w:rsid w:val="00EE76A7"/>
    <w:rsid w:val="00EE7C5D"/>
    <w:rsid w:val="00EF00BF"/>
    <w:rsid w:val="00EF0D0E"/>
    <w:rsid w:val="00EF11EA"/>
    <w:rsid w:val="00EF12D8"/>
    <w:rsid w:val="00EF156E"/>
    <w:rsid w:val="00EF204A"/>
    <w:rsid w:val="00EF2097"/>
    <w:rsid w:val="00EF446A"/>
    <w:rsid w:val="00EF455E"/>
    <w:rsid w:val="00EF458F"/>
    <w:rsid w:val="00EF4F7D"/>
    <w:rsid w:val="00EF5268"/>
    <w:rsid w:val="00EF56DE"/>
    <w:rsid w:val="00EF5AA3"/>
    <w:rsid w:val="00EF5AE8"/>
    <w:rsid w:val="00EF5CF2"/>
    <w:rsid w:val="00EF65BF"/>
    <w:rsid w:val="00EF6B0A"/>
    <w:rsid w:val="00F00245"/>
    <w:rsid w:val="00F007DC"/>
    <w:rsid w:val="00F00DDE"/>
    <w:rsid w:val="00F01395"/>
    <w:rsid w:val="00F013C4"/>
    <w:rsid w:val="00F01501"/>
    <w:rsid w:val="00F01DF5"/>
    <w:rsid w:val="00F026A8"/>
    <w:rsid w:val="00F028CB"/>
    <w:rsid w:val="00F03766"/>
    <w:rsid w:val="00F03E44"/>
    <w:rsid w:val="00F054A3"/>
    <w:rsid w:val="00F05604"/>
    <w:rsid w:val="00F06547"/>
    <w:rsid w:val="00F069E2"/>
    <w:rsid w:val="00F073E6"/>
    <w:rsid w:val="00F074F3"/>
    <w:rsid w:val="00F07B50"/>
    <w:rsid w:val="00F07DC2"/>
    <w:rsid w:val="00F106B0"/>
    <w:rsid w:val="00F10DF9"/>
    <w:rsid w:val="00F11347"/>
    <w:rsid w:val="00F116CE"/>
    <w:rsid w:val="00F116F3"/>
    <w:rsid w:val="00F127CC"/>
    <w:rsid w:val="00F12861"/>
    <w:rsid w:val="00F12D99"/>
    <w:rsid w:val="00F137A5"/>
    <w:rsid w:val="00F13E6E"/>
    <w:rsid w:val="00F14615"/>
    <w:rsid w:val="00F14650"/>
    <w:rsid w:val="00F14858"/>
    <w:rsid w:val="00F14C8D"/>
    <w:rsid w:val="00F160AB"/>
    <w:rsid w:val="00F16EF0"/>
    <w:rsid w:val="00F17238"/>
    <w:rsid w:val="00F17B83"/>
    <w:rsid w:val="00F17DAA"/>
    <w:rsid w:val="00F17F28"/>
    <w:rsid w:val="00F20186"/>
    <w:rsid w:val="00F20273"/>
    <w:rsid w:val="00F20C33"/>
    <w:rsid w:val="00F20C52"/>
    <w:rsid w:val="00F20E8A"/>
    <w:rsid w:val="00F210C3"/>
    <w:rsid w:val="00F2155D"/>
    <w:rsid w:val="00F217D4"/>
    <w:rsid w:val="00F219A4"/>
    <w:rsid w:val="00F21AE9"/>
    <w:rsid w:val="00F21B71"/>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B4E"/>
    <w:rsid w:val="00F26DE3"/>
    <w:rsid w:val="00F26F40"/>
    <w:rsid w:val="00F27517"/>
    <w:rsid w:val="00F27BA1"/>
    <w:rsid w:val="00F306FA"/>
    <w:rsid w:val="00F31220"/>
    <w:rsid w:val="00F313C2"/>
    <w:rsid w:val="00F31EF6"/>
    <w:rsid w:val="00F3212C"/>
    <w:rsid w:val="00F32B0B"/>
    <w:rsid w:val="00F33384"/>
    <w:rsid w:val="00F339BD"/>
    <w:rsid w:val="00F33E03"/>
    <w:rsid w:val="00F341D2"/>
    <w:rsid w:val="00F343C5"/>
    <w:rsid w:val="00F34454"/>
    <w:rsid w:val="00F34AF8"/>
    <w:rsid w:val="00F35563"/>
    <w:rsid w:val="00F35B99"/>
    <w:rsid w:val="00F35F9E"/>
    <w:rsid w:val="00F367EE"/>
    <w:rsid w:val="00F36990"/>
    <w:rsid w:val="00F36B81"/>
    <w:rsid w:val="00F3711A"/>
    <w:rsid w:val="00F37304"/>
    <w:rsid w:val="00F37888"/>
    <w:rsid w:val="00F37DA8"/>
    <w:rsid w:val="00F41531"/>
    <w:rsid w:val="00F424C5"/>
    <w:rsid w:val="00F42D7A"/>
    <w:rsid w:val="00F43D3D"/>
    <w:rsid w:val="00F45203"/>
    <w:rsid w:val="00F4569A"/>
    <w:rsid w:val="00F45DB1"/>
    <w:rsid w:val="00F46088"/>
    <w:rsid w:val="00F46E31"/>
    <w:rsid w:val="00F473CD"/>
    <w:rsid w:val="00F50066"/>
    <w:rsid w:val="00F50D6D"/>
    <w:rsid w:val="00F50E73"/>
    <w:rsid w:val="00F51822"/>
    <w:rsid w:val="00F5190C"/>
    <w:rsid w:val="00F51A9B"/>
    <w:rsid w:val="00F51B6F"/>
    <w:rsid w:val="00F51CD5"/>
    <w:rsid w:val="00F52481"/>
    <w:rsid w:val="00F52CCD"/>
    <w:rsid w:val="00F52DDB"/>
    <w:rsid w:val="00F534C0"/>
    <w:rsid w:val="00F53C0F"/>
    <w:rsid w:val="00F53F9A"/>
    <w:rsid w:val="00F55803"/>
    <w:rsid w:val="00F55BEC"/>
    <w:rsid w:val="00F55D37"/>
    <w:rsid w:val="00F55F31"/>
    <w:rsid w:val="00F567E9"/>
    <w:rsid w:val="00F6004E"/>
    <w:rsid w:val="00F601E2"/>
    <w:rsid w:val="00F6086E"/>
    <w:rsid w:val="00F60888"/>
    <w:rsid w:val="00F6141C"/>
    <w:rsid w:val="00F62273"/>
    <w:rsid w:val="00F62486"/>
    <w:rsid w:val="00F624F2"/>
    <w:rsid w:val="00F63AA6"/>
    <w:rsid w:val="00F63BBF"/>
    <w:rsid w:val="00F643CC"/>
    <w:rsid w:val="00F64778"/>
    <w:rsid w:val="00F64E97"/>
    <w:rsid w:val="00F6514F"/>
    <w:rsid w:val="00F651D9"/>
    <w:rsid w:val="00F655FC"/>
    <w:rsid w:val="00F65CB8"/>
    <w:rsid w:val="00F66045"/>
    <w:rsid w:val="00F66607"/>
    <w:rsid w:val="00F66CD2"/>
    <w:rsid w:val="00F66D0E"/>
    <w:rsid w:val="00F66E4D"/>
    <w:rsid w:val="00F675B5"/>
    <w:rsid w:val="00F70130"/>
    <w:rsid w:val="00F701F3"/>
    <w:rsid w:val="00F7051C"/>
    <w:rsid w:val="00F70C9C"/>
    <w:rsid w:val="00F70D42"/>
    <w:rsid w:val="00F70F2A"/>
    <w:rsid w:val="00F71E59"/>
    <w:rsid w:val="00F73235"/>
    <w:rsid w:val="00F73392"/>
    <w:rsid w:val="00F73A47"/>
    <w:rsid w:val="00F740BF"/>
    <w:rsid w:val="00F745B5"/>
    <w:rsid w:val="00F755A1"/>
    <w:rsid w:val="00F75924"/>
    <w:rsid w:val="00F7628F"/>
    <w:rsid w:val="00F76903"/>
    <w:rsid w:val="00F77892"/>
    <w:rsid w:val="00F77BAA"/>
    <w:rsid w:val="00F77D12"/>
    <w:rsid w:val="00F80410"/>
    <w:rsid w:val="00F80519"/>
    <w:rsid w:val="00F80982"/>
    <w:rsid w:val="00F81084"/>
    <w:rsid w:val="00F814C7"/>
    <w:rsid w:val="00F821FA"/>
    <w:rsid w:val="00F8277E"/>
    <w:rsid w:val="00F828DD"/>
    <w:rsid w:val="00F82943"/>
    <w:rsid w:val="00F83A90"/>
    <w:rsid w:val="00F83CB8"/>
    <w:rsid w:val="00F83EFD"/>
    <w:rsid w:val="00F842EE"/>
    <w:rsid w:val="00F85AD1"/>
    <w:rsid w:val="00F8603E"/>
    <w:rsid w:val="00F8617D"/>
    <w:rsid w:val="00F86E98"/>
    <w:rsid w:val="00F871B4"/>
    <w:rsid w:val="00F87B1B"/>
    <w:rsid w:val="00F90A3C"/>
    <w:rsid w:val="00F91A02"/>
    <w:rsid w:val="00F91B67"/>
    <w:rsid w:val="00F91C5D"/>
    <w:rsid w:val="00F921D6"/>
    <w:rsid w:val="00F934EC"/>
    <w:rsid w:val="00F93AC7"/>
    <w:rsid w:val="00F93C34"/>
    <w:rsid w:val="00F94411"/>
    <w:rsid w:val="00F9453C"/>
    <w:rsid w:val="00F954A3"/>
    <w:rsid w:val="00F955AF"/>
    <w:rsid w:val="00F95CD4"/>
    <w:rsid w:val="00F961DC"/>
    <w:rsid w:val="00F964EC"/>
    <w:rsid w:val="00F96796"/>
    <w:rsid w:val="00F96A96"/>
    <w:rsid w:val="00F96F30"/>
    <w:rsid w:val="00F9704D"/>
    <w:rsid w:val="00F97297"/>
    <w:rsid w:val="00FA0E92"/>
    <w:rsid w:val="00FA0FD3"/>
    <w:rsid w:val="00FA11DB"/>
    <w:rsid w:val="00FA28A2"/>
    <w:rsid w:val="00FA29E4"/>
    <w:rsid w:val="00FA2E7A"/>
    <w:rsid w:val="00FA3626"/>
    <w:rsid w:val="00FA3FEC"/>
    <w:rsid w:val="00FA4347"/>
    <w:rsid w:val="00FA4559"/>
    <w:rsid w:val="00FA49BE"/>
    <w:rsid w:val="00FA4A22"/>
    <w:rsid w:val="00FA51CD"/>
    <w:rsid w:val="00FA58A1"/>
    <w:rsid w:val="00FA6298"/>
    <w:rsid w:val="00FA6687"/>
    <w:rsid w:val="00FA73A4"/>
    <w:rsid w:val="00FA7BC2"/>
    <w:rsid w:val="00FB04C1"/>
    <w:rsid w:val="00FB0648"/>
    <w:rsid w:val="00FB16EE"/>
    <w:rsid w:val="00FB1EB3"/>
    <w:rsid w:val="00FB391C"/>
    <w:rsid w:val="00FB451B"/>
    <w:rsid w:val="00FB4C14"/>
    <w:rsid w:val="00FB4C18"/>
    <w:rsid w:val="00FB50CC"/>
    <w:rsid w:val="00FB5350"/>
    <w:rsid w:val="00FB558F"/>
    <w:rsid w:val="00FB6558"/>
    <w:rsid w:val="00FB6997"/>
    <w:rsid w:val="00FB7084"/>
    <w:rsid w:val="00FC0857"/>
    <w:rsid w:val="00FC0E8C"/>
    <w:rsid w:val="00FC113A"/>
    <w:rsid w:val="00FC2989"/>
    <w:rsid w:val="00FC32B9"/>
    <w:rsid w:val="00FC3E16"/>
    <w:rsid w:val="00FC41E6"/>
    <w:rsid w:val="00FC4C47"/>
    <w:rsid w:val="00FC537C"/>
    <w:rsid w:val="00FC5BF1"/>
    <w:rsid w:val="00FC62A3"/>
    <w:rsid w:val="00FC63BD"/>
    <w:rsid w:val="00FC7FEB"/>
    <w:rsid w:val="00FD050E"/>
    <w:rsid w:val="00FD065C"/>
    <w:rsid w:val="00FD1826"/>
    <w:rsid w:val="00FD19EF"/>
    <w:rsid w:val="00FD1FA9"/>
    <w:rsid w:val="00FD203E"/>
    <w:rsid w:val="00FD3336"/>
    <w:rsid w:val="00FD3819"/>
    <w:rsid w:val="00FD3820"/>
    <w:rsid w:val="00FD4775"/>
    <w:rsid w:val="00FD4B7B"/>
    <w:rsid w:val="00FD508E"/>
    <w:rsid w:val="00FD51BB"/>
    <w:rsid w:val="00FD62C5"/>
    <w:rsid w:val="00FD6E2A"/>
    <w:rsid w:val="00FD715F"/>
    <w:rsid w:val="00FD79A3"/>
    <w:rsid w:val="00FD7F0E"/>
    <w:rsid w:val="00FE02B7"/>
    <w:rsid w:val="00FE06B8"/>
    <w:rsid w:val="00FE0806"/>
    <w:rsid w:val="00FE0D39"/>
    <w:rsid w:val="00FE0E7B"/>
    <w:rsid w:val="00FE1182"/>
    <w:rsid w:val="00FE1198"/>
    <w:rsid w:val="00FE14E5"/>
    <w:rsid w:val="00FE1744"/>
    <w:rsid w:val="00FE1910"/>
    <w:rsid w:val="00FE1D3D"/>
    <w:rsid w:val="00FE1FE4"/>
    <w:rsid w:val="00FE2294"/>
    <w:rsid w:val="00FE2691"/>
    <w:rsid w:val="00FE2823"/>
    <w:rsid w:val="00FE297F"/>
    <w:rsid w:val="00FE2C44"/>
    <w:rsid w:val="00FE4447"/>
    <w:rsid w:val="00FE4718"/>
    <w:rsid w:val="00FE6071"/>
    <w:rsid w:val="00FE62B3"/>
    <w:rsid w:val="00FE65E8"/>
    <w:rsid w:val="00FE68AB"/>
    <w:rsid w:val="00FE6A54"/>
    <w:rsid w:val="00FE6AA6"/>
    <w:rsid w:val="00FE6E54"/>
    <w:rsid w:val="00FE6FE0"/>
    <w:rsid w:val="00FF0305"/>
    <w:rsid w:val="00FF0340"/>
    <w:rsid w:val="00FF0385"/>
    <w:rsid w:val="00FF0F6A"/>
    <w:rsid w:val="00FF27F4"/>
    <w:rsid w:val="00FF288B"/>
    <w:rsid w:val="00FF2CFE"/>
    <w:rsid w:val="00FF2FBF"/>
    <w:rsid w:val="00FF30C1"/>
    <w:rsid w:val="00FF3CA6"/>
    <w:rsid w:val="00FF3CE1"/>
    <w:rsid w:val="00FF3EBB"/>
    <w:rsid w:val="00FF3F89"/>
    <w:rsid w:val="00FF4055"/>
    <w:rsid w:val="00FF43C8"/>
    <w:rsid w:val="00FF485E"/>
    <w:rsid w:val="00FF50D7"/>
    <w:rsid w:val="00FF5814"/>
    <w:rsid w:val="00FF58D3"/>
    <w:rsid w:val="00FF5D9D"/>
    <w:rsid w:val="00FF602F"/>
    <w:rsid w:val="00FF6191"/>
    <w:rsid w:val="00FF6738"/>
    <w:rsid w:val="00FF6CC9"/>
    <w:rsid w:val="00FF6D36"/>
    <w:rsid w:val="00FF6E09"/>
    <w:rsid w:val="00FF73FC"/>
    <w:rsid w:val="00FF7670"/>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45075"/>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1"/>
    <w:link w:val="2"/>
    <w:rsid w:val="005634ED"/>
    <w:rPr>
      <w:rFonts w:ascii="Arial" w:eastAsia="MS Gothic" w:hAnsi="Arial" w:cs="Times New Roman"/>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1"/>
    <w:link w:val="3"/>
    <w:rsid w:val="00942BD3"/>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1"/>
    <w:link w:val="6"/>
    <w:uiPriority w:val="9"/>
    <w:rsid w:val="009E0656"/>
    <w:rPr>
      <w:rFonts w:ascii="Times New Roman" w:hAnsi="Times New Roman" w:cs="Times New Roman"/>
      <w:b/>
      <w:bCs/>
      <w:kern w:val="0"/>
      <w:sz w:val="22"/>
      <w:lang w:eastAsia="en-US"/>
    </w:rPr>
  </w:style>
  <w:style w:type="character" w:customStyle="1" w:styleId="70">
    <w:name w:val="标题 7 字符"/>
    <w:basedOn w:val="a1"/>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1"/>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942BD3"/>
    <w:rPr>
      <w:rFonts w:ascii="Arial" w:eastAsia="MS Mincho"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页脚 字符"/>
    <w:basedOn w:val="a1"/>
    <w:link w:val="a7"/>
    <w:rsid w:val="00942BD3"/>
    <w:rPr>
      <w:rFonts w:ascii="Times New Roman" w:eastAsia="MS Gothic"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リスト段落"/>
    <w:basedOn w:val="a0"/>
    <w:link w:val="ab"/>
    <w:uiPriority w:val="34"/>
    <w:qFormat/>
    <w:rsid w:val="00942BD3"/>
    <w:pPr>
      <w:ind w:firstLineChars="200" w:firstLine="420"/>
    </w:pPr>
    <w:rPr>
      <w:rFonts w:ascii="宋体" w:eastAsia="宋体" w:hAnsi="宋体" w:cs="宋体"/>
      <w:lang w:eastAsia="zh-CN"/>
    </w:rPr>
  </w:style>
  <w:style w:type="character" w:customStyle="1" w:styleId="ab">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a"/>
    <w:uiPriority w:val="34"/>
    <w:qFormat/>
    <w:locked/>
    <w:rsid w:val="00942BD3"/>
    <w:rPr>
      <w:rFonts w:ascii="宋体" w:eastAsia="宋体" w:hAnsi="宋体" w:cs="宋体"/>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MS Mincho"/>
      <w:sz w:val="20"/>
    </w:rPr>
  </w:style>
  <w:style w:type="character" w:customStyle="1" w:styleId="ae">
    <w:name w:val="正文文本 字符"/>
    <w:aliases w:val="bt 字符"/>
    <w:basedOn w:val="a1"/>
    <w:link w:val="ad"/>
    <w:uiPriority w:val="99"/>
    <w:rsid w:val="0030705A"/>
    <w:rPr>
      <w:rFonts w:ascii="Times New Roman" w:eastAsia="MS Mincho" w:hAnsi="Times New Roman" w:cs="Times New Roman"/>
      <w:kern w:val="0"/>
      <w:sz w:val="20"/>
      <w:szCs w:val="24"/>
      <w:lang w:eastAsia="en-US"/>
    </w:rPr>
  </w:style>
  <w:style w:type="table" w:styleId="af">
    <w:name w:val="Table Grid"/>
    <w:basedOn w:val="a2"/>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批注框文本 字符"/>
    <w:basedOn w:val="a1"/>
    <w:link w:val="af0"/>
    <w:uiPriority w:val="99"/>
    <w:semiHidden/>
    <w:rsid w:val="00FE6FE0"/>
    <w:rPr>
      <w:rFonts w:ascii="Times New Roman" w:eastAsia="MS Gothic" w:hAnsi="Times New Roman" w:cs="Times New Roman"/>
      <w:noProof/>
      <w:kern w:val="0"/>
      <w:sz w:val="18"/>
      <w:szCs w:val="18"/>
      <w:lang w:eastAsia="en-US"/>
    </w:rPr>
  </w:style>
  <w:style w:type="paragraph" w:styleId="af2">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批注文字 字符"/>
    <w:basedOn w:val="a1"/>
    <w:link w:val="af4"/>
    <w:uiPriority w:val="99"/>
    <w:qFormat/>
    <w:rsid w:val="002D5C53"/>
    <w:rPr>
      <w:rFonts w:ascii="Times New Roman" w:eastAsia="MS Gothic"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批注主题 字符"/>
    <w:basedOn w:val="af5"/>
    <w:link w:val="af6"/>
    <w:uiPriority w:val="99"/>
    <w:semiHidden/>
    <w:rsid w:val="002D5C53"/>
    <w:rPr>
      <w:rFonts w:ascii="Times New Roman" w:eastAsia="MS Gothic"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a">
    <w:name w:val="Normal (Web)"/>
    <w:basedOn w:val="a0"/>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5"/>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8"/>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0"/>
    <w:uiPriority w:val="99"/>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 w:type="paragraph" w:customStyle="1" w:styleId="Default">
    <w:name w:val="Default"/>
    <w:rsid w:val="00176C1B"/>
    <w:pPr>
      <w:widowControl w:val="0"/>
      <w:autoSpaceDE w:val="0"/>
      <w:autoSpaceDN w:val="0"/>
      <w:adjustRightInd w:val="0"/>
      <w:spacing w:before="0" w:after="0"/>
    </w:pPr>
    <w:rPr>
      <w:rFonts w:ascii="Arial" w:hAnsi="Arial" w:cs="Arial"/>
      <w:color w:val="000000"/>
      <w:kern w:val="0"/>
      <w:sz w:val="24"/>
      <w:szCs w:val="24"/>
    </w:rPr>
  </w:style>
  <w:style w:type="character" w:customStyle="1" w:styleId="normaltextrun">
    <w:name w:val="normaltextrun"/>
    <w:rsid w:val="00A20C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75127470">
      <w:bodyDiv w:val="1"/>
      <w:marLeft w:val="0"/>
      <w:marRight w:val="0"/>
      <w:marTop w:val="0"/>
      <w:marBottom w:val="0"/>
      <w:divBdr>
        <w:top w:val="none" w:sz="0" w:space="0" w:color="auto"/>
        <w:left w:val="none" w:sz="0" w:space="0" w:color="auto"/>
        <w:bottom w:val="none" w:sz="0" w:space="0" w:color="auto"/>
        <w:right w:val="none" w:sz="0" w:space="0" w:color="auto"/>
      </w:divBdr>
      <w:divsChild>
        <w:div w:id="470829525">
          <w:marLeft w:val="936"/>
          <w:marRight w:val="0"/>
          <w:marTop w:val="77"/>
          <w:marBottom w:val="0"/>
          <w:divBdr>
            <w:top w:val="none" w:sz="0" w:space="0" w:color="auto"/>
            <w:left w:val="none" w:sz="0" w:space="0" w:color="auto"/>
            <w:bottom w:val="none" w:sz="0" w:space="0" w:color="auto"/>
            <w:right w:val="none" w:sz="0" w:space="0" w:color="auto"/>
          </w:divBdr>
        </w:div>
        <w:div w:id="1505320776">
          <w:marLeft w:val="1310"/>
          <w:marRight w:val="0"/>
          <w:marTop w:val="67"/>
          <w:marBottom w:val="0"/>
          <w:divBdr>
            <w:top w:val="none" w:sz="0" w:space="0" w:color="auto"/>
            <w:left w:val="none" w:sz="0" w:space="0" w:color="auto"/>
            <w:bottom w:val="none" w:sz="0" w:space="0" w:color="auto"/>
            <w:right w:val="none" w:sz="0" w:space="0" w:color="auto"/>
          </w:divBdr>
        </w:div>
        <w:div w:id="1340810551">
          <w:marLeft w:val="1310"/>
          <w:marRight w:val="0"/>
          <w:marTop w:val="67"/>
          <w:marBottom w:val="0"/>
          <w:divBdr>
            <w:top w:val="none" w:sz="0" w:space="0" w:color="auto"/>
            <w:left w:val="none" w:sz="0" w:space="0" w:color="auto"/>
            <w:bottom w:val="none" w:sz="0" w:space="0" w:color="auto"/>
            <w:right w:val="none" w:sz="0" w:space="0" w:color="auto"/>
          </w:divBdr>
        </w:div>
        <w:div w:id="1443723793">
          <w:marLeft w:val="936"/>
          <w:marRight w:val="0"/>
          <w:marTop w:val="77"/>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36604644">
      <w:bodyDiv w:val="1"/>
      <w:marLeft w:val="0"/>
      <w:marRight w:val="0"/>
      <w:marTop w:val="0"/>
      <w:marBottom w:val="0"/>
      <w:divBdr>
        <w:top w:val="none" w:sz="0" w:space="0" w:color="auto"/>
        <w:left w:val="none" w:sz="0" w:space="0" w:color="auto"/>
        <w:bottom w:val="none" w:sz="0" w:space="0" w:color="auto"/>
        <w:right w:val="none" w:sz="0" w:space="0" w:color="auto"/>
      </w:divBdr>
      <w:divsChild>
        <w:div w:id="2033218292">
          <w:marLeft w:val="1310"/>
          <w:marRight w:val="0"/>
          <w:marTop w:val="67"/>
          <w:marBottom w:val="0"/>
          <w:divBdr>
            <w:top w:val="none" w:sz="0" w:space="0" w:color="auto"/>
            <w:left w:val="none" w:sz="0" w:space="0" w:color="auto"/>
            <w:bottom w:val="none" w:sz="0" w:space="0" w:color="auto"/>
            <w:right w:val="none" w:sz="0" w:space="0" w:color="auto"/>
          </w:divBdr>
        </w:div>
        <w:div w:id="1100875203">
          <w:marLeft w:val="1310"/>
          <w:marRight w:val="0"/>
          <w:marTop w:val="67"/>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59548693">
      <w:bodyDiv w:val="1"/>
      <w:marLeft w:val="0"/>
      <w:marRight w:val="0"/>
      <w:marTop w:val="0"/>
      <w:marBottom w:val="0"/>
      <w:divBdr>
        <w:top w:val="none" w:sz="0" w:space="0" w:color="auto"/>
        <w:left w:val="none" w:sz="0" w:space="0" w:color="auto"/>
        <w:bottom w:val="none" w:sz="0" w:space="0" w:color="auto"/>
        <w:right w:val="none" w:sz="0" w:space="0" w:color="auto"/>
      </w:divBdr>
      <w:divsChild>
        <w:div w:id="1531841390">
          <w:marLeft w:val="936"/>
          <w:marRight w:val="0"/>
          <w:marTop w:val="77"/>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4858614">
      <w:bodyDiv w:val="1"/>
      <w:marLeft w:val="0"/>
      <w:marRight w:val="0"/>
      <w:marTop w:val="0"/>
      <w:marBottom w:val="0"/>
      <w:divBdr>
        <w:top w:val="none" w:sz="0" w:space="0" w:color="auto"/>
        <w:left w:val="none" w:sz="0" w:space="0" w:color="auto"/>
        <w:bottom w:val="none" w:sz="0" w:space="0" w:color="auto"/>
        <w:right w:val="none" w:sz="0" w:space="0" w:color="auto"/>
      </w:divBdr>
      <w:divsChild>
        <w:div w:id="1839079884">
          <w:marLeft w:val="936"/>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686178813">
      <w:bodyDiv w:val="1"/>
      <w:marLeft w:val="0"/>
      <w:marRight w:val="0"/>
      <w:marTop w:val="0"/>
      <w:marBottom w:val="0"/>
      <w:divBdr>
        <w:top w:val="none" w:sz="0" w:space="0" w:color="auto"/>
        <w:left w:val="none" w:sz="0" w:space="0" w:color="auto"/>
        <w:bottom w:val="none" w:sz="0" w:space="0" w:color="auto"/>
        <w:right w:val="none" w:sz="0" w:space="0" w:color="auto"/>
      </w:divBdr>
      <w:divsChild>
        <w:div w:id="2063213218">
          <w:marLeft w:val="1310"/>
          <w:marRight w:val="0"/>
          <w:marTop w:val="67"/>
          <w:marBottom w:val="0"/>
          <w:divBdr>
            <w:top w:val="none" w:sz="0" w:space="0" w:color="auto"/>
            <w:left w:val="none" w:sz="0" w:space="0" w:color="auto"/>
            <w:bottom w:val="none" w:sz="0" w:space="0" w:color="auto"/>
            <w:right w:val="none" w:sz="0" w:space="0" w:color="auto"/>
          </w:divBdr>
        </w:div>
      </w:divsChild>
    </w:div>
    <w:div w:id="709308795">
      <w:bodyDiv w:val="1"/>
      <w:marLeft w:val="0"/>
      <w:marRight w:val="0"/>
      <w:marTop w:val="0"/>
      <w:marBottom w:val="0"/>
      <w:divBdr>
        <w:top w:val="none" w:sz="0" w:space="0" w:color="auto"/>
        <w:left w:val="none" w:sz="0" w:space="0" w:color="auto"/>
        <w:bottom w:val="none" w:sz="0" w:space="0" w:color="auto"/>
        <w:right w:val="none" w:sz="0" w:space="0" w:color="auto"/>
      </w:divBdr>
      <w:divsChild>
        <w:div w:id="1843934756">
          <w:marLeft w:val="936"/>
          <w:marRight w:val="0"/>
          <w:marTop w:val="77"/>
          <w:marBottom w:val="0"/>
          <w:divBdr>
            <w:top w:val="none" w:sz="0" w:space="0" w:color="auto"/>
            <w:left w:val="none" w:sz="0" w:space="0" w:color="auto"/>
            <w:bottom w:val="none" w:sz="0" w:space="0" w:color="auto"/>
            <w:right w:val="none" w:sz="0" w:space="0" w:color="auto"/>
          </w:divBdr>
        </w:div>
      </w:divsChild>
    </w:div>
    <w:div w:id="726802554">
      <w:bodyDiv w:val="1"/>
      <w:marLeft w:val="0"/>
      <w:marRight w:val="0"/>
      <w:marTop w:val="0"/>
      <w:marBottom w:val="0"/>
      <w:divBdr>
        <w:top w:val="none" w:sz="0" w:space="0" w:color="auto"/>
        <w:left w:val="none" w:sz="0" w:space="0" w:color="auto"/>
        <w:bottom w:val="none" w:sz="0" w:space="0" w:color="auto"/>
        <w:right w:val="none" w:sz="0" w:space="0" w:color="auto"/>
      </w:divBdr>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9644223">
      <w:bodyDiv w:val="1"/>
      <w:marLeft w:val="0"/>
      <w:marRight w:val="0"/>
      <w:marTop w:val="0"/>
      <w:marBottom w:val="0"/>
      <w:divBdr>
        <w:top w:val="none" w:sz="0" w:space="0" w:color="auto"/>
        <w:left w:val="none" w:sz="0" w:space="0" w:color="auto"/>
        <w:bottom w:val="none" w:sz="0" w:space="0" w:color="auto"/>
        <w:right w:val="none" w:sz="0" w:space="0" w:color="auto"/>
      </w:divBdr>
      <w:divsChild>
        <w:div w:id="65929481">
          <w:marLeft w:val="936"/>
          <w:marRight w:val="0"/>
          <w:marTop w:val="77"/>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39724148">
      <w:bodyDiv w:val="1"/>
      <w:marLeft w:val="0"/>
      <w:marRight w:val="0"/>
      <w:marTop w:val="0"/>
      <w:marBottom w:val="0"/>
      <w:divBdr>
        <w:top w:val="none" w:sz="0" w:space="0" w:color="auto"/>
        <w:left w:val="none" w:sz="0" w:space="0" w:color="auto"/>
        <w:bottom w:val="none" w:sz="0" w:space="0" w:color="auto"/>
        <w:right w:val="none" w:sz="0" w:space="0" w:color="auto"/>
      </w:divBdr>
      <w:divsChild>
        <w:div w:id="1407340464">
          <w:marLeft w:val="936"/>
          <w:marRight w:val="0"/>
          <w:marTop w:val="77"/>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17193389">
      <w:bodyDiv w:val="1"/>
      <w:marLeft w:val="0"/>
      <w:marRight w:val="0"/>
      <w:marTop w:val="0"/>
      <w:marBottom w:val="0"/>
      <w:divBdr>
        <w:top w:val="none" w:sz="0" w:space="0" w:color="auto"/>
        <w:left w:val="none" w:sz="0" w:space="0" w:color="auto"/>
        <w:bottom w:val="none" w:sz="0" w:space="0" w:color="auto"/>
        <w:right w:val="none" w:sz="0" w:space="0" w:color="auto"/>
      </w:divBdr>
      <w:divsChild>
        <w:div w:id="1699165306">
          <w:marLeft w:val="936"/>
          <w:marRight w:val="0"/>
          <w:marTop w:val="77"/>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24274583">
      <w:bodyDiv w:val="1"/>
      <w:marLeft w:val="0"/>
      <w:marRight w:val="0"/>
      <w:marTop w:val="0"/>
      <w:marBottom w:val="0"/>
      <w:divBdr>
        <w:top w:val="none" w:sz="0" w:space="0" w:color="auto"/>
        <w:left w:val="none" w:sz="0" w:space="0" w:color="auto"/>
        <w:bottom w:val="none" w:sz="0" w:space="0" w:color="auto"/>
        <w:right w:val="none" w:sz="0" w:space="0" w:color="auto"/>
      </w:divBdr>
      <w:divsChild>
        <w:div w:id="1012146724">
          <w:marLeft w:val="936"/>
          <w:marRight w:val="0"/>
          <w:marTop w:val="77"/>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03996703">
      <w:bodyDiv w:val="1"/>
      <w:marLeft w:val="0"/>
      <w:marRight w:val="0"/>
      <w:marTop w:val="0"/>
      <w:marBottom w:val="0"/>
      <w:divBdr>
        <w:top w:val="none" w:sz="0" w:space="0" w:color="auto"/>
        <w:left w:val="none" w:sz="0" w:space="0" w:color="auto"/>
        <w:bottom w:val="none" w:sz="0" w:space="0" w:color="auto"/>
        <w:right w:val="none" w:sz="0" w:space="0" w:color="auto"/>
      </w:divBdr>
      <w:divsChild>
        <w:div w:id="888033877">
          <w:marLeft w:val="1310"/>
          <w:marRight w:val="0"/>
          <w:marTop w:val="67"/>
          <w:marBottom w:val="0"/>
          <w:divBdr>
            <w:top w:val="none" w:sz="0" w:space="0" w:color="auto"/>
            <w:left w:val="none" w:sz="0" w:space="0" w:color="auto"/>
            <w:bottom w:val="none" w:sz="0" w:space="0" w:color="auto"/>
            <w:right w:val="none" w:sz="0" w:space="0" w:color="auto"/>
          </w:divBdr>
        </w:div>
        <w:div w:id="1963267446">
          <w:marLeft w:val="1310"/>
          <w:marRight w:val="0"/>
          <w:marTop w:val="67"/>
          <w:marBottom w:val="0"/>
          <w:divBdr>
            <w:top w:val="none" w:sz="0" w:space="0" w:color="auto"/>
            <w:left w:val="none" w:sz="0" w:space="0" w:color="auto"/>
            <w:bottom w:val="none" w:sz="0" w:space="0" w:color="auto"/>
            <w:right w:val="none" w:sz="0" w:space="0" w:color="auto"/>
          </w:divBdr>
        </w:div>
      </w:divsChild>
    </w:div>
    <w:div w:id="1304852977">
      <w:bodyDiv w:val="1"/>
      <w:marLeft w:val="0"/>
      <w:marRight w:val="0"/>
      <w:marTop w:val="0"/>
      <w:marBottom w:val="0"/>
      <w:divBdr>
        <w:top w:val="none" w:sz="0" w:space="0" w:color="auto"/>
        <w:left w:val="none" w:sz="0" w:space="0" w:color="auto"/>
        <w:bottom w:val="none" w:sz="0" w:space="0" w:color="auto"/>
        <w:right w:val="none" w:sz="0" w:space="0" w:color="auto"/>
      </w:divBdr>
      <w:divsChild>
        <w:div w:id="1515925022">
          <w:marLeft w:val="936"/>
          <w:marRight w:val="0"/>
          <w:marTop w:val="77"/>
          <w:marBottom w:val="0"/>
          <w:divBdr>
            <w:top w:val="none" w:sz="0" w:space="0" w:color="auto"/>
            <w:left w:val="none" w:sz="0" w:space="0" w:color="auto"/>
            <w:bottom w:val="none" w:sz="0" w:space="0" w:color="auto"/>
            <w:right w:val="none" w:sz="0" w:space="0" w:color="auto"/>
          </w:divBdr>
        </w:div>
      </w:divsChild>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48211428">
      <w:bodyDiv w:val="1"/>
      <w:marLeft w:val="0"/>
      <w:marRight w:val="0"/>
      <w:marTop w:val="0"/>
      <w:marBottom w:val="0"/>
      <w:divBdr>
        <w:top w:val="none" w:sz="0" w:space="0" w:color="auto"/>
        <w:left w:val="none" w:sz="0" w:space="0" w:color="auto"/>
        <w:bottom w:val="none" w:sz="0" w:space="0" w:color="auto"/>
        <w:right w:val="none" w:sz="0" w:space="0" w:color="auto"/>
      </w:divBdr>
      <w:divsChild>
        <w:div w:id="969163209">
          <w:marLeft w:val="936"/>
          <w:marRight w:val="0"/>
          <w:marTop w:val="77"/>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40950328">
      <w:bodyDiv w:val="1"/>
      <w:marLeft w:val="0"/>
      <w:marRight w:val="0"/>
      <w:marTop w:val="0"/>
      <w:marBottom w:val="0"/>
      <w:divBdr>
        <w:top w:val="none" w:sz="0" w:space="0" w:color="auto"/>
        <w:left w:val="none" w:sz="0" w:space="0" w:color="auto"/>
        <w:bottom w:val="none" w:sz="0" w:space="0" w:color="auto"/>
        <w:right w:val="none" w:sz="0" w:space="0" w:color="auto"/>
      </w:divBdr>
      <w:divsChild>
        <w:div w:id="919484692">
          <w:marLeft w:val="936"/>
          <w:marRight w:val="0"/>
          <w:marTop w:val="77"/>
          <w:marBottom w:val="0"/>
          <w:divBdr>
            <w:top w:val="none" w:sz="0" w:space="0" w:color="auto"/>
            <w:left w:val="none" w:sz="0" w:space="0" w:color="auto"/>
            <w:bottom w:val="none" w:sz="0" w:space="0" w:color="auto"/>
            <w:right w:val="none" w:sz="0" w:space="0" w:color="auto"/>
          </w:divBdr>
        </w:div>
      </w:divsChild>
    </w:div>
    <w:div w:id="1442409326">
      <w:bodyDiv w:val="1"/>
      <w:marLeft w:val="0"/>
      <w:marRight w:val="0"/>
      <w:marTop w:val="0"/>
      <w:marBottom w:val="0"/>
      <w:divBdr>
        <w:top w:val="none" w:sz="0" w:space="0" w:color="auto"/>
        <w:left w:val="none" w:sz="0" w:space="0" w:color="auto"/>
        <w:bottom w:val="none" w:sz="0" w:space="0" w:color="auto"/>
        <w:right w:val="none" w:sz="0" w:space="0" w:color="auto"/>
      </w:divBdr>
      <w:divsChild>
        <w:div w:id="1370179271">
          <w:marLeft w:val="936"/>
          <w:marRight w:val="0"/>
          <w:marTop w:val="77"/>
          <w:marBottom w:val="0"/>
          <w:divBdr>
            <w:top w:val="none" w:sz="0" w:space="0" w:color="auto"/>
            <w:left w:val="none" w:sz="0" w:space="0" w:color="auto"/>
            <w:bottom w:val="none" w:sz="0" w:space="0" w:color="auto"/>
            <w:right w:val="none" w:sz="0" w:space="0" w:color="auto"/>
          </w:divBdr>
        </w:div>
      </w:divsChild>
    </w:div>
    <w:div w:id="1469742403">
      <w:bodyDiv w:val="1"/>
      <w:marLeft w:val="0"/>
      <w:marRight w:val="0"/>
      <w:marTop w:val="0"/>
      <w:marBottom w:val="0"/>
      <w:divBdr>
        <w:top w:val="none" w:sz="0" w:space="0" w:color="auto"/>
        <w:left w:val="none" w:sz="0" w:space="0" w:color="auto"/>
        <w:bottom w:val="none" w:sz="0" w:space="0" w:color="auto"/>
        <w:right w:val="none" w:sz="0" w:space="0" w:color="auto"/>
      </w:divBdr>
      <w:divsChild>
        <w:div w:id="1293563520">
          <w:marLeft w:val="936"/>
          <w:marRight w:val="0"/>
          <w:marTop w:val="77"/>
          <w:marBottom w:val="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5508903">
      <w:bodyDiv w:val="1"/>
      <w:marLeft w:val="0"/>
      <w:marRight w:val="0"/>
      <w:marTop w:val="0"/>
      <w:marBottom w:val="0"/>
      <w:divBdr>
        <w:top w:val="none" w:sz="0" w:space="0" w:color="auto"/>
        <w:left w:val="none" w:sz="0" w:space="0" w:color="auto"/>
        <w:bottom w:val="none" w:sz="0" w:space="0" w:color="auto"/>
        <w:right w:val="none" w:sz="0" w:space="0" w:color="auto"/>
      </w:divBdr>
      <w:divsChild>
        <w:div w:id="622422212">
          <w:marLeft w:val="1310"/>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14148902">
      <w:bodyDiv w:val="1"/>
      <w:marLeft w:val="0"/>
      <w:marRight w:val="0"/>
      <w:marTop w:val="0"/>
      <w:marBottom w:val="0"/>
      <w:divBdr>
        <w:top w:val="none" w:sz="0" w:space="0" w:color="auto"/>
        <w:left w:val="none" w:sz="0" w:space="0" w:color="auto"/>
        <w:bottom w:val="none" w:sz="0" w:space="0" w:color="auto"/>
        <w:right w:val="none" w:sz="0" w:space="0" w:color="auto"/>
      </w:divBdr>
      <w:divsChild>
        <w:div w:id="896819262">
          <w:marLeft w:val="1310"/>
          <w:marRight w:val="0"/>
          <w:marTop w:val="67"/>
          <w:marBottom w:val="0"/>
          <w:divBdr>
            <w:top w:val="none" w:sz="0" w:space="0" w:color="auto"/>
            <w:left w:val="none" w:sz="0" w:space="0" w:color="auto"/>
            <w:bottom w:val="none" w:sz="0" w:space="0" w:color="auto"/>
            <w:right w:val="none" w:sz="0" w:space="0" w:color="auto"/>
          </w:divBdr>
        </w:div>
        <w:div w:id="591084817">
          <w:marLeft w:val="1310"/>
          <w:marRight w:val="0"/>
          <w:marTop w:val="67"/>
          <w:marBottom w:val="0"/>
          <w:divBdr>
            <w:top w:val="none" w:sz="0" w:space="0" w:color="auto"/>
            <w:left w:val="none" w:sz="0" w:space="0" w:color="auto"/>
            <w:bottom w:val="none" w:sz="0" w:space="0" w:color="auto"/>
            <w:right w:val="none" w:sz="0" w:space="0" w:color="auto"/>
          </w:divBdr>
        </w:div>
      </w:divsChild>
    </w:div>
    <w:div w:id="1540429803">
      <w:bodyDiv w:val="1"/>
      <w:marLeft w:val="0"/>
      <w:marRight w:val="0"/>
      <w:marTop w:val="0"/>
      <w:marBottom w:val="0"/>
      <w:divBdr>
        <w:top w:val="none" w:sz="0" w:space="0" w:color="auto"/>
        <w:left w:val="none" w:sz="0" w:space="0" w:color="auto"/>
        <w:bottom w:val="none" w:sz="0" w:space="0" w:color="auto"/>
        <w:right w:val="none" w:sz="0" w:space="0" w:color="auto"/>
      </w:divBdr>
      <w:divsChild>
        <w:div w:id="1746293659">
          <w:marLeft w:val="562"/>
          <w:marRight w:val="0"/>
          <w:marTop w:val="86"/>
          <w:marBottom w:val="0"/>
          <w:divBdr>
            <w:top w:val="none" w:sz="0" w:space="0" w:color="auto"/>
            <w:left w:val="none" w:sz="0" w:space="0" w:color="auto"/>
            <w:bottom w:val="none" w:sz="0" w:space="0" w:color="auto"/>
            <w:right w:val="none" w:sz="0" w:space="0" w:color="auto"/>
          </w:divBdr>
        </w:div>
        <w:div w:id="1849370492">
          <w:marLeft w:val="562"/>
          <w:marRight w:val="0"/>
          <w:marTop w:val="86"/>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58653230">
      <w:bodyDiv w:val="1"/>
      <w:marLeft w:val="0"/>
      <w:marRight w:val="0"/>
      <w:marTop w:val="0"/>
      <w:marBottom w:val="0"/>
      <w:divBdr>
        <w:top w:val="none" w:sz="0" w:space="0" w:color="auto"/>
        <w:left w:val="none" w:sz="0" w:space="0" w:color="auto"/>
        <w:bottom w:val="none" w:sz="0" w:space="0" w:color="auto"/>
        <w:right w:val="none" w:sz="0" w:space="0" w:color="auto"/>
      </w:divBdr>
      <w:divsChild>
        <w:div w:id="915473643">
          <w:marLeft w:val="562"/>
          <w:marRight w:val="0"/>
          <w:marTop w:val="86"/>
          <w:marBottom w:val="0"/>
          <w:divBdr>
            <w:top w:val="none" w:sz="0" w:space="0" w:color="auto"/>
            <w:left w:val="none" w:sz="0" w:space="0" w:color="auto"/>
            <w:bottom w:val="none" w:sz="0" w:space="0" w:color="auto"/>
            <w:right w:val="none" w:sz="0" w:space="0" w:color="auto"/>
          </w:divBdr>
        </w:div>
        <w:div w:id="473570745">
          <w:marLeft w:val="562"/>
          <w:marRight w:val="0"/>
          <w:marTop w:val="86"/>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5713760">
      <w:bodyDiv w:val="1"/>
      <w:marLeft w:val="0"/>
      <w:marRight w:val="0"/>
      <w:marTop w:val="0"/>
      <w:marBottom w:val="0"/>
      <w:divBdr>
        <w:top w:val="none" w:sz="0" w:space="0" w:color="auto"/>
        <w:left w:val="none" w:sz="0" w:space="0" w:color="auto"/>
        <w:bottom w:val="none" w:sz="0" w:space="0" w:color="auto"/>
        <w:right w:val="none" w:sz="0" w:space="0" w:color="auto"/>
      </w:divBdr>
    </w:div>
    <w:div w:id="1802459878">
      <w:bodyDiv w:val="1"/>
      <w:marLeft w:val="0"/>
      <w:marRight w:val="0"/>
      <w:marTop w:val="0"/>
      <w:marBottom w:val="0"/>
      <w:divBdr>
        <w:top w:val="none" w:sz="0" w:space="0" w:color="auto"/>
        <w:left w:val="none" w:sz="0" w:space="0" w:color="auto"/>
        <w:bottom w:val="none" w:sz="0" w:space="0" w:color="auto"/>
        <w:right w:val="none" w:sz="0" w:space="0" w:color="auto"/>
      </w:divBdr>
      <w:divsChild>
        <w:div w:id="827329573">
          <w:marLeft w:val="547"/>
          <w:marRight w:val="0"/>
          <w:marTop w:val="0"/>
          <w:marBottom w:val="0"/>
          <w:divBdr>
            <w:top w:val="none" w:sz="0" w:space="0" w:color="auto"/>
            <w:left w:val="none" w:sz="0" w:space="0" w:color="auto"/>
            <w:bottom w:val="none" w:sz="0" w:space="0" w:color="auto"/>
            <w:right w:val="none" w:sz="0" w:space="0" w:color="auto"/>
          </w:divBdr>
        </w:div>
      </w:divsChild>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38830929">
      <w:bodyDiv w:val="1"/>
      <w:marLeft w:val="0"/>
      <w:marRight w:val="0"/>
      <w:marTop w:val="0"/>
      <w:marBottom w:val="0"/>
      <w:divBdr>
        <w:top w:val="none" w:sz="0" w:space="0" w:color="auto"/>
        <w:left w:val="none" w:sz="0" w:space="0" w:color="auto"/>
        <w:bottom w:val="none" w:sz="0" w:space="0" w:color="auto"/>
        <w:right w:val="none" w:sz="0" w:space="0" w:color="auto"/>
      </w:divBdr>
      <w:divsChild>
        <w:div w:id="794561630">
          <w:marLeft w:val="1310"/>
          <w:marRight w:val="0"/>
          <w:marTop w:val="67"/>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29335385">
      <w:bodyDiv w:val="1"/>
      <w:marLeft w:val="0"/>
      <w:marRight w:val="0"/>
      <w:marTop w:val="0"/>
      <w:marBottom w:val="0"/>
      <w:divBdr>
        <w:top w:val="none" w:sz="0" w:space="0" w:color="auto"/>
        <w:left w:val="none" w:sz="0" w:space="0" w:color="auto"/>
        <w:bottom w:val="none" w:sz="0" w:space="0" w:color="auto"/>
        <w:right w:val="none" w:sz="0" w:space="0" w:color="auto"/>
      </w:divBdr>
      <w:divsChild>
        <w:div w:id="761725094">
          <w:marLeft w:val="936"/>
          <w:marRight w:val="0"/>
          <w:marTop w:val="77"/>
          <w:marBottom w:val="0"/>
          <w:divBdr>
            <w:top w:val="none" w:sz="0" w:space="0" w:color="auto"/>
            <w:left w:val="none" w:sz="0" w:space="0" w:color="auto"/>
            <w:bottom w:val="none" w:sz="0" w:space="0" w:color="auto"/>
            <w:right w:val="none" w:sz="0" w:space="0" w:color="auto"/>
          </w:divBdr>
        </w:div>
      </w:divsChild>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DA81FD-7159-42E2-A2FC-9B13897CF8E2}">
  <ds:schemaRefs>
    <ds:schemaRef ds:uri="http://schemas.openxmlformats.org/officeDocument/2006/bibliography"/>
  </ds:schemaRefs>
</ds:datastoreItem>
</file>

<file path=customXml/itemProps3.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4.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1017</Words>
  <Characters>5798</Characters>
  <Application>Microsoft Office Word</Application>
  <DocSecurity>0</DocSecurity>
  <Lines>48</Lines>
  <Paragraphs>13</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wangj</cp:lastModifiedBy>
  <cp:revision>2</cp:revision>
  <dcterms:created xsi:type="dcterms:W3CDTF">2022-02-14T05:54:00Z</dcterms:created>
  <dcterms:modified xsi:type="dcterms:W3CDTF">2022-02-14T05:54:00Z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