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577CB2" w14:textId="113A0D65" w:rsidR="00FC6515" w:rsidRPr="00AF0A09" w:rsidRDefault="00FC6515" w:rsidP="52FAB756">
      <w:pPr>
        <w:widowControl w:val="0"/>
        <w:tabs>
          <w:tab w:val="left" w:pos="8222"/>
        </w:tabs>
        <w:overflowPunct w:val="0"/>
        <w:autoSpaceDE w:val="0"/>
        <w:autoSpaceDN w:val="0"/>
        <w:adjustRightInd w:val="0"/>
        <w:textAlignment w:val="baseline"/>
        <w:rPr>
          <w:rFonts w:ascii="Arial" w:eastAsia="SimSun" w:hAnsi="Arial"/>
          <w:b/>
          <w:bCs/>
          <w:noProof/>
          <w:sz w:val="24"/>
          <w:szCs w:val="24"/>
          <w:lang w:val="en-US"/>
        </w:rPr>
      </w:pPr>
      <w:bookmarkStart w:id="0" w:name="_Hlk772559"/>
      <w:r w:rsidRPr="52FAB756">
        <w:rPr>
          <w:rFonts w:ascii="Arial" w:eastAsia="SimSun" w:hAnsi="Arial"/>
          <w:b/>
          <w:bCs/>
          <w:noProof/>
          <w:sz w:val="24"/>
          <w:szCs w:val="24"/>
          <w:lang w:val="en-US"/>
        </w:rPr>
        <w:t>3GPP TSG RAN WG1 Meeting #108-e</w:t>
      </w:r>
      <w:r>
        <w:tab/>
      </w:r>
      <w:r w:rsidRPr="52FAB756">
        <w:rPr>
          <w:rFonts w:ascii="Arial" w:eastAsia="SimSun" w:hAnsi="Arial"/>
          <w:b/>
          <w:bCs/>
          <w:noProof/>
          <w:sz w:val="24"/>
          <w:szCs w:val="24"/>
          <w:lang w:val="en-US"/>
        </w:rPr>
        <w:t>R1-2</w:t>
      </w:r>
      <w:r w:rsidR="4FC31694" w:rsidRPr="52FAB756">
        <w:rPr>
          <w:rFonts w:ascii="Arial" w:eastAsia="SimSun" w:hAnsi="Arial"/>
          <w:b/>
          <w:bCs/>
          <w:noProof/>
          <w:sz w:val="24"/>
          <w:szCs w:val="24"/>
          <w:lang w:val="en-US"/>
        </w:rPr>
        <w:t>201406</w:t>
      </w:r>
    </w:p>
    <w:bookmarkEnd w:id="0"/>
    <w:p w14:paraId="47F485F9" w14:textId="77777777" w:rsidR="00FC6515" w:rsidRPr="00AF0A09" w:rsidRDefault="00FC6515" w:rsidP="00FC6515">
      <w:pPr>
        <w:widowControl w:val="0"/>
        <w:overflowPunct w:val="0"/>
        <w:autoSpaceDE w:val="0"/>
        <w:autoSpaceDN w:val="0"/>
        <w:adjustRightInd w:val="0"/>
        <w:textAlignment w:val="baseline"/>
        <w:rPr>
          <w:rFonts w:ascii="Arial" w:eastAsia="SimSun" w:hAnsi="Arial"/>
          <w:b/>
          <w:bCs/>
          <w:noProof/>
          <w:sz w:val="24"/>
          <w:lang w:val="en-US"/>
        </w:rPr>
      </w:pPr>
      <w:r w:rsidRPr="00AF0A09">
        <w:rPr>
          <w:rFonts w:ascii="Arial" w:eastAsia="SimSun" w:hAnsi="Arial"/>
          <w:b/>
          <w:bCs/>
          <w:noProof/>
          <w:sz w:val="24"/>
          <w:lang w:val="en-US"/>
        </w:rPr>
        <w:t xml:space="preserve">e-Meeting, </w:t>
      </w:r>
      <w:r>
        <w:rPr>
          <w:rFonts w:ascii="Arial" w:eastAsia="SimSun" w:hAnsi="Arial"/>
          <w:b/>
          <w:bCs/>
          <w:noProof/>
          <w:sz w:val="24"/>
          <w:lang w:val="en-US"/>
        </w:rPr>
        <w:t>21</w:t>
      </w:r>
      <w:r w:rsidRPr="00FC6515">
        <w:rPr>
          <w:rFonts w:ascii="Arial" w:eastAsia="SimSun" w:hAnsi="Arial"/>
          <w:b/>
          <w:bCs/>
          <w:noProof/>
          <w:sz w:val="24"/>
          <w:vertAlign w:val="superscript"/>
          <w:lang w:val="en-US"/>
        </w:rPr>
        <w:t>st</w:t>
      </w:r>
      <w:r>
        <w:rPr>
          <w:rFonts w:ascii="Arial" w:eastAsia="SimSun" w:hAnsi="Arial"/>
          <w:b/>
          <w:bCs/>
          <w:noProof/>
          <w:sz w:val="24"/>
          <w:lang w:val="en-US"/>
        </w:rPr>
        <w:t xml:space="preserve"> February </w:t>
      </w:r>
      <w:r w:rsidRPr="00AF0A09">
        <w:rPr>
          <w:rFonts w:ascii="Arial" w:eastAsia="SimSun" w:hAnsi="Arial"/>
          <w:b/>
          <w:bCs/>
          <w:noProof/>
          <w:sz w:val="24"/>
          <w:lang w:val="en-US"/>
        </w:rPr>
        <w:t xml:space="preserve">– </w:t>
      </w:r>
      <w:r>
        <w:rPr>
          <w:rFonts w:ascii="Arial" w:eastAsia="SimSun" w:hAnsi="Arial"/>
          <w:b/>
          <w:bCs/>
          <w:noProof/>
          <w:sz w:val="24"/>
          <w:lang w:val="en-US"/>
        </w:rPr>
        <w:t>3</w:t>
      </w:r>
      <w:r w:rsidRPr="00FC6515">
        <w:rPr>
          <w:rFonts w:ascii="Arial" w:eastAsia="SimSun" w:hAnsi="Arial"/>
          <w:b/>
          <w:bCs/>
          <w:noProof/>
          <w:sz w:val="24"/>
          <w:vertAlign w:val="superscript"/>
          <w:lang w:val="en-US"/>
        </w:rPr>
        <w:t>rd</w:t>
      </w:r>
      <w:r>
        <w:rPr>
          <w:rFonts w:ascii="Arial" w:eastAsia="SimSun" w:hAnsi="Arial"/>
          <w:b/>
          <w:bCs/>
          <w:noProof/>
          <w:sz w:val="24"/>
          <w:lang w:val="en-US"/>
        </w:rPr>
        <w:t xml:space="preserve"> Marc</w:t>
      </w:r>
      <w:r w:rsidR="00E45D99">
        <w:rPr>
          <w:rFonts w:ascii="Arial" w:eastAsia="SimSun" w:hAnsi="Arial"/>
          <w:b/>
          <w:bCs/>
          <w:noProof/>
          <w:sz w:val="24"/>
          <w:lang w:val="en-US"/>
        </w:rPr>
        <w:t>h</w:t>
      </w:r>
      <w:r w:rsidRPr="00AF0A09">
        <w:rPr>
          <w:rFonts w:ascii="Arial" w:eastAsia="SimSun" w:hAnsi="Arial"/>
          <w:b/>
          <w:bCs/>
          <w:noProof/>
          <w:sz w:val="24"/>
          <w:lang w:val="en-US"/>
        </w:rPr>
        <w:t>, 202</w:t>
      </w:r>
      <w:r>
        <w:rPr>
          <w:rFonts w:ascii="Arial" w:eastAsia="SimSun" w:hAnsi="Arial"/>
          <w:b/>
          <w:bCs/>
          <w:noProof/>
          <w:sz w:val="24"/>
          <w:lang w:val="en-US"/>
        </w:rPr>
        <w:t>2</w:t>
      </w:r>
    </w:p>
    <w:p w14:paraId="672A6659" w14:textId="77777777" w:rsidR="00FC6515" w:rsidRDefault="00FC6515" w:rsidP="00FC6515">
      <w:pPr>
        <w:rPr>
          <w:rFonts w:ascii="Arial" w:hAnsi="Arial" w:cs="Arial"/>
        </w:rPr>
      </w:pPr>
    </w:p>
    <w:p w14:paraId="044BAB69" w14:textId="77777777" w:rsidR="00FC6515" w:rsidRDefault="00FC6515" w:rsidP="00FC6515">
      <w:pPr>
        <w:spacing w:after="60"/>
        <w:ind w:left="1985" w:hanging="1985"/>
        <w:rPr>
          <w:rFonts w:ascii="Arial" w:hAnsi="Arial" w:cs="Arial"/>
          <w:bCs/>
        </w:rPr>
      </w:pPr>
      <w:r>
        <w:rPr>
          <w:rFonts w:ascii="Arial" w:hAnsi="Arial" w:cs="Arial"/>
          <w:b/>
        </w:rPr>
        <w:t>Agenda item:</w:t>
      </w:r>
      <w:r>
        <w:rPr>
          <w:rFonts w:ascii="Arial" w:hAnsi="Arial" w:cs="Arial"/>
          <w:b/>
        </w:rPr>
        <w:tab/>
      </w:r>
      <w:r w:rsidRPr="00AF0A09">
        <w:rPr>
          <w:rFonts w:ascii="Arial" w:hAnsi="Arial" w:cs="Arial"/>
          <w:b/>
          <w:color w:val="000000"/>
        </w:rPr>
        <w:t>8.6.2</w:t>
      </w:r>
    </w:p>
    <w:p w14:paraId="4E135493" w14:textId="7B209E26" w:rsidR="00FC6515" w:rsidRDefault="00FC6515" w:rsidP="52FAB756">
      <w:pPr>
        <w:spacing w:after="60"/>
        <w:ind w:left="1985" w:hanging="1985"/>
        <w:rPr>
          <w:rFonts w:ascii="Arial" w:hAnsi="Arial" w:cs="Arial"/>
        </w:rPr>
      </w:pPr>
      <w:r w:rsidRPr="52FAB756">
        <w:rPr>
          <w:rFonts w:ascii="Arial" w:hAnsi="Arial" w:cs="Arial"/>
          <w:b/>
          <w:bCs/>
        </w:rPr>
        <w:t>Title:</w:t>
      </w:r>
      <w:r>
        <w:tab/>
      </w:r>
      <w:r w:rsidRPr="52FAB756">
        <w:rPr>
          <w:rFonts w:ascii="Arial" w:hAnsi="Arial" w:cs="Arial"/>
          <w:b/>
          <w:bCs/>
        </w:rPr>
        <w:t xml:space="preserve">Remaining Issues </w:t>
      </w:r>
      <w:r w:rsidR="64232345" w:rsidRPr="52FAB756">
        <w:rPr>
          <w:rFonts w:ascii="Arial" w:hAnsi="Arial" w:cs="Arial"/>
          <w:b/>
          <w:bCs/>
        </w:rPr>
        <w:t>for</w:t>
      </w:r>
      <w:r w:rsidRPr="52FAB756">
        <w:rPr>
          <w:rFonts w:ascii="Arial" w:hAnsi="Arial" w:cs="Arial"/>
          <w:b/>
          <w:bCs/>
        </w:rPr>
        <w:t xml:space="preserve"> </w:t>
      </w:r>
      <w:r w:rsidRPr="52FAB756">
        <w:rPr>
          <w:rFonts w:ascii="Arial" w:hAnsi="Arial" w:cs="Arial"/>
          <w:b/>
          <w:bCs/>
          <w:color w:val="000000" w:themeColor="text1"/>
        </w:rPr>
        <w:t>Higher Layer Support of Reduced Capability NR Devices</w:t>
      </w:r>
    </w:p>
    <w:p w14:paraId="422066DA" w14:textId="77777777" w:rsidR="00FC6515" w:rsidRDefault="00FC6515" w:rsidP="00FC6515">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5162D9">
        <w:rPr>
          <w:rFonts w:ascii="Arial" w:hAnsi="Arial" w:cs="Arial"/>
          <w:b/>
          <w:bCs/>
          <w:color w:val="000000"/>
        </w:rPr>
        <w:t>Nokia, Nokia Shanghai Bell</w:t>
      </w:r>
    </w:p>
    <w:p w14:paraId="0E1955EB" w14:textId="77777777" w:rsidR="00FC6515" w:rsidRDefault="00FC6515" w:rsidP="00FC6515">
      <w:pPr>
        <w:spacing w:after="60"/>
        <w:ind w:left="1985" w:hanging="1985"/>
        <w:rPr>
          <w:rFonts w:ascii="Arial" w:hAnsi="Arial" w:cs="Arial"/>
          <w:bCs/>
        </w:rPr>
      </w:pPr>
      <w:r>
        <w:rPr>
          <w:rFonts w:ascii="Arial" w:hAnsi="Arial" w:cs="Arial"/>
          <w:b/>
        </w:rPr>
        <w:t>Document for:</w:t>
      </w:r>
      <w:r>
        <w:rPr>
          <w:rFonts w:ascii="Arial" w:hAnsi="Arial" w:cs="Arial"/>
          <w:bCs/>
        </w:rPr>
        <w:tab/>
      </w:r>
      <w:r w:rsidRPr="005162D9">
        <w:rPr>
          <w:rFonts w:ascii="Arial" w:hAnsi="Arial" w:cs="Arial"/>
          <w:b/>
          <w:color w:val="000000"/>
        </w:rPr>
        <w:t>Discussion and Decision</w:t>
      </w:r>
    </w:p>
    <w:p w14:paraId="0A37501D" w14:textId="77777777" w:rsidR="004607C3" w:rsidRDefault="004607C3">
      <w:pPr>
        <w:pBdr>
          <w:bottom w:val="single" w:sz="4" w:space="1" w:color="auto"/>
        </w:pBdr>
        <w:rPr>
          <w:rFonts w:ascii="Arial" w:hAnsi="Arial" w:cs="Arial"/>
        </w:rPr>
      </w:pPr>
    </w:p>
    <w:p w14:paraId="5DAB6C7B" w14:textId="77777777" w:rsidR="004607C3" w:rsidRDefault="004607C3">
      <w:pPr>
        <w:rPr>
          <w:rFonts w:ascii="Arial" w:hAnsi="Arial" w:cs="Arial"/>
        </w:rPr>
      </w:pPr>
    </w:p>
    <w:p w14:paraId="32A36C38" w14:textId="77777777" w:rsidR="004607C3" w:rsidRDefault="004607C3">
      <w:pPr>
        <w:spacing w:after="120"/>
        <w:rPr>
          <w:rFonts w:ascii="Arial" w:hAnsi="Arial" w:cs="Arial"/>
          <w:b/>
        </w:rPr>
      </w:pPr>
      <w:r>
        <w:rPr>
          <w:rFonts w:ascii="Arial" w:hAnsi="Arial" w:cs="Arial"/>
          <w:b/>
        </w:rPr>
        <w:t xml:space="preserve">1. </w:t>
      </w:r>
      <w:r w:rsidR="005D20F1">
        <w:rPr>
          <w:rFonts w:ascii="Arial" w:hAnsi="Arial" w:cs="Arial"/>
          <w:b/>
        </w:rPr>
        <w:t>Introduction</w:t>
      </w:r>
    </w:p>
    <w:p w14:paraId="755081C8" w14:textId="77777777" w:rsidR="00FC6515" w:rsidRDefault="00FC6515" w:rsidP="00FC6515">
      <w:pPr>
        <w:overflowPunct w:val="0"/>
        <w:autoSpaceDE w:val="0"/>
        <w:autoSpaceDN w:val="0"/>
        <w:adjustRightInd w:val="0"/>
        <w:spacing w:before="120" w:after="120"/>
        <w:jc w:val="both"/>
        <w:textAlignment w:val="baseline"/>
        <w:rPr>
          <w:rFonts w:eastAsia="SimSun"/>
          <w:lang w:val="en-US"/>
        </w:rPr>
      </w:pPr>
      <w:r>
        <w:rPr>
          <w:rFonts w:eastAsia="SimSun"/>
          <w:lang w:val="en-US"/>
        </w:rPr>
        <w:t xml:space="preserve">In Rel-17 WI for reduced capability devices </w:t>
      </w:r>
      <w:r>
        <w:rPr>
          <w:rFonts w:eastAsia="SimSun"/>
          <w:lang w:val="en-US"/>
        </w:rPr>
        <w:fldChar w:fldCharType="begin"/>
      </w:r>
      <w:r>
        <w:rPr>
          <w:rFonts w:eastAsia="SimSun"/>
          <w:lang w:val="en-US"/>
        </w:rPr>
        <w:instrText xml:space="preserve"> REF _Ref3999986 \n \h </w:instrText>
      </w:r>
      <w:r>
        <w:rPr>
          <w:rFonts w:eastAsia="SimSun"/>
          <w:lang w:val="en-US"/>
        </w:rPr>
      </w:r>
      <w:r>
        <w:rPr>
          <w:rFonts w:eastAsia="SimSun"/>
          <w:lang w:val="en-US"/>
        </w:rPr>
        <w:fldChar w:fldCharType="separate"/>
      </w:r>
      <w:r>
        <w:rPr>
          <w:rFonts w:eastAsia="SimSun"/>
          <w:lang w:val="en-US"/>
        </w:rPr>
        <w:t>[1]</w:t>
      </w:r>
      <w:r>
        <w:rPr>
          <w:rFonts w:eastAsia="SimSun"/>
          <w:lang w:val="en-US"/>
        </w:rPr>
        <w:fldChar w:fldCharType="end"/>
      </w:r>
      <w:r>
        <w:rPr>
          <w:rFonts w:eastAsia="SimSun"/>
          <w:lang w:val="en-US"/>
        </w:rPr>
        <w:t>, there are the following objectives relating to the definition, identification and signaling for supporting RedCap devices –</w:t>
      </w:r>
    </w:p>
    <w:p w14:paraId="1D9CE010" w14:textId="77777777" w:rsidR="00FC6515" w:rsidRDefault="00FC6515" w:rsidP="00FC6515">
      <w:pPr>
        <w:numPr>
          <w:ilvl w:val="0"/>
          <w:numId w:val="5"/>
        </w:numPr>
        <w:overflowPunct w:val="0"/>
        <w:autoSpaceDE w:val="0"/>
        <w:autoSpaceDN w:val="0"/>
        <w:adjustRightInd w:val="0"/>
        <w:spacing w:after="180"/>
        <w:jc w:val="both"/>
        <w:textAlignment w:val="baseline"/>
        <w:rPr>
          <w:rFonts w:eastAsia="SimSun"/>
          <w:bCs/>
          <w:i/>
          <w:iCs/>
          <w:lang w:val="en-US" w:eastAsia="ja-JP"/>
        </w:rPr>
      </w:pPr>
      <w:r>
        <w:rPr>
          <w:rFonts w:eastAsia="SimSun"/>
          <w:bCs/>
          <w:i/>
          <w:iCs/>
          <w:lang w:val="en-US"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6FEBBDB3" w14:textId="77777777" w:rsidR="00FC6515" w:rsidRDefault="00FC6515" w:rsidP="00FC6515">
      <w:pPr>
        <w:numPr>
          <w:ilvl w:val="1"/>
          <w:numId w:val="5"/>
        </w:numPr>
        <w:overflowPunct w:val="0"/>
        <w:autoSpaceDE w:val="0"/>
        <w:autoSpaceDN w:val="0"/>
        <w:adjustRightInd w:val="0"/>
        <w:spacing w:after="180"/>
        <w:jc w:val="both"/>
        <w:textAlignment w:val="baseline"/>
        <w:rPr>
          <w:rFonts w:eastAsia="SimSun"/>
          <w:bCs/>
          <w:i/>
          <w:iCs/>
          <w:lang w:val="en-US" w:eastAsia="ja-JP"/>
        </w:rPr>
      </w:pPr>
      <w:r>
        <w:rPr>
          <w:rFonts w:eastAsia="SimSun"/>
          <w:bCs/>
          <w:i/>
          <w:iCs/>
          <w:lang w:val="en-US" w:eastAsia="ja-JP"/>
        </w:rPr>
        <w:t xml:space="preserve">The existing UE capability framework is used; changes to capability </w:t>
      </w:r>
      <w:proofErr w:type="spellStart"/>
      <w:r>
        <w:rPr>
          <w:rFonts w:eastAsia="SimSun"/>
          <w:bCs/>
          <w:i/>
          <w:iCs/>
          <w:lang w:val="en-US" w:eastAsia="ja-JP"/>
        </w:rPr>
        <w:t>signalling</w:t>
      </w:r>
      <w:proofErr w:type="spellEnd"/>
      <w:r>
        <w:rPr>
          <w:rFonts w:eastAsia="SimSun"/>
          <w:bCs/>
          <w:i/>
          <w:iCs/>
          <w:lang w:val="en-US" w:eastAsia="ja-JP"/>
        </w:rPr>
        <w:t xml:space="preserve"> are specified only if necessary.</w:t>
      </w:r>
    </w:p>
    <w:p w14:paraId="77F57426" w14:textId="77777777" w:rsidR="00FC6515" w:rsidRDefault="00FC6515" w:rsidP="00FC6515">
      <w:pPr>
        <w:numPr>
          <w:ilvl w:val="0"/>
          <w:numId w:val="5"/>
        </w:numPr>
        <w:overflowPunct w:val="0"/>
        <w:autoSpaceDE w:val="0"/>
        <w:autoSpaceDN w:val="0"/>
        <w:adjustRightInd w:val="0"/>
        <w:spacing w:after="180"/>
        <w:jc w:val="both"/>
        <w:textAlignment w:val="baseline"/>
        <w:rPr>
          <w:rFonts w:eastAsia="SimSun"/>
          <w:bCs/>
          <w:i/>
          <w:iCs/>
          <w:lang w:val="en-US" w:eastAsia="ja-JP"/>
        </w:rPr>
      </w:pPr>
      <w:r>
        <w:rPr>
          <w:rFonts w:eastAsia="SimSun"/>
          <w:bCs/>
          <w:i/>
          <w:iCs/>
          <w:lang w:val="en-US"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7A794606" w14:textId="77777777" w:rsidR="00FC6515" w:rsidRDefault="00FC6515" w:rsidP="00FC6515">
      <w:pPr>
        <w:numPr>
          <w:ilvl w:val="0"/>
          <w:numId w:val="5"/>
        </w:numPr>
        <w:overflowPunct w:val="0"/>
        <w:autoSpaceDE w:val="0"/>
        <w:autoSpaceDN w:val="0"/>
        <w:adjustRightInd w:val="0"/>
        <w:spacing w:after="180"/>
        <w:jc w:val="both"/>
        <w:textAlignment w:val="baseline"/>
        <w:rPr>
          <w:rFonts w:eastAsia="SimSun"/>
          <w:bCs/>
          <w:i/>
          <w:iCs/>
          <w:lang w:val="en-US" w:eastAsia="ja-JP"/>
        </w:rPr>
      </w:pPr>
      <w:bookmarkStart w:id="1" w:name="_Hlk67648184"/>
      <w:r>
        <w:rPr>
          <w:rFonts w:eastAsia="SimSun"/>
          <w:bCs/>
          <w:i/>
          <w:iCs/>
          <w:lang w:val="en-US" w:eastAsia="ja-JP"/>
        </w:rPr>
        <w:t xml:space="preserve">Specify a system information indication to indicate whether a RedCap UE can camp on the cell/frequency or not; </w:t>
      </w:r>
      <w:bookmarkStart w:id="2" w:name="_Hlk67650013"/>
      <w:r>
        <w:rPr>
          <w:rFonts w:eastAsia="SimSun"/>
          <w:bCs/>
          <w:i/>
          <w:iCs/>
          <w:lang w:val="en-US" w:eastAsia="ja-JP"/>
        </w:rPr>
        <w:t>it shall be possible for the indication to be specific to the number of Rx branches of the UE</w:t>
      </w:r>
      <w:bookmarkEnd w:id="1"/>
      <w:bookmarkEnd w:id="2"/>
      <w:r>
        <w:rPr>
          <w:rFonts w:eastAsia="SimSun"/>
          <w:bCs/>
          <w:i/>
          <w:iCs/>
          <w:lang w:val="en-US" w:eastAsia="ja-JP"/>
        </w:rPr>
        <w:t xml:space="preserve">. [RAN2, RAN1] </w:t>
      </w:r>
    </w:p>
    <w:p w14:paraId="7605B2A8" w14:textId="77777777" w:rsidR="00FC6515" w:rsidRDefault="00FC6515" w:rsidP="00FC6515">
      <w:pPr>
        <w:shd w:val="clear" w:color="auto" w:fill="FFFFFF"/>
        <w:spacing w:line="231" w:lineRule="atLeast"/>
        <w:rPr>
          <w:rFonts w:ascii="Times" w:eastAsia="MS Mincho" w:hAnsi="Times" w:cs="Times"/>
          <w:lang w:val="en-US"/>
        </w:rPr>
      </w:pPr>
      <w:r>
        <w:rPr>
          <w:rFonts w:ascii="Times" w:eastAsia="MS Mincho" w:hAnsi="Times" w:cs="Times"/>
          <w:lang w:val="en-US"/>
        </w:rPr>
        <w:t xml:space="preserve">Whilst the WI is now in the maintenance phase, there </w:t>
      </w:r>
      <w:r w:rsidR="00B61B2B">
        <w:rPr>
          <w:rFonts w:ascii="Times" w:eastAsia="MS Mincho" w:hAnsi="Times" w:cs="Times"/>
          <w:lang w:val="en-US"/>
        </w:rPr>
        <w:t>was a question (see below) raised in the last</w:t>
      </w:r>
      <w:r w:rsidR="002E7D11">
        <w:rPr>
          <w:rFonts w:ascii="Times" w:eastAsia="MS Mincho" w:hAnsi="Times" w:cs="Times"/>
          <w:lang w:val="en-US"/>
        </w:rPr>
        <w:t xml:space="preserve"> RAN1#107-e </w:t>
      </w:r>
      <w:r w:rsidR="00B61B2B">
        <w:rPr>
          <w:rFonts w:ascii="Times" w:eastAsia="MS Mincho" w:hAnsi="Times" w:cs="Times"/>
          <w:lang w:val="en-US"/>
        </w:rPr>
        <w:t>for which RAN1 could not arrive at a consensus.</w:t>
      </w:r>
    </w:p>
    <w:p w14:paraId="02EB378F" w14:textId="77777777" w:rsidR="00B61B2B" w:rsidRDefault="00B61B2B" w:rsidP="00FC6515">
      <w:pPr>
        <w:shd w:val="clear" w:color="auto" w:fill="FFFFFF"/>
        <w:spacing w:line="231" w:lineRule="atLeast"/>
        <w:rPr>
          <w:rFonts w:ascii="Times" w:eastAsia="MS Mincho" w:hAnsi="Times" w:cs="Times"/>
          <w:lang w:val="en-US"/>
        </w:rPr>
      </w:pPr>
    </w:p>
    <w:p w14:paraId="6E0C2722" w14:textId="77777777" w:rsidR="00B61B2B" w:rsidRPr="00B61B2B" w:rsidRDefault="00B61B2B" w:rsidP="00B61B2B">
      <w:pPr>
        <w:shd w:val="clear" w:color="auto" w:fill="FFFFFF"/>
        <w:spacing w:line="231" w:lineRule="atLeast"/>
        <w:ind w:left="720"/>
        <w:rPr>
          <w:rFonts w:eastAsia="MS Mincho"/>
          <w:u w:val="single"/>
          <w:lang w:val="en-US"/>
        </w:rPr>
      </w:pPr>
      <w:r w:rsidRPr="00B61B2B">
        <w:rPr>
          <w:b/>
          <w:bCs/>
          <w:u w:val="single"/>
          <w:lang w:eastAsia="en-GB"/>
        </w:rPr>
        <w:t>RAN1-107-e-NWM-NR-R17-RedCap-03 - Version 0.0.4</w:t>
      </w:r>
    </w:p>
    <w:p w14:paraId="6A05A809" w14:textId="77777777" w:rsidR="00FA47A9" w:rsidRDefault="00FA47A9" w:rsidP="00FC6515">
      <w:pPr>
        <w:shd w:val="clear" w:color="auto" w:fill="FFFFFF"/>
        <w:spacing w:line="231" w:lineRule="atLeast"/>
        <w:rPr>
          <w:rFonts w:ascii="Times" w:eastAsia="MS Mincho" w:hAnsi="Times" w:cs="Times"/>
          <w:lang w:val="en-US"/>
        </w:rPr>
      </w:pPr>
    </w:p>
    <w:p w14:paraId="5632EE4F" w14:textId="77777777" w:rsidR="00FA47A9" w:rsidRPr="00B61B2B" w:rsidRDefault="00FA47A9" w:rsidP="00B61B2B">
      <w:pPr>
        <w:autoSpaceDE w:val="0"/>
        <w:autoSpaceDN w:val="0"/>
        <w:adjustRightInd w:val="0"/>
        <w:ind w:left="720"/>
        <w:rPr>
          <w:b/>
          <w:bCs/>
          <w:i/>
          <w:iCs/>
          <w:lang w:eastAsia="en-GB"/>
        </w:rPr>
      </w:pPr>
      <w:r w:rsidRPr="00B61B2B">
        <w:rPr>
          <w:b/>
          <w:bCs/>
          <w:i/>
          <w:iCs/>
          <w:lang w:eastAsia="en-GB"/>
        </w:rPr>
        <w:t>FL3 Question 2-3: Should RedCap UEs support the below configurations? Or, can we agree that</w:t>
      </w:r>
    </w:p>
    <w:p w14:paraId="7CD0341C" w14:textId="77777777" w:rsidR="00FA47A9" w:rsidRPr="00B61B2B" w:rsidRDefault="00FA47A9" w:rsidP="00B61B2B">
      <w:pPr>
        <w:autoSpaceDE w:val="0"/>
        <w:autoSpaceDN w:val="0"/>
        <w:adjustRightInd w:val="0"/>
        <w:ind w:left="720"/>
        <w:rPr>
          <w:b/>
          <w:bCs/>
          <w:i/>
          <w:iCs/>
          <w:lang w:eastAsia="en-GB"/>
        </w:rPr>
      </w:pPr>
      <w:r w:rsidRPr="00B61B2B">
        <w:rPr>
          <w:b/>
          <w:bCs/>
          <w:i/>
          <w:iCs/>
          <w:lang w:eastAsia="en-GB"/>
        </w:rPr>
        <w:t>RedCap UEs do not expect one or both of the below configurations?</w:t>
      </w:r>
    </w:p>
    <w:p w14:paraId="393A6CEF" w14:textId="77777777" w:rsidR="00FA47A9" w:rsidRPr="00B61B2B" w:rsidRDefault="00FA47A9" w:rsidP="00B61B2B">
      <w:pPr>
        <w:autoSpaceDE w:val="0"/>
        <w:autoSpaceDN w:val="0"/>
        <w:adjustRightInd w:val="0"/>
        <w:ind w:left="720"/>
        <w:rPr>
          <w:b/>
          <w:bCs/>
          <w:i/>
          <w:iCs/>
          <w:lang w:eastAsia="en-GB"/>
        </w:rPr>
      </w:pPr>
      <w:r w:rsidRPr="00B61B2B">
        <w:rPr>
          <w:rFonts w:eastAsia="TimesNewRomanPSMT"/>
          <w:i/>
          <w:iCs/>
          <w:lang w:eastAsia="en-GB"/>
        </w:rPr>
        <w:t xml:space="preserve">- </w:t>
      </w:r>
      <w:r w:rsidRPr="00B61B2B">
        <w:rPr>
          <w:b/>
          <w:bCs/>
          <w:i/>
          <w:iCs/>
          <w:lang w:eastAsia="en-GB"/>
        </w:rPr>
        <w:t>Config A</w:t>
      </w:r>
    </w:p>
    <w:p w14:paraId="0A287337" w14:textId="77777777" w:rsidR="00FA47A9" w:rsidRPr="00FA47A9" w:rsidRDefault="00FA47A9" w:rsidP="00B61B2B">
      <w:pPr>
        <w:numPr>
          <w:ilvl w:val="0"/>
          <w:numId w:val="7"/>
        </w:numPr>
        <w:shd w:val="clear" w:color="auto" w:fill="FFFFFF"/>
        <w:spacing w:line="231" w:lineRule="atLeast"/>
        <w:ind w:left="1440"/>
        <w:rPr>
          <w:rFonts w:eastAsia="SimSun"/>
          <w:i/>
          <w:iCs/>
          <w:color w:val="000000"/>
          <w:lang w:eastAsia="zh-CN"/>
        </w:rPr>
      </w:pPr>
      <w:r w:rsidRPr="00FA47A9">
        <w:rPr>
          <w:rFonts w:eastAsia="SimSun"/>
          <w:i/>
          <w:iCs/>
          <w:color w:val="000000"/>
          <w:lang w:eastAsia="zh-CN"/>
        </w:rPr>
        <w:t>○ 4 step RACH only on a separate UL BWP for RedCap UEs</w:t>
      </w:r>
    </w:p>
    <w:p w14:paraId="4CFEAD0A" w14:textId="77777777" w:rsidR="00FA47A9" w:rsidRPr="00FA47A9" w:rsidRDefault="00FA47A9" w:rsidP="00B61B2B">
      <w:pPr>
        <w:numPr>
          <w:ilvl w:val="0"/>
          <w:numId w:val="7"/>
        </w:numPr>
        <w:shd w:val="clear" w:color="auto" w:fill="FFFFFF"/>
        <w:spacing w:line="231" w:lineRule="atLeast"/>
        <w:ind w:left="1440"/>
        <w:rPr>
          <w:rFonts w:eastAsia="SimSun"/>
          <w:i/>
          <w:iCs/>
          <w:color w:val="000000"/>
          <w:lang w:eastAsia="zh-CN"/>
        </w:rPr>
      </w:pPr>
      <w:r w:rsidRPr="00FA47A9">
        <w:rPr>
          <w:rFonts w:eastAsia="SimSun"/>
          <w:i/>
          <w:iCs/>
          <w:color w:val="000000"/>
          <w:lang w:eastAsia="zh-CN"/>
        </w:rPr>
        <w:t>○ 2 step RACH only on a legacy UL BWP for RedCap UEs</w:t>
      </w:r>
    </w:p>
    <w:p w14:paraId="4CD76188" w14:textId="77777777" w:rsidR="00FA47A9" w:rsidRPr="00FA47A9" w:rsidRDefault="00FA47A9" w:rsidP="00B61B2B">
      <w:pPr>
        <w:shd w:val="clear" w:color="auto" w:fill="FFFFFF"/>
        <w:spacing w:line="231" w:lineRule="atLeast"/>
        <w:ind w:left="720"/>
        <w:rPr>
          <w:rFonts w:eastAsia="SimSun"/>
          <w:b/>
          <w:bCs/>
          <w:i/>
          <w:iCs/>
          <w:color w:val="000000"/>
          <w:lang w:eastAsia="zh-CN"/>
        </w:rPr>
      </w:pPr>
      <w:r w:rsidRPr="00FA47A9">
        <w:rPr>
          <w:rFonts w:eastAsia="SimSun"/>
          <w:i/>
          <w:iCs/>
          <w:color w:val="000000"/>
          <w:lang w:eastAsia="zh-CN"/>
        </w:rPr>
        <w:t xml:space="preserve">- </w:t>
      </w:r>
      <w:r w:rsidRPr="00FA47A9">
        <w:rPr>
          <w:rFonts w:eastAsia="SimSun"/>
          <w:b/>
          <w:bCs/>
          <w:i/>
          <w:iCs/>
          <w:color w:val="000000"/>
          <w:lang w:eastAsia="zh-CN"/>
        </w:rPr>
        <w:t>Config B</w:t>
      </w:r>
    </w:p>
    <w:p w14:paraId="049F738F" w14:textId="77777777" w:rsidR="00FA47A9" w:rsidRPr="00FA47A9" w:rsidRDefault="00FA47A9" w:rsidP="00B61B2B">
      <w:pPr>
        <w:numPr>
          <w:ilvl w:val="0"/>
          <w:numId w:val="6"/>
        </w:numPr>
        <w:shd w:val="clear" w:color="auto" w:fill="FFFFFF"/>
        <w:spacing w:line="231" w:lineRule="atLeast"/>
        <w:ind w:left="1440"/>
        <w:rPr>
          <w:rFonts w:eastAsia="SimSun"/>
          <w:i/>
          <w:iCs/>
          <w:color w:val="000000"/>
          <w:lang w:eastAsia="zh-CN"/>
        </w:rPr>
      </w:pPr>
      <w:r w:rsidRPr="00FA47A9">
        <w:rPr>
          <w:rFonts w:eastAsia="SimSun"/>
          <w:i/>
          <w:iCs/>
          <w:color w:val="000000"/>
          <w:lang w:eastAsia="zh-CN"/>
        </w:rPr>
        <w:t>○ 4 step RACH only on a legacy UL BWP for RedCap UEs</w:t>
      </w:r>
    </w:p>
    <w:p w14:paraId="0CB29EA7" w14:textId="77777777" w:rsidR="00FA47A9" w:rsidRPr="00B61B2B" w:rsidRDefault="00FA47A9" w:rsidP="00B61B2B">
      <w:pPr>
        <w:numPr>
          <w:ilvl w:val="0"/>
          <w:numId w:val="6"/>
        </w:numPr>
        <w:shd w:val="clear" w:color="auto" w:fill="FFFFFF"/>
        <w:spacing w:line="231" w:lineRule="atLeast"/>
        <w:ind w:left="1440"/>
        <w:rPr>
          <w:rFonts w:eastAsia="SimSun"/>
          <w:i/>
          <w:iCs/>
          <w:color w:val="000000"/>
          <w:lang w:val="en-US" w:eastAsia="zh-CN"/>
        </w:rPr>
      </w:pPr>
      <w:r w:rsidRPr="00B61B2B">
        <w:rPr>
          <w:rFonts w:eastAsia="SimSun"/>
          <w:i/>
          <w:iCs/>
          <w:color w:val="000000"/>
          <w:lang w:eastAsia="zh-CN"/>
        </w:rPr>
        <w:t>○ 2 step RACH only on a separate UL BWP for RedCap UEs</w:t>
      </w:r>
    </w:p>
    <w:p w14:paraId="5A39BBE3" w14:textId="77777777" w:rsidR="004607C3" w:rsidRDefault="004607C3">
      <w:pPr>
        <w:pStyle w:val="Header"/>
        <w:tabs>
          <w:tab w:val="clear" w:pos="4153"/>
          <w:tab w:val="clear" w:pos="8306"/>
        </w:tabs>
        <w:rPr>
          <w:rFonts w:ascii="Arial" w:hAnsi="Arial" w:cs="Arial"/>
        </w:rPr>
      </w:pPr>
    </w:p>
    <w:p w14:paraId="6D7A5962" w14:textId="77777777" w:rsidR="00B61B2B" w:rsidRPr="004D4CDD" w:rsidRDefault="00B61B2B">
      <w:pPr>
        <w:pStyle w:val="Header"/>
        <w:tabs>
          <w:tab w:val="clear" w:pos="4153"/>
          <w:tab w:val="clear" w:pos="8306"/>
        </w:tabs>
        <w:rPr>
          <w:rFonts w:ascii="Times" w:eastAsia="MS Mincho" w:hAnsi="Times" w:cs="Times"/>
          <w:lang w:val="en-US"/>
        </w:rPr>
      </w:pPr>
      <w:r w:rsidRPr="004D4CDD">
        <w:rPr>
          <w:rFonts w:ascii="Times" w:eastAsia="MS Mincho" w:hAnsi="Times" w:cs="Times"/>
          <w:lang w:val="en-US"/>
        </w:rPr>
        <w:t>In this contribution, we provide our thoughts on this question</w:t>
      </w:r>
      <w:r w:rsidR="004D4CDD" w:rsidRPr="004D4CDD">
        <w:rPr>
          <w:rFonts w:ascii="Times" w:eastAsia="MS Mincho" w:hAnsi="Times" w:cs="Times"/>
          <w:lang w:val="en-US"/>
        </w:rPr>
        <w:t xml:space="preserve"> given recent RAN2 agreements</w:t>
      </w:r>
      <w:r w:rsidRPr="004D4CDD">
        <w:rPr>
          <w:rFonts w:ascii="Times" w:eastAsia="MS Mincho" w:hAnsi="Times" w:cs="Times"/>
          <w:lang w:val="en-US"/>
        </w:rPr>
        <w:t>.</w:t>
      </w:r>
    </w:p>
    <w:p w14:paraId="41C8F396" w14:textId="77777777" w:rsidR="00B61B2B" w:rsidRDefault="00B61B2B">
      <w:pPr>
        <w:pStyle w:val="Header"/>
        <w:tabs>
          <w:tab w:val="clear" w:pos="4153"/>
          <w:tab w:val="clear" w:pos="8306"/>
        </w:tabs>
        <w:rPr>
          <w:rFonts w:ascii="Arial" w:hAnsi="Arial" w:cs="Arial"/>
        </w:rPr>
      </w:pPr>
    </w:p>
    <w:p w14:paraId="4C225735" w14:textId="77777777" w:rsidR="005D20F1" w:rsidRDefault="005D20F1" w:rsidP="005D20F1">
      <w:pPr>
        <w:spacing w:after="120"/>
        <w:rPr>
          <w:rFonts w:ascii="Arial" w:hAnsi="Arial" w:cs="Arial"/>
          <w:b/>
        </w:rPr>
      </w:pPr>
      <w:r>
        <w:rPr>
          <w:rFonts w:ascii="Arial" w:hAnsi="Arial" w:cs="Arial"/>
          <w:b/>
        </w:rPr>
        <w:t xml:space="preserve">2. </w:t>
      </w:r>
      <w:r w:rsidR="00FC6515">
        <w:rPr>
          <w:rFonts w:ascii="Arial" w:hAnsi="Arial" w:cs="Arial"/>
          <w:b/>
        </w:rPr>
        <w:t>Discussion</w:t>
      </w:r>
    </w:p>
    <w:p w14:paraId="1825A3C8" w14:textId="77777777" w:rsidR="00687BEB" w:rsidRPr="00687BEB" w:rsidRDefault="00687BEB" w:rsidP="00687BEB">
      <w:pPr>
        <w:spacing w:after="120"/>
        <w:jc w:val="both"/>
        <w:rPr>
          <w:bCs/>
        </w:rPr>
      </w:pPr>
      <w:r w:rsidRPr="00687BEB">
        <w:rPr>
          <w:bCs/>
        </w:rPr>
        <w:t>During the RAN1#107-e</w:t>
      </w:r>
      <w:r>
        <w:rPr>
          <w:bCs/>
        </w:rPr>
        <w:t xml:space="preserve"> meeting, many companies, including Nokia, supported the view, that neither Config A </w:t>
      </w:r>
      <w:proofErr w:type="gramStart"/>
      <w:r>
        <w:rPr>
          <w:bCs/>
        </w:rPr>
        <w:t>or</w:t>
      </w:r>
      <w:proofErr w:type="gramEnd"/>
      <w:r>
        <w:rPr>
          <w:bCs/>
        </w:rPr>
        <w:t xml:space="preserve"> Config B were supported, i.e. all RedCap RACH configurations were restricted to the same BWP.   We supported this view, since it avoided several issues relating to BWP switching and selection (e.g. if 4-step RACH was supported in multiple initial UL BWPs), that in our opinion would have added complexity for little or no benefit.</w:t>
      </w:r>
    </w:p>
    <w:p w14:paraId="683C6DE3" w14:textId="601181F7" w:rsidR="005D20F1" w:rsidRDefault="00B61B2B" w:rsidP="004D4CDD">
      <w:pPr>
        <w:spacing w:after="120"/>
        <w:jc w:val="both"/>
        <w:rPr>
          <w:bCs/>
        </w:rPr>
      </w:pPr>
      <w:r w:rsidRPr="00B61B2B">
        <w:rPr>
          <w:bCs/>
        </w:rPr>
        <w:t>Since the RAN1#107-e meeting, there have been further discussions of this specific issue</w:t>
      </w:r>
      <w:r>
        <w:rPr>
          <w:bCs/>
        </w:rPr>
        <w:t xml:space="preserve"> (different RACH configurations spanning different BWPs)</w:t>
      </w:r>
      <w:r w:rsidRPr="00B61B2B">
        <w:rPr>
          <w:bCs/>
        </w:rPr>
        <w:t xml:space="preserve"> in subsequent RAN2 meeting.   From the RAN</w:t>
      </w:r>
      <w:r w:rsidR="003E64FD">
        <w:rPr>
          <w:bCs/>
        </w:rPr>
        <w:t>2</w:t>
      </w:r>
      <w:r w:rsidRPr="00B61B2B">
        <w:rPr>
          <w:bCs/>
        </w:rPr>
        <w:t>#116</w:t>
      </w:r>
      <w:r w:rsidR="0040496F">
        <w:rPr>
          <w:bCs/>
        </w:rPr>
        <w:t>bis</w:t>
      </w:r>
      <w:r w:rsidRPr="00B61B2B">
        <w:rPr>
          <w:bCs/>
        </w:rPr>
        <w:t xml:space="preserve">-e meeting report [2], there are the following </w:t>
      </w:r>
      <w:r w:rsidR="004870A4" w:rsidRPr="004870A4">
        <w:rPr>
          <w:bCs/>
        </w:rPr>
        <w:t>pertinent</w:t>
      </w:r>
      <w:r w:rsidR="004870A4">
        <w:rPr>
          <w:bCs/>
        </w:rPr>
        <w:t xml:space="preserve"> </w:t>
      </w:r>
      <w:r w:rsidRPr="00B61B2B">
        <w:rPr>
          <w:bCs/>
        </w:rPr>
        <w:t>agreements:</w:t>
      </w:r>
    </w:p>
    <w:p w14:paraId="5BD75FA5" w14:textId="77777777" w:rsidR="004870A4" w:rsidRPr="00687BEB" w:rsidRDefault="004870A4" w:rsidP="004870A4">
      <w:pPr>
        <w:spacing w:after="120"/>
        <w:ind w:left="851" w:hanging="284"/>
        <w:rPr>
          <w:b/>
          <w:i/>
          <w:iCs/>
        </w:rPr>
      </w:pPr>
      <w:r w:rsidRPr="00687BEB">
        <w:rPr>
          <w:b/>
          <w:i/>
          <w:iCs/>
        </w:rPr>
        <w:t>•</w:t>
      </w:r>
      <w:r w:rsidRPr="00687BEB">
        <w:rPr>
          <w:b/>
          <w:i/>
          <w:iCs/>
        </w:rPr>
        <w:tab/>
        <w:t>If a RedCap-specific initial UL BWP is configured for RACH, RedCap UEs shall use only the RedCap-specific initial UL BWP to perform RACH.</w:t>
      </w:r>
    </w:p>
    <w:p w14:paraId="444D7453" w14:textId="77777777" w:rsidR="004870A4" w:rsidRPr="00687BEB" w:rsidRDefault="004870A4" w:rsidP="004870A4">
      <w:pPr>
        <w:spacing w:after="120"/>
        <w:ind w:left="851" w:hanging="284"/>
        <w:rPr>
          <w:b/>
          <w:i/>
          <w:iCs/>
        </w:rPr>
      </w:pPr>
      <w:r w:rsidRPr="00687BEB">
        <w:rPr>
          <w:b/>
          <w:i/>
          <w:iCs/>
        </w:rPr>
        <w:t>•</w:t>
      </w:r>
      <w:r w:rsidRPr="00687BEB">
        <w:rPr>
          <w:b/>
          <w:i/>
          <w:iCs/>
        </w:rPr>
        <w:tab/>
        <w:t>RedCap-specific two-step RACH, if configured, and four-step RACH are always configured in the same BWP.</w:t>
      </w:r>
    </w:p>
    <w:p w14:paraId="6FD35A91" w14:textId="77777777" w:rsidR="004870A4" w:rsidRDefault="004870A4" w:rsidP="005D20F1">
      <w:pPr>
        <w:spacing w:after="120"/>
        <w:rPr>
          <w:bCs/>
        </w:rPr>
      </w:pPr>
      <w:r>
        <w:rPr>
          <w:bCs/>
        </w:rPr>
        <w:t>Given the above RAN2#116</w:t>
      </w:r>
      <w:r w:rsidR="0040496F">
        <w:rPr>
          <w:bCs/>
        </w:rPr>
        <w:t>bis</w:t>
      </w:r>
      <w:r>
        <w:rPr>
          <w:bCs/>
        </w:rPr>
        <w:t>-e agreements, we have the following observation:</w:t>
      </w:r>
    </w:p>
    <w:p w14:paraId="3EA82E32" w14:textId="77777777" w:rsidR="004870A4" w:rsidRPr="004870A4" w:rsidRDefault="004870A4" w:rsidP="00687BEB">
      <w:pPr>
        <w:spacing w:after="120"/>
        <w:ind w:left="1701" w:hanging="1701"/>
        <w:rPr>
          <w:b/>
        </w:rPr>
      </w:pPr>
      <w:bookmarkStart w:id="3" w:name="_Hlk95123011"/>
      <w:r w:rsidRPr="004870A4">
        <w:rPr>
          <w:b/>
        </w:rPr>
        <w:t xml:space="preserve">Observation 1:    </w:t>
      </w:r>
      <w:r w:rsidR="00687BEB">
        <w:rPr>
          <w:b/>
        </w:rPr>
        <w:t xml:space="preserve">     </w:t>
      </w:r>
      <w:r w:rsidR="00E45D99">
        <w:rPr>
          <w:b/>
        </w:rPr>
        <w:t xml:space="preserve">RAN2 has agreed that for </w:t>
      </w:r>
      <w:r w:rsidRPr="004870A4">
        <w:rPr>
          <w:b/>
        </w:rPr>
        <w:t>a cell that supports both 2-step and 4-step RACH procedures for RedCap devices, both these procedures must use the same BWP.</w:t>
      </w:r>
    </w:p>
    <w:bookmarkEnd w:id="3"/>
    <w:p w14:paraId="62AE1467" w14:textId="1AB3D8C5" w:rsidR="004870A4" w:rsidRDefault="004D4CDD" w:rsidP="005D20F1">
      <w:pPr>
        <w:spacing w:after="120"/>
        <w:rPr>
          <w:bCs/>
        </w:rPr>
      </w:pPr>
      <w:r>
        <w:rPr>
          <w:bCs/>
        </w:rPr>
        <w:lastRenderedPageBreak/>
        <w:t xml:space="preserve">Given the above observation, there is no </w:t>
      </w:r>
      <w:r w:rsidR="00131254">
        <w:rPr>
          <w:bCs/>
        </w:rPr>
        <w:t xml:space="preserve">need for </w:t>
      </w:r>
      <w:r>
        <w:rPr>
          <w:bCs/>
        </w:rPr>
        <w:t xml:space="preserve">further discussion </w:t>
      </w:r>
      <w:r w:rsidR="00541AFA">
        <w:rPr>
          <w:bCs/>
        </w:rPr>
        <w:t xml:space="preserve">in </w:t>
      </w:r>
      <w:r>
        <w:rPr>
          <w:bCs/>
        </w:rPr>
        <w:t>RAN1 on this topic.</w:t>
      </w:r>
    </w:p>
    <w:p w14:paraId="72A3D3EC" w14:textId="77777777" w:rsidR="004870A4" w:rsidRDefault="004870A4" w:rsidP="005D20F1">
      <w:pPr>
        <w:spacing w:after="120"/>
        <w:rPr>
          <w:bCs/>
        </w:rPr>
      </w:pPr>
    </w:p>
    <w:p w14:paraId="1BE0326D" w14:textId="77777777" w:rsidR="005D20F1" w:rsidRDefault="005D20F1" w:rsidP="005D20F1">
      <w:pPr>
        <w:spacing w:after="120"/>
        <w:rPr>
          <w:rFonts w:ascii="Arial" w:hAnsi="Arial" w:cs="Arial"/>
          <w:b/>
        </w:rPr>
      </w:pPr>
      <w:r>
        <w:rPr>
          <w:rFonts w:ascii="Arial" w:hAnsi="Arial" w:cs="Arial"/>
          <w:b/>
        </w:rPr>
        <w:t>3. Conclusion</w:t>
      </w:r>
    </w:p>
    <w:p w14:paraId="189BBE7A" w14:textId="6EB3759C" w:rsidR="004D4CDD" w:rsidRDefault="004D4CDD" w:rsidP="005D20F1">
      <w:pPr>
        <w:spacing w:after="120"/>
      </w:pPr>
      <w:r>
        <w:t>In this contribution, we have provided our thoughts on the question of different RACH config</w:t>
      </w:r>
      <w:r w:rsidR="00A21137">
        <w:t>uratio</w:t>
      </w:r>
      <w:r>
        <w:t>n</w:t>
      </w:r>
      <w:r w:rsidR="7C06AA05">
        <w:t>s</w:t>
      </w:r>
      <w:r w:rsidR="00A21137">
        <w:t xml:space="preserve"> being supported</w:t>
      </w:r>
      <w:r w:rsidR="00E45D99">
        <w:t xml:space="preserve"> in different BWPs for </w:t>
      </w:r>
      <w:proofErr w:type="spellStart"/>
      <w:r w:rsidR="00E45D99">
        <w:t>RedCap</w:t>
      </w:r>
      <w:proofErr w:type="spellEnd"/>
      <w:r w:rsidR="00E45D99">
        <w:t xml:space="preserve">, and </w:t>
      </w:r>
      <w:r w:rsidR="0EB63B10">
        <w:t xml:space="preserve">have the </w:t>
      </w:r>
      <w:r w:rsidR="00E45D99">
        <w:t>following observation:</w:t>
      </w:r>
    </w:p>
    <w:p w14:paraId="590B2A52" w14:textId="77777777" w:rsidR="00E45D99" w:rsidRPr="00E45D99" w:rsidRDefault="00E45D99" w:rsidP="00E45D99">
      <w:pPr>
        <w:spacing w:after="120"/>
        <w:ind w:left="1701" w:hanging="1701"/>
        <w:rPr>
          <w:b/>
          <w:bCs/>
        </w:rPr>
      </w:pPr>
      <w:r w:rsidRPr="00E45D99">
        <w:rPr>
          <w:b/>
          <w:bCs/>
        </w:rPr>
        <w:t>Observation 1:         RAN2 has agreed that for a cell that supports both 2-step and 4-step RACH procedures for RedCap devices, both these procedures must use the same BWP.</w:t>
      </w:r>
    </w:p>
    <w:p w14:paraId="0D0B940D" w14:textId="77777777" w:rsidR="00E45D99" w:rsidRDefault="00E45D99" w:rsidP="005D20F1">
      <w:pPr>
        <w:spacing w:after="120"/>
        <w:rPr>
          <w:rFonts w:ascii="Arial" w:hAnsi="Arial" w:cs="Arial"/>
          <w:b/>
        </w:rPr>
      </w:pPr>
    </w:p>
    <w:p w14:paraId="195CCCCF" w14:textId="77777777" w:rsidR="005D20F1" w:rsidRDefault="005D20F1" w:rsidP="005D20F1">
      <w:pPr>
        <w:spacing w:after="120"/>
        <w:rPr>
          <w:rFonts w:ascii="Arial" w:hAnsi="Arial" w:cs="Arial"/>
          <w:b/>
        </w:rPr>
      </w:pPr>
      <w:r>
        <w:rPr>
          <w:rFonts w:ascii="Arial" w:hAnsi="Arial" w:cs="Arial"/>
          <w:b/>
        </w:rPr>
        <w:t>4. References</w:t>
      </w:r>
    </w:p>
    <w:p w14:paraId="0D1D2F71" w14:textId="77777777" w:rsidR="00E45D99" w:rsidRPr="00E45D99" w:rsidRDefault="00FC6515" w:rsidP="005D20F1">
      <w:r w:rsidRPr="00E45D99">
        <w:t xml:space="preserve">[1] RP-210918, “Revised WID on support of reduced capability NR devices,” </w:t>
      </w:r>
      <w:r w:rsidR="00B61B2B" w:rsidRPr="00E45D99">
        <w:t xml:space="preserve">  </w:t>
      </w:r>
      <w:r w:rsidR="00E45D99">
        <w:t xml:space="preserve">         </w:t>
      </w:r>
      <w:r w:rsidRPr="00E45D99">
        <w:t xml:space="preserve">Nokia, Ericsson, </w:t>
      </w:r>
      <w:r w:rsidR="00B61B2B" w:rsidRPr="00E45D99">
        <w:t xml:space="preserve">         </w:t>
      </w:r>
      <w:r w:rsidRPr="00E45D99">
        <w:t>RAN#91-e</w:t>
      </w:r>
    </w:p>
    <w:p w14:paraId="256FF948" w14:textId="625BACB1" w:rsidR="00B61B2B" w:rsidRPr="00E45D99" w:rsidRDefault="00B61B2B" w:rsidP="005D20F1">
      <w:r w:rsidRPr="00E45D99">
        <w:t xml:space="preserve">[2] </w:t>
      </w:r>
      <w:r w:rsidR="0040496F">
        <w:t xml:space="preserve">Draft report of </w:t>
      </w:r>
      <w:r w:rsidR="0040496F" w:rsidRPr="0040496F">
        <w:t>3GPP TSG RAN WG2 meeting #116bis-e</w:t>
      </w:r>
      <w:r w:rsidR="0040496F">
        <w:t>,</w:t>
      </w:r>
      <w:r w:rsidRPr="00E45D99">
        <w:t xml:space="preserve"> </w:t>
      </w:r>
      <w:r w:rsidR="004D4CDD" w:rsidRPr="00E45D99">
        <w:t xml:space="preserve">    </w:t>
      </w:r>
      <w:r w:rsidRPr="00E45D99">
        <w:t xml:space="preserve"> </w:t>
      </w:r>
      <w:r w:rsidR="00E45D99">
        <w:t xml:space="preserve">             </w:t>
      </w:r>
      <w:r w:rsidR="00C74245">
        <w:t xml:space="preserve">                   </w:t>
      </w:r>
      <w:r w:rsidRPr="00E45D99">
        <w:t>RAN2#116-e</w:t>
      </w:r>
    </w:p>
    <w:sectPr w:rsidR="00B61B2B" w:rsidRPr="00E45D9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F8A5DE" w14:textId="77777777" w:rsidR="0004240A" w:rsidRDefault="0004240A">
      <w:r>
        <w:separator/>
      </w:r>
    </w:p>
  </w:endnote>
  <w:endnote w:type="continuationSeparator" w:id="0">
    <w:p w14:paraId="5D89701A" w14:textId="77777777" w:rsidR="0004240A" w:rsidRDefault="00042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A3E466" w14:textId="77777777" w:rsidR="0004240A" w:rsidRDefault="0004240A">
      <w:r>
        <w:separator/>
      </w:r>
    </w:p>
  </w:footnote>
  <w:footnote w:type="continuationSeparator" w:id="0">
    <w:p w14:paraId="7972A0FD" w14:textId="77777777" w:rsidR="0004240A" w:rsidRDefault="000424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13173E2"/>
    <w:multiLevelType w:val="hybridMultilevel"/>
    <w:tmpl w:val="609E2CD2"/>
    <w:lvl w:ilvl="0" w:tplc="FFFFFFFF">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389B585F"/>
    <w:multiLevelType w:val="hybridMultilevel"/>
    <w:tmpl w:val="FA400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A9C5AEA"/>
    <w:multiLevelType w:val="hybridMultilevel"/>
    <w:tmpl w:val="0DF49B22"/>
    <w:lvl w:ilvl="0" w:tplc="08090001">
      <w:start w:val="1"/>
      <w:numFmt w:val="bullet"/>
      <w:lvlText w:val=""/>
      <w:lvlJc w:val="left"/>
      <w:pPr>
        <w:ind w:left="1619" w:hanging="360"/>
      </w:pPr>
      <w:rPr>
        <w:rFonts w:ascii="Symbol" w:hAnsi="Symbo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627A38FD"/>
    <w:multiLevelType w:val="hybridMultilevel"/>
    <w:tmpl w:val="09321A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4"/>
  </w:num>
  <w:num w:numId="3">
    <w:abstractNumId w:val="3"/>
  </w:num>
  <w:num w:numId="4">
    <w:abstractNumId w:val="0"/>
  </w:num>
  <w:num w:numId="5">
    <w:abstractNumId w:val="1"/>
  </w:num>
  <w:num w:numId="6">
    <w:abstractNumId w:val="7"/>
  </w:num>
  <w:num w:numId="7">
    <w:abstractNumId w:val="2"/>
  </w:num>
  <w:num w:numId="8">
    <w:abstractNumId w:val="6"/>
  </w:num>
  <w:num w:numId="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4240A"/>
    <w:rsid w:val="00131254"/>
    <w:rsid w:val="002A2BB0"/>
    <w:rsid w:val="002E7D11"/>
    <w:rsid w:val="0031265A"/>
    <w:rsid w:val="003E64FD"/>
    <w:rsid w:val="0040496F"/>
    <w:rsid w:val="004607C3"/>
    <w:rsid w:val="004870A4"/>
    <w:rsid w:val="004D4CDD"/>
    <w:rsid w:val="00505F0A"/>
    <w:rsid w:val="00541AFA"/>
    <w:rsid w:val="005D20F1"/>
    <w:rsid w:val="00687BEB"/>
    <w:rsid w:val="00841446"/>
    <w:rsid w:val="00A21137"/>
    <w:rsid w:val="00A361F7"/>
    <w:rsid w:val="00B61B2B"/>
    <w:rsid w:val="00C74245"/>
    <w:rsid w:val="00D333D2"/>
    <w:rsid w:val="00E45D99"/>
    <w:rsid w:val="00E60996"/>
    <w:rsid w:val="00FA47A9"/>
    <w:rsid w:val="00FB0D6D"/>
    <w:rsid w:val="00FC6515"/>
    <w:rsid w:val="0EB63B10"/>
    <w:rsid w:val="43453883"/>
    <w:rsid w:val="4FC31694"/>
    <w:rsid w:val="501155DE"/>
    <w:rsid w:val="52FAB756"/>
    <w:rsid w:val="64232345"/>
    <w:rsid w:val="66506968"/>
    <w:rsid w:val="7C06AA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EF20FAA"/>
  <w15:chartTrackingRefBased/>
  <w15:docId w15:val="{7796645E-08F0-4343-9E26-33E3B9198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customStyle="1" w:styleId="Doc-text2">
    <w:name w:val="Doc-text2"/>
    <w:basedOn w:val="Normal"/>
    <w:link w:val="Doc-text2Char"/>
    <w:qFormat/>
    <w:rsid w:val="004870A4"/>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4870A4"/>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724183">
      <w:bodyDiv w:val="1"/>
      <w:marLeft w:val="0"/>
      <w:marRight w:val="0"/>
      <w:marTop w:val="0"/>
      <w:marBottom w:val="0"/>
      <w:divBdr>
        <w:top w:val="none" w:sz="0" w:space="0" w:color="auto"/>
        <w:left w:val="none" w:sz="0" w:space="0" w:color="auto"/>
        <w:bottom w:val="none" w:sz="0" w:space="0" w:color="auto"/>
        <w:right w:val="none" w:sz="0" w:space="0" w:color="auto"/>
      </w:divBdr>
    </w:div>
    <w:div w:id="906497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dlc_DocId xmlns="71c5aaf6-e6ce-465b-b873-5148d2a4c105">5AIRPNAIUNRU-1977188174-871</_dlc_DocId>
    <_dlc_DocIdUrl xmlns="71c5aaf6-e6ce-465b-b873-5148d2a4c105">
      <Url>https://nokia.sharepoint.com/sites/c5g/projects/mIoT/_layouts/15/DocIdRedir.aspx?ID=5AIRPNAIUNRU-1977188174-871</Url>
      <Description>5AIRPNAIUNRU-1977188174-871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714395552EF1C5469942478885057EC2" ma:contentTypeVersion="9" ma:contentTypeDescription="Create a new document." ma:contentTypeScope="" ma:versionID="ae511c857294abab71b4813dfd34e39c">
  <xsd:schema xmlns:xsd="http://www.w3.org/2001/XMLSchema" xmlns:xs="http://www.w3.org/2001/XMLSchema" xmlns:p="http://schemas.microsoft.com/office/2006/metadata/properties" xmlns:ns2="71c5aaf6-e6ce-465b-b873-5148d2a4c105" xmlns:ns3="eba96c7d-946c-4676-82fc-426bab2a7139" xmlns:ns4="3b34c8f0-1ef5-4d1e-bb66-517ce7fe7356" targetNamespace="http://schemas.microsoft.com/office/2006/metadata/properties" ma:root="true" ma:fieldsID="9042b89d65103ea5cdb58f46a00b1db2" ns2:_="" ns3:_="" ns4:_="">
    <xsd:import namespace="71c5aaf6-e6ce-465b-b873-5148d2a4c105"/>
    <xsd:import namespace="eba96c7d-946c-4676-82fc-426bab2a713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ba96c7d-946c-4676-82fc-426bab2a713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B5DF57-E5B9-4855-A4A4-FD752F1F18B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45E2BEA-54AA-4924-9E65-A2FF288370A9}">
  <ds:schemaRefs>
    <ds:schemaRef ds:uri="http://schemas.microsoft.com/sharepoint/v3/contenttype/forms"/>
  </ds:schemaRefs>
</ds:datastoreItem>
</file>

<file path=customXml/itemProps3.xml><?xml version="1.0" encoding="utf-8"?>
<ds:datastoreItem xmlns:ds="http://schemas.openxmlformats.org/officeDocument/2006/customXml" ds:itemID="{B2AE50B5-4CE2-41D9-9922-F8159902781E}">
  <ds:schemaRefs>
    <ds:schemaRef ds:uri="http://schemas.microsoft.com/sharepoint/events"/>
  </ds:schemaRefs>
</ds:datastoreItem>
</file>

<file path=customXml/itemProps4.xml><?xml version="1.0" encoding="utf-8"?>
<ds:datastoreItem xmlns:ds="http://schemas.openxmlformats.org/officeDocument/2006/customXml" ds:itemID="{759BCBB1-6544-49D5-B57E-D4DBCF59FB7A}">
  <ds:schemaRefs>
    <ds:schemaRef ds:uri="Microsoft.SharePoint.Taxonomy.ContentTypeSync"/>
  </ds:schemaRefs>
</ds:datastoreItem>
</file>

<file path=customXml/itemProps5.xml><?xml version="1.0" encoding="utf-8"?>
<ds:datastoreItem xmlns:ds="http://schemas.openxmlformats.org/officeDocument/2006/customXml" ds:itemID="{D8073F6A-E3D1-48CB-B30E-2F86E318B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ba96c7d-946c-4676-82fc-426bab2a713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601</Words>
  <Characters>3428</Characters>
  <Application>Microsoft Office Word</Application>
  <DocSecurity>0</DocSecurity>
  <Lines>28</Lines>
  <Paragraphs>8</Paragraphs>
  <ScaleCrop>false</ScaleCrop>
  <Company>ETSI Sophia Antipolis</Company>
  <LinksUpToDate>false</LinksUpToDate>
  <CharactersWithSpaces>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Bhatoolaul, David (Nokia - GB)</cp:lastModifiedBy>
  <cp:revision>2</cp:revision>
  <cp:lastPrinted>2002-04-23T16:10:00Z</cp:lastPrinted>
  <dcterms:created xsi:type="dcterms:W3CDTF">2022-02-11T10:02:00Z</dcterms:created>
  <dcterms:modified xsi:type="dcterms:W3CDTF">2022-02-11T10:02:00Z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0x010100714395552EF1C5469942478885057EC2</vt:lpwstr>
  </property>
  <property fmtid="{D5CDD505-2E9C-101B-9397-08002B2CF9AE}" pid="3" name="_dlc_DocIdItemGuid">
    <vt:lpwstr>59b694f1-7608-42f5-a352-423e89d418f3</vt:lpwstr>
  </property>
</Properties>
</file>