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C16" w:rsidRPr="00337DF0" w:rsidRDefault="00BF1C16" w:rsidP="00BF1C16">
      <w:pPr>
        <w:tabs>
          <w:tab w:val="center" w:pos="3969"/>
          <w:tab w:val="right" w:pos="8280"/>
          <w:tab w:val="right" w:pos="9781"/>
        </w:tabs>
        <w:snapToGrid w:val="0"/>
        <w:ind w:left="-2" w:right="-2"/>
        <w:jc w:val="center"/>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8-e                                            </w:t>
      </w:r>
      <w:r w:rsidR="00564E83" w:rsidRPr="00564E83">
        <w:rPr>
          <w:rFonts w:ascii="Arial" w:eastAsia="MS Mincho" w:hAnsi="Arial" w:cs="Times New Roman"/>
          <w:b/>
          <w:kern w:val="0"/>
          <w:sz w:val="22"/>
          <w:lang w:val="x-none" w:eastAsia="en-US"/>
        </w:rPr>
        <w:t>R1-220137</w:t>
      </w:r>
      <w:r w:rsidR="00564E83">
        <w:rPr>
          <w:rFonts w:ascii="Arial" w:hAnsi="Arial" w:cs="Times New Roman" w:hint="eastAsia"/>
          <w:b/>
          <w:kern w:val="0"/>
          <w:sz w:val="22"/>
          <w:lang w:val="x-none"/>
        </w:rPr>
        <w:t>4</w:t>
      </w:r>
    </w:p>
    <w:p w:rsidR="00BF1C16" w:rsidRPr="00A578C0" w:rsidRDefault="00BF1C16" w:rsidP="00BF1C16">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February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21</w:t>
      </w:r>
      <w:r w:rsidR="00B50300">
        <w:rPr>
          <w:rFonts w:ascii="Arial" w:eastAsia="宋体" w:hAnsi="Arial" w:cs="Arial" w:hint="eastAsia"/>
          <w:b/>
          <w:bCs/>
          <w:kern w:val="0"/>
          <w:sz w:val="22"/>
          <w:vertAlign w:val="superscript"/>
          <w:lang w:val="x-none"/>
        </w:rPr>
        <w:t>st</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March 3</w:t>
      </w:r>
      <w:r w:rsidRPr="00337DF0">
        <w:rPr>
          <w:rFonts w:ascii="Arial" w:eastAsia="宋体" w:hAnsi="Arial" w:cs="Arial" w:hint="eastAsia"/>
          <w:b/>
          <w:bCs/>
          <w:kern w:val="0"/>
          <w:sz w:val="22"/>
          <w:vertAlign w:val="superscript"/>
          <w:lang w:val="x-none"/>
        </w:rPr>
        <w:t>rd</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2</w:t>
      </w:r>
    </w:p>
    <w:p w:rsidR="00A578C0" w:rsidRPr="00BF1C16" w:rsidRDefault="00A578C0" w:rsidP="00C72358">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616BF3">
        <w:rPr>
          <w:rFonts w:ascii="Arial" w:eastAsia="宋体" w:hAnsi="Arial" w:cs="Times New Roman" w:hint="eastAsia"/>
          <w:b/>
          <w:kern w:val="0"/>
          <w:sz w:val="22"/>
          <w:lang w:val="x-none"/>
        </w:rPr>
        <w:t xml:space="preserve">Remaining issues </w:t>
      </w:r>
      <w:r w:rsidR="004D7E5D" w:rsidRPr="004D7E5D">
        <w:rPr>
          <w:rFonts w:ascii="Arial" w:eastAsia="宋体" w:hAnsi="Arial" w:cs="Times New Roman"/>
          <w:b/>
          <w:kern w:val="0"/>
          <w:sz w:val="22"/>
          <w:lang w:val="x-none"/>
        </w:rPr>
        <w:t>on TB processing over multi-slot PUSCH</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C72358">
      <w:pPr>
        <w:widowControl/>
        <w:pBdr>
          <w:bottom w:val="single" w:sz="4" w:space="1" w:color="auto"/>
        </w:pBdr>
        <w:tabs>
          <w:tab w:val="left" w:pos="2552"/>
        </w:tabs>
        <w:ind w:left="-2"/>
        <w:jc w:val="both"/>
        <w:rPr>
          <w:rFonts w:eastAsia="宋体" w:cs="Times New Roman"/>
          <w:kern w:val="0"/>
          <w:szCs w:val="20"/>
        </w:rPr>
      </w:pPr>
    </w:p>
    <w:p w:rsidR="00A578C0" w:rsidRPr="00CC300E" w:rsidRDefault="00A578C0" w:rsidP="00ED4A7C">
      <w:pPr>
        <w:pStyle w:val="1"/>
        <w:ind w:left="562" w:hanging="562"/>
      </w:pPr>
      <w:bookmarkStart w:id="3" w:name="_Ref521334010"/>
      <w:r w:rsidRPr="00CC300E">
        <w:t>Introduction</w:t>
      </w:r>
      <w:bookmarkEnd w:id="3"/>
    </w:p>
    <w:p w:rsidR="0022245C" w:rsidRPr="00486946" w:rsidRDefault="0022245C" w:rsidP="00C72358">
      <w:pPr>
        <w:spacing w:beforeLines="50" w:before="120"/>
        <w:jc w:val="both"/>
        <w:rPr>
          <w:rFonts w:cs="Times New Roman"/>
          <w:szCs w:val="20"/>
        </w:rPr>
      </w:pPr>
      <w:r>
        <w:rPr>
          <w:rFonts w:cs="Times New Roman" w:hint="eastAsia"/>
          <w:szCs w:val="20"/>
        </w:rPr>
        <w:t>In RAN#90</w:t>
      </w:r>
      <w:r w:rsidR="00046C81">
        <w:rPr>
          <w:rFonts w:cs="Times New Roman" w:hint="eastAsia"/>
          <w:szCs w:val="20"/>
        </w:rPr>
        <w:t>-</w:t>
      </w:r>
      <w:r>
        <w:rPr>
          <w:rFonts w:cs="Times New Roman" w:hint="eastAsia"/>
          <w:szCs w:val="20"/>
        </w:rPr>
        <w:t xml:space="preserve">e, a new Rel-17 WI on </w:t>
      </w:r>
      <w:r w:rsidR="004B4F45">
        <w:rPr>
          <w:rFonts w:cs="Times New Roman" w:hint="eastAsia"/>
          <w:szCs w:val="20"/>
        </w:rPr>
        <w:t>NR coverage enhancements</w:t>
      </w:r>
      <w:r>
        <w:rPr>
          <w:rFonts w:cs="Times New Roman" w:hint="eastAsia"/>
          <w:szCs w:val="20"/>
        </w:rPr>
        <w:t xml:space="preserve"> was approved</w:t>
      </w:r>
      <w:r w:rsidR="00046C81">
        <w:rPr>
          <w:rFonts w:cs="Times New Roman" w:hint="eastAsia"/>
          <w:szCs w:val="20"/>
        </w:rPr>
        <w:t>, which is further updated in RAN#92-e</w:t>
      </w:r>
      <w:r w:rsidR="0015311C">
        <w:rPr>
          <w:rFonts w:cs="Times New Roman" w:hint="eastAsia"/>
          <w:szCs w:val="20"/>
        </w:rPr>
        <w:t xml:space="preserve"> </w:t>
      </w:r>
      <w:r w:rsidR="0015311C">
        <w:rPr>
          <w:rFonts w:cs="Times New Roman"/>
          <w:szCs w:val="20"/>
        </w:rPr>
        <w:fldChar w:fldCharType="begin"/>
      </w:r>
      <w:r w:rsidR="0015311C">
        <w:rPr>
          <w:rFonts w:cs="Times New Roman"/>
          <w:szCs w:val="20"/>
        </w:rPr>
        <w:instrText xml:space="preserve"> </w:instrText>
      </w:r>
      <w:r w:rsidR="0015311C">
        <w:rPr>
          <w:rFonts w:cs="Times New Roman" w:hint="eastAsia"/>
          <w:szCs w:val="20"/>
        </w:rPr>
        <w:instrText>REF _Ref78554496 \n \h</w:instrText>
      </w:r>
      <w:r w:rsidR="0015311C">
        <w:rPr>
          <w:rFonts w:cs="Times New Roman"/>
          <w:szCs w:val="20"/>
        </w:rPr>
        <w:instrText xml:space="preserve"> </w:instrText>
      </w:r>
      <w:r w:rsidR="00ED4A7C">
        <w:rPr>
          <w:rFonts w:cs="Times New Roman"/>
          <w:szCs w:val="20"/>
        </w:rPr>
        <w:instrText xml:space="preserve"> \* MERGEFORMAT </w:instrText>
      </w:r>
      <w:r w:rsidR="0015311C">
        <w:rPr>
          <w:rFonts w:cs="Times New Roman"/>
          <w:szCs w:val="20"/>
        </w:rPr>
      </w:r>
      <w:r w:rsidR="0015311C">
        <w:rPr>
          <w:rFonts w:cs="Times New Roman"/>
          <w:szCs w:val="20"/>
        </w:rPr>
        <w:fldChar w:fldCharType="separate"/>
      </w:r>
      <w:r w:rsidR="001C42D9">
        <w:rPr>
          <w:rFonts w:cs="Times New Roman"/>
          <w:szCs w:val="20"/>
        </w:rPr>
        <w:t>[1]</w:t>
      </w:r>
      <w:r w:rsidR="0015311C">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486946">
        <w:rPr>
          <w:rFonts w:cs="Times New Roman" w:hint="eastAsia"/>
          <w:szCs w:val="20"/>
        </w:rPr>
        <w:t>.</w:t>
      </w:r>
      <w:r w:rsidR="00486946" w:rsidRPr="00486946">
        <w:rPr>
          <w:rFonts w:cs="Times New Roman" w:hint="eastAsia"/>
          <w:szCs w:val="20"/>
        </w:rPr>
        <w:t xml:space="preserve"> </w:t>
      </w:r>
      <w:r w:rsidR="00486946">
        <w:rPr>
          <w:rFonts w:cs="Times New Roman" w:hint="eastAsia"/>
          <w:szCs w:val="20"/>
        </w:rPr>
        <w:t xml:space="preserve">The following conclusion /agreements were achieved in RAN1#107bis-e </w:t>
      </w:r>
      <w:r w:rsidR="00486946">
        <w:rPr>
          <w:rFonts w:cs="Times New Roman"/>
          <w:szCs w:val="20"/>
        </w:rPr>
        <w:fldChar w:fldCharType="begin"/>
      </w:r>
      <w:r w:rsidR="00486946">
        <w:rPr>
          <w:rFonts w:cs="Times New Roman"/>
          <w:szCs w:val="20"/>
        </w:rPr>
        <w:instrText xml:space="preserve"> </w:instrText>
      </w:r>
      <w:r w:rsidR="00486946">
        <w:rPr>
          <w:rFonts w:cs="Times New Roman" w:hint="eastAsia"/>
          <w:szCs w:val="20"/>
        </w:rPr>
        <w:instrText>REF _Ref95152724 \n \h</w:instrText>
      </w:r>
      <w:r w:rsidR="00486946">
        <w:rPr>
          <w:rFonts w:cs="Times New Roman"/>
          <w:szCs w:val="20"/>
        </w:rPr>
        <w:instrText xml:space="preserve"> </w:instrText>
      </w:r>
      <w:r w:rsidR="00486946">
        <w:rPr>
          <w:rFonts w:cs="Times New Roman"/>
          <w:szCs w:val="20"/>
        </w:rPr>
      </w:r>
      <w:r w:rsidR="00486946">
        <w:rPr>
          <w:rFonts w:cs="Times New Roman"/>
          <w:szCs w:val="20"/>
        </w:rPr>
        <w:fldChar w:fldCharType="separate"/>
      </w:r>
      <w:r w:rsidR="00486946">
        <w:rPr>
          <w:rFonts w:cs="Times New Roman"/>
          <w:szCs w:val="20"/>
        </w:rPr>
        <w:t>[2]</w:t>
      </w:r>
      <w:r w:rsidR="00486946">
        <w:rPr>
          <w:rFonts w:cs="Times New Roman"/>
          <w:szCs w:val="20"/>
        </w:rPr>
        <w:fldChar w:fldCharType="end"/>
      </w:r>
      <w:r w:rsidR="00486946">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486946" w:rsidRPr="00AD240B" w:rsidRDefault="00486946" w:rsidP="00486946">
            <w:pPr>
              <w:jc w:val="both"/>
              <w:rPr>
                <w:u w:val="single"/>
              </w:rPr>
            </w:pPr>
            <w:r w:rsidRPr="00AD240B">
              <w:rPr>
                <w:u w:val="single"/>
              </w:rPr>
              <w:t>Conclusion</w:t>
            </w:r>
          </w:p>
          <w:p w:rsidR="00486946" w:rsidRPr="00486946" w:rsidRDefault="00486946" w:rsidP="00486946">
            <w:pPr>
              <w:jc w:val="both"/>
              <w:rPr>
                <w:rFonts w:eastAsiaTheme="minorEastAsia"/>
                <w:lang w:eastAsia="zh-CN"/>
              </w:rPr>
            </w:pPr>
            <w:r w:rsidRPr="00AD240B">
              <w:t xml:space="preserve">There is no consensus in RAN1 on whether the index of the starting coded bit in the circular buffer should be expressed as function of the lifting </w:t>
            </w:r>
            <w:proofErr w:type="gramStart"/>
            <w:r w:rsidRPr="00AD240B">
              <w:t xml:space="preserve">size </w:t>
            </w:r>
            <w:proofErr w:type="gramEnd"/>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AD240B">
              <w:t>.</w:t>
            </w:r>
          </w:p>
          <w:p w:rsidR="00486946" w:rsidRPr="00433231" w:rsidRDefault="00486946" w:rsidP="00486946">
            <w:pPr>
              <w:rPr>
                <w:highlight w:val="green"/>
              </w:rPr>
            </w:pPr>
            <w:r w:rsidRPr="00433231">
              <w:rPr>
                <w:highlight w:val="green"/>
              </w:rPr>
              <w:t>Agreement</w:t>
            </w:r>
          </w:p>
          <w:p w:rsidR="00486946" w:rsidRPr="00AD240B" w:rsidRDefault="00486946" w:rsidP="00486946">
            <w:pPr>
              <w:jc w:val="both"/>
            </w:pPr>
            <w:r w:rsidRPr="00AD240B">
              <w:t>The Rel-16 per-slot transmission occasion definition is re-used for transmission power determination for TBoMS.</w:t>
            </w:r>
          </w:p>
          <w:p w:rsidR="00486946" w:rsidRPr="00433231" w:rsidRDefault="00486946" w:rsidP="00486946">
            <w:pPr>
              <w:rPr>
                <w:rFonts w:ascii="Microsoft YaHei UI" w:hAnsi="Microsoft YaHei UI"/>
                <w:sz w:val="21"/>
                <w:szCs w:val="21"/>
                <w:u w:val="single"/>
                <w:lang w:eastAsia="en-GB"/>
              </w:rPr>
            </w:pPr>
            <w:r w:rsidRPr="00433231">
              <w:rPr>
                <w:u w:val="single"/>
              </w:rPr>
              <w:t>Conclusion</w:t>
            </w:r>
          </w:p>
          <w:p w:rsidR="00486946" w:rsidRPr="00433231" w:rsidRDefault="00486946" w:rsidP="00486946">
            <w:pPr>
              <w:pStyle w:val="a6"/>
              <w:widowControl/>
              <w:numPr>
                <w:ilvl w:val="0"/>
                <w:numId w:val="3"/>
              </w:numPr>
              <w:overflowPunct w:val="0"/>
              <w:autoSpaceDE w:val="0"/>
              <w:autoSpaceDN w:val="0"/>
              <w:adjustRightInd w:val="0"/>
              <w:spacing w:after="180"/>
              <w:ind w:firstLineChars="0"/>
              <w:contextualSpacing/>
              <w:textAlignment w:val="baseline"/>
            </w:pPr>
            <w:r w:rsidRPr="00433231">
              <w:rPr>
                <w:rFonts w:ascii="Wingdings" w:eastAsia="Wingdings" w:hAnsi="Wingdings" w:cs="Wingdings"/>
                <w:lang w:eastAsia="zh-CN"/>
              </w:rPr>
              <w:t></w:t>
            </w:r>
            <w:r w:rsidRPr="00433231">
              <w:rPr>
                <w:rFonts w:eastAsia="等线"/>
                <w:lang w:eastAsia="zh-CN"/>
              </w:rPr>
              <w:t>Configuration and/or indication</w:t>
            </w:r>
            <w:r>
              <w:rPr>
                <w:rFonts w:eastAsia="等线"/>
                <w:lang w:eastAsia="zh-CN"/>
              </w:rPr>
              <w:t xml:space="preserve"> </w:t>
            </w:r>
            <w:r w:rsidRPr="00433231">
              <w:rPr>
                <w:rFonts w:eastAsia="等线"/>
                <w:lang w:eastAsia="zh-CN"/>
              </w:rPr>
              <w:t xml:space="preserve">of priority of TBoMS transmission is up to gNB. </w:t>
            </w:r>
          </w:p>
          <w:p w:rsidR="00486946" w:rsidRPr="00433231" w:rsidRDefault="00486946" w:rsidP="00486946">
            <w:pPr>
              <w:pStyle w:val="a6"/>
              <w:widowControl/>
              <w:numPr>
                <w:ilvl w:val="0"/>
                <w:numId w:val="3"/>
              </w:numPr>
              <w:overflowPunct w:val="0"/>
              <w:autoSpaceDE w:val="0"/>
              <w:autoSpaceDN w:val="0"/>
              <w:adjustRightInd w:val="0"/>
              <w:spacing w:after="180"/>
              <w:ind w:firstLineChars="0"/>
              <w:contextualSpacing/>
              <w:textAlignment w:val="baseline"/>
            </w:pPr>
            <w:r w:rsidRPr="00433231">
              <w:rPr>
                <w:rFonts w:ascii="Wingdings" w:eastAsia="Wingdings" w:hAnsi="Wingdings" w:cs="Wingdings"/>
                <w:lang w:eastAsia="zh-CN"/>
              </w:rPr>
              <w:t></w:t>
            </w:r>
            <w:r w:rsidRPr="00433231">
              <w:rPr>
                <w:rFonts w:eastAsia="等线"/>
                <w:lang w:eastAsia="zh-CN"/>
              </w:rPr>
              <w:t>No new TBoMS-specific collision handling and dropping rules</w:t>
            </w:r>
            <w:r>
              <w:rPr>
                <w:rFonts w:eastAsia="等线"/>
                <w:lang w:eastAsia="zh-CN"/>
              </w:rPr>
              <w:t xml:space="preserve"> </w:t>
            </w:r>
            <w:r w:rsidRPr="00433231">
              <w:rPr>
                <w:rFonts w:eastAsia="等线"/>
                <w:lang w:eastAsia="zh-CN"/>
              </w:rPr>
              <w:t>are</w:t>
            </w:r>
            <w:r>
              <w:rPr>
                <w:rFonts w:eastAsia="等线"/>
                <w:lang w:eastAsia="zh-CN"/>
              </w:rPr>
              <w:t xml:space="preserve"> </w:t>
            </w:r>
            <w:r w:rsidRPr="00433231">
              <w:rPr>
                <w:rFonts w:eastAsia="等线"/>
                <w:lang w:eastAsia="zh-CN"/>
              </w:rPr>
              <w:t>introduced.</w:t>
            </w:r>
          </w:p>
          <w:p w:rsidR="00486946" w:rsidRDefault="00486946" w:rsidP="00486946">
            <w:pPr>
              <w:rPr>
                <w:sz w:val="21"/>
                <w:szCs w:val="21"/>
              </w:rPr>
            </w:pPr>
            <w:r>
              <w:rPr>
                <w:shd w:val="clear" w:color="auto" w:fill="00FF00"/>
              </w:rPr>
              <w:t>Agreement</w:t>
            </w:r>
          </w:p>
          <w:p w:rsidR="00486946" w:rsidRPr="00433231" w:rsidRDefault="00486946" w:rsidP="00486946">
            <w:r w:rsidRPr="00433231">
              <w:rPr>
                <w:rFonts w:eastAsia="等线"/>
                <w:lang w:eastAsia="zh-CN"/>
              </w:rPr>
              <w:t xml:space="preserve">The following text proposal for TS 38.213, Clause 9.2.6, </w:t>
            </w:r>
            <w:r>
              <w:rPr>
                <w:rFonts w:eastAsia="等线"/>
                <w:lang w:eastAsia="zh-CN"/>
              </w:rPr>
              <w:t>is</w:t>
            </w:r>
            <w:r w:rsidRPr="00433231">
              <w:rPr>
                <w:rFonts w:eastAsia="等线"/>
                <w:lang w:eastAsia="zh-CN"/>
              </w:rPr>
              <w:t xml:space="preserve"> adopted.</w:t>
            </w:r>
          </w:p>
          <w:tbl>
            <w:tblPr>
              <w:tblStyle w:val="10"/>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86946" w:rsidRPr="00433231" w:rsidTr="00F421D9">
              <w:tc>
                <w:tcPr>
                  <w:tcW w:w="9857" w:type="dxa"/>
                  <w:tcBorders>
                    <w:top w:val="single" w:sz="4" w:space="0" w:color="auto"/>
                    <w:left w:val="single" w:sz="4" w:space="0" w:color="auto"/>
                    <w:bottom w:val="single" w:sz="4" w:space="0" w:color="auto"/>
                    <w:right w:val="single" w:sz="4" w:space="0" w:color="auto"/>
                  </w:tcBorders>
                  <w:hideMark/>
                </w:tcPr>
                <w:p w:rsidR="00486946" w:rsidRPr="00433231" w:rsidRDefault="00486946" w:rsidP="00F421D9">
                  <w:pPr>
                    <w:rPr>
                      <w:rFonts w:ascii="Arial" w:eastAsia="Microsoft YaHei UI" w:hAnsi="Arial" w:cs="Arial"/>
                      <w:b/>
                      <w:bCs/>
                      <w:color w:val="000000"/>
                      <w:sz w:val="16"/>
                      <w:szCs w:val="16"/>
                    </w:rPr>
                  </w:pPr>
                  <w:r w:rsidRPr="00433231">
                    <w:rPr>
                      <w:rFonts w:ascii="Arial" w:eastAsia="Microsoft YaHei UI" w:hAnsi="Arial" w:cs="Arial"/>
                      <w:b/>
                      <w:bCs/>
                      <w:color w:val="000000"/>
                      <w:sz w:val="16"/>
                      <w:szCs w:val="16"/>
                    </w:rPr>
                    <w:t>9.2.6</w:t>
                  </w:r>
                  <w:r w:rsidRPr="00433231">
                    <w:rPr>
                      <w:rFonts w:ascii="Arial" w:eastAsia="Microsoft YaHei UI" w:hAnsi="Arial" w:cs="Arial"/>
                      <w:b/>
                      <w:bCs/>
                      <w:color w:val="000000"/>
                      <w:sz w:val="16"/>
                      <w:szCs w:val="16"/>
                    </w:rPr>
                    <w:tab/>
                    <w:t>PUCCH repetition procedure</w:t>
                  </w:r>
                </w:p>
                <w:p w:rsidR="00486946" w:rsidRPr="00433231" w:rsidRDefault="00486946" w:rsidP="00F421D9">
                  <w:pPr>
                    <w:jc w:val="center"/>
                    <w:rPr>
                      <w:rFonts w:ascii="Arial" w:eastAsia="Microsoft YaHei UI" w:hAnsi="Arial" w:cs="Arial"/>
                      <w:color w:val="000000"/>
                      <w:sz w:val="16"/>
                      <w:szCs w:val="16"/>
                    </w:rPr>
                  </w:pPr>
                  <w:r w:rsidRPr="00433231">
                    <w:rPr>
                      <w:rFonts w:ascii="Arial" w:eastAsia="Microsoft YaHei UI" w:hAnsi="Arial" w:cs="Arial"/>
                      <w:color w:val="000000"/>
                      <w:sz w:val="16"/>
                      <w:szCs w:val="16"/>
                    </w:rPr>
                    <w:t>&lt;omitted text&gt;</w:t>
                  </w:r>
                </w:p>
                <w:p w:rsidR="00486946" w:rsidRPr="00433231" w:rsidRDefault="00486946" w:rsidP="00F421D9">
                  <w:pPr>
                    <w:rPr>
                      <w:rFonts w:ascii="Arial" w:eastAsia="Microsoft YaHei UI" w:hAnsi="Arial" w:cs="Arial"/>
                      <w:color w:val="000000"/>
                      <w:sz w:val="16"/>
                      <w:szCs w:val="16"/>
                    </w:rPr>
                  </w:pPr>
                  <w:r w:rsidRPr="00433231">
                    <w:rPr>
                      <w:rFonts w:ascii="Arial" w:eastAsia="Microsoft YaHei UI" w:hAnsi="Arial" w:cs="Arial"/>
                      <w:color w:val="000000"/>
                      <w:sz w:val="16"/>
                      <w:szCs w:val="16"/>
                    </w:rPr>
                    <w:t>If a UE would transmit a PUCCH over a first number </w:t>
                  </w:r>
                  <w:r w:rsidRPr="00433231">
                    <w:rPr>
                      <w:rFonts w:ascii="Arial" w:eastAsia="Microsoft YaHei UI" w:hAnsi="Arial" w:cs="Arial"/>
                      <w:noProof/>
                      <w:color w:val="000000"/>
                      <w:sz w:val="16"/>
                      <w:szCs w:val="16"/>
                    </w:rPr>
                    <w:drawing>
                      <wp:inline distT="0" distB="0" distL="0" distR="0" wp14:anchorId="390F265C" wp14:editId="153F68CC">
                        <wp:extent cx="712470" cy="201930"/>
                        <wp:effectExtent l="0" t="0" r="1143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712470" cy="201930"/>
                                </a:xfrm>
                                <a:prstGeom prst="rect">
                                  <a:avLst/>
                                </a:prstGeom>
                                <a:noFill/>
                                <a:ln>
                                  <a:noFill/>
                                </a:ln>
                              </pic:spPr>
                            </pic:pic>
                          </a:graphicData>
                        </a:graphic>
                      </wp:inline>
                    </w:drawing>
                  </w:r>
                  <w:r w:rsidRPr="00433231">
                    <w:rPr>
                      <w:rFonts w:ascii="Arial" w:eastAsia="Microsoft YaHei UI" w:hAnsi="Arial" w:cs="Arial"/>
                      <w:color w:val="000000"/>
                      <w:sz w:val="16"/>
                      <w:szCs w:val="16"/>
                    </w:rPr>
                    <w:t> of slots and the UE would transmit a PUSCH with repetition Type A </w:t>
                  </w:r>
                  <w:r w:rsidRPr="00433231">
                    <w:rPr>
                      <w:rFonts w:ascii="Arial" w:eastAsia="等线" w:hAnsi="Arial" w:cs="Arial"/>
                      <w:color w:val="FF0000"/>
                      <w:sz w:val="16"/>
                      <w:szCs w:val="16"/>
                      <w:u w:val="single"/>
                      <w:lang w:eastAsia="zh-CN"/>
                    </w:rPr>
                    <w:t>or a TB processing over multiple slots</w:t>
                  </w:r>
                  <w:r w:rsidRPr="00433231">
                    <w:rPr>
                      <w:rFonts w:ascii="Arial" w:eastAsia="Microsoft YaHei UI" w:hAnsi="Arial" w:cs="Arial"/>
                      <w:color w:val="000000"/>
                      <w:sz w:val="16"/>
                      <w:szCs w:val="16"/>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rsidR="00486946" w:rsidRPr="00433231" w:rsidRDefault="00486946" w:rsidP="00F421D9">
                  <w:pPr>
                    <w:jc w:val="center"/>
                    <w:rPr>
                      <w:rFonts w:ascii="Arial" w:eastAsia="Microsoft YaHei UI" w:hAnsi="Arial" w:cs="Arial"/>
                      <w:color w:val="000000"/>
                      <w:sz w:val="16"/>
                      <w:szCs w:val="16"/>
                    </w:rPr>
                  </w:pPr>
                  <w:r w:rsidRPr="00433231">
                    <w:rPr>
                      <w:rFonts w:ascii="Arial" w:eastAsia="Microsoft YaHei UI" w:hAnsi="Arial" w:cs="Arial"/>
                      <w:color w:val="000000"/>
                      <w:sz w:val="16"/>
                      <w:szCs w:val="16"/>
                    </w:rPr>
                    <w:t>&lt;omitted text&gt;</w:t>
                  </w:r>
                </w:p>
              </w:tc>
            </w:tr>
          </w:tbl>
          <w:p w:rsidR="00486946" w:rsidRPr="00433231" w:rsidRDefault="00486946" w:rsidP="00486946">
            <w:pPr>
              <w:spacing w:before="120"/>
              <w:rPr>
                <w:rFonts w:eastAsia="Microsoft YaHei UI"/>
                <w:color w:val="000000"/>
                <w:u w:val="single"/>
              </w:rPr>
            </w:pPr>
            <w:r w:rsidRPr="00433231">
              <w:rPr>
                <w:rFonts w:eastAsia="Microsoft YaHei UI"/>
                <w:color w:val="000000"/>
                <w:u w:val="single"/>
              </w:rPr>
              <w:t>Conclusion</w:t>
            </w:r>
          </w:p>
          <w:p w:rsidR="00486946" w:rsidRPr="00433231" w:rsidRDefault="00486946" w:rsidP="00486946">
            <w:pPr>
              <w:jc w:val="both"/>
              <w:rPr>
                <w:rFonts w:eastAsia="Microsoft YaHei UI"/>
                <w:color w:val="000000"/>
                <w:lang w:eastAsia="zh-CN"/>
              </w:rPr>
            </w:pPr>
            <w:r w:rsidRPr="00433231">
              <w:rPr>
                <w:rFonts w:eastAsia="Microsoft YaHei UI"/>
                <w:color w:val="000000"/>
              </w:rPr>
              <w:t>Existing</w:t>
            </w:r>
            <w:r>
              <w:rPr>
                <w:rFonts w:eastAsia="Microsoft YaHei UI"/>
                <w:color w:val="000000"/>
              </w:rPr>
              <w:t xml:space="preserve"> </w:t>
            </w:r>
            <w:r w:rsidRPr="00433231">
              <w:rPr>
                <w:rFonts w:eastAsia="Microsoft YaHei UI"/>
                <w:color w:val="000000"/>
              </w:rPr>
              <w:t>rules can be reused</w:t>
            </w:r>
            <w:r>
              <w:rPr>
                <w:rFonts w:eastAsia="Microsoft YaHei UI"/>
                <w:color w:val="000000"/>
              </w:rPr>
              <w:t xml:space="preserve"> </w:t>
            </w:r>
            <w:r w:rsidRPr="00433231">
              <w:rPr>
                <w:rFonts w:eastAsia="Microsoft YaHei UI"/>
                <w:color w:val="000000"/>
              </w:rPr>
              <w:t>for UCI multiplexing on PUSCH in case of TBoMS and UL CA scenario.</w:t>
            </w:r>
          </w:p>
          <w:p w:rsidR="00486946" w:rsidRPr="00433231" w:rsidRDefault="00486946" w:rsidP="00486946">
            <w:pPr>
              <w:rPr>
                <w:rFonts w:eastAsia="Microsoft YaHei UI"/>
                <w:color w:val="000000"/>
              </w:rPr>
            </w:pPr>
            <w:r w:rsidRPr="00433231">
              <w:rPr>
                <w:rFonts w:eastAsia="Microsoft YaHei UI"/>
                <w:color w:val="000000"/>
                <w:shd w:val="clear" w:color="auto" w:fill="00FF00"/>
              </w:rPr>
              <w:t>Agreement</w:t>
            </w:r>
          </w:p>
          <w:p w:rsidR="00486946" w:rsidRPr="00433231" w:rsidRDefault="00486946" w:rsidP="00486946">
            <w:pPr>
              <w:jc w:val="both"/>
              <w:rPr>
                <w:rFonts w:eastAsia="Microsoft YaHei UI"/>
                <w:color w:val="000000"/>
                <w:lang w:eastAsia="zh-CN"/>
              </w:rPr>
            </w:pPr>
            <w:r w:rsidRPr="00433231">
              <w:rPr>
                <w:rFonts w:eastAsia="Microsoft YaHei UI"/>
                <w:color w:val="000000"/>
              </w:rPr>
              <w:t>A UE that supports TBoMS supports all values of N defined for TBoMS, and a UE that supports TBoMS repetition supports all values of M defined for TBoMS repetition.</w:t>
            </w:r>
          </w:p>
          <w:p w:rsidR="00486946" w:rsidRPr="00433231" w:rsidRDefault="00486946" w:rsidP="00486946">
            <w:pPr>
              <w:rPr>
                <w:rFonts w:eastAsia="Microsoft YaHei UI"/>
                <w:color w:val="000000"/>
              </w:rPr>
            </w:pPr>
            <w:r w:rsidRPr="00433231">
              <w:rPr>
                <w:rFonts w:eastAsia="Microsoft YaHei UI"/>
                <w:color w:val="000000"/>
                <w:shd w:val="clear" w:color="auto" w:fill="00FF00"/>
              </w:rPr>
              <w:t>Agreement</w:t>
            </w:r>
          </w:p>
          <w:p w:rsidR="00486946" w:rsidRPr="00433231" w:rsidRDefault="00486946" w:rsidP="00486946">
            <w:pPr>
              <w:jc w:val="both"/>
              <w:rPr>
                <w:rFonts w:eastAsia="Microsoft YaHei UI"/>
                <w:color w:val="000000"/>
              </w:rPr>
            </w:pPr>
            <w:r w:rsidRPr="00433231">
              <w:rPr>
                <w:rFonts w:eastAsia="Microsoft YaHei UI"/>
                <w:color w:val="000000"/>
              </w:rPr>
              <w:t>The use of TBoMS for HD-FDD UE with counting on available slot is supported.</w:t>
            </w:r>
          </w:p>
          <w:p w:rsidR="00486946" w:rsidRPr="00433231" w:rsidRDefault="00486946" w:rsidP="00486946">
            <w:pPr>
              <w:jc w:val="both"/>
              <w:rPr>
                <w:rFonts w:eastAsia="Microsoft YaHei UI"/>
                <w:color w:val="000000"/>
              </w:rPr>
            </w:pPr>
            <w:r w:rsidRPr="00433231">
              <w:rPr>
                <w:rFonts w:eastAsia="Microsoft YaHei UI"/>
                <w:color w:val="000000"/>
              </w:rPr>
              <w:t>Note:</w:t>
            </w:r>
            <w:r>
              <w:rPr>
                <w:rFonts w:eastAsia="Microsoft YaHei UI"/>
                <w:color w:val="000000"/>
              </w:rPr>
              <w:t xml:space="preserve"> E</w:t>
            </w:r>
            <w:r w:rsidRPr="00433231">
              <w:rPr>
                <w:rFonts w:eastAsia="Microsoft YaHei UI"/>
                <w:color w:val="000000"/>
              </w:rPr>
              <w:t>xisting mechanism as in AI8.8.1.1 should be applied for this case</w:t>
            </w:r>
          </w:p>
          <w:p w:rsidR="00486946" w:rsidRDefault="00486946" w:rsidP="00486946">
            <w:pPr>
              <w:rPr>
                <w:lang w:eastAsia="en-GB"/>
              </w:rPr>
            </w:pPr>
            <w:r>
              <w:rPr>
                <w:highlight w:val="green"/>
              </w:rPr>
              <w:t>Agreement</w:t>
            </w:r>
          </w:p>
          <w:p w:rsidR="00081083" w:rsidRPr="00081083" w:rsidRDefault="00486946" w:rsidP="00486946">
            <w:pPr>
              <w:pStyle w:val="a6"/>
              <w:widowControl/>
              <w:numPr>
                <w:ilvl w:val="0"/>
                <w:numId w:val="3"/>
              </w:numPr>
              <w:overflowPunct w:val="0"/>
              <w:autoSpaceDE w:val="0"/>
              <w:autoSpaceDN w:val="0"/>
              <w:adjustRightInd w:val="0"/>
              <w:spacing w:after="180"/>
              <w:ind w:firstLineChars="0"/>
              <w:contextualSpacing/>
              <w:textAlignment w:val="baseline"/>
            </w:pPr>
            <w:r w:rsidRPr="00EE53A4">
              <w:rPr>
                <w:rFonts w:eastAsia="等线"/>
                <w:lang w:eastAsia="zh-CN"/>
              </w:rPr>
              <w:t xml:space="preserve">For CG-PUSCH transmissions of TBoMS, the UE is not expected to be configured with the time duration for the N*M </w:t>
            </w:r>
            <w:r w:rsidRPr="00F25BDA">
              <w:rPr>
                <w:rFonts w:eastAsia="等线"/>
                <w:lang w:eastAsia="zh-CN"/>
              </w:rPr>
              <w:t>transmissions larger than the time duration derived by the periodicity P.</w:t>
            </w:r>
          </w:p>
        </w:tc>
      </w:tr>
    </w:tbl>
    <w:p w:rsidR="00750473" w:rsidRDefault="00E84FF0" w:rsidP="00C72358">
      <w:pPr>
        <w:spacing w:beforeLines="50" w:before="120"/>
        <w:jc w:val="both"/>
        <w:rPr>
          <w:rFonts w:cs="Times New Roman"/>
          <w:szCs w:val="20"/>
        </w:rPr>
      </w:pPr>
      <w:r>
        <w:rPr>
          <w:rFonts w:cs="Times New Roman" w:hint="eastAsia"/>
          <w:szCs w:val="20"/>
        </w:rPr>
        <w:lastRenderedPageBreak/>
        <w:t>There are a few open issues left in TBoMS after RAN1#107</w:t>
      </w:r>
      <w:r w:rsidR="00D70185">
        <w:rPr>
          <w:rFonts w:cs="Times New Roman" w:hint="eastAsia"/>
          <w:szCs w:val="20"/>
        </w:rPr>
        <w:t>bis</w:t>
      </w:r>
      <w:r>
        <w:rPr>
          <w:rFonts w:cs="Times New Roman" w:hint="eastAsia"/>
          <w:szCs w:val="20"/>
        </w:rPr>
        <w:t>-e, which will be discussed in this contribution.</w:t>
      </w:r>
    </w:p>
    <w:p w:rsidR="00BD154A" w:rsidRPr="00750473" w:rsidRDefault="00BD154A" w:rsidP="00C72358">
      <w:pPr>
        <w:spacing w:beforeLines="50" w:before="120"/>
        <w:jc w:val="both"/>
        <w:rPr>
          <w:rFonts w:cs="Times New Roman"/>
          <w:szCs w:val="20"/>
        </w:rPr>
      </w:pPr>
    </w:p>
    <w:p w:rsidR="00753833" w:rsidRPr="005732E8" w:rsidRDefault="00DD4940" w:rsidP="00ED4A7C">
      <w:pPr>
        <w:pStyle w:val="1"/>
        <w:ind w:left="562" w:hanging="562"/>
      </w:pPr>
      <w:r>
        <w:t>Discus</w:t>
      </w:r>
      <w:r>
        <w:rPr>
          <w:rFonts w:hint="eastAsia"/>
        </w:rPr>
        <w:t>sion</w:t>
      </w:r>
    </w:p>
    <w:p w:rsidR="00771853" w:rsidRDefault="00A6640D" w:rsidP="00ED4A7C">
      <w:pPr>
        <w:pStyle w:val="2"/>
        <w:ind w:left="723" w:hanging="723"/>
        <w:rPr>
          <w:rFonts w:eastAsia="宋体" w:cs="Times New Roman"/>
          <w:lang w:val="en-GB"/>
        </w:rPr>
      </w:pPr>
      <w:r>
        <w:rPr>
          <w:rFonts w:eastAsia="宋体" w:cs="Times New Roman" w:hint="eastAsia"/>
          <w:lang w:val="en-GB"/>
        </w:rPr>
        <w:t xml:space="preserve">Definition of </w:t>
      </w:r>
      <w:r w:rsidRPr="00A6640D">
        <w:rPr>
          <w:rFonts w:eastAsia="宋体" w:cs="Times New Roman" w:hint="eastAsia"/>
          <w:i/>
          <w:lang w:val="en-GB"/>
        </w:rPr>
        <w:t>G</w:t>
      </w:r>
      <w:r>
        <w:rPr>
          <w:rFonts w:eastAsia="宋体" w:cs="Times New Roman" w:hint="eastAsia"/>
          <w:lang w:val="en-GB"/>
        </w:rPr>
        <w:t xml:space="preserve"> and </w:t>
      </w:r>
      <w:r w:rsidRPr="00A6640D">
        <w:rPr>
          <w:rFonts w:eastAsia="宋体" w:cs="Times New Roman" w:hint="eastAsia"/>
          <w:i/>
          <w:lang w:val="en-GB"/>
        </w:rPr>
        <w:t>E</w:t>
      </w:r>
      <w:r>
        <w:rPr>
          <w:rFonts w:eastAsia="宋体" w:cs="Times New Roman" w:hint="eastAsia"/>
          <w:lang w:val="en-GB"/>
        </w:rPr>
        <w:t xml:space="preserve"> for TBoMS</w:t>
      </w:r>
    </w:p>
    <w:p w:rsidR="00DD40FA" w:rsidRDefault="004C2F2D" w:rsidP="004C2F2D">
      <w:pPr>
        <w:widowControl/>
        <w:spacing w:beforeLines="50" w:before="120"/>
        <w:jc w:val="both"/>
        <w:rPr>
          <w:lang w:val="en-GB"/>
        </w:rPr>
      </w:pPr>
      <w:r w:rsidRPr="004C2F2D">
        <w:rPr>
          <w:lang w:val="en-GB"/>
        </w:rPr>
        <w:t>Current</w:t>
      </w:r>
      <w:r>
        <w:rPr>
          <w:rFonts w:hint="eastAsia"/>
          <w:lang w:val="en-GB"/>
        </w:rPr>
        <w:t>ly,</w:t>
      </w:r>
      <w:r w:rsidRPr="004C2F2D">
        <w:rPr>
          <w:lang w:val="en-GB"/>
        </w:rPr>
        <w:t xml:space="preserve"> </w:t>
      </w:r>
      <w:r>
        <w:rPr>
          <w:rFonts w:hint="eastAsia"/>
          <w:lang w:val="en-GB"/>
        </w:rPr>
        <w:t xml:space="preserve">the </w:t>
      </w:r>
      <w:r w:rsidRPr="004C2F2D">
        <w:rPr>
          <w:lang w:val="en-GB"/>
        </w:rPr>
        <w:t xml:space="preserve">specification defines </w:t>
      </w:r>
      <w:r w:rsidRPr="00DD40FA">
        <w:rPr>
          <w:i/>
          <w:lang w:val="en-GB"/>
        </w:rPr>
        <w:t>G</w:t>
      </w:r>
      <w:r w:rsidRPr="004C2F2D">
        <w:rPr>
          <w:lang w:val="en-GB"/>
        </w:rPr>
        <w:t xml:space="preserve"> as the total number of coded bits available for transmission of the </w:t>
      </w:r>
      <w:r>
        <w:rPr>
          <w:rFonts w:hint="eastAsia"/>
          <w:lang w:val="en-GB"/>
        </w:rPr>
        <w:t>TB</w:t>
      </w:r>
      <w:r w:rsidRPr="004C2F2D">
        <w:rPr>
          <w:lang w:val="en-GB"/>
        </w:rPr>
        <w:t>.</w:t>
      </w:r>
      <w:r>
        <w:rPr>
          <w:rFonts w:hint="eastAsia"/>
          <w:lang w:val="en-GB"/>
        </w:rPr>
        <w:t xml:space="preserve"> In legacy PUSCH transmission, </w:t>
      </w:r>
      <w:r w:rsidRPr="00DD40FA">
        <w:rPr>
          <w:rFonts w:hint="eastAsia"/>
          <w:i/>
          <w:lang w:val="en-GB"/>
        </w:rPr>
        <w:t>G</w:t>
      </w:r>
      <w:r>
        <w:rPr>
          <w:rFonts w:hint="eastAsia"/>
          <w:lang w:val="en-GB"/>
        </w:rPr>
        <w:t xml:space="preserve"> is </w:t>
      </w:r>
      <w:r w:rsidR="00803ECA">
        <w:rPr>
          <w:lang w:val="en-GB"/>
        </w:rPr>
        <w:t>naturally</w:t>
      </w:r>
      <w:r w:rsidR="00803ECA">
        <w:rPr>
          <w:rFonts w:hint="eastAsia"/>
          <w:lang w:val="en-GB"/>
        </w:rPr>
        <w:t xml:space="preserve"> </w:t>
      </w:r>
      <w:r>
        <w:rPr>
          <w:rFonts w:hint="eastAsia"/>
          <w:lang w:val="en-GB"/>
        </w:rPr>
        <w:t xml:space="preserve">equal to the total number of coded bits in one slot. </w:t>
      </w:r>
      <w:r w:rsidR="00DD40FA">
        <w:rPr>
          <w:rFonts w:hint="eastAsia"/>
          <w:lang w:val="en-GB"/>
        </w:rPr>
        <w:t>But</w:t>
      </w:r>
      <w:r w:rsidR="00803ECA">
        <w:rPr>
          <w:rFonts w:hint="eastAsia"/>
          <w:lang w:val="en-GB"/>
        </w:rPr>
        <w:t xml:space="preserve"> for TBoMS,</w:t>
      </w:r>
      <w:r w:rsidR="00DD40FA">
        <w:rPr>
          <w:rFonts w:hint="eastAsia"/>
          <w:lang w:val="en-GB"/>
        </w:rPr>
        <w:t xml:space="preserve"> the </w:t>
      </w:r>
      <w:r>
        <w:rPr>
          <w:rFonts w:hint="eastAsia"/>
          <w:lang w:val="en-GB"/>
        </w:rPr>
        <w:t>total number of coded bits available for transmission of the TB</w:t>
      </w:r>
      <w:r w:rsidR="00DD40FA">
        <w:rPr>
          <w:rFonts w:hint="eastAsia"/>
          <w:lang w:val="en-GB"/>
        </w:rPr>
        <w:t xml:space="preserve">, i.e. </w:t>
      </w:r>
      <w:r w:rsidR="00DD40FA" w:rsidRPr="00DD40FA">
        <w:rPr>
          <w:rFonts w:hint="eastAsia"/>
          <w:i/>
          <w:lang w:val="en-GB"/>
        </w:rPr>
        <w:t>G</w:t>
      </w:r>
      <w:r w:rsidR="00DD40FA">
        <w:rPr>
          <w:rFonts w:hint="eastAsia"/>
          <w:lang w:val="en-GB"/>
        </w:rPr>
        <w:t>,</w:t>
      </w:r>
      <w:r>
        <w:rPr>
          <w:rFonts w:hint="eastAsia"/>
          <w:lang w:val="en-GB"/>
        </w:rPr>
        <w:t xml:space="preserve"> is the sum of the coded bits in each allocated slot, rather than that in one slot. Thus </w:t>
      </w:r>
      <w:r>
        <w:rPr>
          <w:lang w:val="en-GB"/>
        </w:rPr>
        <w:t>misalignment</w:t>
      </w:r>
      <w:r>
        <w:rPr>
          <w:rFonts w:hint="eastAsia"/>
          <w:lang w:val="en-GB"/>
        </w:rPr>
        <w:t xml:space="preserve"> occurs. </w:t>
      </w:r>
    </w:p>
    <w:p w:rsidR="004C2F2D" w:rsidRDefault="00F177DA" w:rsidP="004C2F2D">
      <w:pPr>
        <w:widowControl/>
        <w:spacing w:beforeLines="50" w:before="120"/>
        <w:jc w:val="both"/>
        <w:rPr>
          <w:lang w:val="en-GB"/>
        </w:rPr>
      </w:pPr>
      <w:r>
        <w:rPr>
          <w:rFonts w:hint="eastAsia"/>
          <w:lang w:val="en-GB"/>
        </w:rPr>
        <w:t>The following t</w:t>
      </w:r>
      <w:r w:rsidR="004C2F2D">
        <w:rPr>
          <w:rFonts w:hint="eastAsia"/>
          <w:lang w:val="en-GB"/>
        </w:rPr>
        <w:t xml:space="preserve">wo alternatives were proposed to tackle the issue </w:t>
      </w:r>
      <w:r w:rsidR="004C2F2D">
        <w:rPr>
          <w:lang w:val="en-GB"/>
        </w:rPr>
        <w:fldChar w:fldCharType="begin"/>
      </w:r>
      <w:r w:rsidR="004C2F2D">
        <w:rPr>
          <w:lang w:val="en-GB"/>
        </w:rPr>
        <w:instrText xml:space="preserve"> </w:instrText>
      </w:r>
      <w:r w:rsidR="004C2F2D">
        <w:rPr>
          <w:rFonts w:hint="eastAsia"/>
          <w:lang w:val="en-GB"/>
        </w:rPr>
        <w:instrText>REF _Ref95154815 \n \h</w:instrText>
      </w:r>
      <w:r w:rsidR="004C2F2D">
        <w:rPr>
          <w:lang w:val="en-GB"/>
        </w:rPr>
        <w:instrText xml:space="preserve"> </w:instrText>
      </w:r>
      <w:r w:rsidR="004C2F2D">
        <w:rPr>
          <w:lang w:val="en-GB"/>
        </w:rPr>
      </w:r>
      <w:r w:rsidR="004C2F2D">
        <w:rPr>
          <w:lang w:val="en-GB"/>
        </w:rPr>
        <w:fldChar w:fldCharType="separate"/>
      </w:r>
      <w:r w:rsidR="004C2F2D">
        <w:rPr>
          <w:lang w:val="en-GB"/>
        </w:rPr>
        <w:t>[3]</w:t>
      </w:r>
      <w:r w:rsidR="004C2F2D">
        <w:rPr>
          <w:lang w:val="en-GB"/>
        </w:rPr>
        <w:fldChar w:fldCharType="end"/>
      </w:r>
      <w:r w:rsidR="004C2F2D">
        <w:rPr>
          <w:rFonts w:hint="eastAsia"/>
          <w:lang w:val="en-GB"/>
        </w:rPr>
        <w:t>.</w:t>
      </w:r>
    </w:p>
    <w:tbl>
      <w:tblPr>
        <w:tblStyle w:val="ad"/>
        <w:tblW w:w="0" w:type="auto"/>
        <w:tblLook w:val="04A0" w:firstRow="1" w:lastRow="0" w:firstColumn="1" w:lastColumn="0" w:noHBand="0" w:noVBand="1"/>
      </w:tblPr>
      <w:tblGrid>
        <w:gridCol w:w="9286"/>
      </w:tblGrid>
      <w:tr w:rsidR="00DD40FA" w:rsidTr="00DD40FA">
        <w:tc>
          <w:tcPr>
            <w:tcW w:w="9286" w:type="dxa"/>
          </w:tcPr>
          <w:p w:rsidR="00DD40FA" w:rsidRPr="00BB75C3" w:rsidRDefault="00DD40FA" w:rsidP="00DD40FA">
            <w:pPr>
              <w:rPr>
                <w:szCs w:val="22"/>
              </w:rPr>
            </w:pPr>
            <w:r w:rsidRPr="00BB75C3">
              <w:rPr>
                <w:b/>
                <w:bCs/>
                <w:szCs w:val="22"/>
                <w:highlight w:val="cyan"/>
              </w:rPr>
              <w:t>Aspect 1</w:t>
            </w:r>
            <w:r w:rsidRPr="00BB75C3">
              <w:rPr>
                <w:b/>
                <w:bCs/>
                <w:szCs w:val="22"/>
              </w:rPr>
              <w:t xml:space="preserve"> – Alt 1.</w:t>
            </w:r>
            <w:r w:rsidRPr="00BB75C3">
              <w:rPr>
                <w:szCs w:val="22"/>
              </w:rPr>
              <w:t xml:space="preserve"> </w:t>
            </w:r>
            <m:oMath>
              <m:r>
                <w:rPr>
                  <w:rFonts w:ascii="Cambria Math" w:hAnsi="Cambria Math"/>
                  <w:szCs w:val="22"/>
                </w:rPr>
                <m:t>G</m:t>
              </m:r>
            </m:oMath>
            <w:r w:rsidRPr="00BB75C3">
              <w:rPr>
                <w:szCs w:val="22"/>
              </w:rPr>
              <w:t xml:space="preserve"> is redefined as </w:t>
            </w:r>
            <w:r w:rsidRPr="00BB75C3">
              <w:rPr>
                <w:rFonts w:hint="eastAsia"/>
                <w:szCs w:val="22"/>
                <w:lang w:eastAsia="zh-CN"/>
              </w:rPr>
              <w:t xml:space="preserve">the total number of coded bits </w:t>
            </w:r>
            <w:r w:rsidRPr="00BB75C3">
              <w:rPr>
                <w:szCs w:val="22"/>
                <w:lang w:eastAsia="zh-CN"/>
              </w:rPr>
              <w:t>available</w:t>
            </w:r>
            <w:r w:rsidRPr="00BB75C3">
              <w:rPr>
                <w:rFonts w:hint="eastAsia"/>
                <w:szCs w:val="22"/>
                <w:lang w:eastAsia="zh-CN"/>
              </w:rPr>
              <w:t xml:space="preserve"> for transmission of the transport block</w:t>
            </w:r>
            <w:r w:rsidRPr="00BB75C3">
              <w:rPr>
                <w:szCs w:val="22"/>
                <w:lang w:eastAsia="zh-CN"/>
              </w:rPr>
              <w:t xml:space="preserve"> in a slot</w:t>
            </w:r>
          </w:p>
          <w:p w:rsidR="00DD40FA" w:rsidRDefault="00DD40FA" w:rsidP="00DD40FA">
            <w:pPr>
              <w:spacing w:before="120"/>
              <w:jc w:val="both"/>
              <w:rPr>
                <w:lang w:val="en-GB"/>
              </w:rPr>
            </w:pPr>
            <w:r w:rsidRPr="00BB75C3">
              <w:rPr>
                <w:b/>
                <w:bCs/>
                <w:szCs w:val="22"/>
                <w:highlight w:val="cyan"/>
              </w:rPr>
              <w:t>Aspect 1</w:t>
            </w:r>
            <w:r w:rsidRPr="00BB75C3">
              <w:rPr>
                <w:b/>
                <w:bCs/>
                <w:szCs w:val="22"/>
              </w:rPr>
              <w:t xml:space="preserve"> – Alt 2.</w:t>
            </w:r>
            <w:r w:rsidRPr="00BB75C3">
              <w:rPr>
                <w:szCs w:val="22"/>
              </w:rPr>
              <w:t xml:space="preserve"> A new variable </w:t>
            </w:r>
            <m:oMath>
              <m:r>
                <w:rPr>
                  <w:rFonts w:ascii="Cambria Math" w:hAnsi="Cambria Math"/>
                  <w:szCs w:val="22"/>
                </w:rPr>
                <m:t>H</m:t>
              </m:r>
            </m:oMath>
            <w:r w:rsidRPr="00BB75C3">
              <w:rPr>
                <w:szCs w:val="22"/>
              </w:rPr>
              <w:t xml:space="preserve"> is introduced, only for TBoMS, defined as </w:t>
            </w:r>
            <w:r w:rsidRPr="00BB75C3">
              <w:rPr>
                <w:rFonts w:hint="eastAsia"/>
                <w:szCs w:val="22"/>
                <w:lang w:eastAsia="zh-CN"/>
              </w:rPr>
              <w:t xml:space="preserve">the total number of coded bits </w:t>
            </w:r>
            <w:r w:rsidRPr="00BB75C3">
              <w:rPr>
                <w:szCs w:val="22"/>
                <w:lang w:eastAsia="zh-CN"/>
              </w:rPr>
              <w:t>available</w:t>
            </w:r>
            <w:r w:rsidRPr="00BB75C3">
              <w:rPr>
                <w:rFonts w:hint="eastAsia"/>
                <w:szCs w:val="22"/>
                <w:lang w:eastAsia="zh-CN"/>
              </w:rPr>
              <w:t xml:space="preserve"> for transmission of the transport block</w:t>
            </w:r>
            <w:r w:rsidRPr="00BB75C3">
              <w:rPr>
                <w:szCs w:val="22"/>
                <w:lang w:eastAsia="zh-CN"/>
              </w:rPr>
              <w:t xml:space="preserve"> in a slot</w:t>
            </w:r>
          </w:p>
        </w:tc>
      </w:tr>
    </w:tbl>
    <w:p w:rsidR="00A75CD6" w:rsidRDefault="009E28E5" w:rsidP="00C72358">
      <w:pPr>
        <w:spacing w:before="120"/>
        <w:jc w:val="both"/>
        <w:rPr>
          <w:lang w:val="en-GB"/>
        </w:rPr>
      </w:pPr>
      <w:r>
        <w:rPr>
          <w:rFonts w:hint="eastAsia"/>
          <w:lang w:val="en-GB"/>
        </w:rPr>
        <w:t>Although b</w:t>
      </w:r>
      <w:r w:rsidR="00EA5C94">
        <w:rPr>
          <w:rFonts w:hint="eastAsia"/>
          <w:lang w:val="en-GB"/>
        </w:rPr>
        <w:t>oth alternative</w:t>
      </w:r>
      <w:r>
        <w:rPr>
          <w:rFonts w:hint="eastAsia"/>
          <w:lang w:val="en-GB"/>
        </w:rPr>
        <w:t xml:space="preserve">s should work, </w:t>
      </w:r>
      <w:r w:rsidR="00DD40FA">
        <w:rPr>
          <w:rFonts w:hint="eastAsia"/>
          <w:lang w:val="en-GB"/>
        </w:rPr>
        <w:t>we slightly prefer Alt 2 to avoid po</w:t>
      </w:r>
      <w:r w:rsidR="00EA5C94">
        <w:rPr>
          <w:rFonts w:hint="eastAsia"/>
          <w:lang w:val="en-GB"/>
        </w:rPr>
        <w:t xml:space="preserve">tential </w:t>
      </w:r>
      <w:r w:rsidR="00DD40FA">
        <w:rPr>
          <w:rFonts w:hint="eastAsia"/>
          <w:lang w:val="en-GB"/>
        </w:rPr>
        <w:t xml:space="preserve">NBC issue </w:t>
      </w:r>
      <w:r w:rsidR="00EA5C94">
        <w:rPr>
          <w:rFonts w:hint="eastAsia"/>
          <w:lang w:val="en-GB"/>
        </w:rPr>
        <w:t>(if any) on</w:t>
      </w:r>
      <w:r w:rsidR="00DD40FA">
        <w:rPr>
          <w:rFonts w:hint="eastAsia"/>
          <w:lang w:val="en-GB"/>
        </w:rPr>
        <w:t xml:space="preserve"> Rel-15/Rel-16 features.</w:t>
      </w:r>
      <w:r w:rsidR="00EA5C94">
        <w:rPr>
          <w:rFonts w:hint="eastAsia"/>
          <w:lang w:val="en-GB"/>
        </w:rPr>
        <w:t xml:space="preserve"> As for TBoMS, the definition of number of coded bits in one slot is important to </w:t>
      </w:r>
      <w:r w:rsidR="00EA5C94">
        <w:rPr>
          <w:lang w:val="en-GB"/>
        </w:rPr>
        <w:t>descri</w:t>
      </w:r>
      <w:r w:rsidR="00EA5C94">
        <w:rPr>
          <w:rFonts w:hint="eastAsia"/>
          <w:lang w:val="en-GB"/>
        </w:rPr>
        <w:t xml:space="preserve">be the bit selection characteristics, so we do not think </w:t>
      </w:r>
      <w:r w:rsidR="00EA5C94">
        <w:rPr>
          <w:lang w:val="en-GB"/>
        </w:rPr>
        <w:t>‘</w:t>
      </w:r>
      <w:r w:rsidR="00EA5C94">
        <w:rPr>
          <w:rFonts w:hint="eastAsia"/>
          <w:lang w:val="en-GB"/>
        </w:rPr>
        <w:t>no change</w:t>
      </w:r>
      <w:r w:rsidR="00EA5C94">
        <w:rPr>
          <w:lang w:val="en-GB"/>
        </w:rPr>
        <w:t>’</w:t>
      </w:r>
      <w:r w:rsidR="00EA5C94">
        <w:rPr>
          <w:rFonts w:hint="eastAsia"/>
          <w:lang w:val="en-GB"/>
        </w:rPr>
        <w:t xml:space="preserve"> is a good option. Also, </w:t>
      </w:r>
      <w:proofErr w:type="spellStart"/>
      <w:r w:rsidR="00EA5C94" w:rsidRPr="00EA5C94">
        <w:rPr>
          <w:rFonts w:hint="eastAsia"/>
          <w:i/>
          <w:lang w:val="en-GB"/>
        </w:rPr>
        <w:t>E</w:t>
      </w:r>
      <w:proofErr w:type="spellEnd"/>
      <w:r w:rsidR="00EA5C94">
        <w:rPr>
          <w:rFonts w:hint="eastAsia"/>
          <w:lang w:val="en-GB"/>
        </w:rPr>
        <w:t xml:space="preserve"> should be equal to </w:t>
      </w:r>
      <w:r w:rsidR="00EA5C94" w:rsidRPr="00EA5C94">
        <w:rPr>
          <w:rFonts w:hint="eastAsia"/>
          <w:i/>
          <w:lang w:val="en-GB"/>
        </w:rPr>
        <w:t>G</w:t>
      </w:r>
      <w:r w:rsidR="00EA5C94">
        <w:rPr>
          <w:rFonts w:hint="eastAsia"/>
          <w:lang w:val="en-GB"/>
        </w:rPr>
        <w:t>, since only single CB is allowed for TBoMS and UCI multiplexing is not considered in this step.</w:t>
      </w:r>
    </w:p>
    <w:p w:rsidR="003A6A27" w:rsidRDefault="002F0E95" w:rsidP="003A6A27">
      <w:pPr>
        <w:spacing w:before="120"/>
        <w:jc w:val="both"/>
        <w:rPr>
          <w:b/>
          <w:lang w:val="en-GB"/>
        </w:rPr>
      </w:pPr>
      <w:r w:rsidRPr="007E4E58">
        <w:rPr>
          <w:b/>
          <w:lang w:val="en-GB"/>
        </w:rPr>
        <w:t xml:space="preserve">Proposal 1: </w:t>
      </w:r>
      <w:r w:rsidR="00784C47">
        <w:rPr>
          <w:rFonts w:hint="eastAsia"/>
          <w:b/>
          <w:lang w:val="en-GB"/>
        </w:rPr>
        <w:t>For Aspect 1, p</w:t>
      </w:r>
      <w:r w:rsidR="00EA5C94" w:rsidRPr="00EA5C94">
        <w:rPr>
          <w:rFonts w:hint="eastAsia"/>
          <w:b/>
          <w:lang w:val="en-GB"/>
        </w:rPr>
        <w:t xml:space="preserve">refer </w:t>
      </w:r>
      <w:r w:rsidR="00EA5C94" w:rsidRPr="00EA5C94">
        <w:rPr>
          <w:b/>
          <w:bCs/>
        </w:rPr>
        <w:t>Alt 2</w:t>
      </w:r>
      <w:r w:rsidR="00EA5C94" w:rsidRPr="00EA5C94">
        <w:rPr>
          <w:rFonts w:hint="eastAsia"/>
          <w:b/>
          <w:bCs/>
        </w:rPr>
        <w:t>, i.e.</w:t>
      </w:r>
      <w:r w:rsidR="00EA5C94" w:rsidRPr="00EA5C94">
        <w:rPr>
          <w:b/>
        </w:rPr>
        <w:t xml:space="preserve"> </w:t>
      </w:r>
      <w:r w:rsidR="00EA5C94">
        <w:rPr>
          <w:rFonts w:hint="eastAsia"/>
          <w:b/>
        </w:rPr>
        <w:t>a</w:t>
      </w:r>
      <w:r w:rsidR="00EA5C94" w:rsidRPr="00EA5C94">
        <w:rPr>
          <w:b/>
        </w:rPr>
        <w:t xml:space="preserve"> new variable </w:t>
      </w:r>
      <m:oMath>
        <m:r>
          <m:rPr>
            <m:sty m:val="bi"/>
          </m:rPr>
          <w:rPr>
            <w:rFonts w:ascii="Cambria Math" w:hAnsi="Cambria Math"/>
          </w:rPr>
          <m:t>H</m:t>
        </m:r>
      </m:oMath>
      <w:r w:rsidR="00EA5C94" w:rsidRPr="00EA5C94">
        <w:rPr>
          <w:b/>
        </w:rPr>
        <w:t xml:space="preserve"> is introduced, only for TBoMS, defined as </w:t>
      </w:r>
      <w:r w:rsidR="00EA5C94" w:rsidRPr="00EA5C94">
        <w:rPr>
          <w:rFonts w:hint="eastAsia"/>
          <w:b/>
        </w:rPr>
        <w:t xml:space="preserve">the total number of coded bits </w:t>
      </w:r>
      <w:r w:rsidR="00EA5C94" w:rsidRPr="00EA5C94">
        <w:rPr>
          <w:b/>
        </w:rPr>
        <w:t>available</w:t>
      </w:r>
      <w:r w:rsidR="00EA5C94" w:rsidRPr="00EA5C94">
        <w:rPr>
          <w:rFonts w:hint="eastAsia"/>
          <w:b/>
        </w:rPr>
        <w:t xml:space="preserve"> for transmission of the transport block</w:t>
      </w:r>
      <w:r w:rsidR="00EA5C94" w:rsidRPr="00EA5C94">
        <w:rPr>
          <w:b/>
        </w:rPr>
        <w:t xml:space="preserve"> in a slot</w:t>
      </w:r>
      <w:r w:rsidR="00EA5C94" w:rsidRPr="00EA5C94">
        <w:rPr>
          <w:rFonts w:hint="eastAsia"/>
          <w:b/>
        </w:rPr>
        <w:t>.</w:t>
      </w:r>
    </w:p>
    <w:p w:rsidR="003A6A27" w:rsidRPr="00A27026" w:rsidRDefault="003A6A27" w:rsidP="003A6A27">
      <w:pPr>
        <w:spacing w:before="120"/>
        <w:jc w:val="both"/>
        <w:rPr>
          <w:lang w:val="en-GB"/>
        </w:rPr>
      </w:pPr>
    </w:p>
    <w:p w:rsidR="00A27026" w:rsidRDefault="00A6640D" w:rsidP="00A6640D">
      <w:pPr>
        <w:pStyle w:val="2"/>
        <w:ind w:left="723" w:hanging="723"/>
      </w:pPr>
      <w:r w:rsidRPr="00A6640D">
        <w:t xml:space="preserve">The value of </w:t>
      </w:r>
      <w:r w:rsidRPr="00A6640D">
        <w:rPr>
          <w:i/>
        </w:rPr>
        <w:t>G</w:t>
      </w:r>
      <w:r w:rsidRPr="00A6640D">
        <w:t xml:space="preserve"> </w:t>
      </w:r>
      <w:r w:rsidR="004C2F2D">
        <w:rPr>
          <w:rFonts w:hint="eastAsia"/>
        </w:rPr>
        <w:t xml:space="preserve">(or </w:t>
      </w:r>
      <w:r w:rsidR="004C2F2D" w:rsidRPr="004C2F2D">
        <w:rPr>
          <w:rFonts w:hint="eastAsia"/>
          <w:i/>
        </w:rPr>
        <w:t>H</w:t>
      </w:r>
      <w:r w:rsidR="004C2F2D">
        <w:rPr>
          <w:rFonts w:hint="eastAsia"/>
        </w:rPr>
        <w:t xml:space="preserve">) </w:t>
      </w:r>
      <w:r w:rsidRPr="00A6640D">
        <w:t xml:space="preserve">and </w:t>
      </w:r>
      <w:r w:rsidRPr="00A6640D">
        <w:rPr>
          <w:i/>
        </w:rPr>
        <w:t>E</w:t>
      </w:r>
      <w:r w:rsidRPr="00A6640D">
        <w:t xml:space="preserve"> for TBoMS</w:t>
      </w:r>
    </w:p>
    <w:p w:rsidR="00F177DA" w:rsidRDefault="0005712E" w:rsidP="00537E8A">
      <w:pPr>
        <w:jc w:val="both"/>
        <w:rPr>
          <w:lang w:val="en-GB"/>
        </w:rPr>
      </w:pPr>
      <w:r>
        <w:rPr>
          <w:rFonts w:hint="eastAsia"/>
          <w:lang w:val="en-GB"/>
        </w:rPr>
        <w:t>Although the group agreed to adopt Option C to determine the starting coded bits in each slot, different understandings on the number of selected bits in each slot still exists</w:t>
      </w:r>
      <w:r w:rsidR="00803ECA">
        <w:rPr>
          <w:rFonts w:hint="eastAsia"/>
          <w:lang w:val="en-GB"/>
        </w:rPr>
        <w:t>, when UCI multiplexing is involved</w:t>
      </w:r>
      <w:r w:rsidR="00A85679">
        <w:rPr>
          <w:rFonts w:hint="eastAsia"/>
          <w:lang w:val="en-GB"/>
        </w:rPr>
        <w:t>.</w:t>
      </w:r>
      <w:r>
        <w:rPr>
          <w:rFonts w:hint="eastAsia"/>
          <w:lang w:val="en-GB"/>
        </w:rPr>
        <w:t xml:space="preserve"> </w:t>
      </w:r>
    </w:p>
    <w:p w:rsidR="0005712E" w:rsidRPr="00A27026" w:rsidRDefault="00F177DA" w:rsidP="00537E8A">
      <w:pPr>
        <w:jc w:val="both"/>
        <w:rPr>
          <w:bCs/>
          <w:iCs/>
          <w:szCs w:val="20"/>
        </w:rPr>
      </w:pPr>
      <w:r>
        <w:rPr>
          <w:rFonts w:hint="eastAsia"/>
          <w:lang w:val="en-GB"/>
        </w:rPr>
        <w:t>The following t</w:t>
      </w:r>
      <w:r w:rsidR="0005712E">
        <w:rPr>
          <w:rFonts w:hint="eastAsia"/>
          <w:lang w:val="en-GB"/>
        </w:rPr>
        <w:t xml:space="preserve">wo interpretations were proposed in </w:t>
      </w:r>
      <w:r w:rsidR="0005712E">
        <w:rPr>
          <w:lang w:val="en-GB"/>
        </w:rPr>
        <w:fldChar w:fldCharType="begin"/>
      </w:r>
      <w:r w:rsidR="0005712E">
        <w:rPr>
          <w:lang w:val="en-GB"/>
        </w:rPr>
        <w:instrText xml:space="preserve"> </w:instrText>
      </w:r>
      <w:r w:rsidR="0005712E">
        <w:rPr>
          <w:rFonts w:hint="eastAsia"/>
          <w:lang w:val="en-GB"/>
        </w:rPr>
        <w:instrText>REF _Ref95154815 \n \h</w:instrText>
      </w:r>
      <w:r w:rsidR="0005712E">
        <w:rPr>
          <w:lang w:val="en-GB"/>
        </w:rPr>
        <w:instrText xml:space="preserve"> </w:instrText>
      </w:r>
      <w:r w:rsidR="0005712E">
        <w:rPr>
          <w:lang w:val="en-GB"/>
        </w:rPr>
      </w:r>
      <w:r w:rsidR="0005712E">
        <w:rPr>
          <w:lang w:val="en-GB"/>
        </w:rPr>
        <w:fldChar w:fldCharType="separate"/>
      </w:r>
      <w:r w:rsidR="0005712E">
        <w:rPr>
          <w:lang w:val="en-GB"/>
        </w:rPr>
        <w:t>[3]</w:t>
      </w:r>
      <w:r w:rsidR="0005712E">
        <w:rPr>
          <w:lang w:val="en-GB"/>
        </w:rPr>
        <w:fldChar w:fldCharType="end"/>
      </w:r>
      <w:r w:rsidR="0005712E">
        <w:rPr>
          <w:rFonts w:hint="eastAsia"/>
          <w:lang w:val="en-GB"/>
        </w:rPr>
        <w:t>.</w:t>
      </w:r>
    </w:p>
    <w:tbl>
      <w:tblPr>
        <w:tblStyle w:val="ad"/>
        <w:tblW w:w="0" w:type="auto"/>
        <w:tblLook w:val="04A0" w:firstRow="1" w:lastRow="0" w:firstColumn="1" w:lastColumn="0" w:noHBand="0" w:noVBand="1"/>
      </w:tblPr>
      <w:tblGrid>
        <w:gridCol w:w="9286"/>
      </w:tblGrid>
      <w:tr w:rsidR="003A6A27" w:rsidRPr="0005712E" w:rsidTr="003A6A27">
        <w:tc>
          <w:tcPr>
            <w:tcW w:w="9286" w:type="dxa"/>
          </w:tcPr>
          <w:p w:rsidR="0005712E" w:rsidRPr="0005712E" w:rsidRDefault="0005712E" w:rsidP="0005712E">
            <w:pPr>
              <w:spacing w:after="100"/>
              <w:jc w:val="both"/>
              <w:rPr>
                <w:szCs w:val="22"/>
                <w:lang w:eastAsia="zh-CN"/>
              </w:rPr>
            </w:pPr>
            <w:r w:rsidRPr="00BB75C3">
              <w:rPr>
                <w:b/>
                <w:bCs/>
                <w:szCs w:val="22"/>
                <w:highlight w:val="cyan"/>
                <w:lang w:eastAsia="zh-CN"/>
              </w:rPr>
              <w:t>Aspect 2</w:t>
            </w:r>
            <w:r w:rsidRPr="0005712E">
              <w:rPr>
                <w:b/>
                <w:bCs/>
                <w:szCs w:val="22"/>
                <w:lang w:eastAsia="zh-CN"/>
              </w:rPr>
              <w:t xml:space="preserve"> – Interpretation 1.</w:t>
            </w:r>
            <w:r w:rsidRPr="0005712E">
              <w:rPr>
                <w:szCs w:val="22"/>
                <w:lang w:eastAsia="zh-CN"/>
              </w:rPr>
              <w:t xml:space="preserve"> The starting index of circular buffer is determined assuming no UCI multiplexing, but the number of bits being selected in bit selection (value E) is determined considering UCI multiplexing.</w:t>
            </w:r>
          </w:p>
          <w:p w:rsidR="003A6A27" w:rsidRPr="0005712E" w:rsidRDefault="0005712E" w:rsidP="0005712E">
            <w:pPr>
              <w:shd w:val="clear" w:color="auto" w:fill="FFFFFF"/>
              <w:rPr>
                <w:rFonts w:ascii="Calibri" w:eastAsia="Microsoft YaHei UI" w:hAnsi="Calibri" w:cs="Calibri"/>
                <w:color w:val="000000"/>
                <w:szCs w:val="22"/>
                <w:lang w:eastAsia="zh-CN"/>
              </w:rPr>
            </w:pPr>
            <w:r w:rsidRPr="00BB75C3">
              <w:rPr>
                <w:b/>
                <w:bCs/>
                <w:szCs w:val="22"/>
                <w:highlight w:val="cyan"/>
                <w:lang w:eastAsia="zh-CN"/>
              </w:rPr>
              <w:t>Aspect 2</w:t>
            </w:r>
            <w:r w:rsidRPr="0005712E">
              <w:rPr>
                <w:b/>
                <w:bCs/>
                <w:szCs w:val="22"/>
                <w:lang w:eastAsia="zh-CN"/>
              </w:rPr>
              <w:t xml:space="preserve"> – Interpretation 2.</w:t>
            </w:r>
            <w:r w:rsidRPr="0005712E">
              <w:rPr>
                <w:szCs w:val="22"/>
                <w:lang w:eastAsia="zh-CN"/>
              </w:rPr>
              <w:t xml:space="preserve"> The starting index of circular buffer is determined assuming no UCI multiplexing, and the number of bits being selected in bit selection (value E) is determined assuming no UCI multiplexing.</w:t>
            </w:r>
          </w:p>
        </w:tc>
      </w:tr>
    </w:tbl>
    <w:p w:rsidR="003A6A27" w:rsidRDefault="009E28E5" w:rsidP="00A85679">
      <w:pPr>
        <w:spacing w:before="120"/>
        <w:jc w:val="both"/>
        <w:rPr>
          <w:lang w:val="en-GB"/>
        </w:rPr>
      </w:pPr>
      <w:r>
        <w:rPr>
          <w:rFonts w:hint="eastAsia"/>
          <w:lang w:val="en-GB"/>
        </w:rPr>
        <w:t xml:space="preserve">Comparing </w:t>
      </w:r>
      <w:r w:rsidR="002F1C01">
        <w:rPr>
          <w:lang w:val="en-GB"/>
        </w:rPr>
        <w:t>these</w:t>
      </w:r>
      <w:r>
        <w:rPr>
          <w:rFonts w:hint="eastAsia"/>
          <w:lang w:val="en-GB"/>
        </w:rPr>
        <w:t xml:space="preserve"> two interpretations, Interpretation 1 is closer to the current standard. The UL-SCH data will be rate-matched or</w:t>
      </w:r>
      <w:r w:rsidRPr="009E28E5">
        <w:rPr>
          <w:rFonts w:hint="eastAsia"/>
          <w:lang w:val="en-GB"/>
        </w:rPr>
        <w:t xml:space="preserve"> </w:t>
      </w:r>
      <w:r>
        <w:rPr>
          <w:rFonts w:hint="eastAsia"/>
          <w:lang w:val="en-GB"/>
        </w:rPr>
        <w:t xml:space="preserve">punctured, depending on the number of UCI bits is larger than 2 or not. </w:t>
      </w:r>
      <w:r w:rsidR="00F177DA">
        <w:rPr>
          <w:rFonts w:hint="eastAsia"/>
          <w:lang w:val="en-GB"/>
        </w:rPr>
        <w:t>As a result</w:t>
      </w:r>
      <w:r>
        <w:rPr>
          <w:rFonts w:hint="eastAsia"/>
          <w:lang w:val="en-GB"/>
        </w:rPr>
        <w:t xml:space="preserve">, the </w:t>
      </w:r>
      <w:r w:rsidR="00F177DA">
        <w:rPr>
          <w:lang w:val="en-GB"/>
        </w:rPr>
        <w:t xml:space="preserve">size of the bit sequence </w:t>
      </w:r>
      <w:r w:rsidR="002F1C01" w:rsidRPr="002F1C01">
        <w:rPr>
          <w:lang w:val="en-GB"/>
        </w:rPr>
        <w:t>inte</w:t>
      </w:r>
      <w:r w:rsidR="002F1C01">
        <w:rPr>
          <w:lang w:val="en-GB"/>
        </w:rPr>
        <w:t>rleaved by the bit interleaver</w:t>
      </w:r>
      <w:r w:rsidR="002F1C01">
        <w:rPr>
          <w:rFonts w:hint="eastAsia"/>
          <w:lang w:val="en-GB"/>
        </w:rPr>
        <w:t xml:space="preserve"> may </w:t>
      </w:r>
      <w:r w:rsidR="002F1C01">
        <w:rPr>
          <w:lang w:val="en-GB"/>
        </w:rPr>
        <w:t xml:space="preserve">change </w:t>
      </w:r>
      <w:r w:rsidR="002F1C01">
        <w:rPr>
          <w:rFonts w:hint="eastAsia"/>
          <w:lang w:val="en-GB"/>
        </w:rPr>
        <w:t xml:space="preserve">from slot to slot, </w:t>
      </w:r>
      <w:r w:rsidR="006A5A4D">
        <w:rPr>
          <w:rFonts w:hint="eastAsia"/>
          <w:lang w:val="en-GB"/>
        </w:rPr>
        <w:t xml:space="preserve">but it </w:t>
      </w:r>
      <w:r w:rsidR="002F1C01">
        <w:rPr>
          <w:rFonts w:hint="eastAsia"/>
          <w:lang w:val="en-GB"/>
        </w:rPr>
        <w:t xml:space="preserve">is just the same with PUSCH repetition type </w:t>
      </w:r>
      <w:proofErr w:type="gramStart"/>
      <w:r w:rsidR="002F1C01">
        <w:rPr>
          <w:rFonts w:hint="eastAsia"/>
          <w:lang w:val="en-GB"/>
        </w:rPr>
        <w:t>A</w:t>
      </w:r>
      <w:proofErr w:type="gramEnd"/>
      <w:r w:rsidR="002F1C01">
        <w:rPr>
          <w:rFonts w:hint="eastAsia"/>
          <w:lang w:val="en-GB"/>
        </w:rPr>
        <w:t xml:space="preserve"> in Rel-16. For Interpretation 2, </w:t>
      </w:r>
      <w:r w:rsidR="002936AE">
        <w:rPr>
          <w:rFonts w:hint="eastAsia"/>
          <w:lang w:val="en-GB"/>
        </w:rPr>
        <w:t xml:space="preserve">when UCI bits are multiplexed, </w:t>
      </w:r>
      <w:r w:rsidR="00171E00">
        <w:rPr>
          <w:rFonts w:hint="eastAsia"/>
          <w:lang w:val="en-GB"/>
        </w:rPr>
        <w:t xml:space="preserve">mismatch </w:t>
      </w:r>
      <w:r w:rsidR="002936AE">
        <w:rPr>
          <w:rFonts w:hint="eastAsia"/>
          <w:lang w:val="en-GB"/>
        </w:rPr>
        <w:t xml:space="preserve">arises </w:t>
      </w:r>
      <w:r w:rsidR="00171E00">
        <w:rPr>
          <w:rFonts w:hint="eastAsia"/>
          <w:lang w:val="en-GB"/>
        </w:rPr>
        <w:t xml:space="preserve">between the </w:t>
      </w:r>
      <w:r w:rsidR="002936AE">
        <w:rPr>
          <w:rFonts w:hint="eastAsia"/>
          <w:lang w:val="en-GB"/>
        </w:rPr>
        <w:t xml:space="preserve">number of </w:t>
      </w:r>
      <w:r w:rsidR="00171E00">
        <w:rPr>
          <w:rFonts w:hint="eastAsia"/>
          <w:lang w:val="en-GB"/>
        </w:rPr>
        <w:t xml:space="preserve">selected bits and the remaining REs for UL-SCH, </w:t>
      </w:r>
      <w:r w:rsidR="002936AE">
        <w:rPr>
          <w:rFonts w:hint="eastAsia"/>
          <w:lang w:val="en-GB"/>
        </w:rPr>
        <w:t xml:space="preserve">leading to unavoidable </w:t>
      </w:r>
      <w:r w:rsidR="00D66C9C">
        <w:rPr>
          <w:rFonts w:hint="eastAsia"/>
          <w:lang w:val="en-GB"/>
        </w:rPr>
        <w:t xml:space="preserve">truncation </w:t>
      </w:r>
      <w:r w:rsidR="002936AE">
        <w:rPr>
          <w:rFonts w:hint="eastAsia"/>
          <w:lang w:val="en-GB"/>
        </w:rPr>
        <w:t>to TBoMS</w:t>
      </w:r>
      <w:r w:rsidR="002F1C01">
        <w:rPr>
          <w:rFonts w:hint="eastAsia"/>
          <w:lang w:val="en-GB"/>
        </w:rPr>
        <w:t xml:space="preserve">. </w:t>
      </w:r>
      <w:r w:rsidR="002F1C01">
        <w:rPr>
          <w:lang w:val="en-GB"/>
        </w:rPr>
        <w:t>T</w:t>
      </w:r>
      <w:r w:rsidR="002F1C01">
        <w:rPr>
          <w:rFonts w:hint="eastAsia"/>
          <w:lang w:val="en-GB"/>
        </w:rPr>
        <w:t xml:space="preserve">his introduces </w:t>
      </w:r>
      <w:r w:rsidR="00DD5DFE">
        <w:rPr>
          <w:rFonts w:hint="eastAsia"/>
          <w:lang w:val="en-GB"/>
        </w:rPr>
        <w:t xml:space="preserve">significant </w:t>
      </w:r>
      <w:r w:rsidR="002F1C01">
        <w:rPr>
          <w:lang w:val="en-GB"/>
        </w:rPr>
        <w:t>difference</w:t>
      </w:r>
      <w:r w:rsidR="002F1C01">
        <w:rPr>
          <w:rFonts w:hint="eastAsia"/>
          <w:lang w:val="en-GB"/>
        </w:rPr>
        <w:t xml:space="preserve"> between TBoMS and legacy behaviour, </w:t>
      </w:r>
      <w:r w:rsidR="00171E00">
        <w:rPr>
          <w:rFonts w:hint="eastAsia"/>
          <w:lang w:val="en-GB"/>
        </w:rPr>
        <w:t xml:space="preserve">and thus has </w:t>
      </w:r>
      <w:r w:rsidR="00171E00">
        <w:rPr>
          <w:lang w:val="en-GB"/>
        </w:rPr>
        <w:t>inevitable</w:t>
      </w:r>
      <w:r w:rsidR="00171E00">
        <w:rPr>
          <w:rFonts w:hint="eastAsia"/>
          <w:lang w:val="en-GB"/>
        </w:rPr>
        <w:t xml:space="preserve"> impact on the </w:t>
      </w:r>
      <w:r w:rsidR="002F1C01">
        <w:rPr>
          <w:rFonts w:hint="eastAsia"/>
          <w:lang w:val="en-GB"/>
        </w:rPr>
        <w:t>specification</w:t>
      </w:r>
      <w:r w:rsidR="00DD5DFE">
        <w:rPr>
          <w:rFonts w:hint="eastAsia"/>
          <w:lang w:val="en-GB"/>
        </w:rPr>
        <w:t>, which</w:t>
      </w:r>
      <w:r w:rsidR="002936AE">
        <w:rPr>
          <w:rFonts w:hint="eastAsia"/>
          <w:lang w:val="en-GB"/>
        </w:rPr>
        <w:t xml:space="preserve"> should be avoided</w:t>
      </w:r>
      <w:r w:rsidR="00DD5DFE">
        <w:rPr>
          <w:rFonts w:hint="eastAsia"/>
          <w:lang w:val="en-GB"/>
        </w:rPr>
        <w:t xml:space="preserve"> at this stage</w:t>
      </w:r>
      <w:r w:rsidR="002936AE">
        <w:rPr>
          <w:rFonts w:hint="eastAsia"/>
          <w:lang w:val="en-GB"/>
        </w:rPr>
        <w:t>.</w:t>
      </w:r>
    </w:p>
    <w:p w:rsidR="00171E00" w:rsidRDefault="002936AE" w:rsidP="00A85679">
      <w:pPr>
        <w:spacing w:before="120"/>
        <w:jc w:val="both"/>
        <w:rPr>
          <w:lang w:val="en-GB"/>
        </w:rPr>
      </w:pPr>
      <w:r>
        <w:rPr>
          <w:rFonts w:hint="eastAsia"/>
          <w:lang w:val="en-GB"/>
        </w:rPr>
        <w:t>Hence, w</w:t>
      </w:r>
      <w:r w:rsidR="00171E00">
        <w:rPr>
          <w:rFonts w:hint="eastAsia"/>
          <w:lang w:val="en-GB"/>
        </w:rPr>
        <w:t>e strongly suggest Interpretation 1 for Aspect 2.</w:t>
      </w:r>
    </w:p>
    <w:p w:rsidR="00F462FB" w:rsidRPr="009A5343" w:rsidRDefault="00F462FB" w:rsidP="00A85679">
      <w:pPr>
        <w:spacing w:before="120"/>
        <w:jc w:val="both"/>
        <w:rPr>
          <w:b/>
        </w:rPr>
      </w:pPr>
      <w:r w:rsidRPr="00F462FB">
        <w:rPr>
          <w:rFonts w:hint="eastAsia"/>
          <w:b/>
          <w:lang w:val="en-GB"/>
        </w:rPr>
        <w:t xml:space="preserve">Proposal 2: </w:t>
      </w:r>
      <w:r w:rsidR="00784C47">
        <w:rPr>
          <w:rFonts w:hint="eastAsia"/>
          <w:b/>
          <w:lang w:val="en-GB"/>
        </w:rPr>
        <w:t xml:space="preserve">For Aspect 2, </w:t>
      </w:r>
      <w:r w:rsidR="009A5343">
        <w:rPr>
          <w:b/>
          <w:lang w:val="en-GB"/>
        </w:rPr>
        <w:t>Interpretation 1</w:t>
      </w:r>
      <w:r w:rsidR="00171E00">
        <w:rPr>
          <w:rFonts w:hint="eastAsia"/>
          <w:b/>
          <w:lang w:val="en-GB"/>
        </w:rPr>
        <w:t xml:space="preserve"> should be adopted</w:t>
      </w:r>
      <w:r w:rsidR="009A5343">
        <w:rPr>
          <w:rFonts w:hint="eastAsia"/>
          <w:b/>
          <w:lang w:val="en-GB"/>
        </w:rPr>
        <w:t>, i.e.</w:t>
      </w:r>
      <w:r w:rsidR="009A5343">
        <w:rPr>
          <w:b/>
          <w:lang w:val="en-GB"/>
        </w:rPr>
        <w:t xml:space="preserve"> </w:t>
      </w:r>
      <w:r w:rsidR="009A5343">
        <w:rPr>
          <w:rFonts w:hint="eastAsia"/>
          <w:b/>
          <w:lang w:val="en-GB"/>
        </w:rPr>
        <w:t>t</w:t>
      </w:r>
      <w:r w:rsidR="009A5343" w:rsidRPr="009A5343">
        <w:rPr>
          <w:b/>
          <w:lang w:val="en-GB"/>
        </w:rPr>
        <w:t xml:space="preserve">he starting index of circular buffer is determined assuming no UCI multiplexing, but the number of bits being selected in bit selection (value </w:t>
      </w:r>
      <w:r w:rsidR="009A5343" w:rsidRPr="00715872">
        <w:rPr>
          <w:b/>
          <w:i/>
          <w:lang w:val="en-GB"/>
        </w:rPr>
        <w:t>E</w:t>
      </w:r>
      <w:r w:rsidR="009A5343" w:rsidRPr="009A5343">
        <w:rPr>
          <w:b/>
          <w:lang w:val="en-GB"/>
        </w:rPr>
        <w:t>) is determined considering UCI multiplexing.</w:t>
      </w:r>
    </w:p>
    <w:p w:rsidR="00383E48" w:rsidRPr="006F0A7B" w:rsidRDefault="00383E48" w:rsidP="000A5FAC">
      <w:pPr>
        <w:jc w:val="both"/>
        <w:rPr>
          <w:b/>
          <w:u w:val="single"/>
        </w:rPr>
      </w:pPr>
    </w:p>
    <w:p w:rsidR="00FE2657" w:rsidRPr="00286A83" w:rsidRDefault="004C2F2D" w:rsidP="004C2F2D">
      <w:pPr>
        <w:pStyle w:val="2"/>
        <w:ind w:left="723" w:hanging="723"/>
        <w:rPr>
          <w:rFonts w:eastAsia="宋体" w:cs="Times New Roman"/>
          <w:lang w:val="en-GB"/>
        </w:rPr>
      </w:pPr>
      <w:r w:rsidRPr="004C2F2D">
        <w:t>Handling of the filler bits in TBoMS</w:t>
      </w:r>
    </w:p>
    <w:p w:rsidR="003018B2" w:rsidRDefault="00F177DA" w:rsidP="00326F00">
      <w:pPr>
        <w:jc w:val="both"/>
        <w:rPr>
          <w:lang w:val="en-GB"/>
        </w:rPr>
      </w:pPr>
      <w:r>
        <w:rPr>
          <w:rFonts w:hint="eastAsia"/>
          <w:lang w:val="en-GB"/>
        </w:rPr>
        <w:t>During RAN1#107bis-e, a question was raised whether filler bits should be taken into consideration to pre-determine the index of starting bit of each slot for TBoMS</w:t>
      </w:r>
      <w:r w:rsidR="008A4E56">
        <w:rPr>
          <w:rFonts w:hint="eastAsia"/>
          <w:lang w:val="en-GB"/>
        </w:rPr>
        <w:t>.</w:t>
      </w:r>
      <w:r>
        <w:rPr>
          <w:rFonts w:hint="eastAsia"/>
          <w:lang w:val="en-GB"/>
        </w:rPr>
        <w:t xml:space="preserve"> Subsequently, two different directions were proposed as following </w:t>
      </w:r>
      <w:r>
        <w:rPr>
          <w:lang w:val="en-GB"/>
        </w:rPr>
        <w:fldChar w:fldCharType="begin"/>
      </w:r>
      <w:r>
        <w:rPr>
          <w:lang w:val="en-GB"/>
        </w:rPr>
        <w:instrText xml:space="preserve"> </w:instrText>
      </w:r>
      <w:r>
        <w:rPr>
          <w:rFonts w:hint="eastAsia"/>
          <w:lang w:val="en-GB"/>
        </w:rPr>
        <w:instrText>REF _Ref95154815 \n \h</w:instrText>
      </w:r>
      <w:r>
        <w:rPr>
          <w:lang w:val="en-GB"/>
        </w:rPr>
        <w:instrText xml:space="preserve"> </w:instrText>
      </w:r>
      <w:r>
        <w:rPr>
          <w:lang w:val="en-GB"/>
        </w:rPr>
      </w:r>
      <w:r>
        <w:rPr>
          <w:lang w:val="en-GB"/>
        </w:rPr>
        <w:fldChar w:fldCharType="separate"/>
      </w:r>
      <w:r>
        <w:rPr>
          <w:lang w:val="en-GB"/>
        </w:rPr>
        <w:t>[3]</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F177DA" w:rsidTr="00F177DA">
        <w:tc>
          <w:tcPr>
            <w:tcW w:w="9286" w:type="dxa"/>
          </w:tcPr>
          <w:p w:rsidR="00F177DA" w:rsidRPr="00F177DA" w:rsidRDefault="00F177DA" w:rsidP="00F177DA">
            <w:pPr>
              <w:spacing w:after="100"/>
              <w:jc w:val="both"/>
              <w:rPr>
                <w:szCs w:val="22"/>
                <w:lang w:eastAsia="zh-CN"/>
              </w:rPr>
            </w:pPr>
            <w:r w:rsidRPr="00F177DA">
              <w:rPr>
                <w:b/>
                <w:bCs/>
                <w:szCs w:val="22"/>
                <w:highlight w:val="cyan"/>
                <w:lang w:eastAsia="zh-CN"/>
              </w:rPr>
              <w:t>Aspect 3</w:t>
            </w:r>
            <w:r w:rsidRPr="00F177DA">
              <w:rPr>
                <w:b/>
                <w:bCs/>
                <w:szCs w:val="22"/>
                <w:lang w:eastAsia="zh-CN"/>
              </w:rPr>
              <w:t xml:space="preserve"> – Direction 1.</w:t>
            </w:r>
            <w:r w:rsidRPr="00F177DA">
              <w:rPr>
                <w:szCs w:val="22"/>
                <w:lang w:eastAsia="zh-CN"/>
              </w:rPr>
              <w:t xml:space="preserve"> Filler bits are considered to pre-determine the index of the starting bit for each allocated slot for TBoMS, to ensure no overlap exists between bit sequences transmitted over consecutive slots.</w:t>
            </w:r>
          </w:p>
          <w:p w:rsidR="00F177DA" w:rsidRDefault="00F177DA" w:rsidP="00F177DA">
            <w:pPr>
              <w:jc w:val="both"/>
              <w:rPr>
                <w:lang w:val="en-GB"/>
              </w:rPr>
            </w:pPr>
            <w:r w:rsidRPr="00F177DA">
              <w:rPr>
                <w:b/>
                <w:bCs/>
                <w:szCs w:val="22"/>
                <w:highlight w:val="cyan"/>
                <w:lang w:eastAsia="zh-CN"/>
              </w:rPr>
              <w:lastRenderedPageBreak/>
              <w:t>Aspect 3</w:t>
            </w:r>
            <w:r w:rsidRPr="00F177DA">
              <w:rPr>
                <w:b/>
                <w:bCs/>
                <w:szCs w:val="22"/>
                <w:lang w:eastAsia="zh-CN"/>
              </w:rPr>
              <w:t xml:space="preserve"> – Direction 2. </w:t>
            </w:r>
            <w:r w:rsidRPr="00F177DA">
              <w:rPr>
                <w:szCs w:val="22"/>
                <w:lang w:eastAsia="zh-CN"/>
              </w:rPr>
              <w:t>Filler bits are not considered to pre-determine the index of the starting bit for each allocated slot for TBoMS and overlap between bit sequences transmitted over consecutive slots is allowed.</w:t>
            </w:r>
          </w:p>
        </w:tc>
      </w:tr>
    </w:tbl>
    <w:p w:rsidR="00F177DA" w:rsidRDefault="00496CF2" w:rsidP="00F177DA">
      <w:pPr>
        <w:spacing w:before="120"/>
        <w:jc w:val="both"/>
        <w:rPr>
          <w:lang w:val="en-GB"/>
        </w:rPr>
      </w:pPr>
      <w:r>
        <w:rPr>
          <w:rFonts w:hint="eastAsia"/>
          <w:lang w:val="en-GB"/>
        </w:rPr>
        <w:lastRenderedPageBreak/>
        <w:t xml:space="preserve">If </w:t>
      </w:r>
      <w:bookmarkStart w:id="4" w:name="OLE_LINK1"/>
      <w:bookmarkStart w:id="5" w:name="OLE_LINK2"/>
      <w:r>
        <w:rPr>
          <w:rFonts w:hint="eastAsia"/>
          <w:lang w:val="en-GB"/>
        </w:rPr>
        <w:t>filler bits</w:t>
      </w:r>
      <w:bookmarkEnd w:id="4"/>
      <w:bookmarkEnd w:id="5"/>
      <w:r>
        <w:rPr>
          <w:rFonts w:hint="eastAsia"/>
          <w:lang w:val="en-GB"/>
        </w:rPr>
        <w:t xml:space="preserve"> </w:t>
      </w:r>
      <w:r w:rsidR="002B66DB">
        <w:rPr>
          <w:rFonts w:hint="eastAsia"/>
          <w:lang w:val="en-GB"/>
        </w:rPr>
        <w:t xml:space="preserve">were </w:t>
      </w:r>
      <w:r>
        <w:rPr>
          <w:rFonts w:hint="eastAsia"/>
          <w:lang w:val="en-GB"/>
        </w:rPr>
        <w:t>not presented, both directions should be identical to each other. Since the filler bits are predictable</w:t>
      </w:r>
      <w:r w:rsidR="003D4CC3">
        <w:rPr>
          <w:rFonts w:hint="eastAsia"/>
          <w:lang w:val="en-GB"/>
        </w:rPr>
        <w:t xml:space="preserve"> from network and UE</w:t>
      </w:r>
      <w:r w:rsidR="003D4CC3">
        <w:rPr>
          <w:lang w:val="en-GB"/>
        </w:rPr>
        <w:t>’</w:t>
      </w:r>
      <w:r w:rsidR="003D4CC3">
        <w:rPr>
          <w:rFonts w:hint="eastAsia"/>
          <w:lang w:val="en-GB"/>
        </w:rPr>
        <w:t>s perspective</w:t>
      </w:r>
      <w:r>
        <w:rPr>
          <w:rFonts w:hint="eastAsia"/>
          <w:lang w:val="en-GB"/>
        </w:rPr>
        <w:t xml:space="preserve">, both directions allow pre-determining the index of starting bit for each allocated slot. </w:t>
      </w:r>
      <w:r w:rsidR="00904BF4">
        <w:rPr>
          <w:lang w:val="en-GB"/>
        </w:rPr>
        <w:t>Despite</w:t>
      </w:r>
      <w:r w:rsidR="00904BF4">
        <w:rPr>
          <w:rFonts w:hint="eastAsia"/>
          <w:lang w:val="en-GB"/>
        </w:rPr>
        <w:t xml:space="preserve"> the fact that both </w:t>
      </w:r>
      <w:r>
        <w:rPr>
          <w:rFonts w:hint="eastAsia"/>
          <w:lang w:val="en-GB"/>
        </w:rPr>
        <w:t>of them</w:t>
      </w:r>
      <w:r w:rsidR="00904BF4">
        <w:rPr>
          <w:rFonts w:hint="eastAsia"/>
          <w:lang w:val="en-GB"/>
        </w:rPr>
        <w:t xml:space="preserve"> could work, they have relative merits in different aspects. </w:t>
      </w:r>
      <w:r>
        <w:rPr>
          <w:rFonts w:hint="eastAsia"/>
          <w:lang w:val="en-GB"/>
        </w:rPr>
        <w:t>For Direction 2, it is simple and seems more straightforward. For Direction 1, it avoids overlapping of selected bits for different slots, thus should have better performance theoretically.</w:t>
      </w:r>
    </w:p>
    <w:p w:rsidR="00D94C8F" w:rsidRPr="003018B2" w:rsidRDefault="00D94C8F" w:rsidP="00F177DA">
      <w:pPr>
        <w:spacing w:before="120"/>
        <w:jc w:val="both"/>
        <w:rPr>
          <w:lang w:val="en-GB"/>
        </w:rPr>
      </w:pPr>
      <w:r>
        <w:rPr>
          <w:rFonts w:hint="eastAsia"/>
          <w:lang w:val="en-GB"/>
        </w:rPr>
        <w:t xml:space="preserve">To down-select </w:t>
      </w:r>
      <w:r w:rsidR="002B66DB">
        <w:rPr>
          <w:rFonts w:hint="eastAsia"/>
          <w:lang w:val="en-GB"/>
        </w:rPr>
        <w:t xml:space="preserve">from </w:t>
      </w:r>
      <w:r>
        <w:rPr>
          <w:rFonts w:hint="eastAsia"/>
          <w:lang w:val="en-GB"/>
        </w:rPr>
        <w:t>the</w:t>
      </w:r>
      <w:r w:rsidR="002B66DB">
        <w:rPr>
          <w:rFonts w:hint="eastAsia"/>
          <w:lang w:val="en-GB"/>
        </w:rPr>
        <w:t>se two</w:t>
      </w:r>
      <w:r>
        <w:rPr>
          <w:rFonts w:hint="eastAsia"/>
          <w:lang w:val="en-GB"/>
        </w:rPr>
        <w:t xml:space="preserve"> direction</w:t>
      </w:r>
      <w:r w:rsidR="003D4CC3">
        <w:rPr>
          <w:rFonts w:hint="eastAsia"/>
          <w:lang w:val="en-GB"/>
        </w:rPr>
        <w:t>s</w:t>
      </w:r>
      <w:r>
        <w:rPr>
          <w:rFonts w:hint="eastAsia"/>
          <w:lang w:val="en-GB"/>
        </w:rPr>
        <w:t>, we slightly prefer Direction 1. The main reason is that it prevents a potential issue of selecting a filler bit as the starting bit of an allocated slot. The starting bit of a slot, per current standard, should be either a systematic bit or party bit. Direction 2 has the risk of introducing additional work on recalculation of starting bit. As we are approaching the end of Rel-17, such situation should be avoided.</w:t>
      </w:r>
    </w:p>
    <w:p w:rsidR="005254C5" w:rsidRDefault="005254C5" w:rsidP="005254C5">
      <w:pPr>
        <w:jc w:val="both"/>
        <w:rPr>
          <w:b/>
          <w:lang w:val="en-GB"/>
        </w:rPr>
      </w:pPr>
      <w:r>
        <w:rPr>
          <w:rFonts w:hint="eastAsia"/>
          <w:b/>
          <w:lang w:val="en-GB"/>
        </w:rPr>
        <w:t xml:space="preserve">Proposal </w:t>
      </w:r>
      <w:r w:rsidR="00D94C8F">
        <w:rPr>
          <w:rFonts w:hint="eastAsia"/>
          <w:b/>
          <w:lang w:val="en-GB"/>
        </w:rPr>
        <w:t>3</w:t>
      </w:r>
      <w:r>
        <w:rPr>
          <w:rFonts w:hint="eastAsia"/>
          <w:b/>
          <w:lang w:val="en-GB"/>
        </w:rPr>
        <w:t xml:space="preserve">: </w:t>
      </w:r>
      <w:r w:rsidR="00D94C8F">
        <w:rPr>
          <w:rFonts w:hint="eastAsia"/>
          <w:b/>
          <w:lang w:val="en-GB"/>
        </w:rPr>
        <w:t xml:space="preserve">For Aspect 3, prefer Direction 1, i.e. </w:t>
      </w:r>
      <w:r w:rsidR="003D4CC3">
        <w:rPr>
          <w:rFonts w:hint="eastAsia"/>
          <w:b/>
          <w:lang w:val="en-GB"/>
        </w:rPr>
        <w:t>f</w:t>
      </w:r>
      <w:r w:rsidR="003D4CC3" w:rsidRPr="00D94C8F">
        <w:rPr>
          <w:b/>
          <w:lang w:val="en-GB"/>
        </w:rPr>
        <w:t xml:space="preserve">iller </w:t>
      </w:r>
      <w:r w:rsidR="00D94C8F" w:rsidRPr="00D94C8F">
        <w:rPr>
          <w:b/>
          <w:lang w:val="en-GB"/>
        </w:rPr>
        <w:t>bits are considered to pre-determine the index of the starting bit for each allocated slot for TBoMS, to ensure no overlap exists between bit sequences tra</w:t>
      </w:r>
      <w:r w:rsidR="00D94C8F">
        <w:rPr>
          <w:b/>
          <w:lang w:val="en-GB"/>
        </w:rPr>
        <w:t>nsmitted over consecutive slots</w:t>
      </w:r>
      <w:r w:rsidRPr="002669CC">
        <w:rPr>
          <w:b/>
          <w:lang w:val="en-GB"/>
        </w:rPr>
        <w:t>.</w:t>
      </w:r>
    </w:p>
    <w:p w:rsidR="00562BC1" w:rsidRPr="00715872" w:rsidRDefault="00562BC1" w:rsidP="00562BC1">
      <w:bookmarkStart w:id="6" w:name="_GoBack"/>
      <w:bookmarkEnd w:id="6"/>
    </w:p>
    <w:p w:rsidR="00A578C0" w:rsidRPr="00CC300E" w:rsidRDefault="00A578C0" w:rsidP="00ED4A7C">
      <w:pPr>
        <w:pStyle w:val="1"/>
        <w:ind w:left="562" w:hanging="562"/>
      </w:pPr>
      <w:r w:rsidRPr="00CC300E">
        <w:rPr>
          <w:rFonts w:hint="eastAsia"/>
        </w:rPr>
        <w:t>Conclusion</w:t>
      </w:r>
    </w:p>
    <w:p w:rsidR="00A578C0" w:rsidRDefault="00473E9E" w:rsidP="00C72358">
      <w:pPr>
        <w:widowControl/>
        <w:spacing w:beforeLines="50" w:before="120"/>
        <w:jc w:val="both"/>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1C42D9">
        <w:rPr>
          <w:rFonts w:cs="Times New Roman" w:hint="eastAsia"/>
          <w:szCs w:val="20"/>
        </w:rPr>
        <w:t xml:space="preserve">remaining issues on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5F4AF5" w:rsidRDefault="005F4AF5" w:rsidP="005F4AF5">
      <w:pPr>
        <w:spacing w:before="120"/>
        <w:jc w:val="both"/>
        <w:rPr>
          <w:b/>
          <w:lang w:val="en-GB"/>
        </w:rPr>
      </w:pPr>
      <w:r w:rsidRPr="007E4E58">
        <w:rPr>
          <w:b/>
          <w:lang w:val="en-GB"/>
        </w:rPr>
        <w:t xml:space="preserve">Proposal 1: </w:t>
      </w:r>
      <w:r>
        <w:rPr>
          <w:rFonts w:hint="eastAsia"/>
          <w:b/>
          <w:lang w:val="en-GB"/>
        </w:rPr>
        <w:t>For Aspect 1, p</w:t>
      </w:r>
      <w:r w:rsidRPr="00EA5C94">
        <w:rPr>
          <w:rFonts w:hint="eastAsia"/>
          <w:b/>
          <w:lang w:val="en-GB"/>
        </w:rPr>
        <w:t xml:space="preserve">refer </w:t>
      </w:r>
      <w:r w:rsidRPr="00EA5C94">
        <w:rPr>
          <w:b/>
          <w:bCs/>
        </w:rPr>
        <w:t>Alt 2</w:t>
      </w:r>
      <w:r w:rsidRPr="00EA5C94">
        <w:rPr>
          <w:rFonts w:hint="eastAsia"/>
          <w:b/>
          <w:bCs/>
        </w:rPr>
        <w:t>, i.e.</w:t>
      </w:r>
      <w:r w:rsidRPr="00EA5C94">
        <w:rPr>
          <w:b/>
        </w:rPr>
        <w:t xml:space="preserve"> </w:t>
      </w:r>
      <w:r>
        <w:rPr>
          <w:rFonts w:hint="eastAsia"/>
          <w:b/>
        </w:rPr>
        <w:t>a</w:t>
      </w:r>
      <w:r w:rsidRPr="00EA5C94">
        <w:rPr>
          <w:b/>
        </w:rPr>
        <w:t xml:space="preserve"> new variable </w:t>
      </w:r>
      <m:oMath>
        <m:r>
          <m:rPr>
            <m:sty m:val="bi"/>
          </m:rPr>
          <w:rPr>
            <w:rFonts w:ascii="Cambria Math" w:hAnsi="Cambria Math"/>
          </w:rPr>
          <m:t>H</m:t>
        </m:r>
      </m:oMath>
      <w:r w:rsidRPr="00EA5C94">
        <w:rPr>
          <w:b/>
        </w:rPr>
        <w:t xml:space="preserve"> is introduced, only for TBoMS, defined as </w:t>
      </w:r>
      <w:r w:rsidRPr="00EA5C94">
        <w:rPr>
          <w:rFonts w:hint="eastAsia"/>
          <w:b/>
        </w:rPr>
        <w:t xml:space="preserve">the total number of coded bits </w:t>
      </w:r>
      <w:r w:rsidRPr="00EA5C94">
        <w:rPr>
          <w:b/>
        </w:rPr>
        <w:t>available</w:t>
      </w:r>
      <w:r w:rsidRPr="00EA5C94">
        <w:rPr>
          <w:rFonts w:hint="eastAsia"/>
          <w:b/>
        </w:rPr>
        <w:t xml:space="preserve"> for transmission of the transport block</w:t>
      </w:r>
      <w:r w:rsidRPr="00EA5C94">
        <w:rPr>
          <w:b/>
        </w:rPr>
        <w:t xml:space="preserve"> in a slot</w:t>
      </w:r>
      <w:r w:rsidRPr="00EA5C94">
        <w:rPr>
          <w:rFonts w:hint="eastAsia"/>
          <w:b/>
        </w:rPr>
        <w:t>.</w:t>
      </w:r>
    </w:p>
    <w:p w:rsidR="005F4AF5" w:rsidRPr="009A5343" w:rsidRDefault="005F4AF5" w:rsidP="005F4AF5">
      <w:pPr>
        <w:spacing w:before="120"/>
        <w:jc w:val="both"/>
        <w:rPr>
          <w:b/>
        </w:rPr>
      </w:pPr>
      <w:r w:rsidRPr="00F462FB">
        <w:rPr>
          <w:rFonts w:hint="eastAsia"/>
          <w:b/>
          <w:lang w:val="en-GB"/>
        </w:rPr>
        <w:t xml:space="preserve">Proposal 2: </w:t>
      </w:r>
      <w:r>
        <w:rPr>
          <w:rFonts w:hint="eastAsia"/>
          <w:b/>
          <w:lang w:val="en-GB"/>
        </w:rPr>
        <w:t xml:space="preserve">For Aspect 2, </w:t>
      </w:r>
      <w:r>
        <w:rPr>
          <w:b/>
          <w:lang w:val="en-GB"/>
        </w:rPr>
        <w:t>Interpretation 1</w:t>
      </w:r>
      <w:r w:rsidR="00171E00">
        <w:rPr>
          <w:rFonts w:hint="eastAsia"/>
          <w:b/>
          <w:lang w:val="en-GB"/>
        </w:rPr>
        <w:t xml:space="preserve"> should be adopted</w:t>
      </w:r>
      <w:r>
        <w:rPr>
          <w:rFonts w:hint="eastAsia"/>
          <w:b/>
          <w:lang w:val="en-GB"/>
        </w:rPr>
        <w:t>, i.e.</w:t>
      </w:r>
      <w:r>
        <w:rPr>
          <w:b/>
          <w:lang w:val="en-GB"/>
        </w:rPr>
        <w:t xml:space="preserve"> </w:t>
      </w:r>
      <w:r>
        <w:rPr>
          <w:rFonts w:hint="eastAsia"/>
          <w:b/>
          <w:lang w:val="en-GB"/>
        </w:rPr>
        <w:t>t</w:t>
      </w:r>
      <w:r w:rsidRPr="009A5343">
        <w:rPr>
          <w:b/>
          <w:lang w:val="en-GB"/>
        </w:rPr>
        <w:t xml:space="preserve">he starting index of circular buffer is determined assuming no UCI multiplexing, but the number of bits being selected in bit selection (value </w:t>
      </w:r>
      <w:r w:rsidRPr="00715872">
        <w:rPr>
          <w:b/>
          <w:i/>
          <w:lang w:val="en-GB"/>
        </w:rPr>
        <w:t>E</w:t>
      </w:r>
      <w:r w:rsidRPr="009A5343">
        <w:rPr>
          <w:b/>
          <w:lang w:val="en-GB"/>
        </w:rPr>
        <w:t>) is determined considering UCI multiplexing.</w:t>
      </w:r>
    </w:p>
    <w:p w:rsidR="005F4AF5" w:rsidRDefault="005F4AF5" w:rsidP="005F4AF5">
      <w:pPr>
        <w:jc w:val="both"/>
        <w:rPr>
          <w:b/>
          <w:lang w:val="en-GB"/>
        </w:rPr>
      </w:pPr>
      <w:r>
        <w:rPr>
          <w:rFonts w:hint="eastAsia"/>
          <w:b/>
          <w:lang w:val="en-GB"/>
        </w:rPr>
        <w:t xml:space="preserve">Proposal 3: For Aspect 3, prefer Direction 1, i.e. </w:t>
      </w:r>
      <w:r w:rsidR="003D4CC3">
        <w:rPr>
          <w:rFonts w:hint="eastAsia"/>
          <w:b/>
          <w:lang w:val="en-GB"/>
        </w:rPr>
        <w:t>f</w:t>
      </w:r>
      <w:r w:rsidR="003D4CC3" w:rsidRPr="00D94C8F">
        <w:rPr>
          <w:b/>
          <w:lang w:val="en-GB"/>
        </w:rPr>
        <w:t xml:space="preserve">iller </w:t>
      </w:r>
      <w:r w:rsidRPr="00D94C8F">
        <w:rPr>
          <w:b/>
          <w:lang w:val="en-GB"/>
        </w:rPr>
        <w:t>bits are considered to pre-determine the index of the starting bit for each allocated slot for TBoMS, to ensure no overlap exists between bit sequences tra</w:t>
      </w:r>
      <w:r>
        <w:rPr>
          <w:b/>
          <w:lang w:val="en-GB"/>
        </w:rPr>
        <w:t>nsmitted over consecutive slots</w:t>
      </w:r>
      <w:r w:rsidRPr="002669CC">
        <w:rPr>
          <w:b/>
          <w:lang w:val="en-GB"/>
        </w:rPr>
        <w:t>.</w:t>
      </w:r>
    </w:p>
    <w:p w:rsidR="001D5432" w:rsidRPr="005F4AF5" w:rsidRDefault="001D5432" w:rsidP="00C72358">
      <w:pPr>
        <w:jc w:val="both"/>
        <w:rPr>
          <w:lang w:val="en-GB"/>
        </w:rPr>
      </w:pPr>
    </w:p>
    <w:p w:rsidR="00A5188B" w:rsidRPr="00CC300E" w:rsidRDefault="00A5188B" w:rsidP="00ED4A7C">
      <w:pPr>
        <w:pStyle w:val="1"/>
        <w:ind w:left="562" w:hanging="562"/>
        <w:rPr>
          <w:lang w:eastAsia="x-none"/>
        </w:rPr>
      </w:pPr>
      <w:r>
        <w:rPr>
          <w:rFonts w:hint="eastAsia"/>
        </w:rPr>
        <w:t>Reference</w:t>
      </w:r>
    </w:p>
    <w:p w:rsidR="00046C81" w:rsidRPr="00046C81" w:rsidRDefault="00046C81" w:rsidP="00C72358">
      <w:pPr>
        <w:pStyle w:val="a6"/>
        <w:numPr>
          <w:ilvl w:val="0"/>
          <w:numId w:val="1"/>
        </w:numPr>
        <w:ind w:firstLineChars="0"/>
        <w:jc w:val="both"/>
        <w:rPr>
          <w:rFonts w:eastAsia="宋体" w:cs="Times New Roman"/>
          <w:kern w:val="0"/>
          <w:szCs w:val="20"/>
          <w:lang w:val="en-GB"/>
        </w:rPr>
      </w:pPr>
      <w:bookmarkStart w:id="7" w:name="_Ref78554496"/>
      <w:bookmarkStart w:id="8" w:name="_Ref64636111"/>
      <w:r w:rsidRPr="00046C81">
        <w:rPr>
          <w:rFonts w:eastAsia="宋体" w:cs="Times New Roman"/>
          <w:kern w:val="0"/>
          <w:szCs w:val="20"/>
          <w:lang w:val="en-GB"/>
        </w:rPr>
        <w:t>RP-211566, Revised WID on NR coverage enhancements, China Telecom, RAN#92-e, e-Meeting, June 14th – 18th, 2021.</w:t>
      </w:r>
      <w:bookmarkEnd w:id="7"/>
    </w:p>
    <w:p w:rsidR="009F7541" w:rsidRPr="007D3F76" w:rsidRDefault="009F7541" w:rsidP="009F7541">
      <w:pPr>
        <w:pStyle w:val="a6"/>
        <w:widowControl/>
        <w:numPr>
          <w:ilvl w:val="0"/>
          <w:numId w:val="1"/>
        </w:numPr>
        <w:spacing w:beforeLines="50" w:before="120"/>
        <w:ind w:firstLineChars="0"/>
        <w:jc w:val="both"/>
        <w:rPr>
          <w:rFonts w:eastAsia="宋体" w:cs="Times New Roman"/>
          <w:kern w:val="0"/>
          <w:szCs w:val="21"/>
          <w:lang w:val="en-GB"/>
        </w:rPr>
      </w:pPr>
      <w:bookmarkStart w:id="9" w:name="_Ref95152724"/>
      <w:bookmarkStart w:id="10" w:name="_Ref78457775"/>
      <w:bookmarkStart w:id="11" w:name="_Ref82778518"/>
      <w:bookmarkEnd w:id="8"/>
      <w:r w:rsidRPr="00E742DC">
        <w:rPr>
          <w:rFonts w:eastAsia="宋体" w:cs="Times New Roman"/>
          <w:kern w:val="0"/>
          <w:szCs w:val="21"/>
          <w:lang w:val="en-GB"/>
        </w:rPr>
        <w:t>Chairman's Notes RAN1#10</w:t>
      </w:r>
      <w:r>
        <w:rPr>
          <w:rFonts w:eastAsia="宋体" w:cs="Times New Roman" w:hint="eastAsia"/>
          <w:kern w:val="0"/>
          <w:szCs w:val="21"/>
          <w:lang w:val="en-GB"/>
        </w:rPr>
        <w:t>7bis</w:t>
      </w:r>
      <w:r w:rsidRPr="00E742DC">
        <w:rPr>
          <w:rFonts w:eastAsia="宋体" w:cs="Times New Roman"/>
          <w:kern w:val="0"/>
          <w:szCs w:val="21"/>
          <w:lang w:val="en-GB"/>
        </w:rPr>
        <w:t>-e, RAN1#10</w:t>
      </w:r>
      <w:r>
        <w:rPr>
          <w:rFonts w:eastAsia="宋体" w:cs="Times New Roman" w:hint="eastAsia"/>
          <w:kern w:val="0"/>
          <w:szCs w:val="21"/>
          <w:lang w:val="en-GB"/>
        </w:rPr>
        <w:t>7bis</w:t>
      </w:r>
      <w:r w:rsidRPr="00E742DC">
        <w:rPr>
          <w:rFonts w:eastAsia="宋体" w:cs="Times New Roman"/>
          <w:kern w:val="0"/>
          <w:szCs w:val="21"/>
          <w:lang w:val="en-GB"/>
        </w:rPr>
        <w:t xml:space="preserve">-e, e-Meeting, </w:t>
      </w:r>
      <w:r>
        <w:rPr>
          <w:rFonts w:eastAsia="宋体" w:cs="Times New Roman" w:hint="eastAsia"/>
          <w:kern w:val="0"/>
          <w:szCs w:val="21"/>
          <w:lang w:val="en-GB"/>
        </w:rPr>
        <w:t>January</w:t>
      </w:r>
      <w:r>
        <w:rPr>
          <w:rFonts w:eastAsia="宋体" w:cs="Times New Roman"/>
          <w:kern w:val="0"/>
          <w:szCs w:val="21"/>
          <w:lang w:val="en-GB"/>
        </w:rPr>
        <w:t xml:space="preserve"> 1</w:t>
      </w:r>
      <w:r>
        <w:rPr>
          <w:rFonts w:eastAsia="宋体" w:cs="Times New Roman" w:hint="eastAsia"/>
          <w:kern w:val="0"/>
          <w:szCs w:val="21"/>
          <w:lang w:val="en-GB"/>
        </w:rPr>
        <w:t>7</w:t>
      </w:r>
      <w:r>
        <w:rPr>
          <w:rFonts w:eastAsia="宋体" w:cs="Times New Roman"/>
          <w:kern w:val="0"/>
          <w:szCs w:val="21"/>
          <w:lang w:val="en-GB"/>
        </w:rPr>
        <w:t xml:space="preserve">th – </w:t>
      </w:r>
      <w:r>
        <w:rPr>
          <w:rFonts w:eastAsia="宋体" w:cs="Times New Roman" w:hint="eastAsia"/>
          <w:kern w:val="0"/>
          <w:szCs w:val="21"/>
          <w:lang w:val="en-GB"/>
        </w:rPr>
        <w:t>25</w:t>
      </w:r>
      <w:r w:rsidRPr="00E742DC">
        <w:rPr>
          <w:rFonts w:eastAsia="宋体" w:cs="Times New Roman"/>
          <w:kern w:val="0"/>
          <w:szCs w:val="21"/>
          <w:lang w:val="en-GB"/>
        </w:rPr>
        <w:t>th, 202</w:t>
      </w:r>
      <w:r>
        <w:rPr>
          <w:rFonts w:eastAsia="宋体" w:cs="Times New Roman" w:hint="eastAsia"/>
          <w:kern w:val="0"/>
          <w:szCs w:val="21"/>
          <w:lang w:val="en-GB"/>
        </w:rPr>
        <w:t>2</w:t>
      </w:r>
      <w:r w:rsidRPr="00E742DC">
        <w:rPr>
          <w:rFonts w:eastAsia="宋体" w:cs="Times New Roman"/>
          <w:kern w:val="0"/>
          <w:szCs w:val="21"/>
          <w:lang w:val="en-GB"/>
        </w:rPr>
        <w:t>.</w:t>
      </w:r>
      <w:bookmarkEnd w:id="9"/>
    </w:p>
    <w:p w:rsidR="007D3F76" w:rsidRPr="000F6768" w:rsidRDefault="0092342C" w:rsidP="0092342C">
      <w:pPr>
        <w:pStyle w:val="a6"/>
        <w:widowControl/>
        <w:numPr>
          <w:ilvl w:val="0"/>
          <w:numId w:val="1"/>
        </w:numPr>
        <w:spacing w:beforeLines="50" w:before="120"/>
        <w:ind w:firstLineChars="0"/>
        <w:jc w:val="both"/>
        <w:rPr>
          <w:rFonts w:eastAsia="宋体" w:cs="Times New Roman"/>
          <w:kern w:val="0"/>
          <w:szCs w:val="20"/>
          <w:lang w:val="en-GB"/>
        </w:rPr>
      </w:pPr>
      <w:bookmarkStart w:id="12" w:name="_Ref82705413"/>
      <w:bookmarkStart w:id="13" w:name="_Ref95154815"/>
      <w:bookmarkEnd w:id="10"/>
      <w:bookmarkEnd w:id="11"/>
      <w:r w:rsidRPr="0092342C">
        <w:rPr>
          <w:rFonts w:eastAsia="宋体"/>
          <w:color w:val="000000"/>
          <w:szCs w:val="20"/>
        </w:rPr>
        <w:t>R1-2200752</w:t>
      </w:r>
      <w:r w:rsidR="008B0EEF">
        <w:rPr>
          <w:rFonts w:eastAsia="宋体" w:cs="Times New Roman" w:hint="eastAsia"/>
          <w:kern w:val="0"/>
          <w:szCs w:val="20"/>
          <w:lang w:val="en-GB"/>
        </w:rPr>
        <w:t xml:space="preserve">, </w:t>
      </w:r>
      <w:r w:rsidR="00551A21" w:rsidRPr="0010718A">
        <w:rPr>
          <w:lang w:eastAsia="x-none"/>
        </w:rPr>
        <w:t>Final FL summary of TB processing over multi-slot PUSCH (AI 8.8.1.2)</w:t>
      </w:r>
      <w:r w:rsidR="008B0EEF">
        <w:rPr>
          <w:rFonts w:eastAsia="宋体" w:cs="Times New Roman" w:hint="eastAsia"/>
          <w:kern w:val="0"/>
          <w:szCs w:val="20"/>
          <w:lang w:val="en-GB"/>
        </w:rPr>
        <w:t xml:space="preserve">, Moderator (Nokia), </w:t>
      </w:r>
      <w:bookmarkEnd w:id="12"/>
      <w:r w:rsidR="009F7541" w:rsidRPr="00E742DC">
        <w:rPr>
          <w:rFonts w:eastAsia="宋体" w:cs="Times New Roman"/>
          <w:kern w:val="0"/>
          <w:szCs w:val="21"/>
          <w:lang w:val="en-GB"/>
        </w:rPr>
        <w:t>RAN1#10</w:t>
      </w:r>
      <w:r w:rsidR="009F7541">
        <w:rPr>
          <w:rFonts w:eastAsia="宋体" w:cs="Times New Roman" w:hint="eastAsia"/>
          <w:kern w:val="0"/>
          <w:szCs w:val="21"/>
          <w:lang w:val="en-GB"/>
        </w:rPr>
        <w:t>7bis</w:t>
      </w:r>
      <w:r w:rsidR="009F7541" w:rsidRPr="00E742DC">
        <w:rPr>
          <w:rFonts w:eastAsia="宋体" w:cs="Times New Roman"/>
          <w:kern w:val="0"/>
          <w:szCs w:val="21"/>
          <w:lang w:val="en-GB"/>
        </w:rPr>
        <w:t xml:space="preserve">-e, e-Meeting, </w:t>
      </w:r>
      <w:r w:rsidR="009F7541">
        <w:rPr>
          <w:rFonts w:eastAsia="宋体" w:cs="Times New Roman" w:hint="eastAsia"/>
          <w:kern w:val="0"/>
          <w:szCs w:val="21"/>
          <w:lang w:val="en-GB"/>
        </w:rPr>
        <w:t>January</w:t>
      </w:r>
      <w:r w:rsidR="009F7541">
        <w:rPr>
          <w:rFonts w:eastAsia="宋体" w:cs="Times New Roman"/>
          <w:kern w:val="0"/>
          <w:szCs w:val="21"/>
          <w:lang w:val="en-GB"/>
        </w:rPr>
        <w:t xml:space="preserve"> 1</w:t>
      </w:r>
      <w:r w:rsidR="009F7541">
        <w:rPr>
          <w:rFonts w:eastAsia="宋体" w:cs="Times New Roman" w:hint="eastAsia"/>
          <w:kern w:val="0"/>
          <w:szCs w:val="21"/>
          <w:lang w:val="en-GB"/>
        </w:rPr>
        <w:t>7</w:t>
      </w:r>
      <w:r w:rsidR="009F7541">
        <w:rPr>
          <w:rFonts w:eastAsia="宋体" w:cs="Times New Roman"/>
          <w:kern w:val="0"/>
          <w:szCs w:val="21"/>
          <w:lang w:val="en-GB"/>
        </w:rPr>
        <w:t xml:space="preserve">th – </w:t>
      </w:r>
      <w:r w:rsidR="009F7541">
        <w:rPr>
          <w:rFonts w:eastAsia="宋体" w:cs="Times New Roman" w:hint="eastAsia"/>
          <w:kern w:val="0"/>
          <w:szCs w:val="21"/>
          <w:lang w:val="en-GB"/>
        </w:rPr>
        <w:t>25</w:t>
      </w:r>
      <w:r w:rsidR="009F7541" w:rsidRPr="00E742DC">
        <w:rPr>
          <w:rFonts w:eastAsia="宋体" w:cs="Times New Roman"/>
          <w:kern w:val="0"/>
          <w:szCs w:val="21"/>
          <w:lang w:val="en-GB"/>
        </w:rPr>
        <w:t>th, 202</w:t>
      </w:r>
      <w:r w:rsidR="009F7541">
        <w:rPr>
          <w:rFonts w:eastAsia="宋体" w:cs="Times New Roman" w:hint="eastAsia"/>
          <w:kern w:val="0"/>
          <w:szCs w:val="21"/>
          <w:lang w:val="en-GB"/>
        </w:rPr>
        <w:t>2.</w:t>
      </w:r>
      <w:bookmarkEnd w:id="13"/>
    </w:p>
    <w:p w:rsidR="000F6768" w:rsidRPr="000F6768" w:rsidRDefault="000F6768" w:rsidP="0092342C">
      <w:pPr>
        <w:pStyle w:val="a6"/>
        <w:widowControl/>
        <w:numPr>
          <w:ilvl w:val="0"/>
          <w:numId w:val="1"/>
        </w:numPr>
        <w:spacing w:beforeLines="50" w:before="120"/>
        <w:ind w:firstLineChars="0"/>
        <w:jc w:val="both"/>
        <w:rPr>
          <w:rFonts w:eastAsia="宋体" w:cs="Times New Roman"/>
          <w:kern w:val="0"/>
          <w:szCs w:val="20"/>
          <w:lang w:val="en-GB"/>
        </w:rPr>
      </w:pPr>
      <w:bookmarkStart w:id="14" w:name="_Ref95150431"/>
      <w:r w:rsidRPr="00241C1B">
        <w:t>R1-2112946</w:t>
      </w:r>
      <w:r>
        <w:rPr>
          <w:rFonts w:hint="eastAsia"/>
        </w:rPr>
        <w:t xml:space="preserve">, </w:t>
      </w:r>
      <w:r w:rsidRPr="00241C1B">
        <w:t xml:space="preserve">Introduction of </w:t>
      </w:r>
      <w:r w:rsidRPr="00495E04">
        <w:t>NR coverage enhancements</w:t>
      </w:r>
      <w:r>
        <w:rPr>
          <w:rFonts w:hint="eastAsia"/>
        </w:rPr>
        <w:t xml:space="preserve">, editor (Nokia), RAN1#107-e, e-Meeting, </w:t>
      </w:r>
      <w:r w:rsidRPr="00241C1B">
        <w:t>November 11th – 19th, 2021</w:t>
      </w:r>
      <w:r>
        <w:rPr>
          <w:rFonts w:hint="eastAsia"/>
        </w:rPr>
        <w:t>.</w:t>
      </w:r>
      <w:bookmarkEnd w:id="14"/>
    </w:p>
    <w:sectPr w:rsidR="000F6768" w:rsidRPr="000F6768"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775" w:rsidRDefault="002A5775" w:rsidP="00A578C0">
      <w:r>
        <w:separator/>
      </w:r>
    </w:p>
  </w:endnote>
  <w:endnote w:type="continuationSeparator" w:id="0">
    <w:p w:rsidR="002A5775" w:rsidRDefault="002A577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775" w:rsidRDefault="002A5775" w:rsidP="00A578C0">
      <w:r>
        <w:separator/>
      </w:r>
    </w:p>
  </w:footnote>
  <w:footnote w:type="continuationSeparator" w:id="0">
    <w:p w:rsidR="002A5775" w:rsidRDefault="002A577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ED3ECE"/>
    <w:multiLevelType w:val="hybridMultilevel"/>
    <w:tmpl w:val="3C3663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1D27C3D"/>
    <w:multiLevelType w:val="hybridMultilevel"/>
    <w:tmpl w:val="E40680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7400BE"/>
    <w:multiLevelType w:val="hybridMultilevel"/>
    <w:tmpl w:val="0F1E733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600AC0"/>
    <w:multiLevelType w:val="hybridMultilevel"/>
    <w:tmpl w:val="34120292"/>
    <w:lvl w:ilvl="0" w:tplc="EB6ADC8A">
      <w:start w:val="1"/>
      <w:numFmt w:val="bullet"/>
      <w:lvlText w:val=""/>
      <w:lvlJc w:val="left"/>
      <w:pPr>
        <w:ind w:left="1503" w:hanging="420"/>
      </w:pPr>
      <w:rPr>
        <w:rFonts w:ascii="Wingdings" w:hAnsi="Wingdings" w:hint="default"/>
      </w:rPr>
    </w:lvl>
    <w:lvl w:ilvl="1" w:tplc="04090003" w:tentative="1">
      <w:start w:val="1"/>
      <w:numFmt w:val="bullet"/>
      <w:lvlText w:val=""/>
      <w:lvlJc w:val="left"/>
      <w:pPr>
        <w:ind w:left="1923" w:hanging="420"/>
      </w:pPr>
      <w:rPr>
        <w:rFonts w:ascii="Wingdings" w:hAnsi="Wingdings" w:hint="default"/>
      </w:rPr>
    </w:lvl>
    <w:lvl w:ilvl="2" w:tplc="04090005" w:tentative="1">
      <w:start w:val="1"/>
      <w:numFmt w:val="bullet"/>
      <w:lvlText w:val=""/>
      <w:lvlJc w:val="left"/>
      <w:pPr>
        <w:ind w:left="2343" w:hanging="420"/>
      </w:pPr>
      <w:rPr>
        <w:rFonts w:ascii="Wingdings" w:hAnsi="Wingdings" w:hint="default"/>
      </w:rPr>
    </w:lvl>
    <w:lvl w:ilvl="3" w:tplc="04090001" w:tentative="1">
      <w:start w:val="1"/>
      <w:numFmt w:val="bullet"/>
      <w:lvlText w:val=""/>
      <w:lvlJc w:val="left"/>
      <w:pPr>
        <w:ind w:left="2763" w:hanging="420"/>
      </w:pPr>
      <w:rPr>
        <w:rFonts w:ascii="Wingdings" w:hAnsi="Wingdings" w:hint="default"/>
      </w:rPr>
    </w:lvl>
    <w:lvl w:ilvl="4" w:tplc="04090003" w:tentative="1">
      <w:start w:val="1"/>
      <w:numFmt w:val="bullet"/>
      <w:lvlText w:val=""/>
      <w:lvlJc w:val="left"/>
      <w:pPr>
        <w:ind w:left="3183" w:hanging="420"/>
      </w:pPr>
      <w:rPr>
        <w:rFonts w:ascii="Wingdings" w:hAnsi="Wingdings" w:hint="default"/>
      </w:rPr>
    </w:lvl>
    <w:lvl w:ilvl="5" w:tplc="04090005" w:tentative="1">
      <w:start w:val="1"/>
      <w:numFmt w:val="bullet"/>
      <w:lvlText w:val=""/>
      <w:lvlJc w:val="left"/>
      <w:pPr>
        <w:ind w:left="3603" w:hanging="420"/>
      </w:pPr>
      <w:rPr>
        <w:rFonts w:ascii="Wingdings" w:hAnsi="Wingdings" w:hint="default"/>
      </w:rPr>
    </w:lvl>
    <w:lvl w:ilvl="6" w:tplc="04090001" w:tentative="1">
      <w:start w:val="1"/>
      <w:numFmt w:val="bullet"/>
      <w:lvlText w:val=""/>
      <w:lvlJc w:val="left"/>
      <w:pPr>
        <w:ind w:left="4023" w:hanging="420"/>
      </w:pPr>
      <w:rPr>
        <w:rFonts w:ascii="Wingdings" w:hAnsi="Wingdings" w:hint="default"/>
      </w:rPr>
    </w:lvl>
    <w:lvl w:ilvl="7" w:tplc="04090003" w:tentative="1">
      <w:start w:val="1"/>
      <w:numFmt w:val="bullet"/>
      <w:lvlText w:val=""/>
      <w:lvlJc w:val="left"/>
      <w:pPr>
        <w:ind w:left="4443" w:hanging="420"/>
      </w:pPr>
      <w:rPr>
        <w:rFonts w:ascii="Wingdings" w:hAnsi="Wingdings" w:hint="default"/>
      </w:rPr>
    </w:lvl>
    <w:lvl w:ilvl="8" w:tplc="04090005" w:tentative="1">
      <w:start w:val="1"/>
      <w:numFmt w:val="bullet"/>
      <w:lvlText w:val=""/>
      <w:lvlJc w:val="left"/>
      <w:pPr>
        <w:ind w:left="4863" w:hanging="420"/>
      </w:pPr>
      <w:rPr>
        <w:rFonts w:ascii="Wingdings" w:hAnsi="Wingdings" w:hint="default"/>
      </w:rPr>
    </w:lvl>
  </w:abstractNum>
  <w:abstractNum w:abstractNumId="13">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5">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AB177A4"/>
    <w:multiLevelType w:val="hybridMultilevel"/>
    <w:tmpl w:val="4D229DBA"/>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E60916"/>
    <w:multiLevelType w:val="hybridMultilevel"/>
    <w:tmpl w:val="674EB36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8C037C"/>
    <w:multiLevelType w:val="hybridMultilevel"/>
    <w:tmpl w:val="9F44628C"/>
    <w:lvl w:ilvl="0" w:tplc="4E5CA9E4">
      <w:numFmt w:val="bullet"/>
      <w:lvlText w:val="-"/>
      <w:lvlJc w:val="left"/>
      <w:pPr>
        <w:ind w:left="527" w:hanging="420"/>
      </w:pPr>
      <w:rPr>
        <w:rFonts w:ascii="Times New Roman" w:eastAsia="MS Mincho" w:hAnsi="Times New Roman"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22">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CA4B6A"/>
    <w:multiLevelType w:val="hybridMultilevel"/>
    <w:tmpl w:val="E946A09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9"/>
  </w:num>
  <w:num w:numId="4">
    <w:abstractNumId w:val="10"/>
  </w:num>
  <w:num w:numId="5">
    <w:abstractNumId w:val="18"/>
  </w:num>
  <w:num w:numId="6">
    <w:abstractNumId w:val="11"/>
  </w:num>
  <w:num w:numId="7">
    <w:abstractNumId w:val="8"/>
  </w:num>
  <w:num w:numId="8">
    <w:abstractNumId w:val="16"/>
  </w:num>
  <w:num w:numId="9">
    <w:abstractNumId w:val="15"/>
  </w:num>
  <w:num w:numId="10">
    <w:abstractNumId w:val="12"/>
  </w:num>
  <w:num w:numId="11">
    <w:abstractNumId w:val="5"/>
  </w:num>
  <w:num w:numId="12">
    <w:abstractNumId w:val="19"/>
  </w:num>
  <w:num w:numId="13">
    <w:abstractNumId w:val="7"/>
  </w:num>
  <w:num w:numId="14">
    <w:abstractNumId w:val="6"/>
  </w:num>
  <w:num w:numId="15">
    <w:abstractNumId w:val="0"/>
  </w:num>
  <w:num w:numId="16">
    <w:abstractNumId w:val="17"/>
  </w:num>
  <w:num w:numId="17">
    <w:abstractNumId w:val="1"/>
  </w:num>
  <w:num w:numId="18">
    <w:abstractNumId w:val="21"/>
  </w:num>
  <w:num w:numId="19">
    <w:abstractNumId w:val="13"/>
  </w:num>
  <w:num w:numId="20">
    <w:abstractNumId w:val="20"/>
  </w:num>
  <w:num w:numId="21">
    <w:abstractNumId w:val="4"/>
  </w:num>
  <w:num w:numId="22">
    <w:abstractNumId w:val="23"/>
  </w:num>
  <w:num w:numId="23">
    <w:abstractNumId w:val="2"/>
  </w:num>
  <w:num w:numId="2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7E7"/>
    <w:rsid w:val="00007ACD"/>
    <w:rsid w:val="000131B1"/>
    <w:rsid w:val="00013D56"/>
    <w:rsid w:val="00015503"/>
    <w:rsid w:val="00015940"/>
    <w:rsid w:val="00021222"/>
    <w:rsid w:val="00021A32"/>
    <w:rsid w:val="00024FB8"/>
    <w:rsid w:val="000270C3"/>
    <w:rsid w:val="000369F9"/>
    <w:rsid w:val="00036D73"/>
    <w:rsid w:val="000456DF"/>
    <w:rsid w:val="00046C81"/>
    <w:rsid w:val="000474D9"/>
    <w:rsid w:val="00051636"/>
    <w:rsid w:val="0005712E"/>
    <w:rsid w:val="000605E6"/>
    <w:rsid w:val="0006088B"/>
    <w:rsid w:val="000608E3"/>
    <w:rsid w:val="00061925"/>
    <w:rsid w:val="00061A22"/>
    <w:rsid w:val="00061BE4"/>
    <w:rsid w:val="00061C4E"/>
    <w:rsid w:val="000661DD"/>
    <w:rsid w:val="00076DA1"/>
    <w:rsid w:val="00077040"/>
    <w:rsid w:val="0007733A"/>
    <w:rsid w:val="00081083"/>
    <w:rsid w:val="0008133B"/>
    <w:rsid w:val="00082BF8"/>
    <w:rsid w:val="00083BF2"/>
    <w:rsid w:val="00083C44"/>
    <w:rsid w:val="000842F7"/>
    <w:rsid w:val="000875BA"/>
    <w:rsid w:val="00092C05"/>
    <w:rsid w:val="00094F59"/>
    <w:rsid w:val="00096530"/>
    <w:rsid w:val="000A0177"/>
    <w:rsid w:val="000A2F8C"/>
    <w:rsid w:val="000A4675"/>
    <w:rsid w:val="000A5FAC"/>
    <w:rsid w:val="000B1352"/>
    <w:rsid w:val="000B3BC7"/>
    <w:rsid w:val="000B5917"/>
    <w:rsid w:val="000B76EB"/>
    <w:rsid w:val="000C1925"/>
    <w:rsid w:val="000C2A46"/>
    <w:rsid w:val="000C3BA8"/>
    <w:rsid w:val="000C68ED"/>
    <w:rsid w:val="000C7D5B"/>
    <w:rsid w:val="000D4230"/>
    <w:rsid w:val="000D4A87"/>
    <w:rsid w:val="000D668D"/>
    <w:rsid w:val="000E0D27"/>
    <w:rsid w:val="000E3F48"/>
    <w:rsid w:val="000E41E4"/>
    <w:rsid w:val="000E4F96"/>
    <w:rsid w:val="000E5D68"/>
    <w:rsid w:val="000E7468"/>
    <w:rsid w:val="000E7C73"/>
    <w:rsid w:val="000F1642"/>
    <w:rsid w:val="000F3068"/>
    <w:rsid w:val="000F6768"/>
    <w:rsid w:val="000F7827"/>
    <w:rsid w:val="0010326A"/>
    <w:rsid w:val="0010576F"/>
    <w:rsid w:val="00105878"/>
    <w:rsid w:val="00111AC4"/>
    <w:rsid w:val="00111D9C"/>
    <w:rsid w:val="00115399"/>
    <w:rsid w:val="00115987"/>
    <w:rsid w:val="00124E7E"/>
    <w:rsid w:val="00132525"/>
    <w:rsid w:val="001349FA"/>
    <w:rsid w:val="0013639D"/>
    <w:rsid w:val="001416EF"/>
    <w:rsid w:val="00142825"/>
    <w:rsid w:val="00143223"/>
    <w:rsid w:val="00152BAE"/>
    <w:rsid w:val="0015311C"/>
    <w:rsid w:val="00153E2C"/>
    <w:rsid w:val="00155940"/>
    <w:rsid w:val="00155E3A"/>
    <w:rsid w:val="00167424"/>
    <w:rsid w:val="00171E00"/>
    <w:rsid w:val="00173760"/>
    <w:rsid w:val="001740B0"/>
    <w:rsid w:val="001766FA"/>
    <w:rsid w:val="0018391F"/>
    <w:rsid w:val="00191A86"/>
    <w:rsid w:val="00192504"/>
    <w:rsid w:val="00193172"/>
    <w:rsid w:val="00194592"/>
    <w:rsid w:val="00194C0B"/>
    <w:rsid w:val="001972C4"/>
    <w:rsid w:val="001977AF"/>
    <w:rsid w:val="001A064D"/>
    <w:rsid w:val="001A3730"/>
    <w:rsid w:val="001A422F"/>
    <w:rsid w:val="001B44DD"/>
    <w:rsid w:val="001B4E70"/>
    <w:rsid w:val="001B4F66"/>
    <w:rsid w:val="001C0F37"/>
    <w:rsid w:val="001C42D9"/>
    <w:rsid w:val="001C4FF2"/>
    <w:rsid w:val="001C7B45"/>
    <w:rsid w:val="001D1C0A"/>
    <w:rsid w:val="001D5432"/>
    <w:rsid w:val="001E0116"/>
    <w:rsid w:val="001E0722"/>
    <w:rsid w:val="001E2AC0"/>
    <w:rsid w:val="001E6204"/>
    <w:rsid w:val="001E7EB2"/>
    <w:rsid w:val="001F198E"/>
    <w:rsid w:val="001F42A7"/>
    <w:rsid w:val="001F5A77"/>
    <w:rsid w:val="00204560"/>
    <w:rsid w:val="00205018"/>
    <w:rsid w:val="00205140"/>
    <w:rsid w:val="00211150"/>
    <w:rsid w:val="00211248"/>
    <w:rsid w:val="00215C94"/>
    <w:rsid w:val="00217B94"/>
    <w:rsid w:val="0022010E"/>
    <w:rsid w:val="0022245C"/>
    <w:rsid w:val="00224DBF"/>
    <w:rsid w:val="002254FB"/>
    <w:rsid w:val="00231318"/>
    <w:rsid w:val="00231F44"/>
    <w:rsid w:val="002365AA"/>
    <w:rsid w:val="0024169A"/>
    <w:rsid w:val="00245AD4"/>
    <w:rsid w:val="0024647C"/>
    <w:rsid w:val="00250658"/>
    <w:rsid w:val="00251D90"/>
    <w:rsid w:val="00252340"/>
    <w:rsid w:val="002532E4"/>
    <w:rsid w:val="0026125A"/>
    <w:rsid w:val="002618BE"/>
    <w:rsid w:val="0026367C"/>
    <w:rsid w:val="00263A47"/>
    <w:rsid w:val="002669CC"/>
    <w:rsid w:val="00270BB0"/>
    <w:rsid w:val="00272FC9"/>
    <w:rsid w:val="002745A5"/>
    <w:rsid w:val="0028457B"/>
    <w:rsid w:val="00286A83"/>
    <w:rsid w:val="00290D8E"/>
    <w:rsid w:val="00291B6F"/>
    <w:rsid w:val="00293534"/>
    <w:rsid w:val="002936AE"/>
    <w:rsid w:val="0029399B"/>
    <w:rsid w:val="00294F7A"/>
    <w:rsid w:val="00295510"/>
    <w:rsid w:val="00295E19"/>
    <w:rsid w:val="002A1831"/>
    <w:rsid w:val="002A367C"/>
    <w:rsid w:val="002A4833"/>
    <w:rsid w:val="002A5775"/>
    <w:rsid w:val="002B3CCC"/>
    <w:rsid w:val="002B4DDE"/>
    <w:rsid w:val="002B54B6"/>
    <w:rsid w:val="002B66DB"/>
    <w:rsid w:val="002C5B30"/>
    <w:rsid w:val="002D0A64"/>
    <w:rsid w:val="002D135A"/>
    <w:rsid w:val="002D3890"/>
    <w:rsid w:val="002E4BD5"/>
    <w:rsid w:val="002F0E95"/>
    <w:rsid w:val="002F1C01"/>
    <w:rsid w:val="002F4288"/>
    <w:rsid w:val="002F70CD"/>
    <w:rsid w:val="003018B2"/>
    <w:rsid w:val="003101BF"/>
    <w:rsid w:val="0031625E"/>
    <w:rsid w:val="00316E72"/>
    <w:rsid w:val="00320273"/>
    <w:rsid w:val="00320F46"/>
    <w:rsid w:val="003214F4"/>
    <w:rsid w:val="00326F00"/>
    <w:rsid w:val="00332DFD"/>
    <w:rsid w:val="00334E2E"/>
    <w:rsid w:val="00335D3D"/>
    <w:rsid w:val="003369DE"/>
    <w:rsid w:val="00340FD3"/>
    <w:rsid w:val="00343302"/>
    <w:rsid w:val="00344419"/>
    <w:rsid w:val="003445E6"/>
    <w:rsid w:val="003471D1"/>
    <w:rsid w:val="00352FAD"/>
    <w:rsid w:val="00361D8D"/>
    <w:rsid w:val="00363571"/>
    <w:rsid w:val="003635EF"/>
    <w:rsid w:val="003651A7"/>
    <w:rsid w:val="003654FE"/>
    <w:rsid w:val="00365BAB"/>
    <w:rsid w:val="00366B60"/>
    <w:rsid w:val="0036751F"/>
    <w:rsid w:val="0037322F"/>
    <w:rsid w:val="003769CE"/>
    <w:rsid w:val="003776F3"/>
    <w:rsid w:val="00382D99"/>
    <w:rsid w:val="00383E48"/>
    <w:rsid w:val="00384321"/>
    <w:rsid w:val="00385FC8"/>
    <w:rsid w:val="0038764A"/>
    <w:rsid w:val="0039075B"/>
    <w:rsid w:val="00390FF2"/>
    <w:rsid w:val="00393282"/>
    <w:rsid w:val="0039481F"/>
    <w:rsid w:val="00396526"/>
    <w:rsid w:val="003A0D23"/>
    <w:rsid w:val="003A142B"/>
    <w:rsid w:val="003A37FA"/>
    <w:rsid w:val="003A5F15"/>
    <w:rsid w:val="003A6A27"/>
    <w:rsid w:val="003B076C"/>
    <w:rsid w:val="003B52F8"/>
    <w:rsid w:val="003C46E0"/>
    <w:rsid w:val="003C68BE"/>
    <w:rsid w:val="003C6EB9"/>
    <w:rsid w:val="003C7279"/>
    <w:rsid w:val="003C78FC"/>
    <w:rsid w:val="003D24AE"/>
    <w:rsid w:val="003D3E0E"/>
    <w:rsid w:val="003D4A58"/>
    <w:rsid w:val="003D4B88"/>
    <w:rsid w:val="003D4CC3"/>
    <w:rsid w:val="003F1A42"/>
    <w:rsid w:val="003F296A"/>
    <w:rsid w:val="003F3BD9"/>
    <w:rsid w:val="003F43A1"/>
    <w:rsid w:val="003F7148"/>
    <w:rsid w:val="00402D66"/>
    <w:rsid w:val="0040382A"/>
    <w:rsid w:val="004041CA"/>
    <w:rsid w:val="0040445C"/>
    <w:rsid w:val="00404F3F"/>
    <w:rsid w:val="00406100"/>
    <w:rsid w:val="00413292"/>
    <w:rsid w:val="00414124"/>
    <w:rsid w:val="0041435B"/>
    <w:rsid w:val="00417EC0"/>
    <w:rsid w:val="00425AAD"/>
    <w:rsid w:val="004260E4"/>
    <w:rsid w:val="00426A5F"/>
    <w:rsid w:val="00431320"/>
    <w:rsid w:val="00431B25"/>
    <w:rsid w:val="0043327A"/>
    <w:rsid w:val="0044085D"/>
    <w:rsid w:val="00442C39"/>
    <w:rsid w:val="00443F5F"/>
    <w:rsid w:val="00450487"/>
    <w:rsid w:val="00454F41"/>
    <w:rsid w:val="00456291"/>
    <w:rsid w:val="004565FC"/>
    <w:rsid w:val="00456956"/>
    <w:rsid w:val="00461EFA"/>
    <w:rsid w:val="00463762"/>
    <w:rsid w:val="0046412C"/>
    <w:rsid w:val="00464701"/>
    <w:rsid w:val="00471B4B"/>
    <w:rsid w:val="00473E9E"/>
    <w:rsid w:val="00480867"/>
    <w:rsid w:val="00481E71"/>
    <w:rsid w:val="00482D7B"/>
    <w:rsid w:val="00484513"/>
    <w:rsid w:val="00486938"/>
    <w:rsid w:val="00486946"/>
    <w:rsid w:val="0049407A"/>
    <w:rsid w:val="004949D5"/>
    <w:rsid w:val="00496CF2"/>
    <w:rsid w:val="00496F70"/>
    <w:rsid w:val="00497D68"/>
    <w:rsid w:val="004A1146"/>
    <w:rsid w:val="004A4A4E"/>
    <w:rsid w:val="004A5E3D"/>
    <w:rsid w:val="004B4F45"/>
    <w:rsid w:val="004B65CC"/>
    <w:rsid w:val="004B7E35"/>
    <w:rsid w:val="004C036A"/>
    <w:rsid w:val="004C0AEF"/>
    <w:rsid w:val="004C1D12"/>
    <w:rsid w:val="004C2F2D"/>
    <w:rsid w:val="004C3D1E"/>
    <w:rsid w:val="004C3D6D"/>
    <w:rsid w:val="004C5807"/>
    <w:rsid w:val="004C5B2F"/>
    <w:rsid w:val="004D1B6B"/>
    <w:rsid w:val="004D2443"/>
    <w:rsid w:val="004D2F75"/>
    <w:rsid w:val="004D7B75"/>
    <w:rsid w:val="004D7E5D"/>
    <w:rsid w:val="004E45EB"/>
    <w:rsid w:val="004E5EF7"/>
    <w:rsid w:val="004F2251"/>
    <w:rsid w:val="004F39DC"/>
    <w:rsid w:val="004F68B8"/>
    <w:rsid w:val="004F712D"/>
    <w:rsid w:val="00501027"/>
    <w:rsid w:val="0052145A"/>
    <w:rsid w:val="0052225F"/>
    <w:rsid w:val="0052271E"/>
    <w:rsid w:val="00523931"/>
    <w:rsid w:val="005254C5"/>
    <w:rsid w:val="005278E4"/>
    <w:rsid w:val="00527984"/>
    <w:rsid w:val="00532D7E"/>
    <w:rsid w:val="00533EEA"/>
    <w:rsid w:val="00533FE1"/>
    <w:rsid w:val="0053464F"/>
    <w:rsid w:val="00534E30"/>
    <w:rsid w:val="00536595"/>
    <w:rsid w:val="005370B4"/>
    <w:rsid w:val="00537E8A"/>
    <w:rsid w:val="00544465"/>
    <w:rsid w:val="00545C9E"/>
    <w:rsid w:val="00546806"/>
    <w:rsid w:val="00547F75"/>
    <w:rsid w:val="00551991"/>
    <w:rsid w:val="00551A21"/>
    <w:rsid w:val="005522CE"/>
    <w:rsid w:val="00553359"/>
    <w:rsid w:val="00553B22"/>
    <w:rsid w:val="00557D1D"/>
    <w:rsid w:val="005624A0"/>
    <w:rsid w:val="00562BC1"/>
    <w:rsid w:val="0056480E"/>
    <w:rsid w:val="00564E83"/>
    <w:rsid w:val="005701CA"/>
    <w:rsid w:val="005732E8"/>
    <w:rsid w:val="00575640"/>
    <w:rsid w:val="005769C1"/>
    <w:rsid w:val="005769F6"/>
    <w:rsid w:val="00576FDA"/>
    <w:rsid w:val="00580B8C"/>
    <w:rsid w:val="005813AF"/>
    <w:rsid w:val="00581A94"/>
    <w:rsid w:val="00586F21"/>
    <w:rsid w:val="005931C2"/>
    <w:rsid w:val="00593673"/>
    <w:rsid w:val="0059431A"/>
    <w:rsid w:val="00594BFB"/>
    <w:rsid w:val="00595B89"/>
    <w:rsid w:val="00597332"/>
    <w:rsid w:val="00597AD2"/>
    <w:rsid w:val="00597B3F"/>
    <w:rsid w:val="005A1AE8"/>
    <w:rsid w:val="005A357E"/>
    <w:rsid w:val="005A643E"/>
    <w:rsid w:val="005A796C"/>
    <w:rsid w:val="005B037C"/>
    <w:rsid w:val="005B3F23"/>
    <w:rsid w:val="005B6273"/>
    <w:rsid w:val="005C1D77"/>
    <w:rsid w:val="005C3DBB"/>
    <w:rsid w:val="005C4763"/>
    <w:rsid w:val="005D134E"/>
    <w:rsid w:val="005D5CAA"/>
    <w:rsid w:val="005D703D"/>
    <w:rsid w:val="005E3604"/>
    <w:rsid w:val="005E5297"/>
    <w:rsid w:val="005E6F4A"/>
    <w:rsid w:val="005F4AF5"/>
    <w:rsid w:val="005F753C"/>
    <w:rsid w:val="005F779B"/>
    <w:rsid w:val="006002A4"/>
    <w:rsid w:val="00600C25"/>
    <w:rsid w:val="00601310"/>
    <w:rsid w:val="006034E4"/>
    <w:rsid w:val="00604F6A"/>
    <w:rsid w:val="006053E4"/>
    <w:rsid w:val="006071D7"/>
    <w:rsid w:val="0061107B"/>
    <w:rsid w:val="00614F92"/>
    <w:rsid w:val="0061524B"/>
    <w:rsid w:val="00616BF3"/>
    <w:rsid w:val="00620B62"/>
    <w:rsid w:val="00624288"/>
    <w:rsid w:val="00627098"/>
    <w:rsid w:val="00632A42"/>
    <w:rsid w:val="006344F4"/>
    <w:rsid w:val="0063582F"/>
    <w:rsid w:val="006373BA"/>
    <w:rsid w:val="00641713"/>
    <w:rsid w:val="00644AB9"/>
    <w:rsid w:val="00645D0B"/>
    <w:rsid w:val="00646352"/>
    <w:rsid w:val="00656F79"/>
    <w:rsid w:val="006578F6"/>
    <w:rsid w:val="0066299A"/>
    <w:rsid w:val="0066759C"/>
    <w:rsid w:val="00670928"/>
    <w:rsid w:val="0068484C"/>
    <w:rsid w:val="00685118"/>
    <w:rsid w:val="006907BA"/>
    <w:rsid w:val="00691A10"/>
    <w:rsid w:val="00691CBB"/>
    <w:rsid w:val="00694A5B"/>
    <w:rsid w:val="006A0108"/>
    <w:rsid w:val="006A5A4D"/>
    <w:rsid w:val="006B0D50"/>
    <w:rsid w:val="006B21F9"/>
    <w:rsid w:val="006B69CA"/>
    <w:rsid w:val="006B6A62"/>
    <w:rsid w:val="006B7F8E"/>
    <w:rsid w:val="006C2766"/>
    <w:rsid w:val="006C30E5"/>
    <w:rsid w:val="006C3478"/>
    <w:rsid w:val="006C37E7"/>
    <w:rsid w:val="006C52B9"/>
    <w:rsid w:val="006C6A35"/>
    <w:rsid w:val="006C7C5C"/>
    <w:rsid w:val="006C7EF7"/>
    <w:rsid w:val="006D5004"/>
    <w:rsid w:val="006D7355"/>
    <w:rsid w:val="006D745A"/>
    <w:rsid w:val="006D7857"/>
    <w:rsid w:val="006E08ED"/>
    <w:rsid w:val="006E61BD"/>
    <w:rsid w:val="006F0A7B"/>
    <w:rsid w:val="006F4B31"/>
    <w:rsid w:val="006F5B8B"/>
    <w:rsid w:val="006F6A35"/>
    <w:rsid w:val="006F70B0"/>
    <w:rsid w:val="00703B1A"/>
    <w:rsid w:val="0070488B"/>
    <w:rsid w:val="00713999"/>
    <w:rsid w:val="00714413"/>
    <w:rsid w:val="00715872"/>
    <w:rsid w:val="00720483"/>
    <w:rsid w:val="007214D1"/>
    <w:rsid w:val="0072269F"/>
    <w:rsid w:val="007238A3"/>
    <w:rsid w:val="00724826"/>
    <w:rsid w:val="0072651E"/>
    <w:rsid w:val="00730DAC"/>
    <w:rsid w:val="0073502E"/>
    <w:rsid w:val="007356DE"/>
    <w:rsid w:val="0074256C"/>
    <w:rsid w:val="0074343C"/>
    <w:rsid w:val="00743A6F"/>
    <w:rsid w:val="00744B9D"/>
    <w:rsid w:val="00744CAA"/>
    <w:rsid w:val="0074631B"/>
    <w:rsid w:val="00746B8F"/>
    <w:rsid w:val="00747223"/>
    <w:rsid w:val="00750473"/>
    <w:rsid w:val="007517A6"/>
    <w:rsid w:val="00753833"/>
    <w:rsid w:val="0075584C"/>
    <w:rsid w:val="00755F6F"/>
    <w:rsid w:val="00762F74"/>
    <w:rsid w:val="00763AC5"/>
    <w:rsid w:val="007652E8"/>
    <w:rsid w:val="00771853"/>
    <w:rsid w:val="00777488"/>
    <w:rsid w:val="00781CD4"/>
    <w:rsid w:val="00782417"/>
    <w:rsid w:val="00782C29"/>
    <w:rsid w:val="00784C47"/>
    <w:rsid w:val="00792DB9"/>
    <w:rsid w:val="00792E64"/>
    <w:rsid w:val="0079415F"/>
    <w:rsid w:val="007944DE"/>
    <w:rsid w:val="007A231D"/>
    <w:rsid w:val="007A48EC"/>
    <w:rsid w:val="007A650A"/>
    <w:rsid w:val="007A778D"/>
    <w:rsid w:val="007B1DE6"/>
    <w:rsid w:val="007B2018"/>
    <w:rsid w:val="007B60E3"/>
    <w:rsid w:val="007C0DA4"/>
    <w:rsid w:val="007C4BBB"/>
    <w:rsid w:val="007C66A6"/>
    <w:rsid w:val="007D22CC"/>
    <w:rsid w:val="007D3F76"/>
    <w:rsid w:val="007D4ADC"/>
    <w:rsid w:val="007D707C"/>
    <w:rsid w:val="007E0E48"/>
    <w:rsid w:val="007E0F20"/>
    <w:rsid w:val="007E21EB"/>
    <w:rsid w:val="007E23ED"/>
    <w:rsid w:val="007E4E58"/>
    <w:rsid w:val="007E6A33"/>
    <w:rsid w:val="007F3436"/>
    <w:rsid w:val="007F467A"/>
    <w:rsid w:val="007F64AB"/>
    <w:rsid w:val="00801EBA"/>
    <w:rsid w:val="00802826"/>
    <w:rsid w:val="00803ECA"/>
    <w:rsid w:val="00805DBF"/>
    <w:rsid w:val="0081126D"/>
    <w:rsid w:val="00812DE3"/>
    <w:rsid w:val="00813207"/>
    <w:rsid w:val="0081661E"/>
    <w:rsid w:val="00817C37"/>
    <w:rsid w:val="00820695"/>
    <w:rsid w:val="0082307D"/>
    <w:rsid w:val="00827C12"/>
    <w:rsid w:val="00833197"/>
    <w:rsid w:val="00843D5F"/>
    <w:rsid w:val="00844F1C"/>
    <w:rsid w:val="00846D35"/>
    <w:rsid w:val="00846D52"/>
    <w:rsid w:val="00850D43"/>
    <w:rsid w:val="00851459"/>
    <w:rsid w:val="00855F2C"/>
    <w:rsid w:val="008608C7"/>
    <w:rsid w:val="008634CF"/>
    <w:rsid w:val="008639A9"/>
    <w:rsid w:val="008649AE"/>
    <w:rsid w:val="00864FE6"/>
    <w:rsid w:val="0087658E"/>
    <w:rsid w:val="00877D6E"/>
    <w:rsid w:val="00880571"/>
    <w:rsid w:val="00883DCA"/>
    <w:rsid w:val="00884659"/>
    <w:rsid w:val="00884961"/>
    <w:rsid w:val="00886235"/>
    <w:rsid w:val="00895D03"/>
    <w:rsid w:val="008A0387"/>
    <w:rsid w:val="008A4E56"/>
    <w:rsid w:val="008A6415"/>
    <w:rsid w:val="008B0EEF"/>
    <w:rsid w:val="008B111D"/>
    <w:rsid w:val="008B1AD5"/>
    <w:rsid w:val="008B2EB3"/>
    <w:rsid w:val="008B3385"/>
    <w:rsid w:val="008B4EE6"/>
    <w:rsid w:val="008B5CAF"/>
    <w:rsid w:val="008D00D3"/>
    <w:rsid w:val="008D072A"/>
    <w:rsid w:val="008D3D73"/>
    <w:rsid w:val="008D6E8B"/>
    <w:rsid w:val="008E2FEA"/>
    <w:rsid w:val="008E3CF5"/>
    <w:rsid w:val="008F258F"/>
    <w:rsid w:val="008F56F1"/>
    <w:rsid w:val="00901B69"/>
    <w:rsid w:val="00904BF4"/>
    <w:rsid w:val="00906B3E"/>
    <w:rsid w:val="00906E8A"/>
    <w:rsid w:val="00915B1A"/>
    <w:rsid w:val="00921DCC"/>
    <w:rsid w:val="0092342C"/>
    <w:rsid w:val="00923D3E"/>
    <w:rsid w:val="009252C7"/>
    <w:rsid w:val="00925B86"/>
    <w:rsid w:val="00934AB5"/>
    <w:rsid w:val="009465CB"/>
    <w:rsid w:val="009474AB"/>
    <w:rsid w:val="0095059A"/>
    <w:rsid w:val="00952CE2"/>
    <w:rsid w:val="00952D23"/>
    <w:rsid w:val="00952E95"/>
    <w:rsid w:val="009565C0"/>
    <w:rsid w:val="009616CA"/>
    <w:rsid w:val="00961A95"/>
    <w:rsid w:val="009663D2"/>
    <w:rsid w:val="00967708"/>
    <w:rsid w:val="00970CC9"/>
    <w:rsid w:val="0097162B"/>
    <w:rsid w:val="0097401C"/>
    <w:rsid w:val="009747FC"/>
    <w:rsid w:val="00976D86"/>
    <w:rsid w:val="009772B4"/>
    <w:rsid w:val="00984295"/>
    <w:rsid w:val="00985A3B"/>
    <w:rsid w:val="009871AC"/>
    <w:rsid w:val="00990ED9"/>
    <w:rsid w:val="0099111D"/>
    <w:rsid w:val="009911FF"/>
    <w:rsid w:val="00996BDE"/>
    <w:rsid w:val="009A1175"/>
    <w:rsid w:val="009A1AAA"/>
    <w:rsid w:val="009A5343"/>
    <w:rsid w:val="009A669E"/>
    <w:rsid w:val="009A7838"/>
    <w:rsid w:val="009B708D"/>
    <w:rsid w:val="009C054C"/>
    <w:rsid w:val="009C3FE5"/>
    <w:rsid w:val="009C48AD"/>
    <w:rsid w:val="009C5F5F"/>
    <w:rsid w:val="009C6EAA"/>
    <w:rsid w:val="009D13D4"/>
    <w:rsid w:val="009D64B7"/>
    <w:rsid w:val="009E28E5"/>
    <w:rsid w:val="009E2E9D"/>
    <w:rsid w:val="009F0099"/>
    <w:rsid w:val="009F02E2"/>
    <w:rsid w:val="009F0912"/>
    <w:rsid w:val="009F31BB"/>
    <w:rsid w:val="009F47F5"/>
    <w:rsid w:val="009F5B06"/>
    <w:rsid w:val="009F7541"/>
    <w:rsid w:val="00A0341C"/>
    <w:rsid w:val="00A03861"/>
    <w:rsid w:val="00A05AEE"/>
    <w:rsid w:val="00A11A23"/>
    <w:rsid w:val="00A11B28"/>
    <w:rsid w:val="00A1240A"/>
    <w:rsid w:val="00A125F4"/>
    <w:rsid w:val="00A14A90"/>
    <w:rsid w:val="00A17B18"/>
    <w:rsid w:val="00A215DA"/>
    <w:rsid w:val="00A22296"/>
    <w:rsid w:val="00A22E38"/>
    <w:rsid w:val="00A25667"/>
    <w:rsid w:val="00A257BE"/>
    <w:rsid w:val="00A26073"/>
    <w:rsid w:val="00A27026"/>
    <w:rsid w:val="00A34617"/>
    <w:rsid w:val="00A35624"/>
    <w:rsid w:val="00A35F19"/>
    <w:rsid w:val="00A36044"/>
    <w:rsid w:val="00A408CF"/>
    <w:rsid w:val="00A40E93"/>
    <w:rsid w:val="00A42180"/>
    <w:rsid w:val="00A4284C"/>
    <w:rsid w:val="00A45656"/>
    <w:rsid w:val="00A45D6F"/>
    <w:rsid w:val="00A46ED0"/>
    <w:rsid w:val="00A5188B"/>
    <w:rsid w:val="00A52419"/>
    <w:rsid w:val="00A53255"/>
    <w:rsid w:val="00A56A42"/>
    <w:rsid w:val="00A578C0"/>
    <w:rsid w:val="00A60D9A"/>
    <w:rsid w:val="00A6320A"/>
    <w:rsid w:val="00A65D4E"/>
    <w:rsid w:val="00A65FE9"/>
    <w:rsid w:val="00A6640D"/>
    <w:rsid w:val="00A6642B"/>
    <w:rsid w:val="00A66861"/>
    <w:rsid w:val="00A74DF9"/>
    <w:rsid w:val="00A75CD6"/>
    <w:rsid w:val="00A76C62"/>
    <w:rsid w:val="00A77902"/>
    <w:rsid w:val="00A85679"/>
    <w:rsid w:val="00A8583B"/>
    <w:rsid w:val="00A86314"/>
    <w:rsid w:val="00A92AEC"/>
    <w:rsid w:val="00A94BA7"/>
    <w:rsid w:val="00A97C5A"/>
    <w:rsid w:val="00AA1B16"/>
    <w:rsid w:val="00AA3757"/>
    <w:rsid w:val="00AA40A9"/>
    <w:rsid w:val="00AA416F"/>
    <w:rsid w:val="00AA50C0"/>
    <w:rsid w:val="00AB231A"/>
    <w:rsid w:val="00AC1D58"/>
    <w:rsid w:val="00AC328A"/>
    <w:rsid w:val="00AC65BF"/>
    <w:rsid w:val="00AC7F63"/>
    <w:rsid w:val="00AD06C3"/>
    <w:rsid w:val="00AD176B"/>
    <w:rsid w:val="00AD3D40"/>
    <w:rsid w:val="00AD7D8E"/>
    <w:rsid w:val="00AE4543"/>
    <w:rsid w:val="00AE4ADE"/>
    <w:rsid w:val="00AE5FD0"/>
    <w:rsid w:val="00AF15F7"/>
    <w:rsid w:val="00B02116"/>
    <w:rsid w:val="00B02D09"/>
    <w:rsid w:val="00B04547"/>
    <w:rsid w:val="00B06444"/>
    <w:rsid w:val="00B06B9F"/>
    <w:rsid w:val="00B12579"/>
    <w:rsid w:val="00B152E2"/>
    <w:rsid w:val="00B17404"/>
    <w:rsid w:val="00B222D5"/>
    <w:rsid w:val="00B23308"/>
    <w:rsid w:val="00B24433"/>
    <w:rsid w:val="00B31B7F"/>
    <w:rsid w:val="00B3210E"/>
    <w:rsid w:val="00B338DA"/>
    <w:rsid w:val="00B33BE8"/>
    <w:rsid w:val="00B36956"/>
    <w:rsid w:val="00B36F9D"/>
    <w:rsid w:val="00B3769D"/>
    <w:rsid w:val="00B37C6A"/>
    <w:rsid w:val="00B44F5E"/>
    <w:rsid w:val="00B50300"/>
    <w:rsid w:val="00B53077"/>
    <w:rsid w:val="00B55314"/>
    <w:rsid w:val="00B61D11"/>
    <w:rsid w:val="00B632BA"/>
    <w:rsid w:val="00B649AB"/>
    <w:rsid w:val="00B71318"/>
    <w:rsid w:val="00B7490D"/>
    <w:rsid w:val="00B74C93"/>
    <w:rsid w:val="00B76596"/>
    <w:rsid w:val="00B76646"/>
    <w:rsid w:val="00B77088"/>
    <w:rsid w:val="00B77AD6"/>
    <w:rsid w:val="00B82233"/>
    <w:rsid w:val="00B83103"/>
    <w:rsid w:val="00B8388E"/>
    <w:rsid w:val="00B8602F"/>
    <w:rsid w:val="00B872DF"/>
    <w:rsid w:val="00B87F6A"/>
    <w:rsid w:val="00B90F12"/>
    <w:rsid w:val="00BA305D"/>
    <w:rsid w:val="00BB0CDE"/>
    <w:rsid w:val="00BB5FD4"/>
    <w:rsid w:val="00BB75C3"/>
    <w:rsid w:val="00BC1B55"/>
    <w:rsid w:val="00BC25F4"/>
    <w:rsid w:val="00BC336F"/>
    <w:rsid w:val="00BC5D34"/>
    <w:rsid w:val="00BC5DCB"/>
    <w:rsid w:val="00BC61DD"/>
    <w:rsid w:val="00BD1386"/>
    <w:rsid w:val="00BD154A"/>
    <w:rsid w:val="00BD3E71"/>
    <w:rsid w:val="00BE1700"/>
    <w:rsid w:val="00BE25A3"/>
    <w:rsid w:val="00BF01C7"/>
    <w:rsid w:val="00BF1494"/>
    <w:rsid w:val="00BF1C16"/>
    <w:rsid w:val="00BF2385"/>
    <w:rsid w:val="00BF2E52"/>
    <w:rsid w:val="00BF6361"/>
    <w:rsid w:val="00C00D9A"/>
    <w:rsid w:val="00C02B01"/>
    <w:rsid w:val="00C033CA"/>
    <w:rsid w:val="00C038AE"/>
    <w:rsid w:val="00C0423A"/>
    <w:rsid w:val="00C04AD8"/>
    <w:rsid w:val="00C06F46"/>
    <w:rsid w:val="00C116AD"/>
    <w:rsid w:val="00C118C6"/>
    <w:rsid w:val="00C13C7B"/>
    <w:rsid w:val="00C17161"/>
    <w:rsid w:val="00C20F76"/>
    <w:rsid w:val="00C22051"/>
    <w:rsid w:val="00C25FAA"/>
    <w:rsid w:val="00C27997"/>
    <w:rsid w:val="00C3002E"/>
    <w:rsid w:val="00C3197F"/>
    <w:rsid w:val="00C32290"/>
    <w:rsid w:val="00C328C7"/>
    <w:rsid w:val="00C34FFF"/>
    <w:rsid w:val="00C37036"/>
    <w:rsid w:val="00C42295"/>
    <w:rsid w:val="00C466CE"/>
    <w:rsid w:val="00C4716A"/>
    <w:rsid w:val="00C5061B"/>
    <w:rsid w:val="00C54331"/>
    <w:rsid w:val="00C54F2F"/>
    <w:rsid w:val="00C55B79"/>
    <w:rsid w:val="00C56A02"/>
    <w:rsid w:val="00C60DEC"/>
    <w:rsid w:val="00C61866"/>
    <w:rsid w:val="00C63A04"/>
    <w:rsid w:val="00C72358"/>
    <w:rsid w:val="00C7409A"/>
    <w:rsid w:val="00C74CA3"/>
    <w:rsid w:val="00C808A7"/>
    <w:rsid w:val="00C8346E"/>
    <w:rsid w:val="00C9197A"/>
    <w:rsid w:val="00C930A7"/>
    <w:rsid w:val="00C93A2F"/>
    <w:rsid w:val="00C94150"/>
    <w:rsid w:val="00C94AD1"/>
    <w:rsid w:val="00C97F99"/>
    <w:rsid w:val="00CA3337"/>
    <w:rsid w:val="00CA3B7C"/>
    <w:rsid w:val="00CA4AB2"/>
    <w:rsid w:val="00CA5804"/>
    <w:rsid w:val="00CB410F"/>
    <w:rsid w:val="00CB5066"/>
    <w:rsid w:val="00CB5594"/>
    <w:rsid w:val="00CC03DC"/>
    <w:rsid w:val="00CC300E"/>
    <w:rsid w:val="00CC4D9A"/>
    <w:rsid w:val="00CE1194"/>
    <w:rsid w:val="00CE3A0F"/>
    <w:rsid w:val="00CE481B"/>
    <w:rsid w:val="00CF450C"/>
    <w:rsid w:val="00CF5482"/>
    <w:rsid w:val="00CF64C6"/>
    <w:rsid w:val="00D04178"/>
    <w:rsid w:val="00D0433A"/>
    <w:rsid w:val="00D057D9"/>
    <w:rsid w:val="00D111D2"/>
    <w:rsid w:val="00D11F3C"/>
    <w:rsid w:val="00D14987"/>
    <w:rsid w:val="00D16C48"/>
    <w:rsid w:val="00D21F4B"/>
    <w:rsid w:val="00D226FF"/>
    <w:rsid w:val="00D24BAC"/>
    <w:rsid w:val="00D25B1A"/>
    <w:rsid w:val="00D27096"/>
    <w:rsid w:val="00D30108"/>
    <w:rsid w:val="00D30652"/>
    <w:rsid w:val="00D33270"/>
    <w:rsid w:val="00D334E8"/>
    <w:rsid w:val="00D369BF"/>
    <w:rsid w:val="00D40532"/>
    <w:rsid w:val="00D40557"/>
    <w:rsid w:val="00D41A68"/>
    <w:rsid w:val="00D4318E"/>
    <w:rsid w:val="00D43FB3"/>
    <w:rsid w:val="00D44A61"/>
    <w:rsid w:val="00D466F9"/>
    <w:rsid w:val="00D4677B"/>
    <w:rsid w:val="00D51231"/>
    <w:rsid w:val="00D5277D"/>
    <w:rsid w:val="00D52B92"/>
    <w:rsid w:val="00D52CAD"/>
    <w:rsid w:val="00D56570"/>
    <w:rsid w:val="00D66C9C"/>
    <w:rsid w:val="00D70185"/>
    <w:rsid w:val="00D809CA"/>
    <w:rsid w:val="00D80AAB"/>
    <w:rsid w:val="00D85BF6"/>
    <w:rsid w:val="00D91A46"/>
    <w:rsid w:val="00D9266A"/>
    <w:rsid w:val="00D949A5"/>
    <w:rsid w:val="00D94A2F"/>
    <w:rsid w:val="00D94C8F"/>
    <w:rsid w:val="00DA3254"/>
    <w:rsid w:val="00DA48DE"/>
    <w:rsid w:val="00DA495D"/>
    <w:rsid w:val="00DA6D26"/>
    <w:rsid w:val="00DB3CAC"/>
    <w:rsid w:val="00DB4E8F"/>
    <w:rsid w:val="00DC0054"/>
    <w:rsid w:val="00DC3075"/>
    <w:rsid w:val="00DC516B"/>
    <w:rsid w:val="00DD171D"/>
    <w:rsid w:val="00DD40FA"/>
    <w:rsid w:val="00DD4940"/>
    <w:rsid w:val="00DD5494"/>
    <w:rsid w:val="00DD5DFE"/>
    <w:rsid w:val="00DD5F07"/>
    <w:rsid w:val="00DE0A0E"/>
    <w:rsid w:val="00DE0FE4"/>
    <w:rsid w:val="00DE26EA"/>
    <w:rsid w:val="00DE2F2A"/>
    <w:rsid w:val="00DE39DE"/>
    <w:rsid w:val="00DE6323"/>
    <w:rsid w:val="00DE7551"/>
    <w:rsid w:val="00DF19F3"/>
    <w:rsid w:val="00DF215D"/>
    <w:rsid w:val="00DF42F0"/>
    <w:rsid w:val="00DF7569"/>
    <w:rsid w:val="00E00DE7"/>
    <w:rsid w:val="00E028B0"/>
    <w:rsid w:val="00E02F19"/>
    <w:rsid w:val="00E033B7"/>
    <w:rsid w:val="00E04CA6"/>
    <w:rsid w:val="00E05CD9"/>
    <w:rsid w:val="00E0672B"/>
    <w:rsid w:val="00E10278"/>
    <w:rsid w:val="00E11BAC"/>
    <w:rsid w:val="00E12285"/>
    <w:rsid w:val="00E126A5"/>
    <w:rsid w:val="00E15ACD"/>
    <w:rsid w:val="00E16701"/>
    <w:rsid w:val="00E17C12"/>
    <w:rsid w:val="00E228CE"/>
    <w:rsid w:val="00E22FF8"/>
    <w:rsid w:val="00E26600"/>
    <w:rsid w:val="00E26FD1"/>
    <w:rsid w:val="00E27B0C"/>
    <w:rsid w:val="00E31CAA"/>
    <w:rsid w:val="00E43CBC"/>
    <w:rsid w:val="00E46306"/>
    <w:rsid w:val="00E46AA1"/>
    <w:rsid w:val="00E51B09"/>
    <w:rsid w:val="00E52F30"/>
    <w:rsid w:val="00E53EF6"/>
    <w:rsid w:val="00E55063"/>
    <w:rsid w:val="00E64C3D"/>
    <w:rsid w:val="00E656E9"/>
    <w:rsid w:val="00E669BB"/>
    <w:rsid w:val="00E700E8"/>
    <w:rsid w:val="00E71031"/>
    <w:rsid w:val="00E742DC"/>
    <w:rsid w:val="00E7715C"/>
    <w:rsid w:val="00E81F6B"/>
    <w:rsid w:val="00E82003"/>
    <w:rsid w:val="00E84FF0"/>
    <w:rsid w:val="00E902B0"/>
    <w:rsid w:val="00E92BD6"/>
    <w:rsid w:val="00E93534"/>
    <w:rsid w:val="00EA0515"/>
    <w:rsid w:val="00EA2716"/>
    <w:rsid w:val="00EA5C94"/>
    <w:rsid w:val="00EA7842"/>
    <w:rsid w:val="00EA7B09"/>
    <w:rsid w:val="00EB144E"/>
    <w:rsid w:val="00EB3A28"/>
    <w:rsid w:val="00EB5E54"/>
    <w:rsid w:val="00EC4E2B"/>
    <w:rsid w:val="00EC5197"/>
    <w:rsid w:val="00ED054F"/>
    <w:rsid w:val="00ED2738"/>
    <w:rsid w:val="00ED3394"/>
    <w:rsid w:val="00ED4A7C"/>
    <w:rsid w:val="00ED745C"/>
    <w:rsid w:val="00EE0F13"/>
    <w:rsid w:val="00EE40A2"/>
    <w:rsid w:val="00EE4DE0"/>
    <w:rsid w:val="00EE5B4D"/>
    <w:rsid w:val="00EE6115"/>
    <w:rsid w:val="00EE762E"/>
    <w:rsid w:val="00EE777A"/>
    <w:rsid w:val="00EE7E96"/>
    <w:rsid w:val="00EF43BA"/>
    <w:rsid w:val="00F00EFB"/>
    <w:rsid w:val="00F01BC7"/>
    <w:rsid w:val="00F04FDE"/>
    <w:rsid w:val="00F06AA9"/>
    <w:rsid w:val="00F139BF"/>
    <w:rsid w:val="00F16708"/>
    <w:rsid w:val="00F177DA"/>
    <w:rsid w:val="00F2250B"/>
    <w:rsid w:val="00F2324F"/>
    <w:rsid w:val="00F30221"/>
    <w:rsid w:val="00F30652"/>
    <w:rsid w:val="00F31F3C"/>
    <w:rsid w:val="00F349BF"/>
    <w:rsid w:val="00F36007"/>
    <w:rsid w:val="00F43807"/>
    <w:rsid w:val="00F438D0"/>
    <w:rsid w:val="00F462FB"/>
    <w:rsid w:val="00F51849"/>
    <w:rsid w:val="00F5672B"/>
    <w:rsid w:val="00F61CB0"/>
    <w:rsid w:val="00F63C64"/>
    <w:rsid w:val="00F70E99"/>
    <w:rsid w:val="00F75C66"/>
    <w:rsid w:val="00F76013"/>
    <w:rsid w:val="00F769B2"/>
    <w:rsid w:val="00F777C0"/>
    <w:rsid w:val="00F85275"/>
    <w:rsid w:val="00F8652E"/>
    <w:rsid w:val="00F9534D"/>
    <w:rsid w:val="00F971BA"/>
    <w:rsid w:val="00FA094A"/>
    <w:rsid w:val="00FA4769"/>
    <w:rsid w:val="00FA6EA6"/>
    <w:rsid w:val="00FA79DA"/>
    <w:rsid w:val="00FB064D"/>
    <w:rsid w:val="00FB1D20"/>
    <w:rsid w:val="00FB43CE"/>
    <w:rsid w:val="00FB7024"/>
    <w:rsid w:val="00FC18DC"/>
    <w:rsid w:val="00FC4F81"/>
    <w:rsid w:val="00FC5337"/>
    <w:rsid w:val="00FD1CC8"/>
    <w:rsid w:val="00FD4169"/>
    <w:rsid w:val="00FD4380"/>
    <w:rsid w:val="00FE0C9A"/>
    <w:rsid w:val="00FE2657"/>
    <w:rsid w:val="00FE4166"/>
    <w:rsid w:val="00FE4C15"/>
    <w:rsid w:val="00FE51CA"/>
    <w:rsid w:val="00FF0597"/>
    <w:rsid w:val="00FF5D7A"/>
    <w:rsid w:val="00FF744A"/>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 w:type="character" w:styleId="af0">
    <w:name w:val="Hyperlink"/>
    <w:uiPriority w:val="99"/>
    <w:qFormat/>
    <w:rsid w:val="00486946"/>
    <w:rPr>
      <w:color w:val="0000FF"/>
      <w:u w:val="single"/>
    </w:rPr>
  </w:style>
  <w:style w:type="table" w:customStyle="1" w:styleId="10">
    <w:name w:val="普通表格1"/>
    <w:uiPriority w:val="99"/>
    <w:semiHidden/>
    <w:rsid w:val="00486946"/>
    <w:rPr>
      <w:rFonts w:ascii="Calibri" w:eastAsia="Times New Roman" w:hAnsi="Calibri" w:cs="Times New Roman"/>
      <w:kern w:val="0"/>
      <w:sz w:val="20"/>
      <w:szCs w:val="20"/>
      <w:lang w:eastAsia="ko-KR"/>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 w:type="character" w:styleId="af0">
    <w:name w:val="Hyperlink"/>
    <w:uiPriority w:val="99"/>
    <w:qFormat/>
    <w:rsid w:val="00486946"/>
    <w:rPr>
      <w:color w:val="0000FF"/>
      <w:u w:val="single"/>
    </w:rPr>
  </w:style>
  <w:style w:type="table" w:customStyle="1" w:styleId="10">
    <w:name w:val="普通表格1"/>
    <w:uiPriority w:val="99"/>
    <w:semiHidden/>
    <w:rsid w:val="00486946"/>
    <w:rPr>
      <w:rFonts w:ascii="Calibri" w:eastAsia="Times New Roman" w:hAnsi="Calibri" w:cs="Times New Roman"/>
      <w:kern w:val="0"/>
      <w:sz w:val="20"/>
      <w:szCs w:val="20"/>
      <w:lang w:eastAsia="ko-KR"/>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7616917">
      <w:bodyDiv w:val="1"/>
      <w:marLeft w:val="0"/>
      <w:marRight w:val="0"/>
      <w:marTop w:val="0"/>
      <w:marBottom w:val="0"/>
      <w:divBdr>
        <w:top w:val="none" w:sz="0" w:space="0" w:color="auto"/>
        <w:left w:val="none" w:sz="0" w:space="0" w:color="auto"/>
        <w:bottom w:val="none" w:sz="0" w:space="0" w:color="auto"/>
        <w:right w:val="none" w:sz="0" w:space="0" w:color="auto"/>
      </w:divBdr>
    </w:div>
    <w:div w:id="932860607">
      <w:bodyDiv w:val="1"/>
      <w:marLeft w:val="0"/>
      <w:marRight w:val="0"/>
      <w:marTop w:val="0"/>
      <w:marBottom w:val="0"/>
      <w:divBdr>
        <w:top w:val="none" w:sz="0" w:space="0" w:color="auto"/>
        <w:left w:val="none" w:sz="0" w:space="0" w:color="auto"/>
        <w:bottom w:val="none" w:sz="0" w:space="0" w:color="auto"/>
        <w:right w:val="none" w:sz="0" w:space="0" w:color="auto"/>
      </w:divBdr>
      <w:divsChild>
        <w:div w:id="1119374539">
          <w:marLeft w:val="547"/>
          <w:marRight w:val="0"/>
          <w:marTop w:val="40"/>
          <w:marBottom w:val="0"/>
          <w:divBdr>
            <w:top w:val="none" w:sz="0" w:space="0" w:color="auto"/>
            <w:left w:val="none" w:sz="0" w:space="0" w:color="auto"/>
            <w:bottom w:val="none" w:sz="0" w:space="0" w:color="auto"/>
            <w:right w:val="none" w:sz="0" w:space="0" w:color="auto"/>
          </w:divBdr>
        </w:div>
        <w:div w:id="932519344">
          <w:marLeft w:val="1166"/>
          <w:marRight w:val="0"/>
          <w:marTop w:val="40"/>
          <w:marBottom w:val="0"/>
          <w:divBdr>
            <w:top w:val="none" w:sz="0" w:space="0" w:color="auto"/>
            <w:left w:val="none" w:sz="0" w:space="0" w:color="auto"/>
            <w:bottom w:val="none" w:sz="0" w:space="0" w:color="auto"/>
            <w:right w:val="none" w:sz="0" w:space="0" w:color="auto"/>
          </w:divBdr>
        </w:div>
        <w:div w:id="2064870498">
          <w:marLeft w:val="1166"/>
          <w:marRight w:val="0"/>
          <w:marTop w:val="40"/>
          <w:marBottom w:val="0"/>
          <w:divBdr>
            <w:top w:val="none" w:sz="0" w:space="0" w:color="auto"/>
            <w:left w:val="none" w:sz="0" w:space="0" w:color="auto"/>
            <w:bottom w:val="none" w:sz="0" w:space="0" w:color="auto"/>
            <w:right w:val="none" w:sz="0" w:space="0" w:color="auto"/>
          </w:divBdr>
        </w:div>
        <w:div w:id="748042883">
          <w:marLeft w:val="1166"/>
          <w:marRight w:val="0"/>
          <w:marTop w:val="40"/>
          <w:marBottom w:val="0"/>
          <w:divBdr>
            <w:top w:val="none" w:sz="0" w:space="0" w:color="auto"/>
            <w:left w:val="none" w:sz="0" w:space="0" w:color="auto"/>
            <w:bottom w:val="none" w:sz="0" w:space="0" w:color="auto"/>
            <w:right w:val="none" w:sz="0" w:space="0" w:color="auto"/>
          </w:divBdr>
        </w:div>
      </w:divsChild>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7362634">
      <w:bodyDiv w:val="1"/>
      <w:marLeft w:val="30"/>
      <w:marRight w:val="30"/>
      <w:marTop w:val="0"/>
      <w:marBottom w:val="0"/>
      <w:divBdr>
        <w:top w:val="none" w:sz="0" w:space="0" w:color="auto"/>
        <w:left w:val="none" w:sz="0" w:space="0" w:color="auto"/>
        <w:bottom w:val="none" w:sz="0" w:space="0" w:color="auto"/>
        <w:right w:val="none" w:sz="0" w:space="0" w:color="auto"/>
      </w:divBdr>
      <w:divsChild>
        <w:div w:id="2016377076">
          <w:marLeft w:val="0"/>
          <w:marRight w:val="0"/>
          <w:marTop w:val="0"/>
          <w:marBottom w:val="0"/>
          <w:divBdr>
            <w:top w:val="none" w:sz="0" w:space="0" w:color="auto"/>
            <w:left w:val="none" w:sz="0" w:space="0" w:color="auto"/>
            <w:bottom w:val="none" w:sz="0" w:space="0" w:color="auto"/>
            <w:right w:val="none" w:sz="0" w:space="0" w:color="auto"/>
          </w:divBdr>
          <w:divsChild>
            <w:div w:id="1461994030">
              <w:marLeft w:val="0"/>
              <w:marRight w:val="0"/>
              <w:marTop w:val="0"/>
              <w:marBottom w:val="0"/>
              <w:divBdr>
                <w:top w:val="none" w:sz="0" w:space="0" w:color="auto"/>
                <w:left w:val="none" w:sz="0" w:space="0" w:color="auto"/>
                <w:bottom w:val="none" w:sz="0" w:space="0" w:color="auto"/>
                <w:right w:val="none" w:sz="0" w:space="0" w:color="auto"/>
              </w:divBdr>
              <w:divsChild>
                <w:div w:id="648293261">
                  <w:marLeft w:val="180"/>
                  <w:marRight w:val="0"/>
                  <w:marTop w:val="0"/>
                  <w:marBottom w:val="0"/>
                  <w:divBdr>
                    <w:top w:val="none" w:sz="0" w:space="0" w:color="auto"/>
                    <w:left w:val="none" w:sz="0" w:space="0" w:color="auto"/>
                    <w:bottom w:val="none" w:sz="0" w:space="0" w:color="auto"/>
                    <w:right w:val="none" w:sz="0" w:space="0" w:color="auto"/>
                  </w:divBdr>
                  <w:divsChild>
                    <w:div w:id="1294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_Foxmail.1@6fd60b12-a772-0e4a-6b82-673f43e862c0"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8BF88-87BD-4283-8D04-D072F535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1350</Words>
  <Characters>7695</Characters>
  <Application>Microsoft Office Word</Application>
  <DocSecurity>0</DocSecurity>
  <Lines>64</Lines>
  <Paragraphs>18</Paragraphs>
  <ScaleCrop>false</ScaleCrop>
  <Company>CATT</Company>
  <LinksUpToDate>false</LinksUpToDate>
  <CharactersWithSpaces>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2</cp:revision>
  <dcterms:created xsi:type="dcterms:W3CDTF">2022-02-11T07:44:00Z</dcterms:created>
  <dcterms:modified xsi:type="dcterms:W3CDTF">2022-02-11T07:44:00Z</dcterms:modified>
</cp:coreProperties>
</file>