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C19" w:rsidRPr="00337DF0" w:rsidRDefault="00727C19" w:rsidP="00727C19">
      <w:pPr>
        <w:tabs>
          <w:tab w:val="center" w:pos="3969"/>
          <w:tab w:val="right" w:pos="8280"/>
          <w:tab w:val="right" w:pos="9781"/>
        </w:tabs>
        <w:snapToGrid w:val="0"/>
        <w:ind w:left="-2" w:right="-2"/>
        <w:jc w:val="center"/>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8-e                                            </w:t>
      </w:r>
      <w:r w:rsidR="000A1520" w:rsidRPr="000A1520">
        <w:rPr>
          <w:rFonts w:ascii="Arial" w:eastAsia="MS Mincho" w:hAnsi="Arial" w:cs="Times New Roman"/>
          <w:b/>
          <w:kern w:val="0"/>
          <w:sz w:val="22"/>
          <w:lang w:val="x-none" w:eastAsia="en-US"/>
        </w:rPr>
        <w:t>R1-2201369</w:t>
      </w:r>
    </w:p>
    <w:p w:rsidR="00727C19" w:rsidRPr="00A578C0" w:rsidRDefault="00727C19" w:rsidP="00727C19">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February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21</w:t>
      </w:r>
      <w:r w:rsidR="00466836">
        <w:rPr>
          <w:rFonts w:ascii="Arial" w:eastAsia="宋体" w:hAnsi="Arial" w:cs="Arial" w:hint="eastAsia"/>
          <w:b/>
          <w:bCs/>
          <w:kern w:val="0"/>
          <w:sz w:val="22"/>
          <w:vertAlign w:val="superscript"/>
          <w:lang w:val="x-none"/>
        </w:rPr>
        <w:t>st</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March 3</w:t>
      </w:r>
      <w:r w:rsidRPr="00337DF0">
        <w:rPr>
          <w:rFonts w:ascii="Arial" w:eastAsia="宋体" w:hAnsi="Arial" w:cs="Arial" w:hint="eastAsia"/>
          <w:b/>
          <w:bCs/>
          <w:kern w:val="0"/>
          <w:sz w:val="22"/>
          <w:vertAlign w:val="superscript"/>
          <w:lang w:val="x-none"/>
        </w:rPr>
        <w:t>rd</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2</w:t>
      </w:r>
    </w:p>
    <w:p w:rsidR="00727C19" w:rsidRPr="00337DF0" w:rsidRDefault="00727C19" w:rsidP="00727C19">
      <w:pPr>
        <w:widowControl/>
        <w:tabs>
          <w:tab w:val="center" w:pos="4536"/>
          <w:tab w:val="right" w:pos="9072"/>
        </w:tabs>
        <w:ind w:left="-2"/>
        <w:rPr>
          <w:rFonts w:ascii="Arial" w:eastAsia="宋体" w:hAnsi="Arial" w:cs="Times New Roman"/>
          <w:b/>
          <w:kern w:val="0"/>
          <w:sz w:val="22"/>
          <w:lang w:val="x-none"/>
        </w:rPr>
      </w:pPr>
    </w:p>
    <w:p w:rsidR="00727C19" w:rsidRPr="00A578C0" w:rsidRDefault="00727C19" w:rsidP="00727C1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05D9D" w:rsidRPr="00505D9D">
        <w:rPr>
          <w:rFonts w:ascii="Arial" w:eastAsia="宋体" w:hAnsi="Arial" w:cs="Times New Roman"/>
          <w:b/>
          <w:kern w:val="0"/>
          <w:sz w:val="22"/>
          <w:lang w:val="x-none"/>
        </w:rPr>
        <w:t>Remaining issues</w:t>
      </w:r>
      <w:r w:rsidR="00505D9D">
        <w:rPr>
          <w:rFonts w:ascii="Arial" w:eastAsia="宋体" w:hAnsi="Arial" w:cs="Times New Roman" w:hint="eastAsia"/>
          <w:b/>
          <w:kern w:val="0"/>
          <w:sz w:val="22"/>
          <w:lang w:val="x-none"/>
        </w:rPr>
        <w:t xml:space="preserve"> </w:t>
      </w:r>
      <w:r w:rsidR="005150B6" w:rsidRPr="005150B6">
        <w:rPr>
          <w:rFonts w:ascii="Arial" w:eastAsia="宋体" w:hAnsi="Arial" w:cs="Times New Roman"/>
          <w:b/>
          <w:kern w:val="0"/>
          <w:sz w:val="22"/>
          <w:lang w:val="x-none"/>
        </w:rPr>
        <w:t xml:space="preserve">on </w:t>
      </w:r>
      <w:r w:rsidR="001A087D">
        <w:rPr>
          <w:rFonts w:ascii="Arial" w:eastAsia="宋体" w:hAnsi="Arial" w:cs="Times New Roman"/>
          <w:b/>
          <w:kern w:val="0"/>
          <w:sz w:val="22"/>
          <w:lang w:val="x-none"/>
        </w:rPr>
        <w:t>high</w:t>
      </w:r>
      <w:r w:rsidR="005A68B8">
        <w:rPr>
          <w:rFonts w:ascii="Arial" w:eastAsia="宋体" w:hAnsi="Arial" w:cs="Times New Roman" w:hint="eastAsia"/>
          <w:b/>
          <w:kern w:val="0"/>
          <w:sz w:val="22"/>
          <w:lang w:val="x-none"/>
        </w:rPr>
        <w:t>er</w:t>
      </w:r>
      <w:r w:rsidR="001A087D">
        <w:rPr>
          <w:rFonts w:ascii="Arial" w:eastAsia="宋体" w:hAnsi="Arial" w:cs="Times New Roman"/>
          <w:b/>
          <w:kern w:val="0"/>
          <w:sz w:val="22"/>
          <w:lang w:val="x-none"/>
        </w:rPr>
        <w:t xml:space="preserve"> layer support </w:t>
      </w:r>
      <w:r w:rsidR="00B22093">
        <w:rPr>
          <w:rFonts w:ascii="Arial" w:eastAsia="宋体" w:hAnsi="Arial" w:cs="Times New Roman" w:hint="eastAsia"/>
          <w:b/>
          <w:kern w:val="0"/>
          <w:sz w:val="22"/>
          <w:lang w:val="x-none"/>
        </w:rPr>
        <w:t>of</w:t>
      </w:r>
      <w:r w:rsidR="001A087D">
        <w:rPr>
          <w:rFonts w:ascii="Arial" w:eastAsia="宋体" w:hAnsi="Arial" w:cs="Times New Roman"/>
          <w:b/>
          <w:kern w:val="0"/>
          <w:sz w:val="22"/>
          <w:lang w:val="x-none"/>
        </w:rPr>
        <w:t xml:space="preserve">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2B7AC3" w:rsidRDefault="002B7AC3" w:rsidP="002B7AC3">
      <w:pPr>
        <w:spacing w:beforeLines="50" w:before="120"/>
        <w:rPr>
          <w:rFonts w:cs="Times New Roman"/>
          <w:szCs w:val="20"/>
        </w:rPr>
      </w:pPr>
      <w:r>
        <w:rPr>
          <w:rFonts w:cs="Times New Roman" w:hint="eastAsia"/>
          <w:szCs w:val="20"/>
        </w:rPr>
        <w:t>In RAN#90</w:t>
      </w:r>
      <w:r w:rsidR="00856DC0">
        <w:rPr>
          <w:rFonts w:cs="Times New Roman" w:hint="eastAsia"/>
          <w:szCs w:val="20"/>
        </w:rPr>
        <w:t>-</w:t>
      </w:r>
      <w:r>
        <w:rPr>
          <w:rFonts w:cs="Times New Roman" w:hint="eastAsia"/>
          <w:szCs w:val="20"/>
        </w:rPr>
        <w:t xml:space="preserve">e, a new Rel-17 WI on support of reduced capability NR devices, i.e. RedCap,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431F66">
        <w:rPr>
          <w:rFonts w:cs="Times New Roman"/>
          <w:szCs w:val="20"/>
        </w:rPr>
        <w:t>[1]</w:t>
      </w:r>
      <w:r>
        <w:rPr>
          <w:rFonts w:cs="Times New Roman"/>
          <w:szCs w:val="20"/>
        </w:rPr>
        <w:fldChar w:fldCharType="end"/>
      </w:r>
      <w:r>
        <w:rPr>
          <w:rFonts w:cs="Times New Roman" w:hint="eastAsia"/>
          <w:szCs w:val="20"/>
        </w:rPr>
        <w:t xml:space="preserve">. </w:t>
      </w:r>
      <w:r w:rsidR="001A087D">
        <w:rPr>
          <w:rFonts w:cs="Times New Roman" w:hint="eastAsia"/>
          <w:szCs w:val="21"/>
        </w:rPr>
        <w:t xml:space="preserve">The </w:t>
      </w:r>
      <w:r w:rsidR="00856DC0">
        <w:rPr>
          <w:rFonts w:cs="Times New Roman" w:hint="eastAsia"/>
          <w:szCs w:val="21"/>
        </w:rPr>
        <w:t>latest WID was</w:t>
      </w:r>
      <w:r w:rsidR="001A087D">
        <w:rPr>
          <w:rFonts w:cs="Times New Roman" w:hint="eastAsia"/>
          <w:szCs w:val="21"/>
        </w:rPr>
        <w:t xml:space="preserve"> updated in RAN#</w:t>
      </w:r>
      <w:r w:rsidR="00856DC0">
        <w:rPr>
          <w:rFonts w:cs="Times New Roman"/>
          <w:szCs w:val="21"/>
        </w:rPr>
        <w:t>9</w:t>
      </w:r>
      <w:r w:rsidR="00856DC0">
        <w:rPr>
          <w:rFonts w:cs="Times New Roman" w:hint="eastAsia"/>
          <w:szCs w:val="21"/>
        </w:rPr>
        <w:t>2-</w:t>
      </w:r>
      <w:r w:rsidR="001A087D">
        <w:rPr>
          <w:rFonts w:cs="Times New Roman"/>
          <w:szCs w:val="21"/>
        </w:rPr>
        <w:t xml:space="preserve">e </w:t>
      </w:r>
      <w:r w:rsidR="001A087D">
        <w:rPr>
          <w:rFonts w:cs="Times New Roman"/>
          <w:szCs w:val="21"/>
        </w:rPr>
        <w:fldChar w:fldCharType="begin"/>
      </w:r>
      <w:r w:rsidR="001A087D">
        <w:rPr>
          <w:rFonts w:cs="Times New Roman"/>
          <w:szCs w:val="21"/>
        </w:rPr>
        <w:instrText xml:space="preserve"> </w:instrText>
      </w:r>
      <w:r w:rsidR="001A087D">
        <w:rPr>
          <w:rFonts w:cs="Times New Roman" w:hint="eastAsia"/>
          <w:szCs w:val="21"/>
        </w:rPr>
        <w:instrText>REF _Ref64637089 \n \h</w:instrText>
      </w:r>
      <w:r w:rsidR="001A087D">
        <w:rPr>
          <w:rFonts w:cs="Times New Roman"/>
          <w:szCs w:val="21"/>
        </w:rPr>
        <w:instrText xml:space="preserve"> </w:instrText>
      </w:r>
      <w:r w:rsidR="001A087D">
        <w:rPr>
          <w:rFonts w:cs="Times New Roman"/>
          <w:szCs w:val="21"/>
        </w:rPr>
      </w:r>
      <w:r w:rsidR="001A087D">
        <w:rPr>
          <w:rFonts w:cs="Times New Roman"/>
          <w:szCs w:val="21"/>
        </w:rPr>
        <w:fldChar w:fldCharType="separate"/>
      </w:r>
      <w:r w:rsidR="00431F66">
        <w:rPr>
          <w:rFonts w:cs="Times New Roman"/>
          <w:szCs w:val="21"/>
        </w:rPr>
        <w:t>[2]</w:t>
      </w:r>
      <w:r w:rsidR="001A087D">
        <w:rPr>
          <w:rFonts w:cs="Times New Roman"/>
          <w:szCs w:val="21"/>
        </w:rPr>
        <w:fldChar w:fldCharType="end"/>
      </w:r>
      <w:r w:rsidR="001A087D">
        <w:rPr>
          <w:rFonts w:cs="Times New Roman" w:hint="eastAsia"/>
          <w:szCs w:val="21"/>
        </w:rPr>
        <w:t>, where t</w:t>
      </w:r>
      <w:r>
        <w:rPr>
          <w:rFonts w:cs="Times New Roman" w:hint="eastAsia"/>
          <w:szCs w:val="20"/>
        </w:rPr>
        <w:t xml:space="preserve">he </w:t>
      </w:r>
      <w:r w:rsidR="00CE5CDF">
        <w:rPr>
          <w:rFonts w:cs="Times New Roman" w:hint="eastAsia"/>
          <w:szCs w:val="20"/>
        </w:rPr>
        <w:t>high</w:t>
      </w:r>
      <w:r w:rsidR="00B31DF5">
        <w:rPr>
          <w:rFonts w:cs="Times New Roman" w:hint="eastAsia"/>
          <w:szCs w:val="20"/>
        </w:rPr>
        <w:t>er</w:t>
      </w:r>
      <w:r w:rsidR="00CE5CDF">
        <w:rPr>
          <w:rFonts w:cs="Times New Roman" w:hint="eastAsia"/>
          <w:szCs w:val="20"/>
        </w:rPr>
        <w:t xml:space="preserve"> layer</w:t>
      </w:r>
      <w:r>
        <w:rPr>
          <w:rFonts w:cs="Times New Roman" w:hint="eastAsia"/>
          <w:szCs w:val="20"/>
        </w:rPr>
        <w:t xml:space="preserve"> features </w:t>
      </w:r>
      <w:r w:rsidR="009A6C05">
        <w:rPr>
          <w:rFonts w:cs="Times New Roman" w:hint="eastAsia"/>
          <w:szCs w:val="20"/>
        </w:rPr>
        <w:t xml:space="preserve">related to RAN1signaling </w:t>
      </w:r>
      <w:r>
        <w:rPr>
          <w:rFonts w:cs="Times New Roman" w:hint="eastAsia"/>
          <w:szCs w:val="20"/>
        </w:rPr>
        <w:t>are listed as fol</w:t>
      </w:r>
      <w:r w:rsidR="009A6C05">
        <w:rPr>
          <w:rFonts w:cs="Times New Roman" w:hint="eastAsia"/>
          <w:szCs w:val="20"/>
        </w:rPr>
        <w:t>lows:</w:t>
      </w:r>
    </w:p>
    <w:tbl>
      <w:tblPr>
        <w:tblStyle w:val="ad"/>
        <w:tblW w:w="0" w:type="auto"/>
        <w:tblLook w:val="04A0" w:firstRow="1" w:lastRow="0" w:firstColumn="1" w:lastColumn="0" w:noHBand="0" w:noVBand="1"/>
      </w:tblPr>
      <w:tblGrid>
        <w:gridCol w:w="9286"/>
      </w:tblGrid>
      <w:tr w:rsidR="002B7AC3" w:rsidTr="000D44FF">
        <w:tc>
          <w:tcPr>
            <w:tcW w:w="9286" w:type="dxa"/>
          </w:tcPr>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9A6C05" w:rsidRDefault="009A6C05" w:rsidP="009A6C05">
            <w:pPr>
              <w:pStyle w:val="B1"/>
              <w:widowControl w:val="0"/>
              <w:numPr>
                <w:ilvl w:val="1"/>
                <w:numId w:val="3"/>
              </w:numPr>
              <w:overflowPunct/>
              <w:autoSpaceDE/>
              <w:autoSpaceDN/>
              <w:adjustRightInd/>
              <w:spacing w:after="0"/>
              <w:jc w:val="both"/>
              <w:textAlignment w:val="auto"/>
              <w:rPr>
                <w:rFonts w:eastAsia="宋体"/>
                <w:bCs/>
                <w:lang w:eastAsia="ja-JP"/>
              </w:rPr>
            </w:pPr>
            <w:r>
              <w:rPr>
                <w:rFonts w:eastAsia="宋体"/>
                <w:bCs/>
                <w:lang w:eastAsia="ja-JP"/>
              </w:rPr>
              <w:t>The existing UE capability framework is used; changes to capability signalling are specified only if necessary.</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the ability for the early indication to be configurable by the network. [RAN2, RAN1]</w:t>
            </w:r>
          </w:p>
          <w:p w:rsidR="002B7AC3" w:rsidRPr="001A087D" w:rsidRDefault="009A6C05" w:rsidP="009A6C05">
            <w:pPr>
              <w:pStyle w:val="B1"/>
              <w:widowControl w:val="0"/>
              <w:numPr>
                <w:ilvl w:val="0"/>
                <w:numId w:val="3"/>
              </w:numPr>
              <w:overflowPunct/>
              <w:autoSpaceDE/>
              <w:autoSpaceDN/>
              <w:adjustRightInd/>
              <w:spacing w:after="120"/>
              <w:ind w:left="714" w:hanging="357"/>
              <w:jc w:val="both"/>
              <w:textAlignment w:val="auto"/>
              <w:rPr>
                <w:rFonts w:eastAsia="宋体"/>
                <w:bCs/>
                <w:lang w:val="en-US" w:eastAsia="ja-JP"/>
              </w:rPr>
            </w:pPr>
            <w:bookmarkStart w:id="4" w:name="_Hlk67648184"/>
            <w:r>
              <w:rPr>
                <w:rFonts w:eastAsia="宋体"/>
                <w:bCs/>
                <w:lang w:eastAsia="ja-JP"/>
              </w:rPr>
              <w:t xml:space="preserve">Specify a system information indication to indicate whether a RedCap UE can camp on the cell/frequency or not; </w:t>
            </w:r>
            <w:bookmarkStart w:id="5" w:name="_Hlk67650013"/>
            <w:r>
              <w:rPr>
                <w:rFonts w:eastAsia="宋体"/>
                <w:bCs/>
                <w:lang w:eastAsia="ja-JP"/>
              </w:rPr>
              <w:t>it shall be possible for the indication to be specific to the number of Rx branches of the UE</w:t>
            </w:r>
            <w:bookmarkEnd w:id="4"/>
            <w:bookmarkEnd w:id="5"/>
            <w:r>
              <w:rPr>
                <w:rFonts w:eastAsia="宋体"/>
                <w:bCs/>
                <w:lang w:eastAsia="ja-JP"/>
              </w:rPr>
              <w:t xml:space="preserve">. [RAN2, RAN1] </w:t>
            </w:r>
          </w:p>
        </w:tc>
      </w:tr>
    </w:tbl>
    <w:p w:rsidR="00750473" w:rsidRDefault="00B230C7" w:rsidP="001C7B45">
      <w:pPr>
        <w:spacing w:beforeLines="50" w:before="120"/>
        <w:rPr>
          <w:rFonts w:cs="Times New Roman"/>
          <w:szCs w:val="20"/>
        </w:rPr>
      </w:pPr>
      <w:r>
        <w:rPr>
          <w:rFonts w:cs="Times New Roman" w:hint="eastAsia"/>
          <w:szCs w:val="20"/>
        </w:rPr>
        <w:t>In this contribution, we provide our views on the above high</w:t>
      </w:r>
      <w:r w:rsidR="00AF7F93">
        <w:rPr>
          <w:rFonts w:cs="Times New Roman" w:hint="eastAsia"/>
          <w:szCs w:val="20"/>
        </w:rPr>
        <w:t>er</w:t>
      </w:r>
      <w:r>
        <w:rPr>
          <w:rFonts w:cs="Times New Roman" w:hint="eastAsia"/>
          <w:szCs w:val="20"/>
        </w:rPr>
        <w:t xml:space="preserve"> layer features </w:t>
      </w:r>
      <w:r w:rsidR="009A6C05">
        <w:rPr>
          <w:rFonts w:cs="Times New Roman" w:hint="eastAsia"/>
          <w:szCs w:val="20"/>
        </w:rPr>
        <w:t>related to RAN1 signaling</w:t>
      </w:r>
      <w:r w:rsidR="00315508">
        <w:rPr>
          <w:rFonts w:cs="Times New Roman" w:hint="eastAsia"/>
          <w:szCs w:val="20"/>
        </w:rPr>
        <w:t>, focusing on type definition and early indication of RedCap UE</w:t>
      </w:r>
      <w:r w:rsidR="009A6C05">
        <w:rPr>
          <w:rFonts w:cs="Times New Roman" w:hint="eastAsia"/>
          <w:szCs w:val="20"/>
        </w:rPr>
        <w:t xml:space="preserve">. </w:t>
      </w:r>
    </w:p>
    <w:p w:rsidR="00B230C7" w:rsidRPr="00114C26" w:rsidRDefault="00B230C7" w:rsidP="001C7B45">
      <w:pPr>
        <w:spacing w:beforeLines="50" w:before="120"/>
        <w:rPr>
          <w:rFonts w:cs="Times New Roman"/>
          <w:szCs w:val="20"/>
        </w:rPr>
      </w:pPr>
    </w:p>
    <w:p w:rsidR="00A578C0" w:rsidRPr="00CC300E" w:rsidRDefault="00DD4940" w:rsidP="0041435B">
      <w:pPr>
        <w:pStyle w:val="1"/>
        <w:ind w:left="562" w:hanging="562"/>
      </w:pPr>
      <w:r>
        <w:t>Discus</w:t>
      </w:r>
      <w:r>
        <w:rPr>
          <w:rFonts w:hint="eastAsia"/>
        </w:rPr>
        <w:t>sion</w:t>
      </w:r>
    </w:p>
    <w:p w:rsidR="00CA3D5A" w:rsidRDefault="00CA3D5A" w:rsidP="00CA3D5A">
      <w:pPr>
        <w:pStyle w:val="2"/>
        <w:ind w:left="723" w:hanging="723"/>
      </w:pPr>
      <w:r>
        <w:rPr>
          <w:rFonts w:hint="eastAsia"/>
        </w:rPr>
        <w:t>Definition of RedCap UE Type</w:t>
      </w:r>
    </w:p>
    <w:p w:rsidR="00CA3D5A" w:rsidRDefault="00CA3D5A" w:rsidP="00CA3D5A">
      <w:r>
        <w:rPr>
          <w:rFonts w:hint="eastAsia"/>
        </w:rPr>
        <w:t xml:space="preserve">In RAN1#106-e, RAN1 made the following agreement on definition for RedCap UE type </w:t>
      </w:r>
      <w:r>
        <w:fldChar w:fldCharType="begin"/>
      </w:r>
      <w:r>
        <w:instrText xml:space="preserve"> </w:instrText>
      </w:r>
      <w:r>
        <w:rPr>
          <w:rFonts w:hint="eastAsia"/>
        </w:rPr>
        <w:instrText>REF _Ref64636111 \n \h</w:instrText>
      </w:r>
      <w:r>
        <w:instrText xml:space="preserve"> </w:instrText>
      </w:r>
      <w:r>
        <w:fldChar w:fldCharType="separate"/>
      </w:r>
      <w:r w:rsidR="00431F66">
        <w:t>[3]</w:t>
      </w:r>
      <w:r>
        <w:fldChar w:fldCharType="end"/>
      </w:r>
      <w:r>
        <w:rPr>
          <w:rFonts w:hint="eastAsia"/>
        </w:rPr>
        <w:t>.</w:t>
      </w:r>
      <w:r w:rsidRPr="002A2579">
        <w:rPr>
          <w:rFonts w:hint="eastAsia"/>
        </w:rPr>
        <w:t xml:space="preserve"> </w:t>
      </w:r>
      <w:r>
        <w:rPr>
          <w:rFonts w:hint="eastAsia"/>
        </w:rPr>
        <w:t>It is expected to further discuss whether to capture other capabilities to RedCap UE type other than the maximum UE bandwidth.</w:t>
      </w:r>
    </w:p>
    <w:tbl>
      <w:tblPr>
        <w:tblStyle w:val="ad"/>
        <w:tblW w:w="0" w:type="auto"/>
        <w:tblLook w:val="04A0" w:firstRow="1" w:lastRow="0" w:firstColumn="1" w:lastColumn="0" w:noHBand="0" w:noVBand="1"/>
      </w:tblPr>
      <w:tblGrid>
        <w:gridCol w:w="9286"/>
      </w:tblGrid>
      <w:tr w:rsidR="00CA3D5A" w:rsidTr="00B84F8B">
        <w:tc>
          <w:tcPr>
            <w:tcW w:w="9286" w:type="dxa"/>
          </w:tcPr>
          <w:p w:rsidR="00CA3D5A" w:rsidRPr="00A51E31" w:rsidRDefault="00CA3D5A" w:rsidP="00B84F8B">
            <w:pPr>
              <w:shd w:val="clear" w:color="auto" w:fill="FFFFFF"/>
              <w:spacing w:line="231" w:lineRule="atLeast"/>
              <w:jc w:val="both"/>
              <w:rPr>
                <w:rFonts w:ascii="Calibri" w:eastAsia="宋体" w:hAnsi="Calibri" w:cs="Calibri"/>
                <w:color w:val="000000"/>
                <w:sz w:val="22"/>
                <w:szCs w:val="22"/>
                <w:highlight w:val="green"/>
                <w:lang w:eastAsia="zh-CN"/>
              </w:rPr>
            </w:pPr>
            <w:r w:rsidRPr="003548FE">
              <w:rPr>
                <w:rFonts w:eastAsia="宋体"/>
                <w:b/>
                <w:bCs/>
                <w:color w:val="000000"/>
                <w:highlight w:val="green"/>
                <w:shd w:val="clear" w:color="auto" w:fill="00FFFF"/>
                <w:lang w:eastAsia="zh-CN"/>
              </w:rPr>
              <w:t>Agreement</w:t>
            </w:r>
          </w:p>
          <w:p w:rsidR="00CA3D5A" w:rsidRPr="001A4574" w:rsidRDefault="00CA3D5A" w:rsidP="00B84F8B">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A RedCap UE type from RAN1 point of view supports a maximum bandwidth of 20MHz for FR1 and 100MHz for FR2</w:t>
            </w:r>
          </w:p>
          <w:p w:rsidR="00CA3D5A" w:rsidRPr="001A4574" w:rsidRDefault="00CA3D5A" w:rsidP="00B84F8B">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Further discuss whether to capture also one or more of the following </w:t>
            </w:r>
            <w:r w:rsidRPr="001A4574">
              <w:rPr>
                <w:rFonts w:eastAsia="宋体"/>
                <w:strike/>
                <w:color w:val="FF0000"/>
                <w:lang w:eastAsia="zh-CN"/>
              </w:rPr>
              <w:t>reduced</w:t>
            </w:r>
            <w:r w:rsidRPr="001A4574">
              <w:rPr>
                <w:rFonts w:eastAsia="宋体"/>
                <w:color w:val="FF0000"/>
                <w:lang w:eastAsia="zh-CN"/>
              </w:rPr>
              <w:t> </w:t>
            </w:r>
            <w:r w:rsidRPr="001A4574">
              <w:rPr>
                <w:rFonts w:eastAsia="宋体"/>
                <w:color w:val="000000"/>
                <w:lang w:eastAsia="zh-CN"/>
              </w:rPr>
              <w:t>capabilities to </w:t>
            </w:r>
            <w:r w:rsidRPr="001A4574">
              <w:rPr>
                <w:rFonts w:eastAsia="宋体"/>
                <w:color w:val="FF0000"/>
                <w:lang w:eastAsia="zh-CN"/>
              </w:rPr>
              <w:t>RedCap </w:t>
            </w:r>
            <w:r w:rsidRPr="001A4574">
              <w:rPr>
                <w:rFonts w:eastAsia="宋体"/>
                <w:color w:val="000000"/>
                <w:lang w:eastAsia="zh-CN"/>
              </w:rPr>
              <w:t>UE type description</w:t>
            </w:r>
          </w:p>
          <w:p w:rsidR="00CA3D5A" w:rsidRPr="001A4574" w:rsidRDefault="00CA3D5A" w:rsidP="00B84F8B">
            <w:pPr>
              <w:widowControl/>
              <w:numPr>
                <w:ilvl w:val="1"/>
                <w:numId w:val="29"/>
              </w:numPr>
              <w:shd w:val="clear" w:color="auto" w:fill="FFFFFF"/>
              <w:spacing w:after="0"/>
              <w:rPr>
                <w:rFonts w:eastAsia="Microsoft YaHei UI"/>
                <w:color w:val="000000"/>
                <w:lang w:eastAsia="zh-CN"/>
              </w:rPr>
            </w:pPr>
            <w:r w:rsidRPr="001A4574">
              <w:rPr>
                <w:rFonts w:eastAsia="宋体"/>
                <w:color w:val="000000"/>
                <w:lang w:eastAsia="zh-CN"/>
              </w:rPr>
              <w:t>Sup</w:t>
            </w:r>
            <w:r w:rsidRPr="001A4574">
              <w:rPr>
                <w:rFonts w:eastAsia="Microsoft YaHei UI"/>
                <w:color w:val="000000"/>
                <w:lang w:eastAsia="zh-CN"/>
              </w:rPr>
              <w:t>ports either 1 or 2 Rx branches and corresponding maximum DL MIMO layers</w:t>
            </w:r>
          </w:p>
          <w:p w:rsidR="00CA3D5A" w:rsidRPr="001A4574" w:rsidRDefault="00CA3D5A" w:rsidP="00B84F8B">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FD-FDD or Type A HD-FDD operation for FR1 FDD bands</w:t>
            </w:r>
          </w:p>
          <w:p w:rsidR="00CA3D5A" w:rsidRPr="001A4574" w:rsidRDefault="00CA3D5A" w:rsidP="00B84F8B">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DL up to 64 QAM or up to 256 QAM for FR1</w:t>
            </w:r>
          </w:p>
          <w:p w:rsidR="00CA3D5A" w:rsidRPr="001A4574" w:rsidRDefault="00CA3D5A" w:rsidP="00B84F8B">
            <w:pPr>
              <w:widowControl/>
              <w:numPr>
                <w:ilvl w:val="1"/>
                <w:numId w:val="29"/>
              </w:numPr>
              <w:shd w:val="clear" w:color="auto" w:fill="FFFFFF"/>
              <w:ind w:left="1077" w:hanging="357"/>
              <w:rPr>
                <w:rFonts w:ascii="Calibri" w:eastAsia="宋体" w:hAnsi="Calibri" w:cs="Calibri"/>
                <w:color w:val="000000"/>
                <w:sz w:val="22"/>
                <w:szCs w:val="22"/>
                <w:lang w:eastAsia="zh-CN"/>
              </w:rPr>
            </w:pPr>
            <w:r w:rsidRPr="001A4574">
              <w:rPr>
                <w:rFonts w:eastAsia="Microsoft YaHei UI"/>
                <w:color w:val="000000"/>
                <w:lang w:eastAsia="zh-CN"/>
              </w:rPr>
              <w:t>Does not support CA/D</w:t>
            </w:r>
            <w:r w:rsidRPr="001A4574">
              <w:rPr>
                <w:rFonts w:eastAsia="宋体"/>
                <w:color w:val="000000"/>
                <w:lang w:eastAsia="zh-CN"/>
              </w:rPr>
              <w:t>C</w:t>
            </w:r>
          </w:p>
        </w:tc>
      </w:tr>
    </w:tbl>
    <w:p w:rsidR="00CA3D5A" w:rsidRDefault="00CA3D5A" w:rsidP="00CA3D5A">
      <w:pPr>
        <w:spacing w:before="120"/>
      </w:pPr>
      <w:r>
        <w:rPr>
          <w:rFonts w:hint="eastAsia"/>
        </w:rPr>
        <w:t xml:space="preserve">In RAN1#106bis-e, the following FL proposal was made, but did not have time to discuss online </w:t>
      </w:r>
      <w:r>
        <w:fldChar w:fldCharType="begin"/>
      </w:r>
      <w:r>
        <w:instrText xml:space="preserve"> </w:instrText>
      </w:r>
      <w:r>
        <w:rPr>
          <w:rFonts w:hint="eastAsia"/>
        </w:rPr>
        <w:instrText>REF _Ref86411413 \n \h</w:instrText>
      </w:r>
      <w:r>
        <w:instrText xml:space="preserve"> </w:instrText>
      </w:r>
      <w:r>
        <w:fldChar w:fldCharType="separate"/>
      </w:r>
      <w:r w:rsidR="00431F66">
        <w:t>[7]</w:t>
      </w:r>
      <w:r>
        <w:fldChar w:fldCharType="end"/>
      </w:r>
      <w:r>
        <w:rPr>
          <w:rFonts w:hint="eastAsia"/>
        </w:rPr>
        <w:t>:</w:t>
      </w:r>
    </w:p>
    <w:tbl>
      <w:tblPr>
        <w:tblStyle w:val="ad"/>
        <w:tblW w:w="0" w:type="auto"/>
        <w:tblLook w:val="04A0" w:firstRow="1" w:lastRow="0" w:firstColumn="1" w:lastColumn="0" w:noHBand="0" w:noVBand="1"/>
      </w:tblPr>
      <w:tblGrid>
        <w:gridCol w:w="9286"/>
      </w:tblGrid>
      <w:tr w:rsidR="00CA3D5A" w:rsidTr="00B84F8B">
        <w:tc>
          <w:tcPr>
            <w:tcW w:w="9286" w:type="dxa"/>
          </w:tcPr>
          <w:p w:rsidR="00CA3D5A" w:rsidRDefault="00CA3D5A" w:rsidP="00B84F8B">
            <w:pPr>
              <w:tabs>
                <w:tab w:val="left" w:pos="1410"/>
              </w:tabs>
              <w:spacing w:after="0"/>
              <w:rPr>
                <w:b/>
                <w:bCs/>
              </w:rPr>
            </w:pPr>
            <w:r>
              <w:rPr>
                <w:b/>
                <w:highlight w:val="yellow"/>
              </w:rPr>
              <w:t>FL2 High Priority Proposal 5-1:</w:t>
            </w:r>
            <w:r>
              <w:rPr>
                <w:b/>
                <w:bCs/>
              </w:rPr>
              <w:t xml:space="preserve"> </w:t>
            </w:r>
          </w:p>
          <w:p w:rsidR="00CA3D5A" w:rsidRDefault="00CA3D5A" w:rsidP="00B84F8B">
            <w:pPr>
              <w:pStyle w:val="a6"/>
              <w:widowControl/>
              <w:numPr>
                <w:ilvl w:val="1"/>
                <w:numId w:val="37"/>
              </w:numPr>
              <w:tabs>
                <w:tab w:val="left" w:pos="1410"/>
              </w:tabs>
              <w:spacing w:after="0" w:line="252" w:lineRule="auto"/>
              <w:ind w:firstLineChars="0"/>
              <w:contextualSpacing/>
              <w:jc w:val="both"/>
              <w:rPr>
                <w:b/>
              </w:rPr>
            </w:pPr>
            <w:r>
              <w:rPr>
                <w:b/>
              </w:rPr>
              <w:t xml:space="preserve">Alt.2: Leave ‘Redcap Device Type’ definition to UE features of Redcap AI. </w:t>
            </w:r>
          </w:p>
          <w:p w:rsidR="00CA3D5A" w:rsidRPr="00892837" w:rsidRDefault="00CA3D5A" w:rsidP="00B84F8B">
            <w:pPr>
              <w:pStyle w:val="a6"/>
              <w:widowControl/>
              <w:numPr>
                <w:ilvl w:val="2"/>
                <w:numId w:val="37"/>
              </w:numPr>
              <w:tabs>
                <w:tab w:val="left" w:pos="1410"/>
              </w:tabs>
              <w:spacing w:after="0" w:line="252" w:lineRule="auto"/>
              <w:ind w:firstLineChars="0"/>
              <w:contextualSpacing/>
              <w:rPr>
                <w:b/>
              </w:rPr>
            </w:pPr>
            <w:r>
              <w:rPr>
                <w:b/>
              </w:rPr>
              <w:t xml:space="preserve">Note that: UE features that are defined as part of ‘Basic feature group’ for Redcap are included in the ‘Redcap Device Type’ definition. </w:t>
            </w:r>
          </w:p>
        </w:tc>
      </w:tr>
    </w:tbl>
    <w:p w:rsidR="00CA3D5A" w:rsidRDefault="00CA3D5A" w:rsidP="00CA3D5A">
      <w:pPr>
        <w:spacing w:before="120"/>
      </w:pPr>
      <w:r>
        <w:rPr>
          <w:rFonts w:hint="eastAsia"/>
        </w:rPr>
        <w:t xml:space="preserve">From view of </w:t>
      </w:r>
      <w:r>
        <w:t>ecosystem</w:t>
      </w:r>
      <w:r>
        <w:rPr>
          <w:rFonts w:hint="eastAsia"/>
        </w:rPr>
        <w:t xml:space="preserve">, the definition of RedCap UE type should help operators, network vendors and UE </w:t>
      </w:r>
      <w:r>
        <w:rPr>
          <w:rFonts w:hint="eastAsia"/>
        </w:rPr>
        <w:lastRenderedPageBreak/>
        <w:t xml:space="preserve">vendors quickly aware of the difference between RedCap UE and non-RedCap UE. Therefore, the definition of RedCap type shall include the fundamental difference as much as possible. This can help network vendors develop suitable configuration/scheduling strategy for RedCap UE in time, and can help UE vendors evaluate the cost/complexity when choosing the wireless communication module. </w:t>
      </w:r>
    </w:p>
    <w:p w:rsidR="00CA3D5A" w:rsidRDefault="00CA3D5A" w:rsidP="00CA3D5A">
      <w:pPr>
        <w:spacing w:before="120"/>
      </w:pPr>
      <w:r>
        <w:rPr>
          <w:rFonts w:hint="eastAsia"/>
        </w:rPr>
        <w:t xml:space="preserve">Thus </w:t>
      </w:r>
      <w:r>
        <w:t>‘</w:t>
      </w:r>
      <w:r>
        <w:rPr>
          <w:rFonts w:hint="eastAsia"/>
        </w:rPr>
        <w:t>basic feature group</w:t>
      </w:r>
      <w:r>
        <w:t>’</w:t>
      </w:r>
      <w:r>
        <w:rPr>
          <w:rFonts w:hint="eastAsia"/>
        </w:rPr>
        <w:t xml:space="preserve"> is a reasonable choice to define RedCap device type. The </w:t>
      </w:r>
      <w:r>
        <w:t>fundamental</w:t>
      </w:r>
      <w:r>
        <w:rPr>
          <w:rFonts w:hint="eastAsia"/>
        </w:rPr>
        <w:t xml:space="preserve"> characteristics should be defined as the basic feature group of RedCap UE. Such </w:t>
      </w:r>
      <w:r>
        <w:t>definition</w:t>
      </w:r>
      <w:r>
        <w:rPr>
          <w:rFonts w:hint="eastAsia"/>
        </w:rPr>
        <w:t xml:space="preserve"> provides a general view of RedCap UE and avoids additional effort. Therefore, </w:t>
      </w:r>
      <w:r w:rsidR="00E961C0">
        <w:rPr>
          <w:rFonts w:hint="eastAsia"/>
        </w:rPr>
        <w:t xml:space="preserve">it is </w:t>
      </w:r>
      <w:r>
        <w:rPr>
          <w:rFonts w:hint="eastAsia"/>
        </w:rPr>
        <w:t>suggest</w:t>
      </w:r>
      <w:r w:rsidR="00E961C0">
        <w:rPr>
          <w:rFonts w:hint="eastAsia"/>
        </w:rPr>
        <w:t>ed</w:t>
      </w:r>
      <w:r>
        <w:rPr>
          <w:rFonts w:hint="eastAsia"/>
        </w:rPr>
        <w:t xml:space="preserve"> to agree on the FL proposal on how to define RedCap Device Type.</w:t>
      </w:r>
    </w:p>
    <w:p w:rsidR="00CA3D5A" w:rsidRPr="00727A0E" w:rsidRDefault="00CA3D5A" w:rsidP="00CA3D5A">
      <w:pPr>
        <w:spacing w:before="120"/>
        <w:rPr>
          <w:b/>
        </w:rPr>
      </w:pPr>
      <w:r w:rsidRPr="00100F94">
        <w:rPr>
          <w:rFonts w:hint="eastAsia"/>
          <w:b/>
        </w:rPr>
        <w:t xml:space="preserve">Proposal </w:t>
      </w:r>
      <w:r>
        <w:rPr>
          <w:rFonts w:hint="eastAsia"/>
          <w:b/>
        </w:rPr>
        <w:t>1</w:t>
      </w:r>
      <w:r w:rsidRPr="00100F94">
        <w:rPr>
          <w:rFonts w:hint="eastAsia"/>
          <w:b/>
        </w:rPr>
        <w:t xml:space="preserve">: </w:t>
      </w:r>
      <w:r w:rsidRPr="00727A0E">
        <w:rPr>
          <w:b/>
        </w:rPr>
        <w:t>Leave ‘Red</w:t>
      </w:r>
      <w:r>
        <w:rPr>
          <w:rFonts w:hint="eastAsia"/>
          <w:b/>
        </w:rPr>
        <w:t>C</w:t>
      </w:r>
      <w:r w:rsidRPr="00727A0E">
        <w:rPr>
          <w:b/>
        </w:rPr>
        <w:t>ap Device Type’ definition to UE features of Red</w:t>
      </w:r>
      <w:r>
        <w:rPr>
          <w:rFonts w:hint="eastAsia"/>
          <w:b/>
        </w:rPr>
        <w:t>C</w:t>
      </w:r>
      <w:r w:rsidRPr="00727A0E">
        <w:rPr>
          <w:b/>
        </w:rPr>
        <w:t xml:space="preserve">ap AI. </w:t>
      </w:r>
    </w:p>
    <w:p w:rsidR="00CA3D5A" w:rsidRDefault="00CA3D5A" w:rsidP="00CA3D5A">
      <w:pPr>
        <w:pStyle w:val="a6"/>
        <w:numPr>
          <w:ilvl w:val="0"/>
          <w:numId w:val="38"/>
        </w:numPr>
        <w:spacing w:before="120"/>
        <w:ind w:firstLineChars="0"/>
        <w:rPr>
          <w:b/>
        </w:rPr>
      </w:pPr>
      <w:r w:rsidRPr="00727A0E">
        <w:rPr>
          <w:b/>
        </w:rPr>
        <w:t>Note that: UE features that are defined as part of ‘Basic feature group’ for Red</w:t>
      </w:r>
      <w:r>
        <w:rPr>
          <w:rFonts w:hint="eastAsia"/>
          <w:b/>
        </w:rPr>
        <w:t>C</w:t>
      </w:r>
      <w:r w:rsidRPr="00727A0E">
        <w:rPr>
          <w:b/>
        </w:rPr>
        <w:t>ap are included in the ‘Red</w:t>
      </w:r>
      <w:r>
        <w:rPr>
          <w:rFonts w:hint="eastAsia"/>
          <w:b/>
        </w:rPr>
        <w:t>C</w:t>
      </w:r>
      <w:r w:rsidRPr="00727A0E">
        <w:rPr>
          <w:b/>
        </w:rPr>
        <w:t>ap Device Type’ definition.</w:t>
      </w:r>
    </w:p>
    <w:p w:rsidR="00CA3D5A" w:rsidRPr="00CA3D5A" w:rsidRDefault="00CA3D5A" w:rsidP="00CA3D5A">
      <w:pPr>
        <w:spacing w:before="120"/>
        <w:jc w:val="both"/>
      </w:pPr>
    </w:p>
    <w:p w:rsidR="00BC336F" w:rsidRDefault="00FD52D8" w:rsidP="0041435B">
      <w:pPr>
        <w:pStyle w:val="2"/>
        <w:ind w:left="723" w:hanging="723"/>
      </w:pPr>
      <w:r>
        <w:rPr>
          <w:rFonts w:hint="eastAsia"/>
        </w:rPr>
        <w:t>Early indication of</w:t>
      </w:r>
      <w:r w:rsidR="00203E38">
        <w:rPr>
          <w:rFonts w:hint="eastAsia"/>
        </w:rPr>
        <w:t xml:space="preserve"> RedCap UE</w:t>
      </w:r>
    </w:p>
    <w:p w:rsidR="002B7AC3" w:rsidRDefault="006B23BB" w:rsidP="002B7AC3">
      <w:r>
        <w:rPr>
          <w:rFonts w:hint="eastAsia"/>
        </w:rPr>
        <w:t>I</w:t>
      </w:r>
      <w:r w:rsidR="006B3B05">
        <w:rPr>
          <w:rFonts w:hint="eastAsia"/>
        </w:rPr>
        <w:t>n RAN</w:t>
      </w:r>
      <w:r w:rsidR="00D44306">
        <w:rPr>
          <w:rFonts w:hint="eastAsia"/>
        </w:rPr>
        <w:t>2</w:t>
      </w:r>
      <w:r w:rsidR="006B3B05">
        <w:rPr>
          <w:rFonts w:hint="eastAsia"/>
        </w:rPr>
        <w:t>#</w:t>
      </w:r>
      <w:r w:rsidR="00D44306">
        <w:rPr>
          <w:rFonts w:hint="eastAsia"/>
        </w:rPr>
        <w:t>116-e, the following agreements</w:t>
      </w:r>
      <w:r w:rsidR="00BD01CC">
        <w:rPr>
          <w:rFonts w:hint="eastAsia"/>
        </w:rPr>
        <w:t>/working assumption</w:t>
      </w:r>
      <w:r w:rsidR="00D44306">
        <w:rPr>
          <w:rFonts w:hint="eastAsia"/>
        </w:rPr>
        <w:t xml:space="preserve"> were </w:t>
      </w:r>
      <w:r w:rsidR="00D44306">
        <w:t xml:space="preserve">reached </w:t>
      </w:r>
      <w:r w:rsidR="00D44306">
        <w:fldChar w:fldCharType="begin"/>
      </w:r>
      <w:r w:rsidR="00D44306">
        <w:instrText xml:space="preserve"> </w:instrText>
      </w:r>
      <w:r w:rsidR="00D44306">
        <w:rPr>
          <w:rFonts w:hint="eastAsia"/>
        </w:rPr>
        <w:instrText>REF _Ref94282768 \n \h</w:instrText>
      </w:r>
      <w:r w:rsidR="00D44306">
        <w:instrText xml:space="preserve"> </w:instrText>
      </w:r>
      <w:r w:rsidR="00D44306">
        <w:fldChar w:fldCharType="separate"/>
      </w:r>
      <w:r w:rsidR="00431F66">
        <w:t>[6]</w:t>
      </w:r>
      <w:r w:rsidR="00D44306">
        <w:fldChar w:fldCharType="end"/>
      </w:r>
      <w:r w:rsidR="002A2579">
        <w:rPr>
          <w:rFonts w:hint="eastAsia"/>
        </w:rPr>
        <w:t>.</w:t>
      </w:r>
      <w:r w:rsidR="00D44306">
        <w:rPr>
          <w:rFonts w:hint="eastAsia"/>
        </w:rPr>
        <w:t xml:space="preserve"> The part that highly related to </w:t>
      </w:r>
      <w:r w:rsidR="00D44306">
        <w:t>early</w:t>
      </w:r>
      <w:r w:rsidR="00D44306">
        <w:rPr>
          <w:rFonts w:hint="eastAsia"/>
        </w:rPr>
        <w:t xml:space="preserve"> indication of RedCap is </w:t>
      </w:r>
      <w:r w:rsidR="00472656">
        <w:t>highli</w:t>
      </w:r>
      <w:r w:rsidR="00472656">
        <w:rPr>
          <w:rFonts w:hint="eastAsia"/>
        </w:rPr>
        <w:t>ghted</w:t>
      </w:r>
      <w:r w:rsidR="00D44306">
        <w:rPr>
          <w:rFonts w:hint="eastAsia"/>
        </w:rPr>
        <w:t xml:space="preserve"> in </w:t>
      </w:r>
      <w:r w:rsidR="00D44306" w:rsidRPr="00D44306">
        <w:rPr>
          <w:rFonts w:hint="eastAsia"/>
          <w:highlight w:val="cyan"/>
        </w:rPr>
        <w:t>cyan</w:t>
      </w:r>
      <w:r w:rsidR="00D44306">
        <w:rPr>
          <w:rFonts w:hint="eastAsia"/>
        </w:rPr>
        <w:t>.</w:t>
      </w:r>
    </w:p>
    <w:tbl>
      <w:tblPr>
        <w:tblStyle w:val="ad"/>
        <w:tblW w:w="0" w:type="auto"/>
        <w:tblLook w:val="04A0" w:firstRow="1" w:lastRow="0" w:firstColumn="1" w:lastColumn="0" w:noHBand="0" w:noVBand="1"/>
      </w:tblPr>
      <w:tblGrid>
        <w:gridCol w:w="9286"/>
      </w:tblGrid>
      <w:tr w:rsidR="0020058D" w:rsidRPr="00CA3D5A" w:rsidTr="006B3B05">
        <w:tc>
          <w:tcPr>
            <w:tcW w:w="9286" w:type="dxa"/>
          </w:tcPr>
          <w:p w:rsidR="0020058D" w:rsidRPr="00CA3D5A" w:rsidRDefault="0020058D" w:rsidP="0020058D">
            <w:pPr>
              <w:shd w:val="clear" w:color="auto" w:fill="FFFFFF"/>
              <w:spacing w:line="231" w:lineRule="atLeast"/>
              <w:jc w:val="both"/>
              <w:rPr>
                <w:rFonts w:eastAsia="仿宋"/>
                <w:b/>
                <w:color w:val="000000"/>
              </w:rPr>
            </w:pPr>
            <w:r w:rsidRPr="00CA3D5A">
              <w:rPr>
                <w:rFonts w:eastAsia="仿宋"/>
                <w:b/>
                <w:color w:val="000000"/>
              </w:rPr>
              <w:t>Agreements:</w:t>
            </w:r>
          </w:p>
          <w:p w:rsidR="0020058D" w:rsidRPr="00CA3D5A" w:rsidRDefault="00870B05" w:rsidP="0020058D">
            <w:pPr>
              <w:shd w:val="clear" w:color="auto" w:fill="FFFFFF"/>
              <w:spacing w:line="231" w:lineRule="atLeast"/>
              <w:jc w:val="both"/>
              <w:rPr>
                <w:rFonts w:eastAsia="仿宋"/>
                <w:color w:val="000000"/>
              </w:rPr>
            </w:pPr>
            <w:r w:rsidRPr="00CA3D5A">
              <w:rPr>
                <w:rFonts w:eastAsia="仿宋" w:hint="eastAsia"/>
                <w:color w:val="000000"/>
                <w:lang w:eastAsia="zh-CN"/>
              </w:rPr>
              <w:t xml:space="preserve">1. </w:t>
            </w:r>
            <w:r w:rsidR="0020058D" w:rsidRPr="00CA3D5A">
              <w:rPr>
                <w:rFonts w:eastAsia="仿宋"/>
                <w:color w:val="000000"/>
              </w:rPr>
              <w:t>A RedCap UE in idle/inactive mode monitors paging only in an initial BWP (default or RedCap specific) associated with CD-SSB and performs cell (re-)selection and measurements on the CD-SSB</w:t>
            </w:r>
          </w:p>
          <w:p w:rsidR="0020058D" w:rsidRPr="00CA3D5A" w:rsidRDefault="00870B05" w:rsidP="0020058D">
            <w:pPr>
              <w:shd w:val="clear" w:color="auto" w:fill="FFFFFF"/>
              <w:spacing w:line="231" w:lineRule="atLeast"/>
              <w:jc w:val="both"/>
              <w:rPr>
                <w:rFonts w:eastAsia="仿宋"/>
                <w:color w:val="000000"/>
              </w:rPr>
            </w:pPr>
            <w:r w:rsidRPr="00CA3D5A">
              <w:rPr>
                <w:rFonts w:eastAsia="仿宋" w:hint="eastAsia"/>
                <w:color w:val="000000"/>
                <w:highlight w:val="cyan"/>
                <w:lang w:eastAsia="zh-CN"/>
              </w:rPr>
              <w:t xml:space="preserve">2. </w:t>
            </w:r>
            <w:r w:rsidR="0020058D" w:rsidRPr="00CA3D5A">
              <w:rPr>
                <w:rFonts w:eastAsia="仿宋"/>
                <w:color w:val="000000"/>
                <w:highlight w:val="cyan"/>
              </w:rPr>
              <w:t>If a RedCap-specific initial UL BWP is configured for RACH, RedCap UEs shall use only the RedCap-specific initial UL BWP to perform RACH.</w:t>
            </w:r>
          </w:p>
        </w:tc>
      </w:tr>
      <w:tr w:rsidR="0020058D" w:rsidRPr="00CA3D5A" w:rsidTr="006B3B05">
        <w:tc>
          <w:tcPr>
            <w:tcW w:w="9286" w:type="dxa"/>
          </w:tcPr>
          <w:p w:rsidR="0020058D" w:rsidRPr="00CA3D5A" w:rsidRDefault="0020058D" w:rsidP="0020058D">
            <w:pPr>
              <w:shd w:val="clear" w:color="auto" w:fill="FFFFFF"/>
              <w:spacing w:line="231" w:lineRule="atLeast"/>
              <w:jc w:val="both"/>
              <w:rPr>
                <w:rFonts w:eastAsia="仿宋"/>
                <w:b/>
                <w:color w:val="000000"/>
                <w:szCs w:val="22"/>
                <w:lang w:eastAsia="zh-CN"/>
              </w:rPr>
            </w:pPr>
            <w:r w:rsidRPr="00CA3D5A">
              <w:rPr>
                <w:rFonts w:eastAsia="仿宋"/>
                <w:b/>
                <w:color w:val="000000"/>
                <w:szCs w:val="22"/>
                <w:lang w:eastAsia="zh-CN"/>
              </w:rPr>
              <w:t>Agreements via email - from offline 106:</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1.</w:t>
            </w:r>
            <w:r w:rsidRPr="00CA3D5A">
              <w:rPr>
                <w:rFonts w:eastAsia="仿宋"/>
                <w:color w:val="000000"/>
                <w:szCs w:val="22"/>
                <w:lang w:eastAsia="zh-CN"/>
              </w:rPr>
              <w:tab/>
              <w:t>If a RedCap UE in idle/inactive mode is configured with a separate initial BWP associated with no SSB (CD or NCD) for RACH, measurements are based on CD-SSB for initial RACH resource selection.</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2.</w:t>
            </w:r>
            <w:r w:rsidRPr="00CA3D5A">
              <w:rPr>
                <w:rFonts w:eastAsia="仿宋"/>
                <w:color w:val="000000"/>
                <w:szCs w:val="22"/>
                <w:lang w:eastAsia="zh-CN"/>
              </w:rPr>
              <w:tab/>
              <w:t>If a RedCap UE in idle/inactive mode is configured with a separate initial BWP associated with no SSB (CD or NCD) for RACH, PDCCH-</w:t>
            </w:r>
            <w:proofErr w:type="spellStart"/>
            <w:r w:rsidRPr="00CA3D5A">
              <w:rPr>
                <w:rFonts w:eastAsia="仿宋"/>
                <w:color w:val="000000"/>
                <w:szCs w:val="22"/>
                <w:lang w:eastAsia="zh-CN"/>
              </w:rPr>
              <w:t>ConfigCommon</w:t>
            </w:r>
            <w:proofErr w:type="spellEnd"/>
            <w:r w:rsidRPr="00CA3D5A">
              <w:rPr>
                <w:rFonts w:eastAsia="仿宋"/>
                <w:color w:val="000000"/>
                <w:szCs w:val="22"/>
                <w:lang w:eastAsia="zh-CN"/>
              </w:rPr>
              <w:t xml:space="preserve"> of the separate initial DL BWP includes common search space configuration for RAR.</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3.</w:t>
            </w:r>
            <w:r w:rsidRPr="00CA3D5A">
              <w:rPr>
                <w:rFonts w:eastAsia="仿宋"/>
                <w:color w:val="000000"/>
                <w:szCs w:val="22"/>
                <w:lang w:eastAsia="zh-CN"/>
              </w:rPr>
              <w:tab/>
              <w:t xml:space="preserve">From RAN2 perspective, if a RedCap UE in idle/inactive mode is configured with a separate initial BWP associated with no SSB (CD or NCD) for RACH, it is up to UE implementation to perform new RSRP measurement in a DL BWP associated with CD-SSB before Msg1/A retransmission. </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highlight w:val="cyan"/>
                <w:lang w:eastAsia="zh-CN"/>
              </w:rPr>
              <w:t>4.</w:t>
            </w:r>
            <w:r w:rsidRPr="00CA3D5A">
              <w:rPr>
                <w:rFonts w:eastAsia="仿宋"/>
                <w:color w:val="000000"/>
                <w:szCs w:val="22"/>
                <w:highlight w:val="cyan"/>
                <w:lang w:eastAsia="zh-CN"/>
              </w:rPr>
              <w:tab/>
              <w:t xml:space="preserve">RedCap-specific two-step RACH, if </w:t>
            </w:r>
            <w:proofErr w:type="gramStart"/>
            <w:r w:rsidRPr="00CA3D5A">
              <w:rPr>
                <w:rFonts w:eastAsia="仿宋"/>
                <w:color w:val="000000"/>
                <w:szCs w:val="22"/>
                <w:highlight w:val="cyan"/>
                <w:lang w:eastAsia="zh-CN"/>
              </w:rPr>
              <w:t>configured,</w:t>
            </w:r>
            <w:proofErr w:type="gramEnd"/>
            <w:r w:rsidRPr="00CA3D5A">
              <w:rPr>
                <w:rFonts w:eastAsia="仿宋"/>
                <w:color w:val="000000"/>
                <w:szCs w:val="22"/>
                <w:highlight w:val="cyan"/>
                <w:lang w:eastAsia="zh-CN"/>
              </w:rPr>
              <w:t xml:space="preserve"> and four-step RACH are always configured in the same BWP.</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5.</w:t>
            </w:r>
            <w:r w:rsidRPr="00CA3D5A">
              <w:rPr>
                <w:rFonts w:eastAsia="仿宋"/>
                <w:color w:val="000000"/>
                <w:szCs w:val="22"/>
                <w:lang w:eastAsia="zh-CN"/>
              </w:rPr>
              <w:tab/>
              <w:t>In RRC connected mode NCD-SSB may be configured for a RedCap UE in dedicated DL BWP.</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6.</w:t>
            </w:r>
            <w:r w:rsidRPr="00CA3D5A">
              <w:rPr>
                <w:rFonts w:eastAsia="仿宋"/>
                <w:color w:val="000000"/>
                <w:szCs w:val="22"/>
                <w:lang w:eastAsia="zh-CN"/>
              </w:rPr>
              <w:tab/>
              <w:t xml:space="preserve">For connected mode operation NCD-SSB has the same properties (e.g., </w:t>
            </w:r>
            <w:proofErr w:type="spellStart"/>
            <w:r w:rsidRPr="00CA3D5A">
              <w:rPr>
                <w:rFonts w:eastAsia="仿宋"/>
                <w:color w:val="000000"/>
                <w:szCs w:val="22"/>
                <w:lang w:eastAsia="zh-CN"/>
              </w:rPr>
              <w:t>ssb-PositionsInBurst</w:t>
            </w:r>
            <w:proofErr w:type="spellEnd"/>
            <w:r w:rsidRPr="00CA3D5A">
              <w:rPr>
                <w:rFonts w:eastAsia="仿宋"/>
                <w:color w:val="000000"/>
                <w:szCs w:val="22"/>
                <w:lang w:eastAsia="zh-CN"/>
              </w:rPr>
              <w:t xml:space="preserve">, PCI, </w:t>
            </w:r>
            <w:proofErr w:type="spellStart"/>
            <w:r w:rsidRPr="00CA3D5A">
              <w:rPr>
                <w:rFonts w:eastAsia="仿宋"/>
                <w:color w:val="000000"/>
                <w:szCs w:val="22"/>
                <w:lang w:eastAsia="zh-CN"/>
              </w:rPr>
              <w:t>ssb</w:t>
            </w:r>
            <w:proofErr w:type="spellEnd"/>
            <w:r w:rsidRPr="00CA3D5A">
              <w:rPr>
                <w:rFonts w:eastAsia="仿宋"/>
                <w:color w:val="000000"/>
                <w:szCs w:val="22"/>
                <w:lang w:eastAsia="zh-CN"/>
              </w:rPr>
              <w:t xml:space="preserve">-periodicity, </w:t>
            </w:r>
            <w:proofErr w:type="spellStart"/>
            <w:r w:rsidRPr="00CA3D5A">
              <w:rPr>
                <w:rFonts w:eastAsia="仿宋"/>
                <w:color w:val="000000"/>
                <w:szCs w:val="22"/>
                <w:lang w:eastAsia="zh-CN"/>
              </w:rPr>
              <w:t>ssb</w:t>
            </w:r>
            <w:proofErr w:type="spellEnd"/>
            <w:r w:rsidRPr="00CA3D5A">
              <w:rPr>
                <w:rFonts w:eastAsia="仿宋"/>
                <w:color w:val="000000"/>
                <w:szCs w:val="22"/>
                <w:lang w:eastAsia="zh-CN"/>
              </w:rPr>
              <w:t>-PBCH-</w:t>
            </w:r>
            <w:proofErr w:type="spellStart"/>
            <w:r w:rsidRPr="00CA3D5A">
              <w:rPr>
                <w:rFonts w:eastAsia="仿宋"/>
                <w:color w:val="000000"/>
                <w:szCs w:val="22"/>
                <w:lang w:eastAsia="zh-CN"/>
              </w:rPr>
              <w:t>BlockPower</w:t>
            </w:r>
            <w:proofErr w:type="spellEnd"/>
            <w:r w:rsidRPr="00CA3D5A">
              <w:rPr>
                <w:rFonts w:eastAsia="仿宋"/>
                <w:color w:val="000000"/>
                <w:szCs w:val="22"/>
                <w:lang w:eastAsia="zh-CN"/>
              </w:rPr>
              <w:t>) as the corresponding CD-SSB. FFS if an additional property needs to be specified.</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7.</w:t>
            </w:r>
            <w:r w:rsidRPr="00CA3D5A">
              <w:rPr>
                <w:rFonts w:eastAsia="仿宋"/>
                <w:color w:val="000000"/>
                <w:szCs w:val="22"/>
                <w:lang w:eastAsia="zh-CN"/>
              </w:rPr>
              <w:tab/>
              <w:t>For connected mode operation if NCD-SSB is configured in a dedicated DL BWP, RedCap UE assumes that “SSB” in QCL-Info IE and “</w:t>
            </w:r>
            <w:proofErr w:type="spellStart"/>
            <w:r w:rsidRPr="00CA3D5A">
              <w:rPr>
                <w:rFonts w:eastAsia="仿宋"/>
                <w:color w:val="000000"/>
                <w:szCs w:val="22"/>
                <w:lang w:eastAsia="zh-CN"/>
              </w:rPr>
              <w:t>ssb</w:t>
            </w:r>
            <w:proofErr w:type="spellEnd"/>
            <w:r w:rsidRPr="00CA3D5A">
              <w:rPr>
                <w:rFonts w:eastAsia="仿宋"/>
                <w:color w:val="000000"/>
                <w:szCs w:val="22"/>
                <w:lang w:eastAsia="zh-CN"/>
              </w:rPr>
              <w:t xml:space="preserve">-Index” in </w:t>
            </w:r>
            <w:proofErr w:type="spellStart"/>
            <w:r w:rsidRPr="00CA3D5A">
              <w:rPr>
                <w:rFonts w:eastAsia="仿宋"/>
                <w:color w:val="000000"/>
                <w:szCs w:val="22"/>
                <w:lang w:eastAsia="zh-CN"/>
              </w:rPr>
              <w:t>RadioLinkMonitoringRS</w:t>
            </w:r>
            <w:proofErr w:type="spellEnd"/>
            <w:r w:rsidRPr="00CA3D5A">
              <w:rPr>
                <w:rFonts w:eastAsia="仿宋"/>
                <w:color w:val="000000"/>
                <w:szCs w:val="22"/>
                <w:lang w:eastAsia="zh-CN"/>
              </w:rPr>
              <w:t xml:space="preserve"> IE refer to the beam with the same index in the NCD-SSB configured in that BWP.</w:t>
            </w:r>
          </w:p>
          <w:p w:rsidR="0020058D" w:rsidRPr="00CA3D5A" w:rsidRDefault="0020058D" w:rsidP="00FD52D8">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8.</w:t>
            </w:r>
            <w:r w:rsidRPr="00CA3D5A">
              <w:rPr>
                <w:rFonts w:eastAsia="仿宋"/>
                <w:color w:val="000000"/>
                <w:szCs w:val="22"/>
                <w:lang w:eastAsia="zh-CN"/>
              </w:rPr>
              <w:tab/>
              <w:t>For connected mode operation if NCD-SSB is configured in a dedicated DL BWP whose paired UL BWP is configured with RACH-</w:t>
            </w:r>
            <w:proofErr w:type="spellStart"/>
            <w:r w:rsidRPr="00CA3D5A">
              <w:rPr>
                <w:rFonts w:eastAsia="仿宋"/>
                <w:color w:val="000000"/>
                <w:szCs w:val="22"/>
                <w:lang w:eastAsia="zh-CN"/>
              </w:rPr>
              <w:t>ConfigDedicated</w:t>
            </w:r>
            <w:proofErr w:type="spellEnd"/>
            <w:r w:rsidRPr="00CA3D5A">
              <w:rPr>
                <w:rFonts w:eastAsia="仿宋"/>
                <w:color w:val="000000"/>
                <w:szCs w:val="22"/>
                <w:lang w:eastAsia="zh-CN"/>
              </w:rPr>
              <w:t>, RACH-</w:t>
            </w:r>
            <w:proofErr w:type="spellStart"/>
            <w:r w:rsidRPr="00CA3D5A">
              <w:rPr>
                <w:rFonts w:eastAsia="仿宋"/>
                <w:color w:val="000000"/>
                <w:szCs w:val="22"/>
                <w:lang w:eastAsia="zh-CN"/>
              </w:rPr>
              <w:t>ConfigCommon</w:t>
            </w:r>
            <w:proofErr w:type="spellEnd"/>
            <w:r w:rsidRPr="00CA3D5A">
              <w:rPr>
                <w:rFonts w:eastAsia="仿宋"/>
                <w:color w:val="000000"/>
                <w:szCs w:val="22"/>
                <w:lang w:eastAsia="zh-CN"/>
              </w:rPr>
              <w:t xml:space="preserve"> or </w:t>
            </w:r>
            <w:proofErr w:type="spellStart"/>
            <w:r w:rsidRPr="00CA3D5A">
              <w:rPr>
                <w:rFonts w:eastAsia="仿宋"/>
                <w:color w:val="000000"/>
                <w:szCs w:val="22"/>
                <w:lang w:eastAsia="zh-CN"/>
              </w:rPr>
              <w:t>BeamFailureRecovery</w:t>
            </w:r>
            <w:proofErr w:type="spellEnd"/>
            <w:r w:rsidRPr="00CA3D5A">
              <w:rPr>
                <w:rFonts w:eastAsia="仿宋"/>
                <w:color w:val="000000"/>
                <w:szCs w:val="22"/>
                <w:lang w:eastAsia="zh-CN"/>
              </w:rPr>
              <w:t xml:space="preserve"> Config, SSB in that RACH configuration (e.g., in CFRA-SSB-Resource IE or in PRACH-</w:t>
            </w:r>
            <w:proofErr w:type="spellStart"/>
            <w:r w:rsidRPr="00CA3D5A">
              <w:rPr>
                <w:rFonts w:eastAsia="仿宋"/>
                <w:color w:val="000000"/>
                <w:szCs w:val="22"/>
                <w:lang w:eastAsia="zh-CN"/>
              </w:rPr>
              <w:t>ResourceDedicatedBFR</w:t>
            </w:r>
            <w:proofErr w:type="spellEnd"/>
            <w:r w:rsidRPr="00CA3D5A">
              <w:rPr>
                <w:rFonts w:eastAsia="仿宋"/>
                <w:color w:val="000000"/>
                <w:szCs w:val="22"/>
                <w:lang w:eastAsia="zh-CN"/>
              </w:rPr>
              <w:t xml:space="preserve"> IE) refers to the NCD-SSB configured in that DL BWP.</w:t>
            </w:r>
          </w:p>
        </w:tc>
      </w:tr>
      <w:tr w:rsidR="0020058D" w:rsidRPr="00CA3D5A" w:rsidTr="006B3B05">
        <w:tc>
          <w:tcPr>
            <w:tcW w:w="9286" w:type="dxa"/>
          </w:tcPr>
          <w:p w:rsidR="0020058D" w:rsidRPr="00CA3D5A" w:rsidRDefault="0024564A" w:rsidP="0020058D">
            <w:pPr>
              <w:shd w:val="clear" w:color="auto" w:fill="FFFFFF"/>
              <w:spacing w:line="231" w:lineRule="atLeast"/>
              <w:jc w:val="both"/>
              <w:rPr>
                <w:rFonts w:eastAsia="仿宋"/>
                <w:b/>
                <w:color w:val="000000"/>
                <w:szCs w:val="22"/>
                <w:lang w:eastAsia="zh-CN"/>
              </w:rPr>
            </w:pPr>
            <w:r w:rsidRPr="00CA3D5A">
              <w:rPr>
                <w:rFonts w:eastAsia="仿宋"/>
                <w:b/>
                <w:color w:val="000000"/>
                <w:szCs w:val="22"/>
                <w:lang w:eastAsia="zh-CN"/>
              </w:rPr>
              <w:t>Agreements via email - from offline 111:</w:t>
            </w:r>
          </w:p>
          <w:p w:rsidR="0020058D" w:rsidRPr="00CA3D5A" w:rsidRDefault="0020058D" w:rsidP="0020058D">
            <w:pPr>
              <w:shd w:val="clear" w:color="auto" w:fill="FFFFFF"/>
              <w:spacing w:line="231" w:lineRule="atLeast"/>
              <w:jc w:val="both"/>
              <w:rPr>
                <w:rFonts w:eastAsia="仿宋"/>
                <w:color w:val="000000"/>
                <w:szCs w:val="22"/>
                <w:highlight w:val="cyan"/>
                <w:lang w:eastAsia="zh-CN"/>
              </w:rPr>
            </w:pPr>
            <w:r w:rsidRPr="00CA3D5A">
              <w:rPr>
                <w:rFonts w:eastAsia="仿宋"/>
                <w:color w:val="000000"/>
                <w:szCs w:val="22"/>
                <w:highlight w:val="cyan"/>
                <w:lang w:eastAsia="zh-CN"/>
              </w:rPr>
              <w:t>1.</w:t>
            </w:r>
            <w:r w:rsidRPr="00CA3D5A">
              <w:rPr>
                <w:rFonts w:eastAsia="仿宋"/>
                <w:color w:val="000000"/>
                <w:szCs w:val="22"/>
                <w:highlight w:val="cyan"/>
                <w:lang w:eastAsia="zh-CN"/>
              </w:rPr>
              <w:tab/>
              <w:t>In MAC perspective, RedCap UE uses the dedicated LCID for Msg3 early identification, when the Msg3 includes the CCCH data (no other precondition)</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highlight w:val="cyan"/>
                <w:lang w:eastAsia="zh-CN"/>
              </w:rPr>
              <w:t>2.</w:t>
            </w:r>
            <w:r w:rsidRPr="00CA3D5A">
              <w:rPr>
                <w:rFonts w:eastAsia="仿宋"/>
                <w:color w:val="000000"/>
                <w:szCs w:val="22"/>
                <w:highlight w:val="cyan"/>
                <w:lang w:eastAsia="zh-CN"/>
              </w:rPr>
              <w:tab/>
              <w:t>Also when msg1 early identification is configured, new dedicated LCID is used for CCCH identification</w:t>
            </w:r>
          </w:p>
          <w:p w:rsidR="0020058D" w:rsidRPr="00CA3D5A" w:rsidRDefault="0020058D" w:rsidP="0020058D">
            <w:pPr>
              <w:shd w:val="clear" w:color="auto" w:fill="FFFFFF"/>
              <w:spacing w:line="231" w:lineRule="atLeast"/>
              <w:jc w:val="both"/>
              <w:rPr>
                <w:rFonts w:eastAsia="仿宋"/>
                <w:color w:val="000000"/>
                <w:szCs w:val="22"/>
                <w:lang w:eastAsia="zh-CN"/>
              </w:rPr>
            </w:pPr>
            <w:r w:rsidRPr="00CA3D5A">
              <w:rPr>
                <w:rFonts w:eastAsia="仿宋"/>
                <w:color w:val="000000"/>
                <w:szCs w:val="22"/>
                <w:lang w:eastAsia="zh-CN"/>
              </w:rPr>
              <w:t>Working assumption:</w:t>
            </w:r>
          </w:p>
          <w:p w:rsidR="0020058D" w:rsidRPr="00CA3D5A" w:rsidRDefault="0020058D" w:rsidP="0020058D">
            <w:pPr>
              <w:shd w:val="clear" w:color="auto" w:fill="FFFFFF"/>
              <w:spacing w:line="231" w:lineRule="atLeast"/>
              <w:jc w:val="both"/>
              <w:rPr>
                <w:rFonts w:eastAsia="仿宋"/>
                <w:b/>
                <w:bCs/>
                <w:color w:val="000000"/>
                <w:shd w:val="clear" w:color="auto" w:fill="00FFFF"/>
              </w:rPr>
            </w:pPr>
            <w:r w:rsidRPr="00CA3D5A">
              <w:rPr>
                <w:rFonts w:eastAsia="仿宋"/>
                <w:color w:val="000000"/>
                <w:szCs w:val="22"/>
                <w:highlight w:val="cyan"/>
                <w:lang w:eastAsia="zh-CN"/>
              </w:rPr>
              <w:lastRenderedPageBreak/>
              <w:t>1.</w:t>
            </w:r>
            <w:r w:rsidRPr="00CA3D5A">
              <w:rPr>
                <w:rFonts w:eastAsia="仿宋"/>
                <w:color w:val="000000"/>
                <w:szCs w:val="22"/>
                <w:highlight w:val="cyan"/>
                <w:lang w:eastAsia="zh-CN"/>
              </w:rPr>
              <w:tab/>
              <w:t>Msg3 early identification is mandatorily supported by RedCap UE</w:t>
            </w:r>
          </w:p>
        </w:tc>
      </w:tr>
      <w:tr w:rsidR="004E44E8" w:rsidRPr="00CA3D5A" w:rsidTr="006B3B05">
        <w:tc>
          <w:tcPr>
            <w:tcW w:w="9286" w:type="dxa"/>
          </w:tcPr>
          <w:p w:rsidR="004E44E8" w:rsidRPr="00CA3D5A" w:rsidRDefault="004E44E8" w:rsidP="004E44E8">
            <w:pPr>
              <w:shd w:val="clear" w:color="auto" w:fill="FFFFFF"/>
              <w:spacing w:line="231" w:lineRule="atLeast"/>
              <w:jc w:val="both"/>
              <w:rPr>
                <w:rFonts w:eastAsia="仿宋"/>
                <w:b/>
                <w:color w:val="000000"/>
                <w:szCs w:val="22"/>
                <w:lang w:eastAsia="zh-CN"/>
              </w:rPr>
            </w:pPr>
            <w:r w:rsidRPr="00CA3D5A">
              <w:rPr>
                <w:rFonts w:eastAsia="仿宋"/>
                <w:b/>
                <w:color w:val="000000"/>
                <w:szCs w:val="22"/>
                <w:lang w:eastAsia="zh-CN"/>
              </w:rPr>
              <w:lastRenderedPageBreak/>
              <w:t>Agreements via email - from offline 103:</w:t>
            </w:r>
          </w:p>
          <w:p w:rsidR="004E44E8" w:rsidRPr="00CA3D5A" w:rsidRDefault="004E44E8" w:rsidP="004E44E8">
            <w:pPr>
              <w:shd w:val="clear" w:color="auto" w:fill="FFFFFF"/>
              <w:spacing w:line="231" w:lineRule="atLeast"/>
              <w:jc w:val="both"/>
              <w:rPr>
                <w:rFonts w:eastAsia="仿宋"/>
                <w:color w:val="000000"/>
                <w:szCs w:val="22"/>
                <w:lang w:eastAsia="zh-CN"/>
              </w:rPr>
            </w:pPr>
            <w:r w:rsidRPr="00CA3D5A">
              <w:rPr>
                <w:rFonts w:eastAsia="仿宋"/>
                <w:color w:val="000000"/>
                <w:szCs w:val="22"/>
                <w:highlight w:val="cyan"/>
                <w:lang w:eastAsia="zh-CN"/>
              </w:rPr>
              <w:t>1.</w:t>
            </w:r>
            <w:r w:rsidRPr="00CA3D5A">
              <w:rPr>
                <w:rFonts w:eastAsia="仿宋"/>
                <w:color w:val="000000"/>
                <w:szCs w:val="22"/>
                <w:highlight w:val="cyan"/>
                <w:lang w:eastAsia="zh-CN"/>
              </w:rPr>
              <w:tab/>
              <w:t>In MAC perspective, a RedCap UE uses MsgA PRACH early identification when it transmits preamble for CBRA if MsgA PRACH early identification is configured for RedCap by NW.</w:t>
            </w:r>
          </w:p>
          <w:p w:rsidR="004E44E8" w:rsidRPr="00CA3D5A" w:rsidRDefault="004E44E8" w:rsidP="004E44E8">
            <w:pPr>
              <w:shd w:val="clear" w:color="auto" w:fill="FFFFFF"/>
              <w:spacing w:line="231" w:lineRule="atLeast"/>
              <w:jc w:val="both"/>
              <w:rPr>
                <w:rFonts w:eastAsia="仿宋"/>
                <w:color w:val="000000"/>
                <w:szCs w:val="22"/>
                <w:lang w:eastAsia="zh-CN"/>
              </w:rPr>
            </w:pPr>
            <w:r w:rsidRPr="00CA3D5A">
              <w:rPr>
                <w:rFonts w:eastAsia="仿宋"/>
                <w:color w:val="000000"/>
                <w:szCs w:val="22"/>
                <w:highlight w:val="cyan"/>
                <w:lang w:eastAsia="zh-CN"/>
              </w:rPr>
              <w:t>2.</w:t>
            </w:r>
            <w:r w:rsidRPr="00CA3D5A">
              <w:rPr>
                <w:rFonts w:eastAsia="仿宋"/>
                <w:color w:val="000000"/>
                <w:szCs w:val="22"/>
                <w:highlight w:val="cyan"/>
                <w:lang w:eastAsia="zh-CN"/>
              </w:rPr>
              <w:tab/>
              <w:t xml:space="preserve">For MsgA PRACH early identification, RAN2 confirms both dedicated ROs and dedicated PRACH preamble can be supported from </w:t>
            </w:r>
            <w:proofErr w:type="spellStart"/>
            <w:r w:rsidRPr="00CA3D5A">
              <w:rPr>
                <w:rFonts w:eastAsia="仿宋"/>
                <w:color w:val="000000"/>
                <w:szCs w:val="22"/>
                <w:highlight w:val="cyan"/>
                <w:lang w:eastAsia="zh-CN"/>
              </w:rPr>
              <w:t>signalling</w:t>
            </w:r>
            <w:proofErr w:type="spellEnd"/>
            <w:r w:rsidRPr="00CA3D5A">
              <w:rPr>
                <w:rFonts w:eastAsia="仿宋"/>
                <w:color w:val="000000"/>
                <w:szCs w:val="22"/>
                <w:highlight w:val="cyan"/>
                <w:lang w:eastAsia="zh-CN"/>
              </w:rPr>
              <w:t xml:space="preserve"> point of view.</w:t>
            </w:r>
          </w:p>
          <w:p w:rsidR="004E44E8" w:rsidRPr="00CA3D5A" w:rsidRDefault="004E44E8" w:rsidP="004E44E8">
            <w:pPr>
              <w:shd w:val="clear" w:color="auto" w:fill="FFFFFF"/>
              <w:spacing w:line="231" w:lineRule="atLeast"/>
              <w:jc w:val="both"/>
              <w:rPr>
                <w:rFonts w:eastAsia="仿宋"/>
                <w:color w:val="000000"/>
                <w:szCs w:val="22"/>
                <w:lang w:eastAsia="zh-CN"/>
              </w:rPr>
            </w:pPr>
            <w:r w:rsidRPr="00CA3D5A">
              <w:rPr>
                <w:rFonts w:eastAsia="仿宋"/>
                <w:color w:val="000000"/>
                <w:szCs w:val="22"/>
                <w:highlight w:val="cyan"/>
                <w:lang w:eastAsia="zh-CN"/>
              </w:rPr>
              <w:t>3.</w:t>
            </w:r>
            <w:r w:rsidRPr="00CA3D5A">
              <w:rPr>
                <w:rFonts w:eastAsia="仿宋"/>
                <w:color w:val="000000"/>
                <w:szCs w:val="22"/>
                <w:highlight w:val="cyan"/>
                <w:lang w:eastAsia="zh-CN"/>
              </w:rPr>
              <w:tab/>
              <w:t xml:space="preserve">For RedCap, MsgA PRACH early identification is </w:t>
            </w:r>
            <w:proofErr w:type="gramStart"/>
            <w:r w:rsidRPr="00CA3D5A">
              <w:rPr>
                <w:rFonts w:eastAsia="仿宋"/>
                <w:color w:val="000000"/>
                <w:szCs w:val="22"/>
                <w:highlight w:val="cyan"/>
                <w:lang w:eastAsia="zh-CN"/>
              </w:rPr>
              <w:t>enabled/disabled</w:t>
            </w:r>
            <w:proofErr w:type="gramEnd"/>
            <w:r w:rsidRPr="00CA3D5A">
              <w:rPr>
                <w:rFonts w:eastAsia="仿宋"/>
                <w:color w:val="000000"/>
                <w:szCs w:val="22"/>
                <w:highlight w:val="cyan"/>
                <w:lang w:eastAsia="zh-CN"/>
              </w:rPr>
              <w:t xml:space="preserve"> implicitly by the presence of dedicated RACH configuration for MsgA PRACH early identification.</w:t>
            </w:r>
          </w:p>
          <w:p w:rsidR="004E44E8" w:rsidRPr="00CA3D5A" w:rsidRDefault="004E44E8" w:rsidP="004E44E8">
            <w:pPr>
              <w:shd w:val="clear" w:color="auto" w:fill="FFFFFF"/>
              <w:spacing w:line="231" w:lineRule="atLeast"/>
              <w:jc w:val="both"/>
              <w:rPr>
                <w:rFonts w:eastAsia="仿宋"/>
                <w:b/>
                <w:color w:val="000000"/>
              </w:rPr>
            </w:pPr>
            <w:r w:rsidRPr="00CA3D5A">
              <w:rPr>
                <w:rFonts w:eastAsia="仿宋"/>
                <w:color w:val="000000"/>
                <w:szCs w:val="22"/>
                <w:lang w:eastAsia="zh-CN"/>
              </w:rPr>
              <w:t>4.</w:t>
            </w:r>
            <w:r w:rsidRPr="00CA3D5A">
              <w:rPr>
                <w:rFonts w:eastAsia="仿宋"/>
                <w:color w:val="000000"/>
                <w:szCs w:val="22"/>
                <w:lang w:eastAsia="zh-CN"/>
              </w:rPr>
              <w:tab/>
              <w:t>As in legacy, in case the cell is barred due to being unable to acquire the MIB, intra-frequency cell reselection is considered by RedCap UE as “allowed”.</w:t>
            </w:r>
          </w:p>
        </w:tc>
      </w:tr>
    </w:tbl>
    <w:p w:rsidR="00114C26" w:rsidRDefault="00D44306" w:rsidP="00975568">
      <w:pPr>
        <w:spacing w:before="120"/>
      </w:pPr>
      <w:r>
        <w:rPr>
          <w:rFonts w:hint="eastAsia"/>
        </w:rPr>
        <w:t xml:space="preserve">In RAN1#107-e, there was a discussion on how should RedCap UE behave if 4-step RACH and 2-step RACH </w:t>
      </w:r>
      <w:r w:rsidR="00870B05">
        <w:rPr>
          <w:rFonts w:hint="eastAsia"/>
        </w:rPr>
        <w:t xml:space="preserve">of RedCap UE </w:t>
      </w:r>
      <w:r>
        <w:rPr>
          <w:rFonts w:hint="eastAsia"/>
        </w:rPr>
        <w:t>are configured in legacy initial UL BWP and separate initial UL BWP</w:t>
      </w:r>
      <w:r w:rsidR="00E961C0">
        <w:rPr>
          <w:rFonts w:hint="eastAsia"/>
        </w:rPr>
        <w:t xml:space="preserve"> at the same time,</w:t>
      </w:r>
      <w:r>
        <w:rPr>
          <w:rFonts w:hint="eastAsia"/>
        </w:rPr>
        <w:t xml:space="preserve"> respectively</w:t>
      </w:r>
      <w:r w:rsidR="00E961C0">
        <w:rPr>
          <w:rFonts w:hint="eastAsia"/>
        </w:rPr>
        <w:t xml:space="preserve">. It </w:t>
      </w:r>
      <w:r>
        <w:rPr>
          <w:rFonts w:hint="eastAsia"/>
        </w:rPr>
        <w:t xml:space="preserve">ended </w:t>
      </w:r>
      <w:r w:rsidR="00E961C0">
        <w:rPr>
          <w:rFonts w:hint="eastAsia"/>
        </w:rPr>
        <w:t xml:space="preserve">up </w:t>
      </w:r>
      <w:r>
        <w:rPr>
          <w:rFonts w:hint="eastAsia"/>
        </w:rPr>
        <w:t xml:space="preserve">with no consensus. </w:t>
      </w:r>
      <w:r w:rsidR="00114C26">
        <w:rPr>
          <w:rFonts w:hint="eastAsia"/>
        </w:rPr>
        <w:t>However, a</w:t>
      </w:r>
      <w:r>
        <w:rPr>
          <w:rFonts w:hint="eastAsia"/>
        </w:rPr>
        <w:t>ccording to the latest RAN2 agreement</w:t>
      </w:r>
      <w:r w:rsidR="00114C26">
        <w:rPr>
          <w:rFonts w:hint="eastAsia"/>
        </w:rPr>
        <w:t>:</w:t>
      </w:r>
      <w:r>
        <w:rPr>
          <w:rFonts w:hint="eastAsia"/>
        </w:rPr>
        <w:t xml:space="preserve"> </w:t>
      </w:r>
    </w:p>
    <w:p w:rsidR="00975568" w:rsidRDefault="00D44306" w:rsidP="00114C26">
      <w:pPr>
        <w:pStyle w:val="a6"/>
        <w:numPr>
          <w:ilvl w:val="0"/>
          <w:numId w:val="43"/>
        </w:numPr>
        <w:spacing w:before="120"/>
        <w:ind w:firstLineChars="0"/>
      </w:pPr>
      <w:r w:rsidRPr="00D44306">
        <w:t xml:space="preserve">RedCap-specific </w:t>
      </w:r>
      <w:r>
        <w:rPr>
          <w:rFonts w:hint="eastAsia"/>
        </w:rPr>
        <w:t>2</w:t>
      </w:r>
      <w:r w:rsidRPr="00D44306">
        <w:t>-step RACH</w:t>
      </w:r>
      <w:r>
        <w:rPr>
          <w:rFonts w:hint="eastAsia"/>
        </w:rPr>
        <w:t xml:space="preserve"> (</w:t>
      </w:r>
      <w:r>
        <w:t>if configured</w:t>
      </w:r>
      <w:r>
        <w:rPr>
          <w:rFonts w:hint="eastAsia"/>
        </w:rPr>
        <w:t>)</w:t>
      </w:r>
      <w:r w:rsidRPr="00D44306">
        <w:t xml:space="preserve"> and </w:t>
      </w:r>
      <w:r>
        <w:rPr>
          <w:rFonts w:hint="eastAsia"/>
        </w:rPr>
        <w:t>4</w:t>
      </w:r>
      <w:r w:rsidRPr="00D44306">
        <w:t>-step RACH are always configured in the same BWP</w:t>
      </w:r>
      <w:r w:rsidR="00870B05">
        <w:rPr>
          <w:rFonts w:hint="eastAsia"/>
        </w:rPr>
        <w:t xml:space="preserve">. </w:t>
      </w:r>
    </w:p>
    <w:p w:rsidR="00114C26" w:rsidRDefault="00114C26" w:rsidP="00114C26">
      <w:pPr>
        <w:pStyle w:val="a6"/>
        <w:numPr>
          <w:ilvl w:val="0"/>
          <w:numId w:val="43"/>
        </w:numPr>
        <w:spacing w:before="120"/>
        <w:ind w:firstLineChars="0"/>
      </w:pPr>
      <w:r>
        <w:rPr>
          <w:rFonts w:hint="eastAsia"/>
        </w:rPr>
        <w:t>I</w:t>
      </w:r>
      <w:r w:rsidRPr="00114C26">
        <w:t>f a RedCap-specific initial UL BWP is configured for RACH, RedCap UEs shall use only the RedCap-specific initial UL BWP to perform RACH</w:t>
      </w:r>
    </w:p>
    <w:p w:rsidR="00CA3D5A" w:rsidRDefault="00114C26" w:rsidP="00CA3D5A">
      <w:pPr>
        <w:spacing w:before="120"/>
      </w:pPr>
      <w:r>
        <w:rPr>
          <w:rFonts w:hint="eastAsia"/>
        </w:rPr>
        <w:t xml:space="preserve">Therefore, for a RedCap UE, it should choose only one initial UL BWP to perform random access. </w:t>
      </w:r>
      <w:r w:rsidR="00CA3D5A">
        <w:rPr>
          <w:rFonts w:hint="eastAsia"/>
        </w:rPr>
        <w:t xml:space="preserve">The following table summarizes the UL aspects of random access for RedCap UE, assuming the </w:t>
      </w:r>
      <w:r w:rsidR="00315508">
        <w:rPr>
          <w:rFonts w:hint="eastAsia"/>
        </w:rPr>
        <w:t xml:space="preserve">RAN2 </w:t>
      </w:r>
      <w:r w:rsidR="00CA3D5A">
        <w:rPr>
          <w:rFonts w:hint="eastAsia"/>
        </w:rPr>
        <w:t>WA of mandating Msg3 early indication is valid.</w:t>
      </w:r>
    </w:p>
    <w:p w:rsidR="00CA3D5A" w:rsidRDefault="00CA3D5A" w:rsidP="00CA3D5A">
      <w:pPr>
        <w:pStyle w:val="ab"/>
        <w:keepNext/>
      </w:pPr>
      <w:r>
        <w:t xml:space="preserve">Table </w:t>
      </w:r>
      <w:fldSimple w:instr=" SEQ Table \* ARABIC ">
        <w:r w:rsidR="00431F66">
          <w:rPr>
            <w:noProof/>
          </w:rPr>
          <w:t>1</w:t>
        </w:r>
      </w:fldSimple>
      <w:r>
        <w:rPr>
          <w:rFonts w:hint="eastAsia"/>
        </w:rPr>
        <w:t xml:space="preserve"> UL aspects of random access for RedCap UE.</w:t>
      </w:r>
    </w:p>
    <w:tbl>
      <w:tblPr>
        <w:tblStyle w:val="ad"/>
        <w:tblW w:w="9286" w:type="dxa"/>
        <w:tblLayout w:type="fixed"/>
        <w:tblCellMar>
          <w:left w:w="51" w:type="dxa"/>
          <w:right w:w="51" w:type="dxa"/>
        </w:tblCellMar>
        <w:tblLook w:val="04A0" w:firstRow="1" w:lastRow="0" w:firstColumn="1" w:lastColumn="0" w:noHBand="0" w:noVBand="1"/>
      </w:tblPr>
      <w:tblGrid>
        <w:gridCol w:w="1044"/>
        <w:gridCol w:w="1984"/>
        <w:gridCol w:w="1985"/>
        <w:gridCol w:w="2126"/>
        <w:gridCol w:w="2147"/>
      </w:tblGrid>
      <w:tr w:rsidR="00CA3D5A" w:rsidRPr="007A673D" w:rsidTr="009C0E62">
        <w:tc>
          <w:tcPr>
            <w:tcW w:w="1044" w:type="dxa"/>
            <w:shd w:val="clear" w:color="auto" w:fill="auto"/>
          </w:tcPr>
          <w:p w:rsidR="00CA3D5A" w:rsidRPr="007A673D" w:rsidRDefault="00CA3D5A" w:rsidP="00BD14E2">
            <w:pPr>
              <w:spacing w:before="120"/>
              <w:jc w:val="center"/>
              <w:rPr>
                <w:sz w:val="18"/>
              </w:rPr>
            </w:pPr>
          </w:p>
        </w:tc>
        <w:tc>
          <w:tcPr>
            <w:tcW w:w="3969" w:type="dxa"/>
            <w:gridSpan w:val="2"/>
            <w:shd w:val="clear" w:color="auto" w:fill="DAEEF3" w:themeFill="accent5" w:themeFillTint="33"/>
          </w:tcPr>
          <w:p w:rsidR="00CA3D5A" w:rsidRPr="007A673D" w:rsidRDefault="00CA3D5A" w:rsidP="00BD14E2">
            <w:pPr>
              <w:spacing w:before="120"/>
              <w:jc w:val="center"/>
              <w:rPr>
                <w:rFonts w:eastAsiaTheme="minorEastAsia"/>
                <w:sz w:val="18"/>
                <w:lang w:eastAsia="zh-CN"/>
              </w:rPr>
            </w:pPr>
            <w:r w:rsidRPr="007A673D">
              <w:rPr>
                <w:rFonts w:eastAsiaTheme="minorEastAsia" w:hint="eastAsia"/>
                <w:sz w:val="18"/>
                <w:lang w:eastAsia="zh-CN"/>
              </w:rPr>
              <w:t xml:space="preserve">Separate </w:t>
            </w:r>
            <w:r w:rsidR="002C28DE">
              <w:rPr>
                <w:rFonts w:eastAsiaTheme="minorEastAsia" w:hint="eastAsia"/>
                <w:sz w:val="18"/>
                <w:lang w:eastAsia="zh-CN"/>
              </w:rPr>
              <w:t xml:space="preserve">initial </w:t>
            </w:r>
            <w:r w:rsidRPr="007A673D">
              <w:rPr>
                <w:rFonts w:eastAsiaTheme="minorEastAsia" w:hint="eastAsia"/>
                <w:sz w:val="18"/>
                <w:lang w:eastAsia="zh-CN"/>
              </w:rPr>
              <w:t>UL BWP is configured</w:t>
            </w:r>
          </w:p>
        </w:tc>
        <w:tc>
          <w:tcPr>
            <w:tcW w:w="4273" w:type="dxa"/>
            <w:gridSpan w:val="2"/>
            <w:shd w:val="clear" w:color="auto" w:fill="DAEEF3" w:themeFill="accent5" w:themeFillTint="33"/>
          </w:tcPr>
          <w:p w:rsidR="00CA3D5A" w:rsidRPr="007A673D" w:rsidRDefault="00CA3D5A" w:rsidP="00BD14E2">
            <w:pPr>
              <w:spacing w:before="120"/>
              <w:jc w:val="center"/>
              <w:rPr>
                <w:sz w:val="18"/>
              </w:rPr>
            </w:pPr>
            <w:r w:rsidRPr="007A673D">
              <w:rPr>
                <w:rFonts w:eastAsiaTheme="minorEastAsia" w:hint="eastAsia"/>
                <w:sz w:val="18"/>
                <w:lang w:eastAsia="zh-CN"/>
              </w:rPr>
              <w:t xml:space="preserve">Separate </w:t>
            </w:r>
            <w:r w:rsidR="002C28DE">
              <w:rPr>
                <w:rFonts w:eastAsiaTheme="minorEastAsia" w:hint="eastAsia"/>
                <w:sz w:val="18"/>
                <w:lang w:eastAsia="zh-CN"/>
              </w:rPr>
              <w:t xml:space="preserve">initial </w:t>
            </w:r>
            <w:r w:rsidRPr="007A673D">
              <w:rPr>
                <w:rFonts w:eastAsiaTheme="minorEastAsia" w:hint="eastAsia"/>
                <w:sz w:val="18"/>
                <w:lang w:eastAsia="zh-CN"/>
              </w:rPr>
              <w:t xml:space="preserve">UL BWP is </w:t>
            </w:r>
            <w:r w:rsidRPr="007A673D">
              <w:rPr>
                <w:rFonts w:eastAsiaTheme="minorEastAsia" w:hint="eastAsia"/>
                <w:sz w:val="18"/>
                <w:u w:val="single"/>
                <w:lang w:eastAsia="zh-CN"/>
              </w:rPr>
              <w:t>NOT</w:t>
            </w:r>
            <w:r w:rsidRPr="007A673D">
              <w:rPr>
                <w:rFonts w:eastAsiaTheme="minorEastAsia" w:hint="eastAsia"/>
                <w:sz w:val="18"/>
                <w:lang w:eastAsia="zh-CN"/>
              </w:rPr>
              <w:t xml:space="preserve"> configured</w:t>
            </w:r>
          </w:p>
        </w:tc>
      </w:tr>
      <w:tr w:rsidR="00CA3D5A" w:rsidRPr="007A673D" w:rsidTr="009C0E62">
        <w:tc>
          <w:tcPr>
            <w:tcW w:w="1044" w:type="dxa"/>
            <w:shd w:val="clear" w:color="auto" w:fill="auto"/>
          </w:tcPr>
          <w:p w:rsidR="00CA3D5A" w:rsidRPr="007A673D" w:rsidRDefault="00CA3D5A" w:rsidP="00BD14E2">
            <w:pPr>
              <w:spacing w:before="120"/>
              <w:rPr>
                <w:sz w:val="18"/>
              </w:rPr>
            </w:pPr>
          </w:p>
        </w:tc>
        <w:tc>
          <w:tcPr>
            <w:tcW w:w="1984" w:type="dxa"/>
            <w:shd w:val="clear" w:color="auto" w:fill="DAEEF3" w:themeFill="accent5" w:themeFillTint="33"/>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RedCap specific RO resource is configured</w:t>
            </w:r>
          </w:p>
        </w:tc>
        <w:tc>
          <w:tcPr>
            <w:tcW w:w="1985" w:type="dxa"/>
            <w:shd w:val="clear" w:color="auto" w:fill="DAEEF3" w:themeFill="accent5" w:themeFillTint="33"/>
          </w:tcPr>
          <w:p w:rsidR="00CA3D5A" w:rsidRPr="007A673D" w:rsidRDefault="00CA3D5A" w:rsidP="00BD14E2">
            <w:pPr>
              <w:spacing w:before="120"/>
              <w:rPr>
                <w:sz w:val="18"/>
              </w:rPr>
            </w:pPr>
            <w:r w:rsidRPr="007A673D">
              <w:rPr>
                <w:rFonts w:eastAsiaTheme="minorEastAsia" w:hint="eastAsia"/>
                <w:sz w:val="18"/>
                <w:lang w:eastAsia="zh-CN"/>
              </w:rPr>
              <w:t>RO resource is shared</w:t>
            </w:r>
          </w:p>
        </w:tc>
        <w:tc>
          <w:tcPr>
            <w:tcW w:w="2126" w:type="dxa"/>
            <w:shd w:val="clear" w:color="auto" w:fill="DAEEF3" w:themeFill="accent5" w:themeFillTint="33"/>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RedCap specific RO resource is configured</w:t>
            </w:r>
          </w:p>
        </w:tc>
        <w:tc>
          <w:tcPr>
            <w:tcW w:w="2147" w:type="dxa"/>
            <w:shd w:val="clear" w:color="auto" w:fill="DAEEF3" w:themeFill="accent5" w:themeFillTint="33"/>
          </w:tcPr>
          <w:p w:rsidR="00CA3D5A" w:rsidRPr="007A673D" w:rsidRDefault="00CA3D5A" w:rsidP="00BD14E2">
            <w:pPr>
              <w:spacing w:before="120"/>
              <w:rPr>
                <w:sz w:val="18"/>
              </w:rPr>
            </w:pPr>
            <w:r w:rsidRPr="007A673D">
              <w:rPr>
                <w:rFonts w:eastAsiaTheme="minorEastAsia" w:hint="eastAsia"/>
                <w:sz w:val="18"/>
                <w:lang w:eastAsia="zh-CN"/>
              </w:rPr>
              <w:t>RO resource is shared</w:t>
            </w:r>
          </w:p>
        </w:tc>
      </w:tr>
      <w:tr w:rsidR="009C0E62" w:rsidRPr="007A673D" w:rsidTr="009C0E62">
        <w:tc>
          <w:tcPr>
            <w:tcW w:w="1044" w:type="dxa"/>
            <w:shd w:val="clear" w:color="auto" w:fill="FDE9D9" w:themeFill="accent6" w:themeFillTint="33"/>
          </w:tcPr>
          <w:p w:rsidR="00CA3D5A" w:rsidRPr="007A673D" w:rsidRDefault="00CA3D5A" w:rsidP="00BD14E2">
            <w:pPr>
              <w:spacing w:before="120"/>
              <w:rPr>
                <w:sz w:val="18"/>
                <w:lang w:eastAsia="zh-CN"/>
              </w:rPr>
            </w:pPr>
            <w:r w:rsidRPr="007A673D">
              <w:rPr>
                <w:rFonts w:hint="eastAsia"/>
                <w:sz w:val="18"/>
                <w:lang w:eastAsia="zh-CN"/>
              </w:rPr>
              <w:t>W</w:t>
            </w:r>
            <w:r w:rsidRPr="007A673D">
              <w:rPr>
                <w:sz w:val="18"/>
                <w:lang w:eastAsia="zh-CN"/>
              </w:rPr>
              <w:t>h</w:t>
            </w:r>
            <w:r w:rsidRPr="007A673D">
              <w:rPr>
                <w:rFonts w:hint="eastAsia"/>
                <w:sz w:val="18"/>
                <w:lang w:eastAsia="zh-CN"/>
              </w:rPr>
              <w:t>ich BWP?</w:t>
            </w:r>
          </w:p>
        </w:tc>
        <w:tc>
          <w:tcPr>
            <w:tcW w:w="1984" w:type="dxa"/>
          </w:tcPr>
          <w:p w:rsidR="00CA3D5A" w:rsidRPr="007A673D" w:rsidRDefault="00CA3D5A" w:rsidP="00BD14E2">
            <w:pPr>
              <w:spacing w:before="120"/>
              <w:rPr>
                <w:sz w:val="18"/>
                <w:lang w:eastAsia="zh-CN"/>
              </w:rPr>
            </w:pPr>
            <w:r w:rsidRPr="007A673D">
              <w:rPr>
                <w:rFonts w:hint="eastAsia"/>
                <w:sz w:val="18"/>
                <w:lang w:eastAsia="zh-CN"/>
              </w:rPr>
              <w:t xml:space="preserve">Separate </w:t>
            </w:r>
            <w:r w:rsidR="002C28DE">
              <w:rPr>
                <w:rFonts w:eastAsiaTheme="minorEastAsia" w:hint="eastAsia"/>
                <w:sz w:val="18"/>
                <w:lang w:eastAsia="zh-CN"/>
              </w:rPr>
              <w:t xml:space="preserve">initial </w:t>
            </w:r>
            <w:r w:rsidRPr="007A673D">
              <w:rPr>
                <w:rFonts w:hint="eastAsia"/>
                <w:sz w:val="18"/>
                <w:lang w:eastAsia="zh-CN"/>
              </w:rPr>
              <w:t>UL BWP</w:t>
            </w:r>
          </w:p>
          <w:p w:rsidR="00CA3D5A" w:rsidRPr="007A673D" w:rsidRDefault="00CA3D5A" w:rsidP="00BD14E2">
            <w:pPr>
              <w:spacing w:before="120"/>
              <w:rPr>
                <w:rFonts w:eastAsiaTheme="minorEastAsia"/>
                <w:sz w:val="18"/>
                <w:lang w:eastAsia="zh-CN"/>
              </w:rPr>
            </w:pPr>
          </w:p>
        </w:tc>
        <w:tc>
          <w:tcPr>
            <w:tcW w:w="1985" w:type="dxa"/>
          </w:tcPr>
          <w:p w:rsidR="00CA3D5A" w:rsidRPr="007A673D" w:rsidRDefault="00CA3D5A" w:rsidP="00BD14E2">
            <w:pPr>
              <w:spacing w:before="120"/>
              <w:rPr>
                <w:sz w:val="18"/>
                <w:lang w:eastAsia="zh-CN"/>
              </w:rPr>
            </w:pPr>
            <w:r w:rsidRPr="007A673D">
              <w:rPr>
                <w:rFonts w:hint="eastAsia"/>
                <w:sz w:val="18"/>
                <w:lang w:eastAsia="zh-CN"/>
              </w:rPr>
              <w:t xml:space="preserve">Separate </w:t>
            </w:r>
            <w:r w:rsidR="002C28DE">
              <w:rPr>
                <w:rFonts w:eastAsiaTheme="minorEastAsia" w:hint="eastAsia"/>
                <w:sz w:val="18"/>
                <w:lang w:eastAsia="zh-CN"/>
              </w:rPr>
              <w:t xml:space="preserve">initial </w:t>
            </w:r>
            <w:r w:rsidRPr="007A673D">
              <w:rPr>
                <w:rFonts w:hint="eastAsia"/>
                <w:sz w:val="18"/>
                <w:lang w:eastAsia="zh-CN"/>
              </w:rPr>
              <w:t>UL BWP</w:t>
            </w:r>
          </w:p>
          <w:p w:rsidR="00CA3D5A" w:rsidRPr="007A673D" w:rsidRDefault="00CA3D5A" w:rsidP="00BD14E2">
            <w:pPr>
              <w:spacing w:before="120"/>
              <w:rPr>
                <w:rFonts w:eastAsiaTheme="minorEastAsia"/>
                <w:sz w:val="18"/>
                <w:lang w:eastAsia="zh-CN"/>
              </w:rPr>
            </w:pPr>
          </w:p>
        </w:tc>
        <w:tc>
          <w:tcPr>
            <w:tcW w:w="2126" w:type="dxa"/>
          </w:tcPr>
          <w:p w:rsidR="00CA3D5A" w:rsidRPr="007A673D" w:rsidRDefault="00CA3D5A" w:rsidP="00BD14E2">
            <w:pPr>
              <w:spacing w:before="120"/>
              <w:rPr>
                <w:sz w:val="18"/>
                <w:lang w:eastAsia="zh-CN"/>
              </w:rPr>
            </w:pPr>
            <w:r w:rsidRPr="007A673D">
              <w:rPr>
                <w:rFonts w:eastAsiaTheme="minorEastAsia" w:hint="eastAsia"/>
                <w:sz w:val="18"/>
                <w:lang w:eastAsia="zh-CN"/>
              </w:rPr>
              <w:t>L</w:t>
            </w:r>
            <w:r w:rsidRPr="007A673D">
              <w:rPr>
                <w:rFonts w:hint="eastAsia"/>
                <w:sz w:val="18"/>
                <w:lang w:eastAsia="zh-CN"/>
              </w:rPr>
              <w:t xml:space="preserve">egacy </w:t>
            </w:r>
            <w:r w:rsidR="002C28DE">
              <w:rPr>
                <w:rFonts w:eastAsiaTheme="minorEastAsia" w:hint="eastAsia"/>
                <w:sz w:val="18"/>
                <w:lang w:eastAsia="zh-CN"/>
              </w:rPr>
              <w:t xml:space="preserve">initial </w:t>
            </w:r>
            <w:r w:rsidRPr="007A673D">
              <w:rPr>
                <w:rFonts w:hint="eastAsia"/>
                <w:sz w:val="18"/>
                <w:lang w:eastAsia="zh-CN"/>
              </w:rPr>
              <w:t>UL BWP (shared)</w:t>
            </w:r>
          </w:p>
        </w:tc>
        <w:tc>
          <w:tcPr>
            <w:tcW w:w="2147" w:type="dxa"/>
          </w:tcPr>
          <w:p w:rsidR="00CA3D5A" w:rsidRPr="007A673D" w:rsidRDefault="00CA3D5A" w:rsidP="00BD14E2">
            <w:pPr>
              <w:spacing w:before="120"/>
              <w:rPr>
                <w:sz w:val="18"/>
                <w:lang w:eastAsia="zh-CN"/>
              </w:rPr>
            </w:pPr>
            <w:r w:rsidRPr="007A673D">
              <w:rPr>
                <w:rFonts w:eastAsiaTheme="minorEastAsia" w:hint="eastAsia"/>
                <w:sz w:val="18"/>
                <w:lang w:eastAsia="zh-CN"/>
              </w:rPr>
              <w:t>L</w:t>
            </w:r>
            <w:r w:rsidRPr="007A673D">
              <w:rPr>
                <w:rFonts w:hint="eastAsia"/>
                <w:sz w:val="18"/>
                <w:lang w:eastAsia="zh-CN"/>
              </w:rPr>
              <w:t xml:space="preserve">egacy </w:t>
            </w:r>
            <w:r w:rsidR="002C28DE">
              <w:rPr>
                <w:rFonts w:eastAsiaTheme="minorEastAsia" w:hint="eastAsia"/>
                <w:sz w:val="18"/>
                <w:lang w:eastAsia="zh-CN"/>
              </w:rPr>
              <w:t xml:space="preserve">initial </w:t>
            </w:r>
            <w:r w:rsidRPr="007A673D">
              <w:rPr>
                <w:rFonts w:hint="eastAsia"/>
                <w:sz w:val="18"/>
                <w:lang w:eastAsia="zh-CN"/>
              </w:rPr>
              <w:t>UL BWP (shared)</w:t>
            </w:r>
          </w:p>
        </w:tc>
      </w:tr>
      <w:tr w:rsidR="00CA3D5A" w:rsidRPr="007A673D" w:rsidTr="009C0E62">
        <w:tc>
          <w:tcPr>
            <w:tcW w:w="1044" w:type="dxa"/>
            <w:shd w:val="clear" w:color="auto" w:fill="FDE9D9" w:themeFill="accent6" w:themeFillTint="33"/>
          </w:tcPr>
          <w:p w:rsidR="00CA3D5A" w:rsidRPr="007A673D" w:rsidRDefault="00CA3D5A" w:rsidP="00BD14E2">
            <w:pPr>
              <w:spacing w:before="120"/>
              <w:rPr>
                <w:sz w:val="18"/>
                <w:lang w:eastAsia="zh-CN"/>
              </w:rPr>
            </w:pPr>
            <w:r w:rsidRPr="007A673D">
              <w:rPr>
                <w:rFonts w:hint="eastAsia"/>
                <w:sz w:val="18"/>
                <w:lang w:eastAsia="zh-CN"/>
              </w:rPr>
              <w:t>Msg1</w:t>
            </w:r>
            <w:r w:rsidRPr="007A673D">
              <w:rPr>
                <w:rFonts w:eastAsiaTheme="minorEastAsia" w:hint="eastAsia"/>
                <w:sz w:val="18"/>
                <w:lang w:eastAsia="zh-CN"/>
              </w:rPr>
              <w:t>e</w:t>
            </w:r>
            <w:r w:rsidRPr="007A673D">
              <w:rPr>
                <w:rFonts w:hint="eastAsia"/>
                <w:sz w:val="18"/>
                <w:lang w:eastAsia="zh-CN"/>
              </w:rPr>
              <w:t>arly indication?</w:t>
            </w:r>
          </w:p>
          <w:p w:rsidR="00CA3D5A" w:rsidRPr="007A673D" w:rsidRDefault="00CA3D5A" w:rsidP="00BD14E2">
            <w:pPr>
              <w:spacing w:before="120"/>
              <w:rPr>
                <w:sz w:val="18"/>
              </w:rPr>
            </w:pPr>
            <w:r w:rsidRPr="007A673D">
              <w:rPr>
                <w:rFonts w:hint="eastAsia"/>
                <w:sz w:val="18"/>
                <w:lang w:eastAsia="zh-CN"/>
              </w:rPr>
              <w:t>Msg3</w:t>
            </w:r>
            <w:r w:rsidRPr="007A673D">
              <w:rPr>
                <w:rFonts w:eastAsiaTheme="minorEastAsia" w:hint="eastAsia"/>
                <w:sz w:val="18"/>
                <w:lang w:eastAsia="zh-CN"/>
              </w:rPr>
              <w:t>e</w:t>
            </w:r>
            <w:r w:rsidRPr="007A673D">
              <w:rPr>
                <w:rFonts w:hint="eastAsia"/>
                <w:sz w:val="18"/>
                <w:lang w:eastAsia="zh-CN"/>
              </w:rPr>
              <w:t>arly indication?</w:t>
            </w:r>
          </w:p>
        </w:tc>
        <w:tc>
          <w:tcPr>
            <w:tcW w:w="1984" w:type="dxa"/>
          </w:tcPr>
          <w:p w:rsidR="00CA3D5A" w:rsidRPr="007A673D" w:rsidRDefault="00CA3D5A" w:rsidP="00BD14E2">
            <w:pPr>
              <w:pStyle w:val="a6"/>
              <w:numPr>
                <w:ilvl w:val="0"/>
                <w:numId w:val="45"/>
              </w:numPr>
              <w:spacing w:before="120"/>
              <w:ind w:left="113" w:firstLineChars="0" w:hanging="113"/>
              <w:rPr>
                <w:sz w:val="18"/>
                <w:lang w:eastAsia="zh-CN"/>
              </w:rPr>
            </w:pPr>
            <w:r w:rsidRPr="007A673D">
              <w:rPr>
                <w:rFonts w:hint="eastAsia"/>
                <w:sz w:val="18"/>
                <w:lang w:eastAsia="zh-CN"/>
              </w:rPr>
              <w:t>Yes</w:t>
            </w:r>
          </w:p>
          <w:p w:rsidR="00CA3D5A" w:rsidRPr="007A673D" w:rsidRDefault="00CA3D5A" w:rsidP="00BD14E2">
            <w:pPr>
              <w:pStyle w:val="a6"/>
              <w:numPr>
                <w:ilvl w:val="0"/>
                <w:numId w:val="45"/>
              </w:numPr>
              <w:spacing w:before="120"/>
              <w:ind w:left="113" w:firstLineChars="0" w:hanging="113"/>
              <w:rPr>
                <w:sz w:val="18"/>
              </w:rPr>
            </w:pPr>
            <w:r w:rsidRPr="007A673D">
              <w:rPr>
                <w:rFonts w:hint="eastAsia"/>
                <w:sz w:val="18"/>
                <w:lang w:eastAsia="zh-CN"/>
              </w:rPr>
              <w:t>Yes</w:t>
            </w:r>
          </w:p>
        </w:tc>
        <w:tc>
          <w:tcPr>
            <w:tcW w:w="1985" w:type="dxa"/>
          </w:tcPr>
          <w:p w:rsidR="00CA3D5A" w:rsidRPr="007A673D" w:rsidRDefault="00CA3D5A" w:rsidP="00BD14E2">
            <w:pPr>
              <w:pStyle w:val="a6"/>
              <w:numPr>
                <w:ilvl w:val="0"/>
                <w:numId w:val="45"/>
              </w:numPr>
              <w:spacing w:before="120"/>
              <w:ind w:left="113" w:firstLineChars="0" w:hanging="113"/>
              <w:rPr>
                <w:sz w:val="18"/>
                <w:lang w:eastAsia="zh-CN"/>
              </w:rPr>
            </w:pPr>
            <w:r w:rsidRPr="007A673D">
              <w:rPr>
                <w:rFonts w:eastAsiaTheme="minorEastAsia" w:hint="eastAsia"/>
                <w:sz w:val="18"/>
                <w:lang w:eastAsia="zh-CN"/>
              </w:rPr>
              <w:t>No</w:t>
            </w:r>
          </w:p>
          <w:p w:rsidR="00CA3D5A" w:rsidRPr="007A673D" w:rsidRDefault="00CA3D5A" w:rsidP="00BD14E2">
            <w:pPr>
              <w:pStyle w:val="a6"/>
              <w:numPr>
                <w:ilvl w:val="0"/>
                <w:numId w:val="45"/>
              </w:numPr>
              <w:spacing w:before="120"/>
              <w:ind w:left="113" w:firstLineChars="0" w:hanging="113"/>
              <w:rPr>
                <w:sz w:val="18"/>
              </w:rPr>
            </w:pPr>
            <w:r w:rsidRPr="007A673D">
              <w:rPr>
                <w:rFonts w:hint="eastAsia"/>
                <w:sz w:val="18"/>
                <w:lang w:eastAsia="zh-CN"/>
              </w:rPr>
              <w:t>Yes</w:t>
            </w:r>
          </w:p>
        </w:tc>
        <w:tc>
          <w:tcPr>
            <w:tcW w:w="2126" w:type="dxa"/>
          </w:tcPr>
          <w:p w:rsidR="00CA3D5A" w:rsidRPr="007A673D" w:rsidRDefault="00CA3D5A" w:rsidP="00BD14E2">
            <w:pPr>
              <w:pStyle w:val="a6"/>
              <w:numPr>
                <w:ilvl w:val="0"/>
                <w:numId w:val="45"/>
              </w:numPr>
              <w:spacing w:before="120"/>
              <w:ind w:left="113" w:firstLineChars="0" w:hanging="113"/>
              <w:rPr>
                <w:sz w:val="18"/>
                <w:lang w:eastAsia="zh-CN"/>
              </w:rPr>
            </w:pPr>
            <w:r w:rsidRPr="007A673D">
              <w:rPr>
                <w:rFonts w:eastAsiaTheme="minorEastAsia" w:hint="eastAsia"/>
                <w:sz w:val="18"/>
                <w:lang w:eastAsia="zh-CN"/>
              </w:rPr>
              <w:t>Yes</w:t>
            </w:r>
          </w:p>
          <w:p w:rsidR="00CA3D5A" w:rsidRPr="007A673D" w:rsidRDefault="00CA3D5A" w:rsidP="00BD14E2">
            <w:pPr>
              <w:pStyle w:val="a6"/>
              <w:numPr>
                <w:ilvl w:val="0"/>
                <w:numId w:val="45"/>
              </w:numPr>
              <w:spacing w:before="120"/>
              <w:ind w:left="113" w:firstLineChars="0" w:hanging="113"/>
              <w:rPr>
                <w:sz w:val="18"/>
              </w:rPr>
            </w:pPr>
            <w:r w:rsidRPr="007A673D">
              <w:rPr>
                <w:rFonts w:eastAsiaTheme="minorEastAsia" w:hint="eastAsia"/>
                <w:sz w:val="18"/>
                <w:lang w:eastAsia="zh-CN"/>
              </w:rPr>
              <w:t>Yes</w:t>
            </w:r>
          </w:p>
        </w:tc>
        <w:tc>
          <w:tcPr>
            <w:tcW w:w="2147" w:type="dxa"/>
          </w:tcPr>
          <w:p w:rsidR="00CA3D5A" w:rsidRPr="007A673D" w:rsidRDefault="00CA3D5A" w:rsidP="00BD14E2">
            <w:pPr>
              <w:pStyle w:val="a6"/>
              <w:numPr>
                <w:ilvl w:val="0"/>
                <w:numId w:val="45"/>
              </w:numPr>
              <w:spacing w:before="120"/>
              <w:ind w:left="113" w:firstLineChars="0" w:hanging="113"/>
              <w:rPr>
                <w:sz w:val="18"/>
                <w:lang w:eastAsia="zh-CN"/>
              </w:rPr>
            </w:pPr>
            <w:r w:rsidRPr="007A673D">
              <w:rPr>
                <w:rFonts w:eastAsiaTheme="minorEastAsia" w:hint="eastAsia"/>
                <w:sz w:val="18"/>
                <w:lang w:eastAsia="zh-CN"/>
              </w:rPr>
              <w:t>No</w:t>
            </w:r>
          </w:p>
          <w:p w:rsidR="00CA3D5A" w:rsidRPr="007A673D" w:rsidRDefault="00CA3D5A" w:rsidP="00BD14E2">
            <w:pPr>
              <w:pStyle w:val="a6"/>
              <w:numPr>
                <w:ilvl w:val="0"/>
                <w:numId w:val="45"/>
              </w:numPr>
              <w:spacing w:before="120"/>
              <w:ind w:left="113" w:firstLineChars="0" w:hanging="113"/>
              <w:rPr>
                <w:sz w:val="18"/>
              </w:rPr>
            </w:pPr>
            <w:r w:rsidRPr="007A673D">
              <w:rPr>
                <w:rFonts w:eastAsiaTheme="minorEastAsia" w:hint="eastAsia"/>
                <w:sz w:val="18"/>
                <w:lang w:eastAsia="zh-CN"/>
              </w:rPr>
              <w:t>Yes</w:t>
            </w:r>
          </w:p>
        </w:tc>
      </w:tr>
      <w:tr w:rsidR="009C0E62" w:rsidRPr="007A673D" w:rsidTr="009C0E62">
        <w:tc>
          <w:tcPr>
            <w:tcW w:w="1044" w:type="dxa"/>
            <w:shd w:val="clear" w:color="auto" w:fill="FDE9D9" w:themeFill="accent6" w:themeFillTint="33"/>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Notes</w:t>
            </w:r>
          </w:p>
        </w:tc>
        <w:tc>
          <w:tcPr>
            <w:tcW w:w="1984" w:type="dxa"/>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 xml:space="preserve">No restriction on legacy </w:t>
            </w:r>
            <w:r w:rsidR="002C28DE">
              <w:rPr>
                <w:rFonts w:eastAsiaTheme="minorEastAsia" w:hint="eastAsia"/>
                <w:sz w:val="18"/>
                <w:lang w:eastAsia="zh-CN"/>
              </w:rPr>
              <w:t xml:space="preserve">initial </w:t>
            </w:r>
            <w:r w:rsidRPr="007A673D">
              <w:rPr>
                <w:rFonts w:eastAsiaTheme="minorEastAsia" w:hint="eastAsia"/>
                <w:sz w:val="18"/>
                <w:lang w:eastAsia="zh-CN"/>
              </w:rPr>
              <w:t>UL BWP bandwidth.</w:t>
            </w:r>
          </w:p>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No restriction on RO for non-RedCap UE.</w:t>
            </w:r>
          </w:p>
        </w:tc>
        <w:tc>
          <w:tcPr>
            <w:tcW w:w="1985" w:type="dxa"/>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 xml:space="preserve">No restriction on legacy </w:t>
            </w:r>
            <w:r w:rsidR="002C28DE">
              <w:rPr>
                <w:rFonts w:eastAsiaTheme="minorEastAsia" w:hint="eastAsia"/>
                <w:sz w:val="18"/>
                <w:lang w:eastAsia="zh-CN"/>
              </w:rPr>
              <w:t xml:space="preserve">initial </w:t>
            </w:r>
            <w:r w:rsidRPr="007A673D">
              <w:rPr>
                <w:rFonts w:eastAsiaTheme="minorEastAsia" w:hint="eastAsia"/>
                <w:sz w:val="18"/>
                <w:lang w:eastAsia="zh-CN"/>
              </w:rPr>
              <w:t>UL BWP bandwidth.</w:t>
            </w:r>
          </w:p>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The gNB shall guarantee that the shared RO</w:t>
            </w:r>
            <w:r w:rsidR="000A6AED">
              <w:rPr>
                <w:rFonts w:eastAsiaTheme="minorEastAsia" w:hint="eastAsia"/>
                <w:sz w:val="18"/>
                <w:lang w:eastAsia="zh-CN"/>
              </w:rPr>
              <w:t>s</w:t>
            </w:r>
            <w:r w:rsidRPr="007A673D">
              <w:rPr>
                <w:rFonts w:eastAsiaTheme="minorEastAsia" w:hint="eastAsia"/>
                <w:sz w:val="18"/>
                <w:lang w:eastAsia="zh-CN"/>
              </w:rPr>
              <w:t xml:space="preserve"> are within the max RedCap UE bandwidth.</w:t>
            </w:r>
          </w:p>
        </w:tc>
        <w:tc>
          <w:tcPr>
            <w:tcW w:w="2126" w:type="dxa"/>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 xml:space="preserve">The gNB shall guarantee that the shared </w:t>
            </w:r>
            <w:r w:rsidR="002C28DE">
              <w:rPr>
                <w:rFonts w:eastAsiaTheme="minorEastAsia" w:hint="eastAsia"/>
                <w:sz w:val="18"/>
                <w:lang w:eastAsia="zh-CN"/>
              </w:rPr>
              <w:t xml:space="preserve">initial </w:t>
            </w:r>
            <w:r w:rsidRPr="007A673D">
              <w:rPr>
                <w:rFonts w:eastAsiaTheme="minorEastAsia" w:hint="eastAsia"/>
                <w:sz w:val="18"/>
                <w:lang w:eastAsia="zh-CN"/>
              </w:rPr>
              <w:t>UL BWP is no larger than the max RedCap UE bandwidth.</w:t>
            </w:r>
          </w:p>
          <w:p w:rsidR="00CA3D5A" w:rsidRPr="007A673D" w:rsidRDefault="00CA3D5A" w:rsidP="00BD14E2">
            <w:pPr>
              <w:spacing w:before="120"/>
              <w:rPr>
                <w:sz w:val="18"/>
              </w:rPr>
            </w:pPr>
            <w:r w:rsidRPr="007A673D">
              <w:rPr>
                <w:rFonts w:eastAsiaTheme="minorEastAsia" w:hint="eastAsia"/>
                <w:sz w:val="18"/>
                <w:lang w:eastAsia="zh-CN"/>
              </w:rPr>
              <w:t>No restriction on RO for non-RedCap UE.</w:t>
            </w:r>
          </w:p>
        </w:tc>
        <w:tc>
          <w:tcPr>
            <w:tcW w:w="2147" w:type="dxa"/>
          </w:tcPr>
          <w:p w:rsidR="00CA3D5A" w:rsidRPr="007A673D" w:rsidRDefault="00CA3D5A" w:rsidP="00BD14E2">
            <w:pPr>
              <w:spacing w:before="120"/>
              <w:rPr>
                <w:rFonts w:eastAsiaTheme="minorEastAsia"/>
                <w:sz w:val="18"/>
                <w:lang w:eastAsia="zh-CN"/>
              </w:rPr>
            </w:pPr>
            <w:r w:rsidRPr="007A673D">
              <w:rPr>
                <w:rFonts w:eastAsiaTheme="minorEastAsia" w:hint="eastAsia"/>
                <w:sz w:val="18"/>
                <w:lang w:eastAsia="zh-CN"/>
              </w:rPr>
              <w:t xml:space="preserve">The gNB shall guarantee that the shared </w:t>
            </w:r>
            <w:r w:rsidR="002C28DE">
              <w:rPr>
                <w:rFonts w:eastAsiaTheme="minorEastAsia" w:hint="eastAsia"/>
                <w:sz w:val="18"/>
                <w:lang w:eastAsia="zh-CN"/>
              </w:rPr>
              <w:t xml:space="preserve">initial </w:t>
            </w:r>
            <w:bookmarkStart w:id="6" w:name="_GoBack"/>
            <w:bookmarkEnd w:id="6"/>
            <w:r w:rsidRPr="007A673D">
              <w:rPr>
                <w:rFonts w:eastAsiaTheme="minorEastAsia" w:hint="eastAsia"/>
                <w:sz w:val="18"/>
                <w:lang w:eastAsia="zh-CN"/>
              </w:rPr>
              <w:t>UL BWP is no larger than the max RedCap UE bandwidth.</w:t>
            </w:r>
          </w:p>
          <w:p w:rsidR="00CA3D5A" w:rsidRPr="007A673D" w:rsidRDefault="00CA3D5A" w:rsidP="00BD14E2">
            <w:pPr>
              <w:spacing w:before="120"/>
              <w:rPr>
                <w:sz w:val="18"/>
              </w:rPr>
            </w:pPr>
            <w:r w:rsidRPr="007A673D">
              <w:rPr>
                <w:rFonts w:eastAsiaTheme="minorEastAsia" w:hint="eastAsia"/>
                <w:sz w:val="18"/>
                <w:lang w:eastAsia="zh-CN"/>
              </w:rPr>
              <w:t>The gNB shall guarantee that the shared RO</w:t>
            </w:r>
            <w:r w:rsidR="002372D7">
              <w:rPr>
                <w:rFonts w:eastAsiaTheme="minorEastAsia" w:hint="eastAsia"/>
                <w:sz w:val="18"/>
                <w:lang w:eastAsia="zh-CN"/>
              </w:rPr>
              <w:t>s</w:t>
            </w:r>
            <w:r w:rsidRPr="007A673D">
              <w:rPr>
                <w:rFonts w:eastAsiaTheme="minorEastAsia" w:hint="eastAsia"/>
                <w:sz w:val="18"/>
                <w:lang w:eastAsia="zh-CN"/>
              </w:rPr>
              <w:t xml:space="preserve"> are within the max RedCap UE bandwidth.</w:t>
            </w:r>
          </w:p>
        </w:tc>
      </w:tr>
    </w:tbl>
    <w:p w:rsidR="00CA3D5A" w:rsidRDefault="00114C26" w:rsidP="00975568">
      <w:pPr>
        <w:spacing w:before="120"/>
      </w:pPr>
      <w:r>
        <w:rPr>
          <w:rFonts w:hint="eastAsia"/>
        </w:rPr>
        <w:t>Also</w:t>
      </w:r>
      <w:r w:rsidR="00CA3D5A">
        <w:rPr>
          <w:rFonts w:hint="eastAsia"/>
        </w:rPr>
        <w:t xml:space="preserve"> note that</w:t>
      </w:r>
      <w:r>
        <w:rPr>
          <w:rFonts w:hint="eastAsia"/>
        </w:rPr>
        <w:t xml:space="preserve">, no BWP switching is expected during a specific RACH procedure. </w:t>
      </w:r>
      <w:r w:rsidR="00CA3D5A">
        <w:rPr>
          <w:rFonts w:hint="eastAsia"/>
        </w:rPr>
        <w:t>Therefore, t</w:t>
      </w:r>
      <w:r>
        <w:rPr>
          <w:rFonts w:hint="eastAsia"/>
        </w:rPr>
        <w:t xml:space="preserve">here is no need </w:t>
      </w:r>
      <w:r w:rsidR="00490E44">
        <w:rPr>
          <w:rFonts w:hint="eastAsia"/>
        </w:rPr>
        <w:t xml:space="preserve">to </w:t>
      </w:r>
      <w:r>
        <w:rPr>
          <w:rFonts w:hint="eastAsia"/>
        </w:rPr>
        <w:t xml:space="preserve">further </w:t>
      </w:r>
      <w:r w:rsidR="00490E44">
        <w:t>discuss</w:t>
      </w:r>
      <w:r>
        <w:rPr>
          <w:rFonts w:hint="eastAsia"/>
        </w:rPr>
        <w:t xml:space="preserve"> the solution for this case. </w:t>
      </w:r>
    </w:p>
    <w:p w:rsidR="00114C26" w:rsidRPr="00114C26" w:rsidRDefault="00114C26" w:rsidP="00975568">
      <w:pPr>
        <w:spacing w:before="120"/>
      </w:pPr>
      <w:r>
        <w:rPr>
          <w:rFonts w:hint="eastAsia"/>
        </w:rPr>
        <w:t>We have the following proposal.</w:t>
      </w:r>
    </w:p>
    <w:p w:rsidR="00870B05" w:rsidRDefault="00870B05" w:rsidP="00975568">
      <w:pPr>
        <w:spacing w:before="120"/>
        <w:rPr>
          <w:b/>
        </w:rPr>
      </w:pPr>
      <w:r w:rsidRPr="00870B05">
        <w:rPr>
          <w:rFonts w:hint="eastAsia"/>
          <w:b/>
        </w:rPr>
        <w:t>Proposal</w:t>
      </w:r>
      <w:r w:rsidR="00CA3D5A">
        <w:rPr>
          <w:rFonts w:hint="eastAsia"/>
          <w:b/>
        </w:rPr>
        <w:t xml:space="preserve"> 2</w:t>
      </w:r>
      <w:r w:rsidRPr="00870B05">
        <w:rPr>
          <w:rFonts w:hint="eastAsia"/>
          <w:b/>
        </w:rPr>
        <w:t xml:space="preserve">: </w:t>
      </w:r>
      <w:r w:rsidR="00114C26">
        <w:rPr>
          <w:rFonts w:hint="eastAsia"/>
          <w:b/>
        </w:rPr>
        <w:t>Per RAN2 agreement, n</w:t>
      </w:r>
      <w:r w:rsidRPr="00870B05">
        <w:rPr>
          <w:rFonts w:hint="eastAsia"/>
          <w:b/>
        </w:rPr>
        <w:t xml:space="preserve">o need to further discuss the case when 4-step RACH and 2-step RACH of RedCap UE are </w:t>
      </w:r>
      <w:r>
        <w:rPr>
          <w:rFonts w:hint="eastAsia"/>
          <w:b/>
        </w:rPr>
        <w:t xml:space="preserve">separately </w:t>
      </w:r>
      <w:r w:rsidRPr="00870B05">
        <w:rPr>
          <w:rFonts w:hint="eastAsia"/>
          <w:b/>
        </w:rPr>
        <w:t>configured in legacy initial UL BWP and separate initial UL BWP</w:t>
      </w:r>
      <w:r w:rsidR="008D41F0" w:rsidRPr="008D41F0">
        <w:t xml:space="preserve"> </w:t>
      </w:r>
      <w:r w:rsidR="008D41F0" w:rsidRPr="008D41F0">
        <w:rPr>
          <w:b/>
        </w:rPr>
        <w:t>at the same time</w:t>
      </w:r>
      <w:r w:rsidRPr="00870B05">
        <w:rPr>
          <w:rFonts w:hint="eastAsia"/>
          <w:b/>
        </w:rPr>
        <w:t>.</w:t>
      </w:r>
    </w:p>
    <w:p w:rsidR="00114C26" w:rsidRPr="00114C26" w:rsidRDefault="00114C26" w:rsidP="00114C26">
      <w:pPr>
        <w:pStyle w:val="a6"/>
        <w:numPr>
          <w:ilvl w:val="0"/>
          <w:numId w:val="44"/>
        </w:numPr>
        <w:spacing w:before="120"/>
        <w:ind w:firstLineChars="0"/>
        <w:rPr>
          <w:b/>
        </w:rPr>
      </w:pPr>
      <w:r w:rsidRPr="00114C26">
        <w:rPr>
          <w:rFonts w:hint="eastAsia"/>
          <w:b/>
        </w:rPr>
        <w:t>No BWP switching is expected during a specific RACH procedure for RedCap UE.</w:t>
      </w:r>
    </w:p>
    <w:p w:rsidR="004C3A8D" w:rsidRDefault="00CA3D5A" w:rsidP="00CA3D5A">
      <w:pPr>
        <w:spacing w:before="120"/>
      </w:pPr>
      <w:r>
        <w:rPr>
          <w:rFonts w:hint="eastAsia"/>
        </w:rPr>
        <w:t xml:space="preserve">Meanwhile, </w:t>
      </w:r>
      <w:r w:rsidR="00870B05">
        <w:rPr>
          <w:rFonts w:hint="eastAsia"/>
        </w:rPr>
        <w:t xml:space="preserve">RAN2 </w:t>
      </w:r>
      <w:r>
        <w:rPr>
          <w:rFonts w:hint="eastAsia"/>
        </w:rPr>
        <w:t>has</w:t>
      </w:r>
      <w:r w:rsidR="00114C26">
        <w:rPr>
          <w:rFonts w:hint="eastAsia"/>
        </w:rPr>
        <w:t xml:space="preserve"> </w:t>
      </w:r>
      <w:r w:rsidR="00870B05">
        <w:rPr>
          <w:rFonts w:hint="eastAsia"/>
        </w:rPr>
        <w:t xml:space="preserve">agreed </w:t>
      </w:r>
      <w:r w:rsidR="00114C26">
        <w:rPr>
          <w:rFonts w:hint="eastAsia"/>
        </w:rPr>
        <w:t xml:space="preserve">that Msg3 early indication is always </w:t>
      </w:r>
      <w:r w:rsidR="00114C26">
        <w:t>‘</w:t>
      </w:r>
      <w:r w:rsidR="00114C26">
        <w:rPr>
          <w:rFonts w:hint="eastAsia"/>
        </w:rPr>
        <w:t>enabled</w:t>
      </w:r>
      <w:r w:rsidR="00114C26">
        <w:t>’</w:t>
      </w:r>
      <w:r w:rsidR="00114C26">
        <w:rPr>
          <w:rFonts w:hint="eastAsia"/>
        </w:rPr>
        <w:t xml:space="preserve"> for the case of CBRA, i.e. when </w:t>
      </w:r>
      <w:r w:rsidR="00114C26">
        <w:rPr>
          <w:rFonts w:hint="eastAsia"/>
        </w:rPr>
        <w:lastRenderedPageBreak/>
        <w:t>Msg3 carries CCCH, regardless whether Msg1 early indication is configured or not</w:t>
      </w:r>
      <w:r w:rsidR="00114C26" w:rsidRPr="00114C26">
        <w:t>.</w:t>
      </w:r>
      <w:r w:rsidR="00114C26">
        <w:rPr>
          <w:rFonts w:hint="eastAsia"/>
        </w:rPr>
        <w:t xml:space="preserve"> A working assumption was also suggesting that Msg3 early indication shall be mandatorily supported by RedCap UE.</w:t>
      </w:r>
      <w:r>
        <w:rPr>
          <w:rFonts w:hint="eastAsia"/>
        </w:rPr>
        <w:t xml:space="preserve"> That is to say,</w:t>
      </w:r>
      <w:r w:rsidR="00811EF4">
        <w:rPr>
          <w:rFonts w:hint="eastAsia"/>
        </w:rPr>
        <w:t xml:space="preserve"> </w:t>
      </w:r>
      <w:r w:rsidR="004C3A8D">
        <w:rPr>
          <w:rFonts w:hint="eastAsia"/>
        </w:rPr>
        <w:t xml:space="preserve">the gNB </w:t>
      </w:r>
      <w:r>
        <w:rPr>
          <w:rFonts w:hint="eastAsia"/>
        </w:rPr>
        <w:t>will</w:t>
      </w:r>
      <w:r w:rsidR="004C3A8D">
        <w:rPr>
          <w:rFonts w:hint="eastAsia"/>
        </w:rPr>
        <w:t xml:space="preserve"> </w:t>
      </w:r>
      <w:r w:rsidR="004C3A8D" w:rsidRPr="004838A7">
        <w:rPr>
          <w:rFonts w:hint="eastAsia"/>
          <w:u w:val="single"/>
        </w:rPr>
        <w:t>always be</w:t>
      </w:r>
      <w:r w:rsidR="004C3A8D">
        <w:rPr>
          <w:rFonts w:hint="eastAsia"/>
        </w:rPr>
        <w:t xml:space="preserve"> able to acknowledge the RedCap UE type no later than Msg3</w:t>
      </w:r>
      <w:r>
        <w:rPr>
          <w:rFonts w:hint="eastAsia"/>
        </w:rPr>
        <w:t xml:space="preserve"> reception</w:t>
      </w:r>
      <w:r w:rsidR="00811EF4">
        <w:rPr>
          <w:rFonts w:hint="eastAsia"/>
        </w:rPr>
        <w:t xml:space="preserve"> in 4-step RACH</w:t>
      </w:r>
      <w:r w:rsidR="004C3A8D">
        <w:rPr>
          <w:rFonts w:hint="eastAsia"/>
        </w:rPr>
        <w:t>. Nevertheless, the WID clearly request</w:t>
      </w:r>
      <w:r w:rsidR="008D41F0">
        <w:rPr>
          <w:rFonts w:hint="eastAsia"/>
        </w:rPr>
        <w:t>s</w:t>
      </w:r>
      <w:r w:rsidR="004C3A8D">
        <w:rPr>
          <w:rFonts w:hint="eastAsia"/>
        </w:rPr>
        <w:t xml:space="preserve"> that </w:t>
      </w:r>
      <w:r w:rsidR="004C3A8D">
        <w:t>‘</w:t>
      </w:r>
      <w:r w:rsidR="004C3A8D" w:rsidRPr="00490E44">
        <w:rPr>
          <w:rFonts w:hint="eastAsia"/>
        </w:rPr>
        <w:t>early indication should be</w:t>
      </w:r>
      <w:r w:rsidR="004C3A8D" w:rsidRPr="004C3A8D">
        <w:rPr>
          <w:rFonts w:hint="eastAsia"/>
          <w:u w:val="single"/>
        </w:rPr>
        <w:t xml:space="preserve"> configurable</w:t>
      </w:r>
      <w:r w:rsidR="004C3A8D">
        <w:t>’</w:t>
      </w:r>
      <w:r w:rsidR="004C3A8D">
        <w:rPr>
          <w:rFonts w:hint="eastAsia"/>
        </w:rPr>
        <w:t xml:space="preserve"> by the network.</w:t>
      </w:r>
    </w:p>
    <w:tbl>
      <w:tblPr>
        <w:tblStyle w:val="ad"/>
        <w:tblW w:w="0" w:type="auto"/>
        <w:tblLook w:val="04A0" w:firstRow="1" w:lastRow="0" w:firstColumn="1" w:lastColumn="0" w:noHBand="0" w:noVBand="1"/>
      </w:tblPr>
      <w:tblGrid>
        <w:gridCol w:w="9286"/>
      </w:tblGrid>
      <w:tr w:rsidR="004C3A8D" w:rsidTr="004C3A8D">
        <w:tc>
          <w:tcPr>
            <w:tcW w:w="9286" w:type="dxa"/>
          </w:tcPr>
          <w:p w:rsidR="004C3A8D" w:rsidRPr="004C3A8D" w:rsidRDefault="004C3A8D" w:rsidP="004C3A8D">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the ability for the early indication to be configurable by the network. [RAN2, RAN1]</w:t>
            </w:r>
          </w:p>
        </w:tc>
      </w:tr>
    </w:tbl>
    <w:p w:rsidR="004C3A8D" w:rsidRDefault="00CA3D5A" w:rsidP="004C3A8D">
      <w:pPr>
        <w:spacing w:before="120"/>
      </w:pPr>
      <w:r>
        <w:rPr>
          <w:rFonts w:hint="eastAsia"/>
        </w:rPr>
        <w:t xml:space="preserve">Thus </w:t>
      </w:r>
      <w:r w:rsidR="00811EF4">
        <w:rPr>
          <w:rFonts w:hint="eastAsia"/>
        </w:rPr>
        <w:t>the current</w:t>
      </w:r>
      <w:r w:rsidR="004C3A8D">
        <w:rPr>
          <w:rFonts w:hint="eastAsia"/>
        </w:rPr>
        <w:t xml:space="preserve"> design </w:t>
      </w:r>
      <w:r w:rsidR="00811EF4">
        <w:rPr>
          <w:rFonts w:hint="eastAsia"/>
        </w:rPr>
        <w:t xml:space="preserve">on early indication </w:t>
      </w:r>
      <w:r>
        <w:rPr>
          <w:rFonts w:hint="eastAsia"/>
        </w:rPr>
        <w:t>seems</w:t>
      </w:r>
      <w:r w:rsidR="00811EF4">
        <w:rPr>
          <w:rFonts w:hint="eastAsia"/>
        </w:rPr>
        <w:t xml:space="preserve"> not completely align with the </w:t>
      </w:r>
      <w:r w:rsidR="004C3A8D">
        <w:rPr>
          <w:rFonts w:hint="eastAsia"/>
        </w:rPr>
        <w:t>WID</w:t>
      </w:r>
      <w:r w:rsidR="00811EF4">
        <w:rPr>
          <w:rFonts w:hint="eastAsia"/>
        </w:rPr>
        <w:t xml:space="preserve"> request. To move forward,</w:t>
      </w:r>
      <w:r w:rsidR="004C3A8D">
        <w:rPr>
          <w:rFonts w:hint="eastAsia"/>
        </w:rPr>
        <w:t xml:space="preserve"> two possible ways</w:t>
      </w:r>
      <w:r w:rsidR="00811EF4">
        <w:rPr>
          <w:rFonts w:hint="eastAsia"/>
        </w:rPr>
        <w:t xml:space="preserve"> can be considered</w:t>
      </w:r>
      <w:r w:rsidR="004C3A8D">
        <w:rPr>
          <w:rFonts w:hint="eastAsia"/>
        </w:rPr>
        <w:t>:</w:t>
      </w:r>
    </w:p>
    <w:p w:rsidR="004838A7" w:rsidRDefault="00811EF4" w:rsidP="004C3A8D">
      <w:pPr>
        <w:pStyle w:val="a6"/>
        <w:numPr>
          <w:ilvl w:val="0"/>
          <w:numId w:val="48"/>
        </w:numPr>
        <w:spacing w:before="120"/>
        <w:ind w:firstLineChars="0"/>
      </w:pPr>
      <w:r>
        <w:rPr>
          <w:rFonts w:hint="eastAsia"/>
        </w:rPr>
        <w:t xml:space="preserve">Alt1: </w:t>
      </w:r>
      <w:r w:rsidR="004C3A8D">
        <w:t>‘</w:t>
      </w:r>
      <w:r w:rsidR="004C3A8D" w:rsidRPr="004C3A8D">
        <w:rPr>
          <w:rFonts w:eastAsia="宋体" w:hint="eastAsia"/>
          <w:bCs/>
        </w:rPr>
        <w:t>E</w:t>
      </w:r>
      <w:r w:rsidR="004C3A8D" w:rsidRPr="004C3A8D">
        <w:rPr>
          <w:rFonts w:eastAsia="宋体"/>
          <w:bCs/>
          <w:lang w:eastAsia="ja-JP"/>
        </w:rPr>
        <w:t>arly indication to be</w:t>
      </w:r>
      <w:r w:rsidR="004C3A8D">
        <w:rPr>
          <w:rFonts w:hint="eastAsia"/>
        </w:rPr>
        <w:t xml:space="preserve"> configurable</w:t>
      </w:r>
      <w:r w:rsidR="004C3A8D">
        <w:t>’</w:t>
      </w:r>
      <w:r w:rsidR="004C3A8D">
        <w:rPr>
          <w:rFonts w:hint="eastAsia"/>
        </w:rPr>
        <w:t xml:space="preserve"> in the WID is interpreted as the </w:t>
      </w:r>
      <w:r w:rsidR="004C3A8D">
        <w:t>description</w:t>
      </w:r>
      <w:r w:rsidR="004C3A8D">
        <w:rPr>
          <w:rFonts w:hint="eastAsia"/>
        </w:rPr>
        <w:t xml:space="preserve"> dedicated for</w:t>
      </w:r>
      <w:r w:rsidR="004838A7">
        <w:rPr>
          <w:rFonts w:hint="eastAsia"/>
        </w:rPr>
        <w:t xml:space="preserve"> Msg1</w:t>
      </w:r>
      <w:r w:rsidR="00BD01CC">
        <w:rPr>
          <w:rFonts w:hint="eastAsia"/>
        </w:rPr>
        <w:t xml:space="preserve"> only</w:t>
      </w:r>
      <w:r w:rsidR="004C3A8D">
        <w:rPr>
          <w:rFonts w:hint="eastAsia"/>
        </w:rPr>
        <w:t xml:space="preserve">. </w:t>
      </w:r>
    </w:p>
    <w:p w:rsidR="004C3A8D" w:rsidRDefault="004838A7" w:rsidP="004838A7">
      <w:pPr>
        <w:spacing w:before="120"/>
        <w:ind w:left="420"/>
      </w:pPr>
      <w:r>
        <w:rPr>
          <w:rFonts w:hint="eastAsia"/>
        </w:rPr>
        <w:t>In this case, there should be no essent</w:t>
      </w:r>
      <w:r w:rsidR="00811EF4">
        <w:rPr>
          <w:rFonts w:hint="eastAsia"/>
        </w:rPr>
        <w:t>ial work ahead, making this alternative</w:t>
      </w:r>
      <w:r>
        <w:rPr>
          <w:rFonts w:hint="eastAsia"/>
        </w:rPr>
        <w:t xml:space="preserve"> a considerable choice. </w:t>
      </w:r>
      <w:r w:rsidR="00315508">
        <w:rPr>
          <w:rFonts w:hint="eastAsia"/>
        </w:rPr>
        <w:t>Also technically</w:t>
      </w:r>
      <w:r w:rsidR="001C5133">
        <w:rPr>
          <w:rFonts w:hint="eastAsia"/>
        </w:rPr>
        <w:t xml:space="preserve">, </w:t>
      </w:r>
      <w:r>
        <w:rPr>
          <w:rFonts w:hint="eastAsia"/>
        </w:rPr>
        <w:t xml:space="preserve">making early indication </w:t>
      </w:r>
      <w:r>
        <w:t>‘</w:t>
      </w:r>
      <w:r>
        <w:rPr>
          <w:rFonts w:hint="eastAsia"/>
        </w:rPr>
        <w:t>configurable</w:t>
      </w:r>
      <w:r>
        <w:t>’</w:t>
      </w:r>
      <w:r>
        <w:rPr>
          <w:rFonts w:hint="eastAsia"/>
        </w:rPr>
        <w:t xml:space="preserve"> </w:t>
      </w:r>
      <w:r w:rsidR="001C5133">
        <w:rPr>
          <w:rFonts w:hint="eastAsia"/>
        </w:rPr>
        <w:t xml:space="preserve">is </w:t>
      </w:r>
      <w:r w:rsidR="00315508">
        <w:rPr>
          <w:rFonts w:hint="eastAsia"/>
        </w:rPr>
        <w:t>mainly motivated</w:t>
      </w:r>
      <w:r w:rsidR="001C5133">
        <w:rPr>
          <w:rFonts w:hint="eastAsia"/>
        </w:rPr>
        <w:t xml:space="preserve"> </w:t>
      </w:r>
      <w:r w:rsidR="00315508">
        <w:rPr>
          <w:rFonts w:hint="eastAsia"/>
        </w:rPr>
        <w:t>by</w:t>
      </w:r>
      <w:r w:rsidR="001C5133">
        <w:rPr>
          <w:rFonts w:hint="eastAsia"/>
        </w:rPr>
        <w:t xml:space="preserve"> address</w:t>
      </w:r>
      <w:r w:rsidR="00315508">
        <w:rPr>
          <w:rFonts w:hint="eastAsia"/>
        </w:rPr>
        <w:t>ing</w:t>
      </w:r>
      <w:r w:rsidR="001C5133">
        <w:rPr>
          <w:rFonts w:hint="eastAsia"/>
        </w:rPr>
        <w:t xml:space="preserve"> the concern of</w:t>
      </w:r>
      <w:r>
        <w:rPr>
          <w:rFonts w:hint="eastAsia"/>
        </w:rPr>
        <w:t xml:space="preserve"> the RACH capacity and coverage</w:t>
      </w:r>
      <w:r w:rsidR="00315508">
        <w:rPr>
          <w:rFonts w:hint="eastAsia"/>
        </w:rPr>
        <w:t>.</w:t>
      </w:r>
      <w:r>
        <w:rPr>
          <w:rFonts w:hint="eastAsia"/>
        </w:rPr>
        <w:t xml:space="preserve"> </w:t>
      </w:r>
      <w:r w:rsidR="006B5798">
        <w:rPr>
          <w:rFonts w:hint="eastAsia"/>
        </w:rPr>
        <w:t xml:space="preserve">As for </w:t>
      </w:r>
      <w:r>
        <w:rPr>
          <w:rFonts w:hint="eastAsia"/>
        </w:rPr>
        <w:t xml:space="preserve">early indication in Msg3, even if </w:t>
      </w:r>
      <w:r>
        <w:t>‘</w:t>
      </w:r>
      <w:r w:rsidR="00315508">
        <w:rPr>
          <w:rFonts w:hint="eastAsia"/>
        </w:rPr>
        <w:t>always-</w:t>
      </w:r>
      <w:r>
        <w:rPr>
          <w:rFonts w:hint="eastAsia"/>
        </w:rPr>
        <w:t>on</w:t>
      </w:r>
      <w:r>
        <w:t>’</w:t>
      </w:r>
      <w:r>
        <w:rPr>
          <w:rFonts w:hint="eastAsia"/>
        </w:rPr>
        <w:t xml:space="preserve">, </w:t>
      </w:r>
      <w:r w:rsidR="006B5798">
        <w:rPr>
          <w:rFonts w:hint="eastAsia"/>
        </w:rPr>
        <w:t xml:space="preserve">it </w:t>
      </w:r>
      <w:r>
        <w:rPr>
          <w:rFonts w:hint="eastAsia"/>
        </w:rPr>
        <w:t xml:space="preserve">does not cost </w:t>
      </w:r>
      <w:r w:rsidR="00315508">
        <w:rPr>
          <w:rFonts w:hint="eastAsia"/>
        </w:rPr>
        <w:t xml:space="preserve">additional </w:t>
      </w:r>
      <w:r>
        <w:rPr>
          <w:rFonts w:hint="eastAsia"/>
        </w:rPr>
        <w:t>physical resources.</w:t>
      </w:r>
    </w:p>
    <w:p w:rsidR="004C3A8D" w:rsidRDefault="00811EF4" w:rsidP="004C3A8D">
      <w:pPr>
        <w:pStyle w:val="a6"/>
        <w:numPr>
          <w:ilvl w:val="0"/>
          <w:numId w:val="48"/>
        </w:numPr>
        <w:spacing w:before="120"/>
        <w:ind w:firstLineChars="0"/>
      </w:pPr>
      <w:r>
        <w:rPr>
          <w:rFonts w:hint="eastAsia"/>
        </w:rPr>
        <w:t xml:space="preserve">Alt2: </w:t>
      </w:r>
      <w:r w:rsidR="004C3A8D">
        <w:t>‘</w:t>
      </w:r>
      <w:r w:rsidR="004C3A8D" w:rsidRPr="004C3A8D">
        <w:rPr>
          <w:rFonts w:eastAsia="宋体" w:hint="eastAsia"/>
          <w:bCs/>
        </w:rPr>
        <w:t>E</w:t>
      </w:r>
      <w:r w:rsidR="004C3A8D" w:rsidRPr="004C3A8D">
        <w:rPr>
          <w:rFonts w:eastAsia="宋体"/>
          <w:bCs/>
          <w:lang w:eastAsia="ja-JP"/>
        </w:rPr>
        <w:t>arly indication to be</w:t>
      </w:r>
      <w:r w:rsidR="004C3A8D">
        <w:rPr>
          <w:rFonts w:hint="eastAsia"/>
        </w:rPr>
        <w:t xml:space="preserve"> configurable</w:t>
      </w:r>
      <w:r w:rsidR="004C3A8D">
        <w:t>’</w:t>
      </w:r>
      <w:r w:rsidR="004C3A8D">
        <w:rPr>
          <w:rFonts w:hint="eastAsia"/>
        </w:rPr>
        <w:t xml:space="preserve"> in the WID is interpreted as the description for </w:t>
      </w:r>
      <w:r w:rsidR="004838A7">
        <w:rPr>
          <w:rFonts w:hint="eastAsia"/>
        </w:rPr>
        <w:t>both Msg1 and Msg3.</w:t>
      </w:r>
    </w:p>
    <w:p w:rsidR="00114C26" w:rsidRPr="004C3A8D" w:rsidRDefault="004838A7" w:rsidP="004838A7">
      <w:pPr>
        <w:spacing w:before="120"/>
        <w:ind w:left="420"/>
      </w:pPr>
      <w:r>
        <w:rPr>
          <w:rFonts w:hint="eastAsia"/>
        </w:rPr>
        <w:t>This interpretation litera</w:t>
      </w:r>
      <w:r w:rsidR="00811EF4">
        <w:rPr>
          <w:rFonts w:hint="eastAsia"/>
        </w:rPr>
        <w:t>lly follows what WID reciting</w:t>
      </w:r>
      <w:r w:rsidR="00BD01CC">
        <w:rPr>
          <w:rFonts w:hint="eastAsia"/>
        </w:rPr>
        <w:t>. B</w:t>
      </w:r>
      <w:r>
        <w:rPr>
          <w:rFonts w:hint="eastAsia"/>
        </w:rPr>
        <w:t xml:space="preserve">ut </w:t>
      </w:r>
      <w:r w:rsidR="00BD01CC">
        <w:rPr>
          <w:rFonts w:hint="eastAsia"/>
        </w:rPr>
        <w:t xml:space="preserve">this alternative </w:t>
      </w:r>
      <w:r>
        <w:rPr>
          <w:rFonts w:hint="eastAsia"/>
        </w:rPr>
        <w:t>ha</w:t>
      </w:r>
      <w:r w:rsidR="00BD01CC">
        <w:rPr>
          <w:rFonts w:hint="eastAsia"/>
        </w:rPr>
        <w:t>s</w:t>
      </w:r>
      <w:r w:rsidR="00811EF4">
        <w:rPr>
          <w:rFonts w:hint="eastAsia"/>
        </w:rPr>
        <w:t xml:space="preserve"> the risk to revert RAN2 agreement, to make Msg3 early indication configurable</w:t>
      </w:r>
      <w:r w:rsidR="00BD01CC">
        <w:rPr>
          <w:rFonts w:hint="eastAsia"/>
        </w:rPr>
        <w:t>, rather than always-on</w:t>
      </w:r>
      <w:r w:rsidR="00811EF4">
        <w:rPr>
          <w:rFonts w:hint="eastAsia"/>
        </w:rPr>
        <w:t xml:space="preserve">. </w:t>
      </w:r>
      <w:r w:rsidR="008E027A">
        <w:rPr>
          <w:rFonts w:hint="eastAsia"/>
        </w:rPr>
        <w:t>S</w:t>
      </w:r>
      <w:r w:rsidR="00811EF4">
        <w:rPr>
          <w:rFonts w:hint="eastAsia"/>
        </w:rPr>
        <w:t xml:space="preserve">ome </w:t>
      </w:r>
      <w:r w:rsidR="00811EF4" w:rsidRPr="00811EF4">
        <w:t>other precondition</w:t>
      </w:r>
      <w:r w:rsidR="00811EF4">
        <w:rPr>
          <w:rFonts w:hint="eastAsia"/>
        </w:rPr>
        <w:t xml:space="preserve"> should be set up to indicate/disable Msg3 early indication.</w:t>
      </w:r>
      <w:r w:rsidR="008E027A">
        <w:rPr>
          <w:rFonts w:hint="eastAsia"/>
        </w:rPr>
        <w:t xml:space="preserve"> For </w:t>
      </w:r>
      <w:r w:rsidR="008E027A">
        <w:t>example</w:t>
      </w:r>
      <w:r w:rsidR="008E027A">
        <w:rPr>
          <w:rFonts w:hint="eastAsia"/>
        </w:rPr>
        <w:t>, Msg3early indication is only enabled</w:t>
      </w:r>
      <w:r w:rsidR="009157AC">
        <w:rPr>
          <w:rFonts w:hint="eastAsia"/>
        </w:rPr>
        <w:t xml:space="preserve"> automatically</w:t>
      </w:r>
      <w:r w:rsidR="008E027A">
        <w:rPr>
          <w:rFonts w:hint="eastAsia"/>
        </w:rPr>
        <w:t xml:space="preserve"> when Msg1 early </w:t>
      </w:r>
      <w:r w:rsidR="008E027A">
        <w:t>indication</w:t>
      </w:r>
      <w:r w:rsidR="008E027A">
        <w:rPr>
          <w:rFonts w:hint="eastAsia"/>
        </w:rPr>
        <w:t xml:space="preserve"> is disabled.</w:t>
      </w:r>
    </w:p>
    <w:p w:rsidR="00870B05" w:rsidRDefault="00811EF4" w:rsidP="001A4574">
      <w:pPr>
        <w:spacing w:before="120"/>
      </w:pPr>
      <w:r>
        <w:rPr>
          <w:rFonts w:hint="eastAsia"/>
        </w:rPr>
        <w:t xml:space="preserve">Hence, </w:t>
      </w:r>
      <w:r w:rsidR="00BD01CC">
        <w:rPr>
          <w:rFonts w:hint="eastAsia"/>
        </w:rPr>
        <w:t xml:space="preserve">to avoid </w:t>
      </w:r>
      <w:r w:rsidR="00BD01CC" w:rsidRPr="004C3A8D">
        <w:t>contradictory</w:t>
      </w:r>
      <w:r w:rsidR="00BD01CC">
        <w:rPr>
          <w:rFonts w:hint="eastAsia"/>
        </w:rPr>
        <w:t xml:space="preserve"> design </w:t>
      </w:r>
      <w:r w:rsidR="006B5798">
        <w:rPr>
          <w:rFonts w:hint="eastAsia"/>
        </w:rPr>
        <w:t xml:space="preserve">between </w:t>
      </w:r>
      <w:r w:rsidR="00BD01CC">
        <w:rPr>
          <w:rFonts w:hint="eastAsia"/>
        </w:rPr>
        <w:t xml:space="preserve">standard and WID, </w:t>
      </w:r>
      <w:r>
        <w:rPr>
          <w:rFonts w:hint="eastAsia"/>
        </w:rPr>
        <w:t>we suggest RAN1 to reach a consensus on the way fo</w:t>
      </w:r>
      <w:r w:rsidR="00BD01CC">
        <w:rPr>
          <w:rFonts w:hint="eastAsia"/>
        </w:rPr>
        <w:t>rward first</w:t>
      </w:r>
      <w:r>
        <w:rPr>
          <w:rFonts w:hint="eastAsia"/>
        </w:rPr>
        <w:t>.</w:t>
      </w:r>
    </w:p>
    <w:p w:rsidR="00727A0E" w:rsidRPr="00727A0E" w:rsidRDefault="00100F94" w:rsidP="00727A0E">
      <w:pPr>
        <w:spacing w:before="120"/>
        <w:rPr>
          <w:b/>
        </w:rPr>
      </w:pPr>
      <w:r w:rsidRPr="00100F94">
        <w:rPr>
          <w:rFonts w:hint="eastAsia"/>
          <w:b/>
        </w:rPr>
        <w:t>Proposal</w:t>
      </w:r>
      <w:r w:rsidR="00CA3D5A">
        <w:rPr>
          <w:rFonts w:hint="eastAsia"/>
          <w:b/>
        </w:rPr>
        <w:t xml:space="preserve"> 3</w:t>
      </w:r>
      <w:r w:rsidRPr="00100F94">
        <w:rPr>
          <w:rFonts w:hint="eastAsia"/>
          <w:b/>
        </w:rPr>
        <w:t xml:space="preserve">: </w:t>
      </w:r>
      <w:r w:rsidR="00BD01CC">
        <w:rPr>
          <w:rFonts w:hint="eastAsia"/>
          <w:b/>
        </w:rPr>
        <w:t>T</w:t>
      </w:r>
      <w:r w:rsidR="00BD01CC" w:rsidRPr="00BD01CC">
        <w:rPr>
          <w:b/>
        </w:rPr>
        <w:t>o avoid contradictory design of standard and the WID</w:t>
      </w:r>
      <w:r w:rsidR="00BD01CC">
        <w:rPr>
          <w:rFonts w:hint="eastAsia"/>
          <w:b/>
        </w:rPr>
        <w:t xml:space="preserve"> on early indication, down-select one from the following two alternatives.</w:t>
      </w:r>
      <w:r w:rsidR="00727A0E" w:rsidRPr="00727A0E">
        <w:rPr>
          <w:b/>
        </w:rPr>
        <w:t xml:space="preserve"> </w:t>
      </w:r>
    </w:p>
    <w:p w:rsidR="00BD01CC" w:rsidRDefault="00BD01CC" w:rsidP="00BD01CC">
      <w:pPr>
        <w:pStyle w:val="a6"/>
        <w:numPr>
          <w:ilvl w:val="0"/>
          <w:numId w:val="38"/>
        </w:numPr>
        <w:spacing w:before="120"/>
        <w:ind w:firstLineChars="0"/>
        <w:rPr>
          <w:b/>
        </w:rPr>
      </w:pPr>
      <w:r w:rsidRPr="00BD01CC">
        <w:rPr>
          <w:b/>
        </w:rPr>
        <w:t>Alt1: ‘Early indication to be configurable’ in the WID is interpreted as the description dedicated for Msg1</w:t>
      </w:r>
      <w:r>
        <w:rPr>
          <w:rFonts w:hint="eastAsia"/>
          <w:b/>
        </w:rPr>
        <w:t xml:space="preserve"> only</w:t>
      </w:r>
      <w:r w:rsidRPr="00BD01CC">
        <w:rPr>
          <w:b/>
        </w:rPr>
        <w:t>.</w:t>
      </w:r>
    </w:p>
    <w:p w:rsidR="00171040" w:rsidRPr="00727A0E" w:rsidRDefault="00BD01CC" w:rsidP="00BD01CC">
      <w:pPr>
        <w:pStyle w:val="a6"/>
        <w:numPr>
          <w:ilvl w:val="0"/>
          <w:numId w:val="38"/>
        </w:numPr>
        <w:spacing w:before="120"/>
        <w:ind w:firstLineChars="0"/>
        <w:rPr>
          <w:b/>
        </w:rPr>
      </w:pPr>
      <w:r w:rsidRPr="00BD01CC">
        <w:rPr>
          <w:b/>
        </w:rPr>
        <w:t>Alt2: ‘Early indication to be configurable’ in the WID is interpreted as the description for both Msg1 and Msg3.</w:t>
      </w:r>
    </w:p>
    <w:p w:rsidR="006B23BB" w:rsidRPr="006B23BB" w:rsidRDefault="006B23BB" w:rsidP="002B7AC3"/>
    <w:p w:rsidR="00864F67" w:rsidRDefault="00701D9A" w:rsidP="00864F67">
      <w:pPr>
        <w:pStyle w:val="2"/>
        <w:ind w:left="723" w:hanging="723"/>
      </w:pPr>
      <w:r>
        <w:rPr>
          <w:rFonts w:hint="eastAsia"/>
        </w:rPr>
        <w:t>Early indication</w:t>
      </w:r>
      <w:r w:rsidR="00864F67">
        <w:rPr>
          <w:rFonts w:hint="eastAsia"/>
        </w:rPr>
        <w:t xml:space="preserve"> </w:t>
      </w:r>
      <w:r w:rsidR="00AF18B0">
        <w:rPr>
          <w:rFonts w:hint="eastAsia"/>
        </w:rPr>
        <w:t>in 2-step RACH</w:t>
      </w:r>
    </w:p>
    <w:p w:rsidR="00E751E2" w:rsidRDefault="00E751E2" w:rsidP="00AE1177">
      <w:pPr>
        <w:spacing w:before="120"/>
      </w:pPr>
      <w:r>
        <w:rPr>
          <w:rFonts w:hint="eastAsia"/>
        </w:rPr>
        <w:t>In RAN1#107-e,</w:t>
      </w:r>
      <w:r w:rsidR="00D44306">
        <w:rPr>
          <w:rFonts w:hint="eastAsia"/>
        </w:rPr>
        <w:t xml:space="preserve"> it was agreed to support early indication of RedCap UE in 2-step RACH </w:t>
      </w:r>
      <w:r w:rsidR="00BD01CC">
        <w:fldChar w:fldCharType="begin"/>
      </w:r>
      <w:r w:rsidR="00BD01CC">
        <w:instrText xml:space="preserve"> </w:instrText>
      </w:r>
      <w:r w:rsidR="00BD01CC">
        <w:rPr>
          <w:rFonts w:hint="eastAsia"/>
        </w:rPr>
        <w:instrText>REF _Ref64636111 \n \h</w:instrText>
      </w:r>
      <w:r w:rsidR="00BD01CC">
        <w:instrText xml:space="preserve"> </w:instrText>
      </w:r>
      <w:r w:rsidR="00BD01CC">
        <w:fldChar w:fldCharType="separate"/>
      </w:r>
      <w:r w:rsidR="00431F66">
        <w:t>[3]</w:t>
      </w:r>
      <w:r w:rsidR="00BD01CC">
        <w:fldChar w:fldCharType="end"/>
      </w:r>
      <w:r w:rsidR="00BD01CC">
        <w:rPr>
          <w:rFonts w:hint="eastAsia"/>
        </w:rPr>
        <w:t>.</w:t>
      </w:r>
    </w:p>
    <w:tbl>
      <w:tblPr>
        <w:tblStyle w:val="ad"/>
        <w:tblW w:w="0" w:type="auto"/>
        <w:tblLook w:val="04A0" w:firstRow="1" w:lastRow="0" w:firstColumn="1" w:lastColumn="0" w:noHBand="0" w:noVBand="1"/>
      </w:tblPr>
      <w:tblGrid>
        <w:gridCol w:w="9286"/>
      </w:tblGrid>
      <w:tr w:rsidR="00E751E2" w:rsidTr="00B84F8B">
        <w:tc>
          <w:tcPr>
            <w:tcW w:w="9286" w:type="dxa"/>
          </w:tcPr>
          <w:p w:rsidR="00E751E2" w:rsidRPr="00296447" w:rsidRDefault="00E751E2" w:rsidP="00B84F8B">
            <w:pPr>
              <w:shd w:val="clear" w:color="auto" w:fill="FFFFFF"/>
              <w:rPr>
                <w:iCs/>
                <w:highlight w:val="green"/>
                <w:lang w:eastAsia="x-none"/>
              </w:rPr>
            </w:pPr>
            <w:r w:rsidRPr="00296447">
              <w:rPr>
                <w:rFonts w:hint="eastAsia"/>
                <w:iCs/>
                <w:highlight w:val="green"/>
                <w:lang w:eastAsia="x-none"/>
              </w:rPr>
              <w:t>Agreement</w:t>
            </w:r>
          </w:p>
          <w:p w:rsidR="00E751E2" w:rsidRDefault="00E751E2" w:rsidP="00B84F8B">
            <w:pPr>
              <w:widowControl/>
              <w:numPr>
                <w:ilvl w:val="0"/>
                <w:numId w:val="39"/>
              </w:numPr>
              <w:shd w:val="clear" w:color="auto" w:fill="FFFFFF"/>
              <w:spacing w:after="0"/>
              <w:ind w:hanging="360"/>
              <w:rPr>
                <w:iCs/>
                <w:lang w:eastAsia="x-none"/>
              </w:rPr>
            </w:pPr>
            <w:r w:rsidRPr="00296447">
              <w:rPr>
                <w:iCs/>
                <w:lang w:eastAsia="x-none"/>
              </w:rPr>
              <w:t>For 2-step RACH, support the early indication of RedCap UEs at least in MsgA PRACH.</w:t>
            </w:r>
          </w:p>
          <w:p w:rsidR="00E751E2" w:rsidRDefault="00E751E2" w:rsidP="00B84F8B">
            <w:pPr>
              <w:widowControl/>
              <w:numPr>
                <w:ilvl w:val="1"/>
                <w:numId w:val="40"/>
              </w:numPr>
              <w:shd w:val="clear" w:color="auto" w:fill="FFFFFF"/>
              <w:spacing w:after="0"/>
              <w:rPr>
                <w:iCs/>
                <w:lang w:eastAsia="x-none"/>
              </w:rPr>
            </w:pPr>
            <w:r w:rsidRPr="00296447">
              <w:rPr>
                <w:iCs/>
                <w:lang w:eastAsia="x-none"/>
              </w:rPr>
              <w:t xml:space="preserve">The early indication in MsgA PRACH can be configured to be </w:t>
            </w:r>
            <w:proofErr w:type="gramStart"/>
            <w:r w:rsidRPr="00296447">
              <w:rPr>
                <w:iCs/>
                <w:lang w:eastAsia="x-none"/>
              </w:rPr>
              <w:t>enabled/disabled</w:t>
            </w:r>
            <w:proofErr w:type="gramEnd"/>
            <w:r w:rsidRPr="00296447">
              <w:rPr>
                <w:iCs/>
                <w:lang w:eastAsia="x-none"/>
              </w:rPr>
              <w:t xml:space="preserve"> via SIB. </w:t>
            </w:r>
          </w:p>
          <w:p w:rsidR="00E751E2" w:rsidRDefault="00E751E2" w:rsidP="00B84F8B">
            <w:pPr>
              <w:widowControl/>
              <w:numPr>
                <w:ilvl w:val="1"/>
                <w:numId w:val="40"/>
              </w:numPr>
              <w:shd w:val="clear" w:color="auto" w:fill="FFFFFF"/>
              <w:spacing w:after="0"/>
              <w:ind w:left="709" w:hanging="283"/>
              <w:rPr>
                <w:iCs/>
                <w:lang w:eastAsia="x-none"/>
              </w:rPr>
            </w:pPr>
            <w:r w:rsidRPr="00296447">
              <w:rPr>
                <w:iCs/>
                <w:lang w:eastAsia="x-none"/>
              </w:rPr>
              <w:t>From RAN1 perspective, the following methods can be used for early indication both for shared initial UL BWP and separate initial UL BWP </w:t>
            </w:r>
          </w:p>
          <w:p w:rsidR="00E751E2" w:rsidRDefault="00E751E2" w:rsidP="00B84F8B">
            <w:pPr>
              <w:widowControl/>
              <w:numPr>
                <w:ilvl w:val="2"/>
                <w:numId w:val="41"/>
              </w:numPr>
              <w:shd w:val="clear" w:color="auto" w:fill="FFFFFF"/>
              <w:spacing w:after="0"/>
              <w:rPr>
                <w:iCs/>
                <w:lang w:eastAsia="x-none"/>
              </w:rPr>
            </w:pPr>
            <w:r w:rsidRPr="00296447">
              <w:rPr>
                <w:iCs/>
                <w:lang w:eastAsia="x-none"/>
              </w:rPr>
              <w:t>separate MsgA PRACH resource</w:t>
            </w:r>
          </w:p>
          <w:p w:rsidR="00E751E2" w:rsidRPr="00E751E2" w:rsidRDefault="00E751E2" w:rsidP="00B84F8B">
            <w:pPr>
              <w:widowControl/>
              <w:numPr>
                <w:ilvl w:val="2"/>
                <w:numId w:val="41"/>
              </w:numPr>
              <w:shd w:val="clear" w:color="auto" w:fill="FFFFFF"/>
              <w:spacing w:after="0"/>
              <w:rPr>
                <w:iCs/>
                <w:lang w:eastAsia="x-none"/>
              </w:rPr>
            </w:pPr>
            <w:r w:rsidRPr="00296447">
              <w:rPr>
                <w:iCs/>
                <w:lang w:eastAsia="x-none"/>
              </w:rPr>
              <w:t>MsgA PRACH preamble partitioning</w:t>
            </w:r>
          </w:p>
        </w:tc>
      </w:tr>
    </w:tbl>
    <w:p w:rsidR="00AE1177" w:rsidRDefault="003A7310" w:rsidP="00AE1177">
      <w:pPr>
        <w:spacing w:before="120"/>
      </w:pPr>
      <w:r>
        <w:rPr>
          <w:rFonts w:hint="eastAsia"/>
        </w:rPr>
        <w:t>Further in RAN2#116-e,</w:t>
      </w:r>
      <w:r w:rsidRPr="003A7310">
        <w:rPr>
          <w:rFonts w:hint="eastAsia"/>
        </w:rPr>
        <w:t xml:space="preserve"> </w:t>
      </w:r>
      <w:r>
        <w:rPr>
          <w:rFonts w:hint="eastAsia"/>
        </w:rPr>
        <w:t>the following agreement was achieved</w:t>
      </w:r>
      <w:r w:rsidR="00AE1177">
        <w:rPr>
          <w:rFonts w:hint="eastAsia"/>
        </w:rPr>
        <w:t>.</w:t>
      </w:r>
      <w:r w:rsidR="00BD01CC" w:rsidRPr="00BD01CC">
        <w:rPr>
          <w:rFonts w:hint="eastAsia"/>
        </w:rPr>
        <w:t xml:space="preserve"> </w:t>
      </w:r>
      <w:r w:rsidR="00BD01CC">
        <w:rPr>
          <w:rFonts w:hint="eastAsia"/>
        </w:rPr>
        <w:t xml:space="preserve">The part that highly related to </w:t>
      </w:r>
      <w:r w:rsidR="00BD01CC">
        <w:t>early</w:t>
      </w:r>
      <w:r w:rsidR="00BD01CC">
        <w:rPr>
          <w:rFonts w:hint="eastAsia"/>
        </w:rPr>
        <w:t xml:space="preserve"> indication </w:t>
      </w:r>
      <w:r w:rsidR="00315508">
        <w:rPr>
          <w:rFonts w:hint="eastAsia"/>
        </w:rPr>
        <w:t xml:space="preserve">of RedCap </w:t>
      </w:r>
      <w:r w:rsidR="00BD01CC">
        <w:rPr>
          <w:rFonts w:hint="eastAsia"/>
        </w:rPr>
        <w:t xml:space="preserve">in 2-step RACH is </w:t>
      </w:r>
      <w:r w:rsidR="00BD01CC">
        <w:t>highli</w:t>
      </w:r>
      <w:r w:rsidR="00BD01CC">
        <w:rPr>
          <w:rFonts w:hint="eastAsia"/>
        </w:rPr>
        <w:t xml:space="preserve">ghted in </w:t>
      </w:r>
      <w:r w:rsidR="00BD01CC" w:rsidRPr="00D44306">
        <w:rPr>
          <w:rFonts w:hint="eastAsia"/>
          <w:highlight w:val="cyan"/>
        </w:rPr>
        <w:t>cyan</w:t>
      </w:r>
      <w:r w:rsidR="00BD01CC">
        <w:rPr>
          <w:rFonts w:hint="eastAsia"/>
        </w:rPr>
        <w:t>.</w:t>
      </w:r>
    </w:p>
    <w:tbl>
      <w:tblPr>
        <w:tblStyle w:val="ad"/>
        <w:tblW w:w="0" w:type="auto"/>
        <w:tblLook w:val="04A0" w:firstRow="1" w:lastRow="0" w:firstColumn="1" w:lastColumn="0" w:noHBand="0" w:noVBand="1"/>
      </w:tblPr>
      <w:tblGrid>
        <w:gridCol w:w="9286"/>
      </w:tblGrid>
      <w:tr w:rsidR="003A7310" w:rsidTr="003A7310">
        <w:tc>
          <w:tcPr>
            <w:tcW w:w="9286" w:type="dxa"/>
          </w:tcPr>
          <w:p w:rsidR="003A7310" w:rsidRPr="0020058D" w:rsidRDefault="003A7310" w:rsidP="003A7310">
            <w:pPr>
              <w:shd w:val="clear" w:color="auto" w:fill="FFFFFF"/>
              <w:spacing w:line="231" w:lineRule="atLeast"/>
              <w:jc w:val="both"/>
              <w:rPr>
                <w:rFonts w:eastAsia="仿宋"/>
                <w:b/>
                <w:color w:val="000000"/>
                <w:sz w:val="22"/>
                <w:szCs w:val="22"/>
                <w:lang w:eastAsia="zh-CN"/>
              </w:rPr>
            </w:pPr>
            <w:r w:rsidRPr="0020058D">
              <w:rPr>
                <w:rFonts w:eastAsia="仿宋"/>
                <w:b/>
                <w:color w:val="000000"/>
                <w:sz w:val="22"/>
                <w:szCs w:val="22"/>
                <w:lang w:eastAsia="zh-CN"/>
              </w:rPr>
              <w:t>Agreements via email - from offline 103:</w:t>
            </w:r>
          </w:p>
          <w:p w:rsidR="003A7310" w:rsidRPr="0020058D" w:rsidRDefault="003A7310" w:rsidP="003A7310">
            <w:pPr>
              <w:shd w:val="clear" w:color="auto" w:fill="FFFFFF"/>
              <w:spacing w:line="231" w:lineRule="atLeast"/>
              <w:jc w:val="both"/>
              <w:rPr>
                <w:rFonts w:eastAsia="仿宋"/>
                <w:color w:val="000000"/>
                <w:sz w:val="22"/>
                <w:szCs w:val="22"/>
                <w:lang w:eastAsia="zh-CN"/>
              </w:rPr>
            </w:pPr>
            <w:r w:rsidRPr="0030596A">
              <w:rPr>
                <w:rFonts w:eastAsia="仿宋"/>
                <w:color w:val="000000"/>
                <w:sz w:val="22"/>
                <w:szCs w:val="22"/>
                <w:highlight w:val="cyan"/>
                <w:lang w:eastAsia="zh-CN"/>
              </w:rPr>
              <w:t>1.</w:t>
            </w:r>
            <w:r w:rsidRPr="0030596A">
              <w:rPr>
                <w:rFonts w:eastAsia="仿宋"/>
                <w:color w:val="000000"/>
                <w:sz w:val="22"/>
                <w:szCs w:val="22"/>
                <w:highlight w:val="cyan"/>
                <w:lang w:eastAsia="zh-CN"/>
              </w:rPr>
              <w:tab/>
              <w:t>In MAC perspective, a RedCap UE uses MsgA PRACH early identification when it transmits preamble for CBRA if MsgA PRACH early identification is configured for RedCap by NW.</w:t>
            </w:r>
          </w:p>
          <w:p w:rsidR="003A7310" w:rsidRPr="0020058D" w:rsidRDefault="003A7310" w:rsidP="003A7310">
            <w:pPr>
              <w:shd w:val="clear" w:color="auto" w:fill="FFFFFF"/>
              <w:spacing w:line="231" w:lineRule="atLeast"/>
              <w:jc w:val="both"/>
              <w:rPr>
                <w:rFonts w:eastAsia="仿宋"/>
                <w:color w:val="000000"/>
                <w:sz w:val="22"/>
                <w:szCs w:val="22"/>
                <w:lang w:eastAsia="zh-CN"/>
              </w:rPr>
            </w:pPr>
            <w:r w:rsidRPr="0030596A">
              <w:rPr>
                <w:rFonts w:eastAsia="仿宋"/>
                <w:color w:val="000000"/>
                <w:sz w:val="22"/>
                <w:szCs w:val="22"/>
                <w:highlight w:val="cyan"/>
                <w:lang w:eastAsia="zh-CN"/>
              </w:rPr>
              <w:t>2.</w:t>
            </w:r>
            <w:r w:rsidRPr="0030596A">
              <w:rPr>
                <w:rFonts w:eastAsia="仿宋"/>
                <w:color w:val="000000"/>
                <w:sz w:val="22"/>
                <w:szCs w:val="22"/>
                <w:highlight w:val="cyan"/>
                <w:lang w:eastAsia="zh-CN"/>
              </w:rPr>
              <w:tab/>
              <w:t xml:space="preserve">For MsgA PRACH early identification, RAN2 confirms both dedicated ROs and dedicated PRACH preamble can be supported from </w:t>
            </w:r>
            <w:proofErr w:type="spellStart"/>
            <w:r w:rsidRPr="0030596A">
              <w:rPr>
                <w:rFonts w:eastAsia="仿宋"/>
                <w:color w:val="000000"/>
                <w:sz w:val="22"/>
                <w:szCs w:val="22"/>
                <w:highlight w:val="cyan"/>
                <w:lang w:eastAsia="zh-CN"/>
              </w:rPr>
              <w:t>signalling</w:t>
            </w:r>
            <w:proofErr w:type="spellEnd"/>
            <w:r w:rsidRPr="0030596A">
              <w:rPr>
                <w:rFonts w:eastAsia="仿宋"/>
                <w:color w:val="000000"/>
                <w:sz w:val="22"/>
                <w:szCs w:val="22"/>
                <w:highlight w:val="cyan"/>
                <w:lang w:eastAsia="zh-CN"/>
              </w:rPr>
              <w:t xml:space="preserve"> point of view.</w:t>
            </w:r>
          </w:p>
          <w:p w:rsidR="003A7310" w:rsidRPr="0020058D" w:rsidRDefault="003A7310" w:rsidP="003A7310">
            <w:pPr>
              <w:shd w:val="clear" w:color="auto" w:fill="FFFFFF"/>
              <w:spacing w:line="231" w:lineRule="atLeast"/>
              <w:jc w:val="both"/>
              <w:rPr>
                <w:rFonts w:eastAsia="仿宋"/>
                <w:color w:val="000000"/>
                <w:sz w:val="22"/>
                <w:szCs w:val="22"/>
                <w:lang w:eastAsia="zh-CN"/>
              </w:rPr>
            </w:pPr>
            <w:r w:rsidRPr="0030596A">
              <w:rPr>
                <w:rFonts w:eastAsia="仿宋"/>
                <w:color w:val="000000"/>
                <w:sz w:val="22"/>
                <w:szCs w:val="22"/>
                <w:highlight w:val="cyan"/>
                <w:lang w:eastAsia="zh-CN"/>
              </w:rPr>
              <w:t>3.</w:t>
            </w:r>
            <w:r w:rsidRPr="0030596A">
              <w:rPr>
                <w:rFonts w:eastAsia="仿宋"/>
                <w:color w:val="000000"/>
                <w:sz w:val="22"/>
                <w:szCs w:val="22"/>
                <w:highlight w:val="cyan"/>
                <w:lang w:eastAsia="zh-CN"/>
              </w:rPr>
              <w:tab/>
              <w:t xml:space="preserve">For RedCap, MsgA PRACH early identification is </w:t>
            </w:r>
            <w:proofErr w:type="gramStart"/>
            <w:r w:rsidRPr="0030596A">
              <w:rPr>
                <w:rFonts w:eastAsia="仿宋"/>
                <w:color w:val="000000"/>
                <w:sz w:val="22"/>
                <w:szCs w:val="22"/>
                <w:highlight w:val="cyan"/>
                <w:lang w:eastAsia="zh-CN"/>
              </w:rPr>
              <w:t>enabled/disabled</w:t>
            </w:r>
            <w:proofErr w:type="gramEnd"/>
            <w:r w:rsidRPr="0030596A">
              <w:rPr>
                <w:rFonts w:eastAsia="仿宋"/>
                <w:color w:val="000000"/>
                <w:sz w:val="22"/>
                <w:szCs w:val="22"/>
                <w:highlight w:val="cyan"/>
                <w:lang w:eastAsia="zh-CN"/>
              </w:rPr>
              <w:t xml:space="preserve"> implicitly by the presence of dedicated RACH configuration for MsgA PRACH early identification.</w:t>
            </w:r>
          </w:p>
          <w:p w:rsidR="003A7310" w:rsidRDefault="003A7310" w:rsidP="003A7310">
            <w:pPr>
              <w:spacing w:before="120"/>
            </w:pPr>
            <w:r w:rsidRPr="0020058D">
              <w:rPr>
                <w:rFonts w:eastAsia="仿宋"/>
                <w:color w:val="000000"/>
                <w:sz w:val="22"/>
                <w:szCs w:val="22"/>
                <w:lang w:eastAsia="zh-CN"/>
              </w:rPr>
              <w:lastRenderedPageBreak/>
              <w:t>4.</w:t>
            </w:r>
            <w:r w:rsidRPr="0020058D">
              <w:rPr>
                <w:rFonts w:eastAsia="仿宋"/>
                <w:color w:val="000000"/>
                <w:sz w:val="22"/>
                <w:szCs w:val="22"/>
                <w:lang w:eastAsia="zh-CN"/>
              </w:rPr>
              <w:tab/>
              <w:t>As in legacy, in case the cell is barred due to being unable to acquire the MIB, intra-frequency cell reselection is considered by RedCap UE as “allowed”.</w:t>
            </w:r>
          </w:p>
        </w:tc>
      </w:tr>
    </w:tbl>
    <w:p w:rsidR="002568DD" w:rsidRDefault="002568DD" w:rsidP="00AE1177">
      <w:pPr>
        <w:spacing w:before="120"/>
      </w:pPr>
      <w:r>
        <w:rPr>
          <w:rFonts w:hint="eastAsia"/>
        </w:rPr>
        <w:lastRenderedPageBreak/>
        <w:t xml:space="preserve">However, it is still unclear whether early indication </w:t>
      </w:r>
      <w:r w:rsidR="00315508">
        <w:rPr>
          <w:rFonts w:hint="eastAsia"/>
        </w:rPr>
        <w:t xml:space="preserve">of RedCap </w:t>
      </w:r>
      <w:r>
        <w:rPr>
          <w:rFonts w:hint="eastAsia"/>
        </w:rPr>
        <w:t xml:space="preserve">in MsgA PUSCH is supported or not in 2-step RACH. </w:t>
      </w:r>
      <w:r w:rsidR="00010CCE">
        <w:rPr>
          <w:rFonts w:hint="eastAsia"/>
        </w:rPr>
        <w:t xml:space="preserve">Generally, the mechanism of early indication in 4-step RACH can also be applied to 2-step RACH. </w:t>
      </w:r>
      <w:r w:rsidR="00A83AA7">
        <w:rPr>
          <w:rFonts w:hint="eastAsia"/>
        </w:rPr>
        <w:t xml:space="preserve">Considering that RACH capacity in Rel-17 may have serious problem since plenty of features </w:t>
      </w:r>
      <w:r w:rsidR="00A83AA7">
        <w:t>require</w:t>
      </w:r>
      <w:r w:rsidR="00A83AA7">
        <w:rPr>
          <w:rFonts w:hint="eastAsia"/>
        </w:rPr>
        <w:t xml:space="preserve"> RACH partitioning (i.e. RedCap, Coverage enhancement, SDT, RAN slicing, etc.), </w:t>
      </w:r>
      <w:r w:rsidR="004E44E8">
        <w:rPr>
          <w:rFonts w:hint="eastAsia"/>
        </w:rPr>
        <w:t xml:space="preserve">early </w:t>
      </w:r>
      <w:r w:rsidR="003D53DC" w:rsidRPr="003D53DC">
        <w:t>indication in MsgA PUSCH part</w:t>
      </w:r>
      <w:r w:rsidR="00B1588F">
        <w:rPr>
          <w:rFonts w:hint="eastAsia"/>
        </w:rPr>
        <w:t xml:space="preserve"> </w:t>
      </w:r>
      <w:r w:rsidR="003D53DC">
        <w:rPr>
          <w:rFonts w:hint="eastAsia"/>
        </w:rPr>
        <w:t xml:space="preserve">can </w:t>
      </w:r>
      <w:r w:rsidR="004E44E8" w:rsidRPr="004E44E8">
        <w:t>alleviate</w:t>
      </w:r>
      <w:r w:rsidR="004E44E8">
        <w:rPr>
          <w:rFonts w:hint="eastAsia"/>
        </w:rPr>
        <w:t xml:space="preserve"> the burden</w:t>
      </w:r>
      <w:r w:rsidR="003D53DC">
        <w:rPr>
          <w:rFonts w:hint="eastAsia"/>
        </w:rPr>
        <w:t xml:space="preserve">. </w:t>
      </w:r>
    </w:p>
    <w:p w:rsidR="00B1588F" w:rsidRDefault="002568DD" w:rsidP="00AE1177">
      <w:pPr>
        <w:spacing w:before="120"/>
      </w:pPr>
      <w:r>
        <w:rPr>
          <w:rFonts w:hint="eastAsia"/>
        </w:rPr>
        <w:t xml:space="preserve">With the analysis above, we propose to support early indication of RedCap UE in MsgA PUSCH. </w:t>
      </w:r>
      <w:r w:rsidR="009A2147">
        <w:rPr>
          <w:rFonts w:hint="eastAsia"/>
        </w:rPr>
        <w:t>Concret</w:t>
      </w:r>
      <w:r w:rsidR="006B5798">
        <w:rPr>
          <w:rFonts w:hint="eastAsia"/>
        </w:rPr>
        <w:t>e</w:t>
      </w:r>
      <w:r w:rsidR="009A2147">
        <w:rPr>
          <w:rFonts w:hint="eastAsia"/>
        </w:rPr>
        <w:t>ly</w:t>
      </w:r>
      <w:r w:rsidR="004E44E8">
        <w:rPr>
          <w:rFonts w:hint="eastAsia"/>
        </w:rPr>
        <w:t>, the same mechanism of Msg3 early indication in 4-step RACH shall be reused for MsgA PUSCH early indication in 2-step RACH</w:t>
      </w:r>
      <w:r>
        <w:rPr>
          <w:rFonts w:hint="eastAsia"/>
        </w:rPr>
        <w:t>, i.e. by using RedCap-specific LCID</w:t>
      </w:r>
      <w:r w:rsidR="00A83AA7">
        <w:rPr>
          <w:rFonts w:hint="eastAsia"/>
        </w:rPr>
        <w:t>.</w:t>
      </w:r>
    </w:p>
    <w:p w:rsidR="00AE1177" w:rsidRDefault="00AE1177" w:rsidP="00AE1177">
      <w:pPr>
        <w:spacing w:before="120"/>
        <w:rPr>
          <w:b/>
          <w:bCs/>
        </w:rPr>
      </w:pPr>
      <w:r w:rsidRPr="00AE1177">
        <w:rPr>
          <w:rFonts w:hint="eastAsia"/>
          <w:b/>
        </w:rPr>
        <w:t xml:space="preserve">Proposal </w:t>
      </w:r>
      <w:r w:rsidR="00CA3D5A">
        <w:rPr>
          <w:rFonts w:hint="eastAsia"/>
          <w:b/>
        </w:rPr>
        <w:t>4</w:t>
      </w:r>
      <w:r w:rsidRPr="00AE1177">
        <w:rPr>
          <w:rFonts w:hint="eastAsia"/>
          <w:b/>
        </w:rPr>
        <w:t>:</w:t>
      </w:r>
      <w:r w:rsidRPr="00AE1177">
        <w:rPr>
          <w:b/>
          <w:bCs/>
        </w:rPr>
        <w:t xml:space="preserve"> </w:t>
      </w:r>
      <w:r>
        <w:rPr>
          <w:b/>
          <w:bCs/>
        </w:rPr>
        <w:t xml:space="preserve">For 2-step RACH, support the early indication of RedCap UEs in MsgA </w:t>
      </w:r>
      <w:r w:rsidR="004E44E8">
        <w:rPr>
          <w:rFonts w:hint="eastAsia"/>
          <w:b/>
          <w:bCs/>
        </w:rPr>
        <w:t>PUSCH</w:t>
      </w:r>
      <w:r>
        <w:rPr>
          <w:b/>
          <w:bCs/>
        </w:rPr>
        <w:t>.</w:t>
      </w:r>
    </w:p>
    <w:p w:rsidR="00D226DD" w:rsidRPr="004E44E8" w:rsidRDefault="004E44E8" w:rsidP="00DE7438">
      <w:pPr>
        <w:pStyle w:val="a6"/>
        <w:numPr>
          <w:ilvl w:val="0"/>
          <w:numId w:val="38"/>
        </w:numPr>
        <w:spacing w:before="120"/>
        <w:ind w:firstLineChars="0"/>
        <w:rPr>
          <w:rFonts w:eastAsia="Times New Roman"/>
          <w:b/>
          <w:bCs/>
        </w:rPr>
      </w:pPr>
      <w:r>
        <w:rPr>
          <w:rFonts w:hint="eastAsia"/>
          <w:b/>
          <w:bCs/>
        </w:rPr>
        <w:t xml:space="preserve">Reuse the same </w:t>
      </w:r>
      <w:r w:rsidRPr="00DE7438">
        <w:rPr>
          <w:rFonts w:hint="eastAsia"/>
          <w:b/>
        </w:rPr>
        <w:t>mechanism</w:t>
      </w:r>
      <w:r>
        <w:rPr>
          <w:rFonts w:hint="eastAsia"/>
          <w:b/>
          <w:bCs/>
        </w:rPr>
        <w:t xml:space="preserve"> of Msg3 early indication of 4-step RACH</w:t>
      </w:r>
      <w:r w:rsidR="00CB6C36" w:rsidRPr="004E44E8">
        <w:rPr>
          <w:rFonts w:eastAsia="Times New Roman"/>
          <w:b/>
          <w:bCs/>
        </w:rPr>
        <w:t>.</w:t>
      </w:r>
    </w:p>
    <w:p w:rsidR="00AE1177" w:rsidRPr="002B7AC3" w:rsidRDefault="00AE1177" w:rsidP="002B7AC3"/>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864F67">
        <w:rPr>
          <w:rFonts w:eastAsia="宋体" w:cs="Times New Roman" w:hint="eastAsia"/>
          <w:kern w:val="0"/>
          <w:szCs w:val="20"/>
          <w:lang w:val="en-GB"/>
        </w:rPr>
        <w:t>high</w:t>
      </w:r>
      <w:r w:rsidR="008861AC">
        <w:rPr>
          <w:rFonts w:eastAsia="宋体" w:cs="Times New Roman" w:hint="eastAsia"/>
          <w:kern w:val="0"/>
          <w:szCs w:val="20"/>
          <w:lang w:val="en-GB"/>
        </w:rPr>
        <w:t>er</w:t>
      </w:r>
      <w:r w:rsidR="00864F67">
        <w:rPr>
          <w:rFonts w:eastAsia="宋体" w:cs="Times New Roman" w:hint="eastAsia"/>
          <w:kern w:val="0"/>
          <w:szCs w:val="20"/>
          <w:lang w:val="en-GB"/>
        </w:rPr>
        <w:t xml:space="preserve"> layer related</w:t>
      </w:r>
      <w:r w:rsidR="00691CBB">
        <w:rPr>
          <w:rFonts w:eastAsia="宋体" w:cs="Times New Roman" w:hint="eastAsia"/>
          <w:kern w:val="0"/>
          <w:szCs w:val="20"/>
          <w:lang w:val="en-GB"/>
        </w:rPr>
        <w:t xml:space="preserve"> features</w:t>
      </w:r>
      <w:r w:rsidR="00864F67">
        <w:rPr>
          <w:rFonts w:eastAsia="宋体" w:cs="Times New Roman" w:hint="eastAsia"/>
          <w:kern w:val="0"/>
          <w:szCs w:val="20"/>
          <w:lang w:val="en-GB"/>
        </w:rPr>
        <w:t xml:space="preserve"> of RedCap</w:t>
      </w:r>
      <w:r w:rsidR="00A04FBC">
        <w:rPr>
          <w:rFonts w:eastAsia="宋体" w:cs="Times New Roman" w:hint="eastAsia"/>
          <w:kern w:val="0"/>
          <w:szCs w:val="20"/>
          <w:lang w:val="en-GB"/>
        </w:rPr>
        <w:t xml:space="preserve"> UE</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CB6C36" w:rsidRPr="00727A0E" w:rsidRDefault="00CB6C36" w:rsidP="00CB6C36">
      <w:pPr>
        <w:spacing w:before="120"/>
        <w:rPr>
          <w:b/>
        </w:rPr>
      </w:pPr>
      <w:r w:rsidRPr="00100F94">
        <w:rPr>
          <w:rFonts w:hint="eastAsia"/>
          <w:b/>
        </w:rPr>
        <w:t xml:space="preserve">Proposal </w:t>
      </w:r>
      <w:r>
        <w:rPr>
          <w:rFonts w:hint="eastAsia"/>
          <w:b/>
        </w:rPr>
        <w:t>1</w:t>
      </w:r>
      <w:r w:rsidRPr="00100F94">
        <w:rPr>
          <w:rFonts w:hint="eastAsia"/>
          <w:b/>
        </w:rPr>
        <w:t xml:space="preserve">: </w:t>
      </w:r>
      <w:r w:rsidRPr="00727A0E">
        <w:rPr>
          <w:b/>
        </w:rPr>
        <w:t>Leave ‘</w:t>
      </w:r>
      <w:r w:rsidR="005F670D" w:rsidRPr="00727A0E">
        <w:rPr>
          <w:b/>
        </w:rPr>
        <w:t>Red</w:t>
      </w:r>
      <w:r w:rsidR="005F670D">
        <w:rPr>
          <w:rFonts w:hint="eastAsia"/>
          <w:b/>
        </w:rPr>
        <w:t>C</w:t>
      </w:r>
      <w:r w:rsidR="005F670D" w:rsidRPr="00727A0E">
        <w:rPr>
          <w:b/>
        </w:rPr>
        <w:t xml:space="preserve">ap </w:t>
      </w:r>
      <w:r w:rsidRPr="00727A0E">
        <w:rPr>
          <w:b/>
        </w:rPr>
        <w:t xml:space="preserve">Device Type’ definition to UE features of Redcap AI. </w:t>
      </w:r>
    </w:p>
    <w:p w:rsidR="00CB6C36" w:rsidRPr="00727A0E" w:rsidRDefault="00CB6C36" w:rsidP="00CB6C36">
      <w:pPr>
        <w:pStyle w:val="a6"/>
        <w:numPr>
          <w:ilvl w:val="0"/>
          <w:numId w:val="38"/>
        </w:numPr>
        <w:spacing w:before="120"/>
        <w:ind w:firstLineChars="0"/>
        <w:rPr>
          <w:b/>
        </w:rPr>
      </w:pPr>
      <w:r w:rsidRPr="00727A0E">
        <w:rPr>
          <w:b/>
        </w:rPr>
        <w:t xml:space="preserve">Note that: UE features that are defined as part of ‘Basic feature group’ for </w:t>
      </w:r>
      <w:r w:rsidR="005F670D" w:rsidRPr="00727A0E">
        <w:rPr>
          <w:b/>
        </w:rPr>
        <w:t>Red</w:t>
      </w:r>
      <w:r w:rsidR="005F670D">
        <w:rPr>
          <w:rFonts w:hint="eastAsia"/>
          <w:b/>
        </w:rPr>
        <w:t>C</w:t>
      </w:r>
      <w:r w:rsidR="005F670D" w:rsidRPr="00727A0E">
        <w:rPr>
          <w:b/>
        </w:rPr>
        <w:t xml:space="preserve">ap </w:t>
      </w:r>
      <w:r w:rsidRPr="00727A0E">
        <w:rPr>
          <w:b/>
        </w:rPr>
        <w:t>are included in the ‘</w:t>
      </w:r>
      <w:r w:rsidR="005F670D" w:rsidRPr="00727A0E">
        <w:rPr>
          <w:b/>
        </w:rPr>
        <w:t>Red</w:t>
      </w:r>
      <w:r w:rsidR="005F670D">
        <w:rPr>
          <w:rFonts w:hint="eastAsia"/>
          <w:b/>
        </w:rPr>
        <w:t>C</w:t>
      </w:r>
      <w:r w:rsidR="005F670D" w:rsidRPr="00727A0E">
        <w:rPr>
          <w:b/>
        </w:rPr>
        <w:t xml:space="preserve">ap </w:t>
      </w:r>
      <w:r w:rsidRPr="00727A0E">
        <w:rPr>
          <w:b/>
        </w:rPr>
        <w:t>Device Type’ definition.</w:t>
      </w:r>
    </w:p>
    <w:p w:rsidR="00CA3D5A" w:rsidRDefault="00CA3D5A" w:rsidP="00CA3D5A">
      <w:pPr>
        <w:spacing w:before="120"/>
        <w:rPr>
          <w:b/>
        </w:rPr>
      </w:pPr>
      <w:r w:rsidRPr="00870B05">
        <w:rPr>
          <w:rFonts w:hint="eastAsia"/>
          <w:b/>
        </w:rPr>
        <w:t>Proposal</w:t>
      </w:r>
      <w:r>
        <w:rPr>
          <w:rFonts w:hint="eastAsia"/>
          <w:b/>
        </w:rPr>
        <w:t xml:space="preserve"> 2</w:t>
      </w:r>
      <w:r w:rsidRPr="00870B05">
        <w:rPr>
          <w:rFonts w:hint="eastAsia"/>
          <w:b/>
        </w:rPr>
        <w:t xml:space="preserve">: </w:t>
      </w:r>
      <w:r>
        <w:rPr>
          <w:rFonts w:hint="eastAsia"/>
          <w:b/>
        </w:rPr>
        <w:t>Per RAN2 agreement, n</w:t>
      </w:r>
      <w:r w:rsidRPr="00870B05">
        <w:rPr>
          <w:rFonts w:hint="eastAsia"/>
          <w:b/>
        </w:rPr>
        <w:t xml:space="preserve">o need to further discuss the case when 4-step RACH and 2-step RACH of RedCap UE are </w:t>
      </w:r>
      <w:r>
        <w:rPr>
          <w:rFonts w:hint="eastAsia"/>
          <w:b/>
        </w:rPr>
        <w:t xml:space="preserve">separately </w:t>
      </w:r>
      <w:r w:rsidRPr="00870B05">
        <w:rPr>
          <w:rFonts w:hint="eastAsia"/>
          <w:b/>
        </w:rPr>
        <w:t>configured in legacy initial UL BWP and separate initial UL BWP</w:t>
      </w:r>
      <w:r w:rsidR="008D41F0" w:rsidRPr="008D41F0">
        <w:t xml:space="preserve"> </w:t>
      </w:r>
      <w:r w:rsidR="008D41F0" w:rsidRPr="008D41F0">
        <w:rPr>
          <w:b/>
        </w:rPr>
        <w:t>at the same time</w:t>
      </w:r>
      <w:r w:rsidRPr="00870B05">
        <w:rPr>
          <w:rFonts w:hint="eastAsia"/>
          <w:b/>
        </w:rPr>
        <w:t>.</w:t>
      </w:r>
    </w:p>
    <w:p w:rsidR="00CA3D5A" w:rsidRPr="00114C26" w:rsidRDefault="00CA3D5A" w:rsidP="00CA3D5A">
      <w:pPr>
        <w:pStyle w:val="a6"/>
        <w:numPr>
          <w:ilvl w:val="0"/>
          <w:numId w:val="44"/>
        </w:numPr>
        <w:spacing w:before="120"/>
        <w:ind w:firstLineChars="0"/>
        <w:rPr>
          <w:b/>
        </w:rPr>
      </w:pPr>
      <w:r w:rsidRPr="00114C26">
        <w:rPr>
          <w:rFonts w:hint="eastAsia"/>
          <w:b/>
        </w:rPr>
        <w:t>No BWP switching is expected during a specific RACH procedure for RedCap UE.</w:t>
      </w:r>
    </w:p>
    <w:p w:rsidR="00CA3D5A" w:rsidRPr="00727A0E" w:rsidRDefault="00CA3D5A" w:rsidP="00CA3D5A">
      <w:pPr>
        <w:spacing w:before="120"/>
        <w:rPr>
          <w:b/>
        </w:rPr>
      </w:pPr>
      <w:r w:rsidRPr="00100F94">
        <w:rPr>
          <w:rFonts w:hint="eastAsia"/>
          <w:b/>
        </w:rPr>
        <w:t>Proposal</w:t>
      </w:r>
      <w:r>
        <w:rPr>
          <w:rFonts w:hint="eastAsia"/>
          <w:b/>
        </w:rPr>
        <w:t xml:space="preserve"> 3</w:t>
      </w:r>
      <w:r w:rsidRPr="00100F94">
        <w:rPr>
          <w:rFonts w:hint="eastAsia"/>
          <w:b/>
        </w:rPr>
        <w:t xml:space="preserve">: </w:t>
      </w:r>
      <w:r>
        <w:rPr>
          <w:rFonts w:hint="eastAsia"/>
          <w:b/>
        </w:rPr>
        <w:t>T</w:t>
      </w:r>
      <w:r w:rsidRPr="00BD01CC">
        <w:rPr>
          <w:b/>
        </w:rPr>
        <w:t>o avoid contradictory design of standard and the WID</w:t>
      </w:r>
      <w:r>
        <w:rPr>
          <w:rFonts w:hint="eastAsia"/>
          <w:b/>
        </w:rPr>
        <w:t xml:space="preserve"> on early indication, down-select one from the following two alternatives.</w:t>
      </w:r>
      <w:r w:rsidRPr="00727A0E">
        <w:rPr>
          <w:b/>
        </w:rPr>
        <w:t xml:space="preserve"> </w:t>
      </w:r>
    </w:p>
    <w:p w:rsidR="00CA3D5A" w:rsidRDefault="00CA3D5A" w:rsidP="00CA3D5A">
      <w:pPr>
        <w:pStyle w:val="a6"/>
        <w:numPr>
          <w:ilvl w:val="0"/>
          <w:numId w:val="38"/>
        </w:numPr>
        <w:spacing w:before="120"/>
        <w:ind w:firstLineChars="0"/>
        <w:rPr>
          <w:b/>
        </w:rPr>
      </w:pPr>
      <w:r w:rsidRPr="00BD01CC">
        <w:rPr>
          <w:b/>
        </w:rPr>
        <w:t>Alt1: ‘Early indication to be configurable’ in the WID is interpreted as the description dedicated for Msg1</w:t>
      </w:r>
      <w:r>
        <w:rPr>
          <w:rFonts w:hint="eastAsia"/>
          <w:b/>
        </w:rPr>
        <w:t xml:space="preserve"> only</w:t>
      </w:r>
      <w:r w:rsidRPr="00BD01CC">
        <w:rPr>
          <w:b/>
        </w:rPr>
        <w:t>.</w:t>
      </w:r>
    </w:p>
    <w:p w:rsidR="00CA3D5A" w:rsidRPr="00727A0E" w:rsidRDefault="00CA3D5A" w:rsidP="00CA3D5A">
      <w:pPr>
        <w:pStyle w:val="a6"/>
        <w:numPr>
          <w:ilvl w:val="0"/>
          <w:numId w:val="38"/>
        </w:numPr>
        <w:spacing w:before="120"/>
        <w:ind w:firstLineChars="0"/>
        <w:rPr>
          <w:b/>
        </w:rPr>
      </w:pPr>
      <w:r w:rsidRPr="00BD01CC">
        <w:rPr>
          <w:b/>
        </w:rPr>
        <w:t>Alt2: ‘Early indication to be configurable’ in the WID is interpreted as the description for both Msg1 and Msg3.</w:t>
      </w:r>
    </w:p>
    <w:p w:rsidR="00CA3D5A" w:rsidRDefault="00CA3D5A" w:rsidP="00CA3D5A">
      <w:pPr>
        <w:spacing w:before="120"/>
        <w:rPr>
          <w:b/>
          <w:bCs/>
        </w:rPr>
      </w:pPr>
      <w:r w:rsidRPr="00AE1177">
        <w:rPr>
          <w:rFonts w:hint="eastAsia"/>
          <w:b/>
        </w:rPr>
        <w:t xml:space="preserve">Proposal </w:t>
      </w:r>
      <w:r>
        <w:rPr>
          <w:rFonts w:hint="eastAsia"/>
          <w:b/>
        </w:rPr>
        <w:t>4</w:t>
      </w:r>
      <w:r w:rsidRPr="00AE1177">
        <w:rPr>
          <w:rFonts w:hint="eastAsia"/>
          <w:b/>
        </w:rPr>
        <w:t>:</w:t>
      </w:r>
      <w:r w:rsidRPr="00AE1177">
        <w:rPr>
          <w:b/>
          <w:bCs/>
        </w:rPr>
        <w:t xml:space="preserve"> </w:t>
      </w:r>
      <w:r>
        <w:rPr>
          <w:b/>
          <w:bCs/>
        </w:rPr>
        <w:t xml:space="preserve">For 2-step RACH, support the early indication of RedCap UEs in MsgA </w:t>
      </w:r>
      <w:r>
        <w:rPr>
          <w:rFonts w:hint="eastAsia"/>
          <w:b/>
          <w:bCs/>
        </w:rPr>
        <w:t>PUSCH</w:t>
      </w:r>
      <w:r>
        <w:rPr>
          <w:b/>
          <w:bCs/>
        </w:rPr>
        <w:t>.</w:t>
      </w:r>
    </w:p>
    <w:p w:rsidR="00CA3D5A" w:rsidRPr="004E44E8" w:rsidRDefault="00CA3D5A" w:rsidP="00DE7438">
      <w:pPr>
        <w:pStyle w:val="a6"/>
        <w:numPr>
          <w:ilvl w:val="0"/>
          <w:numId w:val="38"/>
        </w:numPr>
        <w:spacing w:before="120"/>
        <w:ind w:firstLineChars="0"/>
        <w:rPr>
          <w:rFonts w:eastAsia="Times New Roman"/>
          <w:b/>
          <w:bCs/>
        </w:rPr>
      </w:pPr>
      <w:r>
        <w:rPr>
          <w:rFonts w:hint="eastAsia"/>
          <w:b/>
          <w:bCs/>
        </w:rPr>
        <w:t xml:space="preserve">Reuse the same </w:t>
      </w:r>
      <w:r w:rsidRPr="00DE7438">
        <w:rPr>
          <w:rFonts w:hint="eastAsia"/>
          <w:b/>
        </w:rPr>
        <w:t>mechanism</w:t>
      </w:r>
      <w:r>
        <w:rPr>
          <w:rFonts w:hint="eastAsia"/>
          <w:b/>
          <w:bCs/>
        </w:rPr>
        <w:t xml:space="preserve"> of Msg3 early indication of 4-step RACH</w:t>
      </w:r>
      <w:r w:rsidRPr="004E44E8">
        <w:rPr>
          <w:rFonts w:eastAsia="Times New Roman"/>
          <w:b/>
          <w:bCs/>
        </w:rPr>
        <w:t>.</w:t>
      </w:r>
    </w:p>
    <w:p w:rsidR="00A4730E" w:rsidRPr="00CA3D5A" w:rsidRDefault="00A4730E" w:rsidP="008B5CAF">
      <w:pPr>
        <w:pStyle w:val="a6"/>
        <w:widowControl/>
        <w:spacing w:beforeLines="50" w:before="120"/>
        <w:ind w:firstLineChars="0" w:firstLine="0"/>
        <w:rPr>
          <w:rFonts w:cs="Times New Roman"/>
          <w:b/>
          <w:szCs w:val="20"/>
        </w:rPr>
      </w:pPr>
    </w:p>
    <w:p w:rsidR="00A5188B" w:rsidRPr="00CC300E" w:rsidRDefault="00A5188B" w:rsidP="0041435B">
      <w:pPr>
        <w:pStyle w:val="1"/>
        <w:ind w:left="562" w:hanging="562"/>
        <w:rPr>
          <w:lang w:eastAsia="x-none"/>
        </w:rPr>
      </w:pPr>
      <w:r>
        <w:rPr>
          <w:rFonts w:hint="eastAsia"/>
        </w:rPr>
        <w:t>Reference</w:t>
      </w:r>
    </w:p>
    <w:p w:rsidR="002B7AC3" w:rsidRDefault="002B7AC3" w:rsidP="001103B7">
      <w:pPr>
        <w:pStyle w:val="a6"/>
        <w:widowControl/>
        <w:numPr>
          <w:ilvl w:val="0"/>
          <w:numId w:val="1"/>
        </w:numPr>
        <w:spacing w:beforeLines="50" w:before="120"/>
        <w:ind w:firstLineChars="0"/>
        <w:rPr>
          <w:rFonts w:eastAsia="宋体" w:cs="Times New Roman"/>
          <w:kern w:val="0"/>
          <w:szCs w:val="20"/>
          <w:lang w:val="en-GB"/>
        </w:rPr>
      </w:pPr>
      <w:bookmarkStart w:id="7" w:name="_Ref39749538"/>
      <w:r>
        <w:rPr>
          <w:rFonts w:eastAsia="宋体" w:cs="Times New Roman" w:hint="eastAsia"/>
          <w:kern w:val="0"/>
          <w:szCs w:val="20"/>
          <w:lang w:val="en-GB"/>
        </w:rPr>
        <w:t xml:space="preserve">RP-202933, </w:t>
      </w:r>
      <w:r w:rsidRPr="0094780A">
        <w:rPr>
          <w:rFonts w:eastAsia="宋体" w:cs="Times New Roman"/>
          <w:kern w:val="0"/>
          <w:szCs w:val="20"/>
          <w:lang w:val="en-GB"/>
        </w:rPr>
        <w:t>New WID on support of reduced capability NR devices</w:t>
      </w:r>
      <w:r>
        <w:rPr>
          <w:rFonts w:eastAsia="宋体" w:cs="Times New Roman" w:hint="eastAsia"/>
          <w:kern w:val="0"/>
          <w:szCs w:val="20"/>
          <w:lang w:val="en-GB"/>
        </w:rPr>
        <w:t>, Ericsson, RAN#</w:t>
      </w:r>
      <w:bookmarkEnd w:id="7"/>
      <w:r>
        <w:rPr>
          <w:rFonts w:eastAsia="宋体" w:cs="Times New Roman" w:hint="eastAsia"/>
          <w:kern w:val="0"/>
          <w:szCs w:val="20"/>
          <w:lang w:val="en-GB"/>
        </w:rPr>
        <w:t>90</w:t>
      </w:r>
      <w:r w:rsidR="00026A39">
        <w:rPr>
          <w:rFonts w:eastAsia="宋体" w:cs="Times New Roman" w:hint="eastAsia"/>
          <w:kern w:val="0"/>
          <w:szCs w:val="20"/>
          <w:lang w:val="en-GB"/>
        </w:rPr>
        <w:t>-</w:t>
      </w:r>
      <w:r>
        <w:rPr>
          <w:rFonts w:eastAsia="宋体" w:cs="Times New Roman" w:hint="eastAsia"/>
          <w:kern w:val="0"/>
          <w:szCs w:val="20"/>
          <w:lang w:val="en-GB"/>
        </w:rPr>
        <w:t xml:space="preserve">e, </w:t>
      </w:r>
      <w:r w:rsidR="00856DC0">
        <w:rPr>
          <w:rFonts w:eastAsia="宋体" w:cs="Times New Roman" w:hint="eastAsia"/>
          <w:kern w:val="0"/>
          <w:szCs w:val="20"/>
          <w:lang w:val="en-GB"/>
        </w:rPr>
        <w:t xml:space="preserve">e-Meeting, </w:t>
      </w:r>
      <w:r w:rsidRPr="004A588F">
        <w:rPr>
          <w:rFonts w:eastAsia="宋体" w:cs="Times New Roman"/>
          <w:kern w:val="0"/>
          <w:szCs w:val="20"/>
          <w:lang w:val="en-GB"/>
        </w:rPr>
        <w:t>December 7</w:t>
      </w:r>
      <w:r>
        <w:rPr>
          <w:rFonts w:eastAsia="宋体" w:cs="Times New Roman" w:hint="eastAsia"/>
          <w:kern w:val="0"/>
          <w:szCs w:val="20"/>
          <w:lang w:val="en-GB"/>
        </w:rPr>
        <w:t xml:space="preserve">th </w:t>
      </w:r>
      <w:r>
        <w:rPr>
          <w:rFonts w:eastAsia="宋体" w:cs="Times New Roman"/>
          <w:kern w:val="0"/>
          <w:szCs w:val="20"/>
          <w:lang w:val="en-GB"/>
        </w:rPr>
        <w:t>–</w:t>
      </w:r>
      <w:r>
        <w:rPr>
          <w:rFonts w:eastAsia="宋体" w:cs="Times New Roman" w:hint="eastAsia"/>
          <w:kern w:val="0"/>
          <w:szCs w:val="20"/>
          <w:lang w:val="en-GB"/>
        </w:rPr>
        <w:t xml:space="preserve"> </w:t>
      </w:r>
      <w:r w:rsidRPr="004A588F">
        <w:rPr>
          <w:rFonts w:eastAsia="宋体" w:cs="Times New Roman"/>
          <w:kern w:val="0"/>
          <w:szCs w:val="20"/>
          <w:lang w:val="en-GB"/>
        </w:rPr>
        <w:t>11</w:t>
      </w:r>
      <w:r>
        <w:rPr>
          <w:rFonts w:eastAsia="宋体" w:cs="Times New Roman" w:hint="eastAsia"/>
          <w:kern w:val="0"/>
          <w:szCs w:val="20"/>
          <w:lang w:val="en-GB"/>
        </w:rPr>
        <w:t>th</w:t>
      </w:r>
      <w:r w:rsidRPr="004A588F">
        <w:rPr>
          <w:rFonts w:eastAsia="宋体" w:cs="Times New Roman"/>
          <w:kern w:val="0"/>
          <w:szCs w:val="20"/>
          <w:lang w:val="en-GB"/>
        </w:rPr>
        <w:t>, 2020</w:t>
      </w:r>
      <w:r>
        <w:rPr>
          <w:rFonts w:eastAsia="宋体" w:cs="Times New Roman" w:hint="eastAsia"/>
          <w:kern w:val="0"/>
          <w:szCs w:val="20"/>
          <w:lang w:val="en-GB"/>
        </w:rPr>
        <w:t>.</w:t>
      </w:r>
    </w:p>
    <w:p w:rsidR="001A087D" w:rsidRPr="00973A16" w:rsidRDefault="00856DC0" w:rsidP="00856DC0">
      <w:pPr>
        <w:pStyle w:val="a6"/>
        <w:widowControl/>
        <w:numPr>
          <w:ilvl w:val="0"/>
          <w:numId w:val="1"/>
        </w:numPr>
        <w:spacing w:beforeLines="50" w:before="120"/>
        <w:ind w:firstLineChars="0"/>
        <w:rPr>
          <w:rFonts w:eastAsia="宋体" w:cs="Times New Roman"/>
          <w:kern w:val="0"/>
          <w:szCs w:val="21"/>
          <w:lang w:val="en-GB"/>
        </w:rPr>
      </w:pPr>
      <w:bookmarkStart w:id="8" w:name="_Ref64637089"/>
      <w:r w:rsidRPr="00856DC0">
        <w:rPr>
          <w:rFonts w:eastAsia="宋体" w:cs="Times New Roman"/>
          <w:kern w:val="0"/>
          <w:szCs w:val="21"/>
          <w:lang w:val="en-GB"/>
        </w:rPr>
        <w:t>RP-211574</w:t>
      </w:r>
      <w:r w:rsidR="001A087D" w:rsidRPr="00E906F8">
        <w:rPr>
          <w:rFonts w:eastAsia="宋体" w:cs="Times New Roman" w:hint="eastAsia"/>
          <w:kern w:val="0"/>
          <w:szCs w:val="21"/>
          <w:lang w:val="en-GB"/>
        </w:rPr>
        <w:t xml:space="preserve">, </w:t>
      </w:r>
      <w:r w:rsidR="001A087D">
        <w:rPr>
          <w:rFonts w:eastAsia="宋体" w:cs="Times New Roman" w:hint="eastAsia"/>
          <w:kern w:val="0"/>
          <w:szCs w:val="21"/>
          <w:lang w:val="en-GB"/>
        </w:rPr>
        <w:t>Revised</w:t>
      </w:r>
      <w:r w:rsidR="001A087D" w:rsidRPr="00E906F8">
        <w:rPr>
          <w:rFonts w:eastAsia="宋体" w:cs="Times New Roman"/>
          <w:kern w:val="0"/>
          <w:szCs w:val="21"/>
          <w:lang w:val="en-GB"/>
        </w:rPr>
        <w:t xml:space="preserve"> WID on support of reduced capability NR devices</w:t>
      </w:r>
      <w:r w:rsidR="001A087D" w:rsidRPr="00E906F8">
        <w:rPr>
          <w:rFonts w:eastAsia="宋体" w:cs="Times New Roman" w:hint="eastAsia"/>
          <w:kern w:val="0"/>
          <w:szCs w:val="21"/>
          <w:lang w:val="en-GB"/>
        </w:rPr>
        <w:t>, Ericsson, RAN#9</w:t>
      </w:r>
      <w:r w:rsidR="001A087D">
        <w:rPr>
          <w:rFonts w:eastAsia="宋体" w:cs="Times New Roman" w:hint="eastAsia"/>
          <w:kern w:val="0"/>
          <w:szCs w:val="21"/>
          <w:lang w:val="en-GB"/>
        </w:rPr>
        <w:t>1</w:t>
      </w:r>
      <w:r w:rsidR="00026A39">
        <w:rPr>
          <w:rFonts w:eastAsia="宋体" w:cs="Times New Roman" w:hint="eastAsia"/>
          <w:kern w:val="0"/>
          <w:szCs w:val="21"/>
          <w:lang w:val="en-GB"/>
        </w:rPr>
        <w:t>-</w:t>
      </w:r>
      <w:r w:rsidR="001A087D"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001A087D" w:rsidRPr="00E906F8">
        <w:rPr>
          <w:rFonts w:eastAsia="宋体" w:cs="Times New Roman"/>
          <w:kern w:val="0"/>
          <w:szCs w:val="21"/>
          <w:lang w:val="en-GB"/>
        </w:rPr>
        <w:t xml:space="preserve"> </w:t>
      </w:r>
      <w:r>
        <w:rPr>
          <w:rFonts w:eastAsia="宋体" w:cs="Times New Roman" w:hint="eastAsia"/>
          <w:kern w:val="0"/>
          <w:szCs w:val="21"/>
          <w:lang w:val="en-GB"/>
        </w:rPr>
        <w:t>14</w:t>
      </w:r>
      <w:r w:rsidR="001A087D" w:rsidRPr="00E906F8">
        <w:rPr>
          <w:rFonts w:eastAsia="宋体" w:cs="Times New Roman" w:hint="eastAsia"/>
          <w:kern w:val="0"/>
          <w:szCs w:val="21"/>
          <w:lang w:val="en-GB"/>
        </w:rPr>
        <w:t xml:space="preserve">th </w:t>
      </w:r>
      <w:r w:rsidR="001A087D" w:rsidRPr="00E906F8">
        <w:rPr>
          <w:rFonts w:eastAsia="宋体" w:cs="Times New Roman"/>
          <w:kern w:val="0"/>
          <w:szCs w:val="21"/>
          <w:lang w:val="en-GB"/>
        </w:rPr>
        <w:t>–</w:t>
      </w:r>
      <w:r w:rsidR="001A087D" w:rsidRPr="00E906F8">
        <w:rPr>
          <w:rFonts w:eastAsia="宋体" w:cs="Times New Roman" w:hint="eastAsia"/>
          <w:kern w:val="0"/>
          <w:szCs w:val="21"/>
          <w:lang w:val="en-GB"/>
        </w:rPr>
        <w:t xml:space="preserve"> </w:t>
      </w:r>
      <w:r w:rsidR="001A087D" w:rsidRPr="00E906F8">
        <w:rPr>
          <w:rFonts w:eastAsia="宋体" w:cs="Times New Roman"/>
          <w:kern w:val="0"/>
          <w:szCs w:val="21"/>
          <w:lang w:val="en-GB"/>
        </w:rPr>
        <w:t>1</w:t>
      </w:r>
      <w:r>
        <w:rPr>
          <w:rFonts w:eastAsia="宋体" w:cs="Times New Roman" w:hint="eastAsia"/>
          <w:kern w:val="0"/>
          <w:szCs w:val="21"/>
          <w:lang w:val="en-GB"/>
        </w:rPr>
        <w:t>8</w:t>
      </w:r>
      <w:r w:rsidR="001A087D" w:rsidRPr="00E906F8">
        <w:rPr>
          <w:rFonts w:eastAsia="宋体" w:cs="Times New Roman" w:hint="eastAsia"/>
          <w:kern w:val="0"/>
          <w:szCs w:val="21"/>
          <w:lang w:val="en-GB"/>
        </w:rPr>
        <w:t>th</w:t>
      </w:r>
      <w:r w:rsidR="001A087D" w:rsidRPr="00E906F8">
        <w:rPr>
          <w:rFonts w:eastAsia="宋体" w:cs="Times New Roman"/>
          <w:kern w:val="0"/>
          <w:szCs w:val="21"/>
          <w:lang w:val="en-GB"/>
        </w:rPr>
        <w:t>, 202</w:t>
      </w:r>
      <w:r w:rsidR="001A087D">
        <w:rPr>
          <w:rFonts w:eastAsia="宋体" w:cs="Times New Roman" w:hint="eastAsia"/>
          <w:kern w:val="0"/>
          <w:szCs w:val="21"/>
          <w:lang w:val="en-GB"/>
        </w:rPr>
        <w:t>1</w:t>
      </w:r>
      <w:r w:rsidR="001A087D" w:rsidRPr="00E906F8">
        <w:rPr>
          <w:rFonts w:eastAsia="宋体" w:cs="Times New Roman" w:hint="eastAsia"/>
          <w:kern w:val="0"/>
          <w:szCs w:val="21"/>
          <w:lang w:val="en-GB"/>
        </w:rPr>
        <w:t>.</w:t>
      </w:r>
      <w:bookmarkEnd w:id="8"/>
    </w:p>
    <w:p w:rsidR="00CA3D5A" w:rsidRDefault="00CA3D5A" w:rsidP="00CA3D5A">
      <w:pPr>
        <w:pStyle w:val="a6"/>
        <w:widowControl/>
        <w:numPr>
          <w:ilvl w:val="0"/>
          <w:numId w:val="1"/>
        </w:numPr>
        <w:spacing w:beforeLines="50" w:before="120"/>
        <w:ind w:firstLineChars="0"/>
        <w:rPr>
          <w:rFonts w:eastAsia="宋体" w:cs="Times New Roman"/>
          <w:kern w:val="0"/>
          <w:szCs w:val="21"/>
          <w:lang w:val="en-GB"/>
        </w:rPr>
      </w:pPr>
      <w:bookmarkStart w:id="9" w:name="_Ref64636111"/>
      <w:bookmarkStart w:id="10" w:name="_Ref60735320"/>
      <w:r w:rsidRPr="00973A16">
        <w:rPr>
          <w:rFonts w:eastAsia="宋体" w:cs="Times New Roman"/>
          <w:kern w:val="0"/>
          <w:szCs w:val="21"/>
          <w:lang w:val="en-GB"/>
        </w:rPr>
        <w:t>Chairman's Notes RAN1#10</w:t>
      </w:r>
      <w:r>
        <w:rPr>
          <w:rFonts w:eastAsia="宋体" w:cs="Times New Roman" w:hint="eastAsia"/>
          <w:kern w:val="0"/>
          <w:szCs w:val="21"/>
          <w:lang w:val="en-GB"/>
        </w:rPr>
        <w:t>6</w:t>
      </w:r>
      <w:r w:rsidRPr="00973A16">
        <w:rPr>
          <w:rFonts w:eastAsia="宋体" w:cs="Times New Roman"/>
          <w:kern w:val="0"/>
          <w:szCs w:val="21"/>
          <w:lang w:val="en-GB"/>
        </w:rPr>
        <w:t>-e, 3GPP TSG RAN WG1 Meeting #10</w:t>
      </w:r>
      <w:r>
        <w:rPr>
          <w:rFonts w:eastAsia="宋体" w:cs="Times New Roman" w:hint="eastAsia"/>
          <w:kern w:val="0"/>
          <w:szCs w:val="21"/>
          <w:lang w:val="en-GB"/>
        </w:rPr>
        <w:t>6</w:t>
      </w:r>
      <w:r w:rsidRPr="00973A16">
        <w:rPr>
          <w:rFonts w:eastAsia="宋体" w:cs="Times New Roman"/>
          <w:kern w:val="0"/>
          <w:szCs w:val="21"/>
          <w:lang w:val="en-GB"/>
        </w:rPr>
        <w:t xml:space="preserve">-e, e-Meeting, </w:t>
      </w:r>
      <w:r>
        <w:rPr>
          <w:rFonts w:eastAsia="宋体" w:cs="Times New Roman" w:hint="eastAsia"/>
          <w:kern w:val="0"/>
          <w:szCs w:val="21"/>
          <w:lang w:val="en-GB"/>
        </w:rPr>
        <w:t>August</w:t>
      </w:r>
      <w:r w:rsidRPr="00973A16">
        <w:rPr>
          <w:rFonts w:eastAsia="宋体" w:cs="Times New Roman"/>
          <w:kern w:val="0"/>
          <w:szCs w:val="21"/>
          <w:lang w:val="en-GB"/>
        </w:rPr>
        <w:t xml:space="preserve"> </w:t>
      </w:r>
      <w:r>
        <w:rPr>
          <w:rFonts w:eastAsia="宋体" w:cs="Times New Roman" w:hint="eastAsia"/>
          <w:kern w:val="0"/>
          <w:szCs w:val="21"/>
          <w:lang w:val="en-GB"/>
        </w:rPr>
        <w:t>16</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 2021.</w:t>
      </w:r>
    </w:p>
    <w:p w:rsidR="00CA3D5A" w:rsidRPr="006C4706" w:rsidRDefault="00CA3D5A" w:rsidP="00CA3D5A">
      <w:pPr>
        <w:pStyle w:val="a6"/>
        <w:widowControl/>
        <w:numPr>
          <w:ilvl w:val="0"/>
          <w:numId w:val="1"/>
        </w:numPr>
        <w:spacing w:beforeLines="50" w:before="120"/>
        <w:ind w:firstLineChars="0"/>
        <w:rPr>
          <w:rFonts w:eastAsia="宋体" w:cs="Times New Roman"/>
          <w:kern w:val="0"/>
          <w:szCs w:val="21"/>
          <w:lang w:val="en-GB"/>
        </w:rPr>
      </w:pPr>
      <w:r w:rsidRPr="006C4706">
        <w:rPr>
          <w:rFonts w:eastAsia="宋体" w:cs="Times New Roman"/>
          <w:kern w:val="0"/>
          <w:szCs w:val="21"/>
          <w:lang w:val="en-GB"/>
        </w:rPr>
        <w:t>Chairman's Notes RAN1#10</w:t>
      </w:r>
      <w:r w:rsidRPr="006C4706">
        <w:rPr>
          <w:rFonts w:eastAsia="宋体" w:cs="Times New Roman" w:hint="eastAsia"/>
          <w:kern w:val="0"/>
          <w:szCs w:val="21"/>
          <w:lang w:val="en-GB"/>
        </w:rPr>
        <w:t>6</w:t>
      </w:r>
      <w:r>
        <w:rPr>
          <w:rFonts w:eastAsia="宋体" w:cs="Times New Roman" w:hint="eastAsia"/>
          <w:kern w:val="0"/>
          <w:szCs w:val="21"/>
          <w:lang w:val="en-GB"/>
        </w:rPr>
        <w:t>bis</w:t>
      </w:r>
      <w:r w:rsidRPr="006C4706">
        <w:rPr>
          <w:rFonts w:eastAsia="宋体" w:cs="Times New Roman"/>
          <w:kern w:val="0"/>
          <w:szCs w:val="21"/>
          <w:lang w:val="en-GB"/>
        </w:rPr>
        <w:t>-e, 3GPP TSG RAN WG1 Meeting #10</w:t>
      </w:r>
      <w:r w:rsidRPr="006C4706">
        <w:rPr>
          <w:rFonts w:eastAsia="宋体" w:cs="Times New Roman" w:hint="eastAsia"/>
          <w:kern w:val="0"/>
          <w:szCs w:val="21"/>
          <w:lang w:val="en-GB"/>
        </w:rPr>
        <w:t>6</w:t>
      </w:r>
      <w:r>
        <w:rPr>
          <w:rFonts w:eastAsia="宋体" w:cs="Times New Roman" w:hint="eastAsia"/>
          <w:kern w:val="0"/>
          <w:szCs w:val="21"/>
          <w:lang w:val="en-GB"/>
        </w:rPr>
        <w:t>bis</w:t>
      </w:r>
      <w:r w:rsidRPr="006C4706">
        <w:rPr>
          <w:rFonts w:eastAsia="宋体" w:cs="Times New Roman"/>
          <w:kern w:val="0"/>
          <w:szCs w:val="21"/>
          <w:lang w:val="en-GB"/>
        </w:rPr>
        <w:t xml:space="preserve">-e, e-Meeting, </w:t>
      </w:r>
      <w:r>
        <w:rPr>
          <w:rFonts w:eastAsia="宋体" w:cs="Times New Roman" w:hint="eastAsia"/>
          <w:kern w:val="0"/>
          <w:szCs w:val="21"/>
          <w:lang w:val="en-GB"/>
        </w:rPr>
        <w:t>October</w:t>
      </w:r>
      <w:r w:rsidRPr="00973A16">
        <w:rPr>
          <w:rFonts w:eastAsia="宋体" w:cs="Times New Roman"/>
          <w:kern w:val="0"/>
          <w:szCs w:val="21"/>
          <w:lang w:val="en-GB"/>
        </w:rPr>
        <w:t xml:space="preserve"> </w:t>
      </w:r>
      <w:r w:rsidRPr="006C4706">
        <w:rPr>
          <w:rFonts w:eastAsia="宋体" w:cs="Times New Roman" w:hint="eastAsia"/>
          <w:kern w:val="0"/>
          <w:szCs w:val="21"/>
          <w:lang w:val="en-GB"/>
        </w:rPr>
        <w:t>1</w:t>
      </w:r>
      <w:r>
        <w:rPr>
          <w:rFonts w:eastAsia="宋体" w:cs="Times New Roman" w:hint="eastAsia"/>
          <w:kern w:val="0"/>
          <w:szCs w:val="21"/>
          <w:lang w:val="en-GB"/>
        </w:rPr>
        <w:t>1</w:t>
      </w:r>
      <w:r w:rsidRPr="006C4706">
        <w:rPr>
          <w:rFonts w:eastAsia="宋体" w:cs="Times New Roman"/>
          <w:kern w:val="0"/>
          <w:szCs w:val="21"/>
          <w:lang w:val="en-GB"/>
        </w:rPr>
        <w:t xml:space="preserve">th – </w:t>
      </w:r>
      <w:r>
        <w:rPr>
          <w:rFonts w:eastAsia="宋体" w:cs="Times New Roman" w:hint="eastAsia"/>
          <w:kern w:val="0"/>
          <w:szCs w:val="21"/>
          <w:lang w:val="en-GB"/>
        </w:rPr>
        <w:t>19</w:t>
      </w:r>
      <w:r w:rsidRPr="006C4706">
        <w:rPr>
          <w:rFonts w:eastAsia="宋体" w:cs="Times New Roman"/>
          <w:kern w:val="0"/>
          <w:szCs w:val="21"/>
          <w:lang w:val="en-GB"/>
        </w:rPr>
        <w:t>th, 2021.</w:t>
      </w:r>
    </w:p>
    <w:p w:rsidR="001A087D" w:rsidRDefault="001A087D" w:rsidP="001A087D">
      <w:pPr>
        <w:pStyle w:val="a6"/>
        <w:widowControl/>
        <w:numPr>
          <w:ilvl w:val="0"/>
          <w:numId w:val="1"/>
        </w:numPr>
        <w:spacing w:beforeLines="50" w:before="120"/>
        <w:ind w:firstLineChars="0"/>
        <w:rPr>
          <w:rFonts w:eastAsia="宋体" w:cs="Times New Roman"/>
          <w:kern w:val="0"/>
          <w:szCs w:val="21"/>
          <w:lang w:val="en-GB"/>
        </w:rPr>
      </w:pPr>
      <w:r w:rsidRPr="00973A16">
        <w:rPr>
          <w:rFonts w:eastAsia="宋体" w:cs="Times New Roman"/>
          <w:kern w:val="0"/>
          <w:szCs w:val="21"/>
          <w:lang w:val="en-GB"/>
        </w:rPr>
        <w:t>Chairman's Notes RAN1#10</w:t>
      </w:r>
      <w:r w:rsidR="00D44306">
        <w:rPr>
          <w:rFonts w:eastAsia="宋体" w:cs="Times New Roman" w:hint="eastAsia"/>
          <w:kern w:val="0"/>
          <w:szCs w:val="21"/>
          <w:lang w:val="en-GB"/>
        </w:rPr>
        <w:t>7</w:t>
      </w:r>
      <w:r w:rsidRPr="00973A16">
        <w:rPr>
          <w:rFonts w:eastAsia="宋体" w:cs="Times New Roman"/>
          <w:kern w:val="0"/>
          <w:szCs w:val="21"/>
          <w:lang w:val="en-GB"/>
        </w:rPr>
        <w:t xml:space="preserve">-e, </w:t>
      </w:r>
      <w:r w:rsidR="00D44306">
        <w:rPr>
          <w:rFonts w:eastAsia="宋体" w:cs="Times New Roman" w:hint="eastAsia"/>
          <w:kern w:val="0"/>
          <w:szCs w:val="21"/>
          <w:lang w:val="en-GB"/>
        </w:rPr>
        <w:t>RAN1</w:t>
      </w:r>
      <w:r w:rsidRPr="00973A16">
        <w:rPr>
          <w:rFonts w:eastAsia="宋体" w:cs="Times New Roman"/>
          <w:kern w:val="0"/>
          <w:szCs w:val="21"/>
          <w:lang w:val="en-GB"/>
        </w:rPr>
        <w:t>#10</w:t>
      </w:r>
      <w:r w:rsidR="00D44306">
        <w:rPr>
          <w:rFonts w:eastAsia="宋体" w:cs="Times New Roman" w:hint="eastAsia"/>
          <w:kern w:val="0"/>
          <w:szCs w:val="21"/>
          <w:lang w:val="en-GB"/>
        </w:rPr>
        <w:t>7</w:t>
      </w:r>
      <w:r w:rsidRPr="00973A16">
        <w:rPr>
          <w:rFonts w:eastAsia="宋体" w:cs="Times New Roman"/>
          <w:kern w:val="0"/>
          <w:szCs w:val="21"/>
          <w:lang w:val="en-GB"/>
        </w:rPr>
        <w:t xml:space="preserve">-e, e-Meeting, </w:t>
      </w:r>
      <w:r w:rsidR="00D44306">
        <w:rPr>
          <w:rFonts w:eastAsia="宋体" w:cs="Times New Roman" w:hint="eastAsia"/>
          <w:kern w:val="0"/>
          <w:szCs w:val="21"/>
          <w:lang w:val="en-GB"/>
        </w:rPr>
        <w:t>October</w:t>
      </w:r>
      <w:r w:rsidR="00D44306" w:rsidRPr="00973A16">
        <w:rPr>
          <w:rFonts w:eastAsia="宋体" w:cs="Times New Roman"/>
          <w:kern w:val="0"/>
          <w:szCs w:val="21"/>
          <w:lang w:val="en-GB"/>
        </w:rPr>
        <w:t xml:space="preserve"> </w:t>
      </w:r>
      <w:r w:rsidR="00D44306">
        <w:rPr>
          <w:rFonts w:eastAsia="宋体" w:cs="Times New Roman" w:hint="eastAsia"/>
          <w:kern w:val="0"/>
          <w:szCs w:val="21"/>
          <w:lang w:val="en-GB"/>
        </w:rPr>
        <w:t>11</w:t>
      </w:r>
      <w:r w:rsidR="00D44306">
        <w:rPr>
          <w:rFonts w:eastAsia="宋体" w:cs="Times New Roman"/>
          <w:kern w:val="0"/>
          <w:szCs w:val="21"/>
          <w:lang w:val="en-GB"/>
        </w:rPr>
        <w:t xml:space="preserve">th – </w:t>
      </w:r>
      <w:r w:rsidR="00D44306">
        <w:rPr>
          <w:rFonts w:eastAsia="宋体" w:cs="Times New Roman" w:hint="eastAsia"/>
          <w:kern w:val="0"/>
          <w:szCs w:val="21"/>
          <w:lang w:val="en-GB"/>
        </w:rPr>
        <w:t>19</w:t>
      </w:r>
      <w:r w:rsidR="00D44306" w:rsidRPr="00973A16">
        <w:rPr>
          <w:rFonts w:eastAsia="宋体" w:cs="Times New Roman"/>
          <w:kern w:val="0"/>
          <w:szCs w:val="21"/>
          <w:lang w:val="en-GB"/>
        </w:rPr>
        <w:t>th, 2021</w:t>
      </w:r>
      <w:r w:rsidRPr="00973A16">
        <w:rPr>
          <w:rFonts w:eastAsia="宋体" w:cs="Times New Roman"/>
          <w:kern w:val="0"/>
          <w:szCs w:val="21"/>
          <w:lang w:val="en-GB"/>
        </w:rPr>
        <w:t>, 2021.</w:t>
      </w:r>
      <w:bookmarkEnd w:id="9"/>
    </w:p>
    <w:p w:rsidR="003A7310" w:rsidRPr="003A7310" w:rsidRDefault="003A7310" w:rsidP="00026A39">
      <w:pPr>
        <w:pStyle w:val="a6"/>
        <w:widowControl/>
        <w:numPr>
          <w:ilvl w:val="0"/>
          <w:numId w:val="1"/>
        </w:numPr>
        <w:spacing w:beforeLines="50" w:before="120"/>
        <w:ind w:firstLineChars="0"/>
        <w:rPr>
          <w:rFonts w:eastAsia="宋体" w:cs="Times New Roman"/>
          <w:kern w:val="0"/>
          <w:szCs w:val="21"/>
          <w:lang w:val="en-GB"/>
        </w:rPr>
      </w:pPr>
      <w:bookmarkStart w:id="11" w:name="_Ref94282768"/>
      <w:bookmarkEnd w:id="10"/>
      <w:r w:rsidRPr="003A7310">
        <w:rPr>
          <w:rFonts w:eastAsia="宋体" w:cs="Times New Roman"/>
          <w:kern w:val="0"/>
          <w:szCs w:val="21"/>
          <w:lang w:val="en-GB"/>
        </w:rPr>
        <w:t>Report of 3GPP TSG RAN WG2 meeting #11</w:t>
      </w:r>
      <w:r>
        <w:rPr>
          <w:rFonts w:eastAsia="宋体" w:cs="Times New Roman" w:hint="eastAsia"/>
          <w:kern w:val="0"/>
          <w:szCs w:val="21"/>
          <w:lang w:val="en-GB"/>
        </w:rPr>
        <w:t>6</w:t>
      </w:r>
      <w:r w:rsidRPr="003A7310">
        <w:rPr>
          <w:rFonts w:eastAsia="宋体" w:cs="Times New Roman"/>
          <w:kern w:val="0"/>
          <w:szCs w:val="21"/>
          <w:lang w:val="en-GB"/>
        </w:rPr>
        <w:t xml:space="preserve">-e, </w:t>
      </w:r>
      <w:r>
        <w:rPr>
          <w:rFonts w:eastAsia="宋体" w:cs="Times New Roman" w:hint="eastAsia"/>
          <w:kern w:val="0"/>
          <w:szCs w:val="21"/>
          <w:lang w:val="en-GB"/>
        </w:rPr>
        <w:t>RAN2</w:t>
      </w:r>
      <w:r w:rsidRPr="003A7310">
        <w:rPr>
          <w:rFonts w:eastAsia="宋体" w:cs="Times New Roman"/>
          <w:kern w:val="0"/>
          <w:szCs w:val="21"/>
          <w:lang w:val="en-GB"/>
        </w:rPr>
        <w:t>#11</w:t>
      </w:r>
      <w:r>
        <w:rPr>
          <w:rFonts w:eastAsia="宋体" w:cs="Times New Roman" w:hint="eastAsia"/>
          <w:kern w:val="0"/>
          <w:szCs w:val="21"/>
          <w:lang w:val="en-GB"/>
        </w:rPr>
        <w:t>6</w:t>
      </w:r>
      <w:r w:rsidRPr="003A7310">
        <w:rPr>
          <w:rFonts w:eastAsia="宋体" w:cs="Times New Roman"/>
          <w:kern w:val="0"/>
          <w:szCs w:val="21"/>
          <w:lang w:val="en-GB"/>
        </w:rPr>
        <w:t xml:space="preserve">-e, e-Meeting, </w:t>
      </w:r>
      <w:r>
        <w:rPr>
          <w:rFonts w:eastAsia="宋体" w:cs="Times New Roman" w:hint="eastAsia"/>
          <w:kern w:val="0"/>
          <w:szCs w:val="21"/>
          <w:lang w:val="en-GB"/>
        </w:rPr>
        <w:t>January</w:t>
      </w:r>
      <w:r w:rsidRPr="003A7310">
        <w:rPr>
          <w:rFonts w:eastAsia="宋体" w:cs="Times New Roman"/>
          <w:kern w:val="0"/>
          <w:szCs w:val="21"/>
          <w:lang w:val="en-GB"/>
        </w:rPr>
        <w:t xml:space="preserve"> 1</w:t>
      </w:r>
      <w:r>
        <w:rPr>
          <w:rFonts w:eastAsia="宋体" w:cs="Times New Roman" w:hint="eastAsia"/>
          <w:kern w:val="0"/>
          <w:szCs w:val="21"/>
          <w:lang w:val="en-GB"/>
        </w:rPr>
        <w:t>7</w:t>
      </w:r>
      <w:r w:rsidRPr="003A7310">
        <w:rPr>
          <w:rFonts w:eastAsia="宋体" w:cs="Times New Roman"/>
          <w:kern w:val="0"/>
          <w:szCs w:val="21"/>
          <w:lang w:val="en-GB"/>
        </w:rPr>
        <w:t>th – 2</w:t>
      </w:r>
      <w:r>
        <w:rPr>
          <w:rFonts w:eastAsia="宋体" w:cs="Times New Roman" w:hint="eastAsia"/>
          <w:kern w:val="0"/>
          <w:szCs w:val="21"/>
          <w:lang w:val="en-GB"/>
        </w:rPr>
        <w:t>5</w:t>
      </w:r>
      <w:r w:rsidRPr="003A7310">
        <w:rPr>
          <w:rFonts w:eastAsia="宋体" w:cs="Times New Roman"/>
          <w:kern w:val="0"/>
          <w:szCs w:val="21"/>
          <w:lang w:val="en-GB"/>
        </w:rPr>
        <w:t>th, 202</w:t>
      </w:r>
      <w:r>
        <w:rPr>
          <w:rFonts w:eastAsia="宋体" w:cs="Times New Roman" w:hint="eastAsia"/>
          <w:kern w:val="0"/>
          <w:szCs w:val="21"/>
          <w:lang w:val="en-GB"/>
        </w:rPr>
        <w:t>2</w:t>
      </w:r>
      <w:r w:rsidRPr="003A7310">
        <w:rPr>
          <w:rFonts w:eastAsia="宋体" w:cs="Times New Roman"/>
          <w:kern w:val="0"/>
          <w:szCs w:val="21"/>
          <w:lang w:val="en-GB"/>
        </w:rPr>
        <w:t>.</w:t>
      </w:r>
      <w:bookmarkEnd w:id="11"/>
    </w:p>
    <w:p w:rsidR="00CA3D5A" w:rsidRPr="00CA3D5A" w:rsidRDefault="006C4706" w:rsidP="00CA3D5A">
      <w:pPr>
        <w:pStyle w:val="a6"/>
        <w:widowControl/>
        <w:numPr>
          <w:ilvl w:val="0"/>
          <w:numId w:val="1"/>
        </w:numPr>
        <w:spacing w:beforeLines="50" w:before="120"/>
        <w:ind w:firstLineChars="0"/>
        <w:rPr>
          <w:rFonts w:eastAsia="宋体" w:cs="Times New Roman"/>
          <w:kern w:val="0"/>
          <w:szCs w:val="21"/>
          <w:lang w:val="en-GB"/>
        </w:rPr>
      </w:pPr>
      <w:bookmarkStart w:id="12" w:name="_Ref86411413"/>
      <w:r w:rsidRPr="00CA3D5A">
        <w:rPr>
          <w:rFonts w:eastAsia="宋体" w:cs="Times New Roman"/>
          <w:kern w:val="0"/>
          <w:szCs w:val="21"/>
          <w:lang w:val="en-GB"/>
        </w:rPr>
        <w:t>R1-2110451</w:t>
      </w:r>
      <w:r w:rsidRPr="00CA3D5A">
        <w:rPr>
          <w:rFonts w:eastAsia="宋体" w:cs="Times New Roman" w:hint="eastAsia"/>
          <w:kern w:val="0"/>
          <w:szCs w:val="21"/>
          <w:lang w:val="en-GB"/>
        </w:rPr>
        <w:t xml:space="preserve">, </w:t>
      </w:r>
      <w:r w:rsidRPr="00CA3D5A">
        <w:rPr>
          <w:rFonts w:eastAsia="宋体" w:cs="Times New Roman"/>
          <w:kern w:val="0"/>
          <w:szCs w:val="21"/>
          <w:lang w:val="en-GB"/>
        </w:rPr>
        <w:t>FL summary #2 on RAN1 aspects for RAN2-led features for RedCap</w:t>
      </w:r>
      <w:r w:rsidRPr="00CA3D5A">
        <w:rPr>
          <w:rFonts w:eastAsia="宋体" w:cs="Times New Roman" w:hint="eastAsia"/>
          <w:kern w:val="0"/>
          <w:szCs w:val="21"/>
          <w:lang w:val="en-GB"/>
        </w:rPr>
        <w:t xml:space="preserve">, Moderator (Apple), </w:t>
      </w:r>
      <w:r w:rsidRPr="00CA3D5A">
        <w:rPr>
          <w:rFonts w:eastAsia="宋体" w:cs="Times New Roman"/>
          <w:kern w:val="0"/>
          <w:szCs w:val="21"/>
          <w:lang w:val="en-GB"/>
        </w:rPr>
        <w:t>3GPP TSG RAN WG1 Meeting #10</w:t>
      </w:r>
      <w:r w:rsidRPr="00CA3D5A">
        <w:rPr>
          <w:rFonts w:eastAsia="宋体" w:cs="Times New Roman" w:hint="eastAsia"/>
          <w:kern w:val="0"/>
          <w:szCs w:val="21"/>
          <w:lang w:val="en-GB"/>
        </w:rPr>
        <w:t>6bis</w:t>
      </w:r>
      <w:r w:rsidRPr="00CA3D5A">
        <w:rPr>
          <w:rFonts w:eastAsia="宋体" w:cs="Times New Roman"/>
          <w:kern w:val="0"/>
          <w:szCs w:val="21"/>
          <w:lang w:val="en-GB"/>
        </w:rPr>
        <w:t xml:space="preserve">-e, e-Meeting, </w:t>
      </w:r>
      <w:proofErr w:type="gramStart"/>
      <w:r w:rsidRPr="00CA3D5A">
        <w:rPr>
          <w:rFonts w:eastAsia="宋体" w:cs="Times New Roman" w:hint="eastAsia"/>
          <w:kern w:val="0"/>
          <w:szCs w:val="21"/>
          <w:lang w:val="en-GB"/>
        </w:rPr>
        <w:t>October</w:t>
      </w:r>
      <w:proofErr w:type="gramEnd"/>
      <w:r w:rsidRPr="00CA3D5A">
        <w:rPr>
          <w:rFonts w:eastAsia="宋体" w:cs="Times New Roman"/>
          <w:kern w:val="0"/>
          <w:szCs w:val="21"/>
          <w:lang w:val="en-GB"/>
        </w:rPr>
        <w:t xml:space="preserve"> </w:t>
      </w:r>
      <w:r w:rsidRPr="00CA3D5A">
        <w:rPr>
          <w:rFonts w:eastAsia="宋体" w:cs="Times New Roman" w:hint="eastAsia"/>
          <w:kern w:val="0"/>
          <w:szCs w:val="21"/>
          <w:lang w:val="en-GB"/>
        </w:rPr>
        <w:t>11</w:t>
      </w:r>
      <w:r w:rsidRPr="00CA3D5A">
        <w:rPr>
          <w:rFonts w:eastAsia="宋体" w:cs="Times New Roman"/>
          <w:kern w:val="0"/>
          <w:szCs w:val="21"/>
          <w:lang w:val="en-GB"/>
        </w:rPr>
        <w:t xml:space="preserve">th – </w:t>
      </w:r>
      <w:r w:rsidRPr="00CA3D5A">
        <w:rPr>
          <w:rFonts w:eastAsia="宋体" w:cs="Times New Roman" w:hint="eastAsia"/>
          <w:kern w:val="0"/>
          <w:szCs w:val="21"/>
          <w:lang w:val="en-GB"/>
        </w:rPr>
        <w:t>19</w:t>
      </w:r>
      <w:r w:rsidRPr="00CA3D5A">
        <w:rPr>
          <w:rFonts w:eastAsia="宋体" w:cs="Times New Roman"/>
          <w:kern w:val="0"/>
          <w:szCs w:val="21"/>
          <w:lang w:val="en-GB"/>
        </w:rPr>
        <w:t>th, 2021.</w:t>
      </w:r>
      <w:bookmarkEnd w:id="12"/>
    </w:p>
    <w:sectPr w:rsidR="00CA3D5A" w:rsidRPr="00CA3D5A"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E40" w:rsidRDefault="00152E40" w:rsidP="00A578C0">
      <w:r>
        <w:separator/>
      </w:r>
    </w:p>
  </w:endnote>
  <w:endnote w:type="continuationSeparator" w:id="0">
    <w:p w:rsidR="00152E40" w:rsidRDefault="00152E4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E40" w:rsidRDefault="00152E40" w:rsidP="00A578C0">
      <w:r>
        <w:separator/>
      </w:r>
    </w:p>
  </w:footnote>
  <w:footnote w:type="continuationSeparator" w:id="0">
    <w:p w:rsidR="00152E40" w:rsidRDefault="00152E4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809A8"/>
    <w:multiLevelType w:val="hybridMultilevel"/>
    <w:tmpl w:val="23E696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9663A3"/>
    <w:multiLevelType w:val="hybridMultilevel"/>
    <w:tmpl w:val="5FA6FDFA"/>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66248"/>
    <w:multiLevelType w:val="hybridMultilevel"/>
    <w:tmpl w:val="6BC86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B0453E"/>
    <w:multiLevelType w:val="hybridMultilevel"/>
    <w:tmpl w:val="621E9C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3131CF"/>
    <w:multiLevelType w:val="hybridMultilevel"/>
    <w:tmpl w:val="952AD098"/>
    <w:lvl w:ilvl="0" w:tplc="4E5CA9E4">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600F6A"/>
    <w:multiLevelType w:val="hybridMultilevel"/>
    <w:tmpl w:val="85D81E1A"/>
    <w:lvl w:ilvl="0" w:tplc="041D000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E1A0726"/>
    <w:multiLevelType w:val="hybridMultilevel"/>
    <w:tmpl w:val="E728778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A13DB0"/>
    <w:multiLevelType w:val="hybridMultilevel"/>
    <w:tmpl w:val="CA76A0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nsid w:val="24F048AC"/>
    <w:multiLevelType w:val="hybridMultilevel"/>
    <w:tmpl w:val="46D6F7A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901E5C"/>
    <w:multiLevelType w:val="hybridMultilevel"/>
    <w:tmpl w:val="B686ABE8"/>
    <w:lvl w:ilvl="0" w:tplc="041D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97A6BED"/>
    <w:multiLevelType w:val="hybridMultilevel"/>
    <w:tmpl w:val="50227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7D6A9F"/>
    <w:multiLevelType w:val="hybridMultilevel"/>
    <w:tmpl w:val="A572807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D4F71C0"/>
    <w:multiLevelType w:val="hybridMultilevel"/>
    <w:tmpl w:val="2A6A9D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2E7B678D"/>
    <w:multiLevelType w:val="hybridMultilevel"/>
    <w:tmpl w:val="CBAC368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266228E"/>
    <w:multiLevelType w:val="hybridMultilevel"/>
    <w:tmpl w:val="C23A9B9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4D92F69"/>
    <w:multiLevelType w:val="hybridMultilevel"/>
    <w:tmpl w:val="0BA870FC"/>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157548"/>
    <w:multiLevelType w:val="hybridMultilevel"/>
    <w:tmpl w:val="3F0299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6F1074A"/>
    <w:multiLevelType w:val="hybridMultilevel"/>
    <w:tmpl w:val="B05092F8"/>
    <w:lvl w:ilvl="0" w:tplc="EB6ADC8A">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7">
    <w:nsid w:val="376D09B6"/>
    <w:multiLevelType w:val="hybridMultilevel"/>
    <w:tmpl w:val="9D46F886"/>
    <w:lvl w:ilvl="0" w:tplc="EB6ADC8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D331A5A"/>
    <w:multiLevelType w:val="multilevel"/>
    <w:tmpl w:val="4B6E15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3FFA2462"/>
    <w:multiLevelType w:val="hybridMultilevel"/>
    <w:tmpl w:val="E94ED5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4786A65"/>
    <w:multiLevelType w:val="hybridMultilevel"/>
    <w:tmpl w:val="30F0B7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4B470BD"/>
    <w:multiLevelType w:val="multilevel"/>
    <w:tmpl w:val="AFD284A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3">
    <w:nsid w:val="52FB366D"/>
    <w:multiLevelType w:val="hybridMultilevel"/>
    <w:tmpl w:val="5D48FB1E"/>
    <w:lvl w:ilvl="0" w:tplc="FFFFFFFF">
      <w:start w:val="5"/>
      <w:numFmt w:val="bullet"/>
      <w:lvlText w:val=""/>
      <w:lvlJc w:val="left"/>
      <w:pPr>
        <w:ind w:left="420" w:hanging="420"/>
      </w:pPr>
      <w:rPr>
        <w:rFonts w:ascii="Symbol" w:eastAsia="宋体" w:hAnsi="Symbol" w:cs="Times New Roman" w:hint="default"/>
      </w:rPr>
    </w:lvl>
    <w:lvl w:ilvl="1" w:tplc="FFFFFFFF">
      <w:start w:val="5"/>
      <w:numFmt w:val="bullet"/>
      <w:lvlText w:val=""/>
      <w:lvlJc w:val="left"/>
      <w:pPr>
        <w:ind w:left="840" w:hanging="420"/>
      </w:pPr>
      <w:rPr>
        <w:rFonts w:ascii="Symbol" w:eastAsia="宋体" w:hAnsi="Symbol" w:cs="Times New Roman" w:hint="default"/>
      </w:rPr>
    </w:lvl>
    <w:lvl w:ilvl="2" w:tplc="96F6F3D2">
      <w:start w:val="5"/>
      <w:numFmt w:val="bullet"/>
      <w:lvlText w:val=""/>
      <w:lvlJc w:val="left"/>
      <w:pPr>
        <w:ind w:left="1260" w:hanging="420"/>
      </w:pPr>
      <w:rPr>
        <w:rFonts w:ascii="Symbol" w:eastAsia="宋体" w:hAnsi="Symbol"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55C2439C"/>
    <w:multiLevelType w:val="hybridMultilevel"/>
    <w:tmpl w:val="F4D4310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9467E0"/>
    <w:multiLevelType w:val="hybridMultilevel"/>
    <w:tmpl w:val="8D78DE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8A61BA7"/>
    <w:multiLevelType w:val="hybridMultilevel"/>
    <w:tmpl w:val="2BE4188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486ADF"/>
    <w:multiLevelType w:val="hybridMultilevel"/>
    <w:tmpl w:val="70224B6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5B0C31EA"/>
    <w:multiLevelType w:val="hybridMultilevel"/>
    <w:tmpl w:val="55307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102BFD"/>
    <w:multiLevelType w:val="multilevel"/>
    <w:tmpl w:val="5F102BFD"/>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5F4350F7"/>
    <w:multiLevelType w:val="hybridMultilevel"/>
    <w:tmpl w:val="B91605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58F6958"/>
    <w:multiLevelType w:val="hybridMultilevel"/>
    <w:tmpl w:val="98DE237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5D43F25"/>
    <w:multiLevelType w:val="hybridMultilevel"/>
    <w:tmpl w:val="4B743746"/>
    <w:lvl w:ilvl="0" w:tplc="C81A3E88">
      <w:start w:val="1"/>
      <w:numFmt w:val="bullet"/>
      <w:lvlText w:val="•"/>
      <w:lvlJc w:val="left"/>
      <w:pPr>
        <w:tabs>
          <w:tab w:val="num" w:pos="720"/>
        </w:tabs>
        <w:ind w:left="720" w:hanging="360"/>
      </w:pPr>
      <w:rPr>
        <w:rFonts w:ascii="Arial" w:hAnsi="Arial" w:hint="default"/>
      </w:rPr>
    </w:lvl>
    <w:lvl w:ilvl="1" w:tplc="5A002BE6">
      <w:start w:val="3331"/>
      <w:numFmt w:val="bullet"/>
      <w:lvlText w:val="–"/>
      <w:lvlJc w:val="left"/>
      <w:pPr>
        <w:tabs>
          <w:tab w:val="num" w:pos="1440"/>
        </w:tabs>
        <w:ind w:left="1440" w:hanging="360"/>
      </w:pPr>
      <w:rPr>
        <w:rFonts w:ascii="Arial" w:hAnsi="Arial" w:hint="default"/>
      </w:rPr>
    </w:lvl>
    <w:lvl w:ilvl="2" w:tplc="7938FC9A" w:tentative="1">
      <w:start w:val="1"/>
      <w:numFmt w:val="bullet"/>
      <w:lvlText w:val="•"/>
      <w:lvlJc w:val="left"/>
      <w:pPr>
        <w:tabs>
          <w:tab w:val="num" w:pos="2160"/>
        </w:tabs>
        <w:ind w:left="2160" w:hanging="360"/>
      </w:pPr>
      <w:rPr>
        <w:rFonts w:ascii="Arial" w:hAnsi="Arial" w:hint="default"/>
      </w:rPr>
    </w:lvl>
    <w:lvl w:ilvl="3" w:tplc="58D8CB02" w:tentative="1">
      <w:start w:val="1"/>
      <w:numFmt w:val="bullet"/>
      <w:lvlText w:val="•"/>
      <w:lvlJc w:val="left"/>
      <w:pPr>
        <w:tabs>
          <w:tab w:val="num" w:pos="2880"/>
        </w:tabs>
        <w:ind w:left="2880" w:hanging="360"/>
      </w:pPr>
      <w:rPr>
        <w:rFonts w:ascii="Arial" w:hAnsi="Arial" w:hint="default"/>
      </w:rPr>
    </w:lvl>
    <w:lvl w:ilvl="4" w:tplc="8C368C4A" w:tentative="1">
      <w:start w:val="1"/>
      <w:numFmt w:val="bullet"/>
      <w:lvlText w:val="•"/>
      <w:lvlJc w:val="left"/>
      <w:pPr>
        <w:tabs>
          <w:tab w:val="num" w:pos="3600"/>
        </w:tabs>
        <w:ind w:left="3600" w:hanging="360"/>
      </w:pPr>
      <w:rPr>
        <w:rFonts w:ascii="Arial" w:hAnsi="Arial" w:hint="default"/>
      </w:rPr>
    </w:lvl>
    <w:lvl w:ilvl="5" w:tplc="8E2C9A10" w:tentative="1">
      <w:start w:val="1"/>
      <w:numFmt w:val="bullet"/>
      <w:lvlText w:val="•"/>
      <w:lvlJc w:val="left"/>
      <w:pPr>
        <w:tabs>
          <w:tab w:val="num" w:pos="4320"/>
        </w:tabs>
        <w:ind w:left="4320" w:hanging="360"/>
      </w:pPr>
      <w:rPr>
        <w:rFonts w:ascii="Arial" w:hAnsi="Arial" w:hint="default"/>
      </w:rPr>
    </w:lvl>
    <w:lvl w:ilvl="6" w:tplc="E89A123E" w:tentative="1">
      <w:start w:val="1"/>
      <w:numFmt w:val="bullet"/>
      <w:lvlText w:val="•"/>
      <w:lvlJc w:val="left"/>
      <w:pPr>
        <w:tabs>
          <w:tab w:val="num" w:pos="5040"/>
        </w:tabs>
        <w:ind w:left="5040" w:hanging="360"/>
      </w:pPr>
      <w:rPr>
        <w:rFonts w:ascii="Arial" w:hAnsi="Arial" w:hint="default"/>
      </w:rPr>
    </w:lvl>
    <w:lvl w:ilvl="7" w:tplc="575E230E" w:tentative="1">
      <w:start w:val="1"/>
      <w:numFmt w:val="bullet"/>
      <w:lvlText w:val="•"/>
      <w:lvlJc w:val="left"/>
      <w:pPr>
        <w:tabs>
          <w:tab w:val="num" w:pos="5760"/>
        </w:tabs>
        <w:ind w:left="5760" w:hanging="360"/>
      </w:pPr>
      <w:rPr>
        <w:rFonts w:ascii="Arial" w:hAnsi="Arial" w:hint="default"/>
      </w:rPr>
    </w:lvl>
    <w:lvl w:ilvl="8" w:tplc="57EC8770" w:tentative="1">
      <w:start w:val="1"/>
      <w:numFmt w:val="bullet"/>
      <w:lvlText w:val="•"/>
      <w:lvlJc w:val="left"/>
      <w:pPr>
        <w:tabs>
          <w:tab w:val="num" w:pos="6480"/>
        </w:tabs>
        <w:ind w:left="6480" w:hanging="360"/>
      </w:pPr>
      <w:rPr>
        <w:rFonts w:ascii="Arial" w:hAnsi="Arial" w:hint="default"/>
      </w:rPr>
    </w:lvl>
  </w:abstractNum>
  <w:abstractNum w:abstractNumId="44">
    <w:nsid w:val="6B6375C3"/>
    <w:multiLevelType w:val="hybridMultilevel"/>
    <w:tmpl w:val="00DA2366"/>
    <w:lvl w:ilvl="0" w:tplc="FFFFFFFF">
      <w:start w:val="5"/>
      <w:numFmt w:val="bullet"/>
      <w:lvlText w:val=""/>
      <w:lvlJc w:val="left"/>
      <w:pPr>
        <w:ind w:left="420" w:hanging="420"/>
      </w:pPr>
      <w:rPr>
        <w:rFonts w:ascii="Symbol" w:eastAsia="宋体" w:hAnsi="Symbol" w:cs="Times New Roman" w:hint="default"/>
      </w:rPr>
    </w:lvl>
    <w:lvl w:ilvl="1" w:tplc="96F6F3D2">
      <w:start w:val="5"/>
      <w:numFmt w:val="bullet"/>
      <w:lvlText w:val=""/>
      <w:lvlJc w:val="left"/>
      <w:pPr>
        <w:ind w:left="840" w:hanging="420"/>
      </w:pPr>
      <w:rPr>
        <w:rFonts w:ascii="Symbol" w:eastAsia="宋体"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nsid w:val="7DC77F9C"/>
    <w:multiLevelType w:val="hybridMultilevel"/>
    <w:tmpl w:val="CA3CD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2"/>
  </w:num>
  <w:num w:numId="3">
    <w:abstractNumId w:val="22"/>
  </w:num>
  <w:num w:numId="4">
    <w:abstractNumId w:val="38"/>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3"/>
  </w:num>
  <w:num w:numId="10">
    <w:abstractNumId w:val="22"/>
  </w:num>
  <w:num w:numId="11">
    <w:abstractNumId w:val="40"/>
  </w:num>
  <w:num w:numId="12">
    <w:abstractNumId w:val="24"/>
  </w:num>
  <w:num w:numId="13">
    <w:abstractNumId w:val="25"/>
  </w:num>
  <w:num w:numId="14">
    <w:abstractNumId w:val="28"/>
  </w:num>
  <w:num w:numId="15">
    <w:abstractNumId w:val="4"/>
  </w:num>
  <w:num w:numId="16">
    <w:abstractNumId w:val="22"/>
  </w:num>
  <w:num w:numId="17">
    <w:abstractNumId w:val="9"/>
  </w:num>
  <w:num w:numId="18">
    <w:abstractNumId w:val="12"/>
  </w:num>
  <w:num w:numId="19">
    <w:abstractNumId w:val="5"/>
  </w:num>
  <w:num w:numId="20">
    <w:abstractNumId w:val="23"/>
  </w:num>
  <w:num w:numId="21">
    <w:abstractNumId w:val="19"/>
  </w:num>
  <w:num w:numId="22">
    <w:abstractNumId w:val="27"/>
  </w:num>
  <w:num w:numId="23">
    <w:abstractNumId w:val="11"/>
  </w:num>
  <w:num w:numId="24">
    <w:abstractNumId w:val="43"/>
  </w:num>
  <w:num w:numId="25">
    <w:abstractNumId w:val="42"/>
  </w:num>
  <w:num w:numId="26">
    <w:abstractNumId w:val="39"/>
  </w:num>
  <w:num w:numId="27">
    <w:abstractNumId w:val="2"/>
  </w:num>
  <w:num w:numId="28">
    <w:abstractNumId w:val="29"/>
  </w:num>
  <w:num w:numId="29">
    <w:abstractNumId w:val="31"/>
  </w:num>
  <w:num w:numId="30">
    <w:abstractNumId w:val="15"/>
  </w:num>
  <w:num w:numId="31">
    <w:abstractNumId w:val="17"/>
  </w:num>
  <w:num w:numId="32">
    <w:abstractNumId w:val="36"/>
  </w:num>
  <w:num w:numId="33">
    <w:abstractNumId w:val="30"/>
  </w:num>
  <w:num w:numId="34">
    <w:abstractNumId w:val="18"/>
  </w:num>
  <w:num w:numId="35">
    <w:abstractNumId w:val="0"/>
  </w:num>
  <w:num w:numId="36">
    <w:abstractNumId w:val="41"/>
  </w:num>
  <w:num w:numId="37">
    <w:abstractNumId w:val="20"/>
  </w:num>
  <w:num w:numId="38">
    <w:abstractNumId w:val="10"/>
  </w:num>
  <w:num w:numId="39">
    <w:abstractNumId w:val="1"/>
  </w:num>
  <w:num w:numId="40">
    <w:abstractNumId w:val="44"/>
  </w:num>
  <w:num w:numId="41">
    <w:abstractNumId w:val="33"/>
  </w:num>
  <w:num w:numId="42">
    <w:abstractNumId w:val="45"/>
  </w:num>
  <w:num w:numId="43">
    <w:abstractNumId w:val="34"/>
  </w:num>
  <w:num w:numId="44">
    <w:abstractNumId w:val="37"/>
  </w:num>
  <w:num w:numId="45">
    <w:abstractNumId w:val="14"/>
  </w:num>
  <w:num w:numId="46">
    <w:abstractNumId w:val="21"/>
  </w:num>
  <w:num w:numId="47">
    <w:abstractNumId w:val="35"/>
  </w:num>
  <w:num w:numId="4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0CCE"/>
    <w:rsid w:val="00015940"/>
    <w:rsid w:val="00026A39"/>
    <w:rsid w:val="00040A11"/>
    <w:rsid w:val="000474D9"/>
    <w:rsid w:val="00051636"/>
    <w:rsid w:val="000605E6"/>
    <w:rsid w:val="000608E3"/>
    <w:rsid w:val="00061BE4"/>
    <w:rsid w:val="00063FC0"/>
    <w:rsid w:val="00072D6B"/>
    <w:rsid w:val="00074606"/>
    <w:rsid w:val="00076DA1"/>
    <w:rsid w:val="00077040"/>
    <w:rsid w:val="00082BF8"/>
    <w:rsid w:val="00083C44"/>
    <w:rsid w:val="000842F7"/>
    <w:rsid w:val="00092405"/>
    <w:rsid w:val="00092C10"/>
    <w:rsid w:val="00094F59"/>
    <w:rsid w:val="0009540B"/>
    <w:rsid w:val="00096530"/>
    <w:rsid w:val="000A1520"/>
    <w:rsid w:val="000A2F8C"/>
    <w:rsid w:val="000A6AED"/>
    <w:rsid w:val="000B1352"/>
    <w:rsid w:val="000B14EE"/>
    <w:rsid w:val="000B3BC7"/>
    <w:rsid w:val="000C3BA8"/>
    <w:rsid w:val="000C68ED"/>
    <w:rsid w:val="000D239C"/>
    <w:rsid w:val="000D4230"/>
    <w:rsid w:val="000D44FF"/>
    <w:rsid w:val="000D4A87"/>
    <w:rsid w:val="000E0D27"/>
    <w:rsid w:val="000E0F0B"/>
    <w:rsid w:val="000F3ECB"/>
    <w:rsid w:val="000F7827"/>
    <w:rsid w:val="00100F94"/>
    <w:rsid w:val="00103F5C"/>
    <w:rsid w:val="0010576F"/>
    <w:rsid w:val="00105878"/>
    <w:rsid w:val="00107E3C"/>
    <w:rsid w:val="001103B7"/>
    <w:rsid w:val="00111D9C"/>
    <w:rsid w:val="001148C4"/>
    <w:rsid w:val="00114C26"/>
    <w:rsid w:val="00115399"/>
    <w:rsid w:val="00116B10"/>
    <w:rsid w:val="00120AFC"/>
    <w:rsid w:val="00124E7E"/>
    <w:rsid w:val="001267CC"/>
    <w:rsid w:val="001363B1"/>
    <w:rsid w:val="00142825"/>
    <w:rsid w:val="00143223"/>
    <w:rsid w:val="00152E40"/>
    <w:rsid w:val="00171040"/>
    <w:rsid w:val="00173760"/>
    <w:rsid w:val="00174C7A"/>
    <w:rsid w:val="00180208"/>
    <w:rsid w:val="00183171"/>
    <w:rsid w:val="0018593B"/>
    <w:rsid w:val="00190096"/>
    <w:rsid w:val="00193172"/>
    <w:rsid w:val="00194C0B"/>
    <w:rsid w:val="001977AF"/>
    <w:rsid w:val="001A064D"/>
    <w:rsid w:val="001A087D"/>
    <w:rsid w:val="001A4574"/>
    <w:rsid w:val="001B3124"/>
    <w:rsid w:val="001C0F37"/>
    <w:rsid w:val="001C5133"/>
    <w:rsid w:val="001C7B45"/>
    <w:rsid w:val="001D4866"/>
    <w:rsid w:val="001D58F0"/>
    <w:rsid w:val="001E2AC0"/>
    <w:rsid w:val="001F42A7"/>
    <w:rsid w:val="001F46C8"/>
    <w:rsid w:val="0020058D"/>
    <w:rsid w:val="00203026"/>
    <w:rsid w:val="00203E38"/>
    <w:rsid w:val="00205018"/>
    <w:rsid w:val="0020643A"/>
    <w:rsid w:val="002071F4"/>
    <w:rsid w:val="002115E7"/>
    <w:rsid w:val="00215C94"/>
    <w:rsid w:val="0022010E"/>
    <w:rsid w:val="00224DBF"/>
    <w:rsid w:val="002254FB"/>
    <w:rsid w:val="002372D7"/>
    <w:rsid w:val="002373B7"/>
    <w:rsid w:val="0024169A"/>
    <w:rsid w:val="0024307C"/>
    <w:rsid w:val="0024564A"/>
    <w:rsid w:val="00245AD4"/>
    <w:rsid w:val="002568DD"/>
    <w:rsid w:val="002577C6"/>
    <w:rsid w:val="00263A47"/>
    <w:rsid w:val="00265C2A"/>
    <w:rsid w:val="002745A5"/>
    <w:rsid w:val="00286A83"/>
    <w:rsid w:val="00290D8E"/>
    <w:rsid w:val="002A1831"/>
    <w:rsid w:val="002A2579"/>
    <w:rsid w:val="002A367C"/>
    <w:rsid w:val="002B3AAB"/>
    <w:rsid w:val="002B7AC3"/>
    <w:rsid w:val="002C28DE"/>
    <w:rsid w:val="002C3155"/>
    <w:rsid w:val="002D135A"/>
    <w:rsid w:val="002D29B2"/>
    <w:rsid w:val="002E0995"/>
    <w:rsid w:val="00301D02"/>
    <w:rsid w:val="00303D4B"/>
    <w:rsid w:val="0030596A"/>
    <w:rsid w:val="00315508"/>
    <w:rsid w:val="0031625E"/>
    <w:rsid w:val="003214F4"/>
    <w:rsid w:val="003348F2"/>
    <w:rsid w:val="00336D42"/>
    <w:rsid w:val="00340FD3"/>
    <w:rsid w:val="00343302"/>
    <w:rsid w:val="003445E6"/>
    <w:rsid w:val="003635EF"/>
    <w:rsid w:val="00366B60"/>
    <w:rsid w:val="00366EB8"/>
    <w:rsid w:val="0036751F"/>
    <w:rsid w:val="00381A2C"/>
    <w:rsid w:val="0038583E"/>
    <w:rsid w:val="0038764A"/>
    <w:rsid w:val="0039481F"/>
    <w:rsid w:val="00396526"/>
    <w:rsid w:val="003A37FA"/>
    <w:rsid w:val="003A6005"/>
    <w:rsid w:val="003A7310"/>
    <w:rsid w:val="003B076C"/>
    <w:rsid w:val="003B52F8"/>
    <w:rsid w:val="003B6F90"/>
    <w:rsid w:val="003C0F39"/>
    <w:rsid w:val="003C68BE"/>
    <w:rsid w:val="003C78FC"/>
    <w:rsid w:val="003D4B88"/>
    <w:rsid w:val="003D53DC"/>
    <w:rsid w:val="003E25C4"/>
    <w:rsid w:val="003E74A0"/>
    <w:rsid w:val="003F296A"/>
    <w:rsid w:val="003F3BD9"/>
    <w:rsid w:val="003F43A1"/>
    <w:rsid w:val="00402D66"/>
    <w:rsid w:val="0040382A"/>
    <w:rsid w:val="004042F4"/>
    <w:rsid w:val="0040445C"/>
    <w:rsid w:val="00404F3F"/>
    <w:rsid w:val="00413292"/>
    <w:rsid w:val="0041435B"/>
    <w:rsid w:val="00417EC0"/>
    <w:rsid w:val="00426A5F"/>
    <w:rsid w:val="00430F6B"/>
    <w:rsid w:val="00431320"/>
    <w:rsid w:val="00431B25"/>
    <w:rsid w:val="00431F66"/>
    <w:rsid w:val="0043327A"/>
    <w:rsid w:val="00443F5F"/>
    <w:rsid w:val="00452825"/>
    <w:rsid w:val="00454886"/>
    <w:rsid w:val="004565FC"/>
    <w:rsid w:val="00461EFA"/>
    <w:rsid w:val="0046250A"/>
    <w:rsid w:val="00466836"/>
    <w:rsid w:val="00472656"/>
    <w:rsid w:val="00473E9E"/>
    <w:rsid w:val="00480867"/>
    <w:rsid w:val="00480F0E"/>
    <w:rsid w:val="00481E71"/>
    <w:rsid w:val="004838A7"/>
    <w:rsid w:val="00484513"/>
    <w:rsid w:val="00486938"/>
    <w:rsid w:val="00490E44"/>
    <w:rsid w:val="0049407A"/>
    <w:rsid w:val="00494209"/>
    <w:rsid w:val="004949D5"/>
    <w:rsid w:val="00497D68"/>
    <w:rsid w:val="004A4A4E"/>
    <w:rsid w:val="004A5E3D"/>
    <w:rsid w:val="004B238E"/>
    <w:rsid w:val="004B392B"/>
    <w:rsid w:val="004C1D12"/>
    <w:rsid w:val="004C3A8D"/>
    <w:rsid w:val="004C3D1E"/>
    <w:rsid w:val="004C3D6D"/>
    <w:rsid w:val="004C5B2F"/>
    <w:rsid w:val="004C61BC"/>
    <w:rsid w:val="004C7C54"/>
    <w:rsid w:val="004D2443"/>
    <w:rsid w:val="004D4B77"/>
    <w:rsid w:val="004E26FA"/>
    <w:rsid w:val="004E44E8"/>
    <w:rsid w:val="004E45EB"/>
    <w:rsid w:val="004E5EF7"/>
    <w:rsid w:val="004F116D"/>
    <w:rsid w:val="004F2251"/>
    <w:rsid w:val="004F712D"/>
    <w:rsid w:val="00501027"/>
    <w:rsid w:val="00502106"/>
    <w:rsid w:val="00502220"/>
    <w:rsid w:val="00505D9D"/>
    <w:rsid w:val="005150B6"/>
    <w:rsid w:val="00521F61"/>
    <w:rsid w:val="00523FEB"/>
    <w:rsid w:val="00533FE1"/>
    <w:rsid w:val="00535AB9"/>
    <w:rsid w:val="00535ABB"/>
    <w:rsid w:val="005370B4"/>
    <w:rsid w:val="0053715F"/>
    <w:rsid w:val="00544465"/>
    <w:rsid w:val="00551991"/>
    <w:rsid w:val="005548CE"/>
    <w:rsid w:val="0056480E"/>
    <w:rsid w:val="0056513D"/>
    <w:rsid w:val="005742B9"/>
    <w:rsid w:val="005769C1"/>
    <w:rsid w:val="00576FDA"/>
    <w:rsid w:val="00580B8C"/>
    <w:rsid w:val="00581A94"/>
    <w:rsid w:val="00584C8C"/>
    <w:rsid w:val="00587693"/>
    <w:rsid w:val="00593673"/>
    <w:rsid w:val="00594BFB"/>
    <w:rsid w:val="00595B89"/>
    <w:rsid w:val="00596A14"/>
    <w:rsid w:val="005A1AE8"/>
    <w:rsid w:val="005A357E"/>
    <w:rsid w:val="005A643E"/>
    <w:rsid w:val="005A68B8"/>
    <w:rsid w:val="005B3F23"/>
    <w:rsid w:val="005B6273"/>
    <w:rsid w:val="005C2C36"/>
    <w:rsid w:val="005C4763"/>
    <w:rsid w:val="005D134E"/>
    <w:rsid w:val="005D602F"/>
    <w:rsid w:val="005E24F9"/>
    <w:rsid w:val="005E35C6"/>
    <w:rsid w:val="005E6F4A"/>
    <w:rsid w:val="005F1680"/>
    <w:rsid w:val="005F670D"/>
    <w:rsid w:val="005F753C"/>
    <w:rsid w:val="005F779B"/>
    <w:rsid w:val="00601310"/>
    <w:rsid w:val="006053E4"/>
    <w:rsid w:val="00612ABB"/>
    <w:rsid w:val="00614F92"/>
    <w:rsid w:val="00626F81"/>
    <w:rsid w:val="00632A42"/>
    <w:rsid w:val="006344F4"/>
    <w:rsid w:val="006354AC"/>
    <w:rsid w:val="00645D0B"/>
    <w:rsid w:val="00646352"/>
    <w:rsid w:val="00653AC6"/>
    <w:rsid w:val="00654164"/>
    <w:rsid w:val="006578F6"/>
    <w:rsid w:val="00663B55"/>
    <w:rsid w:val="00666E74"/>
    <w:rsid w:val="00667269"/>
    <w:rsid w:val="00673CB1"/>
    <w:rsid w:val="0068484C"/>
    <w:rsid w:val="00685118"/>
    <w:rsid w:val="006907BA"/>
    <w:rsid w:val="00691CBB"/>
    <w:rsid w:val="006A4D32"/>
    <w:rsid w:val="006B05CA"/>
    <w:rsid w:val="006B23BB"/>
    <w:rsid w:val="006B3B05"/>
    <w:rsid w:val="006B5798"/>
    <w:rsid w:val="006B6A62"/>
    <w:rsid w:val="006C2766"/>
    <w:rsid w:val="006C3478"/>
    <w:rsid w:val="006C4706"/>
    <w:rsid w:val="006C7C5C"/>
    <w:rsid w:val="006D7342"/>
    <w:rsid w:val="006D7355"/>
    <w:rsid w:val="006D7857"/>
    <w:rsid w:val="006F1062"/>
    <w:rsid w:val="006F4B31"/>
    <w:rsid w:val="00701D9A"/>
    <w:rsid w:val="00701F89"/>
    <w:rsid w:val="00703B1A"/>
    <w:rsid w:val="00704741"/>
    <w:rsid w:val="0070488B"/>
    <w:rsid w:val="00720483"/>
    <w:rsid w:val="00727A0E"/>
    <w:rsid w:val="00727C19"/>
    <w:rsid w:val="00730DAC"/>
    <w:rsid w:val="007356DE"/>
    <w:rsid w:val="00737067"/>
    <w:rsid w:val="00737454"/>
    <w:rsid w:val="007400E3"/>
    <w:rsid w:val="0074256C"/>
    <w:rsid w:val="00743557"/>
    <w:rsid w:val="0074631B"/>
    <w:rsid w:val="00750473"/>
    <w:rsid w:val="007517A6"/>
    <w:rsid w:val="00753724"/>
    <w:rsid w:val="00753833"/>
    <w:rsid w:val="0075584C"/>
    <w:rsid w:val="00755F6F"/>
    <w:rsid w:val="007570E8"/>
    <w:rsid w:val="00766E09"/>
    <w:rsid w:val="00771346"/>
    <w:rsid w:val="00781CD4"/>
    <w:rsid w:val="00782C29"/>
    <w:rsid w:val="00792E64"/>
    <w:rsid w:val="00793930"/>
    <w:rsid w:val="007944DE"/>
    <w:rsid w:val="007A231D"/>
    <w:rsid w:val="007A3538"/>
    <w:rsid w:val="007A48EC"/>
    <w:rsid w:val="007A673D"/>
    <w:rsid w:val="007B0D5E"/>
    <w:rsid w:val="007B2018"/>
    <w:rsid w:val="007B499E"/>
    <w:rsid w:val="007B6B86"/>
    <w:rsid w:val="007C4BBB"/>
    <w:rsid w:val="007C66A6"/>
    <w:rsid w:val="007D255B"/>
    <w:rsid w:val="007D5641"/>
    <w:rsid w:val="007E0E48"/>
    <w:rsid w:val="007E21EB"/>
    <w:rsid w:val="007E5177"/>
    <w:rsid w:val="007F3436"/>
    <w:rsid w:val="007F3CC5"/>
    <w:rsid w:val="007F4B3B"/>
    <w:rsid w:val="007F64AB"/>
    <w:rsid w:val="00802826"/>
    <w:rsid w:val="00802CB0"/>
    <w:rsid w:val="00805418"/>
    <w:rsid w:val="00811EF4"/>
    <w:rsid w:val="00814F98"/>
    <w:rsid w:val="00817E03"/>
    <w:rsid w:val="00821461"/>
    <w:rsid w:val="00827C12"/>
    <w:rsid w:val="00833197"/>
    <w:rsid w:val="00843D5F"/>
    <w:rsid w:val="0084647A"/>
    <w:rsid w:val="00846D35"/>
    <w:rsid w:val="00850D43"/>
    <w:rsid w:val="00851459"/>
    <w:rsid w:val="008518BD"/>
    <w:rsid w:val="008534CE"/>
    <w:rsid w:val="00855F2C"/>
    <w:rsid w:val="00856DC0"/>
    <w:rsid w:val="008608C7"/>
    <w:rsid w:val="008639A9"/>
    <w:rsid w:val="00864F67"/>
    <w:rsid w:val="008657B3"/>
    <w:rsid w:val="00870B05"/>
    <w:rsid w:val="00874CCE"/>
    <w:rsid w:val="0087658E"/>
    <w:rsid w:val="00877D6E"/>
    <w:rsid w:val="00883DCA"/>
    <w:rsid w:val="00884961"/>
    <w:rsid w:val="008861AC"/>
    <w:rsid w:val="00886235"/>
    <w:rsid w:val="00892837"/>
    <w:rsid w:val="008A0387"/>
    <w:rsid w:val="008B111D"/>
    <w:rsid w:val="008B13CA"/>
    <w:rsid w:val="008B4EE6"/>
    <w:rsid w:val="008B5CAF"/>
    <w:rsid w:val="008D3D73"/>
    <w:rsid w:val="008D41F0"/>
    <w:rsid w:val="008D50A3"/>
    <w:rsid w:val="008D5B3F"/>
    <w:rsid w:val="008E027A"/>
    <w:rsid w:val="008E3CF5"/>
    <w:rsid w:val="008F1EF6"/>
    <w:rsid w:val="008F258F"/>
    <w:rsid w:val="008F56F1"/>
    <w:rsid w:val="00906E8A"/>
    <w:rsid w:val="009157AC"/>
    <w:rsid w:val="00915B1A"/>
    <w:rsid w:val="00921DCC"/>
    <w:rsid w:val="00925B86"/>
    <w:rsid w:val="009266B8"/>
    <w:rsid w:val="00934087"/>
    <w:rsid w:val="00934AB5"/>
    <w:rsid w:val="009506E8"/>
    <w:rsid w:val="00952CE2"/>
    <w:rsid w:val="00960655"/>
    <w:rsid w:val="009616CA"/>
    <w:rsid w:val="00967708"/>
    <w:rsid w:val="0097056E"/>
    <w:rsid w:val="00970CC9"/>
    <w:rsid w:val="00975568"/>
    <w:rsid w:val="00975808"/>
    <w:rsid w:val="009772B4"/>
    <w:rsid w:val="00984295"/>
    <w:rsid w:val="00985A3B"/>
    <w:rsid w:val="009871AC"/>
    <w:rsid w:val="00990ED9"/>
    <w:rsid w:val="00996795"/>
    <w:rsid w:val="00996BDE"/>
    <w:rsid w:val="009A1175"/>
    <w:rsid w:val="009A1AAA"/>
    <w:rsid w:val="009A2147"/>
    <w:rsid w:val="009A6C05"/>
    <w:rsid w:val="009A6D28"/>
    <w:rsid w:val="009B4DA9"/>
    <w:rsid w:val="009C0E62"/>
    <w:rsid w:val="009C3FE5"/>
    <w:rsid w:val="009C7F9D"/>
    <w:rsid w:val="009D18CE"/>
    <w:rsid w:val="009D2ADE"/>
    <w:rsid w:val="009D3881"/>
    <w:rsid w:val="009D4CFD"/>
    <w:rsid w:val="009D6548"/>
    <w:rsid w:val="009E0A20"/>
    <w:rsid w:val="009E2E9D"/>
    <w:rsid w:val="009E3EF1"/>
    <w:rsid w:val="009E46F2"/>
    <w:rsid w:val="009F0099"/>
    <w:rsid w:val="009F0912"/>
    <w:rsid w:val="009F31BB"/>
    <w:rsid w:val="009F47F5"/>
    <w:rsid w:val="00A0341C"/>
    <w:rsid w:val="00A04C97"/>
    <w:rsid w:val="00A04FBC"/>
    <w:rsid w:val="00A06FBB"/>
    <w:rsid w:val="00A13C66"/>
    <w:rsid w:val="00A144FA"/>
    <w:rsid w:val="00A17B18"/>
    <w:rsid w:val="00A22296"/>
    <w:rsid w:val="00A26073"/>
    <w:rsid w:val="00A34617"/>
    <w:rsid w:val="00A35F19"/>
    <w:rsid w:val="00A408CF"/>
    <w:rsid w:val="00A40E93"/>
    <w:rsid w:val="00A42180"/>
    <w:rsid w:val="00A46476"/>
    <w:rsid w:val="00A464BB"/>
    <w:rsid w:val="00A4730E"/>
    <w:rsid w:val="00A5188B"/>
    <w:rsid w:val="00A56A42"/>
    <w:rsid w:val="00A578C0"/>
    <w:rsid w:val="00A6320A"/>
    <w:rsid w:val="00A65D4E"/>
    <w:rsid w:val="00A65FE9"/>
    <w:rsid w:val="00A71630"/>
    <w:rsid w:val="00A74DF9"/>
    <w:rsid w:val="00A8244C"/>
    <w:rsid w:val="00A8394E"/>
    <w:rsid w:val="00A83AA7"/>
    <w:rsid w:val="00A84F8C"/>
    <w:rsid w:val="00A863A3"/>
    <w:rsid w:val="00AA1B16"/>
    <w:rsid w:val="00AA50C0"/>
    <w:rsid w:val="00AB231A"/>
    <w:rsid w:val="00AC1D58"/>
    <w:rsid w:val="00AC7F63"/>
    <w:rsid w:val="00AD06C3"/>
    <w:rsid w:val="00AD3D40"/>
    <w:rsid w:val="00AD43A0"/>
    <w:rsid w:val="00AD4D98"/>
    <w:rsid w:val="00AD7D8E"/>
    <w:rsid w:val="00AE1177"/>
    <w:rsid w:val="00AE362C"/>
    <w:rsid w:val="00AE4543"/>
    <w:rsid w:val="00AE4DE0"/>
    <w:rsid w:val="00AF15F7"/>
    <w:rsid w:val="00AF18B0"/>
    <w:rsid w:val="00AF63AA"/>
    <w:rsid w:val="00AF7F93"/>
    <w:rsid w:val="00B152E2"/>
    <w:rsid w:val="00B1588F"/>
    <w:rsid w:val="00B22093"/>
    <w:rsid w:val="00B230C7"/>
    <w:rsid w:val="00B23308"/>
    <w:rsid w:val="00B31DF5"/>
    <w:rsid w:val="00B33BE8"/>
    <w:rsid w:val="00B35334"/>
    <w:rsid w:val="00B36956"/>
    <w:rsid w:val="00B44F5E"/>
    <w:rsid w:val="00B51615"/>
    <w:rsid w:val="00B534D6"/>
    <w:rsid w:val="00B54153"/>
    <w:rsid w:val="00B654B0"/>
    <w:rsid w:val="00B7490D"/>
    <w:rsid w:val="00B75DA0"/>
    <w:rsid w:val="00B77088"/>
    <w:rsid w:val="00B82233"/>
    <w:rsid w:val="00B8388E"/>
    <w:rsid w:val="00B85FE1"/>
    <w:rsid w:val="00B8602F"/>
    <w:rsid w:val="00B92C55"/>
    <w:rsid w:val="00BB0CDE"/>
    <w:rsid w:val="00BB2C4C"/>
    <w:rsid w:val="00BC1B55"/>
    <w:rsid w:val="00BC25F4"/>
    <w:rsid w:val="00BC336F"/>
    <w:rsid w:val="00BC5DCB"/>
    <w:rsid w:val="00BD01CC"/>
    <w:rsid w:val="00BD1386"/>
    <w:rsid w:val="00BE4EF1"/>
    <w:rsid w:val="00BF2E52"/>
    <w:rsid w:val="00C00E9A"/>
    <w:rsid w:val="00C038AE"/>
    <w:rsid w:val="00C04AD8"/>
    <w:rsid w:val="00C0623D"/>
    <w:rsid w:val="00C06F46"/>
    <w:rsid w:val="00C116AD"/>
    <w:rsid w:val="00C13C7B"/>
    <w:rsid w:val="00C17161"/>
    <w:rsid w:val="00C20F76"/>
    <w:rsid w:val="00C23B13"/>
    <w:rsid w:val="00C23D4E"/>
    <w:rsid w:val="00C3002E"/>
    <w:rsid w:val="00C33231"/>
    <w:rsid w:val="00C34B0E"/>
    <w:rsid w:val="00C37036"/>
    <w:rsid w:val="00C42295"/>
    <w:rsid w:val="00C503CC"/>
    <w:rsid w:val="00C5061B"/>
    <w:rsid w:val="00C5755B"/>
    <w:rsid w:val="00C60DEC"/>
    <w:rsid w:val="00C63A04"/>
    <w:rsid w:val="00C71703"/>
    <w:rsid w:val="00C71A93"/>
    <w:rsid w:val="00C74CA3"/>
    <w:rsid w:val="00C90AF3"/>
    <w:rsid w:val="00C930A7"/>
    <w:rsid w:val="00C94150"/>
    <w:rsid w:val="00C94AD1"/>
    <w:rsid w:val="00C97F99"/>
    <w:rsid w:val="00CA3B7C"/>
    <w:rsid w:val="00CA3D5A"/>
    <w:rsid w:val="00CB5066"/>
    <w:rsid w:val="00CB6C36"/>
    <w:rsid w:val="00CC03DC"/>
    <w:rsid w:val="00CC300E"/>
    <w:rsid w:val="00CD0FEC"/>
    <w:rsid w:val="00CD6EBE"/>
    <w:rsid w:val="00CE0BBE"/>
    <w:rsid w:val="00CE0D33"/>
    <w:rsid w:val="00CE1194"/>
    <w:rsid w:val="00CE4462"/>
    <w:rsid w:val="00CE5CDF"/>
    <w:rsid w:val="00CE66D0"/>
    <w:rsid w:val="00CF1BDC"/>
    <w:rsid w:val="00CF29F0"/>
    <w:rsid w:val="00CF5482"/>
    <w:rsid w:val="00D111D2"/>
    <w:rsid w:val="00D11F3C"/>
    <w:rsid w:val="00D14987"/>
    <w:rsid w:val="00D15C02"/>
    <w:rsid w:val="00D1690E"/>
    <w:rsid w:val="00D16C48"/>
    <w:rsid w:val="00D226DD"/>
    <w:rsid w:val="00D226FF"/>
    <w:rsid w:val="00D24BAC"/>
    <w:rsid w:val="00D261CF"/>
    <w:rsid w:val="00D273CC"/>
    <w:rsid w:val="00D33270"/>
    <w:rsid w:val="00D33B4D"/>
    <w:rsid w:val="00D369BF"/>
    <w:rsid w:val="00D40532"/>
    <w:rsid w:val="00D4318E"/>
    <w:rsid w:val="00D43FB3"/>
    <w:rsid w:val="00D44306"/>
    <w:rsid w:val="00D45619"/>
    <w:rsid w:val="00D4677B"/>
    <w:rsid w:val="00D5277D"/>
    <w:rsid w:val="00D52BA6"/>
    <w:rsid w:val="00D52CAD"/>
    <w:rsid w:val="00D56570"/>
    <w:rsid w:val="00D6006A"/>
    <w:rsid w:val="00D6217F"/>
    <w:rsid w:val="00D80AAB"/>
    <w:rsid w:val="00D87779"/>
    <w:rsid w:val="00D91A46"/>
    <w:rsid w:val="00D9266A"/>
    <w:rsid w:val="00D93917"/>
    <w:rsid w:val="00D94A2F"/>
    <w:rsid w:val="00D94B5B"/>
    <w:rsid w:val="00D95CBB"/>
    <w:rsid w:val="00DA495D"/>
    <w:rsid w:val="00DA6D26"/>
    <w:rsid w:val="00DC0054"/>
    <w:rsid w:val="00DC3075"/>
    <w:rsid w:val="00DC516B"/>
    <w:rsid w:val="00DD171D"/>
    <w:rsid w:val="00DD25DC"/>
    <w:rsid w:val="00DD4940"/>
    <w:rsid w:val="00DD558D"/>
    <w:rsid w:val="00DD5F07"/>
    <w:rsid w:val="00DE0FE4"/>
    <w:rsid w:val="00DE26EA"/>
    <w:rsid w:val="00DE2F2A"/>
    <w:rsid w:val="00DE6323"/>
    <w:rsid w:val="00DE7438"/>
    <w:rsid w:val="00DE7551"/>
    <w:rsid w:val="00DF215D"/>
    <w:rsid w:val="00DF7569"/>
    <w:rsid w:val="00E00DE7"/>
    <w:rsid w:val="00E02159"/>
    <w:rsid w:val="00E033B7"/>
    <w:rsid w:val="00E03AA4"/>
    <w:rsid w:val="00E05B88"/>
    <w:rsid w:val="00E05CD9"/>
    <w:rsid w:val="00E0672B"/>
    <w:rsid w:val="00E06E0B"/>
    <w:rsid w:val="00E126A5"/>
    <w:rsid w:val="00E15333"/>
    <w:rsid w:val="00E15703"/>
    <w:rsid w:val="00E206D1"/>
    <w:rsid w:val="00E23E0B"/>
    <w:rsid w:val="00E25AAC"/>
    <w:rsid w:val="00E25F8B"/>
    <w:rsid w:val="00E26600"/>
    <w:rsid w:val="00E27B0C"/>
    <w:rsid w:val="00E27C6E"/>
    <w:rsid w:val="00E31188"/>
    <w:rsid w:val="00E34B63"/>
    <w:rsid w:val="00E363AD"/>
    <w:rsid w:val="00E422EA"/>
    <w:rsid w:val="00E45E96"/>
    <w:rsid w:val="00E52F30"/>
    <w:rsid w:val="00E53EF6"/>
    <w:rsid w:val="00E55063"/>
    <w:rsid w:val="00E669BB"/>
    <w:rsid w:val="00E71031"/>
    <w:rsid w:val="00E744C6"/>
    <w:rsid w:val="00E751E2"/>
    <w:rsid w:val="00E763A6"/>
    <w:rsid w:val="00E90E3A"/>
    <w:rsid w:val="00E91A54"/>
    <w:rsid w:val="00E92BD6"/>
    <w:rsid w:val="00E93534"/>
    <w:rsid w:val="00E95AB8"/>
    <w:rsid w:val="00E961C0"/>
    <w:rsid w:val="00EA0515"/>
    <w:rsid w:val="00EA2716"/>
    <w:rsid w:val="00EB3A28"/>
    <w:rsid w:val="00EB5E54"/>
    <w:rsid w:val="00ED21A0"/>
    <w:rsid w:val="00EE4DE0"/>
    <w:rsid w:val="00EE5B4D"/>
    <w:rsid w:val="00EE762E"/>
    <w:rsid w:val="00EE777A"/>
    <w:rsid w:val="00EE7E96"/>
    <w:rsid w:val="00F01BC7"/>
    <w:rsid w:val="00F025B5"/>
    <w:rsid w:val="00F05CD9"/>
    <w:rsid w:val="00F06AA9"/>
    <w:rsid w:val="00F2250B"/>
    <w:rsid w:val="00F2324F"/>
    <w:rsid w:val="00F2354B"/>
    <w:rsid w:val="00F30221"/>
    <w:rsid w:val="00F31F3C"/>
    <w:rsid w:val="00F43807"/>
    <w:rsid w:val="00F50778"/>
    <w:rsid w:val="00F5094D"/>
    <w:rsid w:val="00F61CB0"/>
    <w:rsid w:val="00F63C64"/>
    <w:rsid w:val="00F77D28"/>
    <w:rsid w:val="00F804EE"/>
    <w:rsid w:val="00F81DA0"/>
    <w:rsid w:val="00F85275"/>
    <w:rsid w:val="00F971BA"/>
    <w:rsid w:val="00FA4769"/>
    <w:rsid w:val="00FA6EA6"/>
    <w:rsid w:val="00FB064D"/>
    <w:rsid w:val="00FB121B"/>
    <w:rsid w:val="00FB43CE"/>
    <w:rsid w:val="00FC0198"/>
    <w:rsid w:val="00FD14CB"/>
    <w:rsid w:val="00FD1CC8"/>
    <w:rsid w:val="00FD4637"/>
    <w:rsid w:val="00FD52D8"/>
    <w:rsid w:val="00FE0C9A"/>
    <w:rsid w:val="00FE2657"/>
    <w:rsid w:val="00FE289F"/>
    <w:rsid w:val="00FE5B6D"/>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177"/>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177"/>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3366">
      <w:bodyDiv w:val="1"/>
      <w:marLeft w:val="0"/>
      <w:marRight w:val="0"/>
      <w:marTop w:val="0"/>
      <w:marBottom w:val="0"/>
      <w:divBdr>
        <w:top w:val="none" w:sz="0" w:space="0" w:color="auto"/>
        <w:left w:val="none" w:sz="0" w:space="0" w:color="auto"/>
        <w:bottom w:val="none" w:sz="0" w:space="0" w:color="auto"/>
        <w:right w:val="none" w:sz="0" w:space="0" w:color="auto"/>
      </w:divBdr>
    </w:div>
    <w:div w:id="74519214">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1785686">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3772191">
      <w:bodyDiv w:val="1"/>
      <w:marLeft w:val="0"/>
      <w:marRight w:val="0"/>
      <w:marTop w:val="0"/>
      <w:marBottom w:val="0"/>
      <w:divBdr>
        <w:top w:val="none" w:sz="0" w:space="0" w:color="auto"/>
        <w:left w:val="none" w:sz="0" w:space="0" w:color="auto"/>
        <w:bottom w:val="none" w:sz="0" w:space="0" w:color="auto"/>
        <w:right w:val="none" w:sz="0" w:space="0" w:color="auto"/>
      </w:divBdr>
      <w:divsChild>
        <w:div w:id="2005352778">
          <w:marLeft w:val="547"/>
          <w:marRight w:val="0"/>
          <w:marTop w:val="40"/>
          <w:marBottom w:val="0"/>
          <w:divBdr>
            <w:top w:val="none" w:sz="0" w:space="0" w:color="auto"/>
            <w:left w:val="none" w:sz="0" w:space="0" w:color="auto"/>
            <w:bottom w:val="none" w:sz="0" w:space="0" w:color="auto"/>
            <w:right w:val="none" w:sz="0" w:space="0" w:color="auto"/>
          </w:divBdr>
        </w:div>
        <w:div w:id="2037467467">
          <w:marLeft w:val="1166"/>
          <w:marRight w:val="0"/>
          <w:marTop w:val="40"/>
          <w:marBottom w:val="0"/>
          <w:divBdr>
            <w:top w:val="none" w:sz="0" w:space="0" w:color="auto"/>
            <w:left w:val="none" w:sz="0" w:space="0" w:color="auto"/>
            <w:bottom w:val="none" w:sz="0" w:space="0" w:color="auto"/>
            <w:right w:val="none" w:sz="0" w:space="0" w:color="auto"/>
          </w:divBdr>
        </w:div>
      </w:divsChild>
    </w:div>
    <w:div w:id="1394043091">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28899087">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88874115">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199321367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DB6CF-BF43-4A51-A3AB-C0668E0C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2400</Words>
  <Characters>13686</Characters>
  <Application>Microsoft Office Word</Application>
  <DocSecurity>0</DocSecurity>
  <Lines>114</Lines>
  <Paragraphs>32</Paragraphs>
  <ScaleCrop>false</ScaleCrop>
  <Company>CATT</Company>
  <LinksUpToDate>false</LinksUpToDate>
  <CharactersWithSpaces>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3</cp:revision>
  <dcterms:created xsi:type="dcterms:W3CDTF">2022-02-11T05:31:00Z</dcterms:created>
  <dcterms:modified xsi:type="dcterms:W3CDTF">2022-02-14T01:54:00Z</dcterms:modified>
</cp:coreProperties>
</file>