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D0490" w14:textId="159D1ABB" w:rsidR="002328B0" w:rsidRPr="00240590" w:rsidRDefault="002328B0" w:rsidP="002328B0">
      <w:pPr>
        <w:pStyle w:val="a4"/>
        <w:tabs>
          <w:tab w:val="left" w:pos="1800"/>
        </w:tabs>
        <w:ind w:left="1800" w:hanging="1800"/>
        <w:rPr>
          <w:rFonts w:eastAsia="宋体"/>
          <w:sz w:val="22"/>
          <w:lang w:eastAsia="zh-CN"/>
        </w:rPr>
      </w:pPr>
      <w:r w:rsidRPr="00240590">
        <w:rPr>
          <w:rFonts w:eastAsia="宋体"/>
          <w:sz w:val="22"/>
          <w:lang w:eastAsia="zh-CN"/>
        </w:rPr>
        <w:t>3GPP TSG RAN WG1 #</w:t>
      </w:r>
      <w:r w:rsidR="0046750D">
        <w:rPr>
          <w:rFonts w:eastAsia="宋体" w:hint="eastAsia"/>
          <w:sz w:val="22"/>
          <w:lang w:eastAsia="zh-CN"/>
        </w:rPr>
        <w:t>10</w:t>
      </w:r>
      <w:r w:rsidR="0046750D">
        <w:rPr>
          <w:rFonts w:eastAsia="宋体"/>
          <w:sz w:val="22"/>
          <w:lang w:eastAsia="zh-CN"/>
        </w:rPr>
        <w:t>8</w:t>
      </w:r>
      <w:r w:rsidR="00B369F1">
        <w:rPr>
          <w:rFonts w:eastAsia="宋体"/>
          <w:sz w:val="22"/>
          <w:lang w:eastAsia="zh-CN"/>
        </w:rPr>
        <w:t>-e</w:t>
      </w:r>
      <w:r w:rsidRPr="00240590">
        <w:rPr>
          <w:rFonts w:eastAsia="宋体"/>
          <w:sz w:val="22"/>
          <w:lang w:eastAsia="zh-CN"/>
        </w:rPr>
        <w:tab/>
      </w:r>
      <w:r w:rsidRPr="00240590">
        <w:rPr>
          <w:rFonts w:eastAsia="宋体"/>
          <w:sz w:val="22"/>
          <w:lang w:eastAsia="zh-CN"/>
        </w:rPr>
        <w:tab/>
      </w:r>
      <w:r w:rsidRPr="00291642">
        <w:rPr>
          <w:rFonts w:eastAsia="宋体"/>
          <w:sz w:val="22"/>
          <w:lang w:eastAsia="zh-CN"/>
        </w:rPr>
        <w:t>R1-</w:t>
      </w:r>
      <w:r w:rsidR="00D643EC">
        <w:rPr>
          <w:rFonts w:eastAsia="宋体" w:hint="eastAsia"/>
          <w:sz w:val="22"/>
          <w:lang w:eastAsia="zh-CN"/>
        </w:rPr>
        <w:t>2</w:t>
      </w:r>
      <w:r w:rsidR="00230DA7">
        <w:rPr>
          <w:rFonts w:eastAsia="宋体"/>
          <w:sz w:val="22"/>
          <w:lang w:eastAsia="zh-CN"/>
        </w:rPr>
        <w:t>201226</w:t>
      </w:r>
    </w:p>
    <w:p w14:paraId="5274BA97" w14:textId="56610B55" w:rsidR="002328B0" w:rsidRDefault="00B369F1" w:rsidP="002328B0">
      <w:pPr>
        <w:pStyle w:val="a4"/>
        <w:tabs>
          <w:tab w:val="left" w:pos="1800"/>
        </w:tabs>
        <w:ind w:left="1800" w:hanging="1800"/>
        <w:rPr>
          <w:rFonts w:eastAsia="宋体"/>
          <w:sz w:val="22"/>
          <w:lang w:eastAsia="zh-CN"/>
        </w:rPr>
      </w:pPr>
      <w:r>
        <w:rPr>
          <w:rFonts w:eastAsia="宋体"/>
          <w:sz w:val="22"/>
          <w:lang w:eastAsia="zh-CN"/>
        </w:rPr>
        <w:t>e-Meeting</w:t>
      </w:r>
      <w:r w:rsidR="002328B0" w:rsidRPr="00240590">
        <w:rPr>
          <w:rFonts w:eastAsia="宋体"/>
          <w:sz w:val="22"/>
          <w:lang w:eastAsia="zh-CN"/>
        </w:rPr>
        <w:t xml:space="preserve">, </w:t>
      </w:r>
      <w:r w:rsidR="0046750D">
        <w:rPr>
          <w:rFonts w:eastAsia="宋体"/>
          <w:sz w:val="22"/>
          <w:lang w:eastAsia="zh-CN"/>
        </w:rPr>
        <w:t>F</w:t>
      </w:r>
      <w:r w:rsidR="0046750D">
        <w:rPr>
          <w:rFonts w:eastAsia="宋体" w:hint="eastAsia"/>
          <w:sz w:val="22"/>
          <w:lang w:eastAsia="zh-CN"/>
        </w:rPr>
        <w:t>ebruary</w:t>
      </w:r>
      <w:r w:rsidR="0046750D">
        <w:rPr>
          <w:rFonts w:eastAsia="宋体"/>
          <w:sz w:val="22"/>
          <w:lang w:eastAsia="zh-CN"/>
        </w:rPr>
        <w:t xml:space="preserve"> 21</w:t>
      </w:r>
      <w:r w:rsidR="0046750D" w:rsidRPr="0048279C">
        <w:rPr>
          <w:rFonts w:eastAsia="宋体"/>
          <w:sz w:val="22"/>
          <w:vertAlign w:val="superscript"/>
          <w:lang w:eastAsia="zh-CN"/>
        </w:rPr>
        <w:t>th</w:t>
      </w:r>
      <w:r w:rsidR="0046750D">
        <w:rPr>
          <w:rFonts w:eastAsia="宋体"/>
          <w:sz w:val="22"/>
          <w:lang w:eastAsia="zh-CN"/>
        </w:rPr>
        <w:t xml:space="preserve"> </w:t>
      </w:r>
      <w:r w:rsidR="002328B0" w:rsidRPr="00240590">
        <w:rPr>
          <w:rFonts w:eastAsia="宋体"/>
          <w:sz w:val="22"/>
          <w:lang w:eastAsia="zh-CN"/>
        </w:rPr>
        <w:t>–</w:t>
      </w:r>
      <w:r w:rsidR="0046750D">
        <w:rPr>
          <w:rFonts w:eastAsia="宋体"/>
          <w:sz w:val="22"/>
          <w:lang w:eastAsia="zh-CN"/>
        </w:rPr>
        <w:t>M</w:t>
      </w:r>
      <w:r w:rsidR="0046750D">
        <w:rPr>
          <w:rFonts w:eastAsia="宋体" w:hint="eastAsia"/>
          <w:sz w:val="22"/>
          <w:lang w:eastAsia="zh-CN"/>
        </w:rPr>
        <w:t>arch</w:t>
      </w:r>
      <w:r w:rsidR="002328B0" w:rsidRPr="00240590">
        <w:rPr>
          <w:rFonts w:eastAsia="宋体"/>
          <w:sz w:val="22"/>
          <w:lang w:eastAsia="zh-CN"/>
        </w:rPr>
        <w:t xml:space="preserve"> </w:t>
      </w:r>
      <w:r w:rsidR="0046750D">
        <w:rPr>
          <w:rFonts w:eastAsia="宋体"/>
          <w:sz w:val="22"/>
          <w:lang w:eastAsia="zh-CN"/>
        </w:rPr>
        <w:t>3</w:t>
      </w:r>
      <w:r w:rsidR="0046750D">
        <w:rPr>
          <w:rFonts w:eastAsia="宋体"/>
          <w:sz w:val="22"/>
          <w:vertAlign w:val="superscript"/>
          <w:lang w:eastAsia="zh-CN"/>
        </w:rPr>
        <w:t>rd</w:t>
      </w:r>
      <w:r w:rsidR="002328B0" w:rsidRPr="00240590">
        <w:rPr>
          <w:rFonts w:eastAsia="宋体"/>
          <w:sz w:val="22"/>
          <w:lang w:eastAsia="zh-CN"/>
        </w:rPr>
        <w:t xml:space="preserve">, </w:t>
      </w:r>
      <w:r w:rsidR="0046750D" w:rsidRPr="00240590">
        <w:rPr>
          <w:rFonts w:eastAsia="宋体"/>
          <w:sz w:val="22"/>
          <w:lang w:eastAsia="zh-CN"/>
        </w:rPr>
        <w:t>20</w:t>
      </w:r>
      <w:r w:rsidR="0046750D">
        <w:rPr>
          <w:rFonts w:eastAsia="宋体"/>
          <w:sz w:val="22"/>
          <w:lang w:eastAsia="zh-CN"/>
        </w:rPr>
        <w:t>22</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24153DB4"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B0066">
        <w:rPr>
          <w:sz w:val="22"/>
          <w:szCs w:val="22"/>
        </w:rPr>
        <w:t>Enhancements on beam management for multi-TRP</w:t>
      </w:r>
    </w:p>
    <w:p w14:paraId="4D626EB5" w14:textId="6F28A437"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F5BBA">
        <w:rPr>
          <w:rFonts w:eastAsia="宋体"/>
          <w:sz w:val="22"/>
          <w:lang w:eastAsia="zh-CN"/>
        </w:rPr>
        <w:t>8</w:t>
      </w:r>
      <w:r>
        <w:rPr>
          <w:rFonts w:eastAsia="宋体"/>
          <w:sz w:val="22"/>
          <w:lang w:eastAsia="zh-CN"/>
        </w:rPr>
        <w:t>.</w:t>
      </w:r>
      <w:r w:rsidR="000F5BBA">
        <w:rPr>
          <w:rFonts w:eastAsia="宋体"/>
          <w:sz w:val="22"/>
          <w:lang w:eastAsia="zh-CN"/>
        </w:rPr>
        <w:t>1</w:t>
      </w:r>
      <w:r>
        <w:rPr>
          <w:rFonts w:eastAsia="宋体"/>
          <w:sz w:val="22"/>
          <w:lang w:eastAsia="zh-CN"/>
        </w:rPr>
        <w:t>.</w:t>
      </w:r>
      <w:r w:rsidR="001B0066">
        <w:rPr>
          <w:rFonts w:eastAsia="宋体"/>
          <w:sz w:val="22"/>
          <w:lang w:eastAsia="zh-CN"/>
        </w:rPr>
        <w:t>2.3</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32135821" w14:textId="75F95C84" w:rsidR="003A33FE" w:rsidRDefault="003A33FE" w:rsidP="00497AFF">
      <w:pPr>
        <w:pStyle w:val="00Text"/>
      </w:pPr>
      <w:r>
        <w:t xml:space="preserve">NR system specify multi-beam operation since 3GPP release 15 mainly to support FR2 systems. </w:t>
      </w:r>
      <w:r w:rsidR="00792E0A">
        <w:t>I</w:t>
      </w:r>
      <w:r w:rsidR="00792E0A">
        <w:rPr>
          <w:rFonts w:hint="eastAsia"/>
        </w:rPr>
        <w:t>n</w:t>
      </w:r>
      <w:r w:rsidR="00792E0A">
        <w:t xml:space="preserve"> Rel-17, </w:t>
      </w:r>
      <w:r>
        <w:t xml:space="preserve">WID for further enhancing NR MIMO [1] includes the objective </w:t>
      </w:r>
      <w:r w:rsidR="000146F7">
        <w:t xml:space="preserve">of enhancement on </w:t>
      </w:r>
      <w:r>
        <w:t>multi-beam operations</w:t>
      </w:r>
      <w:r w:rsidR="00C02111">
        <w:t xml:space="preserve"> for multi-TRP system</w:t>
      </w:r>
      <w:r w:rsidR="000146F7">
        <w:t xml:space="preserve">. </w:t>
      </w:r>
    </w:p>
    <w:p w14:paraId="28568785" w14:textId="7AF0045D" w:rsidR="003A33FE" w:rsidRDefault="002328B0" w:rsidP="00497AFF">
      <w:pPr>
        <w:pStyle w:val="00Text"/>
      </w:pPr>
      <w:r w:rsidRPr="00497AFF">
        <w:t xml:space="preserve">In this contribution, we present our views on various </w:t>
      </w:r>
      <w:r w:rsidR="003A33FE">
        <w:t>aspects on NR multi-beam operation enhancement</w:t>
      </w:r>
      <w:r w:rsidR="00C02111">
        <w:t xml:space="preserve"> for multi-TRP system</w:t>
      </w:r>
      <w:r w:rsidR="003A33FE">
        <w:t xml:space="preserve">. In particular, we will present our views on </w:t>
      </w:r>
      <w:r w:rsidR="00C02111">
        <w:t>beam measurement and reporting enhancement for multi-TRP and per-TRP beam failure recovery</w:t>
      </w:r>
      <w:r w:rsidR="003A33FE">
        <w:t>.</w:t>
      </w:r>
    </w:p>
    <w:p w14:paraId="1646829D" w14:textId="7C90E5A8" w:rsidR="002C4DCC" w:rsidRDefault="00C02111" w:rsidP="002C4DCC">
      <w:pPr>
        <w:pStyle w:val="01"/>
        <w:numPr>
          <w:ilvl w:val="0"/>
          <w:numId w:val="1"/>
        </w:numPr>
        <w:ind w:left="562" w:hanging="562"/>
      </w:pPr>
      <w:r>
        <w:t>Beam Measurement/Reporting Enhancements</w:t>
      </w:r>
    </w:p>
    <w:p w14:paraId="010477AA" w14:textId="0BC522ED" w:rsidR="00870E08" w:rsidRDefault="00382623" w:rsidP="00870E08">
      <w:pPr>
        <w:pStyle w:val="00Text"/>
      </w:pPr>
      <w:bookmarkStart w:id="0" w:name="_Hlk53585783"/>
      <w:bookmarkStart w:id="1" w:name="_Hlk58175777"/>
      <w:r>
        <w:t>One</w:t>
      </w:r>
      <w:r w:rsidR="00870E08">
        <w:t xml:space="preserve"> FFS point is </w:t>
      </w:r>
      <w:r w:rsidR="00274205">
        <w:t>if</w:t>
      </w:r>
      <w:r w:rsidR="00870E08">
        <w:t xml:space="preserve"> L1-SINR can be supported for Option 2 solution. To measure a L1-SINR, the UE shall apply the proper QCL-</w:t>
      </w:r>
      <w:proofErr w:type="spellStart"/>
      <w:r w:rsidR="00870E08">
        <w:t>TypeD</w:t>
      </w:r>
      <w:proofErr w:type="spellEnd"/>
      <w:r w:rsidR="00870E08">
        <w:t xml:space="preserve"> on both CSI-RS resources for channel measurement and the CSI-RS resource for interference measurement.  Since every CMR shall be used for both channel measurement and interference measurement if the UE is required to find a beam pair based on the L1-SINR, technically the UE cannot do that.</w:t>
      </w:r>
      <w:r w:rsidR="00274205">
        <w:t xml:space="preserve"> Thus, with the current design of beam reporting option 2, L1-SINR measurement </w:t>
      </w:r>
      <w:r w:rsidR="00382B28">
        <w:t>cannot</w:t>
      </w:r>
      <w:r w:rsidR="00274205">
        <w:t xml:space="preserve"> be supported.</w:t>
      </w:r>
    </w:p>
    <w:p w14:paraId="745330DB" w14:textId="5BCC00D1" w:rsidR="00274205" w:rsidRDefault="00274205" w:rsidP="00274205">
      <w:pPr>
        <w:pStyle w:val="000proposal"/>
      </w:pPr>
      <w:r>
        <w:t>Observation 1: L1-SINR measurement is not feasible in beam reporting option 2.</w:t>
      </w:r>
    </w:p>
    <w:p w14:paraId="18D600F4" w14:textId="57924E2C" w:rsidR="00274205" w:rsidRDefault="00274205" w:rsidP="00274205">
      <w:pPr>
        <w:pStyle w:val="000proposal"/>
      </w:pPr>
      <w:r>
        <w:t xml:space="preserve">Proposal </w:t>
      </w:r>
      <w:r w:rsidR="00382623">
        <w:t>1</w:t>
      </w:r>
      <w:r>
        <w:t>: Do not support L1-SINR measurement for beam reporting option 2.</w:t>
      </w:r>
    </w:p>
    <w:bookmarkEnd w:id="0"/>
    <w:bookmarkEnd w:id="1"/>
    <w:p w14:paraId="6B3DE21B" w14:textId="217260B2" w:rsidR="002C4DCC" w:rsidRDefault="00946E14" w:rsidP="002C4DCC">
      <w:pPr>
        <w:pStyle w:val="01"/>
        <w:numPr>
          <w:ilvl w:val="0"/>
          <w:numId w:val="1"/>
        </w:numPr>
        <w:ind w:left="562" w:hanging="562"/>
      </w:pPr>
      <w:r>
        <w:t>BFR</w:t>
      </w:r>
      <w:r w:rsidR="00182739">
        <w:t xml:space="preserve"> for multi-TRP system</w:t>
      </w:r>
    </w:p>
    <w:p w14:paraId="4E52D525" w14:textId="61986EB6" w:rsidR="002374FA" w:rsidRDefault="002374FA" w:rsidP="002374FA">
      <w:pPr>
        <w:pStyle w:val="2"/>
        <w:rPr>
          <w:sz w:val="22"/>
          <w:szCs w:val="24"/>
          <w:lang w:eastAsia="zh-CN"/>
        </w:rPr>
      </w:pPr>
      <w:r>
        <w:rPr>
          <w:sz w:val="22"/>
          <w:szCs w:val="24"/>
          <w:lang w:eastAsia="zh-CN"/>
        </w:rPr>
        <w:t>Cell-specific BFR vs per TRP BFR</w:t>
      </w:r>
    </w:p>
    <w:p w14:paraId="2D0E452C" w14:textId="2E75397A" w:rsidR="002374FA" w:rsidRDefault="008A3163" w:rsidP="00ED6477">
      <w:pPr>
        <w:pStyle w:val="00Text"/>
      </w:pPr>
      <w:r>
        <w:t xml:space="preserve">If cell-specific and TRP-specific BFR can be configured simultaneously, some issues need to be considered carefully. </w:t>
      </w:r>
      <w:r w:rsidR="00884CBD">
        <w:t xml:space="preserve"> </w:t>
      </w:r>
      <w:r>
        <w:t xml:space="preserve">For example, as up to 3 BFD-RS sets can be configured, the first issue is the UE complexity with BFD-RS set monitoring. </w:t>
      </w:r>
      <w:r w:rsidR="00A31FD6">
        <w:t>In case beam failure is detected for the cell and one of the TRPs</w:t>
      </w:r>
      <w:r w:rsidR="00491EAA">
        <w:t xml:space="preserve"> at the same time</w:t>
      </w:r>
      <w:r w:rsidR="00A31FD6">
        <w:t xml:space="preserve">, some </w:t>
      </w:r>
      <w:r w:rsidR="00491EAA">
        <w:t>extra</w:t>
      </w:r>
      <w:r w:rsidR="00A31FD6">
        <w:t xml:space="preserve"> rules </w:t>
      </w:r>
      <w:r w:rsidR="00491EAA">
        <w:t xml:space="preserve">need to be introduced on whether BFR procedure should be triggered for the other TRP. Considering the issues of UE complexity and spec impact, simultaneous configuration of cell-specific and TRP-specific BFR is not preferred. </w:t>
      </w:r>
    </w:p>
    <w:p w14:paraId="5B7CE8D9" w14:textId="1556C448" w:rsidR="002374FA" w:rsidRDefault="002374FA" w:rsidP="002374FA">
      <w:pPr>
        <w:pStyle w:val="000proposal"/>
      </w:pPr>
      <w:r>
        <w:t>Proposal 2: A UE is not expected to be configured with cell-specific BFR and per TRP BFR in one BWP simultaneously.</w:t>
      </w:r>
    </w:p>
    <w:p w14:paraId="6F7B84C9" w14:textId="77777777" w:rsidR="002374FA" w:rsidRPr="00360963" w:rsidRDefault="002374FA" w:rsidP="00ED6477">
      <w:pPr>
        <w:pStyle w:val="0Maintext"/>
        <w:rPr>
          <w:lang w:eastAsia="zh-CN"/>
        </w:rPr>
      </w:pPr>
    </w:p>
    <w:p w14:paraId="244F4F68" w14:textId="7EFA9D8F" w:rsidR="00354578" w:rsidRDefault="00C57FC1" w:rsidP="00354578">
      <w:pPr>
        <w:pStyle w:val="2"/>
        <w:rPr>
          <w:sz w:val="22"/>
          <w:szCs w:val="24"/>
          <w:lang w:eastAsia="zh-CN"/>
        </w:rPr>
      </w:pPr>
      <w:r>
        <w:rPr>
          <w:sz w:val="22"/>
          <w:szCs w:val="24"/>
          <w:lang w:eastAsia="zh-CN"/>
        </w:rPr>
        <w:t xml:space="preserve">BFD RS </w:t>
      </w:r>
      <w:r w:rsidR="002C094F">
        <w:rPr>
          <w:sz w:val="22"/>
          <w:szCs w:val="24"/>
          <w:lang w:eastAsia="zh-CN"/>
        </w:rPr>
        <w:t>Configuration</w:t>
      </w:r>
    </w:p>
    <w:p w14:paraId="51E462B5" w14:textId="38841A3E" w:rsidR="00354578" w:rsidRDefault="00BC0FC8" w:rsidP="002645F4">
      <w:pPr>
        <w:pStyle w:val="00Text"/>
      </w:pPr>
      <w:r>
        <w:t xml:space="preserve">It was agreed to support explicit BFD-RS configuration for </w:t>
      </w:r>
      <w:proofErr w:type="spellStart"/>
      <w:r>
        <w:t>mTRP</w:t>
      </w:r>
      <w:proofErr w:type="spellEnd"/>
      <w:r>
        <w:t xml:space="preserve"> BFR</w:t>
      </w:r>
      <w:r w:rsidR="002645F4" w:rsidRPr="002645F4">
        <w:t>:</w:t>
      </w:r>
    </w:p>
    <w:tbl>
      <w:tblPr>
        <w:tblStyle w:val="a6"/>
        <w:tblW w:w="0" w:type="auto"/>
        <w:tblLook w:val="04A0" w:firstRow="1" w:lastRow="0" w:firstColumn="1" w:lastColumn="0" w:noHBand="0" w:noVBand="1"/>
      </w:tblPr>
      <w:tblGrid>
        <w:gridCol w:w="9062"/>
      </w:tblGrid>
      <w:tr w:rsidR="00BC0FC8" w14:paraId="624BC4B6" w14:textId="77777777" w:rsidTr="00BC0FC8">
        <w:tc>
          <w:tcPr>
            <w:tcW w:w="9062" w:type="dxa"/>
          </w:tcPr>
          <w:p w14:paraId="0FC65995" w14:textId="77777777" w:rsidR="00BC0FC8" w:rsidRPr="00BC0FC8" w:rsidRDefault="00BC0FC8" w:rsidP="00BC0FC8">
            <w:pPr>
              <w:rPr>
                <w:rFonts w:ascii="Times" w:eastAsia="Batang" w:hAnsi="Times"/>
                <w:b/>
                <w:bCs/>
                <w:highlight w:val="green"/>
                <w:lang w:val="en-GB" w:eastAsia="x-none"/>
              </w:rPr>
            </w:pPr>
            <w:r w:rsidRPr="00BC0FC8">
              <w:rPr>
                <w:rFonts w:ascii="Times" w:eastAsia="Batang" w:hAnsi="Times"/>
                <w:b/>
                <w:bCs/>
                <w:highlight w:val="green"/>
                <w:lang w:val="en-GB" w:eastAsia="x-none"/>
              </w:rPr>
              <w:t>Agreement</w:t>
            </w:r>
          </w:p>
          <w:p w14:paraId="47675171" w14:textId="77777777" w:rsidR="00BC0FC8" w:rsidRPr="00BC0FC8" w:rsidRDefault="00BC0FC8" w:rsidP="00BC0FC8">
            <w:pPr>
              <w:jc w:val="both"/>
              <w:rPr>
                <w:rFonts w:eastAsia="Malgun Gothic"/>
                <w:szCs w:val="20"/>
                <w:lang w:val="en-GB"/>
              </w:rPr>
            </w:pPr>
            <w:r w:rsidRPr="00BC0FC8">
              <w:rPr>
                <w:rFonts w:eastAsia="Malgun Gothic"/>
                <w:szCs w:val="20"/>
                <w:lang w:val="en-GB"/>
              </w:rPr>
              <w:t>Support the following BFD-RS configurations in Rel.17 for UEs with one activated TCI state per CORESET:</w:t>
            </w:r>
          </w:p>
          <w:p w14:paraId="61AC2B40" w14:textId="77777777" w:rsidR="00BC0FC8" w:rsidRPr="00BC0FC8" w:rsidRDefault="00BC0FC8" w:rsidP="00BC0FC8">
            <w:pPr>
              <w:numPr>
                <w:ilvl w:val="0"/>
                <w:numId w:val="26"/>
              </w:numPr>
              <w:snapToGrid w:val="0"/>
              <w:jc w:val="both"/>
              <w:rPr>
                <w:rFonts w:eastAsia="Malgun Gothic"/>
                <w:szCs w:val="20"/>
                <w:lang w:val="fr-FR"/>
              </w:rPr>
            </w:pPr>
            <w:r w:rsidRPr="00BC0FC8">
              <w:rPr>
                <w:rFonts w:eastAsia="Malgun Gothic"/>
                <w:szCs w:val="20"/>
                <w:lang w:val="en-GB"/>
              </w:rPr>
              <w:t>Explicit configuration of</w:t>
            </w:r>
            <w:r w:rsidRPr="00BC0FC8">
              <w:rPr>
                <w:rFonts w:eastAsia="Malgun Gothic"/>
                <w:szCs w:val="20"/>
                <w:lang w:val="fr-FR"/>
              </w:rPr>
              <w:t xml:space="preserve"> BFD-RS resources in BFD-RS set k, k = 0, 1</w:t>
            </w:r>
          </w:p>
          <w:p w14:paraId="011D7630" w14:textId="08E39372" w:rsidR="00BC0FC8" w:rsidRPr="003D7212" w:rsidRDefault="00BC0FC8" w:rsidP="003D7212">
            <w:pPr>
              <w:numPr>
                <w:ilvl w:val="0"/>
                <w:numId w:val="26"/>
              </w:numPr>
              <w:snapToGrid w:val="0"/>
              <w:jc w:val="both"/>
              <w:rPr>
                <w:lang w:val="fr-FR"/>
              </w:rPr>
            </w:pPr>
            <w:r w:rsidRPr="00BC0FC8">
              <w:rPr>
                <w:rFonts w:eastAsia="Malgun Gothic"/>
                <w:szCs w:val="20"/>
                <w:lang w:val="en-GB"/>
              </w:rPr>
              <w:t>FFS: CORESETs with more than 1 activated TCI state.</w:t>
            </w:r>
          </w:p>
        </w:tc>
      </w:tr>
    </w:tbl>
    <w:p w14:paraId="0A14A8BC" w14:textId="21F71A67" w:rsidR="00BC0FC8" w:rsidRDefault="00BC0FC8" w:rsidP="002645F4">
      <w:pPr>
        <w:pStyle w:val="00Text"/>
      </w:pPr>
      <w:r>
        <w:lastRenderedPageBreak/>
        <w:t>However, the method for explicit configuration of BFD RS is not decided yet. For that, we could have the following alternatives:</w:t>
      </w:r>
    </w:p>
    <w:p w14:paraId="15B7A2BD" w14:textId="32EF65B4" w:rsidR="00BC0FC8" w:rsidRPr="00BC0FC8" w:rsidRDefault="00BC0FC8" w:rsidP="003D7212">
      <w:pPr>
        <w:pStyle w:val="00Text"/>
        <w:numPr>
          <w:ilvl w:val="0"/>
          <w:numId w:val="30"/>
        </w:numPr>
      </w:pPr>
      <w:r>
        <w:t xml:space="preserve">Alt1: reusing the RRC-based BFD RS configuration as in </w:t>
      </w:r>
      <w:r w:rsidR="00A24299">
        <w:t>Rel</w:t>
      </w:r>
      <w:r w:rsidR="00672701">
        <w:t>-</w:t>
      </w:r>
      <w:r>
        <w:t>15</w:t>
      </w:r>
      <w:r w:rsidR="00672701">
        <w:t>/16</w:t>
      </w:r>
      <w:r>
        <w:t xml:space="preserve">. The drawback of this method is the signaling latency. </w:t>
      </w:r>
      <w:r w:rsidRPr="00BC0FC8">
        <w:t xml:space="preserve">The TCI state of CORESET is updated by MAC CE. In Rel-17, the TCI state of CORESET can even be updated by DCI. But the explicit configuration method uses RRC to configure the BFD-RS set.  Therefore, the explicit configuration </w:t>
      </w:r>
      <w:r w:rsidR="00672701">
        <w:t>is less efficient</w:t>
      </w:r>
      <w:r w:rsidRPr="00BC0FC8">
        <w:t xml:space="preserve"> from the perspective of signaling design.</w:t>
      </w:r>
    </w:p>
    <w:p w14:paraId="3AE7F4AF" w14:textId="25809F16" w:rsidR="00BC0FC8" w:rsidRDefault="00BC0FC8" w:rsidP="003504D3">
      <w:pPr>
        <w:pStyle w:val="00Text"/>
        <w:numPr>
          <w:ilvl w:val="0"/>
          <w:numId w:val="29"/>
        </w:numPr>
      </w:pPr>
      <w:r>
        <w:t xml:space="preserve">Alt2: using MAC CE to provide BFD RS. When the TCI state of PDCCH is switched, the </w:t>
      </w:r>
      <w:proofErr w:type="spellStart"/>
      <w:r>
        <w:t>gNB</w:t>
      </w:r>
      <w:proofErr w:type="spellEnd"/>
      <w:r>
        <w:t xml:space="preserve"> can update the BFR RS through MAC CE accordingly. </w:t>
      </w:r>
    </w:p>
    <w:p w14:paraId="5263DB91" w14:textId="3973896B" w:rsidR="00BC0FC8" w:rsidRDefault="00BC0FC8" w:rsidP="003D7212">
      <w:pPr>
        <w:pStyle w:val="00Text"/>
        <w:numPr>
          <w:ilvl w:val="0"/>
          <w:numId w:val="29"/>
        </w:numPr>
      </w:pPr>
      <w:r>
        <w:t xml:space="preserve">Alt3: </w:t>
      </w:r>
      <w:r w:rsidR="00672701">
        <w:t>the association between</w:t>
      </w:r>
      <w:r>
        <w:t xml:space="preserve"> BFD RS </w:t>
      </w:r>
      <w:r w:rsidR="00672701">
        <w:t>and</w:t>
      </w:r>
      <w:r>
        <w:t xml:space="preserve"> TCI state</w:t>
      </w:r>
      <w:r w:rsidR="00672701">
        <w:t xml:space="preserve"> is configured by </w:t>
      </w:r>
      <w:proofErr w:type="spellStart"/>
      <w:r w:rsidR="00672701">
        <w:t>gNB</w:t>
      </w:r>
      <w:proofErr w:type="spellEnd"/>
      <w:r>
        <w:t xml:space="preserve">. When a TCI state is indicated for a CORESET, the associated BFD RS is used by the UE accordingly. </w:t>
      </w:r>
    </w:p>
    <w:p w14:paraId="36491DBB" w14:textId="78B20B07" w:rsidR="008153A1" w:rsidRPr="003504D3" w:rsidRDefault="003504D3" w:rsidP="003D7212">
      <w:pPr>
        <w:pStyle w:val="00Text"/>
      </w:pPr>
      <w:r>
        <w:t xml:space="preserve">From the perspective of control signaling latency, Alt2 </w:t>
      </w:r>
      <w:r w:rsidR="000207A7">
        <w:t xml:space="preserve">and </w:t>
      </w:r>
      <w:r>
        <w:t xml:space="preserve">Alt3 </w:t>
      </w:r>
      <w:r w:rsidR="000207A7">
        <w:t>are more attractive</w:t>
      </w:r>
      <w:r>
        <w:t xml:space="preserve">. </w:t>
      </w:r>
      <w:r w:rsidR="00A363BF">
        <w:t xml:space="preserve">Between Alt2 and Alt3, </w:t>
      </w:r>
      <w:r>
        <w:t>Alt3 is slightly preferred since it does not introduce new MAC CE.</w:t>
      </w:r>
    </w:p>
    <w:p w14:paraId="2ACE62A0" w14:textId="19FB532F" w:rsidR="003504D3" w:rsidRDefault="003504D3" w:rsidP="00ED6477">
      <w:pPr>
        <w:pStyle w:val="000proposal"/>
      </w:pPr>
      <w:r>
        <w:t xml:space="preserve">Proposal </w:t>
      </w:r>
      <w:r w:rsidR="00382623">
        <w:t>3</w:t>
      </w:r>
      <w:r w:rsidR="001A1264">
        <w:t xml:space="preserve">: </w:t>
      </w:r>
      <w:r w:rsidR="00382623">
        <w:t xml:space="preserve">To support the function of </w:t>
      </w:r>
      <w:r>
        <w:t>explicit configuration of BFD-RS:</w:t>
      </w:r>
      <w:r w:rsidR="00382623">
        <w:t xml:space="preserve"> t</w:t>
      </w:r>
      <w:r>
        <w:t xml:space="preserve">he </w:t>
      </w:r>
      <w:proofErr w:type="spellStart"/>
      <w:r>
        <w:t>gNB</w:t>
      </w:r>
      <w:proofErr w:type="spellEnd"/>
      <w:r>
        <w:t xml:space="preserve"> associates each TCI state for PDCCH with a BFD RS. </w:t>
      </w:r>
    </w:p>
    <w:p w14:paraId="6F41C3D8" w14:textId="0ACBCB88" w:rsidR="00001B62" w:rsidRDefault="008C5BFA" w:rsidP="00001B62">
      <w:pPr>
        <w:pStyle w:val="2"/>
        <w:rPr>
          <w:sz w:val="22"/>
          <w:szCs w:val="24"/>
          <w:lang w:eastAsia="zh-CN"/>
        </w:rPr>
      </w:pPr>
      <w:r>
        <w:rPr>
          <w:sz w:val="22"/>
          <w:szCs w:val="24"/>
          <w:lang w:eastAsia="zh-CN"/>
        </w:rPr>
        <w:t>SR and PUCCH resource for BFR</w:t>
      </w:r>
    </w:p>
    <w:tbl>
      <w:tblPr>
        <w:tblStyle w:val="a6"/>
        <w:tblW w:w="0" w:type="auto"/>
        <w:tblLook w:val="04A0" w:firstRow="1" w:lastRow="0" w:firstColumn="1" w:lastColumn="0" w:noHBand="0" w:noVBand="1"/>
      </w:tblPr>
      <w:tblGrid>
        <w:gridCol w:w="9062"/>
      </w:tblGrid>
      <w:tr w:rsidR="001155A0" w14:paraId="09788F19" w14:textId="77777777" w:rsidTr="00EC0E61">
        <w:tc>
          <w:tcPr>
            <w:tcW w:w="9062" w:type="dxa"/>
          </w:tcPr>
          <w:p w14:paraId="4D7E9CC6" w14:textId="77777777" w:rsidR="001155A0" w:rsidRPr="00BA600C" w:rsidRDefault="001155A0" w:rsidP="001155A0">
            <w:pPr>
              <w:rPr>
                <w:rFonts w:cs="Times"/>
                <w:b/>
                <w:bCs/>
                <w:iCs/>
                <w:szCs w:val="20"/>
                <w:highlight w:val="green"/>
              </w:rPr>
            </w:pPr>
            <w:r w:rsidRPr="00BA600C">
              <w:rPr>
                <w:rFonts w:cs="Times"/>
                <w:b/>
                <w:bCs/>
                <w:iCs/>
                <w:color w:val="000000"/>
                <w:szCs w:val="20"/>
                <w:highlight w:val="green"/>
                <w:shd w:val="clear" w:color="auto" w:fill="FFFF00"/>
              </w:rPr>
              <w:t>Agreement</w:t>
            </w:r>
          </w:p>
          <w:p w14:paraId="703056A3" w14:textId="12A83811" w:rsidR="001155A0" w:rsidRPr="001155A0" w:rsidRDefault="001155A0" w:rsidP="001155A0">
            <w:pPr>
              <w:rPr>
                <w:rFonts w:cs="Times"/>
                <w:szCs w:val="20"/>
              </w:rPr>
            </w:pPr>
            <w:r w:rsidRPr="00BA600C">
              <w:rPr>
                <w:rFonts w:cs="Times"/>
                <w:bCs/>
                <w:szCs w:val="20"/>
              </w:rPr>
              <w:t>On the PUCCH-SR resource/SR configurations</w:t>
            </w:r>
            <w:r w:rsidRPr="00BA600C">
              <w:rPr>
                <w:rStyle w:val="apple-converted-space"/>
                <w:rFonts w:eastAsia="MS Mincho" w:cs="Times"/>
                <w:bCs/>
                <w:szCs w:val="20"/>
              </w:rPr>
              <w:t> </w:t>
            </w:r>
            <w:r w:rsidRPr="00BA600C">
              <w:rPr>
                <w:rFonts w:cs="Times"/>
                <w:bCs/>
                <w:szCs w:val="20"/>
              </w:rPr>
              <w:t>selection rule when SR is triggered and 2 PUCCH-SR resource/SR configurations are configured,</w:t>
            </w:r>
            <w:r w:rsidRPr="00BA600C">
              <w:rPr>
                <w:rStyle w:val="apple-converted-space"/>
                <w:rFonts w:eastAsia="MS Mincho" w:cs="Times"/>
                <w:bCs/>
                <w:szCs w:val="20"/>
              </w:rPr>
              <w:t> t</w:t>
            </w:r>
            <w:r w:rsidRPr="00BA600C">
              <w:rPr>
                <w:rFonts w:cs="Times"/>
                <w:bCs/>
                <w:szCs w:val="20"/>
              </w:rPr>
              <w:t>he UE triggers the PUCCH-SR resource/SR configuration that is associated with failed BFD-RS set.</w:t>
            </w:r>
          </w:p>
        </w:tc>
      </w:tr>
    </w:tbl>
    <w:p w14:paraId="247A3382" w14:textId="2DEED597" w:rsidR="008C5BFA" w:rsidRPr="001155A0" w:rsidRDefault="008C5BFA" w:rsidP="008C5BFA">
      <w:pPr>
        <w:pStyle w:val="a0"/>
        <w:rPr>
          <w:lang w:eastAsia="zh-CN"/>
        </w:rPr>
      </w:pPr>
    </w:p>
    <w:p w14:paraId="0160ABF8" w14:textId="07C146EF" w:rsidR="000E7867" w:rsidRDefault="009B3A1B" w:rsidP="000E7867">
      <w:pPr>
        <w:pStyle w:val="00Text"/>
      </w:pPr>
      <w:r>
        <w:rPr>
          <w:rFonts w:hint="eastAsia"/>
        </w:rPr>
        <w:t>I</w:t>
      </w:r>
      <w:r>
        <w:t xml:space="preserve">t was agreed to configure an association between a BFD-RS set on </w:t>
      </w:r>
      <w:proofErr w:type="spellStart"/>
      <w:r>
        <w:t>SpCell</w:t>
      </w:r>
      <w:proofErr w:type="spellEnd"/>
      <w:r>
        <w:t xml:space="preserve"> and a PUCCH-SR resource configuration for per TRP BFR. </w:t>
      </w:r>
      <w:r w:rsidR="0092236A">
        <w:t xml:space="preserve">Since the procedure of indication of BF by PUCCH-SR resource in </w:t>
      </w:r>
      <w:proofErr w:type="spellStart"/>
      <w:r w:rsidR="0092236A">
        <w:t>Scell</w:t>
      </w:r>
      <w:proofErr w:type="spellEnd"/>
      <w:r w:rsidR="0092236A">
        <w:t xml:space="preserve"> is same </w:t>
      </w:r>
      <w:r w:rsidR="00A717F2">
        <w:t xml:space="preserve">as </w:t>
      </w:r>
      <w:proofErr w:type="spellStart"/>
      <w:r w:rsidR="00A717F2">
        <w:t>SpCell</w:t>
      </w:r>
      <w:proofErr w:type="spellEnd"/>
      <w:r w:rsidR="00A717F2">
        <w:t xml:space="preserve">, configure an association between a BFD-RS set on </w:t>
      </w:r>
      <w:proofErr w:type="spellStart"/>
      <w:r w:rsidR="00A717F2">
        <w:t>Scell</w:t>
      </w:r>
      <w:proofErr w:type="spellEnd"/>
      <w:r w:rsidR="00A717F2">
        <w:t xml:space="preserve"> and a PUCCH-SR resource/SR configuration for per TRP BFR can be also supported.</w:t>
      </w:r>
    </w:p>
    <w:p w14:paraId="75D6A239" w14:textId="118CC825" w:rsidR="008C5BFA" w:rsidRDefault="008C5BFA" w:rsidP="008C5BFA">
      <w:pPr>
        <w:pStyle w:val="000proposal"/>
      </w:pPr>
      <w:r>
        <w:t xml:space="preserve">Proposal </w:t>
      </w:r>
      <w:r w:rsidR="009010FC">
        <w:t>4</w:t>
      </w:r>
      <w:r>
        <w:t xml:space="preserve">: </w:t>
      </w:r>
      <w:r w:rsidR="0055041F">
        <w:t xml:space="preserve">For </w:t>
      </w:r>
      <w:proofErr w:type="spellStart"/>
      <w:r w:rsidR="0055041F">
        <w:t>SCell</w:t>
      </w:r>
      <w:proofErr w:type="spellEnd"/>
      <w:r w:rsidR="0055041F">
        <w:t>, also support to configure an association between the BFD-RS set and a SR configuration</w:t>
      </w:r>
      <w:r>
        <w:t xml:space="preserve">. </w:t>
      </w:r>
    </w:p>
    <w:p w14:paraId="0AD0A73A" w14:textId="090BE7AB" w:rsidR="0054196D" w:rsidRDefault="002C094F" w:rsidP="0054196D">
      <w:pPr>
        <w:pStyle w:val="2"/>
        <w:rPr>
          <w:sz w:val="22"/>
          <w:szCs w:val="24"/>
          <w:lang w:eastAsia="zh-CN"/>
        </w:rPr>
      </w:pPr>
      <w:r>
        <w:rPr>
          <w:sz w:val="22"/>
          <w:szCs w:val="24"/>
          <w:lang w:eastAsia="zh-CN"/>
        </w:rPr>
        <w:t xml:space="preserve">Post-BFR </w:t>
      </w:r>
      <w:r w:rsidR="0054196D">
        <w:rPr>
          <w:sz w:val="22"/>
          <w:szCs w:val="24"/>
          <w:lang w:eastAsia="zh-CN"/>
        </w:rPr>
        <w:t>UE behavior</w:t>
      </w:r>
      <w:r>
        <w:rPr>
          <w:sz w:val="22"/>
          <w:szCs w:val="24"/>
          <w:lang w:eastAsia="zh-CN"/>
        </w:rPr>
        <w:t>s</w:t>
      </w:r>
    </w:p>
    <w:p w14:paraId="47F7884B" w14:textId="35701553" w:rsidR="004C5A3E" w:rsidRDefault="000A6A4C" w:rsidP="0054196D">
      <w:pPr>
        <w:pStyle w:val="00Text"/>
      </w:pPr>
      <w:r>
        <w:t>As shown below, i</w:t>
      </w:r>
      <w:r w:rsidR="004C5A3E">
        <w:t xml:space="preserve">t was agreed that for </w:t>
      </w:r>
      <w:proofErr w:type="spellStart"/>
      <w:r w:rsidR="004C5A3E">
        <w:t>mDCI</w:t>
      </w:r>
      <w:proofErr w:type="spellEnd"/>
      <w:r w:rsidR="004C5A3E">
        <w:t xml:space="preserve"> case, the QCL assumption for CORESETs associated with the failed TRP is switched to the reported </w:t>
      </w:r>
      <w:proofErr w:type="spellStart"/>
      <w:r w:rsidR="004C5A3E">
        <w:t>qnew</w:t>
      </w:r>
      <w:proofErr w:type="spellEnd"/>
      <w:r w:rsidR="004C5A3E">
        <w:t>.</w:t>
      </w:r>
      <w:r>
        <w:t xml:space="preserve"> So,</w:t>
      </w:r>
      <w:r w:rsidR="00703E3A">
        <w:t xml:space="preserve"> </w:t>
      </w:r>
      <w:r>
        <w:t xml:space="preserve">it </w:t>
      </w:r>
      <w:r w:rsidR="00703E3A">
        <w:t xml:space="preserve">is straightforward for UE </w:t>
      </w:r>
      <w:r>
        <w:t xml:space="preserve">to assume that </w:t>
      </w:r>
      <w:r w:rsidR="00703E3A">
        <w:t xml:space="preserve">the QCL assumption of PDSCH associated with the failed TRP is </w:t>
      </w:r>
      <w:r>
        <w:t xml:space="preserve">also </w:t>
      </w:r>
      <w:r w:rsidR="00703E3A">
        <w:t xml:space="preserve">switched to the reported </w:t>
      </w:r>
      <w:proofErr w:type="spellStart"/>
      <w:r w:rsidR="00703E3A">
        <w:t>qnew</w:t>
      </w:r>
      <w:proofErr w:type="spellEnd"/>
      <w:r w:rsidR="00703E3A">
        <w:t>.</w:t>
      </w:r>
    </w:p>
    <w:tbl>
      <w:tblPr>
        <w:tblStyle w:val="a6"/>
        <w:tblW w:w="0" w:type="auto"/>
        <w:tblLook w:val="04A0" w:firstRow="1" w:lastRow="0" w:firstColumn="1" w:lastColumn="0" w:noHBand="0" w:noVBand="1"/>
      </w:tblPr>
      <w:tblGrid>
        <w:gridCol w:w="9062"/>
      </w:tblGrid>
      <w:tr w:rsidR="004C5A3E" w14:paraId="6D27744D" w14:textId="77777777" w:rsidTr="004C5A3E">
        <w:tc>
          <w:tcPr>
            <w:tcW w:w="9062" w:type="dxa"/>
          </w:tcPr>
          <w:p w14:paraId="6CF34E96" w14:textId="77777777" w:rsidR="0055041F" w:rsidRPr="00410CA1" w:rsidRDefault="0055041F" w:rsidP="0055041F">
            <w:pPr>
              <w:rPr>
                <w:b/>
                <w:bCs/>
                <w:highlight w:val="green"/>
                <w:lang w:eastAsia="x-none"/>
              </w:rPr>
            </w:pPr>
            <w:r w:rsidRPr="00410CA1">
              <w:rPr>
                <w:b/>
                <w:bCs/>
                <w:highlight w:val="green"/>
                <w:lang w:eastAsia="x-none"/>
              </w:rPr>
              <w:t>Agreement</w:t>
            </w:r>
          </w:p>
          <w:p w14:paraId="4D1AC335" w14:textId="77777777" w:rsidR="0055041F" w:rsidRPr="000834A4" w:rsidRDefault="0055041F" w:rsidP="0055041F">
            <w:pPr>
              <w:rPr>
                <w:rFonts w:cs="Times"/>
                <w:szCs w:val="22"/>
              </w:rPr>
            </w:pPr>
            <w:r w:rsidRPr="000834A4">
              <w:rPr>
                <w:rFonts w:cs="Times"/>
                <w:szCs w:val="22"/>
              </w:rPr>
              <w:t xml:space="preserve">For the case of all CORESETs with 1 activated TCI state per </w:t>
            </w:r>
            <w:proofErr w:type="gramStart"/>
            <w:r w:rsidRPr="000834A4">
              <w:rPr>
                <w:rFonts w:cs="Times"/>
                <w:szCs w:val="22"/>
              </w:rPr>
              <w:t>CORESET ,</w:t>
            </w:r>
            <w:proofErr w:type="gramEnd"/>
            <w:r w:rsidRPr="000834A4">
              <w:rPr>
                <w:rFonts w:cs="Times"/>
                <w:szCs w:val="22"/>
              </w:rPr>
              <w:t xml:space="preserve"> after 28 symbols from receiving the BFR response, the QCL assumption of all CORESETs  associated with </w:t>
            </w:r>
            <w:proofErr w:type="spellStart"/>
            <w:r w:rsidRPr="000834A4">
              <w:rPr>
                <w:rFonts w:cs="Times"/>
                <w:szCs w:val="22"/>
              </w:rPr>
              <w:t>CORESETPoolIndex</w:t>
            </w:r>
            <w:proofErr w:type="spellEnd"/>
            <w:r w:rsidRPr="000834A4">
              <w:rPr>
                <w:rFonts w:cs="Times"/>
                <w:szCs w:val="22"/>
              </w:rPr>
              <w:t xml:space="preserve">  k (k=0,1) is updated by the RS resource associated with the latest reported new candidate beam (if found) associated with the failed BFD -RS set k (k=0,1) in the MAC-CE for TRP -specific BFR </w:t>
            </w:r>
          </w:p>
          <w:p w14:paraId="16BFA5B1" w14:textId="77777777" w:rsidR="0055041F" w:rsidRPr="000834A4" w:rsidRDefault="0055041F" w:rsidP="0055041F">
            <w:pPr>
              <w:keepNext/>
              <w:numPr>
                <w:ilvl w:val="0"/>
                <w:numId w:val="21"/>
              </w:numPr>
              <w:spacing w:before="240" w:after="60"/>
              <w:outlineLvl w:val="3"/>
              <w:rPr>
                <w:rFonts w:eastAsia="等线" w:cs="Times"/>
                <w:bCs/>
                <w:iCs/>
                <w:kern w:val="32"/>
                <w:szCs w:val="22"/>
                <w:lang w:eastAsia="zh-CN"/>
              </w:rPr>
            </w:pPr>
            <w:r w:rsidRPr="000834A4">
              <w:rPr>
                <w:rFonts w:eastAsia="等线" w:cs="Times"/>
                <w:bCs/>
                <w:iCs/>
                <w:kern w:val="32"/>
                <w:szCs w:val="22"/>
                <w:lang w:eastAsia="zh-CN"/>
              </w:rPr>
              <w:t xml:space="preserve">The above applies to </w:t>
            </w:r>
            <w:proofErr w:type="spellStart"/>
            <w:r w:rsidRPr="000834A4">
              <w:rPr>
                <w:rFonts w:eastAsia="等线" w:cs="Times"/>
                <w:bCs/>
                <w:iCs/>
                <w:kern w:val="32"/>
                <w:szCs w:val="22"/>
                <w:lang w:eastAsia="zh-CN"/>
              </w:rPr>
              <w:t>Scell</w:t>
            </w:r>
            <w:proofErr w:type="spellEnd"/>
            <w:r w:rsidRPr="000834A4">
              <w:rPr>
                <w:rFonts w:eastAsia="等线" w:cs="Times"/>
                <w:bCs/>
                <w:iCs/>
                <w:kern w:val="32"/>
                <w:szCs w:val="22"/>
                <w:lang w:eastAsia="zh-CN"/>
              </w:rPr>
              <w:t xml:space="preserve"> and </w:t>
            </w:r>
            <w:proofErr w:type="spellStart"/>
            <w:r w:rsidRPr="000834A4">
              <w:rPr>
                <w:rFonts w:eastAsia="等线" w:cs="Times"/>
                <w:bCs/>
                <w:iCs/>
                <w:kern w:val="32"/>
                <w:szCs w:val="22"/>
                <w:lang w:eastAsia="zh-CN"/>
              </w:rPr>
              <w:t>SpCell</w:t>
            </w:r>
            <w:proofErr w:type="spellEnd"/>
            <w:r w:rsidRPr="000834A4">
              <w:rPr>
                <w:rFonts w:eastAsia="等线" w:cs="Times"/>
                <w:bCs/>
                <w:iCs/>
                <w:kern w:val="32"/>
                <w:szCs w:val="22"/>
                <w:lang w:eastAsia="zh-CN"/>
              </w:rPr>
              <w:t xml:space="preserve"> </w:t>
            </w:r>
          </w:p>
          <w:p w14:paraId="51443E2F" w14:textId="77777777" w:rsidR="0055041F" w:rsidRPr="000834A4" w:rsidRDefault="0055041F" w:rsidP="0055041F">
            <w:pPr>
              <w:keepNext/>
              <w:numPr>
                <w:ilvl w:val="0"/>
                <w:numId w:val="21"/>
              </w:numPr>
              <w:spacing w:before="240" w:after="60"/>
              <w:outlineLvl w:val="3"/>
              <w:rPr>
                <w:rFonts w:eastAsia="等线" w:cs="Times"/>
                <w:bCs/>
                <w:iCs/>
                <w:kern w:val="32"/>
                <w:szCs w:val="22"/>
                <w:lang w:eastAsia="zh-CN"/>
              </w:rPr>
            </w:pPr>
            <w:r w:rsidRPr="000834A4">
              <w:rPr>
                <w:rFonts w:eastAsia="等线" w:cs="Times"/>
                <w:bCs/>
                <w:iCs/>
                <w:kern w:val="32"/>
                <w:szCs w:val="22"/>
                <w:lang w:eastAsia="zh-CN"/>
              </w:rPr>
              <w:t>The above applies for the multi-DCI case</w:t>
            </w:r>
          </w:p>
          <w:p w14:paraId="42126478" w14:textId="77777777" w:rsidR="0055041F" w:rsidRPr="000834A4" w:rsidRDefault="0055041F" w:rsidP="0055041F">
            <w:pPr>
              <w:rPr>
                <w:rFonts w:cs="Times"/>
                <w:szCs w:val="22"/>
              </w:rPr>
            </w:pPr>
          </w:p>
          <w:p w14:paraId="56A52FCD" w14:textId="77777777" w:rsidR="0055041F" w:rsidRPr="00410CA1" w:rsidRDefault="0055041F" w:rsidP="0055041F">
            <w:pPr>
              <w:rPr>
                <w:b/>
                <w:bCs/>
                <w:highlight w:val="green"/>
                <w:lang w:eastAsia="x-none"/>
              </w:rPr>
            </w:pPr>
            <w:r w:rsidRPr="00410CA1">
              <w:rPr>
                <w:b/>
                <w:bCs/>
                <w:highlight w:val="green"/>
                <w:lang w:eastAsia="x-none"/>
              </w:rPr>
              <w:t>Agreement</w:t>
            </w:r>
          </w:p>
          <w:p w14:paraId="480118F6" w14:textId="31BABBC1" w:rsidR="004C5A3E" w:rsidRPr="003B46D1" w:rsidRDefault="0055041F" w:rsidP="0027543D">
            <w:r w:rsidRPr="00B159C9">
              <w:rPr>
                <w:rFonts w:cs="Times"/>
                <w:szCs w:val="22"/>
              </w:rPr>
              <w:t>SCS of the 28 symbols is the smallest SCS of the active DL BWP for the response reception CC and of the</w:t>
            </w:r>
            <w:r w:rsidRPr="00B159C9">
              <w:rPr>
                <w:rStyle w:val="apple-converted-space"/>
                <w:rFonts w:cs="Times"/>
                <w:szCs w:val="22"/>
              </w:rPr>
              <w:t> </w:t>
            </w:r>
            <w:r w:rsidRPr="00B159C9">
              <w:rPr>
                <w:rFonts w:cs="Times"/>
                <w:szCs w:val="22"/>
              </w:rPr>
              <w:t>active DL BWP (s) of the CC(s)</w:t>
            </w:r>
            <w:r w:rsidRPr="00B159C9">
              <w:rPr>
                <w:szCs w:val="20"/>
              </w:rPr>
              <w:t> </w:t>
            </w:r>
            <w:r w:rsidRPr="00B159C9">
              <w:rPr>
                <w:rFonts w:cs="Times"/>
                <w:szCs w:val="22"/>
              </w:rPr>
              <w:t>with the failed TRP link(s) reported in BFR MAC CE.</w:t>
            </w:r>
          </w:p>
        </w:tc>
      </w:tr>
    </w:tbl>
    <w:p w14:paraId="4F559655" w14:textId="49A2EA67" w:rsidR="004A176B" w:rsidRDefault="004A176B" w:rsidP="00703E3A">
      <w:pPr>
        <w:pStyle w:val="000proposal"/>
      </w:pPr>
      <w:r>
        <w:t xml:space="preserve">Proposal </w:t>
      </w:r>
      <w:r w:rsidR="009010FC">
        <w:t>5</w:t>
      </w:r>
      <w:r>
        <w:t xml:space="preserve">: </w:t>
      </w:r>
      <w:r w:rsidR="000A6A4C">
        <w:t>After reception of BFR response, t</w:t>
      </w:r>
      <w:r>
        <w:t xml:space="preserve">he UE assumes the QCL assumption of PDSCH associated with the failed TRP to be the latest reported </w:t>
      </w:r>
      <w:proofErr w:type="spellStart"/>
      <w:r>
        <w:t>qnew</w:t>
      </w:r>
      <w:proofErr w:type="spellEnd"/>
      <w:r>
        <w:t>.</w:t>
      </w:r>
    </w:p>
    <w:p w14:paraId="28F30C44" w14:textId="0C37209C" w:rsidR="00897F75" w:rsidRDefault="00897F75" w:rsidP="007F143F">
      <w:pPr>
        <w:pStyle w:val="00Text"/>
      </w:pPr>
      <w:r>
        <w:lastRenderedPageBreak/>
        <w:t xml:space="preserve">The issue of resetting the spatial relation info of PUCCH after per-TRP BFR </w:t>
      </w:r>
      <w:r w:rsidR="005A0EAE">
        <w:t>has also been discussed in previous meetings</w:t>
      </w:r>
      <w:r>
        <w:t>.  For that, there are two technical concerns</w:t>
      </w:r>
      <w:r w:rsidR="00542A42">
        <w:t xml:space="preserve"> from some of companies</w:t>
      </w:r>
      <w:r>
        <w:t>:</w:t>
      </w:r>
    </w:p>
    <w:p w14:paraId="39707CB3" w14:textId="32819632" w:rsidR="00897F75" w:rsidRDefault="007F143F" w:rsidP="006550E5">
      <w:pPr>
        <w:pStyle w:val="00Text"/>
        <w:numPr>
          <w:ilvl w:val="0"/>
          <w:numId w:val="36"/>
        </w:numPr>
      </w:pPr>
      <w:r>
        <w:t xml:space="preserve">There is no explicit association between </w:t>
      </w:r>
      <w:r w:rsidR="000A6A4C">
        <w:t xml:space="preserve">some </w:t>
      </w:r>
      <w:r>
        <w:t xml:space="preserve">PUCCH resources and TRP in current specification for multi-TRP transmission. </w:t>
      </w:r>
      <w:r w:rsidR="000A6A4C">
        <w:t>For example, f</w:t>
      </w:r>
      <w:r>
        <w:t xml:space="preserve">or the PUCCH resources used for SR transmission or periodic CSI transmission, there does not exist any association between them and the TRP. For PUCCH resource used for HARQ-ACK transmission triggered by dynamic PDSCH, there seems to exist an implicit association. But the same PUCCH resource can </w:t>
      </w:r>
      <w:r w:rsidR="000A6A4C">
        <w:t xml:space="preserve">also </w:t>
      </w:r>
      <w:r>
        <w:t xml:space="preserve">be used for PDSCH transmission from different TRPs, which is allowed by the specification. </w:t>
      </w:r>
      <w:r w:rsidR="00897F75">
        <w:t xml:space="preserve">Introducing such an explicit association would impose significant impact on </w:t>
      </w:r>
      <w:proofErr w:type="spellStart"/>
      <w:r w:rsidR="00897F75">
        <w:t>mTRP</w:t>
      </w:r>
      <w:proofErr w:type="spellEnd"/>
      <w:r w:rsidR="00897F75">
        <w:t xml:space="preserve"> transmission. So, we prefer to reuse some existing RRC configuration, such as the PUCCH group for group-based spatial relation info update.</w:t>
      </w:r>
    </w:p>
    <w:p w14:paraId="096740CB" w14:textId="3403B261" w:rsidR="007F143F" w:rsidRPr="007F143F" w:rsidRDefault="00A87F31" w:rsidP="00ED6477">
      <w:pPr>
        <w:pStyle w:val="00Text"/>
        <w:numPr>
          <w:ilvl w:val="0"/>
          <w:numId w:val="36"/>
        </w:numPr>
      </w:pPr>
      <w:r>
        <w:t>Even for the case the association of TRP and PUCCH can be determined, t</w:t>
      </w:r>
      <w:r w:rsidR="00897F75">
        <w:t xml:space="preserve">he spatial relation info of the PUCCH shall not be reset </w:t>
      </w:r>
      <w:r>
        <w:t>after the reception of BF</w:t>
      </w:r>
      <w:r w:rsidR="00FB4891">
        <w:t>R</w:t>
      </w:r>
      <w:r>
        <w:t xml:space="preserve"> response, </w:t>
      </w:r>
      <w:r w:rsidR="00897F75">
        <w:t xml:space="preserve">if the </w:t>
      </w:r>
      <w:r w:rsidR="00DE6928">
        <w:t xml:space="preserve">link quality of </w:t>
      </w:r>
      <w:r w:rsidR="00897F75">
        <w:t xml:space="preserve">PUCCH transmission is still </w:t>
      </w:r>
      <w:r w:rsidR="00DE6928">
        <w:t>acceptable</w:t>
      </w:r>
      <w:r w:rsidR="00897F75">
        <w:t xml:space="preserve">. </w:t>
      </w:r>
      <w:r>
        <w:t>Actually</w:t>
      </w:r>
      <w:r w:rsidR="00F01C8F">
        <w:t xml:space="preserve">, </w:t>
      </w:r>
      <w:r>
        <w:t xml:space="preserve">the failure of one TRP doesn’t necessarily mean that beam of PUCCH needs to be update accordingly. </w:t>
      </w:r>
    </w:p>
    <w:p w14:paraId="5156A400" w14:textId="39FA6427" w:rsidR="006550E5" w:rsidRDefault="007F143F" w:rsidP="007F143F">
      <w:pPr>
        <w:pStyle w:val="000proposal"/>
      </w:pPr>
      <w:r w:rsidRPr="00AB7313">
        <w:t xml:space="preserve">Proposal </w:t>
      </w:r>
      <w:r w:rsidR="006550E5">
        <w:t>6</w:t>
      </w:r>
      <w:r w:rsidRPr="00AB7313">
        <w:t>:</w:t>
      </w:r>
      <w:r w:rsidR="006550E5">
        <w:t xml:space="preserve"> To support resetting the spatial relation info of PUCCH after per TRP BFR: the PUCCH group for group-based spatial relation info update is reused here.</w:t>
      </w:r>
    </w:p>
    <w:p w14:paraId="22357D76" w14:textId="4A8C7398" w:rsidR="006550E5" w:rsidRDefault="006550E5" w:rsidP="007F143F">
      <w:pPr>
        <w:pStyle w:val="000proposal"/>
      </w:pPr>
      <w:r>
        <w:t>Proposal 7: Only when the SR for per TRP BFR is not sent or that SR is not sent on a PUCCH resource that is associated with the failed TRP, the system can reset the spatial relation info of PUCCH resources associated with that the failed TRP.</w:t>
      </w:r>
      <w:r w:rsidR="007F143F">
        <w:t xml:space="preserve"> </w:t>
      </w:r>
    </w:p>
    <w:p w14:paraId="69A8645B" w14:textId="3E04AF40" w:rsidR="00F65FEA" w:rsidRDefault="00F65FEA" w:rsidP="00F65FEA">
      <w:pPr>
        <w:pStyle w:val="01"/>
        <w:numPr>
          <w:ilvl w:val="0"/>
          <w:numId w:val="1"/>
        </w:numPr>
        <w:ind w:left="562" w:hanging="562"/>
      </w:pPr>
      <w:r>
        <w:t>Conclusion</w:t>
      </w:r>
    </w:p>
    <w:p w14:paraId="070374E2" w14:textId="77777777" w:rsidR="00FB7005" w:rsidRPr="00FB7005" w:rsidRDefault="002328B0" w:rsidP="00D54C69">
      <w:pPr>
        <w:pStyle w:val="000proposal"/>
        <w:rPr>
          <w:b w:val="0"/>
          <w:bCs w:val="0"/>
          <w:i w:val="0"/>
          <w:iCs w:val="0"/>
        </w:rPr>
      </w:pPr>
      <w:r w:rsidRPr="00FB7005">
        <w:rPr>
          <w:b w:val="0"/>
          <w:bCs w:val="0"/>
          <w:i w:val="0"/>
          <w:iCs w:val="0"/>
        </w:rPr>
        <w:t xml:space="preserve">In this contribution, we presented our views on </w:t>
      </w:r>
      <w:r w:rsidR="00294100" w:rsidRPr="00FB7005">
        <w:rPr>
          <w:b w:val="0"/>
          <w:bCs w:val="0"/>
          <w:i w:val="0"/>
          <w:iCs w:val="0"/>
        </w:rPr>
        <w:t>enhancement for multi-beam operation</w:t>
      </w:r>
      <w:r w:rsidR="00EC1D4C" w:rsidRPr="00FB7005">
        <w:rPr>
          <w:b w:val="0"/>
          <w:bCs w:val="0"/>
          <w:i w:val="0"/>
          <w:iCs w:val="0"/>
        </w:rPr>
        <w:t xml:space="preserve"> enhancements for multi-TRP</w:t>
      </w:r>
      <w:r w:rsidR="000A4372" w:rsidRPr="00FB7005">
        <w:rPr>
          <w:b w:val="0"/>
          <w:bCs w:val="0"/>
          <w:i w:val="0"/>
          <w:iCs w:val="0"/>
        </w:rPr>
        <w:t xml:space="preserve">. </w:t>
      </w:r>
      <w:r w:rsidRPr="00FB7005">
        <w:rPr>
          <w:b w:val="0"/>
          <w:bCs w:val="0"/>
          <w:i w:val="0"/>
          <w:iCs w:val="0"/>
        </w:rPr>
        <w:t>Based on the discussion, t</w:t>
      </w:r>
      <w:r w:rsidRPr="00FB7005">
        <w:rPr>
          <w:rFonts w:hint="eastAsia"/>
          <w:b w:val="0"/>
          <w:bCs w:val="0"/>
          <w:i w:val="0"/>
          <w:iCs w:val="0"/>
        </w:rPr>
        <w:t xml:space="preserve">he </w:t>
      </w:r>
      <w:r w:rsidRPr="00FB7005">
        <w:rPr>
          <w:b w:val="0"/>
          <w:bCs w:val="0"/>
          <w:i w:val="0"/>
          <w:iCs w:val="0"/>
        </w:rPr>
        <w:t xml:space="preserve">following </w:t>
      </w:r>
      <w:r w:rsidR="00F767BD" w:rsidRPr="00FB7005">
        <w:rPr>
          <w:b w:val="0"/>
          <w:bCs w:val="0"/>
          <w:i w:val="0"/>
          <w:iCs w:val="0"/>
        </w:rPr>
        <w:t xml:space="preserve">observations and </w:t>
      </w:r>
      <w:r w:rsidRPr="00FB7005">
        <w:rPr>
          <w:rFonts w:hint="eastAsia"/>
          <w:b w:val="0"/>
          <w:bCs w:val="0"/>
          <w:i w:val="0"/>
          <w:iCs w:val="0"/>
        </w:rPr>
        <w:t>proposal</w:t>
      </w:r>
      <w:r w:rsidRPr="00FB7005">
        <w:rPr>
          <w:b w:val="0"/>
          <w:bCs w:val="0"/>
          <w:i w:val="0"/>
          <w:iCs w:val="0"/>
        </w:rPr>
        <w:t>s are provided</w:t>
      </w:r>
      <w:r w:rsidRPr="00FB7005">
        <w:rPr>
          <w:rFonts w:hint="eastAsia"/>
          <w:b w:val="0"/>
          <w:bCs w:val="0"/>
          <w:i w:val="0"/>
          <w:iCs w:val="0"/>
        </w:rPr>
        <w:t>:</w:t>
      </w:r>
    </w:p>
    <w:p w14:paraId="278DB85B" w14:textId="77777777" w:rsidR="00060547" w:rsidRDefault="00060547" w:rsidP="00060547">
      <w:pPr>
        <w:pStyle w:val="000proposal"/>
      </w:pPr>
      <w:r>
        <w:t>Observation 1: L1-SINR measurement is not feasible in beam reporting option 2.</w:t>
      </w:r>
    </w:p>
    <w:p w14:paraId="02E63967" w14:textId="77777777" w:rsidR="00060547" w:rsidRDefault="00060547" w:rsidP="00060547">
      <w:pPr>
        <w:pStyle w:val="000proposal"/>
      </w:pPr>
      <w:r>
        <w:t>Proposal 1: Do not support L1-SINR measurement for beam reporting option 2.</w:t>
      </w:r>
    </w:p>
    <w:p w14:paraId="39899871" w14:textId="77777777" w:rsidR="00060547" w:rsidRDefault="00060547" w:rsidP="00060547">
      <w:pPr>
        <w:pStyle w:val="000proposal"/>
      </w:pPr>
      <w:r>
        <w:t>Proposal 2: A UE is not expected to be configured with cell-specific BFR and per TRP BFR in one BWP simultaneously.</w:t>
      </w:r>
    </w:p>
    <w:p w14:paraId="456AB367" w14:textId="77777777" w:rsidR="00060547" w:rsidRDefault="00060547" w:rsidP="00060547">
      <w:pPr>
        <w:pStyle w:val="000proposal"/>
      </w:pPr>
      <w:r>
        <w:t xml:space="preserve">Proposal 3: To support the function of explicit configuration of BFD-RS: the </w:t>
      </w:r>
      <w:proofErr w:type="spellStart"/>
      <w:r>
        <w:t>gNB</w:t>
      </w:r>
      <w:proofErr w:type="spellEnd"/>
      <w:r>
        <w:t xml:space="preserve"> associates each TCI state for PDCCH with a BFD RS. </w:t>
      </w:r>
    </w:p>
    <w:p w14:paraId="54095A2F" w14:textId="77777777" w:rsidR="00060547" w:rsidRDefault="00060547" w:rsidP="00060547">
      <w:pPr>
        <w:pStyle w:val="000proposal"/>
      </w:pPr>
      <w:r>
        <w:t xml:space="preserve">Proposal 4: For </w:t>
      </w:r>
      <w:proofErr w:type="spellStart"/>
      <w:r>
        <w:t>SCell</w:t>
      </w:r>
      <w:proofErr w:type="spellEnd"/>
      <w:r>
        <w:t xml:space="preserve">, also support to configure an association between the BFD-RS set and a SR configuration. </w:t>
      </w:r>
    </w:p>
    <w:p w14:paraId="5B008FFD" w14:textId="77777777" w:rsidR="00060547" w:rsidRDefault="00060547" w:rsidP="00060547">
      <w:pPr>
        <w:pStyle w:val="000proposal"/>
      </w:pPr>
      <w:r>
        <w:t xml:space="preserve">Proposal 5: After reception of BFR response, the UE assumes the QCL assumption of PDSCH associated with the failed TRP to be the latest reported </w:t>
      </w:r>
      <w:proofErr w:type="spellStart"/>
      <w:r>
        <w:t>qnew</w:t>
      </w:r>
      <w:proofErr w:type="spellEnd"/>
      <w:r>
        <w:t>.</w:t>
      </w:r>
    </w:p>
    <w:p w14:paraId="49B2B5D7" w14:textId="77777777" w:rsidR="00060547" w:rsidRDefault="00060547" w:rsidP="00060547">
      <w:pPr>
        <w:pStyle w:val="000proposal"/>
      </w:pPr>
      <w:r w:rsidRPr="00AB7313">
        <w:t xml:space="preserve">Proposal </w:t>
      </w:r>
      <w:r>
        <w:t>6</w:t>
      </w:r>
      <w:r w:rsidRPr="00AB7313">
        <w:t>:</w:t>
      </w:r>
      <w:r>
        <w:t xml:space="preserve"> To support resetting the spatial relation info of PUCCH after per TRP BFR: the PUCCH group for group-based spatial relation info update is reused here.</w:t>
      </w:r>
    </w:p>
    <w:p w14:paraId="67F6C561" w14:textId="77777777" w:rsidR="00060547" w:rsidRDefault="00060547" w:rsidP="00060547">
      <w:pPr>
        <w:pStyle w:val="000proposal"/>
      </w:pPr>
      <w:r>
        <w:t xml:space="preserve">Proposal 7: Only when the SR for per TRP BFR is not sent or that SR is not sent on a PUCCH resource that is associated with the failed TRP, the system can reset the spatial relation info of PUCCH resources associated with that the failed TRP. </w:t>
      </w:r>
    </w:p>
    <w:p w14:paraId="177279DE" w14:textId="0218C8F8" w:rsidR="00703E3A" w:rsidRPr="00703E3A" w:rsidRDefault="00703E3A" w:rsidP="0027543D">
      <w:pPr>
        <w:pStyle w:val="00Text"/>
      </w:pP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6D4B89D6" w14:textId="1B841DCA" w:rsidR="00C8505E" w:rsidRDefault="00C8505E" w:rsidP="002328B0">
      <w:pPr>
        <w:pStyle w:val="05reference"/>
        <w:rPr>
          <w:szCs w:val="20"/>
          <w:lang w:val="it-IT"/>
        </w:rPr>
      </w:pPr>
      <w:r>
        <w:rPr>
          <w:szCs w:val="20"/>
          <w:lang w:val="it-IT"/>
        </w:rPr>
        <w:t>RP-193133 New WID: Further ehancements on MIMO for NR</w:t>
      </w:r>
    </w:p>
    <w:p w14:paraId="5871346B" w14:textId="481DEC4D" w:rsidR="00CE01DB" w:rsidRDefault="006F6D28" w:rsidP="00CE01DB">
      <w:pPr>
        <w:pStyle w:val="05reference"/>
        <w:rPr>
          <w:szCs w:val="20"/>
          <w:lang w:val="it-IT"/>
        </w:rPr>
      </w:pPr>
      <w:r>
        <w:rPr>
          <w:szCs w:val="20"/>
          <w:lang w:val="it-IT"/>
        </w:rPr>
        <w:lastRenderedPageBreak/>
        <w:t>Chairman’s Notes RAN1#</w:t>
      </w:r>
      <w:r w:rsidR="00703E3A">
        <w:rPr>
          <w:szCs w:val="20"/>
          <w:lang w:val="it-IT"/>
        </w:rPr>
        <w:t>10</w:t>
      </w:r>
      <w:r w:rsidR="00B7651A">
        <w:rPr>
          <w:szCs w:val="20"/>
          <w:lang w:val="it-IT"/>
        </w:rPr>
        <w:t>7</w:t>
      </w:r>
      <w:r w:rsidR="00647260">
        <w:rPr>
          <w:szCs w:val="20"/>
          <w:lang w:val="it-IT"/>
        </w:rPr>
        <w:t>-e</w:t>
      </w:r>
    </w:p>
    <w:p w14:paraId="1695D354" w14:textId="77777777" w:rsidR="00276093" w:rsidRDefault="00276093"/>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DD9D0" w14:textId="77777777" w:rsidR="002B2D52" w:rsidRDefault="002B2D52">
      <w:r>
        <w:separator/>
      </w:r>
    </w:p>
  </w:endnote>
  <w:endnote w:type="continuationSeparator" w:id="0">
    <w:p w14:paraId="2B972554" w14:textId="77777777" w:rsidR="002B2D52" w:rsidRDefault="002B2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6F5A4" w14:textId="77777777" w:rsidR="002B2D52" w:rsidRDefault="002B2D52">
      <w:r>
        <w:separator/>
      </w:r>
    </w:p>
  </w:footnote>
  <w:footnote w:type="continuationSeparator" w:id="0">
    <w:p w14:paraId="75EA68F7" w14:textId="77777777" w:rsidR="002B2D52" w:rsidRDefault="002B2D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5F1D23" w:rsidRDefault="005F1D23"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CC29B5"/>
    <w:multiLevelType w:val="hybridMultilevel"/>
    <w:tmpl w:val="771CC9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B96F5F"/>
    <w:multiLevelType w:val="hybridMultilevel"/>
    <w:tmpl w:val="E1869728"/>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2575B"/>
    <w:multiLevelType w:val="multilevel"/>
    <w:tmpl w:val="134A43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EC2853"/>
    <w:multiLevelType w:val="hybridMultilevel"/>
    <w:tmpl w:val="487E8818"/>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87275F"/>
    <w:multiLevelType w:val="hybridMultilevel"/>
    <w:tmpl w:val="387419DC"/>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3C55007"/>
    <w:multiLevelType w:val="hybridMultilevel"/>
    <w:tmpl w:val="D2882AE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6E1"/>
    <w:multiLevelType w:val="hybridMultilevel"/>
    <w:tmpl w:val="29DC27F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764B57"/>
    <w:multiLevelType w:val="multilevel"/>
    <w:tmpl w:val="22B834C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6" w15:restartNumberingAfterBreak="0">
    <w:nsid w:val="47F077F1"/>
    <w:multiLevelType w:val="hybridMultilevel"/>
    <w:tmpl w:val="61AC65FE"/>
    <w:lvl w:ilvl="0" w:tplc="697E7792">
      <w:start w:val="2"/>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15712D"/>
    <w:multiLevelType w:val="hybridMultilevel"/>
    <w:tmpl w:val="395CF434"/>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F0419E"/>
    <w:multiLevelType w:val="hybridMultilevel"/>
    <w:tmpl w:val="FD38EED8"/>
    <w:lvl w:ilvl="0" w:tplc="4E768008">
      <w:start w:val="1"/>
      <w:numFmt w:val="bullet"/>
      <w:lvlText w:val="-"/>
      <w:lvlJc w:val="left"/>
      <w:pPr>
        <w:ind w:left="780" w:hanging="360"/>
      </w:pPr>
      <w:rPr>
        <w:rFonts w:ascii="Arial" w:eastAsia="Times New Roman"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4FF95AE7"/>
    <w:multiLevelType w:val="hybridMultilevel"/>
    <w:tmpl w:val="3CA84A1A"/>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5C3842"/>
    <w:multiLevelType w:val="hybridMultilevel"/>
    <w:tmpl w:val="FA74C83C"/>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DB5C87"/>
    <w:multiLevelType w:val="hybridMultilevel"/>
    <w:tmpl w:val="F69C4DEC"/>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CB97EAD"/>
    <w:multiLevelType w:val="hybridMultilevel"/>
    <w:tmpl w:val="2A4C1390"/>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1A6C15"/>
    <w:multiLevelType w:val="hybridMultilevel"/>
    <w:tmpl w:val="51523396"/>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7B0F37"/>
    <w:multiLevelType w:val="hybridMultilevel"/>
    <w:tmpl w:val="DE32C978"/>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EB44B9"/>
    <w:multiLevelType w:val="hybridMultilevel"/>
    <w:tmpl w:val="653E898E"/>
    <w:lvl w:ilvl="0" w:tplc="9FF041D2">
      <w:start w:val="1"/>
      <w:numFmt w:val="bullet"/>
      <w:lvlText w:val="•"/>
      <w:lvlJc w:val="left"/>
      <w:pPr>
        <w:tabs>
          <w:tab w:val="num" w:pos="360"/>
        </w:tabs>
        <w:ind w:left="360" w:hanging="360"/>
      </w:pPr>
      <w:rPr>
        <w:rFonts w:ascii="Arial" w:hAnsi="Arial" w:hint="default"/>
      </w:rPr>
    </w:lvl>
    <w:lvl w:ilvl="1" w:tplc="9BD6CBDA">
      <w:start w:val="54"/>
      <w:numFmt w:val="bullet"/>
      <w:lvlText w:val="–"/>
      <w:lvlJc w:val="left"/>
      <w:pPr>
        <w:tabs>
          <w:tab w:val="num" w:pos="1080"/>
        </w:tabs>
        <w:ind w:left="1080" w:hanging="360"/>
      </w:pPr>
      <w:rPr>
        <w:rFonts w:ascii="Arial" w:hAnsi="Arial" w:hint="default"/>
      </w:rPr>
    </w:lvl>
    <w:lvl w:ilvl="2" w:tplc="079AFE24">
      <w:start w:val="1"/>
      <w:numFmt w:val="bullet"/>
      <w:lvlText w:val="•"/>
      <w:lvlJc w:val="left"/>
      <w:pPr>
        <w:tabs>
          <w:tab w:val="num" w:pos="1800"/>
        </w:tabs>
        <w:ind w:left="1800" w:hanging="360"/>
      </w:pPr>
      <w:rPr>
        <w:rFonts w:ascii="Arial" w:hAnsi="Arial" w:hint="default"/>
      </w:rPr>
    </w:lvl>
    <w:lvl w:ilvl="3" w:tplc="35BE3158" w:tentative="1">
      <w:start w:val="1"/>
      <w:numFmt w:val="bullet"/>
      <w:lvlText w:val="•"/>
      <w:lvlJc w:val="left"/>
      <w:pPr>
        <w:tabs>
          <w:tab w:val="num" w:pos="2520"/>
        </w:tabs>
        <w:ind w:left="2520" w:hanging="360"/>
      </w:pPr>
      <w:rPr>
        <w:rFonts w:ascii="Arial" w:hAnsi="Arial" w:hint="default"/>
      </w:rPr>
    </w:lvl>
    <w:lvl w:ilvl="4" w:tplc="7DB03E5C" w:tentative="1">
      <w:start w:val="1"/>
      <w:numFmt w:val="bullet"/>
      <w:lvlText w:val="•"/>
      <w:lvlJc w:val="left"/>
      <w:pPr>
        <w:tabs>
          <w:tab w:val="num" w:pos="3240"/>
        </w:tabs>
        <w:ind w:left="3240" w:hanging="360"/>
      </w:pPr>
      <w:rPr>
        <w:rFonts w:ascii="Arial" w:hAnsi="Arial" w:hint="default"/>
      </w:rPr>
    </w:lvl>
    <w:lvl w:ilvl="5" w:tplc="9F004D4E" w:tentative="1">
      <w:start w:val="1"/>
      <w:numFmt w:val="bullet"/>
      <w:lvlText w:val="•"/>
      <w:lvlJc w:val="left"/>
      <w:pPr>
        <w:tabs>
          <w:tab w:val="num" w:pos="3960"/>
        </w:tabs>
        <w:ind w:left="3960" w:hanging="360"/>
      </w:pPr>
      <w:rPr>
        <w:rFonts w:ascii="Arial" w:hAnsi="Arial" w:hint="default"/>
      </w:rPr>
    </w:lvl>
    <w:lvl w:ilvl="6" w:tplc="3594E9B6" w:tentative="1">
      <w:start w:val="1"/>
      <w:numFmt w:val="bullet"/>
      <w:lvlText w:val="•"/>
      <w:lvlJc w:val="left"/>
      <w:pPr>
        <w:tabs>
          <w:tab w:val="num" w:pos="4680"/>
        </w:tabs>
        <w:ind w:left="4680" w:hanging="360"/>
      </w:pPr>
      <w:rPr>
        <w:rFonts w:ascii="Arial" w:hAnsi="Arial" w:hint="default"/>
      </w:rPr>
    </w:lvl>
    <w:lvl w:ilvl="7" w:tplc="B044D73C" w:tentative="1">
      <w:start w:val="1"/>
      <w:numFmt w:val="bullet"/>
      <w:lvlText w:val="•"/>
      <w:lvlJc w:val="left"/>
      <w:pPr>
        <w:tabs>
          <w:tab w:val="num" w:pos="5400"/>
        </w:tabs>
        <w:ind w:left="5400" w:hanging="360"/>
      </w:pPr>
      <w:rPr>
        <w:rFonts w:ascii="Arial" w:hAnsi="Arial" w:hint="default"/>
      </w:rPr>
    </w:lvl>
    <w:lvl w:ilvl="8" w:tplc="A5289B6A"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EFD381A"/>
    <w:multiLevelType w:val="hybridMultilevel"/>
    <w:tmpl w:val="2C1EC34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9174AD4"/>
    <w:multiLevelType w:val="hybridMultilevel"/>
    <w:tmpl w:val="B0C88AF4"/>
    <w:lvl w:ilvl="0" w:tplc="4E768008">
      <w:start w:val="1"/>
      <w:numFmt w:val="bullet"/>
      <w:lvlText w:val="-"/>
      <w:lvlJc w:val="left"/>
      <w:pPr>
        <w:ind w:left="780" w:hanging="360"/>
      </w:pPr>
      <w:rPr>
        <w:rFonts w:ascii="Arial" w:eastAsia="Times New Roman"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3" w15:restartNumberingAfterBreak="0">
    <w:nsid w:val="7C691B84"/>
    <w:multiLevelType w:val="hybridMultilevel"/>
    <w:tmpl w:val="75A6DF98"/>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8"/>
  </w:num>
  <w:num w:numId="3">
    <w:abstractNumId w:val="26"/>
  </w:num>
  <w:num w:numId="4">
    <w:abstractNumId w:val="12"/>
  </w:num>
  <w:num w:numId="5">
    <w:abstractNumId w:val="7"/>
  </w:num>
  <w:num w:numId="6">
    <w:abstractNumId w:val="28"/>
  </w:num>
  <w:num w:numId="7">
    <w:abstractNumId w:val="21"/>
  </w:num>
  <w:num w:numId="8">
    <w:abstractNumId w:val="11"/>
  </w:num>
  <w:num w:numId="9">
    <w:abstractNumId w:val="31"/>
  </w:num>
  <w:num w:numId="10">
    <w:abstractNumId w:val="33"/>
  </w:num>
  <w:num w:numId="11">
    <w:abstractNumId w:val="17"/>
  </w:num>
  <w:num w:numId="12">
    <w:abstractNumId w:val="18"/>
  </w:num>
  <w:num w:numId="13">
    <w:abstractNumId w:val="24"/>
  </w:num>
  <w:num w:numId="14">
    <w:abstractNumId w:val="19"/>
  </w:num>
  <w:num w:numId="15">
    <w:abstractNumId w:val="13"/>
  </w:num>
  <w:num w:numId="16">
    <w:abstractNumId w:val="16"/>
  </w:num>
  <w:num w:numId="17">
    <w:abstractNumId w:val="30"/>
  </w:num>
  <w:num w:numId="18">
    <w:abstractNumId w:val="1"/>
  </w:num>
  <w:num w:numId="19">
    <w:abstractNumId w:val="5"/>
  </w:num>
  <w:num w:numId="20">
    <w:abstractNumId w:val="15"/>
  </w:num>
  <w:num w:numId="21">
    <w:abstractNumId w:val="27"/>
  </w:num>
  <w:num w:numId="22">
    <w:abstractNumId w:val="29"/>
  </w:num>
  <w:num w:numId="23">
    <w:abstractNumId w:val="22"/>
  </w:num>
  <w:num w:numId="24">
    <w:abstractNumId w:val="4"/>
  </w:num>
  <w:num w:numId="25">
    <w:abstractNumId w:val="0"/>
  </w:num>
  <w:num w:numId="26">
    <w:abstractNumId w:val="14"/>
  </w:num>
  <w:num w:numId="27">
    <w:abstractNumId w:val="10"/>
  </w:num>
  <w:num w:numId="28">
    <w:abstractNumId w:val="9"/>
  </w:num>
  <w:num w:numId="29">
    <w:abstractNumId w:val="25"/>
  </w:num>
  <w:num w:numId="30">
    <w:abstractNumId w:val="6"/>
  </w:num>
  <w:num w:numId="31">
    <w:abstractNumId w:val="20"/>
  </w:num>
  <w:num w:numId="32">
    <w:abstractNumId w:val="35"/>
  </w:num>
  <w:num w:numId="33">
    <w:abstractNumId w:val="34"/>
  </w:num>
  <w:num w:numId="34">
    <w:abstractNumId w:val="3"/>
  </w:num>
  <w:num w:numId="35">
    <w:abstractNumId w:val="2"/>
  </w:num>
  <w:num w:numId="36">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1B62"/>
    <w:rsid w:val="00001F82"/>
    <w:rsid w:val="000024B3"/>
    <w:rsid w:val="000046F7"/>
    <w:rsid w:val="0001145F"/>
    <w:rsid w:val="00014144"/>
    <w:rsid w:val="000146F7"/>
    <w:rsid w:val="000207A7"/>
    <w:rsid w:val="00021EC1"/>
    <w:rsid w:val="000223D1"/>
    <w:rsid w:val="000305B5"/>
    <w:rsid w:val="00031B46"/>
    <w:rsid w:val="00032955"/>
    <w:rsid w:val="00036C04"/>
    <w:rsid w:val="00044738"/>
    <w:rsid w:val="00050EF6"/>
    <w:rsid w:val="00052A3E"/>
    <w:rsid w:val="0005311F"/>
    <w:rsid w:val="00055DAC"/>
    <w:rsid w:val="00060547"/>
    <w:rsid w:val="00063FCC"/>
    <w:rsid w:val="0006423C"/>
    <w:rsid w:val="00066217"/>
    <w:rsid w:val="00066827"/>
    <w:rsid w:val="00072170"/>
    <w:rsid w:val="00075268"/>
    <w:rsid w:val="0007593E"/>
    <w:rsid w:val="00075E10"/>
    <w:rsid w:val="00075E63"/>
    <w:rsid w:val="00080C12"/>
    <w:rsid w:val="0008231D"/>
    <w:rsid w:val="00084DE8"/>
    <w:rsid w:val="00085AAA"/>
    <w:rsid w:val="00087A97"/>
    <w:rsid w:val="000939D7"/>
    <w:rsid w:val="000958D5"/>
    <w:rsid w:val="000A4372"/>
    <w:rsid w:val="000A6A4C"/>
    <w:rsid w:val="000B1478"/>
    <w:rsid w:val="000B4C88"/>
    <w:rsid w:val="000B5E34"/>
    <w:rsid w:val="000B6EAC"/>
    <w:rsid w:val="000C1ECC"/>
    <w:rsid w:val="000C23DD"/>
    <w:rsid w:val="000C49CF"/>
    <w:rsid w:val="000D0BDD"/>
    <w:rsid w:val="000D35C2"/>
    <w:rsid w:val="000D481E"/>
    <w:rsid w:val="000D59E4"/>
    <w:rsid w:val="000D5CFD"/>
    <w:rsid w:val="000D63BC"/>
    <w:rsid w:val="000D66CD"/>
    <w:rsid w:val="000D6C00"/>
    <w:rsid w:val="000D6DCF"/>
    <w:rsid w:val="000E1639"/>
    <w:rsid w:val="000E33AA"/>
    <w:rsid w:val="000E608E"/>
    <w:rsid w:val="000E6672"/>
    <w:rsid w:val="000E6F81"/>
    <w:rsid w:val="000E7867"/>
    <w:rsid w:val="000F4292"/>
    <w:rsid w:val="000F4980"/>
    <w:rsid w:val="000F4BE3"/>
    <w:rsid w:val="000F5BBA"/>
    <w:rsid w:val="000F6109"/>
    <w:rsid w:val="000F62D8"/>
    <w:rsid w:val="000F7011"/>
    <w:rsid w:val="000F7493"/>
    <w:rsid w:val="00101886"/>
    <w:rsid w:val="00111468"/>
    <w:rsid w:val="0011387A"/>
    <w:rsid w:val="001152DC"/>
    <w:rsid w:val="001155A0"/>
    <w:rsid w:val="00115C6C"/>
    <w:rsid w:val="001212C9"/>
    <w:rsid w:val="00122A86"/>
    <w:rsid w:val="001243EA"/>
    <w:rsid w:val="001259AA"/>
    <w:rsid w:val="00133DED"/>
    <w:rsid w:val="00134E8E"/>
    <w:rsid w:val="00134FE4"/>
    <w:rsid w:val="00136B37"/>
    <w:rsid w:val="00140F62"/>
    <w:rsid w:val="001422E9"/>
    <w:rsid w:val="0014303B"/>
    <w:rsid w:val="001440D5"/>
    <w:rsid w:val="00145778"/>
    <w:rsid w:val="00146785"/>
    <w:rsid w:val="0015020D"/>
    <w:rsid w:val="00150A43"/>
    <w:rsid w:val="0015168E"/>
    <w:rsid w:val="0015288C"/>
    <w:rsid w:val="00153FD2"/>
    <w:rsid w:val="00155D90"/>
    <w:rsid w:val="00162411"/>
    <w:rsid w:val="00167D88"/>
    <w:rsid w:val="00171FCE"/>
    <w:rsid w:val="00173DC8"/>
    <w:rsid w:val="00174EF0"/>
    <w:rsid w:val="0017679D"/>
    <w:rsid w:val="001821C0"/>
    <w:rsid w:val="00182739"/>
    <w:rsid w:val="00183B7F"/>
    <w:rsid w:val="00184620"/>
    <w:rsid w:val="00187000"/>
    <w:rsid w:val="00192259"/>
    <w:rsid w:val="00193464"/>
    <w:rsid w:val="00193840"/>
    <w:rsid w:val="00194DDE"/>
    <w:rsid w:val="00197FFE"/>
    <w:rsid w:val="001A1264"/>
    <w:rsid w:val="001A1C90"/>
    <w:rsid w:val="001A485E"/>
    <w:rsid w:val="001A5805"/>
    <w:rsid w:val="001B0066"/>
    <w:rsid w:val="001B07EA"/>
    <w:rsid w:val="001B0AAA"/>
    <w:rsid w:val="001B0B07"/>
    <w:rsid w:val="001B524F"/>
    <w:rsid w:val="001B69EF"/>
    <w:rsid w:val="001C2E25"/>
    <w:rsid w:val="001C4F3E"/>
    <w:rsid w:val="001C5B0A"/>
    <w:rsid w:val="001C6051"/>
    <w:rsid w:val="001C7BAC"/>
    <w:rsid w:val="001D016C"/>
    <w:rsid w:val="001D229C"/>
    <w:rsid w:val="001D2925"/>
    <w:rsid w:val="001D4D6E"/>
    <w:rsid w:val="001E212A"/>
    <w:rsid w:val="001E2C17"/>
    <w:rsid w:val="001E34E2"/>
    <w:rsid w:val="001E59C5"/>
    <w:rsid w:val="001E70FE"/>
    <w:rsid w:val="001F3DF9"/>
    <w:rsid w:val="001F4B67"/>
    <w:rsid w:val="001F4FBC"/>
    <w:rsid w:val="002021F5"/>
    <w:rsid w:val="002025C8"/>
    <w:rsid w:val="0020488B"/>
    <w:rsid w:val="00210CEA"/>
    <w:rsid w:val="00210FC0"/>
    <w:rsid w:val="00213612"/>
    <w:rsid w:val="00214969"/>
    <w:rsid w:val="00216CDC"/>
    <w:rsid w:val="00217532"/>
    <w:rsid w:val="00217C95"/>
    <w:rsid w:val="00220EC0"/>
    <w:rsid w:val="002232A1"/>
    <w:rsid w:val="00224471"/>
    <w:rsid w:val="00224ADF"/>
    <w:rsid w:val="00230DA7"/>
    <w:rsid w:val="002328B0"/>
    <w:rsid w:val="00235B6C"/>
    <w:rsid w:val="002374FA"/>
    <w:rsid w:val="0025248C"/>
    <w:rsid w:val="00253D4B"/>
    <w:rsid w:val="00256423"/>
    <w:rsid w:val="00260330"/>
    <w:rsid w:val="00264572"/>
    <w:rsid w:val="002645F4"/>
    <w:rsid w:val="002651AF"/>
    <w:rsid w:val="00265E0A"/>
    <w:rsid w:val="00266D0C"/>
    <w:rsid w:val="00267B20"/>
    <w:rsid w:val="0027047C"/>
    <w:rsid w:val="00271EBE"/>
    <w:rsid w:val="00273845"/>
    <w:rsid w:val="00274205"/>
    <w:rsid w:val="00274CE7"/>
    <w:rsid w:val="0027543D"/>
    <w:rsid w:val="00276093"/>
    <w:rsid w:val="002825A9"/>
    <w:rsid w:val="00282C00"/>
    <w:rsid w:val="00284A02"/>
    <w:rsid w:val="002854A6"/>
    <w:rsid w:val="0028735B"/>
    <w:rsid w:val="00287445"/>
    <w:rsid w:val="002877FA"/>
    <w:rsid w:val="00293674"/>
    <w:rsid w:val="00294100"/>
    <w:rsid w:val="00294538"/>
    <w:rsid w:val="002945DD"/>
    <w:rsid w:val="00295A7C"/>
    <w:rsid w:val="002A16C1"/>
    <w:rsid w:val="002A2F1E"/>
    <w:rsid w:val="002A468F"/>
    <w:rsid w:val="002A625D"/>
    <w:rsid w:val="002A6566"/>
    <w:rsid w:val="002B0055"/>
    <w:rsid w:val="002B2D52"/>
    <w:rsid w:val="002B717D"/>
    <w:rsid w:val="002C094F"/>
    <w:rsid w:val="002C4DCC"/>
    <w:rsid w:val="002C6721"/>
    <w:rsid w:val="002D1F8A"/>
    <w:rsid w:val="002D2AC8"/>
    <w:rsid w:val="002D6ECF"/>
    <w:rsid w:val="002D7A42"/>
    <w:rsid w:val="002E0083"/>
    <w:rsid w:val="002E0E2D"/>
    <w:rsid w:val="002E1185"/>
    <w:rsid w:val="002F00F9"/>
    <w:rsid w:val="002F1D4D"/>
    <w:rsid w:val="002F510E"/>
    <w:rsid w:val="002F5E03"/>
    <w:rsid w:val="00301F45"/>
    <w:rsid w:val="0030271B"/>
    <w:rsid w:val="00303171"/>
    <w:rsid w:val="00303F5E"/>
    <w:rsid w:val="003070DC"/>
    <w:rsid w:val="00312C9F"/>
    <w:rsid w:val="00316F5B"/>
    <w:rsid w:val="003218CE"/>
    <w:rsid w:val="00327ABE"/>
    <w:rsid w:val="00332784"/>
    <w:rsid w:val="0033378C"/>
    <w:rsid w:val="00336739"/>
    <w:rsid w:val="003370C7"/>
    <w:rsid w:val="003417EF"/>
    <w:rsid w:val="00344E0F"/>
    <w:rsid w:val="00345366"/>
    <w:rsid w:val="003504D3"/>
    <w:rsid w:val="00353831"/>
    <w:rsid w:val="00354578"/>
    <w:rsid w:val="003560AF"/>
    <w:rsid w:val="003560C0"/>
    <w:rsid w:val="003606FD"/>
    <w:rsid w:val="00360963"/>
    <w:rsid w:val="00362B55"/>
    <w:rsid w:val="003676B8"/>
    <w:rsid w:val="0037083B"/>
    <w:rsid w:val="00373283"/>
    <w:rsid w:val="00373E4B"/>
    <w:rsid w:val="00374F23"/>
    <w:rsid w:val="00382623"/>
    <w:rsid w:val="00382B28"/>
    <w:rsid w:val="0038423A"/>
    <w:rsid w:val="003845A5"/>
    <w:rsid w:val="00395AFD"/>
    <w:rsid w:val="003A1A8A"/>
    <w:rsid w:val="003A33FE"/>
    <w:rsid w:val="003A5A0B"/>
    <w:rsid w:val="003A60CA"/>
    <w:rsid w:val="003B0BF7"/>
    <w:rsid w:val="003B1605"/>
    <w:rsid w:val="003B1E0E"/>
    <w:rsid w:val="003B33EB"/>
    <w:rsid w:val="003B46D1"/>
    <w:rsid w:val="003C22BE"/>
    <w:rsid w:val="003C2E5C"/>
    <w:rsid w:val="003C5D56"/>
    <w:rsid w:val="003C6F44"/>
    <w:rsid w:val="003D0CDF"/>
    <w:rsid w:val="003D1906"/>
    <w:rsid w:val="003D5751"/>
    <w:rsid w:val="003D7212"/>
    <w:rsid w:val="003D78A0"/>
    <w:rsid w:val="003E11C2"/>
    <w:rsid w:val="003E1D0D"/>
    <w:rsid w:val="003E2598"/>
    <w:rsid w:val="003E59EF"/>
    <w:rsid w:val="003E6446"/>
    <w:rsid w:val="003E7CC5"/>
    <w:rsid w:val="003F3353"/>
    <w:rsid w:val="003F36B1"/>
    <w:rsid w:val="003F3F77"/>
    <w:rsid w:val="003F5653"/>
    <w:rsid w:val="003F7876"/>
    <w:rsid w:val="00400365"/>
    <w:rsid w:val="00411817"/>
    <w:rsid w:val="004149B0"/>
    <w:rsid w:val="004152AD"/>
    <w:rsid w:val="004167B4"/>
    <w:rsid w:val="00416940"/>
    <w:rsid w:val="00416D81"/>
    <w:rsid w:val="004277A9"/>
    <w:rsid w:val="004329D2"/>
    <w:rsid w:val="00433436"/>
    <w:rsid w:val="00434B77"/>
    <w:rsid w:val="004359AF"/>
    <w:rsid w:val="004359DE"/>
    <w:rsid w:val="004373B1"/>
    <w:rsid w:val="0044067E"/>
    <w:rsid w:val="0044100E"/>
    <w:rsid w:val="00441EC1"/>
    <w:rsid w:val="00441EF9"/>
    <w:rsid w:val="00443012"/>
    <w:rsid w:val="00445B84"/>
    <w:rsid w:val="00447EA4"/>
    <w:rsid w:val="00450BBD"/>
    <w:rsid w:val="00450CEA"/>
    <w:rsid w:val="00452E65"/>
    <w:rsid w:val="004613B9"/>
    <w:rsid w:val="00461818"/>
    <w:rsid w:val="0046750D"/>
    <w:rsid w:val="004724EA"/>
    <w:rsid w:val="00482190"/>
    <w:rsid w:val="00491EAA"/>
    <w:rsid w:val="00492234"/>
    <w:rsid w:val="0049601E"/>
    <w:rsid w:val="00497235"/>
    <w:rsid w:val="00497AFF"/>
    <w:rsid w:val="004A176B"/>
    <w:rsid w:val="004A47C0"/>
    <w:rsid w:val="004A6FC4"/>
    <w:rsid w:val="004A71E8"/>
    <w:rsid w:val="004B78F8"/>
    <w:rsid w:val="004C02CE"/>
    <w:rsid w:val="004C02D2"/>
    <w:rsid w:val="004C1712"/>
    <w:rsid w:val="004C5A3E"/>
    <w:rsid w:val="004C5A8F"/>
    <w:rsid w:val="004D0D0E"/>
    <w:rsid w:val="004D5454"/>
    <w:rsid w:val="004E474D"/>
    <w:rsid w:val="004E5035"/>
    <w:rsid w:val="004E71B6"/>
    <w:rsid w:val="004F08BA"/>
    <w:rsid w:val="004F1C5C"/>
    <w:rsid w:val="004F5BE6"/>
    <w:rsid w:val="004F7DA9"/>
    <w:rsid w:val="00503EF5"/>
    <w:rsid w:val="00504EEF"/>
    <w:rsid w:val="005105AE"/>
    <w:rsid w:val="0051236D"/>
    <w:rsid w:val="0051334A"/>
    <w:rsid w:val="00515BE0"/>
    <w:rsid w:val="00516D4B"/>
    <w:rsid w:val="00525B50"/>
    <w:rsid w:val="00527D26"/>
    <w:rsid w:val="0053137A"/>
    <w:rsid w:val="005342F2"/>
    <w:rsid w:val="005350B8"/>
    <w:rsid w:val="00536D21"/>
    <w:rsid w:val="005372EB"/>
    <w:rsid w:val="0054041F"/>
    <w:rsid w:val="00540D9B"/>
    <w:rsid w:val="0054196D"/>
    <w:rsid w:val="005429A1"/>
    <w:rsid w:val="00542A42"/>
    <w:rsid w:val="00545611"/>
    <w:rsid w:val="0054622D"/>
    <w:rsid w:val="00546730"/>
    <w:rsid w:val="00547137"/>
    <w:rsid w:val="00547A6B"/>
    <w:rsid w:val="0055041F"/>
    <w:rsid w:val="00556079"/>
    <w:rsid w:val="00556940"/>
    <w:rsid w:val="00556AEA"/>
    <w:rsid w:val="00556BB9"/>
    <w:rsid w:val="00557AAC"/>
    <w:rsid w:val="00566C4C"/>
    <w:rsid w:val="005724C9"/>
    <w:rsid w:val="00575C84"/>
    <w:rsid w:val="00576532"/>
    <w:rsid w:val="0058073E"/>
    <w:rsid w:val="00580A39"/>
    <w:rsid w:val="00583DD0"/>
    <w:rsid w:val="0059274C"/>
    <w:rsid w:val="005A09CE"/>
    <w:rsid w:val="005A0EAE"/>
    <w:rsid w:val="005A2A02"/>
    <w:rsid w:val="005A2B2B"/>
    <w:rsid w:val="005B6F08"/>
    <w:rsid w:val="005C3C00"/>
    <w:rsid w:val="005C4934"/>
    <w:rsid w:val="005D2437"/>
    <w:rsid w:val="005D3B1F"/>
    <w:rsid w:val="005D5A3C"/>
    <w:rsid w:val="005D5DDE"/>
    <w:rsid w:val="005E190D"/>
    <w:rsid w:val="005E42B3"/>
    <w:rsid w:val="005E69EE"/>
    <w:rsid w:val="005F18A6"/>
    <w:rsid w:val="005F1D23"/>
    <w:rsid w:val="005F3783"/>
    <w:rsid w:val="005F4A5A"/>
    <w:rsid w:val="005F649D"/>
    <w:rsid w:val="00601666"/>
    <w:rsid w:val="00604B47"/>
    <w:rsid w:val="006059A3"/>
    <w:rsid w:val="006105DF"/>
    <w:rsid w:val="00612DF0"/>
    <w:rsid w:val="0061366B"/>
    <w:rsid w:val="006139B3"/>
    <w:rsid w:val="006157FC"/>
    <w:rsid w:val="006224BD"/>
    <w:rsid w:val="00630FE7"/>
    <w:rsid w:val="00635687"/>
    <w:rsid w:val="00635805"/>
    <w:rsid w:val="00636CD2"/>
    <w:rsid w:val="00640DF0"/>
    <w:rsid w:val="00641718"/>
    <w:rsid w:val="00646B40"/>
    <w:rsid w:val="00647260"/>
    <w:rsid w:val="00654F2B"/>
    <w:rsid w:val="006550E5"/>
    <w:rsid w:val="006614CF"/>
    <w:rsid w:val="00662B6F"/>
    <w:rsid w:val="00663F2F"/>
    <w:rsid w:val="006705BA"/>
    <w:rsid w:val="00672701"/>
    <w:rsid w:val="00674191"/>
    <w:rsid w:val="0067427A"/>
    <w:rsid w:val="00680228"/>
    <w:rsid w:val="00681184"/>
    <w:rsid w:val="00694194"/>
    <w:rsid w:val="0069493E"/>
    <w:rsid w:val="00695A77"/>
    <w:rsid w:val="0069644B"/>
    <w:rsid w:val="006A1564"/>
    <w:rsid w:val="006A297F"/>
    <w:rsid w:val="006A3087"/>
    <w:rsid w:val="006A5773"/>
    <w:rsid w:val="006A5C1B"/>
    <w:rsid w:val="006A753A"/>
    <w:rsid w:val="006B0921"/>
    <w:rsid w:val="006B0E04"/>
    <w:rsid w:val="006B2D1E"/>
    <w:rsid w:val="006B55C7"/>
    <w:rsid w:val="006B6981"/>
    <w:rsid w:val="006B77E7"/>
    <w:rsid w:val="006C12E7"/>
    <w:rsid w:val="006C15F8"/>
    <w:rsid w:val="006C5029"/>
    <w:rsid w:val="006C70D2"/>
    <w:rsid w:val="006D44F3"/>
    <w:rsid w:val="006D5AEF"/>
    <w:rsid w:val="006E0D5F"/>
    <w:rsid w:val="006E1857"/>
    <w:rsid w:val="006E3872"/>
    <w:rsid w:val="006E719B"/>
    <w:rsid w:val="006F05A0"/>
    <w:rsid w:val="006F2513"/>
    <w:rsid w:val="006F28B6"/>
    <w:rsid w:val="006F62EC"/>
    <w:rsid w:val="006F6D28"/>
    <w:rsid w:val="00701B0E"/>
    <w:rsid w:val="00703E3A"/>
    <w:rsid w:val="00704EA5"/>
    <w:rsid w:val="00704FE0"/>
    <w:rsid w:val="007102CF"/>
    <w:rsid w:val="00712835"/>
    <w:rsid w:val="00716AC8"/>
    <w:rsid w:val="0071793B"/>
    <w:rsid w:val="00717B75"/>
    <w:rsid w:val="00720F19"/>
    <w:rsid w:val="00724821"/>
    <w:rsid w:val="007265DC"/>
    <w:rsid w:val="00737ACB"/>
    <w:rsid w:val="00744683"/>
    <w:rsid w:val="0074521E"/>
    <w:rsid w:val="00747D5C"/>
    <w:rsid w:val="00752231"/>
    <w:rsid w:val="00754921"/>
    <w:rsid w:val="00756550"/>
    <w:rsid w:val="007704E0"/>
    <w:rsid w:val="00774356"/>
    <w:rsid w:val="00774B8E"/>
    <w:rsid w:val="007762DB"/>
    <w:rsid w:val="00780D11"/>
    <w:rsid w:val="0078189D"/>
    <w:rsid w:val="0078463D"/>
    <w:rsid w:val="00784CE6"/>
    <w:rsid w:val="00787E52"/>
    <w:rsid w:val="00792E0A"/>
    <w:rsid w:val="007956AB"/>
    <w:rsid w:val="007A2AD5"/>
    <w:rsid w:val="007A4CB7"/>
    <w:rsid w:val="007A7319"/>
    <w:rsid w:val="007B3BD6"/>
    <w:rsid w:val="007B5E73"/>
    <w:rsid w:val="007B6612"/>
    <w:rsid w:val="007B70A7"/>
    <w:rsid w:val="007C1686"/>
    <w:rsid w:val="007C25A1"/>
    <w:rsid w:val="007C7102"/>
    <w:rsid w:val="007D22EA"/>
    <w:rsid w:val="007D52C2"/>
    <w:rsid w:val="007D62AC"/>
    <w:rsid w:val="007D7CF3"/>
    <w:rsid w:val="007E0349"/>
    <w:rsid w:val="007E47EE"/>
    <w:rsid w:val="007E5D1D"/>
    <w:rsid w:val="007E7A18"/>
    <w:rsid w:val="007F024B"/>
    <w:rsid w:val="007F0B12"/>
    <w:rsid w:val="007F143F"/>
    <w:rsid w:val="007F3AD5"/>
    <w:rsid w:val="00801370"/>
    <w:rsid w:val="00807FDB"/>
    <w:rsid w:val="00812585"/>
    <w:rsid w:val="008153A1"/>
    <w:rsid w:val="00820AEF"/>
    <w:rsid w:val="00820E0F"/>
    <w:rsid w:val="008220EC"/>
    <w:rsid w:val="00822546"/>
    <w:rsid w:val="00824D23"/>
    <w:rsid w:val="00833D9E"/>
    <w:rsid w:val="008346A6"/>
    <w:rsid w:val="00843B52"/>
    <w:rsid w:val="00843CF2"/>
    <w:rsid w:val="00846421"/>
    <w:rsid w:val="00847E97"/>
    <w:rsid w:val="00853B4F"/>
    <w:rsid w:val="00861600"/>
    <w:rsid w:val="00870E08"/>
    <w:rsid w:val="0087749F"/>
    <w:rsid w:val="0087797C"/>
    <w:rsid w:val="00882742"/>
    <w:rsid w:val="008831B4"/>
    <w:rsid w:val="00884CBD"/>
    <w:rsid w:val="0089197D"/>
    <w:rsid w:val="008925EB"/>
    <w:rsid w:val="00894320"/>
    <w:rsid w:val="00897F75"/>
    <w:rsid w:val="008A24AB"/>
    <w:rsid w:val="008A2EB2"/>
    <w:rsid w:val="008A3163"/>
    <w:rsid w:val="008B2D19"/>
    <w:rsid w:val="008B39B1"/>
    <w:rsid w:val="008B661C"/>
    <w:rsid w:val="008C0BFA"/>
    <w:rsid w:val="008C5BFA"/>
    <w:rsid w:val="008C5CAD"/>
    <w:rsid w:val="008D2D8F"/>
    <w:rsid w:val="008D5B9C"/>
    <w:rsid w:val="008E1419"/>
    <w:rsid w:val="008E44F6"/>
    <w:rsid w:val="008E5BE8"/>
    <w:rsid w:val="008F13D3"/>
    <w:rsid w:val="008F2C86"/>
    <w:rsid w:val="008F685F"/>
    <w:rsid w:val="008F6BBD"/>
    <w:rsid w:val="008F7569"/>
    <w:rsid w:val="00900C94"/>
    <w:rsid w:val="009010FC"/>
    <w:rsid w:val="0090122F"/>
    <w:rsid w:val="00901622"/>
    <w:rsid w:val="00904C54"/>
    <w:rsid w:val="00913B68"/>
    <w:rsid w:val="0092054A"/>
    <w:rsid w:val="0092127B"/>
    <w:rsid w:val="0092236A"/>
    <w:rsid w:val="00924D2D"/>
    <w:rsid w:val="00925672"/>
    <w:rsid w:val="00925CFC"/>
    <w:rsid w:val="00934EA4"/>
    <w:rsid w:val="009355ED"/>
    <w:rsid w:val="009373BC"/>
    <w:rsid w:val="0094294A"/>
    <w:rsid w:val="00943F65"/>
    <w:rsid w:val="009462F9"/>
    <w:rsid w:val="00946E14"/>
    <w:rsid w:val="00952B76"/>
    <w:rsid w:val="00953386"/>
    <w:rsid w:val="009539EF"/>
    <w:rsid w:val="00957EFC"/>
    <w:rsid w:val="00960EF3"/>
    <w:rsid w:val="00961D3B"/>
    <w:rsid w:val="00961F39"/>
    <w:rsid w:val="00962DD7"/>
    <w:rsid w:val="009678A0"/>
    <w:rsid w:val="009719B6"/>
    <w:rsid w:val="00973293"/>
    <w:rsid w:val="0097560C"/>
    <w:rsid w:val="009807DD"/>
    <w:rsid w:val="009861B1"/>
    <w:rsid w:val="009861B8"/>
    <w:rsid w:val="00987D5E"/>
    <w:rsid w:val="009917A1"/>
    <w:rsid w:val="009940A0"/>
    <w:rsid w:val="00994211"/>
    <w:rsid w:val="009963C5"/>
    <w:rsid w:val="009A1E96"/>
    <w:rsid w:val="009A5B4B"/>
    <w:rsid w:val="009B2043"/>
    <w:rsid w:val="009B3A1B"/>
    <w:rsid w:val="009B3C49"/>
    <w:rsid w:val="009B4B7D"/>
    <w:rsid w:val="009C0237"/>
    <w:rsid w:val="009C0718"/>
    <w:rsid w:val="009C5100"/>
    <w:rsid w:val="009C7C23"/>
    <w:rsid w:val="009D11FC"/>
    <w:rsid w:val="009D2C94"/>
    <w:rsid w:val="009D6B67"/>
    <w:rsid w:val="009E210A"/>
    <w:rsid w:val="009E240D"/>
    <w:rsid w:val="009E5283"/>
    <w:rsid w:val="009E5BDD"/>
    <w:rsid w:val="009E7068"/>
    <w:rsid w:val="009F373B"/>
    <w:rsid w:val="009F3E9B"/>
    <w:rsid w:val="009F4AFD"/>
    <w:rsid w:val="00A00090"/>
    <w:rsid w:val="00A0092B"/>
    <w:rsid w:val="00A017B8"/>
    <w:rsid w:val="00A11E17"/>
    <w:rsid w:val="00A11FC0"/>
    <w:rsid w:val="00A16EB4"/>
    <w:rsid w:val="00A178A5"/>
    <w:rsid w:val="00A20234"/>
    <w:rsid w:val="00A24299"/>
    <w:rsid w:val="00A249BF"/>
    <w:rsid w:val="00A3064E"/>
    <w:rsid w:val="00A31FD6"/>
    <w:rsid w:val="00A324E7"/>
    <w:rsid w:val="00A336A5"/>
    <w:rsid w:val="00A3498A"/>
    <w:rsid w:val="00A363BF"/>
    <w:rsid w:val="00A36E41"/>
    <w:rsid w:val="00A401F0"/>
    <w:rsid w:val="00A43B5B"/>
    <w:rsid w:val="00A44B7E"/>
    <w:rsid w:val="00A47341"/>
    <w:rsid w:val="00A50090"/>
    <w:rsid w:val="00A53A4C"/>
    <w:rsid w:val="00A55BFD"/>
    <w:rsid w:val="00A56481"/>
    <w:rsid w:val="00A64700"/>
    <w:rsid w:val="00A648A3"/>
    <w:rsid w:val="00A717F2"/>
    <w:rsid w:val="00A72987"/>
    <w:rsid w:val="00A72B75"/>
    <w:rsid w:val="00A77025"/>
    <w:rsid w:val="00A81411"/>
    <w:rsid w:val="00A82308"/>
    <w:rsid w:val="00A82349"/>
    <w:rsid w:val="00A8790A"/>
    <w:rsid w:val="00A87F31"/>
    <w:rsid w:val="00A92E59"/>
    <w:rsid w:val="00A955B0"/>
    <w:rsid w:val="00A96017"/>
    <w:rsid w:val="00A979F1"/>
    <w:rsid w:val="00AA07FD"/>
    <w:rsid w:val="00AA2497"/>
    <w:rsid w:val="00AA53EF"/>
    <w:rsid w:val="00AA6CB5"/>
    <w:rsid w:val="00AA7007"/>
    <w:rsid w:val="00AB13FB"/>
    <w:rsid w:val="00AB6FDF"/>
    <w:rsid w:val="00AC1340"/>
    <w:rsid w:val="00AC3A3B"/>
    <w:rsid w:val="00AC5A0C"/>
    <w:rsid w:val="00AC6794"/>
    <w:rsid w:val="00AC69BB"/>
    <w:rsid w:val="00AD028F"/>
    <w:rsid w:val="00AD072F"/>
    <w:rsid w:val="00AD0B0A"/>
    <w:rsid w:val="00AD0C84"/>
    <w:rsid w:val="00AD516E"/>
    <w:rsid w:val="00AD7A83"/>
    <w:rsid w:val="00AD7AB8"/>
    <w:rsid w:val="00AE027B"/>
    <w:rsid w:val="00AE07A0"/>
    <w:rsid w:val="00AE2DA0"/>
    <w:rsid w:val="00AE300B"/>
    <w:rsid w:val="00AE47AD"/>
    <w:rsid w:val="00AF36D4"/>
    <w:rsid w:val="00AF510C"/>
    <w:rsid w:val="00AF545D"/>
    <w:rsid w:val="00AF61BE"/>
    <w:rsid w:val="00B00B5B"/>
    <w:rsid w:val="00B02981"/>
    <w:rsid w:val="00B02D29"/>
    <w:rsid w:val="00B05469"/>
    <w:rsid w:val="00B06177"/>
    <w:rsid w:val="00B1003A"/>
    <w:rsid w:val="00B1447C"/>
    <w:rsid w:val="00B14EAF"/>
    <w:rsid w:val="00B215B0"/>
    <w:rsid w:val="00B21CE2"/>
    <w:rsid w:val="00B2480B"/>
    <w:rsid w:val="00B2685F"/>
    <w:rsid w:val="00B33BF4"/>
    <w:rsid w:val="00B3617B"/>
    <w:rsid w:val="00B369F1"/>
    <w:rsid w:val="00B37662"/>
    <w:rsid w:val="00B45F70"/>
    <w:rsid w:val="00B463A6"/>
    <w:rsid w:val="00B50B91"/>
    <w:rsid w:val="00B50BD8"/>
    <w:rsid w:val="00B52602"/>
    <w:rsid w:val="00B56D23"/>
    <w:rsid w:val="00B57810"/>
    <w:rsid w:val="00B60F85"/>
    <w:rsid w:val="00B645FD"/>
    <w:rsid w:val="00B71542"/>
    <w:rsid w:val="00B74DDF"/>
    <w:rsid w:val="00B7651A"/>
    <w:rsid w:val="00B774DC"/>
    <w:rsid w:val="00B77761"/>
    <w:rsid w:val="00B80459"/>
    <w:rsid w:val="00B820EF"/>
    <w:rsid w:val="00B8297C"/>
    <w:rsid w:val="00B84A75"/>
    <w:rsid w:val="00B9067F"/>
    <w:rsid w:val="00B9181D"/>
    <w:rsid w:val="00BA184D"/>
    <w:rsid w:val="00BA52DA"/>
    <w:rsid w:val="00BA7A38"/>
    <w:rsid w:val="00BB1AFB"/>
    <w:rsid w:val="00BB3332"/>
    <w:rsid w:val="00BB376B"/>
    <w:rsid w:val="00BC0FC8"/>
    <w:rsid w:val="00BC23CF"/>
    <w:rsid w:val="00BC3FED"/>
    <w:rsid w:val="00BD0689"/>
    <w:rsid w:val="00BD2C09"/>
    <w:rsid w:val="00BD3877"/>
    <w:rsid w:val="00BD58BF"/>
    <w:rsid w:val="00BD5C59"/>
    <w:rsid w:val="00BE2DC9"/>
    <w:rsid w:val="00BF0190"/>
    <w:rsid w:val="00BF1BB7"/>
    <w:rsid w:val="00BF3168"/>
    <w:rsid w:val="00BF7385"/>
    <w:rsid w:val="00C02111"/>
    <w:rsid w:val="00C02C30"/>
    <w:rsid w:val="00C02E04"/>
    <w:rsid w:val="00C06776"/>
    <w:rsid w:val="00C17CE4"/>
    <w:rsid w:val="00C20FCE"/>
    <w:rsid w:val="00C214DE"/>
    <w:rsid w:val="00C2162E"/>
    <w:rsid w:val="00C32F4E"/>
    <w:rsid w:val="00C35666"/>
    <w:rsid w:val="00C40195"/>
    <w:rsid w:val="00C40635"/>
    <w:rsid w:val="00C41632"/>
    <w:rsid w:val="00C45BFD"/>
    <w:rsid w:val="00C47E0E"/>
    <w:rsid w:val="00C5235A"/>
    <w:rsid w:val="00C55B7E"/>
    <w:rsid w:val="00C5701A"/>
    <w:rsid w:val="00C57FC1"/>
    <w:rsid w:val="00C61D2B"/>
    <w:rsid w:val="00C65EE7"/>
    <w:rsid w:val="00C708F4"/>
    <w:rsid w:val="00C71995"/>
    <w:rsid w:val="00C73573"/>
    <w:rsid w:val="00C75952"/>
    <w:rsid w:val="00C77B31"/>
    <w:rsid w:val="00C82759"/>
    <w:rsid w:val="00C830C9"/>
    <w:rsid w:val="00C83B4D"/>
    <w:rsid w:val="00C8505E"/>
    <w:rsid w:val="00C858B7"/>
    <w:rsid w:val="00C878A6"/>
    <w:rsid w:val="00C902BC"/>
    <w:rsid w:val="00C90CBF"/>
    <w:rsid w:val="00C9409C"/>
    <w:rsid w:val="00C95648"/>
    <w:rsid w:val="00C97A8E"/>
    <w:rsid w:val="00CA1FB4"/>
    <w:rsid w:val="00CA4000"/>
    <w:rsid w:val="00CA56FB"/>
    <w:rsid w:val="00CA5A43"/>
    <w:rsid w:val="00CB7679"/>
    <w:rsid w:val="00CC6044"/>
    <w:rsid w:val="00CD3381"/>
    <w:rsid w:val="00CD4F09"/>
    <w:rsid w:val="00CD55F9"/>
    <w:rsid w:val="00CE01DB"/>
    <w:rsid w:val="00CE12AB"/>
    <w:rsid w:val="00CE1CBA"/>
    <w:rsid w:val="00CE72B5"/>
    <w:rsid w:val="00CF0144"/>
    <w:rsid w:val="00CF0607"/>
    <w:rsid w:val="00CF1473"/>
    <w:rsid w:val="00CF3C99"/>
    <w:rsid w:val="00CF4457"/>
    <w:rsid w:val="00CF5464"/>
    <w:rsid w:val="00CF668F"/>
    <w:rsid w:val="00CF6AC8"/>
    <w:rsid w:val="00D02709"/>
    <w:rsid w:val="00D0416A"/>
    <w:rsid w:val="00D0658E"/>
    <w:rsid w:val="00D1006B"/>
    <w:rsid w:val="00D148C9"/>
    <w:rsid w:val="00D22FCF"/>
    <w:rsid w:val="00D24BAA"/>
    <w:rsid w:val="00D318E2"/>
    <w:rsid w:val="00D329C5"/>
    <w:rsid w:val="00D336A3"/>
    <w:rsid w:val="00D371E8"/>
    <w:rsid w:val="00D41B88"/>
    <w:rsid w:val="00D4201A"/>
    <w:rsid w:val="00D42AEA"/>
    <w:rsid w:val="00D431E8"/>
    <w:rsid w:val="00D43639"/>
    <w:rsid w:val="00D43A1F"/>
    <w:rsid w:val="00D445A4"/>
    <w:rsid w:val="00D46B3B"/>
    <w:rsid w:val="00D501F0"/>
    <w:rsid w:val="00D519A8"/>
    <w:rsid w:val="00D547FB"/>
    <w:rsid w:val="00D54C69"/>
    <w:rsid w:val="00D56FC7"/>
    <w:rsid w:val="00D603BE"/>
    <w:rsid w:val="00D61B20"/>
    <w:rsid w:val="00D61D3A"/>
    <w:rsid w:val="00D643EC"/>
    <w:rsid w:val="00D6518E"/>
    <w:rsid w:val="00D676A2"/>
    <w:rsid w:val="00D72C80"/>
    <w:rsid w:val="00D758FB"/>
    <w:rsid w:val="00D821CF"/>
    <w:rsid w:val="00D855B8"/>
    <w:rsid w:val="00D85D12"/>
    <w:rsid w:val="00D8674A"/>
    <w:rsid w:val="00D90BAC"/>
    <w:rsid w:val="00D94AC9"/>
    <w:rsid w:val="00D9632B"/>
    <w:rsid w:val="00DB11A3"/>
    <w:rsid w:val="00DB3826"/>
    <w:rsid w:val="00DB45E2"/>
    <w:rsid w:val="00DB7A6C"/>
    <w:rsid w:val="00DC5485"/>
    <w:rsid w:val="00DC5BF4"/>
    <w:rsid w:val="00DC7D52"/>
    <w:rsid w:val="00DD0624"/>
    <w:rsid w:val="00DD0E73"/>
    <w:rsid w:val="00DD3E2E"/>
    <w:rsid w:val="00DD5F89"/>
    <w:rsid w:val="00DE09A4"/>
    <w:rsid w:val="00DE3FC5"/>
    <w:rsid w:val="00DE4EF6"/>
    <w:rsid w:val="00DE6928"/>
    <w:rsid w:val="00DF066B"/>
    <w:rsid w:val="00DF1BCB"/>
    <w:rsid w:val="00DF1CCA"/>
    <w:rsid w:val="00DF4DA3"/>
    <w:rsid w:val="00DF4F8F"/>
    <w:rsid w:val="00DF562A"/>
    <w:rsid w:val="00DF72BA"/>
    <w:rsid w:val="00E01A4F"/>
    <w:rsid w:val="00E02BFE"/>
    <w:rsid w:val="00E11CEE"/>
    <w:rsid w:val="00E12A6F"/>
    <w:rsid w:val="00E17EB8"/>
    <w:rsid w:val="00E200FA"/>
    <w:rsid w:val="00E2264E"/>
    <w:rsid w:val="00E237B2"/>
    <w:rsid w:val="00E26758"/>
    <w:rsid w:val="00E2734D"/>
    <w:rsid w:val="00E27564"/>
    <w:rsid w:val="00E42FE8"/>
    <w:rsid w:val="00E4484B"/>
    <w:rsid w:val="00E50C5C"/>
    <w:rsid w:val="00E53B2D"/>
    <w:rsid w:val="00E61BDD"/>
    <w:rsid w:val="00E62029"/>
    <w:rsid w:val="00E62D26"/>
    <w:rsid w:val="00E66BC4"/>
    <w:rsid w:val="00E67F60"/>
    <w:rsid w:val="00E71B80"/>
    <w:rsid w:val="00E81D14"/>
    <w:rsid w:val="00E828DE"/>
    <w:rsid w:val="00E833F6"/>
    <w:rsid w:val="00E9008E"/>
    <w:rsid w:val="00E92A0D"/>
    <w:rsid w:val="00E94059"/>
    <w:rsid w:val="00E952D2"/>
    <w:rsid w:val="00EA50D3"/>
    <w:rsid w:val="00EA7FA4"/>
    <w:rsid w:val="00EB2B98"/>
    <w:rsid w:val="00EB378D"/>
    <w:rsid w:val="00EB3FD4"/>
    <w:rsid w:val="00EB5CB7"/>
    <w:rsid w:val="00EB5DD1"/>
    <w:rsid w:val="00EB7EAB"/>
    <w:rsid w:val="00EC1D4C"/>
    <w:rsid w:val="00EC3EA4"/>
    <w:rsid w:val="00EC49FA"/>
    <w:rsid w:val="00EC7574"/>
    <w:rsid w:val="00ED1F70"/>
    <w:rsid w:val="00ED29CB"/>
    <w:rsid w:val="00ED2D09"/>
    <w:rsid w:val="00ED3BF4"/>
    <w:rsid w:val="00ED542F"/>
    <w:rsid w:val="00ED553D"/>
    <w:rsid w:val="00ED6477"/>
    <w:rsid w:val="00EE4A45"/>
    <w:rsid w:val="00EE55B6"/>
    <w:rsid w:val="00EE6A34"/>
    <w:rsid w:val="00EF0CA7"/>
    <w:rsid w:val="00EF3BEF"/>
    <w:rsid w:val="00EF5EC7"/>
    <w:rsid w:val="00F00586"/>
    <w:rsid w:val="00F01506"/>
    <w:rsid w:val="00F01C02"/>
    <w:rsid w:val="00F01C8F"/>
    <w:rsid w:val="00F076D8"/>
    <w:rsid w:val="00F107E2"/>
    <w:rsid w:val="00F10E43"/>
    <w:rsid w:val="00F120B5"/>
    <w:rsid w:val="00F12921"/>
    <w:rsid w:val="00F12AA3"/>
    <w:rsid w:val="00F172D7"/>
    <w:rsid w:val="00F2056A"/>
    <w:rsid w:val="00F21B33"/>
    <w:rsid w:val="00F25A73"/>
    <w:rsid w:val="00F27140"/>
    <w:rsid w:val="00F316D9"/>
    <w:rsid w:val="00F31B7A"/>
    <w:rsid w:val="00F322C4"/>
    <w:rsid w:val="00F3406C"/>
    <w:rsid w:val="00F3790F"/>
    <w:rsid w:val="00F42E04"/>
    <w:rsid w:val="00F52B5C"/>
    <w:rsid w:val="00F61F07"/>
    <w:rsid w:val="00F633D1"/>
    <w:rsid w:val="00F63E54"/>
    <w:rsid w:val="00F65FEA"/>
    <w:rsid w:val="00F7073E"/>
    <w:rsid w:val="00F70BD0"/>
    <w:rsid w:val="00F72100"/>
    <w:rsid w:val="00F75389"/>
    <w:rsid w:val="00F755A4"/>
    <w:rsid w:val="00F767BD"/>
    <w:rsid w:val="00F818B3"/>
    <w:rsid w:val="00F83C57"/>
    <w:rsid w:val="00F8702A"/>
    <w:rsid w:val="00F903F2"/>
    <w:rsid w:val="00FA15DD"/>
    <w:rsid w:val="00FA3B9B"/>
    <w:rsid w:val="00FA4030"/>
    <w:rsid w:val="00FA7F1C"/>
    <w:rsid w:val="00FB1E82"/>
    <w:rsid w:val="00FB22DC"/>
    <w:rsid w:val="00FB3EC5"/>
    <w:rsid w:val="00FB4891"/>
    <w:rsid w:val="00FB7005"/>
    <w:rsid w:val="00FC2579"/>
    <w:rsid w:val="00FD5020"/>
    <w:rsid w:val="00FD5FD5"/>
    <w:rsid w:val="00FE077F"/>
    <w:rsid w:val="00FE195E"/>
    <w:rsid w:val="00FE5E75"/>
    <w:rsid w:val="00FE5ED2"/>
    <w:rsid w:val="00FF1F1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34"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uiPriority w:val="34"/>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uiPriority w:val="34"/>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AE07A0"/>
    <w:pPr>
      <w:spacing w:before="120" w:after="120" w:line="264" w:lineRule="auto"/>
      <w:jc w:val="both"/>
    </w:pPr>
    <w:rPr>
      <w:rFonts w:eastAsia="宋体"/>
      <w:sz w:val="22"/>
      <w:lang w:eastAsia="zh-CN"/>
    </w:rPr>
  </w:style>
  <w:style w:type="character" w:customStyle="1" w:styleId="00TextChar">
    <w:name w:val="00_Text Char"/>
    <w:basedOn w:val="a1"/>
    <w:link w:val="00Text"/>
    <w:rsid w:val="00AE07A0"/>
    <w:rPr>
      <w:rFonts w:ascii="Times New Roman" w:eastAsia="宋体" w:hAnsi="Times New Roman" w:cs="Times New Roman"/>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AF36D4"/>
    <w:pPr>
      <w:spacing w:before="0" w:line="240" w:lineRule="auto"/>
    </w:pPr>
    <w:rPr>
      <w:b/>
      <w:bCs/>
      <w:iCs/>
      <w:lang w:eastAsia="en-US"/>
    </w:rPr>
  </w:style>
  <w:style w:type="character" w:customStyle="1" w:styleId="000proposalsChar">
    <w:name w:val="000_proposals Char"/>
    <w:basedOn w:val="00TextChar"/>
    <w:link w:val="000proposals"/>
    <w:rsid w:val="00AF36D4"/>
    <w:rPr>
      <w:rFonts w:ascii="Times New Roman" w:eastAsia="宋体" w:hAnsi="Times New Roman" w:cs="Times New Roman"/>
      <w:b/>
      <w:bCs/>
      <w:iCs/>
      <w:szCs w:val="24"/>
      <w:lang w:eastAsia="en-US"/>
    </w:rPr>
  </w:style>
  <w:style w:type="paragraph" w:customStyle="1" w:styleId="EQ">
    <w:name w:val="EQ"/>
    <w:basedOn w:val="a"/>
    <w:next w:val="a"/>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3-1">
    <w:name w:val="List Table 3 Accent 1"/>
    <w:basedOn w:val="a2"/>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f2">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a"/>
    <w:link w:val="af3"/>
    <w:uiPriority w:val="34"/>
    <w:qFormat/>
    <w:rsid w:val="000146F7"/>
    <w:pPr>
      <w:ind w:leftChars="400" w:left="840"/>
    </w:pPr>
    <w:rPr>
      <w:rFonts w:ascii="Calibri" w:eastAsia="宋体" w:hAnsi="Calibri" w:cs="Calibri"/>
      <w:sz w:val="22"/>
      <w:szCs w:val="22"/>
      <w:lang w:eastAsia="x-none"/>
    </w:rPr>
  </w:style>
  <w:style w:type="character" w:customStyle="1" w:styleId="af3">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2"/>
    <w:uiPriority w:val="34"/>
    <w:qFormat/>
    <w:rsid w:val="000146F7"/>
    <w:rPr>
      <w:rFonts w:ascii="Calibri" w:eastAsia="宋体" w:hAnsi="Calibri" w:cs="Calibri"/>
      <w:lang w:eastAsia="x-none"/>
    </w:rPr>
  </w:style>
  <w:style w:type="paragraph" w:customStyle="1" w:styleId="PL">
    <w:name w:val="PL"/>
    <w:link w:val="PLChar"/>
    <w:qFormat/>
    <w:rsid w:val="00953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39EF"/>
    <w:rPr>
      <w:rFonts w:ascii="Courier New" w:eastAsia="Times New Roman" w:hAnsi="Courier New" w:cs="Times New Roman"/>
      <w:noProof/>
      <w:sz w:val="16"/>
      <w:szCs w:val="20"/>
      <w:shd w:val="clear" w:color="auto" w:fill="E6E6E6"/>
      <w:lang w:val="en-GB" w:eastAsia="en-GB"/>
    </w:rPr>
  </w:style>
  <w:style w:type="character" w:styleId="af4">
    <w:name w:val="Strong"/>
    <w:uiPriority w:val="22"/>
    <w:qFormat/>
    <w:rsid w:val="00C02111"/>
    <w:rPr>
      <w:rFonts w:ascii="Arial" w:eastAsia="宋体" w:hAnsi="Arial" w:cs="Arial"/>
      <w:b/>
      <w:bCs/>
      <w:color w:val="0000FF"/>
      <w:kern w:val="2"/>
      <w:lang w:val="en-GB" w:eastAsia="zh-CN" w:bidi="ar-SA"/>
    </w:rPr>
  </w:style>
  <w:style w:type="character" w:customStyle="1" w:styleId="msoins2">
    <w:name w:val="msoins2"/>
    <w:rsid w:val="00C02111"/>
  </w:style>
  <w:style w:type="paragraph" w:styleId="af5">
    <w:name w:val="Normal (Web)"/>
    <w:basedOn w:val="a"/>
    <w:uiPriority w:val="99"/>
    <w:qFormat/>
    <w:rsid w:val="00BA7A38"/>
    <w:pPr>
      <w:spacing w:before="100" w:beforeAutospacing="1" w:after="100" w:afterAutospacing="1"/>
    </w:pPr>
    <w:rPr>
      <w:rFonts w:ascii="Arial" w:eastAsia="宋体" w:hAnsi="Arial" w:cs="Arial"/>
      <w:color w:val="493118"/>
      <w:sz w:val="18"/>
      <w:szCs w:val="18"/>
      <w:lang w:eastAsia="zh-CN"/>
    </w:rPr>
  </w:style>
  <w:style w:type="paragraph" w:customStyle="1" w:styleId="xmsonormal">
    <w:name w:val="x_msonormal"/>
    <w:basedOn w:val="a"/>
    <w:qFormat/>
    <w:rsid w:val="00075268"/>
    <w:rPr>
      <w:rFonts w:ascii="Calibri" w:eastAsia="Calibri" w:hAnsi="Calibri" w:cs="Calibri"/>
      <w:sz w:val="22"/>
      <w:szCs w:val="22"/>
    </w:rPr>
  </w:style>
  <w:style w:type="character" w:customStyle="1" w:styleId="apple-converted-space">
    <w:name w:val="apple-converted-space"/>
    <w:basedOn w:val="a1"/>
    <w:qFormat/>
    <w:rsid w:val="004329D2"/>
  </w:style>
  <w:style w:type="paragraph" w:customStyle="1" w:styleId="0maintext0">
    <w:name w:val="0maintext"/>
    <w:basedOn w:val="a"/>
    <w:uiPriority w:val="99"/>
    <w:rsid w:val="0055041F"/>
    <w:rPr>
      <w:rFonts w:eastAsia="宋体"/>
      <w:sz w:val="24"/>
      <w:lang w:eastAsia="zh-CN"/>
    </w:rPr>
  </w:style>
  <w:style w:type="paragraph" w:styleId="af6">
    <w:name w:val="Revision"/>
    <w:hidden/>
    <w:uiPriority w:val="99"/>
    <w:semiHidden/>
    <w:rsid w:val="00952B76"/>
    <w:pPr>
      <w:spacing w:after="0" w:line="240" w:lineRule="auto"/>
    </w:pPr>
    <w:rPr>
      <w:rFonts w:ascii="Times New Roman" w:eastAsia="Times New Roman" w:hAnsi="Times New Roman" w:cs="Times New Roman"/>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5E788-DE3B-4A71-8D6E-EF682A387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1280</Words>
  <Characters>7299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2022-02-14T02:06:00Z</dcterms:created>
  <dcterms:modified xsi:type="dcterms:W3CDTF">2022-02-14T02:06:00Z</dcterms:modified>
</cp:coreProperties>
</file>