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507144BB" w:rsidR="005D14CB" w:rsidRPr="005D14CB" w:rsidRDefault="00D808D5" w:rsidP="00843A1B">
      <w:pPr>
        <w:pStyle w:val="a5"/>
        <w:rPr>
          <w:rFonts w:cs="Arial"/>
          <w:bCs/>
          <w:sz w:val="22"/>
        </w:rPr>
      </w:pPr>
      <w:r w:rsidRPr="00D808D5">
        <w:rPr>
          <w:rFonts w:cs="Arial"/>
          <w:bCs/>
          <w:sz w:val="22"/>
        </w:rPr>
        <w:t>3GPP TSG RAN WG1 #10</w:t>
      </w:r>
      <w:r w:rsidR="007061CD">
        <w:rPr>
          <w:rFonts w:cs="Arial"/>
          <w:bCs/>
          <w:sz w:val="22"/>
        </w:rPr>
        <w:t>8</w:t>
      </w:r>
      <w:r w:rsidR="008D52FF">
        <w:rPr>
          <w:rFonts w:cs="Arial"/>
          <w:bCs/>
          <w:sz w:val="22"/>
        </w:rPr>
        <w:t>-e</w:t>
      </w:r>
      <w:r w:rsidR="00843A1B">
        <w:rPr>
          <w:rFonts w:cs="Arial"/>
          <w:bCs/>
          <w:sz w:val="22"/>
        </w:rPr>
        <w:tab/>
      </w:r>
      <w:r w:rsidR="00843A1B">
        <w:rPr>
          <w:rFonts w:cs="Arial"/>
          <w:bCs/>
          <w:sz w:val="22"/>
        </w:rPr>
        <w:tab/>
      </w:r>
      <w:r w:rsidR="00CA699B" w:rsidRPr="00CA699B">
        <w:rPr>
          <w:rFonts w:cs="Arial"/>
          <w:bCs/>
          <w:sz w:val="22"/>
        </w:rPr>
        <w:t>R1-2201099</w:t>
      </w:r>
      <w:r w:rsidR="005D14CB">
        <w:rPr>
          <w:rFonts w:cs="Arial"/>
          <w:bCs/>
          <w:sz w:val="22"/>
        </w:rPr>
        <w:t xml:space="preserve">                                                                                                                             </w:t>
      </w:r>
    </w:p>
    <w:p w14:paraId="048176E6" w14:textId="39445F75" w:rsidR="00843A1B" w:rsidRPr="003F0617" w:rsidRDefault="00D808D5" w:rsidP="00843A1B">
      <w:pPr>
        <w:pStyle w:val="a5"/>
        <w:rPr>
          <w:rFonts w:cs="Arial"/>
          <w:bCs/>
          <w:sz w:val="22"/>
        </w:rPr>
      </w:pPr>
      <w:r w:rsidRPr="00D808D5">
        <w:rPr>
          <w:rFonts w:cs="Arial"/>
          <w:bCs/>
          <w:sz w:val="22"/>
          <w:szCs w:val="22"/>
          <w:lang w:eastAsia="ja-JP"/>
        </w:rPr>
        <w:t xml:space="preserve">e-Meeting, </w:t>
      </w:r>
      <w:r w:rsidR="008771FB">
        <w:rPr>
          <w:rFonts w:cs="Arial"/>
          <w:bCs/>
          <w:sz w:val="22"/>
          <w:szCs w:val="22"/>
          <w:lang w:eastAsia="ja-JP"/>
        </w:rPr>
        <w:t>February 21</w:t>
      </w:r>
      <w:r w:rsidR="008771FB" w:rsidRPr="008771FB">
        <w:rPr>
          <w:rFonts w:cs="Arial"/>
          <w:bCs/>
          <w:sz w:val="22"/>
          <w:szCs w:val="22"/>
          <w:vertAlign w:val="superscript"/>
          <w:lang w:eastAsia="ja-JP"/>
        </w:rPr>
        <w:t>st</w:t>
      </w:r>
      <w:r w:rsidR="008771FB">
        <w:rPr>
          <w:rFonts w:cs="Arial"/>
          <w:bCs/>
          <w:sz w:val="22"/>
          <w:szCs w:val="22"/>
          <w:lang w:eastAsia="ja-JP"/>
        </w:rPr>
        <w:t xml:space="preserve"> – March 3</w:t>
      </w:r>
      <w:r w:rsidR="008771FB" w:rsidRPr="008771FB">
        <w:rPr>
          <w:rFonts w:cs="Arial"/>
          <w:bCs/>
          <w:sz w:val="22"/>
          <w:szCs w:val="22"/>
          <w:vertAlign w:val="superscript"/>
          <w:lang w:eastAsia="ja-JP"/>
        </w:rPr>
        <w:t>rd</w:t>
      </w:r>
      <w:r w:rsidR="00DE616C" w:rsidRPr="00DE616C">
        <w:rPr>
          <w:rFonts w:cs="Arial"/>
          <w:bCs/>
          <w:sz w:val="22"/>
          <w:szCs w:val="22"/>
          <w:lang w:eastAsia="ja-JP"/>
        </w:rPr>
        <w:t>, 202</w:t>
      </w:r>
      <w:r w:rsidR="007A38D1">
        <w:rPr>
          <w:rFonts w:cs="Arial"/>
          <w:bCs/>
          <w:sz w:val="22"/>
          <w:szCs w:val="22"/>
          <w:lang w:eastAsia="ja-JP"/>
        </w:rPr>
        <w:t>2</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0EEF94F5"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836794" w:rsidRPr="00836794">
        <w:rPr>
          <w:rFonts w:cs="Arial"/>
          <w:sz w:val="22"/>
          <w:szCs w:val="22"/>
        </w:rPr>
        <w:t xml:space="preserve">Remaining issues </w:t>
      </w:r>
      <w:r w:rsidR="00557383" w:rsidRPr="00557383">
        <w:rPr>
          <w:rFonts w:cs="Arial"/>
          <w:sz w:val="22"/>
          <w:szCs w:val="22"/>
        </w:rPr>
        <w:t xml:space="preserve">on </w:t>
      </w:r>
      <w:r w:rsidR="00302E52" w:rsidRPr="00302E52">
        <w:rPr>
          <w:rFonts w:cs="Arial"/>
          <w:sz w:val="22"/>
          <w:szCs w:val="22"/>
        </w:rPr>
        <w:t>reduced maximum UE bandwidth</w:t>
      </w:r>
      <w:r w:rsidR="00AB4C9A" w:rsidRPr="00D15276">
        <w:rPr>
          <w:rFonts w:cs="Arial"/>
          <w:sz w:val="22"/>
          <w:szCs w:val="22"/>
        </w:rPr>
        <w:t xml:space="preserve"> </w:t>
      </w:r>
    </w:p>
    <w:p w14:paraId="28EC936D" w14:textId="3BD71BA2"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.1</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6B8F0B3A"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84740C">
        <w:rPr>
          <w:rFonts w:eastAsia="宋体"/>
          <w:lang w:eastAsia="zh-CN"/>
        </w:rPr>
        <w:t>1#10</w:t>
      </w:r>
      <w:r w:rsidR="008771FB">
        <w:rPr>
          <w:rFonts w:eastAsia="宋体"/>
          <w:lang w:eastAsia="zh-CN"/>
        </w:rPr>
        <w:t>7</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4135B4">
        <w:rPr>
          <w:rFonts w:eastAsia="宋体"/>
          <w:lang w:eastAsia="zh-CN"/>
        </w:rPr>
        <w:t xml:space="preserve">for </w:t>
      </w:r>
      <w:r w:rsidR="004135B4" w:rsidRPr="0004504E">
        <w:rPr>
          <w:rFonts w:eastAsia="宋体"/>
          <w:lang w:eastAsia="zh-CN"/>
        </w:rPr>
        <w:t>reduced maximum UE bandwidth</w:t>
      </w:r>
      <w:r w:rsidR="004135B4">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9F7E80">
        <w:rPr>
          <w:rFonts w:eastAsia="宋体"/>
          <w:lang w:eastAsia="zh-CN"/>
        </w:rPr>
        <w:t xml:space="preserve">and working assumption </w:t>
      </w:r>
      <w:r w:rsidR="008C6FFC">
        <w:rPr>
          <w:rFonts w:eastAsia="宋体"/>
          <w:lang w:eastAsia="zh-CN"/>
        </w:rPr>
        <w:t xml:space="preserve">were </w:t>
      </w:r>
      <w:r w:rsidR="00666A16">
        <w:rPr>
          <w:rFonts w:eastAsia="宋体"/>
          <w:lang w:eastAsia="zh-CN"/>
        </w:rPr>
        <w:t xml:space="preserve">made </w:t>
      </w:r>
      <w:r w:rsidR="00002840">
        <w:rPr>
          <w:rFonts w:eastAsia="宋体"/>
          <w:lang w:eastAsia="zh-CN"/>
        </w:rPr>
        <w:t>[1]</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2F5BCD85" w14:textId="5CE8C9F0" w:rsidR="00AA5AD7" w:rsidRPr="00AA5AD7" w:rsidRDefault="00AA5AD7" w:rsidP="00AA5AD7">
            <w:pPr>
              <w:shd w:val="clear" w:color="auto" w:fill="FFFFFF"/>
              <w:spacing w:line="231" w:lineRule="atLeast"/>
              <w:rPr>
                <w:rFonts w:eastAsia="Microsoft YaHei UI"/>
                <w:color w:val="000000"/>
                <w:szCs w:val="20"/>
                <w:highlight w:val="green"/>
                <w:lang w:val="en-GB" w:eastAsia="zh-CN"/>
              </w:rPr>
            </w:pPr>
            <w:r w:rsidRPr="00AA5AD7">
              <w:rPr>
                <w:rFonts w:eastAsia="Microsoft YaHei UI"/>
                <w:color w:val="000000"/>
                <w:szCs w:val="20"/>
                <w:highlight w:val="green"/>
                <w:lang w:val="en-GB" w:eastAsia="zh-CN"/>
              </w:rPr>
              <w:t>Agreement:</w:t>
            </w:r>
            <w:r w:rsidRPr="00AA5AD7">
              <w:rPr>
                <w:rFonts w:eastAsia="Microsoft YaHei UI"/>
                <w:color w:val="000000"/>
                <w:szCs w:val="20"/>
                <w:lang w:val="en-GB" w:eastAsia="zh-CN"/>
              </w:rPr>
              <w:t xml:space="preserve"> </w:t>
            </w:r>
          </w:p>
          <w:p w14:paraId="6FE824AE" w14:textId="77777777" w:rsidR="00AA5AD7" w:rsidRPr="00AA5AD7" w:rsidRDefault="00AA5AD7" w:rsidP="006B6ECB">
            <w:pPr>
              <w:numPr>
                <w:ilvl w:val="0"/>
                <w:numId w:val="14"/>
              </w:numPr>
              <w:spacing w:line="231" w:lineRule="atLeast"/>
              <w:textAlignment w:val="baseline"/>
              <w:rPr>
                <w:rFonts w:eastAsia="Microsoft YaHei UI"/>
                <w:color w:val="000000"/>
                <w:szCs w:val="20"/>
                <w:lang w:val="en-GB" w:eastAsia="zh-CN"/>
              </w:rPr>
            </w:pPr>
            <w:r w:rsidRPr="00AA5AD7">
              <w:rPr>
                <w:rFonts w:eastAsia="Microsoft YaHei UI"/>
                <w:color w:val="000000"/>
                <w:szCs w:val="20"/>
                <w:lang w:val="en-GB" w:eastAsia="zh-CN"/>
              </w:rPr>
              <w:t>In Rel-17, up to 1 separate initial UL BWP for RedCap can be configured.</w:t>
            </w:r>
          </w:p>
          <w:p w14:paraId="37D41E59" w14:textId="77777777" w:rsidR="00AA5AD7" w:rsidRPr="00AA5AD7" w:rsidRDefault="00AA5AD7" w:rsidP="00AA5AD7">
            <w:pPr>
              <w:spacing w:line="231" w:lineRule="atLeast"/>
              <w:textAlignment w:val="baseline"/>
              <w:rPr>
                <w:rFonts w:ascii="Calibri" w:eastAsia="Microsoft YaHei UI" w:hAnsi="Calibri" w:cs="Calibri"/>
                <w:color w:val="000000"/>
                <w:sz w:val="22"/>
                <w:szCs w:val="22"/>
                <w:lang w:eastAsia="zh-CN"/>
              </w:rPr>
            </w:pPr>
          </w:p>
          <w:p w14:paraId="5F9D0EFA" w14:textId="6997DCFE" w:rsidR="00AA5AD7" w:rsidRPr="00AA5AD7" w:rsidRDefault="00AA5AD7" w:rsidP="00AA5AD7">
            <w:pPr>
              <w:shd w:val="clear" w:color="auto" w:fill="FFFFFF"/>
              <w:spacing w:line="231" w:lineRule="atLeast"/>
              <w:rPr>
                <w:rFonts w:eastAsia="Microsoft YaHei UI"/>
                <w:color w:val="000000"/>
                <w:szCs w:val="20"/>
                <w:highlight w:val="green"/>
                <w:lang w:val="en-GB" w:eastAsia="zh-CN"/>
              </w:rPr>
            </w:pPr>
            <w:r w:rsidRPr="00AA5AD7">
              <w:rPr>
                <w:rFonts w:eastAsia="Microsoft YaHei UI"/>
                <w:color w:val="000000"/>
                <w:szCs w:val="20"/>
                <w:highlight w:val="green"/>
                <w:lang w:val="en-GB" w:eastAsia="zh-CN"/>
              </w:rPr>
              <w:t>Agreement:</w:t>
            </w:r>
          </w:p>
          <w:p w14:paraId="27547413" w14:textId="77777777" w:rsidR="00AA5AD7" w:rsidRPr="00AA5AD7" w:rsidRDefault="00AA5AD7" w:rsidP="006B6ECB">
            <w:pPr>
              <w:numPr>
                <w:ilvl w:val="0"/>
                <w:numId w:val="15"/>
              </w:numPr>
              <w:autoSpaceDN w:val="0"/>
              <w:spacing w:line="252" w:lineRule="auto"/>
              <w:rPr>
                <w:rFonts w:ascii="Times" w:eastAsia="Batang" w:hAnsi="Times"/>
                <w:lang w:val="en-GB"/>
              </w:rPr>
            </w:pPr>
            <w:r w:rsidRPr="00AA5AD7">
              <w:rPr>
                <w:rFonts w:ascii="Times" w:eastAsia="Batang" w:hAnsi="Times"/>
                <w:lang w:val="en-GB"/>
              </w:rPr>
              <w:t>For both FR1 and FR2, for a cell that allows a RedCap UE to access, network can configure a separate initial DL BWP for RedCap UEs in SIB. At least the case when the separate initial DL BWP includes CD-SSB and the entire CORESET#0 is supported</w:t>
            </w:r>
          </w:p>
          <w:p w14:paraId="6DF5BBEA" w14:textId="77777777" w:rsidR="00AA5AD7" w:rsidRPr="00AA5AD7" w:rsidRDefault="00AA5AD7" w:rsidP="006B6ECB">
            <w:pPr>
              <w:numPr>
                <w:ilvl w:val="1"/>
                <w:numId w:val="15"/>
              </w:numPr>
              <w:autoSpaceDN w:val="0"/>
              <w:spacing w:line="252" w:lineRule="auto"/>
              <w:rPr>
                <w:rFonts w:ascii="Times" w:eastAsia="Batang" w:hAnsi="Times"/>
                <w:lang w:val="en-GB"/>
              </w:rPr>
            </w:pPr>
            <w:r w:rsidRPr="00AA5AD7">
              <w:rPr>
                <w:rFonts w:ascii="Times" w:eastAsia="Batang" w:hAnsi="Times"/>
                <w:lang w:val="en-GB"/>
              </w:rPr>
              <w:t>It can be used in idle/inactive mode (including paging) and during and after initial access, when applicable</w:t>
            </w:r>
          </w:p>
          <w:p w14:paraId="0736F6FF" w14:textId="77777777" w:rsidR="00AA5AD7" w:rsidRPr="00AA5AD7" w:rsidRDefault="00AA5AD7" w:rsidP="006B6ECB">
            <w:pPr>
              <w:numPr>
                <w:ilvl w:val="1"/>
                <w:numId w:val="15"/>
              </w:numPr>
              <w:autoSpaceDN w:val="0"/>
              <w:spacing w:line="252" w:lineRule="auto"/>
              <w:rPr>
                <w:rFonts w:ascii="Times" w:eastAsia="Batang" w:hAnsi="Times"/>
                <w:lang w:val="en-GB"/>
              </w:rPr>
            </w:pPr>
            <w:r w:rsidRPr="00AA5AD7">
              <w:rPr>
                <w:rFonts w:ascii="Times" w:eastAsia="Batang" w:hAnsi="Times"/>
                <w:lang w:val="en-GB"/>
              </w:rPr>
              <w:t>It is no wider than the maximum RedCap UE bandwidth.</w:t>
            </w:r>
          </w:p>
          <w:p w14:paraId="62AE5932" w14:textId="77777777" w:rsidR="00AA5AD7" w:rsidRPr="00AA5AD7" w:rsidRDefault="00AA5AD7" w:rsidP="006B6ECB">
            <w:pPr>
              <w:numPr>
                <w:ilvl w:val="1"/>
                <w:numId w:val="15"/>
              </w:numPr>
              <w:autoSpaceDN w:val="0"/>
              <w:spacing w:line="252" w:lineRule="auto"/>
              <w:rPr>
                <w:rFonts w:ascii="Times" w:eastAsia="Batang" w:hAnsi="Times"/>
                <w:lang w:val="en-GB"/>
              </w:rPr>
            </w:pPr>
            <w:r w:rsidRPr="00AA5AD7">
              <w:rPr>
                <w:rFonts w:ascii="Times" w:eastAsia="Batang" w:hAnsi="Times"/>
                <w:lang w:val="en-GB"/>
              </w:rPr>
              <w:t>This applies to both TDD and FDD (including FD FDD and HD FDD) cases.</w:t>
            </w:r>
          </w:p>
          <w:p w14:paraId="55A0B4B8" w14:textId="77777777" w:rsidR="00AA5AD7" w:rsidRPr="00AA5AD7" w:rsidRDefault="00AA5AD7" w:rsidP="00AA5AD7">
            <w:pPr>
              <w:spacing w:line="231" w:lineRule="atLeast"/>
              <w:textAlignment w:val="baseline"/>
              <w:rPr>
                <w:rFonts w:ascii="Calibri" w:eastAsia="Microsoft YaHei UI" w:hAnsi="Calibri" w:cs="Calibri"/>
                <w:color w:val="000000"/>
                <w:sz w:val="22"/>
                <w:szCs w:val="22"/>
                <w:lang w:eastAsia="zh-CN"/>
              </w:rPr>
            </w:pPr>
          </w:p>
          <w:p w14:paraId="1141E3B8" w14:textId="0205F031" w:rsidR="00AA5AD7" w:rsidRPr="00AA5AD7" w:rsidRDefault="00AA5AD7" w:rsidP="00AA5AD7">
            <w:pPr>
              <w:shd w:val="clear" w:color="auto" w:fill="FFFFFF"/>
              <w:spacing w:line="231" w:lineRule="atLeast"/>
              <w:rPr>
                <w:rFonts w:eastAsia="Microsoft YaHei UI"/>
                <w:color w:val="000000"/>
                <w:szCs w:val="20"/>
                <w:highlight w:val="green"/>
                <w:lang w:val="en-GB" w:eastAsia="zh-CN"/>
              </w:rPr>
            </w:pPr>
            <w:r w:rsidRPr="00AA5AD7">
              <w:rPr>
                <w:rFonts w:eastAsia="Microsoft YaHei UI"/>
                <w:color w:val="000000"/>
                <w:szCs w:val="20"/>
                <w:highlight w:val="green"/>
                <w:lang w:val="en-GB" w:eastAsia="zh-CN"/>
              </w:rPr>
              <w:t>Agreement:</w:t>
            </w:r>
            <w:r w:rsidRPr="00AA5AD7">
              <w:rPr>
                <w:rFonts w:eastAsia="Microsoft YaHei UI"/>
                <w:color w:val="000000"/>
                <w:szCs w:val="20"/>
                <w:lang w:val="en-GB" w:eastAsia="zh-CN"/>
              </w:rPr>
              <w:t xml:space="preserve"> </w:t>
            </w:r>
          </w:p>
          <w:p w14:paraId="27C9BA66" w14:textId="77777777" w:rsidR="00AA5AD7" w:rsidRPr="00AA5AD7" w:rsidRDefault="00AA5AD7" w:rsidP="006B6ECB">
            <w:pPr>
              <w:numPr>
                <w:ilvl w:val="0"/>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For FR1,</w:t>
            </w:r>
          </w:p>
          <w:p w14:paraId="0100A982"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For a separate initial DL BWP (if it does not include CD-SSB and the entire CORESET#0) from RAN1 perspective,</w:t>
            </w:r>
          </w:p>
          <w:p w14:paraId="11739A86" w14:textId="77777777" w:rsidR="00AA5AD7" w:rsidRPr="00AA5AD7" w:rsidRDefault="00AA5AD7" w:rsidP="006B6ECB">
            <w:pPr>
              <w:numPr>
                <w:ilvl w:val="2"/>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If it is configured for random access while not for paging in idle/inactive mode, RedCap UE does NOT expect it to contain SSB/CORESET#0/SIB.</w:t>
            </w:r>
          </w:p>
          <w:p w14:paraId="1AFBC64C" w14:textId="77777777" w:rsidR="00AA5AD7" w:rsidRPr="00AA5AD7" w:rsidRDefault="00AA5AD7" w:rsidP="006B6ECB">
            <w:pPr>
              <w:numPr>
                <w:ilvl w:val="2"/>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Note: RAN1 assumes REDCAP UE performing Random access in the separate DL BWP does not need to monitor paging in a BWP containing CORESET#0</w:t>
            </w:r>
          </w:p>
          <w:p w14:paraId="47F318C1" w14:textId="77777777" w:rsidR="00AA5AD7" w:rsidRPr="00AA5AD7" w:rsidRDefault="00AA5AD7" w:rsidP="006B6ECB">
            <w:pPr>
              <w:numPr>
                <w:ilvl w:val="2"/>
                <w:numId w:val="16"/>
              </w:numPr>
              <w:spacing w:line="231" w:lineRule="atLeast"/>
              <w:textAlignment w:val="baseline"/>
              <w:rPr>
                <w:rFonts w:ascii="Times" w:eastAsia="Microsoft YaHei UI" w:hAnsi="Times"/>
                <w:lang w:eastAsia="zh-CN"/>
              </w:rPr>
            </w:pPr>
            <w:r w:rsidRPr="00AA5AD7">
              <w:rPr>
                <w:rFonts w:ascii="Times" w:eastAsia="Microsoft YaHei UI" w:hAnsi="Times"/>
                <w:shd w:val="clear" w:color="auto" w:fill="808000"/>
                <w:lang w:val="en-GB" w:eastAsia="zh-CN"/>
              </w:rPr>
              <w:t>Working assumption:</w:t>
            </w:r>
            <w:r w:rsidRPr="00AA5AD7">
              <w:rPr>
                <w:rFonts w:ascii="Times" w:eastAsia="Microsoft YaHei UI" w:hAnsi="Times"/>
                <w:lang w:val="en-GB" w:eastAsia="zh-CN"/>
              </w:rPr>
              <w:t> If it is configured for paging, RedCap UE expects it to contain NCD-SSB for serving cell but not CORESET#0/SIB from RAN1 perspective</w:t>
            </w:r>
          </w:p>
          <w:p w14:paraId="54097CB7"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For an RRC-configured active DL BWP in connected mode (if it does not include CD-SSB and the entire CORESET#0) from RAN1 perspective,</w:t>
            </w:r>
          </w:p>
          <w:p w14:paraId="0B025D7D" w14:textId="77777777" w:rsidR="00AA5AD7" w:rsidRPr="00AA5AD7" w:rsidRDefault="00AA5AD7" w:rsidP="006B6ECB">
            <w:pPr>
              <w:numPr>
                <w:ilvl w:val="2"/>
                <w:numId w:val="16"/>
              </w:numPr>
              <w:spacing w:line="231" w:lineRule="atLeast"/>
              <w:textAlignment w:val="baseline"/>
              <w:rPr>
                <w:rFonts w:ascii="Times" w:eastAsia="Microsoft YaHei UI" w:hAnsi="Times"/>
                <w:lang w:eastAsia="zh-CN"/>
              </w:rPr>
            </w:pPr>
            <w:r w:rsidRPr="00AA5AD7">
              <w:rPr>
                <w:rFonts w:ascii="Times" w:hAnsi="Times"/>
                <w:lang w:val="en-GB" w:eastAsia="en-GB"/>
              </w:rPr>
              <w:t>A RedCap UE supporting mandatory FG 6-1 (but not optional FG 6-1a) expects it to contain NCD-SSB for serving cell but not CORESET#0/SIB</w:t>
            </w:r>
          </w:p>
          <w:p w14:paraId="74C93230" w14:textId="77777777" w:rsidR="00AA5AD7" w:rsidRPr="00AA5AD7" w:rsidRDefault="00AA5AD7" w:rsidP="006B6ECB">
            <w:pPr>
              <w:numPr>
                <w:ilvl w:val="2"/>
                <w:numId w:val="16"/>
              </w:numPr>
              <w:overflowPunct w:val="0"/>
              <w:autoSpaceDE w:val="0"/>
              <w:autoSpaceDN w:val="0"/>
              <w:spacing w:line="252" w:lineRule="auto"/>
              <w:textAlignment w:val="baseline"/>
              <w:rPr>
                <w:rFonts w:ascii="Times" w:hAnsi="Times"/>
                <w:lang w:val="en-GB" w:eastAsia="en-GB"/>
              </w:rPr>
            </w:pPr>
            <w:r w:rsidRPr="00AA5AD7">
              <w:rPr>
                <w:rFonts w:ascii="Times" w:hAnsi="Times"/>
                <w:lang w:val="en-GB" w:eastAsia="en-GB"/>
              </w:rPr>
              <w:t xml:space="preserve">A RedCap UE can indicate the </w:t>
            </w:r>
            <w:r w:rsidRPr="00AA5AD7">
              <w:rPr>
                <w:rFonts w:ascii="Times" w:eastAsia="宋体" w:hAnsi="Times"/>
                <w:lang w:eastAsia="zh-CN"/>
              </w:rPr>
              <w:t>following</w:t>
            </w:r>
            <w:r w:rsidRPr="00AA5AD7">
              <w:rPr>
                <w:rFonts w:ascii="Times" w:hAnsi="Times"/>
                <w:lang w:val="en-GB" w:eastAsia="en-GB"/>
              </w:rPr>
              <w:t xml:space="preserve"> as optional capability</w:t>
            </w:r>
            <w:r w:rsidRPr="00AA5AD7">
              <w:rPr>
                <w:rFonts w:ascii="Times" w:eastAsia="宋体" w:hAnsi="Times"/>
                <w:lang w:eastAsia="zh-CN"/>
              </w:rPr>
              <w:t>:</w:t>
            </w:r>
          </w:p>
          <w:p w14:paraId="65975AF7" w14:textId="77777777" w:rsidR="00AA5AD7" w:rsidRPr="00AA5AD7" w:rsidRDefault="00AA5AD7" w:rsidP="006B6ECB">
            <w:pPr>
              <w:numPr>
                <w:ilvl w:val="3"/>
                <w:numId w:val="16"/>
              </w:numPr>
              <w:spacing w:line="231" w:lineRule="atLeast"/>
              <w:textAlignment w:val="baseline"/>
              <w:rPr>
                <w:rFonts w:ascii="Times" w:eastAsia="Microsoft YaHei UI" w:hAnsi="Times"/>
                <w:lang w:eastAsia="zh-CN"/>
              </w:rPr>
            </w:pPr>
            <w:r w:rsidRPr="00AA5AD7">
              <w:rPr>
                <w:rFonts w:ascii="Times" w:eastAsia="Microsoft YaHei UI" w:hAnsi="Times"/>
                <w:lang w:eastAsia="zh-CN"/>
              </w:rPr>
              <w:t xml:space="preserve">Not need NCD-SSB: </w:t>
            </w:r>
            <w:r w:rsidRPr="00AA5AD7">
              <w:rPr>
                <w:rFonts w:ascii="Times" w:eastAsia="Microsoft YaHei UI" w:hAnsi="Times"/>
                <w:lang w:val="en-GB" w:eastAsia="zh-CN"/>
              </w:rPr>
              <w:t xml:space="preserve">A RedCap UE can in addition optionally support relevant operation based on for CSI-RS </w:t>
            </w:r>
            <w:r w:rsidRPr="00AA5AD7">
              <w:rPr>
                <w:rFonts w:ascii="Times" w:eastAsia="Microsoft YaHei UI" w:hAnsi="Times"/>
                <w:shd w:val="clear" w:color="auto" w:fill="808000"/>
                <w:lang w:val="en-GB" w:eastAsia="zh-CN"/>
              </w:rPr>
              <w:t>(working assumption)</w:t>
            </w:r>
            <w:r w:rsidRPr="00AA5AD7">
              <w:rPr>
                <w:rFonts w:ascii="Times" w:eastAsia="Microsoft YaHei UI" w:hAnsi="Times"/>
                <w:lang w:val="en-GB" w:eastAsia="zh-CN"/>
              </w:rPr>
              <w:t xml:space="preserve"> and/or </w:t>
            </w:r>
            <w:r w:rsidRPr="00AA5AD7">
              <w:rPr>
                <w:rFonts w:ascii="Times" w:hAnsi="Times"/>
                <w:lang w:val="en-GB" w:eastAsia="en-GB"/>
              </w:rPr>
              <w:t>FG 6-1a</w:t>
            </w:r>
            <w:r w:rsidRPr="00AA5AD7">
              <w:rPr>
                <w:rFonts w:ascii="Times" w:eastAsia="Microsoft YaHei UI" w:hAnsi="Times"/>
                <w:lang w:val="en-GB" w:eastAsia="zh-CN"/>
              </w:rPr>
              <w:t xml:space="preserve"> by reporting optional capabilities.</w:t>
            </w:r>
          </w:p>
          <w:p w14:paraId="7A89958F"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Note: if a separate initial/RRC configured DL BWP is configured to contain the entire CORESET#0, CD-SSB is expected by RedCap UE.</w:t>
            </w:r>
          </w:p>
          <w:p w14:paraId="0B3B9B5E"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Note: The network may choose to configure SSB or MIB-configured CORESET#0 or SIB1 to be within the respective DL BWP.</w:t>
            </w:r>
          </w:p>
          <w:p w14:paraId="08C427EA"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Batang" w:hAnsi="Times"/>
              </w:rPr>
              <w:t>Note: If a separate SIB-configured initial DL BWP for RedCap UEs contains the entire CORESET#0, the RedCap UE shall use the bandwidth and location of the CORESET#0 in DL during initial access.</w:t>
            </w:r>
          </w:p>
          <w:p w14:paraId="683BE96A"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等线" w:hAnsi="Times"/>
                <w:lang w:eastAsia="zh-CN"/>
              </w:rPr>
              <w:t>Note: NCD-SSB periodicity is not required to be configured the same as that of CD-SSB</w:t>
            </w:r>
          </w:p>
          <w:p w14:paraId="5D766431"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等线" w:hAnsi="Times"/>
                <w:lang w:eastAsia="zh-CN"/>
              </w:rPr>
              <w:t>Note: Periodicity of NCD-SSB shall be not less than periodicity of CD-SSB</w:t>
            </w:r>
          </w:p>
          <w:p w14:paraId="21EEA017" w14:textId="77777777" w:rsidR="00AA5AD7" w:rsidRPr="00AA5AD7" w:rsidRDefault="00AA5AD7" w:rsidP="00AA5AD7">
            <w:pPr>
              <w:rPr>
                <w:rFonts w:ascii="Times" w:eastAsia="Batang" w:hAnsi="Times"/>
                <w:highlight w:val="cyan"/>
                <w:lang w:eastAsia="x-none"/>
              </w:rPr>
            </w:pPr>
          </w:p>
          <w:p w14:paraId="5A806899" w14:textId="73D80498" w:rsidR="00AA5AD7" w:rsidRPr="00AA5AD7" w:rsidRDefault="00AA5AD7" w:rsidP="00AA5AD7">
            <w:pPr>
              <w:shd w:val="clear" w:color="auto" w:fill="FFFFFF"/>
              <w:spacing w:line="231" w:lineRule="atLeast"/>
              <w:rPr>
                <w:rFonts w:eastAsia="Microsoft YaHei UI"/>
                <w:color w:val="000000"/>
                <w:szCs w:val="20"/>
                <w:highlight w:val="green"/>
                <w:lang w:val="en-GB" w:eastAsia="zh-CN"/>
              </w:rPr>
            </w:pPr>
            <w:r w:rsidRPr="00AA5AD7">
              <w:rPr>
                <w:rFonts w:eastAsia="Microsoft YaHei UI"/>
                <w:color w:val="000000"/>
                <w:szCs w:val="20"/>
                <w:highlight w:val="green"/>
                <w:lang w:val="en-GB" w:eastAsia="zh-CN"/>
              </w:rPr>
              <w:t>Agreement:</w:t>
            </w:r>
          </w:p>
          <w:p w14:paraId="0B39920C" w14:textId="77777777" w:rsidR="00AA5AD7" w:rsidRPr="00AA5AD7" w:rsidRDefault="00AA5AD7" w:rsidP="006B6ECB">
            <w:pPr>
              <w:numPr>
                <w:ilvl w:val="0"/>
                <w:numId w:val="16"/>
              </w:numPr>
              <w:spacing w:line="231" w:lineRule="atLeast"/>
              <w:textAlignment w:val="baseline"/>
              <w:rPr>
                <w:rFonts w:ascii="Times" w:eastAsia="Microsoft YaHei UI" w:hAnsi="Times"/>
                <w:color w:val="0070C0"/>
                <w:lang w:eastAsia="zh-CN"/>
              </w:rPr>
            </w:pPr>
            <w:r w:rsidRPr="00AA5AD7">
              <w:rPr>
                <w:rFonts w:ascii="Times" w:eastAsia="Microsoft YaHei UI" w:hAnsi="Times"/>
                <w:color w:val="0070C0"/>
                <w:lang w:val="en-GB" w:eastAsia="zh-CN"/>
              </w:rPr>
              <w:t>For FR2,</w:t>
            </w:r>
          </w:p>
          <w:p w14:paraId="3AA48F61"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For a separate initial DL BWP (if it does not include CD-SSB</w:t>
            </w:r>
            <w:r w:rsidRPr="00AA5AD7">
              <w:rPr>
                <w:rFonts w:ascii="Times" w:eastAsia="Microsoft YaHei UI" w:hAnsi="Times"/>
                <w:strike/>
                <w:color w:val="0070C0"/>
                <w:lang w:val="en-GB" w:eastAsia="zh-CN"/>
              </w:rPr>
              <w:t xml:space="preserve"> and the entire CORESET#0</w:t>
            </w:r>
            <w:r w:rsidRPr="00AA5AD7">
              <w:rPr>
                <w:rFonts w:ascii="Times" w:eastAsia="Microsoft YaHei UI" w:hAnsi="Times"/>
                <w:lang w:val="en-GB" w:eastAsia="zh-CN"/>
              </w:rPr>
              <w:t>) from RAN1 perspective,</w:t>
            </w:r>
          </w:p>
          <w:p w14:paraId="561D5ED8" w14:textId="77777777" w:rsidR="00AA5AD7" w:rsidRPr="00AA5AD7" w:rsidRDefault="00AA5AD7" w:rsidP="006B6ECB">
            <w:pPr>
              <w:numPr>
                <w:ilvl w:val="2"/>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If it is configured for random access while not for paging in idle/inactive mode, RedCap UE does NOT expect it to contain SSB/CORESET#0/SIB.</w:t>
            </w:r>
          </w:p>
          <w:p w14:paraId="3FCC5FCF" w14:textId="77777777" w:rsidR="00AA5AD7" w:rsidRPr="00AA5AD7" w:rsidRDefault="00AA5AD7" w:rsidP="006B6ECB">
            <w:pPr>
              <w:numPr>
                <w:ilvl w:val="2"/>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lastRenderedPageBreak/>
              <w:t>Note: RAN1 assumes REDCAP UE performing Random access in the separate DL BWP does not need to monitor paging in a BWP containing CORESET#0</w:t>
            </w:r>
          </w:p>
          <w:p w14:paraId="1E844BC9" w14:textId="77777777" w:rsidR="00AA5AD7" w:rsidRPr="00AA5AD7" w:rsidRDefault="00AA5AD7" w:rsidP="006B6ECB">
            <w:pPr>
              <w:numPr>
                <w:ilvl w:val="2"/>
                <w:numId w:val="16"/>
              </w:numPr>
              <w:spacing w:line="231" w:lineRule="atLeast"/>
              <w:textAlignment w:val="baseline"/>
              <w:rPr>
                <w:rFonts w:ascii="Times" w:eastAsia="Microsoft YaHei UI" w:hAnsi="Times"/>
                <w:lang w:eastAsia="zh-CN"/>
              </w:rPr>
            </w:pPr>
            <w:r w:rsidRPr="00AA5AD7">
              <w:rPr>
                <w:rFonts w:ascii="Times" w:eastAsia="Microsoft YaHei UI" w:hAnsi="Times"/>
                <w:shd w:val="clear" w:color="auto" w:fill="808000"/>
                <w:lang w:val="en-GB" w:eastAsia="zh-CN"/>
              </w:rPr>
              <w:t>Working assumption:</w:t>
            </w:r>
            <w:r w:rsidRPr="00AA5AD7">
              <w:rPr>
                <w:rFonts w:ascii="Times" w:eastAsia="Microsoft YaHei UI" w:hAnsi="Times"/>
                <w:lang w:val="en-GB" w:eastAsia="zh-CN"/>
              </w:rPr>
              <w:t> If it is configured for paging, RedCap UE expects it to contain NCD-SSB for serving cell but not CORESET#0/SIB from RAN1 perspective</w:t>
            </w:r>
          </w:p>
          <w:p w14:paraId="545C31B7"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For an RRC-configured active DL BWP in connected mode (if it does not include CD-SSB</w:t>
            </w:r>
            <w:r w:rsidRPr="00AA5AD7">
              <w:rPr>
                <w:rFonts w:ascii="Times" w:eastAsia="Microsoft YaHei UI" w:hAnsi="Times"/>
                <w:strike/>
                <w:color w:val="0070C0"/>
                <w:lang w:val="en-GB" w:eastAsia="zh-CN"/>
              </w:rPr>
              <w:t xml:space="preserve"> and the entire CORESET#0</w:t>
            </w:r>
            <w:r w:rsidRPr="00AA5AD7">
              <w:rPr>
                <w:rFonts w:ascii="Times" w:eastAsia="Microsoft YaHei UI" w:hAnsi="Times"/>
                <w:lang w:val="en-GB" w:eastAsia="zh-CN"/>
              </w:rPr>
              <w:t>) from RAN1 perspective,</w:t>
            </w:r>
          </w:p>
          <w:p w14:paraId="6FEC0F32" w14:textId="77777777" w:rsidR="00AA5AD7" w:rsidRPr="00AA5AD7" w:rsidRDefault="00AA5AD7" w:rsidP="006B6ECB">
            <w:pPr>
              <w:numPr>
                <w:ilvl w:val="2"/>
                <w:numId w:val="16"/>
              </w:numPr>
              <w:spacing w:line="231" w:lineRule="atLeast"/>
              <w:textAlignment w:val="baseline"/>
              <w:rPr>
                <w:rFonts w:ascii="Times" w:eastAsia="Microsoft YaHei UI" w:hAnsi="Times"/>
                <w:lang w:eastAsia="zh-CN"/>
              </w:rPr>
            </w:pPr>
            <w:r w:rsidRPr="00AA5AD7">
              <w:rPr>
                <w:rFonts w:ascii="Times" w:hAnsi="Times"/>
                <w:lang w:val="en-GB" w:eastAsia="en-GB"/>
              </w:rPr>
              <w:t>A RedCap UE supporting mandatory FG 6-1 (but not optional FG 6-1a) expects it to contain NCD-SSB for serving cell but not CORESET#0/SIB</w:t>
            </w:r>
          </w:p>
          <w:p w14:paraId="4E0FE993" w14:textId="77777777" w:rsidR="00AA5AD7" w:rsidRPr="00AA5AD7" w:rsidRDefault="00AA5AD7" w:rsidP="006B6ECB">
            <w:pPr>
              <w:numPr>
                <w:ilvl w:val="2"/>
                <w:numId w:val="16"/>
              </w:numPr>
              <w:overflowPunct w:val="0"/>
              <w:autoSpaceDE w:val="0"/>
              <w:autoSpaceDN w:val="0"/>
              <w:spacing w:line="252" w:lineRule="auto"/>
              <w:textAlignment w:val="baseline"/>
              <w:rPr>
                <w:rFonts w:ascii="Times" w:hAnsi="Times"/>
                <w:lang w:val="en-GB" w:eastAsia="en-GB"/>
              </w:rPr>
            </w:pPr>
            <w:r w:rsidRPr="00AA5AD7">
              <w:rPr>
                <w:rFonts w:ascii="Times" w:hAnsi="Times"/>
                <w:lang w:val="en-GB" w:eastAsia="en-GB"/>
              </w:rPr>
              <w:t xml:space="preserve">A RedCap UE can indicate the </w:t>
            </w:r>
            <w:r w:rsidRPr="00AA5AD7">
              <w:rPr>
                <w:rFonts w:ascii="Times" w:eastAsia="宋体" w:hAnsi="Times"/>
                <w:lang w:eastAsia="zh-CN"/>
              </w:rPr>
              <w:t>following</w:t>
            </w:r>
            <w:r w:rsidRPr="00AA5AD7">
              <w:rPr>
                <w:rFonts w:ascii="Times" w:hAnsi="Times"/>
                <w:lang w:val="en-GB" w:eastAsia="en-GB"/>
              </w:rPr>
              <w:t xml:space="preserve"> as optional capability</w:t>
            </w:r>
            <w:r w:rsidRPr="00AA5AD7">
              <w:rPr>
                <w:rFonts w:ascii="Times" w:eastAsia="宋体" w:hAnsi="Times"/>
                <w:lang w:eastAsia="zh-CN"/>
              </w:rPr>
              <w:t>:</w:t>
            </w:r>
          </w:p>
          <w:p w14:paraId="53808258" w14:textId="77777777" w:rsidR="00AA5AD7" w:rsidRPr="00AA5AD7" w:rsidRDefault="00AA5AD7" w:rsidP="006B6ECB">
            <w:pPr>
              <w:numPr>
                <w:ilvl w:val="3"/>
                <w:numId w:val="16"/>
              </w:numPr>
              <w:spacing w:line="231" w:lineRule="atLeast"/>
              <w:textAlignment w:val="baseline"/>
              <w:rPr>
                <w:rFonts w:ascii="Times" w:eastAsia="Microsoft YaHei UI" w:hAnsi="Times"/>
                <w:lang w:eastAsia="zh-CN"/>
              </w:rPr>
            </w:pPr>
            <w:r w:rsidRPr="00AA5AD7">
              <w:rPr>
                <w:rFonts w:ascii="Times" w:eastAsia="Microsoft YaHei UI" w:hAnsi="Times"/>
                <w:lang w:eastAsia="zh-CN"/>
              </w:rPr>
              <w:t xml:space="preserve">Not need NCD-SSB: </w:t>
            </w:r>
            <w:r w:rsidRPr="00AA5AD7">
              <w:rPr>
                <w:rFonts w:ascii="Times" w:eastAsia="Microsoft YaHei UI" w:hAnsi="Times"/>
                <w:lang w:val="en-GB" w:eastAsia="zh-CN"/>
              </w:rPr>
              <w:t xml:space="preserve">A RedCap UE can in addition optionally support relevant operation based on </w:t>
            </w:r>
            <w:r w:rsidRPr="00AA5AD7">
              <w:rPr>
                <w:rFonts w:ascii="Times" w:eastAsia="Microsoft YaHei UI" w:hAnsi="Times"/>
                <w:strike/>
                <w:color w:val="0070C0"/>
                <w:lang w:val="en-GB" w:eastAsia="zh-CN"/>
              </w:rPr>
              <w:t xml:space="preserve">for </w:t>
            </w:r>
            <w:r w:rsidRPr="00AA5AD7">
              <w:rPr>
                <w:rFonts w:ascii="Times" w:eastAsia="Microsoft YaHei UI" w:hAnsi="Times"/>
                <w:lang w:val="en-GB" w:eastAsia="zh-CN"/>
              </w:rPr>
              <w:t xml:space="preserve">CSI-RS </w:t>
            </w:r>
            <w:r w:rsidRPr="00AA5AD7">
              <w:rPr>
                <w:rFonts w:ascii="Times" w:eastAsia="Microsoft YaHei UI" w:hAnsi="Times"/>
                <w:shd w:val="clear" w:color="auto" w:fill="808000"/>
                <w:lang w:val="en-GB" w:eastAsia="zh-CN"/>
              </w:rPr>
              <w:t>(working assumption)</w:t>
            </w:r>
            <w:r w:rsidRPr="00AA5AD7">
              <w:rPr>
                <w:rFonts w:ascii="Times" w:eastAsia="Microsoft YaHei UI" w:hAnsi="Times"/>
                <w:lang w:val="en-GB" w:eastAsia="zh-CN"/>
              </w:rPr>
              <w:t xml:space="preserve"> and/or </w:t>
            </w:r>
            <w:r w:rsidRPr="00AA5AD7">
              <w:rPr>
                <w:rFonts w:ascii="Times" w:hAnsi="Times"/>
                <w:lang w:val="en-GB" w:eastAsia="en-GB"/>
              </w:rPr>
              <w:t>FG 6-1a</w:t>
            </w:r>
            <w:r w:rsidRPr="00AA5AD7">
              <w:rPr>
                <w:rFonts w:ascii="Times" w:eastAsia="Microsoft YaHei UI" w:hAnsi="Times"/>
                <w:lang w:val="en-GB" w:eastAsia="zh-CN"/>
              </w:rPr>
              <w:t xml:space="preserve"> by reporting optional capabilities.</w:t>
            </w:r>
          </w:p>
          <w:p w14:paraId="041550ED"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 xml:space="preserve">Note: </w:t>
            </w:r>
            <w:r w:rsidRPr="00AA5AD7">
              <w:rPr>
                <w:rFonts w:ascii="Times" w:eastAsia="Microsoft YaHei UI" w:hAnsi="Times"/>
                <w:color w:val="0070C0"/>
                <w:lang w:val="en-GB" w:eastAsia="zh-CN"/>
              </w:rPr>
              <w:t xml:space="preserve">For SSB and CORESET#0 multiplexing pattern 1, </w:t>
            </w:r>
            <w:r w:rsidRPr="00AA5AD7">
              <w:rPr>
                <w:rFonts w:ascii="Times" w:eastAsia="Microsoft YaHei UI" w:hAnsi="Times"/>
                <w:lang w:val="en-GB" w:eastAsia="zh-CN"/>
              </w:rPr>
              <w:t>if a separate initial/RRC configured DL BWP is configured to contain the entire CORESET#0, CD-SSB is expected by RedCap UE.</w:t>
            </w:r>
          </w:p>
          <w:p w14:paraId="40CE373D"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Microsoft YaHei UI" w:hAnsi="Times"/>
                <w:lang w:val="en-GB" w:eastAsia="zh-CN"/>
              </w:rPr>
              <w:t>Note: The network may choose to configure SSB or MIB-configured CORESET#0 or SIB1 to be within the respective DL BWP.</w:t>
            </w:r>
          </w:p>
          <w:p w14:paraId="422A0044"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Batang" w:hAnsi="Times"/>
              </w:rPr>
              <w:t>Note: If a separate SIB-configured initial DL BWP for RedCap UEs contains the entire CORESET#0, the RedCap UE shall use the bandwidth and location of the CORESET#0 in DL during initial access.</w:t>
            </w:r>
          </w:p>
          <w:p w14:paraId="60591A20"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等线" w:hAnsi="Times"/>
                <w:lang w:eastAsia="zh-CN"/>
              </w:rPr>
              <w:t>Note: NCD-SSB periodicity is not required to be configured the same as that of CD-SSB</w:t>
            </w:r>
          </w:p>
          <w:p w14:paraId="554C2D44" w14:textId="77777777" w:rsidR="00AA5AD7" w:rsidRPr="00AA5AD7" w:rsidRDefault="00AA5AD7" w:rsidP="006B6ECB">
            <w:pPr>
              <w:numPr>
                <w:ilvl w:val="1"/>
                <w:numId w:val="16"/>
              </w:numPr>
              <w:spacing w:line="231" w:lineRule="atLeast"/>
              <w:textAlignment w:val="baseline"/>
              <w:rPr>
                <w:rFonts w:ascii="Times" w:eastAsia="Microsoft YaHei UI" w:hAnsi="Times"/>
                <w:lang w:eastAsia="zh-CN"/>
              </w:rPr>
            </w:pPr>
            <w:r w:rsidRPr="00AA5AD7">
              <w:rPr>
                <w:rFonts w:ascii="Times" w:eastAsia="等线" w:hAnsi="Times"/>
                <w:lang w:eastAsia="zh-CN"/>
              </w:rPr>
              <w:t>Note: Periodicity of NCD-SSB shall be not less than periodicity of CD-SSB</w:t>
            </w:r>
          </w:p>
          <w:p w14:paraId="66717C44" w14:textId="77777777" w:rsidR="00AA5AD7" w:rsidRPr="00AA5AD7" w:rsidRDefault="00AA5AD7" w:rsidP="00AA5AD7">
            <w:pPr>
              <w:rPr>
                <w:rFonts w:ascii="Times" w:eastAsia="Batang" w:hAnsi="Times"/>
                <w:highlight w:val="cyan"/>
                <w:lang w:eastAsia="x-none"/>
              </w:rPr>
            </w:pPr>
          </w:p>
          <w:p w14:paraId="2AB9327E" w14:textId="012AC09C" w:rsidR="00AA5AD7" w:rsidRPr="00AA5AD7" w:rsidRDefault="00AA5AD7" w:rsidP="00AA5AD7">
            <w:pPr>
              <w:shd w:val="clear" w:color="auto" w:fill="FFFFFF"/>
              <w:spacing w:line="231" w:lineRule="atLeast"/>
              <w:rPr>
                <w:rFonts w:eastAsia="Microsoft YaHei UI"/>
                <w:color w:val="000000"/>
                <w:szCs w:val="20"/>
                <w:highlight w:val="green"/>
                <w:lang w:val="en-GB" w:eastAsia="zh-CN"/>
              </w:rPr>
            </w:pPr>
            <w:r w:rsidRPr="00AA5AD7">
              <w:rPr>
                <w:rFonts w:eastAsia="Microsoft YaHei UI"/>
                <w:color w:val="000000"/>
                <w:szCs w:val="20"/>
                <w:highlight w:val="green"/>
                <w:lang w:val="en-GB" w:eastAsia="zh-CN"/>
              </w:rPr>
              <w:t>Agreement:</w:t>
            </w:r>
            <w:r w:rsidRPr="00AA5AD7">
              <w:rPr>
                <w:rFonts w:eastAsia="Microsoft YaHei UI"/>
                <w:color w:val="000000"/>
                <w:szCs w:val="20"/>
                <w:lang w:val="en-GB" w:eastAsia="zh-CN"/>
              </w:rPr>
              <w:t xml:space="preserve"> </w:t>
            </w:r>
          </w:p>
          <w:p w14:paraId="1DD2D3EF" w14:textId="77777777" w:rsidR="00AA5AD7" w:rsidRPr="00AA5AD7" w:rsidRDefault="00AA5AD7" w:rsidP="006B6ECB">
            <w:pPr>
              <w:numPr>
                <w:ilvl w:val="0"/>
                <w:numId w:val="17"/>
              </w:numPr>
              <w:spacing w:line="252" w:lineRule="auto"/>
              <w:contextualSpacing/>
              <w:rPr>
                <w:rFonts w:eastAsia="Batang"/>
                <w:szCs w:val="20"/>
                <w:lang w:eastAsia="x-none"/>
              </w:rPr>
            </w:pPr>
            <w:r w:rsidRPr="00AA5AD7">
              <w:rPr>
                <w:rFonts w:eastAsia="Batang"/>
                <w:szCs w:val="20"/>
                <w:lang w:eastAsia="x-none"/>
              </w:rPr>
              <w:t>Send an LS to RAN2 and RAN4 to inform them about relevent RAN1 agreement on FR1 and corresponding agreement on FR2, as well as the working assumption, and ask them whether the working assumption reasonable or not:</w:t>
            </w:r>
          </w:p>
          <w:p w14:paraId="3C19283A" w14:textId="77777777" w:rsidR="00AA5AD7" w:rsidRPr="00AA5AD7" w:rsidRDefault="00AA5AD7" w:rsidP="006B6ECB">
            <w:pPr>
              <w:numPr>
                <w:ilvl w:val="1"/>
                <w:numId w:val="17"/>
              </w:numPr>
              <w:spacing w:line="252" w:lineRule="auto"/>
              <w:contextualSpacing/>
              <w:rPr>
                <w:rFonts w:eastAsia="Batang"/>
                <w:szCs w:val="20"/>
                <w:lang w:eastAsia="x-none"/>
              </w:rPr>
            </w:pPr>
            <w:r w:rsidRPr="00AA5AD7">
              <w:rPr>
                <w:rFonts w:eastAsia="Batang"/>
                <w:szCs w:val="20"/>
                <w:lang w:eastAsia="x-none"/>
              </w:rPr>
              <w:t>For a separate initial DL BWP (if it does not include CD-SSB and the entire CORESET#0) from RAN1 perspective,</w:t>
            </w:r>
          </w:p>
          <w:p w14:paraId="2C291FF3" w14:textId="77777777" w:rsidR="00AA5AD7" w:rsidRPr="00AA5AD7" w:rsidRDefault="00AA5AD7" w:rsidP="006B6ECB">
            <w:pPr>
              <w:numPr>
                <w:ilvl w:val="2"/>
                <w:numId w:val="17"/>
              </w:numPr>
              <w:spacing w:line="252" w:lineRule="auto"/>
              <w:contextualSpacing/>
              <w:rPr>
                <w:rFonts w:eastAsia="Batang"/>
                <w:szCs w:val="20"/>
                <w:lang w:eastAsia="x-none"/>
              </w:rPr>
            </w:pPr>
            <w:r w:rsidRPr="00AA5AD7">
              <w:rPr>
                <w:rFonts w:eastAsia="Batang"/>
                <w:szCs w:val="20"/>
                <w:lang w:eastAsia="x-none"/>
              </w:rPr>
              <w:t>If it is configured for random access while not for paging in idle/inactive mode, RedCap UE does NOT expect it to contain SSB/CORESET#0/SIB.</w:t>
            </w:r>
          </w:p>
          <w:p w14:paraId="40BB6FD0" w14:textId="77777777" w:rsidR="00AA5AD7" w:rsidRPr="00AA5AD7" w:rsidRDefault="00AA5AD7" w:rsidP="006B6ECB">
            <w:pPr>
              <w:numPr>
                <w:ilvl w:val="2"/>
                <w:numId w:val="17"/>
              </w:numPr>
              <w:spacing w:line="252" w:lineRule="auto"/>
              <w:contextualSpacing/>
              <w:rPr>
                <w:rFonts w:eastAsia="Batang"/>
                <w:szCs w:val="20"/>
                <w:lang w:eastAsia="x-none"/>
              </w:rPr>
            </w:pPr>
            <w:r w:rsidRPr="00AA5AD7">
              <w:rPr>
                <w:rFonts w:eastAsia="Batang"/>
                <w:szCs w:val="20"/>
                <w:lang w:eastAsia="x-none"/>
              </w:rPr>
              <w:t>Note: RAN1 assumes REDCAP UE performing Random access in the separate DL BWP does not need to monitor paging in a BWP containing CORESET#0</w:t>
            </w:r>
          </w:p>
          <w:p w14:paraId="71BD63CA" w14:textId="77777777" w:rsidR="00AA5AD7" w:rsidRPr="00AA5AD7" w:rsidRDefault="00AA5AD7" w:rsidP="006B6ECB">
            <w:pPr>
              <w:numPr>
                <w:ilvl w:val="2"/>
                <w:numId w:val="17"/>
              </w:numPr>
              <w:spacing w:line="252" w:lineRule="auto"/>
              <w:contextualSpacing/>
              <w:rPr>
                <w:rFonts w:eastAsia="Batang"/>
                <w:szCs w:val="20"/>
                <w:lang w:eastAsia="x-none"/>
              </w:rPr>
            </w:pPr>
            <w:r w:rsidRPr="00AA5AD7">
              <w:rPr>
                <w:rFonts w:eastAsia="Batang"/>
                <w:szCs w:val="20"/>
                <w:highlight w:val="darkYellow"/>
                <w:lang w:eastAsia="x-none"/>
              </w:rPr>
              <w:t>Working assumption:</w:t>
            </w:r>
            <w:r w:rsidRPr="00AA5AD7">
              <w:rPr>
                <w:rFonts w:eastAsia="Batang"/>
                <w:szCs w:val="20"/>
                <w:lang w:eastAsia="x-none"/>
              </w:rPr>
              <w:t xml:space="preserve"> If it is configured for paging, RedCap UE expects it to contain NCD-SSB for serving cell but not CORESET#0/SIB from RAN1 perspective</w:t>
            </w:r>
          </w:p>
          <w:p w14:paraId="09AA2570" w14:textId="77777777" w:rsidR="00AA5AD7" w:rsidRPr="00AA5AD7" w:rsidRDefault="00AA5AD7" w:rsidP="006B6ECB">
            <w:pPr>
              <w:numPr>
                <w:ilvl w:val="0"/>
                <w:numId w:val="17"/>
              </w:numPr>
              <w:spacing w:line="252" w:lineRule="auto"/>
              <w:contextualSpacing/>
              <w:rPr>
                <w:rFonts w:eastAsia="Batang"/>
                <w:szCs w:val="20"/>
                <w:lang w:eastAsia="x-none"/>
              </w:rPr>
            </w:pPr>
            <w:r w:rsidRPr="00AA5AD7">
              <w:rPr>
                <w:rFonts w:eastAsia="Batang"/>
                <w:szCs w:val="20"/>
                <w:lang w:eastAsia="x-none"/>
              </w:rPr>
              <w:t>Indicate in the LS that RAN1 does not expect any further RAN1 specification impact from the above working assumption.</w:t>
            </w:r>
          </w:p>
          <w:p w14:paraId="5F6AE046" w14:textId="77777777" w:rsidR="00AA5AD7" w:rsidRPr="00AA5AD7" w:rsidRDefault="00AA5AD7" w:rsidP="006B6ECB">
            <w:pPr>
              <w:numPr>
                <w:ilvl w:val="0"/>
                <w:numId w:val="17"/>
              </w:numPr>
              <w:spacing w:line="252" w:lineRule="auto"/>
              <w:contextualSpacing/>
              <w:rPr>
                <w:rFonts w:eastAsia="Batang"/>
                <w:szCs w:val="20"/>
                <w:lang w:eastAsia="x-none"/>
              </w:rPr>
            </w:pPr>
            <w:r w:rsidRPr="00AA5AD7">
              <w:rPr>
                <w:rFonts w:eastAsia="Batang"/>
                <w:szCs w:val="20"/>
                <w:lang w:eastAsia="x-none"/>
              </w:rPr>
              <w:t>Also include the following RAN1 agreement in the LS as background information:</w:t>
            </w:r>
          </w:p>
          <w:p w14:paraId="222ACC2D" w14:textId="77777777" w:rsidR="00AA5AD7" w:rsidRPr="00AA5AD7" w:rsidRDefault="00AA5AD7" w:rsidP="006B6ECB">
            <w:pPr>
              <w:numPr>
                <w:ilvl w:val="1"/>
                <w:numId w:val="17"/>
              </w:numPr>
              <w:spacing w:line="252" w:lineRule="auto"/>
              <w:contextualSpacing/>
              <w:rPr>
                <w:rFonts w:eastAsia="Batang"/>
                <w:szCs w:val="20"/>
                <w:lang w:eastAsia="x-none"/>
              </w:rPr>
            </w:pPr>
            <w:r w:rsidRPr="00AA5AD7">
              <w:rPr>
                <w:rFonts w:eastAsia="Batang"/>
                <w:szCs w:val="20"/>
                <w:lang w:eastAsia="x-none"/>
              </w:rPr>
              <w:t>For both FR1 and FR2, for a cell that allows a RedCap UE to access, network can configure a separate initial DL BWP for RedCap UEs in SIB. At least the case when the separate initial DL BWP includes CD-SSB and the entire CORESET#0 is supported</w:t>
            </w:r>
          </w:p>
          <w:p w14:paraId="5EE79FA8" w14:textId="77777777" w:rsidR="00AA5AD7" w:rsidRPr="00AA5AD7" w:rsidRDefault="00AA5AD7" w:rsidP="006B6ECB">
            <w:pPr>
              <w:numPr>
                <w:ilvl w:val="2"/>
                <w:numId w:val="17"/>
              </w:numPr>
              <w:spacing w:line="252" w:lineRule="auto"/>
              <w:contextualSpacing/>
              <w:rPr>
                <w:rFonts w:eastAsia="Batang"/>
                <w:szCs w:val="20"/>
                <w:lang w:eastAsia="x-none"/>
              </w:rPr>
            </w:pPr>
            <w:r w:rsidRPr="00AA5AD7">
              <w:rPr>
                <w:rFonts w:eastAsia="Batang"/>
                <w:szCs w:val="20"/>
                <w:lang w:eastAsia="x-none"/>
              </w:rPr>
              <w:t>It can be used in idle/inactive mode (including paging) and during and after initial access, when applicable</w:t>
            </w:r>
          </w:p>
          <w:p w14:paraId="76E4CA8B" w14:textId="77777777" w:rsidR="00AA5AD7" w:rsidRPr="00AA5AD7" w:rsidRDefault="00AA5AD7" w:rsidP="006B6ECB">
            <w:pPr>
              <w:numPr>
                <w:ilvl w:val="2"/>
                <w:numId w:val="17"/>
              </w:numPr>
              <w:spacing w:line="252" w:lineRule="auto"/>
              <w:contextualSpacing/>
              <w:rPr>
                <w:rFonts w:eastAsia="Batang"/>
                <w:szCs w:val="20"/>
                <w:lang w:eastAsia="x-none"/>
              </w:rPr>
            </w:pPr>
            <w:r w:rsidRPr="00AA5AD7">
              <w:rPr>
                <w:rFonts w:eastAsia="Batang"/>
                <w:szCs w:val="20"/>
                <w:lang w:eastAsia="x-none"/>
              </w:rPr>
              <w:t>It is no wider than the maximum RedCap UE bandwidth.</w:t>
            </w:r>
          </w:p>
          <w:p w14:paraId="423B2085" w14:textId="77777777" w:rsidR="00AA5AD7" w:rsidRPr="00AA5AD7" w:rsidRDefault="00AA5AD7" w:rsidP="006B6ECB">
            <w:pPr>
              <w:numPr>
                <w:ilvl w:val="2"/>
                <w:numId w:val="17"/>
              </w:numPr>
              <w:spacing w:line="252" w:lineRule="auto"/>
              <w:contextualSpacing/>
              <w:rPr>
                <w:rFonts w:eastAsia="Batang"/>
                <w:szCs w:val="20"/>
                <w:lang w:eastAsia="x-none"/>
              </w:rPr>
            </w:pPr>
            <w:r w:rsidRPr="00AA5AD7">
              <w:rPr>
                <w:rFonts w:eastAsia="Batang"/>
                <w:szCs w:val="20"/>
                <w:lang w:eastAsia="x-none"/>
              </w:rPr>
              <w:t>This applies to both TDD and FDD (including FD FDD and HD FDD) cases.</w:t>
            </w:r>
          </w:p>
          <w:p w14:paraId="324DDC99" w14:textId="7642D7DC" w:rsidR="00AA5AD7" w:rsidRPr="00AA5AD7" w:rsidRDefault="00AA5AD7" w:rsidP="00AA5AD7">
            <w:pPr>
              <w:shd w:val="clear" w:color="auto" w:fill="FFFFFF"/>
              <w:spacing w:line="231" w:lineRule="atLeast"/>
              <w:rPr>
                <w:rFonts w:eastAsia="Microsoft YaHei UI"/>
                <w:color w:val="000000"/>
                <w:szCs w:val="20"/>
                <w:highlight w:val="green"/>
                <w:lang w:val="en-GB" w:eastAsia="zh-CN"/>
              </w:rPr>
            </w:pPr>
            <w:r w:rsidRPr="00AA5AD7">
              <w:rPr>
                <w:rFonts w:eastAsia="Microsoft YaHei UI"/>
                <w:color w:val="000000"/>
                <w:szCs w:val="20"/>
                <w:highlight w:val="green"/>
                <w:lang w:val="en-GB" w:eastAsia="zh-CN"/>
              </w:rPr>
              <w:t>Agreement:</w:t>
            </w:r>
            <w:r w:rsidRPr="00AA5AD7">
              <w:rPr>
                <w:rFonts w:eastAsia="Microsoft YaHei UI"/>
                <w:color w:val="000000"/>
                <w:szCs w:val="20"/>
                <w:lang w:val="en-GB" w:eastAsia="zh-CN"/>
              </w:rPr>
              <w:t xml:space="preserve"> </w:t>
            </w:r>
          </w:p>
          <w:p w14:paraId="7014B0CC" w14:textId="77777777" w:rsidR="00AA5AD7" w:rsidRPr="00AA5AD7" w:rsidRDefault="00AA5AD7" w:rsidP="006B6ECB">
            <w:pPr>
              <w:numPr>
                <w:ilvl w:val="0"/>
                <w:numId w:val="19"/>
              </w:numPr>
              <w:rPr>
                <w:rFonts w:ascii="Times" w:eastAsia="Batang" w:hAnsi="Times"/>
              </w:rPr>
            </w:pPr>
            <w:r w:rsidRPr="00AA5AD7">
              <w:rPr>
                <w:rFonts w:ascii="Times" w:eastAsia="Batang" w:hAnsi="Times"/>
              </w:rPr>
              <w:t xml:space="preserve">The draft LS in </w:t>
            </w:r>
            <w:hyperlink r:id="rId8" w:history="1">
              <w:r w:rsidRPr="00AA5AD7">
                <w:rPr>
                  <w:rFonts w:ascii="Times" w:eastAsia="Batang" w:hAnsi="Times"/>
                  <w:color w:val="0000FF"/>
                  <w:u w:val="single"/>
                </w:rPr>
                <w:t>R1-2112801</w:t>
              </w:r>
            </w:hyperlink>
            <w:r w:rsidRPr="00AA5AD7">
              <w:rPr>
                <w:rFonts w:ascii="Times" w:eastAsia="Batang" w:hAnsi="Times"/>
              </w:rPr>
              <w:t xml:space="preserve"> is endorsed in principle.</w:t>
            </w:r>
          </w:p>
          <w:p w14:paraId="64CF6C6E" w14:textId="77777777" w:rsidR="00AA5AD7" w:rsidRPr="00AA5AD7" w:rsidRDefault="00AA5AD7" w:rsidP="006B6ECB">
            <w:pPr>
              <w:numPr>
                <w:ilvl w:val="0"/>
                <w:numId w:val="19"/>
              </w:numPr>
              <w:rPr>
                <w:rFonts w:ascii="Times" w:eastAsia="Batang" w:hAnsi="Times"/>
                <w:lang w:eastAsia="x-none"/>
              </w:rPr>
            </w:pPr>
            <w:r w:rsidRPr="00AA5AD7">
              <w:rPr>
                <w:rFonts w:ascii="Times" w:eastAsia="Batang" w:hAnsi="Times"/>
                <w:highlight w:val="green"/>
                <w:lang w:eastAsia="x-none"/>
              </w:rPr>
              <w:t>Final LS </w:t>
            </w:r>
            <w:hyperlink r:id="rId9" w:history="1">
              <w:r w:rsidRPr="00AA5AD7">
                <w:rPr>
                  <w:rFonts w:ascii="Times" w:eastAsia="Batang" w:hAnsi="Times"/>
                  <w:color w:val="0000FF"/>
                  <w:highlight w:val="green"/>
                  <w:u w:val="single"/>
                  <w:lang w:eastAsia="x-none"/>
                </w:rPr>
                <w:t>R1-2112802</w:t>
              </w:r>
            </w:hyperlink>
            <w:r w:rsidRPr="00AA5AD7">
              <w:rPr>
                <w:rFonts w:ascii="Times" w:eastAsia="Batang" w:hAnsi="Times"/>
                <w:highlight w:val="green"/>
                <w:lang w:eastAsia="x-none"/>
              </w:rPr>
              <w:t> is endorsed.</w:t>
            </w:r>
          </w:p>
          <w:p w14:paraId="715B690D" w14:textId="047FAE94" w:rsidR="00AA5AD7" w:rsidRDefault="00AA5AD7" w:rsidP="00AA5AD7">
            <w:pPr>
              <w:rPr>
                <w:rFonts w:ascii="Times" w:eastAsia="Batang" w:hAnsi="Times"/>
                <w:highlight w:val="cyan"/>
                <w:lang w:eastAsia="x-none"/>
              </w:rPr>
            </w:pPr>
          </w:p>
          <w:p w14:paraId="5ADA16A6" w14:textId="602BC16A" w:rsidR="00AA5AD7" w:rsidRPr="00AA5AD7" w:rsidRDefault="00AA5AD7" w:rsidP="00AA5AD7">
            <w:pPr>
              <w:shd w:val="clear" w:color="auto" w:fill="FFFFFF"/>
              <w:spacing w:line="231" w:lineRule="atLeast"/>
              <w:rPr>
                <w:rFonts w:eastAsia="Microsoft YaHei UI"/>
                <w:color w:val="000000"/>
                <w:szCs w:val="20"/>
                <w:highlight w:val="green"/>
                <w:lang w:val="en-GB" w:eastAsia="zh-CN"/>
              </w:rPr>
            </w:pPr>
            <w:r w:rsidRPr="00AA5AD7">
              <w:rPr>
                <w:rFonts w:eastAsia="Microsoft YaHei UI"/>
                <w:color w:val="000000"/>
                <w:szCs w:val="20"/>
                <w:highlight w:val="green"/>
                <w:lang w:val="en-GB" w:eastAsia="zh-CN"/>
              </w:rPr>
              <w:t>Agreement:</w:t>
            </w:r>
            <w:r w:rsidRPr="00AA5AD7">
              <w:rPr>
                <w:rFonts w:eastAsia="Microsoft YaHei UI"/>
                <w:color w:val="000000"/>
                <w:szCs w:val="20"/>
                <w:lang w:val="en-GB" w:eastAsia="zh-CN"/>
              </w:rPr>
              <w:t xml:space="preserve"> </w:t>
            </w:r>
          </w:p>
          <w:p w14:paraId="7BA3D31D" w14:textId="77777777" w:rsidR="00AA5AD7" w:rsidRPr="00AA5AD7" w:rsidRDefault="00AA5AD7" w:rsidP="006B6ECB">
            <w:pPr>
              <w:numPr>
                <w:ilvl w:val="0"/>
                <w:numId w:val="15"/>
              </w:numPr>
              <w:autoSpaceDN w:val="0"/>
              <w:spacing w:line="252" w:lineRule="auto"/>
              <w:rPr>
                <w:rFonts w:eastAsia="Batang"/>
                <w:szCs w:val="20"/>
              </w:rPr>
            </w:pPr>
            <w:r w:rsidRPr="00AA5AD7">
              <w:rPr>
                <w:rFonts w:eastAsia="Batang"/>
                <w:szCs w:val="20"/>
              </w:rPr>
              <w:t>When the frequency hopping for the RedCap PUCCH resources (for HARQ feedback for Msg4/MsgB) is deactivated,</w:t>
            </w:r>
          </w:p>
          <w:p w14:paraId="56E7068E" w14:textId="77777777" w:rsidR="00AA5AD7" w:rsidRPr="00AA5AD7" w:rsidRDefault="00AA5AD7" w:rsidP="006B6ECB">
            <w:pPr>
              <w:numPr>
                <w:ilvl w:val="1"/>
                <w:numId w:val="18"/>
              </w:numPr>
              <w:spacing w:line="252" w:lineRule="auto"/>
              <w:contextualSpacing/>
              <w:rPr>
                <w:rFonts w:eastAsia="Batang"/>
                <w:szCs w:val="20"/>
                <w:lang w:eastAsia="x-none"/>
              </w:rPr>
            </w:pPr>
            <w:r w:rsidRPr="00AA5AD7">
              <w:rPr>
                <w:rFonts w:eastAsia="Batang"/>
                <w:szCs w:val="20"/>
                <w:lang w:eastAsia="x-none"/>
              </w:rPr>
              <w:t>Each PUCCH resource is mapped to a single PRB.</w:t>
            </w:r>
          </w:p>
          <w:p w14:paraId="77F35BB6" w14:textId="77777777" w:rsidR="00AA5AD7" w:rsidRPr="00AA5AD7" w:rsidRDefault="00AA5AD7" w:rsidP="006B6ECB">
            <w:pPr>
              <w:numPr>
                <w:ilvl w:val="1"/>
                <w:numId w:val="18"/>
              </w:numPr>
              <w:spacing w:line="252" w:lineRule="auto"/>
              <w:contextualSpacing/>
              <w:rPr>
                <w:rFonts w:eastAsia="Batang"/>
                <w:szCs w:val="20"/>
                <w:lang w:eastAsia="x-none"/>
              </w:rPr>
            </w:pPr>
            <w:r w:rsidRPr="00AA5AD7">
              <w:rPr>
                <w:rFonts w:eastAsia="Batang"/>
                <w:szCs w:val="20"/>
                <w:lang w:eastAsia="x-none"/>
              </w:rPr>
              <w:t xml:space="preserve">What side[(s)] of the RedCap UL BWP center frequency to which PUCCH resources are mapped is[/are] configurable by the network, including SIB-configurable [additional] offset (with no more than </w:t>
            </w:r>
            <w:r w:rsidRPr="007014B8">
              <w:rPr>
                <w:rFonts w:eastAsia="Batang" w:hint="eastAsia"/>
                <w:szCs w:val="20"/>
                <w:lang w:eastAsia="x-none"/>
              </w:rPr>
              <w:t>[4]</w:t>
            </w:r>
            <w:r w:rsidRPr="00AA5AD7">
              <w:rPr>
                <w:rFonts w:eastAsia="Batang"/>
                <w:szCs w:val="20"/>
                <w:lang w:eastAsia="x-none"/>
              </w:rPr>
              <w:t xml:space="preserve"> candidate values) using the existing equations for determining the PRB index of the PUCCH transmission as a starting point.</w:t>
            </w:r>
          </w:p>
          <w:p w14:paraId="4E12450F" w14:textId="77777777" w:rsidR="00AA5AD7" w:rsidRPr="00AA5AD7" w:rsidRDefault="00AA5AD7" w:rsidP="006B6ECB">
            <w:pPr>
              <w:numPr>
                <w:ilvl w:val="0"/>
                <w:numId w:val="18"/>
              </w:numPr>
              <w:spacing w:line="252" w:lineRule="auto"/>
              <w:contextualSpacing/>
              <w:rPr>
                <w:rFonts w:eastAsia="Batang"/>
                <w:szCs w:val="20"/>
                <w:lang w:eastAsia="x-none"/>
              </w:rPr>
            </w:pPr>
            <w:r w:rsidRPr="00AA5AD7">
              <w:rPr>
                <w:rFonts w:ascii="Times" w:eastAsia="Batang" w:hAnsi="Times"/>
                <w:szCs w:val="20"/>
                <w:lang w:eastAsia="x-none"/>
              </w:rPr>
              <w:lastRenderedPageBreak/>
              <w:t>RedCap and non-RedCap can be configured with the same or different PUCCH resource set indices (see TS 38.213 Table 9.2.1-1).</w:t>
            </w:r>
          </w:p>
          <w:p w14:paraId="2DF038AD" w14:textId="77777777" w:rsidR="00AA5AD7" w:rsidRPr="00AA5AD7" w:rsidRDefault="00AA5AD7" w:rsidP="00AA5AD7">
            <w:pPr>
              <w:rPr>
                <w:rFonts w:ascii="Times" w:eastAsia="Batang" w:hAnsi="Times"/>
                <w:highlight w:val="cyan"/>
                <w:lang w:eastAsia="x-none"/>
              </w:rPr>
            </w:pPr>
          </w:p>
          <w:p w14:paraId="07060B72" w14:textId="09A7E7D0" w:rsidR="00AA5AD7" w:rsidRPr="00AA5AD7" w:rsidRDefault="00AA5AD7" w:rsidP="00AA5AD7">
            <w:pPr>
              <w:shd w:val="clear" w:color="auto" w:fill="FFFFFF"/>
              <w:spacing w:line="231" w:lineRule="atLeast"/>
              <w:rPr>
                <w:rFonts w:eastAsia="Microsoft YaHei UI"/>
                <w:color w:val="000000"/>
                <w:szCs w:val="20"/>
                <w:highlight w:val="green"/>
                <w:lang w:val="en-GB" w:eastAsia="zh-CN"/>
              </w:rPr>
            </w:pPr>
            <w:r w:rsidRPr="00AA5AD7">
              <w:rPr>
                <w:rFonts w:eastAsia="Microsoft YaHei UI"/>
                <w:color w:val="000000"/>
                <w:szCs w:val="20"/>
                <w:highlight w:val="green"/>
                <w:lang w:val="en-GB" w:eastAsia="zh-CN"/>
              </w:rPr>
              <w:t>Agreement:</w:t>
            </w:r>
            <w:r w:rsidRPr="00AA5AD7">
              <w:rPr>
                <w:rFonts w:eastAsia="Microsoft YaHei UI"/>
                <w:color w:val="000000"/>
                <w:szCs w:val="20"/>
                <w:lang w:val="en-GB" w:eastAsia="zh-CN"/>
              </w:rPr>
              <w:t xml:space="preserve"> </w:t>
            </w:r>
          </w:p>
          <w:p w14:paraId="0DF1B756" w14:textId="77777777" w:rsidR="00AA5AD7" w:rsidRPr="00AA5AD7" w:rsidRDefault="00AA5AD7" w:rsidP="006B6ECB">
            <w:pPr>
              <w:numPr>
                <w:ilvl w:val="0"/>
                <w:numId w:val="15"/>
              </w:numPr>
              <w:autoSpaceDN w:val="0"/>
              <w:spacing w:line="252" w:lineRule="auto"/>
              <w:rPr>
                <w:rFonts w:ascii="Times" w:eastAsia="Batang" w:hAnsi="Times"/>
              </w:rPr>
            </w:pPr>
            <w:r w:rsidRPr="00AA5AD7">
              <w:rPr>
                <w:rFonts w:ascii="Times" w:eastAsia="Batang" w:hAnsi="Times"/>
              </w:rPr>
              <w:t>For a separate initial DL BWP for RedCap UEs,</w:t>
            </w:r>
          </w:p>
          <w:p w14:paraId="0D130416" w14:textId="77777777" w:rsidR="00AA5AD7" w:rsidRPr="00AA5AD7" w:rsidRDefault="00AA5AD7" w:rsidP="006B6ECB">
            <w:pPr>
              <w:numPr>
                <w:ilvl w:val="1"/>
                <w:numId w:val="15"/>
              </w:numPr>
              <w:autoSpaceDN w:val="0"/>
              <w:spacing w:line="252" w:lineRule="auto"/>
              <w:rPr>
                <w:rFonts w:ascii="Times" w:eastAsia="Batang" w:hAnsi="Times"/>
              </w:rPr>
            </w:pPr>
            <w:r w:rsidRPr="00AA5AD7">
              <w:rPr>
                <w:rFonts w:ascii="Times" w:eastAsia="Batang" w:hAnsi="Times"/>
              </w:rPr>
              <w:t>The supported bandwidths for the separate initial DL BWP for RedCap UEs can have any values up to the maximum UE bandwidth (as in legacy operation).</w:t>
            </w:r>
          </w:p>
          <w:p w14:paraId="5CEB58A7" w14:textId="7CEB2A72" w:rsidR="00F87CDF" w:rsidRPr="003959ED" w:rsidRDefault="00F87CDF" w:rsidP="00AA5AD7">
            <w:pPr>
              <w:spacing w:line="252" w:lineRule="auto"/>
              <w:contextualSpacing/>
              <w:jc w:val="both"/>
            </w:pPr>
          </w:p>
        </w:tc>
      </w:tr>
    </w:tbl>
    <w:p w14:paraId="324E14F9" w14:textId="77777777" w:rsidR="00AA5AD7" w:rsidRDefault="00AA5AD7" w:rsidP="00271708">
      <w:pPr>
        <w:adjustRightInd w:val="0"/>
        <w:snapToGrid w:val="0"/>
        <w:spacing w:afterLines="50" w:after="120"/>
        <w:jc w:val="both"/>
        <w:rPr>
          <w:rFonts w:eastAsia="宋体"/>
          <w:lang w:eastAsia="zh-CN"/>
        </w:rPr>
      </w:pPr>
    </w:p>
    <w:p w14:paraId="3A996C1F" w14:textId="2F1D8365" w:rsidR="006E2695" w:rsidRPr="006E2695" w:rsidRDefault="00A62F82" w:rsidP="003959ED">
      <w:pPr>
        <w:adjustRightInd w:val="0"/>
        <w:snapToGrid w:val="0"/>
        <w:spacing w:afterLines="50" w:after="120"/>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 </w:t>
      </w:r>
      <w:r w:rsidR="007F0AC6">
        <w:rPr>
          <w:rFonts w:eastAsia="宋体"/>
          <w:lang w:eastAsia="zh-CN"/>
        </w:rPr>
        <w:t xml:space="preserve">the </w:t>
      </w:r>
      <w:r w:rsidR="00271708">
        <w:rPr>
          <w:rFonts w:eastAsia="宋体"/>
          <w:lang w:eastAsia="zh-CN"/>
        </w:rPr>
        <w:t xml:space="preserve">remaining issues on the </w:t>
      </w:r>
      <w:r w:rsidR="00614D94">
        <w:rPr>
          <w:rFonts w:eastAsia="宋体"/>
          <w:lang w:eastAsia="zh-CN"/>
        </w:rPr>
        <w:t>r</w:t>
      </w:r>
      <w:r w:rsidR="00614D94" w:rsidRPr="00614D94">
        <w:rPr>
          <w:rFonts w:eastAsia="宋体"/>
          <w:lang w:eastAsia="zh-CN"/>
        </w:rPr>
        <w:t xml:space="preserve">educed maximum UE bandwidth </w:t>
      </w:r>
      <w:r w:rsidR="003959ED">
        <w:rPr>
          <w:rFonts w:eastAsia="宋体"/>
          <w:lang w:eastAsia="zh-CN"/>
        </w:rPr>
        <w:t xml:space="preserve">for </w:t>
      </w:r>
      <w:r w:rsidR="008C6FFC">
        <w:rPr>
          <w:rFonts w:eastAsia="宋体"/>
          <w:lang w:eastAsia="zh-CN"/>
        </w:rPr>
        <w:t xml:space="preserve">RedCap. </w:t>
      </w:r>
    </w:p>
    <w:p w14:paraId="7BC0BBEE" w14:textId="31C222FB" w:rsidR="00A74B6C" w:rsidRPr="00D7261C" w:rsidRDefault="0099548C" w:rsidP="007628A5">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 xml:space="preserve">Configuration for </w:t>
      </w:r>
      <w:r w:rsidR="00D7261C">
        <w:rPr>
          <w:rFonts w:cs="Times New Roman"/>
          <w:bCs w:val="0"/>
          <w:kern w:val="0"/>
          <w:sz w:val="36"/>
          <w:szCs w:val="20"/>
          <w:lang w:val="fr-FR"/>
        </w:rPr>
        <w:t>t</w:t>
      </w:r>
      <w:r w:rsidR="002E49A1" w:rsidRPr="007628A5">
        <w:rPr>
          <w:rFonts w:cs="Times New Roman"/>
          <w:bCs w:val="0"/>
          <w:kern w:val="0"/>
          <w:sz w:val="36"/>
          <w:szCs w:val="20"/>
          <w:lang w:val="fr-FR"/>
        </w:rPr>
        <w:t xml:space="preserve">he </w:t>
      </w:r>
      <w:r w:rsidR="00E938C4" w:rsidRPr="007628A5">
        <w:rPr>
          <w:rFonts w:cs="Times New Roman"/>
          <w:bCs w:val="0"/>
          <w:kern w:val="0"/>
          <w:sz w:val="36"/>
          <w:szCs w:val="20"/>
          <w:lang w:val="fr-FR"/>
        </w:rPr>
        <w:t xml:space="preserve">separate </w:t>
      </w:r>
      <w:r w:rsidR="002E49A1" w:rsidRPr="007628A5">
        <w:rPr>
          <w:rFonts w:cs="Times New Roman"/>
          <w:bCs w:val="0"/>
          <w:kern w:val="0"/>
          <w:sz w:val="36"/>
          <w:szCs w:val="20"/>
          <w:lang w:val="fr-FR"/>
        </w:rPr>
        <w:t>i</w:t>
      </w:r>
      <w:r w:rsidR="008C6FFC" w:rsidRPr="007628A5">
        <w:rPr>
          <w:rFonts w:cs="Times New Roman"/>
          <w:bCs w:val="0"/>
          <w:kern w:val="0"/>
          <w:sz w:val="36"/>
          <w:szCs w:val="20"/>
          <w:lang w:val="fr-FR"/>
        </w:rPr>
        <w:t xml:space="preserve">nitial </w:t>
      </w:r>
      <w:r w:rsidR="00ED1BF9" w:rsidRPr="007628A5">
        <w:rPr>
          <w:rFonts w:cs="Times New Roman"/>
          <w:bCs w:val="0"/>
          <w:kern w:val="0"/>
          <w:sz w:val="36"/>
          <w:szCs w:val="20"/>
          <w:lang w:val="fr-FR"/>
        </w:rPr>
        <w:t>DL</w:t>
      </w:r>
      <w:r w:rsidR="00D7261C">
        <w:rPr>
          <w:rFonts w:cs="Times New Roman"/>
          <w:bCs w:val="0"/>
          <w:kern w:val="0"/>
          <w:sz w:val="36"/>
          <w:szCs w:val="20"/>
          <w:lang w:val="fr-FR"/>
        </w:rPr>
        <w:t xml:space="preserve"> </w:t>
      </w:r>
      <w:r w:rsidR="008C6FFC" w:rsidRPr="007628A5">
        <w:rPr>
          <w:rFonts w:cs="Times New Roman"/>
          <w:bCs w:val="0"/>
          <w:kern w:val="0"/>
          <w:sz w:val="36"/>
          <w:szCs w:val="20"/>
          <w:lang w:val="fr-FR"/>
        </w:rPr>
        <w:t>BWP</w:t>
      </w:r>
      <w:r w:rsidR="002E49A1" w:rsidRPr="007628A5">
        <w:rPr>
          <w:rFonts w:cs="Times New Roman"/>
          <w:bCs w:val="0"/>
          <w:kern w:val="0"/>
          <w:sz w:val="36"/>
          <w:szCs w:val="20"/>
          <w:lang w:val="fr-FR"/>
        </w:rPr>
        <w:t xml:space="preserve"> </w:t>
      </w:r>
    </w:p>
    <w:p w14:paraId="091B81AD" w14:textId="0A0D7484" w:rsidR="00696976" w:rsidRDefault="00696976" w:rsidP="0051032B">
      <w:pPr>
        <w:adjustRightInd w:val="0"/>
        <w:snapToGrid w:val="0"/>
        <w:spacing w:afterLines="50" w:after="120"/>
        <w:jc w:val="both"/>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RAN#94-e meeting, following conclusion was made [2]:</w:t>
      </w:r>
    </w:p>
    <w:tbl>
      <w:tblPr>
        <w:tblStyle w:val="a9"/>
        <w:tblW w:w="0" w:type="auto"/>
        <w:tblLook w:val="04A0" w:firstRow="1" w:lastRow="0" w:firstColumn="1" w:lastColumn="0" w:noHBand="0" w:noVBand="1"/>
      </w:tblPr>
      <w:tblGrid>
        <w:gridCol w:w="9060"/>
      </w:tblGrid>
      <w:tr w:rsidR="00696976" w14:paraId="5179FF41" w14:textId="77777777" w:rsidTr="007029EC">
        <w:tc>
          <w:tcPr>
            <w:tcW w:w="9060" w:type="dxa"/>
          </w:tcPr>
          <w:p w14:paraId="7F4A8C88" w14:textId="77777777" w:rsidR="00696976" w:rsidRPr="00491524" w:rsidRDefault="00696976" w:rsidP="0051032B">
            <w:pPr>
              <w:adjustRightInd w:val="0"/>
              <w:snapToGrid w:val="0"/>
              <w:spacing w:afterLines="50" w:after="120"/>
              <w:jc w:val="both"/>
              <w:rPr>
                <w:rFonts w:eastAsia="宋体"/>
                <w:lang w:eastAsia="zh-CN"/>
              </w:rPr>
            </w:pPr>
            <w:r>
              <w:rPr>
                <w:rFonts w:eastAsia="宋体"/>
                <w:lang w:eastAsia="zh-CN"/>
              </w:rPr>
              <w:t xml:space="preserve">Conclusion for </w:t>
            </w:r>
            <w:r w:rsidRPr="00491524">
              <w:rPr>
                <w:rFonts w:eastAsia="宋体"/>
                <w:lang w:eastAsia="zh-CN"/>
              </w:rPr>
              <w:t>RedCap Idle mode operation</w:t>
            </w:r>
          </w:p>
          <w:p w14:paraId="69FE3092" w14:textId="77777777" w:rsidR="00696976" w:rsidRPr="00491524" w:rsidRDefault="00696976" w:rsidP="0051032B">
            <w:pPr>
              <w:numPr>
                <w:ilvl w:val="0"/>
                <w:numId w:val="20"/>
              </w:numPr>
              <w:adjustRightInd w:val="0"/>
              <w:snapToGrid w:val="0"/>
              <w:spacing w:afterLines="50" w:after="120"/>
              <w:jc w:val="both"/>
              <w:rPr>
                <w:rFonts w:eastAsia="宋体"/>
                <w:lang w:eastAsia="zh-CN"/>
              </w:rPr>
            </w:pPr>
            <w:r w:rsidRPr="00491524">
              <w:rPr>
                <w:rFonts w:eastAsia="宋体"/>
                <w:lang w:eastAsia="zh-CN"/>
              </w:rP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579A31EC" w14:textId="77777777" w:rsidR="00696976" w:rsidRPr="00491524" w:rsidRDefault="00696976" w:rsidP="0051032B">
            <w:pPr>
              <w:numPr>
                <w:ilvl w:val="0"/>
                <w:numId w:val="20"/>
              </w:numPr>
              <w:adjustRightInd w:val="0"/>
              <w:snapToGrid w:val="0"/>
              <w:spacing w:afterLines="50" w:after="120"/>
              <w:jc w:val="both"/>
              <w:rPr>
                <w:rFonts w:eastAsia="宋体"/>
                <w:lang w:eastAsia="zh-CN"/>
              </w:rPr>
            </w:pPr>
            <w:r w:rsidRPr="00491524">
              <w:rPr>
                <w:rFonts w:eastAsia="宋体"/>
                <w:lang w:eastAsia="zh-CN"/>
              </w:rPr>
              <w:t>RAN2 should work on the assumption that the cell reselection measurements and cell ranking are performed based on measurements on the CD-SSB. This applies for intra- and inter-frequency measurements, and for IDLE and INACTIVE states.</w:t>
            </w:r>
          </w:p>
        </w:tc>
      </w:tr>
    </w:tbl>
    <w:p w14:paraId="7DC993AF" w14:textId="3933A87F" w:rsidR="00B20513" w:rsidRDefault="00B20513" w:rsidP="0051032B">
      <w:pPr>
        <w:pStyle w:val="ArialText"/>
        <w:adjustRightInd w:val="0"/>
        <w:snapToGrid w:val="0"/>
        <w:spacing w:afterLines="50" w:after="120" w:line="240" w:lineRule="auto"/>
        <w:rPr>
          <w:rFonts w:ascii="Times New Roman" w:eastAsiaTheme="minorEastAsia" w:hAnsi="Times New Roman" w:cs="Times New Roman"/>
          <w:szCs w:val="24"/>
          <w:lang w:eastAsia="zh-CN"/>
        </w:rPr>
      </w:pPr>
    </w:p>
    <w:p w14:paraId="7F48E6F5" w14:textId="7A303DFE" w:rsidR="00B20513" w:rsidRDefault="00B20513" w:rsidP="0051032B">
      <w:pPr>
        <w:pStyle w:val="ArialText"/>
        <w:adjustRightInd w:val="0"/>
        <w:snapToGrid w:val="0"/>
        <w:spacing w:afterLines="50" w:after="120" w:line="240" w:lineRule="auto"/>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Although RAN4 provide</w:t>
      </w:r>
      <w:r w:rsidR="0027026F">
        <w:rPr>
          <w:rFonts w:ascii="Times New Roman" w:eastAsiaTheme="minorEastAsia" w:hAnsi="Times New Roman" w:cs="Times New Roman" w:hint="eastAsia"/>
          <w:szCs w:val="24"/>
          <w:lang w:eastAsia="zh-CN"/>
        </w:rPr>
        <w:t>d</w:t>
      </w:r>
      <w:r>
        <w:rPr>
          <w:rFonts w:ascii="Times New Roman" w:eastAsiaTheme="minorEastAsia" w:hAnsi="Times New Roman" w:cs="Times New Roman"/>
          <w:szCs w:val="24"/>
          <w:lang w:eastAsia="zh-CN"/>
        </w:rPr>
        <w:t xml:space="preserve"> the feedback in the reply LS [</w:t>
      </w:r>
      <w:r w:rsidR="0004651D">
        <w:rPr>
          <w:rFonts w:ascii="Times New Roman" w:eastAsiaTheme="minorEastAsia" w:hAnsi="Times New Roman" w:cs="Times New Roman"/>
          <w:szCs w:val="24"/>
          <w:lang w:eastAsia="zh-CN"/>
        </w:rPr>
        <w:t>3</w:t>
      </w:r>
      <w:r>
        <w:rPr>
          <w:rFonts w:ascii="Times New Roman" w:eastAsiaTheme="minorEastAsia" w:hAnsi="Times New Roman" w:cs="Times New Roman"/>
          <w:szCs w:val="24"/>
          <w:lang w:eastAsia="zh-CN"/>
        </w:rPr>
        <w:t xml:space="preserve">] that it is feasible, </w:t>
      </w:r>
      <w:r w:rsidR="0087397A">
        <w:rPr>
          <w:rFonts w:ascii="Times New Roman" w:eastAsiaTheme="minorEastAsia" w:hAnsi="Times New Roman" w:cs="Times New Roman"/>
          <w:szCs w:val="24"/>
          <w:lang w:eastAsia="zh-CN"/>
        </w:rPr>
        <w:t xml:space="preserve">given above conclusion that </w:t>
      </w:r>
      <w:r w:rsidR="0087397A" w:rsidRPr="0087397A">
        <w:rPr>
          <w:rFonts w:ascii="Times New Roman" w:eastAsiaTheme="minorEastAsia" w:hAnsi="Times New Roman" w:cs="Times New Roman"/>
          <w:szCs w:val="24"/>
          <w:lang w:eastAsia="zh-CN"/>
        </w:rPr>
        <w:t>UE in IDLE and INACTIVE monitors paging in an initial BWP associated with NCD-SSB) is not considered further in Rel-17</w:t>
      </w:r>
      <w:r w:rsidR="0087397A">
        <w:rPr>
          <w:rFonts w:ascii="Times New Roman" w:eastAsiaTheme="minorEastAsia" w:hAnsi="Times New Roman" w:cs="Times New Roman"/>
          <w:szCs w:val="24"/>
          <w:lang w:eastAsia="zh-CN"/>
        </w:rPr>
        <w:t xml:space="preserve">, </w:t>
      </w:r>
      <w:r>
        <w:rPr>
          <w:rFonts w:ascii="Times New Roman" w:eastAsiaTheme="minorEastAsia" w:hAnsi="Times New Roman" w:cs="Times New Roman"/>
          <w:szCs w:val="24"/>
          <w:lang w:eastAsia="zh-CN"/>
        </w:rPr>
        <w:t xml:space="preserve">there is no need to confirm the first WA in Rel-17 that is </w:t>
      </w:r>
      <w:r w:rsidR="0087397A">
        <w:rPr>
          <w:rFonts w:ascii="Times New Roman" w:eastAsiaTheme="minorEastAsia" w:hAnsi="Times New Roman" w:cs="Times New Roman"/>
          <w:szCs w:val="24"/>
          <w:lang w:eastAsia="zh-CN"/>
        </w:rPr>
        <w:t>“</w:t>
      </w:r>
      <w:r w:rsidR="0087397A" w:rsidRPr="0087397A">
        <w:rPr>
          <w:rFonts w:ascii="Times New Roman" w:eastAsiaTheme="minorEastAsia" w:hAnsi="Times New Roman" w:cs="Times New Roman"/>
          <w:szCs w:val="24"/>
          <w:lang w:eastAsia="zh-CN"/>
        </w:rPr>
        <w:t>If it is configured for paging, RedCap UE expects it to contain NCD-SSB for serving cell but not CORESET#0/SIB from RAN1 perspective</w:t>
      </w:r>
      <w:r w:rsidR="0087397A">
        <w:rPr>
          <w:rFonts w:ascii="Times New Roman" w:eastAsiaTheme="minorEastAsia" w:hAnsi="Times New Roman" w:cs="Times New Roman"/>
          <w:szCs w:val="24"/>
          <w:lang w:eastAsia="zh-CN"/>
        </w:rPr>
        <w:t>”.</w:t>
      </w:r>
    </w:p>
    <w:p w14:paraId="279FB2B5" w14:textId="3FD8437A" w:rsidR="00E269A6" w:rsidRDefault="0087397A" w:rsidP="0051032B">
      <w:pPr>
        <w:pStyle w:val="ArialText"/>
        <w:adjustRightInd w:val="0"/>
        <w:snapToGrid w:val="0"/>
        <w:spacing w:afterLines="50" w:after="120" w:line="240" w:lineRule="auto"/>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For the second WA</w:t>
      </w:r>
      <w:r w:rsidR="00EC046B">
        <w:rPr>
          <w:rFonts w:ascii="Times New Roman" w:eastAsiaTheme="minorEastAsia" w:hAnsi="Times New Roman" w:cs="Times New Roman"/>
          <w:szCs w:val="24"/>
          <w:lang w:eastAsia="zh-CN"/>
        </w:rPr>
        <w:t xml:space="preserve"> r</w:t>
      </w:r>
      <w:r w:rsidR="00EC046B" w:rsidRPr="00EC046B">
        <w:rPr>
          <w:rFonts w:ascii="Times New Roman" w:eastAsiaTheme="minorEastAsia" w:hAnsi="Times New Roman" w:cs="Times New Roman"/>
          <w:szCs w:val="24"/>
          <w:lang w:eastAsia="zh-CN"/>
        </w:rPr>
        <w:t>elated to an RRC-configured active DL BWP in connected mode</w:t>
      </w:r>
      <w:r w:rsidR="00EC046B">
        <w:rPr>
          <w:rFonts w:ascii="Times New Roman" w:eastAsiaTheme="minorEastAsia" w:hAnsi="Times New Roman" w:cs="Times New Roman"/>
          <w:szCs w:val="24"/>
          <w:lang w:eastAsia="zh-CN"/>
        </w:rPr>
        <w:t xml:space="preserve"> that “A</w:t>
      </w:r>
      <w:r w:rsidR="00EC046B" w:rsidRPr="00AA5AD7">
        <w:rPr>
          <w:rFonts w:ascii="Times" w:eastAsia="Microsoft YaHei UI" w:hAnsi="Times"/>
          <w:lang w:val="en-GB" w:eastAsia="zh-CN"/>
        </w:rPr>
        <w:t xml:space="preserve"> RedCap UE can in addition optionally support relevant operation based on CSI-RS </w:t>
      </w:r>
      <w:r w:rsidR="00EC046B" w:rsidRPr="00AA5AD7">
        <w:rPr>
          <w:rFonts w:ascii="Times" w:eastAsia="Microsoft YaHei UI" w:hAnsi="Times"/>
          <w:shd w:val="clear" w:color="auto" w:fill="808000"/>
          <w:lang w:val="en-GB" w:eastAsia="zh-CN"/>
        </w:rPr>
        <w:t>(working assumption)</w:t>
      </w:r>
      <w:r w:rsidR="00EC046B" w:rsidRPr="00AA5AD7">
        <w:rPr>
          <w:rFonts w:ascii="Times" w:eastAsia="Microsoft YaHei UI" w:hAnsi="Times"/>
          <w:lang w:val="en-GB" w:eastAsia="zh-CN"/>
        </w:rPr>
        <w:t xml:space="preserve"> and/or </w:t>
      </w:r>
      <w:r w:rsidR="00EC046B" w:rsidRPr="00AA5AD7">
        <w:rPr>
          <w:rFonts w:ascii="Times" w:hAnsi="Times"/>
          <w:lang w:val="en-GB" w:eastAsia="en-GB"/>
        </w:rPr>
        <w:t>FG 6-1a</w:t>
      </w:r>
      <w:r w:rsidR="00EC046B" w:rsidRPr="00AA5AD7">
        <w:rPr>
          <w:rFonts w:ascii="Times" w:eastAsia="Microsoft YaHei UI" w:hAnsi="Times"/>
          <w:lang w:val="en-GB" w:eastAsia="zh-CN"/>
        </w:rPr>
        <w:t xml:space="preserve"> by reporting optional capabilities</w:t>
      </w:r>
      <w:r w:rsidR="00EC046B">
        <w:rPr>
          <w:rFonts w:ascii="Times" w:eastAsia="Microsoft YaHei UI" w:hAnsi="Times"/>
          <w:lang w:val="en-GB" w:eastAsia="zh-CN"/>
        </w:rPr>
        <w:t>”</w:t>
      </w:r>
      <w:r>
        <w:rPr>
          <w:rFonts w:ascii="Times New Roman" w:eastAsiaTheme="minorEastAsia" w:hAnsi="Times New Roman" w:cs="Times New Roman"/>
          <w:szCs w:val="24"/>
          <w:lang w:eastAsia="zh-CN"/>
        </w:rPr>
        <w:t xml:space="preserve">, </w:t>
      </w:r>
      <w:r w:rsidR="00EC046B">
        <w:rPr>
          <w:rFonts w:ascii="Times New Roman" w:eastAsiaTheme="minorEastAsia" w:hAnsi="Times New Roman" w:cs="Times New Roman"/>
          <w:szCs w:val="24"/>
          <w:lang w:eastAsia="zh-CN"/>
        </w:rPr>
        <w:t>RAN2 and RAN4 provide the reply LS in [</w:t>
      </w:r>
      <w:r w:rsidR="0004651D">
        <w:rPr>
          <w:rFonts w:ascii="Times New Roman" w:eastAsiaTheme="minorEastAsia" w:hAnsi="Times New Roman" w:cs="Times New Roman"/>
          <w:szCs w:val="24"/>
          <w:lang w:eastAsia="zh-CN"/>
        </w:rPr>
        <w:t>4</w:t>
      </w:r>
      <w:r w:rsidR="00EC046B">
        <w:rPr>
          <w:rFonts w:ascii="Times New Roman" w:eastAsiaTheme="minorEastAsia" w:hAnsi="Times New Roman" w:cs="Times New Roman"/>
          <w:szCs w:val="24"/>
          <w:lang w:eastAsia="zh-CN"/>
        </w:rPr>
        <w:t>] and [</w:t>
      </w:r>
      <w:r w:rsidR="0004651D">
        <w:rPr>
          <w:rFonts w:ascii="Times New Roman" w:eastAsiaTheme="minorEastAsia" w:hAnsi="Times New Roman" w:cs="Times New Roman"/>
          <w:szCs w:val="24"/>
          <w:lang w:eastAsia="zh-CN"/>
        </w:rPr>
        <w:t>3</w:t>
      </w:r>
      <w:r w:rsidR="00EC046B">
        <w:rPr>
          <w:rFonts w:ascii="Times New Roman" w:eastAsiaTheme="minorEastAsia" w:hAnsi="Times New Roman" w:cs="Times New Roman"/>
          <w:szCs w:val="24"/>
          <w:lang w:eastAsia="zh-CN"/>
        </w:rPr>
        <w:t>].</w:t>
      </w:r>
    </w:p>
    <w:p w14:paraId="03C41207" w14:textId="0D73464E" w:rsidR="00E269A6" w:rsidRDefault="003A40DD" w:rsidP="0051032B">
      <w:pPr>
        <w:pStyle w:val="ArialText"/>
        <w:adjustRightInd w:val="0"/>
        <w:snapToGrid w:val="0"/>
        <w:spacing w:afterLines="50" w:after="120" w:line="240" w:lineRule="auto"/>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RAN2 replied that the 2</w:t>
      </w:r>
      <w:r w:rsidRPr="003A40DD">
        <w:rPr>
          <w:rFonts w:ascii="Times New Roman" w:eastAsiaTheme="minorEastAsia" w:hAnsi="Times New Roman" w:cs="Times New Roman"/>
          <w:szCs w:val="24"/>
          <w:vertAlign w:val="superscript"/>
          <w:lang w:eastAsia="zh-CN"/>
        </w:rPr>
        <w:t>nd</w:t>
      </w:r>
      <w:r>
        <w:rPr>
          <w:rFonts w:ascii="Times New Roman" w:eastAsiaTheme="minorEastAsia" w:hAnsi="Times New Roman" w:cs="Times New Roman"/>
          <w:szCs w:val="24"/>
          <w:lang w:eastAsia="zh-CN"/>
        </w:rPr>
        <w:t xml:space="preserve"> WA can be supported from signaling perspective, but whether </w:t>
      </w:r>
      <w:r w:rsidRPr="003A40DD">
        <w:rPr>
          <w:rFonts w:ascii="Times New Roman" w:eastAsiaTheme="minorEastAsia" w:hAnsi="Times New Roman" w:cs="Times New Roman"/>
          <w:szCs w:val="24"/>
          <w:lang w:eastAsia="zh-CN"/>
        </w:rPr>
        <w:t xml:space="preserve">RAN1 working assumption </w:t>
      </w:r>
      <w:r>
        <w:rPr>
          <w:rFonts w:ascii="Times New Roman" w:eastAsiaTheme="minorEastAsia" w:hAnsi="Times New Roman" w:cs="Times New Roman"/>
          <w:szCs w:val="24"/>
          <w:lang w:eastAsia="zh-CN"/>
        </w:rPr>
        <w:t xml:space="preserve">is acceptable should be confirmed by RAN4 since </w:t>
      </w:r>
      <w:r w:rsidRPr="003A40DD">
        <w:rPr>
          <w:rFonts w:ascii="Times New Roman" w:eastAsiaTheme="minorEastAsia" w:hAnsi="Times New Roman" w:cs="Times New Roman"/>
          <w:szCs w:val="24"/>
          <w:lang w:eastAsia="zh-CN"/>
        </w:rPr>
        <w:t>RAN4 has informed RAN2 and RAN1 that CSI-RS cannot be used as a standalone mechanism for RRM measurements</w:t>
      </w:r>
      <w:r>
        <w:rPr>
          <w:rFonts w:ascii="Times New Roman" w:eastAsiaTheme="minorEastAsia" w:hAnsi="Times New Roman" w:cs="Times New Roman"/>
          <w:szCs w:val="24"/>
          <w:lang w:eastAsia="zh-CN"/>
        </w:rPr>
        <w:t xml:space="preserve"> [</w:t>
      </w:r>
      <w:r w:rsidR="0004651D">
        <w:rPr>
          <w:rFonts w:ascii="Times New Roman" w:eastAsiaTheme="minorEastAsia" w:hAnsi="Times New Roman" w:cs="Times New Roman"/>
          <w:szCs w:val="24"/>
          <w:lang w:eastAsia="zh-CN"/>
        </w:rPr>
        <w:t>5]</w:t>
      </w:r>
      <w:r>
        <w:rPr>
          <w:rFonts w:ascii="Times New Roman" w:eastAsiaTheme="minorEastAsia" w:hAnsi="Times New Roman" w:cs="Times New Roman"/>
          <w:szCs w:val="24"/>
          <w:lang w:eastAsia="zh-CN"/>
        </w:rPr>
        <w:t xml:space="preserve">. </w:t>
      </w:r>
    </w:p>
    <w:p w14:paraId="79854031" w14:textId="2E794FA7" w:rsidR="003A40DD" w:rsidRDefault="003A40DD" w:rsidP="0051032B">
      <w:pPr>
        <w:pStyle w:val="ArialText"/>
        <w:adjustRightInd w:val="0"/>
        <w:snapToGrid w:val="0"/>
        <w:spacing w:afterLines="50" w:after="120" w:line="240" w:lineRule="auto"/>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RAN4’s </w:t>
      </w:r>
      <w:r w:rsidR="00EB4451">
        <w:rPr>
          <w:rFonts w:ascii="Times New Roman" w:eastAsiaTheme="minorEastAsia" w:hAnsi="Times New Roman" w:cs="Times New Roman"/>
          <w:szCs w:val="24"/>
          <w:lang w:eastAsia="zh-CN"/>
        </w:rPr>
        <w:t>feedback on the 2</w:t>
      </w:r>
      <w:r w:rsidR="00EB4451" w:rsidRPr="00EB4451">
        <w:rPr>
          <w:rFonts w:ascii="Times New Roman" w:eastAsiaTheme="minorEastAsia" w:hAnsi="Times New Roman" w:cs="Times New Roman"/>
          <w:szCs w:val="24"/>
          <w:vertAlign w:val="superscript"/>
          <w:lang w:eastAsia="zh-CN"/>
        </w:rPr>
        <w:t>nd</w:t>
      </w:r>
      <w:r w:rsidR="00EB4451">
        <w:rPr>
          <w:rFonts w:ascii="Times New Roman" w:eastAsiaTheme="minorEastAsia" w:hAnsi="Times New Roman" w:cs="Times New Roman"/>
          <w:szCs w:val="24"/>
          <w:lang w:eastAsia="zh-CN"/>
        </w:rPr>
        <w:t xml:space="preserve"> WA can be found in the following:</w:t>
      </w:r>
    </w:p>
    <w:tbl>
      <w:tblPr>
        <w:tblStyle w:val="a9"/>
        <w:tblW w:w="0" w:type="auto"/>
        <w:tblLook w:val="04A0" w:firstRow="1" w:lastRow="0" w:firstColumn="1" w:lastColumn="0" w:noHBand="0" w:noVBand="1"/>
      </w:tblPr>
      <w:tblGrid>
        <w:gridCol w:w="9060"/>
      </w:tblGrid>
      <w:tr w:rsidR="003A40DD" w14:paraId="1CF44138" w14:textId="77777777" w:rsidTr="003A40DD">
        <w:tc>
          <w:tcPr>
            <w:tcW w:w="9060" w:type="dxa"/>
          </w:tcPr>
          <w:p w14:paraId="6176CBE5" w14:textId="77777777" w:rsidR="003A40DD" w:rsidRPr="0051032B" w:rsidRDefault="003A40DD" w:rsidP="0051032B">
            <w:pPr>
              <w:adjustRightInd w:val="0"/>
              <w:snapToGrid w:val="0"/>
              <w:spacing w:after="50"/>
              <w:jc w:val="both"/>
              <w:rPr>
                <w:rFonts w:ascii="Arial" w:hAnsi="Arial" w:cs="Arial"/>
                <w:sz w:val="18"/>
                <w:szCs w:val="20"/>
                <w:lang w:eastAsia="en-GB"/>
              </w:rPr>
            </w:pPr>
            <w:r w:rsidRPr="0051032B">
              <w:rPr>
                <w:rFonts w:ascii="Arial" w:hAnsi="Arial" w:cs="Arial"/>
                <w:sz w:val="18"/>
                <w:szCs w:val="20"/>
                <w:lang w:eastAsia="en-GB"/>
              </w:rPr>
              <w:t xml:space="preserve">For an RRC-configured active DL BWP in connected mode (if it does not include CD-SSB and the entire CORESET#0): </w:t>
            </w:r>
          </w:p>
          <w:p w14:paraId="25790621" w14:textId="77777777" w:rsidR="003A40DD" w:rsidRPr="0051032B" w:rsidRDefault="003A40DD" w:rsidP="0051032B">
            <w:pPr>
              <w:pStyle w:val="af2"/>
              <w:widowControl/>
              <w:numPr>
                <w:ilvl w:val="0"/>
                <w:numId w:val="27"/>
              </w:numPr>
              <w:overflowPunct w:val="0"/>
              <w:autoSpaceDE w:val="0"/>
              <w:autoSpaceDN w:val="0"/>
              <w:adjustRightInd w:val="0"/>
              <w:snapToGrid w:val="0"/>
              <w:spacing w:after="50"/>
              <w:ind w:firstLineChars="0"/>
              <w:textAlignment w:val="baseline"/>
              <w:rPr>
                <w:rFonts w:ascii="Arial" w:hAnsi="Arial" w:cs="Arial"/>
                <w:sz w:val="18"/>
                <w:szCs w:val="20"/>
                <w:lang w:eastAsia="en-GB"/>
              </w:rPr>
            </w:pPr>
            <w:r w:rsidRPr="0051032B">
              <w:rPr>
                <w:rFonts w:ascii="Arial" w:hAnsi="Arial" w:cs="Arial"/>
                <w:sz w:val="18"/>
                <w:szCs w:val="20"/>
                <w:highlight w:val="yellow"/>
                <w:lang w:eastAsia="en-GB"/>
              </w:rPr>
              <w:t>A RedCap UE that supports FG 6-1a</w:t>
            </w:r>
            <w:r w:rsidRPr="0051032B">
              <w:rPr>
                <w:rFonts w:ascii="Arial" w:hAnsi="Arial" w:cs="Arial"/>
                <w:sz w:val="18"/>
                <w:szCs w:val="20"/>
                <w:lang w:eastAsia="en-GB"/>
              </w:rPr>
              <w:t xml:space="preserve"> but NOT support CSI-RS based L3 measurement operates in the BWP</w:t>
            </w:r>
          </w:p>
          <w:p w14:paraId="2EECF615" w14:textId="77777777" w:rsidR="003A40DD" w:rsidRPr="0051032B" w:rsidRDefault="003A40DD" w:rsidP="0051032B">
            <w:pPr>
              <w:pStyle w:val="af2"/>
              <w:widowControl/>
              <w:numPr>
                <w:ilvl w:val="1"/>
                <w:numId w:val="26"/>
              </w:numPr>
              <w:overflowPunct w:val="0"/>
              <w:autoSpaceDE w:val="0"/>
              <w:autoSpaceDN w:val="0"/>
              <w:adjustRightInd w:val="0"/>
              <w:snapToGrid w:val="0"/>
              <w:spacing w:after="50"/>
              <w:ind w:firstLineChars="0"/>
              <w:textAlignment w:val="baseline"/>
              <w:rPr>
                <w:rFonts w:ascii="Arial" w:hAnsi="Arial" w:cs="Arial"/>
                <w:sz w:val="18"/>
                <w:szCs w:val="20"/>
                <w:lang w:eastAsia="en-GB"/>
              </w:rPr>
            </w:pPr>
            <w:r w:rsidRPr="0051032B">
              <w:rPr>
                <w:rFonts w:ascii="Arial" w:hAnsi="Arial" w:cs="Arial"/>
                <w:sz w:val="18"/>
                <w:szCs w:val="20"/>
                <w:lang w:eastAsia="en-GB"/>
              </w:rPr>
              <w:t xml:space="preserve">the UE can support RLM, BFD, CBD and L1 RSRP measurement based on CSI-RS </w:t>
            </w:r>
            <w:r w:rsidRPr="0051032B">
              <w:rPr>
                <w:rFonts w:ascii="Arial" w:eastAsiaTheme="minorEastAsia" w:hAnsi="Arial" w:cs="Arial" w:hint="eastAsia"/>
                <w:sz w:val="18"/>
                <w:szCs w:val="20"/>
              </w:rPr>
              <w:t xml:space="preserve">if UE reports the corresponding </w:t>
            </w:r>
            <w:r w:rsidRPr="0051032B">
              <w:rPr>
                <w:rFonts w:ascii="Arial" w:eastAsiaTheme="minorEastAsia" w:hAnsi="Arial" w:cs="Arial"/>
                <w:sz w:val="18"/>
                <w:szCs w:val="20"/>
              </w:rPr>
              <w:t>capabilities</w:t>
            </w:r>
            <w:r w:rsidRPr="0051032B">
              <w:rPr>
                <w:rFonts w:ascii="Arial" w:eastAsiaTheme="minorEastAsia" w:hAnsi="Arial" w:cs="Arial" w:hint="eastAsia"/>
                <w:sz w:val="18"/>
                <w:szCs w:val="20"/>
              </w:rPr>
              <w:t>.</w:t>
            </w:r>
          </w:p>
          <w:p w14:paraId="53A95227" w14:textId="77777777" w:rsidR="003A40DD" w:rsidRPr="0051032B" w:rsidRDefault="003A40DD" w:rsidP="0051032B">
            <w:pPr>
              <w:pStyle w:val="af2"/>
              <w:widowControl/>
              <w:numPr>
                <w:ilvl w:val="1"/>
                <w:numId w:val="26"/>
              </w:numPr>
              <w:overflowPunct w:val="0"/>
              <w:autoSpaceDE w:val="0"/>
              <w:autoSpaceDN w:val="0"/>
              <w:adjustRightInd w:val="0"/>
              <w:snapToGrid w:val="0"/>
              <w:spacing w:after="50"/>
              <w:ind w:firstLineChars="0"/>
              <w:textAlignment w:val="baseline"/>
              <w:rPr>
                <w:rFonts w:ascii="Arial" w:hAnsi="Arial" w:cs="Arial"/>
                <w:sz w:val="18"/>
                <w:szCs w:val="20"/>
                <w:lang w:eastAsia="en-GB"/>
              </w:rPr>
            </w:pPr>
            <w:r w:rsidRPr="0051032B">
              <w:rPr>
                <w:rFonts w:ascii="Arial" w:hAnsi="Arial" w:cs="Arial"/>
                <w:sz w:val="18"/>
                <w:szCs w:val="20"/>
                <w:lang w:eastAsia="en-GB"/>
              </w:rPr>
              <w:t>the UE can support SSB based L3 measurement, but cannot support CSI-RS based L3 measurement.</w:t>
            </w:r>
          </w:p>
          <w:p w14:paraId="21C189CC" w14:textId="77777777" w:rsidR="003A40DD" w:rsidRPr="0051032B" w:rsidRDefault="003A40DD" w:rsidP="0051032B">
            <w:pPr>
              <w:pStyle w:val="af2"/>
              <w:widowControl/>
              <w:numPr>
                <w:ilvl w:val="0"/>
                <w:numId w:val="27"/>
              </w:numPr>
              <w:overflowPunct w:val="0"/>
              <w:autoSpaceDE w:val="0"/>
              <w:autoSpaceDN w:val="0"/>
              <w:adjustRightInd w:val="0"/>
              <w:snapToGrid w:val="0"/>
              <w:spacing w:after="50"/>
              <w:ind w:firstLineChars="0"/>
              <w:textAlignment w:val="baseline"/>
              <w:rPr>
                <w:rFonts w:ascii="Arial" w:hAnsi="Arial" w:cs="Arial"/>
                <w:sz w:val="18"/>
                <w:szCs w:val="20"/>
                <w:lang w:eastAsia="en-GB"/>
              </w:rPr>
            </w:pPr>
            <w:r w:rsidRPr="0051032B">
              <w:rPr>
                <w:rFonts w:ascii="Arial" w:hAnsi="Arial" w:cs="Arial"/>
                <w:sz w:val="18"/>
                <w:szCs w:val="20"/>
                <w:highlight w:val="yellow"/>
                <w:lang w:eastAsia="en-GB"/>
              </w:rPr>
              <w:t>A RedCap UE that supports FG 6-1a</w:t>
            </w:r>
            <w:r w:rsidRPr="0051032B">
              <w:rPr>
                <w:rFonts w:ascii="Arial" w:hAnsi="Arial" w:cs="Arial"/>
                <w:sz w:val="18"/>
                <w:szCs w:val="20"/>
                <w:lang w:eastAsia="en-GB"/>
              </w:rPr>
              <w:t xml:space="preserve"> and CSI-RS based L3 measurement operates in the BWP</w:t>
            </w:r>
          </w:p>
          <w:p w14:paraId="18D0129B" w14:textId="6A5739F9" w:rsidR="003A40DD" w:rsidRPr="0051032B" w:rsidRDefault="003A40DD" w:rsidP="0051032B">
            <w:pPr>
              <w:pStyle w:val="af2"/>
              <w:widowControl/>
              <w:numPr>
                <w:ilvl w:val="1"/>
                <w:numId w:val="26"/>
              </w:numPr>
              <w:overflowPunct w:val="0"/>
              <w:autoSpaceDE w:val="0"/>
              <w:autoSpaceDN w:val="0"/>
              <w:adjustRightInd w:val="0"/>
              <w:snapToGrid w:val="0"/>
              <w:spacing w:after="50"/>
              <w:ind w:firstLineChars="0"/>
              <w:textAlignment w:val="baseline"/>
              <w:rPr>
                <w:rFonts w:ascii="Arial" w:hAnsi="Arial" w:cs="Arial"/>
                <w:sz w:val="18"/>
                <w:szCs w:val="20"/>
                <w:lang w:eastAsia="en-GB"/>
              </w:rPr>
            </w:pPr>
            <w:r w:rsidRPr="0051032B">
              <w:rPr>
                <w:rFonts w:ascii="Arial" w:hAnsi="Arial" w:cs="Arial"/>
                <w:sz w:val="18"/>
                <w:szCs w:val="20"/>
                <w:lang w:eastAsia="en-GB"/>
              </w:rPr>
              <w:t xml:space="preserve">the UE can support RLM, BFD, CBD and L1 RSRP measurement based on CSI-RS </w:t>
            </w:r>
            <w:r w:rsidRPr="0051032B">
              <w:rPr>
                <w:rFonts w:ascii="Arial" w:eastAsiaTheme="minorEastAsia" w:hAnsi="Arial" w:cs="Arial" w:hint="eastAsia"/>
                <w:sz w:val="18"/>
                <w:szCs w:val="20"/>
              </w:rPr>
              <w:t xml:space="preserve">if UE reports the corresponding </w:t>
            </w:r>
            <w:r w:rsidRPr="0051032B">
              <w:rPr>
                <w:rFonts w:ascii="Arial" w:eastAsiaTheme="minorEastAsia" w:hAnsi="Arial" w:cs="Arial"/>
                <w:sz w:val="18"/>
                <w:szCs w:val="20"/>
              </w:rPr>
              <w:t>capabilities</w:t>
            </w:r>
            <w:r w:rsidRPr="0051032B">
              <w:rPr>
                <w:rFonts w:ascii="Arial" w:eastAsiaTheme="minorEastAsia" w:hAnsi="Arial" w:cs="Arial" w:hint="eastAsia"/>
                <w:sz w:val="18"/>
                <w:szCs w:val="20"/>
              </w:rPr>
              <w:t>.</w:t>
            </w:r>
          </w:p>
          <w:p w14:paraId="01668055" w14:textId="77777777" w:rsidR="003A40DD" w:rsidRPr="0051032B" w:rsidRDefault="003A40DD" w:rsidP="0051032B">
            <w:pPr>
              <w:pStyle w:val="af2"/>
              <w:widowControl/>
              <w:numPr>
                <w:ilvl w:val="1"/>
                <w:numId w:val="26"/>
              </w:numPr>
              <w:overflowPunct w:val="0"/>
              <w:autoSpaceDE w:val="0"/>
              <w:autoSpaceDN w:val="0"/>
              <w:adjustRightInd w:val="0"/>
              <w:snapToGrid w:val="0"/>
              <w:spacing w:after="50"/>
              <w:ind w:firstLineChars="0"/>
              <w:textAlignment w:val="baseline"/>
              <w:rPr>
                <w:rFonts w:ascii="Arial" w:hAnsi="Arial" w:cs="Arial"/>
                <w:sz w:val="18"/>
                <w:szCs w:val="20"/>
                <w:lang w:eastAsia="en-GB"/>
              </w:rPr>
            </w:pPr>
            <w:r w:rsidRPr="0051032B">
              <w:rPr>
                <w:rFonts w:ascii="Arial" w:hAnsi="Arial" w:cs="Arial"/>
                <w:sz w:val="18"/>
                <w:szCs w:val="20"/>
                <w:lang w:eastAsia="en-GB"/>
              </w:rPr>
              <w:t>the UE can support both SSB</w:t>
            </w:r>
            <w:r w:rsidRPr="0051032B">
              <w:rPr>
                <w:rFonts w:ascii="Arial" w:eastAsiaTheme="minorEastAsia" w:hAnsi="Arial" w:cs="Arial" w:hint="eastAsia"/>
                <w:sz w:val="18"/>
                <w:szCs w:val="20"/>
              </w:rPr>
              <w:t xml:space="preserve"> based L3 measurement</w:t>
            </w:r>
            <w:r w:rsidRPr="0051032B">
              <w:rPr>
                <w:rFonts w:ascii="Arial" w:hAnsi="Arial" w:cs="Arial"/>
                <w:sz w:val="18"/>
                <w:szCs w:val="20"/>
                <w:lang w:eastAsia="en-GB"/>
              </w:rPr>
              <w:t xml:space="preserve"> and CSI-RS based L3 measurement with </w:t>
            </w:r>
            <w:r w:rsidRPr="0051032B">
              <w:rPr>
                <w:rFonts w:ascii="Arial" w:hAnsi="Arial" w:cs="Arial"/>
                <w:bCs/>
                <w:sz w:val="18"/>
                <w:szCs w:val="20"/>
                <w:lang w:eastAsia="en-GB"/>
              </w:rPr>
              <w:t>associated SSB</w:t>
            </w:r>
            <w:r w:rsidRPr="0051032B">
              <w:rPr>
                <w:rFonts w:ascii="Arial" w:hAnsi="Arial" w:cs="Arial"/>
                <w:sz w:val="18"/>
                <w:szCs w:val="20"/>
                <w:lang w:eastAsia="en-GB"/>
              </w:rPr>
              <w:t>.</w:t>
            </w:r>
          </w:p>
          <w:p w14:paraId="5455DCF3" w14:textId="77777777" w:rsidR="003A40DD" w:rsidRPr="0051032B" w:rsidRDefault="003A40DD" w:rsidP="0051032B">
            <w:pPr>
              <w:pStyle w:val="af2"/>
              <w:widowControl/>
              <w:numPr>
                <w:ilvl w:val="2"/>
                <w:numId w:val="26"/>
              </w:numPr>
              <w:overflowPunct w:val="0"/>
              <w:autoSpaceDE w:val="0"/>
              <w:autoSpaceDN w:val="0"/>
              <w:adjustRightInd w:val="0"/>
              <w:snapToGrid w:val="0"/>
              <w:spacing w:after="50"/>
              <w:ind w:firstLineChars="0"/>
              <w:textAlignment w:val="baseline"/>
              <w:rPr>
                <w:rFonts w:ascii="Arial" w:hAnsi="Arial" w:cs="Arial"/>
                <w:sz w:val="18"/>
                <w:szCs w:val="20"/>
                <w:highlight w:val="yellow"/>
                <w:lang w:eastAsia="en-GB"/>
              </w:rPr>
            </w:pPr>
            <w:r w:rsidRPr="0051032B">
              <w:rPr>
                <w:rFonts w:ascii="Arial" w:hAnsi="Arial" w:cs="Arial"/>
                <w:sz w:val="18"/>
                <w:szCs w:val="20"/>
                <w:highlight w:val="yellow"/>
                <w:lang w:eastAsia="en-GB"/>
              </w:rPr>
              <w:t>RAN4 will not define CSI-RS L3 based measurement requirements for Redcap 1RX UE in Rel-17</w:t>
            </w:r>
            <w:r w:rsidRPr="0051032B">
              <w:rPr>
                <w:rFonts w:asciiTheme="minorEastAsia" w:eastAsiaTheme="minorEastAsia" w:hAnsiTheme="minorEastAsia" w:cs="Arial" w:hint="eastAsia"/>
                <w:sz w:val="18"/>
                <w:szCs w:val="20"/>
                <w:highlight w:val="yellow"/>
              </w:rPr>
              <w:t>.</w:t>
            </w:r>
          </w:p>
          <w:p w14:paraId="59654426" w14:textId="44C9CADA" w:rsidR="003A40DD" w:rsidRPr="003A40DD" w:rsidRDefault="003A40DD" w:rsidP="0051032B">
            <w:pPr>
              <w:pStyle w:val="af2"/>
              <w:widowControl/>
              <w:numPr>
                <w:ilvl w:val="0"/>
                <w:numId w:val="27"/>
              </w:numPr>
              <w:overflowPunct w:val="0"/>
              <w:autoSpaceDE w:val="0"/>
              <w:autoSpaceDN w:val="0"/>
              <w:adjustRightInd w:val="0"/>
              <w:snapToGrid w:val="0"/>
              <w:spacing w:after="50"/>
              <w:ind w:firstLineChars="0"/>
              <w:textAlignment w:val="baseline"/>
              <w:rPr>
                <w:rFonts w:ascii="Arial" w:hAnsi="Arial" w:cs="Arial"/>
                <w:lang w:eastAsia="en-GB"/>
              </w:rPr>
            </w:pPr>
            <w:r w:rsidRPr="0051032B">
              <w:rPr>
                <w:rFonts w:ascii="Arial" w:hAnsi="Arial" w:cs="Arial"/>
                <w:sz w:val="18"/>
                <w:szCs w:val="20"/>
                <w:highlight w:val="yellow"/>
                <w:lang w:eastAsia="en-GB"/>
              </w:rPr>
              <w:t>For serving cell timing related requirements, RAN4 will not define requirements based on CSI-RS in Rel-17.</w:t>
            </w:r>
            <w:r w:rsidRPr="0051032B">
              <w:rPr>
                <w:rFonts w:ascii="Arial" w:hAnsi="Arial" w:cs="Arial" w:hint="eastAsia"/>
                <w:color w:val="FF0000"/>
                <w:sz w:val="18"/>
                <w:szCs w:val="20"/>
                <w:lang w:eastAsia="en-GB"/>
              </w:rPr>
              <w:t xml:space="preserve"> </w:t>
            </w:r>
          </w:p>
        </w:tc>
      </w:tr>
    </w:tbl>
    <w:p w14:paraId="372B2D17" w14:textId="04263F41" w:rsidR="00B20513" w:rsidRDefault="00B20513" w:rsidP="0051032B">
      <w:pPr>
        <w:pStyle w:val="ArialText"/>
        <w:adjustRightInd w:val="0"/>
        <w:snapToGrid w:val="0"/>
        <w:spacing w:afterLines="50" w:after="120" w:line="240" w:lineRule="auto"/>
        <w:rPr>
          <w:rFonts w:ascii="Times New Roman" w:eastAsiaTheme="minorEastAsia" w:hAnsi="Times New Roman" w:cs="Times New Roman"/>
          <w:szCs w:val="24"/>
          <w:lang w:eastAsia="zh-CN"/>
        </w:rPr>
      </w:pPr>
    </w:p>
    <w:p w14:paraId="688BF7BA" w14:textId="77777777" w:rsidR="00FA323F" w:rsidRDefault="00EB4451" w:rsidP="0051032B">
      <w:pPr>
        <w:pStyle w:val="ArialText"/>
        <w:adjustRightInd w:val="0"/>
        <w:snapToGrid w:val="0"/>
        <w:spacing w:afterLines="50" w:after="120" w:line="240" w:lineRule="auto"/>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From the replies, especially the highlighted ones, </w:t>
      </w:r>
      <w:r w:rsidR="00FA323F">
        <w:rPr>
          <w:rFonts w:ascii="Times New Roman" w:eastAsiaTheme="minorEastAsia" w:hAnsi="Times New Roman" w:cs="Times New Roman"/>
          <w:szCs w:val="24"/>
          <w:lang w:eastAsia="zh-CN"/>
        </w:rPr>
        <w:t>following are</w:t>
      </w:r>
      <w:r>
        <w:rPr>
          <w:rFonts w:ascii="Times New Roman" w:eastAsiaTheme="minorEastAsia" w:hAnsi="Times New Roman" w:cs="Times New Roman"/>
          <w:szCs w:val="24"/>
          <w:lang w:eastAsia="zh-CN"/>
        </w:rPr>
        <w:t xml:space="preserve"> observed</w:t>
      </w:r>
      <w:r w:rsidR="00FA323F">
        <w:rPr>
          <w:rFonts w:ascii="Times New Roman" w:eastAsiaTheme="minorEastAsia" w:hAnsi="Times New Roman" w:cs="Times New Roman"/>
          <w:szCs w:val="24"/>
          <w:lang w:eastAsia="zh-CN"/>
        </w:rPr>
        <w:t>:</w:t>
      </w:r>
    </w:p>
    <w:p w14:paraId="2957DD03" w14:textId="0BFF591E" w:rsidR="00121F33" w:rsidRDefault="00121F33" w:rsidP="0051032B">
      <w:pPr>
        <w:pStyle w:val="ArialText"/>
        <w:numPr>
          <w:ilvl w:val="0"/>
          <w:numId w:val="19"/>
        </w:numPr>
        <w:adjustRightInd w:val="0"/>
        <w:snapToGrid w:val="0"/>
        <w:spacing w:afterLines="50" w:after="120" w:line="240" w:lineRule="auto"/>
        <w:ind w:left="414" w:hanging="357"/>
        <w:rPr>
          <w:rFonts w:ascii="Times New Roman" w:eastAsiaTheme="minorEastAsia" w:hAnsi="Times New Roman" w:cs="Times New Roman"/>
          <w:szCs w:val="24"/>
          <w:lang w:eastAsia="zh-CN"/>
        </w:rPr>
      </w:pPr>
      <w:r>
        <w:rPr>
          <w:rFonts w:ascii="Times New Roman" w:eastAsiaTheme="minorEastAsia" w:hAnsi="Times New Roman" w:cs="Times New Roman" w:hint="eastAsia"/>
          <w:szCs w:val="24"/>
          <w:lang w:eastAsia="zh-CN"/>
        </w:rPr>
        <w:lastRenderedPageBreak/>
        <w:t>C</w:t>
      </w:r>
      <w:r>
        <w:rPr>
          <w:rFonts w:ascii="Times New Roman" w:eastAsiaTheme="minorEastAsia" w:hAnsi="Times New Roman" w:cs="Times New Roman"/>
          <w:szCs w:val="24"/>
          <w:lang w:eastAsia="zh-CN"/>
        </w:rPr>
        <w:t>SI-RS cannot be used as a standalone method</w:t>
      </w:r>
      <w:r w:rsidR="00FA323F">
        <w:rPr>
          <w:rFonts w:ascii="Times New Roman" w:eastAsiaTheme="minorEastAsia" w:hAnsi="Times New Roman" w:cs="Times New Roman"/>
          <w:szCs w:val="24"/>
          <w:lang w:eastAsia="zh-CN"/>
        </w:rPr>
        <w:t>. For</w:t>
      </w:r>
      <w:r>
        <w:rPr>
          <w:rFonts w:ascii="Times New Roman" w:eastAsiaTheme="minorEastAsia" w:hAnsi="Times New Roman" w:cs="Times New Roman"/>
          <w:szCs w:val="24"/>
          <w:lang w:eastAsia="zh-CN"/>
        </w:rPr>
        <w:t xml:space="preserve"> RLM, BFD, CBD, L1 RSRP measurement and L3 based measurement </w:t>
      </w:r>
      <w:r w:rsidR="00FA323F">
        <w:rPr>
          <w:rFonts w:ascii="Times New Roman" w:eastAsiaTheme="minorEastAsia" w:hAnsi="Times New Roman" w:cs="Times New Roman"/>
          <w:szCs w:val="24"/>
          <w:lang w:eastAsia="zh-CN"/>
        </w:rPr>
        <w:t xml:space="preserve">based on CSI-RS, RedCap UE supporting FG6-1a is the precondition. This is because current RAN4 requirements are defined </w:t>
      </w:r>
      <w:r w:rsidR="00754153" w:rsidRPr="00754153">
        <w:rPr>
          <w:rFonts w:ascii="Times New Roman" w:eastAsiaTheme="minorEastAsia" w:hAnsi="Times New Roman" w:cs="Times New Roman"/>
          <w:szCs w:val="24"/>
          <w:lang w:eastAsia="zh-CN"/>
        </w:rPr>
        <w:t>relying on the presence of SSB signals</w:t>
      </w:r>
      <w:r w:rsidR="00FA323F">
        <w:rPr>
          <w:rFonts w:ascii="Times New Roman" w:eastAsiaTheme="minorEastAsia" w:hAnsi="Times New Roman" w:cs="Times New Roman"/>
          <w:szCs w:val="24"/>
          <w:lang w:eastAsia="zh-CN"/>
        </w:rPr>
        <w:t xml:space="preserve"> </w:t>
      </w:r>
      <w:r w:rsidR="00754153">
        <w:rPr>
          <w:rFonts w:ascii="Times New Roman" w:eastAsiaTheme="minorEastAsia" w:hAnsi="Times New Roman" w:cs="Times New Roman"/>
          <w:szCs w:val="24"/>
          <w:lang w:eastAsia="zh-CN"/>
        </w:rPr>
        <w:t xml:space="preserve">contained in the </w:t>
      </w:r>
      <w:r w:rsidR="00FA323F">
        <w:rPr>
          <w:rFonts w:ascii="Times New Roman" w:eastAsiaTheme="minorEastAsia" w:hAnsi="Times New Roman" w:cs="Times New Roman"/>
          <w:szCs w:val="24"/>
          <w:lang w:eastAsia="zh-CN"/>
        </w:rPr>
        <w:t>BWP</w:t>
      </w:r>
      <w:r w:rsidR="0066456A">
        <w:rPr>
          <w:rFonts w:ascii="Times New Roman" w:eastAsiaTheme="minorEastAsia" w:hAnsi="Times New Roman" w:cs="Times New Roman"/>
          <w:szCs w:val="24"/>
          <w:lang w:eastAsia="zh-CN"/>
        </w:rPr>
        <w:t>.</w:t>
      </w:r>
    </w:p>
    <w:p w14:paraId="01B01CCF" w14:textId="416EC978" w:rsidR="0066456A" w:rsidRDefault="0066456A" w:rsidP="0051032B">
      <w:pPr>
        <w:pStyle w:val="ArialText"/>
        <w:numPr>
          <w:ilvl w:val="0"/>
          <w:numId w:val="19"/>
        </w:numPr>
        <w:adjustRightInd w:val="0"/>
        <w:snapToGrid w:val="0"/>
        <w:spacing w:afterLines="50" w:after="120" w:line="240" w:lineRule="auto"/>
        <w:ind w:left="414" w:hanging="357"/>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F</w:t>
      </w:r>
      <w:r w:rsidRPr="0066456A">
        <w:rPr>
          <w:rFonts w:ascii="Times New Roman" w:eastAsiaTheme="minorEastAsia" w:hAnsi="Times New Roman" w:cs="Times New Roman"/>
          <w:szCs w:val="24"/>
          <w:lang w:eastAsia="zh-CN"/>
        </w:rPr>
        <w:t>or Redcap 1RX UE</w:t>
      </w:r>
      <w:r>
        <w:rPr>
          <w:rFonts w:ascii="Times New Roman" w:eastAsiaTheme="minorEastAsia" w:hAnsi="Times New Roman" w:cs="Times New Roman"/>
          <w:szCs w:val="24"/>
          <w:lang w:eastAsia="zh-CN"/>
        </w:rPr>
        <w:t>, existing requirements for L3 measurement based on CSI-RS (for UEs with 2RX) cannot be used</w:t>
      </w:r>
      <w:r w:rsidR="00754153">
        <w:rPr>
          <w:rFonts w:ascii="Times New Roman" w:eastAsiaTheme="minorEastAsia" w:hAnsi="Times New Roman" w:cs="Times New Roman"/>
          <w:szCs w:val="24"/>
          <w:lang w:eastAsia="zh-CN"/>
        </w:rPr>
        <w:t>, but</w:t>
      </w:r>
      <w:r>
        <w:rPr>
          <w:rFonts w:ascii="Times New Roman" w:eastAsiaTheme="minorEastAsia" w:hAnsi="Times New Roman" w:cs="Times New Roman"/>
          <w:szCs w:val="24"/>
          <w:lang w:eastAsia="zh-CN"/>
        </w:rPr>
        <w:t xml:space="preserve"> RAN4 will not define </w:t>
      </w:r>
      <w:r w:rsidR="00754153">
        <w:rPr>
          <w:rFonts w:ascii="Times New Roman" w:eastAsiaTheme="minorEastAsia" w:hAnsi="Times New Roman" w:cs="Times New Roman"/>
          <w:szCs w:val="24"/>
          <w:lang w:eastAsia="zh-CN"/>
        </w:rPr>
        <w:t>the requirements in Rel-17.</w:t>
      </w:r>
    </w:p>
    <w:p w14:paraId="5233D291" w14:textId="3CCA7653" w:rsidR="00754153" w:rsidRPr="0066456A" w:rsidRDefault="00A85678" w:rsidP="0051032B">
      <w:pPr>
        <w:pStyle w:val="ArialText"/>
        <w:numPr>
          <w:ilvl w:val="0"/>
          <w:numId w:val="19"/>
        </w:numPr>
        <w:adjustRightInd w:val="0"/>
        <w:snapToGrid w:val="0"/>
        <w:spacing w:afterLines="50" w:after="120" w:line="240" w:lineRule="auto"/>
        <w:ind w:left="414" w:hanging="357"/>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It is questionable that the UE can support serving cell timing acquisition based on CSI-RS according to the existing requirements. But </w:t>
      </w:r>
      <w:r w:rsidR="0008602B">
        <w:rPr>
          <w:rFonts w:ascii="Times New Roman" w:eastAsiaTheme="minorEastAsia" w:hAnsi="Times New Roman" w:cs="Times New Roman"/>
          <w:szCs w:val="24"/>
          <w:lang w:eastAsia="zh-CN"/>
        </w:rPr>
        <w:t>RAN4 will not define the requirements in Rel-17 based on CSI-RS.</w:t>
      </w:r>
    </w:p>
    <w:p w14:paraId="5547836B" w14:textId="2112A8C7" w:rsidR="00EB4451" w:rsidRPr="00696976" w:rsidRDefault="0008602B" w:rsidP="0051032B">
      <w:pPr>
        <w:pStyle w:val="ArialText"/>
        <w:adjustRightInd w:val="0"/>
        <w:snapToGrid w:val="0"/>
        <w:spacing w:afterLines="50" w:after="120" w:line="240" w:lineRule="auto"/>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Based on above observations, </w:t>
      </w:r>
      <w:r w:rsidR="00250767">
        <w:rPr>
          <w:rFonts w:ascii="Times New Roman" w:eastAsiaTheme="minorEastAsia" w:hAnsi="Times New Roman" w:cs="Times New Roman"/>
          <w:szCs w:val="24"/>
          <w:lang w:eastAsia="zh-CN"/>
        </w:rPr>
        <w:t>it is difficult to guarantee that measurement and timing based on CSI-RS can work for RedCap UEs. Therefore, we propose to not confirm the 2</w:t>
      </w:r>
      <w:r w:rsidR="00250767" w:rsidRPr="00250767">
        <w:rPr>
          <w:rFonts w:ascii="Times New Roman" w:eastAsiaTheme="minorEastAsia" w:hAnsi="Times New Roman" w:cs="Times New Roman"/>
          <w:szCs w:val="24"/>
          <w:vertAlign w:val="superscript"/>
          <w:lang w:eastAsia="zh-CN"/>
        </w:rPr>
        <w:t>nd</w:t>
      </w:r>
      <w:r w:rsidR="00250767">
        <w:rPr>
          <w:rFonts w:ascii="Times New Roman" w:eastAsiaTheme="minorEastAsia" w:hAnsi="Times New Roman" w:cs="Times New Roman"/>
          <w:szCs w:val="24"/>
          <w:lang w:eastAsia="zh-CN"/>
        </w:rPr>
        <w:t xml:space="preserve"> WA, or alternatively, the 2</w:t>
      </w:r>
      <w:r w:rsidR="00250767" w:rsidRPr="00250767">
        <w:rPr>
          <w:rFonts w:ascii="Times New Roman" w:eastAsiaTheme="minorEastAsia" w:hAnsi="Times New Roman" w:cs="Times New Roman"/>
          <w:szCs w:val="24"/>
          <w:vertAlign w:val="superscript"/>
          <w:lang w:eastAsia="zh-CN"/>
        </w:rPr>
        <w:t>nd</w:t>
      </w:r>
      <w:r w:rsidR="00250767">
        <w:rPr>
          <w:rFonts w:ascii="Times New Roman" w:eastAsiaTheme="minorEastAsia" w:hAnsi="Times New Roman" w:cs="Times New Roman"/>
          <w:szCs w:val="24"/>
          <w:lang w:eastAsia="zh-CN"/>
        </w:rPr>
        <w:t xml:space="preserve"> WA should be modified to clearly state that FG6-1a should be the</w:t>
      </w:r>
      <w:r w:rsidR="00FF20F6" w:rsidRPr="00FF20F6">
        <w:t xml:space="preserve"> </w:t>
      </w:r>
      <w:r w:rsidR="00FF20F6" w:rsidRPr="00FF20F6">
        <w:rPr>
          <w:rFonts w:ascii="Times New Roman" w:eastAsiaTheme="minorEastAsia" w:hAnsi="Times New Roman" w:cs="Times New Roman"/>
          <w:szCs w:val="24"/>
          <w:lang w:eastAsia="zh-CN"/>
        </w:rPr>
        <w:t>prerequisite</w:t>
      </w:r>
      <w:r w:rsidR="00FF20F6">
        <w:rPr>
          <w:rFonts w:ascii="Times New Roman" w:eastAsiaTheme="minorEastAsia" w:hAnsi="Times New Roman" w:cs="Times New Roman"/>
          <w:szCs w:val="24"/>
          <w:lang w:eastAsia="zh-CN"/>
        </w:rPr>
        <w:t xml:space="preserve"> </w:t>
      </w:r>
      <w:r w:rsidR="00250767">
        <w:rPr>
          <w:rFonts w:ascii="Times New Roman" w:eastAsiaTheme="minorEastAsia" w:hAnsi="Times New Roman" w:cs="Times New Roman"/>
          <w:szCs w:val="24"/>
          <w:lang w:eastAsia="zh-CN"/>
        </w:rPr>
        <w:t>for RedCap UE support</w:t>
      </w:r>
      <w:r w:rsidR="00FF20F6">
        <w:rPr>
          <w:rFonts w:ascii="Times New Roman" w:eastAsiaTheme="minorEastAsia" w:hAnsi="Times New Roman" w:cs="Times New Roman"/>
          <w:szCs w:val="24"/>
          <w:lang w:eastAsia="zh-CN"/>
        </w:rPr>
        <w:t>ing</w:t>
      </w:r>
      <w:r w:rsidR="00250767">
        <w:rPr>
          <w:rFonts w:ascii="Times New Roman" w:eastAsiaTheme="minorEastAsia" w:hAnsi="Times New Roman" w:cs="Times New Roman"/>
          <w:szCs w:val="24"/>
          <w:lang w:eastAsia="zh-CN"/>
        </w:rPr>
        <w:t xml:space="preserve"> </w:t>
      </w:r>
      <w:r w:rsidR="00FF20F6">
        <w:rPr>
          <w:rFonts w:ascii="Times New Roman" w:eastAsiaTheme="minorEastAsia" w:hAnsi="Times New Roman" w:cs="Times New Roman"/>
          <w:szCs w:val="24"/>
          <w:lang w:eastAsia="zh-CN"/>
        </w:rPr>
        <w:t xml:space="preserve">relevant operations based on CSI-RS. </w:t>
      </w:r>
    </w:p>
    <w:p w14:paraId="21377AB1" w14:textId="77777777" w:rsidR="00110DE9" w:rsidRPr="0051032B" w:rsidRDefault="00696976" w:rsidP="0051032B">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51032B">
        <w:rPr>
          <w:rFonts w:ascii="Times New Roman" w:eastAsiaTheme="minorEastAsia" w:hAnsi="Times New Roman" w:cs="Times New Roman" w:hint="eastAsia"/>
          <w:b/>
          <w:szCs w:val="24"/>
          <w:lang w:eastAsia="zh-CN"/>
        </w:rPr>
        <w:t>P</w:t>
      </w:r>
      <w:r w:rsidRPr="0051032B">
        <w:rPr>
          <w:rFonts w:ascii="Times New Roman" w:eastAsiaTheme="minorEastAsia" w:hAnsi="Times New Roman" w:cs="Times New Roman"/>
          <w:b/>
          <w:szCs w:val="24"/>
          <w:lang w:eastAsia="zh-CN"/>
        </w:rPr>
        <w:t xml:space="preserve">roposal 1: </w:t>
      </w:r>
      <w:r w:rsidR="00110DE9" w:rsidRPr="0051032B">
        <w:rPr>
          <w:rFonts w:ascii="Times New Roman" w:eastAsiaTheme="minorEastAsia" w:hAnsi="Times New Roman" w:cs="Times New Roman"/>
          <w:b/>
          <w:szCs w:val="24"/>
          <w:lang w:eastAsia="zh-CN"/>
        </w:rPr>
        <w:t xml:space="preserve">For both FR1 and FR2, second WA can be confirmed with following </w:t>
      </w:r>
      <w:r w:rsidR="00110DE9" w:rsidRPr="0051032B">
        <w:rPr>
          <w:rFonts w:ascii="Times New Roman" w:eastAsiaTheme="minorEastAsia" w:hAnsi="Times New Roman" w:cs="Times New Roman"/>
          <w:b/>
          <w:color w:val="FF0000"/>
          <w:szCs w:val="24"/>
          <w:lang w:eastAsia="zh-CN"/>
        </w:rPr>
        <w:t>updates</w:t>
      </w:r>
    </w:p>
    <w:p w14:paraId="686A8BD9" w14:textId="77777777" w:rsidR="00110DE9" w:rsidRPr="0051032B" w:rsidRDefault="00110DE9" w:rsidP="0051032B">
      <w:pPr>
        <w:numPr>
          <w:ilvl w:val="0"/>
          <w:numId w:val="16"/>
        </w:numPr>
        <w:adjustRightInd w:val="0"/>
        <w:snapToGrid w:val="0"/>
        <w:spacing w:after="50" w:line="231" w:lineRule="atLeast"/>
        <w:jc w:val="both"/>
        <w:textAlignment w:val="baseline"/>
        <w:rPr>
          <w:rFonts w:ascii="Times" w:eastAsia="Microsoft YaHei UI" w:hAnsi="Times"/>
          <w:b/>
          <w:lang w:eastAsia="zh-CN"/>
        </w:rPr>
      </w:pPr>
      <w:r w:rsidRPr="0051032B">
        <w:rPr>
          <w:rFonts w:ascii="Times" w:eastAsia="Microsoft YaHei UI" w:hAnsi="Times"/>
          <w:b/>
          <w:lang w:val="en-GB" w:eastAsia="zh-CN"/>
        </w:rPr>
        <w:t>For an RRC-configured active DL BWP in connected mode (if it does not include CD-SSB and the entire CORESET#0) from RAN1 perspective,</w:t>
      </w:r>
    </w:p>
    <w:p w14:paraId="5A8402D6" w14:textId="77777777" w:rsidR="00110DE9" w:rsidRPr="0051032B" w:rsidRDefault="00110DE9" w:rsidP="0051032B">
      <w:pPr>
        <w:numPr>
          <w:ilvl w:val="1"/>
          <w:numId w:val="16"/>
        </w:numPr>
        <w:adjustRightInd w:val="0"/>
        <w:snapToGrid w:val="0"/>
        <w:spacing w:after="50" w:line="231" w:lineRule="atLeast"/>
        <w:jc w:val="both"/>
        <w:textAlignment w:val="baseline"/>
        <w:rPr>
          <w:rFonts w:ascii="Times" w:eastAsia="Microsoft YaHei UI" w:hAnsi="Times"/>
          <w:b/>
          <w:lang w:eastAsia="zh-CN"/>
        </w:rPr>
      </w:pPr>
      <w:r w:rsidRPr="0051032B">
        <w:rPr>
          <w:rFonts w:ascii="Times" w:hAnsi="Times"/>
          <w:b/>
          <w:lang w:val="en-GB" w:eastAsia="en-GB"/>
        </w:rPr>
        <w:t>A RedCap UE supporting mandatory FG 6-1 (but not optional FG 6-1a) expects it to contain NCD-SSB for serving cell but not CORESET#0/SIB</w:t>
      </w:r>
    </w:p>
    <w:p w14:paraId="156DA103" w14:textId="77777777" w:rsidR="00110DE9" w:rsidRPr="0051032B" w:rsidRDefault="00110DE9" w:rsidP="0051032B">
      <w:pPr>
        <w:numPr>
          <w:ilvl w:val="1"/>
          <w:numId w:val="16"/>
        </w:numPr>
        <w:overflowPunct w:val="0"/>
        <w:autoSpaceDE w:val="0"/>
        <w:autoSpaceDN w:val="0"/>
        <w:adjustRightInd w:val="0"/>
        <w:snapToGrid w:val="0"/>
        <w:spacing w:after="50" w:line="252" w:lineRule="auto"/>
        <w:jc w:val="both"/>
        <w:textAlignment w:val="baseline"/>
        <w:rPr>
          <w:rFonts w:ascii="Times" w:hAnsi="Times"/>
          <w:b/>
          <w:lang w:val="en-GB" w:eastAsia="en-GB"/>
        </w:rPr>
      </w:pPr>
      <w:r w:rsidRPr="0051032B">
        <w:rPr>
          <w:rFonts w:ascii="Times" w:hAnsi="Times"/>
          <w:b/>
          <w:lang w:val="en-GB" w:eastAsia="en-GB"/>
        </w:rPr>
        <w:t xml:space="preserve">A RedCap UE can indicate the </w:t>
      </w:r>
      <w:r w:rsidRPr="0051032B">
        <w:rPr>
          <w:rFonts w:ascii="Times" w:eastAsia="宋体" w:hAnsi="Times"/>
          <w:b/>
          <w:lang w:eastAsia="zh-CN"/>
        </w:rPr>
        <w:t>following</w:t>
      </w:r>
      <w:r w:rsidRPr="0051032B">
        <w:rPr>
          <w:rFonts w:ascii="Times" w:hAnsi="Times"/>
          <w:b/>
          <w:lang w:val="en-GB" w:eastAsia="en-GB"/>
        </w:rPr>
        <w:t xml:space="preserve"> as optional capability</w:t>
      </w:r>
      <w:r w:rsidRPr="0051032B">
        <w:rPr>
          <w:rFonts w:ascii="Times" w:eastAsia="宋体" w:hAnsi="Times"/>
          <w:b/>
          <w:lang w:eastAsia="zh-CN"/>
        </w:rPr>
        <w:t>:</w:t>
      </w:r>
    </w:p>
    <w:p w14:paraId="29C6BEB1" w14:textId="03F4758D" w:rsidR="00110DE9" w:rsidRPr="0051032B" w:rsidRDefault="00110DE9" w:rsidP="0051032B">
      <w:pPr>
        <w:numPr>
          <w:ilvl w:val="2"/>
          <w:numId w:val="16"/>
        </w:numPr>
        <w:adjustRightInd w:val="0"/>
        <w:snapToGrid w:val="0"/>
        <w:spacing w:after="50" w:line="231" w:lineRule="atLeast"/>
        <w:jc w:val="both"/>
        <w:textAlignment w:val="baseline"/>
        <w:rPr>
          <w:rFonts w:ascii="Times" w:eastAsia="Microsoft YaHei UI" w:hAnsi="Times"/>
          <w:b/>
          <w:lang w:eastAsia="zh-CN"/>
        </w:rPr>
      </w:pPr>
      <w:r w:rsidRPr="0051032B">
        <w:rPr>
          <w:rFonts w:ascii="Times" w:eastAsia="Microsoft YaHei UI" w:hAnsi="Times"/>
          <w:b/>
          <w:lang w:eastAsia="zh-CN"/>
        </w:rPr>
        <w:t xml:space="preserve">Not need NCD-SSB: </w:t>
      </w:r>
      <w:r w:rsidRPr="0051032B">
        <w:rPr>
          <w:rFonts w:ascii="Times" w:eastAsia="Microsoft YaHei UI" w:hAnsi="Times"/>
          <w:b/>
          <w:lang w:val="en-GB" w:eastAsia="zh-CN"/>
        </w:rPr>
        <w:t xml:space="preserve">A RedCap UE can in addition optionally support relevant operation based on for CSI-RS </w:t>
      </w:r>
      <w:r w:rsidRPr="0051032B">
        <w:rPr>
          <w:rFonts w:ascii="Times" w:eastAsia="Microsoft YaHei UI" w:hAnsi="Times"/>
          <w:b/>
          <w:strike/>
          <w:color w:val="FF0000"/>
          <w:shd w:val="clear" w:color="auto" w:fill="808000"/>
          <w:lang w:val="en-GB" w:eastAsia="zh-CN"/>
        </w:rPr>
        <w:t>(working assumption)</w:t>
      </w:r>
      <w:r w:rsidRPr="0051032B">
        <w:rPr>
          <w:rFonts w:ascii="Times" w:eastAsia="Microsoft YaHei UI" w:hAnsi="Times"/>
          <w:b/>
          <w:lang w:val="en-GB" w:eastAsia="zh-CN"/>
        </w:rPr>
        <w:t xml:space="preserve"> </w:t>
      </w:r>
      <w:r w:rsidR="00DC36CC">
        <w:rPr>
          <w:rFonts w:ascii="Times" w:eastAsia="Microsoft YaHei UI" w:hAnsi="Times"/>
          <w:b/>
          <w:lang w:val="en-GB" w:eastAsia="zh-CN"/>
        </w:rPr>
        <w:t>if</w:t>
      </w:r>
      <w:r w:rsidRPr="0051032B">
        <w:rPr>
          <w:rFonts w:ascii="Times" w:eastAsia="Microsoft YaHei UI" w:hAnsi="Times"/>
          <w:b/>
          <w:strike/>
          <w:color w:val="FF0000"/>
          <w:lang w:val="en-GB" w:eastAsia="zh-CN"/>
        </w:rPr>
        <w:t xml:space="preserve"> </w:t>
      </w:r>
      <w:r w:rsidRPr="0051032B">
        <w:rPr>
          <w:rFonts w:ascii="Times" w:hAnsi="Times"/>
          <w:b/>
          <w:lang w:val="en-GB" w:eastAsia="en-GB"/>
        </w:rPr>
        <w:t>FG 6-1a</w:t>
      </w:r>
      <w:r w:rsidRPr="0051032B">
        <w:rPr>
          <w:rFonts w:ascii="Times" w:eastAsia="Microsoft YaHei UI" w:hAnsi="Times"/>
          <w:b/>
          <w:lang w:val="en-GB" w:eastAsia="zh-CN"/>
        </w:rPr>
        <w:t xml:space="preserve"> </w:t>
      </w:r>
      <w:r w:rsidR="00DC36CC">
        <w:rPr>
          <w:rFonts w:ascii="Times" w:eastAsia="Microsoft YaHei UI" w:hAnsi="Times"/>
          <w:b/>
          <w:lang w:val="en-GB" w:eastAsia="zh-CN"/>
        </w:rPr>
        <w:t xml:space="preserve">is supported </w:t>
      </w:r>
      <w:r w:rsidRPr="0051032B">
        <w:rPr>
          <w:rFonts w:ascii="Times" w:eastAsia="Microsoft YaHei UI" w:hAnsi="Times"/>
          <w:b/>
          <w:lang w:val="en-GB" w:eastAsia="zh-CN"/>
        </w:rPr>
        <w:t>by reporting optional capabilities.</w:t>
      </w:r>
    </w:p>
    <w:p w14:paraId="64F4E7E1" w14:textId="2A847C9D" w:rsidR="0099548C" w:rsidRDefault="00110DE9" w:rsidP="0051032B">
      <w:pPr>
        <w:pStyle w:val="ArialText"/>
        <w:adjustRightInd w:val="0"/>
        <w:snapToGrid w:val="0"/>
        <w:spacing w:afterLines="50" w:after="120" w:line="240" w:lineRule="auto"/>
        <w:rPr>
          <w:rFonts w:ascii="Times New Roman" w:eastAsia="MS Mincho" w:hAnsi="Times New Roman" w:cs="Times New Roman"/>
          <w:szCs w:val="24"/>
          <w:lang w:val="en-GB" w:eastAsia="en-US"/>
        </w:rPr>
      </w:pPr>
      <w:r>
        <w:rPr>
          <w:rFonts w:ascii="Times New Roman" w:eastAsiaTheme="minorEastAsia" w:hAnsi="Times New Roman" w:cs="Times New Roman"/>
          <w:b/>
          <w:szCs w:val="24"/>
          <w:lang w:eastAsia="zh-CN"/>
        </w:rPr>
        <w:t xml:space="preserve"> </w:t>
      </w:r>
      <w:r w:rsidR="0027026F">
        <w:rPr>
          <w:rFonts w:ascii="Times New Roman" w:eastAsia="MS Mincho" w:hAnsi="Times New Roman" w:cs="Times New Roman"/>
          <w:szCs w:val="24"/>
          <w:lang w:val="en-GB" w:eastAsia="en-US"/>
        </w:rPr>
        <w:t xml:space="preserve">Next, we discussed </w:t>
      </w:r>
      <w:r w:rsidR="00F024E3">
        <w:rPr>
          <w:rFonts w:ascii="Times New Roman" w:eastAsia="MS Mincho" w:hAnsi="Times New Roman" w:cs="Times New Roman"/>
          <w:szCs w:val="24"/>
          <w:lang w:val="en-GB" w:eastAsia="en-US"/>
        </w:rPr>
        <w:t xml:space="preserve">the </w:t>
      </w:r>
      <w:r w:rsidR="0099548C">
        <w:rPr>
          <w:rFonts w:ascii="Times New Roman" w:eastAsia="MS Mincho" w:hAnsi="Times New Roman" w:cs="Times New Roman"/>
          <w:szCs w:val="24"/>
          <w:lang w:val="en-GB" w:eastAsia="en-US"/>
        </w:rPr>
        <w:t xml:space="preserve">following two issues </w:t>
      </w:r>
      <w:r w:rsidR="0027026F">
        <w:rPr>
          <w:rFonts w:ascii="Times New Roman" w:eastAsia="MS Mincho" w:hAnsi="Times New Roman" w:cs="Times New Roman"/>
          <w:szCs w:val="24"/>
          <w:lang w:val="en-GB" w:eastAsia="en-US"/>
        </w:rPr>
        <w:t xml:space="preserve">that </w:t>
      </w:r>
      <w:r w:rsidR="0099548C">
        <w:rPr>
          <w:rFonts w:ascii="Times New Roman" w:eastAsia="MS Mincho" w:hAnsi="Times New Roman" w:cs="Times New Roman"/>
          <w:szCs w:val="24"/>
          <w:lang w:val="en-GB" w:eastAsia="en-US"/>
        </w:rPr>
        <w:t xml:space="preserve">are correlated with each other </w:t>
      </w:r>
      <w:r w:rsidR="0027026F">
        <w:rPr>
          <w:rFonts w:ascii="Times New Roman" w:eastAsia="MS Mincho" w:hAnsi="Times New Roman" w:cs="Times New Roman"/>
          <w:szCs w:val="24"/>
          <w:lang w:val="en-GB" w:eastAsia="en-US"/>
        </w:rPr>
        <w:t>f</w:t>
      </w:r>
      <w:r w:rsidR="0027026F" w:rsidRPr="00090BAF">
        <w:rPr>
          <w:rFonts w:ascii="Times New Roman" w:eastAsia="MS Mincho" w:hAnsi="Times New Roman" w:cs="Times New Roman"/>
          <w:szCs w:val="24"/>
          <w:lang w:val="en-GB" w:eastAsia="en-US"/>
        </w:rPr>
        <w:t>o</w:t>
      </w:r>
      <w:r w:rsidR="0027026F">
        <w:rPr>
          <w:rFonts w:ascii="Times New Roman" w:eastAsia="MS Mincho" w:hAnsi="Times New Roman" w:cs="Times New Roman"/>
          <w:szCs w:val="24"/>
          <w:lang w:val="en-GB" w:eastAsia="en-US"/>
        </w:rPr>
        <w:t>r the separate initial DL BWP</w:t>
      </w:r>
      <w:r w:rsidR="0099548C">
        <w:rPr>
          <w:rFonts w:ascii="Times New Roman" w:eastAsia="MS Mincho" w:hAnsi="Times New Roman" w:cs="Times New Roman"/>
          <w:szCs w:val="24"/>
          <w:lang w:val="en-GB" w:eastAsia="en-US"/>
        </w:rPr>
        <w:t>.</w:t>
      </w:r>
    </w:p>
    <w:p w14:paraId="0F722C80" w14:textId="116ECECA" w:rsidR="00B802F9" w:rsidRPr="004F448B" w:rsidRDefault="00F024E3" w:rsidP="0051032B">
      <w:pPr>
        <w:pStyle w:val="ArialText"/>
        <w:numPr>
          <w:ilvl w:val="0"/>
          <w:numId w:val="22"/>
        </w:numPr>
        <w:adjustRightInd w:val="0"/>
        <w:snapToGrid w:val="0"/>
        <w:spacing w:afterLines="50" w:after="120" w:line="240" w:lineRule="auto"/>
        <w:rPr>
          <w:rFonts w:ascii="Times New Roman" w:eastAsia="MS Mincho" w:hAnsi="Times New Roman" w:cs="Times New Roman"/>
          <w:szCs w:val="24"/>
          <w:lang w:val="en-GB" w:eastAsia="en-US"/>
        </w:rPr>
      </w:pPr>
      <w:r>
        <w:rPr>
          <w:rFonts w:ascii="Times New Roman" w:eastAsia="MS Mincho" w:hAnsi="Times New Roman" w:cs="Times New Roman"/>
          <w:szCs w:val="24"/>
          <w:lang w:val="en-GB" w:eastAsia="en-US"/>
        </w:rPr>
        <w:t xml:space="preserve">Issue 1: </w:t>
      </w:r>
      <w:r w:rsidR="00DB6E94">
        <w:rPr>
          <w:rFonts w:ascii="Times New Roman" w:eastAsia="MS Mincho" w:hAnsi="Times New Roman" w:cs="Times New Roman"/>
          <w:szCs w:val="24"/>
          <w:lang w:val="en-GB" w:eastAsia="en-US"/>
        </w:rPr>
        <w:t>Should</w:t>
      </w:r>
      <w:r w:rsidR="004F448B">
        <w:rPr>
          <w:rFonts w:ascii="Times New Roman" w:eastAsia="MS Mincho" w:hAnsi="Times New Roman" w:cs="Times New Roman"/>
          <w:szCs w:val="24"/>
          <w:lang w:val="en-GB" w:eastAsia="en-US"/>
        </w:rPr>
        <w:t xml:space="preserve"> </w:t>
      </w:r>
      <w:r w:rsidR="00E60F6E" w:rsidRPr="004F448B">
        <w:rPr>
          <w:rFonts w:ascii="Times New Roman" w:eastAsia="MS Mincho" w:hAnsi="Times New Roman" w:cs="Times New Roman"/>
          <w:szCs w:val="24"/>
          <w:lang w:val="en-GB" w:eastAsia="en-US"/>
        </w:rPr>
        <w:t xml:space="preserve">a separate SIB-configured initial DL BWP for RedCap </w:t>
      </w:r>
      <w:r w:rsidR="00E60F6E" w:rsidRPr="00EF2D63">
        <w:rPr>
          <w:rFonts w:ascii="Times New Roman" w:eastAsia="MS Mincho" w:hAnsi="Times New Roman" w:cs="Times New Roman"/>
          <w:szCs w:val="24"/>
          <w:u w:val="single"/>
          <w:lang w:val="en-GB" w:eastAsia="en-US"/>
        </w:rPr>
        <w:t>always</w:t>
      </w:r>
      <w:r w:rsidR="00E60F6E" w:rsidRPr="004F448B">
        <w:rPr>
          <w:rFonts w:ascii="Times New Roman" w:eastAsia="MS Mincho" w:hAnsi="Times New Roman" w:cs="Times New Roman"/>
          <w:szCs w:val="24"/>
          <w:lang w:val="en-GB" w:eastAsia="en-US"/>
        </w:rPr>
        <w:t xml:space="preserve"> be configured if the initial DL BWP for non-RedCap UEs is wider than the maximum RedCap UE bandwidth</w:t>
      </w:r>
    </w:p>
    <w:p w14:paraId="2A21E386" w14:textId="0606D892" w:rsidR="00B802F9" w:rsidRPr="004F448B" w:rsidRDefault="00F024E3" w:rsidP="0051032B">
      <w:pPr>
        <w:pStyle w:val="ArialText"/>
        <w:numPr>
          <w:ilvl w:val="0"/>
          <w:numId w:val="22"/>
        </w:numPr>
        <w:adjustRightInd w:val="0"/>
        <w:snapToGrid w:val="0"/>
        <w:spacing w:afterLines="50" w:after="120" w:line="240" w:lineRule="auto"/>
        <w:rPr>
          <w:rFonts w:ascii="Times New Roman" w:eastAsia="MS Mincho" w:hAnsi="Times New Roman" w:cs="Times New Roman"/>
          <w:szCs w:val="24"/>
          <w:lang w:val="en-GB" w:eastAsia="en-US"/>
        </w:rPr>
      </w:pPr>
      <w:r>
        <w:rPr>
          <w:rFonts w:ascii="Times New Roman" w:eastAsia="MS Mincho" w:hAnsi="Times New Roman" w:cs="Times New Roman"/>
          <w:szCs w:val="24"/>
          <w:lang w:val="en-GB" w:eastAsia="en-US"/>
        </w:rPr>
        <w:t xml:space="preserve">Issue 2: </w:t>
      </w:r>
      <w:r w:rsidR="00330420">
        <w:rPr>
          <w:rFonts w:ascii="Times New Roman" w:eastAsia="MS Mincho" w:hAnsi="Times New Roman" w:cs="Times New Roman"/>
          <w:szCs w:val="24"/>
          <w:lang w:val="en-GB" w:eastAsia="en-US"/>
        </w:rPr>
        <w:t>Should c</w:t>
      </w:r>
      <w:r w:rsidR="004F448B" w:rsidRPr="004F448B">
        <w:rPr>
          <w:rFonts w:ascii="Times New Roman" w:eastAsia="MS Mincho" w:hAnsi="Times New Roman" w:cs="Times New Roman"/>
          <w:szCs w:val="24"/>
          <w:lang w:val="en-GB" w:eastAsia="en-US"/>
        </w:rPr>
        <w:t>entre</w:t>
      </w:r>
      <w:r w:rsidR="00E60F6E" w:rsidRPr="004F448B">
        <w:rPr>
          <w:rFonts w:ascii="Times New Roman" w:eastAsia="MS Mincho" w:hAnsi="Times New Roman" w:cs="Times New Roman"/>
          <w:szCs w:val="24"/>
          <w:lang w:val="en-GB" w:eastAsia="en-US"/>
        </w:rPr>
        <w:t xml:space="preserve"> frequency between CORESET#0 and initial UL BWP </w:t>
      </w:r>
      <w:r w:rsidR="00EF2D63" w:rsidRPr="00EF2D63">
        <w:rPr>
          <w:rFonts w:ascii="Times New Roman" w:eastAsia="MS Mincho" w:hAnsi="Times New Roman" w:cs="Times New Roman"/>
          <w:szCs w:val="24"/>
          <w:u w:val="single"/>
          <w:lang w:val="en-GB" w:eastAsia="en-US"/>
        </w:rPr>
        <w:t>always</w:t>
      </w:r>
      <w:r w:rsidR="00EF2D63">
        <w:rPr>
          <w:rFonts w:ascii="Times New Roman" w:eastAsia="MS Mincho" w:hAnsi="Times New Roman" w:cs="Times New Roman"/>
          <w:szCs w:val="24"/>
          <w:lang w:val="en-GB" w:eastAsia="en-US"/>
        </w:rPr>
        <w:t xml:space="preserve"> </w:t>
      </w:r>
      <w:r w:rsidR="00330420">
        <w:rPr>
          <w:rFonts w:ascii="Times New Roman" w:eastAsia="MS Mincho" w:hAnsi="Times New Roman" w:cs="Times New Roman"/>
          <w:szCs w:val="24"/>
          <w:lang w:val="en-GB" w:eastAsia="en-US"/>
        </w:rPr>
        <w:t>be aligned for a RedCap UE</w:t>
      </w:r>
    </w:p>
    <w:p w14:paraId="350109C9" w14:textId="23BF6365" w:rsidR="00450DE3" w:rsidRDefault="00DB6E94" w:rsidP="0051032B">
      <w:pPr>
        <w:pStyle w:val="ArialText"/>
        <w:adjustRightInd w:val="0"/>
        <w:snapToGrid w:val="0"/>
        <w:spacing w:afterLines="50" w:after="120" w:line="240" w:lineRule="auto"/>
        <w:rPr>
          <w:rFonts w:ascii="Times New Roman" w:eastAsiaTheme="minorEastAsia" w:hAnsi="Times New Roman" w:cs="Times New Roman"/>
          <w:szCs w:val="24"/>
          <w:lang w:val="en-GB" w:eastAsia="zh-CN"/>
        </w:rPr>
      </w:pPr>
      <w:r>
        <w:rPr>
          <w:rFonts w:ascii="Times New Roman" w:eastAsiaTheme="minorEastAsia" w:hAnsi="Times New Roman" w:cs="Times New Roman" w:hint="eastAsia"/>
          <w:szCs w:val="24"/>
          <w:lang w:val="en-GB" w:eastAsia="zh-CN"/>
        </w:rPr>
        <w:t>F</w:t>
      </w:r>
      <w:r>
        <w:rPr>
          <w:rFonts w:ascii="Times New Roman" w:eastAsiaTheme="minorEastAsia" w:hAnsi="Times New Roman" w:cs="Times New Roman"/>
          <w:szCs w:val="24"/>
          <w:lang w:val="en-GB" w:eastAsia="zh-CN"/>
        </w:rPr>
        <w:t xml:space="preserve">or issue 1, if the answer is NO, it was proposed that </w:t>
      </w:r>
      <w:r w:rsidRPr="00DB6E94">
        <w:rPr>
          <w:rFonts w:ascii="Times New Roman" w:eastAsiaTheme="minorEastAsia" w:hAnsi="Times New Roman" w:cs="Times New Roman"/>
          <w:szCs w:val="24"/>
          <w:lang w:val="en-GB" w:eastAsia="zh-CN"/>
        </w:rPr>
        <w:t xml:space="preserve">a RedCap UE </w:t>
      </w:r>
      <w:r>
        <w:rPr>
          <w:rFonts w:ascii="Times New Roman" w:eastAsiaTheme="minorEastAsia" w:hAnsi="Times New Roman" w:cs="Times New Roman"/>
          <w:szCs w:val="24"/>
          <w:lang w:val="en-GB" w:eastAsia="zh-CN"/>
        </w:rPr>
        <w:t xml:space="preserve">should </w:t>
      </w:r>
      <w:r w:rsidRPr="00DB6E94">
        <w:rPr>
          <w:rFonts w:ascii="Times New Roman" w:eastAsiaTheme="minorEastAsia" w:hAnsi="Times New Roman" w:cs="Times New Roman"/>
          <w:szCs w:val="24"/>
          <w:lang w:val="en-GB" w:eastAsia="zh-CN"/>
        </w:rPr>
        <w:t>use the MIB-configured CORESET#0 as the initial DL BWP during and after initial access</w:t>
      </w:r>
      <w:r>
        <w:rPr>
          <w:rFonts w:ascii="Times New Roman" w:eastAsiaTheme="minorEastAsia" w:hAnsi="Times New Roman" w:cs="Times New Roman"/>
          <w:szCs w:val="24"/>
          <w:lang w:val="en-GB" w:eastAsia="zh-CN"/>
        </w:rPr>
        <w:t>.</w:t>
      </w:r>
      <w:r w:rsidR="006453A1">
        <w:rPr>
          <w:rFonts w:ascii="Times New Roman" w:eastAsiaTheme="minorEastAsia" w:hAnsi="Times New Roman" w:cs="Times New Roman"/>
          <w:szCs w:val="24"/>
          <w:lang w:val="en-GB" w:eastAsia="zh-CN"/>
        </w:rPr>
        <w:t xml:space="preserve"> </w:t>
      </w:r>
      <w:r w:rsidR="009C21AA">
        <w:rPr>
          <w:rFonts w:ascii="Times New Roman" w:eastAsiaTheme="minorEastAsia" w:hAnsi="Times New Roman" w:cs="Times New Roman"/>
          <w:szCs w:val="24"/>
          <w:lang w:val="en-GB" w:eastAsia="zh-CN"/>
        </w:rPr>
        <w:t>Then</w:t>
      </w:r>
      <w:r w:rsidR="006453A1">
        <w:rPr>
          <w:rFonts w:ascii="Times New Roman" w:eastAsiaTheme="minorEastAsia" w:hAnsi="Times New Roman" w:cs="Times New Roman"/>
          <w:szCs w:val="24"/>
          <w:lang w:val="en-GB" w:eastAsia="zh-CN"/>
        </w:rPr>
        <w:t xml:space="preserve">, </w:t>
      </w:r>
      <w:r w:rsidR="0098347C">
        <w:rPr>
          <w:rFonts w:ascii="Times New Roman" w:eastAsiaTheme="minorEastAsia" w:hAnsi="Times New Roman" w:cs="Times New Roman"/>
          <w:szCs w:val="24"/>
          <w:lang w:val="en-GB" w:eastAsia="zh-CN"/>
        </w:rPr>
        <w:t xml:space="preserve">issue 2 </w:t>
      </w:r>
      <w:r w:rsidR="00330420">
        <w:rPr>
          <w:rFonts w:ascii="Times New Roman" w:eastAsiaTheme="minorEastAsia" w:hAnsi="Times New Roman" w:cs="Times New Roman"/>
          <w:szCs w:val="24"/>
          <w:lang w:val="en-GB" w:eastAsia="zh-CN"/>
        </w:rPr>
        <w:t xml:space="preserve">need </w:t>
      </w:r>
      <w:r w:rsidR="0098347C">
        <w:rPr>
          <w:rFonts w:ascii="Times New Roman" w:eastAsiaTheme="minorEastAsia" w:hAnsi="Times New Roman" w:cs="Times New Roman"/>
          <w:szCs w:val="24"/>
          <w:lang w:val="en-GB" w:eastAsia="zh-CN"/>
        </w:rPr>
        <w:t xml:space="preserve">to </w:t>
      </w:r>
      <w:r w:rsidR="00330420">
        <w:rPr>
          <w:rFonts w:ascii="Times New Roman" w:eastAsiaTheme="minorEastAsia" w:hAnsi="Times New Roman" w:cs="Times New Roman"/>
          <w:szCs w:val="24"/>
          <w:lang w:val="en-GB" w:eastAsia="zh-CN"/>
        </w:rPr>
        <w:t xml:space="preserve">be discussed to </w:t>
      </w:r>
      <w:r w:rsidR="006453A1" w:rsidRPr="006453A1">
        <w:rPr>
          <w:rFonts w:ascii="Times New Roman" w:eastAsiaTheme="minorEastAsia" w:hAnsi="Times New Roman" w:cs="Times New Roman"/>
          <w:szCs w:val="24"/>
          <w:lang w:val="en-GB" w:eastAsia="zh-CN"/>
        </w:rPr>
        <w:t>better understand the consequence</w:t>
      </w:r>
      <w:r w:rsidR="0098347C">
        <w:rPr>
          <w:rFonts w:ascii="Times New Roman" w:eastAsiaTheme="minorEastAsia" w:hAnsi="Times New Roman" w:cs="Times New Roman"/>
          <w:szCs w:val="24"/>
          <w:lang w:val="en-GB" w:eastAsia="zh-CN"/>
        </w:rPr>
        <w:t>s</w:t>
      </w:r>
      <w:r w:rsidR="00570F57">
        <w:rPr>
          <w:rFonts w:ascii="Times New Roman" w:eastAsiaTheme="minorEastAsia" w:hAnsi="Times New Roman" w:cs="Times New Roman"/>
          <w:szCs w:val="24"/>
          <w:lang w:val="en-GB" w:eastAsia="zh-CN"/>
        </w:rPr>
        <w:t xml:space="preserve"> for</w:t>
      </w:r>
      <w:r w:rsidR="00A9141D">
        <w:rPr>
          <w:rFonts w:ascii="Times New Roman" w:eastAsiaTheme="minorEastAsia" w:hAnsi="Times New Roman" w:cs="Times New Roman"/>
          <w:szCs w:val="24"/>
          <w:lang w:val="en-GB" w:eastAsia="zh-CN"/>
        </w:rPr>
        <w:t xml:space="preserve"> TDD</w:t>
      </w:r>
      <w:r w:rsidR="00570F57">
        <w:rPr>
          <w:rFonts w:ascii="Times New Roman" w:eastAsiaTheme="minorEastAsia" w:hAnsi="Times New Roman" w:cs="Times New Roman"/>
          <w:szCs w:val="24"/>
          <w:lang w:val="en-GB" w:eastAsia="zh-CN"/>
        </w:rPr>
        <w:t xml:space="preserve"> operation. For example, f</w:t>
      </w:r>
      <w:r w:rsidR="0098347C">
        <w:rPr>
          <w:rFonts w:ascii="Times New Roman" w:eastAsiaTheme="minorEastAsia" w:hAnsi="Times New Roman" w:cs="Times New Roman"/>
          <w:szCs w:val="24"/>
          <w:lang w:val="en-GB" w:eastAsia="zh-CN"/>
        </w:rPr>
        <w:t xml:space="preserve">or RedCap UE during the initial access, </w:t>
      </w:r>
      <w:r w:rsidR="00330420">
        <w:rPr>
          <w:rFonts w:ascii="Times New Roman" w:eastAsiaTheme="minorEastAsia" w:hAnsi="Times New Roman" w:cs="Times New Roman"/>
          <w:szCs w:val="24"/>
          <w:lang w:val="en-GB" w:eastAsia="zh-CN"/>
        </w:rPr>
        <w:t xml:space="preserve">if the </w:t>
      </w:r>
      <w:r w:rsidR="00330420">
        <w:rPr>
          <w:rFonts w:ascii="Times New Roman" w:eastAsia="MS Mincho" w:hAnsi="Times New Roman" w:cs="Times New Roman"/>
          <w:szCs w:val="24"/>
          <w:lang w:val="en-GB" w:eastAsia="en-US"/>
        </w:rPr>
        <w:t>c</w:t>
      </w:r>
      <w:r w:rsidR="00330420" w:rsidRPr="004F448B">
        <w:rPr>
          <w:rFonts w:ascii="Times New Roman" w:eastAsia="MS Mincho" w:hAnsi="Times New Roman" w:cs="Times New Roman"/>
          <w:szCs w:val="24"/>
          <w:lang w:val="en-GB" w:eastAsia="en-US"/>
        </w:rPr>
        <w:t xml:space="preserve">entre frequency between CORESET#0 and initial UL BWP </w:t>
      </w:r>
      <w:r w:rsidR="00330420">
        <w:rPr>
          <w:rFonts w:ascii="Times New Roman" w:eastAsia="MS Mincho" w:hAnsi="Times New Roman" w:cs="Times New Roman"/>
          <w:szCs w:val="24"/>
          <w:lang w:val="en-GB" w:eastAsia="en-US"/>
        </w:rPr>
        <w:t xml:space="preserve">is NOT aligned, </w:t>
      </w:r>
      <w:r w:rsidR="006C4AA8">
        <w:rPr>
          <w:rFonts w:ascii="Times New Roman" w:eastAsia="MS Mincho" w:hAnsi="Times New Roman" w:cs="Times New Roman"/>
          <w:szCs w:val="24"/>
          <w:lang w:val="en-GB" w:eastAsia="en-US"/>
        </w:rPr>
        <w:t xml:space="preserve">in some cases as shown in Figure 1, </w:t>
      </w:r>
      <w:r w:rsidR="00330420">
        <w:rPr>
          <w:rFonts w:ascii="Times New Roman" w:eastAsia="MS Mincho" w:hAnsi="Times New Roman" w:cs="Times New Roman"/>
          <w:szCs w:val="24"/>
          <w:lang w:val="en-GB" w:eastAsia="en-US"/>
        </w:rPr>
        <w:t xml:space="preserve">it may require RedCap UE to do the RF retuning for transmitting UL and receiving DL during the initial access, which </w:t>
      </w:r>
      <w:r w:rsidR="00A9141D">
        <w:rPr>
          <w:rFonts w:ascii="Times New Roman" w:eastAsia="MS Mincho" w:hAnsi="Times New Roman" w:cs="Times New Roman"/>
          <w:szCs w:val="24"/>
          <w:lang w:val="en-GB" w:eastAsia="en-US"/>
        </w:rPr>
        <w:t xml:space="preserve">should </w:t>
      </w:r>
      <w:r w:rsidR="00330420">
        <w:rPr>
          <w:rFonts w:ascii="Times New Roman" w:eastAsia="MS Mincho" w:hAnsi="Times New Roman" w:cs="Times New Roman"/>
          <w:szCs w:val="24"/>
          <w:lang w:val="en-GB" w:eastAsia="en-US"/>
        </w:rPr>
        <w:t xml:space="preserve">not </w:t>
      </w:r>
      <w:r w:rsidR="00A9141D">
        <w:rPr>
          <w:rFonts w:ascii="Times New Roman" w:eastAsia="MS Mincho" w:hAnsi="Times New Roman" w:cs="Times New Roman"/>
          <w:szCs w:val="24"/>
          <w:lang w:val="en-GB" w:eastAsia="en-US"/>
        </w:rPr>
        <w:t xml:space="preserve">be </w:t>
      </w:r>
      <w:r w:rsidR="00330420">
        <w:rPr>
          <w:rFonts w:ascii="Times New Roman" w:eastAsia="MS Mincho" w:hAnsi="Times New Roman" w:cs="Times New Roman"/>
          <w:szCs w:val="24"/>
          <w:lang w:val="en-GB" w:eastAsia="en-US"/>
        </w:rPr>
        <w:t>expected by the RedCap UEs</w:t>
      </w:r>
      <w:r w:rsidR="00A9141D">
        <w:rPr>
          <w:rFonts w:ascii="Times New Roman" w:eastAsia="MS Mincho" w:hAnsi="Times New Roman" w:cs="Times New Roman"/>
          <w:szCs w:val="24"/>
          <w:lang w:val="en-GB" w:eastAsia="en-US"/>
        </w:rPr>
        <w:t>.</w:t>
      </w:r>
      <w:r w:rsidR="001202A4">
        <w:rPr>
          <w:rFonts w:ascii="Times New Roman" w:eastAsia="MS Mincho" w:hAnsi="Times New Roman" w:cs="Times New Roman"/>
          <w:szCs w:val="24"/>
          <w:lang w:val="en-GB" w:eastAsia="en-US"/>
        </w:rPr>
        <w:t xml:space="preserve"> </w:t>
      </w:r>
      <w:r w:rsidR="00A9141D">
        <w:rPr>
          <w:rFonts w:ascii="Times New Roman" w:eastAsia="MS Mincho" w:hAnsi="Times New Roman" w:cs="Times New Roman"/>
          <w:szCs w:val="24"/>
          <w:lang w:val="en-GB" w:eastAsia="en-US"/>
        </w:rPr>
        <w:t xml:space="preserve">Especially, for </w:t>
      </w:r>
      <w:r w:rsidR="00A9141D">
        <w:rPr>
          <w:rFonts w:ascii="Times New Roman" w:eastAsiaTheme="minorEastAsia" w:hAnsi="Times New Roman" w:cs="Times New Roman"/>
          <w:szCs w:val="24"/>
          <w:lang w:val="en-GB" w:eastAsia="zh-CN"/>
        </w:rPr>
        <w:t xml:space="preserve">RedCap UE after the initial access, if the </w:t>
      </w:r>
      <w:r w:rsidR="00A9141D">
        <w:rPr>
          <w:rFonts w:ascii="Times New Roman" w:eastAsia="MS Mincho" w:hAnsi="Times New Roman" w:cs="Times New Roman"/>
          <w:szCs w:val="24"/>
          <w:lang w:val="en-GB" w:eastAsia="en-US"/>
        </w:rPr>
        <w:t>c</w:t>
      </w:r>
      <w:r w:rsidR="00A9141D" w:rsidRPr="004F448B">
        <w:rPr>
          <w:rFonts w:ascii="Times New Roman" w:eastAsia="MS Mincho" w:hAnsi="Times New Roman" w:cs="Times New Roman"/>
          <w:szCs w:val="24"/>
          <w:lang w:val="en-GB" w:eastAsia="en-US"/>
        </w:rPr>
        <w:t xml:space="preserve">entre frequency between CORESET#0 and initial UL BWP </w:t>
      </w:r>
      <w:r w:rsidR="00A9141D">
        <w:rPr>
          <w:rFonts w:ascii="Times New Roman" w:eastAsia="MS Mincho" w:hAnsi="Times New Roman" w:cs="Times New Roman"/>
          <w:szCs w:val="24"/>
          <w:lang w:val="en-GB" w:eastAsia="en-US"/>
        </w:rPr>
        <w:t>is NOT aligned</w:t>
      </w:r>
      <w:r w:rsidR="00E260D8">
        <w:rPr>
          <w:rFonts w:ascii="Times New Roman" w:eastAsiaTheme="minorEastAsia" w:hAnsi="Times New Roman" w:cs="Times New Roman"/>
          <w:szCs w:val="24"/>
          <w:lang w:val="en-GB" w:eastAsia="zh-CN"/>
        </w:rPr>
        <w:t xml:space="preserve">, </w:t>
      </w:r>
      <w:r w:rsidR="006C4AA8">
        <w:rPr>
          <w:rFonts w:ascii="Times New Roman" w:eastAsiaTheme="minorEastAsia" w:hAnsi="Times New Roman" w:cs="Times New Roman"/>
          <w:szCs w:val="24"/>
          <w:lang w:val="en-GB" w:eastAsia="zh-CN"/>
        </w:rPr>
        <w:t xml:space="preserve">RedCap UE cannot work on such </w:t>
      </w:r>
      <w:r w:rsidR="006C4AA8" w:rsidRPr="00A9141D">
        <w:rPr>
          <w:rFonts w:ascii="Times New Roman" w:eastAsiaTheme="minorEastAsia" w:hAnsi="Times New Roman" w:cs="Times New Roman"/>
          <w:szCs w:val="24"/>
          <w:lang w:val="en-GB" w:eastAsia="zh-CN"/>
        </w:rPr>
        <w:t>misaligned BWP#0 DL and UL after initial access</w:t>
      </w:r>
      <w:r w:rsidR="006C4AA8">
        <w:rPr>
          <w:rFonts w:ascii="Times New Roman" w:eastAsiaTheme="minorEastAsia" w:hAnsi="Times New Roman" w:cs="Times New Roman"/>
          <w:szCs w:val="24"/>
          <w:lang w:val="en-GB" w:eastAsia="zh-CN"/>
        </w:rPr>
        <w:t xml:space="preserve">. This even </w:t>
      </w:r>
      <w:r w:rsidR="006C4AA8" w:rsidRPr="006453A1">
        <w:rPr>
          <w:rFonts w:ascii="Times New Roman" w:eastAsiaTheme="minorEastAsia" w:hAnsi="Times New Roman" w:cs="Times New Roman"/>
          <w:szCs w:val="24"/>
          <w:lang w:val="en-GB" w:eastAsia="zh-CN"/>
        </w:rPr>
        <w:t xml:space="preserve">violates the Rel-15 assumption for </w:t>
      </w:r>
      <w:r w:rsidR="006C4AA8">
        <w:rPr>
          <w:rFonts w:ascii="Times New Roman" w:eastAsiaTheme="minorEastAsia" w:hAnsi="Times New Roman" w:cs="Times New Roman"/>
          <w:szCs w:val="24"/>
          <w:lang w:val="en-GB" w:eastAsia="zh-CN"/>
        </w:rPr>
        <w:t>normal UEs</w:t>
      </w:r>
      <w:r w:rsidR="00450DE3">
        <w:rPr>
          <w:rFonts w:ascii="Times New Roman" w:eastAsiaTheme="minorEastAsia" w:hAnsi="Times New Roman" w:cs="Times New Roman"/>
          <w:szCs w:val="24"/>
          <w:lang w:val="en-GB" w:eastAsia="zh-CN"/>
        </w:rPr>
        <w:t xml:space="preserve"> in TDD operation</w:t>
      </w:r>
      <w:r w:rsidR="006C4AA8">
        <w:rPr>
          <w:rFonts w:ascii="Times New Roman" w:eastAsiaTheme="minorEastAsia" w:hAnsi="Times New Roman" w:cs="Times New Roman"/>
          <w:szCs w:val="24"/>
          <w:lang w:val="en-GB" w:eastAsia="zh-CN"/>
        </w:rPr>
        <w:t xml:space="preserve">. </w:t>
      </w:r>
    </w:p>
    <w:p w14:paraId="6DC2B759" w14:textId="30F073E5" w:rsidR="00414A61" w:rsidRDefault="000455E8" w:rsidP="008D4903">
      <w:pPr>
        <w:pStyle w:val="ArialText"/>
        <w:adjustRightInd w:val="0"/>
        <w:snapToGrid w:val="0"/>
        <w:spacing w:afterLines="50" w:after="120" w:line="240" w:lineRule="auto"/>
        <w:jc w:val="center"/>
        <w:rPr>
          <w:rFonts w:ascii="Times New Roman" w:eastAsiaTheme="minorEastAsia" w:hAnsi="Times New Roman" w:cs="Times New Roman"/>
          <w:szCs w:val="24"/>
          <w:lang w:val="en-GB" w:eastAsia="zh-CN"/>
        </w:rPr>
      </w:pPr>
      <w:r>
        <w:rPr>
          <w:rFonts w:ascii="Times New Roman" w:eastAsiaTheme="minorEastAsia" w:hAnsi="Times New Roman" w:cs="Times New Roman"/>
          <w:noProof/>
          <w:szCs w:val="24"/>
          <w:lang w:eastAsia="zh-CN"/>
        </w:rPr>
        <w:drawing>
          <wp:inline distT="0" distB="0" distL="0" distR="0" wp14:anchorId="4D14D38D" wp14:editId="5D642992">
            <wp:extent cx="2292380" cy="16397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5147" cy="1641724"/>
                    </a:xfrm>
                    <a:prstGeom prst="rect">
                      <a:avLst/>
                    </a:prstGeom>
                    <a:noFill/>
                  </pic:spPr>
                </pic:pic>
              </a:graphicData>
            </a:graphic>
          </wp:inline>
        </w:drawing>
      </w:r>
    </w:p>
    <w:p w14:paraId="73AFEB59" w14:textId="55AC4655" w:rsidR="00450DE3" w:rsidRDefault="00414A61" w:rsidP="008D4903">
      <w:pPr>
        <w:pStyle w:val="ArialText"/>
        <w:adjustRightInd w:val="0"/>
        <w:snapToGrid w:val="0"/>
        <w:spacing w:afterLines="50" w:after="120" w:line="240" w:lineRule="auto"/>
        <w:jc w:val="center"/>
        <w:rPr>
          <w:rFonts w:ascii="Times New Roman" w:eastAsiaTheme="minorEastAsia" w:hAnsi="Times New Roman" w:cs="Times New Roman"/>
          <w:szCs w:val="24"/>
          <w:lang w:val="en-GB" w:eastAsia="zh-CN"/>
        </w:rPr>
      </w:pPr>
      <w:r>
        <w:rPr>
          <w:rFonts w:ascii="Times New Roman" w:eastAsiaTheme="minorEastAsia" w:hAnsi="Times New Roman" w:cs="Times New Roman" w:hint="eastAsia"/>
          <w:szCs w:val="24"/>
          <w:lang w:val="en-GB" w:eastAsia="zh-CN"/>
        </w:rPr>
        <w:t>F</w:t>
      </w:r>
      <w:r>
        <w:rPr>
          <w:rFonts w:ascii="Times New Roman" w:eastAsiaTheme="minorEastAsia" w:hAnsi="Times New Roman" w:cs="Times New Roman"/>
          <w:szCs w:val="24"/>
          <w:lang w:val="en-GB" w:eastAsia="zh-CN"/>
        </w:rPr>
        <w:t>igure 1</w:t>
      </w:r>
      <w:r>
        <w:rPr>
          <w:rFonts w:ascii="Times New Roman" w:eastAsiaTheme="minorEastAsia" w:hAnsi="Times New Roman" w:cs="Times New Roman" w:hint="eastAsia"/>
          <w:szCs w:val="24"/>
          <w:lang w:val="en-GB" w:eastAsia="zh-CN"/>
        </w:rPr>
        <w:t>.</w:t>
      </w:r>
      <w:r>
        <w:rPr>
          <w:rFonts w:ascii="Times New Roman" w:eastAsiaTheme="minorEastAsia" w:hAnsi="Times New Roman" w:cs="Times New Roman"/>
          <w:szCs w:val="24"/>
          <w:lang w:val="en-GB" w:eastAsia="zh-CN"/>
        </w:rPr>
        <w:t xml:space="preserve"> Non-aligned </w:t>
      </w:r>
      <w:r>
        <w:rPr>
          <w:rFonts w:ascii="Times New Roman" w:eastAsia="MS Mincho" w:hAnsi="Times New Roman" w:cs="Times New Roman"/>
          <w:szCs w:val="24"/>
          <w:lang w:val="en-GB" w:eastAsia="en-US"/>
        </w:rPr>
        <w:t>c</w:t>
      </w:r>
      <w:r w:rsidRPr="004F448B">
        <w:rPr>
          <w:rFonts w:ascii="Times New Roman" w:eastAsia="MS Mincho" w:hAnsi="Times New Roman" w:cs="Times New Roman"/>
          <w:szCs w:val="24"/>
          <w:lang w:val="en-GB" w:eastAsia="en-US"/>
        </w:rPr>
        <w:t>entre frequency between CORESET#0 and initial UL BWP</w:t>
      </w:r>
      <w:r>
        <w:rPr>
          <w:rFonts w:ascii="Times New Roman" w:eastAsia="MS Mincho" w:hAnsi="Times New Roman" w:cs="Times New Roman"/>
          <w:szCs w:val="24"/>
          <w:lang w:val="en-GB" w:eastAsia="en-US"/>
        </w:rPr>
        <w:t xml:space="preserve"> for RedCap UE</w:t>
      </w:r>
    </w:p>
    <w:p w14:paraId="4D4087DB" w14:textId="51417C1B" w:rsidR="001202A4" w:rsidRPr="005E55FF" w:rsidRDefault="005E55FF" w:rsidP="0051032B">
      <w:pPr>
        <w:pStyle w:val="ArialText"/>
        <w:adjustRightInd w:val="0"/>
        <w:snapToGrid w:val="0"/>
        <w:spacing w:afterLines="50" w:after="120" w:line="240" w:lineRule="auto"/>
        <w:rPr>
          <w:rFonts w:ascii="Times New Roman" w:eastAsiaTheme="minorEastAsia" w:hAnsi="Times New Roman" w:cs="Times New Roman"/>
          <w:szCs w:val="24"/>
          <w:lang w:val="en-GB" w:eastAsia="zh-CN"/>
        </w:rPr>
      </w:pPr>
      <w:r>
        <w:rPr>
          <w:rFonts w:ascii="Times New Roman" w:eastAsiaTheme="minorEastAsia" w:hAnsi="Times New Roman" w:cs="Times New Roman"/>
          <w:szCs w:val="24"/>
          <w:lang w:val="en-GB" w:eastAsia="zh-CN"/>
        </w:rPr>
        <w:t xml:space="preserve">Therefore, </w:t>
      </w:r>
      <w:r w:rsidR="00450DE3">
        <w:rPr>
          <w:rFonts w:ascii="Times New Roman" w:eastAsiaTheme="minorEastAsia" w:hAnsi="Times New Roman" w:cs="Times New Roman"/>
          <w:szCs w:val="24"/>
          <w:lang w:val="en-GB" w:eastAsia="zh-CN"/>
        </w:rPr>
        <w:t xml:space="preserve">for TDD, </w:t>
      </w:r>
      <w:r>
        <w:rPr>
          <w:rFonts w:ascii="Times New Roman" w:eastAsiaTheme="minorEastAsia" w:hAnsi="Times New Roman" w:cs="Times New Roman"/>
          <w:szCs w:val="24"/>
          <w:lang w:val="en-GB" w:eastAsia="zh-CN"/>
        </w:rPr>
        <w:t xml:space="preserve">to support </w:t>
      </w:r>
      <w:r w:rsidRPr="005E55FF">
        <w:rPr>
          <w:rFonts w:ascii="Times New Roman" w:eastAsiaTheme="minorEastAsia" w:hAnsi="Times New Roman" w:cs="Times New Roman"/>
          <w:szCs w:val="24"/>
          <w:lang w:val="en-GB" w:eastAsia="zh-CN"/>
        </w:rPr>
        <w:t xml:space="preserve">a RedCap UE after the initial access, </w:t>
      </w:r>
      <w:r w:rsidR="006A4B88">
        <w:rPr>
          <w:rFonts w:ascii="Times New Roman" w:eastAsiaTheme="minorEastAsia" w:hAnsi="Times New Roman" w:cs="Times New Roman"/>
          <w:szCs w:val="24"/>
          <w:lang w:val="en-GB" w:eastAsia="zh-CN"/>
        </w:rPr>
        <w:t xml:space="preserve">either </w:t>
      </w:r>
      <w:r w:rsidRPr="005E55FF">
        <w:rPr>
          <w:rFonts w:ascii="Times New Roman" w:eastAsiaTheme="minorEastAsia" w:hAnsi="Times New Roman" w:cs="Times New Roman"/>
          <w:szCs w:val="24"/>
          <w:lang w:val="en-GB" w:eastAsia="zh-CN"/>
        </w:rPr>
        <w:t>a separate initial DL BWP need</w:t>
      </w:r>
      <w:r w:rsidR="006A4B88">
        <w:rPr>
          <w:rFonts w:ascii="Times New Roman" w:eastAsiaTheme="minorEastAsia" w:hAnsi="Times New Roman" w:cs="Times New Roman"/>
          <w:szCs w:val="24"/>
          <w:lang w:val="en-GB" w:eastAsia="zh-CN"/>
        </w:rPr>
        <w:t>s</w:t>
      </w:r>
      <w:r w:rsidRPr="005E55FF">
        <w:rPr>
          <w:rFonts w:ascii="Times New Roman" w:eastAsiaTheme="minorEastAsia" w:hAnsi="Times New Roman" w:cs="Times New Roman"/>
          <w:szCs w:val="24"/>
          <w:lang w:val="en-GB" w:eastAsia="zh-CN"/>
        </w:rPr>
        <w:t xml:space="preserve"> to be configured</w:t>
      </w:r>
      <w:r w:rsidR="006A4B88">
        <w:rPr>
          <w:rFonts w:ascii="Times New Roman" w:eastAsiaTheme="minorEastAsia" w:hAnsi="Times New Roman" w:cs="Times New Roman"/>
          <w:szCs w:val="24"/>
          <w:lang w:val="en-GB" w:eastAsia="zh-CN"/>
        </w:rPr>
        <w:t xml:space="preserve"> or </w:t>
      </w:r>
      <w:r w:rsidR="006A4B88" w:rsidRPr="006A4B88">
        <w:rPr>
          <w:rFonts w:ascii="Times New Roman" w:eastAsiaTheme="minorEastAsia" w:hAnsi="Times New Roman" w:cs="Times New Roman"/>
          <w:szCs w:val="24"/>
          <w:lang w:val="en-GB" w:eastAsia="zh-CN"/>
        </w:rPr>
        <w:t>the canter frequenc</w:t>
      </w:r>
      <w:r w:rsidR="006A4B88">
        <w:rPr>
          <w:rFonts w:ascii="Times New Roman" w:eastAsiaTheme="minorEastAsia" w:hAnsi="Times New Roman" w:cs="Times New Roman"/>
          <w:szCs w:val="24"/>
          <w:lang w:val="en-GB" w:eastAsia="zh-CN"/>
        </w:rPr>
        <w:t>y</w:t>
      </w:r>
      <w:r w:rsidR="006A4B88" w:rsidRPr="006A4B88">
        <w:rPr>
          <w:rFonts w:ascii="Times New Roman" w:eastAsiaTheme="minorEastAsia" w:hAnsi="Times New Roman" w:cs="Times New Roman"/>
          <w:szCs w:val="24"/>
          <w:lang w:val="en-GB" w:eastAsia="zh-CN"/>
        </w:rPr>
        <w:t xml:space="preserve"> between CORESET#0 and initial UL BWP for RedCap UE</w:t>
      </w:r>
      <w:r w:rsidR="006A4B88">
        <w:rPr>
          <w:rFonts w:ascii="Times New Roman" w:eastAsiaTheme="minorEastAsia" w:hAnsi="Times New Roman" w:cs="Times New Roman"/>
          <w:szCs w:val="24"/>
          <w:lang w:val="en-GB" w:eastAsia="zh-CN"/>
        </w:rPr>
        <w:t xml:space="preserve"> needs to be</w:t>
      </w:r>
      <w:r w:rsidR="006A4B88" w:rsidRPr="006A4B88">
        <w:rPr>
          <w:rFonts w:ascii="Times New Roman" w:eastAsiaTheme="minorEastAsia" w:hAnsi="Times New Roman" w:cs="Times New Roman"/>
          <w:szCs w:val="24"/>
          <w:lang w:val="en-GB" w:eastAsia="zh-CN"/>
        </w:rPr>
        <w:t xml:space="preserve"> aligned</w:t>
      </w:r>
      <w:r w:rsidR="006A4B88">
        <w:rPr>
          <w:rFonts w:ascii="Times New Roman" w:eastAsiaTheme="minorEastAsia" w:hAnsi="Times New Roman" w:cs="Times New Roman"/>
          <w:szCs w:val="24"/>
          <w:lang w:val="en-GB" w:eastAsia="zh-CN"/>
        </w:rPr>
        <w:t>.</w:t>
      </w:r>
      <w:r w:rsidR="001202A4">
        <w:rPr>
          <w:rFonts w:ascii="Times New Roman" w:eastAsiaTheme="minorEastAsia" w:hAnsi="Times New Roman" w:cs="Times New Roman"/>
          <w:szCs w:val="24"/>
          <w:lang w:val="en-GB" w:eastAsia="zh-CN"/>
        </w:rPr>
        <w:t xml:space="preserve"> </w:t>
      </w:r>
      <w:r w:rsidR="00450DE3">
        <w:rPr>
          <w:rFonts w:ascii="Times New Roman" w:eastAsiaTheme="minorEastAsia" w:hAnsi="Times New Roman" w:cs="Times New Roman"/>
          <w:szCs w:val="24"/>
          <w:lang w:val="en-GB" w:eastAsia="zh-CN"/>
        </w:rPr>
        <w:t>Based on above discussions, following is proposed:</w:t>
      </w:r>
      <w:r w:rsidR="00EF2D63">
        <w:rPr>
          <w:rFonts w:ascii="Times New Roman" w:eastAsiaTheme="minorEastAsia" w:hAnsi="Times New Roman" w:cs="Times New Roman"/>
          <w:szCs w:val="24"/>
          <w:lang w:val="en-GB" w:eastAsia="zh-CN"/>
        </w:rPr>
        <w:t xml:space="preserve"> </w:t>
      </w:r>
    </w:p>
    <w:p w14:paraId="1D3394CD" w14:textId="5CA54A95" w:rsidR="00EF2D63" w:rsidRPr="00964A63" w:rsidRDefault="00EF2D63" w:rsidP="008D4903">
      <w:pPr>
        <w:pStyle w:val="ArialText"/>
        <w:adjustRightInd w:val="0"/>
        <w:snapToGrid w:val="0"/>
        <w:spacing w:afterLines="50" w:after="120" w:line="240" w:lineRule="auto"/>
        <w:rPr>
          <w:rFonts w:ascii="Times New Roman" w:eastAsiaTheme="minorEastAsia" w:hAnsi="Times New Roman" w:cs="Times New Roman"/>
          <w:b/>
          <w:szCs w:val="24"/>
          <w:lang w:val="en-GB" w:eastAsia="zh-CN"/>
        </w:rPr>
      </w:pPr>
      <w:r w:rsidRPr="00EF2D63">
        <w:rPr>
          <w:rFonts w:ascii="Times New Roman" w:eastAsiaTheme="minorEastAsia" w:hAnsi="Times New Roman" w:cs="Times New Roman"/>
          <w:b/>
          <w:szCs w:val="24"/>
          <w:lang w:val="en-GB" w:eastAsia="zh-CN"/>
        </w:rPr>
        <w:t xml:space="preserve">Proposal </w:t>
      </w:r>
      <w:r w:rsidR="00110DE9">
        <w:rPr>
          <w:rFonts w:ascii="Times New Roman" w:eastAsiaTheme="minorEastAsia" w:hAnsi="Times New Roman" w:cs="Times New Roman"/>
          <w:b/>
          <w:szCs w:val="24"/>
          <w:lang w:val="en-GB" w:eastAsia="zh-CN"/>
        </w:rPr>
        <w:t>2</w:t>
      </w:r>
      <w:r w:rsidRPr="00EF2D63">
        <w:rPr>
          <w:rFonts w:ascii="Times New Roman" w:eastAsiaTheme="minorEastAsia" w:hAnsi="Times New Roman" w:cs="Times New Roman"/>
          <w:b/>
          <w:szCs w:val="24"/>
          <w:lang w:val="en-GB" w:eastAsia="zh-CN"/>
        </w:rPr>
        <w:t>: When the initial DL BWP for non-RedCap UEs is wider than the maximum RedCap UE bandwidth</w:t>
      </w:r>
      <w:r w:rsidR="00EB223C">
        <w:rPr>
          <w:rFonts w:ascii="Times New Roman" w:eastAsiaTheme="minorEastAsia" w:hAnsi="Times New Roman" w:cs="Times New Roman"/>
          <w:b/>
          <w:szCs w:val="24"/>
          <w:lang w:val="en-GB" w:eastAsia="zh-CN"/>
        </w:rPr>
        <w:t>,</w:t>
      </w:r>
      <w:r w:rsidRPr="00EF2D63">
        <w:rPr>
          <w:rFonts w:ascii="Times New Roman" w:eastAsiaTheme="minorEastAsia" w:hAnsi="Times New Roman" w:cs="Times New Roman"/>
          <w:b/>
          <w:szCs w:val="24"/>
          <w:lang w:val="en-GB" w:eastAsia="zh-CN"/>
        </w:rPr>
        <w:t xml:space="preserve"> </w:t>
      </w:r>
      <w:r w:rsidR="00ED412C">
        <w:rPr>
          <w:rFonts w:ascii="Times New Roman" w:eastAsiaTheme="minorEastAsia" w:hAnsi="Times New Roman" w:cs="Times New Roman"/>
          <w:b/>
          <w:szCs w:val="24"/>
          <w:lang w:val="en-GB" w:eastAsia="zh-CN"/>
        </w:rPr>
        <w:t>i</w:t>
      </w:r>
      <w:r w:rsidRPr="00964A63">
        <w:rPr>
          <w:rFonts w:ascii="Times New Roman" w:eastAsiaTheme="minorEastAsia" w:hAnsi="Times New Roman" w:cs="Times New Roman"/>
          <w:b/>
          <w:szCs w:val="24"/>
          <w:lang w:val="en-GB" w:eastAsia="zh-CN"/>
        </w:rPr>
        <w:t>f a separate SIB-configured initial DL BWP for RedCap UEs is not configured, then the RedCap UE continues to use at least the location, bandwidth, SCS, and cyclic prefix of the MIB-configured CORESET#0.</w:t>
      </w:r>
    </w:p>
    <w:p w14:paraId="31919D08" w14:textId="51A51F6D" w:rsidR="00C03BBD" w:rsidRPr="00570F57" w:rsidRDefault="00EB223C" w:rsidP="00570F57">
      <w:pPr>
        <w:pStyle w:val="ArialText"/>
        <w:numPr>
          <w:ilvl w:val="0"/>
          <w:numId w:val="24"/>
        </w:numPr>
        <w:adjustRightInd w:val="0"/>
        <w:snapToGrid w:val="0"/>
        <w:spacing w:afterLines="50" w:after="120"/>
        <w:rPr>
          <w:rFonts w:ascii="Times New Roman" w:eastAsiaTheme="minorEastAsia" w:hAnsi="Times New Roman" w:cs="Times New Roman"/>
          <w:b/>
          <w:szCs w:val="24"/>
          <w:lang w:val="en-GB" w:eastAsia="zh-CN"/>
        </w:rPr>
      </w:pPr>
      <w:r w:rsidRPr="00570F57">
        <w:rPr>
          <w:rFonts w:ascii="Times New Roman" w:eastAsiaTheme="minorEastAsia" w:hAnsi="Times New Roman" w:cs="Times New Roman"/>
          <w:b/>
          <w:szCs w:val="24"/>
          <w:lang w:val="en-GB" w:eastAsia="zh-CN"/>
        </w:rPr>
        <w:lastRenderedPageBreak/>
        <w:t>For TDD, t</w:t>
      </w:r>
      <w:r w:rsidR="00EF2D63" w:rsidRPr="00570F57">
        <w:rPr>
          <w:rFonts w:ascii="Times New Roman" w:eastAsiaTheme="minorEastAsia" w:hAnsi="Times New Roman" w:cs="Times New Roman"/>
          <w:b/>
          <w:szCs w:val="24"/>
          <w:lang w:val="en-GB" w:eastAsia="zh-CN"/>
        </w:rPr>
        <w:t xml:space="preserve">his is only applicable </w:t>
      </w:r>
      <w:r w:rsidR="00570F57" w:rsidRPr="00570F57">
        <w:rPr>
          <w:rFonts w:ascii="Times New Roman" w:eastAsiaTheme="minorEastAsia" w:hAnsi="Times New Roman" w:cs="Times New Roman" w:hint="eastAsia"/>
          <w:b/>
          <w:szCs w:val="24"/>
          <w:lang w:val="en-GB" w:eastAsia="zh-CN"/>
        </w:rPr>
        <w:t>if</w:t>
      </w:r>
      <w:r w:rsidR="00EF2D63" w:rsidRPr="00570F57">
        <w:rPr>
          <w:rFonts w:ascii="Times New Roman" w:eastAsiaTheme="minorEastAsia" w:hAnsi="Times New Roman" w:cs="Times New Roman"/>
          <w:b/>
          <w:szCs w:val="24"/>
          <w:lang w:val="en-GB" w:eastAsia="zh-CN"/>
        </w:rPr>
        <w:t xml:space="preserve"> the center frequencies between CORESET#0 and initial UL BWP for RedCap UE are aligned</w:t>
      </w:r>
      <w:r w:rsidR="00570F57" w:rsidRPr="00570F57">
        <w:rPr>
          <w:rFonts w:eastAsiaTheme="minorEastAsia"/>
          <w:b/>
          <w:lang w:val="en-GB" w:eastAsia="zh-CN"/>
        </w:rPr>
        <w:t>;</w:t>
      </w:r>
      <w:r w:rsidR="00570F57">
        <w:rPr>
          <w:rFonts w:ascii="Times New Roman" w:eastAsiaTheme="minorEastAsia" w:hAnsi="Times New Roman" w:cs="Times New Roman"/>
          <w:b/>
          <w:szCs w:val="24"/>
          <w:lang w:val="en-GB" w:eastAsia="zh-CN"/>
        </w:rPr>
        <w:t xml:space="preserve"> </w:t>
      </w:r>
      <w:r w:rsidR="00C03BBD" w:rsidRPr="00570F57">
        <w:rPr>
          <w:rFonts w:ascii="Times New Roman" w:eastAsiaTheme="minorEastAsia" w:hAnsi="Times New Roman" w:cs="Times New Roman"/>
          <w:b/>
          <w:szCs w:val="24"/>
          <w:lang w:val="en-GB" w:eastAsia="zh-CN"/>
        </w:rPr>
        <w:t>Otherwise, UE expect to be configured with separate SIB-configured initial DL BWP for RedCap</w:t>
      </w:r>
      <w:bookmarkStart w:id="5" w:name="_GoBack"/>
      <w:bookmarkEnd w:id="5"/>
    </w:p>
    <w:p w14:paraId="53509B4D" w14:textId="755A30B3" w:rsidR="00964A63" w:rsidRDefault="00EB416E" w:rsidP="0051032B">
      <w:pPr>
        <w:adjustRightInd w:val="0"/>
        <w:snapToGrid w:val="0"/>
        <w:spacing w:after="50"/>
        <w:jc w:val="both"/>
      </w:pPr>
      <w:r>
        <w:t>It is noticed that f</w:t>
      </w:r>
      <w:r w:rsidR="00964A63">
        <w:t>ollowing agreement related to center frequencies for DL/UL BWPs in TDD</w:t>
      </w:r>
      <w:r>
        <w:t xml:space="preserve"> was made in RAN1#106bis-e [</w:t>
      </w:r>
      <w:r w:rsidR="0004651D">
        <w:t>6</w:t>
      </w:r>
      <w:r>
        <w:t>]</w:t>
      </w:r>
      <w:r w:rsidR="00964A63">
        <w:t>:</w:t>
      </w:r>
    </w:p>
    <w:tbl>
      <w:tblPr>
        <w:tblStyle w:val="a9"/>
        <w:tblW w:w="0" w:type="auto"/>
        <w:tblLook w:val="04A0" w:firstRow="1" w:lastRow="0" w:firstColumn="1" w:lastColumn="0" w:noHBand="0" w:noVBand="1"/>
      </w:tblPr>
      <w:tblGrid>
        <w:gridCol w:w="9060"/>
      </w:tblGrid>
      <w:tr w:rsidR="00964A63" w14:paraId="0CEF1C3A" w14:textId="77777777" w:rsidTr="007029EC">
        <w:tc>
          <w:tcPr>
            <w:tcW w:w="9630" w:type="dxa"/>
          </w:tcPr>
          <w:p w14:paraId="5662BF19" w14:textId="77777777" w:rsidR="00964A63" w:rsidRDefault="00964A63" w:rsidP="0051032B">
            <w:pPr>
              <w:adjustRightInd w:val="0"/>
              <w:snapToGrid w:val="0"/>
              <w:spacing w:after="50"/>
              <w:jc w:val="both"/>
              <w:rPr>
                <w:highlight w:val="green"/>
              </w:rPr>
            </w:pPr>
            <w:r>
              <w:rPr>
                <w:highlight w:val="green"/>
              </w:rPr>
              <w:t>Agreement:</w:t>
            </w:r>
          </w:p>
          <w:p w14:paraId="254A1207" w14:textId="77777777" w:rsidR="00964A63" w:rsidRDefault="00964A63" w:rsidP="0051032B">
            <w:pPr>
              <w:adjustRightInd w:val="0"/>
              <w:snapToGrid w:val="0"/>
              <w:spacing w:after="50" w:line="252" w:lineRule="auto"/>
              <w:jc w:val="both"/>
            </w:pPr>
            <w:r>
              <w:t>For FR1,</w:t>
            </w:r>
          </w:p>
          <w:p w14:paraId="25A25842" w14:textId="77777777" w:rsidR="00964A63" w:rsidRDefault="00964A63" w:rsidP="0051032B">
            <w:pPr>
              <w:numPr>
                <w:ilvl w:val="0"/>
                <w:numId w:val="12"/>
              </w:numPr>
              <w:adjustRightInd w:val="0"/>
              <w:snapToGrid w:val="0"/>
              <w:spacing w:after="50" w:line="252" w:lineRule="auto"/>
              <w:jc w:val="both"/>
            </w:pPr>
            <w:r>
              <w:t>For TDD, center frequencies are assumed to be the same for the initial DL (</w:t>
            </w:r>
            <w:r>
              <w:rPr>
                <w:highlight w:val="yellow"/>
              </w:rPr>
              <w:t>FFS:</w:t>
            </w:r>
            <w:r>
              <w:t xml:space="preserve"> if it does not include CD-SSB and the entire CORESET#0) and UL BWPs used during random access for RedCap UEs.</w:t>
            </w:r>
          </w:p>
          <w:p w14:paraId="60209AEA" w14:textId="77777777" w:rsidR="00964A63" w:rsidRDefault="00964A63" w:rsidP="0051032B">
            <w:pPr>
              <w:numPr>
                <w:ilvl w:val="1"/>
                <w:numId w:val="12"/>
              </w:numPr>
              <w:adjustRightInd w:val="0"/>
              <w:snapToGrid w:val="0"/>
              <w:spacing w:after="50" w:line="252" w:lineRule="auto"/>
              <w:jc w:val="both"/>
            </w:pPr>
            <w:r>
              <w:rPr>
                <w:highlight w:val="yellow"/>
              </w:rPr>
              <w:t>FFS:</w:t>
            </w:r>
            <w:r>
              <w:t xml:space="preserve"> For Option 1 and Option 2, whether the case that the center frequencies are different is also supported, and whether RedCap UE can expect CD-SSB and CORESET#0 in this case</w:t>
            </w:r>
          </w:p>
          <w:p w14:paraId="5DE3F306" w14:textId="77777777" w:rsidR="00964A63" w:rsidRDefault="00964A63" w:rsidP="0051032B">
            <w:pPr>
              <w:numPr>
                <w:ilvl w:val="0"/>
                <w:numId w:val="12"/>
              </w:numPr>
              <w:adjustRightInd w:val="0"/>
              <w:snapToGrid w:val="0"/>
              <w:spacing w:after="50" w:line="252" w:lineRule="auto"/>
              <w:jc w:val="both"/>
            </w:pPr>
            <w:r>
              <w:t>For TDD, center frequencies are assumed to be the same for non-initial DL and UL BWPs with the same BWP id for a RedCap UE.</w:t>
            </w:r>
          </w:p>
        </w:tc>
      </w:tr>
    </w:tbl>
    <w:p w14:paraId="6559C613" w14:textId="0C29243F" w:rsidR="0099548C" w:rsidRDefault="0099548C" w:rsidP="0051032B">
      <w:pPr>
        <w:pStyle w:val="ArialText"/>
        <w:adjustRightInd w:val="0"/>
        <w:snapToGrid w:val="0"/>
        <w:spacing w:afterLines="50" w:after="120" w:line="240" w:lineRule="auto"/>
        <w:rPr>
          <w:rFonts w:ascii="Times New Roman" w:eastAsia="MS Mincho" w:hAnsi="Times New Roman" w:cs="Times New Roman"/>
          <w:b/>
          <w:sz w:val="21"/>
          <w:szCs w:val="24"/>
          <w:u w:val="single"/>
          <w:lang w:eastAsia="en-US"/>
        </w:rPr>
      </w:pPr>
    </w:p>
    <w:p w14:paraId="33DB6F3C" w14:textId="337971D5" w:rsidR="009B1733" w:rsidRPr="009B1733" w:rsidRDefault="009B1733" w:rsidP="0051032B">
      <w:pPr>
        <w:adjustRightInd w:val="0"/>
        <w:snapToGrid w:val="0"/>
        <w:spacing w:after="50" w:line="252" w:lineRule="auto"/>
        <w:jc w:val="both"/>
        <w:rPr>
          <w:szCs w:val="20"/>
        </w:rPr>
      </w:pPr>
      <w:r>
        <w:rPr>
          <w:szCs w:val="20"/>
        </w:rPr>
        <w:t>For above FFS, our understanding is f</w:t>
      </w:r>
      <w:r>
        <w:t>or BWP configuration Option 1 and Option 2 f</w:t>
      </w:r>
      <w:r w:rsidRPr="009B1733">
        <w:rPr>
          <w:szCs w:val="20"/>
        </w:rPr>
        <w:t xml:space="preserve">or TDD, center frequencies are assumed to be the same for the initial DL BWP and initial UL BWP used during random access, regardless of whether the initial DL BWP includes CD-SSB and entire CORESET#0 or </w:t>
      </w:r>
      <w:r w:rsidR="00EB416E">
        <w:rPr>
          <w:szCs w:val="20"/>
        </w:rPr>
        <w:t>not</w:t>
      </w:r>
      <w:r w:rsidRPr="009B1733">
        <w:rPr>
          <w:szCs w:val="20"/>
        </w:rPr>
        <w:t>.</w:t>
      </w:r>
      <w:r>
        <w:rPr>
          <w:szCs w:val="20"/>
        </w:rPr>
        <w:t xml:space="preserve"> Based on our discussions </w:t>
      </w:r>
      <w:r w:rsidR="00EB416E">
        <w:rPr>
          <w:szCs w:val="20"/>
        </w:rPr>
        <w:t>for the two issues,</w:t>
      </w:r>
      <w:r>
        <w:rPr>
          <w:szCs w:val="20"/>
        </w:rPr>
        <w:t xml:space="preserve"> </w:t>
      </w:r>
      <w:r w:rsidR="00EB416E">
        <w:rPr>
          <w:szCs w:val="20"/>
        </w:rPr>
        <w:t xml:space="preserve">if </w:t>
      </w:r>
      <w:r>
        <w:rPr>
          <w:szCs w:val="20"/>
        </w:rPr>
        <w:t xml:space="preserve">proposal </w:t>
      </w:r>
      <w:r w:rsidR="00274279">
        <w:rPr>
          <w:szCs w:val="20"/>
        </w:rPr>
        <w:t>3</w:t>
      </w:r>
      <w:r w:rsidR="00EB416E">
        <w:rPr>
          <w:szCs w:val="20"/>
        </w:rPr>
        <w:t xml:space="preserve"> is agreeable</w:t>
      </w:r>
      <w:r>
        <w:rPr>
          <w:szCs w:val="20"/>
        </w:rPr>
        <w:t>,</w:t>
      </w:r>
      <w:r w:rsidR="000B2244">
        <w:rPr>
          <w:szCs w:val="20"/>
        </w:rPr>
        <w:t xml:space="preserve"> </w:t>
      </w:r>
      <w:r w:rsidR="00EB416E">
        <w:rPr>
          <w:szCs w:val="20"/>
        </w:rPr>
        <w:t xml:space="preserve">then </w:t>
      </w:r>
      <w:r w:rsidR="000B2244">
        <w:rPr>
          <w:szCs w:val="20"/>
        </w:rPr>
        <w:t>f</w:t>
      </w:r>
      <w:r w:rsidR="000B2244" w:rsidRPr="000B2244">
        <w:rPr>
          <w:szCs w:val="20"/>
        </w:rPr>
        <w:t>or TDD, the center frequency of the MIB-configured CORESET#0 and the initial UL BWP may or may not be aligned</w:t>
      </w:r>
      <w:r w:rsidR="000B2244">
        <w:rPr>
          <w:szCs w:val="20"/>
        </w:rPr>
        <w:t xml:space="preserve"> for RedCap UEs. </w:t>
      </w:r>
    </w:p>
    <w:p w14:paraId="7C1CB141" w14:textId="3655CEFF" w:rsidR="00026B29" w:rsidRPr="0051032B" w:rsidRDefault="00026B29" w:rsidP="0051032B">
      <w:pPr>
        <w:pStyle w:val="ArialText"/>
        <w:adjustRightInd w:val="0"/>
        <w:snapToGrid w:val="0"/>
        <w:spacing w:afterLines="50" w:after="120" w:line="240" w:lineRule="auto"/>
        <w:rPr>
          <w:rFonts w:ascii="Times New Roman" w:eastAsiaTheme="minorEastAsia" w:hAnsi="Times New Roman" w:cs="Times New Roman"/>
          <w:b/>
          <w:szCs w:val="24"/>
          <w:lang w:val="en-GB" w:eastAsia="zh-CN"/>
        </w:rPr>
      </w:pPr>
      <w:r w:rsidRPr="0051032B">
        <w:rPr>
          <w:rFonts w:ascii="Times New Roman" w:eastAsiaTheme="minorEastAsia" w:hAnsi="Times New Roman" w:cs="Times New Roman" w:hint="eastAsia"/>
          <w:b/>
          <w:szCs w:val="24"/>
          <w:lang w:val="en-GB" w:eastAsia="zh-CN"/>
        </w:rPr>
        <w:t>P</w:t>
      </w:r>
      <w:r w:rsidRPr="0051032B">
        <w:rPr>
          <w:rFonts w:ascii="Times New Roman" w:eastAsiaTheme="minorEastAsia" w:hAnsi="Times New Roman" w:cs="Times New Roman"/>
          <w:b/>
          <w:szCs w:val="24"/>
          <w:lang w:val="en-GB" w:eastAsia="zh-CN"/>
        </w:rPr>
        <w:t xml:space="preserve">roposal </w:t>
      </w:r>
      <w:r w:rsidR="000455E8">
        <w:rPr>
          <w:rFonts w:ascii="Times New Roman" w:eastAsiaTheme="minorEastAsia" w:hAnsi="Times New Roman" w:cs="Times New Roman"/>
          <w:b/>
          <w:szCs w:val="24"/>
          <w:lang w:val="en-GB" w:eastAsia="zh-CN"/>
        </w:rPr>
        <w:t>3</w:t>
      </w:r>
      <w:r w:rsidRPr="0051032B">
        <w:rPr>
          <w:rFonts w:ascii="Times New Roman" w:eastAsiaTheme="minorEastAsia" w:hAnsi="Times New Roman" w:cs="Times New Roman"/>
          <w:b/>
          <w:szCs w:val="24"/>
          <w:lang w:val="en-GB" w:eastAsia="zh-CN"/>
        </w:rPr>
        <w:t>:</w:t>
      </w:r>
      <w:r w:rsidR="00894FCC" w:rsidRPr="0051032B">
        <w:rPr>
          <w:rFonts w:ascii="Times New Roman" w:eastAsiaTheme="minorEastAsia" w:hAnsi="Times New Roman" w:cs="Times New Roman"/>
          <w:b/>
          <w:szCs w:val="24"/>
          <w:lang w:val="en-GB" w:eastAsia="zh-CN"/>
        </w:rPr>
        <w:t xml:space="preserve"> For TDD,</w:t>
      </w:r>
    </w:p>
    <w:p w14:paraId="3515D6A2" w14:textId="16A568C4" w:rsidR="008323C8" w:rsidRPr="0051032B" w:rsidRDefault="00894FCC" w:rsidP="0051032B">
      <w:pPr>
        <w:pStyle w:val="ArialText"/>
        <w:numPr>
          <w:ilvl w:val="0"/>
          <w:numId w:val="23"/>
        </w:numPr>
        <w:adjustRightInd w:val="0"/>
        <w:snapToGrid w:val="0"/>
        <w:spacing w:afterLines="50" w:after="120"/>
        <w:rPr>
          <w:rFonts w:ascii="Times New Roman" w:eastAsiaTheme="minorEastAsia" w:hAnsi="Times New Roman" w:cs="Times New Roman"/>
          <w:b/>
          <w:szCs w:val="24"/>
          <w:lang w:val="en-GB" w:eastAsia="zh-CN"/>
        </w:rPr>
      </w:pPr>
      <w:r w:rsidRPr="0051032B">
        <w:rPr>
          <w:rFonts w:ascii="Times New Roman" w:eastAsiaTheme="minorEastAsia" w:hAnsi="Times New Roman" w:cs="Times New Roman"/>
          <w:b/>
          <w:szCs w:val="24"/>
          <w:lang w:val="en-GB" w:eastAsia="zh-CN"/>
        </w:rPr>
        <w:t>T</w:t>
      </w:r>
      <w:r w:rsidR="008323C8" w:rsidRPr="0051032B">
        <w:rPr>
          <w:rFonts w:ascii="Times New Roman" w:eastAsiaTheme="minorEastAsia" w:hAnsi="Times New Roman" w:cs="Times New Roman"/>
          <w:b/>
          <w:szCs w:val="24"/>
          <w:lang w:val="en-GB" w:eastAsia="zh-CN"/>
        </w:rPr>
        <w:t>he center frequen</w:t>
      </w:r>
      <w:r w:rsidRPr="0051032B">
        <w:rPr>
          <w:rFonts w:ascii="Times New Roman" w:eastAsiaTheme="minorEastAsia" w:hAnsi="Times New Roman" w:cs="Times New Roman"/>
          <w:b/>
          <w:szCs w:val="24"/>
          <w:lang w:val="en-GB" w:eastAsia="zh-CN"/>
        </w:rPr>
        <w:t>cies</w:t>
      </w:r>
      <w:r w:rsidR="008323C8" w:rsidRPr="0051032B">
        <w:rPr>
          <w:rFonts w:ascii="Times New Roman" w:eastAsiaTheme="minorEastAsia" w:hAnsi="Times New Roman" w:cs="Times New Roman"/>
          <w:b/>
          <w:szCs w:val="24"/>
          <w:lang w:val="en-GB" w:eastAsia="zh-CN"/>
        </w:rPr>
        <w:t xml:space="preserve"> of the MIB-configured CORESET#0 and the initial UL BWP may or may not be aligned for RedCap UEs.</w:t>
      </w:r>
    </w:p>
    <w:p w14:paraId="21D7C405" w14:textId="4871385A" w:rsidR="008323C8" w:rsidRPr="0051032B" w:rsidRDefault="00894FCC" w:rsidP="0051032B">
      <w:pPr>
        <w:pStyle w:val="ArialText"/>
        <w:numPr>
          <w:ilvl w:val="0"/>
          <w:numId w:val="23"/>
        </w:numPr>
        <w:adjustRightInd w:val="0"/>
        <w:snapToGrid w:val="0"/>
        <w:spacing w:afterLines="50" w:after="120"/>
        <w:rPr>
          <w:rFonts w:ascii="Times New Roman" w:eastAsiaTheme="minorEastAsia" w:hAnsi="Times New Roman" w:cs="Times New Roman"/>
          <w:b/>
          <w:szCs w:val="24"/>
          <w:lang w:val="en-GB" w:eastAsia="zh-CN"/>
        </w:rPr>
      </w:pPr>
      <w:r w:rsidRPr="0051032B">
        <w:rPr>
          <w:rFonts w:ascii="Times New Roman" w:eastAsiaTheme="minorEastAsia" w:hAnsi="Times New Roman" w:cs="Times New Roman"/>
          <w:b/>
          <w:szCs w:val="24"/>
          <w:lang w:val="en-GB" w:eastAsia="zh-CN"/>
        </w:rPr>
        <w:t>The</w:t>
      </w:r>
      <w:r w:rsidR="008323C8" w:rsidRPr="0051032B">
        <w:rPr>
          <w:rFonts w:ascii="Times New Roman" w:eastAsiaTheme="minorEastAsia" w:hAnsi="Times New Roman" w:cs="Times New Roman"/>
          <w:b/>
          <w:szCs w:val="24"/>
          <w:lang w:val="en-GB" w:eastAsia="zh-CN"/>
        </w:rPr>
        <w:t xml:space="preserve"> center frequencies are assumed to be the same for the initial DL</w:t>
      </w:r>
      <w:r w:rsidR="00EB416E" w:rsidRPr="0051032B">
        <w:rPr>
          <w:rFonts w:ascii="Times New Roman" w:eastAsiaTheme="minorEastAsia" w:hAnsi="Times New Roman" w:cs="Times New Roman"/>
          <w:b/>
          <w:szCs w:val="24"/>
          <w:lang w:val="en-GB" w:eastAsia="zh-CN"/>
        </w:rPr>
        <w:t xml:space="preserve"> </w:t>
      </w:r>
      <w:r w:rsidR="008323C8" w:rsidRPr="0051032B">
        <w:rPr>
          <w:rFonts w:ascii="Times New Roman" w:eastAsiaTheme="minorEastAsia" w:hAnsi="Times New Roman" w:cs="Times New Roman"/>
          <w:b/>
          <w:szCs w:val="24"/>
          <w:lang w:val="en-GB" w:eastAsia="zh-CN"/>
        </w:rPr>
        <w:t>and UL BWPs used during random access for RedCap UEs.</w:t>
      </w:r>
    </w:p>
    <w:p w14:paraId="194F816A" w14:textId="55D3A02A" w:rsidR="00BF7956" w:rsidRPr="0051032B" w:rsidRDefault="00894FCC" w:rsidP="0051032B">
      <w:pPr>
        <w:pStyle w:val="ArialText"/>
        <w:numPr>
          <w:ilvl w:val="0"/>
          <w:numId w:val="23"/>
        </w:numPr>
        <w:adjustRightInd w:val="0"/>
        <w:snapToGrid w:val="0"/>
        <w:spacing w:afterLines="50" w:after="120"/>
        <w:rPr>
          <w:rFonts w:ascii="Times New Roman" w:eastAsiaTheme="minorEastAsia" w:hAnsi="Times New Roman" w:cs="Times New Roman"/>
          <w:b/>
          <w:szCs w:val="24"/>
          <w:lang w:val="en-GB" w:eastAsia="zh-CN"/>
        </w:rPr>
      </w:pPr>
      <w:r w:rsidRPr="0051032B">
        <w:rPr>
          <w:rFonts w:ascii="Times New Roman" w:eastAsiaTheme="minorEastAsia" w:hAnsi="Times New Roman" w:cs="Times New Roman"/>
          <w:b/>
          <w:szCs w:val="24"/>
          <w:lang w:val="en-GB" w:eastAsia="zh-CN"/>
        </w:rPr>
        <w:t xml:space="preserve">The </w:t>
      </w:r>
      <w:r w:rsidR="008323C8" w:rsidRPr="0051032B">
        <w:rPr>
          <w:rFonts w:ascii="Times New Roman" w:eastAsiaTheme="minorEastAsia" w:hAnsi="Times New Roman" w:cs="Times New Roman"/>
          <w:b/>
          <w:szCs w:val="24"/>
          <w:lang w:val="en-GB" w:eastAsia="zh-CN"/>
        </w:rPr>
        <w:t xml:space="preserve">center frequencies are assumed to be the same for the initial DL BWP and initial UL BWP are after initial access for RedCap UEs. </w:t>
      </w:r>
    </w:p>
    <w:p w14:paraId="1E8E4584" w14:textId="7DB7A90F" w:rsidR="00B802F9" w:rsidRDefault="00DE0A39" w:rsidP="0051032B">
      <w:pPr>
        <w:pStyle w:val="ArialText"/>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Another remaining issue is about determination of the </w:t>
      </w:r>
      <w:r w:rsidR="00E94813">
        <w:rPr>
          <w:rFonts w:ascii="Times New Roman" w:eastAsiaTheme="minorEastAsia" w:hAnsi="Times New Roman" w:cs="Times New Roman"/>
          <w:szCs w:val="24"/>
          <w:lang w:eastAsia="zh-CN"/>
        </w:rPr>
        <w:t xml:space="preserve">fallback </w:t>
      </w:r>
      <w:r>
        <w:rPr>
          <w:rFonts w:ascii="Times New Roman" w:eastAsiaTheme="minorEastAsia" w:hAnsi="Times New Roman" w:cs="Times New Roman"/>
          <w:szCs w:val="24"/>
          <w:lang w:eastAsia="zh-CN"/>
        </w:rPr>
        <w:t xml:space="preserve">DCI format size in the separate initial DL BWP configured for RedCap UEs. </w:t>
      </w:r>
      <w:r w:rsidR="009047FE">
        <w:rPr>
          <w:rFonts w:ascii="Times New Roman" w:eastAsiaTheme="minorEastAsia" w:hAnsi="Times New Roman" w:cs="Times New Roman"/>
          <w:szCs w:val="24"/>
          <w:lang w:eastAsia="zh-CN"/>
        </w:rPr>
        <w:t>In the last meeting, i</w:t>
      </w:r>
      <w:r w:rsidR="00E60F6E" w:rsidRPr="004F448B">
        <w:rPr>
          <w:rFonts w:ascii="Times New Roman" w:eastAsiaTheme="minorEastAsia" w:hAnsi="Times New Roman" w:cs="Times New Roman"/>
          <w:szCs w:val="24"/>
          <w:lang w:eastAsia="zh-CN"/>
        </w:rPr>
        <w:t xml:space="preserve">t was agreed </w:t>
      </w:r>
      <w:r>
        <w:rPr>
          <w:rFonts w:ascii="Times New Roman" w:eastAsiaTheme="minorEastAsia" w:hAnsi="Times New Roman" w:cs="Times New Roman"/>
          <w:szCs w:val="24"/>
          <w:lang w:eastAsia="zh-CN"/>
        </w:rPr>
        <w:t>that</w:t>
      </w:r>
      <w:r w:rsidR="00E60F6E" w:rsidRPr="004F448B">
        <w:rPr>
          <w:rFonts w:ascii="Times New Roman" w:eastAsiaTheme="minorEastAsia" w:hAnsi="Times New Roman" w:cs="Times New Roman"/>
          <w:szCs w:val="24"/>
          <w:lang w:eastAsia="zh-CN"/>
        </w:rPr>
        <w:t xml:space="preserve"> the supported bandwidths for the separate initial DL BWP for RedCap UEs can have any values up to the maximum UE bandwidth (as in legacy operation).</w:t>
      </w:r>
      <w:r w:rsidR="009047FE">
        <w:rPr>
          <w:rFonts w:ascii="Times New Roman" w:eastAsiaTheme="minorEastAsia" w:hAnsi="Times New Roman" w:cs="Times New Roman"/>
          <w:szCs w:val="24"/>
          <w:lang w:eastAsia="zh-CN"/>
        </w:rPr>
        <w:t xml:space="preserve"> </w:t>
      </w:r>
      <w:r w:rsidR="007377A7">
        <w:rPr>
          <w:rFonts w:ascii="Times New Roman" w:eastAsiaTheme="minorEastAsia" w:hAnsi="Times New Roman" w:cs="Times New Roman"/>
          <w:szCs w:val="24"/>
          <w:lang w:eastAsia="zh-CN"/>
        </w:rPr>
        <w:t xml:space="preserve">In Rel-15/16, following is a brief summary </w:t>
      </w:r>
      <w:r w:rsidR="00D9742D">
        <w:rPr>
          <w:rFonts w:ascii="Times New Roman" w:eastAsiaTheme="minorEastAsia" w:hAnsi="Times New Roman" w:cs="Times New Roman"/>
          <w:szCs w:val="24"/>
          <w:lang w:eastAsia="zh-CN"/>
        </w:rPr>
        <w:t xml:space="preserve">on </w:t>
      </w:r>
      <w:r w:rsidR="007377A7">
        <w:rPr>
          <w:rFonts w:ascii="Times New Roman" w:eastAsiaTheme="minorEastAsia" w:hAnsi="Times New Roman" w:cs="Times New Roman"/>
          <w:szCs w:val="24"/>
          <w:lang w:eastAsia="zh-CN"/>
        </w:rPr>
        <w:t xml:space="preserve">the </w:t>
      </w:r>
      <w:r>
        <w:rPr>
          <w:rFonts w:ascii="Times New Roman" w:eastAsiaTheme="minorEastAsia" w:hAnsi="Times New Roman" w:cs="Times New Roman"/>
          <w:szCs w:val="24"/>
          <w:lang w:eastAsia="zh-CN"/>
        </w:rPr>
        <w:t xml:space="preserve">determination for </w:t>
      </w:r>
      <w:r w:rsidR="007377A7">
        <w:rPr>
          <w:rFonts w:ascii="Times New Roman" w:eastAsiaTheme="minorEastAsia" w:hAnsi="Times New Roman" w:cs="Times New Roman"/>
          <w:szCs w:val="24"/>
          <w:lang w:eastAsia="zh-CN"/>
        </w:rPr>
        <w:t xml:space="preserve">fallback DCI format size. </w:t>
      </w:r>
    </w:p>
    <w:p w14:paraId="26FED9D7" w14:textId="11FB0107" w:rsidR="008D78EA" w:rsidRDefault="007377A7" w:rsidP="0051032B">
      <w:pPr>
        <w:pStyle w:val="ArialText"/>
        <w:numPr>
          <w:ilvl w:val="0"/>
          <w:numId w:val="29"/>
        </w:numPr>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For </w:t>
      </w:r>
      <w:r w:rsidR="008D78EA" w:rsidRPr="008D78EA">
        <w:rPr>
          <w:rFonts w:ascii="Times New Roman" w:eastAsiaTheme="minorEastAsia" w:hAnsi="Times New Roman" w:cs="Times New Roman"/>
          <w:szCs w:val="24"/>
          <w:lang w:eastAsia="zh-CN"/>
        </w:rPr>
        <w:t xml:space="preserve">DCI format 0_0 monitored </w:t>
      </w:r>
      <w:r w:rsidR="008D78EA" w:rsidRPr="007377A7">
        <w:rPr>
          <w:rFonts w:ascii="Times New Roman" w:eastAsiaTheme="minorEastAsia" w:hAnsi="Times New Roman" w:cs="Times New Roman"/>
          <w:szCs w:val="24"/>
          <w:u w:val="single"/>
          <w:lang w:eastAsia="zh-CN"/>
        </w:rPr>
        <w:t xml:space="preserve">in a common search space </w:t>
      </w:r>
      <w:r w:rsidRPr="007377A7">
        <w:rPr>
          <w:rFonts w:ascii="Times New Roman" w:eastAsiaTheme="minorEastAsia" w:hAnsi="Times New Roman" w:cs="Times New Roman"/>
          <w:szCs w:val="24"/>
          <w:u w:val="single"/>
          <w:lang w:eastAsia="zh-CN"/>
        </w:rPr>
        <w:t>(CSS)</w:t>
      </w:r>
      <w:r>
        <w:rPr>
          <w:rFonts w:ascii="Times New Roman" w:eastAsiaTheme="minorEastAsia" w:hAnsi="Times New Roman" w:cs="Times New Roman"/>
          <w:szCs w:val="24"/>
          <w:lang w:eastAsia="zh-CN"/>
        </w:rPr>
        <w:t xml:space="preserve">, its size is determined by the initial UL bandwidth part; </w:t>
      </w:r>
    </w:p>
    <w:p w14:paraId="538C74CC" w14:textId="274B6678" w:rsidR="008D78EA" w:rsidRDefault="007377A7" w:rsidP="0051032B">
      <w:pPr>
        <w:pStyle w:val="ArialText"/>
        <w:numPr>
          <w:ilvl w:val="0"/>
          <w:numId w:val="29"/>
        </w:numPr>
        <w:adjustRightInd w:val="0"/>
        <w:snapToGrid w:val="0"/>
        <w:spacing w:afterLines="50" w:after="120"/>
        <w:rPr>
          <w:rFonts w:ascii="Times New Roman" w:eastAsiaTheme="minorEastAsia" w:hAnsi="Times New Roman" w:cs="Times New Roman"/>
          <w:szCs w:val="24"/>
          <w:lang w:eastAsia="zh-CN"/>
        </w:rPr>
      </w:pPr>
      <w:r w:rsidRPr="007377A7">
        <w:rPr>
          <w:rFonts w:ascii="Times New Roman" w:eastAsiaTheme="minorEastAsia" w:hAnsi="Times New Roman" w:cs="Times New Roman"/>
          <w:szCs w:val="24"/>
          <w:lang w:eastAsia="zh-CN"/>
        </w:rPr>
        <w:t xml:space="preserve">For </w:t>
      </w:r>
      <w:r w:rsidR="008D78EA" w:rsidRPr="007377A7">
        <w:rPr>
          <w:rFonts w:ascii="Times New Roman" w:eastAsiaTheme="minorEastAsia" w:hAnsi="Times New Roman" w:cs="Times New Roman"/>
          <w:szCs w:val="24"/>
          <w:lang w:eastAsia="zh-CN"/>
        </w:rPr>
        <w:t xml:space="preserve">DCI format 1_0 monitored </w:t>
      </w:r>
      <w:r w:rsidR="008D78EA" w:rsidRPr="007377A7">
        <w:rPr>
          <w:rFonts w:ascii="Times New Roman" w:eastAsiaTheme="minorEastAsia" w:hAnsi="Times New Roman" w:cs="Times New Roman"/>
          <w:szCs w:val="24"/>
          <w:u w:val="single"/>
          <w:lang w:eastAsia="zh-CN"/>
        </w:rPr>
        <w:t xml:space="preserve">in a </w:t>
      </w:r>
      <w:r w:rsidRPr="007377A7">
        <w:rPr>
          <w:rFonts w:ascii="Times New Roman" w:eastAsiaTheme="minorEastAsia" w:hAnsi="Times New Roman" w:cs="Times New Roman"/>
          <w:szCs w:val="24"/>
          <w:u w:val="single"/>
          <w:lang w:eastAsia="zh-CN"/>
        </w:rPr>
        <w:t>CSS</w:t>
      </w:r>
      <w:r w:rsidRPr="007377A7">
        <w:rPr>
          <w:rFonts w:ascii="Times New Roman" w:eastAsiaTheme="minorEastAsia" w:hAnsi="Times New Roman" w:cs="Times New Roman"/>
          <w:szCs w:val="24"/>
          <w:lang w:eastAsia="zh-CN"/>
        </w:rPr>
        <w:t>, its size is determined by</w:t>
      </w:r>
      <w:r w:rsidR="008D78EA" w:rsidRPr="007377A7">
        <w:rPr>
          <w:rFonts w:ascii="Times New Roman" w:eastAsiaTheme="minorEastAsia" w:hAnsi="Times New Roman" w:cs="Times New Roman"/>
          <w:szCs w:val="24"/>
          <w:lang w:eastAsia="zh-CN"/>
        </w:rPr>
        <w:tab/>
        <w:t>the size of CORESET 0 if CORESET 0 is configured for the cell; and</w:t>
      </w:r>
      <w:r>
        <w:rPr>
          <w:rFonts w:ascii="Times New Roman" w:eastAsiaTheme="minorEastAsia" w:hAnsi="Times New Roman" w:cs="Times New Roman"/>
          <w:szCs w:val="24"/>
          <w:lang w:eastAsia="zh-CN"/>
        </w:rPr>
        <w:t xml:space="preserve"> </w:t>
      </w:r>
      <w:r w:rsidR="008D78EA" w:rsidRPr="007377A7">
        <w:rPr>
          <w:rFonts w:ascii="Times New Roman" w:eastAsiaTheme="minorEastAsia" w:hAnsi="Times New Roman" w:cs="Times New Roman"/>
          <w:szCs w:val="24"/>
          <w:lang w:eastAsia="zh-CN"/>
        </w:rPr>
        <w:t>the size of initial DL bandwidth part if CORESET 0 is not configured for the cell.</w:t>
      </w:r>
    </w:p>
    <w:p w14:paraId="12A6BF3F" w14:textId="57F0BC75" w:rsidR="007377A7" w:rsidRDefault="007377A7" w:rsidP="0051032B">
      <w:pPr>
        <w:pStyle w:val="ArialText"/>
        <w:numPr>
          <w:ilvl w:val="0"/>
          <w:numId w:val="29"/>
        </w:numPr>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For </w:t>
      </w:r>
      <w:r w:rsidRPr="008D78EA">
        <w:rPr>
          <w:rFonts w:ascii="Times New Roman" w:eastAsiaTheme="minorEastAsia" w:hAnsi="Times New Roman" w:cs="Times New Roman"/>
          <w:szCs w:val="24"/>
          <w:lang w:eastAsia="zh-CN"/>
        </w:rPr>
        <w:t>DCI format 0_0 monitored</w:t>
      </w:r>
      <w:r w:rsidRPr="007377A7">
        <w:rPr>
          <w:rFonts w:ascii="Times New Roman" w:eastAsiaTheme="minorEastAsia" w:hAnsi="Times New Roman" w:cs="Times New Roman"/>
          <w:szCs w:val="24"/>
          <w:lang w:eastAsia="zh-CN"/>
        </w:rPr>
        <w:t xml:space="preserve"> </w:t>
      </w:r>
      <w:r w:rsidRPr="007377A7">
        <w:rPr>
          <w:rFonts w:ascii="Times New Roman" w:eastAsiaTheme="minorEastAsia" w:hAnsi="Times New Roman" w:cs="Times New Roman"/>
          <w:szCs w:val="24"/>
          <w:u w:val="single"/>
          <w:lang w:eastAsia="zh-CN"/>
        </w:rPr>
        <w:t xml:space="preserve">in a UE-specific search space </w:t>
      </w:r>
      <w:r w:rsidRPr="007377A7">
        <w:rPr>
          <w:rFonts w:ascii="Times New Roman" w:eastAsiaTheme="minorEastAsia" w:hAnsi="Times New Roman" w:cs="Times New Roman" w:hint="eastAsia"/>
          <w:szCs w:val="24"/>
          <w:u w:val="single"/>
          <w:lang w:eastAsia="zh-CN"/>
        </w:rPr>
        <w:t>(</w:t>
      </w:r>
      <w:r w:rsidRPr="007377A7">
        <w:rPr>
          <w:rFonts w:ascii="Times New Roman" w:eastAsiaTheme="minorEastAsia" w:hAnsi="Times New Roman" w:cs="Times New Roman"/>
          <w:szCs w:val="24"/>
          <w:u w:val="single"/>
          <w:lang w:eastAsia="zh-CN"/>
        </w:rPr>
        <w:t>USS)</w:t>
      </w:r>
      <w:r>
        <w:rPr>
          <w:rFonts w:ascii="Times New Roman" w:eastAsiaTheme="minorEastAsia" w:hAnsi="Times New Roman" w:cs="Times New Roman"/>
          <w:szCs w:val="24"/>
          <w:lang w:eastAsia="zh-CN"/>
        </w:rPr>
        <w:t xml:space="preserve">, its size is determined by the </w:t>
      </w:r>
      <w:r w:rsidRPr="008D78EA">
        <w:rPr>
          <w:rFonts w:ascii="Times New Roman" w:eastAsiaTheme="minorEastAsia" w:hAnsi="Times New Roman" w:cs="Times New Roman"/>
          <w:szCs w:val="24"/>
          <w:lang w:eastAsia="zh-CN"/>
        </w:rPr>
        <w:t>active UL bandwidth part.</w:t>
      </w:r>
    </w:p>
    <w:p w14:paraId="06E8E4D2" w14:textId="6862901F" w:rsidR="007377A7" w:rsidRPr="007377A7" w:rsidRDefault="007377A7" w:rsidP="0051032B">
      <w:pPr>
        <w:pStyle w:val="ArialText"/>
        <w:numPr>
          <w:ilvl w:val="0"/>
          <w:numId w:val="29"/>
        </w:numPr>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For </w:t>
      </w:r>
      <w:r w:rsidRPr="008D78EA">
        <w:rPr>
          <w:rFonts w:ascii="Times New Roman" w:eastAsiaTheme="minorEastAsia" w:hAnsi="Times New Roman" w:cs="Times New Roman"/>
          <w:szCs w:val="24"/>
          <w:lang w:eastAsia="zh-CN"/>
        </w:rPr>
        <w:t xml:space="preserve">DCI format </w:t>
      </w:r>
      <w:r>
        <w:rPr>
          <w:rFonts w:ascii="Times New Roman" w:eastAsiaTheme="minorEastAsia" w:hAnsi="Times New Roman" w:cs="Times New Roman"/>
          <w:szCs w:val="24"/>
          <w:lang w:eastAsia="zh-CN"/>
        </w:rPr>
        <w:t>1</w:t>
      </w:r>
      <w:r w:rsidRPr="008D78EA">
        <w:rPr>
          <w:rFonts w:ascii="Times New Roman" w:eastAsiaTheme="minorEastAsia" w:hAnsi="Times New Roman" w:cs="Times New Roman"/>
          <w:szCs w:val="24"/>
          <w:lang w:eastAsia="zh-CN"/>
        </w:rPr>
        <w:t>_0 monitored</w:t>
      </w:r>
      <w:r w:rsidRPr="007377A7">
        <w:rPr>
          <w:rFonts w:ascii="Times New Roman" w:eastAsiaTheme="minorEastAsia" w:hAnsi="Times New Roman" w:cs="Times New Roman"/>
          <w:szCs w:val="24"/>
          <w:lang w:eastAsia="zh-CN"/>
        </w:rPr>
        <w:t xml:space="preserve"> </w:t>
      </w:r>
      <w:r w:rsidRPr="007377A7">
        <w:rPr>
          <w:rFonts w:ascii="Times New Roman" w:eastAsiaTheme="minorEastAsia" w:hAnsi="Times New Roman" w:cs="Times New Roman"/>
          <w:szCs w:val="24"/>
          <w:u w:val="single"/>
          <w:lang w:eastAsia="zh-CN"/>
        </w:rPr>
        <w:t>in a USS</w:t>
      </w:r>
      <w:r>
        <w:rPr>
          <w:rFonts w:ascii="Times New Roman" w:eastAsiaTheme="minorEastAsia" w:hAnsi="Times New Roman" w:cs="Times New Roman"/>
          <w:szCs w:val="24"/>
          <w:lang w:eastAsia="zh-CN"/>
        </w:rPr>
        <w:t xml:space="preserve">, its size is determined by the </w:t>
      </w:r>
      <w:r w:rsidRPr="008D78EA">
        <w:rPr>
          <w:rFonts w:ascii="Times New Roman" w:eastAsiaTheme="minorEastAsia" w:hAnsi="Times New Roman" w:cs="Times New Roman"/>
          <w:szCs w:val="24"/>
          <w:lang w:eastAsia="zh-CN"/>
        </w:rPr>
        <w:t xml:space="preserve">active </w:t>
      </w:r>
      <w:r w:rsidR="0020130E">
        <w:rPr>
          <w:rFonts w:ascii="Times New Roman" w:eastAsiaTheme="minorEastAsia" w:hAnsi="Times New Roman" w:cs="Times New Roman"/>
          <w:szCs w:val="24"/>
          <w:lang w:eastAsia="zh-CN"/>
        </w:rPr>
        <w:t>DL</w:t>
      </w:r>
      <w:r w:rsidRPr="008D78EA">
        <w:rPr>
          <w:rFonts w:ascii="Times New Roman" w:eastAsiaTheme="minorEastAsia" w:hAnsi="Times New Roman" w:cs="Times New Roman"/>
          <w:szCs w:val="24"/>
          <w:lang w:eastAsia="zh-CN"/>
        </w:rPr>
        <w:t xml:space="preserve"> bandwidth part.</w:t>
      </w:r>
    </w:p>
    <w:p w14:paraId="08ACA77D" w14:textId="3EEEBEA6" w:rsidR="008D78EA" w:rsidRPr="008D78EA" w:rsidRDefault="00BA3899" w:rsidP="0051032B">
      <w:pPr>
        <w:pStyle w:val="ArialText"/>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Note that, for </w:t>
      </w:r>
      <w:r w:rsidRPr="008D78EA">
        <w:rPr>
          <w:rFonts w:ascii="Times New Roman" w:eastAsiaTheme="minorEastAsia" w:hAnsi="Times New Roman" w:cs="Times New Roman"/>
          <w:szCs w:val="24"/>
          <w:lang w:eastAsia="zh-CN"/>
        </w:rPr>
        <w:t>DCI format 0_0</w:t>
      </w:r>
      <w:r>
        <w:rPr>
          <w:rFonts w:ascii="Times New Roman" w:eastAsiaTheme="minorEastAsia" w:hAnsi="Times New Roman" w:cs="Times New Roman"/>
          <w:szCs w:val="24"/>
          <w:lang w:eastAsia="zh-CN"/>
        </w:rPr>
        <w:t xml:space="preserve"> and DCI format 1_0 monitored in CSS, the size of DCI format 1_0 is the reference which means the size of DCI format 0_0 should be aligned to the size of DCI format 1_0 by padding or </w:t>
      </w:r>
      <w:r w:rsidRPr="00BA3899">
        <w:rPr>
          <w:rFonts w:ascii="Times New Roman" w:eastAsiaTheme="minorEastAsia" w:hAnsi="Times New Roman" w:cs="Times New Roman"/>
          <w:szCs w:val="24"/>
          <w:lang w:eastAsia="zh-CN"/>
        </w:rPr>
        <w:t>truncation</w:t>
      </w:r>
      <w:r>
        <w:rPr>
          <w:rFonts w:ascii="Times New Roman" w:eastAsiaTheme="minorEastAsia" w:hAnsi="Times New Roman" w:cs="Times New Roman"/>
          <w:szCs w:val="24"/>
          <w:lang w:eastAsia="zh-CN"/>
        </w:rPr>
        <w:t>.</w:t>
      </w:r>
    </w:p>
    <w:p w14:paraId="6FB1111A" w14:textId="26F8B7FF" w:rsidR="00E94813" w:rsidRDefault="00420716" w:rsidP="0051032B">
      <w:pPr>
        <w:pStyle w:val="ArialText"/>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In</w:t>
      </w:r>
      <w:r w:rsidR="0012475F">
        <w:rPr>
          <w:rFonts w:ascii="Times New Roman" w:eastAsiaTheme="minorEastAsia" w:hAnsi="Times New Roman" w:cs="Times New Roman"/>
          <w:szCs w:val="24"/>
          <w:lang w:eastAsia="zh-CN"/>
        </w:rPr>
        <w:t xml:space="preserve"> Rel-15/16</w:t>
      </w:r>
      <w:r>
        <w:rPr>
          <w:rFonts w:ascii="Times New Roman" w:eastAsiaTheme="minorEastAsia" w:hAnsi="Times New Roman" w:cs="Times New Roman"/>
          <w:szCs w:val="24"/>
          <w:lang w:eastAsia="zh-CN"/>
        </w:rPr>
        <w:t xml:space="preserve">, the </w:t>
      </w:r>
      <w:r w:rsidR="00111F63">
        <w:rPr>
          <w:rFonts w:ascii="Times New Roman" w:eastAsiaTheme="minorEastAsia" w:hAnsi="Times New Roman" w:cs="Times New Roman"/>
          <w:szCs w:val="24"/>
          <w:lang w:eastAsia="zh-CN"/>
        </w:rPr>
        <w:t xml:space="preserve">main </w:t>
      </w:r>
      <w:r>
        <w:rPr>
          <w:rFonts w:ascii="Times New Roman" w:eastAsiaTheme="minorEastAsia" w:hAnsi="Times New Roman" w:cs="Times New Roman"/>
          <w:szCs w:val="24"/>
          <w:lang w:eastAsia="zh-CN"/>
        </w:rPr>
        <w:t>reason</w:t>
      </w:r>
      <w:r w:rsidR="00111F63">
        <w:rPr>
          <w:rFonts w:ascii="Times New Roman" w:eastAsiaTheme="minorEastAsia" w:hAnsi="Times New Roman" w:cs="Times New Roman"/>
          <w:szCs w:val="24"/>
          <w:lang w:eastAsia="zh-CN"/>
        </w:rPr>
        <w:t xml:space="preserve">s </w:t>
      </w:r>
      <w:r>
        <w:rPr>
          <w:rFonts w:ascii="Times New Roman" w:eastAsiaTheme="minorEastAsia" w:hAnsi="Times New Roman" w:cs="Times New Roman"/>
          <w:szCs w:val="24"/>
          <w:lang w:eastAsia="zh-CN"/>
        </w:rPr>
        <w:t xml:space="preserve">for using CORESET 0 to determine the DCI format 1_0 size monitored in CSS for PCell </w:t>
      </w:r>
      <w:r w:rsidR="00111F63">
        <w:rPr>
          <w:rFonts w:ascii="Times New Roman" w:eastAsiaTheme="minorEastAsia" w:hAnsi="Times New Roman" w:cs="Times New Roman"/>
          <w:szCs w:val="24"/>
          <w:lang w:eastAsia="zh-CN"/>
        </w:rPr>
        <w:t>are</w:t>
      </w:r>
      <w:r w:rsidR="00E94813">
        <w:rPr>
          <w:rFonts w:ascii="Times New Roman" w:eastAsiaTheme="minorEastAsia" w:hAnsi="Times New Roman" w:cs="Times New Roman"/>
          <w:szCs w:val="24"/>
          <w:lang w:eastAsia="zh-CN"/>
        </w:rPr>
        <w:t xml:space="preserve"> </w:t>
      </w:r>
      <w:r w:rsidR="0012475F">
        <w:rPr>
          <w:rFonts w:ascii="Times New Roman" w:eastAsiaTheme="minorEastAsia" w:hAnsi="Times New Roman" w:cs="Times New Roman"/>
          <w:szCs w:val="24"/>
          <w:lang w:eastAsia="zh-CN"/>
        </w:rPr>
        <w:t xml:space="preserve">to </w:t>
      </w:r>
      <w:r>
        <w:rPr>
          <w:rFonts w:ascii="Times New Roman" w:eastAsiaTheme="minorEastAsia" w:hAnsi="Times New Roman" w:cs="Times New Roman"/>
          <w:szCs w:val="24"/>
          <w:lang w:eastAsia="zh-CN"/>
        </w:rPr>
        <w:t xml:space="preserve">avoid the </w:t>
      </w:r>
      <w:r w:rsidR="0012475F">
        <w:rPr>
          <w:rFonts w:ascii="Times New Roman" w:eastAsiaTheme="minorEastAsia" w:hAnsi="Times New Roman" w:cs="Times New Roman"/>
          <w:szCs w:val="24"/>
          <w:lang w:eastAsia="zh-CN"/>
        </w:rPr>
        <w:t xml:space="preserve">ambiguity </w:t>
      </w:r>
      <w:r w:rsidR="00111F63">
        <w:rPr>
          <w:rFonts w:ascii="Times New Roman" w:eastAsiaTheme="minorEastAsia" w:hAnsi="Times New Roman" w:cs="Times New Roman"/>
          <w:szCs w:val="24"/>
          <w:lang w:eastAsia="zh-CN"/>
        </w:rPr>
        <w:t>for</w:t>
      </w:r>
      <w:r w:rsidR="0012475F">
        <w:rPr>
          <w:rFonts w:ascii="Times New Roman" w:eastAsiaTheme="minorEastAsia" w:hAnsi="Times New Roman" w:cs="Times New Roman"/>
          <w:szCs w:val="24"/>
          <w:lang w:eastAsia="zh-CN"/>
        </w:rPr>
        <w:t xml:space="preserve"> </w:t>
      </w:r>
      <w:r w:rsidR="0043018F">
        <w:rPr>
          <w:rFonts w:ascii="Times New Roman" w:eastAsiaTheme="minorEastAsia" w:hAnsi="Times New Roman" w:cs="Times New Roman"/>
          <w:szCs w:val="24"/>
          <w:lang w:eastAsia="zh-CN"/>
        </w:rPr>
        <w:t>RRC_</w:t>
      </w:r>
      <w:r w:rsidR="00111F63">
        <w:rPr>
          <w:rFonts w:ascii="Times New Roman" w:eastAsiaTheme="minorEastAsia" w:hAnsi="Times New Roman" w:cs="Times New Roman"/>
          <w:szCs w:val="24"/>
          <w:lang w:eastAsia="zh-CN"/>
        </w:rPr>
        <w:t xml:space="preserve">IDLE/INACTIVE </w:t>
      </w:r>
      <w:r w:rsidR="0012475F">
        <w:rPr>
          <w:rFonts w:ascii="Times New Roman" w:eastAsiaTheme="minorEastAsia" w:hAnsi="Times New Roman" w:cs="Times New Roman"/>
          <w:szCs w:val="24"/>
          <w:lang w:eastAsia="zh-CN"/>
        </w:rPr>
        <w:t xml:space="preserve">UEs </w:t>
      </w:r>
      <w:r w:rsidR="00111F63">
        <w:rPr>
          <w:rFonts w:ascii="Times New Roman" w:eastAsiaTheme="minorEastAsia" w:hAnsi="Times New Roman" w:cs="Times New Roman"/>
          <w:szCs w:val="24"/>
          <w:lang w:eastAsia="zh-CN"/>
        </w:rPr>
        <w:t xml:space="preserve">and </w:t>
      </w:r>
      <w:r w:rsidR="0043018F">
        <w:rPr>
          <w:rFonts w:ascii="Times New Roman" w:eastAsiaTheme="minorEastAsia" w:hAnsi="Times New Roman" w:cs="Times New Roman"/>
          <w:szCs w:val="24"/>
          <w:lang w:eastAsia="zh-CN"/>
        </w:rPr>
        <w:t>RRC_</w:t>
      </w:r>
      <w:r w:rsidR="00111F63">
        <w:rPr>
          <w:rFonts w:ascii="Times New Roman" w:eastAsiaTheme="minorEastAsia" w:hAnsi="Times New Roman" w:cs="Times New Roman"/>
          <w:szCs w:val="24"/>
          <w:lang w:eastAsia="zh-CN"/>
        </w:rPr>
        <w:t xml:space="preserve">CONNECTED UEs </w:t>
      </w:r>
      <w:r w:rsidR="0012475F">
        <w:rPr>
          <w:rFonts w:ascii="Times New Roman" w:eastAsiaTheme="minorEastAsia" w:hAnsi="Times New Roman" w:cs="Times New Roman"/>
          <w:szCs w:val="24"/>
          <w:lang w:eastAsia="zh-CN"/>
        </w:rPr>
        <w:t xml:space="preserve">in terms of DCI format size and frequency-domain resource allocation during the initial access or contention based </w:t>
      </w:r>
      <w:r w:rsidR="00E94813">
        <w:rPr>
          <w:rFonts w:ascii="Times New Roman" w:eastAsiaTheme="minorEastAsia" w:hAnsi="Times New Roman" w:cs="Times New Roman"/>
          <w:szCs w:val="24"/>
          <w:lang w:eastAsia="zh-CN"/>
        </w:rPr>
        <w:t>random access</w:t>
      </w:r>
      <w:r w:rsidR="001F0660">
        <w:rPr>
          <w:rFonts w:ascii="Times New Roman" w:eastAsiaTheme="minorEastAsia" w:hAnsi="Times New Roman" w:cs="Times New Roman"/>
          <w:szCs w:val="24"/>
          <w:lang w:eastAsia="zh-CN"/>
        </w:rPr>
        <w:t>. S</w:t>
      </w:r>
      <w:r w:rsidR="009034A3">
        <w:rPr>
          <w:rFonts w:ascii="Times New Roman" w:eastAsiaTheme="minorEastAsia" w:hAnsi="Times New Roman" w:cs="Times New Roman"/>
          <w:szCs w:val="24"/>
          <w:lang w:eastAsia="zh-CN"/>
        </w:rPr>
        <w:t xml:space="preserve">ince before and during initial access, </w:t>
      </w:r>
      <w:r w:rsidR="001F0660">
        <w:rPr>
          <w:rFonts w:ascii="Times New Roman" w:eastAsiaTheme="minorEastAsia" w:hAnsi="Times New Roman" w:cs="Times New Roman"/>
          <w:szCs w:val="24"/>
          <w:lang w:eastAsia="zh-CN"/>
        </w:rPr>
        <w:t>the size of CORESET 0 is assumed to be the size of initial DL BWP; and after initial access, the size configured by SIB1 becomes the size of initial DL BWP. In addition,</w:t>
      </w:r>
      <w:r w:rsidR="00E94813">
        <w:rPr>
          <w:rFonts w:ascii="Times New Roman" w:eastAsiaTheme="minorEastAsia" w:hAnsi="Times New Roman" w:cs="Times New Roman"/>
          <w:szCs w:val="24"/>
          <w:lang w:eastAsia="zh-CN"/>
        </w:rPr>
        <w:t xml:space="preserve"> the BWP operated by </w:t>
      </w:r>
      <w:r w:rsidR="001F0660">
        <w:rPr>
          <w:rFonts w:ascii="Times New Roman" w:eastAsiaTheme="minorEastAsia" w:hAnsi="Times New Roman" w:cs="Times New Roman"/>
          <w:szCs w:val="24"/>
          <w:lang w:eastAsia="zh-CN"/>
        </w:rPr>
        <w:t xml:space="preserve">Rel-15/16 </w:t>
      </w:r>
      <w:r w:rsidR="00E94813">
        <w:rPr>
          <w:rFonts w:ascii="Times New Roman" w:eastAsiaTheme="minorEastAsia" w:hAnsi="Times New Roman" w:cs="Times New Roman"/>
          <w:szCs w:val="24"/>
          <w:lang w:eastAsia="zh-CN"/>
        </w:rPr>
        <w:t xml:space="preserve">RRC_IDLE/INACTIVE and RRC_CONNECTED UEs in PCell must contain the CORESET 0. </w:t>
      </w:r>
    </w:p>
    <w:p w14:paraId="2A39BF29" w14:textId="2CE5DAB2" w:rsidR="00F9033A" w:rsidRDefault="00E94813" w:rsidP="0051032B">
      <w:pPr>
        <w:pStyle w:val="ArialText"/>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In Rel-17, for RedCap UEs configured with separate initial DL BWP, the DCI size for the </w:t>
      </w:r>
      <w:r w:rsidRPr="008D78EA">
        <w:rPr>
          <w:rFonts w:ascii="Times New Roman" w:eastAsiaTheme="minorEastAsia" w:hAnsi="Times New Roman" w:cs="Times New Roman"/>
          <w:szCs w:val="24"/>
          <w:lang w:eastAsia="zh-CN"/>
        </w:rPr>
        <w:t xml:space="preserve">DCI format </w:t>
      </w:r>
      <w:r>
        <w:rPr>
          <w:rFonts w:ascii="Times New Roman" w:eastAsiaTheme="minorEastAsia" w:hAnsi="Times New Roman" w:cs="Times New Roman"/>
          <w:szCs w:val="24"/>
          <w:lang w:eastAsia="zh-CN"/>
        </w:rPr>
        <w:t>1</w:t>
      </w:r>
      <w:r w:rsidR="00F9033A">
        <w:rPr>
          <w:rFonts w:ascii="Times New Roman" w:eastAsiaTheme="minorEastAsia" w:hAnsi="Times New Roman" w:cs="Times New Roman"/>
          <w:szCs w:val="24"/>
          <w:lang w:eastAsia="zh-CN"/>
        </w:rPr>
        <w:t>_0/0_0 monitored in CSS on the</w:t>
      </w:r>
      <w:r w:rsidR="00F9033A" w:rsidRPr="00F9033A">
        <w:rPr>
          <w:rFonts w:ascii="Times New Roman" w:eastAsiaTheme="minorEastAsia" w:hAnsi="Times New Roman" w:cs="Times New Roman"/>
          <w:szCs w:val="24"/>
          <w:lang w:eastAsia="zh-CN"/>
        </w:rPr>
        <w:t xml:space="preserve"> </w:t>
      </w:r>
      <w:r w:rsidR="00F9033A">
        <w:rPr>
          <w:rFonts w:ascii="Times New Roman" w:eastAsiaTheme="minorEastAsia" w:hAnsi="Times New Roman" w:cs="Times New Roman"/>
          <w:szCs w:val="24"/>
          <w:lang w:eastAsia="zh-CN"/>
        </w:rPr>
        <w:t>separate initial DL BWP needs to be decided.</w:t>
      </w:r>
      <w:r w:rsidR="0043018F">
        <w:rPr>
          <w:rFonts w:ascii="Times New Roman" w:eastAsiaTheme="minorEastAsia" w:hAnsi="Times New Roman" w:cs="Times New Roman"/>
          <w:szCs w:val="24"/>
          <w:lang w:eastAsia="zh-CN"/>
        </w:rPr>
        <w:t xml:space="preserve"> </w:t>
      </w:r>
      <w:r w:rsidR="00F9033A">
        <w:rPr>
          <w:rFonts w:ascii="Times New Roman" w:eastAsiaTheme="minorEastAsia" w:hAnsi="Times New Roman" w:cs="Times New Roman"/>
          <w:szCs w:val="24"/>
          <w:lang w:eastAsia="zh-CN"/>
        </w:rPr>
        <w:t xml:space="preserve">There are following options. </w:t>
      </w:r>
    </w:p>
    <w:p w14:paraId="193ABFEE" w14:textId="0E37D244" w:rsidR="00F9033A" w:rsidRDefault="00F9033A" w:rsidP="0051032B">
      <w:pPr>
        <w:pStyle w:val="ArialText"/>
        <w:numPr>
          <w:ilvl w:val="0"/>
          <w:numId w:val="29"/>
        </w:numPr>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Option 1: </w:t>
      </w:r>
      <w:r w:rsidRPr="00F9033A">
        <w:rPr>
          <w:rFonts w:ascii="Times New Roman" w:eastAsiaTheme="minorEastAsia" w:hAnsi="Times New Roman" w:cs="Times New Roman"/>
          <w:szCs w:val="24"/>
          <w:lang w:eastAsia="zh-CN"/>
        </w:rPr>
        <w:t xml:space="preserve">DCI format </w:t>
      </w:r>
      <w:r>
        <w:rPr>
          <w:rFonts w:ascii="Times New Roman" w:eastAsiaTheme="minorEastAsia" w:hAnsi="Times New Roman" w:cs="Times New Roman"/>
          <w:szCs w:val="24"/>
          <w:lang w:eastAsia="zh-CN"/>
        </w:rPr>
        <w:t xml:space="preserve">size monitored in CSS on the separate initial DL BWP is determined by the size of CORESET </w:t>
      </w:r>
      <w:r w:rsidRPr="00F9033A">
        <w:rPr>
          <w:rFonts w:ascii="Times New Roman" w:eastAsiaTheme="minorEastAsia" w:hAnsi="Times New Roman" w:cs="Times New Roman"/>
          <w:szCs w:val="24"/>
          <w:lang w:eastAsia="zh-CN"/>
        </w:rPr>
        <w:t>0</w:t>
      </w:r>
      <w:r>
        <w:rPr>
          <w:rFonts w:ascii="Times New Roman" w:eastAsiaTheme="minorEastAsia" w:hAnsi="Times New Roman" w:cs="Times New Roman"/>
          <w:szCs w:val="24"/>
          <w:lang w:eastAsia="zh-CN"/>
        </w:rPr>
        <w:t>.</w:t>
      </w:r>
    </w:p>
    <w:p w14:paraId="571337C2" w14:textId="31379EF5" w:rsidR="00F9033A" w:rsidRDefault="00F9033A" w:rsidP="0051032B">
      <w:pPr>
        <w:pStyle w:val="ArialText"/>
        <w:numPr>
          <w:ilvl w:val="0"/>
          <w:numId w:val="29"/>
        </w:numPr>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lastRenderedPageBreak/>
        <w:t xml:space="preserve">Option </w:t>
      </w:r>
      <w:r w:rsidR="00F3782D">
        <w:rPr>
          <w:rFonts w:ascii="Times New Roman" w:eastAsiaTheme="minorEastAsia" w:hAnsi="Times New Roman" w:cs="Times New Roman"/>
          <w:szCs w:val="24"/>
          <w:lang w:eastAsia="zh-CN"/>
        </w:rPr>
        <w:t>2</w:t>
      </w:r>
      <w:r>
        <w:rPr>
          <w:rFonts w:ascii="Times New Roman" w:eastAsiaTheme="minorEastAsia" w:hAnsi="Times New Roman" w:cs="Times New Roman"/>
          <w:szCs w:val="24"/>
          <w:lang w:eastAsia="zh-CN"/>
        </w:rPr>
        <w:t xml:space="preserve">: </w:t>
      </w:r>
      <w:r w:rsidR="00562758" w:rsidRPr="00F9033A">
        <w:rPr>
          <w:rFonts w:ascii="Times New Roman" w:eastAsiaTheme="minorEastAsia" w:hAnsi="Times New Roman" w:cs="Times New Roman"/>
          <w:szCs w:val="24"/>
          <w:lang w:eastAsia="zh-CN"/>
        </w:rPr>
        <w:t xml:space="preserve">DCI format </w:t>
      </w:r>
      <w:r w:rsidR="00562758">
        <w:rPr>
          <w:rFonts w:ascii="Times New Roman" w:eastAsiaTheme="minorEastAsia" w:hAnsi="Times New Roman" w:cs="Times New Roman"/>
          <w:szCs w:val="24"/>
          <w:lang w:eastAsia="zh-CN"/>
        </w:rPr>
        <w:t xml:space="preserve">size monitored in CSS on the separate initial DL BWP is determined by the size of the separate initial DL BWP. </w:t>
      </w:r>
    </w:p>
    <w:p w14:paraId="2B6750ED" w14:textId="6EC863AA" w:rsidR="00F3782D" w:rsidRDefault="00F3782D" w:rsidP="0051032B">
      <w:pPr>
        <w:pStyle w:val="ArialText"/>
        <w:numPr>
          <w:ilvl w:val="0"/>
          <w:numId w:val="29"/>
        </w:numPr>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 xml:space="preserve">Option 3: </w:t>
      </w:r>
      <w:r w:rsidRPr="00F9033A">
        <w:rPr>
          <w:rFonts w:ascii="Times New Roman" w:eastAsiaTheme="minorEastAsia" w:hAnsi="Times New Roman" w:cs="Times New Roman"/>
          <w:szCs w:val="24"/>
          <w:lang w:eastAsia="zh-CN"/>
        </w:rPr>
        <w:t xml:space="preserve">DCI format </w:t>
      </w:r>
      <w:r>
        <w:rPr>
          <w:rFonts w:ascii="Times New Roman" w:eastAsiaTheme="minorEastAsia" w:hAnsi="Times New Roman" w:cs="Times New Roman"/>
          <w:szCs w:val="24"/>
          <w:lang w:eastAsia="zh-CN"/>
        </w:rPr>
        <w:t xml:space="preserve">size monitored in CSS on the separate initial DL BWP is determined by the size of the common CORESET with smallest index if common CORESET is configured for the separate initial DL BWP; and </w:t>
      </w:r>
      <w:r w:rsidRPr="007377A7">
        <w:rPr>
          <w:rFonts w:ascii="Times New Roman" w:eastAsiaTheme="minorEastAsia" w:hAnsi="Times New Roman" w:cs="Times New Roman"/>
          <w:szCs w:val="24"/>
          <w:lang w:eastAsia="zh-CN"/>
        </w:rPr>
        <w:t xml:space="preserve">the size of </w:t>
      </w:r>
      <w:r>
        <w:rPr>
          <w:rFonts w:ascii="Times New Roman" w:eastAsiaTheme="minorEastAsia" w:hAnsi="Times New Roman" w:cs="Times New Roman"/>
          <w:szCs w:val="24"/>
          <w:lang w:eastAsia="zh-CN"/>
        </w:rPr>
        <w:t xml:space="preserve">separate </w:t>
      </w:r>
      <w:r w:rsidRPr="007377A7">
        <w:rPr>
          <w:rFonts w:ascii="Times New Roman" w:eastAsiaTheme="minorEastAsia" w:hAnsi="Times New Roman" w:cs="Times New Roman"/>
          <w:szCs w:val="24"/>
          <w:lang w:eastAsia="zh-CN"/>
        </w:rPr>
        <w:t xml:space="preserve">initial DL bandwidth part </w:t>
      </w:r>
      <w:r>
        <w:rPr>
          <w:rFonts w:ascii="Times New Roman" w:eastAsiaTheme="minorEastAsia" w:hAnsi="Times New Roman" w:cs="Times New Roman"/>
          <w:szCs w:val="24"/>
          <w:lang w:eastAsia="zh-CN"/>
        </w:rPr>
        <w:t xml:space="preserve">or CORESET 0 </w:t>
      </w:r>
      <w:r w:rsidRPr="007377A7">
        <w:rPr>
          <w:rFonts w:ascii="Times New Roman" w:eastAsiaTheme="minorEastAsia" w:hAnsi="Times New Roman" w:cs="Times New Roman"/>
          <w:szCs w:val="24"/>
          <w:lang w:eastAsia="zh-CN"/>
        </w:rPr>
        <w:t xml:space="preserve">if </w:t>
      </w:r>
      <w:r>
        <w:rPr>
          <w:rFonts w:ascii="Times New Roman" w:eastAsiaTheme="minorEastAsia" w:hAnsi="Times New Roman" w:cs="Times New Roman"/>
          <w:szCs w:val="24"/>
          <w:lang w:eastAsia="zh-CN"/>
        </w:rPr>
        <w:t>common CORESET</w:t>
      </w:r>
      <w:r w:rsidRPr="007377A7">
        <w:rPr>
          <w:rFonts w:ascii="Times New Roman" w:eastAsiaTheme="minorEastAsia" w:hAnsi="Times New Roman" w:cs="Times New Roman"/>
          <w:szCs w:val="24"/>
          <w:lang w:eastAsia="zh-CN"/>
        </w:rPr>
        <w:t xml:space="preserve"> is not configured for the </w:t>
      </w:r>
      <w:r>
        <w:rPr>
          <w:rFonts w:ascii="Times New Roman" w:eastAsiaTheme="minorEastAsia" w:hAnsi="Times New Roman" w:cs="Times New Roman"/>
          <w:szCs w:val="24"/>
          <w:lang w:eastAsia="zh-CN"/>
        </w:rPr>
        <w:t>separate initial DL BWP</w:t>
      </w:r>
      <w:r w:rsidRPr="007377A7">
        <w:rPr>
          <w:rFonts w:ascii="Times New Roman" w:eastAsiaTheme="minorEastAsia" w:hAnsi="Times New Roman" w:cs="Times New Roman"/>
          <w:szCs w:val="24"/>
          <w:lang w:eastAsia="zh-CN"/>
        </w:rPr>
        <w:t>.</w:t>
      </w:r>
      <w:r>
        <w:rPr>
          <w:rFonts w:ascii="Times New Roman" w:eastAsiaTheme="minorEastAsia" w:hAnsi="Times New Roman" w:cs="Times New Roman"/>
          <w:szCs w:val="24"/>
          <w:lang w:eastAsia="zh-CN"/>
        </w:rPr>
        <w:t xml:space="preserve"> </w:t>
      </w:r>
    </w:p>
    <w:p w14:paraId="12D6784C" w14:textId="6A3F6127" w:rsidR="005E3A12" w:rsidRDefault="005E3A12" w:rsidP="0051032B">
      <w:pPr>
        <w:pStyle w:val="ArialText"/>
        <w:adjustRightInd w:val="0"/>
        <w:snapToGrid w:val="0"/>
        <w:spacing w:afterLines="50" w:after="120"/>
        <w:rPr>
          <w:rFonts w:ascii="Times New Roman" w:eastAsiaTheme="minorEastAsia" w:hAnsi="Times New Roman" w:cs="Times New Roman"/>
          <w:szCs w:val="24"/>
          <w:lang w:eastAsia="zh-CN"/>
        </w:rPr>
      </w:pPr>
      <w:r>
        <w:rPr>
          <w:rFonts w:ascii="Times New Roman" w:eastAsiaTheme="minorEastAsia" w:hAnsi="Times New Roman" w:cs="Times New Roman"/>
          <w:szCs w:val="24"/>
          <w:lang w:eastAsia="zh-CN"/>
        </w:rPr>
        <w:t>For Option 1</w:t>
      </w:r>
      <w:r w:rsidR="00770F71">
        <w:rPr>
          <w:rFonts w:ascii="Times New Roman" w:eastAsiaTheme="minorEastAsia" w:hAnsi="Times New Roman" w:cs="Times New Roman"/>
          <w:szCs w:val="24"/>
          <w:lang w:eastAsia="zh-CN"/>
        </w:rPr>
        <w:t xml:space="preserve"> and Option </w:t>
      </w:r>
      <w:r w:rsidR="00F3782D">
        <w:rPr>
          <w:rFonts w:ascii="Times New Roman" w:eastAsiaTheme="minorEastAsia" w:hAnsi="Times New Roman" w:cs="Times New Roman"/>
          <w:szCs w:val="24"/>
          <w:lang w:eastAsia="zh-CN"/>
        </w:rPr>
        <w:t>3</w:t>
      </w:r>
      <w:r>
        <w:rPr>
          <w:rFonts w:ascii="Times New Roman" w:eastAsiaTheme="minorEastAsia" w:hAnsi="Times New Roman" w:cs="Times New Roman"/>
          <w:szCs w:val="24"/>
          <w:lang w:eastAsia="zh-CN"/>
        </w:rPr>
        <w:t xml:space="preserve">, </w:t>
      </w:r>
      <w:r w:rsidR="00770F71">
        <w:rPr>
          <w:rFonts w:ascii="Times New Roman" w:eastAsiaTheme="minorEastAsia" w:hAnsi="Times New Roman" w:cs="Times New Roman"/>
          <w:szCs w:val="24"/>
          <w:lang w:eastAsia="zh-CN"/>
        </w:rPr>
        <w:t>one</w:t>
      </w:r>
      <w:r>
        <w:rPr>
          <w:rFonts w:ascii="Times New Roman" w:eastAsiaTheme="minorEastAsia" w:hAnsi="Times New Roman" w:cs="Times New Roman"/>
          <w:szCs w:val="24"/>
          <w:lang w:eastAsia="zh-CN"/>
        </w:rPr>
        <w:t xml:space="preserve"> benefit is </w:t>
      </w:r>
      <w:r w:rsidR="00770F71">
        <w:rPr>
          <w:rFonts w:ascii="Times New Roman" w:eastAsiaTheme="minorEastAsia" w:hAnsi="Times New Roman" w:cs="Times New Roman"/>
          <w:szCs w:val="24"/>
          <w:lang w:eastAsia="zh-CN"/>
        </w:rPr>
        <w:t>claimed as reusing</w:t>
      </w:r>
      <w:r w:rsidR="001962BC">
        <w:rPr>
          <w:rFonts w:ascii="Times New Roman" w:eastAsiaTheme="minorEastAsia" w:hAnsi="Times New Roman" w:cs="Times New Roman"/>
          <w:szCs w:val="24"/>
          <w:lang w:eastAsia="zh-CN"/>
        </w:rPr>
        <w:t xml:space="preserve"> </w:t>
      </w:r>
      <w:r w:rsidR="00770F71">
        <w:rPr>
          <w:rFonts w:ascii="Times New Roman" w:eastAsiaTheme="minorEastAsia" w:hAnsi="Times New Roman" w:cs="Times New Roman"/>
          <w:szCs w:val="24"/>
          <w:lang w:eastAsia="zh-CN"/>
        </w:rPr>
        <w:t xml:space="preserve">the legacy mechanism. However, it is observed that there should be no DCI size ambiguity for RedCap UEs in all RRC states since the separate initial BWP only has one size configured by SIB. </w:t>
      </w:r>
      <w:r w:rsidR="00521EAD">
        <w:rPr>
          <w:rFonts w:ascii="Times New Roman" w:eastAsiaTheme="minorEastAsia" w:hAnsi="Times New Roman" w:cs="Times New Roman"/>
          <w:szCs w:val="24"/>
          <w:lang w:eastAsia="zh-CN"/>
        </w:rPr>
        <w:t xml:space="preserve">Then </w:t>
      </w:r>
      <w:r w:rsidR="005A6AB0">
        <w:rPr>
          <w:rFonts w:ascii="Times New Roman" w:eastAsiaTheme="minorEastAsia" w:hAnsi="Times New Roman" w:cs="Times New Roman"/>
          <w:szCs w:val="24"/>
          <w:lang w:eastAsia="zh-CN"/>
        </w:rPr>
        <w:t>Option 3 seems not necessary and introduce more complexity. F</w:t>
      </w:r>
      <w:r w:rsidR="00521EAD">
        <w:rPr>
          <w:rFonts w:ascii="Times New Roman" w:eastAsiaTheme="minorEastAsia" w:hAnsi="Times New Roman" w:cs="Times New Roman"/>
          <w:szCs w:val="24"/>
          <w:lang w:eastAsia="zh-CN"/>
        </w:rPr>
        <w:t>or option 1, the main benefit is</w:t>
      </w:r>
      <w:r w:rsidR="00770F71">
        <w:rPr>
          <w:rFonts w:ascii="Times New Roman" w:eastAsiaTheme="minorEastAsia" w:hAnsi="Times New Roman" w:cs="Times New Roman"/>
          <w:szCs w:val="24"/>
          <w:lang w:eastAsia="zh-CN"/>
        </w:rPr>
        <w:t xml:space="preserve"> </w:t>
      </w:r>
      <w:r w:rsidRPr="005E3A12">
        <w:rPr>
          <w:rFonts w:ascii="Times New Roman" w:eastAsiaTheme="minorEastAsia" w:hAnsi="Times New Roman" w:cs="Times New Roman"/>
          <w:szCs w:val="24"/>
          <w:lang w:eastAsia="zh-CN"/>
        </w:rPr>
        <w:t>to reduce RedCap UE’s complexity for DCI size</w:t>
      </w:r>
      <w:r w:rsidR="00F3782D">
        <w:rPr>
          <w:rFonts w:ascii="Times New Roman" w:eastAsiaTheme="minorEastAsia" w:hAnsi="Times New Roman" w:cs="Times New Roman"/>
          <w:szCs w:val="24"/>
          <w:lang w:eastAsia="zh-CN"/>
        </w:rPr>
        <w:t xml:space="preserve"> or budget</w:t>
      </w:r>
      <w:r w:rsidRPr="005E3A12">
        <w:rPr>
          <w:rFonts w:ascii="Times New Roman" w:eastAsiaTheme="minorEastAsia" w:hAnsi="Times New Roman" w:cs="Times New Roman"/>
          <w:szCs w:val="24"/>
          <w:lang w:eastAsia="zh-CN"/>
        </w:rPr>
        <w:t xml:space="preserve"> determination in case the separate initial DL BWP </w:t>
      </w:r>
      <w:r w:rsidRPr="005E3A12">
        <w:rPr>
          <w:rFonts w:ascii="Times New Roman" w:eastAsiaTheme="minorEastAsia" w:hAnsi="Times New Roman" w:cs="Times New Roman" w:hint="eastAsia"/>
          <w:szCs w:val="24"/>
          <w:lang w:eastAsia="zh-CN"/>
        </w:rPr>
        <w:t>does</w:t>
      </w:r>
      <w:r w:rsidRPr="005E3A12">
        <w:rPr>
          <w:rFonts w:ascii="Times New Roman" w:eastAsiaTheme="minorEastAsia" w:hAnsi="Times New Roman" w:cs="Times New Roman"/>
          <w:szCs w:val="24"/>
          <w:lang w:eastAsia="zh-CN"/>
        </w:rPr>
        <w:t xml:space="preserve"> not contain all CSS Types. Otherwise, the RedCap UE may need to maintain two fallback DCI format sizes</w:t>
      </w:r>
      <w:r w:rsidR="00BF0092">
        <w:rPr>
          <w:rFonts w:ascii="Times New Roman" w:eastAsiaTheme="minorEastAsia" w:hAnsi="Times New Roman" w:cs="Times New Roman"/>
          <w:szCs w:val="24"/>
          <w:lang w:eastAsia="zh-CN"/>
        </w:rPr>
        <w:t xml:space="preserve">, </w:t>
      </w:r>
      <w:r w:rsidRPr="005E3A12">
        <w:rPr>
          <w:rFonts w:ascii="Times New Roman" w:eastAsiaTheme="minorEastAsia" w:hAnsi="Times New Roman" w:cs="Times New Roman"/>
          <w:szCs w:val="24"/>
          <w:lang w:eastAsia="zh-CN"/>
        </w:rPr>
        <w:t>one is determined by the size of separate initial DL BWP</w:t>
      </w:r>
      <w:r w:rsidR="00F3782D">
        <w:rPr>
          <w:rFonts w:ascii="Times New Roman" w:eastAsiaTheme="minorEastAsia" w:hAnsi="Times New Roman" w:cs="Times New Roman"/>
          <w:szCs w:val="24"/>
          <w:lang w:eastAsia="zh-CN"/>
        </w:rPr>
        <w:t xml:space="preserve"> or the common CORESET configured in the separate initial DL BWP</w:t>
      </w:r>
      <w:r w:rsidRPr="005E3A12">
        <w:rPr>
          <w:rFonts w:ascii="Times New Roman" w:eastAsiaTheme="minorEastAsia" w:hAnsi="Times New Roman" w:cs="Times New Roman"/>
          <w:szCs w:val="24"/>
          <w:lang w:eastAsia="zh-CN"/>
        </w:rPr>
        <w:t>, the other is determined by the CORESET</w:t>
      </w:r>
      <w:r w:rsidR="00BF0092">
        <w:rPr>
          <w:rFonts w:ascii="Times New Roman" w:eastAsiaTheme="minorEastAsia" w:hAnsi="Times New Roman" w:cs="Times New Roman"/>
          <w:szCs w:val="24"/>
          <w:lang w:eastAsia="zh-CN"/>
        </w:rPr>
        <w:t xml:space="preserve"> </w:t>
      </w:r>
      <w:r w:rsidRPr="005E3A12">
        <w:rPr>
          <w:rFonts w:ascii="Times New Roman" w:eastAsiaTheme="minorEastAsia" w:hAnsi="Times New Roman" w:cs="Times New Roman"/>
          <w:szCs w:val="24"/>
          <w:lang w:eastAsia="zh-CN"/>
        </w:rPr>
        <w:t>0 size contained in the legacy initial DL BWP. For example, the RedCap UE may need to switch between the separate initial DL BWP for</w:t>
      </w:r>
      <w:r w:rsidR="00BF0092">
        <w:rPr>
          <w:rFonts w:ascii="Times New Roman" w:eastAsiaTheme="minorEastAsia" w:hAnsi="Times New Roman" w:cs="Times New Roman"/>
          <w:szCs w:val="24"/>
          <w:lang w:eastAsia="zh-CN"/>
        </w:rPr>
        <w:t xml:space="preserve"> DCI format 1_0 monitoring in Type 1 CSS </w:t>
      </w:r>
      <w:r w:rsidRPr="005E3A12">
        <w:rPr>
          <w:rFonts w:ascii="Times New Roman" w:eastAsiaTheme="minorEastAsia" w:hAnsi="Times New Roman" w:cs="Times New Roman"/>
          <w:szCs w:val="24"/>
          <w:lang w:eastAsia="zh-CN"/>
        </w:rPr>
        <w:t xml:space="preserve">and the legacy initial DL BWP for </w:t>
      </w:r>
      <w:r w:rsidR="00BF0092">
        <w:rPr>
          <w:rFonts w:ascii="Times New Roman" w:eastAsiaTheme="minorEastAsia" w:hAnsi="Times New Roman" w:cs="Times New Roman"/>
          <w:szCs w:val="24"/>
          <w:lang w:eastAsia="zh-CN"/>
        </w:rPr>
        <w:t>DCI format 1_0 monitoring in Type 0/0A/2 CSS</w:t>
      </w:r>
      <w:r w:rsidRPr="005E3A12">
        <w:rPr>
          <w:rFonts w:ascii="Times New Roman" w:eastAsiaTheme="minorEastAsia" w:hAnsi="Times New Roman" w:cs="Times New Roman"/>
          <w:szCs w:val="24"/>
          <w:lang w:eastAsia="zh-CN"/>
        </w:rPr>
        <w:t>. However,</w:t>
      </w:r>
      <w:r w:rsidR="00BF0092" w:rsidRPr="00BF0092">
        <w:rPr>
          <w:rFonts w:ascii="Times New Roman" w:eastAsiaTheme="minorEastAsia" w:hAnsi="Times New Roman" w:cs="Times New Roman"/>
          <w:szCs w:val="24"/>
          <w:lang w:eastAsia="zh-CN"/>
        </w:rPr>
        <w:t xml:space="preserve"> based on the agreement that RAN1 assumes R</w:t>
      </w:r>
      <w:r w:rsidR="00F3782D">
        <w:rPr>
          <w:rFonts w:ascii="Times New Roman" w:eastAsiaTheme="minorEastAsia" w:hAnsi="Times New Roman" w:cs="Times New Roman"/>
          <w:szCs w:val="24"/>
          <w:lang w:eastAsia="zh-CN"/>
        </w:rPr>
        <w:t>edCap</w:t>
      </w:r>
      <w:r w:rsidR="00BF0092" w:rsidRPr="00BF0092">
        <w:rPr>
          <w:rFonts w:ascii="Times New Roman" w:eastAsiaTheme="minorEastAsia" w:hAnsi="Times New Roman" w:cs="Times New Roman"/>
          <w:szCs w:val="24"/>
          <w:lang w:eastAsia="zh-CN"/>
        </w:rPr>
        <w:t xml:space="preserve"> UE performing </w:t>
      </w:r>
      <w:r w:rsidR="00F3782D">
        <w:rPr>
          <w:rFonts w:ascii="Times New Roman" w:eastAsiaTheme="minorEastAsia" w:hAnsi="Times New Roman" w:cs="Times New Roman"/>
          <w:szCs w:val="24"/>
          <w:lang w:eastAsia="zh-CN"/>
        </w:rPr>
        <w:t>r</w:t>
      </w:r>
      <w:r w:rsidR="00BF0092" w:rsidRPr="00BF0092">
        <w:rPr>
          <w:rFonts w:ascii="Times New Roman" w:eastAsiaTheme="minorEastAsia" w:hAnsi="Times New Roman" w:cs="Times New Roman"/>
          <w:szCs w:val="24"/>
          <w:lang w:eastAsia="zh-CN"/>
        </w:rPr>
        <w:t>andom access in the separate DL BWP does not need to monitor paging in a BWP containing C</w:t>
      </w:r>
      <w:r w:rsidR="00F3782D">
        <w:rPr>
          <w:rFonts w:ascii="Times New Roman" w:eastAsiaTheme="minorEastAsia" w:hAnsi="Times New Roman" w:cs="Times New Roman"/>
          <w:szCs w:val="24"/>
          <w:lang w:eastAsia="zh-CN"/>
        </w:rPr>
        <w:t xml:space="preserve">ORESET </w:t>
      </w:r>
      <w:r w:rsidR="00BF0092" w:rsidRPr="00BF0092">
        <w:rPr>
          <w:rFonts w:ascii="Times New Roman" w:eastAsiaTheme="minorEastAsia" w:hAnsi="Times New Roman" w:cs="Times New Roman"/>
          <w:szCs w:val="24"/>
          <w:lang w:eastAsia="zh-CN"/>
        </w:rPr>
        <w:t>0</w:t>
      </w:r>
      <w:r w:rsidR="00BF0092">
        <w:rPr>
          <w:rFonts w:ascii="Times New Roman" w:eastAsiaTheme="minorEastAsia" w:hAnsi="Times New Roman" w:cs="Times New Roman"/>
          <w:szCs w:val="24"/>
          <w:lang w:eastAsia="zh-CN"/>
        </w:rPr>
        <w:t xml:space="preserve">. Therefore, </w:t>
      </w:r>
      <w:r w:rsidRPr="005E3A12">
        <w:rPr>
          <w:rFonts w:ascii="Times New Roman" w:eastAsiaTheme="minorEastAsia" w:hAnsi="Times New Roman" w:cs="Times New Roman"/>
          <w:szCs w:val="24"/>
          <w:lang w:eastAsia="zh-CN"/>
        </w:rPr>
        <w:t>the UE’s complexity for DCI size determination may be acceptable</w:t>
      </w:r>
      <w:r w:rsidR="00BF0092">
        <w:rPr>
          <w:rFonts w:ascii="Times New Roman" w:eastAsiaTheme="minorEastAsia" w:hAnsi="Times New Roman" w:cs="Times New Roman"/>
          <w:szCs w:val="24"/>
          <w:lang w:eastAsia="zh-CN"/>
        </w:rPr>
        <w:t xml:space="preserve"> given that the UE does not monitor the</w:t>
      </w:r>
      <w:r w:rsidRPr="005E3A12">
        <w:rPr>
          <w:rFonts w:ascii="Times New Roman" w:eastAsiaTheme="minorEastAsia" w:hAnsi="Times New Roman" w:cs="Times New Roman"/>
          <w:szCs w:val="24"/>
          <w:lang w:eastAsia="zh-CN"/>
        </w:rPr>
        <w:t xml:space="preserve"> </w:t>
      </w:r>
      <w:r w:rsidR="00BF0092">
        <w:rPr>
          <w:rFonts w:ascii="Times New Roman" w:eastAsiaTheme="minorEastAsia" w:hAnsi="Times New Roman" w:cs="Times New Roman"/>
          <w:szCs w:val="24"/>
          <w:lang w:eastAsia="zh-CN"/>
        </w:rPr>
        <w:t>DCI format 1_0 with two different sizes at the same time</w:t>
      </w:r>
      <w:r w:rsidR="00BA6023">
        <w:rPr>
          <w:rFonts w:ascii="Times New Roman" w:eastAsiaTheme="minorEastAsia" w:hAnsi="Times New Roman" w:cs="Times New Roman"/>
          <w:szCs w:val="24"/>
          <w:lang w:eastAsia="zh-CN"/>
        </w:rPr>
        <w:t xml:space="preserve">. </w:t>
      </w:r>
      <w:r w:rsidR="00F3782D">
        <w:rPr>
          <w:rFonts w:ascii="Times New Roman" w:eastAsiaTheme="minorEastAsia" w:hAnsi="Times New Roman" w:cs="Times New Roman"/>
          <w:szCs w:val="24"/>
          <w:lang w:eastAsia="zh-CN"/>
        </w:rPr>
        <w:t xml:space="preserve">The main drawback </w:t>
      </w:r>
      <w:r w:rsidR="005A6AB0">
        <w:rPr>
          <w:rFonts w:ascii="Times New Roman" w:eastAsiaTheme="minorEastAsia" w:hAnsi="Times New Roman" w:cs="Times New Roman"/>
          <w:szCs w:val="24"/>
          <w:lang w:eastAsia="zh-CN"/>
        </w:rPr>
        <w:t xml:space="preserve">for Option 1 and </w:t>
      </w:r>
      <w:r w:rsidR="00F3782D">
        <w:rPr>
          <w:rFonts w:ascii="Times New Roman" w:eastAsiaTheme="minorEastAsia" w:hAnsi="Times New Roman" w:cs="Times New Roman"/>
          <w:szCs w:val="24"/>
          <w:lang w:eastAsia="zh-CN"/>
        </w:rPr>
        <w:t xml:space="preserve">3 is the size of CORESET 0 would </w:t>
      </w:r>
      <w:r w:rsidR="005A6AB0">
        <w:rPr>
          <w:rFonts w:ascii="Times New Roman" w:eastAsiaTheme="minorEastAsia" w:hAnsi="Times New Roman" w:cs="Times New Roman"/>
          <w:szCs w:val="24"/>
          <w:lang w:eastAsia="zh-CN"/>
        </w:rPr>
        <w:t xml:space="preserve">limit </w:t>
      </w:r>
      <w:r w:rsidR="00F3782D">
        <w:rPr>
          <w:rFonts w:ascii="Times New Roman" w:eastAsiaTheme="minorEastAsia" w:hAnsi="Times New Roman" w:cs="Times New Roman"/>
          <w:szCs w:val="24"/>
          <w:lang w:eastAsia="zh-CN"/>
        </w:rPr>
        <w:t xml:space="preserve">the frequency resource allocation in the separate initial DL BWP, so that the resource cannot be efficiently used or </w:t>
      </w:r>
      <w:r w:rsidR="005A6AB0">
        <w:rPr>
          <w:rFonts w:ascii="Times New Roman" w:eastAsiaTheme="minorEastAsia" w:hAnsi="Times New Roman" w:cs="Times New Roman"/>
          <w:szCs w:val="24"/>
          <w:lang w:eastAsia="zh-CN"/>
        </w:rPr>
        <w:t xml:space="preserve">NW’s configuration will be restricted. </w:t>
      </w:r>
    </w:p>
    <w:p w14:paraId="1C7EF348" w14:textId="14F2D518" w:rsidR="005A6AB0" w:rsidRPr="0051032B" w:rsidRDefault="005A6AB0" w:rsidP="0051032B">
      <w:pPr>
        <w:pStyle w:val="ArialText"/>
        <w:adjustRightInd w:val="0"/>
        <w:snapToGrid w:val="0"/>
        <w:spacing w:afterLines="50" w:after="120"/>
        <w:rPr>
          <w:rFonts w:ascii="Times New Roman" w:eastAsiaTheme="minorEastAsia" w:hAnsi="Times New Roman" w:cs="Times New Roman"/>
          <w:b/>
          <w:szCs w:val="24"/>
          <w:lang w:eastAsia="zh-CN"/>
        </w:rPr>
      </w:pPr>
      <w:r w:rsidRPr="0051032B">
        <w:rPr>
          <w:rFonts w:ascii="Times New Roman" w:eastAsiaTheme="minorEastAsia" w:hAnsi="Times New Roman" w:cs="Times New Roman"/>
          <w:b/>
          <w:szCs w:val="24"/>
          <w:lang w:eastAsia="zh-CN"/>
        </w:rPr>
        <w:t xml:space="preserve">Proposal </w:t>
      </w:r>
      <w:r w:rsidR="000455E8">
        <w:rPr>
          <w:rFonts w:ascii="Times New Roman" w:eastAsiaTheme="minorEastAsia" w:hAnsi="Times New Roman" w:cs="Times New Roman"/>
          <w:b/>
          <w:szCs w:val="24"/>
          <w:lang w:eastAsia="zh-CN"/>
        </w:rPr>
        <w:t>4</w:t>
      </w:r>
      <w:r w:rsidRPr="0051032B">
        <w:rPr>
          <w:rFonts w:ascii="Times New Roman" w:eastAsiaTheme="minorEastAsia" w:hAnsi="Times New Roman" w:cs="Times New Roman"/>
          <w:b/>
          <w:szCs w:val="24"/>
          <w:lang w:eastAsia="zh-CN"/>
        </w:rPr>
        <w:t>:</w:t>
      </w:r>
      <w:r w:rsidRPr="0051032B">
        <w:rPr>
          <w:rFonts w:ascii="Times New Roman" w:eastAsiaTheme="minorEastAsia" w:hAnsi="Times New Roman" w:cs="Times New Roman" w:hint="eastAsia"/>
          <w:b/>
          <w:szCs w:val="24"/>
          <w:lang w:eastAsia="zh-CN"/>
        </w:rPr>
        <w:t xml:space="preserve"> </w:t>
      </w:r>
      <w:r w:rsidRPr="0051032B">
        <w:rPr>
          <w:rFonts w:ascii="Times New Roman" w:eastAsiaTheme="minorEastAsia" w:hAnsi="Times New Roman" w:cs="Times New Roman"/>
          <w:b/>
          <w:szCs w:val="24"/>
          <w:lang w:eastAsia="zh-CN"/>
        </w:rPr>
        <w:t>for DCI format 1_0 monitored in a CSS configured on a separate initial DL BWP, down-select following two options:</w:t>
      </w:r>
    </w:p>
    <w:p w14:paraId="39D05502" w14:textId="6A2FC09E" w:rsidR="005A6AB0" w:rsidRPr="0051032B" w:rsidRDefault="005A6AB0" w:rsidP="0051032B">
      <w:pPr>
        <w:pStyle w:val="ArialText"/>
        <w:numPr>
          <w:ilvl w:val="0"/>
          <w:numId w:val="29"/>
        </w:numPr>
        <w:adjustRightInd w:val="0"/>
        <w:snapToGrid w:val="0"/>
        <w:spacing w:afterLines="50" w:after="120"/>
        <w:rPr>
          <w:rFonts w:ascii="Times New Roman" w:eastAsiaTheme="minorEastAsia" w:hAnsi="Times New Roman" w:cs="Times New Roman"/>
          <w:b/>
          <w:szCs w:val="24"/>
          <w:lang w:eastAsia="zh-CN"/>
        </w:rPr>
      </w:pPr>
      <w:r w:rsidRPr="0051032B">
        <w:rPr>
          <w:rFonts w:ascii="Times New Roman" w:eastAsiaTheme="minorEastAsia" w:hAnsi="Times New Roman" w:cs="Times New Roman"/>
          <w:b/>
          <w:szCs w:val="24"/>
          <w:lang w:eastAsia="zh-CN"/>
        </w:rPr>
        <w:t>Option 1: it is determined by the size of CORESET 0.</w:t>
      </w:r>
    </w:p>
    <w:p w14:paraId="085A046C" w14:textId="065C575A" w:rsidR="005A6AB0" w:rsidRPr="0051032B" w:rsidRDefault="005A6AB0" w:rsidP="0051032B">
      <w:pPr>
        <w:pStyle w:val="ArialText"/>
        <w:numPr>
          <w:ilvl w:val="0"/>
          <w:numId w:val="29"/>
        </w:numPr>
        <w:adjustRightInd w:val="0"/>
        <w:snapToGrid w:val="0"/>
        <w:spacing w:afterLines="50" w:after="120"/>
        <w:rPr>
          <w:rFonts w:ascii="Times New Roman" w:eastAsiaTheme="minorEastAsia" w:hAnsi="Times New Roman" w:cs="Times New Roman"/>
          <w:b/>
          <w:szCs w:val="24"/>
          <w:lang w:eastAsia="zh-CN"/>
        </w:rPr>
      </w:pPr>
      <w:r w:rsidRPr="0051032B">
        <w:rPr>
          <w:rFonts w:ascii="Times New Roman" w:eastAsiaTheme="minorEastAsia" w:hAnsi="Times New Roman" w:cs="Times New Roman"/>
          <w:b/>
          <w:szCs w:val="24"/>
          <w:lang w:eastAsia="zh-CN"/>
        </w:rPr>
        <w:t xml:space="preserve">Option 2: </w:t>
      </w:r>
      <w:r w:rsidR="0077609F" w:rsidRPr="0051032B">
        <w:rPr>
          <w:rFonts w:ascii="Times New Roman" w:eastAsiaTheme="minorEastAsia" w:hAnsi="Times New Roman" w:cs="Times New Roman"/>
          <w:b/>
          <w:szCs w:val="24"/>
          <w:lang w:eastAsia="zh-CN"/>
        </w:rPr>
        <w:t xml:space="preserve">it </w:t>
      </w:r>
      <w:r w:rsidRPr="0051032B">
        <w:rPr>
          <w:rFonts w:ascii="Times New Roman" w:eastAsiaTheme="minorEastAsia" w:hAnsi="Times New Roman" w:cs="Times New Roman"/>
          <w:b/>
          <w:szCs w:val="24"/>
          <w:lang w:eastAsia="zh-CN"/>
        </w:rPr>
        <w:t xml:space="preserve">is determined by the size of the separate initial DL BWP. </w:t>
      </w:r>
    </w:p>
    <w:p w14:paraId="2E883BCE" w14:textId="77777777" w:rsidR="00026B29" w:rsidRPr="00625E1B" w:rsidRDefault="00026B29" w:rsidP="00625E1B">
      <w:pPr>
        <w:pStyle w:val="a0"/>
        <w:rPr>
          <w:rFonts w:eastAsia="Times New Roman"/>
          <w:b/>
          <w:szCs w:val="20"/>
          <w:lang w:val="en-GB"/>
        </w:rPr>
      </w:pPr>
    </w:p>
    <w:p w14:paraId="7335B0D8" w14:textId="32FDDE71" w:rsidR="00D7261C" w:rsidRPr="00D7261C" w:rsidRDefault="004F448B" w:rsidP="00625E1B">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eastAsia="Times New Roman" w:cs="Times New Roman"/>
          <w:bCs w:val="0"/>
          <w:kern w:val="0"/>
          <w:sz w:val="36"/>
          <w:szCs w:val="20"/>
          <w:lang w:val="en-GB"/>
        </w:rPr>
        <w:t xml:space="preserve">Remaining details of common PUCCH resource determination </w:t>
      </w:r>
    </w:p>
    <w:p w14:paraId="5371C5EF" w14:textId="2324A078" w:rsidR="0045226D" w:rsidRDefault="004B1CE8" w:rsidP="0051032B">
      <w:pPr>
        <w:adjustRightInd w:val="0"/>
        <w:snapToGrid w:val="0"/>
        <w:spacing w:afterLines="50" w:after="120"/>
        <w:jc w:val="both"/>
        <w:rPr>
          <w:rFonts w:eastAsia="Batang"/>
          <w:szCs w:val="20"/>
          <w:lang w:eastAsia="x-none"/>
        </w:rPr>
      </w:pPr>
      <w:r>
        <w:rPr>
          <w:rFonts w:eastAsiaTheme="minorEastAsia" w:hint="eastAsia"/>
          <w:lang w:eastAsia="zh-CN"/>
        </w:rPr>
        <w:t>To</w:t>
      </w:r>
      <w:r>
        <w:rPr>
          <w:rFonts w:eastAsiaTheme="minorEastAsia"/>
          <w:lang w:eastAsia="zh-CN"/>
        </w:rPr>
        <w:t xml:space="preserve"> avoid the resource fragmentation for PUSCH transmission, i</w:t>
      </w:r>
      <w:r w:rsidR="004D4B50">
        <w:rPr>
          <w:rFonts w:eastAsiaTheme="minorEastAsia"/>
          <w:lang w:eastAsia="zh-CN"/>
        </w:rPr>
        <w:t xml:space="preserve">t was </w:t>
      </w:r>
      <w:r w:rsidR="004D3D92">
        <w:rPr>
          <w:rFonts w:eastAsiaTheme="minorEastAsia"/>
          <w:lang w:eastAsia="zh-CN"/>
        </w:rPr>
        <w:t xml:space="preserve">agreed that SIB can enable/disable intra-slot FH for PUCCH resource for HARQ-ACK corresponding to </w:t>
      </w:r>
      <w:r w:rsidR="004D3D92" w:rsidRPr="00BF236D">
        <w:t>Msg4/MsgB for RedCap UEs</w:t>
      </w:r>
      <w:r w:rsidR="004D3D92">
        <w:t xml:space="preserve"> in case the separate initial UL BWP is configured. </w:t>
      </w:r>
      <w:r w:rsidR="00B77558">
        <w:t>In addition, t</w:t>
      </w:r>
      <w:r w:rsidR="002532AC">
        <w:rPr>
          <w:rFonts w:eastAsiaTheme="minorEastAsia"/>
          <w:lang w:eastAsia="zh-CN"/>
        </w:rPr>
        <w:t xml:space="preserve">o ensure the configuration flexibility for the separate initial UL BWP and the common PUCCH resources, </w:t>
      </w:r>
      <w:r w:rsidR="002532AC">
        <w:rPr>
          <w:rFonts w:eastAsiaTheme="minorEastAsia" w:hint="eastAsia"/>
          <w:lang w:eastAsia="zh-CN"/>
        </w:rPr>
        <w:t>i</w:t>
      </w:r>
      <w:r w:rsidR="002532AC">
        <w:rPr>
          <w:rFonts w:eastAsiaTheme="minorEastAsia"/>
          <w:lang w:eastAsia="zh-CN"/>
        </w:rPr>
        <w:t xml:space="preserve">t was </w:t>
      </w:r>
      <w:r w:rsidR="0045226D">
        <w:rPr>
          <w:rFonts w:eastAsiaTheme="minorEastAsia"/>
          <w:lang w:eastAsia="zh-CN"/>
        </w:rPr>
        <w:t xml:space="preserve">also </w:t>
      </w:r>
      <w:r w:rsidR="002532AC">
        <w:rPr>
          <w:rFonts w:eastAsiaTheme="minorEastAsia"/>
          <w:lang w:eastAsia="zh-CN"/>
        </w:rPr>
        <w:t>agreed that SIB1 can configure</w:t>
      </w:r>
      <w:r w:rsidR="002532AC" w:rsidRPr="002532AC">
        <w:rPr>
          <w:rFonts w:eastAsia="Batang"/>
          <w:szCs w:val="20"/>
          <w:lang w:eastAsia="x-none"/>
        </w:rPr>
        <w:t xml:space="preserve"> </w:t>
      </w:r>
      <w:r w:rsidR="002532AC">
        <w:rPr>
          <w:rFonts w:eastAsia="Batang"/>
          <w:szCs w:val="20"/>
          <w:lang w:eastAsia="x-none"/>
        </w:rPr>
        <w:t>w</w:t>
      </w:r>
      <w:r w:rsidR="002532AC" w:rsidRPr="00AA5AD7">
        <w:rPr>
          <w:rFonts w:eastAsia="Batang"/>
          <w:szCs w:val="20"/>
          <w:lang w:eastAsia="x-none"/>
        </w:rPr>
        <w:t>hat side[(s)] of the RedCap UL BWP center frequency to which PUCCH resources are mapped</w:t>
      </w:r>
      <w:r w:rsidR="00B77558">
        <w:rPr>
          <w:rFonts w:eastAsia="Batang"/>
          <w:szCs w:val="20"/>
          <w:lang w:eastAsia="x-none"/>
        </w:rPr>
        <w:t xml:space="preserve"> and </w:t>
      </w:r>
      <w:r w:rsidR="0045226D">
        <w:rPr>
          <w:rFonts w:eastAsia="Batang"/>
          <w:szCs w:val="20"/>
          <w:lang w:eastAsia="x-none"/>
        </w:rPr>
        <w:t xml:space="preserve">configure </w:t>
      </w:r>
      <w:r w:rsidR="00B77558">
        <w:rPr>
          <w:rFonts w:eastAsia="Batang"/>
          <w:szCs w:val="20"/>
          <w:lang w:eastAsia="x-none"/>
        </w:rPr>
        <w:t>additional</w:t>
      </w:r>
      <w:r w:rsidR="0045226D" w:rsidRPr="0045226D">
        <w:rPr>
          <w:rFonts w:eastAsia="Batang"/>
          <w:szCs w:val="20"/>
          <w:lang w:eastAsia="x-none"/>
        </w:rPr>
        <w:t xml:space="preserve"> </w:t>
      </w:r>
      <w:r w:rsidR="0045226D" w:rsidRPr="00AA5AD7">
        <w:rPr>
          <w:rFonts w:eastAsia="Batang"/>
          <w:szCs w:val="20"/>
          <w:lang w:eastAsia="x-none"/>
        </w:rPr>
        <w:t xml:space="preserve">offset (with no more than </w:t>
      </w:r>
      <w:r w:rsidR="0045226D" w:rsidRPr="007014B8">
        <w:rPr>
          <w:rFonts w:eastAsia="Batang" w:hint="eastAsia"/>
          <w:szCs w:val="20"/>
          <w:lang w:eastAsia="x-none"/>
        </w:rPr>
        <w:t>[4]</w:t>
      </w:r>
      <w:r w:rsidR="0045226D" w:rsidRPr="00AA5AD7">
        <w:rPr>
          <w:rFonts w:eastAsia="Batang"/>
          <w:szCs w:val="20"/>
          <w:lang w:eastAsia="x-none"/>
        </w:rPr>
        <w:t xml:space="preserve"> candidate values) using the existing equations</w:t>
      </w:r>
      <w:r w:rsidR="0045226D">
        <w:rPr>
          <w:rFonts w:eastAsia="Batang"/>
          <w:szCs w:val="20"/>
          <w:lang w:eastAsia="x-none"/>
        </w:rPr>
        <w:t xml:space="preserve"> </w:t>
      </w:r>
      <w:r w:rsidR="0045226D" w:rsidRPr="00AA5AD7">
        <w:rPr>
          <w:rFonts w:eastAsia="Batang"/>
          <w:szCs w:val="20"/>
          <w:lang w:eastAsia="x-none"/>
        </w:rPr>
        <w:t>for determining the PRB index of the PUCCH transmission as a starting point</w:t>
      </w:r>
      <w:r w:rsidR="0045226D">
        <w:rPr>
          <w:rFonts w:eastAsia="Batang"/>
          <w:szCs w:val="20"/>
          <w:lang w:eastAsia="x-none"/>
        </w:rPr>
        <w:t xml:space="preserve">. </w:t>
      </w:r>
    </w:p>
    <w:p w14:paraId="52161A25" w14:textId="77777777" w:rsidR="00FA08C6" w:rsidRDefault="004751D0" w:rsidP="0051032B">
      <w:pPr>
        <w:adjustRightInd w:val="0"/>
        <w:snapToGrid w:val="0"/>
        <w:spacing w:afterLines="50" w:after="120"/>
        <w:jc w:val="both"/>
        <w:rPr>
          <w:rFonts w:eastAsiaTheme="minorEastAsia"/>
          <w:lang w:val="en-GB" w:eastAsia="zh-CN"/>
        </w:rPr>
      </w:pPr>
      <w:r>
        <w:rPr>
          <w:rFonts w:eastAsia="Batang"/>
          <w:szCs w:val="20"/>
          <w:lang w:eastAsia="x-none"/>
        </w:rPr>
        <w:t>One point discussed in the RAN</w:t>
      </w:r>
      <w:r w:rsidR="00202ABD">
        <w:rPr>
          <w:rFonts w:eastAsia="Batang"/>
          <w:szCs w:val="20"/>
          <w:lang w:eastAsia="x-none"/>
        </w:rPr>
        <w:t xml:space="preserve">#107-e meeting </w:t>
      </w:r>
      <w:r>
        <w:rPr>
          <w:rFonts w:eastAsia="Batang"/>
          <w:szCs w:val="20"/>
          <w:lang w:eastAsia="x-none"/>
        </w:rPr>
        <w:t xml:space="preserve">without conclusion is about </w:t>
      </w:r>
      <w:r w:rsidR="00202ABD">
        <w:rPr>
          <w:rFonts w:eastAsia="Batang"/>
          <w:szCs w:val="20"/>
          <w:lang w:eastAsia="x-none"/>
        </w:rPr>
        <w:t xml:space="preserve">whether to support that all the </w:t>
      </w:r>
      <w:r w:rsidR="00202ABD" w:rsidRPr="007014B8">
        <w:rPr>
          <w:rFonts w:eastAsiaTheme="minorEastAsia"/>
          <w:lang w:val="en-GB" w:eastAsia="zh-CN"/>
        </w:rPr>
        <w:t xml:space="preserve">16 PUCCH resources </w:t>
      </w:r>
      <w:r w:rsidR="00202ABD">
        <w:rPr>
          <w:rFonts w:eastAsiaTheme="minorEastAsia"/>
          <w:lang w:val="en-GB" w:eastAsia="zh-CN"/>
        </w:rPr>
        <w:t>can be configured via SIB to be</w:t>
      </w:r>
      <w:r w:rsidR="00202ABD" w:rsidRPr="007014B8">
        <w:rPr>
          <w:rFonts w:eastAsiaTheme="minorEastAsia"/>
          <w:lang w:val="en-GB" w:eastAsia="zh-CN"/>
        </w:rPr>
        <w:t xml:space="preserve"> mapped</w:t>
      </w:r>
      <w:r w:rsidR="00202ABD">
        <w:rPr>
          <w:rFonts w:eastAsiaTheme="minorEastAsia"/>
          <w:lang w:val="en-GB" w:eastAsia="zh-CN"/>
        </w:rPr>
        <w:t xml:space="preserve"> to both </w:t>
      </w:r>
      <w:r w:rsidR="00202ABD" w:rsidRPr="007014B8">
        <w:rPr>
          <w:rFonts w:eastAsiaTheme="minorEastAsia"/>
          <w:lang w:val="en-GB" w:eastAsia="zh-CN"/>
        </w:rPr>
        <w:t>side</w:t>
      </w:r>
      <w:r w:rsidR="00202ABD">
        <w:rPr>
          <w:rFonts w:eastAsiaTheme="minorEastAsia"/>
          <w:lang w:val="en-GB" w:eastAsia="zh-CN"/>
        </w:rPr>
        <w:t>s</w:t>
      </w:r>
      <w:r w:rsidR="00202ABD" w:rsidRPr="007014B8">
        <w:rPr>
          <w:rFonts w:eastAsiaTheme="minorEastAsia"/>
          <w:lang w:val="en-GB" w:eastAsia="zh-CN"/>
        </w:rPr>
        <w:t xml:space="preserve"> of the RedCap UE BWP</w:t>
      </w:r>
      <w:r w:rsidR="00202ABD">
        <w:rPr>
          <w:rFonts w:eastAsiaTheme="minorEastAsia"/>
          <w:lang w:val="en-GB" w:eastAsia="zh-CN"/>
        </w:rPr>
        <w:t xml:space="preserve">. </w:t>
      </w:r>
      <w:r w:rsidR="0091403C">
        <w:rPr>
          <w:rFonts w:eastAsiaTheme="minorEastAsia"/>
          <w:lang w:val="en-GB" w:eastAsia="zh-CN"/>
        </w:rPr>
        <w:t xml:space="preserve">For such configurability, </w:t>
      </w:r>
      <w:r w:rsidR="00F9774B">
        <w:rPr>
          <w:rFonts w:eastAsia="宋体"/>
          <w:lang w:eastAsia="zh-CN"/>
        </w:rPr>
        <w:t xml:space="preserve">we failed to understand the </w:t>
      </w:r>
      <w:r w:rsidR="00F9774B" w:rsidRPr="00E806AC">
        <w:rPr>
          <w:rFonts w:eastAsia="宋体"/>
          <w:lang w:eastAsia="zh-CN"/>
        </w:rPr>
        <w:t xml:space="preserve">benefit of mapping PUCCH resources to both sides (i.e. 8 resources at the lower end and 8 resources at the higher end) in case </w:t>
      </w:r>
      <w:r w:rsidR="00F9774B" w:rsidRPr="0091403C">
        <w:rPr>
          <w:rFonts w:eastAsiaTheme="minorEastAsia"/>
          <w:lang w:val="en-GB" w:eastAsia="zh-CN"/>
        </w:rPr>
        <w:t>PUCCH frequency hopping is disabled</w:t>
      </w:r>
      <w:r w:rsidR="0091403C">
        <w:rPr>
          <w:rFonts w:eastAsiaTheme="minorEastAsia"/>
          <w:lang w:val="en-GB" w:eastAsia="zh-CN"/>
        </w:rPr>
        <w:t>.</w:t>
      </w:r>
      <w:r w:rsidR="0091403C" w:rsidRPr="0091403C">
        <w:rPr>
          <w:rFonts w:eastAsiaTheme="minorEastAsia"/>
          <w:lang w:val="en-GB" w:eastAsia="zh-CN"/>
        </w:rPr>
        <w:t xml:space="preserve"> </w:t>
      </w:r>
      <w:r w:rsidR="0091403C">
        <w:rPr>
          <w:rFonts w:eastAsiaTheme="minorEastAsia"/>
          <w:lang w:val="en-GB" w:eastAsia="zh-CN"/>
        </w:rPr>
        <w:t>Because it results in the f</w:t>
      </w:r>
      <w:r w:rsidR="00F9774B" w:rsidRPr="0091403C">
        <w:rPr>
          <w:rFonts w:eastAsiaTheme="minorEastAsia"/>
          <w:lang w:val="en-GB" w:eastAsia="zh-CN"/>
        </w:rPr>
        <w:t xml:space="preserve">requency hopping gain </w:t>
      </w:r>
      <w:r w:rsidR="0091403C">
        <w:rPr>
          <w:rFonts w:eastAsiaTheme="minorEastAsia"/>
          <w:lang w:val="en-GB" w:eastAsia="zh-CN"/>
        </w:rPr>
        <w:t xml:space="preserve">loss and </w:t>
      </w:r>
      <w:r w:rsidR="00F9774B" w:rsidRPr="0091403C">
        <w:rPr>
          <w:rFonts w:eastAsiaTheme="minorEastAsia"/>
          <w:lang w:val="en-GB" w:eastAsia="zh-CN"/>
        </w:rPr>
        <w:t>resource fragmentation</w:t>
      </w:r>
      <w:r w:rsidR="0091403C">
        <w:rPr>
          <w:rFonts w:eastAsiaTheme="minorEastAsia"/>
          <w:lang w:val="en-GB" w:eastAsia="zh-CN"/>
        </w:rPr>
        <w:t xml:space="preserve">. </w:t>
      </w:r>
    </w:p>
    <w:p w14:paraId="577309C4" w14:textId="42E5C5FF" w:rsidR="00FA08C6" w:rsidRPr="0051032B" w:rsidRDefault="00FA08C6" w:rsidP="0051032B">
      <w:pPr>
        <w:adjustRightInd w:val="0"/>
        <w:snapToGrid w:val="0"/>
        <w:spacing w:afterLines="50" w:after="120"/>
        <w:jc w:val="both"/>
        <w:rPr>
          <w:rFonts w:eastAsiaTheme="minorEastAsia"/>
          <w:b/>
          <w:lang w:eastAsia="zh-CN"/>
        </w:rPr>
      </w:pPr>
      <w:r w:rsidRPr="0051032B">
        <w:rPr>
          <w:rFonts w:eastAsiaTheme="minorEastAsia"/>
          <w:b/>
          <w:lang w:eastAsia="zh-CN"/>
        </w:rPr>
        <w:t xml:space="preserve">Proposal </w:t>
      </w:r>
      <w:r w:rsidR="000455E8">
        <w:rPr>
          <w:rFonts w:eastAsiaTheme="minorEastAsia"/>
          <w:b/>
          <w:lang w:eastAsia="zh-CN"/>
        </w:rPr>
        <w:t>5</w:t>
      </w:r>
      <w:r w:rsidRPr="0051032B">
        <w:rPr>
          <w:rFonts w:eastAsiaTheme="minorEastAsia"/>
          <w:b/>
          <w:lang w:eastAsia="zh-CN"/>
        </w:rPr>
        <w:t xml:space="preserve">: Support following </w:t>
      </w:r>
      <w:r w:rsidRPr="0051032B">
        <w:rPr>
          <w:rFonts w:eastAsiaTheme="minorEastAsia"/>
          <w:b/>
          <w:color w:val="FF0000"/>
          <w:lang w:eastAsia="zh-CN"/>
        </w:rPr>
        <w:t>update</w:t>
      </w:r>
      <w:r w:rsidRPr="0051032B">
        <w:rPr>
          <w:rFonts w:eastAsiaTheme="minorEastAsia"/>
          <w:b/>
          <w:lang w:eastAsia="zh-CN"/>
        </w:rPr>
        <w:t xml:space="preserve"> for the previous agreement:</w:t>
      </w:r>
    </w:p>
    <w:p w14:paraId="1AC7D489" w14:textId="77777777" w:rsidR="00FA08C6" w:rsidRPr="0051032B" w:rsidRDefault="00FA08C6" w:rsidP="0051032B">
      <w:pPr>
        <w:numPr>
          <w:ilvl w:val="0"/>
          <w:numId w:val="15"/>
        </w:numPr>
        <w:autoSpaceDN w:val="0"/>
        <w:adjustRightInd w:val="0"/>
        <w:snapToGrid w:val="0"/>
        <w:spacing w:after="50" w:line="252" w:lineRule="auto"/>
        <w:jc w:val="both"/>
        <w:rPr>
          <w:rFonts w:eastAsiaTheme="minorEastAsia"/>
          <w:b/>
          <w:szCs w:val="20"/>
        </w:rPr>
      </w:pPr>
      <w:r w:rsidRPr="0051032B">
        <w:rPr>
          <w:rFonts w:eastAsiaTheme="minorEastAsia"/>
          <w:b/>
          <w:szCs w:val="20"/>
        </w:rPr>
        <w:t>When the frequency hopping for the RedCap PUCCH resources (for HARQ feedback for Msg4/MsgB) is deactivated,</w:t>
      </w:r>
    </w:p>
    <w:p w14:paraId="7F315772" w14:textId="77777777" w:rsidR="00FA08C6" w:rsidRPr="0051032B" w:rsidRDefault="00FA08C6" w:rsidP="0051032B">
      <w:pPr>
        <w:numPr>
          <w:ilvl w:val="1"/>
          <w:numId w:val="18"/>
        </w:numPr>
        <w:adjustRightInd w:val="0"/>
        <w:snapToGrid w:val="0"/>
        <w:spacing w:after="50" w:line="252" w:lineRule="auto"/>
        <w:jc w:val="both"/>
        <w:rPr>
          <w:rFonts w:eastAsiaTheme="minorEastAsia"/>
          <w:b/>
          <w:szCs w:val="20"/>
          <w:lang w:eastAsia="x-none"/>
        </w:rPr>
      </w:pPr>
      <w:r w:rsidRPr="0051032B">
        <w:rPr>
          <w:rFonts w:eastAsiaTheme="minorEastAsia"/>
          <w:b/>
          <w:szCs w:val="20"/>
          <w:lang w:eastAsia="x-none"/>
        </w:rPr>
        <w:t>Each PUCCH resource is mapped to a single PRB.</w:t>
      </w:r>
    </w:p>
    <w:p w14:paraId="22F49BCA" w14:textId="77777777" w:rsidR="00FA08C6" w:rsidRPr="0051032B" w:rsidRDefault="00FA08C6" w:rsidP="0051032B">
      <w:pPr>
        <w:numPr>
          <w:ilvl w:val="1"/>
          <w:numId w:val="18"/>
        </w:numPr>
        <w:adjustRightInd w:val="0"/>
        <w:snapToGrid w:val="0"/>
        <w:spacing w:after="50" w:line="252" w:lineRule="auto"/>
        <w:jc w:val="both"/>
        <w:rPr>
          <w:rFonts w:eastAsiaTheme="minorEastAsia"/>
          <w:b/>
          <w:szCs w:val="20"/>
          <w:lang w:eastAsia="x-none"/>
        </w:rPr>
      </w:pPr>
      <w:r w:rsidRPr="0051032B">
        <w:rPr>
          <w:rFonts w:eastAsiaTheme="minorEastAsia"/>
          <w:b/>
          <w:szCs w:val="20"/>
          <w:lang w:eastAsia="x-none"/>
        </w:rPr>
        <w:t>What side</w:t>
      </w:r>
      <w:r w:rsidRPr="0051032B">
        <w:rPr>
          <w:rFonts w:eastAsiaTheme="minorEastAsia"/>
          <w:b/>
          <w:strike/>
          <w:color w:val="FF0000"/>
          <w:szCs w:val="20"/>
          <w:lang w:eastAsia="x-none"/>
        </w:rPr>
        <w:t>[(s)]</w:t>
      </w:r>
      <w:r w:rsidRPr="0051032B">
        <w:rPr>
          <w:rFonts w:eastAsiaTheme="minorEastAsia"/>
          <w:b/>
          <w:color w:val="FF0000"/>
          <w:szCs w:val="20"/>
          <w:lang w:eastAsia="x-none"/>
        </w:rPr>
        <w:t xml:space="preserve"> </w:t>
      </w:r>
      <w:r w:rsidRPr="0051032B">
        <w:rPr>
          <w:rFonts w:eastAsiaTheme="minorEastAsia"/>
          <w:b/>
          <w:szCs w:val="20"/>
          <w:lang w:eastAsia="x-none"/>
        </w:rPr>
        <w:t>of the RedCap UL BWP center frequency to which PUCCH resources are mapped is</w:t>
      </w:r>
      <w:r w:rsidRPr="0051032B">
        <w:rPr>
          <w:rFonts w:eastAsiaTheme="minorEastAsia"/>
          <w:b/>
          <w:strike/>
          <w:color w:val="FF0000"/>
          <w:szCs w:val="20"/>
          <w:lang w:eastAsia="x-none"/>
        </w:rPr>
        <w:t>[/are]</w:t>
      </w:r>
      <w:r w:rsidRPr="0051032B">
        <w:rPr>
          <w:rFonts w:eastAsiaTheme="minorEastAsia"/>
          <w:b/>
          <w:szCs w:val="20"/>
          <w:lang w:eastAsia="x-none"/>
        </w:rPr>
        <w:t xml:space="preserve"> configurable by the network, including SIB-configurable </w:t>
      </w:r>
      <w:r w:rsidRPr="0051032B">
        <w:rPr>
          <w:rFonts w:eastAsiaTheme="minorEastAsia"/>
          <w:b/>
          <w:strike/>
          <w:color w:val="FF0000"/>
          <w:szCs w:val="20"/>
          <w:lang w:eastAsia="x-none"/>
        </w:rPr>
        <w:t>[</w:t>
      </w:r>
      <w:r w:rsidRPr="0051032B">
        <w:rPr>
          <w:rFonts w:eastAsiaTheme="minorEastAsia"/>
          <w:b/>
          <w:szCs w:val="20"/>
          <w:lang w:eastAsia="x-none"/>
        </w:rPr>
        <w:t>additional</w:t>
      </w:r>
      <w:r w:rsidRPr="0051032B">
        <w:rPr>
          <w:rFonts w:eastAsiaTheme="minorEastAsia"/>
          <w:b/>
          <w:strike/>
          <w:color w:val="FF0000"/>
          <w:szCs w:val="20"/>
          <w:lang w:eastAsia="x-none"/>
        </w:rPr>
        <w:t>]</w:t>
      </w:r>
      <w:r w:rsidRPr="0051032B">
        <w:rPr>
          <w:rFonts w:eastAsiaTheme="minorEastAsia"/>
          <w:b/>
          <w:szCs w:val="20"/>
          <w:lang w:eastAsia="x-none"/>
        </w:rPr>
        <w:t xml:space="preserve"> offset (with no more than </w:t>
      </w:r>
      <w:r w:rsidRPr="0051032B">
        <w:rPr>
          <w:rFonts w:eastAsiaTheme="minorEastAsia" w:hint="eastAsia"/>
          <w:b/>
          <w:strike/>
          <w:color w:val="FF0000"/>
          <w:szCs w:val="20"/>
          <w:lang w:eastAsia="x-none"/>
        </w:rPr>
        <w:t>[</w:t>
      </w:r>
      <w:r w:rsidRPr="0051032B">
        <w:rPr>
          <w:rFonts w:eastAsiaTheme="minorEastAsia" w:hint="eastAsia"/>
          <w:b/>
          <w:szCs w:val="20"/>
          <w:lang w:eastAsia="x-none"/>
        </w:rPr>
        <w:t>4</w:t>
      </w:r>
      <w:r w:rsidRPr="0051032B">
        <w:rPr>
          <w:rFonts w:eastAsiaTheme="minorEastAsia" w:hint="eastAsia"/>
          <w:b/>
          <w:strike/>
          <w:color w:val="FF0000"/>
          <w:szCs w:val="20"/>
          <w:lang w:eastAsia="x-none"/>
        </w:rPr>
        <w:t>]</w:t>
      </w:r>
      <w:r w:rsidRPr="0051032B">
        <w:rPr>
          <w:rFonts w:eastAsiaTheme="minorEastAsia"/>
          <w:b/>
          <w:strike/>
          <w:color w:val="FF0000"/>
          <w:szCs w:val="20"/>
          <w:lang w:eastAsia="x-none"/>
        </w:rPr>
        <w:t xml:space="preserve"> </w:t>
      </w:r>
      <w:r w:rsidRPr="0051032B">
        <w:rPr>
          <w:rFonts w:eastAsiaTheme="minorEastAsia"/>
          <w:b/>
          <w:szCs w:val="20"/>
          <w:lang w:eastAsia="x-none"/>
        </w:rPr>
        <w:t>candidate values) using the existing equations for determining the PRB index of the PUCCH transmission as a starting point.</w:t>
      </w:r>
    </w:p>
    <w:p w14:paraId="28E9F8AA" w14:textId="77777777" w:rsidR="00FA08C6" w:rsidRPr="00FA08C6" w:rsidRDefault="00FA08C6" w:rsidP="00F9774B">
      <w:pPr>
        <w:spacing w:afterLines="50" w:after="120"/>
        <w:jc w:val="both"/>
        <w:rPr>
          <w:rFonts w:eastAsiaTheme="minorEastAsia"/>
          <w:lang w:eastAsia="zh-CN"/>
        </w:rPr>
      </w:pPr>
    </w:p>
    <w:p w14:paraId="031D8FFC" w14:textId="78278F34" w:rsidR="004576CE" w:rsidRPr="004576CE" w:rsidRDefault="0091403C" w:rsidP="004576CE">
      <w:pPr>
        <w:spacing w:afterLines="50" w:after="120"/>
        <w:jc w:val="both"/>
        <w:rPr>
          <w:rFonts w:eastAsiaTheme="minorEastAsia"/>
          <w:lang w:val="en-GB" w:eastAsia="zh-CN"/>
        </w:rPr>
      </w:pPr>
      <w:r>
        <w:rPr>
          <w:rFonts w:eastAsiaTheme="minorEastAsia"/>
          <w:lang w:val="en-GB" w:eastAsia="zh-CN"/>
        </w:rPr>
        <w:t xml:space="preserve">Regarding to the PRB index determination, </w:t>
      </w:r>
      <w:r w:rsidR="004576CE">
        <w:rPr>
          <w:rFonts w:eastAsiaTheme="minorEastAsia"/>
          <w:lang w:val="en-GB" w:eastAsia="zh-CN"/>
        </w:rPr>
        <w:t>d</w:t>
      </w:r>
      <w:r w:rsidR="004576CE" w:rsidRPr="004576CE">
        <w:rPr>
          <w:rFonts w:eastAsiaTheme="minorEastAsia"/>
          <w:lang w:val="en-GB" w:eastAsia="zh-CN"/>
        </w:rPr>
        <w:t xml:space="preserve">epending on the desired edge of the </w:t>
      </w:r>
      <w:r w:rsidR="004576CE">
        <w:rPr>
          <w:rFonts w:eastAsiaTheme="minorEastAsia"/>
          <w:lang w:val="en-GB" w:eastAsia="zh-CN"/>
        </w:rPr>
        <w:t xml:space="preserve">RedCap </w:t>
      </w:r>
      <w:r w:rsidR="004576CE" w:rsidRPr="004576CE">
        <w:rPr>
          <w:rFonts w:eastAsiaTheme="minorEastAsia"/>
          <w:lang w:val="en-GB" w:eastAsia="zh-CN"/>
        </w:rPr>
        <w:t xml:space="preserve">UL BWP for PUCCH resources, following equations can be </w:t>
      </w:r>
      <w:r w:rsidR="00085352">
        <w:rPr>
          <w:rFonts w:eastAsiaTheme="minorEastAsia"/>
          <w:lang w:val="en-GB" w:eastAsia="zh-CN"/>
        </w:rPr>
        <w:t>used:</w:t>
      </w:r>
    </w:p>
    <w:p w14:paraId="202971D1" w14:textId="3708F29D" w:rsidR="004576CE" w:rsidRPr="00085352" w:rsidRDefault="00085352" w:rsidP="00085352">
      <w:pPr>
        <w:pStyle w:val="ArialText"/>
        <w:numPr>
          <w:ilvl w:val="0"/>
          <w:numId w:val="29"/>
        </w:numPr>
        <w:adjustRightInd w:val="0"/>
        <w:snapToGrid w:val="0"/>
        <w:spacing w:afterLines="50" w:after="120"/>
        <w:rPr>
          <w:rFonts w:ascii="Times New Roman" w:eastAsiaTheme="minorEastAsia" w:hAnsi="Times New Roman" w:cs="Times New Roman"/>
          <w:szCs w:val="24"/>
          <w:lang w:eastAsia="zh-CN"/>
        </w:rPr>
      </w:pPr>
      <w:r w:rsidRPr="00085352">
        <w:rPr>
          <w:rFonts w:ascii="Times New Roman" w:eastAsiaTheme="minorEastAsia" w:hAnsi="Times New Roman" w:cs="Times New Roman"/>
          <w:szCs w:val="24"/>
          <w:lang w:eastAsia="zh-CN"/>
        </w:rPr>
        <w:lastRenderedPageBreak/>
        <w:t>In case PUCCH resources are mapped to the l</w:t>
      </w:r>
      <w:r w:rsidR="004576CE" w:rsidRPr="00085352">
        <w:rPr>
          <w:rFonts w:ascii="Times New Roman" w:eastAsiaTheme="minorEastAsia" w:hAnsi="Times New Roman" w:cs="Times New Roman"/>
          <w:szCs w:val="24"/>
          <w:lang w:eastAsia="zh-CN"/>
        </w:rPr>
        <w:t xml:space="preserve">ower </w:t>
      </w:r>
      <w:r w:rsidRPr="00085352">
        <w:rPr>
          <w:rFonts w:ascii="Times New Roman" w:eastAsiaTheme="minorEastAsia" w:hAnsi="Times New Roman" w:cs="Times New Roman"/>
          <w:szCs w:val="24"/>
          <w:lang w:eastAsia="zh-CN"/>
        </w:rPr>
        <w:t xml:space="preserve">side of the RedCap </w:t>
      </w:r>
      <w:r w:rsidR="004576CE" w:rsidRPr="00085352">
        <w:rPr>
          <w:rFonts w:ascii="Times New Roman" w:eastAsiaTheme="minorEastAsia" w:hAnsi="Times New Roman" w:cs="Times New Roman"/>
          <w:szCs w:val="24"/>
          <w:lang w:eastAsia="zh-CN"/>
        </w:rPr>
        <w:t>UL BWP</w:t>
      </w:r>
      <w:r>
        <w:rPr>
          <w:rFonts w:ascii="Times New Roman" w:eastAsiaTheme="minorEastAsia" w:hAnsi="Times New Roman" w:cs="Times New Roman"/>
          <w:szCs w:val="24"/>
          <w:lang w:eastAsia="zh-CN"/>
        </w:rPr>
        <w:t xml:space="preserve">, the </w:t>
      </w:r>
      <w:r w:rsidRPr="00085352">
        <w:rPr>
          <w:rFonts w:ascii="Times New Roman" w:eastAsiaTheme="minorEastAsia" w:hAnsi="Times New Roman" w:cs="Times New Roman"/>
          <w:szCs w:val="24"/>
          <w:lang w:eastAsia="zh-CN"/>
        </w:rPr>
        <w:t>UE determines the PRB index of the PUCCH transmission as</w:t>
      </w:r>
      <w:r>
        <w:rPr>
          <w:rFonts w:ascii="Times New Roman" w:eastAsiaTheme="minorEastAsia" w:hAnsi="Times New Roman" w:cs="Times New Roman"/>
          <w:szCs w:val="24"/>
          <w:lang w:eastAsia="zh-CN"/>
        </w:rPr>
        <w:t xml:space="preserve"> </w:t>
      </w:r>
      <m:oMath>
        <m:sSubSup>
          <m:sSubSupPr>
            <m:ctrlPr>
              <w:rPr>
                <w:rFonts w:ascii="Cambria Math" w:eastAsia="MS Mincho" w:hAnsi="Cambria Math"/>
                <w:bCs/>
              </w:rPr>
            </m:ctrlPr>
          </m:sSubSupPr>
          <m:e>
            <m:r>
              <w:rPr>
                <w:rFonts w:ascii="Cambria Math" w:eastAsia="MS Mincho" w:hAnsi="Cambria Math"/>
              </w:rPr>
              <m:t>RB</m:t>
            </m:r>
          </m:e>
          <m:sub>
            <m:r>
              <m:rPr>
                <m:nor/>
              </m:rPr>
              <w:rPr>
                <w:rFonts w:ascii="Cambria Math" w:eastAsia="MS Mincho"/>
                <w:bCs/>
              </w:rPr>
              <m:t>BWP</m:t>
            </m:r>
          </m:sub>
          <m:sup>
            <m:r>
              <m:rPr>
                <m:nor/>
              </m:rPr>
              <w:rPr>
                <w:rFonts w:eastAsia="MS Mincho"/>
                <w:bCs/>
              </w:rPr>
              <m:t>offset</m:t>
            </m:r>
          </m:sup>
        </m:sSubSup>
        <m:r>
          <w:rPr>
            <w:rFonts w:ascii="Cambria Math" w:eastAsia="MS Mincho" w:hAnsi="Cambria Math"/>
          </w:rPr>
          <m:t>+</m:t>
        </m:r>
        <m:d>
          <m:dPr>
            <m:begChr m:val="⌊"/>
            <m:endChr m:val="⌋"/>
            <m:ctrlPr>
              <w:rPr>
                <w:rFonts w:ascii="Cambria Math" w:eastAsia="MS Mincho" w:hAnsi="Cambria Math"/>
                <w:bCs/>
                <w:i/>
              </w:rPr>
            </m:ctrlPr>
          </m:dPr>
          <m:e>
            <m:f>
              <m:fPr>
                <m:type m:val="lin"/>
                <m:ctrlPr>
                  <w:rPr>
                    <w:rFonts w:ascii="Cambria Math" w:eastAsia="MS Mincho" w:hAnsi="Cambria Math"/>
                    <w:bCs/>
                    <w:i/>
                  </w:rPr>
                </m:ctrlPr>
              </m:fPr>
              <m:num>
                <m:sSub>
                  <m:sSubPr>
                    <m:ctrlPr>
                      <w:rPr>
                        <w:rFonts w:ascii="Cambria Math" w:eastAsia="MS Mincho" w:hAnsi="Cambria Math"/>
                        <w:bCs/>
                        <w:i/>
                      </w:rPr>
                    </m:ctrlPr>
                  </m:sSubPr>
                  <m:e>
                    <m:r>
                      <w:rPr>
                        <w:rFonts w:ascii="Cambria Math" w:eastAsia="MS Mincho" w:hAnsi="Cambria Math"/>
                      </w:rPr>
                      <m:t>r</m:t>
                    </m:r>
                  </m:e>
                  <m:sub>
                    <m:r>
                      <m:rPr>
                        <m:nor/>
                      </m:rPr>
                      <w:rPr>
                        <w:rFonts w:eastAsia="MS Mincho"/>
                        <w:bCs/>
                      </w:rPr>
                      <m:t>PUCCH</m:t>
                    </m:r>
                    <m:ctrlPr>
                      <w:rPr>
                        <w:rFonts w:ascii="Cambria Math" w:eastAsia="MS Mincho" w:hAnsi="Cambria Math"/>
                        <w:bCs/>
                      </w:rPr>
                    </m:ctrlPr>
                  </m:sub>
                </m:sSub>
              </m:num>
              <m:den>
                <m:sSub>
                  <m:sSubPr>
                    <m:ctrlPr>
                      <w:rPr>
                        <w:rFonts w:ascii="Cambria Math" w:eastAsia="MS Mincho" w:hAnsi="Cambria Math"/>
                        <w:bCs/>
                        <w:i/>
                      </w:rPr>
                    </m:ctrlPr>
                  </m:sSubPr>
                  <m:e>
                    <m:r>
                      <w:rPr>
                        <w:rFonts w:ascii="Cambria Math" w:eastAsia="MS Mincho" w:hAnsi="Cambria Math"/>
                      </w:rPr>
                      <m:t>N</m:t>
                    </m:r>
                  </m:e>
                  <m:sub>
                    <m:r>
                      <m:rPr>
                        <m:sty m:val="p"/>
                      </m:rPr>
                      <w:rPr>
                        <w:rFonts w:ascii="Cambria Math" w:eastAsia="MS Mincho" w:hAnsi="Cambria Math"/>
                      </w:rPr>
                      <m:t>CS</m:t>
                    </m:r>
                  </m:sub>
                </m:sSub>
              </m:den>
            </m:f>
          </m:e>
        </m:d>
      </m:oMath>
      <w:r>
        <w:rPr>
          <w:rFonts w:ascii="Times New Roman" w:eastAsiaTheme="minorEastAsia" w:hAnsi="Times New Roman" w:cs="Times New Roman" w:hint="eastAsia"/>
          <w:bCs/>
          <w:lang w:eastAsia="zh-CN"/>
        </w:rPr>
        <w:t>;</w:t>
      </w:r>
    </w:p>
    <w:p w14:paraId="6D50422E" w14:textId="321C40E8" w:rsidR="00085352" w:rsidRPr="00085352" w:rsidRDefault="00085352" w:rsidP="00085352">
      <w:pPr>
        <w:pStyle w:val="ArialText"/>
        <w:numPr>
          <w:ilvl w:val="0"/>
          <w:numId w:val="29"/>
        </w:numPr>
        <w:adjustRightInd w:val="0"/>
        <w:snapToGrid w:val="0"/>
        <w:spacing w:afterLines="50" w:after="120"/>
        <w:rPr>
          <w:rFonts w:ascii="Times New Roman" w:eastAsiaTheme="minorEastAsia" w:hAnsi="Times New Roman" w:cs="Times New Roman"/>
          <w:szCs w:val="24"/>
          <w:lang w:eastAsia="zh-CN"/>
        </w:rPr>
      </w:pPr>
      <w:r w:rsidRPr="00085352">
        <w:rPr>
          <w:rFonts w:ascii="Times New Roman" w:eastAsiaTheme="minorEastAsia" w:hAnsi="Times New Roman" w:cs="Times New Roman"/>
          <w:szCs w:val="24"/>
          <w:lang w:eastAsia="zh-CN"/>
        </w:rPr>
        <w:t xml:space="preserve">In case PUCCH resources are mapped to the </w:t>
      </w:r>
      <w:r>
        <w:rPr>
          <w:rFonts w:ascii="Times New Roman" w:eastAsiaTheme="minorEastAsia" w:hAnsi="Times New Roman" w:cs="Times New Roman"/>
          <w:szCs w:val="24"/>
          <w:lang w:eastAsia="zh-CN"/>
        </w:rPr>
        <w:t xml:space="preserve">higher </w:t>
      </w:r>
      <w:r w:rsidRPr="00085352">
        <w:rPr>
          <w:rFonts w:ascii="Times New Roman" w:eastAsiaTheme="minorEastAsia" w:hAnsi="Times New Roman" w:cs="Times New Roman"/>
          <w:szCs w:val="24"/>
          <w:lang w:eastAsia="zh-CN"/>
        </w:rPr>
        <w:t>side of the RedCap UL BWP</w:t>
      </w:r>
      <w:r>
        <w:rPr>
          <w:rFonts w:ascii="Times New Roman" w:eastAsiaTheme="minorEastAsia" w:hAnsi="Times New Roman" w:cs="Times New Roman"/>
          <w:szCs w:val="24"/>
          <w:lang w:eastAsia="zh-CN"/>
        </w:rPr>
        <w:t xml:space="preserve">, the </w:t>
      </w:r>
      <w:r w:rsidRPr="00085352">
        <w:rPr>
          <w:rFonts w:ascii="Times New Roman" w:eastAsiaTheme="minorEastAsia" w:hAnsi="Times New Roman" w:cs="Times New Roman"/>
          <w:szCs w:val="24"/>
          <w:lang w:eastAsia="zh-CN"/>
        </w:rPr>
        <w:t>UE determines the PRB index of the PUCCH transmission as</w:t>
      </w:r>
      <w:r>
        <w:rPr>
          <w:rFonts w:ascii="Times New Roman" w:eastAsiaTheme="minorEastAsia" w:hAnsi="Times New Roman" w:cs="Times New Roman"/>
          <w:szCs w:val="24"/>
          <w:lang w:eastAsia="zh-CN"/>
        </w:rPr>
        <w:t xml:space="preserve"> </w:t>
      </w:r>
      <m:oMath>
        <m:sSubSup>
          <m:sSubSupPr>
            <m:ctrlPr>
              <w:rPr>
                <w:rFonts w:ascii="Cambria Math" w:eastAsia="MS Mincho" w:hAnsi="Cambria Math"/>
                <w:bCs/>
              </w:rPr>
            </m:ctrlPr>
          </m:sSubSupPr>
          <m:e>
            <m:sSubSup>
              <m:sSubSupPr>
                <m:ctrlPr>
                  <w:rPr>
                    <w:rFonts w:ascii="Cambria Math" w:eastAsia="MS Mincho" w:hAnsi="Cambria Math"/>
                    <w:bCs/>
                  </w:rPr>
                </m:ctrlPr>
              </m:sSubSupPr>
              <m:e>
                <m:r>
                  <w:rPr>
                    <w:rFonts w:ascii="Cambria Math" w:eastAsia="MS Mincho" w:hAnsi="Cambria Math"/>
                  </w:rPr>
                  <m:t>N</m:t>
                </m:r>
              </m:e>
              <m:sub>
                <m:r>
                  <m:rPr>
                    <m:nor/>
                  </m:rPr>
                  <w:rPr>
                    <w:rFonts w:ascii="Cambria Math" w:eastAsia="MS Mincho"/>
                    <w:bCs/>
                  </w:rPr>
                  <m:t>BWP</m:t>
                </m:r>
              </m:sub>
              <m:sup>
                <m:r>
                  <m:rPr>
                    <m:nor/>
                  </m:rPr>
                  <w:rPr>
                    <w:rFonts w:eastAsia="MS Mincho"/>
                    <w:bCs/>
                  </w:rPr>
                  <m:t>size</m:t>
                </m:r>
              </m:sup>
            </m:sSubSup>
            <m:r>
              <w:rPr>
                <w:rFonts w:ascii="Cambria Math" w:eastAsia="MS Mincho" w:hAnsi="Cambria Math"/>
              </w:rPr>
              <m:t>-1-RB</m:t>
            </m:r>
          </m:e>
          <m:sub>
            <m:r>
              <m:rPr>
                <m:nor/>
              </m:rPr>
              <w:rPr>
                <w:rFonts w:ascii="Cambria Math" w:eastAsia="MS Mincho"/>
                <w:bCs/>
              </w:rPr>
              <m:t>BWP</m:t>
            </m:r>
          </m:sub>
          <m:sup>
            <m:r>
              <m:rPr>
                <m:nor/>
              </m:rPr>
              <w:rPr>
                <w:rFonts w:eastAsia="MS Mincho"/>
                <w:bCs/>
              </w:rPr>
              <m:t>offset</m:t>
            </m:r>
          </m:sup>
        </m:sSubSup>
        <m:r>
          <w:rPr>
            <w:rFonts w:ascii="Cambria Math" w:eastAsia="MS Mincho" w:hAnsi="Cambria Math"/>
          </w:rPr>
          <m:t>-</m:t>
        </m:r>
        <m:d>
          <m:dPr>
            <m:begChr m:val="⌊"/>
            <m:endChr m:val="⌋"/>
            <m:ctrlPr>
              <w:rPr>
                <w:rFonts w:ascii="Cambria Math" w:eastAsia="MS Mincho" w:hAnsi="Cambria Math"/>
                <w:bCs/>
                <w:i/>
              </w:rPr>
            </m:ctrlPr>
          </m:dPr>
          <m:e>
            <m:f>
              <m:fPr>
                <m:type m:val="lin"/>
                <m:ctrlPr>
                  <w:rPr>
                    <w:rFonts w:ascii="Cambria Math" w:eastAsia="MS Mincho" w:hAnsi="Cambria Math"/>
                    <w:bCs/>
                    <w:i/>
                  </w:rPr>
                </m:ctrlPr>
              </m:fPr>
              <m:num>
                <m:sSub>
                  <m:sSubPr>
                    <m:ctrlPr>
                      <w:rPr>
                        <w:rFonts w:ascii="Cambria Math" w:eastAsia="MS Mincho" w:hAnsi="Cambria Math"/>
                        <w:bCs/>
                        <w:i/>
                      </w:rPr>
                    </m:ctrlPr>
                  </m:sSubPr>
                  <m:e>
                    <m:r>
                      <w:rPr>
                        <w:rFonts w:ascii="Cambria Math" w:eastAsia="MS Mincho" w:hAnsi="Cambria Math"/>
                      </w:rPr>
                      <m:t>r</m:t>
                    </m:r>
                  </m:e>
                  <m:sub>
                    <m:r>
                      <m:rPr>
                        <m:nor/>
                      </m:rPr>
                      <w:rPr>
                        <w:rFonts w:eastAsia="MS Mincho"/>
                        <w:bCs/>
                      </w:rPr>
                      <m:t>PUCCH</m:t>
                    </m:r>
                    <m:ctrlPr>
                      <w:rPr>
                        <w:rFonts w:ascii="Cambria Math" w:eastAsia="MS Mincho" w:hAnsi="Cambria Math"/>
                        <w:bCs/>
                      </w:rPr>
                    </m:ctrlPr>
                  </m:sub>
                </m:sSub>
              </m:num>
              <m:den>
                <m:sSub>
                  <m:sSubPr>
                    <m:ctrlPr>
                      <w:rPr>
                        <w:rFonts w:ascii="Cambria Math" w:eastAsia="MS Mincho" w:hAnsi="Cambria Math"/>
                        <w:bCs/>
                        <w:i/>
                      </w:rPr>
                    </m:ctrlPr>
                  </m:sSubPr>
                  <m:e>
                    <m:r>
                      <w:rPr>
                        <w:rFonts w:ascii="Cambria Math" w:eastAsia="MS Mincho" w:hAnsi="Cambria Math"/>
                      </w:rPr>
                      <m:t>N</m:t>
                    </m:r>
                  </m:e>
                  <m:sub>
                    <m:r>
                      <m:rPr>
                        <m:sty m:val="p"/>
                      </m:rPr>
                      <w:rPr>
                        <w:rFonts w:ascii="Cambria Math" w:eastAsia="MS Mincho" w:hAnsi="Cambria Math"/>
                      </w:rPr>
                      <m:t>CS</m:t>
                    </m:r>
                  </m:sub>
                </m:sSub>
              </m:den>
            </m:f>
          </m:e>
        </m:d>
      </m:oMath>
    </w:p>
    <w:p w14:paraId="4F2CD7D6" w14:textId="669F1417" w:rsidR="0045226D" w:rsidRPr="004576CE" w:rsidRDefault="00625D51" w:rsidP="00625D51">
      <w:pPr>
        <w:spacing w:afterLines="50" w:after="120"/>
        <w:jc w:val="both"/>
        <w:rPr>
          <w:rFonts w:eastAsiaTheme="minorEastAsia"/>
          <w:lang w:val="en-GB" w:eastAsia="zh-CN"/>
        </w:rPr>
      </w:pPr>
      <w:r>
        <w:rPr>
          <w:rFonts w:eastAsiaTheme="minorEastAsia"/>
          <w:lang w:val="en-GB" w:eastAsia="zh-CN"/>
        </w:rPr>
        <w:t xml:space="preserve">where the </w:t>
      </w:r>
      <m:oMath>
        <m:sSubSup>
          <m:sSubSupPr>
            <m:ctrlPr>
              <w:rPr>
                <w:rFonts w:ascii="Cambria Math" w:eastAsia="MS Mincho" w:hAnsi="Cambria Math"/>
                <w:bCs/>
                <w:szCs w:val="22"/>
              </w:rPr>
            </m:ctrlPr>
          </m:sSubSupPr>
          <m:e>
            <m:r>
              <w:rPr>
                <w:rFonts w:ascii="Cambria Math" w:eastAsia="MS Mincho" w:hAnsi="Cambria Math"/>
                <w:szCs w:val="22"/>
              </w:rPr>
              <m:t>RB</m:t>
            </m:r>
          </m:e>
          <m:sub>
            <m:r>
              <m:rPr>
                <m:nor/>
              </m:rPr>
              <w:rPr>
                <w:rFonts w:ascii="Cambria Math" w:eastAsia="MS Mincho"/>
                <w:bCs/>
                <w:szCs w:val="22"/>
              </w:rPr>
              <m:t>BWP</m:t>
            </m:r>
          </m:sub>
          <m:sup>
            <m:r>
              <m:rPr>
                <m:nor/>
              </m:rPr>
              <w:rPr>
                <w:rFonts w:eastAsia="MS Mincho"/>
                <w:bCs/>
                <w:szCs w:val="22"/>
              </w:rPr>
              <m:t>offset</m:t>
            </m:r>
          </m:sup>
        </m:sSubSup>
      </m:oMath>
      <w:r w:rsidRPr="00625D51">
        <w:rPr>
          <w:rFonts w:eastAsiaTheme="minorEastAsia" w:hint="eastAsia"/>
          <w:bCs/>
          <w:szCs w:val="22"/>
          <w:lang w:eastAsia="zh-CN"/>
        </w:rPr>
        <w:t xml:space="preserve"> </w:t>
      </w:r>
      <w:r w:rsidRPr="00625D51">
        <w:rPr>
          <w:rFonts w:eastAsiaTheme="minorEastAsia"/>
          <w:bCs/>
          <w:szCs w:val="22"/>
          <w:lang w:eastAsia="zh-CN"/>
        </w:rPr>
        <w:t xml:space="preserve">is </w:t>
      </w:r>
      <w:r>
        <w:rPr>
          <w:rFonts w:eastAsiaTheme="minorEastAsia"/>
          <w:bCs/>
          <w:szCs w:val="22"/>
          <w:lang w:eastAsia="zh-CN"/>
        </w:rPr>
        <w:t xml:space="preserve">one of 4 offsets if it is configured by SIB; otherwise, </w:t>
      </w:r>
      <m:oMath>
        <m:sSubSup>
          <m:sSubSupPr>
            <m:ctrlPr>
              <w:rPr>
                <w:rFonts w:ascii="Cambria Math" w:eastAsia="MS Mincho" w:hAnsi="Cambria Math"/>
                <w:bCs/>
                <w:szCs w:val="22"/>
              </w:rPr>
            </m:ctrlPr>
          </m:sSubSupPr>
          <m:e>
            <m:r>
              <w:rPr>
                <w:rFonts w:ascii="Cambria Math" w:eastAsia="MS Mincho" w:hAnsi="Cambria Math"/>
                <w:szCs w:val="22"/>
              </w:rPr>
              <m:t>RB</m:t>
            </m:r>
          </m:e>
          <m:sub>
            <m:r>
              <m:rPr>
                <m:nor/>
              </m:rPr>
              <w:rPr>
                <w:rFonts w:ascii="Cambria Math" w:eastAsia="MS Mincho"/>
                <w:bCs/>
                <w:szCs w:val="22"/>
              </w:rPr>
              <m:t>BWP</m:t>
            </m:r>
          </m:sub>
          <m:sup>
            <m:r>
              <m:rPr>
                <m:nor/>
              </m:rPr>
              <w:rPr>
                <w:rFonts w:eastAsia="MS Mincho"/>
                <w:bCs/>
                <w:szCs w:val="22"/>
              </w:rPr>
              <m:t>offset</m:t>
            </m:r>
          </m:sup>
        </m:sSubSup>
      </m:oMath>
      <w:r>
        <w:rPr>
          <w:rFonts w:eastAsiaTheme="minorEastAsia" w:hint="eastAsia"/>
          <w:b/>
          <w:szCs w:val="22"/>
          <w:lang w:eastAsia="zh-CN"/>
        </w:rPr>
        <w:t xml:space="preserve"> </w:t>
      </w:r>
      <w:r>
        <w:rPr>
          <w:rFonts w:eastAsiaTheme="minorEastAsia"/>
          <w:lang w:eastAsia="zh-CN"/>
        </w:rPr>
        <w:t xml:space="preserve">is the value determined by the </w:t>
      </w:r>
      <w:r w:rsidRPr="00407C3D">
        <w:rPr>
          <w:rFonts w:eastAsiaTheme="minorEastAsia"/>
          <w:lang w:eastAsia="zh-CN"/>
        </w:rPr>
        <w:t>Table 9.2.1-1</w:t>
      </w:r>
      <w:r>
        <w:rPr>
          <w:rFonts w:eastAsiaTheme="minorEastAsia"/>
          <w:lang w:eastAsia="zh-CN"/>
        </w:rPr>
        <w:t xml:space="preserve"> in TS 38.213. </w:t>
      </w:r>
    </w:p>
    <w:p w14:paraId="0ECCB0A0" w14:textId="03E99E08" w:rsidR="00625D51" w:rsidRPr="0051032B" w:rsidRDefault="00625D51" w:rsidP="0051032B">
      <w:pPr>
        <w:autoSpaceDN w:val="0"/>
        <w:adjustRightInd w:val="0"/>
        <w:snapToGrid w:val="0"/>
        <w:spacing w:afterLines="50" w:after="120" w:line="252" w:lineRule="auto"/>
        <w:rPr>
          <w:rFonts w:eastAsia="Batang"/>
          <w:b/>
          <w:szCs w:val="20"/>
        </w:rPr>
      </w:pPr>
      <w:r w:rsidRPr="0051032B">
        <w:rPr>
          <w:rFonts w:eastAsiaTheme="minorEastAsia"/>
          <w:b/>
          <w:lang w:eastAsia="zh-CN"/>
        </w:rPr>
        <w:t xml:space="preserve">Proposal </w:t>
      </w:r>
      <w:r w:rsidR="000455E8">
        <w:rPr>
          <w:rFonts w:eastAsiaTheme="minorEastAsia"/>
          <w:b/>
          <w:lang w:eastAsia="zh-CN"/>
        </w:rPr>
        <w:t>6</w:t>
      </w:r>
      <w:r w:rsidRPr="0051032B">
        <w:rPr>
          <w:rFonts w:eastAsiaTheme="minorEastAsia"/>
          <w:b/>
          <w:lang w:eastAsia="zh-CN"/>
        </w:rPr>
        <w:t>:</w:t>
      </w:r>
      <w:r w:rsidRPr="0051032B">
        <w:rPr>
          <w:rFonts w:eastAsia="Batang"/>
          <w:b/>
          <w:szCs w:val="20"/>
        </w:rPr>
        <w:t xml:space="preserve"> When the frequency hopping for the RedCap PUCCH resources (for HARQ feedback for Msg4/MsgB) is deactivated, </w:t>
      </w:r>
      <w:r w:rsidR="00E54D4F" w:rsidRPr="0051032B">
        <w:rPr>
          <w:rFonts w:eastAsia="Batang"/>
          <w:b/>
          <w:szCs w:val="20"/>
        </w:rPr>
        <w:t>UE determines the PRB index for PUCCH resource as follows:</w:t>
      </w:r>
    </w:p>
    <w:p w14:paraId="484E8250" w14:textId="2004A175" w:rsidR="00E54D4F" w:rsidRPr="0051032B" w:rsidRDefault="00E54D4F" w:rsidP="0051032B">
      <w:pPr>
        <w:pStyle w:val="ArialText"/>
        <w:numPr>
          <w:ilvl w:val="0"/>
          <w:numId w:val="29"/>
        </w:numPr>
        <w:adjustRightInd w:val="0"/>
        <w:snapToGrid w:val="0"/>
        <w:spacing w:afterLines="50" w:after="120"/>
        <w:rPr>
          <w:rFonts w:ascii="Times New Roman" w:eastAsiaTheme="minorEastAsia" w:hAnsi="Times New Roman" w:cs="Times New Roman"/>
          <w:b/>
          <w:szCs w:val="24"/>
          <w:lang w:eastAsia="zh-CN"/>
        </w:rPr>
      </w:pPr>
      <w:r w:rsidRPr="0051032B">
        <w:rPr>
          <w:rFonts w:ascii="Times New Roman" w:eastAsiaTheme="minorEastAsia" w:hAnsi="Times New Roman" w:cs="Times New Roman"/>
          <w:b/>
          <w:szCs w:val="24"/>
          <w:lang w:eastAsia="zh-CN"/>
        </w:rPr>
        <w:t xml:space="preserve">In case PUCCH resources are mapped to the lower side of the RedCap UL BWP, the PRB index of the PUCCH transmission is </w:t>
      </w:r>
      <m:oMath>
        <m:sSubSup>
          <m:sSubSupPr>
            <m:ctrlPr>
              <w:rPr>
                <w:rFonts w:ascii="Cambria Math" w:eastAsia="MS Mincho" w:hAnsi="Cambria Math" w:cs="Times New Roman"/>
                <w:b/>
                <w:bCs/>
              </w:rPr>
            </m:ctrlPr>
          </m:sSubSupPr>
          <m:e>
            <m:r>
              <m:rPr>
                <m:sty m:val="bi"/>
              </m:rPr>
              <w:rPr>
                <w:rFonts w:ascii="Cambria Math" w:eastAsia="MS Mincho" w:hAnsi="Cambria Math" w:cs="Times New Roman"/>
              </w:rPr>
              <m:t>RB</m:t>
            </m:r>
          </m:e>
          <m:sub>
            <m:r>
              <m:rPr>
                <m:nor/>
              </m:rPr>
              <w:rPr>
                <w:rFonts w:ascii="Times New Roman" w:eastAsia="MS Mincho" w:hAnsi="Times New Roman" w:cs="Times New Roman"/>
                <w:b/>
                <w:bCs/>
              </w:rPr>
              <m:t>BWP</m:t>
            </m:r>
          </m:sub>
          <m:sup>
            <m:r>
              <m:rPr>
                <m:nor/>
              </m:rPr>
              <w:rPr>
                <w:rFonts w:ascii="Times New Roman" w:eastAsia="MS Mincho" w:hAnsi="Times New Roman" w:cs="Times New Roman"/>
                <w:b/>
                <w:bCs/>
              </w:rPr>
              <m:t>offset</m:t>
            </m:r>
          </m:sup>
        </m:sSubSup>
        <m:r>
          <m:rPr>
            <m:sty m:val="bi"/>
          </m:rPr>
          <w:rPr>
            <w:rFonts w:ascii="Cambria Math" w:eastAsia="MS Mincho" w:hAnsi="Cambria Math" w:cs="Times New Roman"/>
          </w:rPr>
          <m:t>+</m:t>
        </m:r>
        <m:d>
          <m:dPr>
            <m:begChr m:val="⌊"/>
            <m:endChr m:val="⌋"/>
            <m:ctrlPr>
              <w:rPr>
                <w:rFonts w:ascii="Cambria Math" w:eastAsia="MS Mincho" w:hAnsi="Cambria Math" w:cs="Times New Roman"/>
                <w:b/>
                <w:bCs/>
                <w:i/>
              </w:rPr>
            </m:ctrlPr>
          </m:dPr>
          <m:e>
            <m:f>
              <m:fPr>
                <m:type m:val="lin"/>
                <m:ctrlPr>
                  <w:rPr>
                    <w:rFonts w:ascii="Cambria Math" w:eastAsia="MS Mincho" w:hAnsi="Cambria Math" w:cs="Times New Roman"/>
                    <w:b/>
                    <w:bCs/>
                    <w:i/>
                  </w:rPr>
                </m:ctrlPr>
              </m:fPr>
              <m:num>
                <m:sSub>
                  <m:sSubPr>
                    <m:ctrlPr>
                      <w:rPr>
                        <w:rFonts w:ascii="Cambria Math" w:eastAsia="MS Mincho" w:hAnsi="Cambria Math" w:cs="Times New Roman"/>
                        <w:b/>
                        <w:bCs/>
                        <w:i/>
                      </w:rPr>
                    </m:ctrlPr>
                  </m:sSubPr>
                  <m:e>
                    <m:r>
                      <m:rPr>
                        <m:sty m:val="bi"/>
                      </m:rPr>
                      <w:rPr>
                        <w:rFonts w:ascii="Cambria Math" w:eastAsia="MS Mincho" w:hAnsi="Cambria Math" w:cs="Times New Roman"/>
                      </w:rPr>
                      <m:t>r</m:t>
                    </m:r>
                  </m:e>
                  <m:sub>
                    <m:r>
                      <m:rPr>
                        <m:nor/>
                      </m:rPr>
                      <w:rPr>
                        <w:rFonts w:ascii="Times New Roman" w:eastAsia="MS Mincho" w:hAnsi="Times New Roman" w:cs="Times New Roman"/>
                        <w:b/>
                        <w:bCs/>
                      </w:rPr>
                      <m:t>PUCCH</m:t>
                    </m:r>
                    <m:ctrlPr>
                      <w:rPr>
                        <w:rFonts w:ascii="Cambria Math" w:eastAsia="MS Mincho" w:hAnsi="Cambria Math" w:cs="Times New Roman"/>
                        <w:b/>
                        <w:bCs/>
                      </w:rPr>
                    </m:ctrlPr>
                  </m:sub>
                </m:sSub>
              </m:num>
              <m:den>
                <m:sSub>
                  <m:sSubPr>
                    <m:ctrlPr>
                      <w:rPr>
                        <w:rFonts w:ascii="Cambria Math" w:eastAsia="MS Mincho" w:hAnsi="Cambria Math" w:cs="Times New Roman"/>
                        <w:b/>
                        <w:bCs/>
                        <w:i/>
                      </w:rPr>
                    </m:ctrlPr>
                  </m:sSubPr>
                  <m:e>
                    <m:r>
                      <m:rPr>
                        <m:sty m:val="bi"/>
                      </m:rPr>
                      <w:rPr>
                        <w:rFonts w:ascii="Cambria Math" w:eastAsia="MS Mincho" w:hAnsi="Cambria Math" w:cs="Times New Roman"/>
                      </w:rPr>
                      <m:t>N</m:t>
                    </m:r>
                  </m:e>
                  <m:sub>
                    <m:r>
                      <m:rPr>
                        <m:sty m:val="b"/>
                      </m:rPr>
                      <w:rPr>
                        <w:rFonts w:ascii="Cambria Math" w:eastAsia="MS Mincho" w:hAnsi="Cambria Math" w:cs="Times New Roman"/>
                      </w:rPr>
                      <m:t>CS</m:t>
                    </m:r>
                  </m:sub>
                </m:sSub>
              </m:den>
            </m:f>
          </m:e>
        </m:d>
      </m:oMath>
      <w:r w:rsidRPr="0051032B">
        <w:rPr>
          <w:rFonts w:ascii="Times New Roman" w:eastAsiaTheme="minorEastAsia" w:hAnsi="Times New Roman" w:cs="Times New Roman"/>
          <w:b/>
          <w:bCs/>
          <w:lang w:eastAsia="zh-CN"/>
        </w:rPr>
        <w:t>;</w:t>
      </w:r>
    </w:p>
    <w:p w14:paraId="06EA19D2" w14:textId="39929EAD" w:rsidR="00E54D4F" w:rsidRPr="0051032B" w:rsidRDefault="00E54D4F" w:rsidP="0051032B">
      <w:pPr>
        <w:pStyle w:val="ArialText"/>
        <w:numPr>
          <w:ilvl w:val="0"/>
          <w:numId w:val="29"/>
        </w:numPr>
        <w:adjustRightInd w:val="0"/>
        <w:snapToGrid w:val="0"/>
        <w:spacing w:afterLines="50" w:after="120"/>
        <w:rPr>
          <w:rFonts w:ascii="Times New Roman" w:eastAsiaTheme="minorEastAsia" w:hAnsi="Times New Roman" w:cs="Times New Roman"/>
          <w:b/>
          <w:szCs w:val="24"/>
          <w:lang w:eastAsia="zh-CN"/>
        </w:rPr>
      </w:pPr>
      <w:r w:rsidRPr="0051032B">
        <w:rPr>
          <w:rFonts w:ascii="Times New Roman" w:eastAsiaTheme="minorEastAsia" w:hAnsi="Times New Roman" w:cs="Times New Roman"/>
          <w:b/>
          <w:szCs w:val="24"/>
          <w:lang w:eastAsia="zh-CN"/>
        </w:rPr>
        <w:t xml:space="preserve">In case PUCCH resources are mapped to the higher side of the RedCap UL BWP, the PRB index of the PUCCH transmission is </w:t>
      </w:r>
      <m:oMath>
        <m:sSubSup>
          <m:sSubSupPr>
            <m:ctrlPr>
              <w:rPr>
                <w:rFonts w:ascii="Cambria Math" w:eastAsia="MS Mincho" w:hAnsi="Cambria Math" w:cs="Times New Roman"/>
                <w:b/>
                <w:bCs/>
              </w:rPr>
            </m:ctrlPr>
          </m:sSubSupPr>
          <m:e>
            <m:sSubSup>
              <m:sSubSupPr>
                <m:ctrlPr>
                  <w:rPr>
                    <w:rFonts w:ascii="Cambria Math" w:eastAsia="MS Mincho" w:hAnsi="Cambria Math" w:cs="Times New Roman"/>
                    <w:b/>
                    <w:bCs/>
                  </w:rPr>
                </m:ctrlPr>
              </m:sSubSupPr>
              <m:e>
                <m:r>
                  <m:rPr>
                    <m:sty m:val="bi"/>
                  </m:rPr>
                  <w:rPr>
                    <w:rFonts w:ascii="Cambria Math" w:eastAsia="MS Mincho" w:hAnsi="Cambria Math" w:cs="Times New Roman"/>
                  </w:rPr>
                  <m:t>N</m:t>
                </m:r>
              </m:e>
              <m:sub>
                <m:r>
                  <m:rPr>
                    <m:nor/>
                  </m:rPr>
                  <w:rPr>
                    <w:rFonts w:ascii="Times New Roman" w:eastAsia="MS Mincho" w:hAnsi="Times New Roman" w:cs="Times New Roman"/>
                    <w:b/>
                    <w:bCs/>
                  </w:rPr>
                  <m:t>BWP</m:t>
                </m:r>
              </m:sub>
              <m:sup>
                <m:r>
                  <m:rPr>
                    <m:nor/>
                  </m:rPr>
                  <w:rPr>
                    <w:rFonts w:ascii="Times New Roman" w:eastAsia="MS Mincho" w:hAnsi="Times New Roman" w:cs="Times New Roman"/>
                    <w:b/>
                    <w:bCs/>
                  </w:rPr>
                  <m:t>size</m:t>
                </m:r>
              </m:sup>
            </m:sSubSup>
            <m:r>
              <m:rPr>
                <m:sty m:val="bi"/>
              </m:rPr>
              <w:rPr>
                <w:rFonts w:ascii="Cambria Math" w:eastAsia="MS Mincho" w:hAnsi="Cambria Math" w:cs="Times New Roman"/>
              </w:rPr>
              <m:t>-1-RB</m:t>
            </m:r>
          </m:e>
          <m:sub>
            <m:r>
              <m:rPr>
                <m:nor/>
              </m:rPr>
              <w:rPr>
                <w:rFonts w:ascii="Times New Roman" w:eastAsia="MS Mincho" w:hAnsi="Times New Roman" w:cs="Times New Roman"/>
                <w:b/>
                <w:bCs/>
              </w:rPr>
              <m:t>BWP</m:t>
            </m:r>
          </m:sub>
          <m:sup>
            <m:r>
              <m:rPr>
                <m:nor/>
              </m:rPr>
              <w:rPr>
                <w:rFonts w:ascii="Times New Roman" w:eastAsia="MS Mincho" w:hAnsi="Times New Roman" w:cs="Times New Roman"/>
                <w:b/>
                <w:bCs/>
              </w:rPr>
              <m:t>offset</m:t>
            </m:r>
          </m:sup>
        </m:sSubSup>
        <m:r>
          <m:rPr>
            <m:sty m:val="bi"/>
          </m:rPr>
          <w:rPr>
            <w:rFonts w:ascii="Cambria Math" w:eastAsia="MS Mincho" w:hAnsi="Cambria Math" w:cs="Times New Roman"/>
          </w:rPr>
          <m:t>-</m:t>
        </m:r>
        <m:d>
          <m:dPr>
            <m:begChr m:val="⌊"/>
            <m:endChr m:val="⌋"/>
            <m:ctrlPr>
              <w:rPr>
                <w:rFonts w:ascii="Cambria Math" w:eastAsia="MS Mincho" w:hAnsi="Cambria Math" w:cs="Times New Roman"/>
                <w:b/>
                <w:bCs/>
                <w:i/>
              </w:rPr>
            </m:ctrlPr>
          </m:dPr>
          <m:e>
            <m:f>
              <m:fPr>
                <m:type m:val="lin"/>
                <m:ctrlPr>
                  <w:rPr>
                    <w:rFonts w:ascii="Cambria Math" w:eastAsia="MS Mincho" w:hAnsi="Cambria Math" w:cs="Times New Roman"/>
                    <w:b/>
                    <w:bCs/>
                    <w:i/>
                  </w:rPr>
                </m:ctrlPr>
              </m:fPr>
              <m:num>
                <m:sSub>
                  <m:sSubPr>
                    <m:ctrlPr>
                      <w:rPr>
                        <w:rFonts w:ascii="Cambria Math" w:eastAsia="MS Mincho" w:hAnsi="Cambria Math" w:cs="Times New Roman"/>
                        <w:b/>
                        <w:bCs/>
                        <w:i/>
                      </w:rPr>
                    </m:ctrlPr>
                  </m:sSubPr>
                  <m:e>
                    <m:r>
                      <m:rPr>
                        <m:sty m:val="bi"/>
                      </m:rPr>
                      <w:rPr>
                        <w:rFonts w:ascii="Cambria Math" w:eastAsia="MS Mincho" w:hAnsi="Cambria Math" w:cs="Times New Roman"/>
                      </w:rPr>
                      <m:t>r</m:t>
                    </m:r>
                  </m:e>
                  <m:sub>
                    <m:r>
                      <m:rPr>
                        <m:nor/>
                      </m:rPr>
                      <w:rPr>
                        <w:rFonts w:ascii="Times New Roman" w:eastAsia="MS Mincho" w:hAnsi="Times New Roman" w:cs="Times New Roman"/>
                        <w:b/>
                        <w:bCs/>
                      </w:rPr>
                      <m:t>PUCCH</m:t>
                    </m:r>
                    <m:ctrlPr>
                      <w:rPr>
                        <w:rFonts w:ascii="Cambria Math" w:eastAsia="MS Mincho" w:hAnsi="Cambria Math" w:cs="Times New Roman"/>
                        <w:b/>
                        <w:bCs/>
                      </w:rPr>
                    </m:ctrlPr>
                  </m:sub>
                </m:sSub>
              </m:num>
              <m:den>
                <m:sSub>
                  <m:sSubPr>
                    <m:ctrlPr>
                      <w:rPr>
                        <w:rFonts w:ascii="Cambria Math" w:eastAsia="MS Mincho" w:hAnsi="Cambria Math" w:cs="Times New Roman"/>
                        <w:b/>
                        <w:bCs/>
                        <w:i/>
                      </w:rPr>
                    </m:ctrlPr>
                  </m:sSubPr>
                  <m:e>
                    <m:r>
                      <m:rPr>
                        <m:sty m:val="bi"/>
                      </m:rPr>
                      <w:rPr>
                        <w:rFonts w:ascii="Cambria Math" w:eastAsia="MS Mincho" w:hAnsi="Cambria Math" w:cs="Times New Roman"/>
                      </w:rPr>
                      <m:t>N</m:t>
                    </m:r>
                  </m:e>
                  <m:sub>
                    <m:r>
                      <m:rPr>
                        <m:sty m:val="b"/>
                      </m:rPr>
                      <w:rPr>
                        <w:rFonts w:ascii="Cambria Math" w:eastAsia="MS Mincho" w:hAnsi="Cambria Math" w:cs="Times New Roman"/>
                      </w:rPr>
                      <m:t>CS</m:t>
                    </m:r>
                  </m:sub>
                </m:sSub>
              </m:den>
            </m:f>
          </m:e>
        </m:d>
      </m:oMath>
    </w:p>
    <w:p w14:paraId="7FE457E9" w14:textId="77777777" w:rsidR="00625D51" w:rsidRDefault="00625D51" w:rsidP="007014B8">
      <w:pPr>
        <w:pStyle w:val="a0"/>
        <w:adjustRightInd w:val="0"/>
        <w:snapToGrid w:val="0"/>
        <w:spacing w:afterLines="50"/>
        <w:rPr>
          <w:rFonts w:eastAsiaTheme="minorEastAsia"/>
          <w:lang w:val="en-GB" w:eastAsia="zh-CN"/>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13CC3EF8" w:rsidR="00736D09" w:rsidRDefault="00736D09" w:rsidP="00E33988">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720111">
        <w:rPr>
          <w:rFonts w:eastAsia="宋体" w:hint="eastAsia"/>
          <w:lang w:eastAsia="zh-CN"/>
        </w:rPr>
        <w:t>remaining</w:t>
      </w:r>
      <w:r w:rsidR="00720111">
        <w:rPr>
          <w:rFonts w:eastAsia="宋体"/>
          <w:lang w:eastAsia="zh-CN"/>
        </w:rPr>
        <w:t xml:space="preserve"> </w:t>
      </w:r>
      <w:r w:rsidR="00720111">
        <w:rPr>
          <w:rFonts w:eastAsia="宋体" w:hint="eastAsia"/>
          <w:lang w:eastAsia="zh-CN"/>
        </w:rPr>
        <w:t>issues</w:t>
      </w:r>
      <w:r w:rsidR="00720111">
        <w:rPr>
          <w:rFonts w:eastAsia="宋体"/>
          <w:lang w:eastAsia="zh-CN"/>
        </w:rPr>
        <w:t xml:space="preserve"> </w:t>
      </w:r>
      <w:r w:rsidR="00720111">
        <w:rPr>
          <w:rFonts w:eastAsia="宋体" w:hint="eastAsia"/>
          <w:lang w:eastAsia="zh-CN"/>
        </w:rPr>
        <w:t>for</w:t>
      </w:r>
      <w:r w:rsidR="00720111">
        <w:rPr>
          <w:rFonts w:eastAsia="宋体"/>
          <w:lang w:eastAsia="zh-CN"/>
        </w:rPr>
        <w:t xml:space="preserve"> the </w:t>
      </w:r>
      <w:r w:rsidR="00002840">
        <w:rPr>
          <w:rFonts w:eastAsia="宋体"/>
          <w:lang w:eastAsia="zh-CN"/>
        </w:rPr>
        <w:t>reduced bandwidth</w:t>
      </w:r>
      <w:r w:rsidRPr="00EF72B7">
        <w:rPr>
          <w:rFonts w:eastAsia="宋体"/>
          <w:lang w:eastAsia="zh-CN"/>
        </w:rPr>
        <w:t xml:space="preserve"> for</w:t>
      </w:r>
      <w:r>
        <w:rPr>
          <w:rFonts w:eastAsia="宋体"/>
          <w:lang w:eastAsia="zh-CN"/>
        </w:rPr>
        <w:t xml:space="preserve"> RedCap</w:t>
      </w:r>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proposals</w:t>
      </w:r>
      <w:r w:rsidR="007F20F0">
        <w:rPr>
          <w:rFonts w:eastAsia="宋体"/>
          <w:lang w:eastAsia="zh-CN"/>
        </w:rPr>
        <w:t xml:space="preserve"> are summarized as following</w:t>
      </w:r>
      <w:r>
        <w:rPr>
          <w:rFonts w:eastAsia="宋体"/>
          <w:lang w:eastAsia="zh-CN"/>
        </w:rPr>
        <w:t>:</w:t>
      </w:r>
    </w:p>
    <w:p w14:paraId="58A6C485" w14:textId="77777777" w:rsidR="0051032B" w:rsidRPr="0051032B" w:rsidRDefault="0051032B" w:rsidP="0051032B">
      <w:pPr>
        <w:pStyle w:val="ArialText"/>
        <w:adjustRightInd w:val="0"/>
        <w:snapToGrid w:val="0"/>
        <w:spacing w:afterLines="50" w:after="120" w:line="240" w:lineRule="auto"/>
        <w:rPr>
          <w:rFonts w:ascii="Times New Roman" w:eastAsiaTheme="minorEastAsia" w:hAnsi="Times New Roman" w:cs="Times New Roman"/>
          <w:b/>
          <w:szCs w:val="24"/>
          <w:lang w:eastAsia="zh-CN"/>
        </w:rPr>
      </w:pPr>
      <w:r w:rsidRPr="0051032B">
        <w:rPr>
          <w:rFonts w:ascii="Times New Roman" w:eastAsiaTheme="minorEastAsia" w:hAnsi="Times New Roman" w:cs="Times New Roman" w:hint="eastAsia"/>
          <w:b/>
          <w:szCs w:val="24"/>
          <w:lang w:eastAsia="zh-CN"/>
        </w:rPr>
        <w:t>P</w:t>
      </w:r>
      <w:r w:rsidRPr="0051032B">
        <w:rPr>
          <w:rFonts w:ascii="Times New Roman" w:eastAsiaTheme="minorEastAsia" w:hAnsi="Times New Roman" w:cs="Times New Roman"/>
          <w:b/>
          <w:szCs w:val="24"/>
          <w:lang w:eastAsia="zh-CN"/>
        </w:rPr>
        <w:t xml:space="preserve">roposal 1: For both FR1 and FR2, second WA can be confirmed with following </w:t>
      </w:r>
      <w:r w:rsidRPr="0051032B">
        <w:rPr>
          <w:rFonts w:ascii="Times New Roman" w:eastAsiaTheme="minorEastAsia" w:hAnsi="Times New Roman" w:cs="Times New Roman"/>
          <w:b/>
          <w:color w:val="FF0000"/>
          <w:szCs w:val="24"/>
          <w:lang w:eastAsia="zh-CN"/>
        </w:rPr>
        <w:t>updates</w:t>
      </w:r>
    </w:p>
    <w:p w14:paraId="10CDFA6F" w14:textId="77777777" w:rsidR="0051032B" w:rsidRPr="0051032B" w:rsidRDefault="0051032B" w:rsidP="0051032B">
      <w:pPr>
        <w:numPr>
          <w:ilvl w:val="0"/>
          <w:numId w:val="16"/>
        </w:numPr>
        <w:adjustRightInd w:val="0"/>
        <w:snapToGrid w:val="0"/>
        <w:spacing w:after="50" w:line="231" w:lineRule="atLeast"/>
        <w:jc w:val="both"/>
        <w:textAlignment w:val="baseline"/>
        <w:rPr>
          <w:rFonts w:ascii="Times" w:eastAsia="Microsoft YaHei UI" w:hAnsi="Times"/>
          <w:b/>
          <w:lang w:eastAsia="zh-CN"/>
        </w:rPr>
      </w:pPr>
      <w:r w:rsidRPr="0051032B">
        <w:rPr>
          <w:rFonts w:ascii="Times" w:eastAsia="Microsoft YaHei UI" w:hAnsi="Times"/>
          <w:b/>
          <w:lang w:val="en-GB" w:eastAsia="zh-CN"/>
        </w:rPr>
        <w:t>For an RRC-configured active DL BWP in connected mode (if it does not include CD-SSB and the entire CORESET#0) from RAN1 perspective,</w:t>
      </w:r>
    </w:p>
    <w:p w14:paraId="490D3F2D" w14:textId="77777777" w:rsidR="0051032B" w:rsidRPr="0051032B" w:rsidRDefault="0051032B" w:rsidP="0051032B">
      <w:pPr>
        <w:numPr>
          <w:ilvl w:val="1"/>
          <w:numId w:val="16"/>
        </w:numPr>
        <w:adjustRightInd w:val="0"/>
        <w:snapToGrid w:val="0"/>
        <w:spacing w:after="50" w:line="231" w:lineRule="atLeast"/>
        <w:jc w:val="both"/>
        <w:textAlignment w:val="baseline"/>
        <w:rPr>
          <w:rFonts w:ascii="Times" w:eastAsia="Microsoft YaHei UI" w:hAnsi="Times"/>
          <w:b/>
          <w:lang w:eastAsia="zh-CN"/>
        </w:rPr>
      </w:pPr>
      <w:r w:rsidRPr="0051032B">
        <w:rPr>
          <w:rFonts w:ascii="Times" w:hAnsi="Times"/>
          <w:b/>
          <w:lang w:val="en-GB" w:eastAsia="en-GB"/>
        </w:rPr>
        <w:t>A RedCap UE supporting mandatory FG 6-1 (but not optional FG 6-1a) expects it to contain NCD-SSB for serving cell but not CORESET#0/SIB</w:t>
      </w:r>
    </w:p>
    <w:p w14:paraId="1C3D8CCC" w14:textId="77777777" w:rsidR="0051032B" w:rsidRPr="0051032B" w:rsidRDefault="0051032B" w:rsidP="0051032B">
      <w:pPr>
        <w:numPr>
          <w:ilvl w:val="1"/>
          <w:numId w:val="16"/>
        </w:numPr>
        <w:overflowPunct w:val="0"/>
        <w:autoSpaceDE w:val="0"/>
        <w:autoSpaceDN w:val="0"/>
        <w:adjustRightInd w:val="0"/>
        <w:snapToGrid w:val="0"/>
        <w:spacing w:after="50" w:line="252" w:lineRule="auto"/>
        <w:jc w:val="both"/>
        <w:textAlignment w:val="baseline"/>
        <w:rPr>
          <w:rFonts w:ascii="Times" w:hAnsi="Times"/>
          <w:b/>
          <w:lang w:val="en-GB" w:eastAsia="en-GB"/>
        </w:rPr>
      </w:pPr>
      <w:r w:rsidRPr="0051032B">
        <w:rPr>
          <w:rFonts w:ascii="Times" w:hAnsi="Times"/>
          <w:b/>
          <w:lang w:val="en-GB" w:eastAsia="en-GB"/>
        </w:rPr>
        <w:t xml:space="preserve">A RedCap UE can indicate the </w:t>
      </w:r>
      <w:r w:rsidRPr="0051032B">
        <w:rPr>
          <w:rFonts w:ascii="Times" w:eastAsia="宋体" w:hAnsi="Times"/>
          <w:b/>
          <w:lang w:eastAsia="zh-CN"/>
        </w:rPr>
        <w:t>following</w:t>
      </w:r>
      <w:r w:rsidRPr="0051032B">
        <w:rPr>
          <w:rFonts w:ascii="Times" w:hAnsi="Times"/>
          <w:b/>
          <w:lang w:val="en-GB" w:eastAsia="en-GB"/>
        </w:rPr>
        <w:t xml:space="preserve"> as optional capability</w:t>
      </w:r>
      <w:r w:rsidRPr="0051032B">
        <w:rPr>
          <w:rFonts w:ascii="Times" w:eastAsia="宋体" w:hAnsi="Times"/>
          <w:b/>
          <w:lang w:eastAsia="zh-CN"/>
        </w:rPr>
        <w:t>:</w:t>
      </w:r>
    </w:p>
    <w:p w14:paraId="004F33B9" w14:textId="77777777" w:rsidR="0051032B" w:rsidRPr="0051032B" w:rsidRDefault="0051032B" w:rsidP="0051032B">
      <w:pPr>
        <w:numPr>
          <w:ilvl w:val="2"/>
          <w:numId w:val="16"/>
        </w:numPr>
        <w:adjustRightInd w:val="0"/>
        <w:snapToGrid w:val="0"/>
        <w:spacing w:after="50" w:line="231" w:lineRule="atLeast"/>
        <w:jc w:val="both"/>
        <w:textAlignment w:val="baseline"/>
        <w:rPr>
          <w:rFonts w:ascii="Times" w:eastAsia="Microsoft YaHei UI" w:hAnsi="Times"/>
          <w:b/>
          <w:lang w:eastAsia="zh-CN"/>
        </w:rPr>
      </w:pPr>
      <w:r w:rsidRPr="0051032B">
        <w:rPr>
          <w:rFonts w:ascii="Times" w:eastAsia="Microsoft YaHei UI" w:hAnsi="Times"/>
          <w:b/>
          <w:lang w:eastAsia="zh-CN"/>
        </w:rPr>
        <w:t xml:space="preserve">Not need NCD-SSB: </w:t>
      </w:r>
      <w:r w:rsidRPr="0051032B">
        <w:rPr>
          <w:rFonts w:ascii="Times" w:eastAsia="Microsoft YaHei UI" w:hAnsi="Times"/>
          <w:b/>
          <w:lang w:val="en-GB" w:eastAsia="zh-CN"/>
        </w:rPr>
        <w:t xml:space="preserve">A RedCap UE can in addition optionally support relevant operation based on for CSI-RS </w:t>
      </w:r>
      <w:r w:rsidRPr="0051032B">
        <w:rPr>
          <w:rFonts w:ascii="Times" w:eastAsia="Microsoft YaHei UI" w:hAnsi="Times"/>
          <w:b/>
          <w:strike/>
          <w:color w:val="FF0000"/>
          <w:shd w:val="clear" w:color="auto" w:fill="808000"/>
          <w:lang w:val="en-GB" w:eastAsia="zh-CN"/>
        </w:rPr>
        <w:t>(working assumption)</w:t>
      </w:r>
      <w:r w:rsidRPr="0051032B">
        <w:rPr>
          <w:rFonts w:ascii="Times" w:eastAsia="Microsoft YaHei UI" w:hAnsi="Times"/>
          <w:b/>
          <w:lang w:val="en-GB" w:eastAsia="zh-CN"/>
        </w:rPr>
        <w:t xml:space="preserve"> and</w:t>
      </w:r>
      <w:r w:rsidRPr="0051032B">
        <w:rPr>
          <w:rFonts w:ascii="Times" w:eastAsia="Microsoft YaHei UI" w:hAnsi="Times"/>
          <w:b/>
          <w:strike/>
          <w:color w:val="FF0000"/>
          <w:lang w:val="en-GB" w:eastAsia="zh-CN"/>
        </w:rPr>
        <w:t xml:space="preserve">/or </w:t>
      </w:r>
      <w:r w:rsidRPr="0051032B">
        <w:rPr>
          <w:rFonts w:ascii="Times" w:hAnsi="Times"/>
          <w:b/>
          <w:lang w:val="en-GB" w:eastAsia="en-GB"/>
        </w:rPr>
        <w:t>FG 6-1a</w:t>
      </w:r>
      <w:r w:rsidRPr="0051032B">
        <w:rPr>
          <w:rFonts w:ascii="Times" w:eastAsia="Microsoft YaHei UI" w:hAnsi="Times"/>
          <w:b/>
          <w:lang w:val="en-GB" w:eastAsia="zh-CN"/>
        </w:rPr>
        <w:t xml:space="preserve"> by reporting optional capabilities.</w:t>
      </w:r>
    </w:p>
    <w:p w14:paraId="3B3BC331" w14:textId="27BC49A8" w:rsidR="0051032B" w:rsidRPr="00964A63" w:rsidRDefault="0051032B" w:rsidP="008D4903">
      <w:pPr>
        <w:pStyle w:val="ArialText"/>
        <w:adjustRightInd w:val="0"/>
        <w:snapToGrid w:val="0"/>
        <w:spacing w:afterLines="50" w:after="120" w:line="240" w:lineRule="auto"/>
        <w:rPr>
          <w:rFonts w:ascii="Times New Roman" w:eastAsiaTheme="minorEastAsia" w:hAnsi="Times New Roman" w:cs="Times New Roman"/>
          <w:b/>
          <w:szCs w:val="24"/>
          <w:lang w:val="en-GB" w:eastAsia="zh-CN"/>
        </w:rPr>
      </w:pPr>
      <w:r w:rsidRPr="00EF2D63">
        <w:rPr>
          <w:rFonts w:ascii="Times New Roman" w:eastAsiaTheme="minorEastAsia" w:hAnsi="Times New Roman" w:cs="Times New Roman"/>
          <w:b/>
          <w:szCs w:val="24"/>
          <w:lang w:val="en-GB" w:eastAsia="zh-CN"/>
        </w:rPr>
        <w:t xml:space="preserve">Proposal </w:t>
      </w:r>
      <w:r>
        <w:rPr>
          <w:rFonts w:ascii="Times New Roman" w:eastAsiaTheme="minorEastAsia" w:hAnsi="Times New Roman" w:cs="Times New Roman"/>
          <w:b/>
          <w:szCs w:val="24"/>
          <w:lang w:val="en-GB" w:eastAsia="zh-CN"/>
        </w:rPr>
        <w:t>2</w:t>
      </w:r>
      <w:r w:rsidRPr="00EF2D63">
        <w:rPr>
          <w:rFonts w:ascii="Times New Roman" w:eastAsiaTheme="minorEastAsia" w:hAnsi="Times New Roman" w:cs="Times New Roman"/>
          <w:b/>
          <w:szCs w:val="24"/>
          <w:lang w:val="en-GB" w:eastAsia="zh-CN"/>
        </w:rPr>
        <w:t>: When the initial DL BWP for non-RedCap UEs is wider than the maximum RedCap UE bandwidth</w:t>
      </w:r>
      <w:r>
        <w:rPr>
          <w:rFonts w:ascii="Times New Roman" w:eastAsiaTheme="minorEastAsia" w:hAnsi="Times New Roman" w:cs="Times New Roman"/>
          <w:b/>
          <w:szCs w:val="24"/>
          <w:lang w:val="en-GB" w:eastAsia="zh-CN"/>
        </w:rPr>
        <w:t>,</w:t>
      </w:r>
      <w:r w:rsidRPr="00EF2D63">
        <w:rPr>
          <w:rFonts w:ascii="Times New Roman" w:eastAsiaTheme="minorEastAsia" w:hAnsi="Times New Roman" w:cs="Times New Roman"/>
          <w:b/>
          <w:szCs w:val="24"/>
          <w:lang w:val="en-GB" w:eastAsia="zh-CN"/>
        </w:rPr>
        <w:t xml:space="preserve"> </w:t>
      </w:r>
      <w:r w:rsidR="00ED412C">
        <w:rPr>
          <w:rFonts w:ascii="Times New Roman" w:eastAsiaTheme="minorEastAsia" w:hAnsi="Times New Roman" w:cs="Times New Roman"/>
          <w:b/>
          <w:szCs w:val="24"/>
          <w:lang w:val="en-GB" w:eastAsia="zh-CN"/>
        </w:rPr>
        <w:t>i</w:t>
      </w:r>
      <w:r w:rsidRPr="00964A63">
        <w:rPr>
          <w:rFonts w:ascii="Times New Roman" w:eastAsiaTheme="minorEastAsia" w:hAnsi="Times New Roman" w:cs="Times New Roman"/>
          <w:b/>
          <w:szCs w:val="24"/>
          <w:lang w:val="en-GB" w:eastAsia="zh-CN"/>
        </w:rPr>
        <w:t>f a separate SIB-configured initial DL BWP for RedCap UEs is not configured, then the RedCap UE continues to use at least the location, bandwidth, SCS, and cyclic prefix of the MIB-configured CORESET#0.</w:t>
      </w:r>
    </w:p>
    <w:p w14:paraId="5ECDC02F" w14:textId="3E51A3CA" w:rsidR="0051032B" w:rsidRPr="00964A63" w:rsidRDefault="000455E8" w:rsidP="0051032B">
      <w:pPr>
        <w:pStyle w:val="ArialText"/>
        <w:numPr>
          <w:ilvl w:val="0"/>
          <w:numId w:val="24"/>
        </w:numPr>
        <w:adjustRightInd w:val="0"/>
        <w:snapToGrid w:val="0"/>
        <w:spacing w:afterLines="50" w:after="120"/>
        <w:rPr>
          <w:rFonts w:ascii="Times New Roman" w:eastAsiaTheme="minorEastAsia" w:hAnsi="Times New Roman" w:cs="Times New Roman"/>
          <w:b/>
          <w:szCs w:val="24"/>
          <w:lang w:val="en-GB" w:eastAsia="zh-CN"/>
        </w:rPr>
      </w:pPr>
      <w:r w:rsidRPr="000455E8">
        <w:rPr>
          <w:rFonts w:ascii="Times New Roman" w:eastAsiaTheme="minorEastAsia" w:hAnsi="Times New Roman" w:cs="Times New Roman"/>
          <w:b/>
          <w:szCs w:val="24"/>
          <w:lang w:val="en-GB" w:eastAsia="zh-CN"/>
        </w:rPr>
        <w:t xml:space="preserve">For TDD, this is only applicable </w:t>
      </w:r>
      <w:r w:rsidRPr="000455E8">
        <w:rPr>
          <w:rFonts w:ascii="Times New Roman" w:eastAsiaTheme="minorEastAsia" w:hAnsi="Times New Roman" w:cs="Times New Roman" w:hint="eastAsia"/>
          <w:b/>
          <w:szCs w:val="24"/>
          <w:lang w:val="en-GB" w:eastAsia="zh-CN"/>
        </w:rPr>
        <w:t>if</w:t>
      </w:r>
      <w:r w:rsidRPr="000455E8">
        <w:rPr>
          <w:rFonts w:ascii="Times New Roman" w:eastAsiaTheme="minorEastAsia" w:hAnsi="Times New Roman" w:cs="Times New Roman"/>
          <w:b/>
          <w:szCs w:val="24"/>
          <w:lang w:val="en-GB" w:eastAsia="zh-CN"/>
        </w:rPr>
        <w:t xml:space="preserve"> the center frequencies between CORESET#0 and initial UL BWP for RedCap UE are aligned</w:t>
      </w:r>
      <w:r w:rsidRPr="008D4903">
        <w:rPr>
          <w:rFonts w:ascii="Times New Roman" w:eastAsiaTheme="minorEastAsia" w:hAnsi="Times New Roman" w:cs="Times New Roman"/>
          <w:b/>
          <w:szCs w:val="24"/>
          <w:lang w:val="en-GB" w:eastAsia="zh-CN"/>
        </w:rPr>
        <w:t>; Otherwise, UE expect to be configured with separate SIB-configured initial DL BWP for RedCap</w:t>
      </w:r>
      <w:r w:rsidRPr="000455E8">
        <w:rPr>
          <w:rFonts w:ascii="Times New Roman" w:eastAsiaTheme="minorEastAsia" w:hAnsi="Times New Roman" w:cs="Times New Roman"/>
          <w:b/>
          <w:szCs w:val="24"/>
          <w:lang w:val="en-GB" w:eastAsia="zh-CN"/>
        </w:rPr>
        <w:t>.</w:t>
      </w:r>
    </w:p>
    <w:p w14:paraId="32EDC448" w14:textId="5D054643" w:rsidR="0051032B" w:rsidRPr="0051032B" w:rsidRDefault="0051032B" w:rsidP="0051032B">
      <w:pPr>
        <w:pStyle w:val="ArialText"/>
        <w:adjustRightInd w:val="0"/>
        <w:snapToGrid w:val="0"/>
        <w:spacing w:afterLines="50" w:after="120" w:line="240" w:lineRule="auto"/>
        <w:rPr>
          <w:rFonts w:ascii="Times New Roman" w:eastAsiaTheme="minorEastAsia" w:hAnsi="Times New Roman" w:cs="Times New Roman"/>
          <w:b/>
          <w:szCs w:val="24"/>
          <w:lang w:val="en-GB" w:eastAsia="zh-CN"/>
        </w:rPr>
      </w:pPr>
      <w:r w:rsidRPr="0051032B">
        <w:rPr>
          <w:rFonts w:ascii="Times New Roman" w:eastAsiaTheme="minorEastAsia" w:hAnsi="Times New Roman" w:cs="Times New Roman" w:hint="eastAsia"/>
          <w:b/>
          <w:szCs w:val="24"/>
          <w:lang w:val="en-GB" w:eastAsia="zh-CN"/>
        </w:rPr>
        <w:t>P</w:t>
      </w:r>
      <w:r w:rsidRPr="0051032B">
        <w:rPr>
          <w:rFonts w:ascii="Times New Roman" w:eastAsiaTheme="minorEastAsia" w:hAnsi="Times New Roman" w:cs="Times New Roman"/>
          <w:b/>
          <w:szCs w:val="24"/>
          <w:lang w:val="en-GB" w:eastAsia="zh-CN"/>
        </w:rPr>
        <w:t xml:space="preserve">roposal </w:t>
      </w:r>
      <w:r w:rsidR="000455E8">
        <w:rPr>
          <w:rFonts w:ascii="Times New Roman" w:eastAsiaTheme="minorEastAsia" w:hAnsi="Times New Roman" w:cs="Times New Roman"/>
          <w:b/>
          <w:szCs w:val="24"/>
          <w:lang w:val="en-GB" w:eastAsia="zh-CN"/>
        </w:rPr>
        <w:t>3</w:t>
      </w:r>
      <w:r w:rsidRPr="0051032B">
        <w:rPr>
          <w:rFonts w:ascii="Times New Roman" w:eastAsiaTheme="minorEastAsia" w:hAnsi="Times New Roman" w:cs="Times New Roman"/>
          <w:b/>
          <w:szCs w:val="24"/>
          <w:lang w:val="en-GB" w:eastAsia="zh-CN"/>
        </w:rPr>
        <w:t>: For TDD,</w:t>
      </w:r>
    </w:p>
    <w:p w14:paraId="668FC3C3" w14:textId="77777777" w:rsidR="0051032B" w:rsidRPr="0051032B" w:rsidRDefault="0051032B" w:rsidP="0051032B">
      <w:pPr>
        <w:pStyle w:val="ArialText"/>
        <w:numPr>
          <w:ilvl w:val="0"/>
          <w:numId w:val="23"/>
        </w:numPr>
        <w:adjustRightInd w:val="0"/>
        <w:snapToGrid w:val="0"/>
        <w:spacing w:afterLines="50" w:after="120"/>
        <w:rPr>
          <w:rFonts w:ascii="Times New Roman" w:eastAsiaTheme="minorEastAsia" w:hAnsi="Times New Roman" w:cs="Times New Roman"/>
          <w:b/>
          <w:szCs w:val="24"/>
          <w:lang w:val="en-GB" w:eastAsia="zh-CN"/>
        </w:rPr>
      </w:pPr>
      <w:r w:rsidRPr="0051032B">
        <w:rPr>
          <w:rFonts w:ascii="Times New Roman" w:eastAsiaTheme="minorEastAsia" w:hAnsi="Times New Roman" w:cs="Times New Roman"/>
          <w:b/>
          <w:szCs w:val="24"/>
          <w:lang w:val="en-GB" w:eastAsia="zh-CN"/>
        </w:rPr>
        <w:t>The center frequencies of the MIB-configured CORESET#0 and the initial UL BWP may or may not be aligned for RedCap UEs.</w:t>
      </w:r>
    </w:p>
    <w:p w14:paraId="3456063A" w14:textId="77777777" w:rsidR="0051032B" w:rsidRPr="0051032B" w:rsidRDefault="0051032B" w:rsidP="0051032B">
      <w:pPr>
        <w:pStyle w:val="ArialText"/>
        <w:numPr>
          <w:ilvl w:val="0"/>
          <w:numId w:val="23"/>
        </w:numPr>
        <w:adjustRightInd w:val="0"/>
        <w:snapToGrid w:val="0"/>
        <w:spacing w:afterLines="50" w:after="120"/>
        <w:rPr>
          <w:rFonts w:ascii="Times New Roman" w:eastAsiaTheme="minorEastAsia" w:hAnsi="Times New Roman" w:cs="Times New Roman"/>
          <w:b/>
          <w:szCs w:val="24"/>
          <w:lang w:val="en-GB" w:eastAsia="zh-CN"/>
        </w:rPr>
      </w:pPr>
      <w:r w:rsidRPr="0051032B">
        <w:rPr>
          <w:rFonts w:ascii="Times New Roman" w:eastAsiaTheme="minorEastAsia" w:hAnsi="Times New Roman" w:cs="Times New Roman"/>
          <w:b/>
          <w:szCs w:val="24"/>
          <w:lang w:val="en-GB" w:eastAsia="zh-CN"/>
        </w:rPr>
        <w:t>The center frequencies are assumed to be the same for the initial DL and UL BWPs used during random access for RedCap UEs.</w:t>
      </w:r>
    </w:p>
    <w:p w14:paraId="6339B89C" w14:textId="77777777" w:rsidR="0051032B" w:rsidRPr="0051032B" w:rsidRDefault="0051032B" w:rsidP="0051032B">
      <w:pPr>
        <w:pStyle w:val="ArialText"/>
        <w:numPr>
          <w:ilvl w:val="0"/>
          <w:numId w:val="23"/>
        </w:numPr>
        <w:adjustRightInd w:val="0"/>
        <w:snapToGrid w:val="0"/>
        <w:spacing w:afterLines="50" w:after="120"/>
        <w:rPr>
          <w:rFonts w:ascii="Times New Roman" w:eastAsiaTheme="minorEastAsia" w:hAnsi="Times New Roman" w:cs="Times New Roman"/>
          <w:b/>
          <w:szCs w:val="24"/>
          <w:lang w:val="en-GB" w:eastAsia="zh-CN"/>
        </w:rPr>
      </w:pPr>
      <w:r w:rsidRPr="0051032B">
        <w:rPr>
          <w:rFonts w:ascii="Times New Roman" w:eastAsiaTheme="minorEastAsia" w:hAnsi="Times New Roman" w:cs="Times New Roman"/>
          <w:b/>
          <w:szCs w:val="24"/>
          <w:lang w:val="en-GB" w:eastAsia="zh-CN"/>
        </w:rPr>
        <w:t xml:space="preserve">The center frequencies are assumed to be the same for the initial DL BWP and initial UL BWP are after initial access for RedCap UEs. </w:t>
      </w:r>
    </w:p>
    <w:p w14:paraId="386C14D6" w14:textId="2E6555ED" w:rsidR="0051032B" w:rsidRPr="0051032B" w:rsidRDefault="0051032B" w:rsidP="0051032B">
      <w:pPr>
        <w:pStyle w:val="ArialText"/>
        <w:adjustRightInd w:val="0"/>
        <w:snapToGrid w:val="0"/>
        <w:spacing w:afterLines="50" w:after="120"/>
        <w:rPr>
          <w:rFonts w:ascii="Times New Roman" w:eastAsiaTheme="minorEastAsia" w:hAnsi="Times New Roman" w:cs="Times New Roman"/>
          <w:b/>
          <w:szCs w:val="24"/>
          <w:lang w:eastAsia="zh-CN"/>
        </w:rPr>
      </w:pPr>
      <w:r w:rsidRPr="0051032B">
        <w:rPr>
          <w:rFonts w:ascii="Times New Roman" w:eastAsiaTheme="minorEastAsia" w:hAnsi="Times New Roman" w:cs="Times New Roman"/>
          <w:b/>
          <w:szCs w:val="24"/>
          <w:lang w:eastAsia="zh-CN"/>
        </w:rPr>
        <w:t xml:space="preserve">Proposal </w:t>
      </w:r>
      <w:r w:rsidR="000455E8">
        <w:rPr>
          <w:rFonts w:ascii="Times New Roman" w:eastAsiaTheme="minorEastAsia" w:hAnsi="Times New Roman" w:cs="Times New Roman"/>
          <w:b/>
          <w:szCs w:val="24"/>
          <w:lang w:eastAsia="zh-CN"/>
        </w:rPr>
        <w:t>4</w:t>
      </w:r>
      <w:r w:rsidRPr="0051032B">
        <w:rPr>
          <w:rFonts w:ascii="Times New Roman" w:eastAsiaTheme="minorEastAsia" w:hAnsi="Times New Roman" w:cs="Times New Roman"/>
          <w:b/>
          <w:szCs w:val="24"/>
          <w:lang w:eastAsia="zh-CN"/>
        </w:rPr>
        <w:t>:</w:t>
      </w:r>
      <w:r w:rsidRPr="0051032B">
        <w:rPr>
          <w:rFonts w:ascii="Times New Roman" w:eastAsiaTheme="minorEastAsia" w:hAnsi="Times New Roman" w:cs="Times New Roman" w:hint="eastAsia"/>
          <w:b/>
          <w:szCs w:val="24"/>
          <w:lang w:eastAsia="zh-CN"/>
        </w:rPr>
        <w:t xml:space="preserve"> </w:t>
      </w:r>
      <w:r w:rsidRPr="0051032B">
        <w:rPr>
          <w:rFonts w:ascii="Times New Roman" w:eastAsiaTheme="minorEastAsia" w:hAnsi="Times New Roman" w:cs="Times New Roman"/>
          <w:b/>
          <w:szCs w:val="24"/>
          <w:lang w:eastAsia="zh-CN"/>
        </w:rPr>
        <w:t>for DCI format 1_0 monitored in a CSS configured on a separate initial DL BWP, down-select following two options:</w:t>
      </w:r>
    </w:p>
    <w:p w14:paraId="25681941" w14:textId="77777777" w:rsidR="0051032B" w:rsidRPr="0051032B" w:rsidRDefault="0051032B" w:rsidP="0051032B">
      <w:pPr>
        <w:pStyle w:val="ArialText"/>
        <w:numPr>
          <w:ilvl w:val="0"/>
          <w:numId w:val="29"/>
        </w:numPr>
        <w:adjustRightInd w:val="0"/>
        <w:snapToGrid w:val="0"/>
        <w:spacing w:afterLines="50" w:after="120"/>
        <w:rPr>
          <w:rFonts w:ascii="Times New Roman" w:eastAsiaTheme="minorEastAsia" w:hAnsi="Times New Roman" w:cs="Times New Roman"/>
          <w:b/>
          <w:szCs w:val="24"/>
          <w:lang w:eastAsia="zh-CN"/>
        </w:rPr>
      </w:pPr>
      <w:r w:rsidRPr="0051032B">
        <w:rPr>
          <w:rFonts w:ascii="Times New Roman" w:eastAsiaTheme="minorEastAsia" w:hAnsi="Times New Roman" w:cs="Times New Roman"/>
          <w:b/>
          <w:szCs w:val="24"/>
          <w:lang w:eastAsia="zh-CN"/>
        </w:rPr>
        <w:t>Option 1: it is determined by the size of CORESET 0.</w:t>
      </w:r>
    </w:p>
    <w:p w14:paraId="259D9F57" w14:textId="77777777" w:rsidR="0051032B" w:rsidRPr="0051032B" w:rsidRDefault="0051032B" w:rsidP="0051032B">
      <w:pPr>
        <w:pStyle w:val="ArialText"/>
        <w:numPr>
          <w:ilvl w:val="0"/>
          <w:numId w:val="29"/>
        </w:numPr>
        <w:adjustRightInd w:val="0"/>
        <w:snapToGrid w:val="0"/>
        <w:spacing w:afterLines="50" w:after="120"/>
        <w:rPr>
          <w:rFonts w:ascii="Times New Roman" w:eastAsiaTheme="minorEastAsia" w:hAnsi="Times New Roman" w:cs="Times New Roman"/>
          <w:b/>
          <w:szCs w:val="24"/>
          <w:lang w:eastAsia="zh-CN"/>
        </w:rPr>
      </w:pPr>
      <w:r w:rsidRPr="0051032B">
        <w:rPr>
          <w:rFonts w:ascii="Times New Roman" w:eastAsiaTheme="minorEastAsia" w:hAnsi="Times New Roman" w:cs="Times New Roman"/>
          <w:b/>
          <w:szCs w:val="24"/>
          <w:lang w:eastAsia="zh-CN"/>
        </w:rPr>
        <w:t xml:space="preserve">Option 2: it is determined by the size of the separate initial DL BWP. </w:t>
      </w:r>
    </w:p>
    <w:p w14:paraId="2AF6A672" w14:textId="009E39EC" w:rsidR="0051032B" w:rsidRPr="00CA699B" w:rsidRDefault="0051032B" w:rsidP="0051032B">
      <w:pPr>
        <w:adjustRightInd w:val="0"/>
        <w:snapToGrid w:val="0"/>
        <w:spacing w:afterLines="50" w:after="120"/>
        <w:jc w:val="both"/>
        <w:rPr>
          <w:rFonts w:eastAsiaTheme="minorEastAsia"/>
          <w:b/>
          <w:lang w:eastAsia="zh-CN"/>
        </w:rPr>
      </w:pPr>
      <w:r w:rsidRPr="00CA699B">
        <w:rPr>
          <w:rFonts w:eastAsiaTheme="minorEastAsia"/>
          <w:b/>
          <w:lang w:eastAsia="zh-CN"/>
        </w:rPr>
        <w:t xml:space="preserve">Proposal </w:t>
      </w:r>
      <w:r w:rsidR="000455E8">
        <w:rPr>
          <w:rFonts w:eastAsiaTheme="minorEastAsia"/>
          <w:b/>
          <w:lang w:eastAsia="zh-CN"/>
        </w:rPr>
        <w:t>5</w:t>
      </w:r>
      <w:r w:rsidRPr="00CA699B">
        <w:rPr>
          <w:rFonts w:eastAsiaTheme="minorEastAsia"/>
          <w:b/>
          <w:lang w:eastAsia="zh-CN"/>
        </w:rPr>
        <w:t xml:space="preserve">: Support following </w:t>
      </w:r>
      <w:r w:rsidRPr="00CA699B">
        <w:rPr>
          <w:rFonts w:eastAsiaTheme="minorEastAsia"/>
          <w:b/>
          <w:color w:val="FF0000"/>
          <w:lang w:eastAsia="zh-CN"/>
        </w:rPr>
        <w:t>update</w:t>
      </w:r>
      <w:r w:rsidRPr="00CA699B">
        <w:rPr>
          <w:rFonts w:eastAsiaTheme="minorEastAsia"/>
          <w:b/>
          <w:lang w:eastAsia="zh-CN"/>
        </w:rPr>
        <w:t xml:space="preserve"> for the previous agreement:</w:t>
      </w:r>
    </w:p>
    <w:p w14:paraId="535C3516" w14:textId="77777777" w:rsidR="0051032B" w:rsidRPr="00CA699B" w:rsidRDefault="0051032B" w:rsidP="0051032B">
      <w:pPr>
        <w:numPr>
          <w:ilvl w:val="0"/>
          <w:numId w:val="15"/>
        </w:numPr>
        <w:autoSpaceDN w:val="0"/>
        <w:adjustRightInd w:val="0"/>
        <w:snapToGrid w:val="0"/>
        <w:spacing w:after="50" w:line="252" w:lineRule="auto"/>
        <w:rPr>
          <w:rFonts w:eastAsiaTheme="minorEastAsia"/>
          <w:b/>
          <w:szCs w:val="20"/>
        </w:rPr>
      </w:pPr>
      <w:r w:rsidRPr="00CA699B">
        <w:rPr>
          <w:rFonts w:eastAsiaTheme="minorEastAsia"/>
          <w:b/>
          <w:szCs w:val="20"/>
        </w:rPr>
        <w:t>When the frequency hopping for the RedCap PUCCH resources (for HARQ feedback for Msg4/MsgB) is deactivated,</w:t>
      </w:r>
    </w:p>
    <w:p w14:paraId="136D6662" w14:textId="77777777" w:rsidR="0051032B" w:rsidRPr="00CA699B" w:rsidRDefault="0051032B" w:rsidP="0051032B">
      <w:pPr>
        <w:numPr>
          <w:ilvl w:val="1"/>
          <w:numId w:val="18"/>
        </w:numPr>
        <w:adjustRightInd w:val="0"/>
        <w:snapToGrid w:val="0"/>
        <w:spacing w:after="50" w:line="252" w:lineRule="auto"/>
        <w:rPr>
          <w:rFonts w:eastAsiaTheme="minorEastAsia"/>
          <w:b/>
          <w:szCs w:val="20"/>
          <w:lang w:eastAsia="x-none"/>
        </w:rPr>
      </w:pPr>
      <w:r w:rsidRPr="00CA699B">
        <w:rPr>
          <w:rFonts w:eastAsiaTheme="minorEastAsia"/>
          <w:b/>
          <w:szCs w:val="20"/>
          <w:lang w:eastAsia="x-none"/>
        </w:rPr>
        <w:t>Each PUCCH resource is mapped to a single PRB.</w:t>
      </w:r>
    </w:p>
    <w:p w14:paraId="66FD8BD3" w14:textId="77777777" w:rsidR="0051032B" w:rsidRPr="00CA699B" w:rsidRDefault="0051032B" w:rsidP="0051032B">
      <w:pPr>
        <w:numPr>
          <w:ilvl w:val="1"/>
          <w:numId w:val="18"/>
        </w:numPr>
        <w:adjustRightInd w:val="0"/>
        <w:snapToGrid w:val="0"/>
        <w:spacing w:after="50" w:line="252" w:lineRule="auto"/>
        <w:rPr>
          <w:rFonts w:eastAsiaTheme="minorEastAsia"/>
          <w:b/>
          <w:szCs w:val="20"/>
          <w:lang w:eastAsia="x-none"/>
        </w:rPr>
      </w:pPr>
      <w:r w:rsidRPr="00CA699B">
        <w:rPr>
          <w:rFonts w:eastAsiaTheme="minorEastAsia"/>
          <w:b/>
          <w:szCs w:val="20"/>
          <w:lang w:eastAsia="x-none"/>
        </w:rPr>
        <w:lastRenderedPageBreak/>
        <w:t>What side</w:t>
      </w:r>
      <w:r w:rsidRPr="00CA699B">
        <w:rPr>
          <w:rFonts w:eastAsiaTheme="minorEastAsia"/>
          <w:b/>
          <w:strike/>
          <w:color w:val="FF0000"/>
          <w:szCs w:val="20"/>
          <w:lang w:eastAsia="x-none"/>
        </w:rPr>
        <w:t>[(s)]</w:t>
      </w:r>
      <w:r w:rsidRPr="00CA699B">
        <w:rPr>
          <w:rFonts w:eastAsiaTheme="minorEastAsia"/>
          <w:b/>
          <w:color w:val="FF0000"/>
          <w:szCs w:val="20"/>
          <w:lang w:eastAsia="x-none"/>
        </w:rPr>
        <w:t xml:space="preserve"> </w:t>
      </w:r>
      <w:r w:rsidRPr="00CA699B">
        <w:rPr>
          <w:rFonts w:eastAsiaTheme="minorEastAsia"/>
          <w:b/>
          <w:szCs w:val="20"/>
          <w:lang w:eastAsia="x-none"/>
        </w:rPr>
        <w:t>of the RedCap UL BWP center frequency to which PUCCH resources are mapped is</w:t>
      </w:r>
      <w:r w:rsidRPr="00CA699B">
        <w:rPr>
          <w:rFonts w:eastAsiaTheme="minorEastAsia"/>
          <w:b/>
          <w:strike/>
          <w:color w:val="FF0000"/>
          <w:szCs w:val="20"/>
          <w:lang w:eastAsia="x-none"/>
        </w:rPr>
        <w:t>[/are]</w:t>
      </w:r>
      <w:r w:rsidRPr="00CA699B">
        <w:rPr>
          <w:rFonts w:eastAsiaTheme="minorEastAsia"/>
          <w:b/>
          <w:szCs w:val="20"/>
          <w:lang w:eastAsia="x-none"/>
        </w:rPr>
        <w:t xml:space="preserve"> configurable by the network, including SIB-configurable </w:t>
      </w:r>
      <w:r w:rsidRPr="00CA699B">
        <w:rPr>
          <w:rFonts w:eastAsiaTheme="minorEastAsia"/>
          <w:b/>
          <w:strike/>
          <w:color w:val="FF0000"/>
          <w:szCs w:val="20"/>
          <w:lang w:eastAsia="x-none"/>
        </w:rPr>
        <w:t>[</w:t>
      </w:r>
      <w:r w:rsidRPr="00CA699B">
        <w:rPr>
          <w:rFonts w:eastAsiaTheme="minorEastAsia"/>
          <w:b/>
          <w:szCs w:val="20"/>
          <w:lang w:eastAsia="x-none"/>
        </w:rPr>
        <w:t>additional</w:t>
      </w:r>
      <w:r w:rsidRPr="00CA699B">
        <w:rPr>
          <w:rFonts w:eastAsiaTheme="minorEastAsia"/>
          <w:b/>
          <w:strike/>
          <w:color w:val="FF0000"/>
          <w:szCs w:val="20"/>
          <w:lang w:eastAsia="x-none"/>
        </w:rPr>
        <w:t>]</w:t>
      </w:r>
      <w:r w:rsidRPr="00CA699B">
        <w:rPr>
          <w:rFonts w:eastAsiaTheme="minorEastAsia"/>
          <w:b/>
          <w:szCs w:val="20"/>
          <w:lang w:eastAsia="x-none"/>
        </w:rPr>
        <w:t xml:space="preserve"> offset (with no more than </w:t>
      </w:r>
      <w:r w:rsidRPr="00CA699B">
        <w:rPr>
          <w:rFonts w:eastAsiaTheme="minorEastAsia" w:hint="eastAsia"/>
          <w:b/>
          <w:strike/>
          <w:color w:val="FF0000"/>
          <w:szCs w:val="20"/>
          <w:lang w:eastAsia="x-none"/>
        </w:rPr>
        <w:t>[</w:t>
      </w:r>
      <w:r w:rsidRPr="00CA699B">
        <w:rPr>
          <w:rFonts w:eastAsiaTheme="minorEastAsia" w:hint="eastAsia"/>
          <w:b/>
          <w:szCs w:val="20"/>
          <w:lang w:eastAsia="x-none"/>
        </w:rPr>
        <w:t>4</w:t>
      </w:r>
      <w:r w:rsidRPr="00CA699B">
        <w:rPr>
          <w:rFonts w:eastAsiaTheme="minorEastAsia" w:hint="eastAsia"/>
          <w:b/>
          <w:strike/>
          <w:color w:val="FF0000"/>
          <w:szCs w:val="20"/>
          <w:lang w:eastAsia="x-none"/>
        </w:rPr>
        <w:t>]</w:t>
      </w:r>
      <w:r w:rsidRPr="00CA699B">
        <w:rPr>
          <w:rFonts w:eastAsiaTheme="minorEastAsia"/>
          <w:b/>
          <w:strike/>
          <w:color w:val="FF0000"/>
          <w:szCs w:val="20"/>
          <w:lang w:eastAsia="x-none"/>
        </w:rPr>
        <w:t xml:space="preserve"> </w:t>
      </w:r>
      <w:r w:rsidRPr="00CA699B">
        <w:rPr>
          <w:rFonts w:eastAsiaTheme="minorEastAsia"/>
          <w:b/>
          <w:szCs w:val="20"/>
          <w:lang w:eastAsia="x-none"/>
        </w:rPr>
        <w:t>candidate values) using the existing equations for determining the PRB index of the PUCCH transmission as a starting point.</w:t>
      </w:r>
    </w:p>
    <w:p w14:paraId="27EA0FC5" w14:textId="5120B786" w:rsidR="0051032B" w:rsidRPr="00CA699B" w:rsidRDefault="0051032B" w:rsidP="0051032B">
      <w:pPr>
        <w:autoSpaceDN w:val="0"/>
        <w:adjustRightInd w:val="0"/>
        <w:snapToGrid w:val="0"/>
        <w:spacing w:after="50" w:line="252" w:lineRule="auto"/>
        <w:rPr>
          <w:rFonts w:eastAsia="Batang"/>
          <w:b/>
          <w:szCs w:val="20"/>
        </w:rPr>
      </w:pPr>
      <w:r w:rsidRPr="00CA699B">
        <w:rPr>
          <w:rFonts w:eastAsiaTheme="minorEastAsia"/>
          <w:b/>
          <w:lang w:eastAsia="zh-CN"/>
        </w:rPr>
        <w:t xml:space="preserve">Proposal </w:t>
      </w:r>
      <w:r w:rsidR="000455E8">
        <w:rPr>
          <w:rFonts w:eastAsiaTheme="minorEastAsia"/>
          <w:b/>
          <w:lang w:eastAsia="zh-CN"/>
        </w:rPr>
        <w:t>6</w:t>
      </w:r>
      <w:r w:rsidRPr="00CA699B">
        <w:rPr>
          <w:rFonts w:eastAsiaTheme="minorEastAsia"/>
          <w:b/>
          <w:lang w:eastAsia="zh-CN"/>
        </w:rPr>
        <w:t>:</w:t>
      </w:r>
      <w:r w:rsidRPr="00CA699B">
        <w:rPr>
          <w:rFonts w:eastAsia="Batang"/>
          <w:b/>
          <w:szCs w:val="20"/>
        </w:rPr>
        <w:t xml:space="preserve"> When the frequency hopping for the RedCap PUCCH resources (for HARQ feedback for Msg4/MsgB) is deactivated, UE determines the PRB index for PUCCH resource as follows:</w:t>
      </w:r>
    </w:p>
    <w:p w14:paraId="596BC48B" w14:textId="4742C14B" w:rsidR="0051032B" w:rsidRPr="00CA699B" w:rsidRDefault="0051032B" w:rsidP="0051032B">
      <w:pPr>
        <w:pStyle w:val="ArialText"/>
        <w:numPr>
          <w:ilvl w:val="0"/>
          <w:numId w:val="29"/>
        </w:numPr>
        <w:adjustRightInd w:val="0"/>
        <w:snapToGrid w:val="0"/>
        <w:spacing w:afterLines="50" w:after="120"/>
        <w:rPr>
          <w:rFonts w:ascii="Times New Roman" w:eastAsiaTheme="minorEastAsia" w:hAnsi="Times New Roman" w:cs="Times New Roman"/>
          <w:b/>
          <w:szCs w:val="24"/>
          <w:lang w:eastAsia="zh-CN"/>
        </w:rPr>
      </w:pPr>
      <w:r w:rsidRPr="00CA699B">
        <w:rPr>
          <w:rFonts w:ascii="Times New Roman" w:eastAsiaTheme="minorEastAsia" w:hAnsi="Times New Roman" w:cs="Times New Roman"/>
          <w:b/>
          <w:szCs w:val="24"/>
          <w:lang w:eastAsia="zh-CN"/>
        </w:rPr>
        <w:t xml:space="preserve">In case PUCCH resources are mapped to the lower side of the RedCap UL BWP, the PRB index of the PUCCH transmission is </w:t>
      </w:r>
      <m:oMath>
        <m:sSubSup>
          <m:sSubSupPr>
            <m:ctrlPr>
              <w:rPr>
                <w:rFonts w:ascii="Cambria Math" w:eastAsia="MS Mincho" w:hAnsi="Cambria Math"/>
                <w:b/>
                <w:bCs/>
              </w:rPr>
            </m:ctrlPr>
          </m:sSubSupPr>
          <m:e>
            <m:r>
              <m:rPr>
                <m:sty m:val="bi"/>
              </m:rPr>
              <w:rPr>
                <w:rFonts w:ascii="Cambria Math" w:eastAsia="MS Mincho" w:hAnsi="Cambria Math"/>
              </w:rPr>
              <m:t>RB</m:t>
            </m:r>
          </m:e>
          <m:sub>
            <m:r>
              <m:rPr>
                <m:nor/>
              </m:rPr>
              <w:rPr>
                <w:rFonts w:ascii="Cambria Math" w:eastAsia="MS Mincho"/>
                <w:b/>
                <w:bCs/>
              </w:rPr>
              <m:t>BWP</m:t>
            </m:r>
          </m:sub>
          <m:sup>
            <m:r>
              <m:rPr>
                <m:nor/>
              </m:rPr>
              <w:rPr>
                <w:rFonts w:eastAsia="MS Mincho"/>
                <w:b/>
                <w:bCs/>
              </w:rPr>
              <m:t>offset</m:t>
            </m:r>
          </m:sup>
        </m:sSubSup>
        <m:r>
          <m:rPr>
            <m:sty m:val="bi"/>
          </m:rPr>
          <w:rPr>
            <w:rFonts w:ascii="Cambria Math" w:eastAsia="MS Mincho" w:hAnsi="Cambria Math"/>
          </w:rPr>
          <m:t>+</m:t>
        </m:r>
        <m:d>
          <m:dPr>
            <m:begChr m:val="⌊"/>
            <m:endChr m:val="⌋"/>
            <m:ctrlPr>
              <w:rPr>
                <w:rFonts w:ascii="Cambria Math" w:eastAsia="MS Mincho" w:hAnsi="Cambria Math"/>
                <w:b/>
                <w:bCs/>
                <w:i/>
              </w:rPr>
            </m:ctrlPr>
          </m:dPr>
          <m:e>
            <m:f>
              <m:fPr>
                <m:type m:val="lin"/>
                <m:ctrlPr>
                  <w:rPr>
                    <w:rFonts w:ascii="Cambria Math" w:eastAsia="MS Mincho" w:hAnsi="Cambria Math"/>
                    <w:b/>
                    <w:bCs/>
                    <w:i/>
                  </w:rPr>
                </m:ctrlPr>
              </m:fPr>
              <m:num>
                <m:sSub>
                  <m:sSubPr>
                    <m:ctrlPr>
                      <w:rPr>
                        <w:rFonts w:ascii="Cambria Math" w:eastAsia="MS Mincho" w:hAnsi="Cambria Math"/>
                        <w:b/>
                        <w:bCs/>
                        <w:i/>
                      </w:rPr>
                    </m:ctrlPr>
                  </m:sSubPr>
                  <m:e>
                    <m:r>
                      <m:rPr>
                        <m:sty m:val="bi"/>
                      </m:rPr>
                      <w:rPr>
                        <w:rFonts w:ascii="Cambria Math" w:eastAsia="MS Mincho" w:hAnsi="Cambria Math"/>
                      </w:rPr>
                      <m:t>r</m:t>
                    </m:r>
                  </m:e>
                  <m:sub>
                    <m:r>
                      <m:rPr>
                        <m:nor/>
                      </m:rPr>
                      <w:rPr>
                        <w:rFonts w:eastAsia="MS Mincho"/>
                        <w:b/>
                        <w:bCs/>
                      </w:rPr>
                      <m:t>PUCCH</m:t>
                    </m:r>
                    <m:ctrlPr>
                      <w:rPr>
                        <w:rFonts w:ascii="Cambria Math" w:eastAsia="MS Mincho" w:hAnsi="Cambria Math"/>
                        <w:b/>
                        <w:bCs/>
                      </w:rPr>
                    </m:ctrlPr>
                  </m:sub>
                </m:sSub>
              </m:num>
              <m:den>
                <m:sSub>
                  <m:sSubPr>
                    <m:ctrlPr>
                      <w:rPr>
                        <w:rFonts w:ascii="Cambria Math" w:eastAsia="MS Mincho" w:hAnsi="Cambria Math"/>
                        <w:b/>
                        <w:bCs/>
                        <w:i/>
                      </w:rPr>
                    </m:ctrlPr>
                  </m:sSubPr>
                  <m:e>
                    <m:r>
                      <m:rPr>
                        <m:sty m:val="bi"/>
                      </m:rPr>
                      <w:rPr>
                        <w:rFonts w:ascii="Cambria Math" w:eastAsia="MS Mincho" w:hAnsi="Cambria Math"/>
                      </w:rPr>
                      <m:t>N</m:t>
                    </m:r>
                  </m:e>
                  <m:sub>
                    <m:r>
                      <m:rPr>
                        <m:sty m:val="b"/>
                      </m:rPr>
                      <w:rPr>
                        <w:rFonts w:ascii="Cambria Math" w:eastAsia="MS Mincho" w:hAnsi="Cambria Math"/>
                      </w:rPr>
                      <m:t>CS</m:t>
                    </m:r>
                  </m:sub>
                </m:sSub>
              </m:den>
            </m:f>
          </m:e>
        </m:d>
      </m:oMath>
      <w:r w:rsidRPr="00CA699B">
        <w:rPr>
          <w:rFonts w:ascii="Times New Roman" w:eastAsiaTheme="minorEastAsia" w:hAnsi="Times New Roman" w:cs="Times New Roman" w:hint="eastAsia"/>
          <w:b/>
          <w:bCs/>
          <w:lang w:eastAsia="zh-CN"/>
        </w:rPr>
        <w:t>;</w:t>
      </w:r>
    </w:p>
    <w:p w14:paraId="165FE962" w14:textId="75700BDB" w:rsidR="0051032B" w:rsidRPr="00CA699B" w:rsidRDefault="0051032B" w:rsidP="0051032B">
      <w:pPr>
        <w:pStyle w:val="ArialText"/>
        <w:numPr>
          <w:ilvl w:val="0"/>
          <w:numId w:val="29"/>
        </w:numPr>
        <w:adjustRightInd w:val="0"/>
        <w:snapToGrid w:val="0"/>
        <w:spacing w:afterLines="50" w:after="120"/>
        <w:rPr>
          <w:rFonts w:ascii="Times New Roman" w:eastAsiaTheme="minorEastAsia" w:hAnsi="Times New Roman" w:cs="Times New Roman"/>
          <w:b/>
          <w:szCs w:val="24"/>
          <w:lang w:eastAsia="zh-CN"/>
        </w:rPr>
      </w:pPr>
      <w:r w:rsidRPr="00CA699B">
        <w:rPr>
          <w:rFonts w:ascii="Times New Roman" w:eastAsiaTheme="minorEastAsia" w:hAnsi="Times New Roman" w:cs="Times New Roman"/>
          <w:b/>
          <w:szCs w:val="24"/>
          <w:lang w:eastAsia="zh-CN"/>
        </w:rPr>
        <w:t xml:space="preserve">In case PUCCH resources are mapped to the higher side of the RedCap UL BWP, the PRB index of the PUCCH transmission is </w:t>
      </w:r>
      <m:oMath>
        <m:sSubSup>
          <m:sSubSupPr>
            <m:ctrlPr>
              <w:rPr>
                <w:rFonts w:ascii="Cambria Math" w:eastAsia="MS Mincho" w:hAnsi="Cambria Math"/>
                <w:b/>
                <w:bCs/>
              </w:rPr>
            </m:ctrlPr>
          </m:sSubSupPr>
          <m:e>
            <m:sSubSup>
              <m:sSubSupPr>
                <m:ctrlPr>
                  <w:rPr>
                    <w:rFonts w:ascii="Cambria Math" w:eastAsia="MS Mincho" w:hAnsi="Cambria Math"/>
                    <w:b/>
                    <w:bCs/>
                  </w:rPr>
                </m:ctrlPr>
              </m:sSubSupPr>
              <m:e>
                <m:r>
                  <m:rPr>
                    <m:sty m:val="bi"/>
                  </m:rPr>
                  <w:rPr>
                    <w:rFonts w:ascii="Cambria Math" w:eastAsia="MS Mincho" w:hAnsi="Cambria Math"/>
                  </w:rPr>
                  <m:t>N</m:t>
                </m:r>
              </m:e>
              <m:sub>
                <m:r>
                  <m:rPr>
                    <m:nor/>
                  </m:rPr>
                  <w:rPr>
                    <w:rFonts w:ascii="Cambria Math" w:eastAsia="MS Mincho"/>
                    <w:b/>
                    <w:bCs/>
                  </w:rPr>
                  <m:t>BWP</m:t>
                </m:r>
              </m:sub>
              <m:sup>
                <m:r>
                  <m:rPr>
                    <m:nor/>
                  </m:rPr>
                  <w:rPr>
                    <w:rFonts w:eastAsia="MS Mincho"/>
                    <w:b/>
                    <w:bCs/>
                  </w:rPr>
                  <m:t>size</m:t>
                </m:r>
              </m:sup>
            </m:sSubSup>
            <m:r>
              <m:rPr>
                <m:sty m:val="bi"/>
              </m:rPr>
              <w:rPr>
                <w:rFonts w:ascii="Cambria Math" w:eastAsia="MS Mincho" w:hAnsi="Cambria Math"/>
              </w:rPr>
              <m:t>-1-RB</m:t>
            </m:r>
          </m:e>
          <m:sub>
            <m:r>
              <m:rPr>
                <m:nor/>
              </m:rPr>
              <w:rPr>
                <w:rFonts w:ascii="Cambria Math" w:eastAsia="MS Mincho"/>
                <w:b/>
                <w:bCs/>
              </w:rPr>
              <m:t>BWP</m:t>
            </m:r>
          </m:sub>
          <m:sup>
            <m:r>
              <m:rPr>
                <m:nor/>
              </m:rPr>
              <w:rPr>
                <w:rFonts w:eastAsia="MS Mincho"/>
                <w:b/>
                <w:bCs/>
              </w:rPr>
              <m:t>offset</m:t>
            </m:r>
          </m:sup>
        </m:sSubSup>
        <m:r>
          <m:rPr>
            <m:sty m:val="bi"/>
          </m:rPr>
          <w:rPr>
            <w:rFonts w:ascii="Cambria Math" w:eastAsia="MS Mincho" w:hAnsi="Cambria Math"/>
          </w:rPr>
          <m:t>-</m:t>
        </m:r>
        <m:d>
          <m:dPr>
            <m:begChr m:val="⌊"/>
            <m:endChr m:val="⌋"/>
            <m:ctrlPr>
              <w:rPr>
                <w:rFonts w:ascii="Cambria Math" w:eastAsia="MS Mincho" w:hAnsi="Cambria Math"/>
                <w:b/>
                <w:bCs/>
                <w:i/>
              </w:rPr>
            </m:ctrlPr>
          </m:dPr>
          <m:e>
            <m:f>
              <m:fPr>
                <m:type m:val="lin"/>
                <m:ctrlPr>
                  <w:rPr>
                    <w:rFonts w:ascii="Cambria Math" w:eastAsia="MS Mincho" w:hAnsi="Cambria Math"/>
                    <w:b/>
                    <w:bCs/>
                    <w:i/>
                  </w:rPr>
                </m:ctrlPr>
              </m:fPr>
              <m:num>
                <m:sSub>
                  <m:sSubPr>
                    <m:ctrlPr>
                      <w:rPr>
                        <w:rFonts w:ascii="Cambria Math" w:eastAsia="MS Mincho" w:hAnsi="Cambria Math"/>
                        <w:b/>
                        <w:bCs/>
                        <w:i/>
                      </w:rPr>
                    </m:ctrlPr>
                  </m:sSubPr>
                  <m:e>
                    <m:r>
                      <m:rPr>
                        <m:sty m:val="bi"/>
                      </m:rPr>
                      <w:rPr>
                        <w:rFonts w:ascii="Cambria Math" w:eastAsia="MS Mincho" w:hAnsi="Cambria Math"/>
                      </w:rPr>
                      <m:t>r</m:t>
                    </m:r>
                  </m:e>
                  <m:sub>
                    <m:r>
                      <m:rPr>
                        <m:nor/>
                      </m:rPr>
                      <w:rPr>
                        <w:rFonts w:eastAsia="MS Mincho"/>
                        <w:b/>
                        <w:bCs/>
                      </w:rPr>
                      <m:t>PUCCH</m:t>
                    </m:r>
                    <m:ctrlPr>
                      <w:rPr>
                        <w:rFonts w:ascii="Cambria Math" w:eastAsia="MS Mincho" w:hAnsi="Cambria Math"/>
                        <w:b/>
                        <w:bCs/>
                      </w:rPr>
                    </m:ctrlPr>
                  </m:sub>
                </m:sSub>
              </m:num>
              <m:den>
                <m:sSub>
                  <m:sSubPr>
                    <m:ctrlPr>
                      <w:rPr>
                        <w:rFonts w:ascii="Cambria Math" w:eastAsia="MS Mincho" w:hAnsi="Cambria Math"/>
                        <w:b/>
                        <w:bCs/>
                        <w:i/>
                      </w:rPr>
                    </m:ctrlPr>
                  </m:sSubPr>
                  <m:e>
                    <m:r>
                      <m:rPr>
                        <m:sty m:val="bi"/>
                      </m:rPr>
                      <w:rPr>
                        <w:rFonts w:ascii="Cambria Math" w:eastAsia="MS Mincho" w:hAnsi="Cambria Math"/>
                      </w:rPr>
                      <m:t>N</m:t>
                    </m:r>
                  </m:e>
                  <m:sub>
                    <m:r>
                      <m:rPr>
                        <m:sty m:val="b"/>
                      </m:rPr>
                      <w:rPr>
                        <w:rFonts w:ascii="Cambria Math" w:eastAsia="MS Mincho" w:hAnsi="Cambria Math"/>
                      </w:rPr>
                      <m:t>CS</m:t>
                    </m:r>
                  </m:sub>
                </m:sSub>
              </m:den>
            </m:f>
          </m:e>
        </m:d>
      </m:oMath>
    </w:p>
    <w:p w14:paraId="21174F0B" w14:textId="77777777" w:rsidR="00BE2F2F" w:rsidRPr="0051032B" w:rsidRDefault="00BE2F2F" w:rsidP="00BE2F2F">
      <w:pPr>
        <w:adjustRightInd w:val="0"/>
        <w:snapToGrid w:val="0"/>
        <w:spacing w:after="50"/>
        <w:jc w:val="both"/>
        <w:rPr>
          <w:rFonts w:eastAsiaTheme="minorEastAsia"/>
          <w:b/>
          <w:lang w:eastAsia="zh-CN"/>
        </w:rPr>
      </w:pPr>
    </w:p>
    <w:p w14:paraId="15CDFAE0" w14:textId="6D0D966F" w:rsidR="00F04983" w:rsidRDefault="00F04983" w:rsidP="006B439D">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6690A1A3" w14:textId="67BEB3DE" w:rsidR="004218D0" w:rsidRPr="0004651D" w:rsidRDefault="00002840" w:rsidP="0004651D">
      <w:pPr>
        <w:pStyle w:val="af2"/>
        <w:numPr>
          <w:ilvl w:val="0"/>
          <w:numId w:val="31"/>
        </w:numPr>
        <w:spacing w:afterLines="50" w:after="120"/>
        <w:ind w:firstLineChars="0"/>
        <w:rPr>
          <w:rFonts w:ascii="Times New Roman" w:hAnsi="Times New Roman"/>
        </w:rPr>
      </w:pPr>
      <w:r w:rsidRPr="0004651D">
        <w:rPr>
          <w:rFonts w:ascii="Times New Roman" w:hAnsi="Times New Roman"/>
        </w:rPr>
        <w:t>3GPP RAN1#10</w:t>
      </w:r>
      <w:r w:rsidR="001B5D32" w:rsidRPr="0004651D">
        <w:rPr>
          <w:rFonts w:ascii="Times New Roman" w:hAnsi="Times New Roman"/>
        </w:rPr>
        <w:t>7</w:t>
      </w:r>
      <w:r w:rsidR="004218D0" w:rsidRPr="0004651D">
        <w:rPr>
          <w:rFonts w:ascii="Times New Roman" w:hAnsi="Times New Roman"/>
        </w:rPr>
        <w:t>-e meeting, Chairman’s notes</w:t>
      </w:r>
      <w:r w:rsidR="00007572" w:rsidRPr="0004651D">
        <w:rPr>
          <w:rFonts w:ascii="Times New Roman" w:hAnsi="Times New Roman"/>
        </w:rPr>
        <w:t>.</w:t>
      </w:r>
    </w:p>
    <w:p w14:paraId="241E2592" w14:textId="06E19018" w:rsidR="001B5D32" w:rsidRPr="0004651D" w:rsidRDefault="001B5D32" w:rsidP="0004651D">
      <w:pPr>
        <w:pStyle w:val="af2"/>
        <w:numPr>
          <w:ilvl w:val="0"/>
          <w:numId w:val="31"/>
        </w:numPr>
        <w:spacing w:afterLines="50" w:after="120"/>
        <w:ind w:firstLineChars="0"/>
        <w:rPr>
          <w:rFonts w:ascii="Times New Roman" w:hAnsi="Times New Roman"/>
        </w:rPr>
      </w:pPr>
      <w:r w:rsidRPr="0004651D">
        <w:rPr>
          <w:rFonts w:ascii="Times New Roman" w:hAnsi="Times New Roman"/>
        </w:rPr>
        <w:t>RP-213689,</w:t>
      </w:r>
      <w:r w:rsidRPr="0004651D">
        <w:rPr>
          <w:rFonts w:ascii="Times New Roman" w:hAnsi="Times New Roman"/>
        </w:rPr>
        <w:tab/>
      </w:r>
      <w:r w:rsidR="0004651D">
        <w:rPr>
          <w:rFonts w:ascii="Times New Roman" w:hAnsi="Times New Roman"/>
        </w:rPr>
        <w:t xml:space="preserve"> </w:t>
      </w:r>
      <w:r w:rsidRPr="0004651D">
        <w:rPr>
          <w:rFonts w:ascii="Times New Roman" w:hAnsi="Times New Roman"/>
        </w:rPr>
        <w:t>Moderator's summary of discussion [94e-39-R17-RedCap-WI], Intel</w:t>
      </w:r>
    </w:p>
    <w:p w14:paraId="233F7FB2" w14:textId="54855713" w:rsidR="0004651D" w:rsidRPr="0004651D" w:rsidRDefault="0004651D" w:rsidP="0004651D">
      <w:pPr>
        <w:pStyle w:val="af2"/>
        <w:numPr>
          <w:ilvl w:val="0"/>
          <w:numId w:val="31"/>
        </w:numPr>
        <w:spacing w:afterLines="50" w:after="120"/>
        <w:ind w:firstLineChars="0"/>
        <w:rPr>
          <w:rFonts w:ascii="Times New Roman" w:hAnsi="Times New Roman"/>
        </w:rPr>
      </w:pPr>
      <w:r w:rsidRPr="0004651D">
        <w:rPr>
          <w:rFonts w:ascii="Times New Roman" w:hAnsi="Times New Roman"/>
        </w:rPr>
        <w:t>R4-2202773, Reply LS on use of NCD-SSB or CSI-RS in DL BWPs for RedCap UE, RAN4</w:t>
      </w:r>
    </w:p>
    <w:p w14:paraId="1F232405" w14:textId="77777777" w:rsidR="0004651D" w:rsidRPr="0004651D" w:rsidRDefault="0004651D" w:rsidP="0004651D">
      <w:pPr>
        <w:pStyle w:val="af2"/>
        <w:numPr>
          <w:ilvl w:val="0"/>
          <w:numId w:val="31"/>
        </w:numPr>
        <w:spacing w:afterLines="50" w:after="120"/>
        <w:ind w:firstLineChars="0"/>
        <w:rPr>
          <w:rFonts w:ascii="Times New Roman" w:hAnsi="Times New Roman"/>
        </w:rPr>
      </w:pPr>
      <w:r w:rsidRPr="0004651D">
        <w:rPr>
          <w:rFonts w:ascii="Times New Roman" w:hAnsi="Times New Roman"/>
        </w:rPr>
        <w:t>R2- 2201759, Reply LS on the use of NCD-SSB or CSI-RS in DL BWPs for RedCap UEs, RAN2</w:t>
      </w:r>
    </w:p>
    <w:p w14:paraId="220C6D6C" w14:textId="6B5A4FEF" w:rsidR="0004651D" w:rsidRPr="0004651D" w:rsidRDefault="0004651D" w:rsidP="008E58F7">
      <w:pPr>
        <w:pStyle w:val="af2"/>
        <w:numPr>
          <w:ilvl w:val="0"/>
          <w:numId w:val="31"/>
        </w:numPr>
        <w:spacing w:afterLines="50" w:after="120"/>
        <w:ind w:firstLineChars="0"/>
        <w:rPr>
          <w:rFonts w:ascii="Times New Roman" w:hAnsi="Times New Roman"/>
        </w:rPr>
      </w:pPr>
      <w:r w:rsidRPr="0004651D">
        <w:rPr>
          <w:rFonts w:ascii="Times New Roman" w:eastAsiaTheme="minorEastAsia" w:hAnsi="Times New Roman"/>
        </w:rPr>
        <w:t xml:space="preserve">R4-2120327, </w:t>
      </w:r>
      <w:r w:rsidR="008E58F7" w:rsidRPr="008E58F7">
        <w:rPr>
          <w:rFonts w:ascii="Times New Roman" w:eastAsiaTheme="minorEastAsia" w:hAnsi="Times New Roman"/>
        </w:rPr>
        <w:t>Reply LS on use of NCD-SSB for RedCap UE</w:t>
      </w:r>
      <w:r w:rsidR="008E58F7">
        <w:rPr>
          <w:rFonts w:ascii="Times New Roman" w:eastAsiaTheme="minorEastAsia" w:hAnsi="Times New Roman"/>
        </w:rPr>
        <w:t>, RAN4</w:t>
      </w:r>
    </w:p>
    <w:p w14:paraId="63AB4E09" w14:textId="22730B64" w:rsidR="0004651D" w:rsidRPr="0004651D" w:rsidRDefault="0004651D" w:rsidP="0004651D">
      <w:pPr>
        <w:pStyle w:val="af2"/>
        <w:numPr>
          <w:ilvl w:val="0"/>
          <w:numId w:val="31"/>
        </w:numPr>
        <w:spacing w:afterLines="50" w:after="120"/>
        <w:ind w:firstLineChars="0"/>
        <w:rPr>
          <w:rFonts w:ascii="Times New Roman" w:hAnsi="Times New Roman"/>
        </w:rPr>
      </w:pPr>
      <w:r w:rsidRPr="0004651D">
        <w:rPr>
          <w:rFonts w:ascii="Times New Roman" w:hAnsi="Times New Roman"/>
        </w:rPr>
        <w:t>3GPP RAN1#106bis-e meeting, Chairman’s notes.</w:t>
      </w:r>
    </w:p>
    <w:p w14:paraId="3ED9B4BF" w14:textId="77777777" w:rsidR="00EC046B" w:rsidRPr="00394C47" w:rsidRDefault="00EC046B" w:rsidP="00EC046B">
      <w:pPr>
        <w:pStyle w:val="a0"/>
        <w:adjustRightInd w:val="0"/>
        <w:snapToGrid w:val="0"/>
        <w:spacing w:afterLines="50" w:line="268" w:lineRule="auto"/>
        <w:rPr>
          <w:rFonts w:eastAsia="Times New Roman"/>
          <w:color w:val="000000"/>
        </w:rPr>
      </w:pPr>
    </w:p>
    <w:sectPr w:rsidR="00EC046B" w:rsidRPr="00394C47" w:rsidSect="00244925">
      <w:headerReference w:type="default" r:id="rId11"/>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8534C7" w16cid:durableId="25B0CBFE"/>
  <w16cid:commentId w16cid:paraId="1BDE4705" w16cid:durableId="25B0CE2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62981" w14:textId="77777777" w:rsidR="00D37BF5" w:rsidRDefault="00D37BF5">
      <w:r>
        <w:separator/>
      </w:r>
    </w:p>
  </w:endnote>
  <w:endnote w:type="continuationSeparator" w:id="0">
    <w:p w14:paraId="1DA0FDE4" w14:textId="77777777" w:rsidR="00D37BF5" w:rsidRDefault="00D3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A6055" w14:textId="77777777" w:rsidR="00D37BF5" w:rsidRDefault="00D37BF5">
      <w:r>
        <w:separator/>
      </w:r>
    </w:p>
  </w:footnote>
  <w:footnote w:type="continuationSeparator" w:id="0">
    <w:p w14:paraId="51E35947" w14:textId="77777777" w:rsidR="00D37BF5" w:rsidRDefault="00D37B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AE7ADC" w:rsidRDefault="00AE7ADC"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914"/>
    <w:multiLevelType w:val="hybridMultilevel"/>
    <w:tmpl w:val="F840608C"/>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645CB"/>
    <w:multiLevelType w:val="hybridMultilevel"/>
    <w:tmpl w:val="8BAE1D0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733EA"/>
    <w:multiLevelType w:val="hybridMultilevel"/>
    <w:tmpl w:val="4F0E495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11A80C97"/>
    <w:multiLevelType w:val="hybridMultilevel"/>
    <w:tmpl w:val="4E72CD5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A022D4"/>
    <w:multiLevelType w:val="hybridMultilevel"/>
    <w:tmpl w:val="AF32B6F0"/>
    <w:lvl w:ilvl="0" w:tplc="9440E54E">
      <w:start w:val="1"/>
      <w:numFmt w:val="bullet"/>
      <w:lvlText w:val="•"/>
      <w:lvlJc w:val="left"/>
      <w:pPr>
        <w:tabs>
          <w:tab w:val="num" w:pos="720"/>
        </w:tabs>
        <w:ind w:left="720" w:hanging="360"/>
      </w:pPr>
      <w:rPr>
        <w:rFonts w:ascii="Arial" w:hAnsi="Arial" w:hint="default"/>
      </w:rPr>
    </w:lvl>
    <w:lvl w:ilvl="1" w:tplc="9FE81D10">
      <w:start w:val="1"/>
      <w:numFmt w:val="bullet"/>
      <w:lvlText w:val="•"/>
      <w:lvlJc w:val="left"/>
      <w:pPr>
        <w:tabs>
          <w:tab w:val="num" w:pos="1440"/>
        </w:tabs>
        <w:ind w:left="1440" w:hanging="360"/>
      </w:pPr>
      <w:rPr>
        <w:rFonts w:ascii="Arial" w:hAnsi="Arial" w:hint="default"/>
      </w:rPr>
    </w:lvl>
    <w:lvl w:ilvl="2" w:tplc="56B86522">
      <w:start w:val="6929"/>
      <w:numFmt w:val="bullet"/>
      <w:lvlText w:val="•"/>
      <w:lvlJc w:val="left"/>
      <w:pPr>
        <w:tabs>
          <w:tab w:val="num" w:pos="2160"/>
        </w:tabs>
        <w:ind w:left="2160" w:hanging="360"/>
      </w:pPr>
      <w:rPr>
        <w:rFonts w:ascii="Arial" w:hAnsi="Arial" w:hint="default"/>
      </w:rPr>
    </w:lvl>
    <w:lvl w:ilvl="3" w:tplc="4468DCDE" w:tentative="1">
      <w:start w:val="1"/>
      <w:numFmt w:val="bullet"/>
      <w:lvlText w:val="•"/>
      <w:lvlJc w:val="left"/>
      <w:pPr>
        <w:tabs>
          <w:tab w:val="num" w:pos="2880"/>
        </w:tabs>
        <w:ind w:left="2880" w:hanging="360"/>
      </w:pPr>
      <w:rPr>
        <w:rFonts w:ascii="Arial" w:hAnsi="Arial" w:hint="default"/>
      </w:rPr>
    </w:lvl>
    <w:lvl w:ilvl="4" w:tplc="C784A07C" w:tentative="1">
      <w:start w:val="1"/>
      <w:numFmt w:val="bullet"/>
      <w:lvlText w:val="•"/>
      <w:lvlJc w:val="left"/>
      <w:pPr>
        <w:tabs>
          <w:tab w:val="num" w:pos="3600"/>
        </w:tabs>
        <w:ind w:left="3600" w:hanging="360"/>
      </w:pPr>
      <w:rPr>
        <w:rFonts w:ascii="Arial" w:hAnsi="Arial" w:hint="default"/>
      </w:rPr>
    </w:lvl>
    <w:lvl w:ilvl="5" w:tplc="65668FFC" w:tentative="1">
      <w:start w:val="1"/>
      <w:numFmt w:val="bullet"/>
      <w:lvlText w:val="•"/>
      <w:lvlJc w:val="left"/>
      <w:pPr>
        <w:tabs>
          <w:tab w:val="num" w:pos="4320"/>
        </w:tabs>
        <w:ind w:left="4320" w:hanging="360"/>
      </w:pPr>
      <w:rPr>
        <w:rFonts w:ascii="Arial" w:hAnsi="Arial" w:hint="default"/>
      </w:rPr>
    </w:lvl>
    <w:lvl w:ilvl="6" w:tplc="22EAF43A" w:tentative="1">
      <w:start w:val="1"/>
      <w:numFmt w:val="bullet"/>
      <w:lvlText w:val="•"/>
      <w:lvlJc w:val="left"/>
      <w:pPr>
        <w:tabs>
          <w:tab w:val="num" w:pos="5040"/>
        </w:tabs>
        <w:ind w:left="5040" w:hanging="360"/>
      </w:pPr>
      <w:rPr>
        <w:rFonts w:ascii="Arial" w:hAnsi="Arial" w:hint="default"/>
      </w:rPr>
    </w:lvl>
    <w:lvl w:ilvl="7" w:tplc="F3140EFC" w:tentative="1">
      <w:start w:val="1"/>
      <w:numFmt w:val="bullet"/>
      <w:lvlText w:val="•"/>
      <w:lvlJc w:val="left"/>
      <w:pPr>
        <w:tabs>
          <w:tab w:val="num" w:pos="5760"/>
        </w:tabs>
        <w:ind w:left="5760" w:hanging="360"/>
      </w:pPr>
      <w:rPr>
        <w:rFonts w:ascii="Arial" w:hAnsi="Arial" w:hint="default"/>
      </w:rPr>
    </w:lvl>
    <w:lvl w:ilvl="8" w:tplc="458A26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7644DC"/>
    <w:multiLevelType w:val="multilevel"/>
    <w:tmpl w:val="227644D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7A209F6"/>
    <w:multiLevelType w:val="multilevel"/>
    <w:tmpl w:val="A8569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6A563B1"/>
    <w:multiLevelType w:val="hybridMultilevel"/>
    <w:tmpl w:val="3E0A873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6" w15:restartNumberingAfterBreak="0">
    <w:nsid w:val="4E5C68C0"/>
    <w:multiLevelType w:val="hybridMultilevel"/>
    <w:tmpl w:val="C4F0CCD2"/>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0"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5BF45984"/>
    <w:multiLevelType w:val="hybridMultilevel"/>
    <w:tmpl w:val="AE52331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CC5E71"/>
    <w:multiLevelType w:val="hybridMultilevel"/>
    <w:tmpl w:val="D876C14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3C0725"/>
    <w:multiLevelType w:val="multilevel"/>
    <w:tmpl w:val="6C3C0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A16C50D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4D36E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F1A8C"/>
    <w:multiLevelType w:val="hybridMultilevel"/>
    <w:tmpl w:val="CE0E96F2"/>
    <w:lvl w:ilvl="0" w:tplc="373C533C">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27"/>
  </w:num>
  <w:num w:numId="3">
    <w:abstractNumId w:val="13"/>
  </w:num>
  <w:num w:numId="4">
    <w:abstractNumId w:val="25"/>
  </w:num>
  <w:num w:numId="5">
    <w:abstractNumId w:val="18"/>
  </w:num>
  <w:num w:numId="6">
    <w:abstractNumId w:val="12"/>
  </w:num>
  <w:num w:numId="7">
    <w:abstractNumId w:val="11"/>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8"/>
  </w:num>
  <w:num w:numId="11">
    <w:abstractNumId w:val="28"/>
  </w:num>
  <w:num w:numId="12">
    <w:abstractNumId w:val="5"/>
  </w:num>
  <w:num w:numId="13">
    <w:abstractNumId w:val="10"/>
  </w:num>
  <w:num w:numId="14">
    <w:abstractNumId w:val="9"/>
  </w:num>
  <w:num w:numId="15">
    <w:abstractNumId w:val="4"/>
  </w:num>
  <w:num w:numId="16">
    <w:abstractNumId w:val="5"/>
  </w:num>
  <w:num w:numId="17">
    <w:abstractNumId w:val="20"/>
  </w:num>
  <w:num w:numId="18">
    <w:abstractNumId w:val="22"/>
  </w:num>
  <w:num w:numId="19">
    <w:abstractNumId w:val="14"/>
  </w:num>
  <w:num w:numId="20">
    <w:abstractNumId w:val="26"/>
  </w:num>
  <w:num w:numId="21">
    <w:abstractNumId w:val="6"/>
  </w:num>
  <w:num w:numId="22">
    <w:abstractNumId w:val="3"/>
  </w:num>
  <w:num w:numId="23">
    <w:abstractNumId w:val="0"/>
  </w:num>
  <w:num w:numId="24">
    <w:abstractNumId w:val="21"/>
  </w:num>
  <w:num w:numId="25">
    <w:abstractNumId w:val="24"/>
  </w:num>
  <w:num w:numId="26">
    <w:abstractNumId w:val="15"/>
  </w:num>
  <w:num w:numId="27">
    <w:abstractNumId w:val="2"/>
  </w:num>
  <w:num w:numId="28">
    <w:abstractNumId w:val="7"/>
  </w:num>
  <w:num w:numId="29">
    <w:abstractNumId w:val="1"/>
  </w:num>
  <w:num w:numId="30">
    <w:abstractNumId w:val="23"/>
  </w:num>
  <w:num w:numId="31">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4BC"/>
    <w:rsid w:val="00002840"/>
    <w:rsid w:val="000028C7"/>
    <w:rsid w:val="00002972"/>
    <w:rsid w:val="0000314A"/>
    <w:rsid w:val="00003886"/>
    <w:rsid w:val="0000410D"/>
    <w:rsid w:val="0000460A"/>
    <w:rsid w:val="00004700"/>
    <w:rsid w:val="00004AD3"/>
    <w:rsid w:val="00004F59"/>
    <w:rsid w:val="00005012"/>
    <w:rsid w:val="0000539E"/>
    <w:rsid w:val="000054C0"/>
    <w:rsid w:val="00005C84"/>
    <w:rsid w:val="00005DCE"/>
    <w:rsid w:val="000060C1"/>
    <w:rsid w:val="000060D7"/>
    <w:rsid w:val="000063A7"/>
    <w:rsid w:val="000063B8"/>
    <w:rsid w:val="000065F8"/>
    <w:rsid w:val="00006856"/>
    <w:rsid w:val="0000694F"/>
    <w:rsid w:val="00007572"/>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02F"/>
    <w:rsid w:val="00013186"/>
    <w:rsid w:val="00013216"/>
    <w:rsid w:val="000137AA"/>
    <w:rsid w:val="0001397F"/>
    <w:rsid w:val="00013E98"/>
    <w:rsid w:val="000146C8"/>
    <w:rsid w:val="0001471B"/>
    <w:rsid w:val="00014D04"/>
    <w:rsid w:val="000152BC"/>
    <w:rsid w:val="00015654"/>
    <w:rsid w:val="00015970"/>
    <w:rsid w:val="00015A50"/>
    <w:rsid w:val="00015A87"/>
    <w:rsid w:val="00015CF4"/>
    <w:rsid w:val="00016208"/>
    <w:rsid w:val="00016AC6"/>
    <w:rsid w:val="00016CED"/>
    <w:rsid w:val="00016CFA"/>
    <w:rsid w:val="0001706A"/>
    <w:rsid w:val="000174AD"/>
    <w:rsid w:val="00017558"/>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139"/>
    <w:rsid w:val="0002552A"/>
    <w:rsid w:val="00025A64"/>
    <w:rsid w:val="00025B5D"/>
    <w:rsid w:val="00025E94"/>
    <w:rsid w:val="000260C1"/>
    <w:rsid w:val="00026B29"/>
    <w:rsid w:val="0002754F"/>
    <w:rsid w:val="0003001F"/>
    <w:rsid w:val="00030815"/>
    <w:rsid w:val="00030BD6"/>
    <w:rsid w:val="00030DFC"/>
    <w:rsid w:val="00031855"/>
    <w:rsid w:val="0003228F"/>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B0"/>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53"/>
    <w:rsid w:val="00044DAA"/>
    <w:rsid w:val="00044ED3"/>
    <w:rsid w:val="0004503B"/>
    <w:rsid w:val="0004504E"/>
    <w:rsid w:val="00045071"/>
    <w:rsid w:val="000455E8"/>
    <w:rsid w:val="00045714"/>
    <w:rsid w:val="000458FF"/>
    <w:rsid w:val="00045BFE"/>
    <w:rsid w:val="00046195"/>
    <w:rsid w:val="00046517"/>
    <w:rsid w:val="0004651D"/>
    <w:rsid w:val="000471CE"/>
    <w:rsid w:val="00047398"/>
    <w:rsid w:val="00047423"/>
    <w:rsid w:val="00047D75"/>
    <w:rsid w:val="00050715"/>
    <w:rsid w:val="000507E5"/>
    <w:rsid w:val="000513E0"/>
    <w:rsid w:val="000517C0"/>
    <w:rsid w:val="00051C37"/>
    <w:rsid w:val="00051CB9"/>
    <w:rsid w:val="000520C7"/>
    <w:rsid w:val="0005214F"/>
    <w:rsid w:val="000522F3"/>
    <w:rsid w:val="00052966"/>
    <w:rsid w:val="00053004"/>
    <w:rsid w:val="0005301B"/>
    <w:rsid w:val="000537F7"/>
    <w:rsid w:val="00053D7E"/>
    <w:rsid w:val="000540C0"/>
    <w:rsid w:val="000540F6"/>
    <w:rsid w:val="00054615"/>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274"/>
    <w:rsid w:val="000613E6"/>
    <w:rsid w:val="00062274"/>
    <w:rsid w:val="0006246C"/>
    <w:rsid w:val="000624F1"/>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6F1"/>
    <w:rsid w:val="00067C74"/>
    <w:rsid w:val="00067D9C"/>
    <w:rsid w:val="0007000B"/>
    <w:rsid w:val="000704F2"/>
    <w:rsid w:val="00070914"/>
    <w:rsid w:val="00070F5F"/>
    <w:rsid w:val="000710A9"/>
    <w:rsid w:val="00071A17"/>
    <w:rsid w:val="00071E64"/>
    <w:rsid w:val="0007205F"/>
    <w:rsid w:val="000722A7"/>
    <w:rsid w:val="00072F9F"/>
    <w:rsid w:val="000731F9"/>
    <w:rsid w:val="00073454"/>
    <w:rsid w:val="0007378E"/>
    <w:rsid w:val="000738A7"/>
    <w:rsid w:val="0007403F"/>
    <w:rsid w:val="00074227"/>
    <w:rsid w:val="000749EF"/>
    <w:rsid w:val="00074E57"/>
    <w:rsid w:val="00074F83"/>
    <w:rsid w:val="00075998"/>
    <w:rsid w:val="00075FDA"/>
    <w:rsid w:val="00076083"/>
    <w:rsid w:val="00076367"/>
    <w:rsid w:val="000763C6"/>
    <w:rsid w:val="000764FE"/>
    <w:rsid w:val="0007680E"/>
    <w:rsid w:val="00076A2B"/>
    <w:rsid w:val="00076A3F"/>
    <w:rsid w:val="00076E3A"/>
    <w:rsid w:val="00076FB0"/>
    <w:rsid w:val="000775DA"/>
    <w:rsid w:val="00077878"/>
    <w:rsid w:val="00077C76"/>
    <w:rsid w:val="00077DB2"/>
    <w:rsid w:val="000804E1"/>
    <w:rsid w:val="00080622"/>
    <w:rsid w:val="000809E6"/>
    <w:rsid w:val="00080CB0"/>
    <w:rsid w:val="000810A7"/>
    <w:rsid w:val="00081445"/>
    <w:rsid w:val="00081472"/>
    <w:rsid w:val="000816D8"/>
    <w:rsid w:val="000817D8"/>
    <w:rsid w:val="0008210E"/>
    <w:rsid w:val="0008220F"/>
    <w:rsid w:val="00082655"/>
    <w:rsid w:val="000828DC"/>
    <w:rsid w:val="00082927"/>
    <w:rsid w:val="00082AB1"/>
    <w:rsid w:val="00082DA5"/>
    <w:rsid w:val="0008308B"/>
    <w:rsid w:val="000831D2"/>
    <w:rsid w:val="00083569"/>
    <w:rsid w:val="000838E0"/>
    <w:rsid w:val="00083C3C"/>
    <w:rsid w:val="00083D78"/>
    <w:rsid w:val="00083DD8"/>
    <w:rsid w:val="000841C4"/>
    <w:rsid w:val="000849C5"/>
    <w:rsid w:val="00084FDF"/>
    <w:rsid w:val="00085352"/>
    <w:rsid w:val="00085374"/>
    <w:rsid w:val="00085662"/>
    <w:rsid w:val="000858A0"/>
    <w:rsid w:val="00085970"/>
    <w:rsid w:val="0008602B"/>
    <w:rsid w:val="00086187"/>
    <w:rsid w:val="0008625E"/>
    <w:rsid w:val="0008626B"/>
    <w:rsid w:val="000865F7"/>
    <w:rsid w:val="000868A8"/>
    <w:rsid w:val="00087CF0"/>
    <w:rsid w:val="000903CB"/>
    <w:rsid w:val="00090955"/>
    <w:rsid w:val="00090B09"/>
    <w:rsid w:val="00090B45"/>
    <w:rsid w:val="00090BAF"/>
    <w:rsid w:val="00090E2E"/>
    <w:rsid w:val="00090FD2"/>
    <w:rsid w:val="00091079"/>
    <w:rsid w:val="00091610"/>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C20"/>
    <w:rsid w:val="00095F77"/>
    <w:rsid w:val="0009605A"/>
    <w:rsid w:val="000961F9"/>
    <w:rsid w:val="000965C9"/>
    <w:rsid w:val="00096648"/>
    <w:rsid w:val="00096D82"/>
    <w:rsid w:val="00096E01"/>
    <w:rsid w:val="00096F93"/>
    <w:rsid w:val="000976B2"/>
    <w:rsid w:val="0009777D"/>
    <w:rsid w:val="00097909"/>
    <w:rsid w:val="00097AB3"/>
    <w:rsid w:val="00097BD5"/>
    <w:rsid w:val="00097E27"/>
    <w:rsid w:val="000A07A7"/>
    <w:rsid w:val="000A09D3"/>
    <w:rsid w:val="000A0ECB"/>
    <w:rsid w:val="000A0F54"/>
    <w:rsid w:val="000A17EB"/>
    <w:rsid w:val="000A182C"/>
    <w:rsid w:val="000A190B"/>
    <w:rsid w:val="000A1A4E"/>
    <w:rsid w:val="000A1BC9"/>
    <w:rsid w:val="000A2339"/>
    <w:rsid w:val="000A2375"/>
    <w:rsid w:val="000A259F"/>
    <w:rsid w:val="000A2B56"/>
    <w:rsid w:val="000A2D2E"/>
    <w:rsid w:val="000A2DF4"/>
    <w:rsid w:val="000A3167"/>
    <w:rsid w:val="000A3737"/>
    <w:rsid w:val="000A3FE9"/>
    <w:rsid w:val="000A4AE5"/>
    <w:rsid w:val="000A4D08"/>
    <w:rsid w:val="000A535E"/>
    <w:rsid w:val="000A53D8"/>
    <w:rsid w:val="000A5481"/>
    <w:rsid w:val="000A5784"/>
    <w:rsid w:val="000A5C78"/>
    <w:rsid w:val="000A5DCA"/>
    <w:rsid w:val="000A5E0C"/>
    <w:rsid w:val="000A6063"/>
    <w:rsid w:val="000A6BF8"/>
    <w:rsid w:val="000A6C80"/>
    <w:rsid w:val="000A7A9A"/>
    <w:rsid w:val="000B0041"/>
    <w:rsid w:val="000B012E"/>
    <w:rsid w:val="000B06E4"/>
    <w:rsid w:val="000B0969"/>
    <w:rsid w:val="000B103A"/>
    <w:rsid w:val="000B16DB"/>
    <w:rsid w:val="000B17A8"/>
    <w:rsid w:val="000B17B6"/>
    <w:rsid w:val="000B17FB"/>
    <w:rsid w:val="000B1884"/>
    <w:rsid w:val="000B1C22"/>
    <w:rsid w:val="000B2244"/>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083"/>
    <w:rsid w:val="000B6174"/>
    <w:rsid w:val="000B6489"/>
    <w:rsid w:val="000B6707"/>
    <w:rsid w:val="000B6824"/>
    <w:rsid w:val="000B6BB0"/>
    <w:rsid w:val="000B6BBD"/>
    <w:rsid w:val="000B6CE7"/>
    <w:rsid w:val="000C0172"/>
    <w:rsid w:val="000C034A"/>
    <w:rsid w:val="000C0553"/>
    <w:rsid w:val="000C0645"/>
    <w:rsid w:val="000C06A6"/>
    <w:rsid w:val="000C0DE3"/>
    <w:rsid w:val="000C1001"/>
    <w:rsid w:val="000C1B5F"/>
    <w:rsid w:val="000C2208"/>
    <w:rsid w:val="000C27E2"/>
    <w:rsid w:val="000C2974"/>
    <w:rsid w:val="000C2C68"/>
    <w:rsid w:val="000C2E6F"/>
    <w:rsid w:val="000C31B8"/>
    <w:rsid w:val="000C3729"/>
    <w:rsid w:val="000C3E89"/>
    <w:rsid w:val="000C3FC8"/>
    <w:rsid w:val="000C42C4"/>
    <w:rsid w:val="000C4771"/>
    <w:rsid w:val="000C48FF"/>
    <w:rsid w:val="000C4D73"/>
    <w:rsid w:val="000C515A"/>
    <w:rsid w:val="000C515B"/>
    <w:rsid w:val="000C5A1A"/>
    <w:rsid w:val="000C5C86"/>
    <w:rsid w:val="000C7D70"/>
    <w:rsid w:val="000D0363"/>
    <w:rsid w:val="000D0ABD"/>
    <w:rsid w:val="000D11D0"/>
    <w:rsid w:val="000D13EC"/>
    <w:rsid w:val="000D1557"/>
    <w:rsid w:val="000D1BF8"/>
    <w:rsid w:val="000D1D35"/>
    <w:rsid w:val="000D1E30"/>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DA5"/>
    <w:rsid w:val="000D5FEF"/>
    <w:rsid w:val="000D710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7BD"/>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B61"/>
    <w:rsid w:val="000F1F75"/>
    <w:rsid w:val="000F26CF"/>
    <w:rsid w:val="000F2CB1"/>
    <w:rsid w:val="000F306D"/>
    <w:rsid w:val="000F3218"/>
    <w:rsid w:val="000F332B"/>
    <w:rsid w:val="000F38D0"/>
    <w:rsid w:val="000F3F5E"/>
    <w:rsid w:val="000F415D"/>
    <w:rsid w:val="000F444E"/>
    <w:rsid w:val="000F468E"/>
    <w:rsid w:val="000F502A"/>
    <w:rsid w:val="000F515A"/>
    <w:rsid w:val="000F57D5"/>
    <w:rsid w:val="000F62FB"/>
    <w:rsid w:val="000F64C8"/>
    <w:rsid w:val="000F64E6"/>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9A"/>
    <w:rsid w:val="001017CA"/>
    <w:rsid w:val="00101D01"/>
    <w:rsid w:val="001027E3"/>
    <w:rsid w:val="001028F1"/>
    <w:rsid w:val="00102C5D"/>
    <w:rsid w:val="00102F1E"/>
    <w:rsid w:val="001032FB"/>
    <w:rsid w:val="00103937"/>
    <w:rsid w:val="0010400F"/>
    <w:rsid w:val="00104073"/>
    <w:rsid w:val="0010493D"/>
    <w:rsid w:val="00104DA0"/>
    <w:rsid w:val="00104F69"/>
    <w:rsid w:val="00105160"/>
    <w:rsid w:val="001053C1"/>
    <w:rsid w:val="00105570"/>
    <w:rsid w:val="001056CB"/>
    <w:rsid w:val="0010576E"/>
    <w:rsid w:val="00105812"/>
    <w:rsid w:val="001067A4"/>
    <w:rsid w:val="001067B1"/>
    <w:rsid w:val="00106BC9"/>
    <w:rsid w:val="00106CD9"/>
    <w:rsid w:val="00107301"/>
    <w:rsid w:val="00107304"/>
    <w:rsid w:val="00107DC9"/>
    <w:rsid w:val="001109E6"/>
    <w:rsid w:val="00110DE9"/>
    <w:rsid w:val="0011106D"/>
    <w:rsid w:val="001113AF"/>
    <w:rsid w:val="00111715"/>
    <w:rsid w:val="00111719"/>
    <w:rsid w:val="00111C08"/>
    <w:rsid w:val="00111F63"/>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2A4"/>
    <w:rsid w:val="001206B2"/>
    <w:rsid w:val="00120904"/>
    <w:rsid w:val="00120A72"/>
    <w:rsid w:val="0012100F"/>
    <w:rsid w:val="001216B6"/>
    <w:rsid w:val="00121F33"/>
    <w:rsid w:val="00122469"/>
    <w:rsid w:val="001228D2"/>
    <w:rsid w:val="00122D6A"/>
    <w:rsid w:val="00123327"/>
    <w:rsid w:val="001233A1"/>
    <w:rsid w:val="00123B33"/>
    <w:rsid w:val="00123C10"/>
    <w:rsid w:val="00123E23"/>
    <w:rsid w:val="00123E88"/>
    <w:rsid w:val="0012412F"/>
    <w:rsid w:val="00124716"/>
    <w:rsid w:val="0012475F"/>
    <w:rsid w:val="00124872"/>
    <w:rsid w:val="00124BE6"/>
    <w:rsid w:val="00124FAA"/>
    <w:rsid w:val="00125C01"/>
    <w:rsid w:val="00125CA4"/>
    <w:rsid w:val="00125D22"/>
    <w:rsid w:val="00125ED7"/>
    <w:rsid w:val="00126009"/>
    <w:rsid w:val="00126884"/>
    <w:rsid w:val="001269AB"/>
    <w:rsid w:val="00126A1D"/>
    <w:rsid w:val="00127010"/>
    <w:rsid w:val="00127206"/>
    <w:rsid w:val="001274C0"/>
    <w:rsid w:val="001279D0"/>
    <w:rsid w:val="00127EA2"/>
    <w:rsid w:val="00127FC7"/>
    <w:rsid w:val="00130753"/>
    <w:rsid w:val="00130B3A"/>
    <w:rsid w:val="00130B83"/>
    <w:rsid w:val="00130EAE"/>
    <w:rsid w:val="00130EB7"/>
    <w:rsid w:val="001326B7"/>
    <w:rsid w:val="00132726"/>
    <w:rsid w:val="00132A49"/>
    <w:rsid w:val="00132BAC"/>
    <w:rsid w:val="00132CFC"/>
    <w:rsid w:val="00132DA9"/>
    <w:rsid w:val="0013361D"/>
    <w:rsid w:val="00134522"/>
    <w:rsid w:val="00134727"/>
    <w:rsid w:val="00134974"/>
    <w:rsid w:val="00134B9D"/>
    <w:rsid w:val="0013594B"/>
    <w:rsid w:val="00135972"/>
    <w:rsid w:val="00135A19"/>
    <w:rsid w:val="00135DC2"/>
    <w:rsid w:val="00136179"/>
    <w:rsid w:val="0013618B"/>
    <w:rsid w:val="001361A6"/>
    <w:rsid w:val="00136466"/>
    <w:rsid w:val="00136576"/>
    <w:rsid w:val="0013659E"/>
    <w:rsid w:val="0013688A"/>
    <w:rsid w:val="00136A7F"/>
    <w:rsid w:val="00136C03"/>
    <w:rsid w:val="00136EA1"/>
    <w:rsid w:val="00137444"/>
    <w:rsid w:val="00137AA3"/>
    <w:rsid w:val="00137CB2"/>
    <w:rsid w:val="00137CD3"/>
    <w:rsid w:val="001405C9"/>
    <w:rsid w:val="001406B8"/>
    <w:rsid w:val="001406BF"/>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0F"/>
    <w:rsid w:val="0014405C"/>
    <w:rsid w:val="0014440C"/>
    <w:rsid w:val="00144D06"/>
    <w:rsid w:val="00145418"/>
    <w:rsid w:val="00145700"/>
    <w:rsid w:val="00145AFF"/>
    <w:rsid w:val="00145B29"/>
    <w:rsid w:val="00145B6F"/>
    <w:rsid w:val="00145BE1"/>
    <w:rsid w:val="00145D21"/>
    <w:rsid w:val="00146069"/>
    <w:rsid w:val="00146316"/>
    <w:rsid w:val="00146445"/>
    <w:rsid w:val="001464E5"/>
    <w:rsid w:val="001465B0"/>
    <w:rsid w:val="00147F44"/>
    <w:rsid w:val="00147F87"/>
    <w:rsid w:val="00150277"/>
    <w:rsid w:val="001507F5"/>
    <w:rsid w:val="0015097A"/>
    <w:rsid w:val="00150A0F"/>
    <w:rsid w:val="00150A6E"/>
    <w:rsid w:val="00150F9B"/>
    <w:rsid w:val="001511AD"/>
    <w:rsid w:val="0015172E"/>
    <w:rsid w:val="00151BB2"/>
    <w:rsid w:val="00152476"/>
    <w:rsid w:val="00152B33"/>
    <w:rsid w:val="00152BB7"/>
    <w:rsid w:val="00152C70"/>
    <w:rsid w:val="00152ED6"/>
    <w:rsid w:val="00153000"/>
    <w:rsid w:val="0015312D"/>
    <w:rsid w:val="0015315A"/>
    <w:rsid w:val="001532B4"/>
    <w:rsid w:val="00153307"/>
    <w:rsid w:val="00153B22"/>
    <w:rsid w:val="00153DB3"/>
    <w:rsid w:val="00153F05"/>
    <w:rsid w:val="00154789"/>
    <w:rsid w:val="00154F45"/>
    <w:rsid w:val="00155876"/>
    <w:rsid w:val="00155B12"/>
    <w:rsid w:val="00155B9D"/>
    <w:rsid w:val="00155CD4"/>
    <w:rsid w:val="00155CD9"/>
    <w:rsid w:val="00155CDD"/>
    <w:rsid w:val="00155F94"/>
    <w:rsid w:val="00156160"/>
    <w:rsid w:val="00156B29"/>
    <w:rsid w:val="00156CCB"/>
    <w:rsid w:val="00156EF4"/>
    <w:rsid w:val="00157A72"/>
    <w:rsid w:val="00157BD9"/>
    <w:rsid w:val="00157E43"/>
    <w:rsid w:val="001600CE"/>
    <w:rsid w:val="00160132"/>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4F7"/>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3A66"/>
    <w:rsid w:val="001743B2"/>
    <w:rsid w:val="0017465B"/>
    <w:rsid w:val="001747CA"/>
    <w:rsid w:val="0017500E"/>
    <w:rsid w:val="00175526"/>
    <w:rsid w:val="00175564"/>
    <w:rsid w:val="001759F9"/>
    <w:rsid w:val="00175A16"/>
    <w:rsid w:val="00175CFB"/>
    <w:rsid w:val="00176179"/>
    <w:rsid w:val="0017669A"/>
    <w:rsid w:val="00176D09"/>
    <w:rsid w:val="00176D18"/>
    <w:rsid w:val="0017751C"/>
    <w:rsid w:val="00177528"/>
    <w:rsid w:val="00177B0A"/>
    <w:rsid w:val="00177CD9"/>
    <w:rsid w:val="00180276"/>
    <w:rsid w:val="00180604"/>
    <w:rsid w:val="0018067F"/>
    <w:rsid w:val="00180916"/>
    <w:rsid w:val="00180CB0"/>
    <w:rsid w:val="00181C8C"/>
    <w:rsid w:val="001829FA"/>
    <w:rsid w:val="001830A4"/>
    <w:rsid w:val="00183510"/>
    <w:rsid w:val="00183699"/>
    <w:rsid w:val="0018370D"/>
    <w:rsid w:val="00183C8D"/>
    <w:rsid w:val="00183E77"/>
    <w:rsid w:val="00184249"/>
    <w:rsid w:val="00184BC1"/>
    <w:rsid w:val="00184F37"/>
    <w:rsid w:val="0018573F"/>
    <w:rsid w:val="001858E6"/>
    <w:rsid w:val="00185AAA"/>
    <w:rsid w:val="00185B5F"/>
    <w:rsid w:val="00186DEA"/>
    <w:rsid w:val="00187A30"/>
    <w:rsid w:val="00187F78"/>
    <w:rsid w:val="00187FAC"/>
    <w:rsid w:val="001901E2"/>
    <w:rsid w:val="001907C4"/>
    <w:rsid w:val="001916F6"/>
    <w:rsid w:val="00191998"/>
    <w:rsid w:val="00191DFE"/>
    <w:rsid w:val="0019214A"/>
    <w:rsid w:val="001927F4"/>
    <w:rsid w:val="001928FA"/>
    <w:rsid w:val="001929DB"/>
    <w:rsid w:val="00192E11"/>
    <w:rsid w:val="001932DB"/>
    <w:rsid w:val="001932E5"/>
    <w:rsid w:val="0019349F"/>
    <w:rsid w:val="001936F0"/>
    <w:rsid w:val="001938A7"/>
    <w:rsid w:val="00193E67"/>
    <w:rsid w:val="00193FB1"/>
    <w:rsid w:val="0019423B"/>
    <w:rsid w:val="00194C1C"/>
    <w:rsid w:val="00194DB6"/>
    <w:rsid w:val="001962BC"/>
    <w:rsid w:val="00196564"/>
    <w:rsid w:val="00196DC5"/>
    <w:rsid w:val="00196F6F"/>
    <w:rsid w:val="001970DE"/>
    <w:rsid w:val="001975A5"/>
    <w:rsid w:val="001977DD"/>
    <w:rsid w:val="00197B2C"/>
    <w:rsid w:val="001A0275"/>
    <w:rsid w:val="001A0308"/>
    <w:rsid w:val="001A09D8"/>
    <w:rsid w:val="001A0F3B"/>
    <w:rsid w:val="001A1084"/>
    <w:rsid w:val="001A111E"/>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A9F"/>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D32"/>
    <w:rsid w:val="001B5F0C"/>
    <w:rsid w:val="001B5F15"/>
    <w:rsid w:val="001B6227"/>
    <w:rsid w:val="001B6669"/>
    <w:rsid w:val="001B677D"/>
    <w:rsid w:val="001B6919"/>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746"/>
    <w:rsid w:val="001C3977"/>
    <w:rsid w:val="001C3D68"/>
    <w:rsid w:val="001C41EF"/>
    <w:rsid w:val="001C4D23"/>
    <w:rsid w:val="001C4F0D"/>
    <w:rsid w:val="001C56C5"/>
    <w:rsid w:val="001C58B8"/>
    <w:rsid w:val="001C5AE9"/>
    <w:rsid w:val="001C5D2D"/>
    <w:rsid w:val="001C626F"/>
    <w:rsid w:val="001C66B3"/>
    <w:rsid w:val="001C7268"/>
    <w:rsid w:val="001C7321"/>
    <w:rsid w:val="001C75D8"/>
    <w:rsid w:val="001C78FC"/>
    <w:rsid w:val="001D096F"/>
    <w:rsid w:val="001D0975"/>
    <w:rsid w:val="001D0DD1"/>
    <w:rsid w:val="001D155F"/>
    <w:rsid w:val="001D1579"/>
    <w:rsid w:val="001D1859"/>
    <w:rsid w:val="001D1C3D"/>
    <w:rsid w:val="001D28DE"/>
    <w:rsid w:val="001D3409"/>
    <w:rsid w:val="001D3507"/>
    <w:rsid w:val="001D363E"/>
    <w:rsid w:val="001D371F"/>
    <w:rsid w:val="001D3CC4"/>
    <w:rsid w:val="001D4D1E"/>
    <w:rsid w:val="001D58CB"/>
    <w:rsid w:val="001D591D"/>
    <w:rsid w:val="001D5B6E"/>
    <w:rsid w:val="001D5C94"/>
    <w:rsid w:val="001D6628"/>
    <w:rsid w:val="001D6853"/>
    <w:rsid w:val="001D6C50"/>
    <w:rsid w:val="001D6E2D"/>
    <w:rsid w:val="001D74FE"/>
    <w:rsid w:val="001D7CA1"/>
    <w:rsid w:val="001D7FA2"/>
    <w:rsid w:val="001E0637"/>
    <w:rsid w:val="001E085D"/>
    <w:rsid w:val="001E1051"/>
    <w:rsid w:val="001E1792"/>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60"/>
    <w:rsid w:val="001F06AE"/>
    <w:rsid w:val="001F0AAC"/>
    <w:rsid w:val="001F1628"/>
    <w:rsid w:val="001F16CB"/>
    <w:rsid w:val="001F1704"/>
    <w:rsid w:val="001F1CA5"/>
    <w:rsid w:val="001F1CAC"/>
    <w:rsid w:val="001F1F19"/>
    <w:rsid w:val="001F1F7A"/>
    <w:rsid w:val="001F370C"/>
    <w:rsid w:val="001F3C10"/>
    <w:rsid w:val="001F3FCA"/>
    <w:rsid w:val="001F4299"/>
    <w:rsid w:val="001F466E"/>
    <w:rsid w:val="001F47EF"/>
    <w:rsid w:val="001F4893"/>
    <w:rsid w:val="001F4A00"/>
    <w:rsid w:val="001F4C58"/>
    <w:rsid w:val="001F4D40"/>
    <w:rsid w:val="001F52ED"/>
    <w:rsid w:val="001F54E5"/>
    <w:rsid w:val="001F5DFB"/>
    <w:rsid w:val="001F6DC8"/>
    <w:rsid w:val="001F7C6D"/>
    <w:rsid w:val="001F7C97"/>
    <w:rsid w:val="00200086"/>
    <w:rsid w:val="0020011D"/>
    <w:rsid w:val="002007F1"/>
    <w:rsid w:val="0020130E"/>
    <w:rsid w:val="00201693"/>
    <w:rsid w:val="002017F4"/>
    <w:rsid w:val="00201BB8"/>
    <w:rsid w:val="00201D35"/>
    <w:rsid w:val="00202039"/>
    <w:rsid w:val="0020210B"/>
    <w:rsid w:val="00202ABD"/>
    <w:rsid w:val="00202C7F"/>
    <w:rsid w:val="00203036"/>
    <w:rsid w:val="0020335F"/>
    <w:rsid w:val="0020379F"/>
    <w:rsid w:val="002039ED"/>
    <w:rsid w:val="00203BDA"/>
    <w:rsid w:val="00203C89"/>
    <w:rsid w:val="002040F5"/>
    <w:rsid w:val="002043AC"/>
    <w:rsid w:val="0020540C"/>
    <w:rsid w:val="00205517"/>
    <w:rsid w:val="0020586E"/>
    <w:rsid w:val="00205CC9"/>
    <w:rsid w:val="0020655B"/>
    <w:rsid w:val="0020677C"/>
    <w:rsid w:val="00206964"/>
    <w:rsid w:val="00206CB7"/>
    <w:rsid w:val="00207136"/>
    <w:rsid w:val="00207641"/>
    <w:rsid w:val="0020769D"/>
    <w:rsid w:val="002077D6"/>
    <w:rsid w:val="00207B16"/>
    <w:rsid w:val="00207C49"/>
    <w:rsid w:val="002100B5"/>
    <w:rsid w:val="00210CD7"/>
    <w:rsid w:val="002112DA"/>
    <w:rsid w:val="00211885"/>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15"/>
    <w:rsid w:val="00214C34"/>
    <w:rsid w:val="002151C8"/>
    <w:rsid w:val="00215559"/>
    <w:rsid w:val="002157BD"/>
    <w:rsid w:val="00215939"/>
    <w:rsid w:val="00216096"/>
    <w:rsid w:val="00216251"/>
    <w:rsid w:val="0021625A"/>
    <w:rsid w:val="0021641A"/>
    <w:rsid w:val="0021696C"/>
    <w:rsid w:val="0021765E"/>
    <w:rsid w:val="002179B9"/>
    <w:rsid w:val="002179E1"/>
    <w:rsid w:val="00217AE5"/>
    <w:rsid w:val="00217B9E"/>
    <w:rsid w:val="00217D5D"/>
    <w:rsid w:val="00220DAD"/>
    <w:rsid w:val="002210AD"/>
    <w:rsid w:val="002214C5"/>
    <w:rsid w:val="002219A1"/>
    <w:rsid w:val="00221D1E"/>
    <w:rsid w:val="00221E3A"/>
    <w:rsid w:val="00221F3B"/>
    <w:rsid w:val="00222AEC"/>
    <w:rsid w:val="00222B25"/>
    <w:rsid w:val="00222B60"/>
    <w:rsid w:val="00222F65"/>
    <w:rsid w:val="002230CF"/>
    <w:rsid w:val="002235FD"/>
    <w:rsid w:val="002238CC"/>
    <w:rsid w:val="002243E8"/>
    <w:rsid w:val="00224588"/>
    <w:rsid w:val="00225551"/>
    <w:rsid w:val="002263E3"/>
    <w:rsid w:val="00226697"/>
    <w:rsid w:val="00226865"/>
    <w:rsid w:val="002269DF"/>
    <w:rsid w:val="00226BB0"/>
    <w:rsid w:val="0022746C"/>
    <w:rsid w:val="00227E88"/>
    <w:rsid w:val="002302DB"/>
    <w:rsid w:val="00230711"/>
    <w:rsid w:val="00230CCB"/>
    <w:rsid w:val="00230EF1"/>
    <w:rsid w:val="00231DE6"/>
    <w:rsid w:val="00231E3A"/>
    <w:rsid w:val="0023222B"/>
    <w:rsid w:val="002322F6"/>
    <w:rsid w:val="0023247D"/>
    <w:rsid w:val="00232958"/>
    <w:rsid w:val="00232CA8"/>
    <w:rsid w:val="00233818"/>
    <w:rsid w:val="002342DD"/>
    <w:rsid w:val="0023449A"/>
    <w:rsid w:val="002344A0"/>
    <w:rsid w:val="00234B22"/>
    <w:rsid w:val="00234B3C"/>
    <w:rsid w:val="002352F4"/>
    <w:rsid w:val="00235525"/>
    <w:rsid w:val="00235544"/>
    <w:rsid w:val="00235763"/>
    <w:rsid w:val="002361CA"/>
    <w:rsid w:val="00236637"/>
    <w:rsid w:val="00236775"/>
    <w:rsid w:val="00236AA7"/>
    <w:rsid w:val="00236B8F"/>
    <w:rsid w:val="00236F0C"/>
    <w:rsid w:val="0023766B"/>
    <w:rsid w:val="002377EC"/>
    <w:rsid w:val="00237CAC"/>
    <w:rsid w:val="00240150"/>
    <w:rsid w:val="00240286"/>
    <w:rsid w:val="00240E43"/>
    <w:rsid w:val="00240E56"/>
    <w:rsid w:val="002412BF"/>
    <w:rsid w:val="0024167A"/>
    <w:rsid w:val="002416FC"/>
    <w:rsid w:val="0024181B"/>
    <w:rsid w:val="00241C61"/>
    <w:rsid w:val="00241EA1"/>
    <w:rsid w:val="002421B4"/>
    <w:rsid w:val="002422B7"/>
    <w:rsid w:val="00242306"/>
    <w:rsid w:val="00243609"/>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600"/>
    <w:rsid w:val="00246A67"/>
    <w:rsid w:val="00247A0B"/>
    <w:rsid w:val="002503F2"/>
    <w:rsid w:val="002506CB"/>
    <w:rsid w:val="00250767"/>
    <w:rsid w:val="00250A1E"/>
    <w:rsid w:val="0025126E"/>
    <w:rsid w:val="0025177C"/>
    <w:rsid w:val="00251EA9"/>
    <w:rsid w:val="002521C5"/>
    <w:rsid w:val="002522BE"/>
    <w:rsid w:val="0025230A"/>
    <w:rsid w:val="00252753"/>
    <w:rsid w:val="002532AC"/>
    <w:rsid w:val="0025337F"/>
    <w:rsid w:val="002534E6"/>
    <w:rsid w:val="0025351C"/>
    <w:rsid w:val="00254279"/>
    <w:rsid w:val="00254C8E"/>
    <w:rsid w:val="002552C6"/>
    <w:rsid w:val="00255554"/>
    <w:rsid w:val="00255941"/>
    <w:rsid w:val="00255B4B"/>
    <w:rsid w:val="00256243"/>
    <w:rsid w:val="00256735"/>
    <w:rsid w:val="00256B58"/>
    <w:rsid w:val="00256FB0"/>
    <w:rsid w:val="002572EA"/>
    <w:rsid w:val="002573BB"/>
    <w:rsid w:val="00257575"/>
    <w:rsid w:val="00257702"/>
    <w:rsid w:val="00257BA5"/>
    <w:rsid w:val="00257C26"/>
    <w:rsid w:val="00260154"/>
    <w:rsid w:val="002602DB"/>
    <w:rsid w:val="002609BD"/>
    <w:rsid w:val="00260DC3"/>
    <w:rsid w:val="0026130C"/>
    <w:rsid w:val="002617E4"/>
    <w:rsid w:val="00261877"/>
    <w:rsid w:val="002620E7"/>
    <w:rsid w:val="00262256"/>
    <w:rsid w:val="0026229B"/>
    <w:rsid w:val="0026251F"/>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26F"/>
    <w:rsid w:val="002704C8"/>
    <w:rsid w:val="00270C05"/>
    <w:rsid w:val="00270E2E"/>
    <w:rsid w:val="00271179"/>
    <w:rsid w:val="0027121D"/>
    <w:rsid w:val="00271708"/>
    <w:rsid w:val="002717A3"/>
    <w:rsid w:val="00271EFF"/>
    <w:rsid w:val="00272414"/>
    <w:rsid w:val="00272BBD"/>
    <w:rsid w:val="00272BDF"/>
    <w:rsid w:val="002738DD"/>
    <w:rsid w:val="00273AA1"/>
    <w:rsid w:val="00273C79"/>
    <w:rsid w:val="00273CA9"/>
    <w:rsid w:val="00273CCD"/>
    <w:rsid w:val="00273EB1"/>
    <w:rsid w:val="00274054"/>
    <w:rsid w:val="00274279"/>
    <w:rsid w:val="00274641"/>
    <w:rsid w:val="002746B1"/>
    <w:rsid w:val="00274BDE"/>
    <w:rsid w:val="00274F29"/>
    <w:rsid w:val="00274FDD"/>
    <w:rsid w:val="00275037"/>
    <w:rsid w:val="00275303"/>
    <w:rsid w:val="00275952"/>
    <w:rsid w:val="00275E47"/>
    <w:rsid w:val="0027628C"/>
    <w:rsid w:val="002763EA"/>
    <w:rsid w:val="0027662B"/>
    <w:rsid w:val="002766C7"/>
    <w:rsid w:val="00276E6F"/>
    <w:rsid w:val="002802E9"/>
    <w:rsid w:val="002802F5"/>
    <w:rsid w:val="002804B3"/>
    <w:rsid w:val="00280862"/>
    <w:rsid w:val="00280936"/>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6F86"/>
    <w:rsid w:val="002871E0"/>
    <w:rsid w:val="002874EE"/>
    <w:rsid w:val="00287506"/>
    <w:rsid w:val="00287D2A"/>
    <w:rsid w:val="00290210"/>
    <w:rsid w:val="00290503"/>
    <w:rsid w:val="00290D5F"/>
    <w:rsid w:val="00290FFD"/>
    <w:rsid w:val="00291054"/>
    <w:rsid w:val="002911A8"/>
    <w:rsid w:val="002912F0"/>
    <w:rsid w:val="002914F5"/>
    <w:rsid w:val="00291567"/>
    <w:rsid w:val="00291BBE"/>
    <w:rsid w:val="00291F4F"/>
    <w:rsid w:val="0029239F"/>
    <w:rsid w:val="002926A4"/>
    <w:rsid w:val="00292783"/>
    <w:rsid w:val="0029284F"/>
    <w:rsid w:val="002929C2"/>
    <w:rsid w:val="00292C9D"/>
    <w:rsid w:val="002933AB"/>
    <w:rsid w:val="00293918"/>
    <w:rsid w:val="00293F4E"/>
    <w:rsid w:val="00294088"/>
    <w:rsid w:val="0029429A"/>
    <w:rsid w:val="0029469F"/>
    <w:rsid w:val="002953DF"/>
    <w:rsid w:val="00295560"/>
    <w:rsid w:val="002955EE"/>
    <w:rsid w:val="00296077"/>
    <w:rsid w:val="002969A8"/>
    <w:rsid w:val="00296F9E"/>
    <w:rsid w:val="0029723B"/>
    <w:rsid w:val="002972EA"/>
    <w:rsid w:val="00297314"/>
    <w:rsid w:val="0029742D"/>
    <w:rsid w:val="002974BF"/>
    <w:rsid w:val="0029768D"/>
    <w:rsid w:val="00297743"/>
    <w:rsid w:val="00297D26"/>
    <w:rsid w:val="002A00AB"/>
    <w:rsid w:val="002A04D2"/>
    <w:rsid w:val="002A0D9D"/>
    <w:rsid w:val="002A0E29"/>
    <w:rsid w:val="002A18E0"/>
    <w:rsid w:val="002A1CAD"/>
    <w:rsid w:val="002A1E26"/>
    <w:rsid w:val="002A22A1"/>
    <w:rsid w:val="002A2461"/>
    <w:rsid w:val="002A24D4"/>
    <w:rsid w:val="002A2899"/>
    <w:rsid w:val="002A2DE7"/>
    <w:rsid w:val="002A3277"/>
    <w:rsid w:val="002A38D8"/>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AD2"/>
    <w:rsid w:val="002B3BC2"/>
    <w:rsid w:val="002B3F27"/>
    <w:rsid w:val="002B3FBE"/>
    <w:rsid w:val="002B45B5"/>
    <w:rsid w:val="002B4B47"/>
    <w:rsid w:val="002B4D65"/>
    <w:rsid w:val="002B5BD6"/>
    <w:rsid w:val="002B658F"/>
    <w:rsid w:val="002B6B19"/>
    <w:rsid w:val="002B6D8B"/>
    <w:rsid w:val="002B7006"/>
    <w:rsid w:val="002B72A6"/>
    <w:rsid w:val="002B72C2"/>
    <w:rsid w:val="002B7498"/>
    <w:rsid w:val="002B7D11"/>
    <w:rsid w:val="002B7D96"/>
    <w:rsid w:val="002B7F7C"/>
    <w:rsid w:val="002C04E2"/>
    <w:rsid w:val="002C061B"/>
    <w:rsid w:val="002C09D3"/>
    <w:rsid w:val="002C0A93"/>
    <w:rsid w:val="002C0DAC"/>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A6E"/>
    <w:rsid w:val="002C509A"/>
    <w:rsid w:val="002C5608"/>
    <w:rsid w:val="002C562E"/>
    <w:rsid w:val="002C5BA9"/>
    <w:rsid w:val="002C5BBA"/>
    <w:rsid w:val="002C5D62"/>
    <w:rsid w:val="002C6034"/>
    <w:rsid w:val="002C6318"/>
    <w:rsid w:val="002C6675"/>
    <w:rsid w:val="002C7649"/>
    <w:rsid w:val="002C774A"/>
    <w:rsid w:val="002D06D6"/>
    <w:rsid w:val="002D078F"/>
    <w:rsid w:val="002D09A5"/>
    <w:rsid w:val="002D0C6E"/>
    <w:rsid w:val="002D0E59"/>
    <w:rsid w:val="002D15A9"/>
    <w:rsid w:val="002D16FF"/>
    <w:rsid w:val="002D17AB"/>
    <w:rsid w:val="002D19F8"/>
    <w:rsid w:val="002D1D6E"/>
    <w:rsid w:val="002D1F66"/>
    <w:rsid w:val="002D20B0"/>
    <w:rsid w:val="002D21F3"/>
    <w:rsid w:val="002D2279"/>
    <w:rsid w:val="002D2519"/>
    <w:rsid w:val="002D2695"/>
    <w:rsid w:val="002D2F94"/>
    <w:rsid w:val="002D4520"/>
    <w:rsid w:val="002D4706"/>
    <w:rsid w:val="002D4C07"/>
    <w:rsid w:val="002D4D31"/>
    <w:rsid w:val="002D5195"/>
    <w:rsid w:val="002D5CFB"/>
    <w:rsid w:val="002D5DE1"/>
    <w:rsid w:val="002D5E0C"/>
    <w:rsid w:val="002D6779"/>
    <w:rsid w:val="002D67F3"/>
    <w:rsid w:val="002D6B0B"/>
    <w:rsid w:val="002D6BB6"/>
    <w:rsid w:val="002D7187"/>
    <w:rsid w:val="002D727A"/>
    <w:rsid w:val="002D72CC"/>
    <w:rsid w:val="002D738A"/>
    <w:rsid w:val="002D74CF"/>
    <w:rsid w:val="002E0098"/>
    <w:rsid w:val="002E0347"/>
    <w:rsid w:val="002E07B1"/>
    <w:rsid w:val="002E093C"/>
    <w:rsid w:val="002E0F00"/>
    <w:rsid w:val="002E1703"/>
    <w:rsid w:val="002E1B11"/>
    <w:rsid w:val="002E2086"/>
    <w:rsid w:val="002E210F"/>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C07"/>
    <w:rsid w:val="002E7D5F"/>
    <w:rsid w:val="002F052A"/>
    <w:rsid w:val="002F18F3"/>
    <w:rsid w:val="002F1DC3"/>
    <w:rsid w:val="002F214C"/>
    <w:rsid w:val="002F219B"/>
    <w:rsid w:val="002F22CC"/>
    <w:rsid w:val="002F2438"/>
    <w:rsid w:val="002F3033"/>
    <w:rsid w:val="002F3045"/>
    <w:rsid w:val="002F3228"/>
    <w:rsid w:val="002F3E27"/>
    <w:rsid w:val="002F4476"/>
    <w:rsid w:val="002F48D6"/>
    <w:rsid w:val="002F4C5D"/>
    <w:rsid w:val="002F4CC1"/>
    <w:rsid w:val="002F4D44"/>
    <w:rsid w:val="002F5E47"/>
    <w:rsid w:val="002F5FED"/>
    <w:rsid w:val="002F6278"/>
    <w:rsid w:val="002F67F2"/>
    <w:rsid w:val="002F73AF"/>
    <w:rsid w:val="002F776A"/>
    <w:rsid w:val="002F7BE9"/>
    <w:rsid w:val="00300039"/>
    <w:rsid w:val="00300156"/>
    <w:rsid w:val="0030027B"/>
    <w:rsid w:val="003002A8"/>
    <w:rsid w:val="0030043B"/>
    <w:rsid w:val="00300AA6"/>
    <w:rsid w:val="00300C5D"/>
    <w:rsid w:val="0030106E"/>
    <w:rsid w:val="00301223"/>
    <w:rsid w:val="00301381"/>
    <w:rsid w:val="003018B7"/>
    <w:rsid w:val="00301957"/>
    <w:rsid w:val="00302017"/>
    <w:rsid w:val="00302E52"/>
    <w:rsid w:val="00303392"/>
    <w:rsid w:val="003033D2"/>
    <w:rsid w:val="0030368B"/>
    <w:rsid w:val="0030386E"/>
    <w:rsid w:val="003039E6"/>
    <w:rsid w:val="00303C23"/>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04A"/>
    <w:rsid w:val="0031039C"/>
    <w:rsid w:val="00310DCE"/>
    <w:rsid w:val="003113D3"/>
    <w:rsid w:val="0031142E"/>
    <w:rsid w:val="0031203F"/>
    <w:rsid w:val="003123AA"/>
    <w:rsid w:val="00312CE1"/>
    <w:rsid w:val="00313649"/>
    <w:rsid w:val="00313978"/>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881"/>
    <w:rsid w:val="00321AF1"/>
    <w:rsid w:val="003220D6"/>
    <w:rsid w:val="00322493"/>
    <w:rsid w:val="00322A67"/>
    <w:rsid w:val="00322BF3"/>
    <w:rsid w:val="00323092"/>
    <w:rsid w:val="00323152"/>
    <w:rsid w:val="00323922"/>
    <w:rsid w:val="003239A5"/>
    <w:rsid w:val="00323D47"/>
    <w:rsid w:val="00323E90"/>
    <w:rsid w:val="0032421F"/>
    <w:rsid w:val="0032441E"/>
    <w:rsid w:val="003257CB"/>
    <w:rsid w:val="00325B1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420"/>
    <w:rsid w:val="0033077D"/>
    <w:rsid w:val="00330F36"/>
    <w:rsid w:val="00330FF6"/>
    <w:rsid w:val="00331090"/>
    <w:rsid w:val="003310B5"/>
    <w:rsid w:val="003314CE"/>
    <w:rsid w:val="003316B7"/>
    <w:rsid w:val="00332433"/>
    <w:rsid w:val="003324D7"/>
    <w:rsid w:val="00332ACE"/>
    <w:rsid w:val="00332C58"/>
    <w:rsid w:val="00332DB3"/>
    <w:rsid w:val="003332D7"/>
    <w:rsid w:val="0033364B"/>
    <w:rsid w:val="00333686"/>
    <w:rsid w:val="00333CF0"/>
    <w:rsid w:val="00333FCF"/>
    <w:rsid w:val="0033478D"/>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2FE6"/>
    <w:rsid w:val="00343191"/>
    <w:rsid w:val="003431E4"/>
    <w:rsid w:val="00343224"/>
    <w:rsid w:val="00343890"/>
    <w:rsid w:val="00343CD1"/>
    <w:rsid w:val="00343F46"/>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4EA"/>
    <w:rsid w:val="00356A53"/>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2E"/>
    <w:rsid w:val="003622E6"/>
    <w:rsid w:val="0036283C"/>
    <w:rsid w:val="00363552"/>
    <w:rsid w:val="00363A13"/>
    <w:rsid w:val="00363F8F"/>
    <w:rsid w:val="00364220"/>
    <w:rsid w:val="003647DD"/>
    <w:rsid w:val="003647FC"/>
    <w:rsid w:val="00364DEA"/>
    <w:rsid w:val="0036569E"/>
    <w:rsid w:val="0036604C"/>
    <w:rsid w:val="003662E9"/>
    <w:rsid w:val="00366499"/>
    <w:rsid w:val="00366911"/>
    <w:rsid w:val="00366A32"/>
    <w:rsid w:val="0036747B"/>
    <w:rsid w:val="00367B75"/>
    <w:rsid w:val="00367E11"/>
    <w:rsid w:val="00370BFC"/>
    <w:rsid w:val="00370D82"/>
    <w:rsid w:val="00370EFE"/>
    <w:rsid w:val="0037120C"/>
    <w:rsid w:val="00371656"/>
    <w:rsid w:val="00371D75"/>
    <w:rsid w:val="003727D1"/>
    <w:rsid w:val="00372BF3"/>
    <w:rsid w:val="003731FE"/>
    <w:rsid w:val="003735F6"/>
    <w:rsid w:val="0037373A"/>
    <w:rsid w:val="0037397C"/>
    <w:rsid w:val="00373EFB"/>
    <w:rsid w:val="003746F4"/>
    <w:rsid w:val="00374AD5"/>
    <w:rsid w:val="00374B32"/>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B67"/>
    <w:rsid w:val="00384CFE"/>
    <w:rsid w:val="00384FFC"/>
    <w:rsid w:val="003850CA"/>
    <w:rsid w:val="00386785"/>
    <w:rsid w:val="00386944"/>
    <w:rsid w:val="00386C50"/>
    <w:rsid w:val="00386D1C"/>
    <w:rsid w:val="003870EF"/>
    <w:rsid w:val="003872FF"/>
    <w:rsid w:val="0038772F"/>
    <w:rsid w:val="003877CD"/>
    <w:rsid w:val="00387C1F"/>
    <w:rsid w:val="00387D76"/>
    <w:rsid w:val="00387E8A"/>
    <w:rsid w:val="003901E6"/>
    <w:rsid w:val="00390C9F"/>
    <w:rsid w:val="00390D20"/>
    <w:rsid w:val="00390DA8"/>
    <w:rsid w:val="003919B8"/>
    <w:rsid w:val="00391D58"/>
    <w:rsid w:val="00392313"/>
    <w:rsid w:val="003923C7"/>
    <w:rsid w:val="00393111"/>
    <w:rsid w:val="00393348"/>
    <w:rsid w:val="003935D8"/>
    <w:rsid w:val="00393815"/>
    <w:rsid w:val="003940C5"/>
    <w:rsid w:val="00394179"/>
    <w:rsid w:val="003943CC"/>
    <w:rsid w:val="00394650"/>
    <w:rsid w:val="00394C47"/>
    <w:rsid w:val="00394C9D"/>
    <w:rsid w:val="00394CA3"/>
    <w:rsid w:val="003950FA"/>
    <w:rsid w:val="0039511F"/>
    <w:rsid w:val="0039529D"/>
    <w:rsid w:val="003952C7"/>
    <w:rsid w:val="00395308"/>
    <w:rsid w:val="00395898"/>
    <w:rsid w:val="003959CC"/>
    <w:rsid w:val="003959ED"/>
    <w:rsid w:val="00395D00"/>
    <w:rsid w:val="00395EE4"/>
    <w:rsid w:val="003968F5"/>
    <w:rsid w:val="00396A37"/>
    <w:rsid w:val="00396C26"/>
    <w:rsid w:val="0039790C"/>
    <w:rsid w:val="00397A79"/>
    <w:rsid w:val="00397ECA"/>
    <w:rsid w:val="003A01FF"/>
    <w:rsid w:val="003A0B7F"/>
    <w:rsid w:val="003A11A2"/>
    <w:rsid w:val="003A19C5"/>
    <w:rsid w:val="003A1BD2"/>
    <w:rsid w:val="003A1DA5"/>
    <w:rsid w:val="003A2336"/>
    <w:rsid w:val="003A2592"/>
    <w:rsid w:val="003A2B9E"/>
    <w:rsid w:val="003A2CB5"/>
    <w:rsid w:val="003A2CC1"/>
    <w:rsid w:val="003A375E"/>
    <w:rsid w:val="003A402D"/>
    <w:rsid w:val="003A40DD"/>
    <w:rsid w:val="003A44E3"/>
    <w:rsid w:val="003A489C"/>
    <w:rsid w:val="003A4BCE"/>
    <w:rsid w:val="003A5013"/>
    <w:rsid w:val="003A5160"/>
    <w:rsid w:val="003A5188"/>
    <w:rsid w:val="003A5312"/>
    <w:rsid w:val="003A571D"/>
    <w:rsid w:val="003A5747"/>
    <w:rsid w:val="003A5AF4"/>
    <w:rsid w:val="003A6023"/>
    <w:rsid w:val="003A603C"/>
    <w:rsid w:val="003A60F0"/>
    <w:rsid w:val="003A64D1"/>
    <w:rsid w:val="003A6EC4"/>
    <w:rsid w:val="003A7426"/>
    <w:rsid w:val="003A75D8"/>
    <w:rsid w:val="003A7600"/>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6C"/>
    <w:rsid w:val="003B3977"/>
    <w:rsid w:val="003B3E30"/>
    <w:rsid w:val="003B4058"/>
    <w:rsid w:val="003B445F"/>
    <w:rsid w:val="003B4706"/>
    <w:rsid w:val="003B48B5"/>
    <w:rsid w:val="003B4BFA"/>
    <w:rsid w:val="003B58C7"/>
    <w:rsid w:val="003B5EE9"/>
    <w:rsid w:val="003B62CD"/>
    <w:rsid w:val="003B6572"/>
    <w:rsid w:val="003B6CEE"/>
    <w:rsid w:val="003B6D39"/>
    <w:rsid w:val="003B6D43"/>
    <w:rsid w:val="003B6D8C"/>
    <w:rsid w:val="003B6E69"/>
    <w:rsid w:val="003B706F"/>
    <w:rsid w:val="003B70C7"/>
    <w:rsid w:val="003B76AB"/>
    <w:rsid w:val="003B7970"/>
    <w:rsid w:val="003B7A7A"/>
    <w:rsid w:val="003B7CE9"/>
    <w:rsid w:val="003B7E81"/>
    <w:rsid w:val="003C0C68"/>
    <w:rsid w:val="003C0EFA"/>
    <w:rsid w:val="003C0FE1"/>
    <w:rsid w:val="003C14B1"/>
    <w:rsid w:val="003C15D7"/>
    <w:rsid w:val="003C1A22"/>
    <w:rsid w:val="003C20C5"/>
    <w:rsid w:val="003C2301"/>
    <w:rsid w:val="003C245C"/>
    <w:rsid w:val="003C2AEA"/>
    <w:rsid w:val="003C3267"/>
    <w:rsid w:val="003C32D7"/>
    <w:rsid w:val="003C36C2"/>
    <w:rsid w:val="003C39CD"/>
    <w:rsid w:val="003C3D71"/>
    <w:rsid w:val="003C3F11"/>
    <w:rsid w:val="003C47ED"/>
    <w:rsid w:val="003C5004"/>
    <w:rsid w:val="003C5336"/>
    <w:rsid w:val="003C56B9"/>
    <w:rsid w:val="003C570C"/>
    <w:rsid w:val="003C5B09"/>
    <w:rsid w:val="003C5DB9"/>
    <w:rsid w:val="003C64D3"/>
    <w:rsid w:val="003C6907"/>
    <w:rsid w:val="003C6ABF"/>
    <w:rsid w:val="003C6C3D"/>
    <w:rsid w:val="003C7221"/>
    <w:rsid w:val="003C7ED1"/>
    <w:rsid w:val="003C7ED7"/>
    <w:rsid w:val="003D08C2"/>
    <w:rsid w:val="003D0A0C"/>
    <w:rsid w:val="003D0C92"/>
    <w:rsid w:val="003D0E1A"/>
    <w:rsid w:val="003D1597"/>
    <w:rsid w:val="003D197E"/>
    <w:rsid w:val="003D19EF"/>
    <w:rsid w:val="003D2438"/>
    <w:rsid w:val="003D2926"/>
    <w:rsid w:val="003D3072"/>
    <w:rsid w:val="003D33E6"/>
    <w:rsid w:val="003D3442"/>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429"/>
    <w:rsid w:val="003D652E"/>
    <w:rsid w:val="003D686C"/>
    <w:rsid w:val="003D6929"/>
    <w:rsid w:val="003D6E9F"/>
    <w:rsid w:val="003D7269"/>
    <w:rsid w:val="003D7328"/>
    <w:rsid w:val="003D7850"/>
    <w:rsid w:val="003D78A2"/>
    <w:rsid w:val="003E0391"/>
    <w:rsid w:val="003E138E"/>
    <w:rsid w:val="003E1398"/>
    <w:rsid w:val="003E158B"/>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23"/>
    <w:rsid w:val="003E5948"/>
    <w:rsid w:val="003E5A23"/>
    <w:rsid w:val="003E5B9A"/>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13"/>
    <w:rsid w:val="003F1327"/>
    <w:rsid w:val="003F1A3D"/>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C5"/>
    <w:rsid w:val="003F6ED2"/>
    <w:rsid w:val="003F7373"/>
    <w:rsid w:val="003F7C3A"/>
    <w:rsid w:val="003F7C62"/>
    <w:rsid w:val="00400744"/>
    <w:rsid w:val="004009B1"/>
    <w:rsid w:val="00400C31"/>
    <w:rsid w:val="0040123F"/>
    <w:rsid w:val="0040186C"/>
    <w:rsid w:val="00401BBD"/>
    <w:rsid w:val="00401DF5"/>
    <w:rsid w:val="004020AD"/>
    <w:rsid w:val="004035E3"/>
    <w:rsid w:val="0040374D"/>
    <w:rsid w:val="00404D63"/>
    <w:rsid w:val="004054EA"/>
    <w:rsid w:val="004058B8"/>
    <w:rsid w:val="00405A83"/>
    <w:rsid w:val="00405E3B"/>
    <w:rsid w:val="00405E94"/>
    <w:rsid w:val="00405E97"/>
    <w:rsid w:val="00405FA3"/>
    <w:rsid w:val="00406235"/>
    <w:rsid w:val="00406A66"/>
    <w:rsid w:val="00406AE5"/>
    <w:rsid w:val="00406C82"/>
    <w:rsid w:val="00407274"/>
    <w:rsid w:val="0040734D"/>
    <w:rsid w:val="004074AB"/>
    <w:rsid w:val="0040762D"/>
    <w:rsid w:val="00407B38"/>
    <w:rsid w:val="00407C3D"/>
    <w:rsid w:val="00407CB8"/>
    <w:rsid w:val="00407CCC"/>
    <w:rsid w:val="0041055B"/>
    <w:rsid w:val="004106D7"/>
    <w:rsid w:val="00410F3D"/>
    <w:rsid w:val="004111FA"/>
    <w:rsid w:val="0041126A"/>
    <w:rsid w:val="00412A5D"/>
    <w:rsid w:val="00412EB5"/>
    <w:rsid w:val="00413096"/>
    <w:rsid w:val="0041344F"/>
    <w:rsid w:val="004135B4"/>
    <w:rsid w:val="00413A4D"/>
    <w:rsid w:val="00413DAD"/>
    <w:rsid w:val="00413E9E"/>
    <w:rsid w:val="004143FC"/>
    <w:rsid w:val="0041456B"/>
    <w:rsid w:val="00414A61"/>
    <w:rsid w:val="00414A8B"/>
    <w:rsid w:val="00414CFC"/>
    <w:rsid w:val="00414D76"/>
    <w:rsid w:val="00414E85"/>
    <w:rsid w:val="004152FC"/>
    <w:rsid w:val="004154C1"/>
    <w:rsid w:val="00415937"/>
    <w:rsid w:val="00415AD4"/>
    <w:rsid w:val="00415DAE"/>
    <w:rsid w:val="004161C9"/>
    <w:rsid w:val="00416BCC"/>
    <w:rsid w:val="00416C8C"/>
    <w:rsid w:val="00416EA4"/>
    <w:rsid w:val="00417671"/>
    <w:rsid w:val="0041789D"/>
    <w:rsid w:val="00417AD0"/>
    <w:rsid w:val="00417F54"/>
    <w:rsid w:val="00417FBC"/>
    <w:rsid w:val="00420716"/>
    <w:rsid w:val="00420809"/>
    <w:rsid w:val="004209B9"/>
    <w:rsid w:val="00421071"/>
    <w:rsid w:val="004213CE"/>
    <w:rsid w:val="004218D0"/>
    <w:rsid w:val="004219B3"/>
    <w:rsid w:val="00421F83"/>
    <w:rsid w:val="0042230B"/>
    <w:rsid w:val="004223DF"/>
    <w:rsid w:val="00422845"/>
    <w:rsid w:val="00422A68"/>
    <w:rsid w:val="00422A93"/>
    <w:rsid w:val="00422AAA"/>
    <w:rsid w:val="00422CA3"/>
    <w:rsid w:val="0042329F"/>
    <w:rsid w:val="00423437"/>
    <w:rsid w:val="00423D1D"/>
    <w:rsid w:val="004242F7"/>
    <w:rsid w:val="0042475E"/>
    <w:rsid w:val="00424AB6"/>
    <w:rsid w:val="00424CAD"/>
    <w:rsid w:val="0042557B"/>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57A"/>
    <w:rsid w:val="004276A9"/>
    <w:rsid w:val="00427AEF"/>
    <w:rsid w:val="004300E5"/>
    <w:rsid w:val="0043018F"/>
    <w:rsid w:val="00430AA9"/>
    <w:rsid w:val="00430BBC"/>
    <w:rsid w:val="00430C98"/>
    <w:rsid w:val="004313E7"/>
    <w:rsid w:val="00431CAB"/>
    <w:rsid w:val="00431D36"/>
    <w:rsid w:val="004325EC"/>
    <w:rsid w:val="00433186"/>
    <w:rsid w:val="00433E00"/>
    <w:rsid w:val="00433E1F"/>
    <w:rsid w:val="004342E6"/>
    <w:rsid w:val="004348BC"/>
    <w:rsid w:val="004348BF"/>
    <w:rsid w:val="00434B32"/>
    <w:rsid w:val="0043526F"/>
    <w:rsid w:val="004353DA"/>
    <w:rsid w:val="00435604"/>
    <w:rsid w:val="00435BF4"/>
    <w:rsid w:val="00435FBE"/>
    <w:rsid w:val="00436517"/>
    <w:rsid w:val="00436C3F"/>
    <w:rsid w:val="004370FA"/>
    <w:rsid w:val="004376F5"/>
    <w:rsid w:val="00437CE5"/>
    <w:rsid w:val="00437CE9"/>
    <w:rsid w:val="00437F16"/>
    <w:rsid w:val="00440408"/>
    <w:rsid w:val="00440802"/>
    <w:rsid w:val="004410CA"/>
    <w:rsid w:val="004410F4"/>
    <w:rsid w:val="004413F4"/>
    <w:rsid w:val="004418F2"/>
    <w:rsid w:val="00441B6C"/>
    <w:rsid w:val="00441D12"/>
    <w:rsid w:val="00442400"/>
    <w:rsid w:val="00442770"/>
    <w:rsid w:val="00442906"/>
    <w:rsid w:val="00442C2B"/>
    <w:rsid w:val="00443432"/>
    <w:rsid w:val="00443597"/>
    <w:rsid w:val="00443714"/>
    <w:rsid w:val="00443CE9"/>
    <w:rsid w:val="00444035"/>
    <w:rsid w:val="0044435E"/>
    <w:rsid w:val="00444467"/>
    <w:rsid w:val="00444530"/>
    <w:rsid w:val="0044467F"/>
    <w:rsid w:val="00444904"/>
    <w:rsid w:val="00444F2C"/>
    <w:rsid w:val="0044501F"/>
    <w:rsid w:val="00445B35"/>
    <w:rsid w:val="00445DC6"/>
    <w:rsid w:val="004463B0"/>
    <w:rsid w:val="004467E3"/>
    <w:rsid w:val="00446870"/>
    <w:rsid w:val="00446A04"/>
    <w:rsid w:val="004474CF"/>
    <w:rsid w:val="00450175"/>
    <w:rsid w:val="004507BE"/>
    <w:rsid w:val="00450DE3"/>
    <w:rsid w:val="004517C8"/>
    <w:rsid w:val="00451CDA"/>
    <w:rsid w:val="00452261"/>
    <w:rsid w:val="0045226D"/>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6CE"/>
    <w:rsid w:val="00457A4F"/>
    <w:rsid w:val="00457B71"/>
    <w:rsid w:val="00457C8B"/>
    <w:rsid w:val="004602B6"/>
    <w:rsid w:val="0046087C"/>
    <w:rsid w:val="004608D3"/>
    <w:rsid w:val="00460F63"/>
    <w:rsid w:val="00461611"/>
    <w:rsid w:val="00461668"/>
    <w:rsid w:val="0046216E"/>
    <w:rsid w:val="004630AB"/>
    <w:rsid w:val="004631FC"/>
    <w:rsid w:val="00463277"/>
    <w:rsid w:val="00463A16"/>
    <w:rsid w:val="00463AF1"/>
    <w:rsid w:val="00463DF6"/>
    <w:rsid w:val="00463FF0"/>
    <w:rsid w:val="004646C3"/>
    <w:rsid w:val="00464C7A"/>
    <w:rsid w:val="00465BBA"/>
    <w:rsid w:val="00465BDA"/>
    <w:rsid w:val="00465D21"/>
    <w:rsid w:val="00465DEB"/>
    <w:rsid w:val="00465E8A"/>
    <w:rsid w:val="0046610A"/>
    <w:rsid w:val="0046629E"/>
    <w:rsid w:val="00466693"/>
    <w:rsid w:val="004666E5"/>
    <w:rsid w:val="00466C97"/>
    <w:rsid w:val="004670C4"/>
    <w:rsid w:val="00467139"/>
    <w:rsid w:val="00467438"/>
    <w:rsid w:val="0046767C"/>
    <w:rsid w:val="004701D3"/>
    <w:rsid w:val="00470954"/>
    <w:rsid w:val="004709B8"/>
    <w:rsid w:val="00471059"/>
    <w:rsid w:val="00471A1B"/>
    <w:rsid w:val="00471F9C"/>
    <w:rsid w:val="0047237D"/>
    <w:rsid w:val="004724C4"/>
    <w:rsid w:val="00472E10"/>
    <w:rsid w:val="00473B1A"/>
    <w:rsid w:val="00473FC3"/>
    <w:rsid w:val="00474008"/>
    <w:rsid w:val="00474346"/>
    <w:rsid w:val="00474956"/>
    <w:rsid w:val="00474B31"/>
    <w:rsid w:val="00474D87"/>
    <w:rsid w:val="004751D0"/>
    <w:rsid w:val="0047524F"/>
    <w:rsid w:val="00475349"/>
    <w:rsid w:val="0047556D"/>
    <w:rsid w:val="00475970"/>
    <w:rsid w:val="00475B73"/>
    <w:rsid w:val="00475D6A"/>
    <w:rsid w:val="00476496"/>
    <w:rsid w:val="004765DF"/>
    <w:rsid w:val="00476D19"/>
    <w:rsid w:val="004771D3"/>
    <w:rsid w:val="004776D9"/>
    <w:rsid w:val="004779CD"/>
    <w:rsid w:val="00477C2D"/>
    <w:rsid w:val="00477C77"/>
    <w:rsid w:val="00480BFA"/>
    <w:rsid w:val="00480DD5"/>
    <w:rsid w:val="0048152B"/>
    <w:rsid w:val="00481546"/>
    <w:rsid w:val="00482194"/>
    <w:rsid w:val="00482600"/>
    <w:rsid w:val="00482AA0"/>
    <w:rsid w:val="004831D7"/>
    <w:rsid w:val="00483752"/>
    <w:rsid w:val="004837A8"/>
    <w:rsid w:val="00483CBD"/>
    <w:rsid w:val="00484189"/>
    <w:rsid w:val="00484197"/>
    <w:rsid w:val="00484588"/>
    <w:rsid w:val="0048492F"/>
    <w:rsid w:val="00484F97"/>
    <w:rsid w:val="0048509C"/>
    <w:rsid w:val="00485EF6"/>
    <w:rsid w:val="00485F31"/>
    <w:rsid w:val="004866B4"/>
    <w:rsid w:val="00486923"/>
    <w:rsid w:val="004870B1"/>
    <w:rsid w:val="0048748C"/>
    <w:rsid w:val="00487BE9"/>
    <w:rsid w:val="004900BE"/>
    <w:rsid w:val="004903B3"/>
    <w:rsid w:val="00490991"/>
    <w:rsid w:val="00490C33"/>
    <w:rsid w:val="00490E27"/>
    <w:rsid w:val="00491267"/>
    <w:rsid w:val="004913E5"/>
    <w:rsid w:val="00491524"/>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97BAB"/>
    <w:rsid w:val="004A03FF"/>
    <w:rsid w:val="004A1236"/>
    <w:rsid w:val="004A150D"/>
    <w:rsid w:val="004A1629"/>
    <w:rsid w:val="004A2373"/>
    <w:rsid w:val="004A2673"/>
    <w:rsid w:val="004A2CA4"/>
    <w:rsid w:val="004A3181"/>
    <w:rsid w:val="004A337B"/>
    <w:rsid w:val="004A37B0"/>
    <w:rsid w:val="004A3809"/>
    <w:rsid w:val="004A3E5D"/>
    <w:rsid w:val="004A3F5F"/>
    <w:rsid w:val="004A3FF5"/>
    <w:rsid w:val="004A4863"/>
    <w:rsid w:val="004A4E75"/>
    <w:rsid w:val="004A5363"/>
    <w:rsid w:val="004A55D0"/>
    <w:rsid w:val="004A736A"/>
    <w:rsid w:val="004B02AD"/>
    <w:rsid w:val="004B0748"/>
    <w:rsid w:val="004B13FE"/>
    <w:rsid w:val="004B140A"/>
    <w:rsid w:val="004B18B8"/>
    <w:rsid w:val="004B1B97"/>
    <w:rsid w:val="004B1CE8"/>
    <w:rsid w:val="004B1FE6"/>
    <w:rsid w:val="004B23E0"/>
    <w:rsid w:val="004B2409"/>
    <w:rsid w:val="004B296B"/>
    <w:rsid w:val="004B3124"/>
    <w:rsid w:val="004B31D0"/>
    <w:rsid w:val="004B3521"/>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0D7"/>
    <w:rsid w:val="004C6243"/>
    <w:rsid w:val="004C66C0"/>
    <w:rsid w:val="004C69F7"/>
    <w:rsid w:val="004C6A26"/>
    <w:rsid w:val="004C6D16"/>
    <w:rsid w:val="004C75DA"/>
    <w:rsid w:val="004C7D3B"/>
    <w:rsid w:val="004D06C7"/>
    <w:rsid w:val="004D0E4A"/>
    <w:rsid w:val="004D10F7"/>
    <w:rsid w:val="004D18C8"/>
    <w:rsid w:val="004D1A15"/>
    <w:rsid w:val="004D1D7A"/>
    <w:rsid w:val="004D1DB0"/>
    <w:rsid w:val="004D1E24"/>
    <w:rsid w:val="004D23F8"/>
    <w:rsid w:val="004D248F"/>
    <w:rsid w:val="004D282B"/>
    <w:rsid w:val="004D2ECC"/>
    <w:rsid w:val="004D34E3"/>
    <w:rsid w:val="004D3D92"/>
    <w:rsid w:val="004D3EDB"/>
    <w:rsid w:val="004D4077"/>
    <w:rsid w:val="004D4207"/>
    <w:rsid w:val="004D45D3"/>
    <w:rsid w:val="004D49DD"/>
    <w:rsid w:val="004D4B1A"/>
    <w:rsid w:val="004D4B50"/>
    <w:rsid w:val="004D5040"/>
    <w:rsid w:val="004D51FE"/>
    <w:rsid w:val="004D581D"/>
    <w:rsid w:val="004D6300"/>
    <w:rsid w:val="004D6787"/>
    <w:rsid w:val="004D73D2"/>
    <w:rsid w:val="004D73E0"/>
    <w:rsid w:val="004D745A"/>
    <w:rsid w:val="004D76B4"/>
    <w:rsid w:val="004D7B93"/>
    <w:rsid w:val="004E0261"/>
    <w:rsid w:val="004E0FBE"/>
    <w:rsid w:val="004E0FF1"/>
    <w:rsid w:val="004E1248"/>
    <w:rsid w:val="004E13A2"/>
    <w:rsid w:val="004E1750"/>
    <w:rsid w:val="004E17A8"/>
    <w:rsid w:val="004E2010"/>
    <w:rsid w:val="004E2306"/>
    <w:rsid w:val="004E2BDF"/>
    <w:rsid w:val="004E2CE9"/>
    <w:rsid w:val="004E3753"/>
    <w:rsid w:val="004E3849"/>
    <w:rsid w:val="004E3B00"/>
    <w:rsid w:val="004E3D7E"/>
    <w:rsid w:val="004E3EB0"/>
    <w:rsid w:val="004E4320"/>
    <w:rsid w:val="004E451E"/>
    <w:rsid w:val="004E4845"/>
    <w:rsid w:val="004E5519"/>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1E8E"/>
    <w:rsid w:val="004F25F4"/>
    <w:rsid w:val="004F3085"/>
    <w:rsid w:val="004F448B"/>
    <w:rsid w:val="004F45ED"/>
    <w:rsid w:val="004F4815"/>
    <w:rsid w:val="004F592B"/>
    <w:rsid w:val="004F5F62"/>
    <w:rsid w:val="004F6759"/>
    <w:rsid w:val="004F6D1F"/>
    <w:rsid w:val="004F7427"/>
    <w:rsid w:val="004F753A"/>
    <w:rsid w:val="004F7E8E"/>
    <w:rsid w:val="005002C6"/>
    <w:rsid w:val="00500622"/>
    <w:rsid w:val="0050192F"/>
    <w:rsid w:val="005019F2"/>
    <w:rsid w:val="00502207"/>
    <w:rsid w:val="005023BB"/>
    <w:rsid w:val="00502B94"/>
    <w:rsid w:val="005030D4"/>
    <w:rsid w:val="0050335C"/>
    <w:rsid w:val="005035B0"/>
    <w:rsid w:val="005036A2"/>
    <w:rsid w:val="00503AE2"/>
    <w:rsid w:val="00503D93"/>
    <w:rsid w:val="00504456"/>
    <w:rsid w:val="00504576"/>
    <w:rsid w:val="00504E03"/>
    <w:rsid w:val="00504E49"/>
    <w:rsid w:val="00505155"/>
    <w:rsid w:val="00505A2F"/>
    <w:rsid w:val="005067E9"/>
    <w:rsid w:val="00506F90"/>
    <w:rsid w:val="00507252"/>
    <w:rsid w:val="00507523"/>
    <w:rsid w:val="005076E8"/>
    <w:rsid w:val="005079D8"/>
    <w:rsid w:val="00507F1E"/>
    <w:rsid w:val="0051003E"/>
    <w:rsid w:val="005101F5"/>
    <w:rsid w:val="0051032B"/>
    <w:rsid w:val="00510E31"/>
    <w:rsid w:val="00511013"/>
    <w:rsid w:val="0051128D"/>
    <w:rsid w:val="00511417"/>
    <w:rsid w:val="00511483"/>
    <w:rsid w:val="00511514"/>
    <w:rsid w:val="00512580"/>
    <w:rsid w:val="00512622"/>
    <w:rsid w:val="005135F6"/>
    <w:rsid w:val="0051398C"/>
    <w:rsid w:val="00513AF5"/>
    <w:rsid w:val="00513C97"/>
    <w:rsid w:val="005142C4"/>
    <w:rsid w:val="00514A73"/>
    <w:rsid w:val="00514AA4"/>
    <w:rsid w:val="005150D6"/>
    <w:rsid w:val="00515AE4"/>
    <w:rsid w:val="005160CF"/>
    <w:rsid w:val="005161AD"/>
    <w:rsid w:val="0051645C"/>
    <w:rsid w:val="0051658A"/>
    <w:rsid w:val="005167B8"/>
    <w:rsid w:val="0051796A"/>
    <w:rsid w:val="00517D6C"/>
    <w:rsid w:val="00517FD2"/>
    <w:rsid w:val="00520A75"/>
    <w:rsid w:val="00520B5F"/>
    <w:rsid w:val="00520F87"/>
    <w:rsid w:val="005210F4"/>
    <w:rsid w:val="00521341"/>
    <w:rsid w:val="00521650"/>
    <w:rsid w:val="0052175E"/>
    <w:rsid w:val="00521838"/>
    <w:rsid w:val="005218CE"/>
    <w:rsid w:val="00521D93"/>
    <w:rsid w:val="00521EAD"/>
    <w:rsid w:val="005220D2"/>
    <w:rsid w:val="00522400"/>
    <w:rsid w:val="00522606"/>
    <w:rsid w:val="00522E59"/>
    <w:rsid w:val="00522EB2"/>
    <w:rsid w:val="00522F3E"/>
    <w:rsid w:val="00522FED"/>
    <w:rsid w:val="0052304D"/>
    <w:rsid w:val="00523251"/>
    <w:rsid w:val="00523757"/>
    <w:rsid w:val="005239C2"/>
    <w:rsid w:val="00523F7A"/>
    <w:rsid w:val="005245BE"/>
    <w:rsid w:val="00524A5D"/>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6BD"/>
    <w:rsid w:val="0053479D"/>
    <w:rsid w:val="0053546D"/>
    <w:rsid w:val="00535AC2"/>
    <w:rsid w:val="00536047"/>
    <w:rsid w:val="00536A19"/>
    <w:rsid w:val="00536B5C"/>
    <w:rsid w:val="00536C5F"/>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405"/>
    <w:rsid w:val="0054584D"/>
    <w:rsid w:val="00545EC5"/>
    <w:rsid w:val="005465B0"/>
    <w:rsid w:val="005468BA"/>
    <w:rsid w:val="00547014"/>
    <w:rsid w:val="005471BF"/>
    <w:rsid w:val="005473C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1C4"/>
    <w:rsid w:val="00553B8A"/>
    <w:rsid w:val="00553BAE"/>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45E"/>
    <w:rsid w:val="0056088B"/>
    <w:rsid w:val="00560F9F"/>
    <w:rsid w:val="00560FCD"/>
    <w:rsid w:val="00561057"/>
    <w:rsid w:val="0056110C"/>
    <w:rsid w:val="005611BD"/>
    <w:rsid w:val="0056138E"/>
    <w:rsid w:val="0056141C"/>
    <w:rsid w:val="00561473"/>
    <w:rsid w:val="005619FE"/>
    <w:rsid w:val="0056254F"/>
    <w:rsid w:val="00562758"/>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0C47"/>
    <w:rsid w:val="00570F57"/>
    <w:rsid w:val="005712F8"/>
    <w:rsid w:val="0057209C"/>
    <w:rsid w:val="005725EA"/>
    <w:rsid w:val="005726A3"/>
    <w:rsid w:val="00572AA3"/>
    <w:rsid w:val="005731A3"/>
    <w:rsid w:val="005736E0"/>
    <w:rsid w:val="00574007"/>
    <w:rsid w:val="005743A2"/>
    <w:rsid w:val="005743F3"/>
    <w:rsid w:val="0057465B"/>
    <w:rsid w:val="0057516E"/>
    <w:rsid w:val="00575674"/>
    <w:rsid w:val="005759B4"/>
    <w:rsid w:val="005766EC"/>
    <w:rsid w:val="005767D9"/>
    <w:rsid w:val="005768E6"/>
    <w:rsid w:val="00576B02"/>
    <w:rsid w:val="00577146"/>
    <w:rsid w:val="005773A0"/>
    <w:rsid w:val="0057759C"/>
    <w:rsid w:val="0057762E"/>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2A"/>
    <w:rsid w:val="005845F7"/>
    <w:rsid w:val="00584CF3"/>
    <w:rsid w:val="0058501F"/>
    <w:rsid w:val="00585525"/>
    <w:rsid w:val="00585538"/>
    <w:rsid w:val="0058570E"/>
    <w:rsid w:val="00585B8F"/>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584"/>
    <w:rsid w:val="00594A39"/>
    <w:rsid w:val="00594E2A"/>
    <w:rsid w:val="00595BCD"/>
    <w:rsid w:val="00595F55"/>
    <w:rsid w:val="00595FB4"/>
    <w:rsid w:val="0059647A"/>
    <w:rsid w:val="00596621"/>
    <w:rsid w:val="00596B24"/>
    <w:rsid w:val="00596DF4"/>
    <w:rsid w:val="005975A5"/>
    <w:rsid w:val="00597C10"/>
    <w:rsid w:val="00597DD8"/>
    <w:rsid w:val="00597ED0"/>
    <w:rsid w:val="005A004D"/>
    <w:rsid w:val="005A00F4"/>
    <w:rsid w:val="005A030C"/>
    <w:rsid w:val="005A0825"/>
    <w:rsid w:val="005A0C06"/>
    <w:rsid w:val="005A11AC"/>
    <w:rsid w:val="005A12E0"/>
    <w:rsid w:val="005A1423"/>
    <w:rsid w:val="005A17B8"/>
    <w:rsid w:val="005A1C35"/>
    <w:rsid w:val="005A1F0B"/>
    <w:rsid w:val="005A239F"/>
    <w:rsid w:val="005A26BA"/>
    <w:rsid w:val="005A27F0"/>
    <w:rsid w:val="005A2AD8"/>
    <w:rsid w:val="005A3484"/>
    <w:rsid w:val="005A34F5"/>
    <w:rsid w:val="005A3511"/>
    <w:rsid w:val="005A3C75"/>
    <w:rsid w:val="005A4223"/>
    <w:rsid w:val="005A452B"/>
    <w:rsid w:val="005A489C"/>
    <w:rsid w:val="005A50C8"/>
    <w:rsid w:val="005A54F5"/>
    <w:rsid w:val="005A606D"/>
    <w:rsid w:val="005A65C6"/>
    <w:rsid w:val="005A6AB0"/>
    <w:rsid w:val="005A6E57"/>
    <w:rsid w:val="005A6F0C"/>
    <w:rsid w:val="005A719F"/>
    <w:rsid w:val="005A77B0"/>
    <w:rsid w:val="005A7D22"/>
    <w:rsid w:val="005A7F14"/>
    <w:rsid w:val="005A7F37"/>
    <w:rsid w:val="005B0443"/>
    <w:rsid w:val="005B0534"/>
    <w:rsid w:val="005B0739"/>
    <w:rsid w:val="005B073A"/>
    <w:rsid w:val="005B0828"/>
    <w:rsid w:val="005B1076"/>
    <w:rsid w:val="005B173A"/>
    <w:rsid w:val="005B18D8"/>
    <w:rsid w:val="005B1AA8"/>
    <w:rsid w:val="005B1E1C"/>
    <w:rsid w:val="005B2635"/>
    <w:rsid w:val="005B27B7"/>
    <w:rsid w:val="005B27C2"/>
    <w:rsid w:val="005B2853"/>
    <w:rsid w:val="005B2A0E"/>
    <w:rsid w:val="005B2B24"/>
    <w:rsid w:val="005B2CD3"/>
    <w:rsid w:val="005B32B6"/>
    <w:rsid w:val="005B34C2"/>
    <w:rsid w:val="005B374C"/>
    <w:rsid w:val="005B3E37"/>
    <w:rsid w:val="005B41AD"/>
    <w:rsid w:val="005B438F"/>
    <w:rsid w:val="005B474E"/>
    <w:rsid w:val="005B49D4"/>
    <w:rsid w:val="005B4D3F"/>
    <w:rsid w:val="005B5224"/>
    <w:rsid w:val="005B5301"/>
    <w:rsid w:val="005B55EA"/>
    <w:rsid w:val="005B58FA"/>
    <w:rsid w:val="005B5FFD"/>
    <w:rsid w:val="005B64CC"/>
    <w:rsid w:val="005B666E"/>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805"/>
    <w:rsid w:val="005C7950"/>
    <w:rsid w:val="005C7953"/>
    <w:rsid w:val="005C7BCD"/>
    <w:rsid w:val="005D0161"/>
    <w:rsid w:val="005D01BE"/>
    <w:rsid w:val="005D0D1A"/>
    <w:rsid w:val="005D0F2E"/>
    <w:rsid w:val="005D0F3B"/>
    <w:rsid w:val="005D13A0"/>
    <w:rsid w:val="005D14CB"/>
    <w:rsid w:val="005D181A"/>
    <w:rsid w:val="005D21B4"/>
    <w:rsid w:val="005D26B8"/>
    <w:rsid w:val="005D2E7F"/>
    <w:rsid w:val="005D3067"/>
    <w:rsid w:val="005D4125"/>
    <w:rsid w:val="005D4773"/>
    <w:rsid w:val="005D4C7F"/>
    <w:rsid w:val="005D500D"/>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588"/>
    <w:rsid w:val="005E2732"/>
    <w:rsid w:val="005E2F66"/>
    <w:rsid w:val="005E2FB4"/>
    <w:rsid w:val="005E34E5"/>
    <w:rsid w:val="005E3803"/>
    <w:rsid w:val="005E3A12"/>
    <w:rsid w:val="005E3CA2"/>
    <w:rsid w:val="005E428C"/>
    <w:rsid w:val="005E4656"/>
    <w:rsid w:val="005E505E"/>
    <w:rsid w:val="005E555E"/>
    <w:rsid w:val="005E55FF"/>
    <w:rsid w:val="005E5A3A"/>
    <w:rsid w:val="005E63C9"/>
    <w:rsid w:val="005E656A"/>
    <w:rsid w:val="005E69EF"/>
    <w:rsid w:val="005E6E34"/>
    <w:rsid w:val="005E7267"/>
    <w:rsid w:val="005E7605"/>
    <w:rsid w:val="005E7759"/>
    <w:rsid w:val="005E78BC"/>
    <w:rsid w:val="005E7BF8"/>
    <w:rsid w:val="005E7C46"/>
    <w:rsid w:val="005E7E1D"/>
    <w:rsid w:val="005F01B4"/>
    <w:rsid w:val="005F044F"/>
    <w:rsid w:val="005F0905"/>
    <w:rsid w:val="005F091B"/>
    <w:rsid w:val="005F0F5F"/>
    <w:rsid w:val="005F1827"/>
    <w:rsid w:val="005F21FE"/>
    <w:rsid w:val="005F25E8"/>
    <w:rsid w:val="005F29F4"/>
    <w:rsid w:val="005F2D82"/>
    <w:rsid w:val="005F2F7B"/>
    <w:rsid w:val="005F2F80"/>
    <w:rsid w:val="005F4664"/>
    <w:rsid w:val="005F4AE0"/>
    <w:rsid w:val="005F4C4D"/>
    <w:rsid w:val="005F4CDA"/>
    <w:rsid w:val="005F4F82"/>
    <w:rsid w:val="005F5147"/>
    <w:rsid w:val="005F53C3"/>
    <w:rsid w:val="005F54BE"/>
    <w:rsid w:val="005F55FC"/>
    <w:rsid w:val="005F5E1F"/>
    <w:rsid w:val="005F5EFB"/>
    <w:rsid w:val="005F60E5"/>
    <w:rsid w:val="005F640D"/>
    <w:rsid w:val="005F6664"/>
    <w:rsid w:val="005F66E7"/>
    <w:rsid w:val="005F6EA9"/>
    <w:rsid w:val="005F7387"/>
    <w:rsid w:val="005F744A"/>
    <w:rsid w:val="005F756D"/>
    <w:rsid w:val="005F7DCF"/>
    <w:rsid w:val="006004C8"/>
    <w:rsid w:val="006006BC"/>
    <w:rsid w:val="0060085C"/>
    <w:rsid w:val="00600DC7"/>
    <w:rsid w:val="00600E6D"/>
    <w:rsid w:val="0060145B"/>
    <w:rsid w:val="006017D6"/>
    <w:rsid w:val="006021DC"/>
    <w:rsid w:val="0060261A"/>
    <w:rsid w:val="00602CE6"/>
    <w:rsid w:val="006032E4"/>
    <w:rsid w:val="00603932"/>
    <w:rsid w:val="00603BC9"/>
    <w:rsid w:val="00604377"/>
    <w:rsid w:val="006049BE"/>
    <w:rsid w:val="00604B8F"/>
    <w:rsid w:val="00604BE2"/>
    <w:rsid w:val="00604C91"/>
    <w:rsid w:val="00604EAA"/>
    <w:rsid w:val="0060513D"/>
    <w:rsid w:val="00605457"/>
    <w:rsid w:val="006054AD"/>
    <w:rsid w:val="00605672"/>
    <w:rsid w:val="006059ED"/>
    <w:rsid w:val="00605AB0"/>
    <w:rsid w:val="00605C41"/>
    <w:rsid w:val="006064D8"/>
    <w:rsid w:val="006064E4"/>
    <w:rsid w:val="006066BB"/>
    <w:rsid w:val="00606B38"/>
    <w:rsid w:val="00606EA2"/>
    <w:rsid w:val="00606F8C"/>
    <w:rsid w:val="006070F7"/>
    <w:rsid w:val="006075E7"/>
    <w:rsid w:val="0060775B"/>
    <w:rsid w:val="006101C4"/>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B50"/>
    <w:rsid w:val="00614D4E"/>
    <w:rsid w:val="00614D94"/>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48"/>
    <w:rsid w:val="00620E8E"/>
    <w:rsid w:val="00620EA7"/>
    <w:rsid w:val="00620F62"/>
    <w:rsid w:val="00621149"/>
    <w:rsid w:val="00621A9E"/>
    <w:rsid w:val="00621E6D"/>
    <w:rsid w:val="0062203D"/>
    <w:rsid w:val="006222B0"/>
    <w:rsid w:val="006224BC"/>
    <w:rsid w:val="006234BC"/>
    <w:rsid w:val="00623670"/>
    <w:rsid w:val="006238AF"/>
    <w:rsid w:val="00624361"/>
    <w:rsid w:val="00624D92"/>
    <w:rsid w:val="00624D95"/>
    <w:rsid w:val="00624E2A"/>
    <w:rsid w:val="0062522C"/>
    <w:rsid w:val="0062523B"/>
    <w:rsid w:val="006253E7"/>
    <w:rsid w:val="006256B8"/>
    <w:rsid w:val="00625C28"/>
    <w:rsid w:val="00625D51"/>
    <w:rsid w:val="00625E1B"/>
    <w:rsid w:val="00625ECE"/>
    <w:rsid w:val="006260D0"/>
    <w:rsid w:val="00626170"/>
    <w:rsid w:val="00626712"/>
    <w:rsid w:val="006268DB"/>
    <w:rsid w:val="00626A67"/>
    <w:rsid w:val="00626A96"/>
    <w:rsid w:val="00626BC5"/>
    <w:rsid w:val="00630372"/>
    <w:rsid w:val="0063093C"/>
    <w:rsid w:val="0063094E"/>
    <w:rsid w:val="00630D32"/>
    <w:rsid w:val="0063104F"/>
    <w:rsid w:val="00631279"/>
    <w:rsid w:val="00631DD1"/>
    <w:rsid w:val="00631E70"/>
    <w:rsid w:val="006325CD"/>
    <w:rsid w:val="00632A7D"/>
    <w:rsid w:val="00632B31"/>
    <w:rsid w:val="00632D00"/>
    <w:rsid w:val="00633361"/>
    <w:rsid w:val="00633622"/>
    <w:rsid w:val="00633A50"/>
    <w:rsid w:val="00633BFB"/>
    <w:rsid w:val="00633C1C"/>
    <w:rsid w:val="00633E0C"/>
    <w:rsid w:val="00633FE5"/>
    <w:rsid w:val="0063479F"/>
    <w:rsid w:val="00634D0D"/>
    <w:rsid w:val="0063557A"/>
    <w:rsid w:val="00635602"/>
    <w:rsid w:val="00635BA7"/>
    <w:rsid w:val="00635EE1"/>
    <w:rsid w:val="0063603E"/>
    <w:rsid w:val="00636495"/>
    <w:rsid w:val="0063672E"/>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772"/>
    <w:rsid w:val="00643826"/>
    <w:rsid w:val="00643A26"/>
    <w:rsid w:val="00643A31"/>
    <w:rsid w:val="006441DD"/>
    <w:rsid w:val="00644EFD"/>
    <w:rsid w:val="00644FD3"/>
    <w:rsid w:val="0064518D"/>
    <w:rsid w:val="0064525A"/>
    <w:rsid w:val="006453A1"/>
    <w:rsid w:val="006455B2"/>
    <w:rsid w:val="006464C7"/>
    <w:rsid w:val="00646F28"/>
    <w:rsid w:val="00646FC8"/>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797"/>
    <w:rsid w:val="006538DD"/>
    <w:rsid w:val="006539E6"/>
    <w:rsid w:val="00653DB6"/>
    <w:rsid w:val="00653E8B"/>
    <w:rsid w:val="00654111"/>
    <w:rsid w:val="0065498F"/>
    <w:rsid w:val="00654D45"/>
    <w:rsid w:val="0065508A"/>
    <w:rsid w:val="006557B7"/>
    <w:rsid w:val="00655E71"/>
    <w:rsid w:val="006561D7"/>
    <w:rsid w:val="006563F9"/>
    <w:rsid w:val="0065677E"/>
    <w:rsid w:val="006569D4"/>
    <w:rsid w:val="006573F8"/>
    <w:rsid w:val="00657EEC"/>
    <w:rsid w:val="0066070E"/>
    <w:rsid w:val="006608E5"/>
    <w:rsid w:val="006609EC"/>
    <w:rsid w:val="00660B3B"/>
    <w:rsid w:val="00660BC0"/>
    <w:rsid w:val="0066119B"/>
    <w:rsid w:val="006611C8"/>
    <w:rsid w:val="00661DD3"/>
    <w:rsid w:val="00661DEE"/>
    <w:rsid w:val="006624A8"/>
    <w:rsid w:val="006635E6"/>
    <w:rsid w:val="00663AF6"/>
    <w:rsid w:val="00663BE1"/>
    <w:rsid w:val="00663C11"/>
    <w:rsid w:val="00663CA8"/>
    <w:rsid w:val="0066456A"/>
    <w:rsid w:val="00664C2F"/>
    <w:rsid w:val="006651EE"/>
    <w:rsid w:val="0066557C"/>
    <w:rsid w:val="006658ED"/>
    <w:rsid w:val="00665957"/>
    <w:rsid w:val="0066637E"/>
    <w:rsid w:val="006668C2"/>
    <w:rsid w:val="00666946"/>
    <w:rsid w:val="006669D2"/>
    <w:rsid w:val="00666A16"/>
    <w:rsid w:val="006670F7"/>
    <w:rsid w:val="00670428"/>
    <w:rsid w:val="006709B2"/>
    <w:rsid w:val="00671167"/>
    <w:rsid w:val="00671534"/>
    <w:rsid w:val="006715E2"/>
    <w:rsid w:val="00671E18"/>
    <w:rsid w:val="00671E25"/>
    <w:rsid w:val="00672002"/>
    <w:rsid w:val="00672322"/>
    <w:rsid w:val="00672580"/>
    <w:rsid w:val="00672E11"/>
    <w:rsid w:val="006734B8"/>
    <w:rsid w:val="00673501"/>
    <w:rsid w:val="00673FF7"/>
    <w:rsid w:val="00674026"/>
    <w:rsid w:val="00674386"/>
    <w:rsid w:val="006744CA"/>
    <w:rsid w:val="00674560"/>
    <w:rsid w:val="006746BA"/>
    <w:rsid w:val="00674FB5"/>
    <w:rsid w:val="00675144"/>
    <w:rsid w:val="00675772"/>
    <w:rsid w:val="00675C5D"/>
    <w:rsid w:val="0067605A"/>
    <w:rsid w:val="00676271"/>
    <w:rsid w:val="006763B7"/>
    <w:rsid w:val="0067660C"/>
    <w:rsid w:val="00676749"/>
    <w:rsid w:val="00676A9A"/>
    <w:rsid w:val="006778DB"/>
    <w:rsid w:val="00677B0F"/>
    <w:rsid w:val="006804D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5A40"/>
    <w:rsid w:val="00686055"/>
    <w:rsid w:val="00686269"/>
    <w:rsid w:val="0068686B"/>
    <w:rsid w:val="006873B6"/>
    <w:rsid w:val="0068756D"/>
    <w:rsid w:val="006875CA"/>
    <w:rsid w:val="00687657"/>
    <w:rsid w:val="00687D4D"/>
    <w:rsid w:val="0069036C"/>
    <w:rsid w:val="0069050E"/>
    <w:rsid w:val="00690A30"/>
    <w:rsid w:val="00690FDE"/>
    <w:rsid w:val="00690FEB"/>
    <w:rsid w:val="00691014"/>
    <w:rsid w:val="0069117F"/>
    <w:rsid w:val="00691688"/>
    <w:rsid w:val="006916D0"/>
    <w:rsid w:val="00691E52"/>
    <w:rsid w:val="006920E6"/>
    <w:rsid w:val="006923C7"/>
    <w:rsid w:val="00692557"/>
    <w:rsid w:val="006926B1"/>
    <w:rsid w:val="00692B83"/>
    <w:rsid w:val="00692FAE"/>
    <w:rsid w:val="0069343A"/>
    <w:rsid w:val="00693914"/>
    <w:rsid w:val="00693929"/>
    <w:rsid w:val="00693ED3"/>
    <w:rsid w:val="00694F03"/>
    <w:rsid w:val="00694F8C"/>
    <w:rsid w:val="0069501D"/>
    <w:rsid w:val="006960F5"/>
    <w:rsid w:val="0069663E"/>
    <w:rsid w:val="00696976"/>
    <w:rsid w:val="00696A75"/>
    <w:rsid w:val="00696C45"/>
    <w:rsid w:val="00696E31"/>
    <w:rsid w:val="0069712C"/>
    <w:rsid w:val="00697704"/>
    <w:rsid w:val="006977F1"/>
    <w:rsid w:val="00697980"/>
    <w:rsid w:val="00697A12"/>
    <w:rsid w:val="00697E9B"/>
    <w:rsid w:val="006A0353"/>
    <w:rsid w:val="006A049C"/>
    <w:rsid w:val="006A0558"/>
    <w:rsid w:val="006A074D"/>
    <w:rsid w:val="006A0845"/>
    <w:rsid w:val="006A1116"/>
    <w:rsid w:val="006A145B"/>
    <w:rsid w:val="006A19ED"/>
    <w:rsid w:val="006A1BDD"/>
    <w:rsid w:val="006A1E3B"/>
    <w:rsid w:val="006A26D0"/>
    <w:rsid w:val="006A294E"/>
    <w:rsid w:val="006A2CA1"/>
    <w:rsid w:val="006A2FDF"/>
    <w:rsid w:val="006A3375"/>
    <w:rsid w:val="006A341D"/>
    <w:rsid w:val="006A3964"/>
    <w:rsid w:val="006A444D"/>
    <w:rsid w:val="006A44A4"/>
    <w:rsid w:val="006A47AA"/>
    <w:rsid w:val="006A4A44"/>
    <w:rsid w:val="006A4B54"/>
    <w:rsid w:val="006A4B88"/>
    <w:rsid w:val="006A542A"/>
    <w:rsid w:val="006A5775"/>
    <w:rsid w:val="006A597F"/>
    <w:rsid w:val="006A5B30"/>
    <w:rsid w:val="006A5D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1B44"/>
    <w:rsid w:val="006B209D"/>
    <w:rsid w:val="006B231E"/>
    <w:rsid w:val="006B231F"/>
    <w:rsid w:val="006B2B1E"/>
    <w:rsid w:val="006B2BD9"/>
    <w:rsid w:val="006B3234"/>
    <w:rsid w:val="006B32D7"/>
    <w:rsid w:val="006B35C8"/>
    <w:rsid w:val="006B3B4C"/>
    <w:rsid w:val="006B40AA"/>
    <w:rsid w:val="006B417E"/>
    <w:rsid w:val="006B439D"/>
    <w:rsid w:val="006B4A0C"/>
    <w:rsid w:val="006B4A53"/>
    <w:rsid w:val="006B4EAB"/>
    <w:rsid w:val="006B4FDB"/>
    <w:rsid w:val="006B51ED"/>
    <w:rsid w:val="006B528E"/>
    <w:rsid w:val="006B5532"/>
    <w:rsid w:val="006B5B2F"/>
    <w:rsid w:val="006B64AF"/>
    <w:rsid w:val="006B6589"/>
    <w:rsid w:val="006B6C86"/>
    <w:rsid w:val="006B6ECB"/>
    <w:rsid w:val="006B72B8"/>
    <w:rsid w:val="006B75DA"/>
    <w:rsid w:val="006C00B3"/>
    <w:rsid w:val="006C0388"/>
    <w:rsid w:val="006C03B9"/>
    <w:rsid w:val="006C0A56"/>
    <w:rsid w:val="006C0DB0"/>
    <w:rsid w:val="006C0E04"/>
    <w:rsid w:val="006C0F64"/>
    <w:rsid w:val="006C142E"/>
    <w:rsid w:val="006C1B88"/>
    <w:rsid w:val="006C1C4C"/>
    <w:rsid w:val="006C1F22"/>
    <w:rsid w:val="006C24BE"/>
    <w:rsid w:val="006C29CE"/>
    <w:rsid w:val="006C2D16"/>
    <w:rsid w:val="006C2E32"/>
    <w:rsid w:val="006C2F66"/>
    <w:rsid w:val="006C3100"/>
    <w:rsid w:val="006C3226"/>
    <w:rsid w:val="006C35EF"/>
    <w:rsid w:val="006C3673"/>
    <w:rsid w:val="006C387D"/>
    <w:rsid w:val="006C3D77"/>
    <w:rsid w:val="006C400E"/>
    <w:rsid w:val="006C4190"/>
    <w:rsid w:val="006C41EF"/>
    <w:rsid w:val="006C49A9"/>
    <w:rsid w:val="006C4AA8"/>
    <w:rsid w:val="006C4DA6"/>
    <w:rsid w:val="006C51F9"/>
    <w:rsid w:val="006C53D0"/>
    <w:rsid w:val="006C5D4C"/>
    <w:rsid w:val="006C65E2"/>
    <w:rsid w:val="006C703C"/>
    <w:rsid w:val="006C71F6"/>
    <w:rsid w:val="006C759B"/>
    <w:rsid w:val="006C7F83"/>
    <w:rsid w:val="006D093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864"/>
    <w:rsid w:val="006E19CD"/>
    <w:rsid w:val="006E2695"/>
    <w:rsid w:val="006E28EA"/>
    <w:rsid w:val="006E2CB3"/>
    <w:rsid w:val="006E2E00"/>
    <w:rsid w:val="006E328A"/>
    <w:rsid w:val="006E349E"/>
    <w:rsid w:val="006E3530"/>
    <w:rsid w:val="006E38EE"/>
    <w:rsid w:val="006E411F"/>
    <w:rsid w:val="006E4457"/>
    <w:rsid w:val="006E46A9"/>
    <w:rsid w:val="006E48AC"/>
    <w:rsid w:val="006E4CD8"/>
    <w:rsid w:val="006E58AB"/>
    <w:rsid w:val="006E592E"/>
    <w:rsid w:val="006E59AF"/>
    <w:rsid w:val="006E5FC5"/>
    <w:rsid w:val="006E6655"/>
    <w:rsid w:val="006E66FB"/>
    <w:rsid w:val="006E6B57"/>
    <w:rsid w:val="006E6CDE"/>
    <w:rsid w:val="006E70C4"/>
    <w:rsid w:val="006E72A9"/>
    <w:rsid w:val="006E7A9D"/>
    <w:rsid w:val="006E7FE2"/>
    <w:rsid w:val="006F0287"/>
    <w:rsid w:val="006F11AA"/>
    <w:rsid w:val="006F1410"/>
    <w:rsid w:val="006F1467"/>
    <w:rsid w:val="006F1DB9"/>
    <w:rsid w:val="006F1DFC"/>
    <w:rsid w:val="006F1E23"/>
    <w:rsid w:val="006F1E59"/>
    <w:rsid w:val="006F2648"/>
    <w:rsid w:val="006F26DD"/>
    <w:rsid w:val="006F3443"/>
    <w:rsid w:val="006F3A9D"/>
    <w:rsid w:val="006F3E94"/>
    <w:rsid w:val="006F42A6"/>
    <w:rsid w:val="006F435E"/>
    <w:rsid w:val="006F48C4"/>
    <w:rsid w:val="006F54ED"/>
    <w:rsid w:val="006F5807"/>
    <w:rsid w:val="006F58AC"/>
    <w:rsid w:val="006F5D2B"/>
    <w:rsid w:val="006F5E0B"/>
    <w:rsid w:val="006F664B"/>
    <w:rsid w:val="006F683D"/>
    <w:rsid w:val="006F7098"/>
    <w:rsid w:val="006F70A0"/>
    <w:rsid w:val="006F7382"/>
    <w:rsid w:val="006F79BF"/>
    <w:rsid w:val="006F7BA8"/>
    <w:rsid w:val="006F7C8C"/>
    <w:rsid w:val="006F7D67"/>
    <w:rsid w:val="006F7F00"/>
    <w:rsid w:val="00700FDB"/>
    <w:rsid w:val="007010F1"/>
    <w:rsid w:val="00701174"/>
    <w:rsid w:val="007014B8"/>
    <w:rsid w:val="0070160B"/>
    <w:rsid w:val="00701A1E"/>
    <w:rsid w:val="007022B6"/>
    <w:rsid w:val="0070289A"/>
    <w:rsid w:val="00702BBF"/>
    <w:rsid w:val="00702C65"/>
    <w:rsid w:val="00702EF2"/>
    <w:rsid w:val="00702F01"/>
    <w:rsid w:val="007034F8"/>
    <w:rsid w:val="0070418B"/>
    <w:rsid w:val="00704C49"/>
    <w:rsid w:val="00704CFC"/>
    <w:rsid w:val="00704FAF"/>
    <w:rsid w:val="00705211"/>
    <w:rsid w:val="00705901"/>
    <w:rsid w:val="00705F13"/>
    <w:rsid w:val="007061CD"/>
    <w:rsid w:val="007065AF"/>
    <w:rsid w:val="00706AA0"/>
    <w:rsid w:val="00706BAA"/>
    <w:rsid w:val="00706BC4"/>
    <w:rsid w:val="007072F8"/>
    <w:rsid w:val="0071023B"/>
    <w:rsid w:val="00710512"/>
    <w:rsid w:val="00710D0E"/>
    <w:rsid w:val="00711060"/>
    <w:rsid w:val="007118B7"/>
    <w:rsid w:val="007118B9"/>
    <w:rsid w:val="007128C0"/>
    <w:rsid w:val="00713426"/>
    <w:rsid w:val="00713D36"/>
    <w:rsid w:val="00714554"/>
    <w:rsid w:val="00714EF7"/>
    <w:rsid w:val="007150F2"/>
    <w:rsid w:val="007155F6"/>
    <w:rsid w:val="007156A2"/>
    <w:rsid w:val="00715965"/>
    <w:rsid w:val="007159A6"/>
    <w:rsid w:val="00716195"/>
    <w:rsid w:val="00716B4F"/>
    <w:rsid w:val="007173D9"/>
    <w:rsid w:val="0071761A"/>
    <w:rsid w:val="00717988"/>
    <w:rsid w:val="00717B7B"/>
    <w:rsid w:val="00720111"/>
    <w:rsid w:val="007201BA"/>
    <w:rsid w:val="007203C4"/>
    <w:rsid w:val="007204FE"/>
    <w:rsid w:val="00720A73"/>
    <w:rsid w:val="00721024"/>
    <w:rsid w:val="0072150D"/>
    <w:rsid w:val="00722095"/>
    <w:rsid w:val="007225F1"/>
    <w:rsid w:val="007227D8"/>
    <w:rsid w:val="00722A40"/>
    <w:rsid w:val="00722C37"/>
    <w:rsid w:val="00722F04"/>
    <w:rsid w:val="00722FEA"/>
    <w:rsid w:val="00723E3D"/>
    <w:rsid w:val="0072438F"/>
    <w:rsid w:val="00724792"/>
    <w:rsid w:val="00724A52"/>
    <w:rsid w:val="00724B9F"/>
    <w:rsid w:val="00724C80"/>
    <w:rsid w:val="00724CBA"/>
    <w:rsid w:val="0072524A"/>
    <w:rsid w:val="00725667"/>
    <w:rsid w:val="007257E3"/>
    <w:rsid w:val="00725ED9"/>
    <w:rsid w:val="00726066"/>
    <w:rsid w:val="00726807"/>
    <w:rsid w:val="00726DE8"/>
    <w:rsid w:val="007271E1"/>
    <w:rsid w:val="007272EA"/>
    <w:rsid w:val="007302DA"/>
    <w:rsid w:val="00730491"/>
    <w:rsid w:val="00730A00"/>
    <w:rsid w:val="00730CDA"/>
    <w:rsid w:val="0073166E"/>
    <w:rsid w:val="00731AF9"/>
    <w:rsid w:val="00731DA9"/>
    <w:rsid w:val="00731FA7"/>
    <w:rsid w:val="00732625"/>
    <w:rsid w:val="007339AE"/>
    <w:rsid w:val="00733B12"/>
    <w:rsid w:val="00733F14"/>
    <w:rsid w:val="00733FB8"/>
    <w:rsid w:val="007343A6"/>
    <w:rsid w:val="00734B6D"/>
    <w:rsid w:val="00734DD2"/>
    <w:rsid w:val="00735171"/>
    <w:rsid w:val="007357FF"/>
    <w:rsid w:val="00735A01"/>
    <w:rsid w:val="00735F49"/>
    <w:rsid w:val="0073626D"/>
    <w:rsid w:val="00736445"/>
    <w:rsid w:val="00736884"/>
    <w:rsid w:val="00736A84"/>
    <w:rsid w:val="00736B84"/>
    <w:rsid w:val="00736D09"/>
    <w:rsid w:val="007373F0"/>
    <w:rsid w:val="007377A7"/>
    <w:rsid w:val="00737CB1"/>
    <w:rsid w:val="007401FA"/>
    <w:rsid w:val="007404B5"/>
    <w:rsid w:val="007407AF"/>
    <w:rsid w:val="00740D27"/>
    <w:rsid w:val="007414AC"/>
    <w:rsid w:val="007414E0"/>
    <w:rsid w:val="0074192E"/>
    <w:rsid w:val="007419AF"/>
    <w:rsid w:val="00741BC1"/>
    <w:rsid w:val="00741F43"/>
    <w:rsid w:val="00742095"/>
    <w:rsid w:val="00742462"/>
    <w:rsid w:val="00742B3F"/>
    <w:rsid w:val="00742C17"/>
    <w:rsid w:val="00742D56"/>
    <w:rsid w:val="00742FC5"/>
    <w:rsid w:val="00743080"/>
    <w:rsid w:val="007432A9"/>
    <w:rsid w:val="00743CA9"/>
    <w:rsid w:val="00744372"/>
    <w:rsid w:val="0074479D"/>
    <w:rsid w:val="00744A4F"/>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81F"/>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153"/>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502"/>
    <w:rsid w:val="007606D8"/>
    <w:rsid w:val="007608D7"/>
    <w:rsid w:val="00761C27"/>
    <w:rsid w:val="00761EE6"/>
    <w:rsid w:val="00761F26"/>
    <w:rsid w:val="007628A5"/>
    <w:rsid w:val="007628BA"/>
    <w:rsid w:val="00762957"/>
    <w:rsid w:val="007629AB"/>
    <w:rsid w:val="00762DB4"/>
    <w:rsid w:val="0076312F"/>
    <w:rsid w:val="007631A4"/>
    <w:rsid w:val="007638DA"/>
    <w:rsid w:val="00763AFA"/>
    <w:rsid w:val="00763F50"/>
    <w:rsid w:val="00763FC4"/>
    <w:rsid w:val="00763FE5"/>
    <w:rsid w:val="00764014"/>
    <w:rsid w:val="00764285"/>
    <w:rsid w:val="007645BB"/>
    <w:rsid w:val="007645E7"/>
    <w:rsid w:val="007646A3"/>
    <w:rsid w:val="00764767"/>
    <w:rsid w:val="00764831"/>
    <w:rsid w:val="00764B89"/>
    <w:rsid w:val="00764EBD"/>
    <w:rsid w:val="00765853"/>
    <w:rsid w:val="00765FC8"/>
    <w:rsid w:val="00766357"/>
    <w:rsid w:val="007666BF"/>
    <w:rsid w:val="007668F2"/>
    <w:rsid w:val="007669F8"/>
    <w:rsid w:val="00766BE5"/>
    <w:rsid w:val="00766C46"/>
    <w:rsid w:val="00766EAF"/>
    <w:rsid w:val="00766F81"/>
    <w:rsid w:val="00767A59"/>
    <w:rsid w:val="007700D9"/>
    <w:rsid w:val="007702BB"/>
    <w:rsid w:val="0077091B"/>
    <w:rsid w:val="00770A12"/>
    <w:rsid w:val="00770B1A"/>
    <w:rsid w:val="00770CEA"/>
    <w:rsid w:val="00770D50"/>
    <w:rsid w:val="00770F71"/>
    <w:rsid w:val="0077130D"/>
    <w:rsid w:val="00771987"/>
    <w:rsid w:val="007727B5"/>
    <w:rsid w:val="00772C65"/>
    <w:rsid w:val="007734CD"/>
    <w:rsid w:val="00773773"/>
    <w:rsid w:val="007738FC"/>
    <w:rsid w:val="00773D76"/>
    <w:rsid w:val="007740C4"/>
    <w:rsid w:val="00774577"/>
    <w:rsid w:val="00774593"/>
    <w:rsid w:val="007745C6"/>
    <w:rsid w:val="007747B4"/>
    <w:rsid w:val="00775395"/>
    <w:rsid w:val="00775446"/>
    <w:rsid w:val="00775BFF"/>
    <w:rsid w:val="00775CB4"/>
    <w:rsid w:val="00775DDB"/>
    <w:rsid w:val="0077609F"/>
    <w:rsid w:val="00776269"/>
    <w:rsid w:val="00776CF8"/>
    <w:rsid w:val="00776D50"/>
    <w:rsid w:val="00777157"/>
    <w:rsid w:val="007773EC"/>
    <w:rsid w:val="00777C3C"/>
    <w:rsid w:val="007802DA"/>
    <w:rsid w:val="00780697"/>
    <w:rsid w:val="007806A7"/>
    <w:rsid w:val="00780754"/>
    <w:rsid w:val="007809EE"/>
    <w:rsid w:val="00780DC4"/>
    <w:rsid w:val="00780E00"/>
    <w:rsid w:val="0078109D"/>
    <w:rsid w:val="007812DA"/>
    <w:rsid w:val="00781801"/>
    <w:rsid w:val="007818F8"/>
    <w:rsid w:val="007822F4"/>
    <w:rsid w:val="007823D9"/>
    <w:rsid w:val="007828DD"/>
    <w:rsid w:val="00782AFF"/>
    <w:rsid w:val="00782E4E"/>
    <w:rsid w:val="00783086"/>
    <w:rsid w:val="00783147"/>
    <w:rsid w:val="0078368A"/>
    <w:rsid w:val="00783725"/>
    <w:rsid w:val="00783905"/>
    <w:rsid w:val="00783AC2"/>
    <w:rsid w:val="00783EEC"/>
    <w:rsid w:val="00784463"/>
    <w:rsid w:val="00784790"/>
    <w:rsid w:val="00784B69"/>
    <w:rsid w:val="0078529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4EDF"/>
    <w:rsid w:val="00795ED7"/>
    <w:rsid w:val="0079669D"/>
    <w:rsid w:val="0079689E"/>
    <w:rsid w:val="00796D7F"/>
    <w:rsid w:val="00796F2E"/>
    <w:rsid w:val="00797502"/>
    <w:rsid w:val="00797722"/>
    <w:rsid w:val="00797F5D"/>
    <w:rsid w:val="007A0422"/>
    <w:rsid w:val="007A07CC"/>
    <w:rsid w:val="007A0A1C"/>
    <w:rsid w:val="007A0B9E"/>
    <w:rsid w:val="007A12AD"/>
    <w:rsid w:val="007A12FE"/>
    <w:rsid w:val="007A1AB3"/>
    <w:rsid w:val="007A1BBA"/>
    <w:rsid w:val="007A1EFD"/>
    <w:rsid w:val="007A214E"/>
    <w:rsid w:val="007A2D98"/>
    <w:rsid w:val="007A2F9F"/>
    <w:rsid w:val="007A38D1"/>
    <w:rsid w:val="007A4558"/>
    <w:rsid w:val="007A4593"/>
    <w:rsid w:val="007A4909"/>
    <w:rsid w:val="007A4CA0"/>
    <w:rsid w:val="007A4FE9"/>
    <w:rsid w:val="007A4FF6"/>
    <w:rsid w:val="007A5022"/>
    <w:rsid w:val="007A5341"/>
    <w:rsid w:val="007A57ED"/>
    <w:rsid w:val="007A58E5"/>
    <w:rsid w:val="007A5B3F"/>
    <w:rsid w:val="007A5C2E"/>
    <w:rsid w:val="007A5C72"/>
    <w:rsid w:val="007A5CDB"/>
    <w:rsid w:val="007A5E57"/>
    <w:rsid w:val="007A5E6E"/>
    <w:rsid w:val="007A61C4"/>
    <w:rsid w:val="007A6B75"/>
    <w:rsid w:val="007A74B3"/>
    <w:rsid w:val="007A7CCC"/>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02B"/>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1EF3"/>
    <w:rsid w:val="007C207E"/>
    <w:rsid w:val="007C2427"/>
    <w:rsid w:val="007C2860"/>
    <w:rsid w:val="007C2BC3"/>
    <w:rsid w:val="007C2E60"/>
    <w:rsid w:val="007C2E62"/>
    <w:rsid w:val="007C2EF6"/>
    <w:rsid w:val="007C3671"/>
    <w:rsid w:val="007C3FCB"/>
    <w:rsid w:val="007C42E8"/>
    <w:rsid w:val="007C49F6"/>
    <w:rsid w:val="007C57D3"/>
    <w:rsid w:val="007C5AD1"/>
    <w:rsid w:val="007C6284"/>
    <w:rsid w:val="007C6608"/>
    <w:rsid w:val="007C66E5"/>
    <w:rsid w:val="007C6B5C"/>
    <w:rsid w:val="007C6C99"/>
    <w:rsid w:val="007C6E23"/>
    <w:rsid w:val="007C785C"/>
    <w:rsid w:val="007C7DA5"/>
    <w:rsid w:val="007D01D7"/>
    <w:rsid w:val="007D07CA"/>
    <w:rsid w:val="007D0B67"/>
    <w:rsid w:val="007D12ED"/>
    <w:rsid w:val="007D136E"/>
    <w:rsid w:val="007D1462"/>
    <w:rsid w:val="007D1468"/>
    <w:rsid w:val="007D1C1E"/>
    <w:rsid w:val="007D24FF"/>
    <w:rsid w:val="007D25B7"/>
    <w:rsid w:val="007D2648"/>
    <w:rsid w:val="007D2994"/>
    <w:rsid w:val="007D2B83"/>
    <w:rsid w:val="007D2C72"/>
    <w:rsid w:val="007D2EB0"/>
    <w:rsid w:val="007D4097"/>
    <w:rsid w:val="007D41B5"/>
    <w:rsid w:val="007D41F2"/>
    <w:rsid w:val="007D4739"/>
    <w:rsid w:val="007D49DA"/>
    <w:rsid w:val="007D49FA"/>
    <w:rsid w:val="007D4B19"/>
    <w:rsid w:val="007D4BA0"/>
    <w:rsid w:val="007D501C"/>
    <w:rsid w:val="007D54A0"/>
    <w:rsid w:val="007D5AD6"/>
    <w:rsid w:val="007D63C3"/>
    <w:rsid w:val="007D640D"/>
    <w:rsid w:val="007D66F3"/>
    <w:rsid w:val="007D67E3"/>
    <w:rsid w:val="007D69A5"/>
    <w:rsid w:val="007D712C"/>
    <w:rsid w:val="007D7ACA"/>
    <w:rsid w:val="007E011E"/>
    <w:rsid w:val="007E0290"/>
    <w:rsid w:val="007E0EEC"/>
    <w:rsid w:val="007E16C8"/>
    <w:rsid w:val="007E1A38"/>
    <w:rsid w:val="007E1A5B"/>
    <w:rsid w:val="007E1DC0"/>
    <w:rsid w:val="007E22BF"/>
    <w:rsid w:val="007E24C9"/>
    <w:rsid w:val="007E27B4"/>
    <w:rsid w:val="007E2B3D"/>
    <w:rsid w:val="007E3A95"/>
    <w:rsid w:val="007E3BCD"/>
    <w:rsid w:val="007E3FB4"/>
    <w:rsid w:val="007E4154"/>
    <w:rsid w:val="007E44BD"/>
    <w:rsid w:val="007E4C21"/>
    <w:rsid w:val="007E4D6D"/>
    <w:rsid w:val="007E5C22"/>
    <w:rsid w:val="007E5D4F"/>
    <w:rsid w:val="007E5F02"/>
    <w:rsid w:val="007E70B2"/>
    <w:rsid w:val="007E72AA"/>
    <w:rsid w:val="007E746D"/>
    <w:rsid w:val="007F0173"/>
    <w:rsid w:val="007F0256"/>
    <w:rsid w:val="007F0604"/>
    <w:rsid w:val="007F0AC6"/>
    <w:rsid w:val="007F0CF0"/>
    <w:rsid w:val="007F0DC3"/>
    <w:rsid w:val="007F15A7"/>
    <w:rsid w:val="007F20F0"/>
    <w:rsid w:val="007F2780"/>
    <w:rsid w:val="007F304B"/>
    <w:rsid w:val="007F3744"/>
    <w:rsid w:val="007F3760"/>
    <w:rsid w:val="007F39CE"/>
    <w:rsid w:val="007F3ACC"/>
    <w:rsid w:val="007F3DC9"/>
    <w:rsid w:val="007F423D"/>
    <w:rsid w:val="007F45B1"/>
    <w:rsid w:val="007F4B39"/>
    <w:rsid w:val="007F4D1C"/>
    <w:rsid w:val="007F5E32"/>
    <w:rsid w:val="007F6176"/>
    <w:rsid w:val="007F6705"/>
    <w:rsid w:val="007F6D53"/>
    <w:rsid w:val="007F6E98"/>
    <w:rsid w:val="007F70AB"/>
    <w:rsid w:val="007F7149"/>
    <w:rsid w:val="007F7296"/>
    <w:rsid w:val="007F744C"/>
    <w:rsid w:val="007F7AE2"/>
    <w:rsid w:val="007F7FC6"/>
    <w:rsid w:val="007F7FEE"/>
    <w:rsid w:val="00800953"/>
    <w:rsid w:val="00800D8A"/>
    <w:rsid w:val="00800ECA"/>
    <w:rsid w:val="0080117B"/>
    <w:rsid w:val="008012F9"/>
    <w:rsid w:val="0080147F"/>
    <w:rsid w:val="00801582"/>
    <w:rsid w:val="008017B7"/>
    <w:rsid w:val="00801939"/>
    <w:rsid w:val="00801F29"/>
    <w:rsid w:val="0080233F"/>
    <w:rsid w:val="0080243C"/>
    <w:rsid w:val="008024B9"/>
    <w:rsid w:val="00802C32"/>
    <w:rsid w:val="008032EB"/>
    <w:rsid w:val="00803CF1"/>
    <w:rsid w:val="00804011"/>
    <w:rsid w:val="0080404F"/>
    <w:rsid w:val="0080432C"/>
    <w:rsid w:val="00804440"/>
    <w:rsid w:val="0080482A"/>
    <w:rsid w:val="00804B93"/>
    <w:rsid w:val="00804EB9"/>
    <w:rsid w:val="008051D0"/>
    <w:rsid w:val="00805EB6"/>
    <w:rsid w:val="008062B3"/>
    <w:rsid w:val="00806383"/>
    <w:rsid w:val="00806636"/>
    <w:rsid w:val="0080680B"/>
    <w:rsid w:val="00807393"/>
    <w:rsid w:val="00807504"/>
    <w:rsid w:val="00807EEE"/>
    <w:rsid w:val="00810632"/>
    <w:rsid w:val="00810BED"/>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6CB"/>
    <w:rsid w:val="00820879"/>
    <w:rsid w:val="00820D75"/>
    <w:rsid w:val="00821144"/>
    <w:rsid w:val="00821156"/>
    <w:rsid w:val="00821622"/>
    <w:rsid w:val="008217E8"/>
    <w:rsid w:val="00821863"/>
    <w:rsid w:val="00821B30"/>
    <w:rsid w:val="0082203E"/>
    <w:rsid w:val="008223F1"/>
    <w:rsid w:val="0082252D"/>
    <w:rsid w:val="008229F2"/>
    <w:rsid w:val="00822B5C"/>
    <w:rsid w:val="00822C38"/>
    <w:rsid w:val="008231C9"/>
    <w:rsid w:val="00823255"/>
    <w:rsid w:val="00823DCC"/>
    <w:rsid w:val="0082574B"/>
    <w:rsid w:val="00825DE4"/>
    <w:rsid w:val="0082633B"/>
    <w:rsid w:val="008264F1"/>
    <w:rsid w:val="00826B86"/>
    <w:rsid w:val="00827242"/>
    <w:rsid w:val="00827540"/>
    <w:rsid w:val="00827941"/>
    <w:rsid w:val="00827DF7"/>
    <w:rsid w:val="00827FDF"/>
    <w:rsid w:val="008306D9"/>
    <w:rsid w:val="0083072B"/>
    <w:rsid w:val="00830AEA"/>
    <w:rsid w:val="00830B42"/>
    <w:rsid w:val="00830CE7"/>
    <w:rsid w:val="00830D9C"/>
    <w:rsid w:val="008313B7"/>
    <w:rsid w:val="00831C33"/>
    <w:rsid w:val="00831CCB"/>
    <w:rsid w:val="00831CF6"/>
    <w:rsid w:val="008323C8"/>
    <w:rsid w:val="0083260C"/>
    <w:rsid w:val="00832ACE"/>
    <w:rsid w:val="00832FDD"/>
    <w:rsid w:val="00833022"/>
    <w:rsid w:val="008330ED"/>
    <w:rsid w:val="008336D7"/>
    <w:rsid w:val="00833705"/>
    <w:rsid w:val="00833C03"/>
    <w:rsid w:val="008344EB"/>
    <w:rsid w:val="00834553"/>
    <w:rsid w:val="008346E0"/>
    <w:rsid w:val="00834883"/>
    <w:rsid w:val="00834A62"/>
    <w:rsid w:val="00835754"/>
    <w:rsid w:val="00836518"/>
    <w:rsid w:val="00836757"/>
    <w:rsid w:val="00836794"/>
    <w:rsid w:val="00836E31"/>
    <w:rsid w:val="0083763C"/>
    <w:rsid w:val="0083767D"/>
    <w:rsid w:val="00837992"/>
    <w:rsid w:val="00837A98"/>
    <w:rsid w:val="00840019"/>
    <w:rsid w:val="00840A8B"/>
    <w:rsid w:val="00840ACA"/>
    <w:rsid w:val="00840D6F"/>
    <w:rsid w:val="008411F1"/>
    <w:rsid w:val="00841254"/>
    <w:rsid w:val="008416C7"/>
    <w:rsid w:val="00841D86"/>
    <w:rsid w:val="00841E16"/>
    <w:rsid w:val="008423F5"/>
    <w:rsid w:val="00842438"/>
    <w:rsid w:val="00842C5F"/>
    <w:rsid w:val="0084315C"/>
    <w:rsid w:val="0084352A"/>
    <w:rsid w:val="0084357F"/>
    <w:rsid w:val="00843617"/>
    <w:rsid w:val="00843697"/>
    <w:rsid w:val="008436A1"/>
    <w:rsid w:val="008437B1"/>
    <w:rsid w:val="008438FF"/>
    <w:rsid w:val="00843949"/>
    <w:rsid w:val="00843A1B"/>
    <w:rsid w:val="00843B55"/>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0C"/>
    <w:rsid w:val="0084749E"/>
    <w:rsid w:val="008474D9"/>
    <w:rsid w:val="008475F8"/>
    <w:rsid w:val="008476F8"/>
    <w:rsid w:val="008477FC"/>
    <w:rsid w:val="00847913"/>
    <w:rsid w:val="008479A6"/>
    <w:rsid w:val="00847F25"/>
    <w:rsid w:val="008500C6"/>
    <w:rsid w:val="008502DA"/>
    <w:rsid w:val="00850509"/>
    <w:rsid w:val="00850998"/>
    <w:rsid w:val="00850F67"/>
    <w:rsid w:val="00851185"/>
    <w:rsid w:val="0085131B"/>
    <w:rsid w:val="00851983"/>
    <w:rsid w:val="00851BDC"/>
    <w:rsid w:val="00851C3E"/>
    <w:rsid w:val="0085201A"/>
    <w:rsid w:val="0085221A"/>
    <w:rsid w:val="00852AE9"/>
    <w:rsid w:val="008533C5"/>
    <w:rsid w:val="00853504"/>
    <w:rsid w:val="0085392E"/>
    <w:rsid w:val="00853A98"/>
    <w:rsid w:val="008540B2"/>
    <w:rsid w:val="00854A52"/>
    <w:rsid w:val="0085518F"/>
    <w:rsid w:val="00855394"/>
    <w:rsid w:val="00855AF6"/>
    <w:rsid w:val="008563D7"/>
    <w:rsid w:val="00856474"/>
    <w:rsid w:val="008569BD"/>
    <w:rsid w:val="00856CCB"/>
    <w:rsid w:val="00856D9A"/>
    <w:rsid w:val="008573A2"/>
    <w:rsid w:val="00857D01"/>
    <w:rsid w:val="0086077B"/>
    <w:rsid w:val="00860BAA"/>
    <w:rsid w:val="0086117F"/>
    <w:rsid w:val="008611CD"/>
    <w:rsid w:val="0086199A"/>
    <w:rsid w:val="00861E7A"/>
    <w:rsid w:val="008627E1"/>
    <w:rsid w:val="00862F19"/>
    <w:rsid w:val="00863044"/>
    <w:rsid w:val="0086479A"/>
    <w:rsid w:val="008647F3"/>
    <w:rsid w:val="00864C89"/>
    <w:rsid w:val="00864E5B"/>
    <w:rsid w:val="008653F3"/>
    <w:rsid w:val="008654C3"/>
    <w:rsid w:val="00865AA0"/>
    <w:rsid w:val="00865B0E"/>
    <w:rsid w:val="00865B8B"/>
    <w:rsid w:val="0086610C"/>
    <w:rsid w:val="00866FE8"/>
    <w:rsid w:val="00867255"/>
    <w:rsid w:val="008674A5"/>
    <w:rsid w:val="0086759B"/>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97A"/>
    <w:rsid w:val="00873B5B"/>
    <w:rsid w:val="00873CAB"/>
    <w:rsid w:val="008743DE"/>
    <w:rsid w:val="008746DE"/>
    <w:rsid w:val="008749FA"/>
    <w:rsid w:val="008751E6"/>
    <w:rsid w:val="00875D58"/>
    <w:rsid w:val="00875FCA"/>
    <w:rsid w:val="0087614E"/>
    <w:rsid w:val="0087618A"/>
    <w:rsid w:val="00876BAC"/>
    <w:rsid w:val="00876D36"/>
    <w:rsid w:val="008771FB"/>
    <w:rsid w:val="00877329"/>
    <w:rsid w:val="008774B5"/>
    <w:rsid w:val="00877F12"/>
    <w:rsid w:val="00880438"/>
    <w:rsid w:val="00880EEA"/>
    <w:rsid w:val="008812BB"/>
    <w:rsid w:val="00881433"/>
    <w:rsid w:val="00881637"/>
    <w:rsid w:val="00881707"/>
    <w:rsid w:val="00881A00"/>
    <w:rsid w:val="00881E4E"/>
    <w:rsid w:val="00882249"/>
    <w:rsid w:val="008826F4"/>
    <w:rsid w:val="008827A1"/>
    <w:rsid w:val="0088293C"/>
    <w:rsid w:val="00882A24"/>
    <w:rsid w:val="00882F31"/>
    <w:rsid w:val="00883487"/>
    <w:rsid w:val="0088355F"/>
    <w:rsid w:val="00883669"/>
    <w:rsid w:val="00883980"/>
    <w:rsid w:val="00883A06"/>
    <w:rsid w:val="00883B5C"/>
    <w:rsid w:val="00883CF0"/>
    <w:rsid w:val="00883EFC"/>
    <w:rsid w:val="00884035"/>
    <w:rsid w:val="00884B75"/>
    <w:rsid w:val="00885074"/>
    <w:rsid w:val="00885271"/>
    <w:rsid w:val="008852D7"/>
    <w:rsid w:val="008852E6"/>
    <w:rsid w:val="00885792"/>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3EB1"/>
    <w:rsid w:val="00894399"/>
    <w:rsid w:val="00894BD7"/>
    <w:rsid w:val="00894FCC"/>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AC7"/>
    <w:rsid w:val="008A2FBA"/>
    <w:rsid w:val="008A3493"/>
    <w:rsid w:val="008A3614"/>
    <w:rsid w:val="008A3632"/>
    <w:rsid w:val="008A3C47"/>
    <w:rsid w:val="008A4040"/>
    <w:rsid w:val="008A494F"/>
    <w:rsid w:val="008A49D2"/>
    <w:rsid w:val="008A4A27"/>
    <w:rsid w:val="008A4B2C"/>
    <w:rsid w:val="008A4D18"/>
    <w:rsid w:val="008A5014"/>
    <w:rsid w:val="008A5102"/>
    <w:rsid w:val="008A547E"/>
    <w:rsid w:val="008A57CA"/>
    <w:rsid w:val="008A5925"/>
    <w:rsid w:val="008A6219"/>
    <w:rsid w:val="008A622F"/>
    <w:rsid w:val="008A6234"/>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BEC"/>
    <w:rsid w:val="008B3EEE"/>
    <w:rsid w:val="008B4764"/>
    <w:rsid w:val="008B4DE3"/>
    <w:rsid w:val="008B5BC4"/>
    <w:rsid w:val="008B62F4"/>
    <w:rsid w:val="008B6385"/>
    <w:rsid w:val="008B64CE"/>
    <w:rsid w:val="008B683E"/>
    <w:rsid w:val="008B6CF0"/>
    <w:rsid w:val="008B7073"/>
    <w:rsid w:val="008B70FE"/>
    <w:rsid w:val="008B7142"/>
    <w:rsid w:val="008B7365"/>
    <w:rsid w:val="008B7656"/>
    <w:rsid w:val="008B7C7E"/>
    <w:rsid w:val="008B7E40"/>
    <w:rsid w:val="008C0040"/>
    <w:rsid w:val="008C028A"/>
    <w:rsid w:val="008C05F3"/>
    <w:rsid w:val="008C083B"/>
    <w:rsid w:val="008C088F"/>
    <w:rsid w:val="008C0CE1"/>
    <w:rsid w:val="008C0F92"/>
    <w:rsid w:val="008C1080"/>
    <w:rsid w:val="008C131A"/>
    <w:rsid w:val="008C186F"/>
    <w:rsid w:val="008C1A13"/>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5DC"/>
    <w:rsid w:val="008C6E75"/>
    <w:rsid w:val="008C6FFC"/>
    <w:rsid w:val="008C70AD"/>
    <w:rsid w:val="008C739A"/>
    <w:rsid w:val="008C7405"/>
    <w:rsid w:val="008C7D55"/>
    <w:rsid w:val="008C7F10"/>
    <w:rsid w:val="008C7F4D"/>
    <w:rsid w:val="008D0034"/>
    <w:rsid w:val="008D032C"/>
    <w:rsid w:val="008D0688"/>
    <w:rsid w:val="008D09D5"/>
    <w:rsid w:val="008D1464"/>
    <w:rsid w:val="008D1CA0"/>
    <w:rsid w:val="008D276E"/>
    <w:rsid w:val="008D2D81"/>
    <w:rsid w:val="008D2E38"/>
    <w:rsid w:val="008D353B"/>
    <w:rsid w:val="008D35AC"/>
    <w:rsid w:val="008D3ADE"/>
    <w:rsid w:val="008D3C83"/>
    <w:rsid w:val="008D3EC4"/>
    <w:rsid w:val="008D3F3E"/>
    <w:rsid w:val="008D4533"/>
    <w:rsid w:val="008D4903"/>
    <w:rsid w:val="008D4C85"/>
    <w:rsid w:val="008D52FF"/>
    <w:rsid w:val="008D5541"/>
    <w:rsid w:val="008D5C81"/>
    <w:rsid w:val="008D6DFB"/>
    <w:rsid w:val="008D774E"/>
    <w:rsid w:val="008D78EA"/>
    <w:rsid w:val="008E01AC"/>
    <w:rsid w:val="008E0421"/>
    <w:rsid w:val="008E074A"/>
    <w:rsid w:val="008E081B"/>
    <w:rsid w:val="008E0B01"/>
    <w:rsid w:val="008E10FD"/>
    <w:rsid w:val="008E13CF"/>
    <w:rsid w:val="008E1538"/>
    <w:rsid w:val="008E1DCF"/>
    <w:rsid w:val="008E274C"/>
    <w:rsid w:val="008E29F3"/>
    <w:rsid w:val="008E2C32"/>
    <w:rsid w:val="008E2CD8"/>
    <w:rsid w:val="008E2E23"/>
    <w:rsid w:val="008E3217"/>
    <w:rsid w:val="008E336D"/>
    <w:rsid w:val="008E34B7"/>
    <w:rsid w:val="008E3773"/>
    <w:rsid w:val="008E3F0E"/>
    <w:rsid w:val="008E40B8"/>
    <w:rsid w:val="008E42F8"/>
    <w:rsid w:val="008E45B9"/>
    <w:rsid w:val="008E5771"/>
    <w:rsid w:val="008E58F7"/>
    <w:rsid w:val="008E6079"/>
    <w:rsid w:val="008E61C8"/>
    <w:rsid w:val="008E6A1E"/>
    <w:rsid w:val="008E6CB7"/>
    <w:rsid w:val="008E6D2C"/>
    <w:rsid w:val="008E6F1D"/>
    <w:rsid w:val="008E732A"/>
    <w:rsid w:val="008E793F"/>
    <w:rsid w:val="008E7CA0"/>
    <w:rsid w:val="008E7DFA"/>
    <w:rsid w:val="008F02DB"/>
    <w:rsid w:val="008F0500"/>
    <w:rsid w:val="008F11C6"/>
    <w:rsid w:val="008F1583"/>
    <w:rsid w:val="008F1A87"/>
    <w:rsid w:val="008F2A83"/>
    <w:rsid w:val="008F2B90"/>
    <w:rsid w:val="008F2DA5"/>
    <w:rsid w:val="008F2FD9"/>
    <w:rsid w:val="008F3218"/>
    <w:rsid w:val="008F32C5"/>
    <w:rsid w:val="008F397D"/>
    <w:rsid w:val="008F4159"/>
    <w:rsid w:val="008F4342"/>
    <w:rsid w:val="008F4541"/>
    <w:rsid w:val="008F477F"/>
    <w:rsid w:val="008F5014"/>
    <w:rsid w:val="008F5605"/>
    <w:rsid w:val="008F563E"/>
    <w:rsid w:val="008F56D7"/>
    <w:rsid w:val="008F591D"/>
    <w:rsid w:val="008F5938"/>
    <w:rsid w:val="008F5ED5"/>
    <w:rsid w:val="008F694A"/>
    <w:rsid w:val="008F6B30"/>
    <w:rsid w:val="008F73A9"/>
    <w:rsid w:val="008F7463"/>
    <w:rsid w:val="008F77CF"/>
    <w:rsid w:val="008F7900"/>
    <w:rsid w:val="00900416"/>
    <w:rsid w:val="0090065D"/>
    <w:rsid w:val="009006D2"/>
    <w:rsid w:val="009010BC"/>
    <w:rsid w:val="0090111F"/>
    <w:rsid w:val="00901384"/>
    <w:rsid w:val="0090159B"/>
    <w:rsid w:val="009016BB"/>
    <w:rsid w:val="00901A54"/>
    <w:rsid w:val="00901AA7"/>
    <w:rsid w:val="0090230C"/>
    <w:rsid w:val="00902501"/>
    <w:rsid w:val="009025E9"/>
    <w:rsid w:val="0090326C"/>
    <w:rsid w:val="009034A3"/>
    <w:rsid w:val="00903734"/>
    <w:rsid w:val="00903830"/>
    <w:rsid w:val="009038A4"/>
    <w:rsid w:val="00903A52"/>
    <w:rsid w:val="009040E6"/>
    <w:rsid w:val="009044C2"/>
    <w:rsid w:val="009046A6"/>
    <w:rsid w:val="009047B5"/>
    <w:rsid w:val="009047FE"/>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0E26"/>
    <w:rsid w:val="009115B8"/>
    <w:rsid w:val="009115C7"/>
    <w:rsid w:val="00911711"/>
    <w:rsid w:val="009118F9"/>
    <w:rsid w:val="00911BF0"/>
    <w:rsid w:val="00911FE8"/>
    <w:rsid w:val="009124F2"/>
    <w:rsid w:val="009128DC"/>
    <w:rsid w:val="0091290E"/>
    <w:rsid w:val="00912D26"/>
    <w:rsid w:val="009137FC"/>
    <w:rsid w:val="00913977"/>
    <w:rsid w:val="00913AE6"/>
    <w:rsid w:val="00913DEC"/>
    <w:rsid w:val="00913FA0"/>
    <w:rsid w:val="0091403C"/>
    <w:rsid w:val="00914203"/>
    <w:rsid w:val="009146AE"/>
    <w:rsid w:val="00915D37"/>
    <w:rsid w:val="00915EE6"/>
    <w:rsid w:val="009163F2"/>
    <w:rsid w:val="00916A6B"/>
    <w:rsid w:val="0091760A"/>
    <w:rsid w:val="0091787D"/>
    <w:rsid w:val="00917F6F"/>
    <w:rsid w:val="00920531"/>
    <w:rsid w:val="0092068A"/>
    <w:rsid w:val="0092142F"/>
    <w:rsid w:val="009228DD"/>
    <w:rsid w:val="0092296C"/>
    <w:rsid w:val="009231C2"/>
    <w:rsid w:val="00923245"/>
    <w:rsid w:val="009235D9"/>
    <w:rsid w:val="0092394E"/>
    <w:rsid w:val="0092560D"/>
    <w:rsid w:val="00925867"/>
    <w:rsid w:val="00925DD5"/>
    <w:rsid w:val="00925F34"/>
    <w:rsid w:val="0092604E"/>
    <w:rsid w:val="00926367"/>
    <w:rsid w:val="0092649C"/>
    <w:rsid w:val="0092752C"/>
    <w:rsid w:val="009279D8"/>
    <w:rsid w:val="00927E27"/>
    <w:rsid w:val="00927F34"/>
    <w:rsid w:val="009301DD"/>
    <w:rsid w:val="00930216"/>
    <w:rsid w:val="00930847"/>
    <w:rsid w:val="00930A51"/>
    <w:rsid w:val="00930C9C"/>
    <w:rsid w:val="00930D5D"/>
    <w:rsid w:val="00930EE0"/>
    <w:rsid w:val="00931010"/>
    <w:rsid w:val="0093155F"/>
    <w:rsid w:val="00931A98"/>
    <w:rsid w:val="009321E6"/>
    <w:rsid w:val="0093234D"/>
    <w:rsid w:val="0093336C"/>
    <w:rsid w:val="009335CA"/>
    <w:rsid w:val="00933951"/>
    <w:rsid w:val="00933A79"/>
    <w:rsid w:val="0093431D"/>
    <w:rsid w:val="00934469"/>
    <w:rsid w:val="00934643"/>
    <w:rsid w:val="00934780"/>
    <w:rsid w:val="009347F3"/>
    <w:rsid w:val="009348A1"/>
    <w:rsid w:val="00934ED1"/>
    <w:rsid w:val="0093500F"/>
    <w:rsid w:val="009353C7"/>
    <w:rsid w:val="00935D20"/>
    <w:rsid w:val="00936291"/>
    <w:rsid w:val="00936ED8"/>
    <w:rsid w:val="009370E1"/>
    <w:rsid w:val="009370FC"/>
    <w:rsid w:val="009373D5"/>
    <w:rsid w:val="00937B32"/>
    <w:rsid w:val="00937C62"/>
    <w:rsid w:val="0094037E"/>
    <w:rsid w:val="00940519"/>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141"/>
    <w:rsid w:val="00945823"/>
    <w:rsid w:val="00945833"/>
    <w:rsid w:val="00945D36"/>
    <w:rsid w:val="00945FC0"/>
    <w:rsid w:val="009463E2"/>
    <w:rsid w:val="009464C8"/>
    <w:rsid w:val="009465CB"/>
    <w:rsid w:val="00946FAA"/>
    <w:rsid w:val="00950498"/>
    <w:rsid w:val="009509FD"/>
    <w:rsid w:val="00950CE7"/>
    <w:rsid w:val="00950ED7"/>
    <w:rsid w:val="00951AE4"/>
    <w:rsid w:val="00952034"/>
    <w:rsid w:val="00952249"/>
    <w:rsid w:val="00952EE1"/>
    <w:rsid w:val="0095325A"/>
    <w:rsid w:val="00953349"/>
    <w:rsid w:val="009536DD"/>
    <w:rsid w:val="00953F79"/>
    <w:rsid w:val="009545AE"/>
    <w:rsid w:val="00954A06"/>
    <w:rsid w:val="00954A6D"/>
    <w:rsid w:val="00954B9B"/>
    <w:rsid w:val="0095520B"/>
    <w:rsid w:val="00955481"/>
    <w:rsid w:val="00955679"/>
    <w:rsid w:val="00955916"/>
    <w:rsid w:val="00955C40"/>
    <w:rsid w:val="00955F88"/>
    <w:rsid w:val="00956846"/>
    <w:rsid w:val="00956A9F"/>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4A63"/>
    <w:rsid w:val="00965E56"/>
    <w:rsid w:val="00965E9C"/>
    <w:rsid w:val="00965F20"/>
    <w:rsid w:val="00966030"/>
    <w:rsid w:val="009661B6"/>
    <w:rsid w:val="00966232"/>
    <w:rsid w:val="009664C7"/>
    <w:rsid w:val="009665E0"/>
    <w:rsid w:val="009667B6"/>
    <w:rsid w:val="00966B5D"/>
    <w:rsid w:val="00966D66"/>
    <w:rsid w:val="00966DE8"/>
    <w:rsid w:val="00967004"/>
    <w:rsid w:val="0096705C"/>
    <w:rsid w:val="00967978"/>
    <w:rsid w:val="009701E1"/>
    <w:rsid w:val="0097047F"/>
    <w:rsid w:val="00970F83"/>
    <w:rsid w:val="0097106C"/>
    <w:rsid w:val="009712D4"/>
    <w:rsid w:val="00971DB8"/>
    <w:rsid w:val="00971DFA"/>
    <w:rsid w:val="009724AC"/>
    <w:rsid w:val="00972794"/>
    <w:rsid w:val="009727ED"/>
    <w:rsid w:val="00972F80"/>
    <w:rsid w:val="009732AB"/>
    <w:rsid w:val="00973976"/>
    <w:rsid w:val="00974A5F"/>
    <w:rsid w:val="00974E6B"/>
    <w:rsid w:val="00975175"/>
    <w:rsid w:val="00977898"/>
    <w:rsid w:val="00977D86"/>
    <w:rsid w:val="00977F3E"/>
    <w:rsid w:val="00980CEF"/>
    <w:rsid w:val="00980FD5"/>
    <w:rsid w:val="009814BA"/>
    <w:rsid w:val="00981633"/>
    <w:rsid w:val="009816FD"/>
    <w:rsid w:val="00981B3B"/>
    <w:rsid w:val="00981C63"/>
    <w:rsid w:val="00981DB2"/>
    <w:rsid w:val="00981DF3"/>
    <w:rsid w:val="00982786"/>
    <w:rsid w:val="00982AAE"/>
    <w:rsid w:val="00982AC2"/>
    <w:rsid w:val="00982BE2"/>
    <w:rsid w:val="00982C3A"/>
    <w:rsid w:val="009832C1"/>
    <w:rsid w:val="0098347C"/>
    <w:rsid w:val="00983A4F"/>
    <w:rsid w:val="00983E02"/>
    <w:rsid w:val="009845A3"/>
    <w:rsid w:val="00984C26"/>
    <w:rsid w:val="0098525B"/>
    <w:rsid w:val="00985717"/>
    <w:rsid w:val="00985770"/>
    <w:rsid w:val="009857D5"/>
    <w:rsid w:val="00985D75"/>
    <w:rsid w:val="00986161"/>
    <w:rsid w:val="00986A36"/>
    <w:rsid w:val="00986B3F"/>
    <w:rsid w:val="00986BDD"/>
    <w:rsid w:val="00986D96"/>
    <w:rsid w:val="00987B2D"/>
    <w:rsid w:val="009903AF"/>
    <w:rsid w:val="0099046B"/>
    <w:rsid w:val="00990888"/>
    <w:rsid w:val="00990997"/>
    <w:rsid w:val="00991116"/>
    <w:rsid w:val="0099184F"/>
    <w:rsid w:val="00991B8B"/>
    <w:rsid w:val="00991FD2"/>
    <w:rsid w:val="00992017"/>
    <w:rsid w:val="009923FE"/>
    <w:rsid w:val="0099266E"/>
    <w:rsid w:val="00992AEB"/>
    <w:rsid w:val="00992B76"/>
    <w:rsid w:val="00992ECB"/>
    <w:rsid w:val="0099305B"/>
    <w:rsid w:val="00993870"/>
    <w:rsid w:val="009938D1"/>
    <w:rsid w:val="009939D8"/>
    <w:rsid w:val="00993BDD"/>
    <w:rsid w:val="00993E62"/>
    <w:rsid w:val="009940BD"/>
    <w:rsid w:val="00994642"/>
    <w:rsid w:val="00994811"/>
    <w:rsid w:val="009950A7"/>
    <w:rsid w:val="0099548C"/>
    <w:rsid w:val="0099632D"/>
    <w:rsid w:val="009966DC"/>
    <w:rsid w:val="00996EE2"/>
    <w:rsid w:val="0099750B"/>
    <w:rsid w:val="00997536"/>
    <w:rsid w:val="00997957"/>
    <w:rsid w:val="00997AC7"/>
    <w:rsid w:val="009A0411"/>
    <w:rsid w:val="009A0427"/>
    <w:rsid w:val="009A0550"/>
    <w:rsid w:val="009A067B"/>
    <w:rsid w:val="009A0733"/>
    <w:rsid w:val="009A0B4C"/>
    <w:rsid w:val="009A0FA7"/>
    <w:rsid w:val="009A125A"/>
    <w:rsid w:val="009A125E"/>
    <w:rsid w:val="009A167C"/>
    <w:rsid w:val="009A271E"/>
    <w:rsid w:val="009A27F7"/>
    <w:rsid w:val="009A2D35"/>
    <w:rsid w:val="009A38D8"/>
    <w:rsid w:val="009A39E3"/>
    <w:rsid w:val="009A4112"/>
    <w:rsid w:val="009A4CB6"/>
    <w:rsid w:val="009A4F7F"/>
    <w:rsid w:val="009A4FB1"/>
    <w:rsid w:val="009A519B"/>
    <w:rsid w:val="009A5411"/>
    <w:rsid w:val="009A61D0"/>
    <w:rsid w:val="009A6D1C"/>
    <w:rsid w:val="009A6E18"/>
    <w:rsid w:val="009A78ED"/>
    <w:rsid w:val="009A7B00"/>
    <w:rsid w:val="009A7FCD"/>
    <w:rsid w:val="009B003F"/>
    <w:rsid w:val="009B0214"/>
    <w:rsid w:val="009B03AF"/>
    <w:rsid w:val="009B03B7"/>
    <w:rsid w:val="009B0731"/>
    <w:rsid w:val="009B0996"/>
    <w:rsid w:val="009B0B4D"/>
    <w:rsid w:val="009B0C1C"/>
    <w:rsid w:val="009B14E0"/>
    <w:rsid w:val="009B163B"/>
    <w:rsid w:val="009B1733"/>
    <w:rsid w:val="009B1E9E"/>
    <w:rsid w:val="009B1F47"/>
    <w:rsid w:val="009B1F99"/>
    <w:rsid w:val="009B20CD"/>
    <w:rsid w:val="009B2875"/>
    <w:rsid w:val="009B3099"/>
    <w:rsid w:val="009B3151"/>
    <w:rsid w:val="009B322A"/>
    <w:rsid w:val="009B35A1"/>
    <w:rsid w:val="009B3697"/>
    <w:rsid w:val="009B3CA9"/>
    <w:rsid w:val="009B411E"/>
    <w:rsid w:val="009B420C"/>
    <w:rsid w:val="009B4500"/>
    <w:rsid w:val="009B451E"/>
    <w:rsid w:val="009B477C"/>
    <w:rsid w:val="009B4CB4"/>
    <w:rsid w:val="009B5137"/>
    <w:rsid w:val="009B51C7"/>
    <w:rsid w:val="009B5328"/>
    <w:rsid w:val="009B5413"/>
    <w:rsid w:val="009B5A77"/>
    <w:rsid w:val="009B5ED2"/>
    <w:rsid w:val="009B6CD8"/>
    <w:rsid w:val="009B726C"/>
    <w:rsid w:val="009B7651"/>
    <w:rsid w:val="009C000B"/>
    <w:rsid w:val="009C0097"/>
    <w:rsid w:val="009C0BA3"/>
    <w:rsid w:val="009C0C35"/>
    <w:rsid w:val="009C1262"/>
    <w:rsid w:val="009C1B7D"/>
    <w:rsid w:val="009C1D6A"/>
    <w:rsid w:val="009C1F45"/>
    <w:rsid w:val="009C2060"/>
    <w:rsid w:val="009C2128"/>
    <w:rsid w:val="009C21AA"/>
    <w:rsid w:val="009C26E7"/>
    <w:rsid w:val="009C28FA"/>
    <w:rsid w:val="009C2991"/>
    <w:rsid w:val="009C2DDE"/>
    <w:rsid w:val="009C326F"/>
    <w:rsid w:val="009C32C7"/>
    <w:rsid w:val="009C392E"/>
    <w:rsid w:val="009C3A60"/>
    <w:rsid w:val="009C3B5D"/>
    <w:rsid w:val="009C3ED7"/>
    <w:rsid w:val="009C458C"/>
    <w:rsid w:val="009C458E"/>
    <w:rsid w:val="009C4A36"/>
    <w:rsid w:val="009C4D99"/>
    <w:rsid w:val="009C519E"/>
    <w:rsid w:val="009C52BB"/>
    <w:rsid w:val="009C52CB"/>
    <w:rsid w:val="009C5587"/>
    <w:rsid w:val="009C5754"/>
    <w:rsid w:val="009C58B4"/>
    <w:rsid w:val="009C5A97"/>
    <w:rsid w:val="009C5F02"/>
    <w:rsid w:val="009C6A3A"/>
    <w:rsid w:val="009C7097"/>
    <w:rsid w:val="009C7691"/>
    <w:rsid w:val="009C76FD"/>
    <w:rsid w:val="009C7CE7"/>
    <w:rsid w:val="009D01BF"/>
    <w:rsid w:val="009D0A75"/>
    <w:rsid w:val="009D0AC4"/>
    <w:rsid w:val="009D111E"/>
    <w:rsid w:val="009D1D34"/>
    <w:rsid w:val="009D214A"/>
    <w:rsid w:val="009D22DE"/>
    <w:rsid w:val="009D2576"/>
    <w:rsid w:val="009D25A7"/>
    <w:rsid w:val="009D26DF"/>
    <w:rsid w:val="009D2763"/>
    <w:rsid w:val="009D2A0B"/>
    <w:rsid w:val="009D301C"/>
    <w:rsid w:val="009D31BB"/>
    <w:rsid w:val="009D358B"/>
    <w:rsid w:val="009D3654"/>
    <w:rsid w:val="009D3EF2"/>
    <w:rsid w:val="009D48DA"/>
    <w:rsid w:val="009D499E"/>
    <w:rsid w:val="009D51CD"/>
    <w:rsid w:val="009D668B"/>
    <w:rsid w:val="009D66E2"/>
    <w:rsid w:val="009D75B8"/>
    <w:rsid w:val="009D7AFC"/>
    <w:rsid w:val="009E194D"/>
    <w:rsid w:val="009E1AB8"/>
    <w:rsid w:val="009E1F64"/>
    <w:rsid w:val="009E1FC1"/>
    <w:rsid w:val="009E222A"/>
    <w:rsid w:val="009E2269"/>
    <w:rsid w:val="009E2BBE"/>
    <w:rsid w:val="009E2EEB"/>
    <w:rsid w:val="009E2F4A"/>
    <w:rsid w:val="009E3807"/>
    <w:rsid w:val="009E39FE"/>
    <w:rsid w:val="009E403B"/>
    <w:rsid w:val="009E447D"/>
    <w:rsid w:val="009E44A1"/>
    <w:rsid w:val="009E4B3D"/>
    <w:rsid w:val="009E51CD"/>
    <w:rsid w:val="009E5B6D"/>
    <w:rsid w:val="009E5D22"/>
    <w:rsid w:val="009E5ED1"/>
    <w:rsid w:val="009E605F"/>
    <w:rsid w:val="009E65FF"/>
    <w:rsid w:val="009E66EC"/>
    <w:rsid w:val="009E68BA"/>
    <w:rsid w:val="009E6951"/>
    <w:rsid w:val="009E6BD8"/>
    <w:rsid w:val="009E6D81"/>
    <w:rsid w:val="009E75C1"/>
    <w:rsid w:val="009E775E"/>
    <w:rsid w:val="009E7C8F"/>
    <w:rsid w:val="009F0327"/>
    <w:rsid w:val="009F0423"/>
    <w:rsid w:val="009F0961"/>
    <w:rsid w:val="009F13EE"/>
    <w:rsid w:val="009F15B7"/>
    <w:rsid w:val="009F15E8"/>
    <w:rsid w:val="009F1A8A"/>
    <w:rsid w:val="009F2184"/>
    <w:rsid w:val="009F2287"/>
    <w:rsid w:val="009F26B9"/>
    <w:rsid w:val="009F3411"/>
    <w:rsid w:val="009F36C9"/>
    <w:rsid w:val="009F3991"/>
    <w:rsid w:val="009F3FBC"/>
    <w:rsid w:val="009F44BD"/>
    <w:rsid w:val="009F4A9B"/>
    <w:rsid w:val="009F4F09"/>
    <w:rsid w:val="009F505E"/>
    <w:rsid w:val="009F5468"/>
    <w:rsid w:val="009F5B19"/>
    <w:rsid w:val="009F5C98"/>
    <w:rsid w:val="009F5C9A"/>
    <w:rsid w:val="009F690C"/>
    <w:rsid w:val="009F6DF9"/>
    <w:rsid w:val="009F7494"/>
    <w:rsid w:val="009F7E80"/>
    <w:rsid w:val="00A0005D"/>
    <w:rsid w:val="00A00377"/>
    <w:rsid w:val="00A009FA"/>
    <w:rsid w:val="00A00CE6"/>
    <w:rsid w:val="00A011D3"/>
    <w:rsid w:val="00A0148E"/>
    <w:rsid w:val="00A01552"/>
    <w:rsid w:val="00A01658"/>
    <w:rsid w:val="00A0170C"/>
    <w:rsid w:val="00A01A77"/>
    <w:rsid w:val="00A02BE8"/>
    <w:rsid w:val="00A0347E"/>
    <w:rsid w:val="00A03A83"/>
    <w:rsid w:val="00A0472F"/>
    <w:rsid w:val="00A0488B"/>
    <w:rsid w:val="00A049C1"/>
    <w:rsid w:val="00A04AAC"/>
    <w:rsid w:val="00A04FB1"/>
    <w:rsid w:val="00A05821"/>
    <w:rsid w:val="00A05DFB"/>
    <w:rsid w:val="00A05FB9"/>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1D5"/>
    <w:rsid w:val="00A1131E"/>
    <w:rsid w:val="00A119C7"/>
    <w:rsid w:val="00A12539"/>
    <w:rsid w:val="00A1298B"/>
    <w:rsid w:val="00A131BC"/>
    <w:rsid w:val="00A1320E"/>
    <w:rsid w:val="00A13544"/>
    <w:rsid w:val="00A137F2"/>
    <w:rsid w:val="00A138C5"/>
    <w:rsid w:val="00A13E05"/>
    <w:rsid w:val="00A13FC8"/>
    <w:rsid w:val="00A144FC"/>
    <w:rsid w:val="00A145D3"/>
    <w:rsid w:val="00A14792"/>
    <w:rsid w:val="00A148E6"/>
    <w:rsid w:val="00A15905"/>
    <w:rsid w:val="00A15910"/>
    <w:rsid w:val="00A1686C"/>
    <w:rsid w:val="00A16B90"/>
    <w:rsid w:val="00A16D6E"/>
    <w:rsid w:val="00A172EC"/>
    <w:rsid w:val="00A17631"/>
    <w:rsid w:val="00A178E2"/>
    <w:rsid w:val="00A17A17"/>
    <w:rsid w:val="00A17BC5"/>
    <w:rsid w:val="00A17CA2"/>
    <w:rsid w:val="00A17D8B"/>
    <w:rsid w:val="00A17D93"/>
    <w:rsid w:val="00A20177"/>
    <w:rsid w:val="00A20C43"/>
    <w:rsid w:val="00A210B6"/>
    <w:rsid w:val="00A214C4"/>
    <w:rsid w:val="00A21956"/>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51D"/>
    <w:rsid w:val="00A24C08"/>
    <w:rsid w:val="00A251F0"/>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15A"/>
    <w:rsid w:val="00A348C6"/>
    <w:rsid w:val="00A348FF"/>
    <w:rsid w:val="00A34BAC"/>
    <w:rsid w:val="00A34BBD"/>
    <w:rsid w:val="00A34DE7"/>
    <w:rsid w:val="00A34E04"/>
    <w:rsid w:val="00A34EFF"/>
    <w:rsid w:val="00A352DC"/>
    <w:rsid w:val="00A35520"/>
    <w:rsid w:val="00A35737"/>
    <w:rsid w:val="00A3577D"/>
    <w:rsid w:val="00A35F62"/>
    <w:rsid w:val="00A3635F"/>
    <w:rsid w:val="00A36EF2"/>
    <w:rsid w:val="00A36FEC"/>
    <w:rsid w:val="00A374B6"/>
    <w:rsid w:val="00A400EE"/>
    <w:rsid w:val="00A4058D"/>
    <w:rsid w:val="00A406D8"/>
    <w:rsid w:val="00A40C5B"/>
    <w:rsid w:val="00A40F96"/>
    <w:rsid w:val="00A41434"/>
    <w:rsid w:val="00A4155F"/>
    <w:rsid w:val="00A4161C"/>
    <w:rsid w:val="00A417B1"/>
    <w:rsid w:val="00A4189D"/>
    <w:rsid w:val="00A41D72"/>
    <w:rsid w:val="00A41EFC"/>
    <w:rsid w:val="00A43000"/>
    <w:rsid w:val="00A43212"/>
    <w:rsid w:val="00A432EA"/>
    <w:rsid w:val="00A434B8"/>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141"/>
    <w:rsid w:val="00A518EA"/>
    <w:rsid w:val="00A5193F"/>
    <w:rsid w:val="00A52111"/>
    <w:rsid w:val="00A523FD"/>
    <w:rsid w:val="00A524D1"/>
    <w:rsid w:val="00A526ED"/>
    <w:rsid w:val="00A52B17"/>
    <w:rsid w:val="00A52BAE"/>
    <w:rsid w:val="00A531D8"/>
    <w:rsid w:val="00A53209"/>
    <w:rsid w:val="00A533FC"/>
    <w:rsid w:val="00A53A90"/>
    <w:rsid w:val="00A540E1"/>
    <w:rsid w:val="00A54143"/>
    <w:rsid w:val="00A549C9"/>
    <w:rsid w:val="00A54E7B"/>
    <w:rsid w:val="00A54FE5"/>
    <w:rsid w:val="00A55307"/>
    <w:rsid w:val="00A55A88"/>
    <w:rsid w:val="00A55F82"/>
    <w:rsid w:val="00A564D7"/>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D54"/>
    <w:rsid w:val="00A63E70"/>
    <w:rsid w:val="00A644F3"/>
    <w:rsid w:val="00A64B26"/>
    <w:rsid w:val="00A64D91"/>
    <w:rsid w:val="00A652C5"/>
    <w:rsid w:val="00A658CE"/>
    <w:rsid w:val="00A6608B"/>
    <w:rsid w:val="00A663E7"/>
    <w:rsid w:val="00A665DA"/>
    <w:rsid w:val="00A66AE4"/>
    <w:rsid w:val="00A670C6"/>
    <w:rsid w:val="00A671C5"/>
    <w:rsid w:val="00A677C0"/>
    <w:rsid w:val="00A67CED"/>
    <w:rsid w:val="00A67F2F"/>
    <w:rsid w:val="00A70683"/>
    <w:rsid w:val="00A7096D"/>
    <w:rsid w:val="00A70C2B"/>
    <w:rsid w:val="00A71007"/>
    <w:rsid w:val="00A710C3"/>
    <w:rsid w:val="00A71286"/>
    <w:rsid w:val="00A71F87"/>
    <w:rsid w:val="00A72DBD"/>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B8"/>
    <w:rsid w:val="00A761C3"/>
    <w:rsid w:val="00A7654F"/>
    <w:rsid w:val="00A76DA0"/>
    <w:rsid w:val="00A7710F"/>
    <w:rsid w:val="00A771B7"/>
    <w:rsid w:val="00A77222"/>
    <w:rsid w:val="00A7794A"/>
    <w:rsid w:val="00A77E21"/>
    <w:rsid w:val="00A77F97"/>
    <w:rsid w:val="00A8052D"/>
    <w:rsid w:val="00A80C95"/>
    <w:rsid w:val="00A80DB4"/>
    <w:rsid w:val="00A80E89"/>
    <w:rsid w:val="00A80F2B"/>
    <w:rsid w:val="00A816EF"/>
    <w:rsid w:val="00A81A07"/>
    <w:rsid w:val="00A81A84"/>
    <w:rsid w:val="00A81AEE"/>
    <w:rsid w:val="00A81DA6"/>
    <w:rsid w:val="00A82BDB"/>
    <w:rsid w:val="00A83655"/>
    <w:rsid w:val="00A83806"/>
    <w:rsid w:val="00A83831"/>
    <w:rsid w:val="00A838A5"/>
    <w:rsid w:val="00A83A80"/>
    <w:rsid w:val="00A840AD"/>
    <w:rsid w:val="00A84531"/>
    <w:rsid w:val="00A8459F"/>
    <w:rsid w:val="00A84958"/>
    <w:rsid w:val="00A84E66"/>
    <w:rsid w:val="00A85678"/>
    <w:rsid w:val="00A85CE6"/>
    <w:rsid w:val="00A861E8"/>
    <w:rsid w:val="00A8666B"/>
    <w:rsid w:val="00A866A5"/>
    <w:rsid w:val="00A868ED"/>
    <w:rsid w:val="00A86D4E"/>
    <w:rsid w:val="00A872DC"/>
    <w:rsid w:val="00A876BE"/>
    <w:rsid w:val="00A877AD"/>
    <w:rsid w:val="00A87B07"/>
    <w:rsid w:val="00A9062C"/>
    <w:rsid w:val="00A913C7"/>
    <w:rsid w:val="00A9141D"/>
    <w:rsid w:val="00A91941"/>
    <w:rsid w:val="00A91A55"/>
    <w:rsid w:val="00A9217C"/>
    <w:rsid w:val="00A925D6"/>
    <w:rsid w:val="00A92AB8"/>
    <w:rsid w:val="00A932E1"/>
    <w:rsid w:val="00A93446"/>
    <w:rsid w:val="00A95113"/>
    <w:rsid w:val="00A9587A"/>
    <w:rsid w:val="00A960DD"/>
    <w:rsid w:val="00A965A4"/>
    <w:rsid w:val="00A96694"/>
    <w:rsid w:val="00A97759"/>
    <w:rsid w:val="00A978AD"/>
    <w:rsid w:val="00A97A34"/>
    <w:rsid w:val="00A97BE0"/>
    <w:rsid w:val="00AA0005"/>
    <w:rsid w:val="00AA0098"/>
    <w:rsid w:val="00AA02D0"/>
    <w:rsid w:val="00AA0493"/>
    <w:rsid w:val="00AA0E4F"/>
    <w:rsid w:val="00AA1029"/>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135"/>
    <w:rsid w:val="00AA4960"/>
    <w:rsid w:val="00AA4D19"/>
    <w:rsid w:val="00AA4D47"/>
    <w:rsid w:val="00AA4E30"/>
    <w:rsid w:val="00AA4FC9"/>
    <w:rsid w:val="00AA54B6"/>
    <w:rsid w:val="00AA57E7"/>
    <w:rsid w:val="00AA5AD7"/>
    <w:rsid w:val="00AA6808"/>
    <w:rsid w:val="00AA6941"/>
    <w:rsid w:val="00AA6BF2"/>
    <w:rsid w:val="00AA74E6"/>
    <w:rsid w:val="00AA77AC"/>
    <w:rsid w:val="00AA7B67"/>
    <w:rsid w:val="00AA7B99"/>
    <w:rsid w:val="00AA7E5F"/>
    <w:rsid w:val="00AA7EFA"/>
    <w:rsid w:val="00AB0FCC"/>
    <w:rsid w:val="00AB164C"/>
    <w:rsid w:val="00AB185C"/>
    <w:rsid w:val="00AB1943"/>
    <w:rsid w:val="00AB1B4C"/>
    <w:rsid w:val="00AB2045"/>
    <w:rsid w:val="00AB20AF"/>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797"/>
    <w:rsid w:val="00AB6A1F"/>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757"/>
    <w:rsid w:val="00AC5D47"/>
    <w:rsid w:val="00AC5DE1"/>
    <w:rsid w:val="00AC6094"/>
    <w:rsid w:val="00AC62E4"/>
    <w:rsid w:val="00AC69F4"/>
    <w:rsid w:val="00AC6D33"/>
    <w:rsid w:val="00AC6E2D"/>
    <w:rsid w:val="00AC721A"/>
    <w:rsid w:val="00AD01CE"/>
    <w:rsid w:val="00AD02BF"/>
    <w:rsid w:val="00AD04E0"/>
    <w:rsid w:val="00AD07AF"/>
    <w:rsid w:val="00AD1109"/>
    <w:rsid w:val="00AD1681"/>
    <w:rsid w:val="00AD20D0"/>
    <w:rsid w:val="00AD2B53"/>
    <w:rsid w:val="00AD300B"/>
    <w:rsid w:val="00AD4118"/>
    <w:rsid w:val="00AD545D"/>
    <w:rsid w:val="00AD56C8"/>
    <w:rsid w:val="00AD5A35"/>
    <w:rsid w:val="00AD5EEC"/>
    <w:rsid w:val="00AD64A8"/>
    <w:rsid w:val="00AD66BE"/>
    <w:rsid w:val="00AD6DE5"/>
    <w:rsid w:val="00AD733A"/>
    <w:rsid w:val="00AD741B"/>
    <w:rsid w:val="00AD759B"/>
    <w:rsid w:val="00AD7CFB"/>
    <w:rsid w:val="00AE0042"/>
    <w:rsid w:val="00AE0274"/>
    <w:rsid w:val="00AE060C"/>
    <w:rsid w:val="00AE079E"/>
    <w:rsid w:val="00AE128A"/>
    <w:rsid w:val="00AE1313"/>
    <w:rsid w:val="00AE1403"/>
    <w:rsid w:val="00AE143C"/>
    <w:rsid w:val="00AE148B"/>
    <w:rsid w:val="00AE21B4"/>
    <w:rsid w:val="00AE246C"/>
    <w:rsid w:val="00AE268C"/>
    <w:rsid w:val="00AE271A"/>
    <w:rsid w:val="00AE2B8F"/>
    <w:rsid w:val="00AE3436"/>
    <w:rsid w:val="00AE3667"/>
    <w:rsid w:val="00AE3AC0"/>
    <w:rsid w:val="00AE3C66"/>
    <w:rsid w:val="00AE3F39"/>
    <w:rsid w:val="00AE4342"/>
    <w:rsid w:val="00AE465E"/>
    <w:rsid w:val="00AE53E7"/>
    <w:rsid w:val="00AE543D"/>
    <w:rsid w:val="00AE553F"/>
    <w:rsid w:val="00AE56A1"/>
    <w:rsid w:val="00AE586B"/>
    <w:rsid w:val="00AE5CC7"/>
    <w:rsid w:val="00AE5DF4"/>
    <w:rsid w:val="00AE6994"/>
    <w:rsid w:val="00AE71F3"/>
    <w:rsid w:val="00AE7ADC"/>
    <w:rsid w:val="00AE7BA7"/>
    <w:rsid w:val="00AE7C1C"/>
    <w:rsid w:val="00AF02A0"/>
    <w:rsid w:val="00AF042E"/>
    <w:rsid w:val="00AF127B"/>
    <w:rsid w:val="00AF15B8"/>
    <w:rsid w:val="00AF16D1"/>
    <w:rsid w:val="00AF19F2"/>
    <w:rsid w:val="00AF202B"/>
    <w:rsid w:val="00AF20EE"/>
    <w:rsid w:val="00AF27AB"/>
    <w:rsid w:val="00AF2904"/>
    <w:rsid w:val="00AF30E8"/>
    <w:rsid w:val="00AF337D"/>
    <w:rsid w:val="00AF33F6"/>
    <w:rsid w:val="00AF379E"/>
    <w:rsid w:val="00AF39F8"/>
    <w:rsid w:val="00AF3BA1"/>
    <w:rsid w:val="00AF405D"/>
    <w:rsid w:val="00AF4241"/>
    <w:rsid w:val="00AF4246"/>
    <w:rsid w:val="00AF4F89"/>
    <w:rsid w:val="00AF623E"/>
    <w:rsid w:val="00AF62F1"/>
    <w:rsid w:val="00AF6491"/>
    <w:rsid w:val="00AF764A"/>
    <w:rsid w:val="00B006E8"/>
    <w:rsid w:val="00B01052"/>
    <w:rsid w:val="00B011A3"/>
    <w:rsid w:val="00B01619"/>
    <w:rsid w:val="00B017B3"/>
    <w:rsid w:val="00B017B4"/>
    <w:rsid w:val="00B022FC"/>
    <w:rsid w:val="00B027B5"/>
    <w:rsid w:val="00B0289D"/>
    <w:rsid w:val="00B029F7"/>
    <w:rsid w:val="00B02B6D"/>
    <w:rsid w:val="00B0334E"/>
    <w:rsid w:val="00B03CD6"/>
    <w:rsid w:val="00B04116"/>
    <w:rsid w:val="00B0537A"/>
    <w:rsid w:val="00B05975"/>
    <w:rsid w:val="00B05EB5"/>
    <w:rsid w:val="00B06437"/>
    <w:rsid w:val="00B069FC"/>
    <w:rsid w:val="00B06A3B"/>
    <w:rsid w:val="00B06DFC"/>
    <w:rsid w:val="00B07045"/>
    <w:rsid w:val="00B07356"/>
    <w:rsid w:val="00B07854"/>
    <w:rsid w:val="00B10F37"/>
    <w:rsid w:val="00B11052"/>
    <w:rsid w:val="00B113DD"/>
    <w:rsid w:val="00B12315"/>
    <w:rsid w:val="00B1234D"/>
    <w:rsid w:val="00B1252E"/>
    <w:rsid w:val="00B12F8A"/>
    <w:rsid w:val="00B13970"/>
    <w:rsid w:val="00B13999"/>
    <w:rsid w:val="00B14C1A"/>
    <w:rsid w:val="00B14DF5"/>
    <w:rsid w:val="00B14E78"/>
    <w:rsid w:val="00B15097"/>
    <w:rsid w:val="00B1521D"/>
    <w:rsid w:val="00B15672"/>
    <w:rsid w:val="00B15880"/>
    <w:rsid w:val="00B15DF0"/>
    <w:rsid w:val="00B16039"/>
    <w:rsid w:val="00B1695B"/>
    <w:rsid w:val="00B16E67"/>
    <w:rsid w:val="00B171EC"/>
    <w:rsid w:val="00B17D65"/>
    <w:rsid w:val="00B20269"/>
    <w:rsid w:val="00B20513"/>
    <w:rsid w:val="00B21200"/>
    <w:rsid w:val="00B216D5"/>
    <w:rsid w:val="00B21B1E"/>
    <w:rsid w:val="00B21C2E"/>
    <w:rsid w:val="00B21FD6"/>
    <w:rsid w:val="00B220E8"/>
    <w:rsid w:val="00B22590"/>
    <w:rsid w:val="00B22703"/>
    <w:rsid w:val="00B22748"/>
    <w:rsid w:val="00B227FD"/>
    <w:rsid w:val="00B22B6B"/>
    <w:rsid w:val="00B22CD2"/>
    <w:rsid w:val="00B22DA2"/>
    <w:rsid w:val="00B22E11"/>
    <w:rsid w:val="00B22E48"/>
    <w:rsid w:val="00B23249"/>
    <w:rsid w:val="00B2391B"/>
    <w:rsid w:val="00B23A16"/>
    <w:rsid w:val="00B23A86"/>
    <w:rsid w:val="00B23B68"/>
    <w:rsid w:val="00B247AB"/>
    <w:rsid w:val="00B24F10"/>
    <w:rsid w:val="00B2539D"/>
    <w:rsid w:val="00B25660"/>
    <w:rsid w:val="00B25692"/>
    <w:rsid w:val="00B25AB0"/>
    <w:rsid w:val="00B25F37"/>
    <w:rsid w:val="00B26183"/>
    <w:rsid w:val="00B263FB"/>
    <w:rsid w:val="00B267D9"/>
    <w:rsid w:val="00B26D31"/>
    <w:rsid w:val="00B2706F"/>
    <w:rsid w:val="00B270D8"/>
    <w:rsid w:val="00B272F4"/>
    <w:rsid w:val="00B27546"/>
    <w:rsid w:val="00B27732"/>
    <w:rsid w:val="00B27B01"/>
    <w:rsid w:val="00B27C76"/>
    <w:rsid w:val="00B30115"/>
    <w:rsid w:val="00B3027F"/>
    <w:rsid w:val="00B30308"/>
    <w:rsid w:val="00B30499"/>
    <w:rsid w:val="00B308F5"/>
    <w:rsid w:val="00B30AF2"/>
    <w:rsid w:val="00B30FF1"/>
    <w:rsid w:val="00B317E4"/>
    <w:rsid w:val="00B31D3E"/>
    <w:rsid w:val="00B31DDE"/>
    <w:rsid w:val="00B31E52"/>
    <w:rsid w:val="00B31EA7"/>
    <w:rsid w:val="00B3239D"/>
    <w:rsid w:val="00B32425"/>
    <w:rsid w:val="00B32F82"/>
    <w:rsid w:val="00B3409D"/>
    <w:rsid w:val="00B3467E"/>
    <w:rsid w:val="00B34B0B"/>
    <w:rsid w:val="00B34E50"/>
    <w:rsid w:val="00B3536A"/>
    <w:rsid w:val="00B35590"/>
    <w:rsid w:val="00B359A9"/>
    <w:rsid w:val="00B35A9B"/>
    <w:rsid w:val="00B35B86"/>
    <w:rsid w:val="00B35E90"/>
    <w:rsid w:val="00B366BB"/>
    <w:rsid w:val="00B36887"/>
    <w:rsid w:val="00B36B7E"/>
    <w:rsid w:val="00B36DDB"/>
    <w:rsid w:val="00B3705D"/>
    <w:rsid w:val="00B370D5"/>
    <w:rsid w:val="00B37B59"/>
    <w:rsid w:val="00B37F97"/>
    <w:rsid w:val="00B40651"/>
    <w:rsid w:val="00B407D3"/>
    <w:rsid w:val="00B40F77"/>
    <w:rsid w:val="00B4131F"/>
    <w:rsid w:val="00B414BA"/>
    <w:rsid w:val="00B418BC"/>
    <w:rsid w:val="00B41C04"/>
    <w:rsid w:val="00B41FA0"/>
    <w:rsid w:val="00B42165"/>
    <w:rsid w:val="00B42ABC"/>
    <w:rsid w:val="00B43158"/>
    <w:rsid w:val="00B43318"/>
    <w:rsid w:val="00B43396"/>
    <w:rsid w:val="00B433BF"/>
    <w:rsid w:val="00B4363E"/>
    <w:rsid w:val="00B43E03"/>
    <w:rsid w:val="00B43E4E"/>
    <w:rsid w:val="00B43FB6"/>
    <w:rsid w:val="00B44090"/>
    <w:rsid w:val="00B441B4"/>
    <w:rsid w:val="00B44347"/>
    <w:rsid w:val="00B446C4"/>
    <w:rsid w:val="00B44822"/>
    <w:rsid w:val="00B450E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6486"/>
    <w:rsid w:val="00B570A7"/>
    <w:rsid w:val="00B57477"/>
    <w:rsid w:val="00B574C7"/>
    <w:rsid w:val="00B575F3"/>
    <w:rsid w:val="00B57DCA"/>
    <w:rsid w:val="00B60377"/>
    <w:rsid w:val="00B612A5"/>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4CCF"/>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B33"/>
    <w:rsid w:val="00B70C23"/>
    <w:rsid w:val="00B70E24"/>
    <w:rsid w:val="00B719B9"/>
    <w:rsid w:val="00B71D92"/>
    <w:rsid w:val="00B71D9E"/>
    <w:rsid w:val="00B72202"/>
    <w:rsid w:val="00B722CD"/>
    <w:rsid w:val="00B72A79"/>
    <w:rsid w:val="00B731F0"/>
    <w:rsid w:val="00B73294"/>
    <w:rsid w:val="00B73415"/>
    <w:rsid w:val="00B73629"/>
    <w:rsid w:val="00B736B5"/>
    <w:rsid w:val="00B73B55"/>
    <w:rsid w:val="00B73F08"/>
    <w:rsid w:val="00B745B4"/>
    <w:rsid w:val="00B746D0"/>
    <w:rsid w:val="00B75419"/>
    <w:rsid w:val="00B755E5"/>
    <w:rsid w:val="00B7595E"/>
    <w:rsid w:val="00B75A21"/>
    <w:rsid w:val="00B760CF"/>
    <w:rsid w:val="00B76977"/>
    <w:rsid w:val="00B7718E"/>
    <w:rsid w:val="00B77558"/>
    <w:rsid w:val="00B77944"/>
    <w:rsid w:val="00B802F9"/>
    <w:rsid w:val="00B80AAC"/>
    <w:rsid w:val="00B80F01"/>
    <w:rsid w:val="00B815C2"/>
    <w:rsid w:val="00B817A2"/>
    <w:rsid w:val="00B81904"/>
    <w:rsid w:val="00B81B31"/>
    <w:rsid w:val="00B81BE0"/>
    <w:rsid w:val="00B81F1C"/>
    <w:rsid w:val="00B82D77"/>
    <w:rsid w:val="00B8365A"/>
    <w:rsid w:val="00B8369D"/>
    <w:rsid w:val="00B83B55"/>
    <w:rsid w:val="00B840D4"/>
    <w:rsid w:val="00B84250"/>
    <w:rsid w:val="00B843B5"/>
    <w:rsid w:val="00B85466"/>
    <w:rsid w:val="00B8567F"/>
    <w:rsid w:val="00B857F1"/>
    <w:rsid w:val="00B8582F"/>
    <w:rsid w:val="00B86088"/>
    <w:rsid w:val="00B868B2"/>
    <w:rsid w:val="00B86E4D"/>
    <w:rsid w:val="00B86F02"/>
    <w:rsid w:val="00B87285"/>
    <w:rsid w:val="00B872ED"/>
    <w:rsid w:val="00B8794B"/>
    <w:rsid w:val="00B87ABC"/>
    <w:rsid w:val="00B87FBC"/>
    <w:rsid w:val="00B90516"/>
    <w:rsid w:val="00B911E7"/>
    <w:rsid w:val="00B918C9"/>
    <w:rsid w:val="00B92094"/>
    <w:rsid w:val="00B926C1"/>
    <w:rsid w:val="00B92EFC"/>
    <w:rsid w:val="00B92F24"/>
    <w:rsid w:val="00B930A0"/>
    <w:rsid w:val="00B93401"/>
    <w:rsid w:val="00B934AC"/>
    <w:rsid w:val="00B93D69"/>
    <w:rsid w:val="00B9511E"/>
    <w:rsid w:val="00B957C7"/>
    <w:rsid w:val="00B95B8C"/>
    <w:rsid w:val="00B95DC7"/>
    <w:rsid w:val="00B95EF4"/>
    <w:rsid w:val="00B9648B"/>
    <w:rsid w:val="00B9649F"/>
    <w:rsid w:val="00B964A1"/>
    <w:rsid w:val="00B96935"/>
    <w:rsid w:val="00B96980"/>
    <w:rsid w:val="00B96AC8"/>
    <w:rsid w:val="00B96AF1"/>
    <w:rsid w:val="00B97164"/>
    <w:rsid w:val="00B97807"/>
    <w:rsid w:val="00B97FB7"/>
    <w:rsid w:val="00BA10EB"/>
    <w:rsid w:val="00BA16E0"/>
    <w:rsid w:val="00BA278B"/>
    <w:rsid w:val="00BA297B"/>
    <w:rsid w:val="00BA2DF6"/>
    <w:rsid w:val="00BA3899"/>
    <w:rsid w:val="00BA3A00"/>
    <w:rsid w:val="00BA3ED9"/>
    <w:rsid w:val="00BA50B6"/>
    <w:rsid w:val="00BA5BA1"/>
    <w:rsid w:val="00BA5CED"/>
    <w:rsid w:val="00BA5D40"/>
    <w:rsid w:val="00BA6023"/>
    <w:rsid w:val="00BA66E8"/>
    <w:rsid w:val="00BA74E8"/>
    <w:rsid w:val="00BA76F1"/>
    <w:rsid w:val="00BA780A"/>
    <w:rsid w:val="00BA7F80"/>
    <w:rsid w:val="00BA7FC8"/>
    <w:rsid w:val="00BB0269"/>
    <w:rsid w:val="00BB03D1"/>
    <w:rsid w:val="00BB0836"/>
    <w:rsid w:val="00BB11D1"/>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413"/>
    <w:rsid w:val="00BB7C02"/>
    <w:rsid w:val="00BC0478"/>
    <w:rsid w:val="00BC0A1E"/>
    <w:rsid w:val="00BC0A87"/>
    <w:rsid w:val="00BC0B8F"/>
    <w:rsid w:val="00BC0BF0"/>
    <w:rsid w:val="00BC122B"/>
    <w:rsid w:val="00BC135F"/>
    <w:rsid w:val="00BC13AE"/>
    <w:rsid w:val="00BC1786"/>
    <w:rsid w:val="00BC1D8A"/>
    <w:rsid w:val="00BC2F32"/>
    <w:rsid w:val="00BC31DB"/>
    <w:rsid w:val="00BC35AF"/>
    <w:rsid w:val="00BC3A2F"/>
    <w:rsid w:val="00BC4E3E"/>
    <w:rsid w:val="00BC53C3"/>
    <w:rsid w:val="00BC57F9"/>
    <w:rsid w:val="00BC5918"/>
    <w:rsid w:val="00BC5ED0"/>
    <w:rsid w:val="00BC5FAB"/>
    <w:rsid w:val="00BC62B8"/>
    <w:rsid w:val="00BC73AE"/>
    <w:rsid w:val="00BC75E0"/>
    <w:rsid w:val="00BC77E1"/>
    <w:rsid w:val="00BC7EF6"/>
    <w:rsid w:val="00BD00B8"/>
    <w:rsid w:val="00BD0132"/>
    <w:rsid w:val="00BD0B11"/>
    <w:rsid w:val="00BD0D89"/>
    <w:rsid w:val="00BD0D8A"/>
    <w:rsid w:val="00BD127A"/>
    <w:rsid w:val="00BD1B0C"/>
    <w:rsid w:val="00BD21E7"/>
    <w:rsid w:val="00BD2253"/>
    <w:rsid w:val="00BD260E"/>
    <w:rsid w:val="00BD2DCB"/>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3D"/>
    <w:rsid w:val="00BD6CBF"/>
    <w:rsid w:val="00BD6EE9"/>
    <w:rsid w:val="00BD716C"/>
    <w:rsid w:val="00BD7198"/>
    <w:rsid w:val="00BD7578"/>
    <w:rsid w:val="00BD7659"/>
    <w:rsid w:val="00BD77CE"/>
    <w:rsid w:val="00BD7B15"/>
    <w:rsid w:val="00BD7BF0"/>
    <w:rsid w:val="00BD7CE1"/>
    <w:rsid w:val="00BE0002"/>
    <w:rsid w:val="00BE14D7"/>
    <w:rsid w:val="00BE19DB"/>
    <w:rsid w:val="00BE1B66"/>
    <w:rsid w:val="00BE25F4"/>
    <w:rsid w:val="00BE2A2F"/>
    <w:rsid w:val="00BE2CEF"/>
    <w:rsid w:val="00BE2F2F"/>
    <w:rsid w:val="00BE38BD"/>
    <w:rsid w:val="00BE3D48"/>
    <w:rsid w:val="00BE42B5"/>
    <w:rsid w:val="00BE45D1"/>
    <w:rsid w:val="00BE4817"/>
    <w:rsid w:val="00BE490E"/>
    <w:rsid w:val="00BE4F14"/>
    <w:rsid w:val="00BE54CA"/>
    <w:rsid w:val="00BE5D4C"/>
    <w:rsid w:val="00BE6124"/>
    <w:rsid w:val="00BE66A3"/>
    <w:rsid w:val="00BE68FA"/>
    <w:rsid w:val="00BE69F5"/>
    <w:rsid w:val="00BE6BA3"/>
    <w:rsid w:val="00BE77AD"/>
    <w:rsid w:val="00BE7C94"/>
    <w:rsid w:val="00BF0092"/>
    <w:rsid w:val="00BF03E9"/>
    <w:rsid w:val="00BF0412"/>
    <w:rsid w:val="00BF0866"/>
    <w:rsid w:val="00BF09D8"/>
    <w:rsid w:val="00BF0D8D"/>
    <w:rsid w:val="00BF12B9"/>
    <w:rsid w:val="00BF14DD"/>
    <w:rsid w:val="00BF1513"/>
    <w:rsid w:val="00BF1529"/>
    <w:rsid w:val="00BF16CC"/>
    <w:rsid w:val="00BF1A2B"/>
    <w:rsid w:val="00BF1ED8"/>
    <w:rsid w:val="00BF225C"/>
    <w:rsid w:val="00BF2632"/>
    <w:rsid w:val="00BF272D"/>
    <w:rsid w:val="00BF294B"/>
    <w:rsid w:val="00BF2B41"/>
    <w:rsid w:val="00BF2D38"/>
    <w:rsid w:val="00BF2DF0"/>
    <w:rsid w:val="00BF35DA"/>
    <w:rsid w:val="00BF393D"/>
    <w:rsid w:val="00BF400D"/>
    <w:rsid w:val="00BF4313"/>
    <w:rsid w:val="00BF4BDA"/>
    <w:rsid w:val="00BF4D1F"/>
    <w:rsid w:val="00BF4D5B"/>
    <w:rsid w:val="00BF53B1"/>
    <w:rsid w:val="00BF5F10"/>
    <w:rsid w:val="00BF611E"/>
    <w:rsid w:val="00BF63A0"/>
    <w:rsid w:val="00BF67C1"/>
    <w:rsid w:val="00BF6A68"/>
    <w:rsid w:val="00BF70A6"/>
    <w:rsid w:val="00BF71D8"/>
    <w:rsid w:val="00BF73F2"/>
    <w:rsid w:val="00BF7956"/>
    <w:rsid w:val="00BF7B4F"/>
    <w:rsid w:val="00BF7BAB"/>
    <w:rsid w:val="00C001BB"/>
    <w:rsid w:val="00C002C9"/>
    <w:rsid w:val="00C007E0"/>
    <w:rsid w:val="00C0089E"/>
    <w:rsid w:val="00C0102A"/>
    <w:rsid w:val="00C01094"/>
    <w:rsid w:val="00C012A1"/>
    <w:rsid w:val="00C0197D"/>
    <w:rsid w:val="00C01AE4"/>
    <w:rsid w:val="00C01EC8"/>
    <w:rsid w:val="00C02174"/>
    <w:rsid w:val="00C02659"/>
    <w:rsid w:val="00C0278F"/>
    <w:rsid w:val="00C029D5"/>
    <w:rsid w:val="00C02E00"/>
    <w:rsid w:val="00C02EE2"/>
    <w:rsid w:val="00C03297"/>
    <w:rsid w:val="00C03779"/>
    <w:rsid w:val="00C037A3"/>
    <w:rsid w:val="00C03BBD"/>
    <w:rsid w:val="00C03F54"/>
    <w:rsid w:val="00C04089"/>
    <w:rsid w:val="00C046AF"/>
    <w:rsid w:val="00C04AE5"/>
    <w:rsid w:val="00C04CFA"/>
    <w:rsid w:val="00C055EE"/>
    <w:rsid w:val="00C05969"/>
    <w:rsid w:val="00C05A73"/>
    <w:rsid w:val="00C0632B"/>
    <w:rsid w:val="00C06829"/>
    <w:rsid w:val="00C079F7"/>
    <w:rsid w:val="00C114B5"/>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CA2"/>
    <w:rsid w:val="00C172C3"/>
    <w:rsid w:val="00C17311"/>
    <w:rsid w:val="00C173BD"/>
    <w:rsid w:val="00C17437"/>
    <w:rsid w:val="00C17596"/>
    <w:rsid w:val="00C1772B"/>
    <w:rsid w:val="00C17BDC"/>
    <w:rsid w:val="00C17D64"/>
    <w:rsid w:val="00C17DF2"/>
    <w:rsid w:val="00C204CF"/>
    <w:rsid w:val="00C20646"/>
    <w:rsid w:val="00C20B7F"/>
    <w:rsid w:val="00C20CEE"/>
    <w:rsid w:val="00C2105A"/>
    <w:rsid w:val="00C21185"/>
    <w:rsid w:val="00C214D0"/>
    <w:rsid w:val="00C22122"/>
    <w:rsid w:val="00C2248D"/>
    <w:rsid w:val="00C22829"/>
    <w:rsid w:val="00C22D21"/>
    <w:rsid w:val="00C22E03"/>
    <w:rsid w:val="00C238AD"/>
    <w:rsid w:val="00C24161"/>
    <w:rsid w:val="00C244C9"/>
    <w:rsid w:val="00C24667"/>
    <w:rsid w:val="00C247A1"/>
    <w:rsid w:val="00C24D79"/>
    <w:rsid w:val="00C24DEA"/>
    <w:rsid w:val="00C25517"/>
    <w:rsid w:val="00C259D5"/>
    <w:rsid w:val="00C25CA2"/>
    <w:rsid w:val="00C2600B"/>
    <w:rsid w:val="00C26357"/>
    <w:rsid w:val="00C26576"/>
    <w:rsid w:val="00C26764"/>
    <w:rsid w:val="00C27766"/>
    <w:rsid w:val="00C27D7B"/>
    <w:rsid w:val="00C30004"/>
    <w:rsid w:val="00C3004C"/>
    <w:rsid w:val="00C30246"/>
    <w:rsid w:val="00C30279"/>
    <w:rsid w:val="00C303E4"/>
    <w:rsid w:val="00C30734"/>
    <w:rsid w:val="00C30849"/>
    <w:rsid w:val="00C30ADB"/>
    <w:rsid w:val="00C3138A"/>
    <w:rsid w:val="00C31C91"/>
    <w:rsid w:val="00C31CA2"/>
    <w:rsid w:val="00C32376"/>
    <w:rsid w:val="00C327E9"/>
    <w:rsid w:val="00C329C7"/>
    <w:rsid w:val="00C3370B"/>
    <w:rsid w:val="00C3384E"/>
    <w:rsid w:val="00C33B1E"/>
    <w:rsid w:val="00C34BEC"/>
    <w:rsid w:val="00C34E7E"/>
    <w:rsid w:val="00C351F8"/>
    <w:rsid w:val="00C35693"/>
    <w:rsid w:val="00C364B0"/>
    <w:rsid w:val="00C364C9"/>
    <w:rsid w:val="00C366CB"/>
    <w:rsid w:val="00C367A9"/>
    <w:rsid w:val="00C36A16"/>
    <w:rsid w:val="00C36DB6"/>
    <w:rsid w:val="00C3759F"/>
    <w:rsid w:val="00C402F7"/>
    <w:rsid w:val="00C40636"/>
    <w:rsid w:val="00C40D02"/>
    <w:rsid w:val="00C40DC8"/>
    <w:rsid w:val="00C40F11"/>
    <w:rsid w:val="00C41253"/>
    <w:rsid w:val="00C4126D"/>
    <w:rsid w:val="00C415D1"/>
    <w:rsid w:val="00C421E8"/>
    <w:rsid w:val="00C4252E"/>
    <w:rsid w:val="00C425B4"/>
    <w:rsid w:val="00C42733"/>
    <w:rsid w:val="00C42DA6"/>
    <w:rsid w:val="00C435AB"/>
    <w:rsid w:val="00C4413C"/>
    <w:rsid w:val="00C442D7"/>
    <w:rsid w:val="00C44B7B"/>
    <w:rsid w:val="00C44F26"/>
    <w:rsid w:val="00C4525B"/>
    <w:rsid w:val="00C4552C"/>
    <w:rsid w:val="00C45DE2"/>
    <w:rsid w:val="00C462D3"/>
    <w:rsid w:val="00C46D3B"/>
    <w:rsid w:val="00C4713E"/>
    <w:rsid w:val="00C47167"/>
    <w:rsid w:val="00C476B3"/>
    <w:rsid w:val="00C4772C"/>
    <w:rsid w:val="00C502E1"/>
    <w:rsid w:val="00C503C3"/>
    <w:rsid w:val="00C50D29"/>
    <w:rsid w:val="00C50E31"/>
    <w:rsid w:val="00C511CE"/>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A6A"/>
    <w:rsid w:val="00C56CCB"/>
    <w:rsid w:val="00C56F4F"/>
    <w:rsid w:val="00C5720E"/>
    <w:rsid w:val="00C5751D"/>
    <w:rsid w:val="00C5758D"/>
    <w:rsid w:val="00C57889"/>
    <w:rsid w:val="00C578DB"/>
    <w:rsid w:val="00C57D4F"/>
    <w:rsid w:val="00C6003D"/>
    <w:rsid w:val="00C60479"/>
    <w:rsid w:val="00C61071"/>
    <w:rsid w:val="00C616B5"/>
    <w:rsid w:val="00C61874"/>
    <w:rsid w:val="00C61901"/>
    <w:rsid w:val="00C619C4"/>
    <w:rsid w:val="00C61A4C"/>
    <w:rsid w:val="00C6200C"/>
    <w:rsid w:val="00C621B4"/>
    <w:rsid w:val="00C6256E"/>
    <w:rsid w:val="00C62A19"/>
    <w:rsid w:val="00C62BF3"/>
    <w:rsid w:val="00C633AA"/>
    <w:rsid w:val="00C6348C"/>
    <w:rsid w:val="00C638AE"/>
    <w:rsid w:val="00C63BD5"/>
    <w:rsid w:val="00C63C2C"/>
    <w:rsid w:val="00C63C75"/>
    <w:rsid w:val="00C63F9B"/>
    <w:rsid w:val="00C641ED"/>
    <w:rsid w:val="00C64A99"/>
    <w:rsid w:val="00C64E91"/>
    <w:rsid w:val="00C658AB"/>
    <w:rsid w:val="00C65DA1"/>
    <w:rsid w:val="00C663BF"/>
    <w:rsid w:val="00C66893"/>
    <w:rsid w:val="00C66CA4"/>
    <w:rsid w:val="00C67020"/>
    <w:rsid w:val="00C67EFD"/>
    <w:rsid w:val="00C70A07"/>
    <w:rsid w:val="00C71631"/>
    <w:rsid w:val="00C71906"/>
    <w:rsid w:val="00C71A59"/>
    <w:rsid w:val="00C7226F"/>
    <w:rsid w:val="00C724E8"/>
    <w:rsid w:val="00C72F83"/>
    <w:rsid w:val="00C7301F"/>
    <w:rsid w:val="00C731F8"/>
    <w:rsid w:val="00C73926"/>
    <w:rsid w:val="00C73AF5"/>
    <w:rsid w:val="00C7415E"/>
    <w:rsid w:val="00C749B4"/>
    <w:rsid w:val="00C7508D"/>
    <w:rsid w:val="00C750EC"/>
    <w:rsid w:val="00C75487"/>
    <w:rsid w:val="00C75861"/>
    <w:rsid w:val="00C75A33"/>
    <w:rsid w:val="00C75F20"/>
    <w:rsid w:val="00C75FC0"/>
    <w:rsid w:val="00C766F0"/>
    <w:rsid w:val="00C76E3F"/>
    <w:rsid w:val="00C77B8A"/>
    <w:rsid w:val="00C77CA7"/>
    <w:rsid w:val="00C77F58"/>
    <w:rsid w:val="00C80BF5"/>
    <w:rsid w:val="00C81439"/>
    <w:rsid w:val="00C816E3"/>
    <w:rsid w:val="00C81971"/>
    <w:rsid w:val="00C819B6"/>
    <w:rsid w:val="00C81BEB"/>
    <w:rsid w:val="00C81C59"/>
    <w:rsid w:val="00C81D0B"/>
    <w:rsid w:val="00C8217A"/>
    <w:rsid w:val="00C82753"/>
    <w:rsid w:val="00C828C5"/>
    <w:rsid w:val="00C82A17"/>
    <w:rsid w:val="00C83020"/>
    <w:rsid w:val="00C8323A"/>
    <w:rsid w:val="00C83A4E"/>
    <w:rsid w:val="00C83A70"/>
    <w:rsid w:val="00C83D1E"/>
    <w:rsid w:val="00C83E5E"/>
    <w:rsid w:val="00C84655"/>
    <w:rsid w:val="00C85359"/>
    <w:rsid w:val="00C853F4"/>
    <w:rsid w:val="00C85EC0"/>
    <w:rsid w:val="00C86893"/>
    <w:rsid w:val="00C87803"/>
    <w:rsid w:val="00C9013D"/>
    <w:rsid w:val="00C9035F"/>
    <w:rsid w:val="00C90955"/>
    <w:rsid w:val="00C90B29"/>
    <w:rsid w:val="00C913AC"/>
    <w:rsid w:val="00C913B2"/>
    <w:rsid w:val="00C91ADF"/>
    <w:rsid w:val="00C92255"/>
    <w:rsid w:val="00C92662"/>
    <w:rsid w:val="00C93A2E"/>
    <w:rsid w:val="00C93D53"/>
    <w:rsid w:val="00C94D68"/>
    <w:rsid w:val="00C94DB9"/>
    <w:rsid w:val="00C950A6"/>
    <w:rsid w:val="00C96004"/>
    <w:rsid w:val="00C96359"/>
    <w:rsid w:val="00C97426"/>
    <w:rsid w:val="00C978F9"/>
    <w:rsid w:val="00CA060E"/>
    <w:rsid w:val="00CA0610"/>
    <w:rsid w:val="00CA0A76"/>
    <w:rsid w:val="00CA0F79"/>
    <w:rsid w:val="00CA1435"/>
    <w:rsid w:val="00CA1A24"/>
    <w:rsid w:val="00CA1D82"/>
    <w:rsid w:val="00CA1E43"/>
    <w:rsid w:val="00CA21D4"/>
    <w:rsid w:val="00CA2256"/>
    <w:rsid w:val="00CA2973"/>
    <w:rsid w:val="00CA2B0F"/>
    <w:rsid w:val="00CA3655"/>
    <w:rsid w:val="00CA408E"/>
    <w:rsid w:val="00CA428F"/>
    <w:rsid w:val="00CA43C5"/>
    <w:rsid w:val="00CA43CA"/>
    <w:rsid w:val="00CA45F0"/>
    <w:rsid w:val="00CA4883"/>
    <w:rsid w:val="00CA4CEE"/>
    <w:rsid w:val="00CA4E1C"/>
    <w:rsid w:val="00CA4FC2"/>
    <w:rsid w:val="00CA531A"/>
    <w:rsid w:val="00CA5414"/>
    <w:rsid w:val="00CA542E"/>
    <w:rsid w:val="00CA54D4"/>
    <w:rsid w:val="00CA5F7D"/>
    <w:rsid w:val="00CA699B"/>
    <w:rsid w:val="00CA752A"/>
    <w:rsid w:val="00CB0613"/>
    <w:rsid w:val="00CB071C"/>
    <w:rsid w:val="00CB0732"/>
    <w:rsid w:val="00CB0AB6"/>
    <w:rsid w:val="00CB0B5A"/>
    <w:rsid w:val="00CB0E4E"/>
    <w:rsid w:val="00CB0F05"/>
    <w:rsid w:val="00CB1167"/>
    <w:rsid w:val="00CB1A3A"/>
    <w:rsid w:val="00CB1CCF"/>
    <w:rsid w:val="00CB2377"/>
    <w:rsid w:val="00CB251C"/>
    <w:rsid w:val="00CB35D1"/>
    <w:rsid w:val="00CB3E38"/>
    <w:rsid w:val="00CB40DB"/>
    <w:rsid w:val="00CB418A"/>
    <w:rsid w:val="00CB41FF"/>
    <w:rsid w:val="00CB42D0"/>
    <w:rsid w:val="00CB4618"/>
    <w:rsid w:val="00CB46A3"/>
    <w:rsid w:val="00CB4740"/>
    <w:rsid w:val="00CB497E"/>
    <w:rsid w:val="00CB4BF3"/>
    <w:rsid w:val="00CB53EB"/>
    <w:rsid w:val="00CB571D"/>
    <w:rsid w:val="00CB59FC"/>
    <w:rsid w:val="00CB5B4D"/>
    <w:rsid w:val="00CB5CE9"/>
    <w:rsid w:val="00CB630C"/>
    <w:rsid w:val="00CB680B"/>
    <w:rsid w:val="00CB768D"/>
    <w:rsid w:val="00CB7DC1"/>
    <w:rsid w:val="00CB7E92"/>
    <w:rsid w:val="00CB7F96"/>
    <w:rsid w:val="00CC09C9"/>
    <w:rsid w:val="00CC09D8"/>
    <w:rsid w:val="00CC1400"/>
    <w:rsid w:val="00CC1E9E"/>
    <w:rsid w:val="00CC212F"/>
    <w:rsid w:val="00CC228B"/>
    <w:rsid w:val="00CC2827"/>
    <w:rsid w:val="00CC2CC2"/>
    <w:rsid w:val="00CC326B"/>
    <w:rsid w:val="00CC33F6"/>
    <w:rsid w:val="00CC3774"/>
    <w:rsid w:val="00CC3BA8"/>
    <w:rsid w:val="00CC3E48"/>
    <w:rsid w:val="00CC3F96"/>
    <w:rsid w:val="00CC4398"/>
    <w:rsid w:val="00CC4658"/>
    <w:rsid w:val="00CC4DAA"/>
    <w:rsid w:val="00CC4F26"/>
    <w:rsid w:val="00CC525E"/>
    <w:rsid w:val="00CC5A99"/>
    <w:rsid w:val="00CC601C"/>
    <w:rsid w:val="00CC6035"/>
    <w:rsid w:val="00CC61E2"/>
    <w:rsid w:val="00CC66AE"/>
    <w:rsid w:val="00CC6924"/>
    <w:rsid w:val="00CC743F"/>
    <w:rsid w:val="00CC753A"/>
    <w:rsid w:val="00CC78DE"/>
    <w:rsid w:val="00CD0445"/>
    <w:rsid w:val="00CD060E"/>
    <w:rsid w:val="00CD1052"/>
    <w:rsid w:val="00CD107C"/>
    <w:rsid w:val="00CD10D5"/>
    <w:rsid w:val="00CD1759"/>
    <w:rsid w:val="00CD2188"/>
    <w:rsid w:val="00CD230C"/>
    <w:rsid w:val="00CD23E3"/>
    <w:rsid w:val="00CD27C3"/>
    <w:rsid w:val="00CD2A89"/>
    <w:rsid w:val="00CD2DB1"/>
    <w:rsid w:val="00CD3848"/>
    <w:rsid w:val="00CD38C9"/>
    <w:rsid w:val="00CD3F46"/>
    <w:rsid w:val="00CD3F6C"/>
    <w:rsid w:val="00CD41B9"/>
    <w:rsid w:val="00CD4447"/>
    <w:rsid w:val="00CD454D"/>
    <w:rsid w:val="00CD4819"/>
    <w:rsid w:val="00CD53AA"/>
    <w:rsid w:val="00CD5E55"/>
    <w:rsid w:val="00CD5ED0"/>
    <w:rsid w:val="00CD6189"/>
    <w:rsid w:val="00CD673B"/>
    <w:rsid w:val="00CD6900"/>
    <w:rsid w:val="00CD698F"/>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02A"/>
    <w:rsid w:val="00CE4036"/>
    <w:rsid w:val="00CE40B1"/>
    <w:rsid w:val="00CE430A"/>
    <w:rsid w:val="00CE479F"/>
    <w:rsid w:val="00CE496C"/>
    <w:rsid w:val="00CE49ED"/>
    <w:rsid w:val="00CE4D0E"/>
    <w:rsid w:val="00CE5D05"/>
    <w:rsid w:val="00CE5D29"/>
    <w:rsid w:val="00CE5F66"/>
    <w:rsid w:val="00CE6A91"/>
    <w:rsid w:val="00CE7308"/>
    <w:rsid w:val="00CE761A"/>
    <w:rsid w:val="00CE7A51"/>
    <w:rsid w:val="00CE7CA4"/>
    <w:rsid w:val="00CF0871"/>
    <w:rsid w:val="00CF1073"/>
    <w:rsid w:val="00CF15C3"/>
    <w:rsid w:val="00CF1985"/>
    <w:rsid w:val="00CF1B22"/>
    <w:rsid w:val="00CF1C37"/>
    <w:rsid w:val="00CF1C9C"/>
    <w:rsid w:val="00CF1FFF"/>
    <w:rsid w:val="00CF22F0"/>
    <w:rsid w:val="00CF2868"/>
    <w:rsid w:val="00CF2A20"/>
    <w:rsid w:val="00CF3246"/>
    <w:rsid w:val="00CF33CE"/>
    <w:rsid w:val="00CF3B31"/>
    <w:rsid w:val="00CF3BBA"/>
    <w:rsid w:val="00CF3C61"/>
    <w:rsid w:val="00CF42ED"/>
    <w:rsid w:val="00CF4871"/>
    <w:rsid w:val="00CF4946"/>
    <w:rsid w:val="00CF4A72"/>
    <w:rsid w:val="00CF4AB5"/>
    <w:rsid w:val="00CF4B1F"/>
    <w:rsid w:val="00CF4CED"/>
    <w:rsid w:val="00CF52CC"/>
    <w:rsid w:val="00CF53B9"/>
    <w:rsid w:val="00CF5557"/>
    <w:rsid w:val="00CF583F"/>
    <w:rsid w:val="00CF6031"/>
    <w:rsid w:val="00CF61A8"/>
    <w:rsid w:val="00CF6471"/>
    <w:rsid w:val="00CF6596"/>
    <w:rsid w:val="00CF6782"/>
    <w:rsid w:val="00CF67BC"/>
    <w:rsid w:val="00CF690A"/>
    <w:rsid w:val="00CF6996"/>
    <w:rsid w:val="00CF6CCB"/>
    <w:rsid w:val="00CF7038"/>
    <w:rsid w:val="00CF70A9"/>
    <w:rsid w:val="00CF712B"/>
    <w:rsid w:val="00CF7420"/>
    <w:rsid w:val="00CF7452"/>
    <w:rsid w:val="00CF77A6"/>
    <w:rsid w:val="00D007B5"/>
    <w:rsid w:val="00D00E11"/>
    <w:rsid w:val="00D010AA"/>
    <w:rsid w:val="00D0138A"/>
    <w:rsid w:val="00D021C1"/>
    <w:rsid w:val="00D02F36"/>
    <w:rsid w:val="00D034DA"/>
    <w:rsid w:val="00D03C49"/>
    <w:rsid w:val="00D045EA"/>
    <w:rsid w:val="00D04F89"/>
    <w:rsid w:val="00D0545F"/>
    <w:rsid w:val="00D05548"/>
    <w:rsid w:val="00D05A46"/>
    <w:rsid w:val="00D05D59"/>
    <w:rsid w:val="00D05DFF"/>
    <w:rsid w:val="00D05E82"/>
    <w:rsid w:val="00D05F7A"/>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B16"/>
    <w:rsid w:val="00D12D50"/>
    <w:rsid w:val="00D12F51"/>
    <w:rsid w:val="00D130A5"/>
    <w:rsid w:val="00D1316B"/>
    <w:rsid w:val="00D133E2"/>
    <w:rsid w:val="00D13858"/>
    <w:rsid w:val="00D13A73"/>
    <w:rsid w:val="00D13AA0"/>
    <w:rsid w:val="00D13D51"/>
    <w:rsid w:val="00D1400F"/>
    <w:rsid w:val="00D14196"/>
    <w:rsid w:val="00D14735"/>
    <w:rsid w:val="00D147E7"/>
    <w:rsid w:val="00D14918"/>
    <w:rsid w:val="00D14DDF"/>
    <w:rsid w:val="00D14EF9"/>
    <w:rsid w:val="00D151F7"/>
    <w:rsid w:val="00D15276"/>
    <w:rsid w:val="00D15961"/>
    <w:rsid w:val="00D16644"/>
    <w:rsid w:val="00D16BDC"/>
    <w:rsid w:val="00D17295"/>
    <w:rsid w:val="00D17ABE"/>
    <w:rsid w:val="00D20230"/>
    <w:rsid w:val="00D2112A"/>
    <w:rsid w:val="00D217A5"/>
    <w:rsid w:val="00D22113"/>
    <w:rsid w:val="00D222F9"/>
    <w:rsid w:val="00D22673"/>
    <w:rsid w:val="00D22677"/>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299"/>
    <w:rsid w:val="00D32A6B"/>
    <w:rsid w:val="00D32EB4"/>
    <w:rsid w:val="00D333C9"/>
    <w:rsid w:val="00D3344B"/>
    <w:rsid w:val="00D3367D"/>
    <w:rsid w:val="00D33963"/>
    <w:rsid w:val="00D33B69"/>
    <w:rsid w:val="00D34B7B"/>
    <w:rsid w:val="00D34CC9"/>
    <w:rsid w:val="00D34F90"/>
    <w:rsid w:val="00D34FD4"/>
    <w:rsid w:val="00D35A26"/>
    <w:rsid w:val="00D35B11"/>
    <w:rsid w:val="00D35D77"/>
    <w:rsid w:val="00D364C8"/>
    <w:rsid w:val="00D36542"/>
    <w:rsid w:val="00D374F4"/>
    <w:rsid w:val="00D37602"/>
    <w:rsid w:val="00D3762C"/>
    <w:rsid w:val="00D37BF5"/>
    <w:rsid w:val="00D37E73"/>
    <w:rsid w:val="00D37F35"/>
    <w:rsid w:val="00D40065"/>
    <w:rsid w:val="00D40141"/>
    <w:rsid w:val="00D405B2"/>
    <w:rsid w:val="00D40762"/>
    <w:rsid w:val="00D407C1"/>
    <w:rsid w:val="00D40E4B"/>
    <w:rsid w:val="00D41048"/>
    <w:rsid w:val="00D41094"/>
    <w:rsid w:val="00D411FE"/>
    <w:rsid w:val="00D41D91"/>
    <w:rsid w:val="00D42183"/>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41D"/>
    <w:rsid w:val="00D4743D"/>
    <w:rsid w:val="00D47651"/>
    <w:rsid w:val="00D47A26"/>
    <w:rsid w:val="00D47D7E"/>
    <w:rsid w:val="00D5012A"/>
    <w:rsid w:val="00D502A4"/>
    <w:rsid w:val="00D50471"/>
    <w:rsid w:val="00D50955"/>
    <w:rsid w:val="00D51DBE"/>
    <w:rsid w:val="00D51E6F"/>
    <w:rsid w:val="00D52011"/>
    <w:rsid w:val="00D52472"/>
    <w:rsid w:val="00D52B7C"/>
    <w:rsid w:val="00D52DD4"/>
    <w:rsid w:val="00D53348"/>
    <w:rsid w:val="00D5344C"/>
    <w:rsid w:val="00D53A22"/>
    <w:rsid w:val="00D53B4E"/>
    <w:rsid w:val="00D53F07"/>
    <w:rsid w:val="00D541BE"/>
    <w:rsid w:val="00D54265"/>
    <w:rsid w:val="00D545B5"/>
    <w:rsid w:val="00D54B93"/>
    <w:rsid w:val="00D55165"/>
    <w:rsid w:val="00D559CC"/>
    <w:rsid w:val="00D55BDD"/>
    <w:rsid w:val="00D56A89"/>
    <w:rsid w:val="00D572B9"/>
    <w:rsid w:val="00D57372"/>
    <w:rsid w:val="00D577DD"/>
    <w:rsid w:val="00D57829"/>
    <w:rsid w:val="00D57893"/>
    <w:rsid w:val="00D57B45"/>
    <w:rsid w:val="00D600C2"/>
    <w:rsid w:val="00D603FF"/>
    <w:rsid w:val="00D605AE"/>
    <w:rsid w:val="00D60866"/>
    <w:rsid w:val="00D60986"/>
    <w:rsid w:val="00D60B8A"/>
    <w:rsid w:val="00D60F4B"/>
    <w:rsid w:val="00D6157A"/>
    <w:rsid w:val="00D61844"/>
    <w:rsid w:val="00D6189E"/>
    <w:rsid w:val="00D61E0A"/>
    <w:rsid w:val="00D62356"/>
    <w:rsid w:val="00D626E1"/>
    <w:rsid w:val="00D627BB"/>
    <w:rsid w:val="00D6295B"/>
    <w:rsid w:val="00D62D74"/>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1B2A"/>
    <w:rsid w:val="00D7210D"/>
    <w:rsid w:val="00D7261C"/>
    <w:rsid w:val="00D726EE"/>
    <w:rsid w:val="00D731B2"/>
    <w:rsid w:val="00D733F1"/>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1CD"/>
    <w:rsid w:val="00D804FF"/>
    <w:rsid w:val="00D80613"/>
    <w:rsid w:val="00D80837"/>
    <w:rsid w:val="00D808D5"/>
    <w:rsid w:val="00D80C1D"/>
    <w:rsid w:val="00D81519"/>
    <w:rsid w:val="00D815BD"/>
    <w:rsid w:val="00D819A0"/>
    <w:rsid w:val="00D81AA8"/>
    <w:rsid w:val="00D82BC7"/>
    <w:rsid w:val="00D82D71"/>
    <w:rsid w:val="00D83756"/>
    <w:rsid w:val="00D838B4"/>
    <w:rsid w:val="00D839E6"/>
    <w:rsid w:val="00D83B39"/>
    <w:rsid w:val="00D83FB8"/>
    <w:rsid w:val="00D84139"/>
    <w:rsid w:val="00D841C8"/>
    <w:rsid w:val="00D84543"/>
    <w:rsid w:val="00D84E4A"/>
    <w:rsid w:val="00D8520F"/>
    <w:rsid w:val="00D85271"/>
    <w:rsid w:val="00D85418"/>
    <w:rsid w:val="00D85D6C"/>
    <w:rsid w:val="00D85D7C"/>
    <w:rsid w:val="00D85E87"/>
    <w:rsid w:val="00D86CE3"/>
    <w:rsid w:val="00D86D75"/>
    <w:rsid w:val="00D87782"/>
    <w:rsid w:val="00D87849"/>
    <w:rsid w:val="00D87B62"/>
    <w:rsid w:val="00D87D3C"/>
    <w:rsid w:val="00D90326"/>
    <w:rsid w:val="00D904E3"/>
    <w:rsid w:val="00D9103F"/>
    <w:rsid w:val="00D91478"/>
    <w:rsid w:val="00D918D7"/>
    <w:rsid w:val="00D9196C"/>
    <w:rsid w:val="00D91E5D"/>
    <w:rsid w:val="00D92475"/>
    <w:rsid w:val="00D924BB"/>
    <w:rsid w:val="00D925CA"/>
    <w:rsid w:val="00D927FE"/>
    <w:rsid w:val="00D92CAF"/>
    <w:rsid w:val="00D92DB4"/>
    <w:rsid w:val="00D93189"/>
    <w:rsid w:val="00D936AE"/>
    <w:rsid w:val="00D94748"/>
    <w:rsid w:val="00D9512B"/>
    <w:rsid w:val="00D956DF"/>
    <w:rsid w:val="00D95982"/>
    <w:rsid w:val="00D95C10"/>
    <w:rsid w:val="00D95D7E"/>
    <w:rsid w:val="00D96EBC"/>
    <w:rsid w:val="00D9742D"/>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588"/>
    <w:rsid w:val="00DA484E"/>
    <w:rsid w:val="00DA4B9A"/>
    <w:rsid w:val="00DA5168"/>
    <w:rsid w:val="00DA53AC"/>
    <w:rsid w:val="00DA5911"/>
    <w:rsid w:val="00DA5C18"/>
    <w:rsid w:val="00DA5EB7"/>
    <w:rsid w:val="00DA60E6"/>
    <w:rsid w:val="00DA6E3C"/>
    <w:rsid w:val="00DA6E46"/>
    <w:rsid w:val="00DA6EFF"/>
    <w:rsid w:val="00DA70D0"/>
    <w:rsid w:val="00DA70D4"/>
    <w:rsid w:val="00DA722E"/>
    <w:rsid w:val="00DA73C4"/>
    <w:rsid w:val="00DA7733"/>
    <w:rsid w:val="00DA7C22"/>
    <w:rsid w:val="00DA7DD9"/>
    <w:rsid w:val="00DA7F3B"/>
    <w:rsid w:val="00DB0003"/>
    <w:rsid w:val="00DB0173"/>
    <w:rsid w:val="00DB0276"/>
    <w:rsid w:val="00DB0389"/>
    <w:rsid w:val="00DB085C"/>
    <w:rsid w:val="00DB1165"/>
    <w:rsid w:val="00DB198D"/>
    <w:rsid w:val="00DB1E02"/>
    <w:rsid w:val="00DB230F"/>
    <w:rsid w:val="00DB23BC"/>
    <w:rsid w:val="00DB2715"/>
    <w:rsid w:val="00DB3105"/>
    <w:rsid w:val="00DB33A5"/>
    <w:rsid w:val="00DB365D"/>
    <w:rsid w:val="00DB398E"/>
    <w:rsid w:val="00DB3D65"/>
    <w:rsid w:val="00DB4127"/>
    <w:rsid w:val="00DB42A1"/>
    <w:rsid w:val="00DB4902"/>
    <w:rsid w:val="00DB4997"/>
    <w:rsid w:val="00DB499B"/>
    <w:rsid w:val="00DB55B9"/>
    <w:rsid w:val="00DB5A26"/>
    <w:rsid w:val="00DB5D30"/>
    <w:rsid w:val="00DB5F33"/>
    <w:rsid w:val="00DB6399"/>
    <w:rsid w:val="00DB653A"/>
    <w:rsid w:val="00DB6E8C"/>
    <w:rsid w:val="00DB6E94"/>
    <w:rsid w:val="00DB70E3"/>
    <w:rsid w:val="00DB7960"/>
    <w:rsid w:val="00DB7E4C"/>
    <w:rsid w:val="00DC02A3"/>
    <w:rsid w:val="00DC0840"/>
    <w:rsid w:val="00DC0D46"/>
    <w:rsid w:val="00DC0ED8"/>
    <w:rsid w:val="00DC1A47"/>
    <w:rsid w:val="00DC1F36"/>
    <w:rsid w:val="00DC22D9"/>
    <w:rsid w:val="00DC2985"/>
    <w:rsid w:val="00DC2AAB"/>
    <w:rsid w:val="00DC2F23"/>
    <w:rsid w:val="00DC36CC"/>
    <w:rsid w:val="00DC37B1"/>
    <w:rsid w:val="00DC37CD"/>
    <w:rsid w:val="00DC39C3"/>
    <w:rsid w:val="00DC3D08"/>
    <w:rsid w:val="00DC3DF7"/>
    <w:rsid w:val="00DC42BA"/>
    <w:rsid w:val="00DC4709"/>
    <w:rsid w:val="00DC4CB9"/>
    <w:rsid w:val="00DC501C"/>
    <w:rsid w:val="00DC5198"/>
    <w:rsid w:val="00DC577B"/>
    <w:rsid w:val="00DC591A"/>
    <w:rsid w:val="00DC5BE4"/>
    <w:rsid w:val="00DC5CAF"/>
    <w:rsid w:val="00DC62C1"/>
    <w:rsid w:val="00DC6301"/>
    <w:rsid w:val="00DC690A"/>
    <w:rsid w:val="00DC6F12"/>
    <w:rsid w:val="00DC796A"/>
    <w:rsid w:val="00DC7A30"/>
    <w:rsid w:val="00DC7B92"/>
    <w:rsid w:val="00DC7BD1"/>
    <w:rsid w:val="00DD0731"/>
    <w:rsid w:val="00DD07AC"/>
    <w:rsid w:val="00DD0F2A"/>
    <w:rsid w:val="00DD0F4B"/>
    <w:rsid w:val="00DD1286"/>
    <w:rsid w:val="00DD152A"/>
    <w:rsid w:val="00DD1C14"/>
    <w:rsid w:val="00DD1ED5"/>
    <w:rsid w:val="00DD2DCB"/>
    <w:rsid w:val="00DD2F3B"/>
    <w:rsid w:val="00DD3770"/>
    <w:rsid w:val="00DD39B8"/>
    <w:rsid w:val="00DD3BB6"/>
    <w:rsid w:val="00DD3C2D"/>
    <w:rsid w:val="00DD4257"/>
    <w:rsid w:val="00DD433B"/>
    <w:rsid w:val="00DD43D0"/>
    <w:rsid w:val="00DD4B3A"/>
    <w:rsid w:val="00DD4B40"/>
    <w:rsid w:val="00DD4C3C"/>
    <w:rsid w:val="00DD56A3"/>
    <w:rsid w:val="00DD5CB8"/>
    <w:rsid w:val="00DD6071"/>
    <w:rsid w:val="00DD6299"/>
    <w:rsid w:val="00DD63A9"/>
    <w:rsid w:val="00DD63DD"/>
    <w:rsid w:val="00DD645E"/>
    <w:rsid w:val="00DD6F4C"/>
    <w:rsid w:val="00DD6FAC"/>
    <w:rsid w:val="00DD73E6"/>
    <w:rsid w:val="00DD76CE"/>
    <w:rsid w:val="00DD79D0"/>
    <w:rsid w:val="00DD7EF3"/>
    <w:rsid w:val="00DE007D"/>
    <w:rsid w:val="00DE0A39"/>
    <w:rsid w:val="00DE0DB7"/>
    <w:rsid w:val="00DE134F"/>
    <w:rsid w:val="00DE228B"/>
    <w:rsid w:val="00DE2E05"/>
    <w:rsid w:val="00DE3456"/>
    <w:rsid w:val="00DE40FE"/>
    <w:rsid w:val="00DE4144"/>
    <w:rsid w:val="00DE54C1"/>
    <w:rsid w:val="00DE5700"/>
    <w:rsid w:val="00DE5A67"/>
    <w:rsid w:val="00DE6164"/>
    <w:rsid w:val="00DE616C"/>
    <w:rsid w:val="00DE6317"/>
    <w:rsid w:val="00DE6365"/>
    <w:rsid w:val="00DE64F6"/>
    <w:rsid w:val="00DE6705"/>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558"/>
    <w:rsid w:val="00DF16B0"/>
    <w:rsid w:val="00DF1A12"/>
    <w:rsid w:val="00DF1BFC"/>
    <w:rsid w:val="00DF25C1"/>
    <w:rsid w:val="00DF2695"/>
    <w:rsid w:val="00DF2AEB"/>
    <w:rsid w:val="00DF2CD7"/>
    <w:rsid w:val="00DF2FC3"/>
    <w:rsid w:val="00DF308A"/>
    <w:rsid w:val="00DF3236"/>
    <w:rsid w:val="00DF3427"/>
    <w:rsid w:val="00DF38C5"/>
    <w:rsid w:val="00DF3B9A"/>
    <w:rsid w:val="00DF41BF"/>
    <w:rsid w:val="00DF4777"/>
    <w:rsid w:val="00DF487D"/>
    <w:rsid w:val="00DF4C3C"/>
    <w:rsid w:val="00DF4FEF"/>
    <w:rsid w:val="00DF5110"/>
    <w:rsid w:val="00DF516E"/>
    <w:rsid w:val="00DF5179"/>
    <w:rsid w:val="00DF5AD7"/>
    <w:rsid w:val="00DF5C31"/>
    <w:rsid w:val="00DF5D98"/>
    <w:rsid w:val="00DF628C"/>
    <w:rsid w:val="00DF6BEF"/>
    <w:rsid w:val="00DF6CDC"/>
    <w:rsid w:val="00DF718E"/>
    <w:rsid w:val="00DF74E8"/>
    <w:rsid w:val="00DF779E"/>
    <w:rsid w:val="00E00CEE"/>
    <w:rsid w:val="00E00ECE"/>
    <w:rsid w:val="00E01949"/>
    <w:rsid w:val="00E01EFC"/>
    <w:rsid w:val="00E02610"/>
    <w:rsid w:val="00E0266F"/>
    <w:rsid w:val="00E02721"/>
    <w:rsid w:val="00E0277E"/>
    <w:rsid w:val="00E02E2E"/>
    <w:rsid w:val="00E039C2"/>
    <w:rsid w:val="00E03D38"/>
    <w:rsid w:val="00E040F8"/>
    <w:rsid w:val="00E0525F"/>
    <w:rsid w:val="00E0613C"/>
    <w:rsid w:val="00E06723"/>
    <w:rsid w:val="00E06973"/>
    <w:rsid w:val="00E06A0A"/>
    <w:rsid w:val="00E06C0A"/>
    <w:rsid w:val="00E06CBE"/>
    <w:rsid w:val="00E0754B"/>
    <w:rsid w:val="00E07581"/>
    <w:rsid w:val="00E07584"/>
    <w:rsid w:val="00E07654"/>
    <w:rsid w:val="00E07D8A"/>
    <w:rsid w:val="00E10643"/>
    <w:rsid w:val="00E11477"/>
    <w:rsid w:val="00E116E0"/>
    <w:rsid w:val="00E1249C"/>
    <w:rsid w:val="00E12591"/>
    <w:rsid w:val="00E12F2F"/>
    <w:rsid w:val="00E13455"/>
    <w:rsid w:val="00E13E47"/>
    <w:rsid w:val="00E142FE"/>
    <w:rsid w:val="00E14A8F"/>
    <w:rsid w:val="00E14EB8"/>
    <w:rsid w:val="00E15EA3"/>
    <w:rsid w:val="00E16307"/>
    <w:rsid w:val="00E16382"/>
    <w:rsid w:val="00E16BA1"/>
    <w:rsid w:val="00E16FF8"/>
    <w:rsid w:val="00E17227"/>
    <w:rsid w:val="00E17358"/>
    <w:rsid w:val="00E1760D"/>
    <w:rsid w:val="00E176D5"/>
    <w:rsid w:val="00E176D8"/>
    <w:rsid w:val="00E1790C"/>
    <w:rsid w:val="00E17B5F"/>
    <w:rsid w:val="00E17C3B"/>
    <w:rsid w:val="00E202FE"/>
    <w:rsid w:val="00E2043B"/>
    <w:rsid w:val="00E2091B"/>
    <w:rsid w:val="00E20A2D"/>
    <w:rsid w:val="00E21270"/>
    <w:rsid w:val="00E21315"/>
    <w:rsid w:val="00E21E15"/>
    <w:rsid w:val="00E224DA"/>
    <w:rsid w:val="00E226B4"/>
    <w:rsid w:val="00E228B3"/>
    <w:rsid w:val="00E22B61"/>
    <w:rsid w:val="00E22DBA"/>
    <w:rsid w:val="00E22FA4"/>
    <w:rsid w:val="00E2368E"/>
    <w:rsid w:val="00E23784"/>
    <w:rsid w:val="00E23F4D"/>
    <w:rsid w:val="00E240B5"/>
    <w:rsid w:val="00E2433C"/>
    <w:rsid w:val="00E24D2A"/>
    <w:rsid w:val="00E24F0C"/>
    <w:rsid w:val="00E25700"/>
    <w:rsid w:val="00E260D8"/>
    <w:rsid w:val="00E263BC"/>
    <w:rsid w:val="00E26569"/>
    <w:rsid w:val="00E2659F"/>
    <w:rsid w:val="00E265BD"/>
    <w:rsid w:val="00E2675D"/>
    <w:rsid w:val="00E26773"/>
    <w:rsid w:val="00E26915"/>
    <w:rsid w:val="00E26961"/>
    <w:rsid w:val="00E269A6"/>
    <w:rsid w:val="00E26C78"/>
    <w:rsid w:val="00E26D3C"/>
    <w:rsid w:val="00E26D50"/>
    <w:rsid w:val="00E26EC7"/>
    <w:rsid w:val="00E2738D"/>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3988"/>
    <w:rsid w:val="00E34105"/>
    <w:rsid w:val="00E34670"/>
    <w:rsid w:val="00E34991"/>
    <w:rsid w:val="00E349B0"/>
    <w:rsid w:val="00E34DA7"/>
    <w:rsid w:val="00E34EDA"/>
    <w:rsid w:val="00E35C48"/>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2DDB"/>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4F2"/>
    <w:rsid w:val="00E5264A"/>
    <w:rsid w:val="00E53437"/>
    <w:rsid w:val="00E53779"/>
    <w:rsid w:val="00E54141"/>
    <w:rsid w:val="00E5444A"/>
    <w:rsid w:val="00E54D4F"/>
    <w:rsid w:val="00E54E7B"/>
    <w:rsid w:val="00E55141"/>
    <w:rsid w:val="00E55383"/>
    <w:rsid w:val="00E55AAB"/>
    <w:rsid w:val="00E55D8A"/>
    <w:rsid w:val="00E55FB5"/>
    <w:rsid w:val="00E561C6"/>
    <w:rsid w:val="00E564D1"/>
    <w:rsid w:val="00E56532"/>
    <w:rsid w:val="00E567C9"/>
    <w:rsid w:val="00E56896"/>
    <w:rsid w:val="00E56B10"/>
    <w:rsid w:val="00E571B0"/>
    <w:rsid w:val="00E572B0"/>
    <w:rsid w:val="00E57413"/>
    <w:rsid w:val="00E5747D"/>
    <w:rsid w:val="00E5756E"/>
    <w:rsid w:val="00E602EA"/>
    <w:rsid w:val="00E60D47"/>
    <w:rsid w:val="00E60D73"/>
    <w:rsid w:val="00E60E3C"/>
    <w:rsid w:val="00E60F6E"/>
    <w:rsid w:val="00E61042"/>
    <w:rsid w:val="00E610DC"/>
    <w:rsid w:val="00E6112A"/>
    <w:rsid w:val="00E6128D"/>
    <w:rsid w:val="00E61407"/>
    <w:rsid w:val="00E61543"/>
    <w:rsid w:val="00E619C2"/>
    <w:rsid w:val="00E62132"/>
    <w:rsid w:val="00E62296"/>
    <w:rsid w:val="00E6274A"/>
    <w:rsid w:val="00E62D7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6F7"/>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69E6"/>
    <w:rsid w:val="00E7773A"/>
    <w:rsid w:val="00E77CF8"/>
    <w:rsid w:val="00E77F9A"/>
    <w:rsid w:val="00E80347"/>
    <w:rsid w:val="00E80B86"/>
    <w:rsid w:val="00E8130A"/>
    <w:rsid w:val="00E81351"/>
    <w:rsid w:val="00E814A0"/>
    <w:rsid w:val="00E81C17"/>
    <w:rsid w:val="00E81C39"/>
    <w:rsid w:val="00E8224E"/>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359"/>
    <w:rsid w:val="00E85704"/>
    <w:rsid w:val="00E8580F"/>
    <w:rsid w:val="00E8592B"/>
    <w:rsid w:val="00E860DA"/>
    <w:rsid w:val="00E8659F"/>
    <w:rsid w:val="00E8676C"/>
    <w:rsid w:val="00E86B5D"/>
    <w:rsid w:val="00E86DF1"/>
    <w:rsid w:val="00E86E15"/>
    <w:rsid w:val="00E87A8A"/>
    <w:rsid w:val="00E87C43"/>
    <w:rsid w:val="00E87D16"/>
    <w:rsid w:val="00E87DC5"/>
    <w:rsid w:val="00E90EB1"/>
    <w:rsid w:val="00E9180F"/>
    <w:rsid w:val="00E92328"/>
    <w:rsid w:val="00E924CF"/>
    <w:rsid w:val="00E92A17"/>
    <w:rsid w:val="00E92C20"/>
    <w:rsid w:val="00E92F0F"/>
    <w:rsid w:val="00E932C9"/>
    <w:rsid w:val="00E933A7"/>
    <w:rsid w:val="00E93755"/>
    <w:rsid w:val="00E938C4"/>
    <w:rsid w:val="00E93D06"/>
    <w:rsid w:val="00E93E3B"/>
    <w:rsid w:val="00E94813"/>
    <w:rsid w:val="00E949FD"/>
    <w:rsid w:val="00E95477"/>
    <w:rsid w:val="00E962F8"/>
    <w:rsid w:val="00E967AA"/>
    <w:rsid w:val="00E96A7A"/>
    <w:rsid w:val="00E96AA0"/>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6D3"/>
    <w:rsid w:val="00EA3B5C"/>
    <w:rsid w:val="00EA3BA8"/>
    <w:rsid w:val="00EA3DCF"/>
    <w:rsid w:val="00EA459C"/>
    <w:rsid w:val="00EA51C1"/>
    <w:rsid w:val="00EA5343"/>
    <w:rsid w:val="00EA54C6"/>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23C"/>
    <w:rsid w:val="00EB2C0C"/>
    <w:rsid w:val="00EB36C9"/>
    <w:rsid w:val="00EB3E89"/>
    <w:rsid w:val="00EB4002"/>
    <w:rsid w:val="00EB416E"/>
    <w:rsid w:val="00EB42F6"/>
    <w:rsid w:val="00EB4451"/>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6B"/>
    <w:rsid w:val="00EC04A4"/>
    <w:rsid w:val="00EC0924"/>
    <w:rsid w:val="00EC122F"/>
    <w:rsid w:val="00EC16DE"/>
    <w:rsid w:val="00EC18B6"/>
    <w:rsid w:val="00EC18C0"/>
    <w:rsid w:val="00EC1B25"/>
    <w:rsid w:val="00EC1BA2"/>
    <w:rsid w:val="00EC1CE3"/>
    <w:rsid w:val="00EC210F"/>
    <w:rsid w:val="00EC265A"/>
    <w:rsid w:val="00EC2826"/>
    <w:rsid w:val="00EC289F"/>
    <w:rsid w:val="00EC3114"/>
    <w:rsid w:val="00EC324B"/>
    <w:rsid w:val="00EC3316"/>
    <w:rsid w:val="00EC3B0E"/>
    <w:rsid w:val="00EC3D0A"/>
    <w:rsid w:val="00EC407D"/>
    <w:rsid w:val="00EC40C1"/>
    <w:rsid w:val="00EC4948"/>
    <w:rsid w:val="00EC4BE1"/>
    <w:rsid w:val="00EC5933"/>
    <w:rsid w:val="00EC5EA9"/>
    <w:rsid w:val="00EC6810"/>
    <w:rsid w:val="00EC6CCD"/>
    <w:rsid w:val="00EC76F7"/>
    <w:rsid w:val="00EC7D81"/>
    <w:rsid w:val="00EC7FBF"/>
    <w:rsid w:val="00ED0040"/>
    <w:rsid w:val="00ED02E9"/>
    <w:rsid w:val="00ED0509"/>
    <w:rsid w:val="00ED09C0"/>
    <w:rsid w:val="00ED0B96"/>
    <w:rsid w:val="00ED0DEA"/>
    <w:rsid w:val="00ED1271"/>
    <w:rsid w:val="00ED19A9"/>
    <w:rsid w:val="00ED1BF9"/>
    <w:rsid w:val="00ED1C9E"/>
    <w:rsid w:val="00ED2991"/>
    <w:rsid w:val="00ED2E3C"/>
    <w:rsid w:val="00ED34FC"/>
    <w:rsid w:val="00ED3B74"/>
    <w:rsid w:val="00ED412C"/>
    <w:rsid w:val="00ED43BB"/>
    <w:rsid w:val="00ED44C2"/>
    <w:rsid w:val="00ED4795"/>
    <w:rsid w:val="00ED5218"/>
    <w:rsid w:val="00ED59A1"/>
    <w:rsid w:val="00ED5AAC"/>
    <w:rsid w:val="00ED5C4B"/>
    <w:rsid w:val="00ED6955"/>
    <w:rsid w:val="00ED713F"/>
    <w:rsid w:val="00ED7234"/>
    <w:rsid w:val="00ED738E"/>
    <w:rsid w:val="00ED797B"/>
    <w:rsid w:val="00EE00D1"/>
    <w:rsid w:val="00EE0471"/>
    <w:rsid w:val="00EE06F7"/>
    <w:rsid w:val="00EE078C"/>
    <w:rsid w:val="00EE0841"/>
    <w:rsid w:val="00EE0AAD"/>
    <w:rsid w:val="00EE0C41"/>
    <w:rsid w:val="00EE0D68"/>
    <w:rsid w:val="00EE0DD3"/>
    <w:rsid w:val="00EE10A4"/>
    <w:rsid w:val="00EE11AD"/>
    <w:rsid w:val="00EE17AB"/>
    <w:rsid w:val="00EE18EC"/>
    <w:rsid w:val="00EE2AF5"/>
    <w:rsid w:val="00EE38D3"/>
    <w:rsid w:val="00EE3920"/>
    <w:rsid w:val="00EE3B8A"/>
    <w:rsid w:val="00EE3DAF"/>
    <w:rsid w:val="00EE4175"/>
    <w:rsid w:val="00EE41D7"/>
    <w:rsid w:val="00EE4508"/>
    <w:rsid w:val="00EE4721"/>
    <w:rsid w:val="00EE4AFB"/>
    <w:rsid w:val="00EE4CC9"/>
    <w:rsid w:val="00EE56FC"/>
    <w:rsid w:val="00EE578F"/>
    <w:rsid w:val="00EE5B91"/>
    <w:rsid w:val="00EE5BE6"/>
    <w:rsid w:val="00EE6AB2"/>
    <w:rsid w:val="00EE6F2B"/>
    <w:rsid w:val="00EE712F"/>
    <w:rsid w:val="00EE726C"/>
    <w:rsid w:val="00EE737E"/>
    <w:rsid w:val="00EE7861"/>
    <w:rsid w:val="00EE7D17"/>
    <w:rsid w:val="00EE7FF7"/>
    <w:rsid w:val="00EF0A40"/>
    <w:rsid w:val="00EF1999"/>
    <w:rsid w:val="00EF1D7F"/>
    <w:rsid w:val="00EF233C"/>
    <w:rsid w:val="00EF2D63"/>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9DD"/>
    <w:rsid w:val="00F024E3"/>
    <w:rsid w:val="00F026E3"/>
    <w:rsid w:val="00F0288A"/>
    <w:rsid w:val="00F03753"/>
    <w:rsid w:val="00F0378E"/>
    <w:rsid w:val="00F03EAD"/>
    <w:rsid w:val="00F04983"/>
    <w:rsid w:val="00F05535"/>
    <w:rsid w:val="00F05996"/>
    <w:rsid w:val="00F05A19"/>
    <w:rsid w:val="00F05AA5"/>
    <w:rsid w:val="00F06084"/>
    <w:rsid w:val="00F06111"/>
    <w:rsid w:val="00F061C1"/>
    <w:rsid w:val="00F064B5"/>
    <w:rsid w:val="00F064F9"/>
    <w:rsid w:val="00F06AEF"/>
    <w:rsid w:val="00F06D85"/>
    <w:rsid w:val="00F07587"/>
    <w:rsid w:val="00F076DE"/>
    <w:rsid w:val="00F07EBC"/>
    <w:rsid w:val="00F10524"/>
    <w:rsid w:val="00F10972"/>
    <w:rsid w:val="00F10A72"/>
    <w:rsid w:val="00F10E94"/>
    <w:rsid w:val="00F112F1"/>
    <w:rsid w:val="00F117C2"/>
    <w:rsid w:val="00F12096"/>
    <w:rsid w:val="00F123DA"/>
    <w:rsid w:val="00F12559"/>
    <w:rsid w:val="00F1290E"/>
    <w:rsid w:val="00F1299A"/>
    <w:rsid w:val="00F12A41"/>
    <w:rsid w:val="00F13941"/>
    <w:rsid w:val="00F14405"/>
    <w:rsid w:val="00F1445F"/>
    <w:rsid w:val="00F145DF"/>
    <w:rsid w:val="00F14A36"/>
    <w:rsid w:val="00F14D1D"/>
    <w:rsid w:val="00F1521E"/>
    <w:rsid w:val="00F15557"/>
    <w:rsid w:val="00F1594A"/>
    <w:rsid w:val="00F15977"/>
    <w:rsid w:val="00F16861"/>
    <w:rsid w:val="00F176B7"/>
    <w:rsid w:val="00F17D32"/>
    <w:rsid w:val="00F20090"/>
    <w:rsid w:val="00F20579"/>
    <w:rsid w:val="00F20638"/>
    <w:rsid w:val="00F20676"/>
    <w:rsid w:val="00F20859"/>
    <w:rsid w:val="00F20BAE"/>
    <w:rsid w:val="00F20F66"/>
    <w:rsid w:val="00F213F4"/>
    <w:rsid w:val="00F216BF"/>
    <w:rsid w:val="00F21940"/>
    <w:rsid w:val="00F21D7A"/>
    <w:rsid w:val="00F22145"/>
    <w:rsid w:val="00F2286E"/>
    <w:rsid w:val="00F22BFE"/>
    <w:rsid w:val="00F22D00"/>
    <w:rsid w:val="00F22F0C"/>
    <w:rsid w:val="00F22F33"/>
    <w:rsid w:val="00F23345"/>
    <w:rsid w:val="00F23469"/>
    <w:rsid w:val="00F237F2"/>
    <w:rsid w:val="00F23C9B"/>
    <w:rsid w:val="00F2403B"/>
    <w:rsid w:val="00F2429C"/>
    <w:rsid w:val="00F242D3"/>
    <w:rsid w:val="00F243B1"/>
    <w:rsid w:val="00F24463"/>
    <w:rsid w:val="00F249A3"/>
    <w:rsid w:val="00F2516D"/>
    <w:rsid w:val="00F251D8"/>
    <w:rsid w:val="00F25AD2"/>
    <w:rsid w:val="00F25C21"/>
    <w:rsid w:val="00F26065"/>
    <w:rsid w:val="00F26974"/>
    <w:rsid w:val="00F26A7B"/>
    <w:rsid w:val="00F270C3"/>
    <w:rsid w:val="00F2757C"/>
    <w:rsid w:val="00F2798A"/>
    <w:rsid w:val="00F30403"/>
    <w:rsid w:val="00F30417"/>
    <w:rsid w:val="00F304E7"/>
    <w:rsid w:val="00F30BF5"/>
    <w:rsid w:val="00F30DC9"/>
    <w:rsid w:val="00F311DF"/>
    <w:rsid w:val="00F314EF"/>
    <w:rsid w:val="00F315FA"/>
    <w:rsid w:val="00F31923"/>
    <w:rsid w:val="00F31B87"/>
    <w:rsid w:val="00F31BFE"/>
    <w:rsid w:val="00F31E61"/>
    <w:rsid w:val="00F31FD3"/>
    <w:rsid w:val="00F320DF"/>
    <w:rsid w:val="00F32242"/>
    <w:rsid w:val="00F32807"/>
    <w:rsid w:val="00F32B51"/>
    <w:rsid w:val="00F3372A"/>
    <w:rsid w:val="00F33A19"/>
    <w:rsid w:val="00F33F03"/>
    <w:rsid w:val="00F340EA"/>
    <w:rsid w:val="00F341BA"/>
    <w:rsid w:val="00F34378"/>
    <w:rsid w:val="00F34480"/>
    <w:rsid w:val="00F34544"/>
    <w:rsid w:val="00F34626"/>
    <w:rsid w:val="00F34B20"/>
    <w:rsid w:val="00F35080"/>
    <w:rsid w:val="00F3510C"/>
    <w:rsid w:val="00F36187"/>
    <w:rsid w:val="00F362F6"/>
    <w:rsid w:val="00F366C7"/>
    <w:rsid w:val="00F367AF"/>
    <w:rsid w:val="00F367CA"/>
    <w:rsid w:val="00F369FB"/>
    <w:rsid w:val="00F36ACE"/>
    <w:rsid w:val="00F37169"/>
    <w:rsid w:val="00F3736F"/>
    <w:rsid w:val="00F3745F"/>
    <w:rsid w:val="00F376B1"/>
    <w:rsid w:val="00F3782D"/>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221"/>
    <w:rsid w:val="00F47DCD"/>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4FFB"/>
    <w:rsid w:val="00F55808"/>
    <w:rsid w:val="00F55954"/>
    <w:rsid w:val="00F55B90"/>
    <w:rsid w:val="00F55BC9"/>
    <w:rsid w:val="00F55CB3"/>
    <w:rsid w:val="00F55E7C"/>
    <w:rsid w:val="00F562A9"/>
    <w:rsid w:val="00F565BE"/>
    <w:rsid w:val="00F56A49"/>
    <w:rsid w:val="00F56C09"/>
    <w:rsid w:val="00F56E25"/>
    <w:rsid w:val="00F571DC"/>
    <w:rsid w:val="00F57955"/>
    <w:rsid w:val="00F57F35"/>
    <w:rsid w:val="00F60111"/>
    <w:rsid w:val="00F60493"/>
    <w:rsid w:val="00F60920"/>
    <w:rsid w:val="00F60F6A"/>
    <w:rsid w:val="00F615A3"/>
    <w:rsid w:val="00F61FAC"/>
    <w:rsid w:val="00F62383"/>
    <w:rsid w:val="00F62921"/>
    <w:rsid w:val="00F62D7A"/>
    <w:rsid w:val="00F62DE2"/>
    <w:rsid w:val="00F63495"/>
    <w:rsid w:val="00F63A67"/>
    <w:rsid w:val="00F64357"/>
    <w:rsid w:val="00F64787"/>
    <w:rsid w:val="00F64EDB"/>
    <w:rsid w:val="00F65114"/>
    <w:rsid w:val="00F660E2"/>
    <w:rsid w:val="00F663D9"/>
    <w:rsid w:val="00F666A2"/>
    <w:rsid w:val="00F66EFA"/>
    <w:rsid w:val="00F66FF2"/>
    <w:rsid w:val="00F672A6"/>
    <w:rsid w:val="00F6747A"/>
    <w:rsid w:val="00F67BC0"/>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B00"/>
    <w:rsid w:val="00F81C53"/>
    <w:rsid w:val="00F820E8"/>
    <w:rsid w:val="00F82737"/>
    <w:rsid w:val="00F82898"/>
    <w:rsid w:val="00F829AC"/>
    <w:rsid w:val="00F82B96"/>
    <w:rsid w:val="00F82C50"/>
    <w:rsid w:val="00F835E1"/>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33A"/>
    <w:rsid w:val="00F9080A"/>
    <w:rsid w:val="00F90ACB"/>
    <w:rsid w:val="00F90EB3"/>
    <w:rsid w:val="00F90F10"/>
    <w:rsid w:val="00F91020"/>
    <w:rsid w:val="00F91269"/>
    <w:rsid w:val="00F91380"/>
    <w:rsid w:val="00F915FC"/>
    <w:rsid w:val="00F91D33"/>
    <w:rsid w:val="00F92774"/>
    <w:rsid w:val="00F92C03"/>
    <w:rsid w:val="00F92ECE"/>
    <w:rsid w:val="00F9363F"/>
    <w:rsid w:val="00F939F8"/>
    <w:rsid w:val="00F93ACE"/>
    <w:rsid w:val="00F94049"/>
    <w:rsid w:val="00F942F1"/>
    <w:rsid w:val="00F945CB"/>
    <w:rsid w:val="00F94C9A"/>
    <w:rsid w:val="00F94CBD"/>
    <w:rsid w:val="00F94F8E"/>
    <w:rsid w:val="00F9546F"/>
    <w:rsid w:val="00F955B5"/>
    <w:rsid w:val="00F95A65"/>
    <w:rsid w:val="00F95AB3"/>
    <w:rsid w:val="00F95E5B"/>
    <w:rsid w:val="00F96D06"/>
    <w:rsid w:val="00F976CC"/>
    <w:rsid w:val="00F97731"/>
    <w:rsid w:val="00F9774B"/>
    <w:rsid w:val="00F97944"/>
    <w:rsid w:val="00F97AE8"/>
    <w:rsid w:val="00FA08AD"/>
    <w:rsid w:val="00FA08C6"/>
    <w:rsid w:val="00FA08DE"/>
    <w:rsid w:val="00FA0E7F"/>
    <w:rsid w:val="00FA15EE"/>
    <w:rsid w:val="00FA1646"/>
    <w:rsid w:val="00FA171F"/>
    <w:rsid w:val="00FA2416"/>
    <w:rsid w:val="00FA2543"/>
    <w:rsid w:val="00FA2823"/>
    <w:rsid w:val="00FA2DD6"/>
    <w:rsid w:val="00FA2FE4"/>
    <w:rsid w:val="00FA323F"/>
    <w:rsid w:val="00FA324A"/>
    <w:rsid w:val="00FA33FA"/>
    <w:rsid w:val="00FA38F0"/>
    <w:rsid w:val="00FA3C90"/>
    <w:rsid w:val="00FA48B2"/>
    <w:rsid w:val="00FA4964"/>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0AE"/>
    <w:rsid w:val="00FB133A"/>
    <w:rsid w:val="00FB20CC"/>
    <w:rsid w:val="00FB2629"/>
    <w:rsid w:val="00FB2B91"/>
    <w:rsid w:val="00FB2B99"/>
    <w:rsid w:val="00FB2E7A"/>
    <w:rsid w:val="00FB335A"/>
    <w:rsid w:val="00FB34A7"/>
    <w:rsid w:val="00FB3AE4"/>
    <w:rsid w:val="00FB3B40"/>
    <w:rsid w:val="00FB3ED3"/>
    <w:rsid w:val="00FB417A"/>
    <w:rsid w:val="00FB4B09"/>
    <w:rsid w:val="00FB4B6E"/>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1F6D"/>
    <w:rsid w:val="00FC228D"/>
    <w:rsid w:val="00FC252F"/>
    <w:rsid w:val="00FC26D5"/>
    <w:rsid w:val="00FC27AF"/>
    <w:rsid w:val="00FC2D0E"/>
    <w:rsid w:val="00FC32E1"/>
    <w:rsid w:val="00FC3A9A"/>
    <w:rsid w:val="00FC3ABE"/>
    <w:rsid w:val="00FC3BAF"/>
    <w:rsid w:val="00FC3DEE"/>
    <w:rsid w:val="00FC3F63"/>
    <w:rsid w:val="00FC46FF"/>
    <w:rsid w:val="00FC4798"/>
    <w:rsid w:val="00FC488D"/>
    <w:rsid w:val="00FC50CD"/>
    <w:rsid w:val="00FC51DE"/>
    <w:rsid w:val="00FC54C0"/>
    <w:rsid w:val="00FC584B"/>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0F4E"/>
    <w:rsid w:val="00FD1490"/>
    <w:rsid w:val="00FD161F"/>
    <w:rsid w:val="00FD17CD"/>
    <w:rsid w:val="00FD1BE0"/>
    <w:rsid w:val="00FD2339"/>
    <w:rsid w:val="00FD2E02"/>
    <w:rsid w:val="00FD2EC3"/>
    <w:rsid w:val="00FD31A8"/>
    <w:rsid w:val="00FD3495"/>
    <w:rsid w:val="00FD3B6C"/>
    <w:rsid w:val="00FD3BC6"/>
    <w:rsid w:val="00FD425B"/>
    <w:rsid w:val="00FD4A11"/>
    <w:rsid w:val="00FD4E1E"/>
    <w:rsid w:val="00FD5D3B"/>
    <w:rsid w:val="00FD6371"/>
    <w:rsid w:val="00FD64B6"/>
    <w:rsid w:val="00FD6590"/>
    <w:rsid w:val="00FD6708"/>
    <w:rsid w:val="00FD6A88"/>
    <w:rsid w:val="00FD74B4"/>
    <w:rsid w:val="00FD7645"/>
    <w:rsid w:val="00FE000E"/>
    <w:rsid w:val="00FE01E6"/>
    <w:rsid w:val="00FE0460"/>
    <w:rsid w:val="00FE05A5"/>
    <w:rsid w:val="00FE0725"/>
    <w:rsid w:val="00FE08A4"/>
    <w:rsid w:val="00FE131C"/>
    <w:rsid w:val="00FE1784"/>
    <w:rsid w:val="00FE18D3"/>
    <w:rsid w:val="00FE1AF4"/>
    <w:rsid w:val="00FE1BF4"/>
    <w:rsid w:val="00FE1EA2"/>
    <w:rsid w:val="00FE2E14"/>
    <w:rsid w:val="00FE3554"/>
    <w:rsid w:val="00FE3A55"/>
    <w:rsid w:val="00FE3C6C"/>
    <w:rsid w:val="00FE3D31"/>
    <w:rsid w:val="00FE3D4D"/>
    <w:rsid w:val="00FE3D94"/>
    <w:rsid w:val="00FE3E2A"/>
    <w:rsid w:val="00FE4346"/>
    <w:rsid w:val="00FE43B3"/>
    <w:rsid w:val="00FE44B2"/>
    <w:rsid w:val="00FE54C1"/>
    <w:rsid w:val="00FE5EF4"/>
    <w:rsid w:val="00FE5F32"/>
    <w:rsid w:val="00FE6573"/>
    <w:rsid w:val="00FE682D"/>
    <w:rsid w:val="00FE6A38"/>
    <w:rsid w:val="00FE6C28"/>
    <w:rsid w:val="00FE6E8C"/>
    <w:rsid w:val="00FE6F49"/>
    <w:rsid w:val="00FE75BC"/>
    <w:rsid w:val="00FE7AB5"/>
    <w:rsid w:val="00FF072E"/>
    <w:rsid w:val="00FF0832"/>
    <w:rsid w:val="00FF0C84"/>
    <w:rsid w:val="00FF0FD0"/>
    <w:rsid w:val="00FF112D"/>
    <w:rsid w:val="00FF1610"/>
    <w:rsid w:val="00FF1660"/>
    <w:rsid w:val="00FF1BB9"/>
    <w:rsid w:val="00FF20F6"/>
    <w:rsid w:val="00FF210F"/>
    <w:rsid w:val="00FF2425"/>
    <w:rsid w:val="00FF2D45"/>
    <w:rsid w:val="00FF348E"/>
    <w:rsid w:val="00FF3AA1"/>
    <w:rsid w:val="00FF4467"/>
    <w:rsid w:val="00FF451E"/>
    <w:rsid w:val="00FF472B"/>
    <w:rsid w:val="00FF4D58"/>
    <w:rsid w:val="00FF4D76"/>
    <w:rsid w:val="00FF4F95"/>
    <w:rsid w:val="00FF51AF"/>
    <w:rsid w:val="00FF527A"/>
    <w:rsid w:val="00FF6158"/>
    <w:rsid w:val="00FF6BF2"/>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FBB2098A-9C09-4563-870B-E3D7C8B29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uiPriority w:val="99"/>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1">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qFormat/>
    <w:locked/>
    <w:rsid w:val="00E70693"/>
    <w:rPr>
      <w:rFonts w:ascii="Arial" w:eastAsia="Times New Roman" w:hAnsi="Arial"/>
      <w:sz w:val="18"/>
      <w:lang w:val="en-GB" w:eastAsia="en-GB"/>
    </w:rPr>
  </w:style>
  <w:style w:type="character" w:customStyle="1" w:styleId="TAHCar">
    <w:name w:val="TAH Car"/>
    <w:link w:val="TAH"/>
    <w:uiPriority w:val="99"/>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qFormat/>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qFormat/>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0"/>
      </w:numPr>
      <w:ind w:firstLineChars="0" w:firstLine="0"/>
      <w:contextualSpacing/>
      <w:jc w:val="left"/>
    </w:pPr>
    <w:rPr>
      <w:rFonts w:ascii="Times New Roman" w:eastAsia="Times New Roman" w:hAnsi="Times New Roman"/>
      <w:kern w:val="0"/>
      <w:sz w:val="20"/>
      <w:szCs w:val="24"/>
      <w:lang w:val="x-none" w:eastAsia="x-none"/>
    </w:rPr>
  </w:style>
  <w:style w:type="paragraph" w:customStyle="1" w:styleId="ArialText">
    <w:name w:val="Arial Text"/>
    <w:basedOn w:val="a"/>
    <w:link w:val="ArialTextChar"/>
    <w:qFormat/>
    <w:rsid w:val="00EE078C"/>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1"/>
    <w:link w:val="ArialText"/>
    <w:rsid w:val="00EE078C"/>
    <w:rPr>
      <w:rFonts w:ascii="Arial" w:eastAsiaTheme="minorHAnsi" w:hAnsi="Arial" w:cstheme="minorBidi"/>
      <w:szCs w:val="22"/>
      <w:lang w:eastAsia="ja-JP"/>
    </w:rPr>
  </w:style>
  <w:style w:type="character" w:styleId="afa">
    <w:name w:val="Strong"/>
    <w:uiPriority w:val="22"/>
    <w:qFormat/>
    <w:rsid w:val="00DD6299"/>
    <w:rPr>
      <w:b/>
      <w:bCs/>
    </w:rPr>
  </w:style>
  <w:style w:type="paragraph" w:styleId="51">
    <w:name w:val="toc 5"/>
    <w:basedOn w:val="42"/>
    <w:semiHidden/>
    <w:rsid w:val="007227D8"/>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2">
    <w:name w:val="toc 4"/>
    <w:basedOn w:val="a"/>
    <w:next w:val="a"/>
    <w:autoRedefine/>
    <w:semiHidden/>
    <w:unhideWhenUsed/>
    <w:rsid w:val="007227D8"/>
    <w:pPr>
      <w:ind w:leftChars="600" w:left="1260"/>
    </w:pPr>
  </w:style>
  <w:style w:type="character" w:customStyle="1" w:styleId="ListLabel42">
    <w:name w:val="ListLabel 42"/>
    <w:qFormat/>
    <w:rsid w:val="00D12B16"/>
    <w:rPr>
      <w:rFonts w:cs="Courier New"/>
    </w:rPr>
  </w:style>
  <w:style w:type="character" w:customStyle="1" w:styleId="80">
    <w:name w:val="标题 8 字符"/>
    <w:link w:val="8"/>
    <w:rsid w:val="00475D6A"/>
    <w:rPr>
      <w:rFonts w:ascii="Arial" w:eastAsia="黑体" w:hAnsi="Arial"/>
      <w:sz w:val="24"/>
      <w:szCs w:val="24"/>
      <w:lang w:eastAsia="en-US"/>
    </w:rPr>
  </w:style>
  <w:style w:type="paragraph" w:customStyle="1" w:styleId="15">
    <w:name w:val="1"/>
    <w:basedOn w:val="a"/>
    <w:next w:val="af2"/>
    <w:uiPriority w:val="34"/>
    <w:qFormat/>
    <w:rsid w:val="00271708"/>
    <w:pPr>
      <w:ind w:leftChars="400" w:left="840"/>
    </w:pPr>
    <w:rPr>
      <w:rFonts w:ascii="Times" w:eastAsia="Batang" w:hAnsi="Time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5274675">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2284902">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13470">
      <w:bodyDiv w:val="1"/>
      <w:marLeft w:val="0"/>
      <w:marRight w:val="0"/>
      <w:marTop w:val="0"/>
      <w:marBottom w:val="0"/>
      <w:divBdr>
        <w:top w:val="none" w:sz="0" w:space="0" w:color="auto"/>
        <w:left w:val="none" w:sz="0" w:space="0" w:color="auto"/>
        <w:bottom w:val="none" w:sz="0" w:space="0" w:color="auto"/>
        <w:right w:val="none" w:sz="0" w:space="0" w:color="auto"/>
      </w:divBdr>
      <w:divsChild>
        <w:div w:id="1751345750">
          <w:marLeft w:val="1080"/>
          <w:marRight w:val="0"/>
          <w:marTop w:val="80"/>
          <w:marBottom w:val="0"/>
          <w:divBdr>
            <w:top w:val="none" w:sz="0" w:space="0" w:color="auto"/>
            <w:left w:val="none" w:sz="0" w:space="0" w:color="auto"/>
            <w:bottom w:val="none" w:sz="0" w:space="0" w:color="auto"/>
            <w:right w:val="none" w:sz="0" w:space="0" w:color="auto"/>
          </w:divBdr>
        </w:div>
        <w:div w:id="643659725">
          <w:marLeft w:val="1627"/>
          <w:marRight w:val="0"/>
          <w:marTop w:val="80"/>
          <w:marBottom w:val="0"/>
          <w:divBdr>
            <w:top w:val="none" w:sz="0" w:space="0" w:color="auto"/>
            <w:left w:val="none" w:sz="0" w:space="0" w:color="auto"/>
            <w:bottom w:val="none" w:sz="0" w:space="0" w:color="auto"/>
            <w:right w:val="none" w:sz="0" w:space="0" w:color="auto"/>
          </w:divBdr>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028327">
      <w:bodyDiv w:val="1"/>
      <w:marLeft w:val="0"/>
      <w:marRight w:val="0"/>
      <w:marTop w:val="0"/>
      <w:marBottom w:val="0"/>
      <w:divBdr>
        <w:top w:val="none" w:sz="0" w:space="0" w:color="auto"/>
        <w:left w:val="none" w:sz="0" w:space="0" w:color="auto"/>
        <w:bottom w:val="none" w:sz="0" w:space="0" w:color="auto"/>
        <w:right w:val="none" w:sz="0" w:space="0" w:color="auto"/>
      </w:divBdr>
      <w:divsChild>
        <w:div w:id="1964843091">
          <w:marLeft w:val="547"/>
          <w:marRight w:val="0"/>
          <w:marTop w:val="80"/>
          <w:marBottom w:val="0"/>
          <w:divBdr>
            <w:top w:val="none" w:sz="0" w:space="0" w:color="auto"/>
            <w:left w:val="none" w:sz="0" w:space="0" w:color="auto"/>
            <w:bottom w:val="none" w:sz="0" w:space="0" w:color="auto"/>
            <w:right w:val="none" w:sz="0" w:space="0" w:color="auto"/>
          </w:divBdr>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78386971">
      <w:bodyDiv w:val="1"/>
      <w:marLeft w:val="0"/>
      <w:marRight w:val="0"/>
      <w:marTop w:val="0"/>
      <w:marBottom w:val="0"/>
      <w:divBdr>
        <w:top w:val="none" w:sz="0" w:space="0" w:color="auto"/>
        <w:left w:val="none" w:sz="0" w:space="0" w:color="auto"/>
        <w:bottom w:val="none" w:sz="0" w:space="0" w:color="auto"/>
        <w:right w:val="none" w:sz="0" w:space="0" w:color="auto"/>
      </w:divBdr>
      <w:divsChild>
        <w:div w:id="871959419">
          <w:marLeft w:val="547"/>
          <w:marRight w:val="0"/>
          <w:marTop w:val="0"/>
          <w:marBottom w:val="0"/>
          <w:divBdr>
            <w:top w:val="none" w:sz="0" w:space="0" w:color="auto"/>
            <w:left w:val="none" w:sz="0" w:space="0" w:color="auto"/>
            <w:bottom w:val="none" w:sz="0" w:space="0" w:color="auto"/>
            <w:right w:val="none" w:sz="0" w:space="0" w:color="auto"/>
          </w:divBdr>
        </w:div>
        <w:div w:id="1970554447">
          <w:marLeft w:val="1166"/>
          <w:marRight w:val="0"/>
          <w:marTop w:val="0"/>
          <w:marBottom w:val="0"/>
          <w:divBdr>
            <w:top w:val="none" w:sz="0" w:space="0" w:color="auto"/>
            <w:left w:val="none" w:sz="0" w:space="0" w:color="auto"/>
            <w:bottom w:val="none" w:sz="0" w:space="0" w:color="auto"/>
            <w:right w:val="none" w:sz="0" w:space="0" w:color="auto"/>
          </w:divBdr>
        </w:div>
        <w:div w:id="1086997027">
          <w:marLeft w:val="1166"/>
          <w:marRight w:val="0"/>
          <w:marTop w:val="0"/>
          <w:marBottom w:val="0"/>
          <w:divBdr>
            <w:top w:val="none" w:sz="0" w:space="0" w:color="auto"/>
            <w:left w:val="none" w:sz="0" w:space="0" w:color="auto"/>
            <w:bottom w:val="none" w:sz="0" w:space="0" w:color="auto"/>
            <w:right w:val="none" w:sz="0" w:space="0" w:color="auto"/>
          </w:divBdr>
        </w:div>
        <w:div w:id="1816487132">
          <w:marLeft w:val="1800"/>
          <w:marRight w:val="0"/>
          <w:marTop w:val="0"/>
          <w:marBottom w:val="0"/>
          <w:divBdr>
            <w:top w:val="none" w:sz="0" w:space="0" w:color="auto"/>
            <w:left w:val="none" w:sz="0" w:space="0" w:color="auto"/>
            <w:bottom w:val="none" w:sz="0" w:space="0" w:color="auto"/>
            <w:right w:val="none" w:sz="0" w:space="0" w:color="auto"/>
          </w:divBdr>
        </w:div>
        <w:div w:id="59139035">
          <w:marLeft w:val="547"/>
          <w:marRight w:val="0"/>
          <w:marTop w:val="0"/>
          <w:marBottom w:val="0"/>
          <w:divBdr>
            <w:top w:val="none" w:sz="0" w:space="0" w:color="auto"/>
            <w:left w:val="none" w:sz="0" w:space="0" w:color="auto"/>
            <w:bottom w:val="none" w:sz="0" w:space="0" w:color="auto"/>
            <w:right w:val="none" w:sz="0" w:space="0" w:color="auto"/>
          </w:divBdr>
        </w:div>
        <w:div w:id="1160734832">
          <w:marLeft w:val="1166"/>
          <w:marRight w:val="0"/>
          <w:marTop w:val="0"/>
          <w:marBottom w:val="0"/>
          <w:divBdr>
            <w:top w:val="none" w:sz="0" w:space="0" w:color="auto"/>
            <w:left w:val="none" w:sz="0" w:space="0" w:color="auto"/>
            <w:bottom w:val="none" w:sz="0" w:space="0" w:color="auto"/>
            <w:right w:val="none" w:sz="0" w:space="0" w:color="auto"/>
          </w:divBdr>
        </w:div>
        <w:div w:id="1224216843">
          <w:marLeft w:val="1166"/>
          <w:marRight w:val="0"/>
          <w:marTop w:val="0"/>
          <w:marBottom w:val="0"/>
          <w:divBdr>
            <w:top w:val="none" w:sz="0" w:space="0" w:color="auto"/>
            <w:left w:val="none" w:sz="0" w:space="0" w:color="auto"/>
            <w:bottom w:val="none" w:sz="0" w:space="0" w:color="auto"/>
            <w:right w:val="none" w:sz="0" w:space="0" w:color="auto"/>
          </w:divBdr>
        </w:div>
        <w:div w:id="1500317361">
          <w:marLeft w:val="1800"/>
          <w:marRight w:val="0"/>
          <w:marTop w:val="0"/>
          <w:marBottom w:val="0"/>
          <w:divBdr>
            <w:top w:val="none" w:sz="0" w:space="0" w:color="auto"/>
            <w:left w:val="none" w:sz="0" w:space="0" w:color="auto"/>
            <w:bottom w:val="none" w:sz="0" w:space="0" w:color="auto"/>
            <w:right w:val="none" w:sz="0" w:space="0" w:color="auto"/>
          </w:divBdr>
        </w:div>
        <w:div w:id="327564744">
          <w:marLeft w:val="547"/>
          <w:marRight w:val="0"/>
          <w:marTop w:val="0"/>
          <w:marBottom w:val="0"/>
          <w:divBdr>
            <w:top w:val="none" w:sz="0" w:space="0" w:color="auto"/>
            <w:left w:val="none" w:sz="0" w:space="0" w:color="auto"/>
            <w:bottom w:val="none" w:sz="0" w:space="0" w:color="auto"/>
            <w:right w:val="none" w:sz="0" w:space="0" w:color="auto"/>
          </w:divBdr>
        </w:div>
        <w:div w:id="1849754325">
          <w:marLeft w:val="1166"/>
          <w:marRight w:val="0"/>
          <w:marTop w:val="0"/>
          <w:marBottom w:val="0"/>
          <w:divBdr>
            <w:top w:val="none" w:sz="0" w:space="0" w:color="auto"/>
            <w:left w:val="none" w:sz="0" w:space="0" w:color="auto"/>
            <w:bottom w:val="none" w:sz="0" w:space="0" w:color="auto"/>
            <w:right w:val="none" w:sz="0" w:space="0" w:color="auto"/>
          </w:divBdr>
        </w:div>
        <w:div w:id="1375158124">
          <w:marLeft w:val="1800"/>
          <w:marRight w:val="0"/>
          <w:marTop w:val="0"/>
          <w:marBottom w:val="0"/>
          <w:divBdr>
            <w:top w:val="none" w:sz="0" w:space="0" w:color="auto"/>
            <w:left w:val="none" w:sz="0" w:space="0" w:color="auto"/>
            <w:bottom w:val="none" w:sz="0" w:space="0" w:color="auto"/>
            <w:right w:val="none" w:sz="0" w:space="0" w:color="auto"/>
          </w:divBdr>
        </w:div>
        <w:div w:id="1619723821">
          <w:marLeft w:val="1166"/>
          <w:marRight w:val="0"/>
          <w:marTop w:val="0"/>
          <w:marBottom w:val="0"/>
          <w:divBdr>
            <w:top w:val="none" w:sz="0" w:space="0" w:color="auto"/>
            <w:left w:val="none" w:sz="0" w:space="0" w:color="auto"/>
            <w:bottom w:val="none" w:sz="0" w:space="0" w:color="auto"/>
            <w:right w:val="none" w:sz="0" w:space="0" w:color="auto"/>
          </w:divBdr>
        </w:div>
        <w:div w:id="1449272345">
          <w:marLeft w:val="1800"/>
          <w:marRight w:val="0"/>
          <w:marTop w:val="0"/>
          <w:marBottom w:val="0"/>
          <w:divBdr>
            <w:top w:val="none" w:sz="0" w:space="0" w:color="auto"/>
            <w:left w:val="none" w:sz="0" w:space="0" w:color="auto"/>
            <w:bottom w:val="none" w:sz="0" w:space="0" w:color="auto"/>
            <w:right w:val="none" w:sz="0" w:space="0" w:color="auto"/>
          </w:divBdr>
        </w:div>
        <w:div w:id="1639415368">
          <w:marLeft w:val="1166"/>
          <w:marRight w:val="0"/>
          <w:marTop w:val="0"/>
          <w:marBottom w:val="0"/>
          <w:divBdr>
            <w:top w:val="none" w:sz="0" w:space="0" w:color="auto"/>
            <w:left w:val="none" w:sz="0" w:space="0" w:color="auto"/>
            <w:bottom w:val="none" w:sz="0" w:space="0" w:color="auto"/>
            <w:right w:val="none" w:sz="0" w:space="0" w:color="auto"/>
          </w:divBdr>
        </w:div>
        <w:div w:id="141889843">
          <w:marLeft w:val="1800"/>
          <w:marRight w:val="0"/>
          <w:marTop w:val="0"/>
          <w:marBottom w:val="0"/>
          <w:divBdr>
            <w:top w:val="none" w:sz="0" w:space="0" w:color="auto"/>
            <w:left w:val="none" w:sz="0" w:space="0" w:color="auto"/>
            <w:bottom w:val="none" w:sz="0" w:space="0" w:color="auto"/>
            <w:right w:val="none" w:sz="0" w:space="0" w:color="auto"/>
          </w:divBdr>
        </w:div>
        <w:div w:id="251596872">
          <w:marLeft w:val="547"/>
          <w:marRight w:val="0"/>
          <w:marTop w:val="0"/>
          <w:marBottom w:val="0"/>
          <w:divBdr>
            <w:top w:val="none" w:sz="0" w:space="0" w:color="auto"/>
            <w:left w:val="none" w:sz="0" w:space="0" w:color="auto"/>
            <w:bottom w:val="none" w:sz="0" w:space="0" w:color="auto"/>
            <w:right w:val="none" w:sz="0" w:space="0" w:color="auto"/>
          </w:divBdr>
        </w:div>
        <w:div w:id="242491941">
          <w:marLeft w:val="1166"/>
          <w:marRight w:val="0"/>
          <w:marTop w:val="0"/>
          <w:marBottom w:val="0"/>
          <w:divBdr>
            <w:top w:val="none" w:sz="0" w:space="0" w:color="auto"/>
            <w:left w:val="none" w:sz="0" w:space="0" w:color="auto"/>
            <w:bottom w:val="none" w:sz="0" w:space="0" w:color="auto"/>
            <w:right w:val="none" w:sz="0" w:space="0" w:color="auto"/>
          </w:divBdr>
        </w:div>
        <w:div w:id="23873825">
          <w:marLeft w:val="1800"/>
          <w:marRight w:val="0"/>
          <w:marTop w:val="0"/>
          <w:marBottom w:val="0"/>
          <w:divBdr>
            <w:top w:val="none" w:sz="0" w:space="0" w:color="auto"/>
            <w:left w:val="none" w:sz="0" w:space="0" w:color="auto"/>
            <w:bottom w:val="none" w:sz="0" w:space="0" w:color="auto"/>
            <w:right w:val="none" w:sz="0" w:space="0" w:color="auto"/>
          </w:divBdr>
        </w:div>
        <w:div w:id="1215505520">
          <w:marLeft w:val="2520"/>
          <w:marRight w:val="0"/>
          <w:marTop w:val="0"/>
          <w:marBottom w:val="0"/>
          <w:divBdr>
            <w:top w:val="none" w:sz="0" w:space="0" w:color="auto"/>
            <w:left w:val="none" w:sz="0" w:space="0" w:color="auto"/>
            <w:bottom w:val="none" w:sz="0" w:space="0" w:color="auto"/>
            <w:right w:val="none" w:sz="0" w:space="0" w:color="auto"/>
          </w:divBdr>
        </w:div>
        <w:div w:id="60103063">
          <w:marLeft w:val="1800"/>
          <w:marRight w:val="0"/>
          <w:marTop w:val="0"/>
          <w:marBottom w:val="0"/>
          <w:divBdr>
            <w:top w:val="none" w:sz="0" w:space="0" w:color="auto"/>
            <w:left w:val="none" w:sz="0" w:space="0" w:color="auto"/>
            <w:bottom w:val="none" w:sz="0" w:space="0" w:color="auto"/>
            <w:right w:val="none" w:sz="0" w:space="0" w:color="auto"/>
          </w:divBdr>
        </w:div>
        <w:div w:id="1391074385">
          <w:marLeft w:val="2520"/>
          <w:marRight w:val="0"/>
          <w:marTop w:val="0"/>
          <w:marBottom w:val="0"/>
          <w:divBdr>
            <w:top w:val="none" w:sz="0" w:space="0" w:color="auto"/>
            <w:left w:val="none" w:sz="0" w:space="0" w:color="auto"/>
            <w:bottom w:val="none" w:sz="0" w:space="0" w:color="auto"/>
            <w:right w:val="none" w:sz="0" w:space="0" w:color="auto"/>
          </w:divBdr>
        </w:div>
        <w:div w:id="1236429293">
          <w:marLeft w:val="1166"/>
          <w:marRight w:val="0"/>
          <w:marTop w:val="0"/>
          <w:marBottom w:val="0"/>
          <w:divBdr>
            <w:top w:val="none" w:sz="0" w:space="0" w:color="auto"/>
            <w:left w:val="none" w:sz="0" w:space="0" w:color="auto"/>
            <w:bottom w:val="none" w:sz="0" w:space="0" w:color="auto"/>
            <w:right w:val="none" w:sz="0" w:space="0" w:color="auto"/>
          </w:divBdr>
        </w:div>
        <w:div w:id="742068630">
          <w:marLeft w:val="1166"/>
          <w:marRight w:val="0"/>
          <w:marTop w:val="0"/>
          <w:marBottom w:val="0"/>
          <w:divBdr>
            <w:top w:val="none" w:sz="0" w:space="0" w:color="auto"/>
            <w:left w:val="none" w:sz="0" w:space="0" w:color="auto"/>
            <w:bottom w:val="none" w:sz="0" w:space="0" w:color="auto"/>
            <w:right w:val="none" w:sz="0" w:space="0" w:color="auto"/>
          </w:divBdr>
        </w:div>
      </w:divsChild>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738178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10990">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7402183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13132448">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89037">
      <w:bodyDiv w:val="1"/>
      <w:marLeft w:val="0"/>
      <w:marRight w:val="0"/>
      <w:marTop w:val="0"/>
      <w:marBottom w:val="0"/>
      <w:divBdr>
        <w:top w:val="none" w:sz="0" w:space="0" w:color="auto"/>
        <w:left w:val="none" w:sz="0" w:space="0" w:color="auto"/>
        <w:bottom w:val="none" w:sz="0" w:space="0" w:color="auto"/>
        <w:right w:val="none" w:sz="0" w:space="0" w:color="auto"/>
      </w:divBdr>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0509089">
      <w:bodyDiv w:val="1"/>
      <w:marLeft w:val="0"/>
      <w:marRight w:val="0"/>
      <w:marTop w:val="0"/>
      <w:marBottom w:val="0"/>
      <w:divBdr>
        <w:top w:val="none" w:sz="0" w:space="0" w:color="auto"/>
        <w:left w:val="none" w:sz="0" w:space="0" w:color="auto"/>
        <w:bottom w:val="none" w:sz="0" w:space="0" w:color="auto"/>
        <w:right w:val="none" w:sz="0" w:space="0" w:color="auto"/>
      </w:divBdr>
      <w:divsChild>
        <w:div w:id="1912277926">
          <w:marLeft w:val="360"/>
          <w:marRight w:val="0"/>
          <w:marTop w:val="200"/>
          <w:marBottom w:val="0"/>
          <w:divBdr>
            <w:top w:val="none" w:sz="0" w:space="0" w:color="auto"/>
            <w:left w:val="none" w:sz="0" w:space="0" w:color="auto"/>
            <w:bottom w:val="none" w:sz="0" w:space="0" w:color="auto"/>
            <w:right w:val="none" w:sz="0" w:space="0" w:color="auto"/>
          </w:divBdr>
        </w:div>
        <w:div w:id="1774402956">
          <w:marLeft w:val="1440"/>
          <w:marRight w:val="0"/>
          <w:marTop w:val="100"/>
          <w:marBottom w:val="0"/>
          <w:divBdr>
            <w:top w:val="none" w:sz="0" w:space="0" w:color="auto"/>
            <w:left w:val="none" w:sz="0" w:space="0" w:color="auto"/>
            <w:bottom w:val="none" w:sz="0" w:space="0" w:color="auto"/>
            <w:right w:val="none" w:sz="0" w:space="0" w:color="auto"/>
          </w:divBdr>
        </w:div>
        <w:div w:id="420177309">
          <w:marLeft w:val="1440"/>
          <w:marRight w:val="0"/>
          <w:marTop w:val="1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65891454">
      <w:bodyDiv w:val="1"/>
      <w:marLeft w:val="0"/>
      <w:marRight w:val="0"/>
      <w:marTop w:val="0"/>
      <w:marBottom w:val="0"/>
      <w:divBdr>
        <w:top w:val="none" w:sz="0" w:space="0" w:color="auto"/>
        <w:left w:val="none" w:sz="0" w:space="0" w:color="auto"/>
        <w:bottom w:val="none" w:sz="0" w:space="0" w:color="auto"/>
        <w:right w:val="none" w:sz="0" w:space="0" w:color="auto"/>
      </w:divBdr>
      <w:divsChild>
        <w:div w:id="910388221">
          <w:marLeft w:val="1080"/>
          <w:marRight w:val="0"/>
          <w:marTop w:val="80"/>
          <w:marBottom w:val="0"/>
          <w:divBdr>
            <w:top w:val="none" w:sz="0" w:space="0" w:color="auto"/>
            <w:left w:val="none" w:sz="0" w:space="0" w:color="auto"/>
            <w:bottom w:val="none" w:sz="0" w:space="0" w:color="auto"/>
            <w:right w:val="none" w:sz="0" w:space="0" w:color="auto"/>
          </w:divBdr>
        </w:div>
        <w:div w:id="1657219051">
          <w:marLeft w:val="1080"/>
          <w:marRight w:val="0"/>
          <w:marTop w:val="80"/>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9919452">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544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26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38515513">
      <w:bodyDiv w:val="1"/>
      <w:marLeft w:val="0"/>
      <w:marRight w:val="0"/>
      <w:marTop w:val="0"/>
      <w:marBottom w:val="0"/>
      <w:divBdr>
        <w:top w:val="none" w:sz="0" w:space="0" w:color="auto"/>
        <w:left w:val="none" w:sz="0" w:space="0" w:color="auto"/>
        <w:bottom w:val="none" w:sz="0" w:space="0" w:color="auto"/>
        <w:right w:val="none" w:sz="0" w:space="0" w:color="auto"/>
      </w:divBdr>
      <w:divsChild>
        <w:div w:id="693962748">
          <w:marLeft w:val="547"/>
          <w:marRight w:val="0"/>
          <w:marTop w:val="0"/>
          <w:marBottom w:val="0"/>
          <w:divBdr>
            <w:top w:val="none" w:sz="0" w:space="0" w:color="auto"/>
            <w:left w:val="none" w:sz="0" w:space="0" w:color="auto"/>
            <w:bottom w:val="none" w:sz="0" w:space="0" w:color="auto"/>
            <w:right w:val="none" w:sz="0" w:space="0" w:color="auto"/>
          </w:divBdr>
        </w:div>
        <w:div w:id="477722879">
          <w:marLeft w:val="1166"/>
          <w:marRight w:val="0"/>
          <w:marTop w:val="0"/>
          <w:marBottom w:val="0"/>
          <w:divBdr>
            <w:top w:val="none" w:sz="0" w:space="0" w:color="auto"/>
            <w:left w:val="none" w:sz="0" w:space="0" w:color="auto"/>
            <w:bottom w:val="none" w:sz="0" w:space="0" w:color="auto"/>
            <w:right w:val="none" w:sz="0" w:space="0" w:color="auto"/>
          </w:divBdr>
        </w:div>
        <w:div w:id="797183669">
          <w:marLeft w:val="1166"/>
          <w:marRight w:val="0"/>
          <w:marTop w:val="0"/>
          <w:marBottom w:val="0"/>
          <w:divBdr>
            <w:top w:val="none" w:sz="0" w:space="0" w:color="auto"/>
            <w:left w:val="none" w:sz="0" w:space="0" w:color="auto"/>
            <w:bottom w:val="none" w:sz="0" w:space="0" w:color="auto"/>
            <w:right w:val="none" w:sz="0" w:space="0" w:color="auto"/>
          </w:divBdr>
        </w:div>
        <w:div w:id="32198507">
          <w:marLeft w:val="1800"/>
          <w:marRight w:val="0"/>
          <w:marTop w:val="0"/>
          <w:marBottom w:val="0"/>
          <w:divBdr>
            <w:top w:val="none" w:sz="0" w:space="0" w:color="auto"/>
            <w:left w:val="none" w:sz="0" w:space="0" w:color="auto"/>
            <w:bottom w:val="none" w:sz="0" w:space="0" w:color="auto"/>
            <w:right w:val="none" w:sz="0" w:space="0" w:color="auto"/>
          </w:divBdr>
        </w:div>
        <w:div w:id="2008701845">
          <w:marLeft w:val="547"/>
          <w:marRight w:val="0"/>
          <w:marTop w:val="0"/>
          <w:marBottom w:val="0"/>
          <w:divBdr>
            <w:top w:val="none" w:sz="0" w:space="0" w:color="auto"/>
            <w:left w:val="none" w:sz="0" w:space="0" w:color="auto"/>
            <w:bottom w:val="none" w:sz="0" w:space="0" w:color="auto"/>
            <w:right w:val="none" w:sz="0" w:space="0" w:color="auto"/>
          </w:divBdr>
        </w:div>
        <w:div w:id="1875799831">
          <w:marLeft w:val="1166"/>
          <w:marRight w:val="0"/>
          <w:marTop w:val="0"/>
          <w:marBottom w:val="0"/>
          <w:divBdr>
            <w:top w:val="none" w:sz="0" w:space="0" w:color="auto"/>
            <w:left w:val="none" w:sz="0" w:space="0" w:color="auto"/>
            <w:bottom w:val="none" w:sz="0" w:space="0" w:color="auto"/>
            <w:right w:val="none" w:sz="0" w:space="0" w:color="auto"/>
          </w:divBdr>
        </w:div>
        <w:div w:id="1043747923">
          <w:marLeft w:val="1166"/>
          <w:marRight w:val="0"/>
          <w:marTop w:val="0"/>
          <w:marBottom w:val="0"/>
          <w:divBdr>
            <w:top w:val="none" w:sz="0" w:space="0" w:color="auto"/>
            <w:left w:val="none" w:sz="0" w:space="0" w:color="auto"/>
            <w:bottom w:val="none" w:sz="0" w:space="0" w:color="auto"/>
            <w:right w:val="none" w:sz="0" w:space="0" w:color="auto"/>
          </w:divBdr>
        </w:div>
        <w:div w:id="1440566394">
          <w:marLeft w:val="1800"/>
          <w:marRight w:val="0"/>
          <w:marTop w:val="0"/>
          <w:marBottom w:val="0"/>
          <w:divBdr>
            <w:top w:val="none" w:sz="0" w:space="0" w:color="auto"/>
            <w:left w:val="none" w:sz="0" w:space="0" w:color="auto"/>
            <w:bottom w:val="none" w:sz="0" w:space="0" w:color="auto"/>
            <w:right w:val="none" w:sz="0" w:space="0" w:color="auto"/>
          </w:divBdr>
        </w:div>
        <w:div w:id="1731230759">
          <w:marLeft w:val="547"/>
          <w:marRight w:val="0"/>
          <w:marTop w:val="0"/>
          <w:marBottom w:val="0"/>
          <w:divBdr>
            <w:top w:val="none" w:sz="0" w:space="0" w:color="auto"/>
            <w:left w:val="none" w:sz="0" w:space="0" w:color="auto"/>
            <w:bottom w:val="none" w:sz="0" w:space="0" w:color="auto"/>
            <w:right w:val="none" w:sz="0" w:space="0" w:color="auto"/>
          </w:divBdr>
        </w:div>
        <w:div w:id="2119716987">
          <w:marLeft w:val="1166"/>
          <w:marRight w:val="0"/>
          <w:marTop w:val="0"/>
          <w:marBottom w:val="0"/>
          <w:divBdr>
            <w:top w:val="none" w:sz="0" w:space="0" w:color="auto"/>
            <w:left w:val="none" w:sz="0" w:space="0" w:color="auto"/>
            <w:bottom w:val="none" w:sz="0" w:space="0" w:color="auto"/>
            <w:right w:val="none" w:sz="0" w:space="0" w:color="auto"/>
          </w:divBdr>
        </w:div>
        <w:div w:id="1948465653">
          <w:marLeft w:val="1800"/>
          <w:marRight w:val="0"/>
          <w:marTop w:val="0"/>
          <w:marBottom w:val="0"/>
          <w:divBdr>
            <w:top w:val="none" w:sz="0" w:space="0" w:color="auto"/>
            <w:left w:val="none" w:sz="0" w:space="0" w:color="auto"/>
            <w:bottom w:val="none" w:sz="0" w:space="0" w:color="auto"/>
            <w:right w:val="none" w:sz="0" w:space="0" w:color="auto"/>
          </w:divBdr>
        </w:div>
        <w:div w:id="432630369">
          <w:marLeft w:val="1166"/>
          <w:marRight w:val="0"/>
          <w:marTop w:val="0"/>
          <w:marBottom w:val="0"/>
          <w:divBdr>
            <w:top w:val="none" w:sz="0" w:space="0" w:color="auto"/>
            <w:left w:val="none" w:sz="0" w:space="0" w:color="auto"/>
            <w:bottom w:val="none" w:sz="0" w:space="0" w:color="auto"/>
            <w:right w:val="none" w:sz="0" w:space="0" w:color="auto"/>
          </w:divBdr>
        </w:div>
        <w:div w:id="1315916975">
          <w:marLeft w:val="1800"/>
          <w:marRight w:val="0"/>
          <w:marTop w:val="0"/>
          <w:marBottom w:val="0"/>
          <w:divBdr>
            <w:top w:val="none" w:sz="0" w:space="0" w:color="auto"/>
            <w:left w:val="none" w:sz="0" w:space="0" w:color="auto"/>
            <w:bottom w:val="none" w:sz="0" w:space="0" w:color="auto"/>
            <w:right w:val="none" w:sz="0" w:space="0" w:color="auto"/>
          </w:divBdr>
        </w:div>
        <w:div w:id="2046635183">
          <w:marLeft w:val="1166"/>
          <w:marRight w:val="0"/>
          <w:marTop w:val="0"/>
          <w:marBottom w:val="0"/>
          <w:divBdr>
            <w:top w:val="none" w:sz="0" w:space="0" w:color="auto"/>
            <w:left w:val="none" w:sz="0" w:space="0" w:color="auto"/>
            <w:bottom w:val="none" w:sz="0" w:space="0" w:color="auto"/>
            <w:right w:val="none" w:sz="0" w:space="0" w:color="auto"/>
          </w:divBdr>
        </w:div>
        <w:div w:id="656692751">
          <w:marLeft w:val="1800"/>
          <w:marRight w:val="0"/>
          <w:marTop w:val="0"/>
          <w:marBottom w:val="0"/>
          <w:divBdr>
            <w:top w:val="none" w:sz="0" w:space="0" w:color="auto"/>
            <w:left w:val="none" w:sz="0" w:space="0" w:color="auto"/>
            <w:bottom w:val="none" w:sz="0" w:space="0" w:color="auto"/>
            <w:right w:val="none" w:sz="0" w:space="0" w:color="auto"/>
          </w:divBdr>
        </w:div>
        <w:div w:id="1195844174">
          <w:marLeft w:val="547"/>
          <w:marRight w:val="0"/>
          <w:marTop w:val="0"/>
          <w:marBottom w:val="0"/>
          <w:divBdr>
            <w:top w:val="none" w:sz="0" w:space="0" w:color="auto"/>
            <w:left w:val="none" w:sz="0" w:space="0" w:color="auto"/>
            <w:bottom w:val="none" w:sz="0" w:space="0" w:color="auto"/>
            <w:right w:val="none" w:sz="0" w:space="0" w:color="auto"/>
          </w:divBdr>
        </w:div>
        <w:div w:id="44107775">
          <w:marLeft w:val="1166"/>
          <w:marRight w:val="0"/>
          <w:marTop w:val="0"/>
          <w:marBottom w:val="0"/>
          <w:divBdr>
            <w:top w:val="none" w:sz="0" w:space="0" w:color="auto"/>
            <w:left w:val="none" w:sz="0" w:space="0" w:color="auto"/>
            <w:bottom w:val="none" w:sz="0" w:space="0" w:color="auto"/>
            <w:right w:val="none" w:sz="0" w:space="0" w:color="auto"/>
          </w:divBdr>
        </w:div>
        <w:div w:id="62412999">
          <w:marLeft w:val="1800"/>
          <w:marRight w:val="0"/>
          <w:marTop w:val="0"/>
          <w:marBottom w:val="0"/>
          <w:divBdr>
            <w:top w:val="none" w:sz="0" w:space="0" w:color="auto"/>
            <w:left w:val="none" w:sz="0" w:space="0" w:color="auto"/>
            <w:bottom w:val="none" w:sz="0" w:space="0" w:color="auto"/>
            <w:right w:val="none" w:sz="0" w:space="0" w:color="auto"/>
          </w:divBdr>
        </w:div>
        <w:div w:id="1889875161">
          <w:marLeft w:val="2520"/>
          <w:marRight w:val="0"/>
          <w:marTop w:val="0"/>
          <w:marBottom w:val="0"/>
          <w:divBdr>
            <w:top w:val="none" w:sz="0" w:space="0" w:color="auto"/>
            <w:left w:val="none" w:sz="0" w:space="0" w:color="auto"/>
            <w:bottom w:val="none" w:sz="0" w:space="0" w:color="auto"/>
            <w:right w:val="none" w:sz="0" w:space="0" w:color="auto"/>
          </w:divBdr>
        </w:div>
        <w:div w:id="185219814">
          <w:marLeft w:val="1800"/>
          <w:marRight w:val="0"/>
          <w:marTop w:val="0"/>
          <w:marBottom w:val="0"/>
          <w:divBdr>
            <w:top w:val="none" w:sz="0" w:space="0" w:color="auto"/>
            <w:left w:val="none" w:sz="0" w:space="0" w:color="auto"/>
            <w:bottom w:val="none" w:sz="0" w:space="0" w:color="auto"/>
            <w:right w:val="none" w:sz="0" w:space="0" w:color="auto"/>
          </w:divBdr>
        </w:div>
        <w:div w:id="1171867877">
          <w:marLeft w:val="2520"/>
          <w:marRight w:val="0"/>
          <w:marTop w:val="0"/>
          <w:marBottom w:val="0"/>
          <w:divBdr>
            <w:top w:val="none" w:sz="0" w:space="0" w:color="auto"/>
            <w:left w:val="none" w:sz="0" w:space="0" w:color="auto"/>
            <w:bottom w:val="none" w:sz="0" w:space="0" w:color="auto"/>
            <w:right w:val="none" w:sz="0" w:space="0" w:color="auto"/>
          </w:divBdr>
        </w:div>
        <w:div w:id="1357387370">
          <w:marLeft w:val="1166"/>
          <w:marRight w:val="0"/>
          <w:marTop w:val="0"/>
          <w:marBottom w:val="0"/>
          <w:divBdr>
            <w:top w:val="none" w:sz="0" w:space="0" w:color="auto"/>
            <w:left w:val="none" w:sz="0" w:space="0" w:color="auto"/>
            <w:bottom w:val="none" w:sz="0" w:space="0" w:color="auto"/>
            <w:right w:val="none" w:sz="0" w:space="0" w:color="auto"/>
          </w:divBdr>
        </w:div>
        <w:div w:id="713385637">
          <w:marLeft w:val="116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251565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7-e/Docs/R1-211280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1_RL1/TSGR1_107-e/Docs/R1-211280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51779-8579-4B91-8BCE-E68B1305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TotalTime>
  <Pages>1</Pages>
  <Words>3867</Words>
  <Characters>22043</Characters>
  <Application>Microsoft Office Word</Application>
  <DocSecurity>0</DocSecurity>
  <Lines>183</Lines>
  <Paragraphs>51</Paragraphs>
  <ScaleCrop>false</ScaleCrop>
  <Company>Vivo</Company>
  <LinksUpToDate>false</LinksUpToDate>
  <CharactersWithSpaces>25859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109</cp:revision>
  <cp:lastPrinted>2011-08-03T09:36:00Z</cp:lastPrinted>
  <dcterms:created xsi:type="dcterms:W3CDTF">2021-11-03T08:25:00Z</dcterms:created>
  <dcterms:modified xsi:type="dcterms:W3CDTF">2022-02-14T09:59:00Z</dcterms:modified>
</cp:coreProperties>
</file>