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3A85F31D" w:rsidR="00E45A3E" w:rsidRPr="00AF1C1C" w:rsidRDefault="00E45A3E" w:rsidP="00E45A3E">
      <w:pPr>
        <w:tabs>
          <w:tab w:val="right" w:pos="9356"/>
          <w:tab w:val="right" w:pos="9639"/>
        </w:tabs>
        <w:ind w:right="2"/>
        <w:rPr>
          <w:rFonts w:ascii="Arial" w:eastAsiaTheme="minorEastAsia" w:hAnsi="Arial" w:cs="Arial"/>
          <w:b/>
          <w:bCs/>
          <w:sz w:val="28"/>
          <w:lang w:eastAsia="zh-CN"/>
        </w:rPr>
      </w:pPr>
      <w:r>
        <w:rPr>
          <w:rFonts w:ascii="Arial" w:hAnsi="Arial" w:cs="Arial"/>
          <w:b/>
          <w:bCs/>
          <w:sz w:val="28"/>
        </w:rPr>
        <w:t>3GPP TSG RAN WG1 #</w:t>
      </w:r>
      <w:r w:rsidR="005E4FBD">
        <w:rPr>
          <w:rFonts w:ascii="Arial" w:hAnsi="Arial" w:cs="Arial"/>
          <w:b/>
          <w:bCs/>
          <w:sz w:val="28"/>
        </w:rPr>
        <w:t>1</w:t>
      </w:r>
      <w:r w:rsidR="005E4FBD" w:rsidRPr="0067734D">
        <w:rPr>
          <w:rFonts w:ascii="Arial" w:hAnsi="Arial" w:cs="Arial"/>
          <w:b/>
          <w:bCs/>
          <w:sz w:val="28"/>
        </w:rPr>
        <w:t>0</w:t>
      </w:r>
      <w:r w:rsidR="005E4FBD">
        <w:rPr>
          <w:rFonts w:ascii="Arial" w:eastAsiaTheme="minorEastAsia" w:hAnsi="Arial" w:cs="Arial"/>
          <w:b/>
          <w:bCs/>
          <w:sz w:val="28"/>
          <w:lang w:eastAsia="zh-CN"/>
        </w:rPr>
        <w:t>8</w:t>
      </w:r>
      <w:r>
        <w:rPr>
          <w:rFonts w:ascii="Arial" w:hAnsi="Arial" w:cs="Arial"/>
          <w:b/>
          <w:bCs/>
          <w:sz w:val="28"/>
        </w:rPr>
        <w:t>-e</w:t>
      </w:r>
      <w:r>
        <w:rPr>
          <w:rFonts w:ascii="Arial" w:hAnsi="Arial" w:cs="Arial"/>
          <w:b/>
          <w:bCs/>
          <w:sz w:val="28"/>
        </w:rPr>
        <w:tab/>
      </w:r>
      <w:r w:rsidR="00BD294D">
        <w:rPr>
          <w:rFonts w:ascii="Arial" w:hAnsi="Arial" w:cs="Arial"/>
          <w:b/>
          <w:bCs/>
          <w:sz w:val="28"/>
        </w:rPr>
        <w:t>R1-</w:t>
      </w:r>
      <w:r w:rsidR="001E33AC" w:rsidRPr="001E33AC">
        <w:rPr>
          <w:rFonts w:ascii="Arial" w:hAnsi="Arial" w:cs="Arial"/>
          <w:b/>
          <w:bCs/>
          <w:sz w:val="28"/>
        </w:rPr>
        <w:t>2</w:t>
      </w:r>
      <w:r w:rsidR="00AF1C1C">
        <w:rPr>
          <w:rFonts w:ascii="Arial" w:hAnsi="Arial" w:cs="Arial"/>
          <w:b/>
          <w:bCs/>
          <w:sz w:val="28"/>
        </w:rPr>
        <w:t>20</w:t>
      </w:r>
      <w:r w:rsidR="0020244B">
        <w:rPr>
          <w:rFonts w:ascii="Arial" w:hAnsi="Arial" w:cs="Arial"/>
          <w:b/>
          <w:bCs/>
          <w:sz w:val="28"/>
        </w:rPr>
        <w:t>1087</w:t>
      </w:r>
    </w:p>
    <w:p w14:paraId="5FCD1B90" w14:textId="60B50FA8"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BD63D6" w:rsidRPr="00BD63D6">
        <w:rPr>
          <w:rFonts w:ascii="Arial" w:eastAsia="MS Mincho" w:hAnsi="Arial" w:cs="Arial"/>
          <w:b/>
          <w:bCs/>
          <w:sz w:val="28"/>
          <w:lang w:eastAsia="ja-JP"/>
        </w:rPr>
        <w:t xml:space="preserve"> February 21st – March 3rd</w:t>
      </w:r>
      <w:r>
        <w:rPr>
          <w:rFonts w:ascii="Arial" w:eastAsia="MS Mincho" w:hAnsi="Arial" w:cs="Arial"/>
          <w:b/>
          <w:bCs/>
          <w:sz w:val="28"/>
          <w:lang w:eastAsia="ja-JP"/>
        </w:rPr>
        <w:t>, 202</w:t>
      </w:r>
      <w:r w:rsidR="00AF1C1C">
        <w:rPr>
          <w:rFonts w:ascii="Arial" w:eastAsia="MS Mincho" w:hAnsi="Arial" w:cs="Arial"/>
          <w:b/>
          <w:bCs/>
          <w:sz w:val="28"/>
          <w:lang w:eastAsia="ja-JP"/>
        </w:rPr>
        <w:t>2</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58E6883A" w:rsidR="00E45A3E" w:rsidRPr="00BD294D" w:rsidRDefault="00E45A3E" w:rsidP="00BD294D">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B757FD" w:rsidRPr="00B757FD">
        <w:rPr>
          <w:rFonts w:cs="Arial"/>
          <w:sz w:val="22"/>
          <w:szCs w:val="22"/>
        </w:rPr>
        <w:t>Remaining issues on beam management for new SCSs for NR operation from 52.6GHz to 71GHz</w:t>
      </w:r>
    </w:p>
    <w:p w14:paraId="13DC35A4" w14:textId="25850866"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sidR="00BD294D">
        <w:rPr>
          <w:rFonts w:eastAsia="宋体" w:cs="Arial"/>
          <w:color w:val="000000" w:themeColor="text1"/>
          <w:sz w:val="22"/>
          <w:szCs w:val="22"/>
          <w:lang w:eastAsia="zh-CN"/>
        </w:rPr>
        <w:t>8.</w:t>
      </w:r>
      <w:r>
        <w:rPr>
          <w:rFonts w:eastAsia="宋体" w:cs="Arial"/>
          <w:color w:val="000000" w:themeColor="text1"/>
          <w:sz w:val="22"/>
          <w:szCs w:val="22"/>
          <w:lang w:eastAsia="zh-CN"/>
        </w:rPr>
        <w:t>2.</w:t>
      </w:r>
      <w:r w:rsidR="00BD294D">
        <w:rPr>
          <w:rFonts w:eastAsia="宋体" w:cs="Arial"/>
          <w:color w:val="000000" w:themeColor="text1"/>
          <w:sz w:val="22"/>
          <w:szCs w:val="22"/>
          <w:lang w:eastAsia="zh-CN"/>
        </w:rPr>
        <w:t>4</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25A72927" w:rsidR="00A74BF4" w:rsidRDefault="00A74BF4" w:rsidP="00A74BF4">
      <w:pPr>
        <w:pStyle w:val="title1"/>
      </w:pPr>
      <w:bookmarkStart w:id="0" w:name="OLE_LINK13"/>
      <w:bookmarkStart w:id="1" w:name="OLE_LINK14"/>
      <w:r>
        <w:t>Introduction</w:t>
      </w:r>
    </w:p>
    <w:p w14:paraId="0D82B7C7" w14:textId="1577E38D" w:rsidR="00616FD9" w:rsidRDefault="00616FD9" w:rsidP="00616FD9">
      <w:r>
        <w:t>In RAN1 #107</w:t>
      </w:r>
      <w:r w:rsidR="005E4FBD">
        <w:t>-</w:t>
      </w:r>
      <w:r>
        <w:t>e meeting,</w:t>
      </w:r>
      <w:r>
        <w:rPr>
          <w:rFonts w:eastAsiaTheme="minorEastAsia"/>
          <w:lang w:eastAsia="zh-CN"/>
        </w:rPr>
        <w:t xml:space="preserve"> the following three agreements about multiple QCL assumptions based on UE capability of '</w:t>
      </w:r>
      <w:r w:rsidRPr="006B2E8C">
        <w:rPr>
          <w:iCs/>
        </w:rPr>
        <w:t xml:space="preserve"> </w:t>
      </w:r>
      <w:r w:rsidRPr="00CB295C">
        <w:rPr>
          <w:iCs/>
        </w:rPr>
        <w:t xml:space="preserve">timeDurationForQCL </w:t>
      </w:r>
      <w:r>
        <w:rPr>
          <w:rFonts w:eastAsiaTheme="minorEastAsia"/>
          <w:lang w:eastAsia="zh-CN"/>
        </w:rPr>
        <w:t>' were achieved.</w:t>
      </w:r>
    </w:p>
    <w:tbl>
      <w:tblPr>
        <w:tblStyle w:val="aa"/>
        <w:tblW w:w="0" w:type="auto"/>
        <w:tblLook w:val="04A0" w:firstRow="1" w:lastRow="0" w:firstColumn="1" w:lastColumn="0" w:noHBand="0" w:noVBand="1"/>
      </w:tblPr>
      <w:tblGrid>
        <w:gridCol w:w="9062"/>
      </w:tblGrid>
      <w:tr w:rsidR="00616FD9" w14:paraId="692C3682" w14:textId="77777777" w:rsidTr="00BB2A44">
        <w:tc>
          <w:tcPr>
            <w:tcW w:w="9062" w:type="dxa"/>
          </w:tcPr>
          <w:p w14:paraId="6AD11200" w14:textId="77777777" w:rsidR="00616FD9" w:rsidRPr="00371414" w:rsidRDefault="00616FD9" w:rsidP="00BB2A44">
            <w:pPr>
              <w:rPr>
                <w:iCs/>
              </w:rPr>
            </w:pPr>
            <w:r w:rsidRPr="00E959DC">
              <w:rPr>
                <w:b/>
                <w:iCs/>
                <w:highlight w:val="green"/>
              </w:rPr>
              <w:t xml:space="preserve"> Agreement</w:t>
            </w:r>
          </w:p>
          <w:p w14:paraId="71AC797E" w14:textId="77777777" w:rsidR="00616FD9" w:rsidRPr="00CB295C" w:rsidRDefault="00616FD9" w:rsidP="00BB2A44">
            <w:pPr>
              <w:rPr>
                <w:iCs/>
              </w:rPr>
            </w:pPr>
            <w:r w:rsidRPr="00CB295C">
              <w:rPr>
                <w:iCs/>
              </w:rPr>
              <w:t xml:space="preserve">For Case 2 </w:t>
            </w:r>
            <w:r>
              <w:rPr>
                <w:iCs/>
              </w:rPr>
              <w:t xml:space="preserve">for single TRP </w:t>
            </w:r>
            <w:r w:rsidRPr="00CB295C">
              <w:rPr>
                <w:iCs/>
              </w:rPr>
              <w:t xml:space="preserve">and PDSCH scheduling offset for any scheduled PDSCH &lt; timeDurationForQCL </w:t>
            </w:r>
          </w:p>
          <w:p w14:paraId="00BDBB68" w14:textId="77777777" w:rsidR="00616FD9" w:rsidRPr="00CB295C" w:rsidRDefault="00616FD9" w:rsidP="00BB2A44">
            <w:pPr>
              <w:numPr>
                <w:ilvl w:val="0"/>
                <w:numId w:val="18"/>
              </w:numPr>
              <w:spacing w:after="0"/>
              <w:jc w:val="left"/>
              <w:rPr>
                <w:iCs/>
              </w:rPr>
            </w:pPr>
            <w:r w:rsidRPr="00CB295C">
              <w:rPr>
                <w:iCs/>
              </w:rPr>
              <w:t>Multiple QCL assumptions are applied as per Rel-16</w:t>
            </w:r>
          </w:p>
          <w:p w14:paraId="09CB362A" w14:textId="77777777" w:rsidR="00616FD9" w:rsidRPr="00CB295C" w:rsidRDefault="00616FD9" w:rsidP="00BB2A44">
            <w:pPr>
              <w:numPr>
                <w:ilvl w:val="1"/>
                <w:numId w:val="18"/>
              </w:numPr>
              <w:spacing w:after="0"/>
              <w:jc w:val="left"/>
              <w:rPr>
                <w:iCs/>
              </w:rPr>
            </w:pPr>
            <w:r w:rsidRPr="00CB295C">
              <w:rPr>
                <w:iCs/>
              </w:rPr>
              <w:t xml:space="preserve">The following Rel-16 rule is applied for </w:t>
            </w:r>
            <w:r>
              <w:rPr>
                <w:iCs/>
              </w:rPr>
              <w:t>each</w:t>
            </w:r>
            <w:r w:rsidRPr="00CB295C">
              <w:rPr>
                <w:iCs/>
              </w:rPr>
              <w:t xml:space="preserve"> PDSCH &lt; timeDurationForQCL:</w:t>
            </w:r>
          </w:p>
          <w:p w14:paraId="53E99145" w14:textId="77777777" w:rsidR="00616FD9" w:rsidRPr="00CB295C" w:rsidRDefault="00616FD9" w:rsidP="00BB2A44">
            <w:pPr>
              <w:numPr>
                <w:ilvl w:val="2"/>
                <w:numId w:val="18"/>
              </w:numPr>
              <w:spacing w:after="0"/>
              <w:jc w:val="left"/>
              <w:rPr>
                <w:iCs/>
              </w:rPr>
            </w:pPr>
            <w:r w:rsidRPr="00CB295C">
              <w:rPr>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CB295C">
              <w:rPr>
                <w:iCs/>
              </w:rPr>
              <w:t>controlResourceSetId</w:t>
            </w:r>
            <w:proofErr w:type="spellEnd"/>
            <w:r w:rsidRPr="00CB295C">
              <w:rPr>
                <w:iCs/>
              </w:rPr>
              <w:t xml:space="preserve"> in the latest slot in which one or more CORESETs within the active BWP of the serving cell are monitored by the UE.</w:t>
            </w:r>
          </w:p>
          <w:p w14:paraId="4276E942" w14:textId="77777777" w:rsidR="00616FD9" w:rsidRPr="00CB295C" w:rsidRDefault="00616FD9" w:rsidP="00BB2A44">
            <w:pPr>
              <w:numPr>
                <w:ilvl w:val="1"/>
                <w:numId w:val="18"/>
              </w:numPr>
              <w:spacing w:after="0"/>
              <w:jc w:val="left"/>
              <w:rPr>
                <w:iCs/>
              </w:rPr>
            </w:pPr>
            <w:r>
              <w:rPr>
                <w:iCs/>
              </w:rPr>
              <w:t xml:space="preserve">The </w:t>
            </w:r>
            <w:r w:rsidRPr="00CB295C">
              <w:rPr>
                <w:iCs/>
              </w:rPr>
              <w:t>Rel-16 rule</w:t>
            </w:r>
            <w:r>
              <w:rPr>
                <w:iCs/>
              </w:rPr>
              <w:t xml:space="preserve"> corresponding to tci-PresentInDCI present and not present</w:t>
            </w:r>
            <w:r w:rsidRPr="00CB295C">
              <w:rPr>
                <w:iCs/>
              </w:rPr>
              <w:t xml:space="preserve"> is applied for </w:t>
            </w:r>
            <w:r>
              <w:rPr>
                <w:iCs/>
              </w:rPr>
              <w:t>each</w:t>
            </w:r>
            <w:r w:rsidRPr="00CB295C">
              <w:rPr>
                <w:iCs/>
              </w:rPr>
              <w:t xml:space="preserve"> PDSCH ≥ timeDurationForQCL:</w:t>
            </w:r>
          </w:p>
          <w:p w14:paraId="66DF5B65" w14:textId="77777777" w:rsidR="00616FD9" w:rsidRPr="00371414" w:rsidRDefault="00616FD9" w:rsidP="00BB2A44">
            <w:pPr>
              <w:numPr>
                <w:ilvl w:val="0"/>
                <w:numId w:val="19"/>
              </w:numPr>
              <w:spacing w:after="0"/>
              <w:jc w:val="left"/>
              <w:rPr>
                <w:iCs/>
              </w:rPr>
            </w:pPr>
            <w:r w:rsidRPr="006D4094">
              <w:rPr>
                <w:rFonts w:hint="eastAsia"/>
                <w:iCs/>
              </w:rPr>
              <w:t>N</w:t>
            </w:r>
            <w:r w:rsidRPr="006D4094">
              <w:rPr>
                <w:iCs/>
              </w:rPr>
              <w:t>o</w:t>
            </w:r>
            <w:r w:rsidRPr="00E959DC">
              <w:rPr>
                <w:rFonts w:hint="eastAsia"/>
                <w:iCs/>
              </w:rPr>
              <w:t>te:</w:t>
            </w:r>
            <w:r w:rsidRPr="00E959DC">
              <w:rPr>
                <w:iCs/>
              </w:rPr>
              <w:t xml:space="preserve"> there might be no need for specification impact from this agreement</w:t>
            </w:r>
          </w:p>
          <w:p w14:paraId="375F9B2A" w14:textId="77777777" w:rsidR="005E4FBD" w:rsidRDefault="005E4FBD" w:rsidP="00BB2A44">
            <w:pPr>
              <w:rPr>
                <w:b/>
                <w:iCs/>
                <w:highlight w:val="green"/>
              </w:rPr>
            </w:pPr>
          </w:p>
          <w:p w14:paraId="21C22A67" w14:textId="336150A5" w:rsidR="00616FD9" w:rsidRPr="00CB295C" w:rsidRDefault="00616FD9" w:rsidP="00BB2A44">
            <w:pPr>
              <w:rPr>
                <w:b/>
                <w:iCs/>
              </w:rPr>
            </w:pPr>
            <w:r w:rsidRPr="00E959DC">
              <w:rPr>
                <w:b/>
                <w:iCs/>
                <w:highlight w:val="green"/>
              </w:rPr>
              <w:t>Agreement</w:t>
            </w:r>
          </w:p>
          <w:p w14:paraId="30E17CCC" w14:textId="77777777" w:rsidR="00616FD9" w:rsidRDefault="00616FD9" w:rsidP="00BB2A44">
            <w:r>
              <w:rPr>
                <w:color w:val="000000"/>
              </w:rPr>
              <w:t xml:space="preserve">For multi-TRP with multi-PDSCH scheduling and offset for any scheduled PDSCH &lt; timeDurationForQCL </w:t>
            </w:r>
          </w:p>
          <w:p w14:paraId="557D6D9B" w14:textId="77777777" w:rsidR="00616FD9" w:rsidRDefault="00616FD9" w:rsidP="00616FD9">
            <w:pPr>
              <w:numPr>
                <w:ilvl w:val="0"/>
                <w:numId w:val="18"/>
              </w:numPr>
              <w:spacing w:after="160" w:line="252" w:lineRule="auto"/>
              <w:jc w:val="left"/>
              <w:rPr>
                <w:color w:val="000000"/>
              </w:rPr>
            </w:pPr>
            <w:r>
              <w:rPr>
                <w:color w:val="000000"/>
              </w:rPr>
              <w:t>Multiple QCL assumptions are applied as per Rel-16</w:t>
            </w:r>
          </w:p>
          <w:p w14:paraId="47E2C8CC" w14:textId="77777777" w:rsidR="00616FD9" w:rsidRDefault="00616FD9" w:rsidP="00616FD9">
            <w:pPr>
              <w:numPr>
                <w:ilvl w:val="1"/>
                <w:numId w:val="18"/>
              </w:numPr>
              <w:spacing w:after="160" w:line="252" w:lineRule="auto"/>
              <w:jc w:val="left"/>
              <w:rPr>
                <w:color w:val="000000"/>
              </w:rPr>
            </w:pPr>
            <w:r>
              <w:rPr>
                <w:color w:val="000000"/>
              </w:rPr>
              <w:t>The following Rel-16 rules are applied for each PDSCH with scheduling offset &lt; timeDurationForQCL:</w:t>
            </w:r>
          </w:p>
          <w:p w14:paraId="623E0CC1" w14:textId="77777777" w:rsidR="00616FD9" w:rsidRDefault="00616FD9" w:rsidP="00BB2A44">
            <w:pPr>
              <w:pStyle w:val="B1"/>
              <w:ind w:left="1985"/>
            </w:pPr>
            <w:r>
              <w:rPr>
                <w:color w:val="000000"/>
              </w:rPr>
              <w:t xml:space="preserve">-    If a UE is configured with </w:t>
            </w:r>
            <w:proofErr w:type="spellStart"/>
            <w:r>
              <w:rPr>
                <w:i/>
                <w:iCs/>
                <w:color w:val="000000"/>
              </w:rPr>
              <w:t>enableDefaultTCI-StatePerCoresetPoolIndex</w:t>
            </w:r>
            <w:proofErr w:type="spellEnd"/>
            <w:r>
              <w:rPr>
                <w:color w:val="000000"/>
              </w:rPr>
              <w:t xml:space="preserve"> and the UE is configured by higher layer parameter </w:t>
            </w:r>
            <w:r>
              <w:rPr>
                <w:i/>
                <w:iCs/>
                <w:color w:val="000000"/>
              </w:rPr>
              <w:t>PDCCH-</w:t>
            </w:r>
            <w:proofErr w:type="spellStart"/>
            <w:r>
              <w:rPr>
                <w:i/>
                <w:iCs/>
                <w:color w:val="000000"/>
              </w:rPr>
              <w:t>Config</w:t>
            </w:r>
            <w:proofErr w:type="spellEnd"/>
            <w:r>
              <w:rPr>
                <w:color w:val="000000"/>
              </w:rPr>
              <w:t xml:space="preserve"> that contains two different values of </w:t>
            </w:r>
            <w:proofErr w:type="spellStart"/>
            <w:r>
              <w:rPr>
                <w:i/>
                <w:iCs/>
                <w:color w:val="000000"/>
              </w:rPr>
              <w:t>coresetPoolIndex</w:t>
            </w:r>
            <w:proofErr w:type="spellEnd"/>
            <w:r>
              <w:rPr>
                <w:color w:val="000000"/>
              </w:rPr>
              <w:t xml:space="preserve"> in different </w:t>
            </w:r>
            <w:proofErr w:type="spellStart"/>
            <w:r>
              <w:rPr>
                <w:i/>
                <w:iCs/>
                <w:color w:val="000000"/>
              </w:rPr>
              <w:t>ControlResourceSets</w:t>
            </w:r>
            <w:proofErr w:type="spellEnd"/>
            <w:r>
              <w:rPr>
                <w:i/>
                <w:iCs/>
                <w:color w:val="000000"/>
              </w:rPr>
              <w:t>,</w:t>
            </w:r>
            <w:r>
              <w:rPr>
                <w:color w:val="000000"/>
              </w:rPr>
              <w:t xml:space="preserve"> </w:t>
            </w:r>
          </w:p>
          <w:p w14:paraId="017C2F5E" w14:textId="77777777" w:rsidR="00616FD9" w:rsidRDefault="00616FD9" w:rsidP="00BB2A44">
            <w:pPr>
              <w:pStyle w:val="B2"/>
              <w:ind w:left="2268"/>
            </w:pPr>
            <w:r>
              <w:rPr>
                <w:color w:val="000000"/>
              </w:rPr>
              <w:t xml:space="preserve">-    the UE may assume that the DM-RS ports of PDSCH associated with a value of </w:t>
            </w:r>
            <w:proofErr w:type="spellStart"/>
            <w:r>
              <w:rPr>
                <w:i/>
                <w:iCs/>
                <w:color w:val="000000"/>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Pr>
                <w:i/>
                <w:iCs/>
                <w:color w:val="000000"/>
              </w:rPr>
              <w:t>controlResourceSetId</w:t>
            </w:r>
            <w:proofErr w:type="spellEnd"/>
            <w:r>
              <w:rPr>
                <w:color w:val="000000"/>
              </w:rPr>
              <w:t xml:space="preserve"> among CORESETs, which are configured with the same value of </w:t>
            </w:r>
            <w:proofErr w:type="spellStart"/>
            <w:r>
              <w:rPr>
                <w:i/>
                <w:iCs/>
                <w:color w:val="000000"/>
              </w:rPr>
              <w:t>coresetPoolIndex</w:t>
            </w:r>
            <w:proofErr w:type="spellEnd"/>
            <w:r>
              <w:rPr>
                <w:color w:val="000000"/>
              </w:rPr>
              <w:t xml:space="preserve"> as the PDCCH scheduling that PDSCH, in the latest slot in which one or more CORESETs associated with the same value of </w:t>
            </w:r>
            <w:proofErr w:type="spellStart"/>
            <w:r>
              <w:rPr>
                <w:i/>
                <w:iCs/>
                <w:color w:val="000000"/>
              </w:rPr>
              <w:t>coresetPoolIndex</w:t>
            </w:r>
            <w:proofErr w:type="spellEnd"/>
            <w:r>
              <w:rPr>
                <w:color w:val="000000"/>
              </w:rPr>
              <w:t xml:space="preserve"> as the PDCCH scheduling that PDSCH within the active BWP of the serving cell are monitored by the UE.</w:t>
            </w:r>
          </w:p>
          <w:p w14:paraId="1431E82B" w14:textId="77777777" w:rsidR="00616FD9" w:rsidRPr="00371414" w:rsidRDefault="00616FD9" w:rsidP="00616FD9">
            <w:pPr>
              <w:numPr>
                <w:ilvl w:val="1"/>
                <w:numId w:val="18"/>
              </w:numPr>
              <w:spacing w:after="160" w:line="252" w:lineRule="auto"/>
              <w:jc w:val="left"/>
              <w:rPr>
                <w:color w:val="000000"/>
              </w:rPr>
            </w:pPr>
            <w:r>
              <w:rPr>
                <w:color w:val="000000"/>
              </w:rPr>
              <w:t xml:space="preserve">The Rel-16 rule corresponding to </w:t>
            </w:r>
            <w:r>
              <w:rPr>
                <w:i/>
                <w:iCs/>
                <w:color w:val="000000"/>
              </w:rPr>
              <w:t>tci-PresentInDCI</w:t>
            </w:r>
            <w:r>
              <w:rPr>
                <w:color w:val="000000"/>
              </w:rPr>
              <w:t xml:space="preserve"> present and not present is applied for each PDSCH with scheduling offset ≥ timeDurationForQCL.</w:t>
            </w:r>
          </w:p>
          <w:p w14:paraId="59A463E1" w14:textId="77777777" w:rsidR="00616FD9" w:rsidRPr="00CB295C" w:rsidRDefault="00616FD9" w:rsidP="00BB2A44">
            <w:pPr>
              <w:rPr>
                <w:b/>
                <w:iCs/>
              </w:rPr>
            </w:pPr>
            <w:r w:rsidRPr="00E959DC">
              <w:rPr>
                <w:b/>
                <w:iCs/>
                <w:highlight w:val="green"/>
              </w:rPr>
              <w:t>Agreement</w:t>
            </w:r>
          </w:p>
          <w:p w14:paraId="1298A52A" w14:textId="77777777" w:rsidR="00616FD9" w:rsidRDefault="00616FD9" w:rsidP="00BB2A44">
            <w:r>
              <w:rPr>
                <w:color w:val="000000"/>
              </w:rPr>
              <w:t xml:space="preserve">For multi-TRP with multi-PDSCH scheduling and offset for any scheduled PDSCH &lt; timeDurationForQCL </w:t>
            </w:r>
          </w:p>
          <w:p w14:paraId="05050624" w14:textId="77777777" w:rsidR="00616FD9" w:rsidRDefault="00616FD9" w:rsidP="00616FD9">
            <w:pPr>
              <w:numPr>
                <w:ilvl w:val="0"/>
                <w:numId w:val="18"/>
              </w:numPr>
              <w:spacing w:after="160" w:line="252" w:lineRule="auto"/>
              <w:jc w:val="left"/>
              <w:rPr>
                <w:color w:val="000000"/>
              </w:rPr>
            </w:pPr>
            <w:r>
              <w:rPr>
                <w:color w:val="000000"/>
              </w:rPr>
              <w:t>Multiple QCL assumptions are applied as per Rel-16</w:t>
            </w:r>
          </w:p>
          <w:p w14:paraId="2CC94A4D" w14:textId="77777777" w:rsidR="00616FD9" w:rsidRDefault="00616FD9" w:rsidP="00616FD9">
            <w:pPr>
              <w:numPr>
                <w:ilvl w:val="1"/>
                <w:numId w:val="18"/>
              </w:numPr>
              <w:spacing w:after="160" w:line="252" w:lineRule="auto"/>
              <w:jc w:val="left"/>
              <w:rPr>
                <w:color w:val="000000"/>
              </w:rPr>
            </w:pPr>
            <w:r>
              <w:rPr>
                <w:color w:val="000000"/>
              </w:rPr>
              <w:lastRenderedPageBreak/>
              <w:t>The following Rel-16 rules are applied for each PDSCH with scheduling offset &lt; timeDurationForQCL:</w:t>
            </w:r>
          </w:p>
          <w:p w14:paraId="413440CB" w14:textId="77777777" w:rsidR="00616FD9" w:rsidRDefault="00616FD9" w:rsidP="00BB2A44">
            <w:pPr>
              <w:pStyle w:val="B1"/>
              <w:ind w:left="1985"/>
            </w:pPr>
            <w:r>
              <w:rPr>
                <w:color w:val="000000"/>
              </w:rPr>
              <w:t xml:space="preserve">-    If a UE is configured with </w:t>
            </w:r>
            <w:proofErr w:type="spellStart"/>
            <w:r>
              <w:rPr>
                <w:i/>
                <w:iCs/>
                <w:color w:val="000000"/>
              </w:rPr>
              <w:t>enableTwoDefaultTCI</w:t>
            </w:r>
            <w:proofErr w:type="spellEnd"/>
            <w:r>
              <w:rPr>
                <w:i/>
                <w:iCs/>
                <w:color w:val="000000"/>
              </w:rPr>
              <w:t>-States</w:t>
            </w:r>
            <w:r>
              <w:rPr>
                <w:color w:val="000000"/>
              </w:rPr>
              <w:t xml:space="preserve">, and at least one TCI </w:t>
            </w:r>
            <w:proofErr w:type="spellStart"/>
            <w:r>
              <w:rPr>
                <w:color w:val="000000"/>
              </w:rPr>
              <w:t>codepoint</w:t>
            </w:r>
            <w:proofErr w:type="spellEnd"/>
            <w:r>
              <w:rPr>
                <w:color w:val="000000"/>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w:t>
            </w:r>
            <w:r>
              <w:rPr>
                <w:strike/>
                <w:color w:val="000000"/>
                <w:shd w:val="clear" w:color="auto" w:fill="FFFFFF"/>
              </w:rPr>
              <w:t xml:space="preserve">or is configured with higher layer parameter </w:t>
            </w:r>
            <w:proofErr w:type="spellStart"/>
            <w:r>
              <w:rPr>
                <w:i/>
                <w:iCs/>
                <w:strike/>
                <w:color w:val="000000"/>
                <w:shd w:val="clear" w:color="auto" w:fill="FFFFFF"/>
              </w:rPr>
              <w:t>repetitionNumber</w:t>
            </w:r>
            <w:proofErr w:type="spellEnd"/>
            <w:r>
              <w:rPr>
                <w:color w:val="000000"/>
                <w:shd w:val="clear" w:color="auto" w:fill="FFFFFF"/>
              </w:rPr>
              <w:t>, and</w:t>
            </w:r>
            <w:r>
              <w:rPr>
                <w:color w:val="000000"/>
              </w:rPr>
              <w:t xml:space="preserve"> the offset between the reception of the DL DCI and the first PDSCH transmission occasion is less than the threshold </w:t>
            </w:r>
            <w:proofErr w:type="spellStart"/>
            <w:r>
              <w:rPr>
                <w:i/>
                <w:iCs/>
                <w:color w:val="000000"/>
              </w:rPr>
              <w:t>timeDurationForQCL</w:t>
            </w:r>
            <w:proofErr w:type="spellEnd"/>
            <w:r>
              <w:rPr>
                <w:i/>
                <w:iCs/>
                <w:color w:val="00000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Pr>
                <w:color w:val="000000"/>
                <w:shd w:val="clear" w:color="auto" w:fill="FFFFFF"/>
              </w:rPr>
              <w:t>codepoint</w:t>
            </w:r>
            <w:proofErr w:type="spellEnd"/>
            <w:r>
              <w:rPr>
                <w:color w:val="000000"/>
                <w:shd w:val="clear" w:color="auto" w:fill="FFFFFF"/>
              </w:rPr>
              <w:t xml:space="preserve"> among the TCI </w:t>
            </w:r>
            <w:proofErr w:type="spellStart"/>
            <w:r>
              <w:rPr>
                <w:color w:val="000000"/>
                <w:shd w:val="clear" w:color="auto" w:fill="FFFFFF"/>
              </w:rPr>
              <w:t>codepoints</w:t>
            </w:r>
            <w:proofErr w:type="spellEnd"/>
            <w:r>
              <w:rPr>
                <w:color w:val="000000"/>
                <w:shd w:val="clear" w:color="auto" w:fill="FFFFFF"/>
              </w:rPr>
              <w:t xml:space="preserve"> containing two different TCI states </w:t>
            </w:r>
            <w:r>
              <w:rPr>
                <w:color w:val="000000"/>
              </w:rPr>
              <w:t>based on the activated TCI states in the slot with the first PDSCH transmission occasion</w:t>
            </w:r>
            <w:r>
              <w:rPr>
                <w:color w:val="000000"/>
                <w:shd w:val="clear" w:color="auto" w:fill="FFFFFF"/>
              </w:rPr>
              <w:t>.</w:t>
            </w:r>
          </w:p>
          <w:p w14:paraId="0CA676E7" w14:textId="77777777" w:rsidR="00616FD9" w:rsidRPr="00371414" w:rsidRDefault="00616FD9" w:rsidP="00616FD9">
            <w:pPr>
              <w:numPr>
                <w:ilvl w:val="1"/>
                <w:numId w:val="18"/>
              </w:numPr>
              <w:spacing w:after="160" w:line="252" w:lineRule="auto"/>
              <w:jc w:val="left"/>
              <w:rPr>
                <w:color w:val="000000"/>
              </w:rPr>
            </w:pPr>
            <w:r>
              <w:rPr>
                <w:color w:val="000000"/>
              </w:rPr>
              <w:t xml:space="preserve">The Rel-16 rule corresponding to </w:t>
            </w:r>
            <w:r>
              <w:rPr>
                <w:i/>
                <w:iCs/>
                <w:color w:val="000000"/>
              </w:rPr>
              <w:t>tci-PresentInDCI</w:t>
            </w:r>
            <w:r>
              <w:rPr>
                <w:color w:val="000000"/>
              </w:rPr>
              <w:t xml:space="preserve"> present and not present is applied for each PDSCH with scheduling offset ≥ timeDurationForQCL.</w:t>
            </w:r>
          </w:p>
        </w:tc>
      </w:tr>
    </w:tbl>
    <w:p w14:paraId="61CA50B8" w14:textId="18E27CA3" w:rsidR="00864ABF" w:rsidRPr="00A950A7" w:rsidRDefault="00BD294D" w:rsidP="00237A94">
      <w:pPr>
        <w:spacing w:beforeLines="50" w:before="120"/>
        <w:rPr>
          <w:iCs/>
        </w:rPr>
      </w:pPr>
      <w:r>
        <w:lastRenderedPageBreak/>
        <w:t xml:space="preserve">In </w:t>
      </w:r>
      <w:r w:rsidR="00A06A6C">
        <w:t xml:space="preserve">this contribution, </w:t>
      </w:r>
      <w:r w:rsidR="00A950A7">
        <w:t xml:space="preserve">the </w:t>
      </w:r>
      <w:r w:rsidR="00A06A6C">
        <w:t xml:space="preserve">issue </w:t>
      </w:r>
      <w:r w:rsidR="00A06A6C">
        <w:rPr>
          <w:rFonts w:eastAsiaTheme="minorEastAsia"/>
          <w:lang w:eastAsia="zh-CN"/>
        </w:rPr>
        <w:t>about</w:t>
      </w:r>
      <w:r w:rsidR="00A06A6C" w:rsidRPr="00A06A6C">
        <w:rPr>
          <w:rFonts w:eastAsiaTheme="minorEastAsia"/>
          <w:lang w:eastAsia="zh-CN"/>
        </w:rPr>
        <w:t xml:space="preserve"> </w:t>
      </w:r>
      <w:r w:rsidR="00A06A6C">
        <w:rPr>
          <w:rFonts w:eastAsiaTheme="minorEastAsia"/>
          <w:lang w:eastAsia="zh-CN"/>
        </w:rPr>
        <w:t xml:space="preserve">QCL </w:t>
      </w:r>
      <w:r w:rsidR="004117A2">
        <w:rPr>
          <w:rFonts w:eastAsiaTheme="minorEastAsia"/>
          <w:lang w:eastAsia="zh-CN"/>
        </w:rPr>
        <w:t xml:space="preserve">assumption </w:t>
      </w:r>
      <w:r w:rsidR="00A06A6C">
        <w:rPr>
          <w:rFonts w:eastAsiaTheme="minorEastAsia"/>
          <w:lang w:eastAsia="zh-CN"/>
        </w:rPr>
        <w:t xml:space="preserve">for each PDSCH </w:t>
      </w:r>
      <w:r w:rsidR="00A06A6C" w:rsidRPr="00A06A6C">
        <w:rPr>
          <w:rFonts w:eastAsiaTheme="minorEastAsia"/>
          <w:lang w:eastAsia="zh-CN"/>
        </w:rPr>
        <w:t>in case of multi-PDSCH</w:t>
      </w:r>
      <w:r w:rsidR="008F3A3A">
        <w:rPr>
          <w:rFonts w:eastAsiaTheme="minorEastAsia"/>
          <w:lang w:eastAsia="zh-CN"/>
        </w:rPr>
        <w:t xml:space="preserve"> scheduling</w:t>
      </w:r>
      <w:r w:rsidR="00A06A6C" w:rsidRPr="00A06A6C">
        <w:rPr>
          <w:rFonts w:eastAsiaTheme="minorEastAsia"/>
          <w:lang w:eastAsia="zh-CN"/>
        </w:rPr>
        <w:t xml:space="preserve"> with scheduling offset </w:t>
      </w:r>
      <w:r w:rsidR="008F3A3A">
        <w:rPr>
          <w:color w:val="000000"/>
        </w:rPr>
        <w:t>≥</w:t>
      </w:r>
      <w:r w:rsidR="00A06A6C" w:rsidRPr="00A06A6C">
        <w:rPr>
          <w:rFonts w:eastAsiaTheme="minorEastAsia"/>
          <w:lang w:eastAsia="zh-CN"/>
        </w:rPr>
        <w:t xml:space="preserve"> </w:t>
      </w:r>
      <w:r w:rsidR="00A06A6C" w:rsidRPr="00A165A7">
        <w:rPr>
          <w:rFonts w:eastAsiaTheme="minorEastAsia"/>
          <w:i/>
          <w:lang w:eastAsia="zh-CN"/>
        </w:rPr>
        <w:t>timeDurationForQCL</w:t>
      </w:r>
      <w:r w:rsidR="00990120">
        <w:rPr>
          <w:rFonts w:eastAsiaTheme="minorEastAsia"/>
          <w:lang w:eastAsia="zh-CN"/>
        </w:rPr>
        <w:t xml:space="preserve"> is discussed</w:t>
      </w:r>
      <w:r w:rsidR="00A06A6C">
        <w:rPr>
          <w:rFonts w:eastAsiaTheme="minorEastAsia"/>
          <w:lang w:eastAsia="zh-CN"/>
        </w:rPr>
        <w:t xml:space="preserve">. </w:t>
      </w:r>
    </w:p>
    <w:p w14:paraId="69AD48A5" w14:textId="18B11D2F" w:rsidR="00BE710C" w:rsidRDefault="009C50E8" w:rsidP="00BE710C">
      <w:pPr>
        <w:pStyle w:val="title1"/>
      </w:pPr>
      <w:r>
        <w:t>D</w:t>
      </w:r>
      <w:r>
        <w:rPr>
          <w:rFonts w:hint="eastAsia"/>
        </w:rPr>
        <w:t>iscussion</w:t>
      </w:r>
    </w:p>
    <w:p w14:paraId="770CD90B" w14:textId="1AA36FB7" w:rsidR="0053436A" w:rsidRDefault="0053436A" w:rsidP="00A950A7">
      <w:pPr>
        <w:rPr>
          <w:color w:val="000000"/>
        </w:rPr>
      </w:pPr>
      <w:r w:rsidRPr="0042641E">
        <w:rPr>
          <w:color w:val="000000"/>
        </w:rPr>
        <w:t xml:space="preserve">In Rel-16, when </w:t>
      </w:r>
      <w:r w:rsidRPr="00C728E1">
        <w:rPr>
          <w:i/>
          <w:color w:val="000000"/>
        </w:rPr>
        <w:t xml:space="preserve">tci-PresentInDCI </w:t>
      </w:r>
      <w:r w:rsidRPr="0042641E">
        <w:rPr>
          <w:color w:val="000000"/>
        </w:rPr>
        <w:t>is enabled</w:t>
      </w:r>
      <w:r w:rsidR="00A90392">
        <w:rPr>
          <w:color w:val="000000"/>
        </w:rPr>
        <w:t>, if</w:t>
      </w:r>
      <w:r w:rsidRPr="0042641E">
        <w:rPr>
          <w:color w:val="000000"/>
        </w:rPr>
        <w:t xml:space="preserve"> the UE is configured with a single slot PDSCH, the indicated TCI state for the PDSCH should be based on the activated TCI</w:t>
      </w:r>
      <w:r w:rsidRPr="0042641E">
        <w:rPr>
          <w:rFonts w:eastAsiaTheme="minorEastAsia" w:hint="eastAsia"/>
          <w:color w:val="000000"/>
          <w:lang w:eastAsia="zh-CN"/>
        </w:rPr>
        <w:t xml:space="preserve"> </w:t>
      </w:r>
      <w:r w:rsidRPr="0042641E">
        <w:rPr>
          <w:color w:val="000000"/>
        </w:rPr>
        <w:t>states in the slot with the scheduled PDSCH</w:t>
      </w:r>
      <w:r>
        <w:rPr>
          <w:color w:val="000000"/>
        </w:rPr>
        <w:t xml:space="preserve">, while </w:t>
      </w:r>
      <w:r w:rsidR="00A90392">
        <w:rPr>
          <w:color w:val="000000"/>
        </w:rPr>
        <w:t>if</w:t>
      </w:r>
      <w:r w:rsidR="00A90392" w:rsidRPr="00E01713">
        <w:rPr>
          <w:color w:val="000000"/>
        </w:rPr>
        <w:t xml:space="preserve"> </w:t>
      </w:r>
      <w:r w:rsidRPr="00E01713">
        <w:rPr>
          <w:color w:val="000000"/>
        </w:rPr>
        <w:t>the UE is configured with a mult</w:t>
      </w:r>
      <w:r>
        <w:rPr>
          <w:color w:val="000000"/>
        </w:rPr>
        <w:t>i-slot PDSCH, the indicated TCI</w:t>
      </w:r>
      <w:r>
        <w:rPr>
          <w:rFonts w:eastAsiaTheme="minorEastAsia" w:hint="eastAsia"/>
          <w:color w:val="000000"/>
          <w:lang w:eastAsia="zh-CN"/>
        </w:rPr>
        <w:t xml:space="preserve"> </w:t>
      </w:r>
      <w:r w:rsidRPr="00E01713">
        <w:rPr>
          <w:color w:val="000000"/>
        </w:rPr>
        <w:t>state should be based on the activated TCI states in the first slot with the scheduled</w:t>
      </w:r>
      <w:r>
        <w:rPr>
          <w:color w:val="000000"/>
        </w:rPr>
        <w:t xml:space="preserve"> PDSCH, and </w:t>
      </w:r>
      <w:r w:rsidR="00A90392">
        <w:rPr>
          <w:color w:val="000000"/>
        </w:rPr>
        <w:t xml:space="preserve">the </w:t>
      </w:r>
      <w:r>
        <w:rPr>
          <w:color w:val="000000"/>
        </w:rPr>
        <w:t>UE shall expect the</w:t>
      </w:r>
      <w:r>
        <w:rPr>
          <w:rFonts w:eastAsiaTheme="minorEastAsia" w:hint="eastAsia"/>
          <w:color w:val="000000"/>
          <w:lang w:eastAsia="zh-CN"/>
        </w:rPr>
        <w:t xml:space="preserve"> </w:t>
      </w:r>
      <w:r w:rsidRPr="00E01713">
        <w:rPr>
          <w:color w:val="000000"/>
        </w:rPr>
        <w:t>activated TCI states are the same across the slots with the scheduled PDSCH</w:t>
      </w:r>
      <w:r>
        <w:rPr>
          <w:color w:val="000000"/>
        </w:rPr>
        <w:t>.</w:t>
      </w:r>
      <w:r w:rsidR="00BA34F0">
        <w:rPr>
          <w:color w:val="000000"/>
        </w:rPr>
        <w:t xml:space="preserve"> </w:t>
      </w:r>
    </w:p>
    <w:p w14:paraId="7174376F" w14:textId="3FCC64FE" w:rsidR="00BA34F0" w:rsidRDefault="00BA34F0" w:rsidP="00BA34F0">
      <w:pPr>
        <w:rPr>
          <w:rFonts w:eastAsiaTheme="minorEastAsia"/>
          <w:lang w:eastAsia="zh-CN"/>
        </w:rPr>
      </w:pPr>
      <w:r>
        <w:rPr>
          <w:color w:val="000000"/>
        </w:rPr>
        <w:t xml:space="preserve">In Rel-17, </w:t>
      </w:r>
      <w:r>
        <w:rPr>
          <w:rFonts w:eastAsiaTheme="minorEastAsia"/>
          <w:lang w:eastAsia="zh-CN"/>
        </w:rPr>
        <w:t>unified beam feature introduced in MIMO WI can be applied for multi-PDSCH/PUSCH scheduling as well</w:t>
      </w:r>
      <w:r w:rsidR="00FC7779">
        <w:rPr>
          <w:rFonts w:eastAsiaTheme="minorEastAsia"/>
          <w:lang w:eastAsia="zh-CN"/>
        </w:rPr>
        <w:t>,</w:t>
      </w:r>
      <w:r w:rsidR="00FC7779" w:rsidRPr="00FC7779">
        <w:rPr>
          <w:rFonts w:eastAsiaTheme="minorEastAsia"/>
          <w:lang w:eastAsia="zh-CN"/>
        </w:rPr>
        <w:t xml:space="preserve"> </w:t>
      </w:r>
      <w:r w:rsidR="00FC7779">
        <w:rPr>
          <w:rFonts w:eastAsiaTheme="minorEastAsia"/>
          <w:lang w:eastAsia="zh-CN"/>
        </w:rPr>
        <w:t xml:space="preserve">and it is expected to be applied uniformly for all of DL channels and RSs, e.g. PDSCH, PDCCH from USS/Type-3 CSS, and </w:t>
      </w:r>
      <w:r w:rsidR="005F3DEF">
        <w:rPr>
          <w:rFonts w:eastAsiaTheme="minorEastAsia"/>
          <w:lang w:eastAsia="zh-CN"/>
        </w:rPr>
        <w:t xml:space="preserve">aperiodic </w:t>
      </w:r>
      <w:r w:rsidR="00FC7779">
        <w:rPr>
          <w:rFonts w:eastAsiaTheme="minorEastAsia"/>
          <w:lang w:eastAsia="zh-CN"/>
        </w:rPr>
        <w:t xml:space="preserve">CSI-RS, or also for all of UL channels and RSs, e.g. PUSCH, PUCCH and </w:t>
      </w:r>
      <w:r w:rsidR="005F3DEF">
        <w:rPr>
          <w:rFonts w:eastAsiaTheme="minorEastAsia"/>
          <w:lang w:eastAsia="zh-CN"/>
        </w:rPr>
        <w:t xml:space="preserve">aperiodic </w:t>
      </w:r>
      <w:r w:rsidR="00FC7779">
        <w:rPr>
          <w:rFonts w:eastAsiaTheme="minorEastAsia"/>
          <w:lang w:eastAsia="zh-CN"/>
        </w:rPr>
        <w:t>SRS.</w:t>
      </w:r>
      <w:r w:rsidR="00FC7779">
        <w:rPr>
          <w:rFonts w:eastAsiaTheme="minorEastAsia" w:hint="eastAsia"/>
          <w:lang w:eastAsia="zh-CN"/>
        </w:rPr>
        <w:t xml:space="preserve"> </w:t>
      </w:r>
      <w:r>
        <w:rPr>
          <w:rFonts w:eastAsiaTheme="minorEastAsia"/>
          <w:lang w:eastAsia="zh-CN"/>
        </w:rPr>
        <w:t xml:space="preserve">Regarding validation timeline for unified beam, the corresponding description in </w:t>
      </w:r>
      <w:r w:rsidR="005E4FBD">
        <w:rPr>
          <w:rFonts w:eastAsiaTheme="minorEastAsia"/>
          <w:lang w:eastAsia="zh-CN"/>
        </w:rPr>
        <w:t xml:space="preserve">TS </w:t>
      </w:r>
      <w:r w:rsidR="00927F82">
        <w:rPr>
          <w:rFonts w:eastAsiaTheme="minorEastAsia"/>
          <w:lang w:eastAsia="zh-CN"/>
        </w:rPr>
        <w:t>38.214</w:t>
      </w:r>
      <w:r w:rsidR="000D0334">
        <w:rPr>
          <w:rFonts w:eastAsiaTheme="minorEastAsia"/>
          <w:lang w:eastAsia="zh-CN"/>
        </w:rPr>
        <w:fldChar w:fldCharType="begin"/>
      </w:r>
      <w:r w:rsidR="000D0334">
        <w:rPr>
          <w:rFonts w:eastAsiaTheme="minorEastAsia"/>
          <w:lang w:eastAsia="zh-CN"/>
        </w:rPr>
        <w:instrText xml:space="preserve"> REF _Ref92351652 \r \h </w:instrText>
      </w:r>
      <w:r w:rsidR="000D0334">
        <w:rPr>
          <w:rFonts w:eastAsiaTheme="minorEastAsia"/>
          <w:lang w:eastAsia="zh-CN"/>
        </w:rPr>
      </w:r>
      <w:r w:rsidR="000D0334">
        <w:rPr>
          <w:rFonts w:eastAsiaTheme="minorEastAsia"/>
          <w:lang w:eastAsia="zh-CN"/>
        </w:rPr>
        <w:fldChar w:fldCharType="separate"/>
      </w:r>
      <w:r w:rsidR="000D0334">
        <w:rPr>
          <w:rFonts w:eastAsiaTheme="minorEastAsia"/>
          <w:lang w:eastAsia="zh-CN"/>
        </w:rPr>
        <w:t>[4]</w:t>
      </w:r>
      <w:r w:rsidR="000D0334">
        <w:rPr>
          <w:rFonts w:eastAsiaTheme="minorEastAsia"/>
          <w:lang w:eastAsia="zh-CN"/>
        </w:rPr>
        <w:fldChar w:fldCharType="end"/>
      </w:r>
      <w:r>
        <w:rPr>
          <w:rFonts w:eastAsiaTheme="minorEastAsia"/>
          <w:lang w:eastAsia="zh-CN"/>
        </w:rPr>
        <w:t xml:space="preserve"> is excerpted </w:t>
      </w:r>
      <w:r>
        <w:rPr>
          <w:rFonts w:eastAsiaTheme="minorEastAsia" w:hint="eastAsia"/>
          <w:lang w:eastAsia="zh-CN"/>
        </w:rPr>
        <w:t>a</w:t>
      </w:r>
      <w:r>
        <w:rPr>
          <w:rFonts w:eastAsiaTheme="minorEastAsia"/>
          <w:lang w:eastAsia="zh-CN"/>
        </w:rPr>
        <w:t>s below</w:t>
      </w:r>
      <w:r w:rsidR="00F42AAF">
        <w:rPr>
          <w:rFonts w:eastAsiaTheme="minorEastAsia"/>
          <w:lang w:eastAsia="zh-CN"/>
        </w:rPr>
        <w:t xml:space="preserve">, where the indicated TCI state is informed only </w:t>
      </w:r>
      <w:r w:rsidR="005F3DEF">
        <w:rPr>
          <w:rFonts w:eastAsiaTheme="minorEastAsia"/>
          <w:lang w:eastAsia="zh-CN"/>
        </w:rPr>
        <w:t xml:space="preserve">by </w:t>
      </w:r>
      <w:r w:rsidR="00F42AAF">
        <w:rPr>
          <w:rFonts w:eastAsiaTheme="minorEastAsia"/>
          <w:lang w:eastAsia="zh-CN"/>
        </w:rPr>
        <w:t>DCI format 1-1 or 1-2</w:t>
      </w:r>
      <w:r>
        <w:rPr>
          <w:rFonts w:eastAsiaTheme="minorEastAsia"/>
          <w:lang w:eastAsia="zh-CN"/>
        </w:rPr>
        <w:t>.</w:t>
      </w:r>
    </w:p>
    <w:tbl>
      <w:tblPr>
        <w:tblStyle w:val="aa"/>
        <w:tblW w:w="0" w:type="auto"/>
        <w:tblLook w:val="04A0" w:firstRow="1" w:lastRow="0" w:firstColumn="1" w:lastColumn="0" w:noHBand="0" w:noVBand="1"/>
      </w:tblPr>
      <w:tblGrid>
        <w:gridCol w:w="9062"/>
      </w:tblGrid>
      <w:tr w:rsidR="00BA34F0" w14:paraId="4269B135" w14:textId="77777777" w:rsidTr="00461FF6">
        <w:tc>
          <w:tcPr>
            <w:tcW w:w="9062" w:type="dxa"/>
          </w:tcPr>
          <w:p w14:paraId="127F8DA5" w14:textId="23DFCA03" w:rsidR="00927F82" w:rsidRPr="0020462E" w:rsidRDefault="00927F82" w:rsidP="00461FF6">
            <w:pPr>
              <w:rPr>
                <w:i/>
              </w:rPr>
            </w:pPr>
            <w:r w:rsidRPr="00927F82">
              <w:rPr>
                <w:i/>
              </w:rPr>
              <w:t xml:space="preserve">When the UE would transmit the last symbol of a PUCCH with HARQ-ACK information corresponding to the DCI carrying the TCI-State indication and without DL assignment, or corresponding to the PDSCH scheduling by the DCI carrying the TCI -State indication, and if the indicated TCI-State is different from the previously indicated one, </w:t>
            </w:r>
            <w:r w:rsidRPr="00927F82">
              <w:rPr>
                <w:i/>
                <w:highlight w:val="yellow"/>
              </w:rPr>
              <w:t>the indicated [TCI-State] with [tci-StateId_r17] should be applied starting from the first slot</w:t>
            </w:r>
            <w:r w:rsidRPr="00927F82">
              <w:rPr>
                <w:i/>
              </w:rPr>
              <w:t xml:space="preserve"> that is at least BeamAppTime_r17 symbols after the last symbol of the PUCCH. The first slot and the BeamAppTime_r17 symbols are both determined on the carrier with the smallest SCS among the carrier(s) applying the beam indication. The UE can assume one indicated [TCI-State] with [tci-StateId_r17] for DL and UL, for DL only, or for UL only at a time.</w:t>
            </w:r>
          </w:p>
        </w:tc>
      </w:tr>
    </w:tbl>
    <w:p w14:paraId="756FA754" w14:textId="091D551C" w:rsidR="00AA02EA" w:rsidRDefault="0053436A" w:rsidP="00616FD9">
      <w:pPr>
        <w:spacing w:beforeLines="50" w:before="120"/>
        <w:rPr>
          <w:rFonts w:eastAsiaTheme="minorEastAsia"/>
          <w:lang w:eastAsia="zh-CN"/>
        </w:rPr>
      </w:pPr>
      <w:r>
        <w:rPr>
          <w:rFonts w:eastAsia="宋体"/>
          <w:lang w:eastAsia="zh-CN"/>
        </w:rPr>
        <w:t xml:space="preserve">As per the agreements achieved in </w:t>
      </w:r>
      <w:r w:rsidR="005F3DEF">
        <w:rPr>
          <w:rFonts w:eastAsia="宋体"/>
          <w:lang w:eastAsia="zh-CN"/>
        </w:rPr>
        <w:t>RAN1</w:t>
      </w:r>
      <w:r>
        <w:rPr>
          <w:rFonts w:eastAsia="宋体"/>
          <w:lang w:eastAsia="zh-CN"/>
        </w:rPr>
        <w:t>#107</w:t>
      </w:r>
      <w:r w:rsidR="005F3DEF">
        <w:rPr>
          <w:rFonts w:eastAsia="宋体"/>
          <w:lang w:eastAsia="zh-CN"/>
        </w:rPr>
        <w:t>-</w:t>
      </w:r>
      <w:r>
        <w:rPr>
          <w:rFonts w:eastAsia="宋体"/>
          <w:lang w:eastAsia="zh-CN"/>
        </w:rPr>
        <w:t>e</w:t>
      </w:r>
      <w:r w:rsidR="005F3DEF">
        <w:rPr>
          <w:rFonts w:eastAsia="宋体"/>
          <w:lang w:eastAsia="zh-CN"/>
        </w:rPr>
        <w:t xml:space="preserve"> meeting</w:t>
      </w:r>
      <w:r w:rsidR="00636660">
        <w:rPr>
          <w:rFonts w:eastAsia="宋体"/>
          <w:lang w:eastAsia="zh-CN"/>
        </w:rPr>
        <w:fldChar w:fldCharType="begin"/>
      </w:r>
      <w:r w:rsidR="00636660">
        <w:rPr>
          <w:rFonts w:eastAsia="宋体"/>
          <w:lang w:eastAsia="zh-CN"/>
        </w:rPr>
        <w:instrText xml:space="preserve"> REF _Ref95748396 \r \h </w:instrText>
      </w:r>
      <w:r w:rsidR="00636660">
        <w:rPr>
          <w:rFonts w:eastAsia="宋体"/>
          <w:lang w:eastAsia="zh-CN"/>
        </w:rPr>
      </w:r>
      <w:r w:rsidR="00636660">
        <w:rPr>
          <w:rFonts w:eastAsia="宋体"/>
          <w:lang w:eastAsia="zh-CN"/>
        </w:rPr>
        <w:fldChar w:fldCharType="separate"/>
      </w:r>
      <w:r w:rsidR="00636660">
        <w:rPr>
          <w:rFonts w:eastAsia="宋体"/>
          <w:lang w:eastAsia="zh-CN"/>
        </w:rPr>
        <w:t>[1]</w:t>
      </w:r>
      <w:r w:rsidR="00636660">
        <w:rPr>
          <w:rFonts w:eastAsia="宋体"/>
          <w:lang w:eastAsia="zh-CN"/>
        </w:rPr>
        <w:fldChar w:fldCharType="end"/>
      </w:r>
      <w:r>
        <w:rPr>
          <w:rFonts w:eastAsia="宋体"/>
          <w:lang w:eastAsia="zh-CN"/>
        </w:rPr>
        <w:t xml:space="preserve">, </w:t>
      </w:r>
      <w:r w:rsidRPr="00742CAB">
        <w:rPr>
          <w:rFonts w:eastAsia="宋体"/>
          <w:lang w:eastAsia="zh-CN"/>
        </w:rPr>
        <w:t xml:space="preserve">Rel-16 rule corresponding to </w:t>
      </w:r>
      <w:r w:rsidRPr="00BA34F0">
        <w:rPr>
          <w:rFonts w:eastAsia="宋体"/>
          <w:i/>
          <w:lang w:eastAsia="zh-CN"/>
        </w:rPr>
        <w:t>tci-PresentInDCI</w:t>
      </w:r>
      <w:r w:rsidRPr="00742CAB">
        <w:rPr>
          <w:rFonts w:eastAsia="宋体"/>
          <w:lang w:eastAsia="zh-CN"/>
        </w:rPr>
        <w:t xml:space="preserve"> present is applied for each PDSCH with scheduling offset </w:t>
      </w:r>
      <w:r w:rsidR="005F3DEF">
        <w:rPr>
          <w:color w:val="000000"/>
        </w:rPr>
        <w:t>≥</w:t>
      </w:r>
      <w:r w:rsidRPr="00742CAB">
        <w:rPr>
          <w:rFonts w:eastAsia="宋体"/>
          <w:lang w:eastAsia="zh-CN"/>
        </w:rPr>
        <w:t xml:space="preserve"> </w:t>
      </w:r>
      <w:r w:rsidRPr="00616FD9">
        <w:rPr>
          <w:rFonts w:eastAsia="宋体"/>
          <w:i/>
          <w:lang w:eastAsia="zh-CN"/>
        </w:rPr>
        <w:t>timeDurationForQCL</w:t>
      </w:r>
      <w:r>
        <w:rPr>
          <w:rFonts w:eastAsia="宋体"/>
          <w:lang w:eastAsia="zh-CN"/>
        </w:rPr>
        <w:t xml:space="preserve">. However, some companies think </w:t>
      </w:r>
      <w:r w:rsidR="00616FD9">
        <w:rPr>
          <w:rFonts w:eastAsia="宋体"/>
          <w:lang w:eastAsia="zh-CN"/>
        </w:rPr>
        <w:t xml:space="preserve">the </w:t>
      </w:r>
      <w:r>
        <w:rPr>
          <w:rFonts w:eastAsia="宋体"/>
          <w:lang w:eastAsia="zh-CN"/>
        </w:rPr>
        <w:t>agreement</w:t>
      </w:r>
      <w:r w:rsidR="00616FD9">
        <w:rPr>
          <w:rFonts w:eastAsia="宋体"/>
          <w:lang w:eastAsia="zh-CN"/>
        </w:rPr>
        <w:t>s</w:t>
      </w:r>
      <w:r>
        <w:rPr>
          <w:rFonts w:eastAsia="宋体"/>
          <w:lang w:eastAsia="zh-CN"/>
        </w:rPr>
        <w:t xml:space="preserve"> is not clear and split views </w:t>
      </w:r>
      <w:r w:rsidR="007E7F35">
        <w:rPr>
          <w:rFonts w:eastAsiaTheme="minorEastAsia"/>
          <w:lang w:eastAsia="zh-CN"/>
        </w:rPr>
        <w:t>were discussed</w:t>
      </w:r>
      <w:r>
        <w:rPr>
          <w:rFonts w:eastAsiaTheme="minorEastAsia"/>
          <w:lang w:eastAsia="zh-CN"/>
        </w:rPr>
        <w:t xml:space="preserve"> in </w:t>
      </w:r>
      <w:r w:rsidR="000E3062">
        <w:rPr>
          <w:rFonts w:eastAsiaTheme="minorEastAsia"/>
          <w:lang w:eastAsia="zh-CN"/>
        </w:rPr>
        <w:t>RAN1</w:t>
      </w:r>
      <w:r w:rsidR="00BA34F0">
        <w:rPr>
          <w:rFonts w:eastAsiaTheme="minorEastAsia"/>
          <w:lang w:eastAsia="zh-CN"/>
        </w:rPr>
        <w:t>#</w:t>
      </w:r>
      <w:r w:rsidR="000E3062">
        <w:rPr>
          <w:rFonts w:eastAsiaTheme="minorEastAsia"/>
          <w:lang w:eastAsia="zh-CN"/>
        </w:rPr>
        <w:t>107b-e meeting</w:t>
      </w:r>
      <w:r w:rsidR="00E850FC">
        <w:rPr>
          <w:rFonts w:eastAsiaTheme="minorEastAsia"/>
          <w:lang w:eastAsia="zh-CN"/>
        </w:rPr>
        <w:fldChar w:fldCharType="begin"/>
      </w:r>
      <w:r w:rsidR="00E850FC">
        <w:rPr>
          <w:rFonts w:eastAsiaTheme="minorEastAsia"/>
          <w:lang w:eastAsia="zh-CN"/>
        </w:rPr>
        <w:instrText xml:space="preserve"> REF _Ref95749070 \r \h </w:instrText>
      </w:r>
      <w:r w:rsidR="00E850FC">
        <w:rPr>
          <w:rFonts w:eastAsiaTheme="minorEastAsia"/>
          <w:lang w:eastAsia="zh-CN"/>
        </w:rPr>
      </w:r>
      <w:r w:rsidR="00E850FC">
        <w:rPr>
          <w:rFonts w:eastAsiaTheme="minorEastAsia"/>
          <w:lang w:eastAsia="zh-CN"/>
        </w:rPr>
        <w:fldChar w:fldCharType="separate"/>
      </w:r>
      <w:r w:rsidR="00E850FC">
        <w:rPr>
          <w:rFonts w:eastAsiaTheme="minorEastAsia"/>
          <w:lang w:eastAsia="zh-CN"/>
        </w:rPr>
        <w:t>[3]</w:t>
      </w:r>
      <w:r w:rsidR="00E850FC">
        <w:rPr>
          <w:rFonts w:eastAsiaTheme="minorEastAsia"/>
          <w:lang w:eastAsia="zh-CN"/>
        </w:rPr>
        <w:fldChar w:fldCharType="end"/>
      </w:r>
      <w:r w:rsidR="000E3062">
        <w:rPr>
          <w:rFonts w:eastAsiaTheme="minorEastAsia"/>
          <w:lang w:eastAsia="zh-CN"/>
        </w:rPr>
        <w:t>. From these views</w:t>
      </w:r>
      <w:r w:rsidR="007E7F35">
        <w:rPr>
          <w:rFonts w:eastAsiaTheme="minorEastAsia"/>
          <w:lang w:eastAsia="zh-CN"/>
        </w:rPr>
        <w:t xml:space="preserve">, one </w:t>
      </w:r>
      <w:r w:rsidR="000E3062">
        <w:rPr>
          <w:rFonts w:eastAsiaTheme="minorEastAsia"/>
          <w:lang w:eastAsia="zh-CN"/>
        </w:rPr>
        <w:t>view</w:t>
      </w:r>
      <w:r w:rsidR="007E7F35">
        <w:rPr>
          <w:rFonts w:eastAsiaTheme="minorEastAsia"/>
          <w:lang w:eastAsia="zh-CN"/>
        </w:rPr>
        <w:t xml:space="preserve"> is</w:t>
      </w:r>
      <w:r>
        <w:rPr>
          <w:rFonts w:eastAsiaTheme="minorEastAsia"/>
          <w:lang w:eastAsia="zh-CN"/>
        </w:rPr>
        <w:t xml:space="preserve"> to </w:t>
      </w:r>
      <w:r w:rsidR="000E3062">
        <w:rPr>
          <w:rFonts w:eastAsiaTheme="minorEastAsia"/>
          <w:lang w:eastAsia="zh-CN"/>
        </w:rPr>
        <w:t>determine</w:t>
      </w:r>
      <w:r w:rsidR="000E3062" w:rsidRPr="0053436A">
        <w:rPr>
          <w:rFonts w:eastAsiaTheme="minorEastAsia"/>
          <w:lang w:eastAsia="zh-CN"/>
        </w:rPr>
        <w:t xml:space="preserve"> </w:t>
      </w:r>
      <w:r w:rsidR="000E3062">
        <w:rPr>
          <w:rFonts w:eastAsiaTheme="minorEastAsia"/>
          <w:lang w:eastAsia="zh-CN"/>
        </w:rPr>
        <w:t xml:space="preserve">the </w:t>
      </w:r>
      <w:r w:rsidRPr="0053436A">
        <w:rPr>
          <w:rFonts w:eastAsiaTheme="minorEastAsia"/>
          <w:lang w:eastAsia="zh-CN"/>
        </w:rPr>
        <w:t xml:space="preserve">QCL assumption of </w:t>
      </w:r>
      <w:r>
        <w:rPr>
          <w:rFonts w:eastAsiaTheme="minorEastAsia"/>
          <w:lang w:eastAsia="zh-CN"/>
        </w:rPr>
        <w:t xml:space="preserve">each </w:t>
      </w:r>
      <w:r w:rsidR="000E3062">
        <w:rPr>
          <w:rFonts w:eastAsiaTheme="minorEastAsia"/>
          <w:lang w:eastAsia="zh-CN"/>
        </w:rPr>
        <w:t xml:space="preserve">of multiple </w:t>
      </w:r>
      <w:r w:rsidRPr="0053436A">
        <w:rPr>
          <w:rFonts w:eastAsiaTheme="minorEastAsia"/>
          <w:lang w:eastAsia="zh-CN"/>
        </w:rPr>
        <w:t>PDSCH</w:t>
      </w:r>
      <w:r w:rsidR="000E3062">
        <w:rPr>
          <w:rFonts w:eastAsiaTheme="minorEastAsia"/>
          <w:lang w:eastAsia="zh-CN"/>
        </w:rPr>
        <w:t>s</w:t>
      </w:r>
      <w:r w:rsidRPr="0053436A">
        <w:rPr>
          <w:rFonts w:eastAsiaTheme="minorEastAsia"/>
          <w:lang w:eastAsia="zh-CN"/>
        </w:rPr>
        <w:t xml:space="preserve"> </w:t>
      </w:r>
      <w:r w:rsidR="000E3062" w:rsidRPr="0053436A">
        <w:rPr>
          <w:rFonts w:eastAsiaTheme="minorEastAsia"/>
          <w:lang w:eastAsia="zh-CN"/>
        </w:rPr>
        <w:t>schedul</w:t>
      </w:r>
      <w:r w:rsidR="000E3062">
        <w:rPr>
          <w:rFonts w:eastAsiaTheme="minorEastAsia"/>
          <w:lang w:eastAsia="zh-CN"/>
        </w:rPr>
        <w:t>ed by a single DCI</w:t>
      </w:r>
      <w:r w:rsidR="000E3062" w:rsidRPr="0053436A">
        <w:rPr>
          <w:rFonts w:eastAsiaTheme="minorEastAsia"/>
          <w:lang w:eastAsia="zh-CN"/>
        </w:rPr>
        <w:t xml:space="preserve"> </w:t>
      </w:r>
      <w:r w:rsidRPr="0053436A">
        <w:rPr>
          <w:rFonts w:eastAsiaTheme="minorEastAsia"/>
          <w:lang w:eastAsia="zh-CN"/>
        </w:rPr>
        <w:t xml:space="preserve">as </w:t>
      </w:r>
      <w:r w:rsidR="000E3062">
        <w:rPr>
          <w:rFonts w:eastAsiaTheme="minorEastAsia"/>
          <w:lang w:eastAsia="zh-CN"/>
        </w:rPr>
        <w:t>that</w:t>
      </w:r>
      <w:r w:rsidRPr="0053436A">
        <w:rPr>
          <w:rFonts w:eastAsiaTheme="minorEastAsia"/>
          <w:lang w:eastAsia="zh-CN"/>
        </w:rPr>
        <w:t xml:space="preserve"> of a single PDSCH</w:t>
      </w:r>
      <w:r>
        <w:rPr>
          <w:rFonts w:eastAsiaTheme="minorEastAsia"/>
          <w:lang w:eastAsia="zh-CN"/>
        </w:rPr>
        <w:t xml:space="preserve">, </w:t>
      </w:r>
      <w:r w:rsidR="000E3062">
        <w:rPr>
          <w:rFonts w:eastAsiaTheme="minorEastAsia"/>
          <w:lang w:eastAsia="zh-CN"/>
        </w:rPr>
        <w:t xml:space="preserve">and </w:t>
      </w:r>
      <w:r>
        <w:rPr>
          <w:rFonts w:eastAsiaTheme="minorEastAsia"/>
          <w:lang w:eastAsia="zh-CN"/>
        </w:rPr>
        <w:t xml:space="preserve">another </w:t>
      </w:r>
      <w:r w:rsidR="000E3062">
        <w:rPr>
          <w:rFonts w:eastAsiaTheme="minorEastAsia"/>
          <w:lang w:eastAsia="zh-CN"/>
        </w:rPr>
        <w:t xml:space="preserve">view </w:t>
      </w:r>
      <w:r>
        <w:rPr>
          <w:rFonts w:eastAsiaTheme="minorEastAsia"/>
          <w:lang w:eastAsia="zh-CN"/>
        </w:rPr>
        <w:t xml:space="preserve">is to </w:t>
      </w:r>
      <w:r w:rsidR="000E3062">
        <w:rPr>
          <w:rFonts w:eastAsiaTheme="minorEastAsia"/>
          <w:lang w:eastAsia="zh-CN"/>
        </w:rPr>
        <w:t>determine the QCL assumption of the multiple PDSCHs</w:t>
      </w:r>
      <w:r w:rsidR="000B159C">
        <w:rPr>
          <w:rFonts w:eastAsiaTheme="minorEastAsia"/>
          <w:lang w:eastAsia="zh-CN"/>
        </w:rPr>
        <w:t xml:space="preserve"> as a whole by regarding them as belonging to a</w:t>
      </w:r>
      <w:r w:rsidR="000E3062">
        <w:rPr>
          <w:rFonts w:eastAsiaTheme="minorEastAsia"/>
          <w:lang w:eastAsia="zh-CN"/>
        </w:rPr>
        <w:t xml:space="preserve"> </w:t>
      </w:r>
      <w:r>
        <w:rPr>
          <w:rFonts w:eastAsiaTheme="minorEastAsia"/>
          <w:lang w:eastAsia="zh-CN"/>
        </w:rPr>
        <w:t xml:space="preserve">multi-slot PDSCH. </w:t>
      </w:r>
      <w:r w:rsidR="00AA02EA">
        <w:rPr>
          <w:rFonts w:eastAsiaTheme="minorEastAsia" w:hint="eastAsia"/>
          <w:lang w:eastAsia="zh-CN"/>
        </w:rPr>
        <w:t>A</w:t>
      </w:r>
      <w:r w:rsidR="00AA02EA">
        <w:rPr>
          <w:rFonts w:eastAsiaTheme="minorEastAsia"/>
          <w:lang w:eastAsia="zh-CN"/>
        </w:rPr>
        <w:t xml:space="preserve">lthough </w:t>
      </w:r>
      <w:r w:rsidR="00960059">
        <w:rPr>
          <w:rFonts w:eastAsiaTheme="minorEastAsia"/>
          <w:lang w:eastAsia="zh-CN"/>
        </w:rPr>
        <w:t xml:space="preserve">adopting the </w:t>
      </w:r>
      <w:r w:rsidR="00AA02EA">
        <w:rPr>
          <w:rFonts w:eastAsiaTheme="minorEastAsia"/>
          <w:lang w:eastAsia="zh-CN"/>
        </w:rPr>
        <w:t xml:space="preserve">multi-slot PDSCH rule was discussed </w:t>
      </w:r>
      <w:r w:rsidR="00960059">
        <w:rPr>
          <w:rFonts w:eastAsiaTheme="minorEastAsia"/>
          <w:lang w:eastAsia="zh-CN"/>
        </w:rPr>
        <w:t xml:space="preserve">extensively </w:t>
      </w:r>
      <w:r w:rsidR="00BA34F0">
        <w:rPr>
          <w:rFonts w:eastAsiaTheme="minorEastAsia"/>
          <w:lang w:eastAsia="zh-CN"/>
        </w:rPr>
        <w:t>in last meeting</w:t>
      </w:r>
      <w:r w:rsidR="00AA02EA">
        <w:rPr>
          <w:rFonts w:eastAsiaTheme="minorEastAsia"/>
          <w:lang w:eastAsia="zh-CN"/>
        </w:rPr>
        <w:t xml:space="preserve">, there are still some </w:t>
      </w:r>
      <w:r w:rsidR="00AD0611">
        <w:rPr>
          <w:rFonts w:eastAsiaTheme="minorEastAsia"/>
          <w:lang w:eastAsia="zh-CN"/>
        </w:rPr>
        <w:t xml:space="preserve">significant </w:t>
      </w:r>
      <w:r w:rsidR="00AA02EA">
        <w:rPr>
          <w:rFonts w:eastAsiaTheme="minorEastAsia"/>
          <w:lang w:eastAsia="zh-CN"/>
        </w:rPr>
        <w:t>difference</w:t>
      </w:r>
      <w:r w:rsidR="00AD0611">
        <w:rPr>
          <w:rFonts w:eastAsiaTheme="minorEastAsia"/>
          <w:lang w:eastAsia="zh-CN"/>
        </w:rPr>
        <w:t>s</w:t>
      </w:r>
      <w:r w:rsidR="00AA02EA">
        <w:rPr>
          <w:rFonts w:eastAsiaTheme="minorEastAsia"/>
          <w:lang w:eastAsia="zh-CN"/>
        </w:rPr>
        <w:t xml:space="preserve"> between multi-PDSCH scheduling and multi-slot scheduling. For example, the span of multi-PDSCH</w:t>
      </w:r>
      <w:r w:rsidR="00AD0611">
        <w:rPr>
          <w:rFonts w:eastAsiaTheme="minorEastAsia"/>
          <w:lang w:eastAsia="zh-CN"/>
        </w:rPr>
        <w:t xml:space="preserve"> scheduling, </w:t>
      </w:r>
      <w:r w:rsidR="00AA02EA">
        <w:rPr>
          <w:rFonts w:eastAsiaTheme="minorEastAsia"/>
          <w:lang w:eastAsia="zh-CN"/>
        </w:rPr>
        <w:t xml:space="preserve">which is </w:t>
      </w:r>
      <w:r w:rsidR="00AD0611">
        <w:rPr>
          <w:rFonts w:eastAsiaTheme="minorEastAsia"/>
          <w:lang w:eastAsia="zh-CN"/>
        </w:rPr>
        <w:t xml:space="preserve">defined </w:t>
      </w:r>
      <w:r w:rsidR="00AA02EA">
        <w:rPr>
          <w:rFonts w:eastAsiaTheme="minorEastAsia"/>
          <w:lang w:eastAsia="zh-CN"/>
        </w:rPr>
        <w:t xml:space="preserve">from the </w:t>
      </w:r>
      <w:r w:rsidR="00AD0611">
        <w:rPr>
          <w:rFonts w:eastAsiaTheme="minorEastAsia"/>
          <w:lang w:eastAsia="zh-CN"/>
        </w:rPr>
        <w:t xml:space="preserve">beginning </w:t>
      </w:r>
      <w:r w:rsidR="00AA02EA">
        <w:rPr>
          <w:rFonts w:eastAsiaTheme="minorEastAsia"/>
          <w:lang w:eastAsia="zh-CN"/>
        </w:rPr>
        <w:t xml:space="preserve">of </w:t>
      </w:r>
      <w:r w:rsidR="00AD0611">
        <w:rPr>
          <w:rFonts w:eastAsiaTheme="minorEastAsia"/>
          <w:lang w:eastAsia="zh-CN"/>
        </w:rPr>
        <w:t xml:space="preserve">the </w:t>
      </w:r>
      <w:r w:rsidR="00AA02EA">
        <w:rPr>
          <w:rFonts w:eastAsiaTheme="minorEastAsia"/>
          <w:lang w:eastAsia="zh-CN"/>
        </w:rPr>
        <w:t xml:space="preserve">first </w:t>
      </w:r>
      <w:r w:rsidR="00AD0611">
        <w:rPr>
          <w:rFonts w:eastAsiaTheme="minorEastAsia"/>
          <w:lang w:eastAsia="zh-CN"/>
        </w:rPr>
        <w:t xml:space="preserve">scheduled </w:t>
      </w:r>
      <w:r w:rsidR="00AA02EA">
        <w:rPr>
          <w:rFonts w:eastAsiaTheme="minorEastAsia"/>
          <w:lang w:eastAsia="zh-CN"/>
        </w:rPr>
        <w:t xml:space="preserve">PDSCH to the end of </w:t>
      </w:r>
      <w:r w:rsidR="00AD0611">
        <w:rPr>
          <w:rFonts w:eastAsiaTheme="minorEastAsia"/>
          <w:lang w:eastAsia="zh-CN"/>
        </w:rPr>
        <w:t xml:space="preserve">the </w:t>
      </w:r>
      <w:r w:rsidR="00AA02EA">
        <w:rPr>
          <w:rFonts w:eastAsiaTheme="minorEastAsia"/>
          <w:lang w:eastAsia="zh-CN"/>
        </w:rPr>
        <w:t xml:space="preserve">last </w:t>
      </w:r>
      <w:r w:rsidR="00AD0611">
        <w:rPr>
          <w:rFonts w:eastAsiaTheme="minorEastAsia"/>
          <w:lang w:eastAsia="zh-CN"/>
        </w:rPr>
        <w:t xml:space="preserve">scheduled </w:t>
      </w:r>
      <w:r w:rsidR="00AA02EA">
        <w:rPr>
          <w:rFonts w:eastAsiaTheme="minorEastAsia"/>
          <w:lang w:eastAsia="zh-CN"/>
        </w:rPr>
        <w:t xml:space="preserve">PDSCH can be </w:t>
      </w:r>
      <w:r w:rsidR="00AD0611">
        <w:rPr>
          <w:rFonts w:eastAsiaTheme="minorEastAsia"/>
          <w:lang w:eastAsia="zh-CN"/>
        </w:rPr>
        <w:t xml:space="preserve">much </w:t>
      </w:r>
      <w:r w:rsidR="00AA02EA">
        <w:rPr>
          <w:rFonts w:eastAsiaTheme="minorEastAsia"/>
          <w:lang w:eastAsia="zh-CN"/>
        </w:rPr>
        <w:t xml:space="preserve">longer than </w:t>
      </w:r>
      <w:r w:rsidR="00E9422D">
        <w:rPr>
          <w:rFonts w:eastAsiaTheme="minorEastAsia"/>
          <w:lang w:eastAsia="zh-CN"/>
        </w:rPr>
        <w:t xml:space="preserve">that of </w:t>
      </w:r>
      <w:r w:rsidR="00510C12">
        <w:rPr>
          <w:rFonts w:eastAsiaTheme="minorEastAsia"/>
          <w:lang w:eastAsia="zh-CN"/>
        </w:rPr>
        <w:t xml:space="preserve">a </w:t>
      </w:r>
      <w:r w:rsidR="00AA02EA">
        <w:rPr>
          <w:rFonts w:eastAsiaTheme="minorEastAsia"/>
          <w:lang w:eastAsia="zh-CN"/>
        </w:rPr>
        <w:t>multi-slot</w:t>
      </w:r>
      <w:r w:rsidR="00510C12">
        <w:rPr>
          <w:rFonts w:eastAsiaTheme="minorEastAsia"/>
          <w:lang w:eastAsia="zh-CN"/>
        </w:rPr>
        <w:t xml:space="preserve"> PDSCH, which is defined from the beginning of the first PDSCH repetition to the end of the last PDSCH repetition,</w:t>
      </w:r>
      <w:r w:rsidR="00AA02EA">
        <w:rPr>
          <w:rFonts w:eastAsiaTheme="minorEastAsia"/>
          <w:lang w:eastAsia="zh-CN"/>
        </w:rPr>
        <w:t xml:space="preserve"> due to </w:t>
      </w:r>
      <w:r w:rsidR="00510C12">
        <w:rPr>
          <w:rFonts w:eastAsiaTheme="minorEastAsia"/>
          <w:lang w:eastAsia="zh-CN"/>
        </w:rPr>
        <w:t xml:space="preserve">that </w:t>
      </w:r>
      <w:r w:rsidR="00AA02EA">
        <w:rPr>
          <w:rFonts w:eastAsiaTheme="minorEastAsia"/>
          <w:lang w:eastAsia="zh-CN"/>
        </w:rPr>
        <w:t xml:space="preserve">multi-PDSCH </w:t>
      </w:r>
      <w:r w:rsidR="00510C12">
        <w:rPr>
          <w:rFonts w:eastAsiaTheme="minorEastAsia"/>
          <w:lang w:eastAsia="zh-CN"/>
        </w:rPr>
        <w:t>scheduling supports multiple PDSCHs scheduled in consecutive or non-consecutive slots</w:t>
      </w:r>
      <w:r w:rsidR="00AA02EA">
        <w:rPr>
          <w:rFonts w:eastAsiaTheme="minorEastAsia"/>
          <w:lang w:eastAsia="zh-CN"/>
        </w:rPr>
        <w:t xml:space="preserve">. If </w:t>
      </w:r>
      <w:r w:rsidR="00BA34F0">
        <w:rPr>
          <w:rFonts w:eastAsiaTheme="minorEastAsia"/>
          <w:lang w:eastAsia="zh-CN"/>
        </w:rPr>
        <w:t xml:space="preserve">the activated TCI states or unified beam </w:t>
      </w:r>
      <w:r w:rsidR="009C1D5B">
        <w:rPr>
          <w:rFonts w:eastAsiaTheme="minorEastAsia"/>
          <w:lang w:eastAsia="zh-CN"/>
        </w:rPr>
        <w:t>would be</w:t>
      </w:r>
      <w:r w:rsidR="00BA34F0">
        <w:rPr>
          <w:rFonts w:eastAsiaTheme="minorEastAsia"/>
          <w:lang w:eastAsia="zh-CN"/>
        </w:rPr>
        <w:t xml:space="preserve"> prohibited</w:t>
      </w:r>
      <w:r w:rsidR="009C1D5B">
        <w:rPr>
          <w:rFonts w:eastAsiaTheme="minorEastAsia"/>
          <w:lang w:eastAsia="zh-CN"/>
        </w:rPr>
        <w:t xml:space="preserve"> to be updated</w:t>
      </w:r>
      <w:r w:rsidR="00BA34F0">
        <w:rPr>
          <w:rFonts w:eastAsiaTheme="minorEastAsia"/>
          <w:lang w:eastAsia="zh-CN"/>
        </w:rPr>
        <w:t xml:space="preserve"> </w:t>
      </w:r>
      <w:r w:rsidR="00E27DF4">
        <w:rPr>
          <w:rFonts w:eastAsiaTheme="minorEastAsia"/>
          <w:lang w:eastAsia="zh-CN"/>
        </w:rPr>
        <w:t xml:space="preserve">within </w:t>
      </w:r>
      <w:r w:rsidR="009C1D5B">
        <w:rPr>
          <w:rFonts w:eastAsiaTheme="minorEastAsia"/>
          <w:lang w:eastAsia="zh-CN"/>
        </w:rPr>
        <w:t xml:space="preserve">a </w:t>
      </w:r>
      <w:r w:rsidR="00BA34F0">
        <w:rPr>
          <w:rFonts w:eastAsiaTheme="minorEastAsia"/>
          <w:lang w:eastAsia="zh-CN"/>
        </w:rPr>
        <w:t>long span</w:t>
      </w:r>
      <w:r w:rsidR="00376CA6">
        <w:rPr>
          <w:rFonts w:eastAsiaTheme="minorEastAsia"/>
          <w:lang w:eastAsia="zh-CN"/>
        </w:rPr>
        <w:t xml:space="preserve"> for multi-PDSCH scheduling</w:t>
      </w:r>
      <w:r w:rsidR="00BA34F0">
        <w:rPr>
          <w:rFonts w:eastAsiaTheme="minorEastAsia"/>
          <w:lang w:eastAsia="zh-CN"/>
        </w:rPr>
        <w:t xml:space="preserve">, it is too </w:t>
      </w:r>
      <w:r w:rsidR="009C1D5B">
        <w:rPr>
          <w:rFonts w:eastAsiaTheme="minorEastAsia"/>
          <w:lang w:eastAsia="zh-CN"/>
        </w:rPr>
        <w:t xml:space="preserve">restrictive </w:t>
      </w:r>
      <w:r w:rsidR="00BA34F0">
        <w:rPr>
          <w:rFonts w:eastAsiaTheme="minorEastAsia"/>
          <w:lang w:eastAsia="zh-CN"/>
        </w:rPr>
        <w:t xml:space="preserve">for </w:t>
      </w:r>
      <w:proofErr w:type="spellStart"/>
      <w:r w:rsidR="00BA34F0">
        <w:rPr>
          <w:rFonts w:eastAsiaTheme="minorEastAsia"/>
          <w:lang w:eastAsia="zh-CN"/>
        </w:rPr>
        <w:t>gNB</w:t>
      </w:r>
      <w:proofErr w:type="spellEnd"/>
      <w:r w:rsidR="00BA34F0">
        <w:rPr>
          <w:rFonts w:eastAsiaTheme="minorEastAsia"/>
          <w:lang w:eastAsia="zh-CN"/>
        </w:rPr>
        <w:t xml:space="preserve"> implementation. </w:t>
      </w:r>
    </w:p>
    <w:p w14:paraId="051610D2" w14:textId="1F4B4CBA" w:rsidR="00BA34F0" w:rsidRDefault="00376CA6" w:rsidP="00BA34F0">
      <w:pPr>
        <w:pStyle w:val="proposal"/>
        <w:rPr>
          <w:rFonts w:eastAsiaTheme="minorEastAsia"/>
        </w:rPr>
      </w:pPr>
      <w:r>
        <w:t xml:space="preserve">Updating activated TCI states or unified beam within a span for multi-PDSCH scheduling is </w:t>
      </w:r>
      <w:r>
        <w:rPr>
          <w:rFonts w:eastAsiaTheme="minorEastAsia"/>
        </w:rPr>
        <w:t>allowed.</w:t>
      </w:r>
    </w:p>
    <w:p w14:paraId="03B2D80F" w14:textId="4150FAFC" w:rsidR="00783DC9" w:rsidRDefault="00F7301B" w:rsidP="00630A03">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t is </w:t>
      </w:r>
      <w:r w:rsidR="00630A03">
        <w:rPr>
          <w:rFonts w:eastAsiaTheme="minorEastAsia"/>
          <w:lang w:eastAsia="zh-CN"/>
        </w:rPr>
        <w:t>preferred that for the case where the activated TCI states for PDSCH is updated within a span of multi-PDSCH scheduling and the case where the unified beam is updated within the span, the same</w:t>
      </w:r>
      <w:r>
        <w:rPr>
          <w:rFonts w:eastAsiaTheme="minorEastAsia"/>
          <w:lang w:eastAsia="zh-CN"/>
        </w:rPr>
        <w:t xml:space="preserve"> rule </w:t>
      </w:r>
      <w:r w:rsidR="00783DC9">
        <w:rPr>
          <w:rFonts w:eastAsiaTheme="minorEastAsia"/>
          <w:lang w:eastAsia="zh-CN"/>
        </w:rPr>
        <w:t xml:space="preserve">in specification </w:t>
      </w:r>
      <w:r w:rsidR="00B62E96">
        <w:rPr>
          <w:rFonts w:eastAsiaTheme="minorEastAsia"/>
          <w:lang w:eastAsia="zh-CN"/>
        </w:rPr>
        <w:t xml:space="preserve">for determining </w:t>
      </w:r>
      <w:r>
        <w:rPr>
          <w:rFonts w:eastAsiaTheme="minorEastAsia"/>
          <w:lang w:eastAsia="zh-CN"/>
        </w:rPr>
        <w:t>QCL assumption for each PDSCH</w:t>
      </w:r>
      <w:r w:rsidRPr="00A06A6C">
        <w:rPr>
          <w:rFonts w:eastAsiaTheme="minorEastAsia"/>
          <w:lang w:eastAsia="zh-CN"/>
        </w:rPr>
        <w:t xml:space="preserve"> of multi-</w:t>
      </w:r>
      <w:r w:rsidR="00B62E96" w:rsidRPr="00A06A6C">
        <w:rPr>
          <w:rFonts w:eastAsiaTheme="minorEastAsia"/>
          <w:lang w:eastAsia="zh-CN"/>
        </w:rPr>
        <w:t>PDSCH</w:t>
      </w:r>
      <w:r w:rsidR="00B62E96">
        <w:rPr>
          <w:rFonts w:eastAsiaTheme="minorEastAsia"/>
          <w:lang w:eastAsia="zh-CN"/>
        </w:rPr>
        <w:t xml:space="preserve"> scheduling </w:t>
      </w:r>
      <w:r w:rsidR="00630A03">
        <w:rPr>
          <w:rFonts w:eastAsiaTheme="minorEastAsia"/>
          <w:lang w:eastAsia="zh-CN"/>
        </w:rPr>
        <w:t>should be adopted for unified UE behavior</w:t>
      </w:r>
      <w:r>
        <w:rPr>
          <w:rFonts w:eastAsiaTheme="minorEastAsia"/>
          <w:lang w:eastAsia="zh-CN"/>
        </w:rPr>
        <w:t xml:space="preserve">. </w:t>
      </w:r>
      <w:r w:rsidR="00630A03">
        <w:rPr>
          <w:rFonts w:eastAsiaTheme="minorEastAsia"/>
          <w:lang w:eastAsia="zh-CN"/>
        </w:rPr>
        <w:t>Taking the case for unified beam as an example i</w:t>
      </w:r>
      <w:r w:rsidR="00571306">
        <w:rPr>
          <w:rFonts w:eastAsiaTheme="minorEastAsia"/>
          <w:lang w:eastAsia="zh-CN"/>
        </w:rPr>
        <w:t xml:space="preserve">n Figure 1, </w:t>
      </w:r>
      <w:r w:rsidR="00E27DF4">
        <w:rPr>
          <w:rFonts w:eastAsiaTheme="minorEastAsia"/>
          <w:lang w:eastAsia="zh-CN"/>
        </w:rPr>
        <w:t xml:space="preserve">the </w:t>
      </w:r>
      <w:r w:rsidR="00FC7779">
        <w:rPr>
          <w:rFonts w:eastAsiaTheme="minorEastAsia"/>
          <w:lang w:eastAsia="zh-CN"/>
        </w:rPr>
        <w:t>UE is configure</w:t>
      </w:r>
      <w:r w:rsidR="00E27DF4">
        <w:rPr>
          <w:rFonts w:eastAsiaTheme="minorEastAsia"/>
          <w:lang w:eastAsia="zh-CN"/>
        </w:rPr>
        <w:t>d</w:t>
      </w:r>
      <w:r w:rsidR="00FC7779">
        <w:rPr>
          <w:rFonts w:eastAsiaTheme="minorEastAsia"/>
          <w:lang w:eastAsia="zh-CN"/>
        </w:rPr>
        <w:t xml:space="preserve"> with unified beam </w:t>
      </w:r>
      <w:r w:rsidR="00E27DF4">
        <w:rPr>
          <w:rFonts w:eastAsiaTheme="minorEastAsia"/>
          <w:lang w:eastAsia="zh-CN"/>
        </w:rPr>
        <w:t xml:space="preserve">feature </w:t>
      </w:r>
      <w:r w:rsidR="00FC7779">
        <w:rPr>
          <w:rFonts w:eastAsiaTheme="minorEastAsia"/>
          <w:lang w:eastAsia="zh-CN"/>
        </w:rPr>
        <w:t xml:space="preserve">and </w:t>
      </w:r>
      <w:r w:rsidR="00571306">
        <w:rPr>
          <w:rFonts w:eastAsiaTheme="minorEastAsia"/>
          <w:lang w:eastAsia="zh-CN"/>
        </w:rPr>
        <w:t xml:space="preserve">the </w:t>
      </w:r>
      <w:r w:rsidR="00431AC3">
        <w:rPr>
          <w:rFonts w:eastAsiaTheme="minorEastAsia"/>
          <w:lang w:eastAsia="zh-CN"/>
        </w:rPr>
        <w:t xml:space="preserve">unified beam </w:t>
      </w:r>
      <w:r w:rsidR="00571306">
        <w:rPr>
          <w:rFonts w:eastAsiaTheme="minorEastAsia"/>
          <w:lang w:eastAsia="zh-CN"/>
        </w:rPr>
        <w:t xml:space="preserve">is </w:t>
      </w:r>
      <w:r w:rsidR="00E27DF4">
        <w:rPr>
          <w:rFonts w:eastAsiaTheme="minorEastAsia"/>
          <w:lang w:eastAsia="zh-CN"/>
        </w:rPr>
        <w:t xml:space="preserve">updated </w:t>
      </w:r>
      <w:r w:rsidR="00D06E2A">
        <w:rPr>
          <w:rFonts w:eastAsiaTheme="minorEastAsia"/>
          <w:lang w:eastAsia="zh-CN"/>
        </w:rPr>
        <w:t xml:space="preserve">from the second slot, which is </w:t>
      </w:r>
      <w:r w:rsidR="00E27DF4">
        <w:rPr>
          <w:rFonts w:eastAsiaTheme="minorEastAsia"/>
          <w:lang w:eastAsia="zh-CN"/>
        </w:rPr>
        <w:t>within the span corresponding to the DCI. In addition,</w:t>
      </w:r>
      <w:r w:rsidR="00FC7779">
        <w:rPr>
          <w:rFonts w:eastAsiaTheme="minorEastAsia"/>
          <w:lang w:eastAsia="zh-CN"/>
        </w:rPr>
        <w:t xml:space="preserve"> other channels or RSs including SRS, PUSCH, PDCCH and CSI-RS for </w:t>
      </w:r>
      <w:r w:rsidR="00760553">
        <w:rPr>
          <w:rFonts w:eastAsiaTheme="minorEastAsia"/>
          <w:lang w:eastAsia="zh-CN"/>
        </w:rPr>
        <w:t xml:space="preserve">the </w:t>
      </w:r>
      <w:r w:rsidR="00FC7779">
        <w:rPr>
          <w:rFonts w:eastAsiaTheme="minorEastAsia"/>
          <w:lang w:eastAsia="zh-CN"/>
        </w:rPr>
        <w:t xml:space="preserve">UE are allocated </w:t>
      </w:r>
      <w:r w:rsidR="00E27DF4">
        <w:rPr>
          <w:rFonts w:eastAsiaTheme="minorEastAsia"/>
          <w:lang w:eastAsia="zh-CN"/>
        </w:rPr>
        <w:t>in the span</w:t>
      </w:r>
      <w:r w:rsidR="00FC7779">
        <w:rPr>
          <w:rFonts w:eastAsiaTheme="minorEastAsia"/>
          <w:lang w:eastAsia="zh-CN"/>
        </w:rPr>
        <w:t>. Assuming multi-slot PDSCH rule about QCL</w:t>
      </w:r>
      <w:r w:rsidR="00E27DF4">
        <w:rPr>
          <w:rFonts w:eastAsiaTheme="minorEastAsia"/>
          <w:lang w:eastAsia="zh-CN"/>
        </w:rPr>
        <w:t xml:space="preserve"> assumption</w:t>
      </w:r>
      <w:r w:rsidR="00FC7779">
        <w:rPr>
          <w:rFonts w:eastAsiaTheme="minorEastAsia"/>
          <w:lang w:eastAsia="zh-CN"/>
        </w:rPr>
        <w:t xml:space="preserve"> </w:t>
      </w:r>
      <w:r w:rsidR="00E27DF4">
        <w:rPr>
          <w:rFonts w:eastAsiaTheme="minorEastAsia"/>
          <w:lang w:eastAsia="zh-CN"/>
        </w:rPr>
        <w:t>would be adopted</w:t>
      </w:r>
      <w:r w:rsidR="00FC7779">
        <w:rPr>
          <w:rFonts w:eastAsiaTheme="minorEastAsia"/>
          <w:lang w:eastAsia="zh-CN"/>
        </w:rPr>
        <w:t xml:space="preserve"> where</w:t>
      </w:r>
      <w:r w:rsidR="00FC7779" w:rsidRPr="00F7301B">
        <w:t xml:space="preserve"> </w:t>
      </w:r>
      <w:r w:rsidR="00FC7779">
        <w:rPr>
          <w:rFonts w:eastAsiaTheme="minorEastAsia"/>
          <w:lang w:eastAsia="zh-CN"/>
        </w:rPr>
        <w:t>the indicated TCI state is</w:t>
      </w:r>
      <w:r w:rsidR="00FC7779" w:rsidRPr="00F7301B">
        <w:rPr>
          <w:rFonts w:eastAsiaTheme="minorEastAsia"/>
          <w:lang w:eastAsia="zh-CN"/>
        </w:rPr>
        <w:t xml:space="preserve"> based on the activated TCI states in the first slot </w:t>
      </w:r>
      <w:r w:rsidR="00E27DF4">
        <w:rPr>
          <w:rFonts w:eastAsiaTheme="minorEastAsia"/>
          <w:lang w:eastAsia="zh-CN"/>
        </w:rPr>
        <w:t>where</w:t>
      </w:r>
      <w:r w:rsidR="00FC7779" w:rsidRPr="00F7301B">
        <w:rPr>
          <w:rFonts w:eastAsiaTheme="minorEastAsia"/>
          <w:lang w:eastAsia="zh-CN"/>
        </w:rPr>
        <w:t xml:space="preserve"> the first scheduled PDSCH</w:t>
      </w:r>
      <w:r w:rsidR="00E27DF4">
        <w:rPr>
          <w:rFonts w:eastAsiaTheme="minorEastAsia"/>
          <w:lang w:eastAsia="zh-CN"/>
        </w:rPr>
        <w:t xml:space="preserve"> locates</w:t>
      </w:r>
      <w:r w:rsidR="00FC7779">
        <w:rPr>
          <w:rFonts w:eastAsiaTheme="minorEastAsia"/>
          <w:lang w:eastAsia="zh-CN"/>
        </w:rPr>
        <w:t xml:space="preserve">, another issue should be resolved whether other channels and RSs </w:t>
      </w:r>
      <w:r w:rsidR="00760553">
        <w:rPr>
          <w:rFonts w:eastAsiaTheme="minorEastAsia"/>
          <w:lang w:eastAsia="zh-CN"/>
        </w:rPr>
        <w:t>starting after</w:t>
      </w:r>
      <w:r w:rsidR="00FC7779">
        <w:rPr>
          <w:rFonts w:eastAsiaTheme="minorEastAsia"/>
          <w:lang w:eastAsia="zh-CN"/>
        </w:rPr>
        <w:t xml:space="preserve"> the </w:t>
      </w:r>
      <w:r w:rsidR="00760553">
        <w:rPr>
          <w:rFonts w:eastAsiaTheme="minorEastAsia"/>
          <w:lang w:eastAsia="zh-CN"/>
        </w:rPr>
        <w:t xml:space="preserve">first </w:t>
      </w:r>
      <w:r w:rsidR="00FC7779">
        <w:rPr>
          <w:rFonts w:eastAsiaTheme="minorEastAsia"/>
          <w:lang w:eastAsia="zh-CN"/>
        </w:rPr>
        <w:t xml:space="preserve">slot follows </w:t>
      </w:r>
      <w:r w:rsidR="00D06E2A">
        <w:rPr>
          <w:rFonts w:eastAsiaTheme="minorEastAsia"/>
          <w:lang w:eastAsia="zh-CN"/>
        </w:rPr>
        <w:t xml:space="preserve">the </w:t>
      </w:r>
      <w:r w:rsidR="00FC7779">
        <w:rPr>
          <w:rFonts w:eastAsiaTheme="minorEastAsia"/>
          <w:lang w:eastAsia="zh-CN"/>
        </w:rPr>
        <w:t>old or new unified beam. If the QCL assumption</w:t>
      </w:r>
      <w:r w:rsidR="00760553">
        <w:rPr>
          <w:rFonts w:eastAsiaTheme="minorEastAsia"/>
          <w:lang w:eastAsia="zh-CN"/>
        </w:rPr>
        <w:t>s</w:t>
      </w:r>
      <w:r w:rsidR="00FC7779">
        <w:rPr>
          <w:rFonts w:eastAsiaTheme="minorEastAsia"/>
          <w:lang w:eastAsia="zh-CN"/>
        </w:rPr>
        <w:t xml:space="preserve"> for all of </w:t>
      </w:r>
      <w:r w:rsidR="00237A94">
        <w:rPr>
          <w:rFonts w:eastAsiaTheme="minorEastAsia"/>
          <w:lang w:eastAsia="zh-CN"/>
        </w:rPr>
        <w:t xml:space="preserve">other </w:t>
      </w:r>
      <w:r w:rsidR="00FC7779">
        <w:rPr>
          <w:rFonts w:eastAsiaTheme="minorEastAsia"/>
          <w:lang w:eastAsia="zh-CN"/>
        </w:rPr>
        <w:t xml:space="preserve">channels and RSs </w:t>
      </w:r>
      <w:r w:rsidR="00760553">
        <w:rPr>
          <w:rFonts w:eastAsiaTheme="minorEastAsia"/>
          <w:lang w:eastAsia="zh-CN"/>
        </w:rPr>
        <w:t>starting after the first slot</w:t>
      </w:r>
      <w:r w:rsidR="00FC7779">
        <w:rPr>
          <w:rFonts w:eastAsiaTheme="minorEastAsia"/>
          <w:lang w:eastAsia="zh-CN"/>
        </w:rPr>
        <w:t xml:space="preserve"> </w:t>
      </w:r>
      <w:r w:rsidR="00237A94">
        <w:rPr>
          <w:rFonts w:eastAsiaTheme="minorEastAsia"/>
          <w:lang w:eastAsia="zh-CN"/>
        </w:rPr>
        <w:t>than</w:t>
      </w:r>
      <w:r w:rsidR="00D06E2A">
        <w:rPr>
          <w:rFonts w:eastAsiaTheme="minorEastAsia"/>
          <w:lang w:eastAsia="zh-CN"/>
        </w:rPr>
        <w:t xml:space="preserve"> the multiple PDSCHs scheduled by the DCI would </w:t>
      </w:r>
      <w:r w:rsidR="00FC7779">
        <w:rPr>
          <w:rFonts w:eastAsiaTheme="minorEastAsia"/>
          <w:lang w:eastAsia="zh-CN"/>
        </w:rPr>
        <w:t xml:space="preserve">follow </w:t>
      </w:r>
      <w:r w:rsidR="00783690">
        <w:rPr>
          <w:rFonts w:eastAsiaTheme="minorEastAsia"/>
          <w:lang w:eastAsia="zh-CN"/>
        </w:rPr>
        <w:t xml:space="preserve">the </w:t>
      </w:r>
      <w:r w:rsidR="00D06E2A">
        <w:rPr>
          <w:rFonts w:eastAsiaTheme="minorEastAsia"/>
          <w:lang w:eastAsia="zh-CN"/>
        </w:rPr>
        <w:t xml:space="preserve">old unified beam used </w:t>
      </w:r>
      <w:r w:rsidR="00D85AB5">
        <w:rPr>
          <w:rFonts w:eastAsiaTheme="minorEastAsia"/>
          <w:lang w:eastAsia="zh-CN"/>
        </w:rPr>
        <w:t>for the first scheduled PDSCH</w:t>
      </w:r>
      <w:r w:rsidR="00F42AAF">
        <w:rPr>
          <w:rFonts w:eastAsiaTheme="minorEastAsia"/>
          <w:lang w:eastAsia="zh-CN"/>
        </w:rPr>
        <w:t>, the rule of unified beam in Rel-17 that unified beam is determined only by DL DCI format</w:t>
      </w:r>
      <w:r w:rsidR="00D06E2A">
        <w:rPr>
          <w:rFonts w:eastAsiaTheme="minorEastAsia"/>
          <w:lang w:eastAsia="zh-CN"/>
        </w:rPr>
        <w:t xml:space="preserve"> and applied from a determined time point uniformly would be violated</w:t>
      </w:r>
      <w:r w:rsidR="00F42AAF">
        <w:rPr>
          <w:rFonts w:eastAsiaTheme="minorEastAsia"/>
          <w:lang w:eastAsia="zh-CN"/>
        </w:rPr>
        <w:t xml:space="preserve">. </w:t>
      </w:r>
      <w:r w:rsidR="00D06E2A">
        <w:rPr>
          <w:rFonts w:eastAsiaTheme="minorEastAsia"/>
          <w:lang w:eastAsia="zh-CN"/>
        </w:rPr>
        <w:t>In contrast, i</w:t>
      </w:r>
      <w:r w:rsidR="00F42AAF">
        <w:rPr>
          <w:rFonts w:eastAsiaTheme="minorEastAsia"/>
          <w:lang w:eastAsia="zh-CN"/>
        </w:rPr>
        <w:t>f the QCL assumption</w:t>
      </w:r>
      <w:r w:rsidR="00D06E2A">
        <w:rPr>
          <w:rFonts w:eastAsiaTheme="minorEastAsia"/>
          <w:lang w:eastAsia="zh-CN"/>
        </w:rPr>
        <w:t>s</w:t>
      </w:r>
      <w:r w:rsidR="00F42AAF">
        <w:rPr>
          <w:rFonts w:eastAsiaTheme="minorEastAsia"/>
          <w:lang w:eastAsia="zh-CN"/>
        </w:rPr>
        <w:t xml:space="preserve"> for all of </w:t>
      </w:r>
      <w:r w:rsidR="00237A94">
        <w:rPr>
          <w:rFonts w:eastAsiaTheme="minorEastAsia"/>
          <w:lang w:eastAsia="zh-CN"/>
        </w:rPr>
        <w:t xml:space="preserve">other </w:t>
      </w:r>
      <w:r w:rsidR="00F42AAF">
        <w:rPr>
          <w:rFonts w:eastAsiaTheme="minorEastAsia"/>
          <w:lang w:eastAsia="zh-CN"/>
        </w:rPr>
        <w:t xml:space="preserve">channels and RSs </w:t>
      </w:r>
      <w:r w:rsidR="00D06E2A">
        <w:rPr>
          <w:rFonts w:eastAsiaTheme="minorEastAsia"/>
          <w:lang w:eastAsia="zh-CN"/>
        </w:rPr>
        <w:t xml:space="preserve">starting after the first slot </w:t>
      </w:r>
      <w:r w:rsidR="00237A94">
        <w:rPr>
          <w:rFonts w:eastAsiaTheme="minorEastAsia"/>
          <w:lang w:eastAsia="zh-CN"/>
        </w:rPr>
        <w:t>than</w:t>
      </w:r>
      <w:r w:rsidR="00D06E2A">
        <w:rPr>
          <w:rFonts w:eastAsiaTheme="minorEastAsia"/>
          <w:lang w:eastAsia="zh-CN"/>
        </w:rPr>
        <w:t xml:space="preserve"> the multiple PDSCHs scheduled by the DCI would</w:t>
      </w:r>
      <w:r w:rsidR="00F42AAF">
        <w:rPr>
          <w:rFonts w:eastAsiaTheme="minorEastAsia"/>
          <w:lang w:eastAsia="zh-CN"/>
        </w:rPr>
        <w:t xml:space="preserve"> follow</w:t>
      </w:r>
      <w:r w:rsidR="00D06E2A">
        <w:rPr>
          <w:rFonts w:eastAsiaTheme="minorEastAsia"/>
          <w:lang w:eastAsia="zh-CN"/>
        </w:rPr>
        <w:t xml:space="preserve"> the</w:t>
      </w:r>
      <w:r w:rsidR="00F42AAF">
        <w:rPr>
          <w:rFonts w:eastAsiaTheme="minorEastAsia"/>
          <w:lang w:eastAsia="zh-CN"/>
        </w:rPr>
        <w:t xml:space="preserve"> new unified beam, </w:t>
      </w:r>
      <w:r w:rsidR="00D06E2A">
        <w:rPr>
          <w:rFonts w:eastAsiaTheme="minorEastAsia"/>
          <w:lang w:eastAsia="zh-CN"/>
        </w:rPr>
        <w:t xml:space="preserve">the </w:t>
      </w:r>
      <w:r w:rsidR="00F42AAF">
        <w:rPr>
          <w:rFonts w:eastAsiaTheme="minorEastAsia"/>
          <w:lang w:eastAsia="zh-CN"/>
        </w:rPr>
        <w:t xml:space="preserve">UE </w:t>
      </w:r>
      <w:r w:rsidR="00D06E2A">
        <w:rPr>
          <w:rFonts w:eastAsiaTheme="minorEastAsia"/>
          <w:lang w:eastAsia="zh-CN"/>
        </w:rPr>
        <w:t>would be required to apply</w:t>
      </w:r>
      <w:r w:rsidR="00F42AAF">
        <w:rPr>
          <w:rFonts w:eastAsiaTheme="minorEastAsia"/>
          <w:lang w:eastAsia="zh-CN"/>
        </w:rPr>
        <w:t xml:space="preserve"> two different unified beams </w:t>
      </w:r>
      <w:r w:rsidR="00237A94">
        <w:rPr>
          <w:rFonts w:eastAsiaTheme="minorEastAsia"/>
          <w:lang w:eastAsia="zh-CN"/>
        </w:rPr>
        <w:t>at the same time</w:t>
      </w:r>
      <w:r w:rsidR="00F42AAF">
        <w:rPr>
          <w:rFonts w:eastAsiaTheme="minorEastAsia"/>
          <w:lang w:eastAsia="zh-CN"/>
        </w:rPr>
        <w:t xml:space="preserve">, of which </w:t>
      </w:r>
      <w:r w:rsidR="00237A94">
        <w:rPr>
          <w:rFonts w:eastAsiaTheme="minorEastAsia"/>
          <w:lang w:eastAsia="zh-CN"/>
        </w:rPr>
        <w:t xml:space="preserve">one is </w:t>
      </w:r>
      <w:r w:rsidR="00F42AAF">
        <w:rPr>
          <w:rFonts w:eastAsiaTheme="minorEastAsia"/>
          <w:lang w:eastAsia="zh-CN"/>
        </w:rPr>
        <w:t xml:space="preserve">for </w:t>
      </w:r>
      <w:r w:rsidR="00237A94">
        <w:rPr>
          <w:rFonts w:eastAsiaTheme="minorEastAsia"/>
          <w:lang w:eastAsia="zh-CN"/>
        </w:rPr>
        <w:t xml:space="preserve">the </w:t>
      </w:r>
      <w:r w:rsidR="00F42AAF">
        <w:rPr>
          <w:rFonts w:eastAsiaTheme="minorEastAsia"/>
          <w:lang w:eastAsia="zh-CN"/>
        </w:rPr>
        <w:t>multi</w:t>
      </w:r>
      <w:r w:rsidR="00237A94">
        <w:rPr>
          <w:rFonts w:eastAsiaTheme="minorEastAsia"/>
          <w:lang w:eastAsia="zh-CN"/>
        </w:rPr>
        <w:t xml:space="preserve">ple </w:t>
      </w:r>
      <w:r w:rsidR="00F42AAF">
        <w:rPr>
          <w:rFonts w:eastAsiaTheme="minorEastAsia"/>
          <w:lang w:eastAsia="zh-CN"/>
        </w:rPr>
        <w:t>PDSCHs</w:t>
      </w:r>
      <w:r w:rsidR="00237A94">
        <w:rPr>
          <w:rFonts w:eastAsiaTheme="minorEastAsia"/>
          <w:lang w:eastAsia="zh-CN"/>
        </w:rPr>
        <w:t xml:space="preserve"> scheduled by the DCI</w:t>
      </w:r>
      <w:r w:rsidR="00F42AAF">
        <w:rPr>
          <w:rFonts w:eastAsiaTheme="minorEastAsia"/>
          <w:lang w:eastAsia="zh-CN"/>
        </w:rPr>
        <w:t xml:space="preserve">, </w:t>
      </w:r>
      <w:r w:rsidR="00237A94">
        <w:rPr>
          <w:rFonts w:eastAsiaTheme="minorEastAsia"/>
          <w:lang w:eastAsia="zh-CN"/>
        </w:rPr>
        <w:t>and the other is</w:t>
      </w:r>
      <w:r w:rsidR="00F42AAF">
        <w:rPr>
          <w:rFonts w:eastAsiaTheme="minorEastAsia"/>
          <w:lang w:eastAsia="zh-CN"/>
        </w:rPr>
        <w:t xml:space="preserve"> for other channels and RSs</w:t>
      </w:r>
      <w:r w:rsidR="00237A94">
        <w:rPr>
          <w:rFonts w:eastAsiaTheme="minorEastAsia"/>
          <w:lang w:eastAsia="zh-CN"/>
        </w:rPr>
        <w:t xml:space="preserve"> than the multiple PDSHs</w:t>
      </w:r>
      <w:r w:rsidR="00F42AAF">
        <w:rPr>
          <w:rFonts w:eastAsiaTheme="minorEastAsia"/>
          <w:lang w:eastAsia="zh-CN"/>
        </w:rPr>
        <w:t xml:space="preserve">, </w:t>
      </w:r>
      <w:r w:rsidR="00237A94">
        <w:rPr>
          <w:rFonts w:eastAsiaTheme="minorEastAsia"/>
          <w:lang w:eastAsia="zh-CN"/>
        </w:rPr>
        <w:t>where</w:t>
      </w:r>
      <w:r w:rsidR="00F42AAF">
        <w:rPr>
          <w:rFonts w:eastAsiaTheme="minorEastAsia"/>
          <w:lang w:eastAsia="zh-CN"/>
        </w:rPr>
        <w:t xml:space="preserve"> the rule of unified beam in Rel-17 </w:t>
      </w:r>
      <w:r w:rsidR="00237A94">
        <w:rPr>
          <w:rFonts w:eastAsiaTheme="minorEastAsia"/>
          <w:lang w:eastAsia="zh-CN"/>
        </w:rPr>
        <w:t>would also be violated</w:t>
      </w:r>
      <w:r w:rsidR="00F42AAF">
        <w:rPr>
          <w:rFonts w:eastAsiaTheme="minorEastAsia"/>
          <w:lang w:eastAsia="zh-CN"/>
        </w:rPr>
        <w:t>.</w:t>
      </w:r>
    </w:p>
    <w:p w14:paraId="4646BBEB" w14:textId="2206FC3B" w:rsidR="00571306" w:rsidRPr="00DA6386" w:rsidRDefault="000B5794" w:rsidP="00571306">
      <w:pPr>
        <w:rPr>
          <w:color w:val="000000"/>
        </w:rPr>
      </w:pPr>
      <w:r>
        <w:rPr>
          <w:rFonts w:eastAsiaTheme="minorEastAsia" w:hint="eastAsia"/>
          <w:lang w:eastAsia="zh-CN"/>
        </w:rPr>
        <w:t>I</w:t>
      </w:r>
      <w:r>
        <w:rPr>
          <w:rFonts w:eastAsiaTheme="minorEastAsia"/>
          <w:lang w:eastAsia="zh-CN"/>
        </w:rPr>
        <w:t xml:space="preserve">n </w:t>
      </w:r>
      <w:r w:rsidR="00EE63AB">
        <w:rPr>
          <w:rFonts w:eastAsiaTheme="minorEastAsia"/>
          <w:lang w:eastAsia="zh-CN"/>
        </w:rPr>
        <w:t>summary</w:t>
      </w:r>
      <w:r>
        <w:rPr>
          <w:rFonts w:eastAsiaTheme="minorEastAsia"/>
          <w:lang w:eastAsia="zh-CN"/>
        </w:rPr>
        <w:t xml:space="preserve">, </w:t>
      </w:r>
      <w:r w:rsidR="00EE63AB">
        <w:rPr>
          <w:rFonts w:eastAsiaTheme="minorEastAsia"/>
          <w:lang w:eastAsia="zh-CN"/>
        </w:rPr>
        <w:t xml:space="preserve">adopting </w:t>
      </w:r>
      <w:r>
        <w:rPr>
          <w:rFonts w:eastAsiaTheme="minorEastAsia"/>
          <w:lang w:eastAsia="zh-CN"/>
        </w:rPr>
        <w:t>multi-slot PDSCH rule for multi-</w:t>
      </w:r>
      <w:r w:rsidR="00EE63AB">
        <w:rPr>
          <w:rFonts w:eastAsiaTheme="minorEastAsia"/>
          <w:lang w:eastAsia="zh-CN"/>
        </w:rPr>
        <w:t xml:space="preserve">PDSCH scheduling </w:t>
      </w:r>
      <w:r>
        <w:rPr>
          <w:rFonts w:eastAsiaTheme="minorEastAsia"/>
          <w:lang w:eastAsia="zh-CN"/>
        </w:rPr>
        <w:t>will c</w:t>
      </w:r>
      <w:r w:rsidR="00045EE0">
        <w:rPr>
          <w:rFonts w:eastAsiaTheme="minorEastAsia"/>
          <w:lang w:eastAsia="zh-CN"/>
        </w:rPr>
        <w:t xml:space="preserve">onflict with </w:t>
      </w:r>
      <w:r w:rsidR="00EE63AB">
        <w:rPr>
          <w:rFonts w:eastAsiaTheme="minorEastAsia"/>
          <w:lang w:eastAsia="zh-CN"/>
        </w:rPr>
        <w:t xml:space="preserve">the </w:t>
      </w:r>
      <w:r w:rsidR="00045EE0">
        <w:rPr>
          <w:rFonts w:eastAsiaTheme="minorEastAsia"/>
          <w:lang w:eastAsia="zh-CN"/>
        </w:rPr>
        <w:t>unified beam rule</w:t>
      </w:r>
      <w:r w:rsidR="00EE63AB">
        <w:rPr>
          <w:rFonts w:eastAsiaTheme="minorEastAsia"/>
          <w:lang w:eastAsia="zh-CN"/>
        </w:rPr>
        <w:t>.</w:t>
      </w:r>
      <w:r w:rsidR="00045EE0">
        <w:rPr>
          <w:rFonts w:eastAsiaTheme="minorEastAsia"/>
          <w:lang w:eastAsia="zh-CN"/>
        </w:rPr>
        <w:t xml:space="preserve"> </w:t>
      </w:r>
      <w:r w:rsidR="00EE63AB">
        <w:rPr>
          <w:rFonts w:eastAsiaTheme="minorEastAsia"/>
          <w:lang w:eastAsia="zh-CN"/>
        </w:rPr>
        <w:t>O</w:t>
      </w:r>
      <w:r w:rsidR="00045EE0">
        <w:rPr>
          <w:rFonts w:eastAsiaTheme="minorEastAsia"/>
          <w:lang w:eastAsia="zh-CN"/>
        </w:rPr>
        <w:t xml:space="preserve">n the contrary, </w:t>
      </w:r>
      <w:r w:rsidR="00EE63AB">
        <w:rPr>
          <w:rFonts w:eastAsiaTheme="minorEastAsia"/>
          <w:lang w:eastAsia="zh-CN"/>
        </w:rPr>
        <w:t xml:space="preserve">by </w:t>
      </w:r>
      <w:r w:rsidR="00045EE0">
        <w:rPr>
          <w:rFonts w:eastAsiaTheme="minorEastAsia"/>
          <w:lang w:eastAsia="zh-CN"/>
        </w:rPr>
        <w:t>regarding</w:t>
      </w:r>
      <w:r w:rsidR="00045EE0" w:rsidRPr="00045EE0">
        <w:rPr>
          <w:rFonts w:eastAsiaTheme="minorEastAsia"/>
          <w:lang w:eastAsia="zh-CN"/>
        </w:rPr>
        <w:t xml:space="preserve"> 'each PDSCH' </w:t>
      </w:r>
      <w:r w:rsidR="00045EE0">
        <w:rPr>
          <w:rFonts w:eastAsiaTheme="minorEastAsia"/>
          <w:lang w:eastAsia="zh-CN"/>
        </w:rPr>
        <w:t xml:space="preserve">of </w:t>
      </w:r>
      <w:r w:rsidR="00EE63AB">
        <w:rPr>
          <w:rFonts w:eastAsiaTheme="minorEastAsia"/>
          <w:lang w:eastAsia="zh-CN"/>
        </w:rPr>
        <w:t xml:space="preserve">multiple PDSCHs scheduled by a single DCI </w:t>
      </w:r>
      <w:r w:rsidR="00045EE0" w:rsidRPr="00045EE0">
        <w:rPr>
          <w:rFonts w:eastAsiaTheme="minorEastAsia"/>
          <w:lang w:eastAsia="zh-CN"/>
        </w:rPr>
        <w:t>as an independent single slot PDSCH</w:t>
      </w:r>
      <w:r w:rsidR="00EE63AB">
        <w:rPr>
          <w:rFonts w:eastAsiaTheme="minorEastAsia"/>
          <w:lang w:eastAsia="zh-CN"/>
        </w:rPr>
        <w:t>, the unified beam rule</w:t>
      </w:r>
      <w:r w:rsidR="00045EE0" w:rsidRPr="00045EE0">
        <w:rPr>
          <w:rFonts w:eastAsiaTheme="minorEastAsia"/>
          <w:lang w:eastAsia="zh-CN"/>
        </w:rPr>
        <w:t xml:space="preserve"> </w:t>
      </w:r>
      <w:r w:rsidR="00045EE0">
        <w:rPr>
          <w:rFonts w:eastAsiaTheme="minorEastAsia"/>
          <w:lang w:eastAsia="zh-CN"/>
        </w:rPr>
        <w:t xml:space="preserve">can be applied directly without any more effort for discussion. </w:t>
      </w:r>
      <w:r w:rsidR="00DE5ED7">
        <w:rPr>
          <w:rFonts w:eastAsiaTheme="minorEastAsia"/>
          <w:lang w:eastAsia="zh-CN"/>
        </w:rPr>
        <w:t xml:space="preserve">In fact, when </w:t>
      </w:r>
      <w:r w:rsidR="00EE63AB">
        <w:rPr>
          <w:rFonts w:eastAsiaTheme="minorEastAsia"/>
          <w:lang w:eastAsia="zh-CN"/>
        </w:rPr>
        <w:t xml:space="preserve">from </w:t>
      </w:r>
      <w:r w:rsidR="00DE5ED7">
        <w:rPr>
          <w:rFonts w:eastAsiaTheme="minorEastAsia"/>
          <w:lang w:eastAsia="zh-CN"/>
        </w:rPr>
        <w:t xml:space="preserve">multiple PDSCHs scheduled by a DL DCI, there is at least one PDSCH with </w:t>
      </w:r>
      <w:r w:rsidR="00EE63AB">
        <w:rPr>
          <w:rFonts w:eastAsiaTheme="minorEastAsia"/>
          <w:lang w:eastAsia="zh-CN"/>
        </w:rPr>
        <w:t xml:space="preserve">scheduling </w:t>
      </w:r>
      <w:r w:rsidR="00DE5ED7">
        <w:rPr>
          <w:rFonts w:eastAsiaTheme="minorEastAsia"/>
          <w:lang w:eastAsia="zh-CN"/>
        </w:rPr>
        <w:t>offset</w:t>
      </w:r>
      <w:r w:rsidR="00DE5ED7">
        <w:rPr>
          <w:color w:val="000000"/>
        </w:rPr>
        <w:t xml:space="preserve"> &lt; </w:t>
      </w:r>
      <w:r w:rsidR="00DE5ED7" w:rsidRPr="00461FF6">
        <w:rPr>
          <w:i/>
          <w:color w:val="000000"/>
        </w:rPr>
        <w:t>timeDurationForQCL</w:t>
      </w:r>
      <w:r w:rsidR="00DE5ED7">
        <w:rPr>
          <w:color w:val="000000"/>
        </w:rPr>
        <w:t xml:space="preserve">, multiple QCL assumptions are applied as per Rel-16. Therefore, it makes no sense that one or more PDSCHs from multiple PDSCHs scheduled by a DL DCI, each with </w:t>
      </w:r>
      <w:r w:rsidR="00EE63AB">
        <w:rPr>
          <w:color w:val="000000"/>
        </w:rPr>
        <w:t xml:space="preserve">scheduling </w:t>
      </w:r>
      <w:r w:rsidR="00DE5ED7">
        <w:rPr>
          <w:rFonts w:eastAsiaTheme="minorEastAsia"/>
          <w:lang w:eastAsia="zh-CN"/>
        </w:rPr>
        <w:t>offset</w:t>
      </w:r>
      <w:r w:rsidR="00DE5ED7">
        <w:rPr>
          <w:color w:val="000000"/>
        </w:rPr>
        <w:t xml:space="preserve"> ≥ </w:t>
      </w:r>
      <w:r w:rsidR="00DE5ED7" w:rsidRPr="00BB349B">
        <w:rPr>
          <w:i/>
          <w:color w:val="000000"/>
        </w:rPr>
        <w:t>timeDurationForQCL</w:t>
      </w:r>
      <w:r w:rsidR="00DE5ED7">
        <w:rPr>
          <w:color w:val="000000"/>
        </w:rPr>
        <w:t xml:space="preserve">, are regarded as a </w:t>
      </w:r>
      <w:r w:rsidR="00DE5ED7" w:rsidRPr="00E01713">
        <w:rPr>
          <w:color w:val="000000"/>
        </w:rPr>
        <w:t>mult</w:t>
      </w:r>
      <w:r w:rsidR="00DE5ED7">
        <w:rPr>
          <w:color w:val="000000"/>
        </w:rPr>
        <w:t>i-slot PDSCH</w:t>
      </w:r>
      <w:r w:rsidR="00EE63AB">
        <w:rPr>
          <w:color w:val="000000"/>
        </w:rPr>
        <w:t>. In other words, i</w:t>
      </w:r>
      <w:r w:rsidR="00DE5ED7">
        <w:rPr>
          <w:color w:val="000000"/>
        </w:rPr>
        <w:t xml:space="preserve">t is important and simpler to keep consistent understanding, i.e. each PDSCH scheduled by multi-PDSCH scheduling is processed as a single slot PDSCH.  For example, </w:t>
      </w:r>
      <w:r w:rsidR="00EE63AB">
        <w:rPr>
          <w:color w:val="000000"/>
          <w:szCs w:val="20"/>
          <w:lang w:val="en-GB"/>
        </w:rPr>
        <w:t xml:space="preserve">for each PDSCH from multiple PDSCHs scheduled by a single DCI and with scheduling offset </w:t>
      </w:r>
      <w:r w:rsidR="00EE63AB">
        <w:rPr>
          <w:color w:val="000000"/>
        </w:rPr>
        <w:t xml:space="preserve">≥ </w:t>
      </w:r>
      <w:r w:rsidR="00EE63AB" w:rsidRPr="003F2849">
        <w:rPr>
          <w:i/>
          <w:color w:val="000000"/>
        </w:rPr>
        <w:t>timeDurationForQCL</w:t>
      </w:r>
      <w:r w:rsidR="00DA6386" w:rsidRPr="00F03CCB">
        <w:rPr>
          <w:color w:val="000000" w:themeColor="text1"/>
          <w:szCs w:val="20"/>
          <w:lang w:val="en-GB"/>
        </w:rPr>
        <w:t>,</w:t>
      </w:r>
      <w:r w:rsidR="00DA6386">
        <w:rPr>
          <w:color w:val="000000"/>
          <w:szCs w:val="20"/>
          <w:lang w:val="en-GB"/>
        </w:rPr>
        <w:t xml:space="preserve"> the indicated TCI state </w:t>
      </w:r>
      <w:r w:rsidR="00DA6386">
        <w:rPr>
          <w:szCs w:val="20"/>
          <w:lang w:val="en-GB"/>
        </w:rPr>
        <w:t>should be based on the activated TCI states in the slot with the scheduled PDSCH.</w:t>
      </w:r>
    </w:p>
    <w:p w14:paraId="2C2A38F2" w14:textId="6325AA67" w:rsidR="00BA34F0" w:rsidRPr="00783DC9" w:rsidRDefault="007012DD" w:rsidP="00BA34F0">
      <w:pPr>
        <w:rPr>
          <w:rFonts w:eastAsiaTheme="minorEastAsia"/>
          <w:lang w:eastAsia="zh-CN"/>
        </w:rPr>
      </w:pPr>
      <w:r>
        <w:object w:dxaOrig="10570" w:dyaOrig="2720" w14:anchorId="1CE64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7.4pt" o:ole="">
            <v:imagedata r:id="rId11" o:title=""/>
          </v:shape>
          <o:OLEObject Type="Embed" ProgID="Visio.Drawing.15" ShapeID="_x0000_i1025" DrawAspect="Content" ObjectID="_1706377451" r:id="rId12"/>
        </w:object>
      </w:r>
    </w:p>
    <w:p w14:paraId="1C2DCDEB" w14:textId="01073509" w:rsidR="00DA6386" w:rsidRDefault="00DA6386" w:rsidP="00DA6386">
      <w:pPr>
        <w:pStyle w:val="figure"/>
        <w:rPr>
          <w:rFonts w:eastAsiaTheme="minorEastAsia"/>
          <w:lang w:eastAsia="zh-CN"/>
        </w:rPr>
      </w:pPr>
      <w:r>
        <w:rPr>
          <w:rFonts w:eastAsiaTheme="minorEastAsia"/>
          <w:lang w:eastAsia="zh-CN"/>
        </w:rPr>
        <w:t>UE is configure</w:t>
      </w:r>
      <w:r w:rsidR="00EE63AB">
        <w:rPr>
          <w:rFonts w:eastAsiaTheme="minorEastAsia"/>
          <w:lang w:eastAsia="zh-CN"/>
        </w:rPr>
        <w:t>d</w:t>
      </w:r>
      <w:r>
        <w:rPr>
          <w:rFonts w:eastAsiaTheme="minorEastAsia"/>
          <w:lang w:eastAsia="zh-CN"/>
        </w:rPr>
        <w:t xml:space="preserve"> with multi-</w:t>
      </w:r>
      <w:r w:rsidR="00EE63AB">
        <w:rPr>
          <w:rFonts w:eastAsiaTheme="minorEastAsia"/>
          <w:lang w:eastAsia="zh-CN"/>
        </w:rPr>
        <w:t xml:space="preserve">PDSCH scheduling </w:t>
      </w:r>
      <w:r>
        <w:rPr>
          <w:rFonts w:eastAsiaTheme="minorEastAsia"/>
          <w:lang w:eastAsia="zh-CN"/>
        </w:rPr>
        <w:t>and unified beam feature</w:t>
      </w:r>
    </w:p>
    <w:p w14:paraId="64633A97" w14:textId="4DCB8FFE" w:rsidR="00BA34F0" w:rsidRPr="00DA6386" w:rsidRDefault="00BA34F0" w:rsidP="00BA34F0">
      <w:pPr>
        <w:rPr>
          <w:rFonts w:eastAsiaTheme="minorEastAsia"/>
          <w:lang w:eastAsia="zh-CN"/>
        </w:rPr>
      </w:pPr>
    </w:p>
    <w:p w14:paraId="522B29B6" w14:textId="0C8A4655" w:rsidR="00A950A7" w:rsidRDefault="004E33F9" w:rsidP="000B2AAD">
      <w:pPr>
        <w:pStyle w:val="proposal"/>
      </w:pPr>
      <w:r>
        <w:t xml:space="preserve">Adopt </w:t>
      </w:r>
      <w:r w:rsidR="000B2AAD" w:rsidRPr="000B2AAD">
        <w:t>the following</w:t>
      </w:r>
      <w:r w:rsidR="000B2AAD">
        <w:t xml:space="preserve"> TP in</w:t>
      </w:r>
      <w:r w:rsidR="000B2AAD" w:rsidRPr="000B2AAD">
        <w:t xml:space="preserve"> </w:t>
      </w:r>
      <w:r>
        <w:t xml:space="preserve">TS </w:t>
      </w:r>
      <w:r w:rsidR="000B2AAD" w:rsidRPr="000B2AAD">
        <w:t>38.214.</w:t>
      </w:r>
    </w:p>
    <w:tbl>
      <w:tblPr>
        <w:tblStyle w:val="aa"/>
        <w:tblW w:w="0" w:type="auto"/>
        <w:tblLook w:val="04A0" w:firstRow="1" w:lastRow="0" w:firstColumn="1" w:lastColumn="0" w:noHBand="0" w:noVBand="1"/>
      </w:tblPr>
      <w:tblGrid>
        <w:gridCol w:w="9062"/>
      </w:tblGrid>
      <w:tr w:rsidR="000B2AAD" w14:paraId="027790F0" w14:textId="77777777" w:rsidTr="000B2AAD">
        <w:tc>
          <w:tcPr>
            <w:tcW w:w="9062" w:type="dxa"/>
          </w:tcPr>
          <w:p w14:paraId="2B33EF7E" w14:textId="230335EF" w:rsidR="000B2AAD" w:rsidRPr="00A07B87" w:rsidRDefault="000B2AAD" w:rsidP="000B2AAD">
            <w:pPr>
              <w:pStyle w:val="proposal"/>
              <w:numPr>
                <w:ilvl w:val="0"/>
                <w:numId w:val="0"/>
              </w:numPr>
              <w:rPr>
                <w:b w:val="0"/>
                <w:color w:val="000000" w:themeColor="text1"/>
              </w:rPr>
            </w:pPr>
            <w:r w:rsidRPr="00A07B87">
              <w:rPr>
                <w:b w:val="0"/>
                <w:color w:val="000000"/>
                <w:lang w:val="en-GB"/>
              </w:rPr>
              <w:t xml:space="preserve">If </w:t>
            </w:r>
            <w:r w:rsidRPr="00A07B87">
              <w:rPr>
                <w:b w:val="0"/>
                <w:strike/>
                <w:color w:val="FF0000"/>
                <w:lang w:val="en-GB"/>
              </w:rPr>
              <w:t>the</w:t>
            </w:r>
            <w:r w:rsidRPr="00A07B87">
              <w:rPr>
                <w:b w:val="0"/>
                <w:color w:val="FF0000"/>
                <w:lang w:val="en-GB"/>
              </w:rPr>
              <w:t xml:space="preserve"> a</w:t>
            </w:r>
            <w:r w:rsidRPr="00A07B87">
              <w:rPr>
                <w:b w:val="0"/>
                <w:color w:val="000000"/>
                <w:lang w:val="en-GB"/>
              </w:rPr>
              <w:t xml:space="preserve"> PDSCH is scheduled by a DCI format having the TCI field present, the TCI field in DCI in the scheduling component carrier points to the activated TCI states in the scheduled component carrier or DL BWP, the UE shall use the </w:t>
            </w:r>
            <w:r w:rsidRPr="00A07B87">
              <w:rPr>
                <w:b w:val="0"/>
                <w:i/>
                <w:iCs/>
                <w:color w:val="000000"/>
                <w:lang w:val="en-GB"/>
              </w:rPr>
              <w:t>TCI-State</w:t>
            </w:r>
            <w:r w:rsidRPr="00A07B87">
              <w:rPr>
                <w:b w:val="0"/>
                <w:color w:val="000000"/>
                <w:lang w:val="en-GB"/>
              </w:rPr>
              <w:t xml:space="preserve"> according to the value of the '</w:t>
            </w:r>
            <w:r w:rsidRPr="00A07B87">
              <w:rPr>
                <w:b w:val="0"/>
                <w:i/>
                <w:iCs/>
                <w:color w:val="000000"/>
                <w:lang w:val="en-GB"/>
              </w:rPr>
              <w:t>Transmission Configuration Indication</w:t>
            </w:r>
            <w:r w:rsidRPr="00A07B87">
              <w:rPr>
                <w:b w:val="0"/>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A07B87">
              <w:rPr>
                <w:b w:val="0"/>
                <w:i/>
                <w:iCs/>
                <w:color w:val="000000"/>
                <w:lang w:val="en-GB"/>
              </w:rPr>
              <w:t>timeDurationForQCL</w:t>
            </w:r>
            <w:r w:rsidRPr="00A07B87">
              <w:rPr>
                <w:b w:val="0"/>
                <w:color w:val="000000"/>
                <w:lang w:val="en-GB"/>
              </w:rPr>
              <w:t xml:space="preserve">, where the threshold is based on reported UE capability [13, TS 38.306]. When the UE is configured with a single slot PDSCH </w:t>
            </w:r>
            <w:r w:rsidRPr="00A07B87">
              <w:rPr>
                <w:b w:val="0"/>
                <w:color w:val="FF0000"/>
                <w:lang w:val="en-GB"/>
              </w:rPr>
              <w:t>or</w:t>
            </w:r>
            <w:r w:rsidRPr="00A07B87">
              <w:rPr>
                <w:b w:val="0"/>
                <w:color w:val="0070C0"/>
                <w:lang w:val="en-GB"/>
              </w:rPr>
              <w:t xml:space="preserve"> </w:t>
            </w:r>
            <w:r w:rsidRPr="00A07B87">
              <w:rPr>
                <w:b w:val="0"/>
                <w:color w:val="FF0000"/>
                <w:lang w:val="en-GB"/>
              </w:rPr>
              <w:t>the UE is configured with higher layer parameter [</w:t>
            </w:r>
            <w:r w:rsidRPr="00A07B87">
              <w:rPr>
                <w:b w:val="0"/>
                <w:i/>
                <w:iCs/>
                <w:color w:val="FF0000"/>
                <w:lang w:val="en-GB"/>
              </w:rPr>
              <w:t>pdsch-TimeDomainAllocationListForMultiPDSCH-r17</w:t>
            </w:r>
            <w:r w:rsidRPr="00A07B87">
              <w:rPr>
                <w:b w:val="0"/>
                <w:color w:val="FF0000"/>
                <w:lang w:val="en-GB"/>
              </w:rPr>
              <w:t>]</w:t>
            </w:r>
            <w:r w:rsidRPr="00A07B87">
              <w:rPr>
                <w:b w:val="0"/>
                <w:color w:val="000000"/>
                <w:lang w:val="en-GB"/>
              </w:rPr>
              <w:t xml:space="preserve">, the indicated TCI state </w:t>
            </w:r>
            <w:r w:rsidRPr="00A07B87">
              <w:rPr>
                <w:b w:val="0"/>
                <w:lang w:val="en-GB"/>
              </w:rPr>
              <w:t xml:space="preserve">should be based on the activated TCI states in the slot with </w:t>
            </w:r>
            <w:r w:rsidR="00CC0D64" w:rsidRPr="00CC0D64">
              <w:rPr>
                <w:b w:val="0"/>
                <w:strike/>
                <w:color w:val="FF0000"/>
                <w:lang w:val="en-GB"/>
              </w:rPr>
              <w:t>the</w:t>
            </w:r>
            <w:r w:rsidR="00CC0D64" w:rsidRPr="00A07B87">
              <w:rPr>
                <w:b w:val="0"/>
                <w:lang w:val="en-GB"/>
              </w:rPr>
              <w:t xml:space="preserve"> </w:t>
            </w:r>
            <w:r w:rsidR="00CC0D64" w:rsidRPr="00CC0D64">
              <w:rPr>
                <w:b w:val="0"/>
                <w:color w:val="FF0000"/>
                <w:lang w:val="en-GB"/>
              </w:rPr>
              <w:t>each</w:t>
            </w:r>
            <w:r w:rsidR="00CC0D64" w:rsidRPr="00A07B87">
              <w:rPr>
                <w:b w:val="0"/>
                <w:lang w:val="en-GB"/>
              </w:rPr>
              <w:t xml:space="preserve"> </w:t>
            </w:r>
            <w:r w:rsidRPr="00A07B87">
              <w:rPr>
                <w:b w:val="0"/>
                <w:lang w:val="en-GB"/>
              </w:rPr>
              <w:t>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bl>
    <w:p w14:paraId="7CB84466" w14:textId="5A833BA3" w:rsidR="00EC15BC" w:rsidRPr="000B2AAD" w:rsidRDefault="00EC15BC" w:rsidP="00DA6386">
      <w:pPr>
        <w:pStyle w:val="proposal"/>
        <w:numPr>
          <w:ilvl w:val="0"/>
          <w:numId w:val="0"/>
        </w:numPr>
        <w:rPr>
          <w:color w:val="000000" w:themeColor="text1"/>
        </w:rPr>
      </w:pPr>
    </w:p>
    <w:p w14:paraId="36A656E1" w14:textId="111FE780" w:rsidR="00A74BF4" w:rsidRPr="00F03AEB" w:rsidRDefault="00A74BF4" w:rsidP="00A74BF4">
      <w:pPr>
        <w:pStyle w:val="title1"/>
      </w:pPr>
      <w:r>
        <w:lastRenderedPageBreak/>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2D3C5191" w14:textId="02F0D182" w:rsidR="005B133A" w:rsidRDefault="00A74BF4" w:rsidP="00A07B87">
      <w:r w:rsidRPr="0054337C">
        <w:t>In this contribution, we have following proposals:</w:t>
      </w:r>
    </w:p>
    <w:p w14:paraId="0C3136CD" w14:textId="042CFAA7" w:rsidR="00A07B87" w:rsidRPr="00376CA6" w:rsidRDefault="00376CA6" w:rsidP="00376CA6">
      <w:pPr>
        <w:pStyle w:val="proposal"/>
        <w:numPr>
          <w:ilvl w:val="0"/>
          <w:numId w:val="27"/>
        </w:numPr>
        <w:rPr>
          <w:rFonts w:eastAsiaTheme="minorEastAsia"/>
        </w:rPr>
      </w:pPr>
      <w:r>
        <w:rPr>
          <w:rFonts w:eastAsiaTheme="minorEastAsia"/>
        </w:rPr>
        <w:t xml:space="preserve">  </w:t>
      </w:r>
      <w:r w:rsidRPr="00376CA6">
        <w:rPr>
          <w:rFonts w:eastAsiaTheme="minorEastAsia"/>
        </w:rPr>
        <w:t>Updating activated TCI states or unified beam within a span for multi-PDSCH</w:t>
      </w:r>
      <w:bookmarkStart w:id="2" w:name="_GoBack"/>
      <w:bookmarkEnd w:id="2"/>
      <w:r w:rsidRPr="00376CA6">
        <w:rPr>
          <w:rFonts w:eastAsiaTheme="minorEastAsia"/>
        </w:rPr>
        <w:t xml:space="preserve"> scheduling is allowed.</w:t>
      </w:r>
    </w:p>
    <w:p w14:paraId="6EF9599E" w14:textId="31C30A24" w:rsidR="00A07B87" w:rsidRDefault="00960E07" w:rsidP="00A07B87">
      <w:pPr>
        <w:pStyle w:val="proposal"/>
      </w:pPr>
      <w:r>
        <w:t xml:space="preserve">Adopt </w:t>
      </w:r>
      <w:r w:rsidRPr="000B2AAD">
        <w:t>the following</w:t>
      </w:r>
      <w:r>
        <w:t xml:space="preserve"> TP in</w:t>
      </w:r>
      <w:r w:rsidRPr="000B2AAD">
        <w:t xml:space="preserve"> </w:t>
      </w:r>
      <w:r>
        <w:t xml:space="preserve">TS </w:t>
      </w:r>
      <w:r w:rsidRPr="000B2AAD">
        <w:t>38.214</w:t>
      </w:r>
      <w:r w:rsidR="00A07B87" w:rsidRPr="000B2AAD">
        <w:t>.</w:t>
      </w:r>
    </w:p>
    <w:tbl>
      <w:tblPr>
        <w:tblStyle w:val="aa"/>
        <w:tblW w:w="0" w:type="auto"/>
        <w:tblLook w:val="04A0" w:firstRow="1" w:lastRow="0" w:firstColumn="1" w:lastColumn="0" w:noHBand="0" w:noVBand="1"/>
      </w:tblPr>
      <w:tblGrid>
        <w:gridCol w:w="9062"/>
      </w:tblGrid>
      <w:tr w:rsidR="00A07B87" w14:paraId="07954BCC" w14:textId="77777777" w:rsidTr="00461FF6">
        <w:tc>
          <w:tcPr>
            <w:tcW w:w="9062" w:type="dxa"/>
          </w:tcPr>
          <w:p w14:paraId="6EEFFBA1" w14:textId="2CB24AC7" w:rsidR="00A07B87" w:rsidRPr="00A07B87" w:rsidRDefault="00A07B87" w:rsidP="00461FF6">
            <w:pPr>
              <w:pStyle w:val="proposal"/>
              <w:numPr>
                <w:ilvl w:val="0"/>
                <w:numId w:val="0"/>
              </w:numPr>
              <w:rPr>
                <w:b w:val="0"/>
                <w:color w:val="000000" w:themeColor="text1"/>
              </w:rPr>
            </w:pPr>
            <w:r w:rsidRPr="00A07B87">
              <w:rPr>
                <w:b w:val="0"/>
                <w:color w:val="000000"/>
                <w:lang w:val="en-GB"/>
              </w:rPr>
              <w:t xml:space="preserve">If </w:t>
            </w:r>
            <w:r w:rsidRPr="00A07B87">
              <w:rPr>
                <w:b w:val="0"/>
                <w:strike/>
                <w:color w:val="FF0000"/>
                <w:lang w:val="en-GB"/>
              </w:rPr>
              <w:t>the</w:t>
            </w:r>
            <w:r w:rsidRPr="00A07B87">
              <w:rPr>
                <w:b w:val="0"/>
                <w:color w:val="FF0000"/>
                <w:lang w:val="en-GB"/>
              </w:rPr>
              <w:t xml:space="preserve"> a</w:t>
            </w:r>
            <w:r w:rsidRPr="00A07B87">
              <w:rPr>
                <w:b w:val="0"/>
                <w:color w:val="000000"/>
                <w:lang w:val="en-GB"/>
              </w:rPr>
              <w:t xml:space="preserve"> PDSCH is scheduled by a DCI format having the TCI field present, the TCI field in DCI in the scheduling component carrier points to the activated TCI states in the scheduled component carrier or DL BWP, the UE shall use the </w:t>
            </w:r>
            <w:r w:rsidRPr="00A07B87">
              <w:rPr>
                <w:b w:val="0"/>
                <w:i/>
                <w:iCs/>
                <w:color w:val="000000"/>
                <w:lang w:val="en-GB"/>
              </w:rPr>
              <w:t>TCI-State</w:t>
            </w:r>
            <w:r w:rsidRPr="00A07B87">
              <w:rPr>
                <w:b w:val="0"/>
                <w:color w:val="000000"/>
                <w:lang w:val="en-GB"/>
              </w:rPr>
              <w:t xml:space="preserve"> according to the value of the '</w:t>
            </w:r>
            <w:r w:rsidRPr="00A07B87">
              <w:rPr>
                <w:b w:val="0"/>
                <w:i/>
                <w:iCs/>
                <w:color w:val="000000"/>
                <w:lang w:val="en-GB"/>
              </w:rPr>
              <w:t>Transmission Configuration Indication</w:t>
            </w:r>
            <w:r w:rsidRPr="00A07B87">
              <w:rPr>
                <w:b w:val="0"/>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A07B87">
              <w:rPr>
                <w:b w:val="0"/>
                <w:i/>
                <w:iCs/>
                <w:color w:val="000000"/>
                <w:lang w:val="en-GB"/>
              </w:rPr>
              <w:t>timeDurationForQCL</w:t>
            </w:r>
            <w:r w:rsidRPr="00A07B87">
              <w:rPr>
                <w:b w:val="0"/>
                <w:color w:val="000000"/>
                <w:lang w:val="en-GB"/>
              </w:rPr>
              <w:t xml:space="preserve">, where the threshold is based on reported UE capability [13, TS 38.306]. When the UE is configured with a single slot PDSCH </w:t>
            </w:r>
            <w:r w:rsidRPr="00A07B87">
              <w:rPr>
                <w:b w:val="0"/>
                <w:color w:val="FF0000"/>
                <w:lang w:val="en-GB"/>
              </w:rPr>
              <w:t>or</w:t>
            </w:r>
            <w:r w:rsidRPr="00A07B87">
              <w:rPr>
                <w:b w:val="0"/>
                <w:color w:val="0070C0"/>
                <w:lang w:val="en-GB"/>
              </w:rPr>
              <w:t xml:space="preserve"> </w:t>
            </w:r>
            <w:r w:rsidRPr="00A07B87">
              <w:rPr>
                <w:b w:val="0"/>
                <w:color w:val="FF0000"/>
                <w:lang w:val="en-GB"/>
              </w:rPr>
              <w:t>the UE is configured with higher layer parameter [</w:t>
            </w:r>
            <w:r w:rsidRPr="00A07B87">
              <w:rPr>
                <w:b w:val="0"/>
                <w:i/>
                <w:iCs/>
                <w:color w:val="FF0000"/>
                <w:lang w:val="en-GB"/>
              </w:rPr>
              <w:t>pdsch-TimeDomainAllocationListForMultiPDSCH-r17</w:t>
            </w:r>
            <w:r w:rsidRPr="00A07B87">
              <w:rPr>
                <w:b w:val="0"/>
                <w:color w:val="FF0000"/>
                <w:lang w:val="en-GB"/>
              </w:rPr>
              <w:t>]</w:t>
            </w:r>
            <w:r w:rsidRPr="00A07B87">
              <w:rPr>
                <w:b w:val="0"/>
                <w:color w:val="000000"/>
                <w:lang w:val="en-GB"/>
              </w:rPr>
              <w:t xml:space="preserve">, the indicated TCI state </w:t>
            </w:r>
            <w:r w:rsidRPr="00A07B87">
              <w:rPr>
                <w:b w:val="0"/>
                <w:lang w:val="en-GB"/>
              </w:rPr>
              <w:t xml:space="preserve">should be based on the activated TCI states in the slot with </w:t>
            </w:r>
            <w:r w:rsidRPr="00CC0D64">
              <w:rPr>
                <w:b w:val="0"/>
                <w:strike/>
                <w:color w:val="FF0000"/>
                <w:lang w:val="en-GB"/>
              </w:rPr>
              <w:t>the</w:t>
            </w:r>
            <w:r w:rsidRPr="00A07B87">
              <w:rPr>
                <w:b w:val="0"/>
                <w:lang w:val="en-GB"/>
              </w:rPr>
              <w:t xml:space="preserve"> </w:t>
            </w:r>
            <w:r w:rsidR="00CC0D64" w:rsidRPr="00CC0D64">
              <w:rPr>
                <w:b w:val="0"/>
                <w:color w:val="FF0000"/>
                <w:lang w:val="en-GB"/>
              </w:rPr>
              <w:t xml:space="preserve">each </w:t>
            </w:r>
            <w:r w:rsidRPr="00A07B87">
              <w:rPr>
                <w:b w:val="0"/>
                <w:lang w:val="en-GB"/>
              </w:rPr>
              <w:t>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bl>
    <w:p w14:paraId="207CB8B7" w14:textId="166A127D" w:rsidR="00B720E6" w:rsidRPr="00B720E6" w:rsidRDefault="00B720E6" w:rsidP="00B720E6">
      <w:pPr>
        <w:rPr>
          <w:rFonts w:eastAsiaTheme="minorEastAsia"/>
          <w:lang w:eastAsia="zh-CN"/>
        </w:rPr>
      </w:pPr>
    </w:p>
    <w:p w14:paraId="5F9B20D0" w14:textId="7A63D0AA" w:rsidR="005B133A" w:rsidRDefault="005B133A" w:rsidP="005B133A">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1E4555C4" w14:textId="7B60A7DE" w:rsidR="00ED1BC5" w:rsidRDefault="0090691B" w:rsidP="00C21591">
      <w:pPr>
        <w:pStyle w:val="references"/>
      </w:pPr>
      <w:bookmarkStart w:id="3" w:name="_Ref95748396"/>
      <w:r>
        <w:t>C</w:t>
      </w:r>
      <w:r w:rsidR="00A74BF4" w:rsidRPr="009D0307">
        <w:t>hairman's Notes RAN1#10</w:t>
      </w:r>
      <w:r w:rsidR="00C21591">
        <w:t>7</w:t>
      </w:r>
      <w:r w:rsidR="00A74BF4" w:rsidRPr="009D0307">
        <w:t>-e</w:t>
      </w:r>
      <w:bookmarkEnd w:id="0"/>
      <w:bookmarkEnd w:id="1"/>
      <w:bookmarkEnd w:id="3"/>
    </w:p>
    <w:p w14:paraId="4614E343" w14:textId="4BB4C149" w:rsidR="00EF701F" w:rsidRDefault="00EF701F" w:rsidP="00EF701F">
      <w:pPr>
        <w:pStyle w:val="references"/>
      </w:pPr>
      <w:r>
        <w:t>C</w:t>
      </w:r>
      <w:r w:rsidRPr="009D0307">
        <w:t>hairman's Notes RAN1#10</w:t>
      </w:r>
      <w:r>
        <w:t>7bis</w:t>
      </w:r>
      <w:r w:rsidRPr="009D0307">
        <w:t>-e</w:t>
      </w:r>
    </w:p>
    <w:p w14:paraId="7067EC3A" w14:textId="36BD0314" w:rsidR="00C54C46" w:rsidRDefault="00C54C46" w:rsidP="00EF701F">
      <w:pPr>
        <w:pStyle w:val="references"/>
      </w:pPr>
      <w:bookmarkStart w:id="4" w:name="_Ref95749070"/>
      <w:r w:rsidRPr="00C54C46">
        <w:rPr>
          <w:iCs/>
        </w:rPr>
        <w:t>R1-2200760</w:t>
      </w:r>
      <w:r w:rsidRPr="00C54C46">
        <w:rPr>
          <w:iCs/>
        </w:rPr>
        <w:tab/>
      </w:r>
      <w:r>
        <w:rPr>
          <w:iCs/>
        </w:rPr>
        <w:t xml:space="preserve"> </w:t>
      </w:r>
      <w:r w:rsidRPr="00D47FC4">
        <w:rPr>
          <w:iCs/>
        </w:rPr>
        <w:t>Discussion Summary #2 of Beam Management for New SCSs</w:t>
      </w:r>
      <w:r w:rsidRPr="00D47FC4">
        <w:rPr>
          <w:iCs/>
        </w:rPr>
        <w:tab/>
        <w:t>Moderator (InterDigital)</w:t>
      </w:r>
      <w:bookmarkEnd w:id="4"/>
    </w:p>
    <w:p w14:paraId="04283CA7" w14:textId="63E940D3" w:rsidR="000C4497" w:rsidRDefault="00C66C4B" w:rsidP="00C66C4B">
      <w:pPr>
        <w:pStyle w:val="references"/>
      </w:pPr>
      <w:bookmarkStart w:id="5" w:name="_Ref92351652"/>
      <w:r w:rsidRPr="00C66C4B">
        <w:t>3GPP TS 38.214</w:t>
      </w:r>
      <w:r w:rsidR="00927F82">
        <w:t xml:space="preserve"> V17.0.0 </w:t>
      </w:r>
      <w:r w:rsidRPr="00C66C4B">
        <w:t>: "NR; Physical layer procedures for data"</w:t>
      </w:r>
      <w:bookmarkEnd w:id="5"/>
    </w:p>
    <w:p w14:paraId="184F9F1A" w14:textId="2CAB492F" w:rsidR="00EF701F" w:rsidRPr="009D0307" w:rsidRDefault="00CB2617" w:rsidP="00CB2617">
      <w:pPr>
        <w:pStyle w:val="references"/>
      </w:pPr>
      <w:r w:rsidRPr="00CB2617">
        <w:t>R1-2200077</w:t>
      </w:r>
      <w:r>
        <w:t xml:space="preserve">  </w:t>
      </w:r>
      <w:r w:rsidRPr="00CB2617">
        <w:t>Remaining issues on beam management for new SCSs for NR operation from 52.6GHz to 71GHz</w:t>
      </w:r>
      <w:r>
        <w:t xml:space="preserve">  </w:t>
      </w:r>
      <w:r w:rsidRPr="00CB2617">
        <w:t>vivo</w:t>
      </w:r>
      <w:r>
        <w:t xml:space="preserve">,  3GPP </w:t>
      </w:r>
      <w:r w:rsidRPr="009D0307">
        <w:t>RAN1#10</w:t>
      </w:r>
      <w:r>
        <w:t>7bis</w:t>
      </w:r>
      <w:r w:rsidRPr="009D0307">
        <w:t>-e</w:t>
      </w:r>
    </w:p>
    <w:sectPr w:rsidR="00EF701F" w:rsidRPr="009D0307" w:rsidSect="00D863C5">
      <w:headerReference w:type="default" r:id="rId13"/>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97000" w16cid:durableId="25B519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B5733" w14:textId="77777777" w:rsidR="000246E9" w:rsidRDefault="000246E9">
      <w:r>
        <w:separator/>
      </w:r>
    </w:p>
  </w:endnote>
  <w:endnote w:type="continuationSeparator" w:id="0">
    <w:p w14:paraId="79E86770" w14:textId="77777777" w:rsidR="000246E9" w:rsidRDefault="000246E9">
      <w:r>
        <w:continuationSeparator/>
      </w:r>
    </w:p>
  </w:endnote>
  <w:endnote w:type="continuationNotice" w:id="1">
    <w:p w14:paraId="05096572" w14:textId="77777777" w:rsidR="000246E9" w:rsidRDefault="00024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BB690" w14:textId="77777777" w:rsidR="000246E9" w:rsidRDefault="000246E9">
      <w:r>
        <w:separator/>
      </w:r>
    </w:p>
  </w:footnote>
  <w:footnote w:type="continuationSeparator" w:id="0">
    <w:p w14:paraId="5B729656" w14:textId="77777777" w:rsidR="000246E9" w:rsidRDefault="000246E9">
      <w:r>
        <w:continuationSeparator/>
      </w:r>
    </w:p>
  </w:footnote>
  <w:footnote w:type="continuationNotice" w:id="1">
    <w:p w14:paraId="16BCF454" w14:textId="77777777" w:rsidR="000246E9" w:rsidRDefault="000246E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EB536A" w:rsidRDefault="00EB536A"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E94"/>
    <w:multiLevelType w:val="hybridMultilevel"/>
    <w:tmpl w:val="3488ACC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F5AB1"/>
    <w:multiLevelType w:val="hybridMultilevel"/>
    <w:tmpl w:val="1DBE5D5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475C21"/>
    <w:multiLevelType w:val="hybridMultilevel"/>
    <w:tmpl w:val="5DF025B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6192665B"/>
    <w:multiLevelType w:val="hybridMultilevel"/>
    <w:tmpl w:val="B01A76E2"/>
    <w:lvl w:ilvl="0" w:tplc="19205CBC">
      <w:start w:val="1"/>
      <w:numFmt w:val="decimal"/>
      <w:pStyle w:val="figure"/>
      <w:lvlText w:val="Figure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15:restartNumberingAfterBreak="0">
    <w:nsid w:val="68530A67"/>
    <w:multiLevelType w:val="hybridMultilevel"/>
    <w:tmpl w:val="93A24DA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0"/>
  </w:num>
  <w:num w:numId="4">
    <w:abstractNumId w:val="14"/>
  </w:num>
  <w:num w:numId="5">
    <w:abstractNumId w:val="9"/>
  </w:num>
  <w:num w:numId="6">
    <w:abstractNumId w:val="7"/>
  </w:num>
  <w:num w:numId="7">
    <w:abstractNumId w:val="12"/>
  </w:num>
  <w:num w:numId="8">
    <w:abstractNumId w:val="5"/>
  </w:num>
  <w:num w:numId="9">
    <w:abstractNumId w:val="3"/>
  </w:num>
  <w:num w:numId="10">
    <w:abstractNumId w:val="17"/>
  </w:num>
  <w:num w:numId="11">
    <w:abstractNumId w:val="4"/>
  </w:num>
  <w:num w:numId="12">
    <w:abstractNumId w:val="11"/>
  </w:num>
  <w:num w:numId="13">
    <w:abstractNumId w:val="1"/>
  </w:num>
  <w:num w:numId="14">
    <w:abstractNumId w:val="16"/>
  </w:num>
  <w:num w:numId="15">
    <w:abstractNumId w:val="20"/>
  </w:num>
  <w:num w:numId="16">
    <w:abstractNumId w:val="21"/>
  </w:num>
  <w:num w:numId="17">
    <w:abstractNumId w:val="3"/>
    <w:lvlOverride w:ilvl="0">
      <w:startOverride w:val="1"/>
    </w:lvlOverride>
  </w:num>
  <w:num w:numId="18">
    <w:abstractNumId w:val="13"/>
  </w:num>
  <w:num w:numId="19">
    <w:abstractNumId w:val="6"/>
  </w:num>
  <w:num w:numId="20">
    <w:abstractNumId w:val="13"/>
  </w:num>
  <w:num w:numId="21">
    <w:abstractNumId w:val="2"/>
  </w:num>
  <w:num w:numId="22">
    <w:abstractNumId w:val="3"/>
    <w:lvlOverride w:ilvl="0">
      <w:startOverride w:val="1"/>
    </w:lvlOverride>
  </w:num>
  <w:num w:numId="23">
    <w:abstractNumId w:val="0"/>
  </w:num>
  <w:num w:numId="24">
    <w:abstractNumId w:val="18"/>
  </w:num>
  <w:num w:numId="25">
    <w:abstractNumId w:val="8"/>
  </w:num>
  <w:num w:numId="26">
    <w:abstractNumId w:val="3"/>
    <w:lvlOverride w:ilvl="0">
      <w:startOverride w:val="1"/>
    </w:lvlOverride>
  </w:num>
  <w:num w:numId="27">
    <w:abstractNumId w:val="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77B"/>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530"/>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3AE0"/>
    <w:rsid w:val="000241CB"/>
    <w:rsid w:val="00024293"/>
    <w:rsid w:val="00024588"/>
    <w:rsid w:val="000246E9"/>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79"/>
    <w:rsid w:val="000352C6"/>
    <w:rsid w:val="00035887"/>
    <w:rsid w:val="00035C55"/>
    <w:rsid w:val="00035D53"/>
    <w:rsid w:val="00035E82"/>
    <w:rsid w:val="000360EE"/>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BE2"/>
    <w:rsid w:val="00041C1F"/>
    <w:rsid w:val="00041E6C"/>
    <w:rsid w:val="000421F2"/>
    <w:rsid w:val="000423AA"/>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5EE0"/>
    <w:rsid w:val="00046195"/>
    <w:rsid w:val="00046517"/>
    <w:rsid w:val="00046C1C"/>
    <w:rsid w:val="000471CE"/>
    <w:rsid w:val="00047398"/>
    <w:rsid w:val="000473DB"/>
    <w:rsid w:val="00047423"/>
    <w:rsid w:val="00047D75"/>
    <w:rsid w:val="000502A4"/>
    <w:rsid w:val="00050715"/>
    <w:rsid w:val="00050F1B"/>
    <w:rsid w:val="00051453"/>
    <w:rsid w:val="000517C0"/>
    <w:rsid w:val="00051A8B"/>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17A"/>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152"/>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E95"/>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1D66"/>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4E2"/>
    <w:rsid w:val="000A6BF8"/>
    <w:rsid w:val="000A6C73"/>
    <w:rsid w:val="000A6C80"/>
    <w:rsid w:val="000A6C9C"/>
    <w:rsid w:val="000A6CAD"/>
    <w:rsid w:val="000A6E40"/>
    <w:rsid w:val="000A7CB5"/>
    <w:rsid w:val="000B00D6"/>
    <w:rsid w:val="000B012E"/>
    <w:rsid w:val="000B06E4"/>
    <w:rsid w:val="000B0969"/>
    <w:rsid w:val="000B0A44"/>
    <w:rsid w:val="000B159C"/>
    <w:rsid w:val="000B17B6"/>
    <w:rsid w:val="000B17FB"/>
    <w:rsid w:val="000B1C22"/>
    <w:rsid w:val="000B1C29"/>
    <w:rsid w:val="000B2032"/>
    <w:rsid w:val="000B26C9"/>
    <w:rsid w:val="000B2AAD"/>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4A06"/>
    <w:rsid w:val="000B531D"/>
    <w:rsid w:val="000B555C"/>
    <w:rsid w:val="000B560D"/>
    <w:rsid w:val="000B5794"/>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1D8"/>
    <w:rsid w:val="000C4389"/>
    <w:rsid w:val="000C4497"/>
    <w:rsid w:val="000C48FF"/>
    <w:rsid w:val="000C4D73"/>
    <w:rsid w:val="000C4F9F"/>
    <w:rsid w:val="000C515A"/>
    <w:rsid w:val="000C5A1A"/>
    <w:rsid w:val="000C5B12"/>
    <w:rsid w:val="000C69BE"/>
    <w:rsid w:val="000C6F58"/>
    <w:rsid w:val="000C7264"/>
    <w:rsid w:val="000C7678"/>
    <w:rsid w:val="000C7746"/>
    <w:rsid w:val="000C7FF5"/>
    <w:rsid w:val="000D0334"/>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4D3B"/>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62"/>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B6"/>
    <w:rsid w:val="00106DD2"/>
    <w:rsid w:val="00106E05"/>
    <w:rsid w:val="00107304"/>
    <w:rsid w:val="00107528"/>
    <w:rsid w:val="00107781"/>
    <w:rsid w:val="00107DC1"/>
    <w:rsid w:val="00110722"/>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9FF"/>
    <w:rsid w:val="00114BD9"/>
    <w:rsid w:val="00114DFE"/>
    <w:rsid w:val="00114F04"/>
    <w:rsid w:val="00115129"/>
    <w:rsid w:val="001151F9"/>
    <w:rsid w:val="00115911"/>
    <w:rsid w:val="0011593C"/>
    <w:rsid w:val="00116400"/>
    <w:rsid w:val="001166B0"/>
    <w:rsid w:val="00116F5C"/>
    <w:rsid w:val="00117296"/>
    <w:rsid w:val="0011734D"/>
    <w:rsid w:val="00117423"/>
    <w:rsid w:val="00117454"/>
    <w:rsid w:val="001174AC"/>
    <w:rsid w:val="0011759E"/>
    <w:rsid w:val="00117E79"/>
    <w:rsid w:val="00117F45"/>
    <w:rsid w:val="00117FDC"/>
    <w:rsid w:val="00120087"/>
    <w:rsid w:val="001201DE"/>
    <w:rsid w:val="00120A72"/>
    <w:rsid w:val="00121699"/>
    <w:rsid w:val="001216B6"/>
    <w:rsid w:val="00122469"/>
    <w:rsid w:val="001228D2"/>
    <w:rsid w:val="00123327"/>
    <w:rsid w:val="001233A1"/>
    <w:rsid w:val="001234B3"/>
    <w:rsid w:val="00123B33"/>
    <w:rsid w:val="00123E23"/>
    <w:rsid w:val="00123E88"/>
    <w:rsid w:val="0012412F"/>
    <w:rsid w:val="00124BE6"/>
    <w:rsid w:val="00124D4E"/>
    <w:rsid w:val="00124F29"/>
    <w:rsid w:val="00125C01"/>
    <w:rsid w:val="00125C3B"/>
    <w:rsid w:val="00125CA4"/>
    <w:rsid w:val="00125D22"/>
    <w:rsid w:val="00125ED7"/>
    <w:rsid w:val="00125F5D"/>
    <w:rsid w:val="00126884"/>
    <w:rsid w:val="00126A1D"/>
    <w:rsid w:val="00126A73"/>
    <w:rsid w:val="00127206"/>
    <w:rsid w:val="001274B3"/>
    <w:rsid w:val="0012792B"/>
    <w:rsid w:val="001279D0"/>
    <w:rsid w:val="00127EA2"/>
    <w:rsid w:val="001304D7"/>
    <w:rsid w:val="00130554"/>
    <w:rsid w:val="0013061A"/>
    <w:rsid w:val="00130753"/>
    <w:rsid w:val="00130948"/>
    <w:rsid w:val="00130B3A"/>
    <w:rsid w:val="00130B83"/>
    <w:rsid w:val="00130EAE"/>
    <w:rsid w:val="00131E96"/>
    <w:rsid w:val="00131FE4"/>
    <w:rsid w:val="001326B7"/>
    <w:rsid w:val="001326C6"/>
    <w:rsid w:val="00132726"/>
    <w:rsid w:val="00132BAC"/>
    <w:rsid w:val="00132C61"/>
    <w:rsid w:val="00132CFC"/>
    <w:rsid w:val="00132E4D"/>
    <w:rsid w:val="0013361D"/>
    <w:rsid w:val="00133754"/>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37F05"/>
    <w:rsid w:val="001402EA"/>
    <w:rsid w:val="001405C9"/>
    <w:rsid w:val="00140691"/>
    <w:rsid w:val="001407E5"/>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312"/>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2266"/>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6EA6"/>
    <w:rsid w:val="001670A9"/>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160"/>
    <w:rsid w:val="00171558"/>
    <w:rsid w:val="001724F4"/>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173"/>
    <w:rsid w:val="00184249"/>
    <w:rsid w:val="00184286"/>
    <w:rsid w:val="00185422"/>
    <w:rsid w:val="0018573F"/>
    <w:rsid w:val="00185B5F"/>
    <w:rsid w:val="00185E95"/>
    <w:rsid w:val="0018600D"/>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3E4"/>
    <w:rsid w:val="001A1638"/>
    <w:rsid w:val="001A175D"/>
    <w:rsid w:val="001A1768"/>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85F"/>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5A0"/>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7F4"/>
    <w:rsid w:val="001B7906"/>
    <w:rsid w:val="001B7E41"/>
    <w:rsid w:val="001B7F44"/>
    <w:rsid w:val="001C014C"/>
    <w:rsid w:val="001C01B7"/>
    <w:rsid w:val="001C0296"/>
    <w:rsid w:val="001C03EF"/>
    <w:rsid w:val="001C0698"/>
    <w:rsid w:val="001C0798"/>
    <w:rsid w:val="001C0B54"/>
    <w:rsid w:val="001C0BC4"/>
    <w:rsid w:val="001C0BFA"/>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D4B"/>
    <w:rsid w:val="001C7086"/>
    <w:rsid w:val="001C71B2"/>
    <w:rsid w:val="001C7268"/>
    <w:rsid w:val="001C7641"/>
    <w:rsid w:val="001C78FC"/>
    <w:rsid w:val="001C7A1E"/>
    <w:rsid w:val="001C7A8F"/>
    <w:rsid w:val="001D01C9"/>
    <w:rsid w:val="001D058C"/>
    <w:rsid w:val="001D0729"/>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738"/>
    <w:rsid w:val="001E1D35"/>
    <w:rsid w:val="001E1F07"/>
    <w:rsid w:val="001E20F1"/>
    <w:rsid w:val="001E27FE"/>
    <w:rsid w:val="001E2B65"/>
    <w:rsid w:val="001E2F8C"/>
    <w:rsid w:val="001E33AC"/>
    <w:rsid w:val="001E33AD"/>
    <w:rsid w:val="001E3526"/>
    <w:rsid w:val="001E3ADE"/>
    <w:rsid w:val="001E3C84"/>
    <w:rsid w:val="001E4190"/>
    <w:rsid w:val="001E43E1"/>
    <w:rsid w:val="001E44AD"/>
    <w:rsid w:val="001E44F5"/>
    <w:rsid w:val="001E4547"/>
    <w:rsid w:val="001E467C"/>
    <w:rsid w:val="001E4EB7"/>
    <w:rsid w:val="001E52E2"/>
    <w:rsid w:val="001E58A1"/>
    <w:rsid w:val="001E594C"/>
    <w:rsid w:val="001E59F8"/>
    <w:rsid w:val="001E5C5B"/>
    <w:rsid w:val="001E5DE6"/>
    <w:rsid w:val="001E6203"/>
    <w:rsid w:val="001E67D9"/>
    <w:rsid w:val="001E7352"/>
    <w:rsid w:val="001E78C0"/>
    <w:rsid w:val="001E7E2B"/>
    <w:rsid w:val="001F009B"/>
    <w:rsid w:val="001F00A4"/>
    <w:rsid w:val="001F01BF"/>
    <w:rsid w:val="001F02FA"/>
    <w:rsid w:val="001F0512"/>
    <w:rsid w:val="001F069F"/>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2EB"/>
    <w:rsid w:val="001F2B6F"/>
    <w:rsid w:val="001F2F89"/>
    <w:rsid w:val="001F3C10"/>
    <w:rsid w:val="001F3FCA"/>
    <w:rsid w:val="001F4344"/>
    <w:rsid w:val="001F46B3"/>
    <w:rsid w:val="001F47EF"/>
    <w:rsid w:val="001F4893"/>
    <w:rsid w:val="001F4D40"/>
    <w:rsid w:val="001F4DF9"/>
    <w:rsid w:val="001F5131"/>
    <w:rsid w:val="001F52ED"/>
    <w:rsid w:val="001F5AC8"/>
    <w:rsid w:val="001F6239"/>
    <w:rsid w:val="001F66DC"/>
    <w:rsid w:val="001F6B3E"/>
    <w:rsid w:val="001F6DC8"/>
    <w:rsid w:val="001F7605"/>
    <w:rsid w:val="001F7B9F"/>
    <w:rsid w:val="001F7C6D"/>
    <w:rsid w:val="0020011D"/>
    <w:rsid w:val="002003CD"/>
    <w:rsid w:val="00200638"/>
    <w:rsid w:val="002007F1"/>
    <w:rsid w:val="00200887"/>
    <w:rsid w:val="00200CAD"/>
    <w:rsid w:val="00201693"/>
    <w:rsid w:val="00201D35"/>
    <w:rsid w:val="0020210B"/>
    <w:rsid w:val="0020244B"/>
    <w:rsid w:val="0020259D"/>
    <w:rsid w:val="0020261D"/>
    <w:rsid w:val="00202D6B"/>
    <w:rsid w:val="00203036"/>
    <w:rsid w:val="0020379F"/>
    <w:rsid w:val="00203BDA"/>
    <w:rsid w:val="00203C89"/>
    <w:rsid w:val="002043AC"/>
    <w:rsid w:val="0020462E"/>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6F6"/>
    <w:rsid w:val="00214C34"/>
    <w:rsid w:val="00215109"/>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DC1"/>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AED"/>
    <w:rsid w:val="00225B4C"/>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A94"/>
    <w:rsid w:val="00237C3B"/>
    <w:rsid w:val="00237D55"/>
    <w:rsid w:val="00237DA6"/>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54A"/>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56D"/>
    <w:rsid w:val="00256B58"/>
    <w:rsid w:val="002572EA"/>
    <w:rsid w:val="002573BB"/>
    <w:rsid w:val="002579C8"/>
    <w:rsid w:val="00257BA5"/>
    <w:rsid w:val="00257C26"/>
    <w:rsid w:val="002609BD"/>
    <w:rsid w:val="00260DC3"/>
    <w:rsid w:val="0026100B"/>
    <w:rsid w:val="00261263"/>
    <w:rsid w:val="00261279"/>
    <w:rsid w:val="0026130C"/>
    <w:rsid w:val="002617E4"/>
    <w:rsid w:val="00262026"/>
    <w:rsid w:val="00262256"/>
    <w:rsid w:val="002625DD"/>
    <w:rsid w:val="00262D3B"/>
    <w:rsid w:val="00263019"/>
    <w:rsid w:val="002631A0"/>
    <w:rsid w:val="00263241"/>
    <w:rsid w:val="002633A6"/>
    <w:rsid w:val="002637AF"/>
    <w:rsid w:val="002639CE"/>
    <w:rsid w:val="002639DA"/>
    <w:rsid w:val="002639E1"/>
    <w:rsid w:val="00263CEB"/>
    <w:rsid w:val="00263DEA"/>
    <w:rsid w:val="002643B6"/>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090"/>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E58"/>
    <w:rsid w:val="00284367"/>
    <w:rsid w:val="002845A8"/>
    <w:rsid w:val="00284C48"/>
    <w:rsid w:val="00284D1E"/>
    <w:rsid w:val="00285282"/>
    <w:rsid w:val="00285284"/>
    <w:rsid w:val="002854D1"/>
    <w:rsid w:val="00285B7D"/>
    <w:rsid w:val="00285BFA"/>
    <w:rsid w:val="00285ED7"/>
    <w:rsid w:val="00286016"/>
    <w:rsid w:val="00286779"/>
    <w:rsid w:val="002867CB"/>
    <w:rsid w:val="00286A22"/>
    <w:rsid w:val="00286C03"/>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1EAF"/>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49F7"/>
    <w:rsid w:val="00295154"/>
    <w:rsid w:val="002954A1"/>
    <w:rsid w:val="002954BD"/>
    <w:rsid w:val="00295560"/>
    <w:rsid w:val="002955EE"/>
    <w:rsid w:val="00295731"/>
    <w:rsid w:val="00295A03"/>
    <w:rsid w:val="00295E70"/>
    <w:rsid w:val="00295ED8"/>
    <w:rsid w:val="00296077"/>
    <w:rsid w:val="00296178"/>
    <w:rsid w:val="002963C2"/>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B9C"/>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10B"/>
    <w:rsid w:val="002A6D2B"/>
    <w:rsid w:val="002A6FB3"/>
    <w:rsid w:val="002A76CA"/>
    <w:rsid w:val="002A79B0"/>
    <w:rsid w:val="002A7DD5"/>
    <w:rsid w:val="002B01C7"/>
    <w:rsid w:val="002B0238"/>
    <w:rsid w:val="002B0787"/>
    <w:rsid w:val="002B07FC"/>
    <w:rsid w:val="002B09F8"/>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5E8"/>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069"/>
    <w:rsid w:val="002C3205"/>
    <w:rsid w:val="002C3590"/>
    <w:rsid w:val="002C362D"/>
    <w:rsid w:val="002C392F"/>
    <w:rsid w:val="002C3953"/>
    <w:rsid w:val="002C3B82"/>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CDC"/>
    <w:rsid w:val="002D2F94"/>
    <w:rsid w:val="002D3389"/>
    <w:rsid w:val="002D3399"/>
    <w:rsid w:val="002D39D5"/>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11E"/>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3D4"/>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28B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80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17FBB"/>
    <w:rsid w:val="00320567"/>
    <w:rsid w:val="0032067E"/>
    <w:rsid w:val="0032084E"/>
    <w:rsid w:val="00320CAE"/>
    <w:rsid w:val="00320D89"/>
    <w:rsid w:val="00320E2B"/>
    <w:rsid w:val="00321D1B"/>
    <w:rsid w:val="00321D87"/>
    <w:rsid w:val="003220D6"/>
    <w:rsid w:val="003222C6"/>
    <w:rsid w:val="003222E4"/>
    <w:rsid w:val="0032237D"/>
    <w:rsid w:val="0032278A"/>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A80"/>
    <w:rsid w:val="00326D1B"/>
    <w:rsid w:val="00327290"/>
    <w:rsid w:val="0032781A"/>
    <w:rsid w:val="003278F0"/>
    <w:rsid w:val="00327CA4"/>
    <w:rsid w:val="003302F1"/>
    <w:rsid w:val="00330423"/>
    <w:rsid w:val="0033077D"/>
    <w:rsid w:val="00330F36"/>
    <w:rsid w:val="00330F3D"/>
    <w:rsid w:val="003315AE"/>
    <w:rsid w:val="003316AA"/>
    <w:rsid w:val="003316B7"/>
    <w:rsid w:val="00331DFB"/>
    <w:rsid w:val="003324D7"/>
    <w:rsid w:val="00332C58"/>
    <w:rsid w:val="00332DB3"/>
    <w:rsid w:val="0033325C"/>
    <w:rsid w:val="00333502"/>
    <w:rsid w:val="0033364B"/>
    <w:rsid w:val="003339EC"/>
    <w:rsid w:val="00333B43"/>
    <w:rsid w:val="00333FCF"/>
    <w:rsid w:val="00334844"/>
    <w:rsid w:val="00334C7B"/>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5C7"/>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3C3"/>
    <w:rsid w:val="00346625"/>
    <w:rsid w:val="00346C9B"/>
    <w:rsid w:val="00346CFA"/>
    <w:rsid w:val="0034702A"/>
    <w:rsid w:val="00347253"/>
    <w:rsid w:val="00347B40"/>
    <w:rsid w:val="00347B6D"/>
    <w:rsid w:val="0035017C"/>
    <w:rsid w:val="003505D1"/>
    <w:rsid w:val="00350BB9"/>
    <w:rsid w:val="0035104A"/>
    <w:rsid w:val="00351265"/>
    <w:rsid w:val="0035183E"/>
    <w:rsid w:val="00351B3E"/>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31"/>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DF8"/>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414"/>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6CA6"/>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5D20"/>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99C"/>
    <w:rsid w:val="00392FA7"/>
    <w:rsid w:val="0039303A"/>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6F6D"/>
    <w:rsid w:val="0039790C"/>
    <w:rsid w:val="00397A79"/>
    <w:rsid w:val="00397C67"/>
    <w:rsid w:val="00397ECA"/>
    <w:rsid w:val="00397EF3"/>
    <w:rsid w:val="003A089B"/>
    <w:rsid w:val="003A0B7F"/>
    <w:rsid w:val="003A0C3A"/>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BCF"/>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5C0C"/>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16C"/>
    <w:rsid w:val="003D3665"/>
    <w:rsid w:val="003D3672"/>
    <w:rsid w:val="003D36FE"/>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2E46"/>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643"/>
    <w:rsid w:val="00406A66"/>
    <w:rsid w:val="00406C82"/>
    <w:rsid w:val="0040734D"/>
    <w:rsid w:val="004074AB"/>
    <w:rsid w:val="00407B38"/>
    <w:rsid w:val="00410625"/>
    <w:rsid w:val="00410EF4"/>
    <w:rsid w:val="0041126A"/>
    <w:rsid w:val="004117A2"/>
    <w:rsid w:val="00411BC5"/>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671"/>
    <w:rsid w:val="00416BCC"/>
    <w:rsid w:val="00416EA4"/>
    <w:rsid w:val="00417006"/>
    <w:rsid w:val="00417AD0"/>
    <w:rsid w:val="00417FBC"/>
    <w:rsid w:val="00420179"/>
    <w:rsid w:val="0042035D"/>
    <w:rsid w:val="00420410"/>
    <w:rsid w:val="004209B9"/>
    <w:rsid w:val="00420B6D"/>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41E"/>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AC3"/>
    <w:rsid w:val="00431CAB"/>
    <w:rsid w:val="00431D36"/>
    <w:rsid w:val="00431DBA"/>
    <w:rsid w:val="00432AE5"/>
    <w:rsid w:val="00432DC5"/>
    <w:rsid w:val="00432DD9"/>
    <w:rsid w:val="00432FD0"/>
    <w:rsid w:val="00433186"/>
    <w:rsid w:val="004335B6"/>
    <w:rsid w:val="004338A8"/>
    <w:rsid w:val="004339DA"/>
    <w:rsid w:val="00433E00"/>
    <w:rsid w:val="00433EA4"/>
    <w:rsid w:val="004347C7"/>
    <w:rsid w:val="004348BC"/>
    <w:rsid w:val="004348BF"/>
    <w:rsid w:val="00434DF0"/>
    <w:rsid w:val="00435604"/>
    <w:rsid w:val="00435851"/>
    <w:rsid w:val="00435BF4"/>
    <w:rsid w:val="00435FBE"/>
    <w:rsid w:val="0043682B"/>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BE1"/>
    <w:rsid w:val="00446DFA"/>
    <w:rsid w:val="00446EAC"/>
    <w:rsid w:val="0044755E"/>
    <w:rsid w:val="00450175"/>
    <w:rsid w:val="0045021E"/>
    <w:rsid w:val="00450510"/>
    <w:rsid w:val="004506BD"/>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2F"/>
    <w:rsid w:val="00453853"/>
    <w:rsid w:val="0045390E"/>
    <w:rsid w:val="00453C54"/>
    <w:rsid w:val="004543BD"/>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445"/>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6C3"/>
    <w:rsid w:val="0046775B"/>
    <w:rsid w:val="004679F0"/>
    <w:rsid w:val="00467C86"/>
    <w:rsid w:val="00467F00"/>
    <w:rsid w:val="00467F02"/>
    <w:rsid w:val="004701C7"/>
    <w:rsid w:val="004701D3"/>
    <w:rsid w:val="00470954"/>
    <w:rsid w:val="004709B8"/>
    <w:rsid w:val="00470C04"/>
    <w:rsid w:val="00470EAF"/>
    <w:rsid w:val="00471059"/>
    <w:rsid w:val="00471967"/>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542"/>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675"/>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4F"/>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62"/>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542"/>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B56"/>
    <w:rsid w:val="004D0C46"/>
    <w:rsid w:val="004D0D0B"/>
    <w:rsid w:val="004D10F7"/>
    <w:rsid w:val="004D1815"/>
    <w:rsid w:val="004D18C8"/>
    <w:rsid w:val="004D1A15"/>
    <w:rsid w:val="004D1D7A"/>
    <w:rsid w:val="004D1DB0"/>
    <w:rsid w:val="004D1E02"/>
    <w:rsid w:val="004D23F8"/>
    <w:rsid w:val="004D2589"/>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5CFC"/>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3F9"/>
    <w:rsid w:val="004E36FC"/>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8C5"/>
    <w:rsid w:val="004F1BD0"/>
    <w:rsid w:val="004F25F4"/>
    <w:rsid w:val="004F2EF2"/>
    <w:rsid w:val="004F3085"/>
    <w:rsid w:val="004F3248"/>
    <w:rsid w:val="004F3626"/>
    <w:rsid w:val="004F3A62"/>
    <w:rsid w:val="004F3C0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85E"/>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C12"/>
    <w:rsid w:val="00510D6C"/>
    <w:rsid w:val="00511013"/>
    <w:rsid w:val="0051128D"/>
    <w:rsid w:val="00511417"/>
    <w:rsid w:val="0051141C"/>
    <w:rsid w:val="00511462"/>
    <w:rsid w:val="00511483"/>
    <w:rsid w:val="005117D0"/>
    <w:rsid w:val="00512409"/>
    <w:rsid w:val="00512580"/>
    <w:rsid w:val="005126E3"/>
    <w:rsid w:val="00512995"/>
    <w:rsid w:val="00512A4A"/>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697"/>
    <w:rsid w:val="0052175E"/>
    <w:rsid w:val="005218CE"/>
    <w:rsid w:val="00521D93"/>
    <w:rsid w:val="005220D2"/>
    <w:rsid w:val="005222A0"/>
    <w:rsid w:val="00522396"/>
    <w:rsid w:val="00522400"/>
    <w:rsid w:val="0052244B"/>
    <w:rsid w:val="00522605"/>
    <w:rsid w:val="00522911"/>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36A"/>
    <w:rsid w:val="0053446A"/>
    <w:rsid w:val="00534B32"/>
    <w:rsid w:val="0053514E"/>
    <w:rsid w:val="0053546D"/>
    <w:rsid w:val="005354A9"/>
    <w:rsid w:val="005355B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89E"/>
    <w:rsid w:val="00542986"/>
    <w:rsid w:val="00542A1B"/>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9B0"/>
    <w:rsid w:val="00547A25"/>
    <w:rsid w:val="00547AB8"/>
    <w:rsid w:val="00550038"/>
    <w:rsid w:val="00550604"/>
    <w:rsid w:val="00550B51"/>
    <w:rsid w:val="00550DDE"/>
    <w:rsid w:val="00550E03"/>
    <w:rsid w:val="00551190"/>
    <w:rsid w:val="0055133C"/>
    <w:rsid w:val="00551B76"/>
    <w:rsid w:val="00551D67"/>
    <w:rsid w:val="0055217E"/>
    <w:rsid w:val="005525BD"/>
    <w:rsid w:val="005526F5"/>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6E0"/>
    <w:rsid w:val="00562C30"/>
    <w:rsid w:val="0056388A"/>
    <w:rsid w:val="0056476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306"/>
    <w:rsid w:val="005715A0"/>
    <w:rsid w:val="005717B8"/>
    <w:rsid w:val="00571930"/>
    <w:rsid w:val="005719E1"/>
    <w:rsid w:val="00571A9C"/>
    <w:rsid w:val="0057209C"/>
    <w:rsid w:val="0057215B"/>
    <w:rsid w:val="005725EA"/>
    <w:rsid w:val="005726A3"/>
    <w:rsid w:val="005728AD"/>
    <w:rsid w:val="00572AA3"/>
    <w:rsid w:val="00572C30"/>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6F7"/>
    <w:rsid w:val="00581789"/>
    <w:rsid w:val="00581869"/>
    <w:rsid w:val="00581A26"/>
    <w:rsid w:val="00581BD2"/>
    <w:rsid w:val="00581C37"/>
    <w:rsid w:val="00581E0B"/>
    <w:rsid w:val="00582002"/>
    <w:rsid w:val="00582159"/>
    <w:rsid w:val="00582286"/>
    <w:rsid w:val="00582668"/>
    <w:rsid w:val="005826FF"/>
    <w:rsid w:val="00582ADE"/>
    <w:rsid w:val="00583689"/>
    <w:rsid w:val="00583AC6"/>
    <w:rsid w:val="00583C58"/>
    <w:rsid w:val="00584050"/>
    <w:rsid w:val="005843CF"/>
    <w:rsid w:val="005843D8"/>
    <w:rsid w:val="00584CF3"/>
    <w:rsid w:val="0058501F"/>
    <w:rsid w:val="00585525"/>
    <w:rsid w:val="00585536"/>
    <w:rsid w:val="00585538"/>
    <w:rsid w:val="0058570E"/>
    <w:rsid w:val="00585FAF"/>
    <w:rsid w:val="005860CF"/>
    <w:rsid w:val="005861E2"/>
    <w:rsid w:val="00586D72"/>
    <w:rsid w:val="00587541"/>
    <w:rsid w:val="00590194"/>
    <w:rsid w:val="0059047E"/>
    <w:rsid w:val="00590CA8"/>
    <w:rsid w:val="00590E36"/>
    <w:rsid w:val="00590F2D"/>
    <w:rsid w:val="00590F71"/>
    <w:rsid w:val="005912B2"/>
    <w:rsid w:val="0059167E"/>
    <w:rsid w:val="0059185B"/>
    <w:rsid w:val="00591A74"/>
    <w:rsid w:val="00591E4F"/>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33A"/>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D3F"/>
    <w:rsid w:val="005B5182"/>
    <w:rsid w:val="005B5201"/>
    <w:rsid w:val="005B56DC"/>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10E"/>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01A"/>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4B"/>
    <w:rsid w:val="005E4CAA"/>
    <w:rsid w:val="005E4FBD"/>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20D0"/>
    <w:rsid w:val="005F2925"/>
    <w:rsid w:val="005F29F4"/>
    <w:rsid w:val="005F2D82"/>
    <w:rsid w:val="005F2F46"/>
    <w:rsid w:val="005F2F80"/>
    <w:rsid w:val="005F34FB"/>
    <w:rsid w:val="005F388D"/>
    <w:rsid w:val="005F3C6E"/>
    <w:rsid w:val="005F3C7A"/>
    <w:rsid w:val="005F3D4B"/>
    <w:rsid w:val="005F3DEF"/>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1C"/>
    <w:rsid w:val="006016E3"/>
    <w:rsid w:val="006017D6"/>
    <w:rsid w:val="00601A4B"/>
    <w:rsid w:val="00601D84"/>
    <w:rsid w:val="0060212D"/>
    <w:rsid w:val="00602253"/>
    <w:rsid w:val="00602576"/>
    <w:rsid w:val="0060261A"/>
    <w:rsid w:val="006032E4"/>
    <w:rsid w:val="00603932"/>
    <w:rsid w:val="00603B54"/>
    <w:rsid w:val="00603BC9"/>
    <w:rsid w:val="00603BEE"/>
    <w:rsid w:val="00604073"/>
    <w:rsid w:val="00604377"/>
    <w:rsid w:val="006044A9"/>
    <w:rsid w:val="00604B8F"/>
    <w:rsid w:val="00604BE2"/>
    <w:rsid w:val="006052D7"/>
    <w:rsid w:val="006054AD"/>
    <w:rsid w:val="0060557B"/>
    <w:rsid w:val="0060593D"/>
    <w:rsid w:val="00605AB0"/>
    <w:rsid w:val="006064E4"/>
    <w:rsid w:val="006066BB"/>
    <w:rsid w:val="00606B38"/>
    <w:rsid w:val="00606EA2"/>
    <w:rsid w:val="00607071"/>
    <w:rsid w:val="006070F7"/>
    <w:rsid w:val="0060712B"/>
    <w:rsid w:val="00607502"/>
    <w:rsid w:val="006075E7"/>
    <w:rsid w:val="00607B2D"/>
    <w:rsid w:val="00610C1F"/>
    <w:rsid w:val="006112D0"/>
    <w:rsid w:val="00611826"/>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91"/>
    <w:rsid w:val="006157AC"/>
    <w:rsid w:val="006158A2"/>
    <w:rsid w:val="00615CF4"/>
    <w:rsid w:val="00616AE8"/>
    <w:rsid w:val="00616C29"/>
    <w:rsid w:val="00616F57"/>
    <w:rsid w:val="00616FD9"/>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6E53"/>
    <w:rsid w:val="0062721F"/>
    <w:rsid w:val="00627B16"/>
    <w:rsid w:val="00630022"/>
    <w:rsid w:val="00630372"/>
    <w:rsid w:val="0063094A"/>
    <w:rsid w:val="00630A03"/>
    <w:rsid w:val="00630CDF"/>
    <w:rsid w:val="00630D32"/>
    <w:rsid w:val="0063104F"/>
    <w:rsid w:val="00631304"/>
    <w:rsid w:val="00631A72"/>
    <w:rsid w:val="00631BC3"/>
    <w:rsid w:val="00631DD1"/>
    <w:rsid w:val="00631E70"/>
    <w:rsid w:val="00632504"/>
    <w:rsid w:val="00632571"/>
    <w:rsid w:val="006325CD"/>
    <w:rsid w:val="00632AEB"/>
    <w:rsid w:val="00632D00"/>
    <w:rsid w:val="00632ED9"/>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660"/>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21C"/>
    <w:rsid w:val="00652323"/>
    <w:rsid w:val="006524B0"/>
    <w:rsid w:val="00652939"/>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2D"/>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2F39"/>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6A"/>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22D"/>
    <w:rsid w:val="006B1695"/>
    <w:rsid w:val="006B1942"/>
    <w:rsid w:val="006B28B1"/>
    <w:rsid w:val="006B2ABA"/>
    <w:rsid w:val="006B2B1E"/>
    <w:rsid w:val="006B2B65"/>
    <w:rsid w:val="006B2BD9"/>
    <w:rsid w:val="006B2CD0"/>
    <w:rsid w:val="006B2E8C"/>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19D"/>
    <w:rsid w:val="006B7225"/>
    <w:rsid w:val="006C00B3"/>
    <w:rsid w:val="006C0A56"/>
    <w:rsid w:val="006C0AF9"/>
    <w:rsid w:val="006C0DB0"/>
    <w:rsid w:val="006C0E04"/>
    <w:rsid w:val="006C0F64"/>
    <w:rsid w:val="006C1330"/>
    <w:rsid w:val="006C142E"/>
    <w:rsid w:val="006C1E22"/>
    <w:rsid w:val="006C1F22"/>
    <w:rsid w:val="006C1FF1"/>
    <w:rsid w:val="006C215F"/>
    <w:rsid w:val="006C2508"/>
    <w:rsid w:val="006C2530"/>
    <w:rsid w:val="006C266A"/>
    <w:rsid w:val="006C271B"/>
    <w:rsid w:val="006C29CE"/>
    <w:rsid w:val="006C2D16"/>
    <w:rsid w:val="006C2E32"/>
    <w:rsid w:val="006C2F66"/>
    <w:rsid w:val="006C3100"/>
    <w:rsid w:val="006C3673"/>
    <w:rsid w:val="006C387D"/>
    <w:rsid w:val="006C3C88"/>
    <w:rsid w:val="006C3D77"/>
    <w:rsid w:val="006C3D7D"/>
    <w:rsid w:val="006C400E"/>
    <w:rsid w:val="006C406E"/>
    <w:rsid w:val="006C4466"/>
    <w:rsid w:val="006C48D1"/>
    <w:rsid w:val="006C53D0"/>
    <w:rsid w:val="006C56CA"/>
    <w:rsid w:val="006C6038"/>
    <w:rsid w:val="006C61FD"/>
    <w:rsid w:val="006C6586"/>
    <w:rsid w:val="006C65E2"/>
    <w:rsid w:val="006C6820"/>
    <w:rsid w:val="006C703C"/>
    <w:rsid w:val="006C728E"/>
    <w:rsid w:val="006C72A6"/>
    <w:rsid w:val="006C78B6"/>
    <w:rsid w:val="006C7E2A"/>
    <w:rsid w:val="006C7F83"/>
    <w:rsid w:val="006D0AA4"/>
    <w:rsid w:val="006D0ACC"/>
    <w:rsid w:val="006D1A40"/>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2DD"/>
    <w:rsid w:val="0070130D"/>
    <w:rsid w:val="00701397"/>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07"/>
    <w:rsid w:val="00710719"/>
    <w:rsid w:val="00710B16"/>
    <w:rsid w:val="00711060"/>
    <w:rsid w:val="007118B9"/>
    <w:rsid w:val="00711995"/>
    <w:rsid w:val="00711DFB"/>
    <w:rsid w:val="007128C0"/>
    <w:rsid w:val="00712B05"/>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01D"/>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7BB"/>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309B"/>
    <w:rsid w:val="007339AE"/>
    <w:rsid w:val="00733B12"/>
    <w:rsid w:val="00733C1A"/>
    <w:rsid w:val="00733D8C"/>
    <w:rsid w:val="007342C4"/>
    <w:rsid w:val="007343A6"/>
    <w:rsid w:val="007345FB"/>
    <w:rsid w:val="00734B6D"/>
    <w:rsid w:val="00734DD2"/>
    <w:rsid w:val="00734FA7"/>
    <w:rsid w:val="0073503A"/>
    <w:rsid w:val="00735171"/>
    <w:rsid w:val="0073584B"/>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CAB"/>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0F"/>
    <w:rsid w:val="0075117D"/>
    <w:rsid w:val="0075170F"/>
    <w:rsid w:val="00751F2C"/>
    <w:rsid w:val="00752108"/>
    <w:rsid w:val="007521BD"/>
    <w:rsid w:val="007521DA"/>
    <w:rsid w:val="00752583"/>
    <w:rsid w:val="00752620"/>
    <w:rsid w:val="007526A1"/>
    <w:rsid w:val="00752AD5"/>
    <w:rsid w:val="00752AE2"/>
    <w:rsid w:val="00752F2B"/>
    <w:rsid w:val="00752F8F"/>
    <w:rsid w:val="00753293"/>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34E"/>
    <w:rsid w:val="00756513"/>
    <w:rsid w:val="00756591"/>
    <w:rsid w:val="007568F8"/>
    <w:rsid w:val="00756CB3"/>
    <w:rsid w:val="00756D2B"/>
    <w:rsid w:val="00756DAB"/>
    <w:rsid w:val="00756EFE"/>
    <w:rsid w:val="00757715"/>
    <w:rsid w:val="0076012A"/>
    <w:rsid w:val="0076017C"/>
    <w:rsid w:val="00760253"/>
    <w:rsid w:val="007605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682"/>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77FF9"/>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690"/>
    <w:rsid w:val="007837A0"/>
    <w:rsid w:val="00783AC2"/>
    <w:rsid w:val="00783DC9"/>
    <w:rsid w:val="0078415C"/>
    <w:rsid w:val="00784233"/>
    <w:rsid w:val="00784463"/>
    <w:rsid w:val="007846D3"/>
    <w:rsid w:val="00784790"/>
    <w:rsid w:val="00784A37"/>
    <w:rsid w:val="00784B69"/>
    <w:rsid w:val="007860F3"/>
    <w:rsid w:val="00786D8B"/>
    <w:rsid w:val="00787796"/>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3FB1"/>
    <w:rsid w:val="0079416C"/>
    <w:rsid w:val="007942DD"/>
    <w:rsid w:val="007943C3"/>
    <w:rsid w:val="00794598"/>
    <w:rsid w:val="00794C81"/>
    <w:rsid w:val="00794D6E"/>
    <w:rsid w:val="007956D0"/>
    <w:rsid w:val="00795B76"/>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B61"/>
    <w:rsid w:val="007A1EFD"/>
    <w:rsid w:val="007A214E"/>
    <w:rsid w:val="007A2F9F"/>
    <w:rsid w:val="007A4264"/>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66D"/>
    <w:rsid w:val="007C1F52"/>
    <w:rsid w:val="007C207E"/>
    <w:rsid w:val="007C2418"/>
    <w:rsid w:val="007C2860"/>
    <w:rsid w:val="007C2B5C"/>
    <w:rsid w:val="007C2BC3"/>
    <w:rsid w:val="007C2E62"/>
    <w:rsid w:val="007C3671"/>
    <w:rsid w:val="007C3A34"/>
    <w:rsid w:val="007C3FCB"/>
    <w:rsid w:val="007C450B"/>
    <w:rsid w:val="007C49F6"/>
    <w:rsid w:val="007C4FC6"/>
    <w:rsid w:val="007C546E"/>
    <w:rsid w:val="007C6111"/>
    <w:rsid w:val="007C6284"/>
    <w:rsid w:val="007C6608"/>
    <w:rsid w:val="007C6762"/>
    <w:rsid w:val="007C6DB7"/>
    <w:rsid w:val="007C6E4E"/>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273"/>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A91"/>
    <w:rsid w:val="007E72AA"/>
    <w:rsid w:val="007E746D"/>
    <w:rsid w:val="007E7525"/>
    <w:rsid w:val="007E75B1"/>
    <w:rsid w:val="007E7635"/>
    <w:rsid w:val="007E78CA"/>
    <w:rsid w:val="007E7F35"/>
    <w:rsid w:val="007F0256"/>
    <w:rsid w:val="007F0604"/>
    <w:rsid w:val="007F0A3D"/>
    <w:rsid w:val="007F0DC3"/>
    <w:rsid w:val="007F14E0"/>
    <w:rsid w:val="007F159B"/>
    <w:rsid w:val="007F15A7"/>
    <w:rsid w:val="007F187C"/>
    <w:rsid w:val="007F1947"/>
    <w:rsid w:val="007F23E1"/>
    <w:rsid w:val="007F2780"/>
    <w:rsid w:val="007F304B"/>
    <w:rsid w:val="007F34BD"/>
    <w:rsid w:val="007F35BA"/>
    <w:rsid w:val="007F3744"/>
    <w:rsid w:val="007F39CE"/>
    <w:rsid w:val="007F3ACC"/>
    <w:rsid w:val="007F3C1C"/>
    <w:rsid w:val="007F3DC9"/>
    <w:rsid w:val="007F45B1"/>
    <w:rsid w:val="007F4746"/>
    <w:rsid w:val="007F4B39"/>
    <w:rsid w:val="007F5222"/>
    <w:rsid w:val="007F5556"/>
    <w:rsid w:val="007F5999"/>
    <w:rsid w:val="007F5A92"/>
    <w:rsid w:val="007F5CE5"/>
    <w:rsid w:val="007F5E32"/>
    <w:rsid w:val="007F617C"/>
    <w:rsid w:val="007F6705"/>
    <w:rsid w:val="007F6D53"/>
    <w:rsid w:val="007F6E98"/>
    <w:rsid w:val="007F70AB"/>
    <w:rsid w:val="007F70DA"/>
    <w:rsid w:val="007F7149"/>
    <w:rsid w:val="007F7183"/>
    <w:rsid w:val="007F7296"/>
    <w:rsid w:val="007F743A"/>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07D76"/>
    <w:rsid w:val="008101EF"/>
    <w:rsid w:val="008102DD"/>
    <w:rsid w:val="00810AD7"/>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0E2"/>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9D6"/>
    <w:rsid w:val="00830AC1"/>
    <w:rsid w:val="00830B06"/>
    <w:rsid w:val="00830B42"/>
    <w:rsid w:val="00830CE7"/>
    <w:rsid w:val="00830D9C"/>
    <w:rsid w:val="008315F9"/>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4E61"/>
    <w:rsid w:val="00835754"/>
    <w:rsid w:val="00836528"/>
    <w:rsid w:val="00836757"/>
    <w:rsid w:val="00837F09"/>
    <w:rsid w:val="00837F7A"/>
    <w:rsid w:val="00840019"/>
    <w:rsid w:val="00840392"/>
    <w:rsid w:val="0084067F"/>
    <w:rsid w:val="00840A51"/>
    <w:rsid w:val="00840ACA"/>
    <w:rsid w:val="00840C52"/>
    <w:rsid w:val="00840D6F"/>
    <w:rsid w:val="00840F98"/>
    <w:rsid w:val="008413E6"/>
    <w:rsid w:val="00841626"/>
    <w:rsid w:val="008416C7"/>
    <w:rsid w:val="008418D7"/>
    <w:rsid w:val="0084197C"/>
    <w:rsid w:val="00841C09"/>
    <w:rsid w:val="00841E16"/>
    <w:rsid w:val="008423F5"/>
    <w:rsid w:val="0084248C"/>
    <w:rsid w:val="00842C5F"/>
    <w:rsid w:val="00842FDC"/>
    <w:rsid w:val="0084315C"/>
    <w:rsid w:val="0084352A"/>
    <w:rsid w:val="00843541"/>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56"/>
    <w:rsid w:val="008502DA"/>
    <w:rsid w:val="008502EF"/>
    <w:rsid w:val="00850998"/>
    <w:rsid w:val="00850ACF"/>
    <w:rsid w:val="00850F67"/>
    <w:rsid w:val="00851185"/>
    <w:rsid w:val="00851191"/>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489"/>
    <w:rsid w:val="0086479A"/>
    <w:rsid w:val="008647F3"/>
    <w:rsid w:val="0086496F"/>
    <w:rsid w:val="00864ABF"/>
    <w:rsid w:val="00864D05"/>
    <w:rsid w:val="00865282"/>
    <w:rsid w:val="008654C3"/>
    <w:rsid w:val="00865AA0"/>
    <w:rsid w:val="00865B0E"/>
    <w:rsid w:val="00865B8B"/>
    <w:rsid w:val="00866069"/>
    <w:rsid w:val="0086610C"/>
    <w:rsid w:val="00866237"/>
    <w:rsid w:val="008662C4"/>
    <w:rsid w:val="00866350"/>
    <w:rsid w:val="00866442"/>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B32"/>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14A6"/>
    <w:rsid w:val="008A2268"/>
    <w:rsid w:val="008A229F"/>
    <w:rsid w:val="008A2C2B"/>
    <w:rsid w:val="008A2FBA"/>
    <w:rsid w:val="008A3493"/>
    <w:rsid w:val="008A3614"/>
    <w:rsid w:val="008A3632"/>
    <w:rsid w:val="008A3C7E"/>
    <w:rsid w:val="008A3EDD"/>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5F17"/>
    <w:rsid w:val="008B615F"/>
    <w:rsid w:val="008B619C"/>
    <w:rsid w:val="008B62F4"/>
    <w:rsid w:val="008B62FE"/>
    <w:rsid w:val="008B6409"/>
    <w:rsid w:val="008B64A1"/>
    <w:rsid w:val="008B64CE"/>
    <w:rsid w:val="008B6B69"/>
    <w:rsid w:val="008B6CF0"/>
    <w:rsid w:val="008B6DA4"/>
    <w:rsid w:val="008B70FE"/>
    <w:rsid w:val="008B7142"/>
    <w:rsid w:val="008B72E6"/>
    <w:rsid w:val="008B737F"/>
    <w:rsid w:val="008B7656"/>
    <w:rsid w:val="008B780E"/>
    <w:rsid w:val="008B7AFB"/>
    <w:rsid w:val="008C0040"/>
    <w:rsid w:val="008C00CE"/>
    <w:rsid w:val="008C028A"/>
    <w:rsid w:val="008C05F3"/>
    <w:rsid w:val="008C0655"/>
    <w:rsid w:val="008C09C2"/>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E6"/>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2B6C"/>
    <w:rsid w:val="008D3318"/>
    <w:rsid w:val="008D35CD"/>
    <w:rsid w:val="008D36AC"/>
    <w:rsid w:val="008D44F7"/>
    <w:rsid w:val="008D4AD3"/>
    <w:rsid w:val="008D4C63"/>
    <w:rsid w:val="008D4C85"/>
    <w:rsid w:val="008D4E04"/>
    <w:rsid w:val="008D50BB"/>
    <w:rsid w:val="008D5198"/>
    <w:rsid w:val="008D5541"/>
    <w:rsid w:val="008D5C81"/>
    <w:rsid w:val="008D5EBF"/>
    <w:rsid w:val="008D6254"/>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223"/>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E5F"/>
    <w:rsid w:val="008F2FFB"/>
    <w:rsid w:val="008F3218"/>
    <w:rsid w:val="008F396C"/>
    <w:rsid w:val="008F397D"/>
    <w:rsid w:val="008F3A3A"/>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36B"/>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CC4"/>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7E"/>
    <w:rsid w:val="00925DD5"/>
    <w:rsid w:val="00925DF8"/>
    <w:rsid w:val="00925F5A"/>
    <w:rsid w:val="009260EE"/>
    <w:rsid w:val="0092649C"/>
    <w:rsid w:val="009268A8"/>
    <w:rsid w:val="0092752C"/>
    <w:rsid w:val="00927C73"/>
    <w:rsid w:val="00927DDF"/>
    <w:rsid w:val="00927E27"/>
    <w:rsid w:val="00927F34"/>
    <w:rsid w:val="00927F82"/>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6FDA"/>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05"/>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7F"/>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059"/>
    <w:rsid w:val="00960533"/>
    <w:rsid w:val="00960746"/>
    <w:rsid w:val="0096079A"/>
    <w:rsid w:val="00960888"/>
    <w:rsid w:val="00960AB4"/>
    <w:rsid w:val="00960E07"/>
    <w:rsid w:val="00960E77"/>
    <w:rsid w:val="00960FAF"/>
    <w:rsid w:val="00961311"/>
    <w:rsid w:val="009613B4"/>
    <w:rsid w:val="00961651"/>
    <w:rsid w:val="00961B6C"/>
    <w:rsid w:val="0096213D"/>
    <w:rsid w:val="00962A3E"/>
    <w:rsid w:val="00962A99"/>
    <w:rsid w:val="00962D3B"/>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67B58"/>
    <w:rsid w:val="0097016F"/>
    <w:rsid w:val="009703F1"/>
    <w:rsid w:val="00970473"/>
    <w:rsid w:val="0097047F"/>
    <w:rsid w:val="0097080C"/>
    <w:rsid w:val="00970970"/>
    <w:rsid w:val="00970BD6"/>
    <w:rsid w:val="00970ECC"/>
    <w:rsid w:val="00970F83"/>
    <w:rsid w:val="0097163D"/>
    <w:rsid w:val="009716C7"/>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2E4"/>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87CFA"/>
    <w:rsid w:val="009900C7"/>
    <w:rsid w:val="00990120"/>
    <w:rsid w:val="00990257"/>
    <w:rsid w:val="009903AF"/>
    <w:rsid w:val="0099046B"/>
    <w:rsid w:val="009909DD"/>
    <w:rsid w:val="00991116"/>
    <w:rsid w:val="00991A2E"/>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96A"/>
    <w:rsid w:val="009B7BAF"/>
    <w:rsid w:val="009B7D75"/>
    <w:rsid w:val="009B7F88"/>
    <w:rsid w:val="009C000B"/>
    <w:rsid w:val="009C0097"/>
    <w:rsid w:val="009C00DF"/>
    <w:rsid w:val="009C0114"/>
    <w:rsid w:val="009C038F"/>
    <w:rsid w:val="009C0C35"/>
    <w:rsid w:val="009C1262"/>
    <w:rsid w:val="009C1B7D"/>
    <w:rsid w:val="009C1D5B"/>
    <w:rsid w:val="009C1D6A"/>
    <w:rsid w:val="009C1D8E"/>
    <w:rsid w:val="009C1EC8"/>
    <w:rsid w:val="009C1F45"/>
    <w:rsid w:val="009C2060"/>
    <w:rsid w:val="009C2875"/>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0E8"/>
    <w:rsid w:val="009C5132"/>
    <w:rsid w:val="009C519E"/>
    <w:rsid w:val="009C52CB"/>
    <w:rsid w:val="009C5587"/>
    <w:rsid w:val="009C58B4"/>
    <w:rsid w:val="009C5957"/>
    <w:rsid w:val="009C59A3"/>
    <w:rsid w:val="009C5A97"/>
    <w:rsid w:val="009C5D52"/>
    <w:rsid w:val="009C5D65"/>
    <w:rsid w:val="009C5EE3"/>
    <w:rsid w:val="009C5F02"/>
    <w:rsid w:val="009C607E"/>
    <w:rsid w:val="009C6665"/>
    <w:rsid w:val="009C6A3A"/>
    <w:rsid w:val="009C6BF4"/>
    <w:rsid w:val="009C6CF9"/>
    <w:rsid w:val="009C7250"/>
    <w:rsid w:val="009C7691"/>
    <w:rsid w:val="009C76FD"/>
    <w:rsid w:val="009C7CE7"/>
    <w:rsid w:val="009C7F0C"/>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555"/>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287"/>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5F1C"/>
    <w:rsid w:val="00A062DD"/>
    <w:rsid w:val="00A06460"/>
    <w:rsid w:val="00A06A6C"/>
    <w:rsid w:val="00A06CA9"/>
    <w:rsid w:val="00A06DA5"/>
    <w:rsid w:val="00A06DCB"/>
    <w:rsid w:val="00A06E73"/>
    <w:rsid w:val="00A070DA"/>
    <w:rsid w:val="00A0778F"/>
    <w:rsid w:val="00A07B87"/>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5A7"/>
    <w:rsid w:val="00A16640"/>
    <w:rsid w:val="00A17453"/>
    <w:rsid w:val="00A179B9"/>
    <w:rsid w:val="00A17A17"/>
    <w:rsid w:val="00A17BC5"/>
    <w:rsid w:val="00A17CA2"/>
    <w:rsid w:val="00A17D8B"/>
    <w:rsid w:val="00A17D93"/>
    <w:rsid w:val="00A2013E"/>
    <w:rsid w:val="00A20177"/>
    <w:rsid w:val="00A210B6"/>
    <w:rsid w:val="00A21EF6"/>
    <w:rsid w:val="00A226BC"/>
    <w:rsid w:val="00A231B6"/>
    <w:rsid w:val="00A23221"/>
    <w:rsid w:val="00A2359B"/>
    <w:rsid w:val="00A2389A"/>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5DF"/>
    <w:rsid w:val="00A406D8"/>
    <w:rsid w:val="00A4070C"/>
    <w:rsid w:val="00A40C5B"/>
    <w:rsid w:val="00A40F96"/>
    <w:rsid w:val="00A4155F"/>
    <w:rsid w:val="00A4161C"/>
    <w:rsid w:val="00A4183B"/>
    <w:rsid w:val="00A41EFC"/>
    <w:rsid w:val="00A421F6"/>
    <w:rsid w:val="00A4244E"/>
    <w:rsid w:val="00A43212"/>
    <w:rsid w:val="00A432EA"/>
    <w:rsid w:val="00A43558"/>
    <w:rsid w:val="00A43B30"/>
    <w:rsid w:val="00A44993"/>
    <w:rsid w:val="00A4532D"/>
    <w:rsid w:val="00A45339"/>
    <w:rsid w:val="00A4537B"/>
    <w:rsid w:val="00A45422"/>
    <w:rsid w:val="00A4585E"/>
    <w:rsid w:val="00A45A75"/>
    <w:rsid w:val="00A45D21"/>
    <w:rsid w:val="00A46600"/>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B33"/>
    <w:rsid w:val="00A55F41"/>
    <w:rsid w:val="00A5638B"/>
    <w:rsid w:val="00A5656D"/>
    <w:rsid w:val="00A56938"/>
    <w:rsid w:val="00A5712D"/>
    <w:rsid w:val="00A57D4C"/>
    <w:rsid w:val="00A57FF7"/>
    <w:rsid w:val="00A600CC"/>
    <w:rsid w:val="00A6072B"/>
    <w:rsid w:val="00A6085E"/>
    <w:rsid w:val="00A60957"/>
    <w:rsid w:val="00A60B6E"/>
    <w:rsid w:val="00A60DEE"/>
    <w:rsid w:val="00A6116A"/>
    <w:rsid w:val="00A6133D"/>
    <w:rsid w:val="00A61357"/>
    <w:rsid w:val="00A6214E"/>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42B"/>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3EFD"/>
    <w:rsid w:val="00A840AD"/>
    <w:rsid w:val="00A8459F"/>
    <w:rsid w:val="00A845A1"/>
    <w:rsid w:val="00A8463F"/>
    <w:rsid w:val="00A846DE"/>
    <w:rsid w:val="00A84E0E"/>
    <w:rsid w:val="00A8523B"/>
    <w:rsid w:val="00A85CE6"/>
    <w:rsid w:val="00A86435"/>
    <w:rsid w:val="00A8666B"/>
    <w:rsid w:val="00A86C97"/>
    <w:rsid w:val="00A87576"/>
    <w:rsid w:val="00A877AD"/>
    <w:rsid w:val="00A87B07"/>
    <w:rsid w:val="00A90392"/>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0A7"/>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2EA"/>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3F49"/>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773"/>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1F4"/>
    <w:rsid w:val="00AC1A4E"/>
    <w:rsid w:val="00AC20AD"/>
    <w:rsid w:val="00AC238C"/>
    <w:rsid w:val="00AC238F"/>
    <w:rsid w:val="00AC2AA7"/>
    <w:rsid w:val="00AC2D52"/>
    <w:rsid w:val="00AC2EF0"/>
    <w:rsid w:val="00AC3078"/>
    <w:rsid w:val="00AC3772"/>
    <w:rsid w:val="00AC3C6A"/>
    <w:rsid w:val="00AC3CBC"/>
    <w:rsid w:val="00AC41C1"/>
    <w:rsid w:val="00AC44E6"/>
    <w:rsid w:val="00AC4CB6"/>
    <w:rsid w:val="00AC4D20"/>
    <w:rsid w:val="00AC4D5C"/>
    <w:rsid w:val="00AC53C8"/>
    <w:rsid w:val="00AC5535"/>
    <w:rsid w:val="00AC5D47"/>
    <w:rsid w:val="00AC5DE1"/>
    <w:rsid w:val="00AC5E61"/>
    <w:rsid w:val="00AC5EB2"/>
    <w:rsid w:val="00AC6094"/>
    <w:rsid w:val="00AC61E8"/>
    <w:rsid w:val="00AC62E4"/>
    <w:rsid w:val="00AC694F"/>
    <w:rsid w:val="00AC6D33"/>
    <w:rsid w:val="00AD02BF"/>
    <w:rsid w:val="00AD04E0"/>
    <w:rsid w:val="00AD0611"/>
    <w:rsid w:val="00AD0B4E"/>
    <w:rsid w:val="00AD1109"/>
    <w:rsid w:val="00AD1214"/>
    <w:rsid w:val="00AD125E"/>
    <w:rsid w:val="00AD1681"/>
    <w:rsid w:val="00AD200B"/>
    <w:rsid w:val="00AD20D0"/>
    <w:rsid w:val="00AD250F"/>
    <w:rsid w:val="00AD26A5"/>
    <w:rsid w:val="00AD2B53"/>
    <w:rsid w:val="00AD300B"/>
    <w:rsid w:val="00AD3268"/>
    <w:rsid w:val="00AD34A7"/>
    <w:rsid w:val="00AD34BF"/>
    <w:rsid w:val="00AD378F"/>
    <w:rsid w:val="00AD5077"/>
    <w:rsid w:val="00AD545D"/>
    <w:rsid w:val="00AD5606"/>
    <w:rsid w:val="00AD5795"/>
    <w:rsid w:val="00AD5962"/>
    <w:rsid w:val="00AD5A35"/>
    <w:rsid w:val="00AD5E96"/>
    <w:rsid w:val="00AD6205"/>
    <w:rsid w:val="00AD69D2"/>
    <w:rsid w:val="00AD7105"/>
    <w:rsid w:val="00AD733A"/>
    <w:rsid w:val="00AD741B"/>
    <w:rsid w:val="00AD7A23"/>
    <w:rsid w:val="00AE0042"/>
    <w:rsid w:val="00AE010E"/>
    <w:rsid w:val="00AE0274"/>
    <w:rsid w:val="00AE02E9"/>
    <w:rsid w:val="00AE060C"/>
    <w:rsid w:val="00AE066C"/>
    <w:rsid w:val="00AE1403"/>
    <w:rsid w:val="00AE148B"/>
    <w:rsid w:val="00AE18CD"/>
    <w:rsid w:val="00AE1960"/>
    <w:rsid w:val="00AE21B4"/>
    <w:rsid w:val="00AE246C"/>
    <w:rsid w:val="00AE25A6"/>
    <w:rsid w:val="00AE2C71"/>
    <w:rsid w:val="00AE38BC"/>
    <w:rsid w:val="00AE3AC0"/>
    <w:rsid w:val="00AE3DD2"/>
    <w:rsid w:val="00AE3F39"/>
    <w:rsid w:val="00AE4342"/>
    <w:rsid w:val="00AE4369"/>
    <w:rsid w:val="00AE465E"/>
    <w:rsid w:val="00AE473A"/>
    <w:rsid w:val="00AE4BBA"/>
    <w:rsid w:val="00AE501D"/>
    <w:rsid w:val="00AE50A7"/>
    <w:rsid w:val="00AE53E7"/>
    <w:rsid w:val="00AE543D"/>
    <w:rsid w:val="00AE56A1"/>
    <w:rsid w:val="00AE586B"/>
    <w:rsid w:val="00AE59D2"/>
    <w:rsid w:val="00AE5BFA"/>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1C1C"/>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51"/>
    <w:rsid w:val="00B02B6D"/>
    <w:rsid w:val="00B02EE8"/>
    <w:rsid w:val="00B03CD6"/>
    <w:rsid w:val="00B0451B"/>
    <w:rsid w:val="00B04944"/>
    <w:rsid w:val="00B0537A"/>
    <w:rsid w:val="00B05522"/>
    <w:rsid w:val="00B05687"/>
    <w:rsid w:val="00B0576A"/>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101"/>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18"/>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014"/>
    <w:rsid w:val="00B247AB"/>
    <w:rsid w:val="00B24F10"/>
    <w:rsid w:val="00B2539D"/>
    <w:rsid w:val="00B253B3"/>
    <w:rsid w:val="00B25660"/>
    <w:rsid w:val="00B257AC"/>
    <w:rsid w:val="00B25AB0"/>
    <w:rsid w:val="00B25CA1"/>
    <w:rsid w:val="00B25F1D"/>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2480"/>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6F73"/>
    <w:rsid w:val="00B3705D"/>
    <w:rsid w:val="00B37143"/>
    <w:rsid w:val="00B374F0"/>
    <w:rsid w:val="00B37B59"/>
    <w:rsid w:val="00B402EC"/>
    <w:rsid w:val="00B407D3"/>
    <w:rsid w:val="00B40A02"/>
    <w:rsid w:val="00B40F77"/>
    <w:rsid w:val="00B4131F"/>
    <w:rsid w:val="00B41349"/>
    <w:rsid w:val="00B417B3"/>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0EA"/>
    <w:rsid w:val="00B563A7"/>
    <w:rsid w:val="00B57477"/>
    <w:rsid w:val="00B574C7"/>
    <w:rsid w:val="00B57938"/>
    <w:rsid w:val="00B57DCA"/>
    <w:rsid w:val="00B57E55"/>
    <w:rsid w:val="00B60180"/>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2E96"/>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65"/>
    <w:rsid w:val="00B70197"/>
    <w:rsid w:val="00B703BF"/>
    <w:rsid w:val="00B705A0"/>
    <w:rsid w:val="00B70610"/>
    <w:rsid w:val="00B707F2"/>
    <w:rsid w:val="00B70C23"/>
    <w:rsid w:val="00B70D72"/>
    <w:rsid w:val="00B70E24"/>
    <w:rsid w:val="00B719B9"/>
    <w:rsid w:val="00B71D92"/>
    <w:rsid w:val="00B71D9E"/>
    <w:rsid w:val="00B71F19"/>
    <w:rsid w:val="00B720E6"/>
    <w:rsid w:val="00B72202"/>
    <w:rsid w:val="00B722CD"/>
    <w:rsid w:val="00B724C2"/>
    <w:rsid w:val="00B728E5"/>
    <w:rsid w:val="00B72B38"/>
    <w:rsid w:val="00B731F0"/>
    <w:rsid w:val="00B73546"/>
    <w:rsid w:val="00B73629"/>
    <w:rsid w:val="00B736B5"/>
    <w:rsid w:val="00B73B71"/>
    <w:rsid w:val="00B73C85"/>
    <w:rsid w:val="00B73CFA"/>
    <w:rsid w:val="00B74615"/>
    <w:rsid w:val="00B746D0"/>
    <w:rsid w:val="00B7477C"/>
    <w:rsid w:val="00B74CA6"/>
    <w:rsid w:val="00B75105"/>
    <w:rsid w:val="00B752A4"/>
    <w:rsid w:val="00B75419"/>
    <w:rsid w:val="00B755E5"/>
    <w:rsid w:val="00B757FD"/>
    <w:rsid w:val="00B7595E"/>
    <w:rsid w:val="00B75A21"/>
    <w:rsid w:val="00B75E5B"/>
    <w:rsid w:val="00B76550"/>
    <w:rsid w:val="00B76977"/>
    <w:rsid w:val="00B77171"/>
    <w:rsid w:val="00B7718E"/>
    <w:rsid w:val="00B772DD"/>
    <w:rsid w:val="00B77B38"/>
    <w:rsid w:val="00B77B4B"/>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236"/>
    <w:rsid w:val="00B91527"/>
    <w:rsid w:val="00B92B9E"/>
    <w:rsid w:val="00B92F24"/>
    <w:rsid w:val="00B93245"/>
    <w:rsid w:val="00B93401"/>
    <w:rsid w:val="00B934AC"/>
    <w:rsid w:val="00B939A6"/>
    <w:rsid w:val="00B944B0"/>
    <w:rsid w:val="00B945AA"/>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4F0"/>
    <w:rsid w:val="00BA3738"/>
    <w:rsid w:val="00BA39A5"/>
    <w:rsid w:val="00BA3A00"/>
    <w:rsid w:val="00BA3F40"/>
    <w:rsid w:val="00BA4239"/>
    <w:rsid w:val="00BA5007"/>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A17"/>
    <w:rsid w:val="00BB1DDD"/>
    <w:rsid w:val="00BB2212"/>
    <w:rsid w:val="00BB2ED8"/>
    <w:rsid w:val="00BB301D"/>
    <w:rsid w:val="00BB349B"/>
    <w:rsid w:val="00BB3500"/>
    <w:rsid w:val="00BB368B"/>
    <w:rsid w:val="00BB3B54"/>
    <w:rsid w:val="00BB3D7A"/>
    <w:rsid w:val="00BB4080"/>
    <w:rsid w:val="00BB46ED"/>
    <w:rsid w:val="00BB474A"/>
    <w:rsid w:val="00BB4873"/>
    <w:rsid w:val="00BB48D3"/>
    <w:rsid w:val="00BB48FF"/>
    <w:rsid w:val="00BB4950"/>
    <w:rsid w:val="00BB50E7"/>
    <w:rsid w:val="00BB510B"/>
    <w:rsid w:val="00BB512A"/>
    <w:rsid w:val="00BB5215"/>
    <w:rsid w:val="00BB5C88"/>
    <w:rsid w:val="00BB5C8D"/>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94D"/>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3D6"/>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5FF3"/>
    <w:rsid w:val="00BE6061"/>
    <w:rsid w:val="00BE6124"/>
    <w:rsid w:val="00BE68FA"/>
    <w:rsid w:val="00BE69F5"/>
    <w:rsid w:val="00BE6BA3"/>
    <w:rsid w:val="00BE710C"/>
    <w:rsid w:val="00BE7C64"/>
    <w:rsid w:val="00BE7D95"/>
    <w:rsid w:val="00BF0090"/>
    <w:rsid w:val="00BF02D8"/>
    <w:rsid w:val="00BF03E9"/>
    <w:rsid w:val="00BF0412"/>
    <w:rsid w:val="00BF0D79"/>
    <w:rsid w:val="00BF1187"/>
    <w:rsid w:val="00BF1208"/>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4ECB"/>
    <w:rsid w:val="00BF53B1"/>
    <w:rsid w:val="00BF5599"/>
    <w:rsid w:val="00BF5F10"/>
    <w:rsid w:val="00BF611E"/>
    <w:rsid w:val="00BF6662"/>
    <w:rsid w:val="00BF67C1"/>
    <w:rsid w:val="00BF6A68"/>
    <w:rsid w:val="00BF6C2B"/>
    <w:rsid w:val="00BF70A6"/>
    <w:rsid w:val="00BF71D8"/>
    <w:rsid w:val="00BF754C"/>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1591"/>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CD2"/>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3A4"/>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6DD5"/>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C46"/>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26F"/>
    <w:rsid w:val="00C57646"/>
    <w:rsid w:val="00C57889"/>
    <w:rsid w:val="00C578DB"/>
    <w:rsid w:val="00C60257"/>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9B9"/>
    <w:rsid w:val="00C64D76"/>
    <w:rsid w:val="00C64DAE"/>
    <w:rsid w:val="00C64E91"/>
    <w:rsid w:val="00C658AB"/>
    <w:rsid w:val="00C65DA1"/>
    <w:rsid w:val="00C66047"/>
    <w:rsid w:val="00C6611E"/>
    <w:rsid w:val="00C66154"/>
    <w:rsid w:val="00C663BF"/>
    <w:rsid w:val="00C664AB"/>
    <w:rsid w:val="00C66667"/>
    <w:rsid w:val="00C66893"/>
    <w:rsid w:val="00C66965"/>
    <w:rsid w:val="00C66C4B"/>
    <w:rsid w:val="00C66CA4"/>
    <w:rsid w:val="00C67020"/>
    <w:rsid w:val="00C674C0"/>
    <w:rsid w:val="00C679F1"/>
    <w:rsid w:val="00C67EFD"/>
    <w:rsid w:val="00C70DD9"/>
    <w:rsid w:val="00C71154"/>
    <w:rsid w:val="00C71631"/>
    <w:rsid w:val="00C7183D"/>
    <w:rsid w:val="00C71906"/>
    <w:rsid w:val="00C724E8"/>
    <w:rsid w:val="00C728E1"/>
    <w:rsid w:val="00C7301F"/>
    <w:rsid w:val="00C73926"/>
    <w:rsid w:val="00C73BAA"/>
    <w:rsid w:val="00C73DD6"/>
    <w:rsid w:val="00C740D0"/>
    <w:rsid w:val="00C7415E"/>
    <w:rsid w:val="00C74806"/>
    <w:rsid w:val="00C74E52"/>
    <w:rsid w:val="00C7500C"/>
    <w:rsid w:val="00C75487"/>
    <w:rsid w:val="00C7578D"/>
    <w:rsid w:val="00C75861"/>
    <w:rsid w:val="00C75A33"/>
    <w:rsid w:val="00C75F20"/>
    <w:rsid w:val="00C75F22"/>
    <w:rsid w:val="00C75FC0"/>
    <w:rsid w:val="00C761F7"/>
    <w:rsid w:val="00C76219"/>
    <w:rsid w:val="00C764D5"/>
    <w:rsid w:val="00C77208"/>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1E22"/>
    <w:rsid w:val="00C820F5"/>
    <w:rsid w:val="00C8217A"/>
    <w:rsid w:val="00C82286"/>
    <w:rsid w:val="00C823BF"/>
    <w:rsid w:val="00C824FA"/>
    <w:rsid w:val="00C826C9"/>
    <w:rsid w:val="00C82753"/>
    <w:rsid w:val="00C828C5"/>
    <w:rsid w:val="00C82A17"/>
    <w:rsid w:val="00C82ADD"/>
    <w:rsid w:val="00C82B68"/>
    <w:rsid w:val="00C82B8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87E2A"/>
    <w:rsid w:val="00C902B1"/>
    <w:rsid w:val="00C90955"/>
    <w:rsid w:val="00C90B29"/>
    <w:rsid w:val="00C90D85"/>
    <w:rsid w:val="00C9109C"/>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4DF8"/>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3B2"/>
    <w:rsid w:val="00CA752A"/>
    <w:rsid w:val="00CA7999"/>
    <w:rsid w:val="00CB0613"/>
    <w:rsid w:val="00CB071C"/>
    <w:rsid w:val="00CB08D4"/>
    <w:rsid w:val="00CB0C0E"/>
    <w:rsid w:val="00CB0E4E"/>
    <w:rsid w:val="00CB0F05"/>
    <w:rsid w:val="00CB1A3A"/>
    <w:rsid w:val="00CB2377"/>
    <w:rsid w:val="00CB261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0D64"/>
    <w:rsid w:val="00CC1089"/>
    <w:rsid w:val="00CC1799"/>
    <w:rsid w:val="00CC199F"/>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1A1"/>
    <w:rsid w:val="00CC4435"/>
    <w:rsid w:val="00CC4658"/>
    <w:rsid w:val="00CC48F7"/>
    <w:rsid w:val="00CC4A37"/>
    <w:rsid w:val="00CC4DAA"/>
    <w:rsid w:val="00CC4F26"/>
    <w:rsid w:val="00CC525E"/>
    <w:rsid w:val="00CC530B"/>
    <w:rsid w:val="00CC5D7B"/>
    <w:rsid w:val="00CC5F52"/>
    <w:rsid w:val="00CC601C"/>
    <w:rsid w:val="00CC61E2"/>
    <w:rsid w:val="00CC670A"/>
    <w:rsid w:val="00CC67EA"/>
    <w:rsid w:val="00CC6924"/>
    <w:rsid w:val="00CC6E76"/>
    <w:rsid w:val="00CC72A9"/>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4AB"/>
    <w:rsid w:val="00CD6861"/>
    <w:rsid w:val="00CD7153"/>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9A6"/>
    <w:rsid w:val="00CF0E22"/>
    <w:rsid w:val="00CF1073"/>
    <w:rsid w:val="00CF14D5"/>
    <w:rsid w:val="00CF15C3"/>
    <w:rsid w:val="00CF181A"/>
    <w:rsid w:val="00CF18F5"/>
    <w:rsid w:val="00CF1985"/>
    <w:rsid w:val="00CF1AC7"/>
    <w:rsid w:val="00CF1B22"/>
    <w:rsid w:val="00CF1BB8"/>
    <w:rsid w:val="00CF1C9C"/>
    <w:rsid w:val="00CF1CA3"/>
    <w:rsid w:val="00CF1E8E"/>
    <w:rsid w:val="00CF1FFF"/>
    <w:rsid w:val="00CF2462"/>
    <w:rsid w:val="00CF26C9"/>
    <w:rsid w:val="00CF2A20"/>
    <w:rsid w:val="00CF2D74"/>
    <w:rsid w:val="00CF3184"/>
    <w:rsid w:val="00CF3246"/>
    <w:rsid w:val="00CF34FA"/>
    <w:rsid w:val="00CF365A"/>
    <w:rsid w:val="00CF3701"/>
    <w:rsid w:val="00CF42ED"/>
    <w:rsid w:val="00CF4871"/>
    <w:rsid w:val="00CF4946"/>
    <w:rsid w:val="00CF4AB5"/>
    <w:rsid w:val="00CF4E30"/>
    <w:rsid w:val="00CF4F88"/>
    <w:rsid w:val="00CF52CC"/>
    <w:rsid w:val="00CF535F"/>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26D"/>
    <w:rsid w:val="00D04CA8"/>
    <w:rsid w:val="00D0545F"/>
    <w:rsid w:val="00D05548"/>
    <w:rsid w:val="00D05A46"/>
    <w:rsid w:val="00D05BD4"/>
    <w:rsid w:val="00D05DFF"/>
    <w:rsid w:val="00D05E82"/>
    <w:rsid w:val="00D05FF5"/>
    <w:rsid w:val="00D066EB"/>
    <w:rsid w:val="00D06CC9"/>
    <w:rsid w:val="00D06E2A"/>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8F4"/>
    <w:rsid w:val="00D21A09"/>
    <w:rsid w:val="00D222F9"/>
    <w:rsid w:val="00D2255C"/>
    <w:rsid w:val="00D226A0"/>
    <w:rsid w:val="00D22875"/>
    <w:rsid w:val="00D228CF"/>
    <w:rsid w:val="00D229DE"/>
    <w:rsid w:val="00D23697"/>
    <w:rsid w:val="00D2438E"/>
    <w:rsid w:val="00D2441A"/>
    <w:rsid w:val="00D24541"/>
    <w:rsid w:val="00D24E68"/>
    <w:rsid w:val="00D24EE6"/>
    <w:rsid w:val="00D2540B"/>
    <w:rsid w:val="00D256FF"/>
    <w:rsid w:val="00D25816"/>
    <w:rsid w:val="00D25984"/>
    <w:rsid w:val="00D25C3B"/>
    <w:rsid w:val="00D26033"/>
    <w:rsid w:val="00D2674D"/>
    <w:rsid w:val="00D268D0"/>
    <w:rsid w:val="00D271E5"/>
    <w:rsid w:val="00D272A8"/>
    <w:rsid w:val="00D27437"/>
    <w:rsid w:val="00D27D99"/>
    <w:rsid w:val="00D302CA"/>
    <w:rsid w:val="00D306D6"/>
    <w:rsid w:val="00D30744"/>
    <w:rsid w:val="00D30B48"/>
    <w:rsid w:val="00D30EF2"/>
    <w:rsid w:val="00D313A0"/>
    <w:rsid w:val="00D313F5"/>
    <w:rsid w:val="00D317EC"/>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0DE"/>
    <w:rsid w:val="00D356F5"/>
    <w:rsid w:val="00D359C0"/>
    <w:rsid w:val="00D366FC"/>
    <w:rsid w:val="00D367BF"/>
    <w:rsid w:val="00D36860"/>
    <w:rsid w:val="00D36AD3"/>
    <w:rsid w:val="00D36FD7"/>
    <w:rsid w:val="00D374F4"/>
    <w:rsid w:val="00D37602"/>
    <w:rsid w:val="00D3762C"/>
    <w:rsid w:val="00D3769B"/>
    <w:rsid w:val="00D378AD"/>
    <w:rsid w:val="00D37AD2"/>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2ED"/>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1C0"/>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284"/>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AB5"/>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A4C"/>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761"/>
    <w:rsid w:val="00DA0F41"/>
    <w:rsid w:val="00DA1191"/>
    <w:rsid w:val="00DA133F"/>
    <w:rsid w:val="00DA14FA"/>
    <w:rsid w:val="00DA1A47"/>
    <w:rsid w:val="00DA28A8"/>
    <w:rsid w:val="00DA2DC7"/>
    <w:rsid w:val="00DA300F"/>
    <w:rsid w:val="00DA30C0"/>
    <w:rsid w:val="00DA34ED"/>
    <w:rsid w:val="00DA3BBD"/>
    <w:rsid w:val="00DA4834"/>
    <w:rsid w:val="00DA4846"/>
    <w:rsid w:val="00DA4B5D"/>
    <w:rsid w:val="00DA4DE8"/>
    <w:rsid w:val="00DA5168"/>
    <w:rsid w:val="00DA53AC"/>
    <w:rsid w:val="00DA5823"/>
    <w:rsid w:val="00DA5911"/>
    <w:rsid w:val="00DA5EB7"/>
    <w:rsid w:val="00DA6386"/>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08AF"/>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6A3A"/>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7B1"/>
    <w:rsid w:val="00DC5AAF"/>
    <w:rsid w:val="00DC5BE4"/>
    <w:rsid w:val="00DC5C1B"/>
    <w:rsid w:val="00DC5E4E"/>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17E"/>
    <w:rsid w:val="00DE3456"/>
    <w:rsid w:val="00DE3888"/>
    <w:rsid w:val="00DE3D70"/>
    <w:rsid w:val="00DE3F8B"/>
    <w:rsid w:val="00DE40FE"/>
    <w:rsid w:val="00DE4144"/>
    <w:rsid w:val="00DE4AA0"/>
    <w:rsid w:val="00DE5700"/>
    <w:rsid w:val="00DE573E"/>
    <w:rsid w:val="00DE5A67"/>
    <w:rsid w:val="00DE5ED7"/>
    <w:rsid w:val="00DE60A5"/>
    <w:rsid w:val="00DE6164"/>
    <w:rsid w:val="00DE6365"/>
    <w:rsid w:val="00DE64F6"/>
    <w:rsid w:val="00DE654F"/>
    <w:rsid w:val="00DE683D"/>
    <w:rsid w:val="00DE6ADD"/>
    <w:rsid w:val="00DE6B20"/>
    <w:rsid w:val="00DE6B7B"/>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713"/>
    <w:rsid w:val="00E01EFC"/>
    <w:rsid w:val="00E01F80"/>
    <w:rsid w:val="00E0204F"/>
    <w:rsid w:val="00E02610"/>
    <w:rsid w:val="00E02680"/>
    <w:rsid w:val="00E03102"/>
    <w:rsid w:val="00E031BA"/>
    <w:rsid w:val="00E0378F"/>
    <w:rsid w:val="00E039B0"/>
    <w:rsid w:val="00E039C2"/>
    <w:rsid w:val="00E03BB6"/>
    <w:rsid w:val="00E03D38"/>
    <w:rsid w:val="00E03E19"/>
    <w:rsid w:val="00E04001"/>
    <w:rsid w:val="00E040F8"/>
    <w:rsid w:val="00E041AC"/>
    <w:rsid w:val="00E0467C"/>
    <w:rsid w:val="00E04FFB"/>
    <w:rsid w:val="00E0525F"/>
    <w:rsid w:val="00E054D8"/>
    <w:rsid w:val="00E0556F"/>
    <w:rsid w:val="00E05893"/>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66A"/>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58C0"/>
    <w:rsid w:val="00E263BC"/>
    <w:rsid w:val="00E26569"/>
    <w:rsid w:val="00E265BD"/>
    <w:rsid w:val="00E26773"/>
    <w:rsid w:val="00E26915"/>
    <w:rsid w:val="00E269EF"/>
    <w:rsid w:val="00E26C78"/>
    <w:rsid w:val="00E26CB1"/>
    <w:rsid w:val="00E26FFF"/>
    <w:rsid w:val="00E272D0"/>
    <w:rsid w:val="00E2762A"/>
    <w:rsid w:val="00E277A0"/>
    <w:rsid w:val="00E27841"/>
    <w:rsid w:val="00E279F5"/>
    <w:rsid w:val="00E27AE1"/>
    <w:rsid w:val="00E27DF4"/>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37C"/>
    <w:rsid w:val="00E336D2"/>
    <w:rsid w:val="00E3375A"/>
    <w:rsid w:val="00E338D0"/>
    <w:rsid w:val="00E339CC"/>
    <w:rsid w:val="00E34105"/>
    <w:rsid w:val="00E34991"/>
    <w:rsid w:val="00E34DA7"/>
    <w:rsid w:val="00E34EDA"/>
    <w:rsid w:val="00E35328"/>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26DE"/>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6A3"/>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4C90"/>
    <w:rsid w:val="00E5524C"/>
    <w:rsid w:val="00E55AAB"/>
    <w:rsid w:val="00E55C79"/>
    <w:rsid w:val="00E55D8A"/>
    <w:rsid w:val="00E561C6"/>
    <w:rsid w:val="00E562A5"/>
    <w:rsid w:val="00E56532"/>
    <w:rsid w:val="00E567C9"/>
    <w:rsid w:val="00E56B10"/>
    <w:rsid w:val="00E571B0"/>
    <w:rsid w:val="00E572B0"/>
    <w:rsid w:val="00E5741A"/>
    <w:rsid w:val="00E57E9A"/>
    <w:rsid w:val="00E605E2"/>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CCB"/>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CAE"/>
    <w:rsid w:val="00E81E8E"/>
    <w:rsid w:val="00E82629"/>
    <w:rsid w:val="00E826AF"/>
    <w:rsid w:val="00E82856"/>
    <w:rsid w:val="00E82B2A"/>
    <w:rsid w:val="00E82C1E"/>
    <w:rsid w:val="00E82D5D"/>
    <w:rsid w:val="00E82D6B"/>
    <w:rsid w:val="00E830AE"/>
    <w:rsid w:val="00E832B4"/>
    <w:rsid w:val="00E83F16"/>
    <w:rsid w:val="00E83F18"/>
    <w:rsid w:val="00E8470B"/>
    <w:rsid w:val="00E84A8F"/>
    <w:rsid w:val="00E84CDC"/>
    <w:rsid w:val="00E850A3"/>
    <w:rsid w:val="00E850FC"/>
    <w:rsid w:val="00E85704"/>
    <w:rsid w:val="00E859BC"/>
    <w:rsid w:val="00E85F00"/>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22D"/>
    <w:rsid w:val="00E945F2"/>
    <w:rsid w:val="00E946ED"/>
    <w:rsid w:val="00E949FD"/>
    <w:rsid w:val="00E950BF"/>
    <w:rsid w:val="00E95477"/>
    <w:rsid w:val="00E95DC3"/>
    <w:rsid w:val="00E962F8"/>
    <w:rsid w:val="00E963DE"/>
    <w:rsid w:val="00E967AA"/>
    <w:rsid w:val="00E96A41"/>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7A5"/>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50"/>
    <w:rsid w:val="00EB4BEF"/>
    <w:rsid w:val="00EB4BFA"/>
    <w:rsid w:val="00EB4C25"/>
    <w:rsid w:val="00EB4D13"/>
    <w:rsid w:val="00EB4F49"/>
    <w:rsid w:val="00EB4FC9"/>
    <w:rsid w:val="00EB508F"/>
    <w:rsid w:val="00EB536A"/>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5BC"/>
    <w:rsid w:val="00EC16DE"/>
    <w:rsid w:val="00EC18C0"/>
    <w:rsid w:val="00EC1A48"/>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4FBC"/>
    <w:rsid w:val="00EC5114"/>
    <w:rsid w:val="00EC5933"/>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1BC5"/>
    <w:rsid w:val="00ED2320"/>
    <w:rsid w:val="00ED23F7"/>
    <w:rsid w:val="00ED25EF"/>
    <w:rsid w:val="00ED2991"/>
    <w:rsid w:val="00ED2E7A"/>
    <w:rsid w:val="00ED3396"/>
    <w:rsid w:val="00ED414A"/>
    <w:rsid w:val="00ED44A7"/>
    <w:rsid w:val="00ED44C2"/>
    <w:rsid w:val="00ED44DD"/>
    <w:rsid w:val="00ED4795"/>
    <w:rsid w:val="00ED4BA0"/>
    <w:rsid w:val="00ED5218"/>
    <w:rsid w:val="00ED5308"/>
    <w:rsid w:val="00ED570B"/>
    <w:rsid w:val="00ED59A1"/>
    <w:rsid w:val="00ED5C4B"/>
    <w:rsid w:val="00ED5EB5"/>
    <w:rsid w:val="00ED6955"/>
    <w:rsid w:val="00ED6DF0"/>
    <w:rsid w:val="00ED6E51"/>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637"/>
    <w:rsid w:val="00EE3920"/>
    <w:rsid w:val="00EE3961"/>
    <w:rsid w:val="00EE3B8A"/>
    <w:rsid w:val="00EE3D81"/>
    <w:rsid w:val="00EE4175"/>
    <w:rsid w:val="00EE4CC9"/>
    <w:rsid w:val="00EE56FC"/>
    <w:rsid w:val="00EE578F"/>
    <w:rsid w:val="00EE5B91"/>
    <w:rsid w:val="00EE5B9D"/>
    <w:rsid w:val="00EE5BE6"/>
    <w:rsid w:val="00EE5D4E"/>
    <w:rsid w:val="00EE63AB"/>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EBB"/>
    <w:rsid w:val="00EF2FEA"/>
    <w:rsid w:val="00EF3009"/>
    <w:rsid w:val="00EF303C"/>
    <w:rsid w:val="00EF3221"/>
    <w:rsid w:val="00EF38BD"/>
    <w:rsid w:val="00EF3F93"/>
    <w:rsid w:val="00EF407B"/>
    <w:rsid w:val="00EF4310"/>
    <w:rsid w:val="00EF48B5"/>
    <w:rsid w:val="00EF48C7"/>
    <w:rsid w:val="00EF57A9"/>
    <w:rsid w:val="00EF5C27"/>
    <w:rsid w:val="00EF668F"/>
    <w:rsid w:val="00EF6924"/>
    <w:rsid w:val="00EF701F"/>
    <w:rsid w:val="00EF760C"/>
    <w:rsid w:val="00F00092"/>
    <w:rsid w:val="00F00159"/>
    <w:rsid w:val="00F001C1"/>
    <w:rsid w:val="00F0036D"/>
    <w:rsid w:val="00F0048F"/>
    <w:rsid w:val="00F0059B"/>
    <w:rsid w:val="00F00896"/>
    <w:rsid w:val="00F00C09"/>
    <w:rsid w:val="00F00C45"/>
    <w:rsid w:val="00F00FA0"/>
    <w:rsid w:val="00F01611"/>
    <w:rsid w:val="00F016DC"/>
    <w:rsid w:val="00F019DD"/>
    <w:rsid w:val="00F026E3"/>
    <w:rsid w:val="00F0339F"/>
    <w:rsid w:val="00F03753"/>
    <w:rsid w:val="00F0378E"/>
    <w:rsid w:val="00F03AEB"/>
    <w:rsid w:val="00F03C02"/>
    <w:rsid w:val="00F03CCB"/>
    <w:rsid w:val="00F03DDE"/>
    <w:rsid w:val="00F03EAD"/>
    <w:rsid w:val="00F044BE"/>
    <w:rsid w:val="00F04752"/>
    <w:rsid w:val="00F04756"/>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6D7"/>
    <w:rsid w:val="00F10972"/>
    <w:rsid w:val="00F10C7D"/>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4B6"/>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05A"/>
    <w:rsid w:val="00F315FA"/>
    <w:rsid w:val="00F31E1E"/>
    <w:rsid w:val="00F31E61"/>
    <w:rsid w:val="00F32036"/>
    <w:rsid w:val="00F32242"/>
    <w:rsid w:val="00F326A2"/>
    <w:rsid w:val="00F32807"/>
    <w:rsid w:val="00F32B51"/>
    <w:rsid w:val="00F332E8"/>
    <w:rsid w:val="00F3372A"/>
    <w:rsid w:val="00F33752"/>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AAF"/>
    <w:rsid w:val="00F42C97"/>
    <w:rsid w:val="00F42E38"/>
    <w:rsid w:val="00F42F1D"/>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279"/>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845"/>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01B"/>
    <w:rsid w:val="00F733FF"/>
    <w:rsid w:val="00F73483"/>
    <w:rsid w:val="00F734C0"/>
    <w:rsid w:val="00F73588"/>
    <w:rsid w:val="00F73619"/>
    <w:rsid w:val="00F749EC"/>
    <w:rsid w:val="00F74A3C"/>
    <w:rsid w:val="00F74C03"/>
    <w:rsid w:val="00F753E1"/>
    <w:rsid w:val="00F756D5"/>
    <w:rsid w:val="00F75DBF"/>
    <w:rsid w:val="00F76165"/>
    <w:rsid w:val="00F7636C"/>
    <w:rsid w:val="00F76714"/>
    <w:rsid w:val="00F77152"/>
    <w:rsid w:val="00F77167"/>
    <w:rsid w:val="00F7728F"/>
    <w:rsid w:val="00F772EC"/>
    <w:rsid w:val="00F77717"/>
    <w:rsid w:val="00F77A9C"/>
    <w:rsid w:val="00F77B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837"/>
    <w:rsid w:val="00F86C2A"/>
    <w:rsid w:val="00F87011"/>
    <w:rsid w:val="00F8702C"/>
    <w:rsid w:val="00F873CB"/>
    <w:rsid w:val="00F87AD3"/>
    <w:rsid w:val="00F87EE7"/>
    <w:rsid w:val="00F90ACB"/>
    <w:rsid w:val="00F90EB3"/>
    <w:rsid w:val="00F90F10"/>
    <w:rsid w:val="00F91269"/>
    <w:rsid w:val="00F915FC"/>
    <w:rsid w:val="00F91D33"/>
    <w:rsid w:val="00F91E03"/>
    <w:rsid w:val="00F9208E"/>
    <w:rsid w:val="00F92774"/>
    <w:rsid w:val="00F92A25"/>
    <w:rsid w:val="00F92B71"/>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1DC2"/>
    <w:rsid w:val="00FA238C"/>
    <w:rsid w:val="00FA2416"/>
    <w:rsid w:val="00FA2543"/>
    <w:rsid w:val="00FA259C"/>
    <w:rsid w:val="00FA27F1"/>
    <w:rsid w:val="00FA2823"/>
    <w:rsid w:val="00FA28A1"/>
    <w:rsid w:val="00FA2AB5"/>
    <w:rsid w:val="00FA2E53"/>
    <w:rsid w:val="00FA2F4E"/>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82"/>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779"/>
    <w:rsid w:val="00FC7AD5"/>
    <w:rsid w:val="00FC7C4F"/>
    <w:rsid w:val="00FC7D0C"/>
    <w:rsid w:val="00FD0107"/>
    <w:rsid w:val="00FD04BB"/>
    <w:rsid w:val="00FD050C"/>
    <w:rsid w:val="00FD0589"/>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29D"/>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535"/>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annotation text" w:uiPriority="99"/>
    <w:lsdException w:name="header" w:qFormat="1"/>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Normal bullet 2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 w:type="character" w:styleId="aff0">
    <w:name w:val="FollowedHyperlink"/>
    <w:basedOn w:val="a1"/>
    <w:rsid w:val="000165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2322560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142">
      <w:bodyDiv w:val="1"/>
      <w:marLeft w:val="0"/>
      <w:marRight w:val="0"/>
      <w:marTop w:val="0"/>
      <w:marBottom w:val="0"/>
      <w:divBdr>
        <w:top w:val="none" w:sz="0" w:space="0" w:color="auto"/>
        <w:left w:val="none" w:sz="0" w:space="0" w:color="auto"/>
        <w:bottom w:val="none" w:sz="0" w:space="0" w:color="auto"/>
        <w:right w:val="none" w:sz="0" w:space="0" w:color="auto"/>
      </w:divBdr>
      <w:divsChild>
        <w:div w:id="812604475">
          <w:marLeft w:val="1080"/>
          <w:marRight w:val="0"/>
          <w:marTop w:val="0"/>
          <w:marBottom w:val="0"/>
          <w:divBdr>
            <w:top w:val="none" w:sz="0" w:space="0" w:color="auto"/>
            <w:left w:val="none" w:sz="0" w:space="0" w:color="auto"/>
            <w:bottom w:val="none" w:sz="0" w:space="0" w:color="auto"/>
            <w:right w:val="none" w:sz="0" w:space="0" w:color="auto"/>
          </w:divBdr>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2.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321937-D65B-44A7-A4EB-873A277C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Administrator</cp:lastModifiedBy>
  <cp:revision>4</cp:revision>
  <cp:lastPrinted>2011-08-03T09:36:00Z</cp:lastPrinted>
  <dcterms:created xsi:type="dcterms:W3CDTF">2022-02-14T12:24:00Z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