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5C83557" w:rsidR="009C0564" w:rsidRPr="00D74B92" w:rsidRDefault="00317C2F" w:rsidP="003E0282">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8752" behindDoc="0" locked="1" layoutInCell="1" allowOverlap="1" wp14:anchorId="0B1FCF4F" wp14:editId="4417A1CF">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7FD3E2" id="DtsShapeName"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610FC1">
        <w:rPr>
          <w:rFonts w:ascii="Arial" w:hAnsi="Arial" w:cs="Arial"/>
          <w:b/>
          <w:kern w:val="2"/>
          <w:lang w:eastAsia="zh-CN"/>
        </w:rPr>
        <w:t>8</w:t>
      </w:r>
      <w:r w:rsidR="007B1EE1">
        <w:rPr>
          <w:rFonts w:ascii="Arial" w:hAnsi="Arial" w:cs="Arial"/>
          <w:b/>
          <w:kern w:val="2"/>
          <w:lang w:eastAsia="zh-CN"/>
        </w:rPr>
        <w:t>-e</w:t>
      </w:r>
      <w:r w:rsidR="00972929" w:rsidRPr="00D74B92">
        <w:rPr>
          <w:rFonts w:ascii="Arial" w:hAnsi="Arial" w:cs="Arial"/>
          <w:b/>
          <w:kern w:val="2"/>
          <w:lang w:eastAsia="zh-CN"/>
        </w:rPr>
        <w:tab/>
      </w:r>
      <w:r w:rsidR="00701644" w:rsidRPr="00701644">
        <w:rPr>
          <w:rFonts w:ascii="Arial" w:hAnsi="Arial" w:cs="Arial"/>
          <w:b/>
          <w:kern w:val="2"/>
          <w:lang w:eastAsia="zh-CN"/>
        </w:rPr>
        <w:t>R1-</w:t>
      </w:r>
      <w:r w:rsidR="005323E7" w:rsidRPr="00701644">
        <w:rPr>
          <w:rFonts w:ascii="Arial" w:hAnsi="Arial" w:cs="Arial"/>
          <w:b/>
          <w:kern w:val="2"/>
          <w:lang w:eastAsia="zh-CN"/>
        </w:rPr>
        <w:t>2</w:t>
      </w:r>
      <w:r w:rsidR="00F10EB3">
        <w:rPr>
          <w:rFonts w:ascii="Arial" w:hAnsi="Arial" w:cs="Arial"/>
          <w:b/>
          <w:kern w:val="2"/>
          <w:lang w:eastAsia="zh-CN"/>
        </w:rPr>
        <w:t>2</w:t>
      </w:r>
      <w:r w:rsidR="00E97AA4">
        <w:rPr>
          <w:rFonts w:ascii="Arial" w:hAnsi="Arial" w:cs="Arial"/>
          <w:b/>
          <w:kern w:val="2"/>
          <w:lang w:eastAsia="zh-CN"/>
        </w:rPr>
        <w:t>00</w:t>
      </w:r>
      <w:r w:rsidR="003727D4">
        <w:rPr>
          <w:rFonts w:ascii="Arial" w:hAnsi="Arial" w:cs="Arial"/>
          <w:b/>
          <w:kern w:val="2"/>
          <w:lang w:eastAsia="zh-CN"/>
        </w:rPr>
        <w:t>989</w:t>
      </w:r>
    </w:p>
    <w:p w14:paraId="61DD1440" w14:textId="2CB31E01"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3727D4">
        <w:rPr>
          <w:rFonts w:ascii="Arial" w:hAnsi="Arial" w:cs="Arial"/>
          <w:b/>
          <w:kern w:val="2"/>
          <w:lang w:eastAsia="zh-CN"/>
        </w:rPr>
        <w:t>February</w:t>
      </w:r>
      <w:r w:rsidRPr="00F47B5C">
        <w:rPr>
          <w:rFonts w:ascii="Arial" w:hAnsi="Arial" w:cs="Arial"/>
          <w:b/>
          <w:kern w:val="2"/>
          <w:lang w:eastAsia="zh-CN"/>
        </w:rPr>
        <w:t xml:space="preserve"> </w:t>
      </w:r>
      <w:r w:rsidR="003727D4">
        <w:rPr>
          <w:rFonts w:ascii="Arial" w:hAnsi="Arial" w:cs="Arial"/>
          <w:b/>
          <w:kern w:val="2"/>
          <w:lang w:eastAsia="zh-CN"/>
        </w:rPr>
        <w:t>21</w:t>
      </w:r>
      <w:r w:rsidR="003727D4" w:rsidRPr="003727D4">
        <w:rPr>
          <w:rFonts w:ascii="Arial" w:hAnsi="Arial" w:cs="Arial"/>
          <w:b/>
          <w:kern w:val="2"/>
          <w:vertAlign w:val="superscript"/>
          <w:lang w:eastAsia="zh-CN"/>
        </w:rPr>
        <w:t>st</w:t>
      </w:r>
      <w:r w:rsidR="003727D4">
        <w:rPr>
          <w:rFonts w:ascii="Arial" w:hAnsi="Arial" w:cs="Arial"/>
          <w:b/>
          <w:kern w:val="2"/>
          <w:lang w:eastAsia="zh-CN"/>
        </w:rPr>
        <w:t xml:space="preserve"> </w:t>
      </w:r>
      <w:r w:rsidRPr="00F47B5C">
        <w:rPr>
          <w:rFonts w:ascii="Arial" w:hAnsi="Arial" w:cs="Arial"/>
          <w:b/>
          <w:kern w:val="2"/>
          <w:lang w:eastAsia="zh-CN"/>
        </w:rPr>
        <w:t xml:space="preserve">– </w:t>
      </w:r>
      <w:r w:rsidR="00610FC1">
        <w:rPr>
          <w:rFonts w:ascii="Arial" w:hAnsi="Arial" w:cs="Arial"/>
          <w:b/>
          <w:kern w:val="2"/>
          <w:lang w:eastAsia="zh-CN"/>
        </w:rPr>
        <w:t>March</w:t>
      </w:r>
      <w:r w:rsidRPr="00F47B5C">
        <w:rPr>
          <w:rFonts w:ascii="Arial" w:hAnsi="Arial" w:cs="Arial"/>
          <w:b/>
          <w:kern w:val="2"/>
          <w:lang w:eastAsia="zh-CN"/>
        </w:rPr>
        <w:t xml:space="preserve"> </w:t>
      </w:r>
      <w:r w:rsidR="00610FC1">
        <w:rPr>
          <w:rFonts w:ascii="Arial" w:hAnsi="Arial" w:cs="Arial"/>
          <w:b/>
          <w:kern w:val="2"/>
          <w:lang w:eastAsia="zh-CN"/>
        </w:rPr>
        <w:t>3</w:t>
      </w:r>
      <w:r w:rsidR="00610FC1" w:rsidRPr="00610FC1">
        <w:rPr>
          <w:rFonts w:ascii="Arial" w:hAnsi="Arial" w:cs="Arial"/>
          <w:b/>
          <w:kern w:val="2"/>
          <w:vertAlign w:val="superscript"/>
          <w:lang w:eastAsia="zh-CN"/>
        </w:rPr>
        <w:t>rd</w:t>
      </w:r>
      <w:r w:rsidRPr="00F47B5C">
        <w:rPr>
          <w:rFonts w:ascii="Arial" w:hAnsi="Arial" w:cs="Arial"/>
          <w:b/>
          <w:kern w:val="2"/>
          <w:lang w:eastAsia="zh-CN"/>
        </w:rPr>
        <w:t>, 202</w:t>
      </w:r>
      <w:r w:rsidR="00036D77">
        <w:rPr>
          <w:rFonts w:ascii="Arial" w:hAnsi="Arial" w:cs="Arial"/>
          <w:b/>
          <w:kern w:val="2"/>
          <w:lang w:eastAsia="zh-CN"/>
        </w:rPr>
        <w:t>2</w:t>
      </w:r>
    </w:p>
    <w:p w14:paraId="7826937B" w14:textId="165564F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9C43EF">
        <w:rPr>
          <w:rFonts w:ascii="Arial" w:hAnsi="Arial" w:cs="Arial"/>
          <w:b/>
          <w:lang w:eastAsia="zh-CN"/>
        </w:rPr>
        <w:t>2</w:t>
      </w:r>
      <w:r w:rsidR="003041E6">
        <w:rPr>
          <w:rFonts w:ascii="Arial" w:hAnsi="Arial" w:cs="Arial"/>
          <w:b/>
          <w:lang w:eastAsia="zh-CN"/>
        </w:rPr>
        <w:t>.</w:t>
      </w:r>
      <w:r w:rsidR="009C43EF">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4DD7DD3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727D4">
        <w:rPr>
          <w:rFonts w:ascii="Arial" w:hAnsi="Arial" w:cs="Arial"/>
          <w:b/>
          <w:lang w:eastAsia="zh-CN"/>
        </w:rPr>
        <w:t>Remaining</w:t>
      </w:r>
      <w:r w:rsidR="00036D77">
        <w:rPr>
          <w:rFonts w:ascii="Arial" w:hAnsi="Arial" w:cs="Arial"/>
          <w:b/>
          <w:lang w:eastAsia="zh-CN"/>
        </w:rPr>
        <w:t xml:space="preserve"> Issues in </w:t>
      </w:r>
      <w:r w:rsidR="00540E5B" w:rsidRPr="00540E5B">
        <w:rPr>
          <w:rFonts w:ascii="Arial" w:hAnsi="Arial" w:cs="Arial"/>
          <w:b/>
          <w:bCs/>
          <w:color w:val="000000"/>
          <w:shd w:val="clear" w:color="auto" w:fill="FFFFFF"/>
        </w:rPr>
        <w:t xml:space="preserve">Beam management </w:t>
      </w:r>
      <w:r w:rsidR="006112A4">
        <w:rPr>
          <w:rFonts w:ascii="Arial" w:hAnsi="Arial" w:cs="Arial"/>
          <w:b/>
          <w:bCs/>
          <w:color w:val="000000"/>
          <w:shd w:val="clear" w:color="auto" w:fill="FFFFFF"/>
        </w:rPr>
        <w:t>for</w:t>
      </w:r>
      <w:r w:rsidR="00540E5B" w:rsidRPr="00540E5B">
        <w:rPr>
          <w:rFonts w:ascii="Arial" w:hAnsi="Arial" w:cs="Arial"/>
          <w:b/>
          <w:bCs/>
          <w:color w:val="000000"/>
          <w:shd w:val="clear" w:color="auto" w:fill="FFFFFF"/>
        </w:rPr>
        <w:t xml:space="preserve"> Beyond 52.6GHz</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5660AA9C" w:rsidR="009C0564" w:rsidRPr="00D74B92" w:rsidRDefault="009C0564" w:rsidP="00FC4891">
      <w:pPr>
        <w:pStyle w:val="Heading1"/>
        <w:numPr>
          <w:ilvl w:val="0"/>
          <w:numId w:val="62"/>
        </w:numPr>
        <w:rPr>
          <w:rFonts w:cs="Arial"/>
        </w:rPr>
      </w:pPr>
      <w:bookmarkStart w:id="0" w:name="_Ref124589705"/>
      <w:bookmarkStart w:id="1" w:name="_Ref129681862"/>
      <w:r w:rsidRPr="00D74B92">
        <w:rPr>
          <w:rFonts w:cs="Arial"/>
        </w:rPr>
        <w:t>Introduction</w:t>
      </w:r>
      <w:bookmarkEnd w:id="0"/>
      <w:bookmarkEnd w:id="1"/>
    </w:p>
    <w:p w14:paraId="094EA22F" w14:textId="26BDD53D" w:rsidR="00805C1C" w:rsidRPr="003F02BA" w:rsidRDefault="009819BC" w:rsidP="00805C1C">
      <w:pPr>
        <w:rPr>
          <w:lang w:eastAsia="zh-CN"/>
        </w:rPr>
      </w:pPr>
      <w:bookmarkStart w:id="2" w:name="_Ref129681832"/>
      <w:r>
        <w:rPr>
          <w:lang w:eastAsia="zh-CN"/>
        </w:rPr>
        <w:t xml:space="preserve">In RAN#90-e meeting, the Rel. 17 </w:t>
      </w:r>
      <w:r w:rsidRPr="009819BC">
        <w:rPr>
          <w:lang w:eastAsia="zh-CN"/>
        </w:rPr>
        <w:t>NR_ext_to_71GHz</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51268">
        <w:rPr>
          <w:lang w:eastAsia="zh-CN"/>
        </w:rPr>
        <w:t>[1]</w:t>
      </w:r>
      <w:r>
        <w:rPr>
          <w:lang w:eastAsia="zh-CN"/>
        </w:rPr>
        <w:fldChar w:fldCharType="end"/>
      </w:r>
      <w:r>
        <w:rPr>
          <w:lang w:eastAsia="zh-CN"/>
        </w:rPr>
        <w:t xml:space="preserve"> was approved.  </w:t>
      </w:r>
      <w:r w:rsidR="00C8754C">
        <w:rPr>
          <w:lang w:eastAsia="zh-CN"/>
        </w:rPr>
        <w:t xml:space="preserve">Multiple agreements were reached </w:t>
      </w:r>
      <w:r w:rsidR="00086346">
        <w:rPr>
          <w:lang w:eastAsia="zh-CN"/>
        </w:rPr>
        <w:t>d</w:t>
      </w:r>
      <w:r w:rsidR="00C8754C">
        <w:rPr>
          <w:lang w:eastAsia="zh-CN"/>
        </w:rPr>
        <w:t>uring Rel. 17 to</w:t>
      </w:r>
      <w:r w:rsidR="00086346">
        <w:rPr>
          <w:lang w:eastAsia="zh-CN"/>
        </w:rPr>
        <w:t>wards</w:t>
      </w:r>
      <w:r w:rsidR="00C8754C">
        <w:rPr>
          <w:lang w:eastAsia="zh-CN"/>
        </w:rPr>
        <w:t xml:space="preserve"> realiz</w:t>
      </w:r>
      <w:r w:rsidR="00086346">
        <w:rPr>
          <w:lang w:eastAsia="zh-CN"/>
        </w:rPr>
        <w:t>ing</w:t>
      </w:r>
      <w:r w:rsidR="00C8754C">
        <w:rPr>
          <w:lang w:eastAsia="zh-CN"/>
        </w:rPr>
        <w:t xml:space="preserve"> these objectives. </w:t>
      </w:r>
      <w:r w:rsidR="00805C1C">
        <w:rPr>
          <w:lang w:eastAsia="zh-CN"/>
        </w:rPr>
        <w:t>In this contribution w</w:t>
      </w:r>
      <w:r w:rsidR="00BA5EAA">
        <w:rPr>
          <w:lang w:eastAsia="zh-CN"/>
        </w:rPr>
        <w:t xml:space="preserve">e </w:t>
      </w:r>
      <w:r w:rsidR="002E7CB3">
        <w:rPr>
          <w:lang w:eastAsia="zh-CN"/>
        </w:rPr>
        <w:t xml:space="preserve">consider </w:t>
      </w:r>
      <w:r w:rsidR="00E97AA4">
        <w:rPr>
          <w:lang w:eastAsia="zh-CN"/>
        </w:rPr>
        <w:t>remaining details</w:t>
      </w:r>
      <w:r w:rsidR="002E7CB3">
        <w:rPr>
          <w:lang w:eastAsia="zh-CN"/>
        </w:rPr>
        <w:t xml:space="preserve"> </w:t>
      </w:r>
      <w:r w:rsidR="00C8754C">
        <w:rPr>
          <w:lang w:eastAsia="zh-CN"/>
        </w:rPr>
        <w:t>pertaining to</w:t>
      </w:r>
      <w:r w:rsidR="002E7CB3">
        <w:rPr>
          <w:lang w:eastAsia="zh-CN"/>
        </w:rPr>
        <w:t xml:space="preserve"> enhanced support for scheduling multiple PDSCH using a single DCI</w:t>
      </w:r>
      <w:r w:rsidR="005004D8">
        <w:rPr>
          <w:lang w:eastAsia="zh-CN"/>
        </w:rPr>
        <w:t>,</w:t>
      </w:r>
      <w:r w:rsidR="00F4428B">
        <w:rPr>
          <w:lang w:eastAsia="zh-CN"/>
        </w:rPr>
        <w:t xml:space="preserve"> as well as beam switching gap related issues</w:t>
      </w:r>
      <w:r w:rsidR="002E7CB3">
        <w:rPr>
          <w:lang w:eastAsia="zh-CN"/>
        </w:rPr>
        <w:t xml:space="preserve">. </w:t>
      </w:r>
      <w:r w:rsidR="00C8754C">
        <w:rPr>
          <w:iCs/>
        </w:rPr>
        <w:t xml:space="preserve">We </w:t>
      </w:r>
      <w:r w:rsidR="005004D8">
        <w:rPr>
          <w:iCs/>
        </w:rPr>
        <w:t xml:space="preserve">note that no agreement </w:t>
      </w:r>
      <w:r w:rsidR="00D01378">
        <w:rPr>
          <w:iCs/>
        </w:rPr>
        <w:t>related to</w:t>
      </w:r>
      <w:r w:rsidR="005004D8">
        <w:rPr>
          <w:iCs/>
        </w:rPr>
        <w:t xml:space="preserve"> beam switching gap has yet been made and</w:t>
      </w:r>
      <w:r w:rsidR="00086346">
        <w:rPr>
          <w:iCs/>
        </w:rPr>
        <w:t xml:space="preserve"> </w:t>
      </w:r>
      <w:r w:rsidR="00C8754C">
        <w:rPr>
          <w:iCs/>
        </w:rPr>
        <w:t>recall</w:t>
      </w:r>
      <w:r w:rsidR="00E46579">
        <w:rPr>
          <w:iCs/>
        </w:rPr>
        <w:t xml:space="preserve"> </w:t>
      </w:r>
      <w:r w:rsidR="00805C1C" w:rsidRPr="00F06601">
        <w:rPr>
          <w:iCs/>
        </w:rPr>
        <w:t>the agreement</w:t>
      </w:r>
      <w:r w:rsidR="00E46579">
        <w:rPr>
          <w:iCs/>
        </w:rPr>
        <w:t>s</w:t>
      </w:r>
      <w:r w:rsidR="00805C1C" w:rsidRPr="00F06601">
        <w:rPr>
          <w:iCs/>
        </w:rPr>
        <w:t xml:space="preserve"> made in R</w:t>
      </w:r>
      <w:r w:rsidR="00FD40D8">
        <w:rPr>
          <w:iCs/>
        </w:rPr>
        <w:t xml:space="preserve">el. 17 for </w:t>
      </w:r>
      <w:r w:rsidR="00FD40D8" w:rsidRPr="00F06601">
        <w:rPr>
          <w:iCs/>
        </w:rPr>
        <w:t>enhanced support of scheduling multiple PDSCH using a single DCI</w:t>
      </w:r>
      <w:r w:rsidR="00FD40D8">
        <w:rPr>
          <w:iCs/>
        </w:rPr>
        <w:t>.</w:t>
      </w:r>
    </w:p>
    <w:p w14:paraId="60568C48" w14:textId="02C7D546" w:rsidR="00192346" w:rsidRDefault="00192346" w:rsidP="00192346">
      <w:pPr>
        <w:rPr>
          <w:rFonts w:ascii="Times" w:hAnsi="Times" w:cs="Calibri"/>
          <w:b/>
          <w:bCs/>
          <w:sz w:val="20"/>
          <w:szCs w:val="20"/>
          <w:lang w:val="en-GB" w:eastAsia="ko-KR"/>
        </w:rPr>
      </w:pPr>
      <w:r>
        <w:rPr>
          <w:rFonts w:ascii="Times" w:hAnsi="Times" w:cs="Calibri"/>
          <w:b/>
          <w:bCs/>
          <w:sz w:val="20"/>
          <w:szCs w:val="20"/>
          <w:highlight w:val="green"/>
          <w:lang w:val="en-GB" w:eastAsia="ko-KR"/>
        </w:rPr>
        <w:t>Agreement (in RAN1#106-e):</w:t>
      </w:r>
    </w:p>
    <w:p w14:paraId="73508AC8" w14:textId="77777777" w:rsidR="00192346" w:rsidRPr="00FD40D8" w:rsidRDefault="00192346" w:rsidP="00192346">
      <w:pPr>
        <w:rPr>
          <w:rFonts w:ascii="Times" w:hAnsi="Times" w:cs="Calibri"/>
          <w:sz w:val="20"/>
          <w:szCs w:val="20"/>
          <w:lang w:eastAsia="ko-KR"/>
        </w:rPr>
      </w:pPr>
      <w:r w:rsidRPr="00FD40D8">
        <w:rPr>
          <w:rFonts w:ascii="Times" w:hAnsi="Times" w:cs="Calibri"/>
          <w:sz w:val="20"/>
          <w:szCs w:val="20"/>
          <w:lang w:eastAsia="ko-KR"/>
        </w:rPr>
        <w:t xml:space="preserve">For the single TRP case, </w:t>
      </w:r>
      <w:proofErr w:type="gramStart"/>
      <w:r w:rsidRPr="00FD40D8">
        <w:rPr>
          <w:rFonts w:ascii="Times" w:hAnsi="Times" w:cs="Calibri"/>
          <w:sz w:val="20"/>
          <w:szCs w:val="20"/>
          <w:lang w:eastAsia="ko-KR"/>
        </w:rPr>
        <w:t>For</w:t>
      </w:r>
      <w:proofErr w:type="gramEnd"/>
      <w:r w:rsidRPr="00FD40D8">
        <w:rPr>
          <w:rFonts w:ascii="Times" w:hAnsi="Times" w:cs="Calibri"/>
          <w:sz w:val="20"/>
          <w:szCs w:val="20"/>
          <w:lang w:eastAsia="ko-KR"/>
        </w:rPr>
        <w:t xml:space="preserve"> multi-PDSCHs scheduled by a single DCI with a single DCI field ‘Transmission Configuration Indication’ that indicates a single TCI state (if the DCI field is present), </w:t>
      </w:r>
    </w:p>
    <w:p w14:paraId="73E918AF" w14:textId="77777777" w:rsidR="00192346" w:rsidRPr="00FD40D8" w:rsidRDefault="00192346" w:rsidP="00192346">
      <w:pPr>
        <w:numPr>
          <w:ilvl w:val="0"/>
          <w:numId w:val="60"/>
        </w:numPr>
        <w:autoSpaceDE/>
        <w:autoSpaceDN/>
        <w:adjustRightInd/>
        <w:snapToGrid/>
        <w:spacing w:after="0"/>
        <w:jc w:val="left"/>
        <w:rPr>
          <w:rFonts w:ascii="Times" w:eastAsia="Times New Roman" w:hAnsi="Times" w:cs="Calibri"/>
          <w:sz w:val="20"/>
          <w:szCs w:val="20"/>
          <w:lang w:val="en-GB" w:eastAsia="ko-KR"/>
        </w:rPr>
      </w:pPr>
      <w:r w:rsidRPr="00FD40D8">
        <w:rPr>
          <w:rFonts w:ascii="Times" w:eastAsia="Times New Roman" w:hAnsi="Times" w:cs="Calibri"/>
          <w:sz w:val="20"/>
          <w:szCs w:val="20"/>
          <w:lang w:val="en-GB" w:eastAsia="ko-KR"/>
        </w:rPr>
        <w:t xml:space="preserve">Case 1: PDSCH scheduling offset for all PDSCHs ≥ </w:t>
      </w:r>
      <w:proofErr w:type="spellStart"/>
      <w:r w:rsidRPr="00FD40D8">
        <w:rPr>
          <w:rFonts w:ascii="Times" w:eastAsia="Times New Roman" w:hAnsi="Times" w:cs="Calibri"/>
          <w:i/>
          <w:iCs/>
          <w:sz w:val="20"/>
          <w:szCs w:val="20"/>
          <w:lang w:val="en-GB" w:eastAsia="ko-KR"/>
        </w:rPr>
        <w:t>timeDurationForQCL</w:t>
      </w:r>
      <w:proofErr w:type="spellEnd"/>
      <w:r w:rsidRPr="00FD40D8">
        <w:rPr>
          <w:rFonts w:ascii="Times" w:eastAsia="Times New Roman" w:hAnsi="Times" w:cs="Calibri"/>
          <w:sz w:val="20"/>
          <w:szCs w:val="20"/>
          <w:lang w:val="en-GB" w:eastAsia="ko-KR"/>
        </w:rPr>
        <w:t xml:space="preserve"> </w:t>
      </w:r>
    </w:p>
    <w:p w14:paraId="5064DF7E" w14:textId="77777777" w:rsidR="00192346" w:rsidRPr="00FD40D8" w:rsidRDefault="00192346" w:rsidP="00192346">
      <w:pPr>
        <w:numPr>
          <w:ilvl w:val="1"/>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Case 1-1: </w:t>
      </w:r>
      <w:proofErr w:type="spellStart"/>
      <w:r w:rsidRPr="00FD40D8">
        <w:rPr>
          <w:rFonts w:ascii="Times" w:eastAsia="Times New Roman" w:hAnsi="Times" w:cs="Calibri"/>
          <w:i/>
          <w:iCs/>
          <w:sz w:val="20"/>
          <w:szCs w:val="20"/>
          <w:lang w:eastAsia="ko-KR"/>
        </w:rPr>
        <w:t>tci-PresentInDCI</w:t>
      </w:r>
      <w:proofErr w:type="spellEnd"/>
      <w:r w:rsidRPr="00FD40D8">
        <w:rPr>
          <w:rFonts w:ascii="Times" w:eastAsia="Times New Roman" w:hAnsi="Times" w:cs="Calibri"/>
          <w:sz w:val="20"/>
          <w:szCs w:val="20"/>
          <w:lang w:eastAsia="ko-KR"/>
        </w:rPr>
        <w:t xml:space="preserve"> enabled </w:t>
      </w:r>
    </w:p>
    <w:p w14:paraId="48DED098" w14:textId="77777777" w:rsidR="00192346" w:rsidRPr="00FD40D8" w:rsidRDefault="00192346" w:rsidP="00192346">
      <w:pPr>
        <w:numPr>
          <w:ilvl w:val="2"/>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Single QCL assumption based on the indicated codepoint of the single DCI field ‘Transmission Configuration Indication’ is applied for all scheduled PDSCHs</w:t>
      </w:r>
    </w:p>
    <w:p w14:paraId="26F53FAC" w14:textId="77777777" w:rsidR="00192346" w:rsidRPr="00FD40D8" w:rsidRDefault="00192346" w:rsidP="00192346">
      <w:pPr>
        <w:numPr>
          <w:ilvl w:val="1"/>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Case 1-2: </w:t>
      </w:r>
      <w:proofErr w:type="spellStart"/>
      <w:r w:rsidRPr="00FD40D8">
        <w:rPr>
          <w:rFonts w:ascii="Times" w:eastAsia="Times New Roman" w:hAnsi="Times" w:cs="Calibri"/>
          <w:i/>
          <w:iCs/>
          <w:sz w:val="20"/>
          <w:szCs w:val="20"/>
          <w:lang w:eastAsia="ko-KR"/>
        </w:rPr>
        <w:t>tci-PresentInDCI</w:t>
      </w:r>
      <w:proofErr w:type="spellEnd"/>
      <w:r w:rsidRPr="00FD40D8">
        <w:rPr>
          <w:rFonts w:ascii="Times" w:eastAsia="Times New Roman" w:hAnsi="Times" w:cs="Calibri"/>
          <w:sz w:val="20"/>
          <w:szCs w:val="20"/>
          <w:lang w:eastAsia="ko-KR"/>
        </w:rPr>
        <w:t xml:space="preserve"> not present </w:t>
      </w:r>
    </w:p>
    <w:p w14:paraId="299864E7" w14:textId="77777777" w:rsidR="00192346" w:rsidRPr="00FD40D8" w:rsidRDefault="00192346" w:rsidP="00192346">
      <w:pPr>
        <w:numPr>
          <w:ilvl w:val="2"/>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Single QCL assumption of the single scheduling DCI scheduled multi-PDSCHs is applied for all scheduled PDSCHs</w:t>
      </w:r>
    </w:p>
    <w:p w14:paraId="5663CD54" w14:textId="77777777" w:rsidR="00192346" w:rsidRPr="00FD40D8" w:rsidRDefault="00192346" w:rsidP="00192346">
      <w:pPr>
        <w:numPr>
          <w:ilvl w:val="0"/>
          <w:numId w:val="60"/>
        </w:numPr>
        <w:autoSpaceDE/>
        <w:autoSpaceDN/>
        <w:adjustRightInd/>
        <w:snapToGrid/>
        <w:spacing w:after="0"/>
        <w:jc w:val="left"/>
        <w:rPr>
          <w:rFonts w:ascii="Times" w:eastAsia="Times New Roman" w:hAnsi="Times" w:cs="Calibri"/>
          <w:i/>
          <w:iCs/>
          <w:sz w:val="20"/>
          <w:szCs w:val="20"/>
          <w:lang w:eastAsia="ko-KR"/>
        </w:rPr>
      </w:pPr>
      <w:r w:rsidRPr="00FD40D8">
        <w:rPr>
          <w:rFonts w:ascii="Times" w:eastAsia="Times New Roman" w:hAnsi="Times" w:cs="Calibri"/>
          <w:sz w:val="20"/>
          <w:szCs w:val="20"/>
          <w:lang w:eastAsia="ko-KR"/>
        </w:rPr>
        <w:t xml:space="preserve">Case 2: PDSCH scheduling offset for any scheduled PDSCH &lt; </w:t>
      </w:r>
      <w:r w:rsidRPr="00FD40D8">
        <w:rPr>
          <w:rFonts w:ascii="Times" w:eastAsia="Times New Roman" w:hAnsi="Times" w:cs="Calibri"/>
          <w:i/>
          <w:iCs/>
          <w:sz w:val="20"/>
          <w:szCs w:val="20"/>
          <w:lang w:eastAsia="ko-KR"/>
        </w:rPr>
        <w:t>timeDurationForQCL</w:t>
      </w:r>
      <w:r w:rsidRPr="00FD40D8">
        <w:rPr>
          <w:rFonts w:ascii="Times" w:eastAsia="Times New Roman" w:hAnsi="Times" w:cs="Calibri"/>
          <w:sz w:val="20"/>
          <w:szCs w:val="20"/>
          <w:lang w:eastAsia="ko-KR"/>
        </w:rPr>
        <w:t xml:space="preserve"> </w:t>
      </w:r>
    </w:p>
    <w:p w14:paraId="4DC9006F" w14:textId="77777777" w:rsidR="00192346" w:rsidRPr="00FD40D8" w:rsidRDefault="00192346" w:rsidP="00192346">
      <w:pPr>
        <w:numPr>
          <w:ilvl w:val="1"/>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Down select one of the following alternatives </w:t>
      </w:r>
    </w:p>
    <w:p w14:paraId="332271E6" w14:textId="77777777" w:rsidR="00192346" w:rsidRPr="00FD40D8" w:rsidRDefault="00192346" w:rsidP="00192346">
      <w:pPr>
        <w:numPr>
          <w:ilvl w:val="2"/>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Alt 1: Single QCL assumption is applied for all scheduled PDSCHs </w:t>
      </w:r>
    </w:p>
    <w:p w14:paraId="4B785AA6" w14:textId="77777777" w:rsidR="00192346" w:rsidRPr="00FD40D8" w:rsidRDefault="00192346" w:rsidP="00192346">
      <w:pPr>
        <w:numPr>
          <w:ilvl w:val="3"/>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FFS: Details of single QCL assumption</w:t>
      </w:r>
    </w:p>
    <w:p w14:paraId="633A60D4" w14:textId="77777777" w:rsidR="00192346" w:rsidRPr="00FD40D8" w:rsidRDefault="00192346" w:rsidP="00192346">
      <w:pPr>
        <w:numPr>
          <w:ilvl w:val="2"/>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Alt 2: multiple QCL assumptions are applied </w:t>
      </w:r>
    </w:p>
    <w:p w14:paraId="51A18CA4" w14:textId="77777777" w:rsidR="00192346" w:rsidRPr="00FD40D8" w:rsidRDefault="00192346" w:rsidP="00192346">
      <w:pPr>
        <w:numPr>
          <w:ilvl w:val="3"/>
          <w:numId w:val="60"/>
        </w:numPr>
        <w:autoSpaceDE/>
        <w:autoSpaceDN/>
        <w:adjustRightInd/>
        <w:snapToGrid/>
        <w:spacing w:after="0"/>
        <w:jc w:val="left"/>
        <w:rPr>
          <w:rFonts w:ascii="Times" w:eastAsia="Times New Roman" w:hAnsi="Times" w:cs="Calibri"/>
          <w:sz w:val="20"/>
          <w:szCs w:val="20"/>
          <w:lang w:val="en-GB" w:eastAsia="ko-KR"/>
        </w:rPr>
      </w:pPr>
      <w:r w:rsidRPr="00FD40D8">
        <w:rPr>
          <w:rFonts w:ascii="Times" w:eastAsia="Times New Roman" w:hAnsi="Times" w:cs="Calibri"/>
          <w:sz w:val="20"/>
          <w:szCs w:val="20"/>
          <w:lang w:eastAsia="ko-KR"/>
        </w:rPr>
        <w:t>FFS: Details of multiple QCL assumptions</w:t>
      </w:r>
    </w:p>
    <w:p w14:paraId="3D9D516F" w14:textId="77777777" w:rsidR="00192346" w:rsidRPr="00FD40D8" w:rsidRDefault="00192346" w:rsidP="00192346">
      <w:pPr>
        <w:numPr>
          <w:ilvl w:val="0"/>
          <w:numId w:val="60"/>
        </w:numPr>
        <w:autoSpaceDE/>
        <w:autoSpaceDN/>
        <w:adjustRightInd/>
        <w:snapToGrid/>
        <w:spacing w:after="0"/>
        <w:jc w:val="left"/>
        <w:rPr>
          <w:rFonts w:ascii="Times" w:eastAsia="Times New Roman" w:hAnsi="Times" w:cs="Calibri"/>
          <w:i/>
          <w:iCs/>
          <w:sz w:val="20"/>
          <w:szCs w:val="20"/>
          <w:lang w:eastAsia="ko-KR"/>
        </w:rPr>
      </w:pPr>
      <w:r w:rsidRPr="00FD40D8">
        <w:rPr>
          <w:rFonts w:ascii="Times" w:eastAsia="Times New Roman" w:hAnsi="Times" w:cs="Calibri"/>
          <w:sz w:val="20"/>
          <w:szCs w:val="20"/>
          <w:lang w:eastAsia="ko-KR"/>
        </w:rPr>
        <w:t xml:space="preserve">FFS: </w:t>
      </w:r>
      <w:r w:rsidRPr="00FD40D8">
        <w:rPr>
          <w:rFonts w:ascii="Times" w:eastAsia="Times New Roman" w:hAnsi="Times" w:cs="Calibri"/>
          <w:sz w:val="20"/>
          <w:szCs w:val="20"/>
          <w:lang w:val="en-GB" w:eastAsia="ko-KR"/>
        </w:rPr>
        <w:t>When some of PDSCHs are collided with semi-static UL symbols and then skipped</w:t>
      </w:r>
    </w:p>
    <w:p w14:paraId="0C6DDDCA" w14:textId="5749F1B4" w:rsidR="00E46579" w:rsidRDefault="00192346" w:rsidP="00192346">
      <w:pPr>
        <w:rPr>
          <w:b/>
          <w:bCs/>
          <w:sz w:val="20"/>
          <w:szCs w:val="20"/>
          <w:highlight w:val="green"/>
        </w:rPr>
      </w:pPr>
      <w:r w:rsidRPr="00FD40D8">
        <w:rPr>
          <w:rFonts w:ascii="Times" w:eastAsia="Times New Roman" w:hAnsi="Times" w:cs="Calibri"/>
          <w:sz w:val="20"/>
          <w:szCs w:val="20"/>
          <w:lang w:val="en-GB" w:eastAsia="ko-KR"/>
        </w:rPr>
        <w:t>FFS: The multi-TRP case</w:t>
      </w:r>
    </w:p>
    <w:p w14:paraId="01BA8ED6" w14:textId="559EBCC9" w:rsidR="008C0957" w:rsidRDefault="008C0957" w:rsidP="008C0957">
      <w:pPr>
        <w:rPr>
          <w:b/>
          <w:bCs/>
          <w:sz w:val="20"/>
          <w:szCs w:val="20"/>
        </w:rPr>
      </w:pPr>
      <w:r>
        <w:rPr>
          <w:b/>
          <w:bCs/>
          <w:sz w:val="20"/>
          <w:szCs w:val="20"/>
          <w:highlight w:val="green"/>
        </w:rPr>
        <w:t>Agreement (</w:t>
      </w:r>
      <w:r w:rsidR="00192346">
        <w:rPr>
          <w:b/>
          <w:bCs/>
          <w:sz w:val="20"/>
          <w:szCs w:val="20"/>
          <w:highlight w:val="green"/>
        </w:rPr>
        <w:t xml:space="preserve">in </w:t>
      </w:r>
      <w:r>
        <w:rPr>
          <w:b/>
          <w:bCs/>
          <w:sz w:val="20"/>
          <w:szCs w:val="20"/>
          <w:highlight w:val="green"/>
        </w:rPr>
        <w:t>RAN1</w:t>
      </w:r>
      <w:r w:rsidR="00424BE6">
        <w:rPr>
          <w:b/>
          <w:bCs/>
          <w:sz w:val="20"/>
          <w:szCs w:val="20"/>
          <w:highlight w:val="green"/>
        </w:rPr>
        <w:t>#</w:t>
      </w:r>
      <w:r>
        <w:rPr>
          <w:b/>
          <w:bCs/>
          <w:sz w:val="20"/>
          <w:szCs w:val="20"/>
          <w:highlight w:val="green"/>
        </w:rPr>
        <w:t>107-e)</w:t>
      </w:r>
    </w:p>
    <w:p w14:paraId="6D066302" w14:textId="77777777" w:rsidR="008C0957" w:rsidRPr="00FD40D8" w:rsidRDefault="008C0957" w:rsidP="008C0957">
      <w:pPr>
        <w:rPr>
          <w:sz w:val="20"/>
          <w:szCs w:val="20"/>
        </w:rPr>
      </w:pPr>
      <w:r w:rsidRPr="00FD40D8">
        <w:rPr>
          <w:sz w:val="20"/>
          <w:szCs w:val="20"/>
        </w:rPr>
        <w:t xml:space="preserve">For Case 2 for single TRP and PDSCH scheduling offset for any scheduled PDSCH &lt; timeDurationForQCL </w:t>
      </w:r>
    </w:p>
    <w:p w14:paraId="29113792" w14:textId="77777777" w:rsidR="008C0957" w:rsidRPr="00FD40D8" w:rsidRDefault="008C0957" w:rsidP="008C0957">
      <w:pPr>
        <w:numPr>
          <w:ilvl w:val="0"/>
          <w:numId w:val="57"/>
        </w:numPr>
        <w:autoSpaceDE/>
        <w:autoSpaceDN/>
        <w:adjustRightInd/>
        <w:snapToGrid/>
        <w:spacing w:after="0"/>
        <w:jc w:val="left"/>
        <w:rPr>
          <w:rFonts w:eastAsia="Times New Roman"/>
          <w:sz w:val="20"/>
          <w:szCs w:val="20"/>
        </w:rPr>
      </w:pPr>
      <w:r w:rsidRPr="00FD40D8">
        <w:rPr>
          <w:rFonts w:eastAsia="Times New Roman"/>
          <w:sz w:val="20"/>
          <w:szCs w:val="20"/>
        </w:rPr>
        <w:t>Multiple QCL assumptions are applied as per Rel-16</w:t>
      </w:r>
      <w:r w:rsidRPr="00FD40D8">
        <w:rPr>
          <w:rFonts w:ascii="Calibri" w:eastAsia="Times New Roman" w:hAnsi="Calibri" w:cs="Calibri"/>
        </w:rPr>
        <w:t xml:space="preserve"> </w:t>
      </w:r>
    </w:p>
    <w:p w14:paraId="148D9F8D" w14:textId="77777777" w:rsidR="008C0957" w:rsidRPr="00FD40D8" w:rsidRDefault="008C0957" w:rsidP="008C0957">
      <w:pPr>
        <w:numPr>
          <w:ilvl w:val="1"/>
          <w:numId w:val="57"/>
        </w:numPr>
        <w:autoSpaceDE/>
        <w:autoSpaceDN/>
        <w:adjustRightInd/>
        <w:snapToGrid/>
        <w:spacing w:after="0"/>
        <w:jc w:val="left"/>
        <w:rPr>
          <w:rFonts w:eastAsia="Times New Roman"/>
          <w:sz w:val="20"/>
          <w:szCs w:val="20"/>
        </w:rPr>
      </w:pPr>
      <w:r w:rsidRPr="00FD40D8">
        <w:rPr>
          <w:rFonts w:eastAsia="Times New Roman"/>
          <w:sz w:val="20"/>
          <w:szCs w:val="20"/>
        </w:rPr>
        <w:t>The following Rel-16 rule is applied for each PDSCH &lt; timeDurationForQCL:</w:t>
      </w:r>
      <w:r w:rsidRPr="00FD40D8">
        <w:rPr>
          <w:rFonts w:ascii="Calibri" w:eastAsia="Times New Roman" w:hAnsi="Calibri" w:cs="Calibri"/>
        </w:rPr>
        <w:t xml:space="preserve"> </w:t>
      </w:r>
    </w:p>
    <w:p w14:paraId="182EB0F4" w14:textId="77777777" w:rsidR="008C0957" w:rsidRPr="00FD40D8" w:rsidRDefault="008C0957" w:rsidP="008C0957">
      <w:pPr>
        <w:numPr>
          <w:ilvl w:val="2"/>
          <w:numId w:val="57"/>
        </w:numPr>
        <w:autoSpaceDE/>
        <w:autoSpaceDN/>
        <w:adjustRightInd/>
        <w:snapToGrid/>
        <w:spacing w:after="0"/>
        <w:jc w:val="left"/>
        <w:rPr>
          <w:rFonts w:eastAsia="Times New Roman"/>
          <w:sz w:val="20"/>
          <w:szCs w:val="20"/>
        </w:rPr>
      </w:pPr>
      <w:r w:rsidRPr="00FD40D8">
        <w:rPr>
          <w:rFonts w:eastAsia="Times New Roman"/>
          <w:sz w:val="20"/>
          <w:szCs w:val="20"/>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FD40D8">
        <w:rPr>
          <w:rFonts w:eastAsia="Times New Roman"/>
          <w:sz w:val="20"/>
          <w:szCs w:val="20"/>
        </w:rPr>
        <w:t>controlResourceSetId</w:t>
      </w:r>
      <w:proofErr w:type="spellEnd"/>
      <w:r w:rsidRPr="00FD40D8">
        <w:rPr>
          <w:rFonts w:eastAsia="Times New Roman"/>
          <w:sz w:val="20"/>
          <w:szCs w:val="20"/>
        </w:rPr>
        <w:t xml:space="preserve"> in the latest slot in which one or more CORESETs within the active BWP of the serving cell are monitored by the UE.</w:t>
      </w:r>
    </w:p>
    <w:p w14:paraId="5247341E" w14:textId="77777777" w:rsidR="008C0957" w:rsidRPr="00FD40D8" w:rsidRDefault="008C0957" w:rsidP="008C0957">
      <w:pPr>
        <w:numPr>
          <w:ilvl w:val="1"/>
          <w:numId w:val="57"/>
        </w:numPr>
        <w:autoSpaceDE/>
        <w:autoSpaceDN/>
        <w:adjustRightInd/>
        <w:snapToGrid/>
        <w:spacing w:after="0"/>
        <w:jc w:val="left"/>
        <w:rPr>
          <w:rFonts w:eastAsia="Times New Roman"/>
          <w:sz w:val="20"/>
          <w:szCs w:val="20"/>
        </w:rPr>
      </w:pPr>
      <w:r w:rsidRPr="00FD40D8">
        <w:rPr>
          <w:rFonts w:eastAsia="Times New Roman"/>
          <w:sz w:val="20"/>
          <w:szCs w:val="20"/>
        </w:rPr>
        <w:t xml:space="preserve">The Rel-16 rule corresponding to </w:t>
      </w:r>
      <w:proofErr w:type="spellStart"/>
      <w:r w:rsidRPr="00FD40D8">
        <w:rPr>
          <w:rFonts w:eastAsia="Times New Roman"/>
          <w:sz w:val="20"/>
          <w:szCs w:val="20"/>
        </w:rPr>
        <w:t>tci-PresentInDCI</w:t>
      </w:r>
      <w:proofErr w:type="spellEnd"/>
      <w:r w:rsidRPr="00FD40D8">
        <w:rPr>
          <w:rFonts w:eastAsia="Times New Roman"/>
          <w:sz w:val="20"/>
          <w:szCs w:val="20"/>
        </w:rPr>
        <w:t xml:space="preserve"> present and not present is applied for each PDSCH ≥ timeDurationForQCL:</w:t>
      </w:r>
    </w:p>
    <w:p w14:paraId="10A73493" w14:textId="77777777" w:rsidR="008C0957" w:rsidRPr="00FD40D8" w:rsidRDefault="008C0957" w:rsidP="008C0957">
      <w:pPr>
        <w:numPr>
          <w:ilvl w:val="0"/>
          <w:numId w:val="58"/>
        </w:numPr>
        <w:autoSpaceDE/>
        <w:autoSpaceDN/>
        <w:adjustRightInd/>
        <w:snapToGrid/>
        <w:spacing w:after="0"/>
        <w:jc w:val="left"/>
        <w:rPr>
          <w:rFonts w:eastAsia="Times New Roman"/>
          <w:sz w:val="20"/>
          <w:szCs w:val="20"/>
        </w:rPr>
      </w:pPr>
      <w:r w:rsidRPr="00FD40D8">
        <w:rPr>
          <w:rFonts w:eastAsia="Times New Roman"/>
          <w:sz w:val="20"/>
          <w:szCs w:val="20"/>
        </w:rPr>
        <w:t>Note: there might be no need for specification impact from this agreement</w:t>
      </w:r>
    </w:p>
    <w:p w14:paraId="79989E6D" w14:textId="0C743627" w:rsidR="008C0957" w:rsidRDefault="008C0957" w:rsidP="008C0957">
      <w:pPr>
        <w:rPr>
          <w:rFonts w:eastAsiaTheme="minorEastAsia"/>
          <w:b/>
          <w:bCs/>
          <w:sz w:val="20"/>
          <w:szCs w:val="20"/>
        </w:rPr>
      </w:pPr>
      <w:r>
        <w:rPr>
          <w:b/>
          <w:bCs/>
          <w:sz w:val="20"/>
          <w:szCs w:val="20"/>
          <w:highlight w:val="green"/>
        </w:rPr>
        <w:t>Agreement (</w:t>
      </w:r>
      <w:r w:rsidR="00192346">
        <w:rPr>
          <w:b/>
          <w:bCs/>
          <w:sz w:val="20"/>
          <w:szCs w:val="20"/>
          <w:highlight w:val="green"/>
        </w:rPr>
        <w:t xml:space="preserve">in </w:t>
      </w:r>
      <w:r>
        <w:rPr>
          <w:b/>
          <w:bCs/>
          <w:sz w:val="20"/>
          <w:szCs w:val="20"/>
          <w:highlight w:val="green"/>
        </w:rPr>
        <w:t>RAN1</w:t>
      </w:r>
      <w:r w:rsidR="00424BE6">
        <w:rPr>
          <w:b/>
          <w:bCs/>
          <w:sz w:val="20"/>
          <w:szCs w:val="20"/>
          <w:highlight w:val="green"/>
        </w:rPr>
        <w:t>#</w:t>
      </w:r>
      <w:r>
        <w:rPr>
          <w:b/>
          <w:bCs/>
          <w:sz w:val="20"/>
          <w:szCs w:val="20"/>
          <w:highlight w:val="green"/>
        </w:rPr>
        <w:t>107</w:t>
      </w:r>
      <w:r w:rsidR="002C4B1E">
        <w:rPr>
          <w:b/>
          <w:bCs/>
          <w:sz w:val="20"/>
          <w:szCs w:val="20"/>
          <w:highlight w:val="green"/>
        </w:rPr>
        <w:t>-</w:t>
      </w:r>
      <w:r>
        <w:rPr>
          <w:b/>
          <w:bCs/>
          <w:sz w:val="20"/>
          <w:szCs w:val="20"/>
          <w:highlight w:val="green"/>
        </w:rPr>
        <w:t>e)</w:t>
      </w:r>
    </w:p>
    <w:p w14:paraId="6F02B02F" w14:textId="77777777" w:rsidR="008C0957" w:rsidRPr="00FD40D8" w:rsidRDefault="008C0957" w:rsidP="008C0957">
      <w:pPr>
        <w:rPr>
          <w:sz w:val="20"/>
          <w:szCs w:val="20"/>
        </w:rPr>
      </w:pPr>
      <w:r w:rsidRPr="00FD40D8">
        <w:rPr>
          <w:color w:val="000000"/>
          <w:sz w:val="20"/>
          <w:szCs w:val="20"/>
        </w:rPr>
        <w:t xml:space="preserve">For multi-TRP with multi-PDSCH scheduling and offset for any scheduled PDSCH &lt; timeDurationForQCL </w:t>
      </w:r>
    </w:p>
    <w:p w14:paraId="552DED30" w14:textId="77777777" w:rsidR="008C0957" w:rsidRPr="00FD40D8" w:rsidRDefault="008C0957" w:rsidP="008C0957">
      <w:pPr>
        <w:numPr>
          <w:ilvl w:val="0"/>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Multiple QCL assumptions are applied as per Rel-16</w:t>
      </w:r>
      <w:r w:rsidRPr="00FD40D8">
        <w:rPr>
          <w:rFonts w:ascii="Calibri" w:eastAsia="Times New Roman" w:hAnsi="Calibri" w:cs="Calibri"/>
          <w:color w:val="000000"/>
        </w:rPr>
        <w:t xml:space="preserve"> </w:t>
      </w:r>
    </w:p>
    <w:p w14:paraId="5DF13CDA" w14:textId="77777777" w:rsidR="008C0957" w:rsidRPr="00FD40D8" w:rsidRDefault="008C0957" w:rsidP="008C0957">
      <w:pPr>
        <w:numPr>
          <w:ilvl w:val="1"/>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The following Rel-16 rules are applied for each PDSCH with scheduling offset &lt; timeDurationForQCL:</w:t>
      </w:r>
    </w:p>
    <w:p w14:paraId="0AB85F0D" w14:textId="77777777" w:rsidR="008C0957" w:rsidRPr="00FD40D8" w:rsidRDefault="008C0957" w:rsidP="008C0957">
      <w:pPr>
        <w:pStyle w:val="B1"/>
        <w:spacing w:after="0"/>
        <w:ind w:left="1985"/>
        <w:rPr>
          <w:rFonts w:eastAsiaTheme="minorEastAsia"/>
        </w:rPr>
      </w:pPr>
      <w:r w:rsidRPr="00FD40D8">
        <w:rPr>
          <w:rFonts w:eastAsiaTheme="minorEastAsia"/>
          <w:color w:val="000000"/>
        </w:rPr>
        <w:lastRenderedPageBreak/>
        <w:t xml:space="preserve">-    If a UE is configured with </w:t>
      </w:r>
      <w:proofErr w:type="spellStart"/>
      <w:r w:rsidRPr="00FD40D8">
        <w:rPr>
          <w:rFonts w:eastAsiaTheme="minorEastAsia"/>
          <w:i/>
          <w:iCs/>
          <w:color w:val="000000"/>
        </w:rPr>
        <w:t>enableDefaultTCI-StatePerCoresetPoolIndex</w:t>
      </w:r>
      <w:proofErr w:type="spellEnd"/>
      <w:r w:rsidRPr="00FD40D8">
        <w:rPr>
          <w:rFonts w:eastAsiaTheme="minorEastAsia"/>
          <w:color w:val="000000"/>
        </w:rPr>
        <w:t xml:space="preserve"> and the UE is configured by higher layer parameter </w:t>
      </w:r>
      <w:r w:rsidRPr="00FD40D8">
        <w:rPr>
          <w:rFonts w:eastAsiaTheme="minorEastAsia"/>
          <w:i/>
          <w:iCs/>
          <w:color w:val="000000"/>
        </w:rPr>
        <w:t>PDCCH-Config</w:t>
      </w:r>
      <w:r w:rsidRPr="00FD40D8">
        <w:rPr>
          <w:rFonts w:eastAsiaTheme="minorEastAsia"/>
          <w:color w:val="000000"/>
        </w:rPr>
        <w:t xml:space="preserve"> that contains two different values of </w:t>
      </w:r>
      <w:proofErr w:type="spellStart"/>
      <w:r w:rsidRPr="00FD40D8">
        <w:rPr>
          <w:rFonts w:eastAsiaTheme="minorEastAsia"/>
          <w:i/>
          <w:iCs/>
          <w:color w:val="000000"/>
        </w:rPr>
        <w:t>coresetPoolIndex</w:t>
      </w:r>
      <w:proofErr w:type="spellEnd"/>
      <w:r w:rsidRPr="00FD40D8">
        <w:rPr>
          <w:rFonts w:eastAsiaTheme="minorEastAsia"/>
          <w:color w:val="000000"/>
        </w:rPr>
        <w:t xml:space="preserve"> in different </w:t>
      </w:r>
      <w:proofErr w:type="spellStart"/>
      <w:r w:rsidRPr="00FD40D8">
        <w:rPr>
          <w:rFonts w:eastAsiaTheme="minorEastAsia"/>
          <w:i/>
          <w:iCs/>
          <w:color w:val="000000"/>
        </w:rPr>
        <w:t>ControlResourceSets</w:t>
      </w:r>
      <w:proofErr w:type="spellEnd"/>
      <w:r w:rsidRPr="00FD40D8">
        <w:rPr>
          <w:rFonts w:eastAsiaTheme="minorEastAsia"/>
          <w:i/>
          <w:iCs/>
          <w:color w:val="000000"/>
        </w:rPr>
        <w:t>,</w:t>
      </w:r>
      <w:r w:rsidRPr="00FD40D8">
        <w:rPr>
          <w:rFonts w:eastAsiaTheme="minorEastAsia"/>
          <w:color w:val="000000"/>
        </w:rPr>
        <w:t xml:space="preserve"> </w:t>
      </w:r>
    </w:p>
    <w:p w14:paraId="5E231FC2" w14:textId="77777777" w:rsidR="008C0957" w:rsidRPr="00FD40D8" w:rsidRDefault="008C0957" w:rsidP="008C0957">
      <w:pPr>
        <w:pStyle w:val="B2"/>
        <w:spacing w:after="0"/>
        <w:ind w:left="2268"/>
        <w:rPr>
          <w:rFonts w:eastAsiaTheme="minorEastAsia"/>
        </w:rPr>
      </w:pPr>
      <w:r w:rsidRPr="00FD40D8">
        <w:rPr>
          <w:color w:val="000000"/>
        </w:rPr>
        <w:t xml:space="preserve">-    the UE may assume that the DM-RS ports of PDSCH associated with a value of </w:t>
      </w:r>
      <w:proofErr w:type="spellStart"/>
      <w:r w:rsidRPr="00FD40D8">
        <w:rPr>
          <w:i/>
          <w:iCs/>
          <w:color w:val="000000"/>
        </w:rPr>
        <w:t>coresetPoolIndex</w:t>
      </w:r>
      <w:proofErr w:type="spellEnd"/>
      <w:r w:rsidRPr="00FD40D8">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sidRPr="00FD40D8">
        <w:rPr>
          <w:i/>
          <w:iCs/>
          <w:color w:val="000000"/>
        </w:rPr>
        <w:t>controlResourceSetId</w:t>
      </w:r>
      <w:proofErr w:type="spellEnd"/>
      <w:r w:rsidRPr="00FD40D8">
        <w:rPr>
          <w:color w:val="000000"/>
        </w:rPr>
        <w:t xml:space="preserve"> among CORESETs, which are configured with the same value of </w:t>
      </w:r>
      <w:proofErr w:type="spellStart"/>
      <w:r w:rsidRPr="00FD40D8">
        <w:rPr>
          <w:i/>
          <w:iCs/>
          <w:color w:val="000000"/>
        </w:rPr>
        <w:t>coresetPoolIndex</w:t>
      </w:r>
      <w:proofErr w:type="spellEnd"/>
      <w:r w:rsidRPr="00FD40D8">
        <w:rPr>
          <w:color w:val="000000"/>
        </w:rPr>
        <w:t xml:space="preserve"> as the PDCCH scheduling that PDSCH, in the latest slot in which one or more CORESETs associated with the same value of </w:t>
      </w:r>
      <w:proofErr w:type="spellStart"/>
      <w:r w:rsidRPr="00FD40D8">
        <w:rPr>
          <w:i/>
          <w:iCs/>
          <w:color w:val="000000"/>
        </w:rPr>
        <w:t>coresetPoolIndex</w:t>
      </w:r>
      <w:proofErr w:type="spellEnd"/>
      <w:r w:rsidRPr="00FD40D8">
        <w:rPr>
          <w:color w:val="000000"/>
        </w:rPr>
        <w:t xml:space="preserve"> as the PDCCH scheduling that PDSCH within the active BWP of the serving cell are monitored by the UE.</w:t>
      </w:r>
    </w:p>
    <w:p w14:paraId="2A3F6EB2" w14:textId="043E7807" w:rsidR="008C0957" w:rsidRPr="00300135" w:rsidRDefault="008C0957" w:rsidP="008C0957">
      <w:pPr>
        <w:numPr>
          <w:ilvl w:val="1"/>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 xml:space="preserve">The Rel-16 rule corresponding to </w:t>
      </w:r>
      <w:proofErr w:type="spellStart"/>
      <w:r w:rsidRPr="00FD40D8">
        <w:rPr>
          <w:rFonts w:eastAsia="Times New Roman"/>
          <w:i/>
          <w:iCs/>
          <w:color w:val="000000"/>
          <w:sz w:val="20"/>
          <w:szCs w:val="20"/>
        </w:rPr>
        <w:t>tci-PresentInDCI</w:t>
      </w:r>
      <w:proofErr w:type="spellEnd"/>
      <w:r w:rsidRPr="00FD40D8">
        <w:rPr>
          <w:rFonts w:eastAsia="Times New Roman"/>
          <w:color w:val="000000"/>
          <w:sz w:val="20"/>
          <w:szCs w:val="20"/>
        </w:rPr>
        <w:t xml:space="preserve"> present and not present is applied for each PDSCH with scheduling offset ≥ timeDurationForQCL.</w:t>
      </w:r>
    </w:p>
    <w:p w14:paraId="5E86680C" w14:textId="0FEB01BE" w:rsidR="008C0957" w:rsidRDefault="008C0957" w:rsidP="008C0957">
      <w:pPr>
        <w:rPr>
          <w:b/>
          <w:bCs/>
          <w:sz w:val="20"/>
          <w:szCs w:val="20"/>
        </w:rPr>
      </w:pPr>
      <w:r>
        <w:rPr>
          <w:b/>
          <w:bCs/>
          <w:sz w:val="20"/>
          <w:szCs w:val="20"/>
          <w:highlight w:val="green"/>
        </w:rPr>
        <w:t>Agreement (</w:t>
      </w:r>
      <w:r w:rsidR="00192346">
        <w:rPr>
          <w:b/>
          <w:bCs/>
          <w:sz w:val="20"/>
          <w:szCs w:val="20"/>
          <w:highlight w:val="green"/>
        </w:rPr>
        <w:t xml:space="preserve">in </w:t>
      </w:r>
      <w:r>
        <w:rPr>
          <w:b/>
          <w:bCs/>
          <w:sz w:val="20"/>
          <w:szCs w:val="20"/>
          <w:highlight w:val="green"/>
        </w:rPr>
        <w:t>RAN1</w:t>
      </w:r>
      <w:r w:rsidR="00424BE6">
        <w:rPr>
          <w:b/>
          <w:bCs/>
          <w:sz w:val="20"/>
          <w:szCs w:val="20"/>
          <w:highlight w:val="green"/>
        </w:rPr>
        <w:t>#</w:t>
      </w:r>
      <w:r>
        <w:rPr>
          <w:b/>
          <w:bCs/>
          <w:sz w:val="20"/>
          <w:szCs w:val="20"/>
          <w:highlight w:val="green"/>
        </w:rPr>
        <w:t>107</w:t>
      </w:r>
      <w:r w:rsidR="002C4B1E">
        <w:rPr>
          <w:b/>
          <w:bCs/>
          <w:sz w:val="20"/>
          <w:szCs w:val="20"/>
          <w:highlight w:val="green"/>
        </w:rPr>
        <w:t>-</w:t>
      </w:r>
      <w:r>
        <w:rPr>
          <w:b/>
          <w:bCs/>
          <w:sz w:val="20"/>
          <w:szCs w:val="20"/>
          <w:highlight w:val="green"/>
        </w:rPr>
        <w:t>e)</w:t>
      </w:r>
    </w:p>
    <w:p w14:paraId="655275D7" w14:textId="77777777" w:rsidR="008C0957" w:rsidRPr="00FD40D8" w:rsidRDefault="008C0957" w:rsidP="008C0957">
      <w:pPr>
        <w:rPr>
          <w:sz w:val="20"/>
          <w:szCs w:val="20"/>
        </w:rPr>
      </w:pPr>
      <w:r w:rsidRPr="00FD40D8">
        <w:rPr>
          <w:color w:val="000000"/>
          <w:sz w:val="20"/>
          <w:szCs w:val="20"/>
        </w:rPr>
        <w:t xml:space="preserve">For multi-TRP with multi-PDSCH scheduling and offset for any scheduled PDSCH &lt; timeDurationForQCL </w:t>
      </w:r>
    </w:p>
    <w:p w14:paraId="277F9F03" w14:textId="77777777" w:rsidR="008C0957" w:rsidRPr="00FD40D8" w:rsidRDefault="008C0957" w:rsidP="008C0957">
      <w:pPr>
        <w:numPr>
          <w:ilvl w:val="0"/>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Multiple QCL assumptions are applied as per Rel-16</w:t>
      </w:r>
      <w:r w:rsidRPr="00FD40D8">
        <w:rPr>
          <w:rFonts w:ascii="Calibri" w:eastAsia="Times New Roman" w:hAnsi="Calibri" w:cs="Calibri"/>
          <w:color w:val="000000"/>
        </w:rPr>
        <w:t xml:space="preserve"> </w:t>
      </w:r>
    </w:p>
    <w:p w14:paraId="6603EAC3" w14:textId="77777777" w:rsidR="008C0957" w:rsidRPr="00FD40D8" w:rsidRDefault="008C0957" w:rsidP="008C0957">
      <w:pPr>
        <w:numPr>
          <w:ilvl w:val="1"/>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The following Rel-16 rules are applied for each PDSCH with scheduling offset &lt; timeDurationForQCL:</w:t>
      </w:r>
    </w:p>
    <w:p w14:paraId="3F522F47" w14:textId="77777777" w:rsidR="008C0957" w:rsidRPr="00FD40D8" w:rsidRDefault="008C0957" w:rsidP="008C0957">
      <w:pPr>
        <w:pStyle w:val="B1"/>
        <w:spacing w:after="0"/>
        <w:ind w:left="1985"/>
        <w:rPr>
          <w:rFonts w:eastAsiaTheme="minorEastAsia"/>
        </w:rPr>
      </w:pPr>
      <w:r w:rsidRPr="00FD40D8">
        <w:rPr>
          <w:rFonts w:eastAsiaTheme="minorEastAsia"/>
          <w:color w:val="000000"/>
        </w:rPr>
        <w:t xml:space="preserve">-    If a UE is configured with </w:t>
      </w:r>
      <w:proofErr w:type="spellStart"/>
      <w:r w:rsidRPr="00FD40D8">
        <w:rPr>
          <w:rFonts w:eastAsiaTheme="minorEastAsia"/>
          <w:i/>
          <w:iCs/>
          <w:color w:val="000000"/>
        </w:rPr>
        <w:t>enableTwoDefaultTCI</w:t>
      </w:r>
      <w:proofErr w:type="spellEnd"/>
      <w:r w:rsidRPr="00FD40D8">
        <w:rPr>
          <w:rFonts w:eastAsiaTheme="minorEastAsia"/>
          <w:i/>
          <w:iCs/>
          <w:color w:val="000000"/>
        </w:rPr>
        <w:t>-States</w:t>
      </w:r>
      <w:r w:rsidRPr="00FD40D8">
        <w:rPr>
          <w:rFonts w:eastAsiaTheme="minorEastAsia"/>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FD40D8">
        <w:rPr>
          <w:rFonts w:eastAsiaTheme="minorEastAsia"/>
          <w:color w:val="000000"/>
          <w:shd w:val="clear" w:color="auto" w:fill="FFFFFF"/>
        </w:rPr>
        <w:t xml:space="preserve">When the UE is configured by higher layer parameter </w:t>
      </w:r>
      <w:proofErr w:type="spellStart"/>
      <w:r w:rsidRPr="00FD40D8">
        <w:rPr>
          <w:rFonts w:eastAsiaTheme="minorEastAsia"/>
          <w:i/>
          <w:iCs/>
          <w:color w:val="000000"/>
          <w:shd w:val="clear" w:color="auto" w:fill="FFFFFF"/>
        </w:rPr>
        <w:t>repetitionScheme</w:t>
      </w:r>
      <w:proofErr w:type="spellEnd"/>
      <w:r w:rsidRPr="00FD40D8">
        <w:rPr>
          <w:rFonts w:eastAsiaTheme="minorEastAsia"/>
          <w:color w:val="000000"/>
          <w:shd w:val="clear" w:color="auto" w:fill="FFFFFF"/>
        </w:rPr>
        <w:t xml:space="preserve"> set to '</w:t>
      </w:r>
      <w:proofErr w:type="spellStart"/>
      <w:r w:rsidRPr="00FD40D8">
        <w:rPr>
          <w:rFonts w:eastAsiaTheme="minorEastAsia"/>
          <w:color w:val="000000"/>
          <w:shd w:val="clear" w:color="auto" w:fill="FFFFFF"/>
        </w:rPr>
        <w:t>tdmSchemeA</w:t>
      </w:r>
      <w:proofErr w:type="spellEnd"/>
      <w:r w:rsidRPr="00FD40D8">
        <w:rPr>
          <w:rFonts w:eastAsiaTheme="minorEastAsia"/>
          <w:color w:val="000000"/>
          <w:shd w:val="clear" w:color="auto" w:fill="FFFFFF"/>
        </w:rPr>
        <w:t xml:space="preserve">' </w:t>
      </w:r>
      <w:r w:rsidRPr="00FD40D8">
        <w:rPr>
          <w:rFonts w:eastAsiaTheme="minorEastAsia"/>
          <w:strike/>
          <w:color w:val="000000"/>
          <w:shd w:val="clear" w:color="auto" w:fill="FFFFFF"/>
        </w:rPr>
        <w:t xml:space="preserve">or is configured with higher layer parameter </w:t>
      </w:r>
      <w:proofErr w:type="spellStart"/>
      <w:r w:rsidRPr="00FD40D8">
        <w:rPr>
          <w:rFonts w:eastAsiaTheme="minorEastAsia"/>
          <w:i/>
          <w:iCs/>
          <w:strike/>
          <w:color w:val="000000"/>
          <w:shd w:val="clear" w:color="auto" w:fill="FFFFFF"/>
        </w:rPr>
        <w:t>repetitionNumber</w:t>
      </w:r>
      <w:proofErr w:type="spellEnd"/>
      <w:r w:rsidRPr="00FD40D8">
        <w:rPr>
          <w:rFonts w:eastAsiaTheme="minorEastAsia"/>
          <w:color w:val="000000"/>
          <w:shd w:val="clear" w:color="auto" w:fill="FFFFFF"/>
        </w:rPr>
        <w:t>, and</w:t>
      </w:r>
      <w:r w:rsidRPr="00FD40D8">
        <w:rPr>
          <w:rFonts w:eastAsiaTheme="minorEastAsia"/>
          <w:color w:val="000000"/>
        </w:rPr>
        <w:t xml:space="preserve"> the offset between the reception of the DL DCI and the first PDSCH transmission occasion is less than the threshold </w:t>
      </w:r>
      <w:proofErr w:type="spellStart"/>
      <w:r w:rsidRPr="00FD40D8">
        <w:rPr>
          <w:rFonts w:eastAsiaTheme="minorEastAsia"/>
          <w:i/>
          <w:iCs/>
          <w:color w:val="000000"/>
        </w:rPr>
        <w:t>timeDurationForQCL</w:t>
      </w:r>
      <w:proofErr w:type="spellEnd"/>
      <w:r w:rsidRPr="00FD40D8">
        <w:rPr>
          <w:rFonts w:eastAsiaTheme="minorEastAsia"/>
          <w:i/>
          <w:iCs/>
          <w:color w:val="000000"/>
        </w:rPr>
        <w:t xml:space="preserve">, </w:t>
      </w:r>
      <w:r w:rsidRPr="00FD40D8">
        <w:rPr>
          <w:rFonts w:eastAsiaTheme="minorEastAsia"/>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FD40D8">
        <w:rPr>
          <w:rFonts w:eastAsiaTheme="minorEastAsia"/>
          <w:color w:val="000000"/>
        </w:rPr>
        <w:t>based on the activated TCI states in the slot with the first PDSCH transmission occasion.</w:t>
      </w:r>
    </w:p>
    <w:p w14:paraId="4EEC9AF9" w14:textId="77777777" w:rsidR="008C0957" w:rsidRPr="00FD40D8" w:rsidRDefault="008C0957" w:rsidP="008C0957">
      <w:pPr>
        <w:numPr>
          <w:ilvl w:val="1"/>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 xml:space="preserve">The Rel-16 rule corresponding to </w:t>
      </w:r>
      <w:proofErr w:type="spellStart"/>
      <w:r w:rsidRPr="00FD40D8">
        <w:rPr>
          <w:rFonts w:eastAsia="Times New Roman"/>
          <w:i/>
          <w:iCs/>
          <w:color w:val="000000"/>
          <w:sz w:val="20"/>
          <w:szCs w:val="20"/>
        </w:rPr>
        <w:t>tci-PresentInDCI</w:t>
      </w:r>
      <w:proofErr w:type="spellEnd"/>
      <w:r w:rsidRPr="00FD40D8">
        <w:rPr>
          <w:rFonts w:eastAsia="Times New Roman"/>
          <w:color w:val="000000"/>
          <w:sz w:val="20"/>
          <w:szCs w:val="20"/>
        </w:rPr>
        <w:t xml:space="preserve"> present and not present is applied for each PDSCH with scheduling offset ≥ timeDurationForQCL.</w:t>
      </w:r>
    </w:p>
    <w:p w14:paraId="660216AD" w14:textId="77777777" w:rsidR="008C0957" w:rsidRDefault="008C0957" w:rsidP="008C0957">
      <w:pPr>
        <w:spacing w:line="252" w:lineRule="auto"/>
        <w:rPr>
          <w:rFonts w:eastAsiaTheme="minorEastAsia"/>
          <w:color w:val="000000"/>
          <w:sz w:val="20"/>
          <w:szCs w:val="20"/>
        </w:rPr>
      </w:pPr>
    </w:p>
    <w:p w14:paraId="61EE330B" w14:textId="41A4822A" w:rsidR="0033792B" w:rsidRPr="00300135" w:rsidRDefault="0033792B" w:rsidP="006C463D">
      <w:r w:rsidRPr="00300135">
        <w:t>In a</w:t>
      </w:r>
      <w:r w:rsidR="00300135" w:rsidRPr="00300135">
        <w:t>ddition</w:t>
      </w:r>
      <w:r w:rsidR="00300135">
        <w:t>,</w:t>
      </w:r>
      <w:r w:rsidR="00300135" w:rsidRPr="00300135">
        <w:t xml:space="preserve"> the following agreement was reached in RAN1#107bis-e.</w:t>
      </w:r>
    </w:p>
    <w:p w14:paraId="75C2B042" w14:textId="5783FB24" w:rsidR="00300135" w:rsidRDefault="00300135" w:rsidP="00300135">
      <w:pPr>
        <w:rPr>
          <w:b/>
          <w:bCs/>
          <w:sz w:val="20"/>
          <w:szCs w:val="20"/>
        </w:rPr>
      </w:pPr>
      <w:r>
        <w:rPr>
          <w:b/>
          <w:bCs/>
          <w:sz w:val="20"/>
          <w:szCs w:val="20"/>
          <w:highlight w:val="green"/>
        </w:rPr>
        <w:t>Agreement (in RAN1</w:t>
      </w:r>
      <w:r w:rsidR="00424BE6">
        <w:rPr>
          <w:b/>
          <w:bCs/>
          <w:sz w:val="20"/>
          <w:szCs w:val="20"/>
          <w:highlight w:val="green"/>
        </w:rPr>
        <w:t>#</w:t>
      </w:r>
      <w:r>
        <w:rPr>
          <w:b/>
          <w:bCs/>
          <w:sz w:val="20"/>
          <w:szCs w:val="20"/>
          <w:highlight w:val="green"/>
        </w:rPr>
        <w:t>107</w:t>
      </w:r>
      <w:r>
        <w:rPr>
          <w:b/>
          <w:bCs/>
          <w:sz w:val="20"/>
          <w:szCs w:val="20"/>
          <w:highlight w:val="green"/>
        </w:rPr>
        <w:t>bis-</w:t>
      </w:r>
      <w:r>
        <w:rPr>
          <w:b/>
          <w:bCs/>
          <w:sz w:val="20"/>
          <w:szCs w:val="20"/>
          <w:highlight w:val="green"/>
        </w:rPr>
        <w:t>e)</w:t>
      </w:r>
    </w:p>
    <w:p w14:paraId="789E9FB7" w14:textId="7FA5C4FB" w:rsidR="006C463D" w:rsidRDefault="006C463D" w:rsidP="006C463D">
      <w:pPr>
        <w:rPr>
          <w:sz w:val="20"/>
          <w:szCs w:val="20"/>
        </w:rPr>
      </w:pPr>
      <w:r>
        <w:t xml:space="preserve">When the UE is configured with CORESET associated with a search space set for cross-carrier scheduling and the UE is not configured with </w:t>
      </w:r>
      <w:proofErr w:type="spellStart"/>
      <w:r>
        <w:rPr>
          <w:i/>
          <w:iCs/>
        </w:rPr>
        <w:t>enableDefaultBeamForCCS</w:t>
      </w:r>
      <w:proofErr w:type="spellEnd"/>
      <w:r>
        <w:t xml:space="preserve">, the UE expects </w:t>
      </w:r>
      <w:proofErr w:type="spellStart"/>
      <w:r>
        <w:rPr>
          <w:i/>
          <w:iCs/>
        </w:rPr>
        <w:t>tci-PresentInDCI</w:t>
      </w:r>
      <w:proofErr w:type="spellEnd"/>
      <w:r>
        <w:rPr>
          <w:i/>
          <w:iCs/>
        </w:rPr>
        <w:t xml:space="preserve"> </w:t>
      </w:r>
      <w:r>
        <w:t xml:space="preserve">is set as 'enabled' or </w:t>
      </w:r>
      <w:r>
        <w:rPr>
          <w:i/>
          <w:iCs/>
        </w:rPr>
        <w:t xml:space="preserve">tci-PresentDCI-1-2 </w:t>
      </w:r>
      <w:r>
        <w:t xml:space="preserve">is configured for the CORESET, and if one or more of the TCI states configured for the serving cell scheduled by the search space set contains </w:t>
      </w:r>
      <w:proofErr w:type="spellStart"/>
      <w:r>
        <w:rPr>
          <w:i/>
          <w:iCs/>
          <w:color w:val="000000"/>
        </w:rPr>
        <w:t>qcl</w:t>
      </w:r>
      <w:proofErr w:type="spellEnd"/>
      <w:r>
        <w:rPr>
          <w:i/>
          <w:iCs/>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w:t>
      </w:r>
      <w:r>
        <w:rPr>
          <w:color w:val="FF0000"/>
        </w:rPr>
        <w:t xml:space="preserve">a </w:t>
      </w:r>
      <w:r>
        <w:rPr>
          <w:strike/>
          <w:color w:val="FF0000"/>
        </w:rPr>
        <w:t>the</w:t>
      </w:r>
      <w:r>
        <w:rPr>
          <w:color w:val="FF0000"/>
        </w:rPr>
        <w:t xml:space="preserve"> </w:t>
      </w:r>
      <w:r>
        <w:t xml:space="preserve">corresponding PDSCH is larger than or equal to the threshold </w:t>
      </w:r>
      <w:r>
        <w:rPr>
          <w:i/>
          <w:iCs/>
          <w:color w:val="000000"/>
        </w:rPr>
        <w:t>timeDurationForQCL</w:t>
      </w:r>
      <w:r>
        <w:rPr>
          <w:i/>
          <w:iCs/>
        </w:rPr>
        <w:t>.</w:t>
      </w:r>
    </w:p>
    <w:p w14:paraId="7862342D" w14:textId="77777777" w:rsidR="006C463D" w:rsidRDefault="006C463D" w:rsidP="006C463D">
      <w:pPr>
        <w:pStyle w:val="BodyText"/>
        <w:jc w:val="center"/>
        <w:rPr>
          <w:rFonts w:ascii="CG Times (WN)" w:hAnsi="CG Times (WN)" w:cs="SimSun"/>
          <w:color w:val="FF0000"/>
        </w:rPr>
      </w:pPr>
      <w:r>
        <w:rPr>
          <w:color w:val="FF0000"/>
        </w:rPr>
        <w:t>*** Unchanged text omitted ***</w:t>
      </w:r>
    </w:p>
    <w:p w14:paraId="6A78968F" w14:textId="77777777" w:rsidR="006C463D" w:rsidRDefault="006C463D" w:rsidP="006C463D">
      <w:pPr>
        <w:spacing w:after="180"/>
        <w:rPr>
          <w:color w:val="000000"/>
          <w:lang w:val="en-GB"/>
        </w:rPr>
      </w:pPr>
      <w:r>
        <w:rPr>
          <w:color w:val="000000"/>
        </w:rPr>
        <w:t xml:space="preserve">If the PDCCH carrying the scheduling DCI is received on one component carrier, and </w:t>
      </w:r>
      <w:r>
        <w:rPr>
          <w:color w:val="FF0000"/>
        </w:rPr>
        <w:t xml:space="preserve">a </w:t>
      </w:r>
      <w:r>
        <w:rPr>
          <w:strike/>
          <w:color w:val="FF0000"/>
        </w:rPr>
        <w:t>the</w:t>
      </w:r>
      <w:r>
        <w:rPr>
          <w:color w:val="000000"/>
        </w:rPr>
        <w:t xml:space="preserve"> PDSCH scheduled by that DCI is on another component carrier:</w:t>
      </w:r>
    </w:p>
    <w:p w14:paraId="2F34E1AA" w14:textId="77777777" w:rsidR="006C463D" w:rsidRDefault="006C463D" w:rsidP="006C463D">
      <w:pPr>
        <w:spacing w:after="180"/>
        <w:ind w:left="568" w:hanging="284"/>
      </w:pPr>
      <w:r>
        <w:t xml:space="preserve">-    The </w:t>
      </w:r>
      <w:r>
        <w:rPr>
          <w:i/>
          <w:iCs/>
        </w:rPr>
        <w:t>timeDurationForQCL</w:t>
      </w:r>
      <w:r>
        <w:t xml:space="preserve"> is determined based on the subcarrier spacing of the</w:t>
      </w:r>
      <w:r>
        <w:rPr>
          <w:color w:val="FF0000"/>
        </w:rPr>
        <w:t xml:space="preserve"> </w:t>
      </w:r>
      <w:r>
        <w:t>scheduled PDSCH.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cs="Calibri"/>
                <w:i/>
                <w:iCs/>
                <w:lang w:val="en-GB"/>
              </w:rPr>
            </m:ctrlPr>
          </m:fPr>
          <m:num>
            <m:sSup>
              <m:sSupPr>
                <m:ctrlPr>
                  <w:rPr>
                    <w:rFonts w:ascii="Cambria Math" w:hAnsi="Cambria Math" w:cs="Calibri"/>
                    <w:lang w:val="en-GB"/>
                  </w:rPr>
                </m:ctrlPr>
              </m:sSupPr>
              <m:e>
                <m:r>
                  <w:rPr>
                    <w:rFonts w:ascii="Cambria Math" w:hAnsi="Cambria Math"/>
                  </w:rPr>
                  <m:t>2</m:t>
                </m:r>
              </m:e>
              <m:sup>
                <m:sSub>
                  <m:sSubPr>
                    <m:ctrlPr>
                      <w:rPr>
                        <w:rFonts w:ascii="Cambria Math" w:hAnsi="Cambria Math" w:cs="Calibri"/>
                        <w:i/>
                        <w:iCs/>
                        <w:lang w:val="en-GB"/>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cs="Calibri"/>
                    <w:lang w:val="en-GB"/>
                  </w:rPr>
                </m:ctrlPr>
              </m:sSupPr>
              <m:e>
                <m:r>
                  <w:rPr>
                    <w:rFonts w:ascii="Cambria Math" w:hAnsi="Cambria Math"/>
                  </w:rPr>
                  <m:t>2</m:t>
                </m:r>
              </m:e>
              <m:sup>
                <m:sSub>
                  <m:sSubPr>
                    <m:ctrlPr>
                      <w:rPr>
                        <w:rFonts w:ascii="Cambria Math" w:hAnsi="Cambria Math" w:cs="Calibri"/>
                        <w:i/>
                        <w:iCs/>
                        <w:lang w:val="en-GB"/>
                      </w:rPr>
                    </m:ctrlPr>
                  </m:sSubPr>
                  <m:e>
                    <m:r>
                      <w:rPr>
                        <w:rFonts w:ascii="Cambria Math" w:hAnsi="Cambria Math"/>
                      </w:rPr>
                      <m:t>μ</m:t>
                    </m:r>
                  </m:e>
                  <m:sub>
                    <m:r>
                      <w:rPr>
                        <w:rFonts w:ascii="Cambria Math" w:hAnsi="Cambria Math"/>
                      </w:rPr>
                      <m:t>PDCCH</m:t>
                    </m:r>
                  </m:sub>
                </m:sSub>
              </m:sup>
            </m:sSup>
          </m:den>
        </m:f>
      </m:oMath>
      <w:r>
        <w:t xml:space="preserve"> is added to the </w:t>
      </w:r>
      <w:r>
        <w:rPr>
          <w:i/>
          <w:iCs/>
        </w:rPr>
        <w:t>timeDurationForQCL</w:t>
      </w:r>
      <w:r>
        <w:t xml:space="preserve">, where </w:t>
      </w:r>
      <w:r>
        <w:rPr>
          <w:i/>
          <w:iCs/>
        </w:rPr>
        <w:t>d</w:t>
      </w:r>
      <w:r>
        <w:t xml:space="preserve"> is defined in </w:t>
      </w:r>
      <w:r>
        <w:rPr>
          <w:color w:val="000000"/>
        </w:rPr>
        <w:t xml:space="preserve">5.2.1.5.1a-1, otherwise </w:t>
      </w:r>
      <w:r>
        <w:rPr>
          <w:i/>
          <w:iCs/>
          <w:color w:val="000000"/>
        </w:rPr>
        <w:t>d</w:t>
      </w:r>
      <w:r>
        <w:rPr>
          <w:color w:val="000000"/>
        </w:rPr>
        <w:t xml:space="preserve"> is </w:t>
      </w:r>
      <w:proofErr w:type="gramStart"/>
      <w:r>
        <w:rPr>
          <w:color w:val="000000"/>
        </w:rPr>
        <w:t>zero</w:t>
      </w:r>
      <w:r>
        <w:t>;</w:t>
      </w:r>
      <w:proofErr w:type="gramEnd"/>
    </w:p>
    <w:p w14:paraId="72C3A56B" w14:textId="77777777" w:rsidR="00300135" w:rsidRDefault="006C463D" w:rsidP="00300135">
      <w:pPr>
        <w:spacing w:after="180"/>
        <w:ind w:left="568" w:hanging="284"/>
        <w:rPr>
          <w:color w:val="000000"/>
        </w:rPr>
      </w:pPr>
      <w:r>
        <w:t xml:space="preserve">-    </w:t>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w:t>
      </w:r>
      <w:r>
        <w:t>the</w:t>
      </w:r>
      <w:r>
        <w:rPr>
          <w:color w:val="FF0000"/>
        </w:rPr>
        <w:t xml:space="preserve"> </w:t>
      </w:r>
      <w:r>
        <w:rPr>
          <w:color w:val="000000"/>
        </w:rPr>
        <w:t xml:space="preserve">corresponding PDSCH is less than the threshold </w:t>
      </w:r>
      <w:r>
        <w:rPr>
          <w:i/>
          <w:iCs/>
          <w:color w:val="000000"/>
        </w:rPr>
        <w:t>timeDurationForQCL,</w:t>
      </w:r>
      <w:r>
        <w:rPr>
          <w:color w:val="000000"/>
        </w:rPr>
        <w:t xml:space="preserve"> or if the DL DCI does not have the TCI field present, the UE obtains its QCL assumption for the scheduled </w:t>
      </w:r>
      <w:r>
        <w:rPr>
          <w:color w:val="000000"/>
        </w:rPr>
        <w:lastRenderedPageBreak/>
        <w:t>PDSCH from the activated TCI state with the lowest ID applicable to PDSCH in the active BWP of the scheduled cell.</w:t>
      </w:r>
    </w:p>
    <w:p w14:paraId="046B1B5A" w14:textId="56AE0191" w:rsidR="00960897" w:rsidRDefault="006C463D" w:rsidP="00300135">
      <w:pPr>
        <w:spacing w:after="180"/>
        <w:ind w:left="568" w:hanging="284"/>
      </w:pPr>
      <w:r>
        <w:rPr>
          <w:color w:val="FF0000"/>
        </w:rPr>
        <w:t>*** Unchanged text omitted ***</w:t>
      </w:r>
    </w:p>
    <w:p w14:paraId="54560B1B" w14:textId="16F05CED" w:rsidR="00820F69" w:rsidRPr="00086346" w:rsidRDefault="00820F69" w:rsidP="00FC4891">
      <w:pPr>
        <w:pStyle w:val="Heading1"/>
        <w:numPr>
          <w:ilvl w:val="0"/>
          <w:numId w:val="62"/>
        </w:numPr>
        <w:rPr>
          <w:rFonts w:cs="Arial"/>
          <w:iCs/>
          <w:szCs w:val="18"/>
        </w:rPr>
      </w:pPr>
      <w:r w:rsidRPr="00B12F33">
        <w:t>QCL</w:t>
      </w:r>
      <w:r w:rsidR="00934EA7">
        <w:t>-D</w:t>
      </w:r>
      <w:r w:rsidRPr="00B12F33">
        <w:t xml:space="preserve"> Assumptions for Scheduling Multiple-PDSCH using a single DC</w:t>
      </w:r>
      <w:r w:rsidR="001170B5">
        <w:t>I</w:t>
      </w:r>
    </w:p>
    <w:p w14:paraId="39D8ECA5" w14:textId="47BD54C4" w:rsidR="006D0707" w:rsidRDefault="00AC3E53" w:rsidP="00F53E69">
      <w:r>
        <w:t>In RAN1#107bis-e the</w:t>
      </w:r>
      <w:r w:rsidR="00E711A6">
        <w:t xml:space="preserve">re was progress on </w:t>
      </w:r>
      <w:r w:rsidR="001170B5">
        <w:t>a</w:t>
      </w:r>
      <w:r w:rsidR="00E711A6">
        <w:t xml:space="preserve"> remaining issue in single-TRP multi-PDSCH scheduling by a single DCI. This issue </w:t>
      </w:r>
      <w:r w:rsidR="00826A8B">
        <w:t xml:space="preserve">pertains to </w:t>
      </w:r>
      <w:r w:rsidR="00E711A6">
        <w:t xml:space="preserve">UE QCL-D assumption for PDSCH with offsets greater than or equal to </w:t>
      </w:r>
      <w:r w:rsidR="00A4250B" w:rsidRPr="00A4250B">
        <w:t>timeDurationForQCL</w:t>
      </w:r>
      <w:r w:rsidR="00826A8B">
        <w:t xml:space="preserve">. It was agreed </w:t>
      </w:r>
      <w:r w:rsidR="00826A8B">
        <w:t xml:space="preserve">(based on a slight majority) </w:t>
      </w:r>
      <w:r w:rsidR="00826A8B">
        <w:t xml:space="preserve">that the UE will use the set of activated TCI states </w:t>
      </w:r>
      <w:r w:rsidR="001170B5">
        <w:t>applicable to</w:t>
      </w:r>
      <w:r w:rsidR="00826A8B">
        <w:t xml:space="preserve"> the first such PDSCH</w:t>
      </w:r>
      <w:r w:rsidR="001170B5">
        <w:t>,</w:t>
      </w:r>
      <w:r w:rsidR="00826A8B">
        <w:t xml:space="preserve"> </w:t>
      </w:r>
      <w:proofErr w:type="gramStart"/>
      <w:r w:rsidR="001170B5">
        <w:t xml:space="preserve">in order </w:t>
      </w:r>
      <w:r w:rsidR="00826A8B">
        <w:t>to</w:t>
      </w:r>
      <w:proofErr w:type="gramEnd"/>
      <w:r w:rsidR="00826A8B">
        <w:t xml:space="preserve"> determine the applied TCI state </w:t>
      </w:r>
      <w:r w:rsidR="001170B5">
        <w:t>for all such PDSCH (</w:t>
      </w:r>
      <w:r w:rsidR="00826A8B">
        <w:t>based on th</w:t>
      </w:r>
      <w:r w:rsidR="001170B5">
        <w:t>at</w:t>
      </w:r>
      <w:r w:rsidR="00826A8B">
        <w:t xml:space="preserve"> </w:t>
      </w:r>
      <w:r w:rsidR="001170B5">
        <w:t xml:space="preserve">activated set of states and </w:t>
      </w:r>
      <w:r w:rsidR="00826A8B">
        <w:t>indicated TCI codepoint in the scheduling DCI</w:t>
      </w:r>
      <w:r w:rsidR="001170B5">
        <w:t>)</w:t>
      </w:r>
      <w:r w:rsidR="00826A8B">
        <w:t xml:space="preserve">. However, there </w:t>
      </w:r>
      <w:r w:rsidR="00E711A6">
        <w:t xml:space="preserve">were conflicting views </w:t>
      </w:r>
      <w:r w:rsidR="00826A8B">
        <w:t xml:space="preserve">on whether the </w:t>
      </w:r>
      <w:bookmarkStart w:id="3" w:name="_Hlk95476349"/>
      <w:r w:rsidR="00826A8B">
        <w:t xml:space="preserve">set of </w:t>
      </w:r>
      <w:r w:rsidR="0032145B">
        <w:t xml:space="preserve">activated </w:t>
      </w:r>
      <w:r w:rsidR="00826A8B">
        <w:t xml:space="preserve">TCI states must </w:t>
      </w:r>
      <w:r w:rsidR="0032145B">
        <w:t xml:space="preserve">also </w:t>
      </w:r>
      <w:r w:rsidR="00826A8B">
        <w:t>be kept invariant across all such PDSCH</w:t>
      </w:r>
      <w:bookmarkEnd w:id="3"/>
      <w:r w:rsidR="00187FC9">
        <w:t>. These view</w:t>
      </w:r>
      <w:r w:rsidR="001170B5">
        <w:t>s</w:t>
      </w:r>
      <w:r w:rsidR="00187FC9">
        <w:t xml:space="preserve"> are</w:t>
      </w:r>
      <w:r w:rsidR="00826A8B">
        <w:t xml:space="preserve"> </w:t>
      </w:r>
      <w:r w:rsidR="00E711A6">
        <w:t>represented</w:t>
      </w:r>
      <w:r>
        <w:t xml:space="preserve"> </w:t>
      </w:r>
      <w:r w:rsidR="00187FC9">
        <w:t xml:space="preserve">by the </w:t>
      </w:r>
      <w:r>
        <w:t xml:space="preserve">following </w:t>
      </w:r>
      <w:r w:rsidR="001170B5">
        <w:t xml:space="preserve">two </w:t>
      </w:r>
      <w:r>
        <w:t>proposal</w:t>
      </w:r>
      <w:r w:rsidR="00187FC9">
        <w:t xml:space="preserve">s (in which we have omitted the common </w:t>
      </w:r>
      <w:r w:rsidR="00CA3B25">
        <w:t xml:space="preserve">or unchanged </w:t>
      </w:r>
      <w:r w:rsidR="00187FC9">
        <w:t>parts)</w:t>
      </w:r>
      <w:r w:rsidR="004F62B1">
        <w:t xml:space="preserve"> [2].</w:t>
      </w:r>
    </w:p>
    <w:p w14:paraId="101A33E3" w14:textId="15EC5D85" w:rsidR="00AC3E53" w:rsidRDefault="00AC3E53" w:rsidP="00F53E69">
      <w:pPr>
        <w:rPr>
          <w:i/>
          <w:iCs/>
        </w:rPr>
      </w:pPr>
      <w:bookmarkStart w:id="4" w:name="_Hlk95258877"/>
      <w:r w:rsidRPr="00AC3E53">
        <w:rPr>
          <w:i/>
          <w:iCs/>
        </w:rPr>
        <w:t>Proposal</w:t>
      </w:r>
      <w:r w:rsidR="0088615D">
        <w:rPr>
          <w:i/>
          <w:iCs/>
        </w:rPr>
        <w:t xml:space="preserve"> 2.1-b</w:t>
      </w:r>
      <w:r w:rsidRPr="00AC3E53">
        <w:rPr>
          <w:i/>
          <w:iCs/>
        </w:rPr>
        <w:t>:</w:t>
      </w:r>
    </w:p>
    <w:p w14:paraId="3BC68630" w14:textId="44C93E33" w:rsidR="00ED2E16" w:rsidRPr="00AC3E53" w:rsidRDefault="00ED2E16" w:rsidP="00F53E69">
      <w:pPr>
        <w:rPr>
          <w:i/>
          <w:iCs/>
        </w:rPr>
      </w:pPr>
      <w:r w:rsidRPr="00ED2E16">
        <w:rPr>
          <w:i/>
          <w:iCs/>
        </w:rPr>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timeDurationForQCL, where the threshold is based on reported UE capability [13, TS 38.306]. When the UE is configured with a single slot PDSCH, the indicated TCI state should be based on the activated TCI states in the slot with the scheduled PDSCH. </w:t>
      </w:r>
      <w:r w:rsidRPr="00ED2E16">
        <w:rPr>
          <w:i/>
          <w:iCs/>
          <w:color w:val="FF0000"/>
        </w:rPr>
        <w:t>When the UE is configured with a multi-slot PDSCH or the UE is configured with higher layer parameter [pdsch-TimeDomainAllocationListForMultiPDSCH-r17], the indicated TCI state should be based on the activated TCI states in the first slot with the scheduled PDSCH, and UE shall expect the activated TCI states are the same across the slots with the scheduled PDSCH.</w:t>
      </w:r>
      <w:r w:rsidRPr="00ED2E16">
        <w:rPr>
          <w:i/>
          <w:iCs/>
        </w:rPr>
        <w:t xml:space="preserve"> </w:t>
      </w:r>
    </w:p>
    <w:bookmarkEnd w:id="4"/>
    <w:p w14:paraId="1B9CBE9A" w14:textId="77777777" w:rsidR="006D0707" w:rsidRPr="00AC3E53" w:rsidRDefault="006D0707" w:rsidP="006D0707">
      <w:pPr>
        <w:pStyle w:val="BodyText"/>
        <w:jc w:val="center"/>
        <w:rPr>
          <w:i/>
          <w:iCs/>
          <w:color w:val="FF0000"/>
          <w:sz w:val="22"/>
          <w:szCs w:val="22"/>
          <w:lang w:eastAsia="zh-CN"/>
        </w:rPr>
      </w:pPr>
      <w:r w:rsidRPr="00AC3E53">
        <w:rPr>
          <w:i/>
          <w:iCs/>
          <w:color w:val="FF0000"/>
          <w:lang w:eastAsia="zh-CN"/>
        </w:rPr>
        <w:t>*** Unchanged text omitted ***</w:t>
      </w:r>
    </w:p>
    <w:p w14:paraId="52E2FD80" w14:textId="0C593737" w:rsidR="00ED2E16" w:rsidRDefault="00ED2E16" w:rsidP="006D0707">
      <w:pPr>
        <w:rPr>
          <w:i/>
          <w:iCs/>
          <w:color w:val="000000"/>
          <w:lang w:eastAsia="zh-CN"/>
        </w:rPr>
      </w:pPr>
      <w:r>
        <w:rPr>
          <w:i/>
          <w:iCs/>
          <w:color w:val="000000"/>
          <w:lang w:eastAsia="zh-CN"/>
        </w:rPr>
        <w:t>Proposal</w:t>
      </w:r>
      <w:r w:rsidR="0088615D">
        <w:rPr>
          <w:i/>
          <w:iCs/>
          <w:color w:val="000000"/>
          <w:lang w:eastAsia="zh-CN"/>
        </w:rPr>
        <w:t xml:space="preserve"> 2.1-e</w:t>
      </w:r>
      <w:r>
        <w:rPr>
          <w:i/>
          <w:iCs/>
          <w:color w:val="000000"/>
          <w:lang w:eastAsia="zh-CN"/>
        </w:rPr>
        <w:t>:</w:t>
      </w:r>
    </w:p>
    <w:p w14:paraId="6748D48A" w14:textId="776D5E50" w:rsidR="006D0707" w:rsidRPr="00AC3E53" w:rsidRDefault="006D0707" w:rsidP="006D0707">
      <w:pPr>
        <w:rPr>
          <w:i/>
          <w:iCs/>
          <w:sz w:val="20"/>
          <w:szCs w:val="20"/>
          <w:lang w:eastAsia="zh-CN"/>
        </w:rPr>
      </w:pPr>
      <w:bookmarkStart w:id="5" w:name="_Hlk95259028"/>
      <w:bookmarkStart w:id="6" w:name="_Hlk95476483"/>
      <w:r w:rsidRPr="00AC3E53">
        <w:rPr>
          <w:i/>
          <w:iCs/>
          <w:color w:val="000000"/>
          <w:lang w:eastAsia="zh-CN"/>
        </w:rPr>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timeDurationForQCL, where the threshold is based on reported UE capability [13, TS 38.306]. When the UE is configured with a single slot PDSCH, the indicated TCI state </w:t>
      </w:r>
      <w:r w:rsidRPr="00AC3E53">
        <w:rPr>
          <w:i/>
          <w:iCs/>
          <w:lang w:eastAsia="zh-CN"/>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C3E53">
        <w:rPr>
          <w:i/>
          <w:iCs/>
          <w:color w:val="FF0000"/>
          <w:lang w:eastAsia="zh-CN"/>
        </w:rPr>
        <w:t>When the UE is configured with higher layer parameter [pdsch-TimeDomainAllocationListForMultiPDSCH-r17] and not configured with a multi-slot PDSCH, the indicated TCI state should be based on the activated TCI states in the slot corresponding to the first scheduled PDSCH</w:t>
      </w:r>
      <w:r w:rsidRPr="00AC3E53">
        <w:rPr>
          <w:i/>
          <w:iCs/>
          <w:lang w:eastAsia="zh-CN"/>
        </w:rPr>
        <w:t>.</w:t>
      </w:r>
    </w:p>
    <w:bookmarkEnd w:id="5"/>
    <w:p w14:paraId="700E8D9E" w14:textId="77777777" w:rsidR="006D0707" w:rsidRDefault="006D0707" w:rsidP="006D0707">
      <w:pPr>
        <w:pStyle w:val="BodyText"/>
        <w:jc w:val="center"/>
        <w:rPr>
          <w:color w:val="FF0000"/>
          <w:sz w:val="22"/>
          <w:szCs w:val="22"/>
          <w:lang w:eastAsia="zh-CN"/>
        </w:rPr>
      </w:pPr>
      <w:r w:rsidRPr="00AC3E53">
        <w:rPr>
          <w:i/>
          <w:iCs/>
          <w:color w:val="FF0000"/>
          <w:lang w:eastAsia="zh-CN"/>
        </w:rPr>
        <w:t>*** Unchanged text omitted ***</w:t>
      </w:r>
    </w:p>
    <w:bookmarkEnd w:id="6"/>
    <w:p w14:paraId="2FC92D7F" w14:textId="57ACE1D8" w:rsidR="006D0707" w:rsidRDefault="006D0707" w:rsidP="00F53E69"/>
    <w:p w14:paraId="1E60EE91" w14:textId="55A7F034" w:rsidR="000A240E" w:rsidRDefault="00ED2E16" w:rsidP="00F53E69">
      <w:r>
        <w:lastRenderedPageBreak/>
        <w:t>Our slight preference is for Proposal</w:t>
      </w:r>
      <w:r w:rsidR="00042B79">
        <w:t xml:space="preserve"> 2.1-e</w:t>
      </w:r>
      <w:r>
        <w:t xml:space="preserve"> based on the following reasoning.</w:t>
      </w:r>
    </w:p>
    <w:p w14:paraId="5AF95E44" w14:textId="27A17B20" w:rsidR="000A240E" w:rsidRDefault="00ED2E16" w:rsidP="000A240E">
      <w:r>
        <w:t xml:space="preserve">For multi-PDSCH scheduling using a single DCI, </w:t>
      </w:r>
      <w:r w:rsidR="00FE0CBD">
        <w:t xml:space="preserve">while the maximal </w:t>
      </w:r>
      <w:r w:rsidR="009A7F68">
        <w:t xml:space="preserve">allowed </w:t>
      </w:r>
      <w:r w:rsidR="00FE0CBD">
        <w:t xml:space="preserve">number of scheduled PDSCH is eight, </w:t>
      </w:r>
      <w:r>
        <w:t>i</w:t>
      </w:r>
      <w:r w:rsidR="000A240E">
        <w:t xml:space="preserve">t has been concluded </w:t>
      </w:r>
      <w:r>
        <w:t xml:space="preserve">in RAN1#107bis-e </w:t>
      </w:r>
      <w:r w:rsidR="000A240E">
        <w:t>that no gap between (</w:t>
      </w:r>
      <w:proofErr w:type="spellStart"/>
      <w:r w:rsidR="000A240E">
        <w:t>i</w:t>
      </w:r>
      <w:proofErr w:type="spellEnd"/>
      <w:r w:rsidR="000A240E">
        <w:t xml:space="preserve">) consecutively scheduled PDSCHs </w:t>
      </w:r>
      <w:r>
        <w:t>as well as</w:t>
      </w:r>
      <w:r w:rsidR="000A240E">
        <w:t xml:space="preserve"> (ii) between first PDSCH and last PDSCH</w:t>
      </w:r>
      <w:r w:rsidR="00CA3B25">
        <w:t>,</w:t>
      </w:r>
      <w:r w:rsidR="000A240E">
        <w:t xml:space="preserve"> will be specified in Rel.17. </w:t>
      </w:r>
    </w:p>
    <w:p w14:paraId="2BA24500" w14:textId="30792633" w:rsidR="000A240E" w:rsidRDefault="00ED2E16" w:rsidP="000A240E">
      <w:r>
        <w:t>An implication of this conclusion is that</w:t>
      </w:r>
      <w:r w:rsidR="000A240E">
        <w:t xml:space="preserve"> the span from the first </w:t>
      </w:r>
      <w:r>
        <w:t>PDSCH with offset greater than or equal to</w:t>
      </w:r>
      <w:r w:rsidR="00FE0CBD">
        <w:t xml:space="preserve"> </w:t>
      </w:r>
      <w:r w:rsidR="00A4250B" w:rsidRPr="00A4250B">
        <w:t>timeDurationForQCL</w:t>
      </w:r>
      <w:r w:rsidR="00FE0CBD">
        <w:t xml:space="preserve"> </w:t>
      </w:r>
      <w:r w:rsidR="000A240E">
        <w:t xml:space="preserve">to </w:t>
      </w:r>
      <w:r w:rsidR="00FE0CBD">
        <w:t xml:space="preserve">the </w:t>
      </w:r>
      <w:r w:rsidR="000A240E">
        <w:t xml:space="preserve">last </w:t>
      </w:r>
      <w:r w:rsidR="00FE0CBD">
        <w:t xml:space="preserve">such </w:t>
      </w:r>
      <w:r w:rsidR="000A240E">
        <w:t xml:space="preserve">PDSCH can be </w:t>
      </w:r>
      <w:r w:rsidR="00FE0CBD">
        <w:t xml:space="preserve">quite </w:t>
      </w:r>
      <w:r w:rsidR="000A240E">
        <w:t>large</w:t>
      </w:r>
      <w:r w:rsidR="00FE0CBD">
        <w:t>. Indeed</w:t>
      </w:r>
      <w:r w:rsidR="00CC1936">
        <w:t>,</w:t>
      </w:r>
      <w:r w:rsidR="00FE0CBD">
        <w:t xml:space="preserve"> this span is </w:t>
      </w:r>
      <w:r w:rsidR="000A240E">
        <w:t xml:space="preserve">limited only by K0 which can be </w:t>
      </w:r>
      <w:proofErr w:type="spellStart"/>
      <w:r w:rsidR="000A240E">
        <w:t>upto</w:t>
      </w:r>
      <w:proofErr w:type="spellEnd"/>
      <w:r w:rsidR="000A240E">
        <w:t xml:space="preserve"> 128 </w:t>
      </w:r>
      <w:r w:rsidR="00FE0CBD">
        <w:t>slots (</w:t>
      </w:r>
      <w:r w:rsidR="00FE0CBD">
        <w:t xml:space="preserve">for </w:t>
      </w:r>
      <w:r w:rsidR="00FE0CBD">
        <w:t xml:space="preserve">both </w:t>
      </w:r>
      <w:r w:rsidR="00FE0CBD">
        <w:t xml:space="preserve">480 and 960 </w:t>
      </w:r>
      <w:proofErr w:type="spellStart"/>
      <w:r w:rsidR="00CC1936">
        <w:t>K</w:t>
      </w:r>
      <w:r w:rsidR="00FE0CBD">
        <w:t>Hz</w:t>
      </w:r>
      <w:proofErr w:type="spellEnd"/>
      <w:r w:rsidR="00FE0CBD">
        <w:t xml:space="preserve"> SCS</w:t>
      </w:r>
      <w:r w:rsidR="00FE0CBD">
        <w:t xml:space="preserve">) </w:t>
      </w:r>
      <w:r w:rsidR="000A240E">
        <w:t xml:space="preserve">and </w:t>
      </w:r>
      <w:r w:rsidR="00A4250B" w:rsidRPr="00A4250B">
        <w:t>timeDurationForQCL</w:t>
      </w:r>
      <w:r w:rsidR="00A4250B" w:rsidRPr="00A4250B">
        <w:t xml:space="preserve"> </w:t>
      </w:r>
      <w:r w:rsidR="000A240E">
        <w:t>which can be as small as 4</w:t>
      </w:r>
      <w:r w:rsidR="006B1EDB">
        <w:t xml:space="preserve"> and </w:t>
      </w:r>
      <w:r w:rsidR="000A240E">
        <w:t xml:space="preserve">8 slots for 480 and 960 </w:t>
      </w:r>
      <w:proofErr w:type="spellStart"/>
      <w:r w:rsidR="009A7F68">
        <w:t>K</w:t>
      </w:r>
      <w:r w:rsidR="000A240E">
        <w:t>Hz</w:t>
      </w:r>
      <w:proofErr w:type="spellEnd"/>
      <w:r w:rsidR="000A240E">
        <w:t xml:space="preserve"> SCS, respectively.</w:t>
      </w:r>
      <w:r w:rsidR="00FE0CBD">
        <w:t xml:space="preserve"> This </w:t>
      </w:r>
      <w:proofErr w:type="gramStart"/>
      <w:r w:rsidR="00FE0CBD">
        <w:t>is in contrast to</w:t>
      </w:r>
      <w:proofErr w:type="gramEnd"/>
      <w:r w:rsidR="00FE0CBD">
        <w:t xml:space="preserve"> the Rel.16 multi-slot PDSCH which must occur over contiguous slots.</w:t>
      </w:r>
      <w:r w:rsidR="009A7F68">
        <w:t xml:space="preserve"> Thus, the </w:t>
      </w:r>
      <w:r w:rsidR="004F5C08">
        <w:t xml:space="preserve">absolute </w:t>
      </w:r>
      <w:r w:rsidR="009A7F68">
        <w:t xml:space="preserve">time duration spanned by Rel. 16 multi-slot PDSCH at its maximum of </w:t>
      </w:r>
      <w:r w:rsidR="000F2BA6">
        <w:t>eight</w:t>
      </w:r>
      <w:r w:rsidR="009A7F68">
        <w:t xml:space="preserve"> contiguous slots in 120 </w:t>
      </w:r>
      <w:proofErr w:type="spellStart"/>
      <w:r w:rsidR="009A7F68">
        <w:t>KHz</w:t>
      </w:r>
      <w:proofErr w:type="spellEnd"/>
      <w:r w:rsidR="009A7F68">
        <w:t xml:space="preserve"> SCS can be </w:t>
      </w:r>
      <w:r w:rsidR="000F2BA6">
        <w:t>almost four times smaller than</w:t>
      </w:r>
      <w:r w:rsidR="009A7F68">
        <w:t xml:space="preserve"> that spanned by </w:t>
      </w:r>
      <w:r w:rsidR="006B1EDB">
        <w:t xml:space="preserve">(128 - 4) = </w:t>
      </w:r>
      <w:r w:rsidR="000F2BA6">
        <w:t xml:space="preserve">124 slots in </w:t>
      </w:r>
      <w:r w:rsidR="009A7F68">
        <w:t xml:space="preserve">Rel. 17 multi-PDSCH </w:t>
      </w:r>
      <w:r w:rsidR="000F2BA6">
        <w:t xml:space="preserve">at </w:t>
      </w:r>
      <w:r w:rsidR="009A7F68">
        <w:t xml:space="preserve">480 </w:t>
      </w:r>
      <w:proofErr w:type="spellStart"/>
      <w:r w:rsidR="009A7F68">
        <w:t>KHz</w:t>
      </w:r>
      <w:proofErr w:type="spellEnd"/>
      <w:r w:rsidR="009A7F68">
        <w:t xml:space="preserve"> SCS.</w:t>
      </w:r>
    </w:p>
    <w:p w14:paraId="0B3DD2DE" w14:textId="0BF6DAA6" w:rsidR="000A240E" w:rsidRDefault="000A240E" w:rsidP="000A240E">
      <w:r>
        <w:t xml:space="preserve">It </w:t>
      </w:r>
      <w:r w:rsidR="00FE0CBD">
        <w:t>can therefore</w:t>
      </w:r>
      <w:r>
        <w:t xml:space="preserve"> </w:t>
      </w:r>
      <w:r w:rsidR="00FE0CBD">
        <w:t xml:space="preserve">be seen </w:t>
      </w:r>
      <w:r>
        <w:t xml:space="preserve">that forcing </w:t>
      </w:r>
      <w:r w:rsidR="005C717B">
        <w:t>the</w:t>
      </w:r>
      <w:r>
        <w:t xml:space="preserve"> activated set of TCI states </w:t>
      </w:r>
      <w:r w:rsidR="005C717B">
        <w:t xml:space="preserve">to be invariant </w:t>
      </w:r>
      <w:r>
        <w:t xml:space="preserve">across all </w:t>
      </w:r>
      <w:r w:rsidR="005C717B">
        <w:t xml:space="preserve">such </w:t>
      </w:r>
      <w:r>
        <w:t xml:space="preserve">scheduled PDSCH slots </w:t>
      </w:r>
      <w:r w:rsidR="00FE0CBD">
        <w:t>would be</w:t>
      </w:r>
      <w:r>
        <w:t xml:space="preserve"> </w:t>
      </w:r>
      <w:r w:rsidR="00FE0CBD">
        <w:t xml:space="preserve">a </w:t>
      </w:r>
      <w:r>
        <w:t>relatively stricter restriction for Rel.17 multi-PDSCH</w:t>
      </w:r>
      <w:r w:rsidR="000F2BA6">
        <w:t>.</w:t>
      </w:r>
      <w:r w:rsidR="00FE0CBD">
        <w:t xml:space="preserve"> </w:t>
      </w:r>
      <w:r w:rsidR="000F2BA6">
        <w:t>In this context we note</w:t>
      </w:r>
      <w:r w:rsidR="00FE0CBD">
        <w:t xml:space="preserve"> that no </w:t>
      </w:r>
      <w:r w:rsidR="0085025F">
        <w:t xml:space="preserve">maximal </w:t>
      </w:r>
      <w:r w:rsidR="00FE0CBD">
        <w:t xml:space="preserve">gap </w:t>
      </w:r>
      <w:r w:rsidR="0085025F">
        <w:t>for</w:t>
      </w:r>
      <w:r w:rsidR="00FE0CBD">
        <w:t xml:space="preserve"> such PDSCH was enforced </w:t>
      </w:r>
      <w:r w:rsidR="00D55A30">
        <w:t xml:space="preserve">mainly </w:t>
      </w:r>
      <w:proofErr w:type="gramStart"/>
      <w:r w:rsidR="00FE0CBD">
        <w:t>in order to</w:t>
      </w:r>
      <w:proofErr w:type="gramEnd"/>
      <w:r w:rsidR="00FE0CBD">
        <w:t xml:space="preserve"> avoid restricting scheduling flexibility</w:t>
      </w:r>
      <w:r>
        <w:t xml:space="preserve">. </w:t>
      </w:r>
    </w:p>
    <w:p w14:paraId="3D057B5F" w14:textId="2486AE1A" w:rsidR="00355E32" w:rsidRPr="00396E8D" w:rsidRDefault="00355E32" w:rsidP="00355E32">
      <w:pPr>
        <w:rPr>
          <w:b/>
          <w:bCs/>
        </w:rPr>
      </w:pPr>
      <w:bookmarkStart w:id="7" w:name="_Hlk95261074"/>
      <w:r w:rsidRPr="00355E32">
        <w:rPr>
          <w:b/>
          <w:bCs/>
        </w:rPr>
        <w:t>Proposal 1</w:t>
      </w:r>
      <w:r>
        <w:rPr>
          <w:b/>
          <w:bCs/>
        </w:rPr>
        <w:t>:</w:t>
      </w:r>
      <w:r w:rsidR="002A2D38">
        <w:rPr>
          <w:b/>
          <w:bCs/>
        </w:rPr>
        <w:t xml:space="preserve"> </w:t>
      </w:r>
      <w:r w:rsidR="002A2D38" w:rsidRPr="00396E8D">
        <w:rPr>
          <w:b/>
          <w:bCs/>
        </w:rPr>
        <w:t>Adopt Proposal</w:t>
      </w:r>
      <w:r w:rsidR="000F2BA6">
        <w:rPr>
          <w:b/>
          <w:bCs/>
        </w:rPr>
        <w:t xml:space="preserve"> 2.1-e</w:t>
      </w:r>
      <w:r w:rsidR="002A2D38" w:rsidRPr="00396E8D">
        <w:rPr>
          <w:b/>
          <w:bCs/>
        </w:rPr>
        <w:t xml:space="preserve"> to address the </w:t>
      </w:r>
      <w:r w:rsidR="00EA02F2">
        <w:rPr>
          <w:b/>
          <w:bCs/>
        </w:rPr>
        <w:t xml:space="preserve">issue </w:t>
      </w:r>
      <w:r w:rsidR="00A4250B">
        <w:rPr>
          <w:b/>
          <w:bCs/>
        </w:rPr>
        <w:t>of</w:t>
      </w:r>
      <w:r w:rsidR="00EA02F2">
        <w:rPr>
          <w:b/>
          <w:bCs/>
        </w:rPr>
        <w:t xml:space="preserve"> </w:t>
      </w:r>
      <w:r w:rsidR="002A2D38" w:rsidRPr="00396E8D">
        <w:rPr>
          <w:b/>
          <w:bCs/>
        </w:rPr>
        <w:t xml:space="preserve">activation of </w:t>
      </w:r>
      <w:r w:rsidR="00D55A30">
        <w:rPr>
          <w:b/>
          <w:bCs/>
        </w:rPr>
        <w:t xml:space="preserve">the </w:t>
      </w:r>
      <w:r w:rsidR="002A2D38" w:rsidRPr="000357DB">
        <w:rPr>
          <w:b/>
          <w:bCs/>
        </w:rPr>
        <w:t xml:space="preserve">set of TCI states </w:t>
      </w:r>
      <w:r w:rsidR="002A2D38" w:rsidRPr="000357DB">
        <w:rPr>
          <w:b/>
          <w:bCs/>
        </w:rPr>
        <w:t xml:space="preserve">across PDSCH with offsets greater than or equal to </w:t>
      </w:r>
      <w:r w:rsidR="00A4250B" w:rsidRPr="00A4250B">
        <w:rPr>
          <w:b/>
          <w:bCs/>
          <w:lang w:eastAsia="zh-CN"/>
        </w:rPr>
        <w:t>timeDurationForQCL</w:t>
      </w:r>
      <w:r w:rsidR="002A2D38" w:rsidRPr="000357DB">
        <w:rPr>
          <w:b/>
          <w:bCs/>
        </w:rPr>
        <w:t xml:space="preserve"> in single DCI multi-PDSCH scheduling</w:t>
      </w:r>
      <w:r w:rsidR="00D55A30">
        <w:rPr>
          <w:b/>
          <w:bCs/>
        </w:rPr>
        <w:t>.</w:t>
      </w:r>
    </w:p>
    <w:bookmarkEnd w:id="7"/>
    <w:p w14:paraId="24EDDFAD" w14:textId="5A888C48" w:rsidR="00396E8D" w:rsidRPr="000357DB" w:rsidRDefault="00396E8D" w:rsidP="00396E8D">
      <w:pPr>
        <w:rPr>
          <w:i/>
          <w:iCs/>
          <w:sz w:val="20"/>
          <w:szCs w:val="20"/>
          <w:lang w:eastAsia="zh-CN"/>
        </w:rPr>
      </w:pPr>
      <w:r w:rsidRPr="000357DB">
        <w:rPr>
          <w:i/>
          <w:iCs/>
          <w:lang w:eastAsia="zh-CN"/>
        </w:rPr>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bookmarkStart w:id="8" w:name="_Hlk95728591"/>
      <w:r w:rsidRPr="000357DB">
        <w:rPr>
          <w:i/>
          <w:iCs/>
          <w:lang w:eastAsia="zh-CN"/>
        </w:rPr>
        <w:t>timeDurationForQCL</w:t>
      </w:r>
      <w:bookmarkEnd w:id="8"/>
      <w:r w:rsidRPr="000357DB">
        <w:rPr>
          <w:i/>
          <w:iCs/>
          <w:lang w:eastAsia="zh-CN"/>
        </w:rPr>
        <w:t>,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higher layer parameter [pdsch-TimeDomainAllocationListForMultiPDSCH-r17] and not configured with a multi-slot PDSCH, the indicated TCI state should be based on the activated TCI states in the slot corresponding to the first scheduled PDSCH.</w:t>
      </w:r>
    </w:p>
    <w:p w14:paraId="54AAC411" w14:textId="77777777" w:rsidR="00396E8D" w:rsidRPr="000357DB" w:rsidRDefault="00396E8D" w:rsidP="00396E8D">
      <w:pPr>
        <w:pStyle w:val="BodyText"/>
        <w:jc w:val="center"/>
        <w:rPr>
          <w:i/>
          <w:iCs/>
          <w:sz w:val="22"/>
          <w:szCs w:val="22"/>
          <w:lang w:eastAsia="zh-CN"/>
        </w:rPr>
      </w:pPr>
      <w:r w:rsidRPr="000357DB">
        <w:rPr>
          <w:i/>
          <w:iCs/>
          <w:lang w:eastAsia="zh-CN"/>
        </w:rPr>
        <w:t>*** Unchanged text omitted ***</w:t>
      </w:r>
    </w:p>
    <w:p w14:paraId="7253F73F" w14:textId="726D8A00" w:rsidR="004C0598" w:rsidRDefault="00F05D00" w:rsidP="00C82B5A">
      <w:pPr>
        <w:pStyle w:val="Heading1"/>
        <w:numPr>
          <w:ilvl w:val="0"/>
          <w:numId w:val="62"/>
        </w:numPr>
      </w:pPr>
      <w:r>
        <w:t>Beam Switching Gap</w:t>
      </w:r>
    </w:p>
    <w:p w14:paraId="2CFF2A58" w14:textId="023D266A" w:rsidR="00120E28" w:rsidRDefault="00120E28" w:rsidP="00C42DEB">
      <w:r>
        <w:t xml:space="preserve">We note that </w:t>
      </w:r>
      <w:r>
        <w:t xml:space="preserve">RAN4 has </w:t>
      </w:r>
      <w:r>
        <w:t>considered</w:t>
      </w:r>
      <w:r>
        <w:t xml:space="preserve"> </w:t>
      </w:r>
      <w:r>
        <w:t>the</w:t>
      </w:r>
      <w:r>
        <w:t xml:space="preserve"> beam switch time </w:t>
      </w:r>
      <w:r>
        <w:t xml:space="preserve">required by a UE to change its beam directions. While no recommendation has yet been made, values </w:t>
      </w:r>
      <w:r>
        <w:t xml:space="preserve">of </w:t>
      </w:r>
      <w:proofErr w:type="spellStart"/>
      <w:r>
        <w:t>upto</w:t>
      </w:r>
      <w:proofErr w:type="spellEnd"/>
      <w:r>
        <w:t xml:space="preserve"> 200 ns</w:t>
      </w:r>
      <w:r>
        <w:t xml:space="preserve"> are being discussed</w:t>
      </w:r>
      <w:r>
        <w:t>.</w:t>
      </w:r>
      <w:r>
        <w:t xml:space="preserve"> Assuming this value it is seen that adjacent symbol reception with differing </w:t>
      </w:r>
      <w:r w:rsidR="00111ADD">
        <w:t xml:space="preserve">receive </w:t>
      </w:r>
      <w:r>
        <w:t xml:space="preserve">beams would not be possible for </w:t>
      </w:r>
      <w:r w:rsidR="0066282F">
        <w:t xml:space="preserve">a UE in </w:t>
      </w:r>
      <w:r>
        <w:t xml:space="preserve">both 480 and 960 </w:t>
      </w:r>
      <w:proofErr w:type="spellStart"/>
      <w:r w:rsidR="002A4164">
        <w:t>K</w:t>
      </w:r>
      <w:r>
        <w:t>H</w:t>
      </w:r>
      <w:r w:rsidR="002A4164">
        <w:t>z</w:t>
      </w:r>
      <w:proofErr w:type="spellEnd"/>
      <w:r>
        <w:t xml:space="preserve"> SCS</w:t>
      </w:r>
      <w:r w:rsidR="00C04980">
        <w:t>. However,</w:t>
      </w:r>
      <w:r w:rsidR="00445AC7">
        <w:t xml:space="preserve"> </w:t>
      </w:r>
      <w:r>
        <w:t xml:space="preserve">no more than one symbol duration would be required to accommodate this gap in either case.  </w:t>
      </w:r>
      <w:r w:rsidR="003A13AC">
        <w:t>For the purpose</w:t>
      </w:r>
      <w:r w:rsidR="00445AC7">
        <w:t>s</w:t>
      </w:r>
      <w:r w:rsidR="003A13AC">
        <w:t xml:space="preserve"> of scheduling restriction (via provisioning a symbol gap) any</w:t>
      </w:r>
      <w:r w:rsidR="003A13AC">
        <w:t xml:space="preserve"> two signals/channels with different QCL Type-D assumptions need to be considered</w:t>
      </w:r>
      <w:r w:rsidR="00F43964">
        <w:t xml:space="preserve">. </w:t>
      </w:r>
    </w:p>
    <w:p w14:paraId="46C185B0" w14:textId="5D2C7431" w:rsidR="00C42DEB" w:rsidRDefault="00120E28" w:rsidP="00C42DEB">
      <w:r>
        <w:t xml:space="preserve">It would be beneficial for the UE to report its </w:t>
      </w:r>
      <w:r w:rsidR="00445AC7">
        <w:t xml:space="preserve">beam </w:t>
      </w:r>
      <w:r>
        <w:t>switching time.</w:t>
      </w:r>
      <w:r w:rsidR="003A13AC">
        <w:t xml:space="preserve"> However, this time should </w:t>
      </w:r>
      <w:r w:rsidR="00445AC7">
        <w:t xml:space="preserve">preferable be </w:t>
      </w:r>
      <w:r w:rsidR="0020413D">
        <w:t xml:space="preserve">reported </w:t>
      </w:r>
      <w:r w:rsidR="00445AC7">
        <w:t xml:space="preserve">in units of ns and </w:t>
      </w:r>
      <w:r w:rsidR="003A13AC">
        <w:t>not in units of symbols</w:t>
      </w:r>
      <w:r w:rsidR="00445AC7">
        <w:t>. The latter</w:t>
      </w:r>
      <w:r w:rsidR="003A13AC">
        <w:t xml:space="preserve"> that would be too limiting</w:t>
      </w:r>
      <w:r w:rsidR="00445AC7">
        <w:t xml:space="preserve"> since then the gNB would not be </w:t>
      </w:r>
      <w:proofErr w:type="gramStart"/>
      <w:r w:rsidR="00445AC7">
        <w:t>in a position</w:t>
      </w:r>
      <w:proofErr w:type="gramEnd"/>
      <w:r w:rsidR="00445AC7">
        <w:t xml:space="preserve"> to properly determine if the reported capability </w:t>
      </w:r>
      <w:r w:rsidR="0020413D">
        <w:t>together with</w:t>
      </w:r>
      <w:r w:rsidR="00445AC7">
        <w:t xml:space="preserve"> estimated</w:t>
      </w:r>
      <w:r w:rsidR="0020413D">
        <w:t xml:space="preserve"> channel </w:t>
      </w:r>
      <w:r w:rsidR="00445AC7">
        <w:t xml:space="preserve">delay spread and </w:t>
      </w:r>
      <w:r w:rsidR="0020413D">
        <w:t xml:space="preserve">impact of </w:t>
      </w:r>
      <w:r w:rsidR="00445AC7">
        <w:t xml:space="preserve">other factors </w:t>
      </w:r>
      <w:r w:rsidR="0020413D">
        <w:t xml:space="preserve">indeed </w:t>
      </w:r>
      <w:r w:rsidR="00445AC7">
        <w:t>necessitate provisioning for a symbol gap or not</w:t>
      </w:r>
      <w:r w:rsidR="003A13AC">
        <w:t xml:space="preserve">. </w:t>
      </w:r>
      <w:r>
        <w:t xml:space="preserve"> </w:t>
      </w:r>
    </w:p>
    <w:p w14:paraId="516DECFF" w14:textId="7E54EDD7" w:rsidR="00F12378" w:rsidRDefault="003A13AC" w:rsidP="00F12378">
      <w:r>
        <w:t>In addition, the</w:t>
      </w:r>
      <w:r w:rsidR="00F12378">
        <w:t xml:space="preserve"> mechanism </w:t>
      </w:r>
      <w:r w:rsidR="00FF44B8">
        <w:t xml:space="preserve">adopted </w:t>
      </w:r>
      <w:r w:rsidR="00F12378">
        <w:t>to deal with overlapping PDCCH/PDCCH and PDCCH/PDSCH with different QCL-D situation</w:t>
      </w:r>
      <w:r w:rsidR="00FF44B8">
        <w:t>s</w:t>
      </w:r>
      <w:r w:rsidR="00F12378">
        <w:t xml:space="preserve"> in FR2-1, </w:t>
      </w:r>
      <w:r>
        <w:t>sho</w:t>
      </w:r>
      <w:r w:rsidR="00F12378">
        <w:t xml:space="preserve">uld be reused to obtain UE behavior for adjacent symbol PDCCH/PDCCH and PDCCH/PDSCH with different QCL-D (whenever </w:t>
      </w:r>
      <w:r w:rsidR="00356F96">
        <w:t xml:space="preserve">that </w:t>
      </w:r>
      <w:r w:rsidR="00F12378">
        <w:t>UE cannot support adjacent symbol beam switch and reception).</w:t>
      </w:r>
    </w:p>
    <w:p w14:paraId="0E1BCE81" w14:textId="769760D6" w:rsidR="00F12378" w:rsidRDefault="003A13AC" w:rsidP="00F12378">
      <w:r>
        <w:lastRenderedPageBreak/>
        <w:t xml:space="preserve">Based on the </w:t>
      </w:r>
      <w:proofErr w:type="gramStart"/>
      <w:r>
        <w:t>aforementioned observations</w:t>
      </w:r>
      <w:proofErr w:type="gramEnd"/>
      <w:r>
        <w:t>, we have the following proposal</w:t>
      </w:r>
      <w:r w:rsidR="00FF44B8">
        <w:t xml:space="preserve">s. </w:t>
      </w:r>
    </w:p>
    <w:p w14:paraId="318E702A" w14:textId="3AB64512" w:rsidR="000709EC" w:rsidRPr="000709EC" w:rsidRDefault="000709EC" w:rsidP="000709EC">
      <w:pPr>
        <w:rPr>
          <w:b/>
          <w:bCs/>
        </w:rPr>
      </w:pPr>
      <w:r w:rsidRPr="000709EC">
        <w:rPr>
          <w:b/>
          <w:bCs/>
        </w:rPr>
        <w:t xml:space="preserve">Proposal </w:t>
      </w:r>
      <w:r>
        <w:rPr>
          <w:b/>
          <w:bCs/>
        </w:rPr>
        <w:t>2:</w:t>
      </w:r>
      <w:r w:rsidRPr="000709EC">
        <w:rPr>
          <w:b/>
          <w:bCs/>
        </w:rPr>
        <w:t xml:space="preserve"> Regarding beam switch time, support the following</w:t>
      </w:r>
    </w:p>
    <w:p w14:paraId="4071D28D" w14:textId="77777777" w:rsidR="000709EC" w:rsidRPr="000709EC" w:rsidRDefault="000709EC" w:rsidP="000709EC">
      <w:pPr>
        <w:numPr>
          <w:ilvl w:val="1"/>
          <w:numId w:val="52"/>
        </w:numPr>
        <w:rPr>
          <w:b/>
          <w:bCs/>
          <w:lang w:val="en-GB"/>
        </w:rPr>
      </w:pPr>
      <w:r w:rsidRPr="000709EC">
        <w:rPr>
          <w:b/>
          <w:bCs/>
          <w:lang w:val="en-GB"/>
        </w:rPr>
        <w:t>Support a UE capability signalling for beam switch time.</w:t>
      </w:r>
    </w:p>
    <w:p w14:paraId="69A73626" w14:textId="1DFB13E6" w:rsidR="000709EC" w:rsidRPr="000709EC" w:rsidRDefault="000709EC" w:rsidP="000709EC">
      <w:pPr>
        <w:numPr>
          <w:ilvl w:val="1"/>
          <w:numId w:val="52"/>
        </w:numPr>
        <w:rPr>
          <w:b/>
          <w:bCs/>
          <w:lang w:val="en-GB"/>
        </w:rPr>
      </w:pPr>
      <w:r w:rsidRPr="000709EC">
        <w:rPr>
          <w:b/>
          <w:bCs/>
          <w:lang w:val="en-GB"/>
        </w:rPr>
        <w:t>UE is not expected to receive adjacent symbols with different QCL-D assumptions when the indicated beam switch time of UE is larger than X ns.</w:t>
      </w:r>
    </w:p>
    <w:p w14:paraId="63EF296A" w14:textId="24D46DD0" w:rsidR="000709EC" w:rsidRPr="0066282F" w:rsidRDefault="000709EC" w:rsidP="00F12378">
      <w:pPr>
        <w:numPr>
          <w:ilvl w:val="2"/>
          <w:numId w:val="52"/>
        </w:numPr>
        <w:rPr>
          <w:b/>
          <w:bCs/>
          <w:lang w:val="en-GB"/>
        </w:rPr>
      </w:pPr>
      <w:r w:rsidRPr="000709EC">
        <w:rPr>
          <w:b/>
          <w:bCs/>
          <w:lang w:val="en-GB"/>
        </w:rPr>
        <w:t xml:space="preserve">X </w:t>
      </w:r>
      <w:r>
        <w:rPr>
          <w:b/>
          <w:bCs/>
          <w:lang w:val="en-GB"/>
        </w:rPr>
        <w:t>can</w:t>
      </w:r>
      <w:r w:rsidRPr="000709EC">
        <w:rPr>
          <w:b/>
          <w:bCs/>
          <w:lang w:val="en-GB"/>
        </w:rPr>
        <w:t xml:space="preserve"> depend on the CP time of the operating SCS (</w:t>
      </w:r>
      <w:proofErr w:type="spellStart"/>
      <w:r w:rsidRPr="000709EC">
        <w:rPr>
          <w:b/>
          <w:bCs/>
          <w:lang w:val="en-GB"/>
        </w:rPr>
        <w:t>eg</w:t>
      </w:r>
      <w:proofErr w:type="spellEnd"/>
      <w:r w:rsidRPr="000709EC">
        <w:rPr>
          <w:b/>
          <w:bCs/>
          <w:lang w:val="en-GB"/>
        </w:rPr>
        <w:t xml:space="preserve"> X </w:t>
      </w:r>
      <w:proofErr w:type="gramStart"/>
      <w:r w:rsidRPr="000709EC">
        <w:rPr>
          <w:b/>
          <w:bCs/>
          <w:lang w:val="en-GB"/>
        </w:rPr>
        <w:t>=[</w:t>
      </w:r>
      <w:proofErr w:type="gramEnd"/>
      <w:r w:rsidRPr="000709EC">
        <w:rPr>
          <w:b/>
          <w:bCs/>
          <w:lang w:val="en-GB"/>
        </w:rPr>
        <w:t>60] ns for 960 kHz and X=[120] ns for 480 kHz SCS).</w:t>
      </w:r>
    </w:p>
    <w:p w14:paraId="789BB9EA" w14:textId="64E6B4C7" w:rsidR="003A13AC" w:rsidRPr="000709EC" w:rsidRDefault="00E60930" w:rsidP="00F12378">
      <w:pPr>
        <w:rPr>
          <w:rFonts w:eastAsia="Times New Roman"/>
          <w:color w:val="000000"/>
        </w:rPr>
      </w:pPr>
      <w:bookmarkStart w:id="9" w:name="_Hlk78553109"/>
      <w:r w:rsidRPr="00842EE6">
        <w:rPr>
          <w:b/>
          <w:bCs/>
          <w:lang w:eastAsia="ja-JP"/>
        </w:rPr>
        <w:t xml:space="preserve">Proposal </w:t>
      </w:r>
      <w:r w:rsidR="000709EC">
        <w:rPr>
          <w:b/>
          <w:bCs/>
          <w:lang w:eastAsia="ja-JP"/>
        </w:rPr>
        <w:t>3</w:t>
      </w:r>
      <w:r w:rsidRPr="00842EE6">
        <w:rPr>
          <w:b/>
          <w:bCs/>
          <w:lang w:eastAsia="ja-JP"/>
        </w:rPr>
        <w:t xml:space="preserve">: </w:t>
      </w:r>
      <w:bookmarkStart w:id="10" w:name="_Hlk83907166"/>
      <w:r w:rsidRPr="00842EE6">
        <w:rPr>
          <w:rFonts w:eastAsia="Times New Roman"/>
          <w:b/>
          <w:bCs/>
          <w:color w:val="000000"/>
        </w:rPr>
        <w:t>Analogous to the overlapping PDCCH/PDSCH and PDCCH/PDCCH with different QCL-</w:t>
      </w:r>
      <w:proofErr w:type="spellStart"/>
      <w:r w:rsidRPr="00842EE6">
        <w:rPr>
          <w:rFonts w:eastAsia="Times New Roman"/>
          <w:b/>
          <w:bCs/>
          <w:color w:val="000000"/>
        </w:rPr>
        <w:t>TypeD</w:t>
      </w:r>
      <w:proofErr w:type="spellEnd"/>
      <w:r w:rsidRPr="00842EE6">
        <w:rPr>
          <w:rFonts w:eastAsia="Times New Roman"/>
          <w:b/>
          <w:bCs/>
          <w:color w:val="000000"/>
        </w:rPr>
        <w:t xml:space="preserve"> situation in FR2-1, in FR2-2 a precedence relation is necessary for UEs incapable of adjacent symbol reception with beam switching.</w:t>
      </w:r>
      <w:bookmarkEnd w:id="9"/>
      <w:bookmarkEnd w:id="10"/>
    </w:p>
    <w:p w14:paraId="18B94AA5" w14:textId="06FB683C" w:rsidR="00157FC3" w:rsidRPr="00493C77" w:rsidRDefault="00747F48" w:rsidP="00C82B5A">
      <w:pPr>
        <w:pStyle w:val="Heading1"/>
        <w:numPr>
          <w:ilvl w:val="0"/>
          <w:numId w:val="62"/>
        </w:numPr>
      </w:pPr>
      <w:r w:rsidRPr="00493C77">
        <w:t>Conclusion</w:t>
      </w:r>
      <w:r w:rsidR="006B1FD5" w:rsidRPr="00493C77">
        <w:t>s</w:t>
      </w:r>
    </w:p>
    <w:p w14:paraId="0D5B4051" w14:textId="452E9AB7" w:rsidR="003527C3" w:rsidRDefault="00B94B12" w:rsidP="00FE2CDF">
      <w:pPr>
        <w:rPr>
          <w:lang w:eastAsia="zh-CN"/>
        </w:rPr>
      </w:pPr>
      <w:r w:rsidRPr="0064769F">
        <w:t xml:space="preserve">In this </w:t>
      </w:r>
      <w:r>
        <w:t xml:space="preserve">contribution, we </w:t>
      </w:r>
      <w:r w:rsidR="00574EDC">
        <w:t xml:space="preserve">have </w:t>
      </w:r>
      <w:r>
        <w:t>present</w:t>
      </w:r>
      <w:r w:rsidR="00574EDC">
        <w:t>ed</w:t>
      </w:r>
      <w:r>
        <w:t xml:space="preserve"> our view on </w:t>
      </w:r>
      <w:r w:rsidR="00C3583E">
        <w:t>b</w:t>
      </w:r>
      <w:r w:rsidR="00C3583E" w:rsidRPr="00C3583E">
        <w:t>eam management for shared spectrum access in beyond 52.6GHz</w:t>
      </w:r>
      <w:r>
        <w:t xml:space="preserve">. </w:t>
      </w:r>
      <w:r w:rsidR="002D7E51">
        <w:t xml:space="preserve"> Based on the discussions in the previous section</w:t>
      </w:r>
      <w:r w:rsidR="00CD2714">
        <w:t>s</w:t>
      </w:r>
      <w:r w:rsidR="002D7E51">
        <w:t xml:space="preserve"> we propose the following</w:t>
      </w:r>
      <w:r w:rsidR="00AE4063">
        <w:t>.</w:t>
      </w:r>
    </w:p>
    <w:p w14:paraId="59E18005" w14:textId="77777777" w:rsidR="00B42342" w:rsidRPr="00396E8D" w:rsidRDefault="00B42342" w:rsidP="00B42342">
      <w:pPr>
        <w:rPr>
          <w:b/>
          <w:bCs/>
        </w:rPr>
      </w:pPr>
      <w:r w:rsidRPr="00355E32">
        <w:rPr>
          <w:b/>
          <w:bCs/>
        </w:rPr>
        <w:t>Proposal 1</w:t>
      </w:r>
      <w:r>
        <w:rPr>
          <w:b/>
          <w:bCs/>
        </w:rPr>
        <w:t xml:space="preserve">: </w:t>
      </w:r>
      <w:r w:rsidRPr="00396E8D">
        <w:rPr>
          <w:b/>
          <w:bCs/>
        </w:rPr>
        <w:t>Adopt Proposal</w:t>
      </w:r>
      <w:r>
        <w:rPr>
          <w:b/>
          <w:bCs/>
        </w:rPr>
        <w:t xml:space="preserve"> 2.1-e</w:t>
      </w:r>
      <w:r w:rsidRPr="00396E8D">
        <w:rPr>
          <w:b/>
          <w:bCs/>
        </w:rPr>
        <w:t xml:space="preserve"> to address the </w:t>
      </w:r>
      <w:r>
        <w:rPr>
          <w:b/>
          <w:bCs/>
        </w:rPr>
        <w:t xml:space="preserve">issue of </w:t>
      </w:r>
      <w:r w:rsidRPr="00396E8D">
        <w:rPr>
          <w:b/>
          <w:bCs/>
        </w:rPr>
        <w:t xml:space="preserve">activation of </w:t>
      </w:r>
      <w:r>
        <w:rPr>
          <w:b/>
          <w:bCs/>
        </w:rPr>
        <w:t xml:space="preserve">the </w:t>
      </w:r>
      <w:r w:rsidRPr="000357DB">
        <w:rPr>
          <w:b/>
          <w:bCs/>
        </w:rPr>
        <w:t xml:space="preserve">set of TCI states across PDSCH with offsets greater than or equal to </w:t>
      </w:r>
      <w:r w:rsidRPr="00A4250B">
        <w:rPr>
          <w:b/>
          <w:bCs/>
          <w:lang w:eastAsia="zh-CN"/>
        </w:rPr>
        <w:t>timeDurationForQCL</w:t>
      </w:r>
      <w:r w:rsidRPr="000357DB">
        <w:rPr>
          <w:b/>
          <w:bCs/>
        </w:rPr>
        <w:t xml:space="preserve"> in single DCI multi-PDSCH scheduling</w:t>
      </w:r>
      <w:r>
        <w:rPr>
          <w:b/>
          <w:bCs/>
        </w:rPr>
        <w:t>.</w:t>
      </w:r>
    </w:p>
    <w:p w14:paraId="136E6E3C" w14:textId="77777777" w:rsidR="0030322F" w:rsidRPr="00795C08" w:rsidRDefault="0030322F" w:rsidP="0030322F">
      <w:pPr>
        <w:rPr>
          <w:i/>
          <w:iCs/>
          <w:sz w:val="20"/>
          <w:szCs w:val="20"/>
          <w:lang w:eastAsia="zh-CN"/>
        </w:rPr>
      </w:pPr>
      <w:r w:rsidRPr="00795C08">
        <w:rPr>
          <w:i/>
          <w:iCs/>
          <w:lang w:eastAsia="zh-CN"/>
        </w:rPr>
        <w:t>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timeDurationForQCL,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higher layer parameter [pdsch-TimeDomainAllocationListForMultiPDSCH-r17] and not configured with a multi-slot PDSCH, the indicated TCI state should be based on the activated TCI states in the slot corresponding to the first scheduled PDSCH.</w:t>
      </w:r>
    </w:p>
    <w:p w14:paraId="0E879E5C" w14:textId="77777777" w:rsidR="0030322F" w:rsidRPr="00795C08" w:rsidRDefault="0030322F" w:rsidP="0030322F">
      <w:pPr>
        <w:pStyle w:val="BodyText"/>
        <w:jc w:val="center"/>
        <w:rPr>
          <w:i/>
          <w:iCs/>
          <w:sz w:val="22"/>
          <w:szCs w:val="22"/>
          <w:lang w:eastAsia="zh-CN"/>
        </w:rPr>
      </w:pPr>
      <w:r w:rsidRPr="00795C08">
        <w:rPr>
          <w:i/>
          <w:iCs/>
          <w:lang w:eastAsia="zh-CN"/>
        </w:rPr>
        <w:t>*** Unchanged text omitted ***</w:t>
      </w:r>
    </w:p>
    <w:p w14:paraId="78D1FD82" w14:textId="77777777" w:rsidR="0094570D" w:rsidRPr="000709EC" w:rsidRDefault="0094570D" w:rsidP="0094570D">
      <w:pPr>
        <w:rPr>
          <w:b/>
          <w:bCs/>
        </w:rPr>
      </w:pPr>
      <w:r w:rsidRPr="000709EC">
        <w:rPr>
          <w:b/>
          <w:bCs/>
        </w:rPr>
        <w:t xml:space="preserve">Proposal </w:t>
      </w:r>
      <w:r>
        <w:rPr>
          <w:b/>
          <w:bCs/>
        </w:rPr>
        <w:t>2:</w:t>
      </w:r>
      <w:r w:rsidRPr="000709EC">
        <w:rPr>
          <w:b/>
          <w:bCs/>
        </w:rPr>
        <w:t xml:space="preserve"> Regarding beam switch time, support the following</w:t>
      </w:r>
    </w:p>
    <w:p w14:paraId="2AF762DB" w14:textId="77777777" w:rsidR="0094570D" w:rsidRPr="000709EC" w:rsidRDefault="0094570D" w:rsidP="0094570D">
      <w:pPr>
        <w:numPr>
          <w:ilvl w:val="1"/>
          <w:numId w:val="52"/>
        </w:numPr>
        <w:rPr>
          <w:b/>
          <w:bCs/>
          <w:lang w:val="en-GB"/>
        </w:rPr>
      </w:pPr>
      <w:r w:rsidRPr="000709EC">
        <w:rPr>
          <w:b/>
          <w:bCs/>
          <w:lang w:val="en-GB"/>
        </w:rPr>
        <w:t>Support a UE capability signalling for beam switch time.</w:t>
      </w:r>
    </w:p>
    <w:p w14:paraId="6F98447F" w14:textId="2F686D16" w:rsidR="0094570D" w:rsidRPr="000709EC" w:rsidRDefault="0094570D" w:rsidP="0094570D">
      <w:pPr>
        <w:numPr>
          <w:ilvl w:val="1"/>
          <w:numId w:val="52"/>
        </w:numPr>
        <w:rPr>
          <w:b/>
          <w:bCs/>
          <w:lang w:val="en-GB"/>
        </w:rPr>
      </w:pPr>
      <w:r w:rsidRPr="000709EC">
        <w:rPr>
          <w:b/>
          <w:bCs/>
          <w:lang w:val="en-GB"/>
        </w:rPr>
        <w:t>UE is not expected to receive adjacent symbols with different QCL-D assumptions when the indicated beam switch time of UE is larger than X ns.</w:t>
      </w:r>
    </w:p>
    <w:p w14:paraId="796C616B" w14:textId="5207D07B" w:rsidR="0094570D" w:rsidRPr="0069448F" w:rsidRDefault="0094570D" w:rsidP="0094570D">
      <w:pPr>
        <w:numPr>
          <w:ilvl w:val="2"/>
          <w:numId w:val="52"/>
        </w:numPr>
        <w:rPr>
          <w:b/>
          <w:bCs/>
          <w:lang w:val="en-GB"/>
        </w:rPr>
      </w:pPr>
      <w:r w:rsidRPr="000709EC">
        <w:rPr>
          <w:b/>
          <w:bCs/>
          <w:lang w:val="en-GB"/>
        </w:rPr>
        <w:t xml:space="preserve">X </w:t>
      </w:r>
      <w:r>
        <w:rPr>
          <w:b/>
          <w:bCs/>
          <w:lang w:val="en-GB"/>
        </w:rPr>
        <w:t>can</w:t>
      </w:r>
      <w:r w:rsidRPr="000709EC">
        <w:rPr>
          <w:b/>
          <w:bCs/>
          <w:lang w:val="en-GB"/>
        </w:rPr>
        <w:t xml:space="preserve"> depend on the CP time of the operating SCS (</w:t>
      </w:r>
      <w:proofErr w:type="spellStart"/>
      <w:r w:rsidRPr="000709EC">
        <w:rPr>
          <w:b/>
          <w:bCs/>
          <w:lang w:val="en-GB"/>
        </w:rPr>
        <w:t>eg</w:t>
      </w:r>
      <w:proofErr w:type="spellEnd"/>
      <w:r w:rsidRPr="000709EC">
        <w:rPr>
          <w:b/>
          <w:bCs/>
          <w:lang w:val="en-GB"/>
        </w:rPr>
        <w:t xml:space="preserve"> X </w:t>
      </w:r>
      <w:proofErr w:type="gramStart"/>
      <w:r w:rsidRPr="000709EC">
        <w:rPr>
          <w:b/>
          <w:bCs/>
          <w:lang w:val="en-GB"/>
        </w:rPr>
        <w:t>=[</w:t>
      </w:r>
      <w:proofErr w:type="gramEnd"/>
      <w:r w:rsidRPr="000709EC">
        <w:rPr>
          <w:b/>
          <w:bCs/>
          <w:lang w:val="en-GB"/>
        </w:rPr>
        <w:t>60] ns for 960 kHz and X=[120] ns for 480 kHz SCS).</w:t>
      </w:r>
    </w:p>
    <w:p w14:paraId="3B7CAFAA" w14:textId="7C53BC79" w:rsidR="000D3930" w:rsidRPr="0094570D" w:rsidRDefault="0094570D" w:rsidP="00E200FB">
      <w:pPr>
        <w:rPr>
          <w:rFonts w:eastAsia="Times New Roman"/>
          <w:color w:val="000000"/>
        </w:rPr>
      </w:pPr>
      <w:r w:rsidRPr="00842EE6">
        <w:rPr>
          <w:b/>
          <w:bCs/>
          <w:lang w:eastAsia="ja-JP"/>
        </w:rPr>
        <w:t xml:space="preserve">Proposal </w:t>
      </w:r>
      <w:r>
        <w:rPr>
          <w:b/>
          <w:bCs/>
          <w:lang w:eastAsia="ja-JP"/>
        </w:rPr>
        <w:t>3</w:t>
      </w:r>
      <w:r w:rsidRPr="00842EE6">
        <w:rPr>
          <w:b/>
          <w:bCs/>
          <w:lang w:eastAsia="ja-JP"/>
        </w:rPr>
        <w:t xml:space="preserve">: </w:t>
      </w:r>
      <w:r w:rsidRPr="00842EE6">
        <w:rPr>
          <w:rFonts w:eastAsia="Times New Roman"/>
          <w:b/>
          <w:bCs/>
          <w:color w:val="000000"/>
        </w:rPr>
        <w:t>Analogous to the overlapping PDCCH/PDSCH and PDCCH/PDCCH with different QCL-</w:t>
      </w:r>
      <w:proofErr w:type="spellStart"/>
      <w:r w:rsidRPr="00842EE6">
        <w:rPr>
          <w:rFonts w:eastAsia="Times New Roman"/>
          <w:b/>
          <w:bCs/>
          <w:color w:val="000000"/>
        </w:rPr>
        <w:t>TypeD</w:t>
      </w:r>
      <w:proofErr w:type="spellEnd"/>
      <w:r w:rsidRPr="00842EE6">
        <w:rPr>
          <w:rFonts w:eastAsia="Times New Roman"/>
          <w:b/>
          <w:bCs/>
          <w:color w:val="000000"/>
        </w:rPr>
        <w:t xml:space="preserve"> situation in FR2-1, in FR2-2 a precedence relation is necessary for UEs incapable of adjacent symbol reception with beam switching.</w:t>
      </w:r>
    </w:p>
    <w:p w14:paraId="410E44E3" w14:textId="22FD150E" w:rsidR="001D780E" w:rsidRPr="00D74B92" w:rsidRDefault="001D780E" w:rsidP="007F5EC6">
      <w:pPr>
        <w:pStyle w:val="Heading1"/>
        <w:numPr>
          <w:ilvl w:val="0"/>
          <w:numId w:val="0"/>
        </w:numPr>
        <w:ind w:left="432" w:hanging="432"/>
      </w:pPr>
      <w:bookmarkStart w:id="11" w:name="_Ref124589665"/>
      <w:bookmarkStart w:id="12" w:name="_Ref71620620"/>
      <w:bookmarkStart w:id="13" w:name="_Ref124671424"/>
      <w:r w:rsidRPr="00D74B92">
        <w:t>References</w:t>
      </w:r>
    </w:p>
    <w:p w14:paraId="5E4A69DA" w14:textId="5D0542B8" w:rsidR="003E034F" w:rsidRDefault="00E200FB" w:rsidP="00C703B5">
      <w:pPr>
        <w:pStyle w:val="References"/>
        <w:rPr>
          <w:sz w:val="22"/>
          <w:szCs w:val="22"/>
        </w:rPr>
      </w:pPr>
      <w:bookmarkStart w:id="14" w:name="_Ref45631853"/>
      <w:bookmarkStart w:id="15" w:name="_Ref6583376"/>
      <w:bookmarkStart w:id="16" w:name="_Ref167612875"/>
      <w:bookmarkStart w:id="17" w:name="_Ref167612671"/>
      <w:bookmarkEnd w:id="11"/>
      <w:bookmarkEnd w:id="12"/>
      <w:bookmarkEnd w:id="13"/>
      <w:r w:rsidRPr="00D95274">
        <w:rPr>
          <w:sz w:val="22"/>
          <w:szCs w:val="22"/>
        </w:rPr>
        <w:t>RP-</w:t>
      </w:r>
      <w:r w:rsidR="00232845">
        <w:rPr>
          <w:sz w:val="22"/>
          <w:szCs w:val="22"/>
        </w:rPr>
        <w:t>202925</w:t>
      </w:r>
      <w:r w:rsidRPr="00D95274">
        <w:rPr>
          <w:sz w:val="22"/>
          <w:szCs w:val="22"/>
        </w:rPr>
        <w:t xml:space="preserve">, </w:t>
      </w:r>
      <w:r w:rsidR="0099649B" w:rsidRPr="00D95274">
        <w:rPr>
          <w:sz w:val="22"/>
          <w:szCs w:val="22"/>
        </w:rPr>
        <w:t>“</w:t>
      </w:r>
      <w:r w:rsidR="00232845">
        <w:rPr>
          <w:sz w:val="22"/>
          <w:szCs w:val="22"/>
        </w:rPr>
        <w:t>Revised</w:t>
      </w:r>
      <w:r w:rsidR="00303C3F" w:rsidRPr="00303C3F">
        <w:rPr>
          <w:sz w:val="22"/>
          <w:szCs w:val="22"/>
        </w:rPr>
        <w:t xml:space="preserve"> WID: </w:t>
      </w:r>
      <w:r w:rsidR="00232845" w:rsidRPr="00232845">
        <w:rPr>
          <w:sz w:val="22"/>
          <w:szCs w:val="22"/>
        </w:rPr>
        <w:t>Extending current NR operation to 71 GHz</w:t>
      </w:r>
      <w:r w:rsidRPr="00D95274">
        <w:rPr>
          <w:sz w:val="22"/>
          <w:szCs w:val="22"/>
        </w:rPr>
        <w:t>”</w:t>
      </w:r>
      <w:r w:rsidR="006C76CB">
        <w:rPr>
          <w:sz w:val="22"/>
          <w:szCs w:val="22"/>
        </w:rPr>
        <w:t xml:space="preserve">, </w:t>
      </w:r>
      <w:r w:rsidR="00232845">
        <w:rPr>
          <w:sz w:val="22"/>
          <w:szCs w:val="22"/>
        </w:rPr>
        <w:t>CMCC</w:t>
      </w:r>
      <w:r w:rsidR="006C76CB">
        <w:rPr>
          <w:sz w:val="22"/>
          <w:szCs w:val="22"/>
        </w:rPr>
        <w:t>, RAN#</w:t>
      </w:r>
      <w:r w:rsidR="00232845">
        <w:rPr>
          <w:sz w:val="22"/>
          <w:szCs w:val="22"/>
        </w:rPr>
        <w:t>90-e</w:t>
      </w:r>
      <w:r w:rsidRPr="00D95274">
        <w:rPr>
          <w:sz w:val="22"/>
          <w:szCs w:val="22"/>
        </w:rPr>
        <w:t>.</w:t>
      </w:r>
      <w:bookmarkEnd w:id="14"/>
    </w:p>
    <w:p w14:paraId="5B91F7AE" w14:textId="381584EC" w:rsidR="00B86BBF" w:rsidRPr="0069448F" w:rsidRDefault="004F62B1" w:rsidP="0069448F">
      <w:pPr>
        <w:pStyle w:val="References"/>
        <w:rPr>
          <w:sz w:val="22"/>
          <w:szCs w:val="22"/>
          <w:lang w:eastAsia="ko-KR"/>
        </w:rPr>
      </w:pPr>
      <w:r w:rsidRPr="000357DB">
        <w:rPr>
          <w:sz w:val="22"/>
          <w:szCs w:val="22"/>
          <w:lang w:eastAsia="ko-KR"/>
        </w:rPr>
        <w:t>R1-22007</w:t>
      </w:r>
      <w:r w:rsidRPr="000357DB">
        <w:rPr>
          <w:sz w:val="22"/>
          <w:szCs w:val="22"/>
          <w:lang w:eastAsia="ko-KR"/>
        </w:rPr>
        <w:t>61</w:t>
      </w:r>
      <w:r w:rsidRPr="000357DB">
        <w:rPr>
          <w:sz w:val="22"/>
          <w:szCs w:val="22"/>
          <w:lang w:eastAsia="ko-KR"/>
        </w:rPr>
        <w:t>,</w:t>
      </w:r>
      <w:r w:rsidRPr="000357DB">
        <w:rPr>
          <w:sz w:val="22"/>
          <w:szCs w:val="22"/>
          <w:lang w:eastAsia="ko-KR"/>
        </w:rPr>
        <w:tab/>
        <w:t xml:space="preserve">FL Summary RAN1#107bis-e. </w:t>
      </w:r>
      <w:bookmarkEnd w:id="2"/>
      <w:bookmarkEnd w:id="15"/>
      <w:bookmarkEnd w:id="16"/>
      <w:bookmarkEnd w:id="17"/>
      <w:r w:rsidR="00B05AD7" w:rsidRPr="0069448F">
        <w:rPr>
          <w:sz w:val="22"/>
          <w:szCs w:val="22"/>
        </w:rPr>
        <w:t xml:space="preserve"> </w:t>
      </w:r>
    </w:p>
    <w:sectPr w:rsidR="00B86BBF" w:rsidRPr="0069448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0AC3F" w14:textId="77777777" w:rsidR="0013444F" w:rsidRDefault="0013444F">
      <w:r>
        <w:separator/>
      </w:r>
    </w:p>
  </w:endnote>
  <w:endnote w:type="continuationSeparator" w:id="0">
    <w:p w14:paraId="735001D4" w14:textId="77777777" w:rsidR="0013444F" w:rsidRDefault="0013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4428C" w14:textId="77777777" w:rsidR="0013444F" w:rsidRDefault="0013444F">
      <w:r>
        <w:separator/>
      </w:r>
    </w:p>
  </w:footnote>
  <w:footnote w:type="continuationSeparator" w:id="0">
    <w:p w14:paraId="0C95F0E0" w14:textId="77777777" w:rsidR="0013444F" w:rsidRDefault="00134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7993"/>
    <w:multiLevelType w:val="hybridMultilevel"/>
    <w:tmpl w:val="E7369EBE"/>
    <w:lvl w:ilvl="0" w:tplc="8690A718">
      <w:start w:val="1"/>
      <w:numFmt w:val="decimal"/>
      <w:lvlText w:val="%1-"/>
      <w:lvlJc w:val="left"/>
      <w:pPr>
        <w:ind w:left="720" w:hanging="360"/>
      </w:pPr>
      <w:rPr>
        <w:rFonts w:ascii="Calibri" w:hAnsi="Calibri" w:cs="Times New Roman" w:hint="default"/>
        <w:color w:val="00000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5F261A"/>
    <w:multiLevelType w:val="hybridMultilevel"/>
    <w:tmpl w:val="854C3060"/>
    <w:lvl w:ilvl="0" w:tplc="9D00917A">
      <w:start w:val="1"/>
      <w:numFmt w:val="lowerRoman"/>
      <w:lvlText w:val="(%1)"/>
      <w:lvlJc w:val="left"/>
      <w:pPr>
        <w:ind w:left="1890" w:hanging="720"/>
      </w:pPr>
      <w:rPr>
        <w:rFonts w:hint="default"/>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03D2167"/>
    <w:multiLevelType w:val="hybridMultilevel"/>
    <w:tmpl w:val="C9AA2B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0C3343"/>
    <w:multiLevelType w:val="hybridMultilevel"/>
    <w:tmpl w:val="8154F952"/>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0A26A6"/>
    <w:multiLevelType w:val="hybridMultilevel"/>
    <w:tmpl w:val="C15C9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3C1BCB"/>
    <w:multiLevelType w:val="hybridMultilevel"/>
    <w:tmpl w:val="FACCFCE8"/>
    <w:lvl w:ilvl="0" w:tplc="F0069810">
      <w:start w:val="1"/>
      <w:numFmt w:val="bullet"/>
      <w:lvlText w:val="•"/>
      <w:lvlJc w:val="left"/>
      <w:pPr>
        <w:tabs>
          <w:tab w:val="num" w:pos="720"/>
        </w:tabs>
        <w:ind w:left="720" w:hanging="360"/>
      </w:pPr>
      <w:rPr>
        <w:rFonts w:ascii="Arial" w:hAnsi="Arial" w:hint="default"/>
      </w:rPr>
    </w:lvl>
    <w:lvl w:ilvl="1" w:tplc="0D6E8AE0">
      <w:numFmt w:val="bullet"/>
      <w:lvlText w:val="o"/>
      <w:lvlJc w:val="left"/>
      <w:pPr>
        <w:tabs>
          <w:tab w:val="num" w:pos="1440"/>
        </w:tabs>
        <w:ind w:left="1440" w:hanging="360"/>
      </w:pPr>
      <w:rPr>
        <w:rFonts w:ascii="Courier New" w:hAnsi="Courier New" w:hint="default"/>
      </w:rPr>
    </w:lvl>
    <w:lvl w:ilvl="2" w:tplc="2C32C236">
      <w:numFmt w:val="bullet"/>
      <w:lvlText w:val="§"/>
      <w:lvlJc w:val="left"/>
      <w:pPr>
        <w:tabs>
          <w:tab w:val="num" w:pos="2160"/>
        </w:tabs>
        <w:ind w:left="2160" w:hanging="360"/>
      </w:pPr>
      <w:rPr>
        <w:rFonts w:ascii="Arial" w:hAnsi="Arial" w:hint="default"/>
      </w:rPr>
    </w:lvl>
    <w:lvl w:ilvl="3" w:tplc="4AD4376C">
      <w:numFmt w:val="bullet"/>
      <w:lvlText w:val="•"/>
      <w:lvlJc w:val="left"/>
      <w:pPr>
        <w:tabs>
          <w:tab w:val="num" w:pos="2880"/>
        </w:tabs>
        <w:ind w:left="2880" w:hanging="360"/>
      </w:pPr>
      <w:rPr>
        <w:rFonts w:ascii="Arial" w:hAnsi="Arial" w:hint="default"/>
      </w:rPr>
    </w:lvl>
    <w:lvl w:ilvl="4" w:tplc="BAB2F546">
      <w:numFmt w:val="bullet"/>
      <w:lvlText w:val="o"/>
      <w:lvlJc w:val="left"/>
      <w:pPr>
        <w:tabs>
          <w:tab w:val="num" w:pos="3600"/>
        </w:tabs>
        <w:ind w:left="3600" w:hanging="360"/>
      </w:pPr>
      <w:rPr>
        <w:rFonts w:ascii="Courier New" w:hAnsi="Courier New" w:hint="default"/>
      </w:rPr>
    </w:lvl>
    <w:lvl w:ilvl="5" w:tplc="433A94EC" w:tentative="1">
      <w:start w:val="1"/>
      <w:numFmt w:val="bullet"/>
      <w:lvlText w:val="•"/>
      <w:lvlJc w:val="left"/>
      <w:pPr>
        <w:tabs>
          <w:tab w:val="num" w:pos="4320"/>
        </w:tabs>
        <w:ind w:left="4320" w:hanging="360"/>
      </w:pPr>
      <w:rPr>
        <w:rFonts w:ascii="Arial" w:hAnsi="Arial" w:hint="default"/>
      </w:rPr>
    </w:lvl>
    <w:lvl w:ilvl="6" w:tplc="ACC48466" w:tentative="1">
      <w:start w:val="1"/>
      <w:numFmt w:val="bullet"/>
      <w:lvlText w:val="•"/>
      <w:lvlJc w:val="left"/>
      <w:pPr>
        <w:tabs>
          <w:tab w:val="num" w:pos="5040"/>
        </w:tabs>
        <w:ind w:left="5040" w:hanging="360"/>
      </w:pPr>
      <w:rPr>
        <w:rFonts w:ascii="Arial" w:hAnsi="Arial" w:hint="default"/>
      </w:rPr>
    </w:lvl>
    <w:lvl w:ilvl="7" w:tplc="A176BEA6" w:tentative="1">
      <w:start w:val="1"/>
      <w:numFmt w:val="bullet"/>
      <w:lvlText w:val="•"/>
      <w:lvlJc w:val="left"/>
      <w:pPr>
        <w:tabs>
          <w:tab w:val="num" w:pos="5760"/>
        </w:tabs>
        <w:ind w:left="5760" w:hanging="360"/>
      </w:pPr>
      <w:rPr>
        <w:rFonts w:ascii="Arial" w:hAnsi="Arial" w:hint="default"/>
      </w:rPr>
    </w:lvl>
    <w:lvl w:ilvl="8" w:tplc="76D41A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7D5C0A"/>
    <w:multiLevelType w:val="hybridMultilevel"/>
    <w:tmpl w:val="3A8A47AC"/>
    <w:lvl w:ilvl="0" w:tplc="A0927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C36869"/>
    <w:multiLevelType w:val="hybridMultilevel"/>
    <w:tmpl w:val="88C67C1E"/>
    <w:lvl w:ilvl="0" w:tplc="55E0CAE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FE384B"/>
    <w:multiLevelType w:val="hybridMultilevel"/>
    <w:tmpl w:val="D7265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B55C6"/>
    <w:multiLevelType w:val="hybridMultilevel"/>
    <w:tmpl w:val="821CF26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8D12C78"/>
    <w:multiLevelType w:val="hybridMultilevel"/>
    <w:tmpl w:val="AF92F0F6"/>
    <w:lvl w:ilvl="0" w:tplc="299E2076">
      <w:start w:val="1"/>
      <w:numFmt w:val="decimal"/>
      <w:lvlText w:val="%1"/>
      <w:lvlJc w:val="left"/>
      <w:pPr>
        <w:ind w:left="792" w:hanging="360"/>
      </w:pPr>
      <w:rPr>
        <w:rFonts w:cs="Times New Roman"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7"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7B1821DD"/>
    <w:multiLevelType w:val="hybridMultilevel"/>
    <w:tmpl w:val="A07EA7D8"/>
    <w:lvl w:ilvl="0" w:tplc="9D00917A">
      <w:start w:val="1"/>
      <w:numFmt w:val="lowerRoman"/>
      <w:lvlText w:val="(%1)"/>
      <w:lvlJc w:val="left"/>
      <w:pPr>
        <w:ind w:left="1995" w:hanging="720"/>
      </w:pPr>
      <w:rPr>
        <w:rFonts w:hint="default"/>
        <w:sz w:val="22"/>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4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F36E1E"/>
    <w:multiLevelType w:val="hybridMultilevel"/>
    <w:tmpl w:val="9E20A1D8"/>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19"/>
  </w:num>
  <w:num w:numId="2">
    <w:abstractNumId w:val="14"/>
  </w:num>
  <w:num w:numId="3">
    <w:abstractNumId w:val="37"/>
  </w:num>
  <w:num w:numId="4">
    <w:abstractNumId w:val="17"/>
  </w:num>
  <w:num w:numId="5">
    <w:abstractNumId w:val="7"/>
  </w:num>
  <w:num w:numId="6">
    <w:abstractNumId w:val="26"/>
  </w:num>
  <w:num w:numId="7">
    <w:abstractNumId w:val="11"/>
  </w:num>
  <w:num w:numId="8">
    <w:abstractNumId w:val="22"/>
  </w:num>
  <w:num w:numId="9">
    <w:abstractNumId w:val="9"/>
  </w:num>
  <w:num w:numId="10">
    <w:abstractNumId w:val="19"/>
  </w:num>
  <w:num w:numId="11">
    <w:abstractNumId w:val="19"/>
  </w:num>
  <w:num w:numId="12">
    <w:abstractNumId w:val="19"/>
  </w:num>
  <w:num w:numId="13">
    <w:abstractNumId w:val="10"/>
  </w:num>
  <w:num w:numId="14">
    <w:abstractNumId w:val="24"/>
  </w:num>
  <w:num w:numId="15">
    <w:abstractNumId w:val="47"/>
  </w:num>
  <w:num w:numId="16">
    <w:abstractNumId w:val="34"/>
  </w:num>
  <w:num w:numId="17">
    <w:abstractNumId w:val="21"/>
    <w:lvlOverride w:ilvl="0"/>
    <w:lvlOverride w:ilvl="1">
      <w:startOverride w:val="1"/>
    </w:lvlOverride>
    <w:lvlOverride w:ilvl="2"/>
    <w:lvlOverride w:ilvl="3"/>
    <w:lvlOverride w:ilvl="4"/>
    <w:lvlOverride w:ilvl="5"/>
    <w:lvlOverride w:ilvl="6"/>
    <w:lvlOverride w:ilvl="7"/>
    <w:lvlOverride w:ilvl="8"/>
  </w:num>
  <w:num w:numId="18">
    <w:abstractNumId w:val="8"/>
  </w:num>
  <w:num w:numId="19">
    <w:abstractNumId w:val="39"/>
  </w:num>
  <w:num w:numId="20">
    <w:abstractNumId w:val="31"/>
  </w:num>
  <w:num w:numId="21">
    <w:abstractNumId w:val="32"/>
  </w:num>
  <w:num w:numId="22">
    <w:abstractNumId w:val="16"/>
  </w:num>
  <w:num w:numId="23">
    <w:abstractNumId w:val="29"/>
  </w:num>
  <w:num w:numId="24">
    <w:abstractNumId w:val="49"/>
  </w:num>
  <w:num w:numId="25">
    <w:abstractNumId w:val="13"/>
  </w:num>
  <w:num w:numId="26">
    <w:abstractNumId w:val="5"/>
  </w:num>
  <w:num w:numId="27">
    <w:abstractNumId w:val="35"/>
  </w:num>
  <w:num w:numId="28">
    <w:abstractNumId w:val="35"/>
  </w:num>
  <w:num w:numId="29">
    <w:abstractNumId w:val="21"/>
  </w:num>
  <w:num w:numId="30">
    <w:abstractNumId w:val="1"/>
  </w:num>
  <w:num w:numId="31">
    <w:abstractNumId w:val="3"/>
  </w:num>
  <w:num w:numId="32">
    <w:abstractNumId w:val="48"/>
  </w:num>
  <w:num w:numId="33">
    <w:abstractNumId w:val="6"/>
  </w:num>
  <w:num w:numId="34">
    <w:abstractNumId w:val="52"/>
  </w:num>
  <w:num w:numId="35">
    <w:abstractNumId w:val="4"/>
  </w:num>
  <w:num w:numId="36">
    <w:abstractNumId w:val="27"/>
  </w:num>
  <w:num w:numId="37">
    <w:abstractNumId w:val="42"/>
  </w:num>
  <w:num w:numId="38">
    <w:abstractNumId w:val="15"/>
  </w:num>
  <w:num w:numId="39">
    <w:abstractNumId w:val="35"/>
  </w:num>
  <w:num w:numId="40">
    <w:abstractNumId w:val="51"/>
  </w:num>
  <w:num w:numId="41">
    <w:abstractNumId w:val="45"/>
  </w:num>
  <w:num w:numId="42">
    <w:abstractNumId w:val="41"/>
  </w:num>
  <w:num w:numId="43">
    <w:abstractNumId w:val="28"/>
  </w:num>
  <w:num w:numId="44">
    <w:abstractNumId w:val="23"/>
  </w:num>
  <w:num w:numId="45">
    <w:abstractNumId w:val="14"/>
    <w:lvlOverride w:ilvl="0">
      <w:startOverride w:val="4"/>
    </w:lvlOverride>
  </w:num>
  <w:num w:numId="46">
    <w:abstractNumId w:val="36"/>
  </w:num>
  <w:num w:numId="47">
    <w:abstractNumId w:val="50"/>
  </w:num>
  <w:num w:numId="48">
    <w:abstractNumId w:val="25"/>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 w:numId="51">
    <w:abstractNumId w:val="40"/>
  </w:num>
  <w:num w:numId="52">
    <w:abstractNumId w:val="43"/>
  </w:num>
  <w:num w:numId="53">
    <w:abstractNumId w:val="30"/>
  </w:num>
  <w:num w:numId="54">
    <w:abstractNumId w:val="44"/>
  </w:num>
  <w:num w:numId="55">
    <w:abstractNumId w:val="2"/>
  </w:num>
  <w:num w:numId="56">
    <w:abstractNumId w:val="14"/>
    <w:lvlOverride w:ilvl="0"/>
  </w:num>
  <w:num w:numId="57">
    <w:abstractNumId w:val="30"/>
  </w:num>
  <w:num w:numId="58">
    <w:abstractNumId w:val="1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num>
  <w:num w:numId="61">
    <w:abstractNumId w:val="38"/>
  </w:num>
  <w:num w:numId="62">
    <w:abstractNumId w:val="33"/>
  </w:num>
  <w:num w:numId="6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AD9"/>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C4E"/>
    <w:rsid w:val="00005E66"/>
    <w:rsid w:val="000067E8"/>
    <w:rsid w:val="00006934"/>
    <w:rsid w:val="00006B4B"/>
    <w:rsid w:val="000072B6"/>
    <w:rsid w:val="00007813"/>
    <w:rsid w:val="0000788F"/>
    <w:rsid w:val="00007C48"/>
    <w:rsid w:val="00007FD7"/>
    <w:rsid w:val="000102D7"/>
    <w:rsid w:val="000109E6"/>
    <w:rsid w:val="00010DBC"/>
    <w:rsid w:val="0001116D"/>
    <w:rsid w:val="00011278"/>
    <w:rsid w:val="00011F67"/>
    <w:rsid w:val="0001215C"/>
    <w:rsid w:val="00012862"/>
    <w:rsid w:val="000128E6"/>
    <w:rsid w:val="00012F77"/>
    <w:rsid w:val="00013371"/>
    <w:rsid w:val="00013BC0"/>
    <w:rsid w:val="000143E1"/>
    <w:rsid w:val="00014758"/>
    <w:rsid w:val="000156C7"/>
    <w:rsid w:val="00015A05"/>
    <w:rsid w:val="00015EFB"/>
    <w:rsid w:val="000165E2"/>
    <w:rsid w:val="00016B0E"/>
    <w:rsid w:val="00016EF9"/>
    <w:rsid w:val="000172BE"/>
    <w:rsid w:val="000178AC"/>
    <w:rsid w:val="00017D8A"/>
    <w:rsid w:val="00020EB9"/>
    <w:rsid w:val="000227D0"/>
    <w:rsid w:val="0002297A"/>
    <w:rsid w:val="00023388"/>
    <w:rsid w:val="00023425"/>
    <w:rsid w:val="00023685"/>
    <w:rsid w:val="000241BE"/>
    <w:rsid w:val="000242F2"/>
    <w:rsid w:val="0002528E"/>
    <w:rsid w:val="00026875"/>
    <w:rsid w:val="00026D4B"/>
    <w:rsid w:val="000275C6"/>
    <w:rsid w:val="00027AD6"/>
    <w:rsid w:val="00027C82"/>
    <w:rsid w:val="00027CF4"/>
    <w:rsid w:val="0003024C"/>
    <w:rsid w:val="00030533"/>
    <w:rsid w:val="0003083D"/>
    <w:rsid w:val="00031ADB"/>
    <w:rsid w:val="00032056"/>
    <w:rsid w:val="000325FA"/>
    <w:rsid w:val="000328CA"/>
    <w:rsid w:val="00032E40"/>
    <w:rsid w:val="0003376B"/>
    <w:rsid w:val="00034676"/>
    <w:rsid w:val="000346E6"/>
    <w:rsid w:val="00034A30"/>
    <w:rsid w:val="0003516D"/>
    <w:rsid w:val="00035213"/>
    <w:rsid w:val="000352B3"/>
    <w:rsid w:val="000357DB"/>
    <w:rsid w:val="00036660"/>
    <w:rsid w:val="000369E1"/>
    <w:rsid w:val="00036D77"/>
    <w:rsid w:val="000371DD"/>
    <w:rsid w:val="00040180"/>
    <w:rsid w:val="0004023E"/>
    <w:rsid w:val="0004024B"/>
    <w:rsid w:val="000404D2"/>
    <w:rsid w:val="00040505"/>
    <w:rsid w:val="00041388"/>
    <w:rsid w:val="00041C10"/>
    <w:rsid w:val="00041C57"/>
    <w:rsid w:val="00041D96"/>
    <w:rsid w:val="0004219A"/>
    <w:rsid w:val="000427C1"/>
    <w:rsid w:val="00042ADB"/>
    <w:rsid w:val="00042B79"/>
    <w:rsid w:val="00042C0E"/>
    <w:rsid w:val="000434B7"/>
    <w:rsid w:val="000435E4"/>
    <w:rsid w:val="00043E8A"/>
    <w:rsid w:val="00045C7A"/>
    <w:rsid w:val="00046189"/>
    <w:rsid w:val="00046796"/>
    <w:rsid w:val="000467FD"/>
    <w:rsid w:val="0004682C"/>
    <w:rsid w:val="00046833"/>
    <w:rsid w:val="00046AAF"/>
    <w:rsid w:val="00046F4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43DD"/>
    <w:rsid w:val="00054A45"/>
    <w:rsid w:val="00054BBB"/>
    <w:rsid w:val="00054E0C"/>
    <w:rsid w:val="0005541D"/>
    <w:rsid w:val="00055700"/>
    <w:rsid w:val="00055B33"/>
    <w:rsid w:val="000565C8"/>
    <w:rsid w:val="000567AD"/>
    <w:rsid w:val="00057DC8"/>
    <w:rsid w:val="0006032D"/>
    <w:rsid w:val="00060AB2"/>
    <w:rsid w:val="00060EFA"/>
    <w:rsid w:val="000612E1"/>
    <w:rsid w:val="000614FE"/>
    <w:rsid w:val="00061B21"/>
    <w:rsid w:val="0006295E"/>
    <w:rsid w:val="00063B1C"/>
    <w:rsid w:val="00064FCB"/>
    <w:rsid w:val="00065225"/>
    <w:rsid w:val="000659A6"/>
    <w:rsid w:val="00065D38"/>
    <w:rsid w:val="000665DC"/>
    <w:rsid w:val="0006694E"/>
    <w:rsid w:val="00067DD1"/>
    <w:rsid w:val="00070427"/>
    <w:rsid w:val="00070447"/>
    <w:rsid w:val="000706E7"/>
    <w:rsid w:val="000709EC"/>
    <w:rsid w:val="00070EF8"/>
    <w:rsid w:val="00070F3B"/>
    <w:rsid w:val="00070FC0"/>
    <w:rsid w:val="00071192"/>
    <w:rsid w:val="000713A7"/>
    <w:rsid w:val="0007258D"/>
    <w:rsid w:val="0007272F"/>
    <w:rsid w:val="0007293C"/>
    <w:rsid w:val="00072A80"/>
    <w:rsid w:val="000731A0"/>
    <w:rsid w:val="00073516"/>
    <w:rsid w:val="000736C1"/>
    <w:rsid w:val="00073797"/>
    <w:rsid w:val="00073A82"/>
    <w:rsid w:val="00073DEC"/>
    <w:rsid w:val="000745AA"/>
    <w:rsid w:val="000746F3"/>
    <w:rsid w:val="00074A5E"/>
    <w:rsid w:val="00074E86"/>
    <w:rsid w:val="0007557C"/>
    <w:rsid w:val="000758E5"/>
    <w:rsid w:val="00075D0C"/>
    <w:rsid w:val="00076097"/>
    <w:rsid w:val="00076541"/>
    <w:rsid w:val="000769A1"/>
    <w:rsid w:val="00076DE8"/>
    <w:rsid w:val="00076E44"/>
    <w:rsid w:val="000772F4"/>
    <w:rsid w:val="000776EB"/>
    <w:rsid w:val="00077BD5"/>
    <w:rsid w:val="000823B0"/>
    <w:rsid w:val="0008335B"/>
    <w:rsid w:val="00083379"/>
    <w:rsid w:val="00083587"/>
    <w:rsid w:val="00083838"/>
    <w:rsid w:val="00083B6A"/>
    <w:rsid w:val="00084274"/>
    <w:rsid w:val="000842D5"/>
    <w:rsid w:val="00085E04"/>
    <w:rsid w:val="00086346"/>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B71"/>
    <w:rsid w:val="00096F8A"/>
    <w:rsid w:val="0009798B"/>
    <w:rsid w:val="00097C40"/>
    <w:rsid w:val="00097C99"/>
    <w:rsid w:val="000A0B2A"/>
    <w:rsid w:val="000A0F14"/>
    <w:rsid w:val="000A1441"/>
    <w:rsid w:val="000A1A06"/>
    <w:rsid w:val="000A1B60"/>
    <w:rsid w:val="000A21B4"/>
    <w:rsid w:val="000A240E"/>
    <w:rsid w:val="000A2809"/>
    <w:rsid w:val="000A2CC7"/>
    <w:rsid w:val="000A2ED6"/>
    <w:rsid w:val="000A337B"/>
    <w:rsid w:val="000A3744"/>
    <w:rsid w:val="000A3BAA"/>
    <w:rsid w:val="000A4094"/>
    <w:rsid w:val="000A41D1"/>
    <w:rsid w:val="000A4205"/>
    <w:rsid w:val="000A4226"/>
    <w:rsid w:val="000A4A19"/>
    <w:rsid w:val="000A4D2A"/>
    <w:rsid w:val="000A4DEA"/>
    <w:rsid w:val="000A54B7"/>
    <w:rsid w:val="000A5D08"/>
    <w:rsid w:val="000A60E6"/>
    <w:rsid w:val="000A6351"/>
    <w:rsid w:val="000A63D6"/>
    <w:rsid w:val="000A7B38"/>
    <w:rsid w:val="000A7CE7"/>
    <w:rsid w:val="000A7F11"/>
    <w:rsid w:val="000B015B"/>
    <w:rsid w:val="000B0343"/>
    <w:rsid w:val="000B056C"/>
    <w:rsid w:val="000B08E1"/>
    <w:rsid w:val="000B13B8"/>
    <w:rsid w:val="000B1F44"/>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67"/>
    <w:rsid w:val="000B5DB4"/>
    <w:rsid w:val="000B60DB"/>
    <w:rsid w:val="000B664D"/>
    <w:rsid w:val="000B6E2C"/>
    <w:rsid w:val="000B76C5"/>
    <w:rsid w:val="000B76F1"/>
    <w:rsid w:val="000B7A10"/>
    <w:rsid w:val="000B7D12"/>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C7407"/>
    <w:rsid w:val="000C753B"/>
    <w:rsid w:val="000C7971"/>
    <w:rsid w:val="000D0565"/>
    <w:rsid w:val="000D0811"/>
    <w:rsid w:val="000D0CB3"/>
    <w:rsid w:val="000D0E4E"/>
    <w:rsid w:val="000D1122"/>
    <w:rsid w:val="000D113C"/>
    <w:rsid w:val="000D12D1"/>
    <w:rsid w:val="000D159A"/>
    <w:rsid w:val="000D16FF"/>
    <w:rsid w:val="000D1723"/>
    <w:rsid w:val="000D1796"/>
    <w:rsid w:val="000D19C6"/>
    <w:rsid w:val="000D22CC"/>
    <w:rsid w:val="000D2CF4"/>
    <w:rsid w:val="000D3002"/>
    <w:rsid w:val="000D36AE"/>
    <w:rsid w:val="000D38A1"/>
    <w:rsid w:val="000D3930"/>
    <w:rsid w:val="000D3C4B"/>
    <w:rsid w:val="000D4127"/>
    <w:rsid w:val="000D4C4E"/>
    <w:rsid w:val="000D4D55"/>
    <w:rsid w:val="000D5077"/>
    <w:rsid w:val="000D51C3"/>
    <w:rsid w:val="000D5362"/>
    <w:rsid w:val="000D57F8"/>
    <w:rsid w:val="000D5835"/>
    <w:rsid w:val="000D5851"/>
    <w:rsid w:val="000D5C60"/>
    <w:rsid w:val="000D62CD"/>
    <w:rsid w:val="000D6604"/>
    <w:rsid w:val="000D71E2"/>
    <w:rsid w:val="000D73A5"/>
    <w:rsid w:val="000E07D6"/>
    <w:rsid w:val="000E125F"/>
    <w:rsid w:val="000E1380"/>
    <w:rsid w:val="000E18DF"/>
    <w:rsid w:val="000E211D"/>
    <w:rsid w:val="000E215F"/>
    <w:rsid w:val="000E2AD6"/>
    <w:rsid w:val="000E414F"/>
    <w:rsid w:val="000E4761"/>
    <w:rsid w:val="000E48AF"/>
    <w:rsid w:val="000E58CF"/>
    <w:rsid w:val="000E59A0"/>
    <w:rsid w:val="000E612F"/>
    <w:rsid w:val="000E7403"/>
    <w:rsid w:val="000E7A84"/>
    <w:rsid w:val="000E7AF7"/>
    <w:rsid w:val="000F12B4"/>
    <w:rsid w:val="000F15BC"/>
    <w:rsid w:val="000F180A"/>
    <w:rsid w:val="000F1C92"/>
    <w:rsid w:val="000F238F"/>
    <w:rsid w:val="000F2BA6"/>
    <w:rsid w:val="000F2D25"/>
    <w:rsid w:val="000F2EEE"/>
    <w:rsid w:val="000F3697"/>
    <w:rsid w:val="000F407D"/>
    <w:rsid w:val="000F575A"/>
    <w:rsid w:val="000F5BC8"/>
    <w:rsid w:val="000F62FF"/>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6A5E"/>
    <w:rsid w:val="00106A97"/>
    <w:rsid w:val="00107779"/>
    <w:rsid w:val="001078C2"/>
    <w:rsid w:val="00107C7A"/>
    <w:rsid w:val="00107E1C"/>
    <w:rsid w:val="00110243"/>
    <w:rsid w:val="001106F5"/>
    <w:rsid w:val="001112C4"/>
    <w:rsid w:val="001113D1"/>
    <w:rsid w:val="00111444"/>
    <w:rsid w:val="00111723"/>
    <w:rsid w:val="00111860"/>
    <w:rsid w:val="00111ADD"/>
    <w:rsid w:val="001129B5"/>
    <w:rsid w:val="00112AD7"/>
    <w:rsid w:val="00112BE6"/>
    <w:rsid w:val="00112FE5"/>
    <w:rsid w:val="001141E3"/>
    <w:rsid w:val="001144DF"/>
    <w:rsid w:val="00114BF1"/>
    <w:rsid w:val="001152B9"/>
    <w:rsid w:val="0011557B"/>
    <w:rsid w:val="00115B5D"/>
    <w:rsid w:val="001161A4"/>
    <w:rsid w:val="00116260"/>
    <w:rsid w:val="00116585"/>
    <w:rsid w:val="001169EC"/>
    <w:rsid w:val="001170B5"/>
    <w:rsid w:val="00117141"/>
    <w:rsid w:val="0011739A"/>
    <w:rsid w:val="00117678"/>
    <w:rsid w:val="001179BC"/>
    <w:rsid w:val="00117C85"/>
    <w:rsid w:val="00117EB0"/>
    <w:rsid w:val="001203A0"/>
    <w:rsid w:val="00120B13"/>
    <w:rsid w:val="00120E28"/>
    <w:rsid w:val="00121499"/>
    <w:rsid w:val="00122111"/>
    <w:rsid w:val="0012320B"/>
    <w:rsid w:val="001233BB"/>
    <w:rsid w:val="00124258"/>
    <w:rsid w:val="00124875"/>
    <w:rsid w:val="00124D84"/>
    <w:rsid w:val="00124D97"/>
    <w:rsid w:val="00124EF5"/>
    <w:rsid w:val="001250DD"/>
    <w:rsid w:val="001256A7"/>
    <w:rsid w:val="00125733"/>
    <w:rsid w:val="001263AA"/>
    <w:rsid w:val="001273F3"/>
    <w:rsid w:val="0012793D"/>
    <w:rsid w:val="00130779"/>
    <w:rsid w:val="001307A1"/>
    <w:rsid w:val="00130F5A"/>
    <w:rsid w:val="001310ED"/>
    <w:rsid w:val="001314A8"/>
    <w:rsid w:val="0013160D"/>
    <w:rsid w:val="001321D3"/>
    <w:rsid w:val="00132296"/>
    <w:rsid w:val="00132FAA"/>
    <w:rsid w:val="00133599"/>
    <w:rsid w:val="00133BF7"/>
    <w:rsid w:val="0013444F"/>
    <w:rsid w:val="0013492F"/>
    <w:rsid w:val="00134B88"/>
    <w:rsid w:val="00135A01"/>
    <w:rsid w:val="00136A23"/>
    <w:rsid w:val="00136B99"/>
    <w:rsid w:val="0014063E"/>
    <w:rsid w:val="0014087D"/>
    <w:rsid w:val="00140F74"/>
    <w:rsid w:val="00141191"/>
    <w:rsid w:val="0014159C"/>
    <w:rsid w:val="00142665"/>
    <w:rsid w:val="0014279D"/>
    <w:rsid w:val="00142F00"/>
    <w:rsid w:val="00143181"/>
    <w:rsid w:val="0014384A"/>
    <w:rsid w:val="00143B7B"/>
    <w:rsid w:val="0014450F"/>
    <w:rsid w:val="00144D8F"/>
    <w:rsid w:val="00144DCF"/>
    <w:rsid w:val="00145C74"/>
    <w:rsid w:val="00146244"/>
    <w:rsid w:val="001462E9"/>
    <w:rsid w:val="0014646A"/>
    <w:rsid w:val="001466E4"/>
    <w:rsid w:val="00146B4B"/>
    <w:rsid w:val="00146E32"/>
    <w:rsid w:val="00147B0D"/>
    <w:rsid w:val="0015005A"/>
    <w:rsid w:val="00150C0B"/>
    <w:rsid w:val="00150CE4"/>
    <w:rsid w:val="00151058"/>
    <w:rsid w:val="00151619"/>
    <w:rsid w:val="00151CA4"/>
    <w:rsid w:val="00151FDC"/>
    <w:rsid w:val="00152835"/>
    <w:rsid w:val="00152CFF"/>
    <w:rsid w:val="0015317F"/>
    <w:rsid w:val="00153668"/>
    <w:rsid w:val="001547DD"/>
    <w:rsid w:val="00155417"/>
    <w:rsid w:val="001559FA"/>
    <w:rsid w:val="001561EC"/>
    <w:rsid w:val="00156374"/>
    <w:rsid w:val="001572C1"/>
    <w:rsid w:val="0015738A"/>
    <w:rsid w:val="001577B5"/>
    <w:rsid w:val="001577D8"/>
    <w:rsid w:val="00157FC3"/>
    <w:rsid w:val="00160739"/>
    <w:rsid w:val="00160CAD"/>
    <w:rsid w:val="00161FE4"/>
    <w:rsid w:val="00162084"/>
    <w:rsid w:val="0016271E"/>
    <w:rsid w:val="00162D7A"/>
    <w:rsid w:val="001633C3"/>
    <w:rsid w:val="0016411F"/>
    <w:rsid w:val="00164742"/>
    <w:rsid w:val="00164846"/>
    <w:rsid w:val="00164A21"/>
    <w:rsid w:val="00164DAB"/>
    <w:rsid w:val="0016541D"/>
    <w:rsid w:val="00165BBB"/>
    <w:rsid w:val="00165C72"/>
    <w:rsid w:val="00165DB7"/>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9F6"/>
    <w:rsid w:val="00172B82"/>
    <w:rsid w:val="00172EFA"/>
    <w:rsid w:val="0017334F"/>
    <w:rsid w:val="00173608"/>
    <w:rsid w:val="00173FD2"/>
    <w:rsid w:val="001745EC"/>
    <w:rsid w:val="001747B7"/>
    <w:rsid w:val="00174B63"/>
    <w:rsid w:val="00175C30"/>
    <w:rsid w:val="001761A1"/>
    <w:rsid w:val="001762F8"/>
    <w:rsid w:val="00177069"/>
    <w:rsid w:val="00177FC1"/>
    <w:rsid w:val="0018014F"/>
    <w:rsid w:val="0018070A"/>
    <w:rsid w:val="001815A2"/>
    <w:rsid w:val="00181FC1"/>
    <w:rsid w:val="00182F13"/>
    <w:rsid w:val="00183034"/>
    <w:rsid w:val="001830F7"/>
    <w:rsid w:val="0018371D"/>
    <w:rsid w:val="00183EE6"/>
    <w:rsid w:val="001844E5"/>
    <w:rsid w:val="00184ABD"/>
    <w:rsid w:val="00184DB0"/>
    <w:rsid w:val="00184E75"/>
    <w:rsid w:val="0018528A"/>
    <w:rsid w:val="0018588A"/>
    <w:rsid w:val="0018602D"/>
    <w:rsid w:val="00186BE6"/>
    <w:rsid w:val="00187252"/>
    <w:rsid w:val="00187FC9"/>
    <w:rsid w:val="00190671"/>
    <w:rsid w:val="00191C91"/>
    <w:rsid w:val="0019228F"/>
    <w:rsid w:val="00192346"/>
    <w:rsid w:val="00192DD9"/>
    <w:rsid w:val="001931F7"/>
    <w:rsid w:val="00193878"/>
    <w:rsid w:val="0019389A"/>
    <w:rsid w:val="00193D00"/>
    <w:rsid w:val="00193F32"/>
    <w:rsid w:val="00194339"/>
    <w:rsid w:val="00194848"/>
    <w:rsid w:val="00194BA9"/>
    <w:rsid w:val="00194CE4"/>
    <w:rsid w:val="00194F08"/>
    <w:rsid w:val="00194F68"/>
    <w:rsid w:val="001958EA"/>
    <w:rsid w:val="00195E0E"/>
    <w:rsid w:val="00195F3E"/>
    <w:rsid w:val="001965CE"/>
    <w:rsid w:val="00196792"/>
    <w:rsid w:val="00196E54"/>
    <w:rsid w:val="001A01A5"/>
    <w:rsid w:val="001A0E0D"/>
    <w:rsid w:val="001A154F"/>
    <w:rsid w:val="001A180D"/>
    <w:rsid w:val="001A1BAC"/>
    <w:rsid w:val="001A23CE"/>
    <w:rsid w:val="001A24A0"/>
    <w:rsid w:val="001A2C89"/>
    <w:rsid w:val="001A30D2"/>
    <w:rsid w:val="001A3AD0"/>
    <w:rsid w:val="001A4965"/>
    <w:rsid w:val="001A57EE"/>
    <w:rsid w:val="001A5C71"/>
    <w:rsid w:val="001A673E"/>
    <w:rsid w:val="001A7763"/>
    <w:rsid w:val="001B0525"/>
    <w:rsid w:val="001B2439"/>
    <w:rsid w:val="001B27A5"/>
    <w:rsid w:val="001B2DE5"/>
    <w:rsid w:val="001B31DB"/>
    <w:rsid w:val="001B3964"/>
    <w:rsid w:val="001B4452"/>
    <w:rsid w:val="001B446F"/>
    <w:rsid w:val="001B463A"/>
    <w:rsid w:val="001B466C"/>
    <w:rsid w:val="001B4988"/>
    <w:rsid w:val="001B4F34"/>
    <w:rsid w:val="001B52EC"/>
    <w:rsid w:val="001B554A"/>
    <w:rsid w:val="001B5BB4"/>
    <w:rsid w:val="001B64C4"/>
    <w:rsid w:val="001B6564"/>
    <w:rsid w:val="001B691A"/>
    <w:rsid w:val="001B72E7"/>
    <w:rsid w:val="001B7520"/>
    <w:rsid w:val="001B7D23"/>
    <w:rsid w:val="001C02D8"/>
    <w:rsid w:val="001C04E3"/>
    <w:rsid w:val="001C2378"/>
    <w:rsid w:val="001C3679"/>
    <w:rsid w:val="001C3837"/>
    <w:rsid w:val="001C3EE9"/>
    <w:rsid w:val="001C3FA4"/>
    <w:rsid w:val="001C40F9"/>
    <w:rsid w:val="001C40FC"/>
    <w:rsid w:val="001C41B6"/>
    <w:rsid w:val="001C458B"/>
    <w:rsid w:val="001C46BC"/>
    <w:rsid w:val="001C4BC7"/>
    <w:rsid w:val="001C50F9"/>
    <w:rsid w:val="001C5B12"/>
    <w:rsid w:val="001C5D4F"/>
    <w:rsid w:val="001C64C0"/>
    <w:rsid w:val="001C69DA"/>
    <w:rsid w:val="001C6F06"/>
    <w:rsid w:val="001C75AF"/>
    <w:rsid w:val="001C7611"/>
    <w:rsid w:val="001C7760"/>
    <w:rsid w:val="001D0A3F"/>
    <w:rsid w:val="001D2360"/>
    <w:rsid w:val="001D2372"/>
    <w:rsid w:val="001D2CE6"/>
    <w:rsid w:val="001D3050"/>
    <w:rsid w:val="001D3109"/>
    <w:rsid w:val="001D332E"/>
    <w:rsid w:val="001D3A6F"/>
    <w:rsid w:val="001D3C7C"/>
    <w:rsid w:val="001D4E4F"/>
    <w:rsid w:val="001D5033"/>
    <w:rsid w:val="001D5177"/>
    <w:rsid w:val="001D53A1"/>
    <w:rsid w:val="001D5710"/>
    <w:rsid w:val="001D5C88"/>
    <w:rsid w:val="001D6567"/>
    <w:rsid w:val="001D695C"/>
    <w:rsid w:val="001D6DCA"/>
    <w:rsid w:val="001D6FD9"/>
    <w:rsid w:val="001D767B"/>
    <w:rsid w:val="001D780E"/>
    <w:rsid w:val="001D79DF"/>
    <w:rsid w:val="001D7A29"/>
    <w:rsid w:val="001D7BF8"/>
    <w:rsid w:val="001E05C3"/>
    <w:rsid w:val="001E0AB0"/>
    <w:rsid w:val="001E0AD3"/>
    <w:rsid w:val="001E33AA"/>
    <w:rsid w:val="001E36E4"/>
    <w:rsid w:val="001E379D"/>
    <w:rsid w:val="001E3A3C"/>
    <w:rsid w:val="001E462D"/>
    <w:rsid w:val="001E4928"/>
    <w:rsid w:val="001E4976"/>
    <w:rsid w:val="001E4CAA"/>
    <w:rsid w:val="001E4E13"/>
    <w:rsid w:val="001E5C23"/>
    <w:rsid w:val="001E6354"/>
    <w:rsid w:val="001E662C"/>
    <w:rsid w:val="001E6AA2"/>
    <w:rsid w:val="001E7504"/>
    <w:rsid w:val="001E76DF"/>
    <w:rsid w:val="001E7AB4"/>
    <w:rsid w:val="001F08B3"/>
    <w:rsid w:val="001F1308"/>
    <w:rsid w:val="001F1525"/>
    <w:rsid w:val="001F1E87"/>
    <w:rsid w:val="001F1EB6"/>
    <w:rsid w:val="001F2779"/>
    <w:rsid w:val="001F2E23"/>
    <w:rsid w:val="001F341F"/>
    <w:rsid w:val="001F37F6"/>
    <w:rsid w:val="001F3911"/>
    <w:rsid w:val="001F3F09"/>
    <w:rsid w:val="001F3F1A"/>
    <w:rsid w:val="001F40E6"/>
    <w:rsid w:val="001F4101"/>
    <w:rsid w:val="001F4315"/>
    <w:rsid w:val="001F4CBD"/>
    <w:rsid w:val="001F5441"/>
    <w:rsid w:val="001F5545"/>
    <w:rsid w:val="001F5777"/>
    <w:rsid w:val="001F5937"/>
    <w:rsid w:val="001F59E3"/>
    <w:rsid w:val="001F59ED"/>
    <w:rsid w:val="001F5A1B"/>
    <w:rsid w:val="001F6DD0"/>
    <w:rsid w:val="001F7121"/>
    <w:rsid w:val="001F7529"/>
    <w:rsid w:val="001F7534"/>
    <w:rsid w:val="002009BC"/>
    <w:rsid w:val="00200D2C"/>
    <w:rsid w:val="002019D8"/>
    <w:rsid w:val="00201EC7"/>
    <w:rsid w:val="0020349A"/>
    <w:rsid w:val="002034B4"/>
    <w:rsid w:val="00204032"/>
    <w:rsid w:val="0020413D"/>
    <w:rsid w:val="002048C2"/>
    <w:rsid w:val="00204A86"/>
    <w:rsid w:val="00204AFE"/>
    <w:rsid w:val="00204B3D"/>
    <w:rsid w:val="00204BAD"/>
    <w:rsid w:val="00204D60"/>
    <w:rsid w:val="00205627"/>
    <w:rsid w:val="002056D0"/>
    <w:rsid w:val="0020590F"/>
    <w:rsid w:val="00205A0F"/>
    <w:rsid w:val="00205E0A"/>
    <w:rsid w:val="00207118"/>
    <w:rsid w:val="00207613"/>
    <w:rsid w:val="00210860"/>
    <w:rsid w:val="00210B6A"/>
    <w:rsid w:val="0021120F"/>
    <w:rsid w:val="00211C40"/>
    <w:rsid w:val="00211DAC"/>
    <w:rsid w:val="002126E9"/>
    <w:rsid w:val="00212CB6"/>
    <w:rsid w:val="00212E37"/>
    <w:rsid w:val="00213B5D"/>
    <w:rsid w:val="002140FF"/>
    <w:rsid w:val="002164D8"/>
    <w:rsid w:val="00217C1C"/>
    <w:rsid w:val="0022010F"/>
    <w:rsid w:val="0022023D"/>
    <w:rsid w:val="00220894"/>
    <w:rsid w:val="0022095C"/>
    <w:rsid w:val="00221772"/>
    <w:rsid w:val="002243E2"/>
    <w:rsid w:val="00224952"/>
    <w:rsid w:val="00224DD2"/>
    <w:rsid w:val="002254CD"/>
    <w:rsid w:val="00225905"/>
    <w:rsid w:val="00225A6A"/>
    <w:rsid w:val="00225A83"/>
    <w:rsid w:val="00225AC7"/>
    <w:rsid w:val="00225ACC"/>
    <w:rsid w:val="002262AA"/>
    <w:rsid w:val="00227237"/>
    <w:rsid w:val="00227DBD"/>
    <w:rsid w:val="00227E1E"/>
    <w:rsid w:val="00231517"/>
    <w:rsid w:val="00231C25"/>
    <w:rsid w:val="00231C6F"/>
    <w:rsid w:val="0023244C"/>
    <w:rsid w:val="00232845"/>
    <w:rsid w:val="002329C4"/>
    <w:rsid w:val="00232A90"/>
    <w:rsid w:val="00232B3B"/>
    <w:rsid w:val="002335E1"/>
    <w:rsid w:val="00234151"/>
    <w:rsid w:val="00234F28"/>
    <w:rsid w:val="00234F8C"/>
    <w:rsid w:val="0023535E"/>
    <w:rsid w:val="00235542"/>
    <w:rsid w:val="00235DAD"/>
    <w:rsid w:val="002369B0"/>
    <w:rsid w:val="00236AD8"/>
    <w:rsid w:val="00236B2F"/>
    <w:rsid w:val="00236B3F"/>
    <w:rsid w:val="00236D30"/>
    <w:rsid w:val="002401F5"/>
    <w:rsid w:val="002407C9"/>
    <w:rsid w:val="00240E54"/>
    <w:rsid w:val="002419CC"/>
    <w:rsid w:val="00241CFB"/>
    <w:rsid w:val="00241F85"/>
    <w:rsid w:val="00242380"/>
    <w:rsid w:val="002423AD"/>
    <w:rsid w:val="00243A61"/>
    <w:rsid w:val="00243D2E"/>
    <w:rsid w:val="00244C0D"/>
    <w:rsid w:val="00244C12"/>
    <w:rsid w:val="00244C2D"/>
    <w:rsid w:val="002451C5"/>
    <w:rsid w:val="00245E6C"/>
    <w:rsid w:val="00245F1F"/>
    <w:rsid w:val="00246108"/>
    <w:rsid w:val="0024663B"/>
    <w:rsid w:val="00246CBB"/>
    <w:rsid w:val="00246F24"/>
    <w:rsid w:val="00247103"/>
    <w:rsid w:val="00250067"/>
    <w:rsid w:val="00250FCC"/>
    <w:rsid w:val="002516DE"/>
    <w:rsid w:val="00251F81"/>
    <w:rsid w:val="002522D5"/>
    <w:rsid w:val="00252BE0"/>
    <w:rsid w:val="00253588"/>
    <w:rsid w:val="00253C1D"/>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7BF"/>
    <w:rsid w:val="002647D5"/>
    <w:rsid w:val="00265032"/>
    <w:rsid w:val="002651FB"/>
    <w:rsid w:val="00265325"/>
    <w:rsid w:val="0026538C"/>
    <w:rsid w:val="00265781"/>
    <w:rsid w:val="00265933"/>
    <w:rsid w:val="00265FFD"/>
    <w:rsid w:val="00266B13"/>
    <w:rsid w:val="00266B23"/>
    <w:rsid w:val="00266CFD"/>
    <w:rsid w:val="002678D2"/>
    <w:rsid w:val="00270728"/>
    <w:rsid w:val="00270D42"/>
    <w:rsid w:val="00270FA0"/>
    <w:rsid w:val="002714D5"/>
    <w:rsid w:val="0027195D"/>
    <w:rsid w:val="00272382"/>
    <w:rsid w:val="002724CE"/>
    <w:rsid w:val="00272B03"/>
    <w:rsid w:val="00272D91"/>
    <w:rsid w:val="00272F92"/>
    <w:rsid w:val="002733E2"/>
    <w:rsid w:val="00273FAD"/>
    <w:rsid w:val="002750B1"/>
    <w:rsid w:val="00275ACD"/>
    <w:rsid w:val="00275C77"/>
    <w:rsid w:val="002767A4"/>
    <w:rsid w:val="00276A35"/>
    <w:rsid w:val="00276F36"/>
    <w:rsid w:val="002774DD"/>
    <w:rsid w:val="00277835"/>
    <w:rsid w:val="00280AB1"/>
    <w:rsid w:val="00281274"/>
    <w:rsid w:val="002830D5"/>
    <w:rsid w:val="0028314C"/>
    <w:rsid w:val="002831B5"/>
    <w:rsid w:val="0028344F"/>
    <w:rsid w:val="00283AD1"/>
    <w:rsid w:val="002846CE"/>
    <w:rsid w:val="00284B4D"/>
    <w:rsid w:val="00284BAE"/>
    <w:rsid w:val="00285253"/>
    <w:rsid w:val="002859AF"/>
    <w:rsid w:val="00285D63"/>
    <w:rsid w:val="00286AE7"/>
    <w:rsid w:val="00286D34"/>
    <w:rsid w:val="00287243"/>
    <w:rsid w:val="00287552"/>
    <w:rsid w:val="00290647"/>
    <w:rsid w:val="002908E7"/>
    <w:rsid w:val="00291096"/>
    <w:rsid w:val="00291385"/>
    <w:rsid w:val="00291422"/>
    <w:rsid w:val="00291DC6"/>
    <w:rsid w:val="0029237F"/>
    <w:rsid w:val="00292715"/>
    <w:rsid w:val="00293992"/>
    <w:rsid w:val="00293E57"/>
    <w:rsid w:val="0029463F"/>
    <w:rsid w:val="002947D1"/>
    <w:rsid w:val="00294851"/>
    <w:rsid w:val="002948DF"/>
    <w:rsid w:val="00294D90"/>
    <w:rsid w:val="0029546B"/>
    <w:rsid w:val="00295BAA"/>
    <w:rsid w:val="0029628D"/>
    <w:rsid w:val="002A0348"/>
    <w:rsid w:val="002A0749"/>
    <w:rsid w:val="002A088F"/>
    <w:rsid w:val="002A0E29"/>
    <w:rsid w:val="002A1E92"/>
    <w:rsid w:val="002A1E9C"/>
    <w:rsid w:val="002A204D"/>
    <w:rsid w:val="002A2616"/>
    <w:rsid w:val="002A26E1"/>
    <w:rsid w:val="002A2C30"/>
    <w:rsid w:val="002A2D38"/>
    <w:rsid w:val="002A335E"/>
    <w:rsid w:val="002A368A"/>
    <w:rsid w:val="002A38BD"/>
    <w:rsid w:val="002A3F56"/>
    <w:rsid w:val="002A4065"/>
    <w:rsid w:val="002A4164"/>
    <w:rsid w:val="002A4B4D"/>
    <w:rsid w:val="002A4E11"/>
    <w:rsid w:val="002A5039"/>
    <w:rsid w:val="002A59F0"/>
    <w:rsid w:val="002A6432"/>
    <w:rsid w:val="002A6AD8"/>
    <w:rsid w:val="002A6F25"/>
    <w:rsid w:val="002A6FD3"/>
    <w:rsid w:val="002B0A7D"/>
    <w:rsid w:val="002B0BC8"/>
    <w:rsid w:val="002B0BDA"/>
    <w:rsid w:val="002B1A69"/>
    <w:rsid w:val="002B1BD3"/>
    <w:rsid w:val="002B1F96"/>
    <w:rsid w:val="002B20D7"/>
    <w:rsid w:val="002B25C1"/>
    <w:rsid w:val="002B2723"/>
    <w:rsid w:val="002B2C21"/>
    <w:rsid w:val="002B2DBC"/>
    <w:rsid w:val="002B2E4A"/>
    <w:rsid w:val="002B303A"/>
    <w:rsid w:val="002B310A"/>
    <w:rsid w:val="002B31BC"/>
    <w:rsid w:val="002B3A00"/>
    <w:rsid w:val="002B538E"/>
    <w:rsid w:val="002B586F"/>
    <w:rsid w:val="002B5DCA"/>
    <w:rsid w:val="002B6BDC"/>
    <w:rsid w:val="002B7037"/>
    <w:rsid w:val="002B719C"/>
    <w:rsid w:val="002B75B0"/>
    <w:rsid w:val="002B7EAF"/>
    <w:rsid w:val="002C05D2"/>
    <w:rsid w:val="002C099C"/>
    <w:rsid w:val="002C0B74"/>
    <w:rsid w:val="002C0C8B"/>
    <w:rsid w:val="002C0CBB"/>
    <w:rsid w:val="002C1201"/>
    <w:rsid w:val="002C1460"/>
    <w:rsid w:val="002C1B18"/>
    <w:rsid w:val="002C1CD2"/>
    <w:rsid w:val="002C20F2"/>
    <w:rsid w:val="002C25B4"/>
    <w:rsid w:val="002C30EA"/>
    <w:rsid w:val="002C317A"/>
    <w:rsid w:val="002C38B2"/>
    <w:rsid w:val="002C3DC2"/>
    <w:rsid w:val="002C3F54"/>
    <w:rsid w:val="002C3F9C"/>
    <w:rsid w:val="002C4B1E"/>
    <w:rsid w:val="002C51A7"/>
    <w:rsid w:val="002C580E"/>
    <w:rsid w:val="002C5AFA"/>
    <w:rsid w:val="002C6A14"/>
    <w:rsid w:val="002C6BE3"/>
    <w:rsid w:val="002C7022"/>
    <w:rsid w:val="002C73E3"/>
    <w:rsid w:val="002C7DF5"/>
    <w:rsid w:val="002D0439"/>
    <w:rsid w:val="002D0779"/>
    <w:rsid w:val="002D08EC"/>
    <w:rsid w:val="002D11B7"/>
    <w:rsid w:val="002D2D24"/>
    <w:rsid w:val="002D2EC3"/>
    <w:rsid w:val="002D3055"/>
    <w:rsid w:val="002D3870"/>
    <w:rsid w:val="002D3BBC"/>
    <w:rsid w:val="002D3C29"/>
    <w:rsid w:val="002D4171"/>
    <w:rsid w:val="002D438A"/>
    <w:rsid w:val="002D4993"/>
    <w:rsid w:val="002D4D75"/>
    <w:rsid w:val="002D5152"/>
    <w:rsid w:val="002D53C8"/>
    <w:rsid w:val="002D56E4"/>
    <w:rsid w:val="002D5738"/>
    <w:rsid w:val="002D577F"/>
    <w:rsid w:val="002D5E53"/>
    <w:rsid w:val="002D5ED8"/>
    <w:rsid w:val="002D72CC"/>
    <w:rsid w:val="002D7E51"/>
    <w:rsid w:val="002E0038"/>
    <w:rsid w:val="002E0319"/>
    <w:rsid w:val="002E095A"/>
    <w:rsid w:val="002E1093"/>
    <w:rsid w:val="002E179B"/>
    <w:rsid w:val="002E1C9E"/>
    <w:rsid w:val="002E1E84"/>
    <w:rsid w:val="002E215A"/>
    <w:rsid w:val="002E257B"/>
    <w:rsid w:val="002E3C65"/>
    <w:rsid w:val="002E3F5B"/>
    <w:rsid w:val="002E4362"/>
    <w:rsid w:val="002E47B3"/>
    <w:rsid w:val="002E5B07"/>
    <w:rsid w:val="002E63D9"/>
    <w:rsid w:val="002E640E"/>
    <w:rsid w:val="002E66B2"/>
    <w:rsid w:val="002E6A54"/>
    <w:rsid w:val="002E739D"/>
    <w:rsid w:val="002E7CB3"/>
    <w:rsid w:val="002E7FBB"/>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35"/>
    <w:rsid w:val="00300165"/>
    <w:rsid w:val="0030032C"/>
    <w:rsid w:val="00300445"/>
    <w:rsid w:val="003008C7"/>
    <w:rsid w:val="00300978"/>
    <w:rsid w:val="00300A54"/>
    <w:rsid w:val="00300F00"/>
    <w:rsid w:val="003010CF"/>
    <w:rsid w:val="0030322F"/>
    <w:rsid w:val="00303440"/>
    <w:rsid w:val="00303C3F"/>
    <w:rsid w:val="003041E6"/>
    <w:rsid w:val="00304D9B"/>
    <w:rsid w:val="00304E7F"/>
    <w:rsid w:val="0030566F"/>
    <w:rsid w:val="00305FF9"/>
    <w:rsid w:val="00306608"/>
    <w:rsid w:val="00306827"/>
    <w:rsid w:val="00306897"/>
    <w:rsid w:val="00306E6B"/>
    <w:rsid w:val="0030723C"/>
    <w:rsid w:val="0030757D"/>
    <w:rsid w:val="003100C8"/>
    <w:rsid w:val="003101AA"/>
    <w:rsid w:val="003104C3"/>
    <w:rsid w:val="00311161"/>
    <w:rsid w:val="00312400"/>
    <w:rsid w:val="003125EB"/>
    <w:rsid w:val="00312739"/>
    <w:rsid w:val="00312D10"/>
    <w:rsid w:val="0031370E"/>
    <w:rsid w:val="00313C7D"/>
    <w:rsid w:val="00313CE0"/>
    <w:rsid w:val="003141E2"/>
    <w:rsid w:val="0031545C"/>
    <w:rsid w:val="00315F2C"/>
    <w:rsid w:val="00316DFF"/>
    <w:rsid w:val="003170F5"/>
    <w:rsid w:val="003178DA"/>
    <w:rsid w:val="00317B02"/>
    <w:rsid w:val="00317C2F"/>
    <w:rsid w:val="00317DB8"/>
    <w:rsid w:val="00317E6F"/>
    <w:rsid w:val="00320085"/>
    <w:rsid w:val="00320618"/>
    <w:rsid w:val="0032079A"/>
    <w:rsid w:val="00320F61"/>
    <w:rsid w:val="0032100B"/>
    <w:rsid w:val="00321150"/>
    <w:rsid w:val="0032145B"/>
    <w:rsid w:val="00321507"/>
    <w:rsid w:val="00321BD7"/>
    <w:rsid w:val="00322217"/>
    <w:rsid w:val="003222B0"/>
    <w:rsid w:val="0032260F"/>
    <w:rsid w:val="003228DA"/>
    <w:rsid w:val="00322B78"/>
    <w:rsid w:val="003233C6"/>
    <w:rsid w:val="00323462"/>
    <w:rsid w:val="003235E9"/>
    <w:rsid w:val="0032377E"/>
    <w:rsid w:val="00323D6B"/>
    <w:rsid w:val="003245D2"/>
    <w:rsid w:val="003246A6"/>
    <w:rsid w:val="003247E7"/>
    <w:rsid w:val="00324D8B"/>
    <w:rsid w:val="00325150"/>
    <w:rsid w:val="00325A65"/>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392"/>
    <w:rsid w:val="00335B75"/>
    <w:rsid w:val="00335D8C"/>
    <w:rsid w:val="00335DA8"/>
    <w:rsid w:val="00336072"/>
    <w:rsid w:val="003363A1"/>
    <w:rsid w:val="0033668B"/>
    <w:rsid w:val="003373D2"/>
    <w:rsid w:val="0033792B"/>
    <w:rsid w:val="00337F31"/>
    <w:rsid w:val="00341749"/>
    <w:rsid w:val="00341A2F"/>
    <w:rsid w:val="00341AF0"/>
    <w:rsid w:val="00341F43"/>
    <w:rsid w:val="0034226D"/>
    <w:rsid w:val="00342972"/>
    <w:rsid w:val="00342FDD"/>
    <w:rsid w:val="00343118"/>
    <w:rsid w:val="0034429B"/>
    <w:rsid w:val="003442D8"/>
    <w:rsid w:val="003445B3"/>
    <w:rsid w:val="00344866"/>
    <w:rsid w:val="00345C56"/>
    <w:rsid w:val="00346097"/>
    <w:rsid w:val="0034638C"/>
    <w:rsid w:val="003463AA"/>
    <w:rsid w:val="00346F7F"/>
    <w:rsid w:val="003475D8"/>
    <w:rsid w:val="00347715"/>
    <w:rsid w:val="0034779F"/>
    <w:rsid w:val="00350108"/>
    <w:rsid w:val="00350762"/>
    <w:rsid w:val="00350797"/>
    <w:rsid w:val="003507C4"/>
    <w:rsid w:val="00351151"/>
    <w:rsid w:val="0035152D"/>
    <w:rsid w:val="003517E3"/>
    <w:rsid w:val="003519A1"/>
    <w:rsid w:val="00352480"/>
    <w:rsid w:val="0035275F"/>
    <w:rsid w:val="003527C3"/>
    <w:rsid w:val="003528FB"/>
    <w:rsid w:val="00352BBC"/>
    <w:rsid w:val="00352F64"/>
    <w:rsid w:val="003530D2"/>
    <w:rsid w:val="0035331A"/>
    <w:rsid w:val="003534E1"/>
    <w:rsid w:val="0035382D"/>
    <w:rsid w:val="00353F59"/>
    <w:rsid w:val="003544BD"/>
    <w:rsid w:val="0035463B"/>
    <w:rsid w:val="003548D8"/>
    <w:rsid w:val="003554CA"/>
    <w:rsid w:val="00355918"/>
    <w:rsid w:val="00355E32"/>
    <w:rsid w:val="00355EBD"/>
    <w:rsid w:val="00355FB9"/>
    <w:rsid w:val="00356193"/>
    <w:rsid w:val="00356EB9"/>
    <w:rsid w:val="00356F96"/>
    <w:rsid w:val="0035767D"/>
    <w:rsid w:val="00360232"/>
    <w:rsid w:val="003602E0"/>
    <w:rsid w:val="00360D01"/>
    <w:rsid w:val="003616EC"/>
    <w:rsid w:val="00362569"/>
    <w:rsid w:val="003625D0"/>
    <w:rsid w:val="003636CD"/>
    <w:rsid w:val="00363ABF"/>
    <w:rsid w:val="0036487C"/>
    <w:rsid w:val="00365411"/>
    <w:rsid w:val="003655E9"/>
    <w:rsid w:val="00365982"/>
    <w:rsid w:val="00365C32"/>
    <w:rsid w:val="00365FA2"/>
    <w:rsid w:val="003664B0"/>
    <w:rsid w:val="00366C69"/>
    <w:rsid w:val="00367441"/>
    <w:rsid w:val="00367B1D"/>
    <w:rsid w:val="003705A4"/>
    <w:rsid w:val="003707F6"/>
    <w:rsid w:val="00370E4F"/>
    <w:rsid w:val="00371215"/>
    <w:rsid w:val="003713BB"/>
    <w:rsid w:val="00371CB1"/>
    <w:rsid w:val="00371E7E"/>
    <w:rsid w:val="00372630"/>
    <w:rsid w:val="003727D4"/>
    <w:rsid w:val="003728E6"/>
    <w:rsid w:val="00372CA6"/>
    <w:rsid w:val="00372F0D"/>
    <w:rsid w:val="00374059"/>
    <w:rsid w:val="003748F7"/>
    <w:rsid w:val="0037535B"/>
    <w:rsid w:val="00375394"/>
    <w:rsid w:val="0037552D"/>
    <w:rsid w:val="003756DB"/>
    <w:rsid w:val="00375803"/>
    <w:rsid w:val="00375FC8"/>
    <w:rsid w:val="00376991"/>
    <w:rsid w:val="003770BB"/>
    <w:rsid w:val="00377630"/>
    <w:rsid w:val="003776B4"/>
    <w:rsid w:val="0037771A"/>
    <w:rsid w:val="003802DC"/>
    <w:rsid w:val="003807F0"/>
    <w:rsid w:val="00380E4E"/>
    <w:rsid w:val="00380FBF"/>
    <w:rsid w:val="00381156"/>
    <w:rsid w:val="00381FB6"/>
    <w:rsid w:val="003820E9"/>
    <w:rsid w:val="003828AD"/>
    <w:rsid w:val="00382A43"/>
    <w:rsid w:val="00382D60"/>
    <w:rsid w:val="00382F29"/>
    <w:rsid w:val="00382FBC"/>
    <w:rsid w:val="0038325E"/>
    <w:rsid w:val="003838F1"/>
    <w:rsid w:val="00383C8D"/>
    <w:rsid w:val="003852FB"/>
    <w:rsid w:val="00385429"/>
    <w:rsid w:val="00385B05"/>
    <w:rsid w:val="00386382"/>
    <w:rsid w:val="003865EF"/>
    <w:rsid w:val="00386BA9"/>
    <w:rsid w:val="00386E98"/>
    <w:rsid w:val="00387994"/>
    <w:rsid w:val="00387CE0"/>
    <w:rsid w:val="00390017"/>
    <w:rsid w:val="003901A3"/>
    <w:rsid w:val="003906F4"/>
    <w:rsid w:val="0039072F"/>
    <w:rsid w:val="00390EC7"/>
    <w:rsid w:val="003919F6"/>
    <w:rsid w:val="0039218D"/>
    <w:rsid w:val="003927BA"/>
    <w:rsid w:val="00392B93"/>
    <w:rsid w:val="003940CE"/>
    <w:rsid w:val="00394739"/>
    <w:rsid w:val="00395826"/>
    <w:rsid w:val="00395843"/>
    <w:rsid w:val="00396D33"/>
    <w:rsid w:val="00396E8D"/>
    <w:rsid w:val="0039738B"/>
    <w:rsid w:val="00397540"/>
    <w:rsid w:val="00397C1D"/>
    <w:rsid w:val="00397D21"/>
    <w:rsid w:val="003A015A"/>
    <w:rsid w:val="003A13AC"/>
    <w:rsid w:val="003A1637"/>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702"/>
    <w:rsid w:val="003A7834"/>
    <w:rsid w:val="003A7B42"/>
    <w:rsid w:val="003B059F"/>
    <w:rsid w:val="003B0AAB"/>
    <w:rsid w:val="003B0B5B"/>
    <w:rsid w:val="003B0CE2"/>
    <w:rsid w:val="003B0E79"/>
    <w:rsid w:val="003B19A2"/>
    <w:rsid w:val="003B2CB3"/>
    <w:rsid w:val="003B31B1"/>
    <w:rsid w:val="003B3575"/>
    <w:rsid w:val="003B38D1"/>
    <w:rsid w:val="003B451B"/>
    <w:rsid w:val="003B50BC"/>
    <w:rsid w:val="003B55CD"/>
    <w:rsid w:val="003B5D97"/>
    <w:rsid w:val="003B6376"/>
    <w:rsid w:val="003B63A4"/>
    <w:rsid w:val="003B68FE"/>
    <w:rsid w:val="003B6D7D"/>
    <w:rsid w:val="003B7D7E"/>
    <w:rsid w:val="003C04B9"/>
    <w:rsid w:val="003C1012"/>
    <w:rsid w:val="003C11C9"/>
    <w:rsid w:val="003C1229"/>
    <w:rsid w:val="003C149B"/>
    <w:rsid w:val="003C193A"/>
    <w:rsid w:val="003C1FD4"/>
    <w:rsid w:val="003C213D"/>
    <w:rsid w:val="003C25AD"/>
    <w:rsid w:val="003C2D21"/>
    <w:rsid w:val="003C4503"/>
    <w:rsid w:val="003C56F7"/>
    <w:rsid w:val="003C5E6B"/>
    <w:rsid w:val="003C5ED6"/>
    <w:rsid w:val="003C6B81"/>
    <w:rsid w:val="003C7A94"/>
    <w:rsid w:val="003C7AD7"/>
    <w:rsid w:val="003D0992"/>
    <w:rsid w:val="003D0FC3"/>
    <w:rsid w:val="003D1902"/>
    <w:rsid w:val="003D260E"/>
    <w:rsid w:val="003D2C1D"/>
    <w:rsid w:val="003D2C34"/>
    <w:rsid w:val="003D31B9"/>
    <w:rsid w:val="003D33EE"/>
    <w:rsid w:val="003D3538"/>
    <w:rsid w:val="003D3568"/>
    <w:rsid w:val="003D3C8B"/>
    <w:rsid w:val="003D3DDD"/>
    <w:rsid w:val="003D4022"/>
    <w:rsid w:val="003D46F1"/>
    <w:rsid w:val="003D5277"/>
    <w:rsid w:val="003D57C0"/>
    <w:rsid w:val="003D5CBF"/>
    <w:rsid w:val="003D5DA3"/>
    <w:rsid w:val="003D60B6"/>
    <w:rsid w:val="003D6122"/>
    <w:rsid w:val="003D66D2"/>
    <w:rsid w:val="003D729E"/>
    <w:rsid w:val="003E0282"/>
    <w:rsid w:val="003E034F"/>
    <w:rsid w:val="003E0473"/>
    <w:rsid w:val="003E07AE"/>
    <w:rsid w:val="003E14FC"/>
    <w:rsid w:val="003E1683"/>
    <w:rsid w:val="003E28FB"/>
    <w:rsid w:val="003E2976"/>
    <w:rsid w:val="003E2EEA"/>
    <w:rsid w:val="003E33B8"/>
    <w:rsid w:val="003E349D"/>
    <w:rsid w:val="003E390F"/>
    <w:rsid w:val="003E3B8E"/>
    <w:rsid w:val="003E3CAA"/>
    <w:rsid w:val="003E4858"/>
    <w:rsid w:val="003E557D"/>
    <w:rsid w:val="003E57DB"/>
    <w:rsid w:val="003E6316"/>
    <w:rsid w:val="003E631C"/>
    <w:rsid w:val="003E65B4"/>
    <w:rsid w:val="003E6884"/>
    <w:rsid w:val="003E6AC5"/>
    <w:rsid w:val="003E6D0E"/>
    <w:rsid w:val="003F0096"/>
    <w:rsid w:val="003F00C3"/>
    <w:rsid w:val="003F02BA"/>
    <w:rsid w:val="003F0381"/>
    <w:rsid w:val="003F0850"/>
    <w:rsid w:val="003F0D12"/>
    <w:rsid w:val="003F12C3"/>
    <w:rsid w:val="003F15A3"/>
    <w:rsid w:val="003F15A9"/>
    <w:rsid w:val="003F160C"/>
    <w:rsid w:val="003F1C89"/>
    <w:rsid w:val="003F2AE2"/>
    <w:rsid w:val="003F2B82"/>
    <w:rsid w:val="003F324F"/>
    <w:rsid w:val="003F33BC"/>
    <w:rsid w:val="003F3708"/>
    <w:rsid w:val="003F3839"/>
    <w:rsid w:val="003F3D4E"/>
    <w:rsid w:val="003F4271"/>
    <w:rsid w:val="003F477E"/>
    <w:rsid w:val="003F4D8A"/>
    <w:rsid w:val="003F536E"/>
    <w:rsid w:val="003F6A4B"/>
    <w:rsid w:val="003F6CD2"/>
    <w:rsid w:val="003F788D"/>
    <w:rsid w:val="003F7936"/>
    <w:rsid w:val="004008FE"/>
    <w:rsid w:val="0040126E"/>
    <w:rsid w:val="0040133F"/>
    <w:rsid w:val="004020D4"/>
    <w:rsid w:val="004021B6"/>
    <w:rsid w:val="0040274F"/>
    <w:rsid w:val="00402940"/>
    <w:rsid w:val="00402FCE"/>
    <w:rsid w:val="004039EC"/>
    <w:rsid w:val="00403F9A"/>
    <w:rsid w:val="004047C4"/>
    <w:rsid w:val="0040523D"/>
    <w:rsid w:val="0040562A"/>
    <w:rsid w:val="0040570B"/>
    <w:rsid w:val="004058B6"/>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87"/>
    <w:rsid w:val="004140CA"/>
    <w:rsid w:val="0041423E"/>
    <w:rsid w:val="00414C65"/>
    <w:rsid w:val="004154F5"/>
    <w:rsid w:val="00415B7E"/>
    <w:rsid w:val="00415D76"/>
    <w:rsid w:val="00416665"/>
    <w:rsid w:val="004169E2"/>
    <w:rsid w:val="00416A67"/>
    <w:rsid w:val="00416ACB"/>
    <w:rsid w:val="0041769C"/>
    <w:rsid w:val="00417F6C"/>
    <w:rsid w:val="00421DCF"/>
    <w:rsid w:val="00421F52"/>
    <w:rsid w:val="00422341"/>
    <w:rsid w:val="0042248D"/>
    <w:rsid w:val="004226CC"/>
    <w:rsid w:val="0042357B"/>
    <w:rsid w:val="00423641"/>
    <w:rsid w:val="004237F1"/>
    <w:rsid w:val="00423DA5"/>
    <w:rsid w:val="004247E1"/>
    <w:rsid w:val="00424BE6"/>
    <w:rsid w:val="00426015"/>
    <w:rsid w:val="00426266"/>
    <w:rsid w:val="00426310"/>
    <w:rsid w:val="00426551"/>
    <w:rsid w:val="00426C86"/>
    <w:rsid w:val="0042793C"/>
    <w:rsid w:val="00430A2D"/>
    <w:rsid w:val="004312B0"/>
    <w:rsid w:val="00431505"/>
    <w:rsid w:val="0043190D"/>
    <w:rsid w:val="00431AF0"/>
    <w:rsid w:val="0043213A"/>
    <w:rsid w:val="004322E6"/>
    <w:rsid w:val="0043260B"/>
    <w:rsid w:val="00432F5D"/>
    <w:rsid w:val="004330F4"/>
    <w:rsid w:val="00433590"/>
    <w:rsid w:val="0043393D"/>
    <w:rsid w:val="004344C7"/>
    <w:rsid w:val="004345D4"/>
    <w:rsid w:val="00435274"/>
    <w:rsid w:val="004352AD"/>
    <w:rsid w:val="0043545D"/>
    <w:rsid w:val="0043547E"/>
    <w:rsid w:val="00435A4B"/>
    <w:rsid w:val="00435FE2"/>
    <w:rsid w:val="004367F4"/>
    <w:rsid w:val="004369F3"/>
    <w:rsid w:val="00436E2F"/>
    <w:rsid w:val="00436EAB"/>
    <w:rsid w:val="004376CE"/>
    <w:rsid w:val="004379F4"/>
    <w:rsid w:val="0044067E"/>
    <w:rsid w:val="004423FF"/>
    <w:rsid w:val="00442E51"/>
    <w:rsid w:val="004434F4"/>
    <w:rsid w:val="00443D0E"/>
    <w:rsid w:val="00443D48"/>
    <w:rsid w:val="00445AC7"/>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4D4E"/>
    <w:rsid w:val="00455113"/>
    <w:rsid w:val="00456175"/>
    <w:rsid w:val="00456421"/>
    <w:rsid w:val="00456DAB"/>
    <w:rsid w:val="00457005"/>
    <w:rsid w:val="00457497"/>
    <w:rsid w:val="00457656"/>
    <w:rsid w:val="00457825"/>
    <w:rsid w:val="00457B18"/>
    <w:rsid w:val="00457D9A"/>
    <w:rsid w:val="00457F0D"/>
    <w:rsid w:val="00460BBD"/>
    <w:rsid w:val="00460CC3"/>
    <w:rsid w:val="00460E86"/>
    <w:rsid w:val="00462090"/>
    <w:rsid w:val="00462D9E"/>
    <w:rsid w:val="004631B3"/>
    <w:rsid w:val="00463690"/>
    <w:rsid w:val="004646B4"/>
    <w:rsid w:val="00464A88"/>
    <w:rsid w:val="00464B01"/>
    <w:rsid w:val="004651A0"/>
    <w:rsid w:val="00465742"/>
    <w:rsid w:val="00465904"/>
    <w:rsid w:val="00466532"/>
    <w:rsid w:val="00467488"/>
    <w:rsid w:val="0047083E"/>
    <w:rsid w:val="00470B8A"/>
    <w:rsid w:val="00470DB5"/>
    <w:rsid w:val="00470EB5"/>
    <w:rsid w:val="00470F9B"/>
    <w:rsid w:val="00471030"/>
    <w:rsid w:val="0047181A"/>
    <w:rsid w:val="00472419"/>
    <w:rsid w:val="0047286B"/>
    <w:rsid w:val="00472E27"/>
    <w:rsid w:val="00472E55"/>
    <w:rsid w:val="004737E7"/>
    <w:rsid w:val="004740FC"/>
    <w:rsid w:val="00474220"/>
    <w:rsid w:val="00474231"/>
    <w:rsid w:val="004746F7"/>
    <w:rsid w:val="00474965"/>
    <w:rsid w:val="00474DA2"/>
    <w:rsid w:val="00474E54"/>
    <w:rsid w:val="00474FBB"/>
    <w:rsid w:val="004752D3"/>
    <w:rsid w:val="00475424"/>
    <w:rsid w:val="0047542A"/>
    <w:rsid w:val="004754E1"/>
    <w:rsid w:val="00475CE0"/>
    <w:rsid w:val="00476827"/>
    <w:rsid w:val="00476842"/>
    <w:rsid w:val="00476B36"/>
    <w:rsid w:val="00476BC1"/>
    <w:rsid w:val="00476BD4"/>
    <w:rsid w:val="00477383"/>
    <w:rsid w:val="00477AFD"/>
    <w:rsid w:val="00477C35"/>
    <w:rsid w:val="00477FB9"/>
    <w:rsid w:val="00480988"/>
    <w:rsid w:val="00480B98"/>
    <w:rsid w:val="00480E05"/>
    <w:rsid w:val="00480F25"/>
    <w:rsid w:val="00480FBD"/>
    <w:rsid w:val="00481397"/>
    <w:rsid w:val="004816BE"/>
    <w:rsid w:val="0048221D"/>
    <w:rsid w:val="00482BA7"/>
    <w:rsid w:val="00482BBE"/>
    <w:rsid w:val="0048310F"/>
    <w:rsid w:val="004837C7"/>
    <w:rsid w:val="004839BA"/>
    <w:rsid w:val="00483A12"/>
    <w:rsid w:val="00483BBB"/>
    <w:rsid w:val="00483C32"/>
    <w:rsid w:val="004848BA"/>
    <w:rsid w:val="00484A77"/>
    <w:rsid w:val="00484C48"/>
    <w:rsid w:val="00484D40"/>
    <w:rsid w:val="0048540F"/>
    <w:rsid w:val="00485970"/>
    <w:rsid w:val="00485BA7"/>
    <w:rsid w:val="00485C0D"/>
    <w:rsid w:val="00485C35"/>
    <w:rsid w:val="00485ECF"/>
    <w:rsid w:val="00486575"/>
    <w:rsid w:val="004866D0"/>
    <w:rsid w:val="00486936"/>
    <w:rsid w:val="004869D0"/>
    <w:rsid w:val="00487B59"/>
    <w:rsid w:val="00490589"/>
    <w:rsid w:val="0049162F"/>
    <w:rsid w:val="00492232"/>
    <w:rsid w:val="00492D44"/>
    <w:rsid w:val="00493895"/>
    <w:rsid w:val="00493C77"/>
    <w:rsid w:val="00494242"/>
    <w:rsid w:val="00494E8E"/>
    <w:rsid w:val="00494F26"/>
    <w:rsid w:val="004955BC"/>
    <w:rsid w:val="00495676"/>
    <w:rsid w:val="00495D63"/>
    <w:rsid w:val="0049629E"/>
    <w:rsid w:val="0049648F"/>
    <w:rsid w:val="00496606"/>
    <w:rsid w:val="00496F05"/>
    <w:rsid w:val="00497276"/>
    <w:rsid w:val="004972B7"/>
    <w:rsid w:val="00497370"/>
    <w:rsid w:val="004A0F39"/>
    <w:rsid w:val="004A126C"/>
    <w:rsid w:val="004A152B"/>
    <w:rsid w:val="004A2477"/>
    <w:rsid w:val="004A24BC"/>
    <w:rsid w:val="004A251F"/>
    <w:rsid w:val="004A2C8C"/>
    <w:rsid w:val="004A3329"/>
    <w:rsid w:val="004A3428"/>
    <w:rsid w:val="004A3BF1"/>
    <w:rsid w:val="004A3E42"/>
    <w:rsid w:val="004A4045"/>
    <w:rsid w:val="004A418D"/>
    <w:rsid w:val="004A436E"/>
    <w:rsid w:val="004A4715"/>
    <w:rsid w:val="004A47AF"/>
    <w:rsid w:val="004A5046"/>
    <w:rsid w:val="004A516A"/>
    <w:rsid w:val="004A565E"/>
    <w:rsid w:val="004A5862"/>
    <w:rsid w:val="004A59E9"/>
    <w:rsid w:val="004A5D55"/>
    <w:rsid w:val="004A5DF3"/>
    <w:rsid w:val="004A6134"/>
    <w:rsid w:val="004A7092"/>
    <w:rsid w:val="004A7437"/>
    <w:rsid w:val="004A74BE"/>
    <w:rsid w:val="004A7DAC"/>
    <w:rsid w:val="004B0A85"/>
    <w:rsid w:val="004B1C92"/>
    <w:rsid w:val="004B2385"/>
    <w:rsid w:val="004B2A5E"/>
    <w:rsid w:val="004B44D6"/>
    <w:rsid w:val="004B4802"/>
    <w:rsid w:val="004B49E6"/>
    <w:rsid w:val="004B4D69"/>
    <w:rsid w:val="004B4DE4"/>
    <w:rsid w:val="004B62B5"/>
    <w:rsid w:val="004B6A5A"/>
    <w:rsid w:val="004B6C16"/>
    <w:rsid w:val="004B7E99"/>
    <w:rsid w:val="004C01A8"/>
    <w:rsid w:val="004C0598"/>
    <w:rsid w:val="004C1048"/>
    <w:rsid w:val="004C1840"/>
    <w:rsid w:val="004C1A4E"/>
    <w:rsid w:val="004C24C9"/>
    <w:rsid w:val="004C252E"/>
    <w:rsid w:val="004C2983"/>
    <w:rsid w:val="004C2B04"/>
    <w:rsid w:val="004C31B6"/>
    <w:rsid w:val="004C3678"/>
    <w:rsid w:val="004C4B00"/>
    <w:rsid w:val="004C5319"/>
    <w:rsid w:val="004C5395"/>
    <w:rsid w:val="004C621F"/>
    <w:rsid w:val="004C6673"/>
    <w:rsid w:val="004C6724"/>
    <w:rsid w:val="004C6C17"/>
    <w:rsid w:val="004C73E6"/>
    <w:rsid w:val="004C77F1"/>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CB1"/>
    <w:rsid w:val="004D6F4D"/>
    <w:rsid w:val="004D6F95"/>
    <w:rsid w:val="004D70CF"/>
    <w:rsid w:val="004D72FE"/>
    <w:rsid w:val="004D7358"/>
    <w:rsid w:val="004D77A8"/>
    <w:rsid w:val="004D7BCB"/>
    <w:rsid w:val="004D7E91"/>
    <w:rsid w:val="004E003A"/>
    <w:rsid w:val="004E0768"/>
    <w:rsid w:val="004E0922"/>
    <w:rsid w:val="004E1913"/>
    <w:rsid w:val="004E1A31"/>
    <w:rsid w:val="004E1C6F"/>
    <w:rsid w:val="004E2413"/>
    <w:rsid w:val="004E2971"/>
    <w:rsid w:val="004E298C"/>
    <w:rsid w:val="004E2DE0"/>
    <w:rsid w:val="004E4060"/>
    <w:rsid w:val="004E409A"/>
    <w:rsid w:val="004E4456"/>
    <w:rsid w:val="004E759F"/>
    <w:rsid w:val="004E7A0F"/>
    <w:rsid w:val="004E7A42"/>
    <w:rsid w:val="004E7C7A"/>
    <w:rsid w:val="004E7F04"/>
    <w:rsid w:val="004F0099"/>
    <w:rsid w:val="004F0961"/>
    <w:rsid w:val="004F0E25"/>
    <w:rsid w:val="004F0FB9"/>
    <w:rsid w:val="004F1C3B"/>
    <w:rsid w:val="004F1C89"/>
    <w:rsid w:val="004F1C8E"/>
    <w:rsid w:val="004F1D8E"/>
    <w:rsid w:val="004F2438"/>
    <w:rsid w:val="004F2532"/>
    <w:rsid w:val="004F2910"/>
    <w:rsid w:val="004F2F7E"/>
    <w:rsid w:val="004F32B5"/>
    <w:rsid w:val="004F407E"/>
    <w:rsid w:val="004F41E5"/>
    <w:rsid w:val="004F517A"/>
    <w:rsid w:val="004F5479"/>
    <w:rsid w:val="004F5C08"/>
    <w:rsid w:val="004F6285"/>
    <w:rsid w:val="004F62B1"/>
    <w:rsid w:val="004F6C73"/>
    <w:rsid w:val="004F6C9A"/>
    <w:rsid w:val="004F7528"/>
    <w:rsid w:val="004F7744"/>
    <w:rsid w:val="004F78E2"/>
    <w:rsid w:val="004F7BCA"/>
    <w:rsid w:val="004F7D89"/>
    <w:rsid w:val="005004D8"/>
    <w:rsid w:val="0050163B"/>
    <w:rsid w:val="00501981"/>
    <w:rsid w:val="00501A85"/>
    <w:rsid w:val="00501BB3"/>
    <w:rsid w:val="005021DD"/>
    <w:rsid w:val="005026CA"/>
    <w:rsid w:val="00502723"/>
    <w:rsid w:val="00502AC8"/>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BF0"/>
    <w:rsid w:val="00521C33"/>
    <w:rsid w:val="00522589"/>
    <w:rsid w:val="0052283C"/>
    <w:rsid w:val="00522E3C"/>
    <w:rsid w:val="0052361E"/>
    <w:rsid w:val="00524204"/>
    <w:rsid w:val="00524489"/>
    <w:rsid w:val="00524545"/>
    <w:rsid w:val="005245D9"/>
    <w:rsid w:val="00524937"/>
    <w:rsid w:val="005255BF"/>
    <w:rsid w:val="005257DE"/>
    <w:rsid w:val="00526590"/>
    <w:rsid w:val="00527200"/>
    <w:rsid w:val="00527802"/>
    <w:rsid w:val="00530157"/>
    <w:rsid w:val="00530FEB"/>
    <w:rsid w:val="005313A8"/>
    <w:rsid w:val="00531491"/>
    <w:rsid w:val="00531B0E"/>
    <w:rsid w:val="00531EBE"/>
    <w:rsid w:val="0053217E"/>
    <w:rsid w:val="005323E7"/>
    <w:rsid w:val="00532F8B"/>
    <w:rsid w:val="00533119"/>
    <w:rsid w:val="00533737"/>
    <w:rsid w:val="00533D90"/>
    <w:rsid w:val="00534034"/>
    <w:rsid w:val="00535079"/>
    <w:rsid w:val="00535B79"/>
    <w:rsid w:val="00535D7C"/>
    <w:rsid w:val="00536579"/>
    <w:rsid w:val="005367F7"/>
    <w:rsid w:val="00536898"/>
    <w:rsid w:val="00536C1E"/>
    <w:rsid w:val="00536DCF"/>
    <w:rsid w:val="005370EF"/>
    <w:rsid w:val="005373F0"/>
    <w:rsid w:val="0054046C"/>
    <w:rsid w:val="00540E5B"/>
    <w:rsid w:val="005411F6"/>
    <w:rsid w:val="00541B25"/>
    <w:rsid w:val="0054343A"/>
    <w:rsid w:val="005437F3"/>
    <w:rsid w:val="00543974"/>
    <w:rsid w:val="00543EBF"/>
    <w:rsid w:val="005440D3"/>
    <w:rsid w:val="00544ABA"/>
    <w:rsid w:val="00545565"/>
    <w:rsid w:val="0054593A"/>
    <w:rsid w:val="0054622F"/>
    <w:rsid w:val="005467FB"/>
    <w:rsid w:val="00546AE9"/>
    <w:rsid w:val="00546CA8"/>
    <w:rsid w:val="00547989"/>
    <w:rsid w:val="00550440"/>
    <w:rsid w:val="005505C5"/>
    <w:rsid w:val="00550815"/>
    <w:rsid w:val="00551320"/>
    <w:rsid w:val="00551354"/>
    <w:rsid w:val="005518A4"/>
    <w:rsid w:val="00551FEC"/>
    <w:rsid w:val="00552768"/>
    <w:rsid w:val="00552935"/>
    <w:rsid w:val="00552A30"/>
    <w:rsid w:val="00552CEE"/>
    <w:rsid w:val="00553127"/>
    <w:rsid w:val="005534CE"/>
    <w:rsid w:val="005537D5"/>
    <w:rsid w:val="00553A22"/>
    <w:rsid w:val="00554973"/>
    <w:rsid w:val="00554BE7"/>
    <w:rsid w:val="005556F9"/>
    <w:rsid w:val="0055573A"/>
    <w:rsid w:val="00556D68"/>
    <w:rsid w:val="00556FA2"/>
    <w:rsid w:val="00557173"/>
    <w:rsid w:val="005575FE"/>
    <w:rsid w:val="00557675"/>
    <w:rsid w:val="005576A1"/>
    <w:rsid w:val="00557A64"/>
    <w:rsid w:val="005605C0"/>
    <w:rsid w:val="00560D23"/>
    <w:rsid w:val="005615D8"/>
    <w:rsid w:val="00561B5E"/>
    <w:rsid w:val="00561C80"/>
    <w:rsid w:val="00562152"/>
    <w:rsid w:val="00562351"/>
    <w:rsid w:val="005626D6"/>
    <w:rsid w:val="0056294D"/>
    <w:rsid w:val="0056363E"/>
    <w:rsid w:val="005638D4"/>
    <w:rsid w:val="00564219"/>
    <w:rsid w:val="005643CA"/>
    <w:rsid w:val="0056569F"/>
    <w:rsid w:val="005656ED"/>
    <w:rsid w:val="00565C9E"/>
    <w:rsid w:val="00566544"/>
    <w:rsid w:val="00566608"/>
    <w:rsid w:val="005669AE"/>
    <w:rsid w:val="00566C83"/>
    <w:rsid w:val="005700FE"/>
    <w:rsid w:val="00570E24"/>
    <w:rsid w:val="00570FF8"/>
    <w:rsid w:val="00572760"/>
    <w:rsid w:val="0057320B"/>
    <w:rsid w:val="005743DE"/>
    <w:rsid w:val="005747D2"/>
    <w:rsid w:val="00574AD8"/>
    <w:rsid w:val="00574EDC"/>
    <w:rsid w:val="00574F3F"/>
    <w:rsid w:val="0057543C"/>
    <w:rsid w:val="0057562C"/>
    <w:rsid w:val="005759F6"/>
    <w:rsid w:val="00575E3E"/>
    <w:rsid w:val="00575FE7"/>
    <w:rsid w:val="005763B2"/>
    <w:rsid w:val="005765F5"/>
    <w:rsid w:val="00576B5C"/>
    <w:rsid w:val="00576D6C"/>
    <w:rsid w:val="0057790E"/>
    <w:rsid w:val="00577A2E"/>
    <w:rsid w:val="00580345"/>
    <w:rsid w:val="0058056E"/>
    <w:rsid w:val="00580E48"/>
    <w:rsid w:val="00580F0A"/>
    <w:rsid w:val="00581246"/>
    <w:rsid w:val="00581692"/>
    <w:rsid w:val="00581A4B"/>
    <w:rsid w:val="00581F7D"/>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3EA"/>
    <w:rsid w:val="005906AD"/>
    <w:rsid w:val="005907C8"/>
    <w:rsid w:val="00590B29"/>
    <w:rsid w:val="00590D9E"/>
    <w:rsid w:val="00590DA6"/>
    <w:rsid w:val="00590FF4"/>
    <w:rsid w:val="00591C7D"/>
    <w:rsid w:val="0059239D"/>
    <w:rsid w:val="00592A47"/>
    <w:rsid w:val="00592B03"/>
    <w:rsid w:val="005932C5"/>
    <w:rsid w:val="00593AB9"/>
    <w:rsid w:val="00594014"/>
    <w:rsid w:val="00594ABB"/>
    <w:rsid w:val="00594B0B"/>
    <w:rsid w:val="00594D1C"/>
    <w:rsid w:val="00594E36"/>
    <w:rsid w:val="00594F0A"/>
    <w:rsid w:val="00595255"/>
    <w:rsid w:val="0059525E"/>
    <w:rsid w:val="00595887"/>
    <w:rsid w:val="00596123"/>
    <w:rsid w:val="005961F7"/>
    <w:rsid w:val="00596504"/>
    <w:rsid w:val="00596B9C"/>
    <w:rsid w:val="005973DF"/>
    <w:rsid w:val="0059776A"/>
    <w:rsid w:val="005A02C5"/>
    <w:rsid w:val="005A04BA"/>
    <w:rsid w:val="005A054D"/>
    <w:rsid w:val="005A0A46"/>
    <w:rsid w:val="005A10B9"/>
    <w:rsid w:val="005A11EA"/>
    <w:rsid w:val="005A15DA"/>
    <w:rsid w:val="005A1650"/>
    <w:rsid w:val="005A1BF0"/>
    <w:rsid w:val="005A2031"/>
    <w:rsid w:val="005A269F"/>
    <w:rsid w:val="005A305E"/>
    <w:rsid w:val="005A30BB"/>
    <w:rsid w:val="005A3887"/>
    <w:rsid w:val="005A3A31"/>
    <w:rsid w:val="005A4869"/>
    <w:rsid w:val="005A57EA"/>
    <w:rsid w:val="005A5E23"/>
    <w:rsid w:val="005A6046"/>
    <w:rsid w:val="005A7C36"/>
    <w:rsid w:val="005B021C"/>
    <w:rsid w:val="005B0542"/>
    <w:rsid w:val="005B0594"/>
    <w:rsid w:val="005B09AD"/>
    <w:rsid w:val="005B0FE6"/>
    <w:rsid w:val="005B162A"/>
    <w:rsid w:val="005B17C6"/>
    <w:rsid w:val="005B1C65"/>
    <w:rsid w:val="005B1FD1"/>
    <w:rsid w:val="005B2225"/>
    <w:rsid w:val="005B2799"/>
    <w:rsid w:val="005B2AF5"/>
    <w:rsid w:val="005B2B77"/>
    <w:rsid w:val="005B3330"/>
    <w:rsid w:val="005B3D4A"/>
    <w:rsid w:val="005B4D51"/>
    <w:rsid w:val="005B4D87"/>
    <w:rsid w:val="005B519B"/>
    <w:rsid w:val="005B5292"/>
    <w:rsid w:val="005B6111"/>
    <w:rsid w:val="005B6AA5"/>
    <w:rsid w:val="005B6E4D"/>
    <w:rsid w:val="005B7DD1"/>
    <w:rsid w:val="005C00A0"/>
    <w:rsid w:val="005C0943"/>
    <w:rsid w:val="005C0A1E"/>
    <w:rsid w:val="005C0D2E"/>
    <w:rsid w:val="005C1E01"/>
    <w:rsid w:val="005C1EFE"/>
    <w:rsid w:val="005C1F42"/>
    <w:rsid w:val="005C2629"/>
    <w:rsid w:val="005C28FA"/>
    <w:rsid w:val="005C378E"/>
    <w:rsid w:val="005C3C23"/>
    <w:rsid w:val="005C40F4"/>
    <w:rsid w:val="005C43BE"/>
    <w:rsid w:val="005C44F3"/>
    <w:rsid w:val="005C4BBD"/>
    <w:rsid w:val="005C4F4C"/>
    <w:rsid w:val="005C6E4A"/>
    <w:rsid w:val="005C712D"/>
    <w:rsid w:val="005C717B"/>
    <w:rsid w:val="005C7C75"/>
    <w:rsid w:val="005C7D50"/>
    <w:rsid w:val="005D00BB"/>
    <w:rsid w:val="005D0784"/>
    <w:rsid w:val="005D09FA"/>
    <w:rsid w:val="005D0E4F"/>
    <w:rsid w:val="005D1E32"/>
    <w:rsid w:val="005D1E47"/>
    <w:rsid w:val="005D206B"/>
    <w:rsid w:val="005D21AB"/>
    <w:rsid w:val="005D22B7"/>
    <w:rsid w:val="005D24C0"/>
    <w:rsid w:val="005D2BDE"/>
    <w:rsid w:val="005D3CAD"/>
    <w:rsid w:val="005D3D76"/>
    <w:rsid w:val="005D4578"/>
    <w:rsid w:val="005D4EFA"/>
    <w:rsid w:val="005D4F01"/>
    <w:rsid w:val="005D5455"/>
    <w:rsid w:val="005D55BA"/>
    <w:rsid w:val="005D5ADB"/>
    <w:rsid w:val="005D644F"/>
    <w:rsid w:val="005D648A"/>
    <w:rsid w:val="005D6E95"/>
    <w:rsid w:val="005D7C98"/>
    <w:rsid w:val="005D7E0D"/>
    <w:rsid w:val="005E0B3F"/>
    <w:rsid w:val="005E1D31"/>
    <w:rsid w:val="005E1FBC"/>
    <w:rsid w:val="005E234A"/>
    <w:rsid w:val="005E2867"/>
    <w:rsid w:val="005E35CC"/>
    <w:rsid w:val="005E371E"/>
    <w:rsid w:val="005E41F2"/>
    <w:rsid w:val="005E48ED"/>
    <w:rsid w:val="005E53F9"/>
    <w:rsid w:val="005E69E0"/>
    <w:rsid w:val="005E7179"/>
    <w:rsid w:val="005E7614"/>
    <w:rsid w:val="005E775D"/>
    <w:rsid w:val="005F0546"/>
    <w:rsid w:val="005F0551"/>
    <w:rsid w:val="005F0A43"/>
    <w:rsid w:val="005F0E91"/>
    <w:rsid w:val="005F25A0"/>
    <w:rsid w:val="005F27BF"/>
    <w:rsid w:val="005F2C5A"/>
    <w:rsid w:val="005F2CDD"/>
    <w:rsid w:val="005F38DF"/>
    <w:rsid w:val="005F3D1F"/>
    <w:rsid w:val="005F4171"/>
    <w:rsid w:val="005F46D6"/>
    <w:rsid w:val="005F4DD6"/>
    <w:rsid w:val="005F50D8"/>
    <w:rsid w:val="005F53A1"/>
    <w:rsid w:val="005F53AE"/>
    <w:rsid w:val="005F53D8"/>
    <w:rsid w:val="005F5879"/>
    <w:rsid w:val="005F6639"/>
    <w:rsid w:val="005F6B77"/>
    <w:rsid w:val="005F7487"/>
    <w:rsid w:val="005F7625"/>
    <w:rsid w:val="005F7AA1"/>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35"/>
    <w:rsid w:val="006106D4"/>
    <w:rsid w:val="006109F9"/>
    <w:rsid w:val="00610FC1"/>
    <w:rsid w:val="006112A4"/>
    <w:rsid w:val="0061140F"/>
    <w:rsid w:val="006128A3"/>
    <w:rsid w:val="00612E66"/>
    <w:rsid w:val="006130F7"/>
    <w:rsid w:val="0061315A"/>
    <w:rsid w:val="00613AF8"/>
    <w:rsid w:val="00613D8E"/>
    <w:rsid w:val="006142E0"/>
    <w:rsid w:val="0061444B"/>
    <w:rsid w:val="006145F8"/>
    <w:rsid w:val="00614626"/>
    <w:rsid w:val="00614DFF"/>
    <w:rsid w:val="006159E6"/>
    <w:rsid w:val="00616112"/>
    <w:rsid w:val="0061637D"/>
    <w:rsid w:val="00616CDF"/>
    <w:rsid w:val="006173CF"/>
    <w:rsid w:val="006175A0"/>
    <w:rsid w:val="00617FDC"/>
    <w:rsid w:val="00620035"/>
    <w:rsid w:val="006205CA"/>
    <w:rsid w:val="00621CCF"/>
    <w:rsid w:val="00621F53"/>
    <w:rsid w:val="00622E2A"/>
    <w:rsid w:val="00622FB4"/>
    <w:rsid w:val="00622FD6"/>
    <w:rsid w:val="00623089"/>
    <w:rsid w:val="0062308E"/>
    <w:rsid w:val="006234C4"/>
    <w:rsid w:val="00623A6F"/>
    <w:rsid w:val="006244C9"/>
    <w:rsid w:val="006245F6"/>
    <w:rsid w:val="0062475D"/>
    <w:rsid w:val="006248F1"/>
    <w:rsid w:val="0062495F"/>
    <w:rsid w:val="0062496B"/>
    <w:rsid w:val="0062551B"/>
    <w:rsid w:val="0062605D"/>
    <w:rsid w:val="0062660B"/>
    <w:rsid w:val="006268E9"/>
    <w:rsid w:val="00626AD1"/>
    <w:rsid w:val="00626DC7"/>
    <w:rsid w:val="00626F51"/>
    <w:rsid w:val="006272A4"/>
    <w:rsid w:val="00627512"/>
    <w:rsid w:val="00627A3C"/>
    <w:rsid w:val="00627A58"/>
    <w:rsid w:val="006300E9"/>
    <w:rsid w:val="006304BC"/>
    <w:rsid w:val="00630DCE"/>
    <w:rsid w:val="0063120A"/>
    <w:rsid w:val="0063150B"/>
    <w:rsid w:val="00631585"/>
    <w:rsid w:val="00632303"/>
    <w:rsid w:val="006327F6"/>
    <w:rsid w:val="006338F8"/>
    <w:rsid w:val="00633A5E"/>
    <w:rsid w:val="00634ACF"/>
    <w:rsid w:val="00635035"/>
    <w:rsid w:val="006357DB"/>
    <w:rsid w:val="0063580D"/>
    <w:rsid w:val="00635CAE"/>
    <w:rsid w:val="00636658"/>
    <w:rsid w:val="00636A58"/>
    <w:rsid w:val="00636E90"/>
    <w:rsid w:val="0063721B"/>
    <w:rsid w:val="00637240"/>
    <w:rsid w:val="00641620"/>
    <w:rsid w:val="00641E7E"/>
    <w:rsid w:val="00642B81"/>
    <w:rsid w:val="00643607"/>
    <w:rsid w:val="00643660"/>
    <w:rsid w:val="006447DC"/>
    <w:rsid w:val="00644C95"/>
    <w:rsid w:val="00645361"/>
    <w:rsid w:val="00645817"/>
    <w:rsid w:val="00646711"/>
    <w:rsid w:val="006474EB"/>
    <w:rsid w:val="006475AB"/>
    <w:rsid w:val="0064769F"/>
    <w:rsid w:val="00647CBC"/>
    <w:rsid w:val="00650139"/>
    <w:rsid w:val="006504F1"/>
    <w:rsid w:val="00650C89"/>
    <w:rsid w:val="00650FBF"/>
    <w:rsid w:val="0065129B"/>
    <w:rsid w:val="00651704"/>
    <w:rsid w:val="0065185B"/>
    <w:rsid w:val="00652756"/>
    <w:rsid w:val="00652AD8"/>
    <w:rsid w:val="00652B79"/>
    <w:rsid w:val="006533C3"/>
    <w:rsid w:val="00653B12"/>
    <w:rsid w:val="00654068"/>
    <w:rsid w:val="0065479C"/>
    <w:rsid w:val="00654B38"/>
    <w:rsid w:val="00654B83"/>
    <w:rsid w:val="00655061"/>
    <w:rsid w:val="0065510C"/>
    <w:rsid w:val="0065565F"/>
    <w:rsid w:val="0065589D"/>
    <w:rsid w:val="00655B63"/>
    <w:rsid w:val="006571F6"/>
    <w:rsid w:val="00657C1F"/>
    <w:rsid w:val="00660A07"/>
    <w:rsid w:val="006613F4"/>
    <w:rsid w:val="006618CC"/>
    <w:rsid w:val="00661ACB"/>
    <w:rsid w:val="00661E09"/>
    <w:rsid w:val="00662111"/>
    <w:rsid w:val="00662118"/>
    <w:rsid w:val="0066282F"/>
    <w:rsid w:val="00662E2F"/>
    <w:rsid w:val="006630D2"/>
    <w:rsid w:val="006638AD"/>
    <w:rsid w:val="006639C1"/>
    <w:rsid w:val="006655E0"/>
    <w:rsid w:val="0066637C"/>
    <w:rsid w:val="006665F0"/>
    <w:rsid w:val="006665F2"/>
    <w:rsid w:val="0066732C"/>
    <w:rsid w:val="006679F5"/>
    <w:rsid w:val="00667B77"/>
    <w:rsid w:val="00667D81"/>
    <w:rsid w:val="0067013A"/>
    <w:rsid w:val="006708EF"/>
    <w:rsid w:val="00670AFC"/>
    <w:rsid w:val="00670F07"/>
    <w:rsid w:val="0067109C"/>
    <w:rsid w:val="006716DA"/>
    <w:rsid w:val="00672893"/>
    <w:rsid w:val="006728ED"/>
    <w:rsid w:val="006732B1"/>
    <w:rsid w:val="00673980"/>
    <w:rsid w:val="00673B5A"/>
    <w:rsid w:val="0067446F"/>
    <w:rsid w:val="00674475"/>
    <w:rsid w:val="0067463B"/>
    <w:rsid w:val="006746A4"/>
    <w:rsid w:val="00674D86"/>
    <w:rsid w:val="00674DE3"/>
    <w:rsid w:val="00675473"/>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69A"/>
    <w:rsid w:val="00681870"/>
    <w:rsid w:val="00681B36"/>
    <w:rsid w:val="00682D81"/>
    <w:rsid w:val="00682E14"/>
    <w:rsid w:val="00683B5F"/>
    <w:rsid w:val="0068436C"/>
    <w:rsid w:val="00684567"/>
    <w:rsid w:val="006851C4"/>
    <w:rsid w:val="0068545E"/>
    <w:rsid w:val="00685D46"/>
    <w:rsid w:val="00685FD4"/>
    <w:rsid w:val="006860A2"/>
    <w:rsid w:val="00686612"/>
    <w:rsid w:val="0068661E"/>
    <w:rsid w:val="006909F7"/>
    <w:rsid w:val="00690A49"/>
    <w:rsid w:val="00690BB6"/>
    <w:rsid w:val="0069135B"/>
    <w:rsid w:val="00691610"/>
    <w:rsid w:val="00691B30"/>
    <w:rsid w:val="00691EF7"/>
    <w:rsid w:val="00692012"/>
    <w:rsid w:val="006932EE"/>
    <w:rsid w:val="00693418"/>
    <w:rsid w:val="00693E1F"/>
    <w:rsid w:val="00693ECB"/>
    <w:rsid w:val="00694482"/>
    <w:rsid w:val="0069448F"/>
    <w:rsid w:val="00694797"/>
    <w:rsid w:val="00694B65"/>
    <w:rsid w:val="00694F2D"/>
    <w:rsid w:val="00695246"/>
    <w:rsid w:val="00695257"/>
    <w:rsid w:val="00695887"/>
    <w:rsid w:val="006971EA"/>
    <w:rsid w:val="00697733"/>
    <w:rsid w:val="006A1C09"/>
    <w:rsid w:val="006A254E"/>
    <w:rsid w:val="006A2C30"/>
    <w:rsid w:val="006A301C"/>
    <w:rsid w:val="006A307F"/>
    <w:rsid w:val="006A3E2B"/>
    <w:rsid w:val="006A3FF2"/>
    <w:rsid w:val="006A6262"/>
    <w:rsid w:val="006A6E17"/>
    <w:rsid w:val="006B0742"/>
    <w:rsid w:val="006B0855"/>
    <w:rsid w:val="006B120D"/>
    <w:rsid w:val="006B1268"/>
    <w:rsid w:val="006B14C8"/>
    <w:rsid w:val="006B153C"/>
    <w:rsid w:val="006B17E7"/>
    <w:rsid w:val="006B19E8"/>
    <w:rsid w:val="006B1A8A"/>
    <w:rsid w:val="006B1EDB"/>
    <w:rsid w:val="006B1F8E"/>
    <w:rsid w:val="006B1FD5"/>
    <w:rsid w:val="006B24D6"/>
    <w:rsid w:val="006B2D6A"/>
    <w:rsid w:val="006B2F57"/>
    <w:rsid w:val="006B3B9C"/>
    <w:rsid w:val="006B40FE"/>
    <w:rsid w:val="006B475C"/>
    <w:rsid w:val="006B506C"/>
    <w:rsid w:val="006B555A"/>
    <w:rsid w:val="006B5BD6"/>
    <w:rsid w:val="006B600A"/>
    <w:rsid w:val="006B6635"/>
    <w:rsid w:val="006B7466"/>
    <w:rsid w:val="006B7A69"/>
    <w:rsid w:val="006B7D22"/>
    <w:rsid w:val="006B7D2C"/>
    <w:rsid w:val="006C0B01"/>
    <w:rsid w:val="006C1019"/>
    <w:rsid w:val="006C1427"/>
    <w:rsid w:val="006C1A63"/>
    <w:rsid w:val="006C2006"/>
    <w:rsid w:val="006C275F"/>
    <w:rsid w:val="006C2BB5"/>
    <w:rsid w:val="006C2BEE"/>
    <w:rsid w:val="006C2C71"/>
    <w:rsid w:val="006C3AD8"/>
    <w:rsid w:val="006C4057"/>
    <w:rsid w:val="006C4516"/>
    <w:rsid w:val="006C455E"/>
    <w:rsid w:val="006C463D"/>
    <w:rsid w:val="006C5393"/>
    <w:rsid w:val="006C5958"/>
    <w:rsid w:val="006C5B4F"/>
    <w:rsid w:val="006C643C"/>
    <w:rsid w:val="006C6E3A"/>
    <w:rsid w:val="006C6FD7"/>
    <w:rsid w:val="006C7051"/>
    <w:rsid w:val="006C76CB"/>
    <w:rsid w:val="006D00DB"/>
    <w:rsid w:val="006D0361"/>
    <w:rsid w:val="006D03BF"/>
    <w:rsid w:val="006D0707"/>
    <w:rsid w:val="006D0AE5"/>
    <w:rsid w:val="006D0C94"/>
    <w:rsid w:val="006D0E17"/>
    <w:rsid w:val="006D16B0"/>
    <w:rsid w:val="006D1708"/>
    <w:rsid w:val="006D2182"/>
    <w:rsid w:val="006D2444"/>
    <w:rsid w:val="006D254B"/>
    <w:rsid w:val="006D2736"/>
    <w:rsid w:val="006D2835"/>
    <w:rsid w:val="006D289B"/>
    <w:rsid w:val="006D3A5D"/>
    <w:rsid w:val="006D3BE1"/>
    <w:rsid w:val="006D47A5"/>
    <w:rsid w:val="006D48FC"/>
    <w:rsid w:val="006D54ED"/>
    <w:rsid w:val="006D5516"/>
    <w:rsid w:val="006D5D0E"/>
    <w:rsid w:val="006D6129"/>
    <w:rsid w:val="006D62BC"/>
    <w:rsid w:val="006D6450"/>
    <w:rsid w:val="006D6939"/>
    <w:rsid w:val="006D6F42"/>
    <w:rsid w:val="006D7598"/>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14"/>
    <w:rsid w:val="006E4C95"/>
    <w:rsid w:val="006E4CE9"/>
    <w:rsid w:val="006E4ED4"/>
    <w:rsid w:val="006E5E19"/>
    <w:rsid w:val="006E61C3"/>
    <w:rsid w:val="006E799D"/>
    <w:rsid w:val="006E7A15"/>
    <w:rsid w:val="006F0593"/>
    <w:rsid w:val="006F1064"/>
    <w:rsid w:val="006F1B76"/>
    <w:rsid w:val="006F1EB7"/>
    <w:rsid w:val="006F1FFC"/>
    <w:rsid w:val="006F25D7"/>
    <w:rsid w:val="006F2614"/>
    <w:rsid w:val="006F2EE5"/>
    <w:rsid w:val="006F3F35"/>
    <w:rsid w:val="006F49EF"/>
    <w:rsid w:val="006F4BE0"/>
    <w:rsid w:val="006F52E5"/>
    <w:rsid w:val="006F52FF"/>
    <w:rsid w:val="006F54E1"/>
    <w:rsid w:val="006F6066"/>
    <w:rsid w:val="006F6850"/>
    <w:rsid w:val="006F69EB"/>
    <w:rsid w:val="006F707E"/>
    <w:rsid w:val="006F7763"/>
    <w:rsid w:val="007001DC"/>
    <w:rsid w:val="007003D1"/>
    <w:rsid w:val="007014DA"/>
    <w:rsid w:val="007015D6"/>
    <w:rsid w:val="00701644"/>
    <w:rsid w:val="00701848"/>
    <w:rsid w:val="007025CB"/>
    <w:rsid w:val="00702D13"/>
    <w:rsid w:val="007034AA"/>
    <w:rsid w:val="007038CC"/>
    <w:rsid w:val="00703C5D"/>
    <w:rsid w:val="00703C9D"/>
    <w:rsid w:val="0070490C"/>
    <w:rsid w:val="007054F5"/>
    <w:rsid w:val="00705C38"/>
    <w:rsid w:val="00705D3E"/>
    <w:rsid w:val="007060B1"/>
    <w:rsid w:val="00706465"/>
    <w:rsid w:val="0070695A"/>
    <w:rsid w:val="007072EB"/>
    <w:rsid w:val="0070782D"/>
    <w:rsid w:val="00707853"/>
    <w:rsid w:val="00707D16"/>
    <w:rsid w:val="007109C2"/>
    <w:rsid w:val="00711250"/>
    <w:rsid w:val="00711340"/>
    <w:rsid w:val="00712C42"/>
    <w:rsid w:val="0071312C"/>
    <w:rsid w:val="007136E0"/>
    <w:rsid w:val="00713DE4"/>
    <w:rsid w:val="00714C47"/>
    <w:rsid w:val="00714E8E"/>
    <w:rsid w:val="007157CD"/>
    <w:rsid w:val="00715DD9"/>
    <w:rsid w:val="00716462"/>
    <w:rsid w:val="007164DB"/>
    <w:rsid w:val="00717CCE"/>
    <w:rsid w:val="00720093"/>
    <w:rsid w:val="00720379"/>
    <w:rsid w:val="00721084"/>
    <w:rsid w:val="00721262"/>
    <w:rsid w:val="00721D9B"/>
    <w:rsid w:val="00721E63"/>
    <w:rsid w:val="00722121"/>
    <w:rsid w:val="007224B9"/>
    <w:rsid w:val="00722823"/>
    <w:rsid w:val="00722F94"/>
    <w:rsid w:val="00723AA7"/>
    <w:rsid w:val="0072432E"/>
    <w:rsid w:val="00724B6C"/>
    <w:rsid w:val="0072530E"/>
    <w:rsid w:val="007259F0"/>
    <w:rsid w:val="00725C99"/>
    <w:rsid w:val="00726036"/>
    <w:rsid w:val="00726279"/>
    <w:rsid w:val="007266C8"/>
    <w:rsid w:val="0072692D"/>
    <w:rsid w:val="00726A9B"/>
    <w:rsid w:val="00726D75"/>
    <w:rsid w:val="00727530"/>
    <w:rsid w:val="007275F1"/>
    <w:rsid w:val="007311C4"/>
    <w:rsid w:val="007314F0"/>
    <w:rsid w:val="00731E7C"/>
    <w:rsid w:val="007327EF"/>
    <w:rsid w:val="007328D9"/>
    <w:rsid w:val="007329EF"/>
    <w:rsid w:val="0073327A"/>
    <w:rsid w:val="00733DB2"/>
    <w:rsid w:val="00734539"/>
    <w:rsid w:val="00734ABA"/>
    <w:rsid w:val="00734EBE"/>
    <w:rsid w:val="00734F68"/>
    <w:rsid w:val="00735DD7"/>
    <w:rsid w:val="00735EA8"/>
    <w:rsid w:val="007365E8"/>
    <w:rsid w:val="00736DD8"/>
    <w:rsid w:val="00737832"/>
    <w:rsid w:val="00740106"/>
    <w:rsid w:val="0074076A"/>
    <w:rsid w:val="00741446"/>
    <w:rsid w:val="0074165B"/>
    <w:rsid w:val="00741AF4"/>
    <w:rsid w:val="00741DCC"/>
    <w:rsid w:val="0074203A"/>
    <w:rsid w:val="00742646"/>
    <w:rsid w:val="007427B5"/>
    <w:rsid w:val="00742865"/>
    <w:rsid w:val="0074296C"/>
    <w:rsid w:val="00742C83"/>
    <w:rsid w:val="0074334D"/>
    <w:rsid w:val="0074360F"/>
    <w:rsid w:val="00744278"/>
    <w:rsid w:val="00744A26"/>
    <w:rsid w:val="00744A64"/>
    <w:rsid w:val="00744D47"/>
    <w:rsid w:val="00744EA0"/>
    <w:rsid w:val="0074638D"/>
    <w:rsid w:val="00746484"/>
    <w:rsid w:val="007464F4"/>
    <w:rsid w:val="0074704F"/>
    <w:rsid w:val="0074787C"/>
    <w:rsid w:val="00747E4E"/>
    <w:rsid w:val="00747F48"/>
    <w:rsid w:val="00747F4C"/>
    <w:rsid w:val="00750721"/>
    <w:rsid w:val="00751091"/>
    <w:rsid w:val="00751B83"/>
    <w:rsid w:val="00751D7C"/>
    <w:rsid w:val="0075268B"/>
    <w:rsid w:val="00752BCA"/>
    <w:rsid w:val="00752E52"/>
    <w:rsid w:val="00753191"/>
    <w:rsid w:val="00754359"/>
    <w:rsid w:val="00754411"/>
    <w:rsid w:val="00754BD9"/>
    <w:rsid w:val="00754E7A"/>
    <w:rsid w:val="0075540C"/>
    <w:rsid w:val="00755AF6"/>
    <w:rsid w:val="00755DB1"/>
    <w:rsid w:val="007574FC"/>
    <w:rsid w:val="007603F1"/>
    <w:rsid w:val="007608FA"/>
    <w:rsid w:val="00760975"/>
    <w:rsid w:val="00760A5A"/>
    <w:rsid w:val="00760D54"/>
    <w:rsid w:val="007618B1"/>
    <w:rsid w:val="00761A5B"/>
    <w:rsid w:val="00761FDA"/>
    <w:rsid w:val="007621FF"/>
    <w:rsid w:val="007634E3"/>
    <w:rsid w:val="00764194"/>
    <w:rsid w:val="0076443E"/>
    <w:rsid w:val="007645D0"/>
    <w:rsid w:val="00765ED3"/>
    <w:rsid w:val="0076681D"/>
    <w:rsid w:val="00766A65"/>
    <w:rsid w:val="007671F5"/>
    <w:rsid w:val="007676B8"/>
    <w:rsid w:val="007703B0"/>
    <w:rsid w:val="0077062D"/>
    <w:rsid w:val="0077175C"/>
    <w:rsid w:val="00771870"/>
    <w:rsid w:val="00771BF9"/>
    <w:rsid w:val="00772524"/>
    <w:rsid w:val="00772F8A"/>
    <w:rsid w:val="00773641"/>
    <w:rsid w:val="007739C6"/>
    <w:rsid w:val="00774889"/>
    <w:rsid w:val="00774FF5"/>
    <w:rsid w:val="007750B3"/>
    <w:rsid w:val="00775F76"/>
    <w:rsid w:val="00776AEA"/>
    <w:rsid w:val="00776FF3"/>
    <w:rsid w:val="0077774F"/>
    <w:rsid w:val="00777BA0"/>
    <w:rsid w:val="007803BD"/>
    <w:rsid w:val="00780507"/>
    <w:rsid w:val="0078071C"/>
    <w:rsid w:val="00780BAE"/>
    <w:rsid w:val="007811DC"/>
    <w:rsid w:val="007820FA"/>
    <w:rsid w:val="00782371"/>
    <w:rsid w:val="007827E4"/>
    <w:rsid w:val="0078285F"/>
    <w:rsid w:val="00782DBA"/>
    <w:rsid w:val="00783207"/>
    <w:rsid w:val="0078338E"/>
    <w:rsid w:val="0078346F"/>
    <w:rsid w:val="00783E1D"/>
    <w:rsid w:val="0078483B"/>
    <w:rsid w:val="00784C52"/>
    <w:rsid w:val="00784EED"/>
    <w:rsid w:val="007851E8"/>
    <w:rsid w:val="00785900"/>
    <w:rsid w:val="00785AFD"/>
    <w:rsid w:val="00786810"/>
    <w:rsid w:val="00786958"/>
    <w:rsid w:val="00786A8F"/>
    <w:rsid w:val="00786A97"/>
    <w:rsid w:val="00786E71"/>
    <w:rsid w:val="00787ACE"/>
    <w:rsid w:val="007908F8"/>
    <w:rsid w:val="0079162F"/>
    <w:rsid w:val="00791755"/>
    <w:rsid w:val="007937EF"/>
    <w:rsid w:val="00794924"/>
    <w:rsid w:val="0079506E"/>
    <w:rsid w:val="00795D7A"/>
    <w:rsid w:val="00795EB2"/>
    <w:rsid w:val="00796510"/>
    <w:rsid w:val="007A0BC2"/>
    <w:rsid w:val="007A1E88"/>
    <w:rsid w:val="007A1F44"/>
    <w:rsid w:val="007A23FF"/>
    <w:rsid w:val="007A25D6"/>
    <w:rsid w:val="007A295B"/>
    <w:rsid w:val="007A3424"/>
    <w:rsid w:val="007A35EF"/>
    <w:rsid w:val="007A43A2"/>
    <w:rsid w:val="007A462F"/>
    <w:rsid w:val="007A4CDE"/>
    <w:rsid w:val="007A4D04"/>
    <w:rsid w:val="007A4F65"/>
    <w:rsid w:val="007A59B5"/>
    <w:rsid w:val="007A59F6"/>
    <w:rsid w:val="007A5EFF"/>
    <w:rsid w:val="007A7028"/>
    <w:rsid w:val="007A79A2"/>
    <w:rsid w:val="007A7A96"/>
    <w:rsid w:val="007B015D"/>
    <w:rsid w:val="007B03AF"/>
    <w:rsid w:val="007B0D7F"/>
    <w:rsid w:val="007B1543"/>
    <w:rsid w:val="007B1AC0"/>
    <w:rsid w:val="007B1B9F"/>
    <w:rsid w:val="007B1C91"/>
    <w:rsid w:val="007B1EE1"/>
    <w:rsid w:val="007B25A8"/>
    <w:rsid w:val="007B270A"/>
    <w:rsid w:val="007B2D3B"/>
    <w:rsid w:val="007B4AE6"/>
    <w:rsid w:val="007B52CD"/>
    <w:rsid w:val="007B53AC"/>
    <w:rsid w:val="007B59BA"/>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76F"/>
    <w:rsid w:val="007C48D8"/>
    <w:rsid w:val="007C5186"/>
    <w:rsid w:val="007C52B5"/>
    <w:rsid w:val="007C5956"/>
    <w:rsid w:val="007C5F1A"/>
    <w:rsid w:val="007C6552"/>
    <w:rsid w:val="007C669D"/>
    <w:rsid w:val="007C68DA"/>
    <w:rsid w:val="007C7523"/>
    <w:rsid w:val="007C767B"/>
    <w:rsid w:val="007C7BB9"/>
    <w:rsid w:val="007D01D9"/>
    <w:rsid w:val="007D10A0"/>
    <w:rsid w:val="007D1C9B"/>
    <w:rsid w:val="007D229A"/>
    <w:rsid w:val="007D2F44"/>
    <w:rsid w:val="007D2F4D"/>
    <w:rsid w:val="007D3C97"/>
    <w:rsid w:val="007D4178"/>
    <w:rsid w:val="007D4871"/>
    <w:rsid w:val="007D4D33"/>
    <w:rsid w:val="007D5403"/>
    <w:rsid w:val="007D604B"/>
    <w:rsid w:val="007D7175"/>
    <w:rsid w:val="007D7ADE"/>
    <w:rsid w:val="007E02A5"/>
    <w:rsid w:val="007E099F"/>
    <w:rsid w:val="007E09E4"/>
    <w:rsid w:val="007E1369"/>
    <w:rsid w:val="007E1A1B"/>
    <w:rsid w:val="007E1A88"/>
    <w:rsid w:val="007E27EB"/>
    <w:rsid w:val="007E3758"/>
    <w:rsid w:val="007E4782"/>
    <w:rsid w:val="007E4C4F"/>
    <w:rsid w:val="007E4C88"/>
    <w:rsid w:val="007E52BF"/>
    <w:rsid w:val="007E55F9"/>
    <w:rsid w:val="007E585E"/>
    <w:rsid w:val="007E5FD9"/>
    <w:rsid w:val="007E635F"/>
    <w:rsid w:val="007E68AF"/>
    <w:rsid w:val="007E6E00"/>
    <w:rsid w:val="007E7B35"/>
    <w:rsid w:val="007E7DDF"/>
    <w:rsid w:val="007F0430"/>
    <w:rsid w:val="007F070A"/>
    <w:rsid w:val="007F11C8"/>
    <w:rsid w:val="007F1205"/>
    <w:rsid w:val="007F1CFB"/>
    <w:rsid w:val="007F1F1C"/>
    <w:rsid w:val="007F220B"/>
    <w:rsid w:val="007F22F5"/>
    <w:rsid w:val="007F25C6"/>
    <w:rsid w:val="007F27DD"/>
    <w:rsid w:val="007F2D74"/>
    <w:rsid w:val="007F3CFA"/>
    <w:rsid w:val="007F3ECD"/>
    <w:rsid w:val="007F4247"/>
    <w:rsid w:val="007F47F7"/>
    <w:rsid w:val="007F4C0A"/>
    <w:rsid w:val="007F50B1"/>
    <w:rsid w:val="007F58C6"/>
    <w:rsid w:val="007F5B62"/>
    <w:rsid w:val="007F5EC6"/>
    <w:rsid w:val="007F6851"/>
    <w:rsid w:val="007F6880"/>
    <w:rsid w:val="007F6DF5"/>
    <w:rsid w:val="007F7050"/>
    <w:rsid w:val="007F76B4"/>
    <w:rsid w:val="007F77BE"/>
    <w:rsid w:val="007F7E00"/>
    <w:rsid w:val="008001B4"/>
    <w:rsid w:val="008003BF"/>
    <w:rsid w:val="00800769"/>
    <w:rsid w:val="00800ED2"/>
    <w:rsid w:val="0080125C"/>
    <w:rsid w:val="00801AB2"/>
    <w:rsid w:val="00801AD0"/>
    <w:rsid w:val="0080245F"/>
    <w:rsid w:val="00802BFD"/>
    <w:rsid w:val="00802E74"/>
    <w:rsid w:val="00802EDF"/>
    <w:rsid w:val="008033C5"/>
    <w:rsid w:val="00804B92"/>
    <w:rsid w:val="00804DA1"/>
    <w:rsid w:val="00804E21"/>
    <w:rsid w:val="00804F8A"/>
    <w:rsid w:val="00805092"/>
    <w:rsid w:val="00805C1C"/>
    <w:rsid w:val="00806363"/>
    <w:rsid w:val="00806841"/>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17D8B"/>
    <w:rsid w:val="00820244"/>
    <w:rsid w:val="008205E8"/>
    <w:rsid w:val="00820DCE"/>
    <w:rsid w:val="00820F69"/>
    <w:rsid w:val="0082102D"/>
    <w:rsid w:val="00821AD1"/>
    <w:rsid w:val="008221B3"/>
    <w:rsid w:val="0082248E"/>
    <w:rsid w:val="00822944"/>
    <w:rsid w:val="0082329D"/>
    <w:rsid w:val="00823FB6"/>
    <w:rsid w:val="00824753"/>
    <w:rsid w:val="00824B6F"/>
    <w:rsid w:val="00824FDF"/>
    <w:rsid w:val="00825125"/>
    <w:rsid w:val="0082568A"/>
    <w:rsid w:val="00825749"/>
    <w:rsid w:val="008257CC"/>
    <w:rsid w:val="00825CA9"/>
    <w:rsid w:val="00825F5C"/>
    <w:rsid w:val="00826775"/>
    <w:rsid w:val="008268C1"/>
    <w:rsid w:val="008269AB"/>
    <w:rsid w:val="00826A8B"/>
    <w:rsid w:val="008274BF"/>
    <w:rsid w:val="00827577"/>
    <w:rsid w:val="008301DB"/>
    <w:rsid w:val="00830DC3"/>
    <w:rsid w:val="00831555"/>
    <w:rsid w:val="008316F7"/>
    <w:rsid w:val="00831F52"/>
    <w:rsid w:val="00832154"/>
    <w:rsid w:val="008321C2"/>
    <w:rsid w:val="0083252D"/>
    <w:rsid w:val="00832F5C"/>
    <w:rsid w:val="0083361C"/>
    <w:rsid w:val="00834046"/>
    <w:rsid w:val="00834AF8"/>
    <w:rsid w:val="00834DE6"/>
    <w:rsid w:val="00834ECD"/>
    <w:rsid w:val="008359E0"/>
    <w:rsid w:val="00835F4F"/>
    <w:rsid w:val="00836864"/>
    <w:rsid w:val="0083689A"/>
    <w:rsid w:val="008376F6"/>
    <w:rsid w:val="00837D5B"/>
    <w:rsid w:val="00840607"/>
    <w:rsid w:val="00840A16"/>
    <w:rsid w:val="00841CD2"/>
    <w:rsid w:val="00841F26"/>
    <w:rsid w:val="008424BA"/>
    <w:rsid w:val="00842899"/>
    <w:rsid w:val="00842B77"/>
    <w:rsid w:val="00842B92"/>
    <w:rsid w:val="00842EE6"/>
    <w:rsid w:val="0084309F"/>
    <w:rsid w:val="008435CF"/>
    <w:rsid w:val="0084408E"/>
    <w:rsid w:val="008452C8"/>
    <w:rsid w:val="00845416"/>
    <w:rsid w:val="0084556E"/>
    <w:rsid w:val="00845928"/>
    <w:rsid w:val="0084592F"/>
    <w:rsid w:val="00845B5C"/>
    <w:rsid w:val="00845C12"/>
    <w:rsid w:val="008469D9"/>
    <w:rsid w:val="00846DC0"/>
    <w:rsid w:val="008474A7"/>
    <w:rsid w:val="00847E62"/>
    <w:rsid w:val="0085025F"/>
    <w:rsid w:val="008506B6"/>
    <w:rsid w:val="00850AE0"/>
    <w:rsid w:val="00850B26"/>
    <w:rsid w:val="008524D2"/>
    <w:rsid w:val="008528EA"/>
    <w:rsid w:val="00852E19"/>
    <w:rsid w:val="0085399E"/>
    <w:rsid w:val="00854891"/>
    <w:rsid w:val="00854DCB"/>
    <w:rsid w:val="008551A3"/>
    <w:rsid w:val="0085640A"/>
    <w:rsid w:val="00856419"/>
    <w:rsid w:val="00856441"/>
    <w:rsid w:val="008564BA"/>
    <w:rsid w:val="00856833"/>
    <w:rsid w:val="00856840"/>
    <w:rsid w:val="00857699"/>
    <w:rsid w:val="0086087C"/>
    <w:rsid w:val="0086099F"/>
    <w:rsid w:val="00860D8E"/>
    <w:rsid w:val="00861562"/>
    <w:rsid w:val="00861D51"/>
    <w:rsid w:val="0086275E"/>
    <w:rsid w:val="00863C84"/>
    <w:rsid w:val="00864384"/>
    <w:rsid w:val="00864440"/>
    <w:rsid w:val="00864D76"/>
    <w:rsid w:val="008650FC"/>
    <w:rsid w:val="00865EAC"/>
    <w:rsid w:val="008664E2"/>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60F2"/>
    <w:rsid w:val="00877049"/>
    <w:rsid w:val="00877F56"/>
    <w:rsid w:val="0088071D"/>
    <w:rsid w:val="00880933"/>
    <w:rsid w:val="00880D53"/>
    <w:rsid w:val="00880F30"/>
    <w:rsid w:val="00881711"/>
    <w:rsid w:val="00881C05"/>
    <w:rsid w:val="00882238"/>
    <w:rsid w:val="00882856"/>
    <w:rsid w:val="00882A1E"/>
    <w:rsid w:val="008833E8"/>
    <w:rsid w:val="00885DB6"/>
    <w:rsid w:val="0088615D"/>
    <w:rsid w:val="00886333"/>
    <w:rsid w:val="008865C8"/>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0FA"/>
    <w:rsid w:val="008A2282"/>
    <w:rsid w:val="008A28B6"/>
    <w:rsid w:val="008A2BB1"/>
    <w:rsid w:val="008A2D87"/>
    <w:rsid w:val="008A3466"/>
    <w:rsid w:val="008A389F"/>
    <w:rsid w:val="008A3D02"/>
    <w:rsid w:val="008A4FEB"/>
    <w:rsid w:val="008A566A"/>
    <w:rsid w:val="008A5940"/>
    <w:rsid w:val="008A732B"/>
    <w:rsid w:val="008A73B2"/>
    <w:rsid w:val="008A7425"/>
    <w:rsid w:val="008B018F"/>
    <w:rsid w:val="008B043F"/>
    <w:rsid w:val="008B0808"/>
    <w:rsid w:val="008B0AEC"/>
    <w:rsid w:val="008B0D4E"/>
    <w:rsid w:val="008B0FB4"/>
    <w:rsid w:val="008B1497"/>
    <w:rsid w:val="008B1792"/>
    <w:rsid w:val="008B1828"/>
    <w:rsid w:val="008B1E53"/>
    <w:rsid w:val="008B1E5B"/>
    <w:rsid w:val="008B24DC"/>
    <w:rsid w:val="008B2E11"/>
    <w:rsid w:val="008B389D"/>
    <w:rsid w:val="008B3A60"/>
    <w:rsid w:val="008B3C5C"/>
    <w:rsid w:val="008B41D2"/>
    <w:rsid w:val="008B421E"/>
    <w:rsid w:val="008B424F"/>
    <w:rsid w:val="008B50E1"/>
    <w:rsid w:val="008B5299"/>
    <w:rsid w:val="008B5A5F"/>
    <w:rsid w:val="008B5AB0"/>
    <w:rsid w:val="008B5D36"/>
    <w:rsid w:val="008B5F7E"/>
    <w:rsid w:val="008B6054"/>
    <w:rsid w:val="008B7B08"/>
    <w:rsid w:val="008C068A"/>
    <w:rsid w:val="008C068D"/>
    <w:rsid w:val="008C0724"/>
    <w:rsid w:val="008C0856"/>
    <w:rsid w:val="008C0957"/>
    <w:rsid w:val="008C13F0"/>
    <w:rsid w:val="008C1F26"/>
    <w:rsid w:val="008C1F57"/>
    <w:rsid w:val="008C2097"/>
    <w:rsid w:val="008C2A3A"/>
    <w:rsid w:val="008C2DDE"/>
    <w:rsid w:val="008C376C"/>
    <w:rsid w:val="008C3931"/>
    <w:rsid w:val="008C396E"/>
    <w:rsid w:val="008C3971"/>
    <w:rsid w:val="008C47A0"/>
    <w:rsid w:val="008C4C7E"/>
    <w:rsid w:val="008C5C46"/>
    <w:rsid w:val="008C6184"/>
    <w:rsid w:val="008C6865"/>
    <w:rsid w:val="008C7008"/>
    <w:rsid w:val="008C7829"/>
    <w:rsid w:val="008C785E"/>
    <w:rsid w:val="008C7DD4"/>
    <w:rsid w:val="008D078D"/>
    <w:rsid w:val="008D0863"/>
    <w:rsid w:val="008D0AFB"/>
    <w:rsid w:val="008D1511"/>
    <w:rsid w:val="008D1620"/>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D45"/>
    <w:rsid w:val="008E1F1E"/>
    <w:rsid w:val="008E2251"/>
    <w:rsid w:val="008E24B3"/>
    <w:rsid w:val="008E24CA"/>
    <w:rsid w:val="008E2DD9"/>
    <w:rsid w:val="008E2F6E"/>
    <w:rsid w:val="008E2FB6"/>
    <w:rsid w:val="008E3133"/>
    <w:rsid w:val="008E38AD"/>
    <w:rsid w:val="008E3EEC"/>
    <w:rsid w:val="008E46AE"/>
    <w:rsid w:val="008E47D4"/>
    <w:rsid w:val="008E4A36"/>
    <w:rsid w:val="008E4D1B"/>
    <w:rsid w:val="008E50AB"/>
    <w:rsid w:val="008E57FF"/>
    <w:rsid w:val="008E5BF2"/>
    <w:rsid w:val="008E5C81"/>
    <w:rsid w:val="008E6232"/>
    <w:rsid w:val="008F07AA"/>
    <w:rsid w:val="008F0A38"/>
    <w:rsid w:val="008F0C87"/>
    <w:rsid w:val="008F0F84"/>
    <w:rsid w:val="008F1014"/>
    <w:rsid w:val="008F11C9"/>
    <w:rsid w:val="008F14BD"/>
    <w:rsid w:val="008F23D8"/>
    <w:rsid w:val="008F2BD5"/>
    <w:rsid w:val="008F2DF4"/>
    <w:rsid w:val="008F2FD5"/>
    <w:rsid w:val="008F31F2"/>
    <w:rsid w:val="008F37E5"/>
    <w:rsid w:val="008F3883"/>
    <w:rsid w:val="008F3EE1"/>
    <w:rsid w:val="008F48C2"/>
    <w:rsid w:val="008F4DF9"/>
    <w:rsid w:val="008F5005"/>
    <w:rsid w:val="008F512E"/>
    <w:rsid w:val="008F5840"/>
    <w:rsid w:val="008F5D7F"/>
    <w:rsid w:val="008F5EEF"/>
    <w:rsid w:val="008F66FE"/>
    <w:rsid w:val="008F72CC"/>
    <w:rsid w:val="008F72CD"/>
    <w:rsid w:val="008F7575"/>
    <w:rsid w:val="008F7620"/>
    <w:rsid w:val="008F7A35"/>
    <w:rsid w:val="00900712"/>
    <w:rsid w:val="00900727"/>
    <w:rsid w:val="00900AA7"/>
    <w:rsid w:val="00901267"/>
    <w:rsid w:val="00901B49"/>
    <w:rsid w:val="0090313D"/>
    <w:rsid w:val="009032D2"/>
    <w:rsid w:val="00903802"/>
    <w:rsid w:val="00904640"/>
    <w:rsid w:val="00904748"/>
    <w:rsid w:val="009047DA"/>
    <w:rsid w:val="00905D6D"/>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CD7"/>
    <w:rsid w:val="00910FC9"/>
    <w:rsid w:val="009118C3"/>
    <w:rsid w:val="00911B66"/>
    <w:rsid w:val="009122A6"/>
    <w:rsid w:val="0091291A"/>
    <w:rsid w:val="009133A6"/>
    <w:rsid w:val="0091356F"/>
    <w:rsid w:val="00913612"/>
    <w:rsid w:val="0091366A"/>
    <w:rsid w:val="00913824"/>
    <w:rsid w:val="00913FEB"/>
    <w:rsid w:val="00915757"/>
    <w:rsid w:val="00915829"/>
    <w:rsid w:val="009159B3"/>
    <w:rsid w:val="00915FC5"/>
    <w:rsid w:val="0091607D"/>
    <w:rsid w:val="00916181"/>
    <w:rsid w:val="00916DC6"/>
    <w:rsid w:val="009204C5"/>
    <w:rsid w:val="009207EE"/>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721"/>
    <w:rsid w:val="0093094D"/>
    <w:rsid w:val="009312BE"/>
    <w:rsid w:val="009328C7"/>
    <w:rsid w:val="009336EC"/>
    <w:rsid w:val="00933C76"/>
    <w:rsid w:val="00933F56"/>
    <w:rsid w:val="0093429F"/>
    <w:rsid w:val="00934C13"/>
    <w:rsid w:val="00934C9C"/>
    <w:rsid w:val="00934EA7"/>
    <w:rsid w:val="00934EAD"/>
    <w:rsid w:val="0093515C"/>
    <w:rsid w:val="00935228"/>
    <w:rsid w:val="009355A2"/>
    <w:rsid w:val="00935E66"/>
    <w:rsid w:val="00935F9E"/>
    <w:rsid w:val="00936040"/>
    <w:rsid w:val="00936D98"/>
    <w:rsid w:val="00937B81"/>
    <w:rsid w:val="00937EC2"/>
    <w:rsid w:val="00940324"/>
    <w:rsid w:val="00940F7F"/>
    <w:rsid w:val="00941523"/>
    <w:rsid w:val="00942C80"/>
    <w:rsid w:val="00943029"/>
    <w:rsid w:val="00943197"/>
    <w:rsid w:val="009435F2"/>
    <w:rsid w:val="009438A5"/>
    <w:rsid w:val="009446D2"/>
    <w:rsid w:val="00944856"/>
    <w:rsid w:val="00945180"/>
    <w:rsid w:val="0094570D"/>
    <w:rsid w:val="0094590C"/>
    <w:rsid w:val="00946355"/>
    <w:rsid w:val="009468B7"/>
    <w:rsid w:val="0094724E"/>
    <w:rsid w:val="00947608"/>
    <w:rsid w:val="00947973"/>
    <w:rsid w:val="00947BE6"/>
    <w:rsid w:val="00947ED5"/>
    <w:rsid w:val="0095048D"/>
    <w:rsid w:val="00950729"/>
    <w:rsid w:val="00951300"/>
    <w:rsid w:val="00951ADB"/>
    <w:rsid w:val="00952330"/>
    <w:rsid w:val="0095380C"/>
    <w:rsid w:val="00954353"/>
    <w:rsid w:val="00955C0A"/>
    <w:rsid w:val="00955C4F"/>
    <w:rsid w:val="00956109"/>
    <w:rsid w:val="009575AA"/>
    <w:rsid w:val="00957C55"/>
    <w:rsid w:val="00960897"/>
    <w:rsid w:val="00960CE7"/>
    <w:rsid w:val="00961A13"/>
    <w:rsid w:val="00961A83"/>
    <w:rsid w:val="0096227C"/>
    <w:rsid w:val="00962DA5"/>
    <w:rsid w:val="00962EB2"/>
    <w:rsid w:val="00963B86"/>
    <w:rsid w:val="00964777"/>
    <w:rsid w:val="00964D46"/>
    <w:rsid w:val="009657F1"/>
    <w:rsid w:val="0096625D"/>
    <w:rsid w:val="0096648B"/>
    <w:rsid w:val="009664B9"/>
    <w:rsid w:val="009664F5"/>
    <w:rsid w:val="00966D03"/>
    <w:rsid w:val="009709F8"/>
    <w:rsid w:val="00970E97"/>
    <w:rsid w:val="009719B6"/>
    <w:rsid w:val="00971A02"/>
    <w:rsid w:val="0097271B"/>
    <w:rsid w:val="009728F6"/>
    <w:rsid w:val="00972929"/>
    <w:rsid w:val="00972F91"/>
    <w:rsid w:val="0097317C"/>
    <w:rsid w:val="00973827"/>
    <w:rsid w:val="009739F2"/>
    <w:rsid w:val="00973D20"/>
    <w:rsid w:val="00973D63"/>
    <w:rsid w:val="009742D3"/>
    <w:rsid w:val="009746DC"/>
    <w:rsid w:val="0097597B"/>
    <w:rsid w:val="00975D5B"/>
    <w:rsid w:val="00976F32"/>
    <w:rsid w:val="00977BA7"/>
    <w:rsid w:val="00977C85"/>
    <w:rsid w:val="00977E45"/>
    <w:rsid w:val="00977EB0"/>
    <w:rsid w:val="009801D4"/>
    <w:rsid w:val="00980506"/>
    <w:rsid w:val="00980517"/>
    <w:rsid w:val="0098086D"/>
    <w:rsid w:val="0098194F"/>
    <w:rsid w:val="009819BC"/>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BD5"/>
    <w:rsid w:val="00991395"/>
    <w:rsid w:val="00991960"/>
    <w:rsid w:val="0099196F"/>
    <w:rsid w:val="00991C36"/>
    <w:rsid w:val="00992798"/>
    <w:rsid w:val="00992B98"/>
    <w:rsid w:val="0099359F"/>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974E4"/>
    <w:rsid w:val="009A010D"/>
    <w:rsid w:val="009A090D"/>
    <w:rsid w:val="009A0C6F"/>
    <w:rsid w:val="009A14EF"/>
    <w:rsid w:val="009A1729"/>
    <w:rsid w:val="009A1EA6"/>
    <w:rsid w:val="009A2DF9"/>
    <w:rsid w:val="009A3A86"/>
    <w:rsid w:val="009A47CA"/>
    <w:rsid w:val="009A4869"/>
    <w:rsid w:val="009A6A6B"/>
    <w:rsid w:val="009A7DAA"/>
    <w:rsid w:val="009A7F68"/>
    <w:rsid w:val="009B03F6"/>
    <w:rsid w:val="009B1EF9"/>
    <w:rsid w:val="009B201B"/>
    <w:rsid w:val="009B23CC"/>
    <w:rsid w:val="009B24E0"/>
    <w:rsid w:val="009B26AC"/>
    <w:rsid w:val="009B2988"/>
    <w:rsid w:val="009B37E2"/>
    <w:rsid w:val="009B3CEB"/>
    <w:rsid w:val="009B4519"/>
    <w:rsid w:val="009B46F7"/>
    <w:rsid w:val="009B506B"/>
    <w:rsid w:val="009B57EF"/>
    <w:rsid w:val="009B5B85"/>
    <w:rsid w:val="009B611B"/>
    <w:rsid w:val="009B62D3"/>
    <w:rsid w:val="009B64CB"/>
    <w:rsid w:val="009B66AF"/>
    <w:rsid w:val="009B6CA1"/>
    <w:rsid w:val="009B6D48"/>
    <w:rsid w:val="009B7204"/>
    <w:rsid w:val="009B725F"/>
    <w:rsid w:val="009B74EF"/>
    <w:rsid w:val="009B7B5B"/>
    <w:rsid w:val="009B7BB3"/>
    <w:rsid w:val="009C0074"/>
    <w:rsid w:val="009C0564"/>
    <w:rsid w:val="009C17DA"/>
    <w:rsid w:val="009C2685"/>
    <w:rsid w:val="009C2B5F"/>
    <w:rsid w:val="009C2CE0"/>
    <w:rsid w:val="009C2FF8"/>
    <w:rsid w:val="009C31F9"/>
    <w:rsid w:val="009C32E9"/>
    <w:rsid w:val="009C37ED"/>
    <w:rsid w:val="009C39BC"/>
    <w:rsid w:val="009C3ECC"/>
    <w:rsid w:val="009C43EF"/>
    <w:rsid w:val="009C4BC2"/>
    <w:rsid w:val="009C4D22"/>
    <w:rsid w:val="009C5144"/>
    <w:rsid w:val="009C54A7"/>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58F"/>
    <w:rsid w:val="009E0A9E"/>
    <w:rsid w:val="009E19A2"/>
    <w:rsid w:val="009E2642"/>
    <w:rsid w:val="009E269A"/>
    <w:rsid w:val="009E2755"/>
    <w:rsid w:val="009E2FAC"/>
    <w:rsid w:val="009E3AFD"/>
    <w:rsid w:val="009E3CD1"/>
    <w:rsid w:val="009E3CDD"/>
    <w:rsid w:val="009E4700"/>
    <w:rsid w:val="009E4A12"/>
    <w:rsid w:val="009E4B16"/>
    <w:rsid w:val="009E4F07"/>
    <w:rsid w:val="009E5C60"/>
    <w:rsid w:val="009E64DB"/>
    <w:rsid w:val="009E6794"/>
    <w:rsid w:val="009E6CD9"/>
    <w:rsid w:val="009E7189"/>
    <w:rsid w:val="009E79CB"/>
    <w:rsid w:val="009E7C89"/>
    <w:rsid w:val="009E7E46"/>
    <w:rsid w:val="009E7FC1"/>
    <w:rsid w:val="009F01E1"/>
    <w:rsid w:val="009F0303"/>
    <w:rsid w:val="009F067F"/>
    <w:rsid w:val="009F0B4D"/>
    <w:rsid w:val="009F1096"/>
    <w:rsid w:val="009F150E"/>
    <w:rsid w:val="009F266E"/>
    <w:rsid w:val="009F27AD"/>
    <w:rsid w:val="009F2E5C"/>
    <w:rsid w:val="009F3FB5"/>
    <w:rsid w:val="009F407F"/>
    <w:rsid w:val="009F4129"/>
    <w:rsid w:val="009F4AD2"/>
    <w:rsid w:val="009F521F"/>
    <w:rsid w:val="009F5317"/>
    <w:rsid w:val="009F5356"/>
    <w:rsid w:val="009F553C"/>
    <w:rsid w:val="009F59F8"/>
    <w:rsid w:val="009F5FA2"/>
    <w:rsid w:val="009F686F"/>
    <w:rsid w:val="009F6DF1"/>
    <w:rsid w:val="009F7000"/>
    <w:rsid w:val="009F72FD"/>
    <w:rsid w:val="00A0018F"/>
    <w:rsid w:val="00A00368"/>
    <w:rsid w:val="00A00457"/>
    <w:rsid w:val="00A005B0"/>
    <w:rsid w:val="00A01370"/>
    <w:rsid w:val="00A01373"/>
    <w:rsid w:val="00A01514"/>
    <w:rsid w:val="00A01F17"/>
    <w:rsid w:val="00A022A5"/>
    <w:rsid w:val="00A03A22"/>
    <w:rsid w:val="00A04294"/>
    <w:rsid w:val="00A04634"/>
    <w:rsid w:val="00A0497B"/>
    <w:rsid w:val="00A04B8D"/>
    <w:rsid w:val="00A04D67"/>
    <w:rsid w:val="00A05566"/>
    <w:rsid w:val="00A05672"/>
    <w:rsid w:val="00A05803"/>
    <w:rsid w:val="00A05FD1"/>
    <w:rsid w:val="00A06119"/>
    <w:rsid w:val="00A06E12"/>
    <w:rsid w:val="00A0703A"/>
    <w:rsid w:val="00A0778F"/>
    <w:rsid w:val="00A07A48"/>
    <w:rsid w:val="00A1013B"/>
    <w:rsid w:val="00A108EE"/>
    <w:rsid w:val="00A10BB8"/>
    <w:rsid w:val="00A115C4"/>
    <w:rsid w:val="00A11C08"/>
    <w:rsid w:val="00A11F8C"/>
    <w:rsid w:val="00A1200D"/>
    <w:rsid w:val="00A12D45"/>
    <w:rsid w:val="00A13415"/>
    <w:rsid w:val="00A137E4"/>
    <w:rsid w:val="00A13DDD"/>
    <w:rsid w:val="00A14008"/>
    <w:rsid w:val="00A14027"/>
    <w:rsid w:val="00A145A4"/>
    <w:rsid w:val="00A14813"/>
    <w:rsid w:val="00A150B2"/>
    <w:rsid w:val="00A1542E"/>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4A06"/>
    <w:rsid w:val="00A24E3B"/>
    <w:rsid w:val="00A25294"/>
    <w:rsid w:val="00A254EE"/>
    <w:rsid w:val="00A25BE7"/>
    <w:rsid w:val="00A26427"/>
    <w:rsid w:val="00A26439"/>
    <w:rsid w:val="00A26475"/>
    <w:rsid w:val="00A27008"/>
    <w:rsid w:val="00A273DB"/>
    <w:rsid w:val="00A2787E"/>
    <w:rsid w:val="00A27CDF"/>
    <w:rsid w:val="00A3042A"/>
    <w:rsid w:val="00A30924"/>
    <w:rsid w:val="00A309C6"/>
    <w:rsid w:val="00A30D13"/>
    <w:rsid w:val="00A3146E"/>
    <w:rsid w:val="00A314F9"/>
    <w:rsid w:val="00A319D0"/>
    <w:rsid w:val="00A32316"/>
    <w:rsid w:val="00A32A12"/>
    <w:rsid w:val="00A3313E"/>
    <w:rsid w:val="00A33172"/>
    <w:rsid w:val="00A3432B"/>
    <w:rsid w:val="00A346BA"/>
    <w:rsid w:val="00A34BC4"/>
    <w:rsid w:val="00A34C59"/>
    <w:rsid w:val="00A34C67"/>
    <w:rsid w:val="00A34D62"/>
    <w:rsid w:val="00A3611D"/>
    <w:rsid w:val="00A36339"/>
    <w:rsid w:val="00A366E4"/>
    <w:rsid w:val="00A37E69"/>
    <w:rsid w:val="00A40100"/>
    <w:rsid w:val="00A41278"/>
    <w:rsid w:val="00A41D9F"/>
    <w:rsid w:val="00A4250B"/>
    <w:rsid w:val="00A428FB"/>
    <w:rsid w:val="00A43519"/>
    <w:rsid w:val="00A4376F"/>
    <w:rsid w:val="00A43F79"/>
    <w:rsid w:val="00A43FD0"/>
    <w:rsid w:val="00A44919"/>
    <w:rsid w:val="00A452DA"/>
    <w:rsid w:val="00A4549F"/>
    <w:rsid w:val="00A45B9B"/>
    <w:rsid w:val="00A45C93"/>
    <w:rsid w:val="00A460BF"/>
    <w:rsid w:val="00A462FE"/>
    <w:rsid w:val="00A46EFA"/>
    <w:rsid w:val="00A4719D"/>
    <w:rsid w:val="00A47428"/>
    <w:rsid w:val="00A4748A"/>
    <w:rsid w:val="00A4787E"/>
    <w:rsid w:val="00A50064"/>
    <w:rsid w:val="00A501C9"/>
    <w:rsid w:val="00A50232"/>
    <w:rsid w:val="00A50506"/>
    <w:rsid w:val="00A505C0"/>
    <w:rsid w:val="00A50665"/>
    <w:rsid w:val="00A50963"/>
    <w:rsid w:val="00A50F0F"/>
    <w:rsid w:val="00A51268"/>
    <w:rsid w:val="00A52A3E"/>
    <w:rsid w:val="00A53C82"/>
    <w:rsid w:val="00A53F55"/>
    <w:rsid w:val="00A54077"/>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BF9"/>
    <w:rsid w:val="00A65C0A"/>
    <w:rsid w:val="00A6643C"/>
    <w:rsid w:val="00A664E3"/>
    <w:rsid w:val="00A66F8E"/>
    <w:rsid w:val="00A67544"/>
    <w:rsid w:val="00A67678"/>
    <w:rsid w:val="00A7000A"/>
    <w:rsid w:val="00A70234"/>
    <w:rsid w:val="00A7075B"/>
    <w:rsid w:val="00A70E30"/>
    <w:rsid w:val="00A7140F"/>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B0F"/>
    <w:rsid w:val="00A82D58"/>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7797"/>
    <w:rsid w:val="00A87A49"/>
    <w:rsid w:val="00A90165"/>
    <w:rsid w:val="00A90E72"/>
    <w:rsid w:val="00A92286"/>
    <w:rsid w:val="00A922A2"/>
    <w:rsid w:val="00A92A59"/>
    <w:rsid w:val="00A93050"/>
    <w:rsid w:val="00A931F9"/>
    <w:rsid w:val="00A9323F"/>
    <w:rsid w:val="00A9327B"/>
    <w:rsid w:val="00A9361B"/>
    <w:rsid w:val="00A93B69"/>
    <w:rsid w:val="00A94335"/>
    <w:rsid w:val="00A9445D"/>
    <w:rsid w:val="00A95ABF"/>
    <w:rsid w:val="00A95C8A"/>
    <w:rsid w:val="00A963C7"/>
    <w:rsid w:val="00A96C01"/>
    <w:rsid w:val="00A96C23"/>
    <w:rsid w:val="00AA06A3"/>
    <w:rsid w:val="00AA07C6"/>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6A83"/>
    <w:rsid w:val="00AA7A13"/>
    <w:rsid w:val="00AA7BF2"/>
    <w:rsid w:val="00AA7D6C"/>
    <w:rsid w:val="00AA7DA9"/>
    <w:rsid w:val="00AB04B3"/>
    <w:rsid w:val="00AB0543"/>
    <w:rsid w:val="00AB0AC9"/>
    <w:rsid w:val="00AB185A"/>
    <w:rsid w:val="00AB1BA7"/>
    <w:rsid w:val="00AB1E04"/>
    <w:rsid w:val="00AB2778"/>
    <w:rsid w:val="00AB29CF"/>
    <w:rsid w:val="00AB2B2A"/>
    <w:rsid w:val="00AB3113"/>
    <w:rsid w:val="00AB32D8"/>
    <w:rsid w:val="00AB348A"/>
    <w:rsid w:val="00AB3F38"/>
    <w:rsid w:val="00AB43EC"/>
    <w:rsid w:val="00AB4BF4"/>
    <w:rsid w:val="00AB52A6"/>
    <w:rsid w:val="00AB577C"/>
    <w:rsid w:val="00AB5ADF"/>
    <w:rsid w:val="00AB5E57"/>
    <w:rsid w:val="00AB5FB8"/>
    <w:rsid w:val="00AB725F"/>
    <w:rsid w:val="00AB7F53"/>
    <w:rsid w:val="00AC00EF"/>
    <w:rsid w:val="00AC0705"/>
    <w:rsid w:val="00AC0E34"/>
    <w:rsid w:val="00AC109B"/>
    <w:rsid w:val="00AC12DC"/>
    <w:rsid w:val="00AC209E"/>
    <w:rsid w:val="00AC29F1"/>
    <w:rsid w:val="00AC30CC"/>
    <w:rsid w:val="00AC3CD0"/>
    <w:rsid w:val="00AC3DCB"/>
    <w:rsid w:val="00AC3E53"/>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DB7"/>
    <w:rsid w:val="00AD1E29"/>
    <w:rsid w:val="00AD2440"/>
    <w:rsid w:val="00AD2852"/>
    <w:rsid w:val="00AD29C7"/>
    <w:rsid w:val="00AD2DF7"/>
    <w:rsid w:val="00AD3976"/>
    <w:rsid w:val="00AD4D2A"/>
    <w:rsid w:val="00AD542F"/>
    <w:rsid w:val="00AD59C1"/>
    <w:rsid w:val="00AD5FBE"/>
    <w:rsid w:val="00AD6008"/>
    <w:rsid w:val="00AD6598"/>
    <w:rsid w:val="00AD7305"/>
    <w:rsid w:val="00AD75B2"/>
    <w:rsid w:val="00AD7760"/>
    <w:rsid w:val="00AD7859"/>
    <w:rsid w:val="00AD7AA5"/>
    <w:rsid w:val="00AD7D6C"/>
    <w:rsid w:val="00AD7E64"/>
    <w:rsid w:val="00AE0C56"/>
    <w:rsid w:val="00AE1255"/>
    <w:rsid w:val="00AE141B"/>
    <w:rsid w:val="00AE149E"/>
    <w:rsid w:val="00AE193F"/>
    <w:rsid w:val="00AE1A76"/>
    <w:rsid w:val="00AE217F"/>
    <w:rsid w:val="00AE2263"/>
    <w:rsid w:val="00AE22F2"/>
    <w:rsid w:val="00AE28C5"/>
    <w:rsid w:val="00AE29FC"/>
    <w:rsid w:val="00AE2ADF"/>
    <w:rsid w:val="00AE2B81"/>
    <w:rsid w:val="00AE2F3F"/>
    <w:rsid w:val="00AE3618"/>
    <w:rsid w:val="00AE37AD"/>
    <w:rsid w:val="00AE38D9"/>
    <w:rsid w:val="00AE3B4E"/>
    <w:rsid w:val="00AE4063"/>
    <w:rsid w:val="00AE4DDA"/>
    <w:rsid w:val="00AE59EC"/>
    <w:rsid w:val="00AE67B3"/>
    <w:rsid w:val="00AE69DA"/>
    <w:rsid w:val="00AE7864"/>
    <w:rsid w:val="00AE7933"/>
    <w:rsid w:val="00AE7949"/>
    <w:rsid w:val="00AE7ECC"/>
    <w:rsid w:val="00AF0B68"/>
    <w:rsid w:val="00AF1206"/>
    <w:rsid w:val="00AF1481"/>
    <w:rsid w:val="00AF25D5"/>
    <w:rsid w:val="00AF3DBB"/>
    <w:rsid w:val="00AF4B8D"/>
    <w:rsid w:val="00AF4D6F"/>
    <w:rsid w:val="00AF5021"/>
    <w:rsid w:val="00AF5194"/>
    <w:rsid w:val="00AF53EF"/>
    <w:rsid w:val="00AF5F56"/>
    <w:rsid w:val="00AF6EFF"/>
    <w:rsid w:val="00AF6FEF"/>
    <w:rsid w:val="00AF73C3"/>
    <w:rsid w:val="00AF795C"/>
    <w:rsid w:val="00AF7992"/>
    <w:rsid w:val="00B00414"/>
    <w:rsid w:val="00B00752"/>
    <w:rsid w:val="00B011D3"/>
    <w:rsid w:val="00B0193D"/>
    <w:rsid w:val="00B01EB7"/>
    <w:rsid w:val="00B0220F"/>
    <w:rsid w:val="00B023BD"/>
    <w:rsid w:val="00B026C1"/>
    <w:rsid w:val="00B02B9C"/>
    <w:rsid w:val="00B02C89"/>
    <w:rsid w:val="00B02D41"/>
    <w:rsid w:val="00B03221"/>
    <w:rsid w:val="00B0353B"/>
    <w:rsid w:val="00B040B2"/>
    <w:rsid w:val="00B04184"/>
    <w:rsid w:val="00B04D88"/>
    <w:rsid w:val="00B0596D"/>
    <w:rsid w:val="00B05AD7"/>
    <w:rsid w:val="00B05B76"/>
    <w:rsid w:val="00B06B2D"/>
    <w:rsid w:val="00B0704C"/>
    <w:rsid w:val="00B07150"/>
    <w:rsid w:val="00B10558"/>
    <w:rsid w:val="00B12868"/>
    <w:rsid w:val="00B12EF9"/>
    <w:rsid w:val="00B12F33"/>
    <w:rsid w:val="00B143D1"/>
    <w:rsid w:val="00B143EF"/>
    <w:rsid w:val="00B14680"/>
    <w:rsid w:val="00B149F1"/>
    <w:rsid w:val="00B14F04"/>
    <w:rsid w:val="00B1565D"/>
    <w:rsid w:val="00B156A9"/>
    <w:rsid w:val="00B15F83"/>
    <w:rsid w:val="00B15FC2"/>
    <w:rsid w:val="00B160FF"/>
    <w:rsid w:val="00B16322"/>
    <w:rsid w:val="00B1662E"/>
    <w:rsid w:val="00B16A6F"/>
    <w:rsid w:val="00B17487"/>
    <w:rsid w:val="00B176DC"/>
    <w:rsid w:val="00B17B60"/>
    <w:rsid w:val="00B17E61"/>
    <w:rsid w:val="00B204A9"/>
    <w:rsid w:val="00B20A17"/>
    <w:rsid w:val="00B22743"/>
    <w:rsid w:val="00B22745"/>
    <w:rsid w:val="00B22C0D"/>
    <w:rsid w:val="00B22FB9"/>
    <w:rsid w:val="00B2334E"/>
    <w:rsid w:val="00B23AF4"/>
    <w:rsid w:val="00B23C15"/>
    <w:rsid w:val="00B243F2"/>
    <w:rsid w:val="00B245BA"/>
    <w:rsid w:val="00B24DF0"/>
    <w:rsid w:val="00B25762"/>
    <w:rsid w:val="00B257B1"/>
    <w:rsid w:val="00B25981"/>
    <w:rsid w:val="00B25B40"/>
    <w:rsid w:val="00B25FDE"/>
    <w:rsid w:val="00B26123"/>
    <w:rsid w:val="00B26AB0"/>
    <w:rsid w:val="00B26AD2"/>
    <w:rsid w:val="00B26CA2"/>
    <w:rsid w:val="00B2783A"/>
    <w:rsid w:val="00B27A81"/>
    <w:rsid w:val="00B30B4E"/>
    <w:rsid w:val="00B31246"/>
    <w:rsid w:val="00B32347"/>
    <w:rsid w:val="00B326FF"/>
    <w:rsid w:val="00B32864"/>
    <w:rsid w:val="00B32E80"/>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342"/>
    <w:rsid w:val="00B4274B"/>
    <w:rsid w:val="00B435B1"/>
    <w:rsid w:val="00B4367F"/>
    <w:rsid w:val="00B438BA"/>
    <w:rsid w:val="00B44493"/>
    <w:rsid w:val="00B4469B"/>
    <w:rsid w:val="00B44B27"/>
    <w:rsid w:val="00B44CB2"/>
    <w:rsid w:val="00B44F99"/>
    <w:rsid w:val="00B451E9"/>
    <w:rsid w:val="00B45679"/>
    <w:rsid w:val="00B45876"/>
    <w:rsid w:val="00B46082"/>
    <w:rsid w:val="00B46976"/>
    <w:rsid w:val="00B472D2"/>
    <w:rsid w:val="00B4732E"/>
    <w:rsid w:val="00B47A15"/>
    <w:rsid w:val="00B505C1"/>
    <w:rsid w:val="00B508FC"/>
    <w:rsid w:val="00B50989"/>
    <w:rsid w:val="00B51130"/>
    <w:rsid w:val="00B5115A"/>
    <w:rsid w:val="00B5131D"/>
    <w:rsid w:val="00B51542"/>
    <w:rsid w:val="00B51840"/>
    <w:rsid w:val="00B51D1D"/>
    <w:rsid w:val="00B5228E"/>
    <w:rsid w:val="00B5310E"/>
    <w:rsid w:val="00B5321B"/>
    <w:rsid w:val="00B53845"/>
    <w:rsid w:val="00B54ACC"/>
    <w:rsid w:val="00B54B63"/>
    <w:rsid w:val="00B54BE3"/>
    <w:rsid w:val="00B54DA1"/>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A15"/>
    <w:rsid w:val="00B61BE2"/>
    <w:rsid w:val="00B6235B"/>
    <w:rsid w:val="00B6266F"/>
    <w:rsid w:val="00B62907"/>
    <w:rsid w:val="00B62E0B"/>
    <w:rsid w:val="00B63C32"/>
    <w:rsid w:val="00B64434"/>
    <w:rsid w:val="00B6548B"/>
    <w:rsid w:val="00B657E1"/>
    <w:rsid w:val="00B659C5"/>
    <w:rsid w:val="00B65E9F"/>
    <w:rsid w:val="00B65F13"/>
    <w:rsid w:val="00B66559"/>
    <w:rsid w:val="00B67684"/>
    <w:rsid w:val="00B679A2"/>
    <w:rsid w:val="00B70CB5"/>
    <w:rsid w:val="00B70D58"/>
    <w:rsid w:val="00B70EAE"/>
    <w:rsid w:val="00B711CE"/>
    <w:rsid w:val="00B71CA8"/>
    <w:rsid w:val="00B71DC8"/>
    <w:rsid w:val="00B73469"/>
    <w:rsid w:val="00B735AD"/>
    <w:rsid w:val="00B73A6A"/>
    <w:rsid w:val="00B73D46"/>
    <w:rsid w:val="00B741EB"/>
    <w:rsid w:val="00B746C6"/>
    <w:rsid w:val="00B74B5B"/>
    <w:rsid w:val="00B7604C"/>
    <w:rsid w:val="00B7652C"/>
    <w:rsid w:val="00B76639"/>
    <w:rsid w:val="00B766BF"/>
    <w:rsid w:val="00B76EE1"/>
    <w:rsid w:val="00B76FA6"/>
    <w:rsid w:val="00B774B7"/>
    <w:rsid w:val="00B77DDA"/>
    <w:rsid w:val="00B80910"/>
    <w:rsid w:val="00B80B71"/>
    <w:rsid w:val="00B818F4"/>
    <w:rsid w:val="00B81BC9"/>
    <w:rsid w:val="00B81CE9"/>
    <w:rsid w:val="00B8222F"/>
    <w:rsid w:val="00B82615"/>
    <w:rsid w:val="00B82805"/>
    <w:rsid w:val="00B829BE"/>
    <w:rsid w:val="00B82BB3"/>
    <w:rsid w:val="00B82CF3"/>
    <w:rsid w:val="00B83444"/>
    <w:rsid w:val="00B836ED"/>
    <w:rsid w:val="00B84BFE"/>
    <w:rsid w:val="00B84D04"/>
    <w:rsid w:val="00B853BE"/>
    <w:rsid w:val="00B8579F"/>
    <w:rsid w:val="00B86476"/>
    <w:rsid w:val="00B867B3"/>
    <w:rsid w:val="00B86A3D"/>
    <w:rsid w:val="00B86A65"/>
    <w:rsid w:val="00B86BBF"/>
    <w:rsid w:val="00B86E97"/>
    <w:rsid w:val="00B875C7"/>
    <w:rsid w:val="00B879BB"/>
    <w:rsid w:val="00B87B8B"/>
    <w:rsid w:val="00B87C56"/>
    <w:rsid w:val="00B87EC9"/>
    <w:rsid w:val="00B90D10"/>
    <w:rsid w:val="00B90FE5"/>
    <w:rsid w:val="00B910C7"/>
    <w:rsid w:val="00B919AD"/>
    <w:rsid w:val="00B91A2B"/>
    <w:rsid w:val="00B925E3"/>
    <w:rsid w:val="00B93204"/>
    <w:rsid w:val="00B93954"/>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42D8"/>
    <w:rsid w:val="00BA5DCE"/>
    <w:rsid w:val="00BA5E62"/>
    <w:rsid w:val="00BA5EAA"/>
    <w:rsid w:val="00BA6306"/>
    <w:rsid w:val="00BA6425"/>
    <w:rsid w:val="00BA66A2"/>
    <w:rsid w:val="00BA6847"/>
    <w:rsid w:val="00BA6E93"/>
    <w:rsid w:val="00BA7E4E"/>
    <w:rsid w:val="00BA7E92"/>
    <w:rsid w:val="00BB001A"/>
    <w:rsid w:val="00BB00EA"/>
    <w:rsid w:val="00BB0149"/>
    <w:rsid w:val="00BB1548"/>
    <w:rsid w:val="00BB18A9"/>
    <w:rsid w:val="00BB1CE7"/>
    <w:rsid w:val="00BB21EF"/>
    <w:rsid w:val="00BB2FD3"/>
    <w:rsid w:val="00BB2FDF"/>
    <w:rsid w:val="00BB2FFF"/>
    <w:rsid w:val="00BB4565"/>
    <w:rsid w:val="00BB5FCB"/>
    <w:rsid w:val="00BB604B"/>
    <w:rsid w:val="00BB6763"/>
    <w:rsid w:val="00BB7312"/>
    <w:rsid w:val="00BB7C20"/>
    <w:rsid w:val="00BC00EC"/>
    <w:rsid w:val="00BC01DD"/>
    <w:rsid w:val="00BC04E1"/>
    <w:rsid w:val="00BC0810"/>
    <w:rsid w:val="00BC08C5"/>
    <w:rsid w:val="00BC0EF8"/>
    <w:rsid w:val="00BC12FB"/>
    <w:rsid w:val="00BC13BA"/>
    <w:rsid w:val="00BC160A"/>
    <w:rsid w:val="00BC1C3C"/>
    <w:rsid w:val="00BC2583"/>
    <w:rsid w:val="00BC28A5"/>
    <w:rsid w:val="00BC28CA"/>
    <w:rsid w:val="00BC2E09"/>
    <w:rsid w:val="00BC307F"/>
    <w:rsid w:val="00BC3159"/>
    <w:rsid w:val="00BC3257"/>
    <w:rsid w:val="00BC34C1"/>
    <w:rsid w:val="00BC378B"/>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307"/>
    <w:rsid w:val="00BD2F3B"/>
    <w:rsid w:val="00BD3038"/>
    <w:rsid w:val="00BD3372"/>
    <w:rsid w:val="00BD4708"/>
    <w:rsid w:val="00BD47F3"/>
    <w:rsid w:val="00BD4FC4"/>
    <w:rsid w:val="00BD502F"/>
    <w:rsid w:val="00BD50AA"/>
    <w:rsid w:val="00BD5135"/>
    <w:rsid w:val="00BD5589"/>
    <w:rsid w:val="00BD596B"/>
    <w:rsid w:val="00BD5FB4"/>
    <w:rsid w:val="00BD6077"/>
    <w:rsid w:val="00BD7291"/>
    <w:rsid w:val="00BD7E7D"/>
    <w:rsid w:val="00BD7EA3"/>
    <w:rsid w:val="00BD7FE2"/>
    <w:rsid w:val="00BE07B4"/>
    <w:rsid w:val="00BE0B19"/>
    <w:rsid w:val="00BE0DD8"/>
    <w:rsid w:val="00BE13F0"/>
    <w:rsid w:val="00BE1C60"/>
    <w:rsid w:val="00BE1D82"/>
    <w:rsid w:val="00BE1EE4"/>
    <w:rsid w:val="00BE1F8B"/>
    <w:rsid w:val="00BE27E4"/>
    <w:rsid w:val="00BE2B4F"/>
    <w:rsid w:val="00BE2F39"/>
    <w:rsid w:val="00BE332D"/>
    <w:rsid w:val="00BE3808"/>
    <w:rsid w:val="00BE39E6"/>
    <w:rsid w:val="00BE3CF1"/>
    <w:rsid w:val="00BE3DC2"/>
    <w:rsid w:val="00BE4211"/>
    <w:rsid w:val="00BE47F4"/>
    <w:rsid w:val="00BE4B20"/>
    <w:rsid w:val="00BE4E50"/>
    <w:rsid w:val="00BE4EF0"/>
    <w:rsid w:val="00BE5786"/>
    <w:rsid w:val="00BE5F2C"/>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8FE"/>
    <w:rsid w:val="00BF2A32"/>
    <w:rsid w:val="00BF2B6F"/>
    <w:rsid w:val="00BF2F35"/>
    <w:rsid w:val="00BF351A"/>
    <w:rsid w:val="00BF371C"/>
    <w:rsid w:val="00BF3914"/>
    <w:rsid w:val="00BF49B1"/>
    <w:rsid w:val="00BF4C0F"/>
    <w:rsid w:val="00BF507C"/>
    <w:rsid w:val="00BF5552"/>
    <w:rsid w:val="00BF5ABE"/>
    <w:rsid w:val="00BF5CC9"/>
    <w:rsid w:val="00BF6CBF"/>
    <w:rsid w:val="00BF73F2"/>
    <w:rsid w:val="00BF7509"/>
    <w:rsid w:val="00C00114"/>
    <w:rsid w:val="00C00EBD"/>
    <w:rsid w:val="00C01671"/>
    <w:rsid w:val="00C016C9"/>
    <w:rsid w:val="00C01F5E"/>
    <w:rsid w:val="00C02419"/>
    <w:rsid w:val="00C02766"/>
    <w:rsid w:val="00C02AAE"/>
    <w:rsid w:val="00C02F76"/>
    <w:rsid w:val="00C03231"/>
    <w:rsid w:val="00C03EE8"/>
    <w:rsid w:val="00C04980"/>
    <w:rsid w:val="00C049A2"/>
    <w:rsid w:val="00C04AAF"/>
    <w:rsid w:val="00C05356"/>
    <w:rsid w:val="00C053EA"/>
    <w:rsid w:val="00C05434"/>
    <w:rsid w:val="00C05AD9"/>
    <w:rsid w:val="00C05BEC"/>
    <w:rsid w:val="00C06E53"/>
    <w:rsid w:val="00C06E7D"/>
    <w:rsid w:val="00C06F55"/>
    <w:rsid w:val="00C07738"/>
    <w:rsid w:val="00C079BD"/>
    <w:rsid w:val="00C07F17"/>
    <w:rsid w:val="00C102A2"/>
    <w:rsid w:val="00C1112B"/>
    <w:rsid w:val="00C11A88"/>
    <w:rsid w:val="00C11BED"/>
    <w:rsid w:val="00C12012"/>
    <w:rsid w:val="00C12874"/>
    <w:rsid w:val="00C12990"/>
    <w:rsid w:val="00C12BC1"/>
    <w:rsid w:val="00C13979"/>
    <w:rsid w:val="00C13BDA"/>
    <w:rsid w:val="00C13FFD"/>
    <w:rsid w:val="00C14632"/>
    <w:rsid w:val="00C167DB"/>
    <w:rsid w:val="00C16C30"/>
    <w:rsid w:val="00C20A00"/>
    <w:rsid w:val="00C21673"/>
    <w:rsid w:val="00C21C7A"/>
    <w:rsid w:val="00C22E7A"/>
    <w:rsid w:val="00C23130"/>
    <w:rsid w:val="00C23639"/>
    <w:rsid w:val="00C24631"/>
    <w:rsid w:val="00C255A5"/>
    <w:rsid w:val="00C25758"/>
    <w:rsid w:val="00C2584B"/>
    <w:rsid w:val="00C25885"/>
    <w:rsid w:val="00C25942"/>
    <w:rsid w:val="00C25D34"/>
    <w:rsid w:val="00C25DD9"/>
    <w:rsid w:val="00C2663F"/>
    <w:rsid w:val="00C26B0F"/>
    <w:rsid w:val="00C26DB8"/>
    <w:rsid w:val="00C272EF"/>
    <w:rsid w:val="00C30E58"/>
    <w:rsid w:val="00C31054"/>
    <w:rsid w:val="00C312BD"/>
    <w:rsid w:val="00C32217"/>
    <w:rsid w:val="00C3400F"/>
    <w:rsid w:val="00C344A0"/>
    <w:rsid w:val="00C34B64"/>
    <w:rsid w:val="00C34C36"/>
    <w:rsid w:val="00C352B3"/>
    <w:rsid w:val="00C3583E"/>
    <w:rsid w:val="00C3654C"/>
    <w:rsid w:val="00C36BF5"/>
    <w:rsid w:val="00C36C09"/>
    <w:rsid w:val="00C36CD7"/>
    <w:rsid w:val="00C36DBC"/>
    <w:rsid w:val="00C376BA"/>
    <w:rsid w:val="00C3787F"/>
    <w:rsid w:val="00C40234"/>
    <w:rsid w:val="00C40373"/>
    <w:rsid w:val="00C404AC"/>
    <w:rsid w:val="00C4082D"/>
    <w:rsid w:val="00C40AE6"/>
    <w:rsid w:val="00C411AF"/>
    <w:rsid w:val="00C4138D"/>
    <w:rsid w:val="00C413CB"/>
    <w:rsid w:val="00C415EC"/>
    <w:rsid w:val="00C41D0E"/>
    <w:rsid w:val="00C41D4B"/>
    <w:rsid w:val="00C41E3A"/>
    <w:rsid w:val="00C41F17"/>
    <w:rsid w:val="00C42DEB"/>
    <w:rsid w:val="00C4304C"/>
    <w:rsid w:val="00C43315"/>
    <w:rsid w:val="00C4332A"/>
    <w:rsid w:val="00C43F62"/>
    <w:rsid w:val="00C43FC3"/>
    <w:rsid w:val="00C452F5"/>
    <w:rsid w:val="00C456F9"/>
    <w:rsid w:val="00C45BDA"/>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2D4"/>
    <w:rsid w:val="00C549ED"/>
    <w:rsid w:val="00C54D71"/>
    <w:rsid w:val="00C563F5"/>
    <w:rsid w:val="00C570F7"/>
    <w:rsid w:val="00C574BB"/>
    <w:rsid w:val="00C579C7"/>
    <w:rsid w:val="00C57D4D"/>
    <w:rsid w:val="00C606D5"/>
    <w:rsid w:val="00C613A4"/>
    <w:rsid w:val="00C61E91"/>
    <w:rsid w:val="00C62254"/>
    <w:rsid w:val="00C62CD5"/>
    <w:rsid w:val="00C636E6"/>
    <w:rsid w:val="00C639D6"/>
    <w:rsid w:val="00C63F8E"/>
    <w:rsid w:val="00C64005"/>
    <w:rsid w:val="00C647FB"/>
    <w:rsid w:val="00C6494F"/>
    <w:rsid w:val="00C64C5F"/>
    <w:rsid w:val="00C64EA9"/>
    <w:rsid w:val="00C654E0"/>
    <w:rsid w:val="00C65955"/>
    <w:rsid w:val="00C665AA"/>
    <w:rsid w:val="00C66696"/>
    <w:rsid w:val="00C67719"/>
    <w:rsid w:val="00C67EAB"/>
    <w:rsid w:val="00C703B5"/>
    <w:rsid w:val="00C70DFF"/>
    <w:rsid w:val="00C71320"/>
    <w:rsid w:val="00C72990"/>
    <w:rsid w:val="00C72EF5"/>
    <w:rsid w:val="00C74CB1"/>
    <w:rsid w:val="00C74FEE"/>
    <w:rsid w:val="00C7563B"/>
    <w:rsid w:val="00C75A6B"/>
    <w:rsid w:val="00C760D3"/>
    <w:rsid w:val="00C763B6"/>
    <w:rsid w:val="00C7644F"/>
    <w:rsid w:val="00C768F6"/>
    <w:rsid w:val="00C77F09"/>
    <w:rsid w:val="00C80073"/>
    <w:rsid w:val="00C805E7"/>
    <w:rsid w:val="00C80780"/>
    <w:rsid w:val="00C80914"/>
    <w:rsid w:val="00C80DEA"/>
    <w:rsid w:val="00C80ED7"/>
    <w:rsid w:val="00C819B1"/>
    <w:rsid w:val="00C82B5A"/>
    <w:rsid w:val="00C832DC"/>
    <w:rsid w:val="00C8377F"/>
    <w:rsid w:val="00C83D54"/>
    <w:rsid w:val="00C852A9"/>
    <w:rsid w:val="00C8646D"/>
    <w:rsid w:val="00C864DD"/>
    <w:rsid w:val="00C873A8"/>
    <w:rsid w:val="00C8754C"/>
    <w:rsid w:val="00C876BC"/>
    <w:rsid w:val="00C917AD"/>
    <w:rsid w:val="00C91D64"/>
    <w:rsid w:val="00C91DE3"/>
    <w:rsid w:val="00C92491"/>
    <w:rsid w:val="00C928E7"/>
    <w:rsid w:val="00C92C7F"/>
    <w:rsid w:val="00C9369D"/>
    <w:rsid w:val="00C9383D"/>
    <w:rsid w:val="00C93F34"/>
    <w:rsid w:val="00C944FA"/>
    <w:rsid w:val="00C95854"/>
    <w:rsid w:val="00C959FD"/>
    <w:rsid w:val="00C95D24"/>
    <w:rsid w:val="00C95EFF"/>
    <w:rsid w:val="00C95FE4"/>
    <w:rsid w:val="00C962B2"/>
    <w:rsid w:val="00C96E6F"/>
    <w:rsid w:val="00C96EC6"/>
    <w:rsid w:val="00C97872"/>
    <w:rsid w:val="00CA017A"/>
    <w:rsid w:val="00CA0532"/>
    <w:rsid w:val="00CA0E90"/>
    <w:rsid w:val="00CA1424"/>
    <w:rsid w:val="00CA17DE"/>
    <w:rsid w:val="00CA1AC6"/>
    <w:rsid w:val="00CA221D"/>
    <w:rsid w:val="00CA2241"/>
    <w:rsid w:val="00CA3B25"/>
    <w:rsid w:val="00CA3CDD"/>
    <w:rsid w:val="00CA403B"/>
    <w:rsid w:val="00CA46C8"/>
    <w:rsid w:val="00CA4CB5"/>
    <w:rsid w:val="00CA505A"/>
    <w:rsid w:val="00CA59DD"/>
    <w:rsid w:val="00CA5D83"/>
    <w:rsid w:val="00CB008E"/>
    <w:rsid w:val="00CB01FA"/>
    <w:rsid w:val="00CB0737"/>
    <w:rsid w:val="00CB097A"/>
    <w:rsid w:val="00CB0E3E"/>
    <w:rsid w:val="00CB19D2"/>
    <w:rsid w:val="00CB2499"/>
    <w:rsid w:val="00CB24A2"/>
    <w:rsid w:val="00CB26EC"/>
    <w:rsid w:val="00CB2881"/>
    <w:rsid w:val="00CB2A61"/>
    <w:rsid w:val="00CB2D2A"/>
    <w:rsid w:val="00CB4793"/>
    <w:rsid w:val="00CB4991"/>
    <w:rsid w:val="00CB560B"/>
    <w:rsid w:val="00CB5B1E"/>
    <w:rsid w:val="00CB71FC"/>
    <w:rsid w:val="00CB745F"/>
    <w:rsid w:val="00CB787A"/>
    <w:rsid w:val="00CC0A7C"/>
    <w:rsid w:val="00CC0C4A"/>
    <w:rsid w:val="00CC12E2"/>
    <w:rsid w:val="00CC17F0"/>
    <w:rsid w:val="00CC1853"/>
    <w:rsid w:val="00CC1936"/>
    <w:rsid w:val="00CC1C14"/>
    <w:rsid w:val="00CC1D13"/>
    <w:rsid w:val="00CC1FAE"/>
    <w:rsid w:val="00CC2A75"/>
    <w:rsid w:val="00CC3A23"/>
    <w:rsid w:val="00CC3BD5"/>
    <w:rsid w:val="00CC3CD6"/>
    <w:rsid w:val="00CC426A"/>
    <w:rsid w:val="00CC50D9"/>
    <w:rsid w:val="00CC70D9"/>
    <w:rsid w:val="00CC737C"/>
    <w:rsid w:val="00CC737E"/>
    <w:rsid w:val="00CD0638"/>
    <w:rsid w:val="00CD087D"/>
    <w:rsid w:val="00CD0F5D"/>
    <w:rsid w:val="00CD1C0B"/>
    <w:rsid w:val="00CD239A"/>
    <w:rsid w:val="00CD2714"/>
    <w:rsid w:val="00CD35F7"/>
    <w:rsid w:val="00CD4471"/>
    <w:rsid w:val="00CD469A"/>
    <w:rsid w:val="00CD5098"/>
    <w:rsid w:val="00CD5512"/>
    <w:rsid w:val="00CD56BC"/>
    <w:rsid w:val="00CD5BCB"/>
    <w:rsid w:val="00CD6B7C"/>
    <w:rsid w:val="00CD6E3D"/>
    <w:rsid w:val="00CD71AB"/>
    <w:rsid w:val="00CD78E6"/>
    <w:rsid w:val="00CD7958"/>
    <w:rsid w:val="00CE0109"/>
    <w:rsid w:val="00CE0431"/>
    <w:rsid w:val="00CE1FC5"/>
    <w:rsid w:val="00CE249C"/>
    <w:rsid w:val="00CE24B2"/>
    <w:rsid w:val="00CE2766"/>
    <w:rsid w:val="00CE33AA"/>
    <w:rsid w:val="00CE46E5"/>
    <w:rsid w:val="00CE485A"/>
    <w:rsid w:val="00CE5279"/>
    <w:rsid w:val="00CE5290"/>
    <w:rsid w:val="00CE5528"/>
    <w:rsid w:val="00CE5A78"/>
    <w:rsid w:val="00CE5E26"/>
    <w:rsid w:val="00CE661A"/>
    <w:rsid w:val="00CE678A"/>
    <w:rsid w:val="00CE6872"/>
    <w:rsid w:val="00CE72B4"/>
    <w:rsid w:val="00CE78AE"/>
    <w:rsid w:val="00CE7E62"/>
    <w:rsid w:val="00CF195E"/>
    <w:rsid w:val="00CF19DA"/>
    <w:rsid w:val="00CF1C7F"/>
    <w:rsid w:val="00CF1CC0"/>
    <w:rsid w:val="00CF24F8"/>
    <w:rsid w:val="00CF2653"/>
    <w:rsid w:val="00CF2E6A"/>
    <w:rsid w:val="00CF3589"/>
    <w:rsid w:val="00CF38BD"/>
    <w:rsid w:val="00CF3CD3"/>
    <w:rsid w:val="00CF4247"/>
    <w:rsid w:val="00CF5239"/>
    <w:rsid w:val="00CF5263"/>
    <w:rsid w:val="00CF53E5"/>
    <w:rsid w:val="00CF5418"/>
    <w:rsid w:val="00CF5E61"/>
    <w:rsid w:val="00CF60B5"/>
    <w:rsid w:val="00CF6DF9"/>
    <w:rsid w:val="00D004FA"/>
    <w:rsid w:val="00D0091D"/>
    <w:rsid w:val="00D01378"/>
    <w:rsid w:val="00D01B21"/>
    <w:rsid w:val="00D01E2F"/>
    <w:rsid w:val="00D02E45"/>
    <w:rsid w:val="00D030B7"/>
    <w:rsid w:val="00D03102"/>
    <w:rsid w:val="00D03420"/>
    <w:rsid w:val="00D03727"/>
    <w:rsid w:val="00D0378A"/>
    <w:rsid w:val="00D03A0A"/>
    <w:rsid w:val="00D03D32"/>
    <w:rsid w:val="00D04289"/>
    <w:rsid w:val="00D04E17"/>
    <w:rsid w:val="00D05132"/>
    <w:rsid w:val="00D0585D"/>
    <w:rsid w:val="00D059EA"/>
    <w:rsid w:val="00D05B74"/>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2716"/>
    <w:rsid w:val="00D13A98"/>
    <w:rsid w:val="00D1415C"/>
    <w:rsid w:val="00D14236"/>
    <w:rsid w:val="00D14553"/>
    <w:rsid w:val="00D14DB1"/>
    <w:rsid w:val="00D15327"/>
    <w:rsid w:val="00D15F43"/>
    <w:rsid w:val="00D16326"/>
    <w:rsid w:val="00D165DF"/>
    <w:rsid w:val="00D16E87"/>
    <w:rsid w:val="00D1735C"/>
    <w:rsid w:val="00D17C6A"/>
    <w:rsid w:val="00D17EE1"/>
    <w:rsid w:val="00D20B8B"/>
    <w:rsid w:val="00D2162C"/>
    <w:rsid w:val="00D21A3C"/>
    <w:rsid w:val="00D233F1"/>
    <w:rsid w:val="00D241ED"/>
    <w:rsid w:val="00D24765"/>
    <w:rsid w:val="00D2483A"/>
    <w:rsid w:val="00D24CD3"/>
    <w:rsid w:val="00D254F2"/>
    <w:rsid w:val="00D256F8"/>
    <w:rsid w:val="00D257A9"/>
    <w:rsid w:val="00D259EB"/>
    <w:rsid w:val="00D25AA0"/>
    <w:rsid w:val="00D25CE1"/>
    <w:rsid w:val="00D26750"/>
    <w:rsid w:val="00D2685C"/>
    <w:rsid w:val="00D26A3B"/>
    <w:rsid w:val="00D27B8C"/>
    <w:rsid w:val="00D27CCE"/>
    <w:rsid w:val="00D27D8A"/>
    <w:rsid w:val="00D302FD"/>
    <w:rsid w:val="00D3038A"/>
    <w:rsid w:val="00D3098D"/>
    <w:rsid w:val="00D30D4C"/>
    <w:rsid w:val="00D30E64"/>
    <w:rsid w:val="00D31A02"/>
    <w:rsid w:val="00D32399"/>
    <w:rsid w:val="00D32786"/>
    <w:rsid w:val="00D32A09"/>
    <w:rsid w:val="00D32C50"/>
    <w:rsid w:val="00D32D51"/>
    <w:rsid w:val="00D3323C"/>
    <w:rsid w:val="00D33456"/>
    <w:rsid w:val="00D33696"/>
    <w:rsid w:val="00D33934"/>
    <w:rsid w:val="00D3396F"/>
    <w:rsid w:val="00D33D4D"/>
    <w:rsid w:val="00D349EA"/>
    <w:rsid w:val="00D34A0B"/>
    <w:rsid w:val="00D36234"/>
    <w:rsid w:val="00D36371"/>
    <w:rsid w:val="00D3676F"/>
    <w:rsid w:val="00D373B7"/>
    <w:rsid w:val="00D37A53"/>
    <w:rsid w:val="00D41005"/>
    <w:rsid w:val="00D4160D"/>
    <w:rsid w:val="00D41B36"/>
    <w:rsid w:val="00D41CC4"/>
    <w:rsid w:val="00D437D8"/>
    <w:rsid w:val="00D441F2"/>
    <w:rsid w:val="00D44994"/>
    <w:rsid w:val="00D45514"/>
    <w:rsid w:val="00D45C8D"/>
    <w:rsid w:val="00D45DF3"/>
    <w:rsid w:val="00D46174"/>
    <w:rsid w:val="00D47DD0"/>
    <w:rsid w:val="00D50183"/>
    <w:rsid w:val="00D5131B"/>
    <w:rsid w:val="00D51D12"/>
    <w:rsid w:val="00D523F3"/>
    <w:rsid w:val="00D52F94"/>
    <w:rsid w:val="00D53263"/>
    <w:rsid w:val="00D5326F"/>
    <w:rsid w:val="00D5362B"/>
    <w:rsid w:val="00D55072"/>
    <w:rsid w:val="00D551B5"/>
    <w:rsid w:val="00D5573D"/>
    <w:rsid w:val="00D55A30"/>
    <w:rsid w:val="00D55F97"/>
    <w:rsid w:val="00D56956"/>
    <w:rsid w:val="00D569FB"/>
    <w:rsid w:val="00D56AF5"/>
    <w:rsid w:val="00D56DB2"/>
    <w:rsid w:val="00D56FB5"/>
    <w:rsid w:val="00D5747F"/>
    <w:rsid w:val="00D57495"/>
    <w:rsid w:val="00D574FA"/>
    <w:rsid w:val="00D57560"/>
    <w:rsid w:val="00D57A0E"/>
    <w:rsid w:val="00D57AB5"/>
    <w:rsid w:val="00D60653"/>
    <w:rsid w:val="00D60C8D"/>
    <w:rsid w:val="00D60DEE"/>
    <w:rsid w:val="00D61374"/>
    <w:rsid w:val="00D6168A"/>
    <w:rsid w:val="00D616A5"/>
    <w:rsid w:val="00D61712"/>
    <w:rsid w:val="00D61733"/>
    <w:rsid w:val="00D61FF0"/>
    <w:rsid w:val="00D620BD"/>
    <w:rsid w:val="00D6211D"/>
    <w:rsid w:val="00D62BD2"/>
    <w:rsid w:val="00D62C97"/>
    <w:rsid w:val="00D6345B"/>
    <w:rsid w:val="00D63517"/>
    <w:rsid w:val="00D6394B"/>
    <w:rsid w:val="00D63B75"/>
    <w:rsid w:val="00D641BA"/>
    <w:rsid w:val="00D648A1"/>
    <w:rsid w:val="00D648B2"/>
    <w:rsid w:val="00D64F33"/>
    <w:rsid w:val="00D64F4F"/>
    <w:rsid w:val="00D654D1"/>
    <w:rsid w:val="00D659B1"/>
    <w:rsid w:val="00D65E11"/>
    <w:rsid w:val="00D66AC5"/>
    <w:rsid w:val="00D66D92"/>
    <w:rsid w:val="00D66E18"/>
    <w:rsid w:val="00D6734D"/>
    <w:rsid w:val="00D67733"/>
    <w:rsid w:val="00D67823"/>
    <w:rsid w:val="00D679CF"/>
    <w:rsid w:val="00D679D3"/>
    <w:rsid w:val="00D67F9E"/>
    <w:rsid w:val="00D7057F"/>
    <w:rsid w:val="00D70A36"/>
    <w:rsid w:val="00D720F3"/>
    <w:rsid w:val="00D729A9"/>
    <w:rsid w:val="00D72DE1"/>
    <w:rsid w:val="00D73469"/>
    <w:rsid w:val="00D7356F"/>
    <w:rsid w:val="00D73587"/>
    <w:rsid w:val="00D73EBB"/>
    <w:rsid w:val="00D73F90"/>
    <w:rsid w:val="00D73FCB"/>
    <w:rsid w:val="00D74B92"/>
    <w:rsid w:val="00D74E95"/>
    <w:rsid w:val="00D751FB"/>
    <w:rsid w:val="00D75270"/>
    <w:rsid w:val="00D752D3"/>
    <w:rsid w:val="00D754D6"/>
    <w:rsid w:val="00D75B44"/>
    <w:rsid w:val="00D761AA"/>
    <w:rsid w:val="00D76CC6"/>
    <w:rsid w:val="00D76F64"/>
    <w:rsid w:val="00D76FAE"/>
    <w:rsid w:val="00D77040"/>
    <w:rsid w:val="00D7706A"/>
    <w:rsid w:val="00D7747C"/>
    <w:rsid w:val="00D777D7"/>
    <w:rsid w:val="00D77948"/>
    <w:rsid w:val="00D77F50"/>
    <w:rsid w:val="00D80212"/>
    <w:rsid w:val="00D807ED"/>
    <w:rsid w:val="00D80AB8"/>
    <w:rsid w:val="00D80E73"/>
    <w:rsid w:val="00D80F05"/>
    <w:rsid w:val="00D80FEC"/>
    <w:rsid w:val="00D81792"/>
    <w:rsid w:val="00D819B1"/>
    <w:rsid w:val="00D81BA1"/>
    <w:rsid w:val="00D81FA3"/>
    <w:rsid w:val="00D82494"/>
    <w:rsid w:val="00D824A6"/>
    <w:rsid w:val="00D82C35"/>
    <w:rsid w:val="00D83898"/>
    <w:rsid w:val="00D838F6"/>
    <w:rsid w:val="00D83AE9"/>
    <w:rsid w:val="00D83F48"/>
    <w:rsid w:val="00D84266"/>
    <w:rsid w:val="00D84C46"/>
    <w:rsid w:val="00D85096"/>
    <w:rsid w:val="00D857B8"/>
    <w:rsid w:val="00D85D1F"/>
    <w:rsid w:val="00D87175"/>
    <w:rsid w:val="00D87ABF"/>
    <w:rsid w:val="00D87C75"/>
    <w:rsid w:val="00D90378"/>
    <w:rsid w:val="00D909E8"/>
    <w:rsid w:val="00D90CD3"/>
    <w:rsid w:val="00D90E2C"/>
    <w:rsid w:val="00D91713"/>
    <w:rsid w:val="00D919E6"/>
    <w:rsid w:val="00D91BE1"/>
    <w:rsid w:val="00D92B24"/>
    <w:rsid w:val="00D92C29"/>
    <w:rsid w:val="00D936E2"/>
    <w:rsid w:val="00D94514"/>
    <w:rsid w:val="00D94EB7"/>
    <w:rsid w:val="00D9503C"/>
    <w:rsid w:val="00D95104"/>
    <w:rsid w:val="00D95274"/>
    <w:rsid w:val="00D95513"/>
    <w:rsid w:val="00D95600"/>
    <w:rsid w:val="00D95900"/>
    <w:rsid w:val="00D95FB2"/>
    <w:rsid w:val="00D965CE"/>
    <w:rsid w:val="00D9683C"/>
    <w:rsid w:val="00D96D5F"/>
    <w:rsid w:val="00D96F73"/>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28D"/>
    <w:rsid w:val="00DB297F"/>
    <w:rsid w:val="00DB2C83"/>
    <w:rsid w:val="00DB2F2E"/>
    <w:rsid w:val="00DB3153"/>
    <w:rsid w:val="00DB317A"/>
    <w:rsid w:val="00DB3334"/>
    <w:rsid w:val="00DB3B82"/>
    <w:rsid w:val="00DB43EE"/>
    <w:rsid w:val="00DB485D"/>
    <w:rsid w:val="00DB4B1C"/>
    <w:rsid w:val="00DB4C6E"/>
    <w:rsid w:val="00DB4EB6"/>
    <w:rsid w:val="00DB5293"/>
    <w:rsid w:val="00DB539A"/>
    <w:rsid w:val="00DB5FCD"/>
    <w:rsid w:val="00DB6ED8"/>
    <w:rsid w:val="00DB737B"/>
    <w:rsid w:val="00DC0AF9"/>
    <w:rsid w:val="00DC0CE8"/>
    <w:rsid w:val="00DC1301"/>
    <w:rsid w:val="00DC1327"/>
    <w:rsid w:val="00DC1350"/>
    <w:rsid w:val="00DC1833"/>
    <w:rsid w:val="00DC2A6D"/>
    <w:rsid w:val="00DC2C07"/>
    <w:rsid w:val="00DC3237"/>
    <w:rsid w:val="00DC367A"/>
    <w:rsid w:val="00DC36F3"/>
    <w:rsid w:val="00DC41A4"/>
    <w:rsid w:val="00DC4A72"/>
    <w:rsid w:val="00DC4C33"/>
    <w:rsid w:val="00DC52CD"/>
    <w:rsid w:val="00DC52E2"/>
    <w:rsid w:val="00DC5672"/>
    <w:rsid w:val="00DC5726"/>
    <w:rsid w:val="00DC5839"/>
    <w:rsid w:val="00DC60A2"/>
    <w:rsid w:val="00DC6239"/>
    <w:rsid w:val="00DC6600"/>
    <w:rsid w:val="00DC67BD"/>
    <w:rsid w:val="00DC6924"/>
    <w:rsid w:val="00DC71F2"/>
    <w:rsid w:val="00DC7770"/>
    <w:rsid w:val="00DC77F3"/>
    <w:rsid w:val="00DC7E52"/>
    <w:rsid w:val="00DD12C5"/>
    <w:rsid w:val="00DD1D28"/>
    <w:rsid w:val="00DD2025"/>
    <w:rsid w:val="00DD219C"/>
    <w:rsid w:val="00DD22EA"/>
    <w:rsid w:val="00DD2374"/>
    <w:rsid w:val="00DD23A0"/>
    <w:rsid w:val="00DD30E4"/>
    <w:rsid w:val="00DD39E0"/>
    <w:rsid w:val="00DD3EF5"/>
    <w:rsid w:val="00DD53FA"/>
    <w:rsid w:val="00DD58C2"/>
    <w:rsid w:val="00DD5F42"/>
    <w:rsid w:val="00DD617B"/>
    <w:rsid w:val="00DD6D4E"/>
    <w:rsid w:val="00DD783D"/>
    <w:rsid w:val="00DD79A6"/>
    <w:rsid w:val="00DE0443"/>
    <w:rsid w:val="00DE068C"/>
    <w:rsid w:val="00DE0E59"/>
    <w:rsid w:val="00DE0F6C"/>
    <w:rsid w:val="00DE12F0"/>
    <w:rsid w:val="00DE219B"/>
    <w:rsid w:val="00DE3407"/>
    <w:rsid w:val="00DE36B4"/>
    <w:rsid w:val="00DE3979"/>
    <w:rsid w:val="00DE399F"/>
    <w:rsid w:val="00DE4551"/>
    <w:rsid w:val="00DE469E"/>
    <w:rsid w:val="00DE52E3"/>
    <w:rsid w:val="00DE620D"/>
    <w:rsid w:val="00DE70CB"/>
    <w:rsid w:val="00DE7C00"/>
    <w:rsid w:val="00DE7FED"/>
    <w:rsid w:val="00DF03E9"/>
    <w:rsid w:val="00DF03ED"/>
    <w:rsid w:val="00DF0418"/>
    <w:rsid w:val="00DF04EE"/>
    <w:rsid w:val="00DF0AD4"/>
    <w:rsid w:val="00DF0BF4"/>
    <w:rsid w:val="00DF0FEB"/>
    <w:rsid w:val="00DF10B2"/>
    <w:rsid w:val="00DF1250"/>
    <w:rsid w:val="00DF16D0"/>
    <w:rsid w:val="00DF179D"/>
    <w:rsid w:val="00DF1E9C"/>
    <w:rsid w:val="00DF2168"/>
    <w:rsid w:val="00DF2B65"/>
    <w:rsid w:val="00DF2D2C"/>
    <w:rsid w:val="00DF4572"/>
    <w:rsid w:val="00DF4658"/>
    <w:rsid w:val="00DF53C9"/>
    <w:rsid w:val="00DF5A1C"/>
    <w:rsid w:val="00DF5C5B"/>
    <w:rsid w:val="00DF6377"/>
    <w:rsid w:val="00DF6938"/>
    <w:rsid w:val="00DF6C8B"/>
    <w:rsid w:val="00DF6F17"/>
    <w:rsid w:val="00DF6F28"/>
    <w:rsid w:val="00DF78FA"/>
    <w:rsid w:val="00DF7AE1"/>
    <w:rsid w:val="00E002F1"/>
    <w:rsid w:val="00E0082C"/>
    <w:rsid w:val="00E01DAA"/>
    <w:rsid w:val="00E023E5"/>
    <w:rsid w:val="00E02432"/>
    <w:rsid w:val="00E02A2B"/>
    <w:rsid w:val="00E04022"/>
    <w:rsid w:val="00E04DC9"/>
    <w:rsid w:val="00E04DE2"/>
    <w:rsid w:val="00E06528"/>
    <w:rsid w:val="00E066DB"/>
    <w:rsid w:val="00E06CC1"/>
    <w:rsid w:val="00E0728F"/>
    <w:rsid w:val="00E0749C"/>
    <w:rsid w:val="00E0755C"/>
    <w:rsid w:val="00E07679"/>
    <w:rsid w:val="00E079B7"/>
    <w:rsid w:val="00E1117C"/>
    <w:rsid w:val="00E112CA"/>
    <w:rsid w:val="00E1142E"/>
    <w:rsid w:val="00E1267D"/>
    <w:rsid w:val="00E134D4"/>
    <w:rsid w:val="00E13B0C"/>
    <w:rsid w:val="00E14658"/>
    <w:rsid w:val="00E149CA"/>
    <w:rsid w:val="00E14A7E"/>
    <w:rsid w:val="00E151E1"/>
    <w:rsid w:val="00E155AE"/>
    <w:rsid w:val="00E15AB0"/>
    <w:rsid w:val="00E16766"/>
    <w:rsid w:val="00E17619"/>
    <w:rsid w:val="00E17805"/>
    <w:rsid w:val="00E17CAC"/>
    <w:rsid w:val="00E200FB"/>
    <w:rsid w:val="00E20395"/>
    <w:rsid w:val="00E209D3"/>
    <w:rsid w:val="00E20AD3"/>
    <w:rsid w:val="00E20F79"/>
    <w:rsid w:val="00E21278"/>
    <w:rsid w:val="00E2150A"/>
    <w:rsid w:val="00E21D31"/>
    <w:rsid w:val="00E21F75"/>
    <w:rsid w:val="00E223E9"/>
    <w:rsid w:val="00E22CCD"/>
    <w:rsid w:val="00E23296"/>
    <w:rsid w:val="00E23659"/>
    <w:rsid w:val="00E239FC"/>
    <w:rsid w:val="00E23A11"/>
    <w:rsid w:val="00E23FB7"/>
    <w:rsid w:val="00E24A27"/>
    <w:rsid w:val="00E24B5C"/>
    <w:rsid w:val="00E24D07"/>
    <w:rsid w:val="00E250C0"/>
    <w:rsid w:val="00E25771"/>
    <w:rsid w:val="00E25F89"/>
    <w:rsid w:val="00E26009"/>
    <w:rsid w:val="00E26223"/>
    <w:rsid w:val="00E26387"/>
    <w:rsid w:val="00E2723B"/>
    <w:rsid w:val="00E274C4"/>
    <w:rsid w:val="00E27AA3"/>
    <w:rsid w:val="00E27F42"/>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579"/>
    <w:rsid w:val="00E46C47"/>
    <w:rsid w:val="00E4765D"/>
    <w:rsid w:val="00E4791B"/>
    <w:rsid w:val="00E47E31"/>
    <w:rsid w:val="00E50913"/>
    <w:rsid w:val="00E50A11"/>
    <w:rsid w:val="00E50AC6"/>
    <w:rsid w:val="00E5108D"/>
    <w:rsid w:val="00E51658"/>
    <w:rsid w:val="00E51ACD"/>
    <w:rsid w:val="00E51B9E"/>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62B"/>
    <w:rsid w:val="00E55D70"/>
    <w:rsid w:val="00E57050"/>
    <w:rsid w:val="00E5733D"/>
    <w:rsid w:val="00E57613"/>
    <w:rsid w:val="00E57EAC"/>
    <w:rsid w:val="00E604EF"/>
    <w:rsid w:val="00E60821"/>
    <w:rsid w:val="00E60930"/>
    <w:rsid w:val="00E61CC0"/>
    <w:rsid w:val="00E6277B"/>
    <w:rsid w:val="00E64424"/>
    <w:rsid w:val="00E64C99"/>
    <w:rsid w:val="00E64CD3"/>
    <w:rsid w:val="00E64E8F"/>
    <w:rsid w:val="00E65373"/>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11A6"/>
    <w:rsid w:val="00E72BDF"/>
    <w:rsid w:val="00E72C01"/>
    <w:rsid w:val="00E741AC"/>
    <w:rsid w:val="00E747AA"/>
    <w:rsid w:val="00E74F75"/>
    <w:rsid w:val="00E75174"/>
    <w:rsid w:val="00E75B4B"/>
    <w:rsid w:val="00E75EBA"/>
    <w:rsid w:val="00E7623F"/>
    <w:rsid w:val="00E763B4"/>
    <w:rsid w:val="00E77530"/>
    <w:rsid w:val="00E77848"/>
    <w:rsid w:val="00E779B3"/>
    <w:rsid w:val="00E77DD1"/>
    <w:rsid w:val="00E8032A"/>
    <w:rsid w:val="00E804D2"/>
    <w:rsid w:val="00E80514"/>
    <w:rsid w:val="00E80CBD"/>
    <w:rsid w:val="00E80E5B"/>
    <w:rsid w:val="00E816C5"/>
    <w:rsid w:val="00E817F2"/>
    <w:rsid w:val="00E81CA5"/>
    <w:rsid w:val="00E81CE0"/>
    <w:rsid w:val="00E81E7C"/>
    <w:rsid w:val="00E82087"/>
    <w:rsid w:val="00E8224D"/>
    <w:rsid w:val="00E822FF"/>
    <w:rsid w:val="00E82391"/>
    <w:rsid w:val="00E823B0"/>
    <w:rsid w:val="00E83C65"/>
    <w:rsid w:val="00E844D8"/>
    <w:rsid w:val="00E8485A"/>
    <w:rsid w:val="00E8519F"/>
    <w:rsid w:val="00E85247"/>
    <w:rsid w:val="00E85387"/>
    <w:rsid w:val="00E85CC3"/>
    <w:rsid w:val="00E8644A"/>
    <w:rsid w:val="00E870A9"/>
    <w:rsid w:val="00E900EE"/>
    <w:rsid w:val="00E90279"/>
    <w:rsid w:val="00E905F0"/>
    <w:rsid w:val="00E90635"/>
    <w:rsid w:val="00E90951"/>
    <w:rsid w:val="00E909A1"/>
    <w:rsid w:val="00E90BFF"/>
    <w:rsid w:val="00E91673"/>
    <w:rsid w:val="00E9187D"/>
    <w:rsid w:val="00E91AB7"/>
    <w:rsid w:val="00E91F04"/>
    <w:rsid w:val="00E91F35"/>
    <w:rsid w:val="00E9259E"/>
    <w:rsid w:val="00E946F1"/>
    <w:rsid w:val="00E94EC1"/>
    <w:rsid w:val="00E95BA6"/>
    <w:rsid w:val="00E97648"/>
    <w:rsid w:val="00E97AA4"/>
    <w:rsid w:val="00EA02F2"/>
    <w:rsid w:val="00EA07E9"/>
    <w:rsid w:val="00EA0E4A"/>
    <w:rsid w:val="00EA1A54"/>
    <w:rsid w:val="00EA2051"/>
    <w:rsid w:val="00EA2226"/>
    <w:rsid w:val="00EA2483"/>
    <w:rsid w:val="00EA26FC"/>
    <w:rsid w:val="00EA3B5A"/>
    <w:rsid w:val="00EA410E"/>
    <w:rsid w:val="00EA4FD1"/>
    <w:rsid w:val="00EA525B"/>
    <w:rsid w:val="00EA53C2"/>
    <w:rsid w:val="00EA5695"/>
    <w:rsid w:val="00EA5B0A"/>
    <w:rsid w:val="00EA5B4B"/>
    <w:rsid w:val="00EA65AD"/>
    <w:rsid w:val="00EA6DEA"/>
    <w:rsid w:val="00EA6F5C"/>
    <w:rsid w:val="00EA7BE3"/>
    <w:rsid w:val="00EA7FCF"/>
    <w:rsid w:val="00EB0CA3"/>
    <w:rsid w:val="00EB104F"/>
    <w:rsid w:val="00EB1888"/>
    <w:rsid w:val="00EB1B27"/>
    <w:rsid w:val="00EB1DA8"/>
    <w:rsid w:val="00EB249F"/>
    <w:rsid w:val="00EB28C3"/>
    <w:rsid w:val="00EB2D2E"/>
    <w:rsid w:val="00EB2F4C"/>
    <w:rsid w:val="00EB320D"/>
    <w:rsid w:val="00EB4B75"/>
    <w:rsid w:val="00EB4CFF"/>
    <w:rsid w:val="00EB4D4F"/>
    <w:rsid w:val="00EB53A6"/>
    <w:rsid w:val="00EB5476"/>
    <w:rsid w:val="00EB560C"/>
    <w:rsid w:val="00EB5FB6"/>
    <w:rsid w:val="00EB5FF6"/>
    <w:rsid w:val="00EB618D"/>
    <w:rsid w:val="00EB64D1"/>
    <w:rsid w:val="00EB67FC"/>
    <w:rsid w:val="00EB6ADC"/>
    <w:rsid w:val="00EB70B0"/>
    <w:rsid w:val="00EB72BB"/>
    <w:rsid w:val="00EB74F4"/>
    <w:rsid w:val="00EB7633"/>
    <w:rsid w:val="00EB7736"/>
    <w:rsid w:val="00EB7808"/>
    <w:rsid w:val="00EC0F16"/>
    <w:rsid w:val="00EC1092"/>
    <w:rsid w:val="00EC10B2"/>
    <w:rsid w:val="00EC1DCD"/>
    <w:rsid w:val="00EC2BF5"/>
    <w:rsid w:val="00EC2E2D"/>
    <w:rsid w:val="00EC363A"/>
    <w:rsid w:val="00EC37B2"/>
    <w:rsid w:val="00EC462B"/>
    <w:rsid w:val="00EC4723"/>
    <w:rsid w:val="00EC5617"/>
    <w:rsid w:val="00EC56E0"/>
    <w:rsid w:val="00EC6057"/>
    <w:rsid w:val="00EC6847"/>
    <w:rsid w:val="00EC6E9C"/>
    <w:rsid w:val="00EC6EB4"/>
    <w:rsid w:val="00EC6F7B"/>
    <w:rsid w:val="00EC7DB6"/>
    <w:rsid w:val="00ED1042"/>
    <w:rsid w:val="00ED1472"/>
    <w:rsid w:val="00ED162F"/>
    <w:rsid w:val="00ED2AE0"/>
    <w:rsid w:val="00ED2B7C"/>
    <w:rsid w:val="00ED2E16"/>
    <w:rsid w:val="00ED2E52"/>
    <w:rsid w:val="00ED3024"/>
    <w:rsid w:val="00ED31DB"/>
    <w:rsid w:val="00ED3414"/>
    <w:rsid w:val="00ED3C23"/>
    <w:rsid w:val="00ED49B0"/>
    <w:rsid w:val="00ED51BF"/>
    <w:rsid w:val="00ED5AAF"/>
    <w:rsid w:val="00ED5FE4"/>
    <w:rsid w:val="00ED6FAD"/>
    <w:rsid w:val="00ED71C5"/>
    <w:rsid w:val="00ED7991"/>
    <w:rsid w:val="00ED7C39"/>
    <w:rsid w:val="00ED7CE4"/>
    <w:rsid w:val="00EE16FA"/>
    <w:rsid w:val="00EE18B9"/>
    <w:rsid w:val="00EE1DBF"/>
    <w:rsid w:val="00EE1E10"/>
    <w:rsid w:val="00EE2B17"/>
    <w:rsid w:val="00EE2D4A"/>
    <w:rsid w:val="00EE2F2D"/>
    <w:rsid w:val="00EE32CE"/>
    <w:rsid w:val="00EE3C42"/>
    <w:rsid w:val="00EE3D4F"/>
    <w:rsid w:val="00EE476C"/>
    <w:rsid w:val="00EE4B99"/>
    <w:rsid w:val="00EE534D"/>
    <w:rsid w:val="00EE5560"/>
    <w:rsid w:val="00EE566E"/>
    <w:rsid w:val="00EE596F"/>
    <w:rsid w:val="00EE5AD0"/>
    <w:rsid w:val="00EE6ABC"/>
    <w:rsid w:val="00EE6F1E"/>
    <w:rsid w:val="00EE7BF8"/>
    <w:rsid w:val="00EE7D82"/>
    <w:rsid w:val="00EF0348"/>
    <w:rsid w:val="00EF03BC"/>
    <w:rsid w:val="00EF1BFD"/>
    <w:rsid w:val="00EF1F9C"/>
    <w:rsid w:val="00EF200A"/>
    <w:rsid w:val="00EF21E0"/>
    <w:rsid w:val="00EF25C1"/>
    <w:rsid w:val="00EF4366"/>
    <w:rsid w:val="00EF4CD6"/>
    <w:rsid w:val="00EF55A0"/>
    <w:rsid w:val="00EF63D1"/>
    <w:rsid w:val="00EF6513"/>
    <w:rsid w:val="00EF6683"/>
    <w:rsid w:val="00EF6CAC"/>
    <w:rsid w:val="00EF6F00"/>
    <w:rsid w:val="00EF7002"/>
    <w:rsid w:val="00EF712D"/>
    <w:rsid w:val="00EF769B"/>
    <w:rsid w:val="00EF76BB"/>
    <w:rsid w:val="00F01810"/>
    <w:rsid w:val="00F01D65"/>
    <w:rsid w:val="00F02651"/>
    <w:rsid w:val="00F027BA"/>
    <w:rsid w:val="00F02942"/>
    <w:rsid w:val="00F039ED"/>
    <w:rsid w:val="00F03E79"/>
    <w:rsid w:val="00F04290"/>
    <w:rsid w:val="00F044F1"/>
    <w:rsid w:val="00F05D00"/>
    <w:rsid w:val="00F0628D"/>
    <w:rsid w:val="00F06601"/>
    <w:rsid w:val="00F0661B"/>
    <w:rsid w:val="00F06651"/>
    <w:rsid w:val="00F06A49"/>
    <w:rsid w:val="00F06E5A"/>
    <w:rsid w:val="00F07027"/>
    <w:rsid w:val="00F07DE6"/>
    <w:rsid w:val="00F10448"/>
    <w:rsid w:val="00F1056C"/>
    <w:rsid w:val="00F107F1"/>
    <w:rsid w:val="00F10EB3"/>
    <w:rsid w:val="00F10FC1"/>
    <w:rsid w:val="00F112FD"/>
    <w:rsid w:val="00F11453"/>
    <w:rsid w:val="00F12378"/>
    <w:rsid w:val="00F133A1"/>
    <w:rsid w:val="00F13ECD"/>
    <w:rsid w:val="00F14D13"/>
    <w:rsid w:val="00F14F54"/>
    <w:rsid w:val="00F155CE"/>
    <w:rsid w:val="00F16750"/>
    <w:rsid w:val="00F16BF2"/>
    <w:rsid w:val="00F171E4"/>
    <w:rsid w:val="00F174C2"/>
    <w:rsid w:val="00F17701"/>
    <w:rsid w:val="00F17EAE"/>
    <w:rsid w:val="00F20200"/>
    <w:rsid w:val="00F2117B"/>
    <w:rsid w:val="00F2135D"/>
    <w:rsid w:val="00F218D4"/>
    <w:rsid w:val="00F21E9A"/>
    <w:rsid w:val="00F2250A"/>
    <w:rsid w:val="00F22738"/>
    <w:rsid w:val="00F22840"/>
    <w:rsid w:val="00F235F3"/>
    <w:rsid w:val="00F23B52"/>
    <w:rsid w:val="00F23C54"/>
    <w:rsid w:val="00F245A3"/>
    <w:rsid w:val="00F245DA"/>
    <w:rsid w:val="00F24788"/>
    <w:rsid w:val="00F24DA7"/>
    <w:rsid w:val="00F25A20"/>
    <w:rsid w:val="00F26252"/>
    <w:rsid w:val="00F2640F"/>
    <w:rsid w:val="00F27C1B"/>
    <w:rsid w:val="00F27C34"/>
    <w:rsid w:val="00F27D7A"/>
    <w:rsid w:val="00F27E46"/>
    <w:rsid w:val="00F27E85"/>
    <w:rsid w:val="00F301C2"/>
    <w:rsid w:val="00F302E1"/>
    <w:rsid w:val="00F30715"/>
    <w:rsid w:val="00F3125E"/>
    <w:rsid w:val="00F31B22"/>
    <w:rsid w:val="00F31B49"/>
    <w:rsid w:val="00F320FF"/>
    <w:rsid w:val="00F322FA"/>
    <w:rsid w:val="00F3288D"/>
    <w:rsid w:val="00F32D66"/>
    <w:rsid w:val="00F32F56"/>
    <w:rsid w:val="00F336FF"/>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9C5"/>
    <w:rsid w:val="00F41F05"/>
    <w:rsid w:val="00F433BD"/>
    <w:rsid w:val="00F43964"/>
    <w:rsid w:val="00F44093"/>
    <w:rsid w:val="00F4428B"/>
    <w:rsid w:val="00F444ED"/>
    <w:rsid w:val="00F44EC5"/>
    <w:rsid w:val="00F470D6"/>
    <w:rsid w:val="00F47498"/>
    <w:rsid w:val="00F4795F"/>
    <w:rsid w:val="00F47B5C"/>
    <w:rsid w:val="00F502D0"/>
    <w:rsid w:val="00F512B2"/>
    <w:rsid w:val="00F5270E"/>
    <w:rsid w:val="00F5283D"/>
    <w:rsid w:val="00F52ABA"/>
    <w:rsid w:val="00F52BC7"/>
    <w:rsid w:val="00F53BF4"/>
    <w:rsid w:val="00F53E69"/>
    <w:rsid w:val="00F54266"/>
    <w:rsid w:val="00F54CB0"/>
    <w:rsid w:val="00F55043"/>
    <w:rsid w:val="00F55EB0"/>
    <w:rsid w:val="00F55F50"/>
    <w:rsid w:val="00F5626D"/>
    <w:rsid w:val="00F564FA"/>
    <w:rsid w:val="00F56681"/>
    <w:rsid w:val="00F567D5"/>
    <w:rsid w:val="00F56AD7"/>
    <w:rsid w:val="00F56B0F"/>
    <w:rsid w:val="00F56BAB"/>
    <w:rsid w:val="00F56DCF"/>
    <w:rsid w:val="00F56EEA"/>
    <w:rsid w:val="00F57034"/>
    <w:rsid w:val="00F578A8"/>
    <w:rsid w:val="00F57B1F"/>
    <w:rsid w:val="00F60BE9"/>
    <w:rsid w:val="00F60DBA"/>
    <w:rsid w:val="00F611B9"/>
    <w:rsid w:val="00F612CC"/>
    <w:rsid w:val="00F61AE2"/>
    <w:rsid w:val="00F61FD8"/>
    <w:rsid w:val="00F62478"/>
    <w:rsid w:val="00F6282D"/>
    <w:rsid w:val="00F62DBF"/>
    <w:rsid w:val="00F63C61"/>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8E3"/>
    <w:rsid w:val="00F719CD"/>
    <w:rsid w:val="00F71BB8"/>
    <w:rsid w:val="00F7222B"/>
    <w:rsid w:val="00F72584"/>
    <w:rsid w:val="00F7264F"/>
    <w:rsid w:val="00F7290D"/>
    <w:rsid w:val="00F7302F"/>
    <w:rsid w:val="00F7308D"/>
    <w:rsid w:val="00F732EC"/>
    <w:rsid w:val="00F739C3"/>
    <w:rsid w:val="00F73D08"/>
    <w:rsid w:val="00F749CD"/>
    <w:rsid w:val="00F7586B"/>
    <w:rsid w:val="00F75D45"/>
    <w:rsid w:val="00F75F2F"/>
    <w:rsid w:val="00F76445"/>
    <w:rsid w:val="00F76AF4"/>
    <w:rsid w:val="00F76D0C"/>
    <w:rsid w:val="00F76ECC"/>
    <w:rsid w:val="00F770F0"/>
    <w:rsid w:val="00F779FD"/>
    <w:rsid w:val="00F80399"/>
    <w:rsid w:val="00F80549"/>
    <w:rsid w:val="00F80CA6"/>
    <w:rsid w:val="00F812C8"/>
    <w:rsid w:val="00F8132D"/>
    <w:rsid w:val="00F818AE"/>
    <w:rsid w:val="00F81B40"/>
    <w:rsid w:val="00F820C4"/>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67"/>
    <w:rsid w:val="00F956A6"/>
    <w:rsid w:val="00F95DBB"/>
    <w:rsid w:val="00F9632B"/>
    <w:rsid w:val="00F967B3"/>
    <w:rsid w:val="00F96CDF"/>
    <w:rsid w:val="00F96DCF"/>
    <w:rsid w:val="00F96F06"/>
    <w:rsid w:val="00F97120"/>
    <w:rsid w:val="00F97908"/>
    <w:rsid w:val="00F97B43"/>
    <w:rsid w:val="00FA07F8"/>
    <w:rsid w:val="00FA105C"/>
    <w:rsid w:val="00FA125E"/>
    <w:rsid w:val="00FA1475"/>
    <w:rsid w:val="00FA148A"/>
    <w:rsid w:val="00FA1C69"/>
    <w:rsid w:val="00FA26BA"/>
    <w:rsid w:val="00FA27C8"/>
    <w:rsid w:val="00FA2D22"/>
    <w:rsid w:val="00FA35E3"/>
    <w:rsid w:val="00FA3B76"/>
    <w:rsid w:val="00FA426A"/>
    <w:rsid w:val="00FA45EE"/>
    <w:rsid w:val="00FA46A3"/>
    <w:rsid w:val="00FA4D66"/>
    <w:rsid w:val="00FA56AE"/>
    <w:rsid w:val="00FA5A4E"/>
    <w:rsid w:val="00FA5D08"/>
    <w:rsid w:val="00FA6157"/>
    <w:rsid w:val="00FA680D"/>
    <w:rsid w:val="00FA71F2"/>
    <w:rsid w:val="00FB0082"/>
    <w:rsid w:val="00FB0243"/>
    <w:rsid w:val="00FB0AC3"/>
    <w:rsid w:val="00FB1527"/>
    <w:rsid w:val="00FB16CB"/>
    <w:rsid w:val="00FB1932"/>
    <w:rsid w:val="00FB1E67"/>
    <w:rsid w:val="00FB2106"/>
    <w:rsid w:val="00FB2537"/>
    <w:rsid w:val="00FB31BD"/>
    <w:rsid w:val="00FB338E"/>
    <w:rsid w:val="00FB33DC"/>
    <w:rsid w:val="00FB373A"/>
    <w:rsid w:val="00FB4338"/>
    <w:rsid w:val="00FB477E"/>
    <w:rsid w:val="00FB494F"/>
    <w:rsid w:val="00FB4C2A"/>
    <w:rsid w:val="00FB4C9C"/>
    <w:rsid w:val="00FB5148"/>
    <w:rsid w:val="00FB570B"/>
    <w:rsid w:val="00FB6165"/>
    <w:rsid w:val="00FB78A3"/>
    <w:rsid w:val="00FB78E7"/>
    <w:rsid w:val="00FC0150"/>
    <w:rsid w:val="00FC02CE"/>
    <w:rsid w:val="00FC03AB"/>
    <w:rsid w:val="00FC0778"/>
    <w:rsid w:val="00FC0A50"/>
    <w:rsid w:val="00FC223F"/>
    <w:rsid w:val="00FC2D99"/>
    <w:rsid w:val="00FC2E01"/>
    <w:rsid w:val="00FC2FCB"/>
    <w:rsid w:val="00FC3F40"/>
    <w:rsid w:val="00FC4668"/>
    <w:rsid w:val="00FC4729"/>
    <w:rsid w:val="00FC4891"/>
    <w:rsid w:val="00FC4A8C"/>
    <w:rsid w:val="00FC4AC4"/>
    <w:rsid w:val="00FC53DB"/>
    <w:rsid w:val="00FC5ED5"/>
    <w:rsid w:val="00FC5FC2"/>
    <w:rsid w:val="00FC6177"/>
    <w:rsid w:val="00FC63D1"/>
    <w:rsid w:val="00FC71C8"/>
    <w:rsid w:val="00FC72B0"/>
    <w:rsid w:val="00FC7528"/>
    <w:rsid w:val="00FC7E26"/>
    <w:rsid w:val="00FD0572"/>
    <w:rsid w:val="00FD0683"/>
    <w:rsid w:val="00FD1295"/>
    <w:rsid w:val="00FD1A97"/>
    <w:rsid w:val="00FD2D7B"/>
    <w:rsid w:val="00FD3027"/>
    <w:rsid w:val="00FD34CB"/>
    <w:rsid w:val="00FD37F6"/>
    <w:rsid w:val="00FD40CF"/>
    <w:rsid w:val="00FD40D8"/>
    <w:rsid w:val="00FD43EA"/>
    <w:rsid w:val="00FD4589"/>
    <w:rsid w:val="00FD4608"/>
    <w:rsid w:val="00FD473E"/>
    <w:rsid w:val="00FD4AB4"/>
    <w:rsid w:val="00FD5928"/>
    <w:rsid w:val="00FD5B1C"/>
    <w:rsid w:val="00FD66F4"/>
    <w:rsid w:val="00FD7DF9"/>
    <w:rsid w:val="00FD7FC9"/>
    <w:rsid w:val="00FE0564"/>
    <w:rsid w:val="00FE05FA"/>
    <w:rsid w:val="00FE0A29"/>
    <w:rsid w:val="00FE0B51"/>
    <w:rsid w:val="00FE0B78"/>
    <w:rsid w:val="00FE0CBD"/>
    <w:rsid w:val="00FE0D5E"/>
    <w:rsid w:val="00FE0ED4"/>
    <w:rsid w:val="00FE13D0"/>
    <w:rsid w:val="00FE1EAB"/>
    <w:rsid w:val="00FE1EF0"/>
    <w:rsid w:val="00FE2137"/>
    <w:rsid w:val="00FE23ED"/>
    <w:rsid w:val="00FE284B"/>
    <w:rsid w:val="00FE2CDF"/>
    <w:rsid w:val="00FE3004"/>
    <w:rsid w:val="00FE3465"/>
    <w:rsid w:val="00FE35A6"/>
    <w:rsid w:val="00FE3CC4"/>
    <w:rsid w:val="00FE4C2E"/>
    <w:rsid w:val="00FE4D3C"/>
    <w:rsid w:val="00FE6528"/>
    <w:rsid w:val="00FE67CF"/>
    <w:rsid w:val="00FE6D20"/>
    <w:rsid w:val="00FE6FB9"/>
    <w:rsid w:val="00FE7549"/>
    <w:rsid w:val="00FE7BCC"/>
    <w:rsid w:val="00FE7CA0"/>
    <w:rsid w:val="00FF0832"/>
    <w:rsid w:val="00FF0A52"/>
    <w:rsid w:val="00FF126D"/>
    <w:rsid w:val="00FF2310"/>
    <w:rsid w:val="00FF2319"/>
    <w:rsid w:val="00FF2E73"/>
    <w:rsid w:val="00FF34D1"/>
    <w:rsid w:val="00FF36B0"/>
    <w:rsid w:val="00FF3B37"/>
    <w:rsid w:val="00FF3E1B"/>
    <w:rsid w:val="00FF3FE2"/>
    <w:rsid w:val="00FF44B8"/>
    <w:rsid w:val="00FF45FB"/>
    <w:rsid w:val="00FF47E1"/>
    <w:rsid w:val="00FF4AE2"/>
    <w:rsid w:val="00FF5047"/>
    <w:rsid w:val="00FF50A8"/>
    <w:rsid w:val="00FF571E"/>
    <w:rsid w:val="00FF5BC1"/>
    <w:rsid w:val="00FF6856"/>
    <w:rsid w:val="00FF6B40"/>
    <w:rsid w:val="00FF6BD1"/>
    <w:rsid w:val="00FF6CC0"/>
    <w:rsid w:val="00FF705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4F4B3E9F-EAB8-4FC0-A4BC-ABCE0478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E8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414087"/>
    <w:pPr>
      <w:overflowPunct w:val="0"/>
      <w:snapToGrid/>
      <w:spacing w:after="180"/>
      <w:ind w:left="568" w:hanging="284"/>
      <w:jc w:val="left"/>
      <w:textAlignment w:val="baseline"/>
    </w:pPr>
    <w:rPr>
      <w:sz w:val="20"/>
      <w:szCs w:val="20"/>
      <w:lang w:val="en-GB" w:eastAsia="en-GB"/>
    </w:rPr>
  </w:style>
  <w:style w:type="character" w:customStyle="1" w:styleId="B1Char1">
    <w:name w:val="B1 Char1"/>
    <w:link w:val="B1"/>
    <w:locked/>
    <w:rsid w:val="00414087"/>
    <w:rPr>
      <w:lang w:val="en-GB" w:eastAsia="en-GB"/>
    </w:rPr>
  </w:style>
  <w:style w:type="character" w:customStyle="1" w:styleId="IvDInstructiontextChar">
    <w:name w:val="IvD Instructiontext Char"/>
    <w:link w:val="IvDInstructiontext"/>
    <w:uiPriority w:val="99"/>
    <w:locked/>
    <w:rsid w:val="00041388"/>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41388"/>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Arial"/>
      <w:i/>
      <w:color w:val="7F7F7F" w:themeColor="text1" w:themeTint="80"/>
      <w:spacing w:val="2"/>
      <w:sz w:val="18"/>
      <w:szCs w:val="18"/>
    </w:rPr>
  </w:style>
  <w:style w:type="character" w:customStyle="1" w:styleId="B1Zchn">
    <w:name w:val="B1 Zchn"/>
    <w:basedOn w:val="DefaultParagraphFont"/>
    <w:qFormat/>
    <w:locked/>
    <w:rsid w:val="00096B71"/>
    <w:rPr>
      <w:rFonts w:ascii="Malgun Gothic" w:eastAsia="Malgun Gothic" w:hAnsi="Malgun Gothic"/>
      <w:lang w:val="en-GB"/>
    </w:rPr>
  </w:style>
  <w:style w:type="paragraph" w:customStyle="1" w:styleId="Proposal">
    <w:name w:val="Proposal"/>
    <w:basedOn w:val="BodyText"/>
    <w:qFormat/>
    <w:rsid w:val="00FC71C8"/>
    <w:pPr>
      <w:numPr>
        <w:numId w:val="49"/>
      </w:numPr>
      <w:tabs>
        <w:tab w:val="clear" w:pos="1304"/>
        <w:tab w:val="num" w:pos="360"/>
        <w:tab w:val="left" w:pos="1701"/>
      </w:tabs>
      <w:autoSpaceDE/>
      <w:autoSpaceDN/>
      <w:adjustRightInd/>
      <w:snapToGrid/>
      <w:spacing w:line="256" w:lineRule="auto"/>
      <w:ind w:left="1701" w:hanging="1701"/>
    </w:pPr>
    <w:rPr>
      <w:rFonts w:ascii="Arial" w:eastAsiaTheme="minorHAnsi" w:hAnsi="Arial" w:cstheme="minorBidi"/>
      <w:b/>
      <w:bCs/>
      <w:szCs w:val="22"/>
      <w:lang w:eastAsia="zh-CN"/>
    </w:rPr>
  </w:style>
  <w:style w:type="character" w:customStyle="1" w:styleId="B2Char">
    <w:name w:val="B2 Char"/>
    <w:basedOn w:val="DefaultParagraphFont"/>
    <w:link w:val="B2"/>
    <w:locked/>
    <w:rsid w:val="008C0957"/>
    <w:rPr>
      <w:lang w:eastAsia="en-GB"/>
    </w:rPr>
  </w:style>
  <w:style w:type="paragraph" w:customStyle="1" w:styleId="B2">
    <w:name w:val="B2"/>
    <w:basedOn w:val="Normal"/>
    <w:link w:val="B2Char"/>
    <w:rsid w:val="008C0957"/>
    <w:pPr>
      <w:overflowPunct w:val="0"/>
      <w:adjustRightInd/>
      <w:snapToGrid/>
      <w:spacing w:after="180"/>
      <w:ind w:left="851" w:hanging="284"/>
      <w:jc w:val="left"/>
    </w:pPr>
    <w:rPr>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49039861">
      <w:bodyDiv w:val="1"/>
      <w:marLeft w:val="0"/>
      <w:marRight w:val="0"/>
      <w:marTop w:val="0"/>
      <w:marBottom w:val="0"/>
      <w:divBdr>
        <w:top w:val="none" w:sz="0" w:space="0" w:color="auto"/>
        <w:left w:val="none" w:sz="0" w:space="0" w:color="auto"/>
        <w:bottom w:val="none" w:sz="0" w:space="0" w:color="auto"/>
        <w:right w:val="none" w:sz="0" w:space="0" w:color="auto"/>
      </w:divBdr>
    </w:div>
    <w:div w:id="56710528">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30439748">
      <w:bodyDiv w:val="1"/>
      <w:marLeft w:val="0"/>
      <w:marRight w:val="0"/>
      <w:marTop w:val="0"/>
      <w:marBottom w:val="0"/>
      <w:divBdr>
        <w:top w:val="none" w:sz="0" w:space="0" w:color="auto"/>
        <w:left w:val="none" w:sz="0" w:space="0" w:color="auto"/>
        <w:bottom w:val="none" w:sz="0" w:space="0" w:color="auto"/>
        <w:right w:val="none" w:sz="0" w:space="0" w:color="auto"/>
      </w:divBdr>
    </w:div>
    <w:div w:id="220872214">
      <w:bodyDiv w:val="1"/>
      <w:marLeft w:val="0"/>
      <w:marRight w:val="0"/>
      <w:marTop w:val="0"/>
      <w:marBottom w:val="0"/>
      <w:divBdr>
        <w:top w:val="none" w:sz="0" w:space="0" w:color="auto"/>
        <w:left w:val="none" w:sz="0" w:space="0" w:color="auto"/>
        <w:bottom w:val="none" w:sz="0" w:space="0" w:color="auto"/>
        <w:right w:val="none" w:sz="0" w:space="0" w:color="auto"/>
      </w:divBdr>
      <w:divsChild>
        <w:div w:id="560137548">
          <w:marLeft w:val="360"/>
          <w:marRight w:val="0"/>
          <w:marTop w:val="200"/>
          <w:marBottom w:val="0"/>
          <w:divBdr>
            <w:top w:val="none" w:sz="0" w:space="0" w:color="auto"/>
            <w:left w:val="none" w:sz="0" w:space="0" w:color="auto"/>
            <w:bottom w:val="none" w:sz="0" w:space="0" w:color="auto"/>
            <w:right w:val="none" w:sz="0" w:space="0" w:color="auto"/>
          </w:divBdr>
        </w:div>
        <w:div w:id="1270434529">
          <w:marLeft w:val="1166"/>
          <w:marRight w:val="0"/>
          <w:marTop w:val="100"/>
          <w:marBottom w:val="0"/>
          <w:divBdr>
            <w:top w:val="none" w:sz="0" w:space="0" w:color="auto"/>
            <w:left w:val="none" w:sz="0" w:space="0" w:color="auto"/>
            <w:bottom w:val="none" w:sz="0" w:space="0" w:color="auto"/>
            <w:right w:val="none" w:sz="0" w:space="0" w:color="auto"/>
          </w:divBdr>
        </w:div>
        <w:div w:id="149249512">
          <w:marLeft w:val="1800"/>
          <w:marRight w:val="0"/>
          <w:marTop w:val="100"/>
          <w:marBottom w:val="0"/>
          <w:divBdr>
            <w:top w:val="none" w:sz="0" w:space="0" w:color="auto"/>
            <w:left w:val="none" w:sz="0" w:space="0" w:color="auto"/>
            <w:bottom w:val="none" w:sz="0" w:space="0" w:color="auto"/>
            <w:right w:val="none" w:sz="0" w:space="0" w:color="auto"/>
          </w:divBdr>
        </w:div>
        <w:div w:id="234560287">
          <w:marLeft w:val="2520"/>
          <w:marRight w:val="0"/>
          <w:marTop w:val="100"/>
          <w:marBottom w:val="0"/>
          <w:divBdr>
            <w:top w:val="none" w:sz="0" w:space="0" w:color="auto"/>
            <w:left w:val="none" w:sz="0" w:space="0" w:color="auto"/>
            <w:bottom w:val="none" w:sz="0" w:space="0" w:color="auto"/>
            <w:right w:val="none" w:sz="0" w:space="0" w:color="auto"/>
          </w:divBdr>
        </w:div>
        <w:div w:id="130482859">
          <w:marLeft w:val="1800"/>
          <w:marRight w:val="0"/>
          <w:marTop w:val="100"/>
          <w:marBottom w:val="0"/>
          <w:divBdr>
            <w:top w:val="none" w:sz="0" w:space="0" w:color="auto"/>
            <w:left w:val="none" w:sz="0" w:space="0" w:color="auto"/>
            <w:bottom w:val="none" w:sz="0" w:space="0" w:color="auto"/>
            <w:right w:val="none" w:sz="0" w:space="0" w:color="auto"/>
          </w:divBdr>
        </w:div>
        <w:div w:id="1311255723">
          <w:marLeft w:val="2520"/>
          <w:marRight w:val="0"/>
          <w:marTop w:val="100"/>
          <w:marBottom w:val="0"/>
          <w:divBdr>
            <w:top w:val="none" w:sz="0" w:space="0" w:color="auto"/>
            <w:left w:val="none" w:sz="0" w:space="0" w:color="auto"/>
            <w:bottom w:val="none" w:sz="0" w:space="0" w:color="auto"/>
            <w:right w:val="none" w:sz="0" w:space="0" w:color="auto"/>
          </w:divBdr>
        </w:div>
        <w:div w:id="242566127">
          <w:marLeft w:val="1166"/>
          <w:marRight w:val="0"/>
          <w:marTop w:val="100"/>
          <w:marBottom w:val="0"/>
          <w:divBdr>
            <w:top w:val="none" w:sz="0" w:space="0" w:color="auto"/>
            <w:left w:val="none" w:sz="0" w:space="0" w:color="auto"/>
            <w:bottom w:val="none" w:sz="0" w:space="0" w:color="auto"/>
            <w:right w:val="none" w:sz="0" w:space="0" w:color="auto"/>
          </w:divBdr>
        </w:div>
        <w:div w:id="371925919">
          <w:marLeft w:val="1800"/>
          <w:marRight w:val="0"/>
          <w:marTop w:val="100"/>
          <w:marBottom w:val="0"/>
          <w:divBdr>
            <w:top w:val="none" w:sz="0" w:space="0" w:color="auto"/>
            <w:left w:val="none" w:sz="0" w:space="0" w:color="auto"/>
            <w:bottom w:val="none" w:sz="0" w:space="0" w:color="auto"/>
            <w:right w:val="none" w:sz="0" w:space="0" w:color="auto"/>
          </w:divBdr>
        </w:div>
        <w:div w:id="156308729">
          <w:marLeft w:val="2520"/>
          <w:marRight w:val="0"/>
          <w:marTop w:val="100"/>
          <w:marBottom w:val="0"/>
          <w:divBdr>
            <w:top w:val="none" w:sz="0" w:space="0" w:color="auto"/>
            <w:left w:val="none" w:sz="0" w:space="0" w:color="auto"/>
            <w:bottom w:val="none" w:sz="0" w:space="0" w:color="auto"/>
            <w:right w:val="none" w:sz="0" w:space="0" w:color="auto"/>
          </w:divBdr>
        </w:div>
        <w:div w:id="1664239057">
          <w:marLeft w:val="3240"/>
          <w:marRight w:val="0"/>
          <w:marTop w:val="100"/>
          <w:marBottom w:val="0"/>
          <w:divBdr>
            <w:top w:val="none" w:sz="0" w:space="0" w:color="auto"/>
            <w:left w:val="none" w:sz="0" w:space="0" w:color="auto"/>
            <w:bottom w:val="none" w:sz="0" w:space="0" w:color="auto"/>
            <w:right w:val="none" w:sz="0" w:space="0" w:color="auto"/>
          </w:divBdr>
        </w:div>
        <w:div w:id="198595514">
          <w:marLeft w:val="2520"/>
          <w:marRight w:val="0"/>
          <w:marTop w:val="100"/>
          <w:marBottom w:val="0"/>
          <w:divBdr>
            <w:top w:val="none" w:sz="0" w:space="0" w:color="auto"/>
            <w:left w:val="none" w:sz="0" w:space="0" w:color="auto"/>
            <w:bottom w:val="none" w:sz="0" w:space="0" w:color="auto"/>
            <w:right w:val="none" w:sz="0" w:space="0" w:color="auto"/>
          </w:divBdr>
        </w:div>
        <w:div w:id="218513998">
          <w:marLeft w:val="3240"/>
          <w:marRight w:val="0"/>
          <w:marTop w:val="100"/>
          <w:marBottom w:val="0"/>
          <w:divBdr>
            <w:top w:val="none" w:sz="0" w:space="0" w:color="auto"/>
            <w:left w:val="none" w:sz="0" w:space="0" w:color="auto"/>
            <w:bottom w:val="none" w:sz="0" w:space="0" w:color="auto"/>
            <w:right w:val="none" w:sz="0" w:space="0" w:color="auto"/>
          </w:divBdr>
        </w:div>
        <w:div w:id="370038123">
          <w:marLeft w:val="324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919568">
      <w:bodyDiv w:val="1"/>
      <w:marLeft w:val="0"/>
      <w:marRight w:val="0"/>
      <w:marTop w:val="0"/>
      <w:marBottom w:val="0"/>
      <w:divBdr>
        <w:top w:val="none" w:sz="0" w:space="0" w:color="auto"/>
        <w:left w:val="none" w:sz="0" w:space="0" w:color="auto"/>
        <w:bottom w:val="none" w:sz="0" w:space="0" w:color="auto"/>
        <w:right w:val="none" w:sz="0" w:space="0" w:color="auto"/>
      </w:divBdr>
    </w:div>
    <w:div w:id="301038879">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024069">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21223252">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15655">
      <w:bodyDiv w:val="1"/>
      <w:marLeft w:val="0"/>
      <w:marRight w:val="0"/>
      <w:marTop w:val="0"/>
      <w:marBottom w:val="0"/>
      <w:divBdr>
        <w:top w:val="none" w:sz="0" w:space="0" w:color="auto"/>
        <w:left w:val="none" w:sz="0" w:space="0" w:color="auto"/>
        <w:bottom w:val="none" w:sz="0" w:space="0" w:color="auto"/>
        <w:right w:val="none" w:sz="0" w:space="0" w:color="auto"/>
      </w:divBdr>
    </w:div>
    <w:div w:id="645546237">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92726365">
      <w:bodyDiv w:val="1"/>
      <w:marLeft w:val="0"/>
      <w:marRight w:val="0"/>
      <w:marTop w:val="0"/>
      <w:marBottom w:val="0"/>
      <w:divBdr>
        <w:top w:val="none" w:sz="0" w:space="0" w:color="auto"/>
        <w:left w:val="none" w:sz="0" w:space="0" w:color="auto"/>
        <w:bottom w:val="none" w:sz="0" w:space="0" w:color="auto"/>
        <w:right w:val="none" w:sz="0" w:space="0" w:color="auto"/>
      </w:divBdr>
    </w:div>
    <w:div w:id="69319407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21308364">
      <w:bodyDiv w:val="1"/>
      <w:marLeft w:val="0"/>
      <w:marRight w:val="0"/>
      <w:marTop w:val="0"/>
      <w:marBottom w:val="0"/>
      <w:divBdr>
        <w:top w:val="none" w:sz="0" w:space="0" w:color="auto"/>
        <w:left w:val="none" w:sz="0" w:space="0" w:color="auto"/>
        <w:bottom w:val="none" w:sz="0" w:space="0" w:color="auto"/>
        <w:right w:val="none" w:sz="0" w:space="0" w:color="auto"/>
      </w:divBdr>
    </w:div>
    <w:div w:id="877548893">
      <w:bodyDiv w:val="1"/>
      <w:marLeft w:val="0"/>
      <w:marRight w:val="0"/>
      <w:marTop w:val="0"/>
      <w:marBottom w:val="0"/>
      <w:divBdr>
        <w:top w:val="none" w:sz="0" w:space="0" w:color="auto"/>
        <w:left w:val="none" w:sz="0" w:space="0" w:color="auto"/>
        <w:bottom w:val="none" w:sz="0" w:space="0" w:color="auto"/>
        <w:right w:val="none" w:sz="0" w:space="0" w:color="auto"/>
      </w:divBdr>
    </w:div>
    <w:div w:id="89162007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74429133">
      <w:bodyDiv w:val="1"/>
      <w:marLeft w:val="0"/>
      <w:marRight w:val="0"/>
      <w:marTop w:val="0"/>
      <w:marBottom w:val="0"/>
      <w:divBdr>
        <w:top w:val="none" w:sz="0" w:space="0" w:color="auto"/>
        <w:left w:val="none" w:sz="0" w:space="0" w:color="auto"/>
        <w:bottom w:val="none" w:sz="0" w:space="0" w:color="auto"/>
        <w:right w:val="none" w:sz="0" w:space="0" w:color="auto"/>
      </w:divBdr>
    </w:div>
    <w:div w:id="1104107907">
      <w:bodyDiv w:val="1"/>
      <w:marLeft w:val="0"/>
      <w:marRight w:val="0"/>
      <w:marTop w:val="0"/>
      <w:marBottom w:val="0"/>
      <w:divBdr>
        <w:top w:val="none" w:sz="0" w:space="0" w:color="auto"/>
        <w:left w:val="none" w:sz="0" w:space="0" w:color="auto"/>
        <w:bottom w:val="none" w:sz="0" w:space="0" w:color="auto"/>
        <w:right w:val="none" w:sz="0" w:space="0" w:color="auto"/>
      </w:divBdr>
    </w:div>
    <w:div w:id="1314725199">
      <w:bodyDiv w:val="1"/>
      <w:marLeft w:val="0"/>
      <w:marRight w:val="0"/>
      <w:marTop w:val="0"/>
      <w:marBottom w:val="0"/>
      <w:divBdr>
        <w:top w:val="none" w:sz="0" w:space="0" w:color="auto"/>
        <w:left w:val="none" w:sz="0" w:space="0" w:color="auto"/>
        <w:bottom w:val="none" w:sz="0" w:space="0" w:color="auto"/>
        <w:right w:val="none" w:sz="0" w:space="0" w:color="auto"/>
      </w:divBdr>
    </w:div>
    <w:div w:id="1376084390">
      <w:bodyDiv w:val="1"/>
      <w:marLeft w:val="0"/>
      <w:marRight w:val="0"/>
      <w:marTop w:val="0"/>
      <w:marBottom w:val="0"/>
      <w:divBdr>
        <w:top w:val="none" w:sz="0" w:space="0" w:color="auto"/>
        <w:left w:val="none" w:sz="0" w:space="0" w:color="auto"/>
        <w:bottom w:val="none" w:sz="0" w:space="0" w:color="auto"/>
        <w:right w:val="none" w:sz="0" w:space="0" w:color="auto"/>
      </w:divBdr>
    </w:div>
    <w:div w:id="1385368935">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43325774">
      <w:bodyDiv w:val="1"/>
      <w:marLeft w:val="0"/>
      <w:marRight w:val="0"/>
      <w:marTop w:val="0"/>
      <w:marBottom w:val="0"/>
      <w:divBdr>
        <w:top w:val="none" w:sz="0" w:space="0" w:color="auto"/>
        <w:left w:val="none" w:sz="0" w:space="0" w:color="auto"/>
        <w:bottom w:val="none" w:sz="0" w:space="0" w:color="auto"/>
        <w:right w:val="none" w:sz="0" w:space="0" w:color="auto"/>
      </w:divBdr>
    </w:div>
    <w:div w:id="16994288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601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861197">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31825211">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6740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64451155">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B7B5C-EE13-4EE7-80C6-CDFE6E0F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2782</Words>
  <Characters>15860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Narayan Prasad</cp:lastModifiedBy>
  <cp:revision>8</cp:revision>
  <cp:lastPrinted>2007-06-18T22:08:00Z</cp:lastPrinted>
  <dcterms:created xsi:type="dcterms:W3CDTF">2022-02-14T15:03:00Z</dcterms:created>
  <dcterms:modified xsi:type="dcterms:W3CDTF">2022-02-14T16:04:00Z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(3)hIin9mnDUVQ9LMXc0hDqsPMcN9Lmnp5wmIAoU/Kf0J/6X4IugQ81H6X9Y+2in5wM0acC4DDN
0lLAGzacUHKkqO6RD9VxeYpew/8Wuv+xigZSmXzXQF6W68ZY1BkU+95nr8YbuThwAE/R9PRN
Bi1pF6ndoG4K73frkzfwFAvB5jjy0n7HsxyfoVg4ZfGPpO8JEqW+gtW18xaDKapI8cM4bC4Q
L/5rEi6ceag37Ji/rH</vt:lpwstr>
  </property>
  <property fmtid="{D5CDD505-2E9C-101B-9397-08002B2CF9AE}" pid="13" name="_2015_ms_pID_725343_00">
    <vt:lpwstr>_2015_ms_pID_725343</vt:lpwstr>
  </property>
  <property fmtid="{D5CDD505-2E9C-101B-9397-08002B2CF9AE}" pid="14" name="_2015_ms_pID_7253431">
    <vt:lpwstr>cfa0+wWtMbWfmGCWux+v8b6JNG868dnqXLqfTwkkmh6+Trn2Z0V2/k
DCCUgHVWExWxXgLkyfW1jKMq22iLF118/TWg3m+6R+FJnjEhkxV3irxDXSpCB0YXOZ2AFE8J
MPAwws5dZ+r3yQOntF2QnyWN2Gk2fnlysKN1g18JDuVXikmNFkSekFSDl5futVX+llhqIvpt
rJ17jNjoZ8J3mzEczv9x/QjGz7Kamb0ehiVC</vt:lpwstr>
  </property>
  <property fmtid="{D5CDD505-2E9C-101B-9397-08002B2CF9AE}" pid="15" name="_2015_ms_pID_7253431_00">
    <vt:lpwstr>_2015_ms_pID_7253431</vt:lpwstr>
  </property>
  <property fmtid="{D5CDD505-2E9C-101B-9397-08002B2CF9AE}" pid="16" name="_2015_ms_pID_7253432">
    <vt:lpwstr>wCvqX9LKGCj4FvlGkNhXnr2biZEMxD7ucrCv
/w0wCKTWjOQDbK8/h16fKW5PNSGpWA==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