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7FDAE" w14:textId="40B57B5C" w:rsidR="00400034" w:rsidRPr="00E83137" w:rsidRDefault="00400034" w:rsidP="00400034">
      <w:pPr>
        <w:widowControl/>
        <w:tabs>
          <w:tab w:val="right" w:pos="9216"/>
        </w:tabs>
        <w:autoSpaceDE w:val="0"/>
        <w:autoSpaceDN w:val="0"/>
        <w:adjustRightInd w:val="0"/>
        <w:snapToGrid w:val="0"/>
        <w:jc w:val="left"/>
        <w:rPr>
          <w:rFonts w:ascii="Times New Roman" w:eastAsia="SimSun" w:hAnsi="Times New Roman" w:cs="Times New Roman"/>
          <w:b/>
          <w:sz w:val="22"/>
        </w:rPr>
      </w:pPr>
      <w:r w:rsidRPr="00E83137">
        <w:rPr>
          <w:rFonts w:ascii="Times New Roman" w:eastAsia="SimSun" w:hAnsi="Times New Roman" w:cs="Times New Roman"/>
          <w:b/>
          <w:noProof/>
          <w:sz w:val="22"/>
        </w:rPr>
        <mc:AlternateContent>
          <mc:Choice Requires="wps">
            <w:drawing>
              <wp:anchor distT="0" distB="0" distL="114300" distR="114300" simplePos="0" relativeHeight="251659264" behindDoc="0" locked="1" layoutInCell="1" allowOverlap="1" wp14:anchorId="6C1A29E1" wp14:editId="42C5987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27BF4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9496F" w:rsidRPr="00E83137">
        <w:rPr>
          <w:rFonts w:ascii="Times New Roman" w:eastAsia="SimSun" w:hAnsi="Times New Roman" w:cs="Times New Roman"/>
          <w:b/>
          <w:sz w:val="22"/>
        </w:rPr>
        <w:t>3GPP TSG RAN WG1 Meeting #10</w:t>
      </w:r>
      <w:r w:rsidR="00157FB8" w:rsidRPr="00E83137">
        <w:rPr>
          <w:rFonts w:ascii="Times New Roman" w:eastAsia="SimSun" w:hAnsi="Times New Roman" w:cs="Times New Roman"/>
          <w:b/>
          <w:sz w:val="22"/>
        </w:rPr>
        <w:t>8</w:t>
      </w:r>
      <w:r w:rsidR="0019496F" w:rsidRPr="00E83137">
        <w:rPr>
          <w:rFonts w:ascii="Times New Roman" w:eastAsia="SimSun" w:hAnsi="Times New Roman" w:cs="Times New Roman"/>
          <w:b/>
          <w:sz w:val="22"/>
        </w:rPr>
        <w:t>-e</w:t>
      </w:r>
      <w:r w:rsidRPr="00E83137">
        <w:rPr>
          <w:rFonts w:ascii="Times New Roman" w:eastAsia="SimSun" w:hAnsi="Times New Roman" w:cs="Times New Roman"/>
          <w:b/>
          <w:sz w:val="22"/>
        </w:rPr>
        <w:tab/>
        <w:t>R1-</w:t>
      </w:r>
      <w:r w:rsidR="003F7386" w:rsidRPr="00E83137">
        <w:rPr>
          <w:rFonts w:ascii="Times New Roman" w:eastAsia="SimSun" w:hAnsi="Times New Roman" w:cs="Times New Roman"/>
          <w:b/>
          <w:sz w:val="22"/>
        </w:rPr>
        <w:t>2</w:t>
      </w:r>
      <w:r w:rsidR="00A52D90" w:rsidRPr="00E83137">
        <w:rPr>
          <w:rFonts w:ascii="Times New Roman" w:eastAsia="SimSun" w:hAnsi="Times New Roman" w:cs="Times New Roman"/>
          <w:b/>
          <w:sz w:val="22"/>
        </w:rPr>
        <w:t>200953</w:t>
      </w:r>
    </w:p>
    <w:p w14:paraId="7F6BC4F6" w14:textId="1BA73140" w:rsidR="00400034" w:rsidRPr="00E83137" w:rsidRDefault="009D3563" w:rsidP="00400034">
      <w:pPr>
        <w:widowControl/>
        <w:autoSpaceDE w:val="0"/>
        <w:autoSpaceDN w:val="0"/>
        <w:adjustRightInd w:val="0"/>
        <w:snapToGrid w:val="0"/>
        <w:spacing w:after="120"/>
        <w:jc w:val="left"/>
        <w:rPr>
          <w:rFonts w:ascii="Times New Roman" w:eastAsia="SimSun" w:hAnsi="Times New Roman" w:cs="Times New Roman"/>
          <w:b/>
          <w:sz w:val="22"/>
        </w:rPr>
      </w:pPr>
      <w:r w:rsidRPr="00E83137">
        <w:rPr>
          <w:rFonts w:ascii="Times New Roman" w:eastAsia="SimSun" w:hAnsi="Times New Roman" w:cs="Times New Roman"/>
          <w:b/>
          <w:sz w:val="22"/>
        </w:rPr>
        <w:t>e-M</w:t>
      </w:r>
      <w:r w:rsidR="00400034" w:rsidRPr="00E83137">
        <w:rPr>
          <w:rFonts w:ascii="Times New Roman" w:eastAsia="SimSun" w:hAnsi="Times New Roman" w:cs="Times New Roman"/>
          <w:b/>
          <w:sz w:val="22"/>
        </w:rPr>
        <w:t xml:space="preserve">eeting, </w:t>
      </w:r>
      <w:r w:rsidR="00A91009" w:rsidRPr="00E83137">
        <w:rPr>
          <w:rFonts w:ascii="Times New Roman" w:eastAsia="SimSun" w:hAnsi="Times New Roman" w:cs="Times New Roman"/>
          <w:b/>
          <w:sz w:val="22"/>
        </w:rPr>
        <w:t>February 21</w:t>
      </w:r>
      <w:r w:rsidR="00142191" w:rsidRPr="00E83137">
        <w:rPr>
          <w:rFonts w:ascii="Times New Roman" w:eastAsia="SimSun" w:hAnsi="Times New Roman" w:cs="Times New Roman"/>
          <w:b/>
          <w:sz w:val="22"/>
        </w:rPr>
        <w:t xml:space="preserve"> </w:t>
      </w:r>
      <w:r w:rsidR="00104EC8" w:rsidRPr="00E83137">
        <w:rPr>
          <w:rFonts w:ascii="Times New Roman" w:eastAsia="SimSun" w:hAnsi="Times New Roman" w:cs="Times New Roman"/>
          <w:b/>
          <w:sz w:val="22"/>
        </w:rPr>
        <w:t>-</w:t>
      </w:r>
      <w:r w:rsidR="00142191" w:rsidRPr="00E83137">
        <w:rPr>
          <w:rFonts w:ascii="Times New Roman" w:eastAsia="SimSun" w:hAnsi="Times New Roman" w:cs="Times New Roman"/>
          <w:b/>
          <w:sz w:val="22"/>
        </w:rPr>
        <w:t xml:space="preserve"> </w:t>
      </w:r>
      <w:r w:rsidR="00A91009" w:rsidRPr="00E83137">
        <w:rPr>
          <w:rFonts w:ascii="Times New Roman" w:eastAsia="SimSun" w:hAnsi="Times New Roman" w:cs="Times New Roman"/>
          <w:b/>
          <w:noProof/>
          <w:kern w:val="0"/>
          <w:sz w:val="22"/>
          <w:lang w:eastAsia="en-US"/>
        </w:rPr>
        <w:t>March 3</w:t>
      </w:r>
      <w:r w:rsidR="00400034" w:rsidRPr="00E83137">
        <w:rPr>
          <w:rFonts w:ascii="Times New Roman" w:eastAsia="SimSun" w:hAnsi="Times New Roman" w:cs="Times New Roman"/>
          <w:b/>
          <w:sz w:val="22"/>
        </w:rPr>
        <w:t>, 202</w:t>
      </w:r>
      <w:r w:rsidR="00185456" w:rsidRPr="00E83137">
        <w:rPr>
          <w:rFonts w:ascii="Times New Roman" w:eastAsia="SimSun" w:hAnsi="Times New Roman" w:cs="Times New Roman"/>
          <w:b/>
          <w:sz w:val="22"/>
        </w:rPr>
        <w:t>2</w:t>
      </w:r>
    </w:p>
    <w:p w14:paraId="64701FE1" w14:textId="77777777" w:rsidR="00400034" w:rsidRPr="00E83137" w:rsidRDefault="00400034" w:rsidP="00400034">
      <w:pPr>
        <w:widowControl/>
        <w:pBdr>
          <w:top w:val="single" w:sz="4" w:space="1" w:color="auto"/>
        </w:pBdr>
        <w:autoSpaceDE w:val="0"/>
        <w:autoSpaceDN w:val="0"/>
        <w:adjustRightInd w:val="0"/>
        <w:snapToGrid w:val="0"/>
        <w:jc w:val="left"/>
        <w:rPr>
          <w:rFonts w:ascii="Times New Roman" w:eastAsia="SimSun" w:hAnsi="Times New Roman" w:cs="Times New Roman"/>
          <w:b/>
          <w:sz w:val="16"/>
          <w:szCs w:val="16"/>
        </w:rPr>
      </w:pPr>
    </w:p>
    <w:p w14:paraId="3C83E729" w14:textId="77777777" w:rsidR="00400034" w:rsidRPr="00E83137" w:rsidRDefault="00400034" w:rsidP="00400034">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E83137">
        <w:rPr>
          <w:rFonts w:ascii="Times New Roman" w:eastAsia="SimSun" w:hAnsi="Times New Roman" w:cs="Times New Roman"/>
          <w:b/>
          <w:sz w:val="22"/>
        </w:rPr>
        <w:t>Agenda Item:</w:t>
      </w:r>
      <w:r w:rsidRPr="00E83137">
        <w:rPr>
          <w:rFonts w:ascii="Times New Roman" w:eastAsia="SimSun" w:hAnsi="Times New Roman" w:cs="Times New Roman"/>
          <w:b/>
          <w:sz w:val="22"/>
        </w:rPr>
        <w:tab/>
        <w:t>8.2.2</w:t>
      </w:r>
    </w:p>
    <w:p w14:paraId="2B47E35E" w14:textId="4C955BB6" w:rsidR="00400034" w:rsidRPr="00E83137" w:rsidRDefault="00400034" w:rsidP="00400034">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E83137">
        <w:rPr>
          <w:rFonts w:ascii="Times New Roman" w:eastAsia="SimSun" w:hAnsi="Times New Roman" w:cs="Times New Roman"/>
          <w:b/>
          <w:sz w:val="22"/>
        </w:rPr>
        <w:t>Source:</w:t>
      </w:r>
      <w:r w:rsidRPr="00E83137">
        <w:rPr>
          <w:rFonts w:ascii="Times New Roman" w:eastAsia="SimSun" w:hAnsi="Times New Roman" w:cs="Times New Roman"/>
          <w:b/>
          <w:sz w:val="22"/>
        </w:rPr>
        <w:tab/>
        <w:t>Huawei</w:t>
      </w:r>
      <w:r w:rsidR="00FF674B" w:rsidRPr="00E83137">
        <w:rPr>
          <w:rFonts w:ascii="Times New Roman" w:eastAsia="SimSun" w:hAnsi="Times New Roman" w:cs="Times New Roman"/>
          <w:b/>
          <w:sz w:val="22"/>
        </w:rPr>
        <w:t>, HiSilicon</w:t>
      </w:r>
    </w:p>
    <w:p w14:paraId="7FEA4DF5" w14:textId="01970290" w:rsidR="00400034" w:rsidRPr="00E83137" w:rsidRDefault="00400034" w:rsidP="00400034">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E83137">
        <w:rPr>
          <w:rFonts w:ascii="Times New Roman" w:eastAsia="SimSun" w:hAnsi="Times New Roman" w:cs="Times New Roman"/>
          <w:b/>
          <w:sz w:val="22"/>
        </w:rPr>
        <w:t>Title:</w:t>
      </w:r>
      <w:r w:rsidRPr="00E83137">
        <w:rPr>
          <w:rFonts w:ascii="Times New Roman" w:eastAsia="SimSun" w:hAnsi="Times New Roman" w:cs="Times New Roman"/>
          <w:b/>
          <w:sz w:val="22"/>
        </w:rPr>
        <w:tab/>
      </w:r>
      <w:r w:rsidR="00406002" w:rsidRPr="00E83137">
        <w:rPr>
          <w:rFonts w:ascii="Times New Roman" w:eastAsia="SimSun" w:hAnsi="Times New Roman" w:cs="Times New Roman"/>
          <w:b/>
          <w:sz w:val="22"/>
        </w:rPr>
        <w:t>Remaining issues of PDCCH monitoring enhancement for 52-71GHz spectrum</w:t>
      </w:r>
    </w:p>
    <w:p w14:paraId="5ABDB4C7" w14:textId="4A3597B3" w:rsidR="00400034" w:rsidRPr="00E83137" w:rsidRDefault="00400034" w:rsidP="00400034">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E83137">
        <w:rPr>
          <w:rFonts w:ascii="Times New Roman" w:eastAsia="SimSun" w:hAnsi="Times New Roman" w:cs="Times New Roman"/>
          <w:b/>
          <w:sz w:val="22"/>
        </w:rPr>
        <w:t>Docume</w:t>
      </w:r>
      <w:r w:rsidR="00017D09" w:rsidRPr="00E83137">
        <w:rPr>
          <w:rFonts w:ascii="Times New Roman" w:eastAsia="SimSun" w:hAnsi="Times New Roman" w:cs="Times New Roman"/>
          <w:b/>
          <w:sz w:val="22"/>
        </w:rPr>
        <w:t>nt for:</w:t>
      </w:r>
      <w:r w:rsidR="00017D09" w:rsidRPr="00E83137">
        <w:rPr>
          <w:rFonts w:ascii="Times New Roman" w:eastAsia="SimSun" w:hAnsi="Times New Roman" w:cs="Times New Roman"/>
          <w:b/>
          <w:sz w:val="22"/>
        </w:rPr>
        <w:tab/>
        <w:t xml:space="preserve">Discussion and </w:t>
      </w:r>
      <w:r w:rsidR="005C40A9" w:rsidRPr="00E83137">
        <w:rPr>
          <w:rFonts w:ascii="Times New Roman" w:eastAsia="SimSun" w:hAnsi="Times New Roman" w:cs="Times New Roman"/>
          <w:b/>
          <w:sz w:val="22"/>
        </w:rPr>
        <w:t>D</w:t>
      </w:r>
      <w:r w:rsidR="00017D09" w:rsidRPr="00E83137">
        <w:rPr>
          <w:rFonts w:ascii="Times New Roman" w:eastAsia="SimSun" w:hAnsi="Times New Roman" w:cs="Times New Roman"/>
          <w:b/>
          <w:sz w:val="22"/>
        </w:rPr>
        <w:t>ecision</w:t>
      </w:r>
    </w:p>
    <w:p w14:paraId="3ACD0B0A" w14:textId="77777777" w:rsidR="00400034" w:rsidRPr="00A43489" w:rsidRDefault="00400034" w:rsidP="00400034">
      <w:pPr>
        <w:widowControl/>
        <w:pBdr>
          <w:bottom w:val="single" w:sz="4" w:space="1" w:color="auto"/>
        </w:pBdr>
        <w:autoSpaceDE w:val="0"/>
        <w:autoSpaceDN w:val="0"/>
        <w:adjustRightInd w:val="0"/>
        <w:snapToGrid w:val="0"/>
        <w:jc w:val="left"/>
        <w:rPr>
          <w:rFonts w:eastAsia="SimSun" w:cstheme="minorHAnsi"/>
          <w:b/>
          <w:sz w:val="16"/>
          <w:szCs w:val="16"/>
        </w:rPr>
      </w:pPr>
    </w:p>
    <w:p w14:paraId="672D42D1" w14:textId="77777777" w:rsidR="00400034" w:rsidRPr="009F20AB" w:rsidRDefault="00400034" w:rsidP="00A03552">
      <w:pPr>
        <w:pStyle w:val="Heading1"/>
        <w:rPr>
          <w:rFonts w:ascii="Times New Roman" w:hAnsi="Times New Roman" w:cs="Times New Roman"/>
        </w:rPr>
      </w:pPr>
      <w:bookmarkStart w:id="0" w:name="_Ref124589705"/>
      <w:bookmarkStart w:id="1" w:name="_Ref129681862"/>
      <w:r w:rsidRPr="009F20AB">
        <w:rPr>
          <w:rFonts w:ascii="Times New Roman" w:hAnsi="Times New Roman" w:cs="Times New Roman"/>
        </w:rPr>
        <w:t>Introduction</w:t>
      </w:r>
      <w:bookmarkEnd w:id="0"/>
      <w:bookmarkEnd w:id="1"/>
    </w:p>
    <w:p w14:paraId="25D6BE91" w14:textId="7AAB8A78" w:rsidR="006E3140" w:rsidRPr="009F20AB" w:rsidRDefault="006E3140" w:rsidP="006E3140">
      <w:pPr>
        <w:widowControl/>
        <w:autoSpaceDE w:val="0"/>
        <w:autoSpaceDN w:val="0"/>
        <w:adjustRightInd w:val="0"/>
        <w:snapToGrid w:val="0"/>
        <w:spacing w:before="120" w:after="120"/>
        <w:rPr>
          <w:rFonts w:ascii="Times New Roman" w:eastAsia="SimSun" w:hAnsi="Times New Roman" w:cs="Times New Roman"/>
          <w:kern w:val="0"/>
        </w:rPr>
      </w:pPr>
      <w:r w:rsidRPr="009F20AB">
        <w:rPr>
          <w:rFonts w:ascii="Times New Roman" w:eastAsia="SimSun" w:hAnsi="Times New Roman" w:cs="Times New Roman"/>
          <w:kern w:val="0"/>
        </w:rPr>
        <w:t xml:space="preserve">In this contribution, we </w:t>
      </w:r>
      <w:r w:rsidR="006C3AB8" w:rsidRPr="009F20AB">
        <w:rPr>
          <w:rFonts w:ascii="Times New Roman" w:eastAsia="SimSun" w:hAnsi="Times New Roman" w:cs="Times New Roman"/>
          <w:kern w:val="0"/>
        </w:rPr>
        <w:t xml:space="preserve">mainly </w:t>
      </w:r>
      <w:r w:rsidRPr="009F20AB">
        <w:rPr>
          <w:rFonts w:ascii="Times New Roman" w:eastAsia="SimSun" w:hAnsi="Times New Roman" w:cs="Times New Roman"/>
          <w:kern w:val="0"/>
        </w:rPr>
        <w:t xml:space="preserve">focus on the </w:t>
      </w:r>
      <w:r w:rsidR="00D52A97" w:rsidRPr="009F20AB">
        <w:rPr>
          <w:rFonts w:ascii="Times New Roman" w:eastAsia="SimSun" w:hAnsi="Times New Roman" w:cs="Times New Roman"/>
          <w:kern w:val="0"/>
        </w:rPr>
        <w:t>remaining</w:t>
      </w:r>
      <w:r w:rsidR="006C3AB8" w:rsidRPr="009F20AB">
        <w:rPr>
          <w:rFonts w:ascii="Times New Roman" w:eastAsia="SimSun" w:hAnsi="Times New Roman" w:cs="Times New Roman"/>
          <w:kern w:val="0"/>
        </w:rPr>
        <w:t xml:space="preserve"> issues of</w:t>
      </w:r>
      <w:r w:rsidRPr="009F20AB">
        <w:rPr>
          <w:rFonts w:ascii="Times New Roman" w:eastAsia="SimSun" w:hAnsi="Times New Roman" w:cs="Times New Roman"/>
          <w:kern w:val="0"/>
        </w:rPr>
        <w:t xml:space="preserve"> the </w:t>
      </w:r>
      <w:r w:rsidR="00D52A97" w:rsidRPr="009F20AB">
        <w:rPr>
          <w:rFonts w:ascii="Times New Roman" w:eastAsia="SimSun" w:hAnsi="Times New Roman" w:cs="Times New Roman"/>
          <w:kern w:val="0"/>
        </w:rPr>
        <w:t>PDCCH monitoring enhancement for 52-71GHz spectrum</w:t>
      </w:r>
      <w:r w:rsidRPr="009F20AB">
        <w:rPr>
          <w:rFonts w:ascii="Times New Roman" w:eastAsia="SimSun" w:hAnsi="Times New Roman" w:cs="Times New Roman"/>
          <w:kern w:val="0"/>
        </w:rPr>
        <w:t>.</w:t>
      </w:r>
    </w:p>
    <w:p w14:paraId="2DCCBF86" w14:textId="2AE6A60D" w:rsidR="00AD11D1" w:rsidRPr="009F20AB" w:rsidRDefault="000B6DBC" w:rsidP="00A03552">
      <w:pPr>
        <w:pStyle w:val="Heading1"/>
        <w:rPr>
          <w:rFonts w:ascii="Times New Roman" w:hAnsi="Times New Roman" w:cs="Times New Roman"/>
        </w:rPr>
      </w:pPr>
      <w:r w:rsidRPr="009F20AB">
        <w:rPr>
          <w:rFonts w:ascii="Times New Roman" w:hAnsi="Times New Roman" w:cs="Times New Roman"/>
        </w:rPr>
        <w:t>Discussion</w:t>
      </w:r>
    </w:p>
    <w:p w14:paraId="3BA3DFB2" w14:textId="4A3A9FA9" w:rsidR="00E34A97" w:rsidRPr="009F20AB" w:rsidRDefault="00E34A97" w:rsidP="004B2A8A">
      <w:pPr>
        <w:pStyle w:val="Heading2"/>
        <w:rPr>
          <w:rFonts w:ascii="Times New Roman" w:hAnsi="Times New Roman" w:cs="Times New Roman"/>
        </w:rPr>
      </w:pPr>
      <w:r w:rsidRPr="009F20AB">
        <w:rPr>
          <w:rFonts w:ascii="Times New Roman" w:hAnsi="Times New Roman" w:cs="Times New Roman"/>
        </w:rPr>
        <w:t>Multi-slot PDCCH monitoring capability</w:t>
      </w:r>
    </w:p>
    <w:p w14:paraId="3F740501" w14:textId="53E45AF1" w:rsidR="00205982" w:rsidRPr="009F20AB" w:rsidRDefault="00205982" w:rsidP="00A43489">
      <w:pPr>
        <w:rPr>
          <w:rFonts w:ascii="Times New Roman" w:hAnsi="Times New Roman" w:cs="Times New Roman"/>
        </w:rPr>
      </w:pPr>
      <w:r w:rsidRPr="009F20AB">
        <w:rPr>
          <w:rFonts w:ascii="Times New Roman" w:hAnsi="Times New Roman" w:cs="Times New Roman"/>
        </w:rPr>
        <w:t>Following Key agreements regarding multi-slot monitoring capabilities were achieved in previous meetings.</w:t>
      </w:r>
    </w:p>
    <w:tbl>
      <w:tblPr>
        <w:tblStyle w:val="TableGrid"/>
        <w:tblW w:w="0" w:type="auto"/>
        <w:tblLook w:val="04A0" w:firstRow="1" w:lastRow="0" w:firstColumn="1" w:lastColumn="0" w:noHBand="0" w:noVBand="1"/>
      </w:tblPr>
      <w:tblGrid>
        <w:gridCol w:w="8296"/>
      </w:tblGrid>
      <w:tr w:rsidR="00205982" w:rsidRPr="009F20AB" w14:paraId="03508DA3" w14:textId="77777777" w:rsidTr="007052F3">
        <w:tc>
          <w:tcPr>
            <w:tcW w:w="8296" w:type="dxa"/>
          </w:tcPr>
          <w:p w14:paraId="5682593F" w14:textId="77777777" w:rsidR="00205982" w:rsidRPr="009F20AB" w:rsidRDefault="00205982" w:rsidP="00841BC6">
            <w:pPr>
              <w:spacing w:after="0"/>
              <w:rPr>
                <w:b/>
                <w:iCs/>
                <w:u w:val="single"/>
              </w:rPr>
            </w:pPr>
            <w:r w:rsidRPr="009F20AB">
              <w:rPr>
                <w:b/>
                <w:iCs/>
                <w:u w:val="single"/>
              </w:rPr>
              <w:t>Agreement (RAN1#107-e)</w:t>
            </w:r>
          </w:p>
          <w:p w14:paraId="61A6BC1F" w14:textId="77777777" w:rsidR="00205982" w:rsidRPr="009F20AB" w:rsidRDefault="00205982" w:rsidP="00841BC6">
            <w:pPr>
              <w:pStyle w:val="ListParagraph"/>
              <w:numPr>
                <w:ilvl w:val="0"/>
                <w:numId w:val="13"/>
              </w:numPr>
              <w:autoSpaceDE/>
              <w:autoSpaceDN/>
              <w:adjustRightInd/>
              <w:spacing w:after="0" w:line="259" w:lineRule="auto"/>
              <w:contextualSpacing w:val="0"/>
              <w:jc w:val="left"/>
              <w:rPr>
                <w:sz w:val="20"/>
              </w:rPr>
            </w:pPr>
            <w:r w:rsidRPr="009F20AB">
              <w:rPr>
                <w:sz w:val="20"/>
              </w:rPr>
              <w:t xml:space="preserve">For Group (1) SS: </w:t>
            </w:r>
            <w:r w:rsidRPr="009F20AB">
              <w:rPr>
                <w:sz w:val="20"/>
                <w:lang w:eastAsia="zh-CN"/>
              </w:rPr>
              <w:t>Type 1 CSS with dedicated RRC configuration and type 3 CSS, UE specific SS</w:t>
            </w:r>
          </w:p>
          <w:p w14:paraId="548BE33A"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A SS is monitored within Y consecutive slots within a slot group of X slots</w:t>
            </w:r>
          </w:p>
          <w:p w14:paraId="15990C7A"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The Y consecutive slots can be located anywhere within the slot group of X slots</w:t>
            </w:r>
          </w:p>
          <w:p w14:paraId="2B806715" w14:textId="77777777" w:rsidR="00205982" w:rsidRPr="009F20AB" w:rsidRDefault="00205982" w:rsidP="00841BC6">
            <w:pPr>
              <w:pStyle w:val="ListParagraph"/>
              <w:numPr>
                <w:ilvl w:val="2"/>
                <w:numId w:val="13"/>
              </w:numPr>
              <w:autoSpaceDE/>
              <w:autoSpaceDN/>
              <w:adjustRightInd/>
              <w:spacing w:after="0" w:line="259" w:lineRule="auto"/>
              <w:contextualSpacing w:val="0"/>
              <w:jc w:val="left"/>
              <w:rPr>
                <w:sz w:val="20"/>
              </w:rPr>
            </w:pPr>
            <w:r w:rsidRPr="009F20AB">
              <w:rPr>
                <w:sz w:val="20"/>
              </w:rPr>
              <w:t>Note: There is no requirement to align the Y consecutive slots across UEs or with slot n0</w:t>
            </w:r>
          </w:p>
          <w:p w14:paraId="77FF6465"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The location of the Y consecutive slots within the slot group of X slots is maintained across different slot groups</w:t>
            </w:r>
          </w:p>
          <w:p w14:paraId="1BBB79BE"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BD attempts for all Group (1) SSs are restricted to fall within the same Y consecutive slots</w:t>
            </w:r>
          </w:p>
          <w:p w14:paraId="023A3C07" w14:textId="77777777" w:rsidR="00205982" w:rsidRPr="009F20AB" w:rsidRDefault="00205982" w:rsidP="00841BC6">
            <w:pPr>
              <w:pStyle w:val="ListParagraph"/>
              <w:numPr>
                <w:ilvl w:val="0"/>
                <w:numId w:val="13"/>
              </w:numPr>
              <w:autoSpaceDE/>
              <w:autoSpaceDN/>
              <w:adjustRightInd/>
              <w:spacing w:after="0" w:line="259" w:lineRule="auto"/>
              <w:contextualSpacing w:val="0"/>
              <w:jc w:val="left"/>
              <w:rPr>
                <w:sz w:val="20"/>
              </w:rPr>
            </w:pPr>
            <w:r w:rsidRPr="009F20AB">
              <w:rPr>
                <w:sz w:val="20"/>
              </w:rPr>
              <w:t xml:space="preserve">For Group (2) SS: </w:t>
            </w:r>
            <w:r w:rsidRPr="009F20AB">
              <w:rPr>
                <w:sz w:val="20"/>
                <w:lang w:eastAsia="zh-CN"/>
              </w:rPr>
              <w:t>Type 1 CSS without dedicated RRC configuration and type 0, 0A, and 2 CSS</w:t>
            </w:r>
          </w:p>
          <w:p w14:paraId="0F1D8F65"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SS monitoring locations can be anywhere within a slot group of X slots, with the following exception</w:t>
            </w:r>
          </w:p>
          <w:p w14:paraId="7C12C7AB" w14:textId="77777777" w:rsidR="00205982" w:rsidRPr="009F20AB" w:rsidRDefault="00205982" w:rsidP="00841BC6">
            <w:pPr>
              <w:pStyle w:val="ListParagraph"/>
              <w:numPr>
                <w:ilvl w:val="2"/>
                <w:numId w:val="13"/>
              </w:numPr>
              <w:autoSpaceDE/>
              <w:autoSpaceDN/>
              <w:adjustRightInd/>
              <w:spacing w:after="0" w:line="259" w:lineRule="auto"/>
              <w:contextualSpacing w:val="0"/>
              <w:jc w:val="left"/>
              <w:rPr>
                <w:sz w:val="20"/>
              </w:rPr>
            </w:pPr>
            <w:r w:rsidRPr="009F20AB">
              <w:rPr>
                <w:sz w:val="20"/>
              </w:rPr>
              <w:t>BD attempts for Type0-CSS</w:t>
            </w:r>
            <w:r w:rsidRPr="009F20AB">
              <w:rPr>
                <w:sz w:val="20"/>
                <w:lang w:eastAsia="zh-CN"/>
              </w:rPr>
              <w:t xml:space="preserve"> for SSB/CORESET 0 multiplexing pattern 1</w:t>
            </w:r>
            <w:r w:rsidRPr="009F20AB">
              <w:rPr>
                <w:sz w:val="20"/>
              </w:rPr>
              <w:t xml:space="preserve">, and additionally for Type0A/2-CSS if </w:t>
            </w:r>
            <w:proofErr w:type="spellStart"/>
            <w:r w:rsidRPr="009F20AB">
              <w:rPr>
                <w:i/>
                <w:iCs/>
                <w:sz w:val="20"/>
              </w:rPr>
              <w:t>searchSpaceId</w:t>
            </w:r>
            <w:proofErr w:type="spellEnd"/>
            <w:r w:rsidRPr="009F20AB">
              <w:rPr>
                <w:sz w:val="20"/>
              </w:rPr>
              <w:t xml:space="preserve"> = 0, occur in slots with index n0 and n0+X0, where n0 is as in Rel-15, X0=4 for 480 kHz SCS and X0=8 for 960 kHz SCS.</w:t>
            </w:r>
          </w:p>
          <w:p w14:paraId="7782E1E1" w14:textId="77777777" w:rsidR="00205982" w:rsidRPr="009F20AB" w:rsidRDefault="00205982" w:rsidP="00841BC6">
            <w:pPr>
              <w:pStyle w:val="ListParagraph"/>
              <w:numPr>
                <w:ilvl w:val="0"/>
                <w:numId w:val="13"/>
              </w:numPr>
              <w:autoSpaceDE/>
              <w:autoSpaceDN/>
              <w:adjustRightInd/>
              <w:spacing w:after="0" w:line="259" w:lineRule="auto"/>
              <w:contextualSpacing w:val="0"/>
              <w:jc w:val="left"/>
              <w:rPr>
                <w:sz w:val="20"/>
              </w:rPr>
            </w:pPr>
            <w:r w:rsidRPr="009F20AB">
              <w:rPr>
                <w:sz w:val="20"/>
              </w:rPr>
              <w:t>Supported combinations of (</w:t>
            </w:r>
            <w:proofErr w:type="gramStart"/>
            <w:r w:rsidRPr="009F20AB">
              <w:rPr>
                <w:sz w:val="20"/>
              </w:rPr>
              <w:t>X,Y</w:t>
            </w:r>
            <w:proofErr w:type="gramEnd"/>
            <w:r w:rsidRPr="009F20AB">
              <w:rPr>
                <w:sz w:val="20"/>
              </w:rPr>
              <w:t>)</w:t>
            </w:r>
          </w:p>
          <w:p w14:paraId="73207131"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A UE capable of multi-slot monitoring mandatorily supports</w:t>
            </w:r>
          </w:p>
          <w:p w14:paraId="3EA359C4" w14:textId="77777777" w:rsidR="00205982" w:rsidRPr="009F20AB" w:rsidRDefault="00205982" w:rsidP="00841BC6">
            <w:pPr>
              <w:pStyle w:val="ListParagraph"/>
              <w:numPr>
                <w:ilvl w:val="2"/>
                <w:numId w:val="13"/>
              </w:numPr>
              <w:autoSpaceDE/>
              <w:autoSpaceDN/>
              <w:adjustRightInd/>
              <w:spacing w:after="0" w:line="259" w:lineRule="auto"/>
              <w:contextualSpacing w:val="0"/>
              <w:jc w:val="left"/>
              <w:rPr>
                <w:sz w:val="20"/>
              </w:rPr>
            </w:pPr>
            <w:r w:rsidRPr="009F20AB">
              <w:rPr>
                <w:sz w:val="20"/>
              </w:rPr>
              <w:t>For SCS 480 kHz: (</w:t>
            </w:r>
            <w:proofErr w:type="gramStart"/>
            <w:r w:rsidRPr="009F20AB">
              <w:rPr>
                <w:sz w:val="20"/>
              </w:rPr>
              <w:t>X,Y</w:t>
            </w:r>
            <w:proofErr w:type="gramEnd"/>
            <w:r w:rsidRPr="009F20AB">
              <w:rPr>
                <w:sz w:val="20"/>
              </w:rPr>
              <w:t>) = (4,1)</w:t>
            </w:r>
          </w:p>
          <w:p w14:paraId="1BB77C83" w14:textId="77777777" w:rsidR="00205982" w:rsidRPr="009F20AB" w:rsidRDefault="00205982" w:rsidP="00841BC6">
            <w:pPr>
              <w:pStyle w:val="ListParagraph"/>
              <w:numPr>
                <w:ilvl w:val="2"/>
                <w:numId w:val="13"/>
              </w:numPr>
              <w:autoSpaceDE/>
              <w:autoSpaceDN/>
              <w:adjustRightInd/>
              <w:spacing w:after="0" w:line="259" w:lineRule="auto"/>
              <w:contextualSpacing w:val="0"/>
              <w:jc w:val="left"/>
              <w:rPr>
                <w:sz w:val="20"/>
              </w:rPr>
            </w:pPr>
            <w:r w:rsidRPr="009F20AB">
              <w:rPr>
                <w:sz w:val="20"/>
              </w:rPr>
              <w:t>For SCS 960 kHz: (</w:t>
            </w:r>
            <w:proofErr w:type="gramStart"/>
            <w:r w:rsidRPr="009F20AB">
              <w:rPr>
                <w:sz w:val="20"/>
              </w:rPr>
              <w:t>X,Y</w:t>
            </w:r>
            <w:proofErr w:type="gramEnd"/>
            <w:r w:rsidRPr="009F20AB">
              <w:rPr>
                <w:sz w:val="20"/>
              </w:rPr>
              <w:t>) = (8,1)</w:t>
            </w:r>
          </w:p>
          <w:p w14:paraId="69306BEE"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A UE capable of multi-slot monitoring optionally supports</w:t>
            </w:r>
          </w:p>
          <w:p w14:paraId="01A96819" w14:textId="77777777" w:rsidR="00205982" w:rsidRPr="009F20AB" w:rsidRDefault="00205982" w:rsidP="00841BC6">
            <w:pPr>
              <w:pStyle w:val="ListParagraph"/>
              <w:numPr>
                <w:ilvl w:val="2"/>
                <w:numId w:val="13"/>
              </w:numPr>
              <w:autoSpaceDE/>
              <w:autoSpaceDN/>
              <w:adjustRightInd/>
              <w:spacing w:after="0" w:line="259" w:lineRule="auto"/>
              <w:contextualSpacing w:val="0"/>
              <w:jc w:val="left"/>
              <w:rPr>
                <w:sz w:val="20"/>
              </w:rPr>
            </w:pPr>
            <w:r w:rsidRPr="009F20AB">
              <w:rPr>
                <w:sz w:val="20"/>
              </w:rPr>
              <w:t>For SCS 480 kHz: (</w:t>
            </w:r>
            <w:proofErr w:type="gramStart"/>
            <w:r w:rsidRPr="009F20AB">
              <w:rPr>
                <w:sz w:val="20"/>
              </w:rPr>
              <w:t>X,Y</w:t>
            </w:r>
            <w:proofErr w:type="gramEnd"/>
            <w:r w:rsidRPr="009F20AB">
              <w:rPr>
                <w:sz w:val="20"/>
              </w:rPr>
              <w:t>) = (4,2)</w:t>
            </w:r>
          </w:p>
          <w:p w14:paraId="5B0B4A5E" w14:textId="77777777" w:rsidR="00205982" w:rsidRPr="009F20AB" w:rsidRDefault="00205982" w:rsidP="00841BC6">
            <w:pPr>
              <w:pStyle w:val="ListParagraph"/>
              <w:numPr>
                <w:ilvl w:val="2"/>
                <w:numId w:val="13"/>
              </w:numPr>
              <w:autoSpaceDE/>
              <w:autoSpaceDN/>
              <w:adjustRightInd/>
              <w:spacing w:after="0" w:line="259" w:lineRule="auto"/>
              <w:contextualSpacing w:val="0"/>
              <w:jc w:val="left"/>
              <w:rPr>
                <w:sz w:val="20"/>
              </w:rPr>
            </w:pPr>
            <w:r w:rsidRPr="009F20AB">
              <w:rPr>
                <w:sz w:val="20"/>
              </w:rPr>
              <w:t>For SCS 960 kHz: (</w:t>
            </w:r>
            <w:proofErr w:type="gramStart"/>
            <w:r w:rsidRPr="009F20AB">
              <w:rPr>
                <w:sz w:val="20"/>
              </w:rPr>
              <w:t>X,Y</w:t>
            </w:r>
            <w:proofErr w:type="gramEnd"/>
            <w:r w:rsidRPr="009F20AB">
              <w:rPr>
                <w:sz w:val="20"/>
              </w:rPr>
              <w:t>) = (8,4), (4,2), (4,1)</w:t>
            </w:r>
          </w:p>
          <w:p w14:paraId="5B30D655" w14:textId="77777777" w:rsidR="00205982" w:rsidRPr="009F20AB" w:rsidRDefault="00205982" w:rsidP="00841BC6">
            <w:pPr>
              <w:pStyle w:val="ListParagraph"/>
              <w:numPr>
                <w:ilvl w:val="3"/>
                <w:numId w:val="13"/>
              </w:numPr>
              <w:autoSpaceDE/>
              <w:autoSpaceDN/>
              <w:adjustRightInd/>
              <w:spacing w:after="0" w:line="259" w:lineRule="auto"/>
              <w:contextualSpacing w:val="0"/>
              <w:jc w:val="left"/>
              <w:rPr>
                <w:sz w:val="20"/>
              </w:rPr>
            </w:pPr>
            <w:r w:rsidRPr="009F20AB">
              <w:rPr>
                <w:sz w:val="20"/>
                <w:highlight w:val="darkYellow"/>
              </w:rPr>
              <w:t>Working assumption:</w:t>
            </w:r>
            <w:r w:rsidRPr="009F20AB">
              <w:rPr>
                <w:sz w:val="20"/>
              </w:rPr>
              <w:t xml:space="preserve"> BD/CCE budget for (4,2), (4,1) is half that of X=8</w:t>
            </w:r>
          </w:p>
          <w:p w14:paraId="7B9B6C8B" w14:textId="77777777" w:rsidR="00205982" w:rsidRPr="009F20AB" w:rsidRDefault="00205982" w:rsidP="00841BC6">
            <w:pPr>
              <w:pStyle w:val="ListParagraph"/>
              <w:numPr>
                <w:ilvl w:val="0"/>
                <w:numId w:val="13"/>
              </w:numPr>
              <w:autoSpaceDE/>
              <w:autoSpaceDN/>
              <w:adjustRightInd/>
              <w:spacing w:after="0" w:line="259" w:lineRule="auto"/>
              <w:contextualSpacing w:val="0"/>
              <w:jc w:val="left"/>
              <w:rPr>
                <w:sz w:val="20"/>
              </w:rPr>
            </w:pPr>
            <w:r w:rsidRPr="009F20AB">
              <w:rPr>
                <w:sz w:val="20"/>
              </w:rPr>
              <w:t>A UE capable of multi-slot monitoring mandatorily supports the following PDCCH monitoring within Y slots</w:t>
            </w:r>
          </w:p>
          <w:p w14:paraId="149FFF65"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For Y&gt;1: FG3-1 (monitoring Group (1) SSs in the first 3 OFDM symbols of each of the Y slots)</w:t>
            </w:r>
          </w:p>
          <w:p w14:paraId="59157292"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 xml:space="preserve">For 960 kHz SCS </w:t>
            </w:r>
            <w:proofErr w:type="gramStart"/>
            <w:r w:rsidRPr="009F20AB">
              <w:rPr>
                <w:sz w:val="20"/>
              </w:rPr>
              <w:t>For</w:t>
            </w:r>
            <w:proofErr w:type="gramEnd"/>
            <w:r w:rsidRPr="009F20AB">
              <w:rPr>
                <w:sz w:val="20"/>
              </w:rPr>
              <w:t xml:space="preserve"> Y=1: FG3-5b with </w:t>
            </w:r>
            <w:r w:rsidRPr="009F20AB">
              <w:rPr>
                <w:i/>
                <w:sz w:val="20"/>
              </w:rPr>
              <w:t>set1</w:t>
            </w:r>
            <w:r w:rsidRPr="009F20AB">
              <w:rPr>
                <w:sz w:val="20"/>
              </w:rPr>
              <w:t xml:space="preserve"> = (7, 3)</w:t>
            </w:r>
          </w:p>
          <w:p w14:paraId="26D943AD" w14:textId="77777777" w:rsidR="00205982" w:rsidRPr="009F20AB" w:rsidRDefault="00205982" w:rsidP="00841BC6">
            <w:pPr>
              <w:pStyle w:val="ListParagraph"/>
              <w:numPr>
                <w:ilvl w:val="2"/>
                <w:numId w:val="13"/>
              </w:numPr>
              <w:autoSpaceDE/>
              <w:autoSpaceDN/>
              <w:adjustRightInd/>
              <w:spacing w:after="0" w:line="259" w:lineRule="auto"/>
              <w:contextualSpacing w:val="0"/>
              <w:jc w:val="left"/>
              <w:rPr>
                <w:sz w:val="20"/>
              </w:rPr>
            </w:pPr>
            <w:r w:rsidRPr="009F20AB">
              <w:rPr>
                <w:sz w:val="20"/>
              </w:rPr>
              <w:lastRenderedPageBreak/>
              <w:t>[FL Note: The first number is the minimum gap in symbols between the start of two spans, the second number is the span duration in symbols (cf. TS 38.822)]</w:t>
            </w:r>
          </w:p>
          <w:p w14:paraId="78060841"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 xml:space="preserve">For 480 kHz SCS </w:t>
            </w:r>
            <w:proofErr w:type="gramStart"/>
            <w:r w:rsidRPr="009F20AB">
              <w:rPr>
                <w:sz w:val="20"/>
              </w:rPr>
              <w:t>For</w:t>
            </w:r>
            <w:proofErr w:type="gramEnd"/>
            <w:r w:rsidRPr="009F20AB">
              <w:rPr>
                <w:sz w:val="20"/>
              </w:rPr>
              <w:t xml:space="preserve"> Y=1: FG3-5b with </w:t>
            </w:r>
            <w:r w:rsidRPr="009F20AB">
              <w:rPr>
                <w:i/>
                <w:sz w:val="20"/>
              </w:rPr>
              <w:t>set2</w:t>
            </w:r>
            <w:r w:rsidRPr="009F20AB">
              <w:rPr>
                <w:sz w:val="20"/>
              </w:rPr>
              <w:t xml:space="preserve"> = (4, 3) and (7, 3) with a modification with maximum two monitoring spans in a slot</w:t>
            </w:r>
          </w:p>
          <w:p w14:paraId="1A779F99" w14:textId="77777777" w:rsidR="00205982" w:rsidRPr="009F20AB" w:rsidRDefault="00205982" w:rsidP="00841BC6">
            <w:pPr>
              <w:pStyle w:val="ListParagraph"/>
              <w:numPr>
                <w:ilvl w:val="2"/>
                <w:numId w:val="13"/>
              </w:numPr>
              <w:autoSpaceDE/>
              <w:autoSpaceDN/>
              <w:adjustRightInd/>
              <w:spacing w:after="0" w:line="259" w:lineRule="auto"/>
              <w:contextualSpacing w:val="0"/>
              <w:jc w:val="left"/>
              <w:rPr>
                <w:sz w:val="20"/>
              </w:rPr>
            </w:pPr>
            <w:r w:rsidRPr="009F20AB">
              <w:rPr>
                <w:sz w:val="20"/>
              </w:rPr>
              <w:t>[FL Note: The first number is the minimum gap in symbols between the start of two spans, the second number is the span duration in symbols (cf. TS 38.822)]</w:t>
            </w:r>
          </w:p>
          <w:p w14:paraId="7A327F54" w14:textId="77777777" w:rsidR="00205982" w:rsidRPr="009F20AB" w:rsidRDefault="00205982" w:rsidP="00841BC6">
            <w:pPr>
              <w:pStyle w:val="ListParagraph"/>
              <w:numPr>
                <w:ilvl w:val="1"/>
                <w:numId w:val="13"/>
              </w:numPr>
              <w:autoSpaceDE/>
              <w:autoSpaceDN/>
              <w:adjustRightInd/>
              <w:spacing w:after="0" w:line="259" w:lineRule="auto"/>
              <w:contextualSpacing w:val="0"/>
              <w:jc w:val="left"/>
              <w:rPr>
                <w:sz w:val="20"/>
              </w:rPr>
            </w:pPr>
            <w:r w:rsidRPr="009F20AB">
              <w:rPr>
                <w:sz w:val="20"/>
              </w:rPr>
              <w:t>The following supersedes FG3-5b and FG3-1 definition:</w:t>
            </w:r>
          </w:p>
          <w:p w14:paraId="7E4BB60B" w14:textId="77777777" w:rsidR="00205982" w:rsidRPr="009F20AB" w:rsidRDefault="00205982" w:rsidP="00841BC6">
            <w:pPr>
              <w:pStyle w:val="ListParagraph"/>
              <w:numPr>
                <w:ilvl w:val="1"/>
                <w:numId w:val="13"/>
              </w:numPr>
              <w:autoSpaceDE/>
              <w:autoSpaceDN/>
              <w:adjustRightInd/>
              <w:spacing w:after="0" w:line="259" w:lineRule="auto"/>
              <w:ind w:leftChars="740" w:left="1914"/>
              <w:contextualSpacing w:val="0"/>
              <w:jc w:val="left"/>
              <w:rPr>
                <w:sz w:val="20"/>
              </w:rPr>
            </w:pPr>
            <w:r w:rsidRPr="009F20AB">
              <w:rPr>
                <w:sz w:val="20"/>
              </w:rPr>
              <w:t>Processing one unicast DCI scheduling DL and one unicast DCI scheduling UL per slot group of X slots per scheduled CC for FDD</w:t>
            </w:r>
          </w:p>
          <w:p w14:paraId="3993C001" w14:textId="77777777" w:rsidR="00205982" w:rsidRPr="009F20AB" w:rsidRDefault="00205982" w:rsidP="00841BC6">
            <w:pPr>
              <w:pStyle w:val="ListParagraph"/>
              <w:numPr>
                <w:ilvl w:val="1"/>
                <w:numId w:val="13"/>
              </w:numPr>
              <w:autoSpaceDE/>
              <w:autoSpaceDN/>
              <w:adjustRightInd/>
              <w:spacing w:after="0" w:line="259" w:lineRule="auto"/>
              <w:ind w:leftChars="740" w:left="1914"/>
              <w:contextualSpacing w:val="0"/>
              <w:jc w:val="left"/>
              <w:rPr>
                <w:sz w:val="20"/>
              </w:rPr>
            </w:pPr>
            <w:r w:rsidRPr="009F20AB">
              <w:rPr>
                <w:sz w:val="20"/>
              </w:rPr>
              <w:t>Processing one unicast DCI scheduling DL and 2 unicast DCI scheduling UL per slot group of X slots per scheduled CC for TDD</w:t>
            </w:r>
          </w:p>
          <w:p w14:paraId="645BF5E9" w14:textId="77777777" w:rsidR="00205982" w:rsidRPr="009F20AB" w:rsidRDefault="00205982" w:rsidP="00841BC6">
            <w:pPr>
              <w:spacing w:after="0"/>
              <w:rPr>
                <w:b/>
                <w:iCs/>
                <w:u w:val="single"/>
              </w:rPr>
            </w:pPr>
            <w:r w:rsidRPr="009F20AB">
              <w:rPr>
                <w:b/>
                <w:iCs/>
                <w:u w:val="single"/>
              </w:rPr>
              <w:t>Agreement (RAN1#107-e)</w:t>
            </w:r>
          </w:p>
          <w:p w14:paraId="36F5C748" w14:textId="77777777" w:rsidR="00205982" w:rsidRPr="009F20AB" w:rsidRDefault="00205982" w:rsidP="00841BC6">
            <w:pPr>
              <w:widowControl/>
              <w:numPr>
                <w:ilvl w:val="0"/>
                <w:numId w:val="31"/>
              </w:numPr>
              <w:spacing w:after="0"/>
              <w:jc w:val="left"/>
              <w:rPr>
                <w:bCs/>
                <w:lang w:eastAsia="x-none"/>
              </w:rPr>
            </w:pPr>
            <w:r w:rsidRPr="009F20AB">
              <w:rPr>
                <w:bCs/>
                <w:lang w:eastAsia="x-none"/>
              </w:rPr>
              <w:t>The following limits apply for multi-slot monitoring within the group of X slots</w:t>
            </w:r>
          </w:p>
          <w:p w14:paraId="0DEAF49E" w14:textId="77777777" w:rsidR="00205982" w:rsidRPr="009F20AB" w:rsidRDefault="00205982" w:rsidP="00841BC6">
            <w:pPr>
              <w:widowControl/>
              <w:numPr>
                <w:ilvl w:val="1"/>
                <w:numId w:val="31"/>
              </w:numPr>
              <w:spacing w:after="0"/>
              <w:jc w:val="left"/>
              <w:rPr>
                <w:lang w:eastAsia="x-none"/>
              </w:rPr>
            </w:pPr>
            <w:r w:rsidRPr="009F20AB">
              <w:rPr>
                <w:bCs/>
                <w:lang w:eastAsia="x-none"/>
              </w:rPr>
              <w:t>The maximum number of monitored PDCCH candidates per X=4 slots for a DL BWP with 480 kHz SCS configuration for a single serving cell is 20.</w:t>
            </w:r>
          </w:p>
          <w:p w14:paraId="09B7149D" w14:textId="77777777" w:rsidR="00205982" w:rsidRPr="009F20AB" w:rsidRDefault="00205982" w:rsidP="00841BC6">
            <w:pPr>
              <w:widowControl/>
              <w:numPr>
                <w:ilvl w:val="1"/>
                <w:numId w:val="31"/>
              </w:numPr>
              <w:spacing w:after="0"/>
              <w:jc w:val="left"/>
              <w:rPr>
                <w:lang w:eastAsia="x-none"/>
              </w:rPr>
            </w:pPr>
            <w:r w:rsidRPr="009F20AB">
              <w:rPr>
                <w:bCs/>
                <w:lang w:eastAsia="x-none"/>
              </w:rPr>
              <w:t>The maximum number of monitored PDCCH candidates per X=8 slots for a DL BWP with 960 kHz SCS configuration for a single serving cell is 20.</w:t>
            </w:r>
          </w:p>
          <w:p w14:paraId="4F9E7BE3" w14:textId="77777777" w:rsidR="00205982" w:rsidRPr="009F20AB" w:rsidRDefault="00205982" w:rsidP="00841BC6">
            <w:pPr>
              <w:widowControl/>
              <w:numPr>
                <w:ilvl w:val="1"/>
                <w:numId w:val="31"/>
              </w:numPr>
              <w:spacing w:after="0"/>
              <w:jc w:val="left"/>
              <w:rPr>
                <w:lang w:eastAsia="x-none"/>
              </w:rPr>
            </w:pPr>
            <w:r w:rsidRPr="009F20AB">
              <w:rPr>
                <w:bCs/>
                <w:lang w:eastAsia="x-none"/>
              </w:rPr>
              <w:t>The maximum number of non-overlapped CCEs per X=4 slots for a DL BWP with 480 kHz SCS configuration for a single serving cell is 32.</w:t>
            </w:r>
          </w:p>
          <w:p w14:paraId="0E039DCB" w14:textId="77777777" w:rsidR="00205982" w:rsidRPr="009F20AB" w:rsidRDefault="00205982" w:rsidP="00841BC6">
            <w:pPr>
              <w:widowControl/>
              <w:numPr>
                <w:ilvl w:val="1"/>
                <w:numId w:val="31"/>
              </w:numPr>
              <w:spacing w:after="0"/>
              <w:jc w:val="left"/>
              <w:rPr>
                <w:lang w:eastAsia="x-none"/>
              </w:rPr>
            </w:pPr>
            <w:r w:rsidRPr="009F20AB">
              <w:rPr>
                <w:bCs/>
                <w:lang w:eastAsia="x-none"/>
              </w:rPr>
              <w:t>The maximum number of non-overlapped CCEs per X=8 slots for a DL BWP with 960 kHz SCS configuration for a single serving cell is 32.</w:t>
            </w:r>
          </w:p>
          <w:p w14:paraId="3BC91E8F" w14:textId="77777777" w:rsidR="00205982" w:rsidRPr="009F20AB" w:rsidRDefault="00205982" w:rsidP="00841BC6">
            <w:pPr>
              <w:widowControl/>
              <w:numPr>
                <w:ilvl w:val="0"/>
                <w:numId w:val="31"/>
              </w:numPr>
              <w:spacing w:after="0"/>
              <w:jc w:val="left"/>
              <w:rPr>
                <w:lang w:eastAsia="x-none"/>
              </w:rPr>
            </w:pPr>
            <w:r w:rsidRPr="009F20AB">
              <w:rPr>
                <w:bCs/>
                <w:lang w:eastAsia="x-none"/>
              </w:rPr>
              <w:t>Note: Search spaces monitoring within the group of X slots will be additionally defined</w:t>
            </w:r>
          </w:p>
          <w:p w14:paraId="2DA61510" w14:textId="77777777" w:rsidR="00205982" w:rsidRPr="009F20AB" w:rsidRDefault="00205982" w:rsidP="00841BC6">
            <w:pPr>
              <w:spacing w:after="0"/>
              <w:rPr>
                <w:b/>
                <w:u w:val="single"/>
                <w:lang w:eastAsia="x-none"/>
              </w:rPr>
            </w:pPr>
            <w:r w:rsidRPr="009F20AB">
              <w:rPr>
                <w:b/>
                <w:u w:val="single"/>
                <w:lang w:eastAsia="x-none"/>
              </w:rPr>
              <w:t>Conclusion (RAN1#107b-e)</w:t>
            </w:r>
          </w:p>
          <w:p w14:paraId="520E228E" w14:textId="73AFE9FC" w:rsidR="00205982" w:rsidRPr="009F20AB" w:rsidRDefault="00205982" w:rsidP="00841BC6">
            <w:pPr>
              <w:spacing w:after="0"/>
            </w:pPr>
            <w:r w:rsidRPr="009F20AB">
              <w:t xml:space="preserve">Keep </w:t>
            </w:r>
            <w:r w:rsidRPr="009F20AB">
              <w:rPr>
                <w:i/>
                <w:iCs/>
              </w:rPr>
              <w:t>r17monitoringcapability</w:t>
            </w:r>
            <w:r w:rsidRPr="009F20AB">
              <w:t xml:space="preserve"> in 38.213, and work on the potential RAN1 spec impact at RAN1#108e.</w:t>
            </w:r>
          </w:p>
        </w:tc>
      </w:tr>
    </w:tbl>
    <w:p w14:paraId="04DC418A" w14:textId="445656D8" w:rsidR="00205982" w:rsidRPr="009F20AB" w:rsidRDefault="00205982" w:rsidP="00A43489">
      <w:pPr>
        <w:rPr>
          <w:rFonts w:ascii="Times New Roman" w:hAnsi="Times New Roman" w:cs="Times New Roman"/>
        </w:rPr>
      </w:pPr>
    </w:p>
    <w:p w14:paraId="7452164E" w14:textId="59F0D9F7" w:rsidR="00D305E1" w:rsidRPr="009F20AB" w:rsidRDefault="004327D6">
      <w:pPr>
        <w:pStyle w:val="Heading3"/>
        <w:rPr>
          <w:rFonts w:ascii="Times New Roman" w:hAnsi="Times New Roman" w:cs="Times New Roman"/>
        </w:rPr>
      </w:pPr>
      <w:r w:rsidRPr="009F20AB">
        <w:rPr>
          <w:rFonts w:ascii="Times New Roman" w:hAnsi="Times New Roman" w:cs="Times New Roman"/>
        </w:rPr>
        <w:t>Default</w:t>
      </w:r>
      <w:r w:rsidR="00D305E1" w:rsidRPr="009F20AB">
        <w:rPr>
          <w:rFonts w:ascii="Times New Roman" w:hAnsi="Times New Roman" w:cs="Times New Roman"/>
        </w:rPr>
        <w:t xml:space="preserve"> multi-slot monitoring</w:t>
      </w:r>
      <w:r w:rsidRPr="009F20AB">
        <w:rPr>
          <w:rFonts w:ascii="Times New Roman" w:hAnsi="Times New Roman" w:cs="Times New Roman"/>
        </w:rPr>
        <w:t xml:space="preserve"> behavior</w:t>
      </w:r>
    </w:p>
    <w:p w14:paraId="2B36A9BA" w14:textId="21B5D923" w:rsidR="009A7C6A" w:rsidRPr="009F20AB" w:rsidRDefault="009A7C6A" w:rsidP="0043789E">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In the latest version of 38.213, </w:t>
      </w:r>
      <w:r w:rsidR="00567A96" w:rsidRPr="009F20AB">
        <w:rPr>
          <w:rFonts w:ascii="Times New Roman" w:hAnsi="Times New Roman" w:cs="Times New Roman"/>
          <w:szCs w:val="21"/>
        </w:rPr>
        <w:t>the following</w:t>
      </w:r>
      <w:r w:rsidRPr="009F20AB">
        <w:rPr>
          <w:rFonts w:ascii="Times New Roman" w:hAnsi="Times New Roman" w:cs="Times New Roman"/>
          <w:szCs w:val="21"/>
        </w:rPr>
        <w:t xml:space="preserve"> legacy text from Rel-16 describes UE behavior when </w:t>
      </w:r>
      <w:proofErr w:type="spellStart"/>
      <w:r w:rsidRPr="009F20AB">
        <w:rPr>
          <w:rFonts w:ascii="Times New Roman" w:hAnsi="Times New Roman" w:cs="Times New Roman"/>
          <w:i/>
          <w:szCs w:val="21"/>
        </w:rPr>
        <w:t>monitoringCapabilityConfig</w:t>
      </w:r>
      <w:proofErr w:type="spellEnd"/>
      <w:r w:rsidRPr="009F20AB">
        <w:rPr>
          <w:rFonts w:ascii="Times New Roman" w:hAnsi="Times New Roman" w:cs="Times New Roman"/>
          <w:szCs w:val="21"/>
        </w:rPr>
        <w:t xml:space="preserve"> is not provided:</w:t>
      </w:r>
    </w:p>
    <w:tbl>
      <w:tblPr>
        <w:tblStyle w:val="TableGrid"/>
        <w:tblW w:w="0" w:type="auto"/>
        <w:tblLook w:val="04A0" w:firstRow="1" w:lastRow="0" w:firstColumn="1" w:lastColumn="0" w:noHBand="0" w:noVBand="1"/>
      </w:tblPr>
      <w:tblGrid>
        <w:gridCol w:w="8296"/>
      </w:tblGrid>
      <w:tr w:rsidR="009A7C6A" w:rsidRPr="009F20AB" w14:paraId="05946538" w14:textId="77777777" w:rsidTr="009A7C6A">
        <w:tc>
          <w:tcPr>
            <w:tcW w:w="8296" w:type="dxa"/>
          </w:tcPr>
          <w:p w14:paraId="270BAA63" w14:textId="7F81C3E2" w:rsidR="009A7C6A" w:rsidRPr="009F20AB" w:rsidRDefault="009A7C6A" w:rsidP="00A43489">
            <w:pPr>
              <w:ind w:leftChars="86" w:left="181"/>
              <w:rPr>
                <w:sz w:val="21"/>
                <w:szCs w:val="21"/>
              </w:rPr>
            </w:pPr>
            <w:r w:rsidRPr="009F20AB">
              <w:rPr>
                <w:sz w:val="21"/>
                <w:szCs w:val="21"/>
              </w:rPr>
              <w:t xml:space="preserve">If the UE is not provided </w:t>
            </w:r>
            <w:proofErr w:type="spellStart"/>
            <w:r w:rsidRPr="009F20AB">
              <w:rPr>
                <w:i/>
                <w:sz w:val="21"/>
                <w:szCs w:val="21"/>
              </w:rPr>
              <w:t>monitoringCapabilityConfig</w:t>
            </w:r>
            <w:proofErr w:type="spellEnd"/>
            <w:r w:rsidRPr="009F20AB">
              <w:rPr>
                <w:sz w:val="21"/>
                <w:szCs w:val="21"/>
              </w:rPr>
              <w:t xml:space="preserve">, the UE monitors PDCCH on the serving cell for a maximum number of PDCCH candidates and non-overlapping CCEs per slot. </w:t>
            </w:r>
          </w:p>
        </w:tc>
      </w:tr>
    </w:tbl>
    <w:p w14:paraId="399EB965" w14:textId="756F4C16" w:rsidR="00567A96" w:rsidRPr="009F20AB" w:rsidRDefault="009A7C6A" w:rsidP="0043789E">
      <w:pPr>
        <w:snapToGrid w:val="0"/>
        <w:spacing w:beforeLines="50" w:before="156" w:afterLines="50" w:after="156"/>
        <w:rPr>
          <w:rStyle w:val="CommentReference"/>
          <w:rFonts w:ascii="Times New Roman" w:hAnsi="Times New Roman" w:cs="Times New Roman"/>
        </w:rPr>
      </w:pPr>
      <w:r w:rsidRPr="009F20AB">
        <w:rPr>
          <w:rFonts w:ascii="Times New Roman" w:hAnsi="Times New Roman" w:cs="Times New Roman"/>
          <w:szCs w:val="21"/>
        </w:rPr>
        <w:t xml:space="preserve">Slot-based PDCCH monitoring is not supported for </w:t>
      </w:r>
      <m:oMath>
        <m:r>
          <w:rPr>
            <w:rStyle w:val="CommentReference"/>
            <w:rFonts w:ascii="Cambria Math" w:hAnsi="Cambria Math" w:cs="Times New Roman"/>
          </w:rPr>
          <m:t>μ</m:t>
        </m:r>
        <m:r>
          <m:rPr>
            <m:sty m:val="p"/>
          </m:rPr>
          <w:rPr>
            <w:rStyle w:val="CommentReference"/>
            <w:rFonts w:ascii="Cambria Math" w:hAnsi="Cambria Math" w:cs="Times New Roman"/>
          </w:rPr>
          <m:t>∈</m:t>
        </m:r>
        <m:d>
          <m:dPr>
            <m:begChr m:val="{"/>
            <m:endChr m:val="}"/>
            <m:ctrlPr>
              <w:rPr>
                <w:rStyle w:val="CommentReference"/>
                <w:rFonts w:ascii="Cambria Math" w:hAnsi="Cambria Math" w:cs="Times New Roman"/>
              </w:rPr>
            </m:ctrlPr>
          </m:dPr>
          <m:e>
            <m:r>
              <m:rPr>
                <m:sty m:val="p"/>
              </m:rPr>
              <w:rPr>
                <w:rStyle w:val="CommentReference"/>
                <w:rFonts w:ascii="Cambria Math" w:hAnsi="Cambria Math" w:cs="Times New Roman"/>
              </w:rPr>
              <m:t>5,6</m:t>
            </m:r>
          </m:e>
        </m:d>
        <m:r>
          <m:rPr>
            <m:sty m:val="p"/>
          </m:rPr>
          <w:rPr>
            <w:rStyle w:val="CommentReference"/>
            <w:rFonts w:ascii="Cambria Math" w:hAnsi="Cambria Math" w:cs="Times New Roman"/>
          </w:rPr>
          <m:t>.  As such, i</m:t>
        </m:r>
      </m:oMath>
      <w:r w:rsidRPr="009F20AB">
        <w:rPr>
          <w:rFonts w:ascii="Times New Roman" w:hAnsi="Times New Roman" w:cs="Times New Roman"/>
          <w:szCs w:val="21"/>
        </w:rPr>
        <w:t xml:space="preserve">n RAN1 107b-e, there was a clear consensus that above default monitoring behavior should be limited to </w:t>
      </w:r>
      <m:oMath>
        <m:r>
          <w:rPr>
            <w:rStyle w:val="CommentReference"/>
            <w:rFonts w:ascii="Cambria Math" w:hAnsi="Cambria Math" w:cs="Times New Roman"/>
          </w:rPr>
          <m:t>μ</m:t>
        </m:r>
        <m:r>
          <m:rPr>
            <m:sty m:val="p"/>
          </m:rPr>
          <w:rPr>
            <w:rStyle w:val="CommentReference"/>
            <w:rFonts w:ascii="Cambria Math" w:hAnsi="Cambria Math" w:cs="Times New Roman"/>
          </w:rPr>
          <m:t>∈{0,1,2,3}</m:t>
        </m:r>
      </m:oMath>
      <w:r w:rsidR="005E1BEF" w:rsidRPr="009F20AB">
        <w:rPr>
          <w:rStyle w:val="CommentReference"/>
          <w:rFonts w:ascii="Times New Roman" w:hAnsi="Times New Roman" w:cs="Times New Roman"/>
        </w:rPr>
        <w:t>. The question is</w:t>
      </w:r>
      <w:r w:rsidRPr="009F20AB">
        <w:rPr>
          <w:rStyle w:val="CommentReference"/>
          <w:rFonts w:ascii="Times New Roman" w:hAnsi="Times New Roman" w:cs="Times New Roman"/>
        </w:rPr>
        <w:t xml:space="preserve"> how the default monitoring behavior for </w:t>
      </w:r>
      <m:oMath>
        <m:r>
          <w:rPr>
            <w:rStyle w:val="CommentReference"/>
            <w:rFonts w:ascii="Cambria Math" w:hAnsi="Cambria Math" w:cs="Times New Roman"/>
          </w:rPr>
          <m:t>μ</m:t>
        </m:r>
        <m:r>
          <m:rPr>
            <m:sty m:val="p"/>
          </m:rPr>
          <w:rPr>
            <w:rStyle w:val="CommentReference"/>
            <w:rFonts w:ascii="Cambria Math" w:hAnsi="Cambria Math" w:cs="Times New Roman"/>
          </w:rPr>
          <m:t>∈</m:t>
        </m:r>
        <m:d>
          <m:dPr>
            <m:begChr m:val="{"/>
            <m:endChr m:val="}"/>
            <m:ctrlPr>
              <w:rPr>
                <w:rStyle w:val="CommentReference"/>
                <w:rFonts w:ascii="Cambria Math" w:hAnsi="Cambria Math" w:cs="Times New Roman"/>
              </w:rPr>
            </m:ctrlPr>
          </m:dPr>
          <m:e>
            <m:r>
              <m:rPr>
                <m:sty m:val="p"/>
              </m:rPr>
              <w:rPr>
                <w:rStyle w:val="CommentReference"/>
                <w:rFonts w:ascii="Cambria Math" w:hAnsi="Cambria Math" w:cs="Times New Roman"/>
              </w:rPr>
              <m:t>5,6</m:t>
            </m:r>
          </m:e>
        </m:d>
      </m:oMath>
      <w:r w:rsidRPr="009F20AB">
        <w:rPr>
          <w:rStyle w:val="CommentReference"/>
          <w:rFonts w:ascii="Times New Roman" w:hAnsi="Times New Roman" w:cs="Times New Roman"/>
        </w:rPr>
        <w:t xml:space="preserve"> should be described. Our understanding is that the default behavior </w:t>
      </w:r>
      <w:r w:rsidR="00567A96" w:rsidRPr="009F20AB">
        <w:rPr>
          <w:rStyle w:val="CommentReference"/>
          <w:rFonts w:ascii="Times New Roman" w:hAnsi="Times New Roman" w:cs="Times New Roman"/>
        </w:rPr>
        <w:t xml:space="preserve">applies to an RRC_IDLE UE </w:t>
      </w:r>
      <w:r w:rsidR="0075234E" w:rsidRPr="009F20AB">
        <w:rPr>
          <w:rStyle w:val="CommentReference"/>
          <w:rFonts w:ascii="Times New Roman" w:hAnsi="Times New Roman" w:cs="Times New Roman"/>
        </w:rPr>
        <w:t>or</w:t>
      </w:r>
      <w:r w:rsidR="00567A96" w:rsidRPr="009F20AB">
        <w:rPr>
          <w:rStyle w:val="CommentReference"/>
          <w:rFonts w:ascii="Times New Roman" w:hAnsi="Times New Roman" w:cs="Times New Roman"/>
        </w:rPr>
        <w:t xml:space="preserve"> a UE during initial access. </w:t>
      </w:r>
    </w:p>
    <w:p w14:paraId="562617A3" w14:textId="5DEF83B7" w:rsidR="00567A96" w:rsidRPr="009F20AB" w:rsidRDefault="00567A96" w:rsidP="0043789E">
      <w:pPr>
        <w:snapToGrid w:val="0"/>
        <w:spacing w:beforeLines="50" w:before="156" w:afterLines="50" w:after="156"/>
        <w:rPr>
          <w:rStyle w:val="CommentReference"/>
          <w:rFonts w:ascii="Times New Roman" w:hAnsi="Times New Roman" w:cs="Times New Roman"/>
        </w:rPr>
      </w:pPr>
      <w:r w:rsidRPr="009F20AB">
        <w:rPr>
          <w:rStyle w:val="CommentReference"/>
          <w:rFonts w:ascii="Times New Roman" w:hAnsi="Times New Roman" w:cs="Times New Roman"/>
        </w:rPr>
        <w:t xml:space="preserve">For an RRC_IDLE UE </w:t>
      </w:r>
      <w:r w:rsidR="0075234E" w:rsidRPr="009F20AB">
        <w:rPr>
          <w:rStyle w:val="CommentReference"/>
          <w:rFonts w:ascii="Times New Roman" w:hAnsi="Times New Roman" w:cs="Times New Roman"/>
        </w:rPr>
        <w:t>or</w:t>
      </w:r>
      <w:r w:rsidRPr="009F20AB">
        <w:rPr>
          <w:rStyle w:val="CommentReference"/>
          <w:rFonts w:ascii="Times New Roman" w:hAnsi="Times New Roman" w:cs="Times New Roman"/>
        </w:rPr>
        <w:t xml:space="preserve"> a UE during initial access, following observations can be made:</w:t>
      </w:r>
    </w:p>
    <w:p w14:paraId="4D27BF5A" w14:textId="19641F21" w:rsidR="00567A96" w:rsidRPr="009F20AB" w:rsidRDefault="00567A96" w:rsidP="005552AE">
      <w:pPr>
        <w:pStyle w:val="ListParagraph"/>
        <w:numPr>
          <w:ilvl w:val="0"/>
          <w:numId w:val="51"/>
        </w:numPr>
        <w:spacing w:beforeLines="50" w:before="156" w:afterLines="50" w:after="156"/>
        <w:rPr>
          <w:rStyle w:val="CommentReference"/>
          <w:sz w:val="21"/>
        </w:rPr>
      </w:pPr>
      <w:r w:rsidRPr="009F20AB">
        <w:rPr>
          <w:rStyle w:val="CommentReference"/>
          <w:sz w:val="21"/>
        </w:rPr>
        <w:t xml:space="preserve">UE does not monitor PDCCH for </w:t>
      </w:r>
      <m:oMath>
        <m:r>
          <w:rPr>
            <w:rStyle w:val="CommentReference"/>
            <w:rFonts w:ascii="Cambria Math" w:hAnsi="Cambria Math"/>
            <w:sz w:val="21"/>
          </w:rPr>
          <m:t>μ</m:t>
        </m:r>
        <m:r>
          <m:rPr>
            <m:sty m:val="p"/>
          </m:rPr>
          <w:rPr>
            <w:rStyle w:val="CommentReference"/>
            <w:rFonts w:ascii="Cambria Math" w:hAnsi="Cambria Math"/>
            <w:sz w:val="21"/>
          </w:rPr>
          <m:t>=6.</m:t>
        </m:r>
      </m:oMath>
    </w:p>
    <w:p w14:paraId="23EC730B" w14:textId="41CBB9AC" w:rsidR="004A1F03" w:rsidRPr="009F20AB" w:rsidRDefault="00567A96" w:rsidP="005552AE">
      <w:pPr>
        <w:pStyle w:val="ListParagraph"/>
        <w:numPr>
          <w:ilvl w:val="0"/>
          <w:numId w:val="51"/>
        </w:numPr>
        <w:spacing w:beforeLines="50" w:before="156" w:afterLines="50" w:after="156"/>
        <w:rPr>
          <w:sz w:val="21"/>
          <w:szCs w:val="21"/>
        </w:rPr>
      </w:pPr>
      <w:r w:rsidRPr="009F20AB">
        <w:rPr>
          <w:rStyle w:val="CommentReference"/>
          <w:sz w:val="21"/>
        </w:rPr>
        <w:t xml:space="preserve">For </w:t>
      </w:r>
      <m:oMath>
        <m:r>
          <w:rPr>
            <w:rStyle w:val="CommentReference"/>
            <w:rFonts w:ascii="Cambria Math" w:hAnsi="Cambria Math"/>
            <w:sz w:val="21"/>
          </w:rPr>
          <m:t>μ</m:t>
        </m:r>
        <m:r>
          <m:rPr>
            <m:sty m:val="p"/>
          </m:rPr>
          <w:rPr>
            <w:rStyle w:val="CommentReference"/>
            <w:rFonts w:ascii="Cambria Math" w:hAnsi="Cambria Math"/>
            <w:sz w:val="21"/>
          </w:rPr>
          <m:t>=5</m:t>
        </m:r>
      </m:oMath>
      <w:r w:rsidRPr="009F20AB">
        <w:rPr>
          <w:rStyle w:val="CommentReference"/>
          <w:sz w:val="21"/>
        </w:rPr>
        <w:t xml:space="preserve">, even if UE supports both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r>
          <w:rPr>
            <w:rFonts w:ascii="Cambria Math" w:hAnsi="Cambria Math"/>
            <w:sz w:val="21"/>
            <w:szCs w:val="21"/>
          </w:rPr>
          <m:t>=(4,1)</m:t>
        </m:r>
      </m:oMath>
      <w:r w:rsidRPr="009F20AB">
        <w:rPr>
          <w:sz w:val="21"/>
          <w:szCs w:val="21"/>
        </w:rPr>
        <w:t xml:space="preserve">and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r>
          <w:rPr>
            <w:rFonts w:ascii="Cambria Math" w:hAnsi="Cambria Math"/>
            <w:sz w:val="21"/>
            <w:szCs w:val="21"/>
          </w:rPr>
          <m:t>=(4,2)</m:t>
        </m:r>
      </m:oMath>
      <w:r w:rsidRPr="009F20AB">
        <w:rPr>
          <w:sz w:val="21"/>
          <w:szCs w:val="21"/>
        </w:rPr>
        <w:t>, UE does not monitor</w:t>
      </w:r>
      <w:r w:rsidR="004A1F03" w:rsidRPr="009F20AB">
        <w:rPr>
          <w:sz w:val="21"/>
          <w:szCs w:val="21"/>
        </w:rPr>
        <w:t xml:space="preserve"> Group (1) SS and, therefore, the considered value for </w:t>
      </w:r>
      <m:oMath>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oMath>
      <w:r w:rsidR="004A1F03" w:rsidRPr="009F20AB">
        <w:rPr>
          <w:sz w:val="21"/>
          <w:szCs w:val="21"/>
        </w:rPr>
        <w:t xml:space="preserve"> is irrelevant. Further, for both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r>
          <w:rPr>
            <w:rFonts w:ascii="Cambria Math" w:hAnsi="Cambria Math"/>
            <w:sz w:val="21"/>
            <w:szCs w:val="21"/>
          </w:rPr>
          <m:t>=(4,1)</m:t>
        </m:r>
      </m:oMath>
      <w:r w:rsidR="004A1F03" w:rsidRPr="009F20AB">
        <w:rPr>
          <w:sz w:val="21"/>
          <w:szCs w:val="21"/>
        </w:rPr>
        <w:t xml:space="preserve">and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r>
          <w:rPr>
            <w:rFonts w:ascii="Cambria Math" w:hAnsi="Cambria Math"/>
            <w:sz w:val="21"/>
            <w:szCs w:val="21"/>
          </w:rPr>
          <m:t>=</m:t>
        </m:r>
        <m:d>
          <m:dPr>
            <m:ctrlPr>
              <w:rPr>
                <w:rFonts w:ascii="Cambria Math" w:hAnsi="Cambria Math"/>
                <w:i/>
                <w:sz w:val="21"/>
                <w:szCs w:val="21"/>
              </w:rPr>
            </m:ctrlPr>
          </m:dPr>
          <m:e>
            <m:r>
              <w:rPr>
                <w:rFonts w:ascii="Cambria Math" w:hAnsi="Cambria Math"/>
                <w:sz w:val="21"/>
                <w:szCs w:val="21"/>
              </w:rPr>
              <m:t>4,2</m:t>
            </m:r>
          </m:e>
        </m:d>
        <m:r>
          <w:rPr>
            <w:rFonts w:ascii="Cambria Math" w:hAnsi="Cambria Math"/>
            <w:sz w:val="21"/>
            <w:szCs w:val="21"/>
          </w:rPr>
          <m:t xml:space="preserve">, </m:t>
        </m:r>
      </m:oMath>
      <w:r w:rsidR="004A1F03" w:rsidRPr="009F20AB">
        <w:rPr>
          <w:sz w:val="21"/>
          <w:szCs w:val="21"/>
        </w:rPr>
        <w:t>maximum BD and CCE budgets are equal to 20 and 32, respectively.</w:t>
      </w:r>
    </w:p>
    <w:p w14:paraId="0E36DD7B" w14:textId="561C7468" w:rsidR="004327D6" w:rsidRPr="009F20AB" w:rsidRDefault="004A1F03" w:rsidP="005552AE">
      <w:pPr>
        <w:pStyle w:val="ListParagraph"/>
        <w:numPr>
          <w:ilvl w:val="0"/>
          <w:numId w:val="51"/>
        </w:numPr>
        <w:spacing w:beforeLines="50" w:before="156" w:afterLines="50" w:after="156"/>
        <w:rPr>
          <w:sz w:val="21"/>
          <w:szCs w:val="21"/>
        </w:rPr>
      </w:pPr>
      <w:r w:rsidRPr="009F20AB">
        <w:rPr>
          <w:rStyle w:val="CommentReference"/>
          <w:sz w:val="21"/>
        </w:rPr>
        <w:t xml:space="preserve">For </w:t>
      </w:r>
      <m:oMath>
        <m:r>
          <w:rPr>
            <w:rStyle w:val="CommentReference"/>
            <w:rFonts w:ascii="Cambria Math" w:hAnsi="Cambria Math"/>
            <w:sz w:val="21"/>
          </w:rPr>
          <m:t>μ</m:t>
        </m:r>
        <m:r>
          <m:rPr>
            <m:sty m:val="p"/>
          </m:rPr>
          <w:rPr>
            <w:rStyle w:val="CommentReference"/>
            <w:rFonts w:ascii="Cambria Math" w:hAnsi="Cambria Math"/>
            <w:sz w:val="21"/>
          </w:rPr>
          <m:t xml:space="preserve">=5, </m:t>
        </m:r>
      </m:oMath>
      <w:r w:rsidR="00567A96" w:rsidRPr="009F20AB">
        <w:rPr>
          <w:sz w:val="21"/>
          <w:szCs w:val="21"/>
        </w:rPr>
        <w:t xml:space="preserve"> </w:t>
      </w:r>
      <w:r w:rsidRPr="009F20AB">
        <w:rPr>
          <w:sz w:val="21"/>
          <w:szCs w:val="21"/>
        </w:rPr>
        <w:t xml:space="preserve">UE mandatorily supports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r>
          <w:rPr>
            <w:rFonts w:ascii="Cambria Math" w:hAnsi="Cambria Math"/>
            <w:sz w:val="21"/>
            <w:szCs w:val="21"/>
          </w:rPr>
          <m:t>=</m:t>
        </m:r>
        <m:d>
          <m:dPr>
            <m:ctrlPr>
              <w:rPr>
                <w:rFonts w:ascii="Cambria Math" w:hAnsi="Cambria Math"/>
                <w:i/>
                <w:sz w:val="21"/>
                <w:szCs w:val="21"/>
              </w:rPr>
            </m:ctrlPr>
          </m:dPr>
          <m:e>
            <m:r>
              <w:rPr>
                <w:rFonts w:ascii="Cambria Math" w:hAnsi="Cambria Math"/>
                <w:sz w:val="21"/>
                <w:szCs w:val="21"/>
              </w:rPr>
              <m:t>4,1</m:t>
            </m:r>
          </m:e>
        </m:d>
        <m:r>
          <w:rPr>
            <w:rFonts w:ascii="Cambria Math" w:hAnsi="Cambria Math"/>
            <w:sz w:val="21"/>
            <w:szCs w:val="21"/>
          </w:rPr>
          <m:t>.</m:t>
        </m:r>
      </m:oMath>
      <w:r w:rsidR="00567A96" w:rsidRPr="009F20AB">
        <w:rPr>
          <w:sz w:val="21"/>
          <w:szCs w:val="21"/>
        </w:rPr>
        <w:t xml:space="preserve"> </w:t>
      </w:r>
      <w:r w:rsidR="00567A96" w:rsidRPr="009F20AB">
        <w:rPr>
          <w:rStyle w:val="CommentReference"/>
          <w:sz w:val="21"/>
        </w:rPr>
        <w:t xml:space="preserve">    </w:t>
      </w:r>
      <w:r w:rsidR="009A7C6A" w:rsidRPr="009F20AB">
        <w:rPr>
          <w:rStyle w:val="CommentReference"/>
          <w:sz w:val="21"/>
        </w:rPr>
        <w:t xml:space="preserve"> </w:t>
      </w:r>
    </w:p>
    <w:p w14:paraId="1667A2A3" w14:textId="38A2599C" w:rsidR="00EB5507" w:rsidRPr="009F20AB" w:rsidRDefault="0075234E" w:rsidP="0043789E">
      <w:pPr>
        <w:snapToGrid w:val="0"/>
        <w:spacing w:beforeLines="50" w:before="156" w:afterLines="50" w:after="156"/>
        <w:rPr>
          <w:rStyle w:val="CommentReference"/>
          <w:rFonts w:ascii="Times New Roman" w:hAnsi="Times New Roman" w:cs="Times New Roman"/>
        </w:rPr>
      </w:pPr>
      <w:r w:rsidRPr="009F20AB">
        <w:rPr>
          <w:rFonts w:ascii="Times New Roman" w:hAnsi="Times New Roman" w:cs="Times New Roman"/>
          <w:szCs w:val="21"/>
        </w:rPr>
        <w:t>Therefore, in our view,</w:t>
      </w:r>
      <w:r w:rsidR="00235CC0" w:rsidRPr="009F20AB">
        <w:rPr>
          <w:rFonts w:ascii="Times New Roman" w:hAnsi="Times New Roman" w:cs="Times New Roman"/>
          <w:szCs w:val="21"/>
        </w:rPr>
        <w:t xml:space="preserve"> for </w:t>
      </w:r>
      <m:oMath>
        <m:r>
          <w:rPr>
            <w:rStyle w:val="CommentReference"/>
            <w:rFonts w:ascii="Cambria Math" w:hAnsi="Cambria Math" w:cs="Times New Roman"/>
          </w:rPr>
          <m:t>μ</m:t>
        </m:r>
        <m:r>
          <m:rPr>
            <m:sty m:val="p"/>
          </m:rPr>
          <w:rPr>
            <w:rStyle w:val="CommentReference"/>
            <w:rFonts w:ascii="Cambria Math" w:hAnsi="Cambria Math" w:cs="Times New Roman"/>
          </w:rPr>
          <m:t>=5</m:t>
        </m:r>
      </m:oMath>
      <w:r w:rsidR="00235CC0" w:rsidRPr="009F20AB">
        <w:rPr>
          <w:rStyle w:val="CommentReference"/>
          <w:rFonts w:ascii="Times New Roman" w:hAnsi="Times New Roman" w:cs="Times New Roman"/>
        </w:rPr>
        <w:t>,</w:t>
      </w:r>
      <w:r w:rsidRPr="009F20AB">
        <w:rPr>
          <w:rFonts w:ascii="Times New Roman" w:hAnsi="Times New Roman" w:cs="Times New Roman"/>
          <w:szCs w:val="21"/>
        </w:rPr>
        <w:t xml:space="preserve"> </w:t>
      </w:r>
      <w:r w:rsidRPr="009F20AB">
        <w:rPr>
          <w:rStyle w:val="CommentReference"/>
          <w:rFonts w:ascii="Times New Roman" w:hAnsi="Times New Roman" w:cs="Times New Roman"/>
        </w:rPr>
        <w:t>RRC_IDLE UE or a UE during initial access</w:t>
      </w:r>
      <w:r w:rsidRPr="009F20AB">
        <w:rPr>
          <w:rFonts w:ascii="Times New Roman" w:hAnsi="Times New Roman" w:cs="Times New Roman"/>
          <w:szCs w:val="21"/>
        </w:rPr>
        <w:t xml:space="preserve"> </w:t>
      </w:r>
      <w:r w:rsidR="005E1BEF" w:rsidRPr="009F20AB">
        <w:rPr>
          <w:rFonts w:ascii="Times New Roman" w:hAnsi="Times New Roman" w:cs="Times New Roman"/>
          <w:szCs w:val="21"/>
        </w:rPr>
        <w:t xml:space="preserve">(i.e., when </w:t>
      </w:r>
      <w:proofErr w:type="spellStart"/>
      <w:r w:rsidR="005E1BEF" w:rsidRPr="009F20AB">
        <w:rPr>
          <w:rFonts w:ascii="Times New Roman" w:hAnsi="Times New Roman" w:cs="Times New Roman"/>
          <w:i/>
          <w:szCs w:val="21"/>
        </w:rPr>
        <w:t>monitoringCapabilityConfig</w:t>
      </w:r>
      <w:proofErr w:type="spellEnd"/>
      <w:r w:rsidR="005E1BEF" w:rsidRPr="009F20AB">
        <w:rPr>
          <w:rFonts w:ascii="Times New Roman" w:hAnsi="Times New Roman" w:cs="Times New Roman"/>
          <w:szCs w:val="21"/>
        </w:rPr>
        <w:t xml:space="preserve"> is not provided) </w:t>
      </w:r>
      <w:r w:rsidR="00EB5507" w:rsidRPr="009F20AB">
        <w:rPr>
          <w:rFonts w:ascii="Times New Roman" w:hAnsi="Times New Roman" w:cs="Times New Roman"/>
          <w:szCs w:val="21"/>
        </w:rPr>
        <w:t>may</w:t>
      </w:r>
      <w:r w:rsidRPr="009F20AB">
        <w:rPr>
          <w:rFonts w:ascii="Times New Roman" w:hAnsi="Times New Roman" w:cs="Times New Roman"/>
          <w:szCs w:val="21"/>
        </w:rPr>
        <w:t xml:space="preserve"> monitor PDCCH on the serving cell for a maximum number of PDCCH candidates and non-overlapping CCEs according to</w:t>
      </w:r>
      <w:r w:rsidR="00EB5507" w:rsidRPr="009F20AB">
        <w:rPr>
          <w:rFonts w:ascii="Times New Roman" w:hAnsi="Times New Roman" w:cs="Times New Roman"/>
          <w:szCs w:val="21"/>
        </w:rPr>
        <w:t xml:space="preserve"> either of the</w:t>
      </w:r>
      <w:r w:rsidRPr="009F20AB">
        <w:rPr>
          <w:rFonts w:ascii="Times New Roman" w:hAnsi="Times New Roman" w:cs="Times New Roman"/>
          <w:szCs w:val="21"/>
        </w:rPr>
        <w:t xml:space="preserve"> </w:t>
      </w:r>
      <w:r w:rsidRPr="009F20AB">
        <w:rPr>
          <w:rFonts w:ascii="Times New Roman" w:hAnsi="Times New Roman" w:cs="Times New Roman"/>
          <w:szCs w:val="21"/>
        </w:rPr>
        <w:lastRenderedPageBreak/>
        <w:t>combination</w:t>
      </w:r>
      <w:r w:rsidR="00EB5507" w:rsidRPr="009F20AB">
        <w:rPr>
          <w:rFonts w:ascii="Times New Roman" w:hAnsi="Times New Roman" w:cs="Times New Roman"/>
          <w:szCs w:val="21"/>
        </w:rPr>
        <w:t>s</w:t>
      </w:r>
      <w:r w:rsidRPr="009F20AB">
        <w:rPr>
          <w:rFonts w:ascii="Times New Roman" w:hAnsi="Times New Roman" w:cs="Times New Roman"/>
          <w:szCs w:val="21"/>
        </w:rPr>
        <w:t xml:space="preserve"> </w:t>
      </w:r>
      <m:oMath>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X</m:t>
                </m:r>
              </m:e>
              <m:sub>
                <m:r>
                  <w:rPr>
                    <w:rFonts w:ascii="Cambria Math" w:hAnsi="Cambria Math" w:cs="Times New Roman"/>
                    <w:szCs w:val="21"/>
                  </w:rPr>
                  <m:t>s</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Y</m:t>
                </m:r>
              </m:e>
              <m:sub>
                <m:r>
                  <w:rPr>
                    <w:rFonts w:ascii="Cambria Math" w:hAnsi="Cambria Math" w:cs="Times New Roman"/>
                    <w:szCs w:val="21"/>
                  </w:rPr>
                  <m:t>s</m:t>
                </m:r>
              </m:sub>
            </m:sSub>
          </m:e>
        </m:d>
        <m:r>
          <w:rPr>
            <w:rFonts w:ascii="Cambria Math" w:hAnsi="Cambria Math" w:cs="Times New Roman"/>
            <w:szCs w:val="21"/>
          </w:rPr>
          <m:t>=</m:t>
        </m:r>
        <m:d>
          <m:dPr>
            <m:ctrlPr>
              <w:rPr>
                <w:rFonts w:ascii="Cambria Math" w:hAnsi="Cambria Math" w:cs="Times New Roman"/>
                <w:i/>
                <w:szCs w:val="21"/>
              </w:rPr>
            </m:ctrlPr>
          </m:dPr>
          <m:e>
            <m:r>
              <w:rPr>
                <w:rFonts w:ascii="Cambria Math" w:hAnsi="Cambria Math" w:cs="Times New Roman"/>
                <w:szCs w:val="21"/>
              </w:rPr>
              <m:t>4,1</m:t>
            </m:r>
          </m:e>
        </m:d>
      </m:oMath>
      <w:r w:rsidR="00EB5507" w:rsidRPr="009F20AB">
        <w:rPr>
          <w:rStyle w:val="CommentReference"/>
          <w:rFonts w:ascii="Times New Roman" w:hAnsi="Times New Roman" w:cs="Times New Roman"/>
        </w:rPr>
        <w:t xml:space="preserve"> or </w:t>
      </w:r>
      <m:oMath>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X</m:t>
                </m:r>
              </m:e>
              <m:sub>
                <m:r>
                  <w:rPr>
                    <w:rFonts w:ascii="Cambria Math" w:hAnsi="Cambria Math" w:cs="Times New Roman"/>
                    <w:szCs w:val="21"/>
                  </w:rPr>
                  <m:t>s</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Y</m:t>
                </m:r>
              </m:e>
              <m:sub>
                <m:r>
                  <w:rPr>
                    <w:rFonts w:ascii="Cambria Math" w:hAnsi="Cambria Math" w:cs="Times New Roman"/>
                    <w:szCs w:val="21"/>
                  </w:rPr>
                  <m:t>s</m:t>
                </m:r>
              </m:sub>
            </m:sSub>
          </m:e>
        </m:d>
        <m:r>
          <w:rPr>
            <w:rFonts w:ascii="Cambria Math" w:hAnsi="Cambria Math" w:cs="Times New Roman"/>
            <w:szCs w:val="21"/>
          </w:rPr>
          <m:t>=</m:t>
        </m:r>
        <m:d>
          <m:dPr>
            <m:ctrlPr>
              <w:rPr>
                <w:rFonts w:ascii="Cambria Math" w:hAnsi="Cambria Math" w:cs="Times New Roman"/>
                <w:i/>
                <w:szCs w:val="21"/>
              </w:rPr>
            </m:ctrlPr>
          </m:dPr>
          <m:e>
            <m:r>
              <w:rPr>
                <w:rFonts w:ascii="Cambria Math" w:hAnsi="Cambria Math" w:cs="Times New Roman"/>
                <w:szCs w:val="21"/>
              </w:rPr>
              <m:t>4,2</m:t>
            </m:r>
          </m:e>
        </m:d>
      </m:oMath>
      <w:r w:rsidR="00EB5507" w:rsidRPr="009F20AB">
        <w:rPr>
          <w:rStyle w:val="CommentReference"/>
          <w:rFonts w:ascii="Times New Roman" w:hAnsi="Times New Roman" w:cs="Times New Roman"/>
        </w:rPr>
        <w:t xml:space="preserve"> as either or the combinations have exactly the same BD and CCE budget. </w:t>
      </w:r>
      <w:r w:rsidR="00D008ED" w:rsidRPr="009F20AB">
        <w:rPr>
          <w:rStyle w:val="CommentReference"/>
          <w:rFonts w:ascii="Times New Roman" w:hAnsi="Times New Roman" w:cs="Times New Roman"/>
        </w:rPr>
        <w:t>As such</w:t>
      </w:r>
      <w:r w:rsidR="00EB5507" w:rsidRPr="009F20AB">
        <w:rPr>
          <w:rStyle w:val="CommentReference"/>
          <w:rFonts w:ascii="Times New Roman" w:hAnsi="Times New Roman" w:cs="Times New Roman"/>
        </w:rPr>
        <w:t xml:space="preserve">, it seems to be more accurate to specify that, </w:t>
      </w:r>
      <w:r w:rsidR="00EB5507" w:rsidRPr="009F20AB">
        <w:rPr>
          <w:rFonts w:ascii="Times New Roman" w:hAnsi="Times New Roman" w:cs="Times New Roman"/>
          <w:szCs w:val="21"/>
        </w:rPr>
        <w:t xml:space="preserve">for </w:t>
      </w:r>
      <m:oMath>
        <m:r>
          <w:rPr>
            <w:rStyle w:val="CommentReference"/>
            <w:rFonts w:ascii="Cambria Math" w:hAnsi="Cambria Math" w:cs="Times New Roman"/>
          </w:rPr>
          <m:t>μ</m:t>
        </m:r>
        <m:r>
          <m:rPr>
            <m:sty m:val="p"/>
          </m:rPr>
          <w:rPr>
            <w:rStyle w:val="CommentReference"/>
            <w:rFonts w:ascii="Cambria Math" w:hAnsi="Cambria Math" w:cs="Times New Roman"/>
          </w:rPr>
          <m:t>=5</m:t>
        </m:r>
      </m:oMath>
      <w:r w:rsidR="00EB5507" w:rsidRPr="009F20AB">
        <w:rPr>
          <w:rStyle w:val="CommentReference"/>
          <w:rFonts w:ascii="Times New Roman" w:hAnsi="Times New Roman" w:cs="Times New Roman"/>
        </w:rPr>
        <w:t>,</w:t>
      </w:r>
      <w:r w:rsidR="00EB5507" w:rsidRPr="009F20AB">
        <w:rPr>
          <w:rFonts w:ascii="Times New Roman" w:hAnsi="Times New Roman" w:cs="Times New Roman"/>
          <w:szCs w:val="21"/>
        </w:rPr>
        <w:t xml:space="preserve"> </w:t>
      </w:r>
      <w:r w:rsidR="00EB5507" w:rsidRPr="009F20AB">
        <w:rPr>
          <w:rStyle w:val="CommentReference"/>
          <w:rFonts w:ascii="Times New Roman" w:hAnsi="Times New Roman" w:cs="Times New Roman"/>
        </w:rPr>
        <w:t>RRC_IDLE UE or a UE during initial access</w:t>
      </w:r>
      <w:r w:rsidR="00EB5507" w:rsidRPr="009F20AB">
        <w:rPr>
          <w:rFonts w:ascii="Times New Roman" w:hAnsi="Times New Roman" w:cs="Times New Roman"/>
          <w:szCs w:val="21"/>
        </w:rPr>
        <w:t xml:space="preserve"> (i.e., when </w:t>
      </w:r>
      <w:proofErr w:type="spellStart"/>
      <w:r w:rsidR="00EB5507" w:rsidRPr="009F20AB">
        <w:rPr>
          <w:rFonts w:ascii="Times New Roman" w:hAnsi="Times New Roman" w:cs="Times New Roman"/>
          <w:i/>
          <w:szCs w:val="21"/>
        </w:rPr>
        <w:t>monitoringCapabilityConfig</w:t>
      </w:r>
      <w:proofErr w:type="spellEnd"/>
      <w:r w:rsidR="00EB5507" w:rsidRPr="009F20AB">
        <w:rPr>
          <w:rFonts w:ascii="Times New Roman" w:hAnsi="Times New Roman" w:cs="Times New Roman"/>
          <w:szCs w:val="21"/>
        </w:rPr>
        <w:t xml:space="preserve"> is not provided) monitors </w:t>
      </w:r>
      <w:r w:rsidR="00EB5507" w:rsidRPr="009F20AB">
        <w:rPr>
          <w:rStyle w:val="CommentReference"/>
          <w:rFonts w:ascii="Times New Roman" w:hAnsi="Times New Roman" w:cs="Times New Roman"/>
        </w:rPr>
        <w:t xml:space="preserve">PDCCH on the serving cell for a maximum number of PDCCH candidates and non-overlapping CCEs according to </w:t>
      </w:r>
      <m:oMath>
        <m:sSub>
          <m:sSubPr>
            <m:ctrlPr>
              <w:rPr>
                <w:rFonts w:ascii="Cambria Math" w:hAnsi="Cambria Math" w:cs="Times New Roman"/>
                <w:i/>
                <w:szCs w:val="21"/>
              </w:rPr>
            </m:ctrlPr>
          </m:sSubPr>
          <m:e>
            <m:r>
              <w:rPr>
                <w:rFonts w:ascii="Cambria Math" w:hAnsi="Cambria Math" w:cs="Times New Roman"/>
                <w:szCs w:val="21"/>
              </w:rPr>
              <m:t>X</m:t>
            </m:r>
          </m:e>
          <m:sub>
            <m:r>
              <w:rPr>
                <w:rFonts w:ascii="Cambria Math" w:hAnsi="Cambria Math" w:cs="Times New Roman"/>
                <w:szCs w:val="21"/>
              </w:rPr>
              <m:t>s</m:t>
            </m:r>
          </m:sub>
        </m:sSub>
        <m:r>
          <m:rPr>
            <m:sty m:val="p"/>
          </m:rPr>
          <w:rPr>
            <w:rStyle w:val="CommentReference"/>
            <w:rFonts w:ascii="Cambria Math" w:hAnsi="Cambria Math" w:cs="Times New Roman"/>
          </w:rPr>
          <m:t>=4</m:t>
        </m:r>
      </m:oMath>
      <w:r w:rsidR="00EB5507" w:rsidRPr="009F20AB">
        <w:rPr>
          <w:rStyle w:val="CommentReference"/>
          <w:rFonts w:ascii="Times New Roman" w:hAnsi="Times New Roman" w:cs="Times New Roman"/>
        </w:rPr>
        <w:t>. However, as a convention, it may be preferable to alternatively specify that</w:t>
      </w:r>
      <w:r w:rsidR="000B5DF3" w:rsidRPr="009F20AB">
        <w:rPr>
          <w:rStyle w:val="CommentReference"/>
          <w:rFonts w:ascii="Times New Roman" w:hAnsi="Times New Roman" w:cs="Times New Roman"/>
        </w:rPr>
        <w:t>,</w:t>
      </w:r>
      <w:r w:rsidR="00EB5507" w:rsidRPr="009F20AB">
        <w:rPr>
          <w:rStyle w:val="CommentReference"/>
          <w:rFonts w:ascii="Times New Roman" w:hAnsi="Times New Roman" w:cs="Times New Roman"/>
        </w:rPr>
        <w:t xml:space="preserve"> </w:t>
      </w:r>
      <w:r w:rsidR="000B5DF3" w:rsidRPr="009F20AB">
        <w:rPr>
          <w:rFonts w:ascii="Times New Roman" w:hAnsi="Times New Roman" w:cs="Times New Roman"/>
          <w:szCs w:val="21"/>
        </w:rPr>
        <w:t xml:space="preserve">for </w:t>
      </w:r>
      <m:oMath>
        <m:r>
          <w:rPr>
            <w:rStyle w:val="CommentReference"/>
            <w:rFonts w:ascii="Cambria Math" w:hAnsi="Cambria Math" w:cs="Times New Roman"/>
          </w:rPr>
          <m:t>μ</m:t>
        </m:r>
        <m:r>
          <m:rPr>
            <m:sty m:val="p"/>
          </m:rPr>
          <w:rPr>
            <w:rStyle w:val="CommentReference"/>
            <w:rFonts w:ascii="Cambria Math" w:hAnsi="Cambria Math" w:cs="Times New Roman"/>
          </w:rPr>
          <m:t>=5</m:t>
        </m:r>
      </m:oMath>
      <w:r w:rsidR="000B5DF3" w:rsidRPr="009F20AB">
        <w:rPr>
          <w:rStyle w:val="CommentReference"/>
          <w:rFonts w:ascii="Times New Roman" w:hAnsi="Times New Roman" w:cs="Times New Roman"/>
        </w:rPr>
        <w:t>,</w:t>
      </w:r>
      <w:r w:rsidR="000B5DF3" w:rsidRPr="009F20AB">
        <w:rPr>
          <w:rFonts w:ascii="Times New Roman" w:hAnsi="Times New Roman" w:cs="Times New Roman"/>
          <w:szCs w:val="21"/>
        </w:rPr>
        <w:t xml:space="preserve"> </w:t>
      </w:r>
      <w:r w:rsidR="000B5DF3" w:rsidRPr="009F20AB">
        <w:rPr>
          <w:rStyle w:val="CommentReference"/>
          <w:rFonts w:ascii="Times New Roman" w:hAnsi="Times New Roman" w:cs="Times New Roman"/>
        </w:rPr>
        <w:t>RRC_IDLE UE or a UE during initial access</w:t>
      </w:r>
      <w:r w:rsidR="000B5DF3" w:rsidRPr="009F20AB">
        <w:rPr>
          <w:rFonts w:ascii="Times New Roman" w:hAnsi="Times New Roman" w:cs="Times New Roman"/>
          <w:szCs w:val="21"/>
        </w:rPr>
        <w:t xml:space="preserve"> (i.e., when </w:t>
      </w:r>
      <w:proofErr w:type="spellStart"/>
      <w:r w:rsidR="000B5DF3" w:rsidRPr="009F20AB">
        <w:rPr>
          <w:rFonts w:ascii="Times New Roman" w:hAnsi="Times New Roman" w:cs="Times New Roman"/>
          <w:i/>
          <w:szCs w:val="21"/>
        </w:rPr>
        <w:t>monitoringCapabilityConfig</w:t>
      </w:r>
      <w:proofErr w:type="spellEnd"/>
      <w:r w:rsidR="000B5DF3" w:rsidRPr="009F20AB">
        <w:rPr>
          <w:rFonts w:ascii="Times New Roman" w:hAnsi="Times New Roman" w:cs="Times New Roman"/>
          <w:szCs w:val="21"/>
        </w:rPr>
        <w:t xml:space="preserve"> is not provided) </w:t>
      </w:r>
      <w:r w:rsidR="00EB5507" w:rsidRPr="009F20AB">
        <w:rPr>
          <w:rStyle w:val="CommentReference"/>
          <w:rFonts w:ascii="Times New Roman" w:hAnsi="Times New Roman" w:cs="Times New Roman"/>
        </w:rPr>
        <w:t>monitors PDCCH on the serving cell for a maximum number of PDCCH candidates and non-overlapping CCEs according to combination</w:t>
      </w:r>
      <m:oMath>
        <m:d>
          <m:dPr>
            <m:ctrlPr>
              <w:rPr>
                <w:rStyle w:val="CommentReference"/>
                <w:rFonts w:ascii="Cambria Math" w:hAnsi="Cambria Math" w:cs="Times New Roman"/>
              </w:rPr>
            </m:ctrlPr>
          </m:dPr>
          <m:e>
            <m:sSub>
              <m:sSubPr>
                <m:ctrlPr>
                  <w:rPr>
                    <w:rStyle w:val="CommentReference"/>
                    <w:rFonts w:ascii="Cambria Math" w:hAnsi="Cambria Math" w:cs="Times New Roman"/>
                  </w:rPr>
                </m:ctrlPr>
              </m:sSubPr>
              <m:e>
                <m:r>
                  <w:rPr>
                    <w:rStyle w:val="CommentReference"/>
                    <w:rFonts w:ascii="Cambria Math" w:hAnsi="Cambria Math" w:cs="Times New Roman"/>
                  </w:rPr>
                  <m:t>X</m:t>
                </m:r>
              </m:e>
              <m:sub>
                <m:r>
                  <w:rPr>
                    <w:rStyle w:val="CommentReference"/>
                    <w:rFonts w:ascii="Cambria Math" w:hAnsi="Cambria Math" w:cs="Times New Roman"/>
                  </w:rPr>
                  <m:t>s</m:t>
                </m:r>
              </m:sub>
            </m:sSub>
            <m:r>
              <m:rPr>
                <m:sty m:val="p"/>
              </m:rPr>
              <w:rPr>
                <w:rStyle w:val="CommentReference"/>
                <w:rFonts w:ascii="Cambria Math" w:hAnsi="Cambria Math" w:cs="Times New Roman"/>
              </w:rPr>
              <m:t>,</m:t>
            </m:r>
            <m:sSub>
              <m:sSubPr>
                <m:ctrlPr>
                  <w:rPr>
                    <w:rStyle w:val="CommentReference"/>
                    <w:rFonts w:ascii="Cambria Math" w:hAnsi="Cambria Math" w:cs="Times New Roman"/>
                  </w:rPr>
                </m:ctrlPr>
              </m:sSubPr>
              <m:e>
                <m:r>
                  <w:rPr>
                    <w:rStyle w:val="CommentReference"/>
                    <w:rFonts w:ascii="Cambria Math" w:hAnsi="Cambria Math" w:cs="Times New Roman"/>
                  </w:rPr>
                  <m:t>Y</m:t>
                </m:r>
              </m:e>
              <m:sub>
                <m:r>
                  <w:rPr>
                    <w:rStyle w:val="CommentReference"/>
                    <w:rFonts w:ascii="Cambria Math" w:hAnsi="Cambria Math" w:cs="Times New Roman"/>
                  </w:rPr>
                  <m:t>s</m:t>
                </m:r>
              </m:sub>
            </m:sSub>
          </m:e>
        </m:d>
        <m:r>
          <m:rPr>
            <m:sty m:val="p"/>
          </m:rPr>
          <w:rPr>
            <w:rStyle w:val="CommentReference"/>
            <w:rFonts w:ascii="Cambria Math" w:hAnsi="Cambria Math" w:cs="Times New Roman"/>
          </w:rPr>
          <m:t>=</m:t>
        </m:r>
        <m:d>
          <m:dPr>
            <m:ctrlPr>
              <w:rPr>
                <w:rStyle w:val="CommentReference"/>
                <w:rFonts w:ascii="Cambria Math" w:hAnsi="Cambria Math" w:cs="Times New Roman"/>
              </w:rPr>
            </m:ctrlPr>
          </m:dPr>
          <m:e>
            <m:r>
              <m:rPr>
                <m:sty m:val="p"/>
              </m:rPr>
              <w:rPr>
                <w:rStyle w:val="CommentReference"/>
                <w:rFonts w:ascii="Cambria Math" w:hAnsi="Cambria Math" w:cs="Times New Roman"/>
              </w:rPr>
              <m:t>4,1</m:t>
            </m:r>
          </m:e>
        </m:d>
      </m:oMath>
      <w:r w:rsidR="00EB5507" w:rsidRPr="009F20AB">
        <w:rPr>
          <w:rStyle w:val="CommentReference"/>
          <w:rFonts w:ascii="Times New Roman" w:hAnsi="Times New Roman" w:cs="Times New Roman"/>
        </w:rPr>
        <w:t xml:space="preserve"> simply </w:t>
      </w:r>
      <w:r w:rsidR="000B5DF3" w:rsidRPr="009F20AB">
        <w:rPr>
          <w:rStyle w:val="CommentReference"/>
          <w:rFonts w:ascii="Times New Roman" w:hAnsi="Times New Roman" w:cs="Times New Roman"/>
        </w:rPr>
        <w:t xml:space="preserve">because </w:t>
      </w:r>
      <w:r w:rsidR="00EB5507" w:rsidRPr="009F20AB">
        <w:rPr>
          <w:rStyle w:val="CommentReference"/>
          <w:rFonts w:ascii="Times New Roman" w:hAnsi="Times New Roman" w:cs="Times New Roman"/>
        </w:rPr>
        <w:t xml:space="preserve">combination </w:t>
      </w:r>
      <m:oMath>
        <m:d>
          <m:dPr>
            <m:ctrlPr>
              <w:rPr>
                <w:rStyle w:val="CommentReference"/>
                <w:rFonts w:ascii="Cambria Math" w:hAnsi="Cambria Math" w:cs="Times New Roman"/>
              </w:rPr>
            </m:ctrlPr>
          </m:dPr>
          <m:e>
            <m:sSub>
              <m:sSubPr>
                <m:ctrlPr>
                  <w:rPr>
                    <w:rStyle w:val="CommentReference"/>
                    <w:rFonts w:ascii="Cambria Math" w:hAnsi="Cambria Math" w:cs="Times New Roman"/>
                  </w:rPr>
                </m:ctrlPr>
              </m:sSubPr>
              <m:e>
                <m:r>
                  <w:rPr>
                    <w:rStyle w:val="CommentReference"/>
                    <w:rFonts w:ascii="Cambria Math" w:hAnsi="Cambria Math" w:cs="Times New Roman"/>
                  </w:rPr>
                  <m:t>X</m:t>
                </m:r>
              </m:e>
              <m:sub>
                <m:r>
                  <w:rPr>
                    <w:rStyle w:val="CommentReference"/>
                    <w:rFonts w:ascii="Cambria Math" w:hAnsi="Cambria Math" w:cs="Times New Roman"/>
                  </w:rPr>
                  <m:t>s</m:t>
                </m:r>
              </m:sub>
            </m:sSub>
            <m:r>
              <m:rPr>
                <m:sty m:val="p"/>
              </m:rPr>
              <w:rPr>
                <w:rStyle w:val="CommentReference"/>
                <w:rFonts w:ascii="Cambria Math" w:hAnsi="Cambria Math" w:cs="Times New Roman"/>
              </w:rPr>
              <m:t>,</m:t>
            </m:r>
            <m:sSub>
              <m:sSubPr>
                <m:ctrlPr>
                  <w:rPr>
                    <w:rStyle w:val="CommentReference"/>
                    <w:rFonts w:ascii="Cambria Math" w:hAnsi="Cambria Math" w:cs="Times New Roman"/>
                  </w:rPr>
                </m:ctrlPr>
              </m:sSubPr>
              <m:e>
                <m:r>
                  <w:rPr>
                    <w:rStyle w:val="CommentReference"/>
                    <w:rFonts w:ascii="Cambria Math" w:hAnsi="Cambria Math" w:cs="Times New Roman"/>
                  </w:rPr>
                  <m:t>Y</m:t>
                </m:r>
              </m:e>
              <m:sub>
                <m:r>
                  <w:rPr>
                    <w:rStyle w:val="CommentReference"/>
                    <w:rFonts w:ascii="Cambria Math" w:hAnsi="Cambria Math" w:cs="Times New Roman"/>
                  </w:rPr>
                  <m:t>s</m:t>
                </m:r>
              </m:sub>
            </m:sSub>
          </m:e>
        </m:d>
        <m:r>
          <m:rPr>
            <m:sty m:val="p"/>
          </m:rPr>
          <w:rPr>
            <w:rStyle w:val="CommentReference"/>
            <w:rFonts w:ascii="Cambria Math" w:hAnsi="Cambria Math" w:cs="Times New Roman"/>
          </w:rPr>
          <m:t>=</m:t>
        </m:r>
        <m:d>
          <m:dPr>
            <m:ctrlPr>
              <w:rPr>
                <w:rStyle w:val="CommentReference"/>
                <w:rFonts w:ascii="Cambria Math" w:hAnsi="Cambria Math" w:cs="Times New Roman"/>
              </w:rPr>
            </m:ctrlPr>
          </m:dPr>
          <m:e>
            <m:r>
              <m:rPr>
                <m:sty m:val="p"/>
              </m:rPr>
              <w:rPr>
                <w:rStyle w:val="CommentReference"/>
                <w:rFonts w:ascii="Cambria Math" w:hAnsi="Cambria Math" w:cs="Times New Roman"/>
              </w:rPr>
              <m:t>4,1</m:t>
            </m:r>
          </m:e>
        </m:d>
      </m:oMath>
      <w:r w:rsidR="00EB5507" w:rsidRPr="009F20AB">
        <w:rPr>
          <w:rStyle w:val="CommentReference"/>
          <w:rFonts w:ascii="Times New Roman" w:hAnsi="Times New Roman" w:cs="Times New Roman"/>
        </w:rPr>
        <w:t xml:space="preserve"> is mandatorily supported.</w:t>
      </w:r>
    </w:p>
    <w:p w14:paraId="69DB7A4B" w14:textId="6D7C06B5" w:rsidR="004327D6" w:rsidRPr="009F20AB" w:rsidRDefault="005E1BEF" w:rsidP="0043789E">
      <w:pPr>
        <w:snapToGrid w:val="0"/>
        <w:spacing w:beforeLines="50" w:before="156" w:afterLines="50" w:after="156"/>
        <w:rPr>
          <w:rStyle w:val="CommentReference"/>
          <w:rFonts w:ascii="Times New Roman" w:hAnsi="Times New Roman" w:cs="Times New Roman"/>
        </w:rPr>
      </w:pPr>
      <w:r w:rsidRPr="009F20AB">
        <w:rPr>
          <w:rStyle w:val="CommentReference"/>
          <w:rFonts w:ascii="Times New Roman" w:hAnsi="Times New Roman" w:cs="Times New Roman"/>
        </w:rPr>
        <w:t>Further,</w:t>
      </w:r>
      <w:r w:rsidR="0075234E" w:rsidRPr="009F20AB">
        <w:rPr>
          <w:rStyle w:val="CommentReference"/>
          <w:rFonts w:ascii="Times New Roman" w:hAnsi="Times New Roman" w:cs="Times New Roman"/>
        </w:rPr>
        <w:t xml:space="preserve"> it can be clarified </w:t>
      </w:r>
      <w:r w:rsidRPr="009F20AB">
        <w:rPr>
          <w:rStyle w:val="CommentReference"/>
          <w:rFonts w:ascii="Times New Roman" w:hAnsi="Times New Roman" w:cs="Times New Roman"/>
        </w:rPr>
        <w:t xml:space="preserve">for </w:t>
      </w:r>
      <m:oMath>
        <m:r>
          <w:rPr>
            <w:rStyle w:val="CommentReference"/>
            <w:rFonts w:ascii="Cambria Math" w:hAnsi="Cambria Math" w:cs="Times New Roman"/>
          </w:rPr>
          <m:t>μ</m:t>
        </m:r>
        <m:r>
          <m:rPr>
            <m:sty m:val="p"/>
          </m:rPr>
          <w:rPr>
            <w:rStyle w:val="CommentReference"/>
            <w:rFonts w:ascii="Cambria Math" w:hAnsi="Cambria Math" w:cs="Times New Roman"/>
          </w:rPr>
          <m:t>∈</m:t>
        </m:r>
        <m:d>
          <m:dPr>
            <m:begChr m:val="{"/>
            <m:endChr m:val="}"/>
            <m:ctrlPr>
              <w:rPr>
                <w:rStyle w:val="CommentReference"/>
                <w:rFonts w:ascii="Cambria Math" w:hAnsi="Cambria Math" w:cs="Times New Roman"/>
              </w:rPr>
            </m:ctrlPr>
          </m:dPr>
          <m:e>
            <m:r>
              <m:rPr>
                <m:sty m:val="p"/>
              </m:rPr>
              <w:rPr>
                <w:rStyle w:val="CommentReference"/>
                <w:rFonts w:ascii="Cambria Math" w:hAnsi="Cambria Math" w:cs="Times New Roman"/>
              </w:rPr>
              <m:t>5,6</m:t>
            </m:r>
          </m:e>
        </m:d>
      </m:oMath>
      <w:r w:rsidRPr="009F20AB">
        <w:rPr>
          <w:rStyle w:val="CommentReference"/>
          <w:rFonts w:ascii="Times New Roman" w:hAnsi="Times New Roman" w:cs="Times New Roman"/>
        </w:rPr>
        <w:t xml:space="preserve"> </w:t>
      </w:r>
      <w:r w:rsidR="0075234E" w:rsidRPr="009F20AB">
        <w:rPr>
          <w:rStyle w:val="CommentReference"/>
          <w:rFonts w:ascii="Times New Roman" w:hAnsi="Times New Roman" w:cs="Times New Roman"/>
        </w:rPr>
        <w:t>that</w:t>
      </w:r>
      <w:r w:rsidRPr="009F20AB">
        <w:rPr>
          <w:rStyle w:val="CommentReference"/>
          <w:rFonts w:ascii="Times New Roman" w:hAnsi="Times New Roman" w:cs="Times New Roman"/>
        </w:rPr>
        <w:t xml:space="preserve"> an RRC_CONNECTED UE is expected to be provided with </w:t>
      </w:r>
      <w:proofErr w:type="spellStart"/>
      <w:r w:rsidRPr="009F20AB">
        <w:rPr>
          <w:rFonts w:ascii="Times New Roman" w:hAnsi="Times New Roman" w:cs="Times New Roman"/>
          <w:i/>
          <w:szCs w:val="21"/>
        </w:rPr>
        <w:t>monitoringCapabilityConfig</w:t>
      </w:r>
      <w:proofErr w:type="spellEnd"/>
      <w:r w:rsidRPr="009F20AB">
        <w:rPr>
          <w:rFonts w:ascii="Times New Roman" w:hAnsi="Times New Roman" w:cs="Times New Roman"/>
          <w:i/>
          <w:szCs w:val="21"/>
        </w:rPr>
        <w:t>=</w:t>
      </w:r>
      <w:r w:rsidR="0075234E" w:rsidRPr="009F20AB">
        <w:rPr>
          <w:rStyle w:val="CommentReference"/>
          <w:rFonts w:ascii="Times New Roman" w:hAnsi="Times New Roman" w:cs="Times New Roman"/>
        </w:rPr>
        <w:t xml:space="preserve"> </w:t>
      </w:r>
      <w:r w:rsidRPr="009F20AB">
        <w:rPr>
          <w:rStyle w:val="CommentReference"/>
          <w:rFonts w:ascii="Times New Roman" w:hAnsi="Times New Roman" w:cs="Times New Roman"/>
        </w:rPr>
        <w:t xml:space="preserve">r17monitoringcapability. </w:t>
      </w:r>
      <w:r w:rsidR="00176E10" w:rsidRPr="009F20AB">
        <w:rPr>
          <w:rStyle w:val="CommentReference"/>
          <w:rFonts w:ascii="Times New Roman" w:hAnsi="Times New Roman" w:cs="Times New Roman"/>
        </w:rPr>
        <w:t xml:space="preserve">Note that this does not mean that </w:t>
      </w:r>
      <w:proofErr w:type="spellStart"/>
      <w:r w:rsidR="00176E10" w:rsidRPr="009F20AB">
        <w:rPr>
          <w:rFonts w:ascii="Times New Roman" w:hAnsi="Times New Roman" w:cs="Times New Roman"/>
          <w:i/>
          <w:szCs w:val="21"/>
        </w:rPr>
        <w:t>monitoringCapabilityConfig</w:t>
      </w:r>
      <w:proofErr w:type="spellEnd"/>
      <w:r w:rsidR="00176E10" w:rsidRPr="009F20AB">
        <w:rPr>
          <w:rFonts w:ascii="Times New Roman" w:hAnsi="Times New Roman" w:cs="Times New Roman"/>
          <w:i/>
          <w:szCs w:val="21"/>
        </w:rPr>
        <w:t>=</w:t>
      </w:r>
      <w:r w:rsidR="00176E10" w:rsidRPr="009F20AB">
        <w:rPr>
          <w:rStyle w:val="CommentReference"/>
          <w:rFonts w:ascii="Times New Roman" w:hAnsi="Times New Roman" w:cs="Times New Roman"/>
        </w:rPr>
        <w:t xml:space="preserve"> r17monitoringcapability should always be present in </w:t>
      </w:r>
      <w:r w:rsidR="00176E10" w:rsidRPr="009F20AB">
        <w:rPr>
          <w:rFonts w:ascii="Times New Roman" w:hAnsi="Times New Roman" w:cs="Times New Roman"/>
          <w:i/>
          <w:szCs w:val="21"/>
        </w:rPr>
        <w:t xml:space="preserve">PDCCH-Config </w:t>
      </w:r>
      <w:r w:rsidR="00176E10" w:rsidRPr="009F20AB">
        <w:rPr>
          <w:rFonts w:ascii="Times New Roman" w:hAnsi="Times New Roman" w:cs="Times New Roman"/>
          <w:szCs w:val="21"/>
        </w:rPr>
        <w:t xml:space="preserve">as </w:t>
      </w:r>
      <w:proofErr w:type="spellStart"/>
      <w:r w:rsidR="00176E10" w:rsidRPr="009F20AB">
        <w:rPr>
          <w:rFonts w:ascii="Times New Roman" w:hAnsi="Times New Roman" w:cs="Times New Roman"/>
          <w:i/>
          <w:szCs w:val="21"/>
        </w:rPr>
        <w:t>monitoringCapabilityConfig</w:t>
      </w:r>
      <w:proofErr w:type="spellEnd"/>
      <w:r w:rsidR="00176E10" w:rsidRPr="009F20AB">
        <w:rPr>
          <w:rFonts w:ascii="Times New Roman" w:hAnsi="Times New Roman" w:cs="Times New Roman"/>
          <w:szCs w:val="21"/>
        </w:rPr>
        <w:t xml:space="preserve"> is an optional field “Need M” and its value is stored by the UE and u</w:t>
      </w:r>
      <w:r w:rsidR="00176E10" w:rsidRPr="009F20AB">
        <w:rPr>
          <w:rFonts w:ascii="Times New Roman" w:hAnsi="Times New Roman" w:cs="Times New Roman"/>
          <w:szCs w:val="21"/>
          <w:lang w:eastAsia="en-GB"/>
        </w:rPr>
        <w:t>pon receiving a message with the field absent, the UE maintains the current value.</w:t>
      </w:r>
    </w:p>
    <w:p w14:paraId="6098C9E0" w14:textId="1B6586A6" w:rsidR="005E1BEF" w:rsidRPr="009F20AB" w:rsidRDefault="005E1BEF" w:rsidP="0043789E">
      <w:pPr>
        <w:snapToGrid w:val="0"/>
        <w:spacing w:beforeLines="50" w:before="156" w:afterLines="50" w:after="156"/>
        <w:rPr>
          <w:rFonts w:ascii="Times New Roman" w:hAnsi="Times New Roman" w:cs="Times New Roman"/>
          <w:szCs w:val="21"/>
        </w:rPr>
      </w:pPr>
      <w:r w:rsidRPr="009F20AB">
        <w:rPr>
          <w:rStyle w:val="CommentReference"/>
          <w:rFonts w:ascii="Times New Roman" w:hAnsi="Times New Roman" w:cs="Times New Roman"/>
        </w:rPr>
        <w:t xml:space="preserve">As such, we propose the following. </w:t>
      </w:r>
    </w:p>
    <w:p w14:paraId="258F7D3F" w14:textId="4FD906C0" w:rsidR="005E1BEF" w:rsidRPr="009F20AB" w:rsidRDefault="005E1BEF" w:rsidP="005E1BEF">
      <w:pPr>
        <w:pStyle w:val="ListParagraph"/>
        <w:numPr>
          <w:ilvl w:val="0"/>
          <w:numId w:val="8"/>
        </w:numPr>
        <w:spacing w:before="180" w:afterLines="100" w:after="312"/>
        <w:rPr>
          <w:b/>
          <w:i/>
          <w:color w:val="000000"/>
          <w:sz w:val="21"/>
          <w:szCs w:val="21"/>
        </w:rPr>
      </w:pPr>
      <w:bookmarkStart w:id="2" w:name="_Ref95493959"/>
      <w:r w:rsidRPr="009F20AB">
        <w:rPr>
          <w:b/>
          <w:i/>
          <w:color w:val="000000"/>
          <w:sz w:val="21"/>
          <w:szCs w:val="21"/>
          <w:lang w:eastAsia="zh-CN"/>
        </w:rPr>
        <w:t xml:space="preserve">Support </w:t>
      </w:r>
      <w:r w:rsidR="000B5DF3" w:rsidRPr="009F20AB">
        <w:rPr>
          <w:b/>
          <w:i/>
          <w:color w:val="000000"/>
          <w:sz w:val="21"/>
          <w:szCs w:val="21"/>
          <w:lang w:eastAsia="zh-CN"/>
        </w:rPr>
        <w:t xml:space="preserve">either of </w:t>
      </w:r>
      <w:r w:rsidR="005D42E8" w:rsidRPr="009F20AB">
        <w:rPr>
          <w:b/>
          <w:i/>
          <w:color w:val="000000"/>
          <w:sz w:val="21"/>
          <w:szCs w:val="21"/>
          <w:lang w:eastAsia="zh-CN"/>
        </w:rPr>
        <w:fldChar w:fldCharType="begin"/>
      </w:r>
      <w:r w:rsidR="005D42E8" w:rsidRPr="009F20AB">
        <w:rPr>
          <w:b/>
          <w:i/>
          <w:color w:val="000000"/>
          <w:sz w:val="21"/>
          <w:szCs w:val="21"/>
          <w:lang w:eastAsia="zh-CN"/>
        </w:rPr>
        <w:instrText xml:space="preserve"> REF _Ref95380933 \h </w:instrText>
      </w:r>
      <w:r w:rsidR="00657AA3" w:rsidRPr="009F20AB">
        <w:rPr>
          <w:b/>
          <w:i/>
          <w:color w:val="000000"/>
          <w:sz w:val="21"/>
          <w:szCs w:val="21"/>
          <w:lang w:eastAsia="zh-CN"/>
        </w:rPr>
        <w:instrText xml:space="preserve"> \* MERGEFORMAT </w:instrText>
      </w:r>
      <w:r w:rsidR="005D42E8" w:rsidRPr="009F20AB">
        <w:rPr>
          <w:b/>
          <w:i/>
          <w:color w:val="000000"/>
          <w:sz w:val="21"/>
          <w:szCs w:val="21"/>
          <w:lang w:eastAsia="zh-CN"/>
        </w:rPr>
      </w:r>
      <w:r w:rsidR="005D42E8" w:rsidRPr="009F20AB">
        <w:rPr>
          <w:b/>
          <w:i/>
          <w:color w:val="000000"/>
          <w:sz w:val="21"/>
          <w:szCs w:val="21"/>
          <w:lang w:eastAsia="zh-CN"/>
        </w:rPr>
        <w:fldChar w:fldCharType="separate"/>
      </w:r>
      <w:r w:rsidR="00C4395E" w:rsidRPr="009F20AB">
        <w:rPr>
          <w:b/>
          <w:i/>
          <w:sz w:val="21"/>
          <w:szCs w:val="21"/>
        </w:rPr>
        <w:t xml:space="preserve">TP </w:t>
      </w:r>
      <w:r w:rsidR="00C4395E" w:rsidRPr="009F20AB">
        <w:rPr>
          <w:b/>
          <w:i/>
          <w:noProof/>
          <w:sz w:val="21"/>
          <w:szCs w:val="21"/>
        </w:rPr>
        <w:t>1</w:t>
      </w:r>
      <w:r w:rsidR="005D42E8" w:rsidRPr="009F20AB">
        <w:rPr>
          <w:b/>
          <w:i/>
          <w:color w:val="000000"/>
          <w:sz w:val="21"/>
          <w:szCs w:val="21"/>
          <w:lang w:eastAsia="zh-CN"/>
        </w:rPr>
        <w:fldChar w:fldCharType="end"/>
      </w:r>
      <w:r w:rsidR="00EB5507" w:rsidRPr="009F20AB">
        <w:rPr>
          <w:b/>
          <w:i/>
          <w:color w:val="000000"/>
          <w:sz w:val="21"/>
          <w:szCs w:val="21"/>
          <w:lang w:eastAsia="zh-CN"/>
        </w:rPr>
        <w:t xml:space="preserve"> or </w:t>
      </w:r>
      <w:r w:rsidR="005D42E8" w:rsidRPr="009F20AB">
        <w:rPr>
          <w:b/>
          <w:i/>
          <w:color w:val="000000"/>
          <w:sz w:val="21"/>
          <w:szCs w:val="21"/>
          <w:lang w:eastAsia="zh-CN"/>
        </w:rPr>
        <w:fldChar w:fldCharType="begin"/>
      </w:r>
      <w:r w:rsidR="005D42E8" w:rsidRPr="009F20AB">
        <w:rPr>
          <w:b/>
          <w:i/>
          <w:color w:val="000000"/>
          <w:sz w:val="21"/>
          <w:szCs w:val="21"/>
          <w:lang w:eastAsia="zh-CN"/>
        </w:rPr>
        <w:instrText xml:space="preserve"> REF _Ref95380940 \h </w:instrText>
      </w:r>
      <w:r w:rsidR="00657AA3" w:rsidRPr="009F20AB">
        <w:rPr>
          <w:b/>
          <w:i/>
          <w:color w:val="000000"/>
          <w:sz w:val="21"/>
          <w:szCs w:val="21"/>
          <w:lang w:eastAsia="zh-CN"/>
        </w:rPr>
        <w:instrText xml:space="preserve"> \* MERGEFORMAT </w:instrText>
      </w:r>
      <w:r w:rsidR="005D42E8" w:rsidRPr="009F20AB">
        <w:rPr>
          <w:b/>
          <w:i/>
          <w:color w:val="000000"/>
          <w:sz w:val="21"/>
          <w:szCs w:val="21"/>
          <w:lang w:eastAsia="zh-CN"/>
        </w:rPr>
      </w:r>
      <w:r w:rsidR="005D42E8" w:rsidRPr="009F20AB">
        <w:rPr>
          <w:b/>
          <w:i/>
          <w:color w:val="000000"/>
          <w:sz w:val="21"/>
          <w:szCs w:val="21"/>
          <w:lang w:eastAsia="zh-CN"/>
        </w:rPr>
        <w:fldChar w:fldCharType="separate"/>
      </w:r>
      <w:r w:rsidR="00C4395E" w:rsidRPr="009F20AB">
        <w:rPr>
          <w:b/>
          <w:i/>
          <w:sz w:val="21"/>
          <w:szCs w:val="21"/>
        </w:rPr>
        <w:t>TP 1A</w:t>
      </w:r>
      <w:r w:rsidR="005D42E8" w:rsidRPr="009F20AB">
        <w:rPr>
          <w:b/>
          <w:i/>
          <w:color w:val="000000"/>
          <w:sz w:val="21"/>
          <w:szCs w:val="21"/>
          <w:lang w:eastAsia="zh-CN"/>
        </w:rPr>
        <w:fldChar w:fldCharType="end"/>
      </w:r>
      <w:r w:rsidRPr="009F20AB">
        <w:rPr>
          <w:b/>
          <w:i/>
          <w:color w:val="000000"/>
          <w:sz w:val="21"/>
          <w:szCs w:val="21"/>
          <w:lang w:eastAsia="zh-CN"/>
        </w:rPr>
        <w:t xml:space="preserve"> </w:t>
      </w:r>
      <w:r w:rsidR="001B3790" w:rsidRPr="009F20AB">
        <w:rPr>
          <w:b/>
          <w:i/>
          <w:color w:val="000000"/>
          <w:sz w:val="21"/>
          <w:szCs w:val="21"/>
          <w:lang w:eastAsia="zh-CN"/>
        </w:rPr>
        <w:t xml:space="preserve">for 38.213 </w:t>
      </w:r>
      <w:r w:rsidRPr="009F20AB">
        <w:rPr>
          <w:b/>
          <w:i/>
          <w:sz w:val="21"/>
          <w:szCs w:val="21"/>
          <w:lang w:eastAsia="zh-CN"/>
        </w:rPr>
        <w:t xml:space="preserve">to describe the default PDCCH monitoring </w:t>
      </w:r>
      <w:r w:rsidRPr="009F20AB">
        <w:rPr>
          <w:b/>
          <w:i/>
          <w:sz w:val="21"/>
          <w:szCs w:val="21"/>
        </w:rPr>
        <w:t>behavior</w:t>
      </w:r>
      <w:r w:rsidRPr="009F20AB">
        <w:rPr>
          <w:b/>
          <w:i/>
          <w:sz w:val="21"/>
          <w:szCs w:val="21"/>
          <w:lang w:eastAsia="zh-CN"/>
        </w:rPr>
        <w:t xml:space="preserve"> for </w:t>
      </w:r>
      <m:oMath>
        <m:r>
          <m:rPr>
            <m:sty m:val="bi"/>
          </m:rPr>
          <w:rPr>
            <w:rStyle w:val="CommentReference"/>
            <w:rFonts w:ascii="Cambria Math" w:hAnsi="Cambria Math"/>
            <w:sz w:val="21"/>
          </w:rPr>
          <m:t>μ=5</m:t>
        </m:r>
      </m:oMath>
      <w:r w:rsidRPr="009F20AB">
        <w:rPr>
          <w:b/>
          <w:i/>
          <w:sz w:val="21"/>
          <w:szCs w:val="21"/>
          <w:lang w:eastAsia="zh-CN"/>
        </w:rPr>
        <w:t>.</w:t>
      </w:r>
      <w:bookmarkEnd w:id="2"/>
    </w:p>
    <w:p w14:paraId="4C371022" w14:textId="699607B2" w:rsidR="005E1BEF" w:rsidRPr="009F20AB" w:rsidRDefault="005E1BEF" w:rsidP="005E1BEF">
      <w:pPr>
        <w:pStyle w:val="Caption"/>
        <w:keepNext/>
        <w:spacing w:beforeLines="100" w:before="312"/>
      </w:pPr>
      <w:bookmarkStart w:id="3" w:name="_Ref95380933"/>
      <w:r w:rsidRPr="009F20AB">
        <w:t xml:space="preserve">TP </w:t>
      </w:r>
      <w:r w:rsidR="00556401" w:rsidRPr="009F20AB">
        <w:rPr>
          <w:noProof/>
        </w:rPr>
        <w:fldChar w:fldCharType="begin"/>
      </w:r>
      <w:r w:rsidR="00556401" w:rsidRPr="009F20AB">
        <w:rPr>
          <w:noProof/>
        </w:rPr>
        <w:instrText xml:space="preserve"> SEQ TP \* ARABIC </w:instrText>
      </w:r>
      <w:r w:rsidR="00556401" w:rsidRPr="009F20AB">
        <w:rPr>
          <w:noProof/>
        </w:rPr>
        <w:fldChar w:fldCharType="separate"/>
      </w:r>
      <w:r w:rsidR="00C4395E" w:rsidRPr="009F20AB">
        <w:rPr>
          <w:noProof/>
        </w:rPr>
        <w:t>1</w:t>
      </w:r>
      <w:r w:rsidR="00556401" w:rsidRPr="009F20AB">
        <w:rPr>
          <w:noProof/>
        </w:rPr>
        <w:fldChar w:fldCharType="end"/>
      </w:r>
      <w:bookmarkEnd w:id="3"/>
    </w:p>
    <w:tbl>
      <w:tblPr>
        <w:tblStyle w:val="TableGrid"/>
        <w:tblW w:w="0" w:type="auto"/>
        <w:tblLook w:val="04A0" w:firstRow="1" w:lastRow="0" w:firstColumn="1" w:lastColumn="0" w:noHBand="0" w:noVBand="1"/>
      </w:tblPr>
      <w:tblGrid>
        <w:gridCol w:w="8296"/>
      </w:tblGrid>
      <w:tr w:rsidR="005E1BEF" w:rsidRPr="009F20AB" w14:paraId="2CCD1FFC" w14:textId="77777777" w:rsidTr="007F7DB6">
        <w:tc>
          <w:tcPr>
            <w:tcW w:w="8296" w:type="dxa"/>
          </w:tcPr>
          <w:p w14:paraId="7772D512" w14:textId="77777777" w:rsidR="005E1BEF" w:rsidRPr="009F20AB" w:rsidRDefault="005E1BEF" w:rsidP="007F7DB6">
            <w:pPr>
              <w:rPr>
                <w:color w:val="FF0000"/>
                <w:sz w:val="28"/>
                <w:lang w:eastAsia="zh-CN"/>
              </w:rPr>
            </w:pPr>
            <w:proofErr w:type="gramStart"/>
            <w:r w:rsidRPr="009F20AB">
              <w:rPr>
                <w:sz w:val="28"/>
                <w:lang w:val="en-GB"/>
              </w:rPr>
              <w:t>10  UE</w:t>
            </w:r>
            <w:proofErr w:type="gramEnd"/>
            <w:r w:rsidRPr="009F20AB">
              <w:rPr>
                <w:sz w:val="28"/>
                <w:lang w:val="en-GB"/>
              </w:rPr>
              <w:t xml:space="preserve"> procedure for receiving control information</w:t>
            </w:r>
          </w:p>
          <w:p w14:paraId="0B6502E3" w14:textId="77777777" w:rsidR="005E1BEF" w:rsidRPr="009F20AB" w:rsidRDefault="005E1BEF" w:rsidP="004315EE">
            <w:pPr>
              <w:jc w:val="center"/>
              <w:rPr>
                <w:color w:val="FF0000"/>
                <w:lang w:eastAsia="zh-CN"/>
              </w:rPr>
            </w:pPr>
            <w:r w:rsidRPr="009F20AB">
              <w:rPr>
                <w:color w:val="FF0000"/>
                <w:lang w:eastAsia="zh-CN"/>
              </w:rPr>
              <w:t>*** Unchanged text is omitted ***</w:t>
            </w:r>
          </w:p>
          <w:p w14:paraId="3D2C6EF2" w14:textId="77777777" w:rsidR="005E1BEF" w:rsidRPr="009F20AB" w:rsidRDefault="005E1BEF" w:rsidP="007F7DB6">
            <w:pPr>
              <w:rPr>
                <w:lang w:eastAsia="zh-CN"/>
              </w:rPr>
            </w:pPr>
            <w:r w:rsidRPr="009F20AB">
              <w:rPr>
                <w:lang w:eastAsia="zh-CN"/>
              </w:rPr>
              <w:t xml:space="preserve">If a UE is provided </w:t>
            </w:r>
            <w:proofErr w:type="spellStart"/>
            <w:r w:rsidRPr="009F20AB">
              <w:rPr>
                <w:i/>
                <w:lang w:eastAsia="zh-CN"/>
              </w:rPr>
              <w:t>monitoringCapabilityConfig</w:t>
            </w:r>
            <w:proofErr w:type="spellEnd"/>
            <w:r w:rsidRPr="009F20AB">
              <w:rPr>
                <w:lang w:eastAsia="zh-CN"/>
              </w:rPr>
              <w:t xml:space="preserve"> for a serving cell, the UE obtains an indication to monitor PDCCH on the serving cell for a maximum number of PDCCH candidates and non-overlapping CCEs</w:t>
            </w:r>
          </w:p>
          <w:p w14:paraId="6CA90165" w14:textId="77777777" w:rsidR="005E1BEF" w:rsidRPr="009F20AB" w:rsidRDefault="005E1BEF" w:rsidP="007F7DB6">
            <w:pPr>
              <w:pStyle w:val="Quote"/>
              <w:numPr>
                <w:ilvl w:val="0"/>
                <w:numId w:val="44"/>
              </w:numPr>
              <w:snapToGrid w:val="0"/>
              <w:spacing w:before="120" w:after="120"/>
              <w:ind w:right="680"/>
              <w:jc w:val="both"/>
              <w:rPr>
                <w:rStyle w:val="CommentReference"/>
                <w:i w:val="0"/>
                <w:color w:val="auto"/>
                <w:szCs w:val="20"/>
              </w:rPr>
            </w:pPr>
            <w:r w:rsidRPr="009F20AB">
              <w:rPr>
                <w:rStyle w:val="CommentReference"/>
                <w:i w:val="0"/>
                <w:color w:val="auto"/>
                <w:szCs w:val="20"/>
              </w:rPr>
              <w:t xml:space="preserve">per slot, as in Tables 10.1-2 and 10.1-3, if </w:t>
            </w:r>
            <w:proofErr w:type="spellStart"/>
            <w:r w:rsidRPr="009F20AB">
              <w:rPr>
                <w:rStyle w:val="CommentReference"/>
                <w:color w:val="auto"/>
                <w:szCs w:val="20"/>
              </w:rPr>
              <w:t>monitoringCapabilityConfig</w:t>
            </w:r>
            <w:proofErr w:type="spellEnd"/>
            <w:r w:rsidRPr="009F20AB">
              <w:rPr>
                <w:rStyle w:val="CommentReference"/>
                <w:color w:val="auto"/>
                <w:szCs w:val="20"/>
              </w:rPr>
              <w:t xml:space="preserve"> = r15monitoringcapability</w:t>
            </w:r>
            <w:r w:rsidRPr="009F20AB">
              <w:rPr>
                <w:rStyle w:val="CommentReference"/>
                <w:i w:val="0"/>
                <w:color w:val="auto"/>
                <w:szCs w:val="20"/>
              </w:rPr>
              <w:t xml:space="preserve">, or </w:t>
            </w:r>
          </w:p>
          <w:p w14:paraId="2AA76479" w14:textId="77777777" w:rsidR="005E1BEF" w:rsidRPr="009F20AB" w:rsidRDefault="005E1BEF" w:rsidP="007F7DB6">
            <w:pPr>
              <w:pStyle w:val="Quote"/>
              <w:numPr>
                <w:ilvl w:val="0"/>
                <w:numId w:val="44"/>
              </w:numPr>
              <w:snapToGrid w:val="0"/>
              <w:spacing w:before="120" w:after="120"/>
              <w:ind w:right="680"/>
              <w:jc w:val="both"/>
              <w:rPr>
                <w:rStyle w:val="CommentReference"/>
                <w:i w:val="0"/>
                <w:color w:val="auto"/>
                <w:szCs w:val="20"/>
              </w:rPr>
            </w:pPr>
            <w:r w:rsidRPr="009F20AB">
              <w:rPr>
                <w:i w:val="0"/>
                <w:color w:val="auto"/>
              </w:rPr>
              <w:t xml:space="preserve">per span, as in Tables 10.1-2A and 10.1-3A, if </w:t>
            </w:r>
            <w:proofErr w:type="spellStart"/>
            <w:r w:rsidRPr="009F20AB">
              <w:rPr>
                <w:color w:val="auto"/>
              </w:rPr>
              <w:t>monitoringCapabilityConfig</w:t>
            </w:r>
            <w:proofErr w:type="spellEnd"/>
            <w:r w:rsidRPr="009F20AB">
              <w:rPr>
                <w:color w:val="auto"/>
              </w:rPr>
              <w:t xml:space="preserve"> = r16monitoringcapability</w:t>
            </w:r>
            <w:r w:rsidRPr="009F20AB">
              <w:rPr>
                <w:rStyle w:val="CommentReference"/>
                <w:i w:val="0"/>
                <w:color w:val="auto"/>
                <w:szCs w:val="20"/>
              </w:rPr>
              <w:t>, or</w:t>
            </w:r>
          </w:p>
          <w:p w14:paraId="72C63545" w14:textId="77777777" w:rsidR="005E1BEF" w:rsidRPr="009F20AB" w:rsidRDefault="005E1BEF" w:rsidP="007F7DB6">
            <w:pPr>
              <w:pStyle w:val="Quote"/>
              <w:numPr>
                <w:ilvl w:val="0"/>
                <w:numId w:val="44"/>
              </w:numPr>
              <w:snapToGrid w:val="0"/>
              <w:spacing w:before="120" w:after="120"/>
              <w:ind w:right="680"/>
              <w:jc w:val="both"/>
              <w:rPr>
                <w:rStyle w:val="CommentReference"/>
                <w:i w:val="0"/>
                <w:color w:val="auto"/>
                <w:szCs w:val="20"/>
              </w:rPr>
            </w:pPr>
            <w:r w:rsidRPr="009F20AB">
              <w:rPr>
                <w:rStyle w:val="CommentReference"/>
                <w:i w:val="0"/>
                <w:color w:val="auto"/>
                <w:szCs w:val="20"/>
              </w:rPr>
              <w:t xml:space="preserve">per group of </w:t>
            </w:r>
            <m:oMath>
              <m:sSub>
                <m:sSubPr>
                  <m:ctrlPr>
                    <w:rPr>
                      <w:rStyle w:val="CommentReference"/>
                      <w:rFonts w:ascii="Cambria Math" w:hAnsi="Cambria Math"/>
                      <w:color w:val="auto"/>
                      <w:szCs w:val="20"/>
                      <w:lang w:eastAsia="zh-CN"/>
                    </w:rPr>
                  </m:ctrlPr>
                </m:sSubPr>
                <m:e>
                  <m:r>
                    <w:rPr>
                      <w:rStyle w:val="CommentReference"/>
                      <w:rFonts w:ascii="Cambria Math" w:hAnsi="Cambria Math"/>
                      <w:color w:val="auto"/>
                      <w:szCs w:val="20"/>
                    </w:rPr>
                    <m:t>X</m:t>
                  </m:r>
                </m:e>
                <m:sub>
                  <m:r>
                    <w:rPr>
                      <w:rStyle w:val="CommentReference"/>
                      <w:rFonts w:ascii="Cambria Math" w:hAnsi="Cambria Math"/>
                      <w:color w:val="auto"/>
                      <w:szCs w:val="20"/>
                    </w:rPr>
                    <m:t>s</m:t>
                  </m:r>
                </m:sub>
              </m:sSub>
            </m:oMath>
            <w:r w:rsidRPr="009F20AB">
              <w:rPr>
                <w:rStyle w:val="CommentReference"/>
                <w:i w:val="0"/>
                <w:color w:val="auto"/>
                <w:szCs w:val="20"/>
              </w:rPr>
              <w:t xml:space="preserve"> slots according to combination </w:t>
            </w:r>
            <m:oMath>
              <m:d>
                <m:dPr>
                  <m:ctrlPr>
                    <w:rPr>
                      <w:rStyle w:val="CommentReference"/>
                      <w:rFonts w:ascii="Cambria Math" w:hAnsi="Cambria Math"/>
                      <w:color w:val="auto"/>
                      <w:szCs w:val="20"/>
                      <w:lang w:eastAsia="zh-CN"/>
                    </w:rPr>
                  </m:ctrlPr>
                </m:dPr>
                <m:e>
                  <m:sSub>
                    <m:sSubPr>
                      <m:ctrlPr>
                        <w:rPr>
                          <w:rStyle w:val="CommentReference"/>
                          <w:rFonts w:ascii="Cambria Math" w:hAnsi="Cambria Math"/>
                          <w:color w:val="auto"/>
                          <w:szCs w:val="20"/>
                          <w:lang w:eastAsia="zh-CN"/>
                        </w:rPr>
                      </m:ctrlPr>
                    </m:sSubPr>
                    <m:e>
                      <m:r>
                        <w:rPr>
                          <w:rStyle w:val="CommentReference"/>
                          <w:rFonts w:ascii="Cambria Math" w:hAnsi="Cambria Math"/>
                          <w:color w:val="auto"/>
                          <w:szCs w:val="20"/>
                        </w:rPr>
                        <m:t>X</m:t>
                      </m:r>
                    </m:e>
                    <m:sub>
                      <m:r>
                        <w:rPr>
                          <w:rStyle w:val="CommentReference"/>
                          <w:rFonts w:ascii="Cambria Math" w:hAnsi="Cambria Math"/>
                          <w:color w:val="auto"/>
                          <w:szCs w:val="20"/>
                        </w:rPr>
                        <m:t>s</m:t>
                      </m:r>
                    </m:sub>
                  </m:sSub>
                  <m:r>
                    <w:rPr>
                      <w:rStyle w:val="CommentReference"/>
                      <w:rFonts w:ascii="Cambria Math" w:hAnsi="Cambria Math"/>
                      <w:color w:val="auto"/>
                      <w:szCs w:val="20"/>
                    </w:rPr>
                    <m:t>,</m:t>
                  </m:r>
                  <m:sSub>
                    <m:sSubPr>
                      <m:ctrlPr>
                        <w:rPr>
                          <w:rStyle w:val="CommentReference"/>
                          <w:rFonts w:ascii="Cambria Math" w:hAnsi="Cambria Math"/>
                          <w:color w:val="auto"/>
                          <w:szCs w:val="20"/>
                          <w:lang w:eastAsia="zh-CN"/>
                        </w:rPr>
                      </m:ctrlPr>
                    </m:sSubPr>
                    <m:e>
                      <m:r>
                        <w:rPr>
                          <w:rStyle w:val="CommentReference"/>
                          <w:rFonts w:ascii="Cambria Math" w:hAnsi="Cambria Math"/>
                          <w:color w:val="auto"/>
                          <w:szCs w:val="20"/>
                        </w:rPr>
                        <m:t>Y</m:t>
                      </m:r>
                    </m:e>
                    <m:sub>
                      <m:r>
                        <w:rPr>
                          <w:rStyle w:val="CommentReference"/>
                          <w:rFonts w:ascii="Cambria Math" w:hAnsi="Cambria Math"/>
                          <w:color w:val="auto"/>
                          <w:szCs w:val="20"/>
                        </w:rPr>
                        <m:t>s</m:t>
                      </m:r>
                    </m:sub>
                  </m:sSub>
                </m:e>
              </m:d>
            </m:oMath>
            <w:r w:rsidRPr="009F20AB">
              <w:rPr>
                <w:rStyle w:val="CommentReference"/>
                <w:i w:val="0"/>
                <w:color w:val="auto"/>
                <w:szCs w:val="20"/>
                <w:lang w:eastAsia="zh-CN"/>
              </w:rPr>
              <w:t>,</w:t>
            </w:r>
            <w:r w:rsidRPr="009F20AB">
              <w:rPr>
                <w:rStyle w:val="CommentReference"/>
                <w:i w:val="0"/>
                <w:color w:val="auto"/>
                <w:szCs w:val="20"/>
              </w:rPr>
              <w:t xml:space="preserve"> as in Tables 10.1-2B and 10.1-3B, if </w:t>
            </w:r>
            <w:proofErr w:type="spellStart"/>
            <w:r w:rsidRPr="009F20AB">
              <w:rPr>
                <w:rStyle w:val="CommentReference"/>
                <w:color w:val="auto"/>
                <w:szCs w:val="20"/>
              </w:rPr>
              <w:t>monitoringCapabilityConfig</w:t>
            </w:r>
            <w:proofErr w:type="spellEnd"/>
            <w:r w:rsidRPr="009F20AB">
              <w:rPr>
                <w:rStyle w:val="CommentReference"/>
                <w:color w:val="auto"/>
                <w:szCs w:val="20"/>
              </w:rPr>
              <w:t xml:space="preserve"> = r17monitoringcapability</w:t>
            </w:r>
            <w:r w:rsidRPr="009F20AB">
              <w:rPr>
                <w:rStyle w:val="CommentReference"/>
                <w:i w:val="0"/>
                <w:color w:val="auto"/>
                <w:szCs w:val="20"/>
              </w:rPr>
              <w:t>.</w:t>
            </w:r>
          </w:p>
          <w:p w14:paraId="3E112D27" w14:textId="77777777" w:rsidR="004315EE" w:rsidRPr="009F20AB" w:rsidRDefault="00176E10" w:rsidP="00176E10">
            <w:pPr>
              <w:rPr>
                <w:rStyle w:val="CommentReference"/>
                <w:szCs w:val="20"/>
              </w:rPr>
            </w:pPr>
            <w:r w:rsidRPr="009F20AB">
              <w:rPr>
                <w:rStyle w:val="CommentReference"/>
                <w:color w:val="FF0000"/>
              </w:rPr>
              <w:t xml:space="preserve">For </w:t>
            </w:r>
            <m:oMath>
              <m:r>
                <w:rPr>
                  <w:rStyle w:val="CommentReference"/>
                  <w:rFonts w:ascii="Cambria Math" w:hAnsi="Cambria Math"/>
                  <w:color w:val="FF0000"/>
                </w:rPr>
                <m:t>μ</m:t>
              </m:r>
              <m:r>
                <m:rPr>
                  <m:sty m:val="p"/>
                </m:rPr>
                <w:rPr>
                  <w:rStyle w:val="CommentReference"/>
                  <w:rFonts w:ascii="Cambria Math" w:hAnsi="Cambria Math"/>
                  <w:color w:val="FF0000"/>
                </w:rPr>
                <m:t>∈</m:t>
              </m:r>
              <m:d>
                <m:dPr>
                  <m:begChr m:val="{"/>
                  <m:endChr m:val="}"/>
                  <m:ctrlPr>
                    <w:rPr>
                      <w:rStyle w:val="CommentReference"/>
                      <w:rFonts w:ascii="Cambria Math" w:hAnsi="Cambria Math"/>
                      <w:color w:val="FF0000"/>
                    </w:rPr>
                  </m:ctrlPr>
                </m:dPr>
                <m:e>
                  <m:r>
                    <m:rPr>
                      <m:sty m:val="p"/>
                    </m:rPr>
                    <w:rPr>
                      <w:rStyle w:val="CommentReference"/>
                      <w:rFonts w:ascii="Cambria Math" w:hAnsi="Cambria Math"/>
                      <w:color w:val="FF0000"/>
                    </w:rPr>
                    <m:t>0,1,2,3</m:t>
                  </m:r>
                </m:e>
              </m:d>
              <m:r>
                <m:rPr>
                  <m:sty m:val="p"/>
                </m:rPr>
                <w:rPr>
                  <w:rStyle w:val="CommentReference"/>
                  <w:rFonts w:ascii="Cambria Math" w:hAnsi="Cambria Math"/>
                  <w:color w:val="FF0000"/>
                </w:rPr>
                <m:t>, if</m:t>
              </m:r>
              <m:r>
                <m:rPr>
                  <m:sty m:val="p"/>
                </m:rPr>
                <w:rPr>
                  <w:rStyle w:val="CommentReference"/>
                  <w:rFonts w:ascii="Cambria Math" w:hAnsi="Cambria Math"/>
                </w:rPr>
                <m:t xml:space="preserve"> </m:t>
              </m:r>
            </m:oMath>
            <w:r w:rsidR="005E1BEF" w:rsidRPr="009F20AB">
              <w:rPr>
                <w:rStyle w:val="CommentReference"/>
                <w:szCs w:val="20"/>
              </w:rPr>
              <w:t xml:space="preserve">UE is not provided </w:t>
            </w:r>
            <w:proofErr w:type="spellStart"/>
            <w:r w:rsidR="005E1BEF" w:rsidRPr="009F20AB">
              <w:rPr>
                <w:rStyle w:val="CommentReference"/>
                <w:i/>
                <w:szCs w:val="20"/>
              </w:rPr>
              <w:t>monitoringCapabilityConfig</w:t>
            </w:r>
            <w:proofErr w:type="spellEnd"/>
            <w:r w:rsidR="005E1BEF" w:rsidRPr="009F20AB">
              <w:rPr>
                <w:rStyle w:val="CommentReference"/>
                <w:i/>
                <w:szCs w:val="20"/>
              </w:rPr>
              <w:t xml:space="preserve"> </w:t>
            </w:r>
            <w:r w:rsidR="005E1BEF" w:rsidRPr="009F20AB">
              <w:rPr>
                <w:lang w:eastAsia="zh-CN"/>
              </w:rPr>
              <w:t>for a serving cell</w:t>
            </w:r>
            <w:r w:rsidR="005E1BEF" w:rsidRPr="009F20AB">
              <w:rPr>
                <w:rStyle w:val="CommentReference"/>
                <w:szCs w:val="20"/>
              </w:rPr>
              <w:t>,</w:t>
            </w:r>
            <w:r w:rsidRPr="009F20AB">
              <w:rPr>
                <w:rStyle w:val="CommentReference"/>
                <w:szCs w:val="20"/>
              </w:rPr>
              <w:t xml:space="preserve"> </w:t>
            </w:r>
            <w:r w:rsidR="005E1BEF" w:rsidRPr="009F20AB">
              <w:rPr>
                <w:rStyle w:val="CommentReference"/>
                <w:szCs w:val="20"/>
              </w:rPr>
              <w:t>the UE monitors PDCCH on the serving cell for a maximum number of PDCCH candidates and non-overlapping CCEs per slot.</w:t>
            </w:r>
          </w:p>
          <w:p w14:paraId="4D623817" w14:textId="3BB2207D" w:rsidR="00176E10" w:rsidRPr="009F20AB" w:rsidRDefault="004315EE" w:rsidP="00176E10">
            <w:pPr>
              <w:rPr>
                <w:color w:val="FF0000"/>
              </w:rPr>
            </w:pPr>
            <w:r w:rsidRPr="009F20AB">
              <w:rPr>
                <w:rStyle w:val="CommentReference"/>
                <w:color w:val="FF0000"/>
              </w:rPr>
              <w:t xml:space="preserve">For </w:t>
            </w:r>
            <m:oMath>
              <m:r>
                <w:rPr>
                  <w:rStyle w:val="CommentReference"/>
                  <w:rFonts w:ascii="Cambria Math" w:hAnsi="Cambria Math"/>
                  <w:color w:val="FF0000"/>
                </w:rPr>
                <m:t>μ</m:t>
              </m:r>
              <m:r>
                <m:rPr>
                  <m:sty m:val="p"/>
                </m:rPr>
                <w:rPr>
                  <w:rStyle w:val="CommentReference"/>
                  <w:rFonts w:ascii="Cambria Math" w:hAnsi="Cambria Math"/>
                  <w:color w:val="FF0000"/>
                </w:rPr>
                <m:t>∈</m:t>
              </m:r>
              <m:d>
                <m:dPr>
                  <m:begChr m:val="{"/>
                  <m:endChr m:val="}"/>
                  <m:ctrlPr>
                    <w:rPr>
                      <w:rStyle w:val="CommentReference"/>
                      <w:rFonts w:ascii="Cambria Math" w:hAnsi="Cambria Math"/>
                      <w:color w:val="FF0000"/>
                    </w:rPr>
                  </m:ctrlPr>
                </m:dPr>
                <m:e>
                  <m:r>
                    <m:rPr>
                      <m:sty m:val="p"/>
                    </m:rPr>
                    <w:rPr>
                      <w:rStyle w:val="CommentReference"/>
                      <w:rFonts w:ascii="Cambria Math" w:hAnsi="Cambria Math"/>
                      <w:color w:val="FF0000"/>
                    </w:rPr>
                    <m:t>5,6</m:t>
                  </m:r>
                </m:e>
              </m:d>
              <m:r>
                <w:rPr>
                  <w:rStyle w:val="CommentReference"/>
                  <w:rFonts w:ascii="Cambria Math" w:hAnsi="Cambria Math"/>
                  <w:color w:val="FF0000"/>
                </w:rPr>
                <m:t xml:space="preserve">, </m:t>
              </m:r>
            </m:oMath>
            <w:r w:rsidRPr="009F20AB">
              <w:rPr>
                <w:rStyle w:val="CommentReference"/>
                <w:color w:val="FF0000"/>
              </w:rPr>
              <w:t xml:space="preserve">a </w:t>
            </w:r>
            <w:r w:rsidRPr="009F20AB">
              <w:rPr>
                <w:rFonts w:eastAsia="MS Mincho"/>
                <w:color w:val="FF0000"/>
              </w:rPr>
              <w:t>UE that is provided dedicated higher layer parameters</w:t>
            </w:r>
            <w:r w:rsidRPr="009F20AB">
              <w:rPr>
                <w:color w:val="FF0000"/>
              </w:rPr>
              <w:t xml:space="preserve">, expects to be </w:t>
            </w:r>
            <w:r w:rsidR="00EB5507" w:rsidRPr="009F20AB">
              <w:rPr>
                <w:color w:val="FF0000"/>
              </w:rPr>
              <w:t xml:space="preserve">configured </w:t>
            </w:r>
            <w:r w:rsidRPr="009F20AB">
              <w:rPr>
                <w:color w:val="FF0000"/>
              </w:rPr>
              <w:t xml:space="preserve">with </w:t>
            </w:r>
            <w:proofErr w:type="spellStart"/>
            <w:r w:rsidRPr="009F20AB">
              <w:rPr>
                <w:rStyle w:val="CommentReference"/>
                <w:i/>
                <w:color w:val="FF0000"/>
                <w:szCs w:val="20"/>
              </w:rPr>
              <w:t>monitoringCapabilityConfig</w:t>
            </w:r>
            <w:proofErr w:type="spellEnd"/>
            <w:r w:rsidRPr="009F20AB">
              <w:rPr>
                <w:rStyle w:val="CommentReference"/>
                <w:i/>
                <w:color w:val="FF0000"/>
                <w:szCs w:val="20"/>
              </w:rPr>
              <w:t xml:space="preserve"> = r17monitoringcapability</w:t>
            </w:r>
            <w:r w:rsidRPr="009F20AB">
              <w:rPr>
                <w:rStyle w:val="CommentReference"/>
                <w:color w:val="FF0000"/>
                <w:szCs w:val="20"/>
              </w:rPr>
              <w:t xml:space="preserve"> for a serving cell. </w:t>
            </w:r>
            <w:r w:rsidRPr="009F20AB">
              <w:rPr>
                <w:rStyle w:val="CommentReference"/>
                <w:color w:val="FF0000"/>
              </w:rPr>
              <w:t xml:space="preserve">For </w:t>
            </w:r>
            <m:oMath>
              <m:r>
                <w:rPr>
                  <w:rStyle w:val="CommentReference"/>
                  <w:rFonts w:ascii="Cambria Math" w:hAnsi="Cambria Math"/>
                  <w:color w:val="FF0000"/>
                </w:rPr>
                <m:t>μ</m:t>
              </m:r>
              <m:r>
                <m:rPr>
                  <m:sty m:val="p"/>
                </m:rPr>
                <w:rPr>
                  <w:rStyle w:val="CommentReference"/>
                  <w:rFonts w:ascii="Cambria Math" w:hAnsi="Cambria Math"/>
                  <w:color w:val="FF0000"/>
                </w:rPr>
                <m:t>=5</m:t>
              </m:r>
            </m:oMath>
            <w:r w:rsidRPr="009F20AB">
              <w:rPr>
                <w:rStyle w:val="CommentReference"/>
                <w:color w:val="FF0000"/>
              </w:rPr>
              <w:t xml:space="preserve">, if a UE is not provided with </w:t>
            </w:r>
            <w:proofErr w:type="spellStart"/>
            <w:r w:rsidRPr="009F20AB">
              <w:rPr>
                <w:rStyle w:val="CommentReference"/>
                <w:i/>
                <w:color w:val="FF0000"/>
                <w:szCs w:val="20"/>
              </w:rPr>
              <w:t>monitoringCapabilityConfig</w:t>
            </w:r>
            <w:proofErr w:type="spellEnd"/>
            <w:r w:rsidRPr="009F20AB">
              <w:rPr>
                <w:rStyle w:val="CommentReference"/>
                <w:color w:val="FF0000"/>
                <w:szCs w:val="20"/>
              </w:rPr>
              <w:t xml:space="preserve"> for a serving cell, UE </w:t>
            </w:r>
            <w:r w:rsidRPr="009F20AB">
              <w:rPr>
                <w:color w:val="FF0000"/>
              </w:rPr>
              <w:t>monitors</w:t>
            </w:r>
            <w:r w:rsidRPr="009F20AB">
              <w:rPr>
                <w:color w:val="FF0000"/>
                <w:szCs w:val="22"/>
              </w:rPr>
              <w:t xml:space="preserve"> PDCCH on the serving cell for a maximum number of PDCCH candidates and non-overlapping</w:t>
            </w:r>
            <w:r w:rsidRPr="009F20AB">
              <w:rPr>
                <w:color w:val="FF0000"/>
              </w:rPr>
              <w:t xml:space="preserve"> CCEs </w:t>
            </w:r>
            <w:r w:rsidRPr="009F20AB">
              <w:rPr>
                <w:color w:val="FF0000"/>
                <w:lang w:eastAsia="zh-CN"/>
              </w:rPr>
              <w:t xml:space="preserve">according to combination </w:t>
            </w:r>
            <m:oMath>
              <m:d>
                <m:dPr>
                  <m:ctrlPr>
                    <w:rPr>
                      <w:rFonts w:ascii="Cambria Math" w:hAnsi="Cambria Math"/>
                      <w:i/>
                      <w:color w:val="FF0000"/>
                    </w:rPr>
                  </m:ctrlPr>
                </m:dPr>
                <m:e>
                  <m:sSub>
                    <m:sSubPr>
                      <m:ctrlPr>
                        <w:rPr>
                          <w:rFonts w:ascii="Cambria Math" w:hAnsi="Cambria Math"/>
                          <w:i/>
                          <w:color w:val="FF0000"/>
                          <w:lang w:eastAsia="zh-CN"/>
                        </w:rPr>
                      </m:ctrlPr>
                    </m:sSubPr>
                    <m:e>
                      <m:r>
                        <m:rPr>
                          <m:sty m:val="bi"/>
                        </m:rPr>
                        <w:rPr>
                          <w:rFonts w:ascii="Cambria Math" w:hAnsi="Cambria Math"/>
                          <w:color w:val="FF0000"/>
                          <w:lang w:eastAsia="zh-CN"/>
                        </w:rPr>
                        <m:t>X</m:t>
                      </m:r>
                    </m:e>
                    <m:sub>
                      <m:r>
                        <m:rPr>
                          <m:sty m:val="bi"/>
                        </m:rPr>
                        <w:rPr>
                          <w:rFonts w:ascii="Cambria Math" w:hAnsi="Cambria Math"/>
                          <w:color w:val="FF0000"/>
                          <w:lang w:eastAsia="zh-CN"/>
                        </w:rPr>
                        <m:t>s</m:t>
                      </m:r>
                    </m:sub>
                  </m:sSub>
                  <m:r>
                    <m:rPr>
                      <m:sty m:val="bi"/>
                    </m:rPr>
                    <w:rPr>
                      <w:rFonts w:ascii="Cambria Math" w:hAnsi="Cambria Math"/>
                      <w:color w:val="FF0000"/>
                      <w:lang w:eastAsia="zh-CN"/>
                    </w:rPr>
                    <m:t>,</m:t>
                  </m:r>
                  <m:sSub>
                    <m:sSubPr>
                      <m:ctrlPr>
                        <w:rPr>
                          <w:rFonts w:ascii="Cambria Math" w:hAnsi="Cambria Math"/>
                          <w:i/>
                          <w:color w:val="FF0000"/>
                          <w:lang w:eastAsia="zh-CN"/>
                        </w:rPr>
                      </m:ctrlPr>
                    </m:sSubPr>
                    <m:e>
                      <m:r>
                        <m:rPr>
                          <m:sty m:val="bi"/>
                        </m:rPr>
                        <w:rPr>
                          <w:rFonts w:ascii="Cambria Math" w:hAnsi="Cambria Math"/>
                          <w:color w:val="FF0000"/>
                          <w:lang w:eastAsia="zh-CN"/>
                        </w:rPr>
                        <m:t>Y</m:t>
                      </m:r>
                    </m:e>
                    <m:sub>
                      <m:r>
                        <m:rPr>
                          <m:sty m:val="bi"/>
                        </m:rPr>
                        <w:rPr>
                          <w:rFonts w:ascii="Cambria Math" w:hAnsi="Cambria Math"/>
                          <w:color w:val="FF0000"/>
                          <w:lang w:eastAsia="zh-CN"/>
                        </w:rPr>
                        <m:t>s</m:t>
                      </m:r>
                    </m:sub>
                  </m:sSub>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4,1</m:t>
                  </m:r>
                </m:e>
              </m:d>
              <m:r>
                <w:rPr>
                  <w:rFonts w:ascii="Cambria Math" w:hAnsi="Cambria Math"/>
                  <w:color w:val="FF0000"/>
                </w:rPr>
                <m:t>.</m:t>
              </m:r>
            </m:oMath>
          </w:p>
          <w:p w14:paraId="72240155" w14:textId="77777777" w:rsidR="004315EE" w:rsidRPr="009F20AB" w:rsidRDefault="004315EE" w:rsidP="004315EE">
            <w:pPr>
              <w:jc w:val="center"/>
              <w:rPr>
                <w:rStyle w:val="CommentReference"/>
                <w:color w:val="FF0000"/>
                <w:szCs w:val="20"/>
              </w:rPr>
            </w:pPr>
          </w:p>
          <w:p w14:paraId="736CB79E" w14:textId="77777777" w:rsidR="005E1BEF" w:rsidRPr="009F20AB" w:rsidRDefault="005E1BEF" w:rsidP="004315EE">
            <w:pPr>
              <w:jc w:val="center"/>
            </w:pPr>
            <w:r w:rsidRPr="009F20AB">
              <w:rPr>
                <w:color w:val="FF0000"/>
                <w:lang w:eastAsia="zh-CN"/>
              </w:rPr>
              <w:t>*** Unchanged text is omitted ***</w:t>
            </w:r>
          </w:p>
        </w:tc>
      </w:tr>
    </w:tbl>
    <w:p w14:paraId="611B3AB1" w14:textId="77777777" w:rsidR="000B5DF3" w:rsidRPr="009F20AB" w:rsidRDefault="000B5DF3" w:rsidP="00A43489">
      <w:pPr>
        <w:rPr>
          <w:rFonts w:ascii="Times New Roman" w:hAnsi="Times New Roman" w:cs="Times New Roman"/>
        </w:rPr>
      </w:pPr>
    </w:p>
    <w:p w14:paraId="6E82245E" w14:textId="33CFB61D" w:rsidR="000B5DF3" w:rsidRPr="009F20AB" w:rsidRDefault="000B5DF3" w:rsidP="000B5DF3">
      <w:pPr>
        <w:pStyle w:val="Caption"/>
        <w:keepNext/>
        <w:spacing w:beforeLines="100" w:before="312"/>
      </w:pPr>
      <w:bookmarkStart w:id="4" w:name="_Ref95380940"/>
      <w:r w:rsidRPr="009F20AB">
        <w:lastRenderedPageBreak/>
        <w:t xml:space="preserve">TP </w:t>
      </w:r>
      <w:r w:rsidR="007F4E26" w:rsidRPr="009F20AB">
        <w:t>1</w:t>
      </w:r>
      <w:r w:rsidRPr="009F20AB">
        <w:t>A</w:t>
      </w:r>
      <w:bookmarkEnd w:id="4"/>
    </w:p>
    <w:tbl>
      <w:tblPr>
        <w:tblStyle w:val="TableGrid"/>
        <w:tblW w:w="0" w:type="auto"/>
        <w:tblLook w:val="04A0" w:firstRow="1" w:lastRow="0" w:firstColumn="1" w:lastColumn="0" w:noHBand="0" w:noVBand="1"/>
      </w:tblPr>
      <w:tblGrid>
        <w:gridCol w:w="8296"/>
      </w:tblGrid>
      <w:tr w:rsidR="000B5DF3" w:rsidRPr="009F20AB" w14:paraId="7E1EBB98" w14:textId="77777777" w:rsidTr="000360ED">
        <w:tc>
          <w:tcPr>
            <w:tcW w:w="8296" w:type="dxa"/>
          </w:tcPr>
          <w:p w14:paraId="11BA2A5B" w14:textId="77777777" w:rsidR="000B5DF3" w:rsidRPr="009F20AB" w:rsidRDefault="000B5DF3" w:rsidP="000360ED">
            <w:pPr>
              <w:rPr>
                <w:color w:val="FF0000"/>
                <w:sz w:val="28"/>
                <w:lang w:eastAsia="zh-CN"/>
              </w:rPr>
            </w:pPr>
            <w:proofErr w:type="gramStart"/>
            <w:r w:rsidRPr="009F20AB">
              <w:rPr>
                <w:sz w:val="28"/>
                <w:lang w:val="en-GB"/>
              </w:rPr>
              <w:t>10  UE</w:t>
            </w:r>
            <w:proofErr w:type="gramEnd"/>
            <w:r w:rsidRPr="009F20AB">
              <w:rPr>
                <w:sz w:val="28"/>
                <w:lang w:val="en-GB"/>
              </w:rPr>
              <w:t xml:space="preserve"> procedure for receiving control information</w:t>
            </w:r>
          </w:p>
          <w:p w14:paraId="2DF79072" w14:textId="77777777" w:rsidR="000B5DF3" w:rsidRPr="009F20AB" w:rsidRDefault="000B5DF3" w:rsidP="000360ED">
            <w:pPr>
              <w:jc w:val="center"/>
              <w:rPr>
                <w:color w:val="FF0000"/>
                <w:lang w:eastAsia="zh-CN"/>
              </w:rPr>
            </w:pPr>
            <w:r w:rsidRPr="009F20AB">
              <w:rPr>
                <w:color w:val="FF0000"/>
                <w:lang w:eastAsia="zh-CN"/>
              </w:rPr>
              <w:t>*** Unchanged text is omitted ***</w:t>
            </w:r>
          </w:p>
          <w:p w14:paraId="0D6D1F69" w14:textId="77777777" w:rsidR="000B5DF3" w:rsidRPr="009F20AB" w:rsidRDefault="000B5DF3" w:rsidP="000360ED">
            <w:pPr>
              <w:rPr>
                <w:lang w:eastAsia="zh-CN"/>
              </w:rPr>
            </w:pPr>
            <w:r w:rsidRPr="009F20AB">
              <w:rPr>
                <w:lang w:eastAsia="zh-CN"/>
              </w:rPr>
              <w:t xml:space="preserve">If a UE is provided </w:t>
            </w:r>
            <w:proofErr w:type="spellStart"/>
            <w:r w:rsidRPr="009F20AB">
              <w:rPr>
                <w:i/>
                <w:lang w:eastAsia="zh-CN"/>
              </w:rPr>
              <w:t>monitoringCapabilityConfig</w:t>
            </w:r>
            <w:proofErr w:type="spellEnd"/>
            <w:r w:rsidRPr="009F20AB">
              <w:rPr>
                <w:lang w:eastAsia="zh-CN"/>
              </w:rPr>
              <w:t xml:space="preserve"> for a serving cell, the UE obtains an indication to monitor PDCCH on the serving cell for a maximum number of PDCCH candidates and non-overlapping CCEs</w:t>
            </w:r>
          </w:p>
          <w:p w14:paraId="2E5AC940" w14:textId="77777777" w:rsidR="000B5DF3" w:rsidRPr="009F20AB" w:rsidRDefault="000B5DF3" w:rsidP="000360ED">
            <w:pPr>
              <w:pStyle w:val="Quote"/>
              <w:numPr>
                <w:ilvl w:val="0"/>
                <w:numId w:val="44"/>
              </w:numPr>
              <w:snapToGrid w:val="0"/>
              <w:spacing w:before="120" w:after="120"/>
              <w:ind w:right="680"/>
              <w:jc w:val="both"/>
              <w:rPr>
                <w:rStyle w:val="CommentReference"/>
                <w:i w:val="0"/>
                <w:color w:val="auto"/>
                <w:szCs w:val="20"/>
              </w:rPr>
            </w:pPr>
            <w:r w:rsidRPr="009F20AB">
              <w:rPr>
                <w:rStyle w:val="CommentReference"/>
                <w:i w:val="0"/>
                <w:color w:val="auto"/>
                <w:szCs w:val="20"/>
              </w:rPr>
              <w:t xml:space="preserve">per slot, as in Tables 10.1-2 and 10.1-3, if </w:t>
            </w:r>
            <w:proofErr w:type="spellStart"/>
            <w:r w:rsidRPr="009F20AB">
              <w:rPr>
                <w:rStyle w:val="CommentReference"/>
                <w:color w:val="auto"/>
                <w:szCs w:val="20"/>
              </w:rPr>
              <w:t>monitoringCapabilityConfig</w:t>
            </w:r>
            <w:proofErr w:type="spellEnd"/>
            <w:r w:rsidRPr="009F20AB">
              <w:rPr>
                <w:rStyle w:val="CommentReference"/>
                <w:color w:val="auto"/>
                <w:szCs w:val="20"/>
              </w:rPr>
              <w:t xml:space="preserve"> = r15monitoringcapability</w:t>
            </w:r>
            <w:r w:rsidRPr="009F20AB">
              <w:rPr>
                <w:rStyle w:val="CommentReference"/>
                <w:i w:val="0"/>
                <w:color w:val="auto"/>
                <w:szCs w:val="20"/>
              </w:rPr>
              <w:t xml:space="preserve">, or </w:t>
            </w:r>
          </w:p>
          <w:p w14:paraId="6BE76860" w14:textId="77777777" w:rsidR="000B5DF3" w:rsidRPr="009F20AB" w:rsidRDefault="000B5DF3" w:rsidP="000360ED">
            <w:pPr>
              <w:pStyle w:val="Quote"/>
              <w:numPr>
                <w:ilvl w:val="0"/>
                <w:numId w:val="44"/>
              </w:numPr>
              <w:snapToGrid w:val="0"/>
              <w:spacing w:before="120" w:after="120"/>
              <w:ind w:right="680"/>
              <w:jc w:val="both"/>
              <w:rPr>
                <w:rStyle w:val="CommentReference"/>
                <w:i w:val="0"/>
                <w:color w:val="auto"/>
                <w:szCs w:val="20"/>
              </w:rPr>
            </w:pPr>
            <w:r w:rsidRPr="009F20AB">
              <w:rPr>
                <w:i w:val="0"/>
                <w:color w:val="auto"/>
              </w:rPr>
              <w:t xml:space="preserve">per span, as in Tables 10.1-2A and 10.1-3A, if </w:t>
            </w:r>
            <w:proofErr w:type="spellStart"/>
            <w:r w:rsidRPr="009F20AB">
              <w:rPr>
                <w:color w:val="auto"/>
              </w:rPr>
              <w:t>monitoringCapabilityConfig</w:t>
            </w:r>
            <w:proofErr w:type="spellEnd"/>
            <w:r w:rsidRPr="009F20AB">
              <w:rPr>
                <w:color w:val="auto"/>
              </w:rPr>
              <w:t xml:space="preserve"> = r16monitoringcapability</w:t>
            </w:r>
            <w:r w:rsidRPr="009F20AB">
              <w:rPr>
                <w:rStyle w:val="CommentReference"/>
                <w:i w:val="0"/>
                <w:color w:val="auto"/>
                <w:szCs w:val="20"/>
              </w:rPr>
              <w:t>, or</w:t>
            </w:r>
          </w:p>
          <w:p w14:paraId="279C19B2" w14:textId="77777777" w:rsidR="000B5DF3" w:rsidRPr="009F20AB" w:rsidRDefault="000B5DF3" w:rsidP="000360ED">
            <w:pPr>
              <w:pStyle w:val="Quote"/>
              <w:numPr>
                <w:ilvl w:val="0"/>
                <w:numId w:val="44"/>
              </w:numPr>
              <w:snapToGrid w:val="0"/>
              <w:spacing w:before="120" w:after="120"/>
              <w:ind w:right="680"/>
              <w:jc w:val="both"/>
              <w:rPr>
                <w:rStyle w:val="CommentReference"/>
                <w:i w:val="0"/>
                <w:color w:val="auto"/>
                <w:szCs w:val="20"/>
              </w:rPr>
            </w:pPr>
            <w:r w:rsidRPr="009F20AB">
              <w:rPr>
                <w:rStyle w:val="CommentReference"/>
                <w:i w:val="0"/>
                <w:color w:val="auto"/>
                <w:szCs w:val="20"/>
              </w:rPr>
              <w:t xml:space="preserve">per group of </w:t>
            </w:r>
            <m:oMath>
              <m:sSub>
                <m:sSubPr>
                  <m:ctrlPr>
                    <w:rPr>
                      <w:rStyle w:val="CommentReference"/>
                      <w:rFonts w:ascii="Cambria Math" w:hAnsi="Cambria Math"/>
                      <w:color w:val="auto"/>
                      <w:szCs w:val="20"/>
                      <w:lang w:eastAsia="zh-CN"/>
                    </w:rPr>
                  </m:ctrlPr>
                </m:sSubPr>
                <m:e>
                  <m:r>
                    <w:rPr>
                      <w:rStyle w:val="CommentReference"/>
                      <w:rFonts w:ascii="Cambria Math" w:hAnsi="Cambria Math"/>
                      <w:color w:val="auto"/>
                      <w:szCs w:val="20"/>
                    </w:rPr>
                    <m:t>X</m:t>
                  </m:r>
                </m:e>
                <m:sub>
                  <m:r>
                    <w:rPr>
                      <w:rStyle w:val="CommentReference"/>
                      <w:rFonts w:ascii="Cambria Math" w:hAnsi="Cambria Math"/>
                      <w:color w:val="auto"/>
                      <w:szCs w:val="20"/>
                    </w:rPr>
                    <m:t>s</m:t>
                  </m:r>
                </m:sub>
              </m:sSub>
            </m:oMath>
            <w:r w:rsidRPr="009F20AB">
              <w:rPr>
                <w:rStyle w:val="CommentReference"/>
                <w:i w:val="0"/>
                <w:color w:val="auto"/>
                <w:szCs w:val="20"/>
              </w:rPr>
              <w:t xml:space="preserve"> slots according to combination </w:t>
            </w:r>
            <m:oMath>
              <m:d>
                <m:dPr>
                  <m:ctrlPr>
                    <w:rPr>
                      <w:rStyle w:val="CommentReference"/>
                      <w:rFonts w:ascii="Cambria Math" w:hAnsi="Cambria Math"/>
                      <w:color w:val="auto"/>
                      <w:szCs w:val="20"/>
                      <w:lang w:eastAsia="zh-CN"/>
                    </w:rPr>
                  </m:ctrlPr>
                </m:dPr>
                <m:e>
                  <m:sSub>
                    <m:sSubPr>
                      <m:ctrlPr>
                        <w:rPr>
                          <w:rStyle w:val="CommentReference"/>
                          <w:rFonts w:ascii="Cambria Math" w:hAnsi="Cambria Math"/>
                          <w:color w:val="auto"/>
                          <w:szCs w:val="20"/>
                          <w:lang w:eastAsia="zh-CN"/>
                        </w:rPr>
                      </m:ctrlPr>
                    </m:sSubPr>
                    <m:e>
                      <m:r>
                        <w:rPr>
                          <w:rStyle w:val="CommentReference"/>
                          <w:rFonts w:ascii="Cambria Math" w:hAnsi="Cambria Math"/>
                          <w:color w:val="auto"/>
                          <w:szCs w:val="20"/>
                        </w:rPr>
                        <m:t>X</m:t>
                      </m:r>
                    </m:e>
                    <m:sub>
                      <m:r>
                        <w:rPr>
                          <w:rStyle w:val="CommentReference"/>
                          <w:rFonts w:ascii="Cambria Math" w:hAnsi="Cambria Math"/>
                          <w:color w:val="auto"/>
                          <w:szCs w:val="20"/>
                        </w:rPr>
                        <m:t>s</m:t>
                      </m:r>
                    </m:sub>
                  </m:sSub>
                  <m:r>
                    <w:rPr>
                      <w:rStyle w:val="CommentReference"/>
                      <w:rFonts w:ascii="Cambria Math" w:hAnsi="Cambria Math"/>
                      <w:color w:val="auto"/>
                      <w:szCs w:val="20"/>
                    </w:rPr>
                    <m:t>,</m:t>
                  </m:r>
                  <m:sSub>
                    <m:sSubPr>
                      <m:ctrlPr>
                        <w:rPr>
                          <w:rStyle w:val="CommentReference"/>
                          <w:rFonts w:ascii="Cambria Math" w:hAnsi="Cambria Math"/>
                          <w:color w:val="auto"/>
                          <w:szCs w:val="20"/>
                          <w:lang w:eastAsia="zh-CN"/>
                        </w:rPr>
                      </m:ctrlPr>
                    </m:sSubPr>
                    <m:e>
                      <m:r>
                        <w:rPr>
                          <w:rStyle w:val="CommentReference"/>
                          <w:rFonts w:ascii="Cambria Math" w:hAnsi="Cambria Math"/>
                          <w:color w:val="auto"/>
                          <w:szCs w:val="20"/>
                        </w:rPr>
                        <m:t>Y</m:t>
                      </m:r>
                    </m:e>
                    <m:sub>
                      <m:r>
                        <w:rPr>
                          <w:rStyle w:val="CommentReference"/>
                          <w:rFonts w:ascii="Cambria Math" w:hAnsi="Cambria Math"/>
                          <w:color w:val="auto"/>
                          <w:szCs w:val="20"/>
                        </w:rPr>
                        <m:t>s</m:t>
                      </m:r>
                    </m:sub>
                  </m:sSub>
                </m:e>
              </m:d>
            </m:oMath>
            <w:r w:rsidRPr="009F20AB">
              <w:rPr>
                <w:rStyle w:val="CommentReference"/>
                <w:i w:val="0"/>
                <w:color w:val="auto"/>
                <w:szCs w:val="20"/>
                <w:lang w:eastAsia="zh-CN"/>
              </w:rPr>
              <w:t>,</w:t>
            </w:r>
            <w:r w:rsidRPr="009F20AB">
              <w:rPr>
                <w:rStyle w:val="CommentReference"/>
                <w:i w:val="0"/>
                <w:color w:val="auto"/>
                <w:szCs w:val="20"/>
              </w:rPr>
              <w:t xml:space="preserve"> as in Tables 10.1-2B and 10.1-3B, if </w:t>
            </w:r>
            <w:proofErr w:type="spellStart"/>
            <w:r w:rsidRPr="009F20AB">
              <w:rPr>
                <w:rStyle w:val="CommentReference"/>
                <w:color w:val="auto"/>
                <w:szCs w:val="20"/>
              </w:rPr>
              <w:t>monitoringCapabilityConfig</w:t>
            </w:r>
            <w:proofErr w:type="spellEnd"/>
            <w:r w:rsidRPr="009F20AB">
              <w:rPr>
                <w:rStyle w:val="CommentReference"/>
                <w:color w:val="auto"/>
                <w:szCs w:val="20"/>
              </w:rPr>
              <w:t xml:space="preserve"> = r17monitoringcapability</w:t>
            </w:r>
            <w:r w:rsidRPr="009F20AB">
              <w:rPr>
                <w:rStyle w:val="CommentReference"/>
                <w:i w:val="0"/>
                <w:color w:val="auto"/>
                <w:szCs w:val="20"/>
              </w:rPr>
              <w:t>.</w:t>
            </w:r>
          </w:p>
          <w:p w14:paraId="2A928E05" w14:textId="77777777" w:rsidR="000B5DF3" w:rsidRPr="009F20AB" w:rsidRDefault="000B5DF3" w:rsidP="000360ED">
            <w:pPr>
              <w:rPr>
                <w:rStyle w:val="CommentReference"/>
                <w:szCs w:val="20"/>
              </w:rPr>
            </w:pPr>
            <w:r w:rsidRPr="009F20AB">
              <w:rPr>
                <w:rStyle w:val="CommentReference"/>
                <w:color w:val="FF0000"/>
              </w:rPr>
              <w:t xml:space="preserve">For </w:t>
            </w:r>
            <m:oMath>
              <m:r>
                <w:rPr>
                  <w:rStyle w:val="CommentReference"/>
                  <w:rFonts w:ascii="Cambria Math" w:hAnsi="Cambria Math"/>
                  <w:color w:val="FF0000"/>
                </w:rPr>
                <m:t>μ</m:t>
              </m:r>
              <m:r>
                <m:rPr>
                  <m:sty m:val="p"/>
                </m:rPr>
                <w:rPr>
                  <w:rStyle w:val="CommentReference"/>
                  <w:rFonts w:ascii="Cambria Math" w:hAnsi="Cambria Math"/>
                  <w:color w:val="FF0000"/>
                </w:rPr>
                <m:t>∈</m:t>
              </m:r>
              <m:d>
                <m:dPr>
                  <m:begChr m:val="{"/>
                  <m:endChr m:val="}"/>
                  <m:ctrlPr>
                    <w:rPr>
                      <w:rStyle w:val="CommentReference"/>
                      <w:rFonts w:ascii="Cambria Math" w:hAnsi="Cambria Math"/>
                      <w:color w:val="FF0000"/>
                    </w:rPr>
                  </m:ctrlPr>
                </m:dPr>
                <m:e>
                  <m:r>
                    <m:rPr>
                      <m:sty m:val="p"/>
                    </m:rPr>
                    <w:rPr>
                      <w:rStyle w:val="CommentReference"/>
                      <w:rFonts w:ascii="Cambria Math" w:hAnsi="Cambria Math"/>
                      <w:color w:val="FF0000"/>
                    </w:rPr>
                    <m:t>0,1,2,3</m:t>
                  </m:r>
                </m:e>
              </m:d>
              <m:r>
                <m:rPr>
                  <m:sty m:val="p"/>
                </m:rPr>
                <w:rPr>
                  <w:rStyle w:val="CommentReference"/>
                  <w:rFonts w:ascii="Cambria Math" w:hAnsi="Cambria Math"/>
                  <w:color w:val="FF0000"/>
                </w:rPr>
                <m:t>, if</m:t>
              </m:r>
              <m:r>
                <m:rPr>
                  <m:sty m:val="p"/>
                </m:rPr>
                <w:rPr>
                  <w:rStyle w:val="CommentReference"/>
                  <w:rFonts w:ascii="Cambria Math" w:hAnsi="Cambria Math"/>
                </w:rPr>
                <m:t xml:space="preserve"> </m:t>
              </m:r>
            </m:oMath>
            <w:r w:rsidRPr="009F20AB">
              <w:rPr>
                <w:rStyle w:val="CommentReference"/>
                <w:szCs w:val="20"/>
              </w:rPr>
              <w:t xml:space="preserve">UE is not provided </w:t>
            </w:r>
            <w:proofErr w:type="spellStart"/>
            <w:r w:rsidRPr="009F20AB">
              <w:rPr>
                <w:rStyle w:val="CommentReference"/>
                <w:i/>
                <w:szCs w:val="20"/>
              </w:rPr>
              <w:t>monitoringCapabilityConfig</w:t>
            </w:r>
            <w:proofErr w:type="spellEnd"/>
            <w:r w:rsidRPr="009F20AB">
              <w:rPr>
                <w:rStyle w:val="CommentReference"/>
                <w:i/>
                <w:szCs w:val="20"/>
              </w:rPr>
              <w:t xml:space="preserve"> </w:t>
            </w:r>
            <w:r w:rsidRPr="009F20AB">
              <w:rPr>
                <w:lang w:eastAsia="zh-CN"/>
              </w:rPr>
              <w:t>for a serving cell</w:t>
            </w:r>
            <w:r w:rsidRPr="009F20AB">
              <w:rPr>
                <w:rStyle w:val="CommentReference"/>
                <w:szCs w:val="20"/>
              </w:rPr>
              <w:t>, the UE monitors PDCCH on the serving cell for a maximum number of PDCCH candidates and non-overlapping CCEs per slot.</w:t>
            </w:r>
          </w:p>
          <w:p w14:paraId="535F0CD0" w14:textId="1B51D944" w:rsidR="000B5DF3" w:rsidRPr="009F20AB" w:rsidRDefault="000B5DF3" w:rsidP="000360ED">
            <w:pPr>
              <w:rPr>
                <w:color w:val="FF0000"/>
              </w:rPr>
            </w:pPr>
            <w:r w:rsidRPr="009F20AB">
              <w:rPr>
                <w:rStyle w:val="CommentReference"/>
                <w:color w:val="FF0000"/>
              </w:rPr>
              <w:t xml:space="preserve">For </w:t>
            </w:r>
            <m:oMath>
              <m:r>
                <w:rPr>
                  <w:rStyle w:val="CommentReference"/>
                  <w:rFonts w:ascii="Cambria Math" w:hAnsi="Cambria Math"/>
                  <w:color w:val="FF0000"/>
                </w:rPr>
                <m:t>μ</m:t>
              </m:r>
              <m:r>
                <m:rPr>
                  <m:sty m:val="p"/>
                </m:rPr>
                <w:rPr>
                  <w:rStyle w:val="CommentReference"/>
                  <w:rFonts w:ascii="Cambria Math" w:hAnsi="Cambria Math"/>
                  <w:color w:val="FF0000"/>
                </w:rPr>
                <m:t>∈</m:t>
              </m:r>
              <m:d>
                <m:dPr>
                  <m:begChr m:val="{"/>
                  <m:endChr m:val="}"/>
                  <m:ctrlPr>
                    <w:rPr>
                      <w:rStyle w:val="CommentReference"/>
                      <w:rFonts w:ascii="Cambria Math" w:hAnsi="Cambria Math"/>
                      <w:color w:val="FF0000"/>
                    </w:rPr>
                  </m:ctrlPr>
                </m:dPr>
                <m:e>
                  <m:r>
                    <m:rPr>
                      <m:sty m:val="p"/>
                    </m:rPr>
                    <w:rPr>
                      <w:rStyle w:val="CommentReference"/>
                      <w:rFonts w:ascii="Cambria Math" w:hAnsi="Cambria Math"/>
                      <w:color w:val="FF0000"/>
                    </w:rPr>
                    <m:t>5,6</m:t>
                  </m:r>
                </m:e>
              </m:d>
              <m:r>
                <w:rPr>
                  <w:rStyle w:val="CommentReference"/>
                  <w:rFonts w:ascii="Cambria Math" w:hAnsi="Cambria Math"/>
                  <w:color w:val="FF0000"/>
                </w:rPr>
                <m:t xml:space="preserve">, </m:t>
              </m:r>
            </m:oMath>
            <w:r w:rsidRPr="009F20AB">
              <w:rPr>
                <w:rStyle w:val="CommentReference"/>
                <w:color w:val="FF0000"/>
              </w:rPr>
              <w:t xml:space="preserve">a </w:t>
            </w:r>
            <w:r w:rsidRPr="009F20AB">
              <w:rPr>
                <w:rFonts w:eastAsia="MS Mincho"/>
                <w:color w:val="FF0000"/>
              </w:rPr>
              <w:t>UE that is provided dedicated higher layer parameters</w:t>
            </w:r>
            <w:r w:rsidRPr="009F20AB">
              <w:rPr>
                <w:color w:val="FF0000"/>
              </w:rPr>
              <w:t xml:space="preserve">, expects to be configured with </w:t>
            </w:r>
            <w:proofErr w:type="spellStart"/>
            <w:r w:rsidRPr="009F20AB">
              <w:rPr>
                <w:rStyle w:val="CommentReference"/>
                <w:i/>
                <w:color w:val="FF0000"/>
                <w:szCs w:val="20"/>
              </w:rPr>
              <w:t>monitoringCapabilityConfig</w:t>
            </w:r>
            <w:proofErr w:type="spellEnd"/>
            <w:r w:rsidRPr="009F20AB">
              <w:rPr>
                <w:rStyle w:val="CommentReference"/>
                <w:i/>
                <w:color w:val="FF0000"/>
                <w:szCs w:val="20"/>
              </w:rPr>
              <w:t xml:space="preserve"> = r17monitoringcapability</w:t>
            </w:r>
            <w:r w:rsidRPr="009F20AB">
              <w:rPr>
                <w:rStyle w:val="CommentReference"/>
                <w:color w:val="FF0000"/>
                <w:szCs w:val="20"/>
              </w:rPr>
              <w:t xml:space="preserve"> for a serving cell. </w:t>
            </w:r>
            <w:r w:rsidRPr="009F20AB">
              <w:rPr>
                <w:rStyle w:val="CommentReference"/>
                <w:color w:val="FF0000"/>
              </w:rPr>
              <w:t xml:space="preserve">For </w:t>
            </w:r>
            <m:oMath>
              <m:r>
                <w:rPr>
                  <w:rStyle w:val="CommentReference"/>
                  <w:rFonts w:ascii="Cambria Math" w:hAnsi="Cambria Math"/>
                  <w:color w:val="FF0000"/>
                </w:rPr>
                <m:t>μ</m:t>
              </m:r>
              <m:r>
                <m:rPr>
                  <m:sty m:val="p"/>
                </m:rPr>
                <w:rPr>
                  <w:rStyle w:val="CommentReference"/>
                  <w:rFonts w:ascii="Cambria Math" w:hAnsi="Cambria Math"/>
                  <w:color w:val="FF0000"/>
                </w:rPr>
                <m:t>=5</m:t>
              </m:r>
            </m:oMath>
            <w:r w:rsidRPr="009F20AB">
              <w:rPr>
                <w:rStyle w:val="CommentReference"/>
                <w:color w:val="FF0000"/>
              </w:rPr>
              <w:t xml:space="preserve">, if a UE is not provided with </w:t>
            </w:r>
            <w:proofErr w:type="spellStart"/>
            <w:r w:rsidRPr="009F20AB">
              <w:rPr>
                <w:rStyle w:val="CommentReference"/>
                <w:i/>
                <w:color w:val="FF0000"/>
                <w:szCs w:val="20"/>
              </w:rPr>
              <w:t>monitoringCapabilityConfig</w:t>
            </w:r>
            <w:proofErr w:type="spellEnd"/>
            <w:r w:rsidRPr="009F20AB">
              <w:rPr>
                <w:rStyle w:val="CommentReference"/>
                <w:color w:val="FF0000"/>
                <w:szCs w:val="20"/>
              </w:rPr>
              <w:t xml:space="preserve"> for a serving cell, UE </w:t>
            </w:r>
            <w:r w:rsidRPr="009F20AB">
              <w:rPr>
                <w:color w:val="FF0000"/>
              </w:rPr>
              <w:t>monitors</w:t>
            </w:r>
            <w:r w:rsidRPr="009F20AB">
              <w:rPr>
                <w:color w:val="FF0000"/>
                <w:szCs w:val="22"/>
              </w:rPr>
              <w:t xml:space="preserve"> PDCCH on the serving cell for a maximum number of PDCCH candidates and non-overlapping</w:t>
            </w:r>
            <w:r w:rsidRPr="009F20AB">
              <w:rPr>
                <w:color w:val="FF0000"/>
              </w:rPr>
              <w:t xml:space="preserve"> CCEs </w:t>
            </w:r>
            <w:r w:rsidRPr="009F20AB">
              <w:rPr>
                <w:color w:val="FF0000"/>
                <w:lang w:eastAsia="zh-CN"/>
              </w:rPr>
              <w:t xml:space="preserve">according to </w:t>
            </w:r>
            <m:oMath>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=4.</m:t>
              </m:r>
            </m:oMath>
            <w:r w:rsidRPr="009F20AB">
              <w:rPr>
                <w:color w:val="FF0000"/>
                <w:lang w:eastAsia="zh-CN"/>
              </w:rPr>
              <w:t xml:space="preserve"> </w:t>
            </w:r>
          </w:p>
          <w:p w14:paraId="007B6DD8" w14:textId="77777777" w:rsidR="000B5DF3" w:rsidRPr="009F20AB" w:rsidRDefault="000B5DF3" w:rsidP="000360ED">
            <w:pPr>
              <w:jc w:val="center"/>
              <w:rPr>
                <w:rStyle w:val="CommentReference"/>
                <w:color w:val="FF0000"/>
                <w:szCs w:val="20"/>
              </w:rPr>
            </w:pPr>
          </w:p>
          <w:p w14:paraId="1A31A8A0" w14:textId="77777777" w:rsidR="000B5DF3" w:rsidRPr="009F20AB" w:rsidRDefault="000B5DF3" w:rsidP="000360ED">
            <w:pPr>
              <w:jc w:val="center"/>
            </w:pPr>
            <w:r w:rsidRPr="009F20AB">
              <w:rPr>
                <w:color w:val="FF0000"/>
                <w:lang w:eastAsia="zh-CN"/>
              </w:rPr>
              <w:t>*** Unchanged text is omitted ***</w:t>
            </w:r>
          </w:p>
        </w:tc>
      </w:tr>
    </w:tbl>
    <w:p w14:paraId="6CA7700A" w14:textId="77777777" w:rsidR="000B5DF3" w:rsidRPr="009F20AB" w:rsidRDefault="000B5DF3" w:rsidP="00A43489">
      <w:pPr>
        <w:rPr>
          <w:rFonts w:ascii="Times New Roman" w:hAnsi="Times New Roman" w:cs="Times New Roman"/>
        </w:rPr>
      </w:pPr>
    </w:p>
    <w:p w14:paraId="19139D4E" w14:textId="034B9A24" w:rsidR="00D305E1" w:rsidRPr="009F20AB" w:rsidRDefault="00EB5117" w:rsidP="007E7E2E">
      <w:pPr>
        <w:pStyle w:val="Heading3"/>
        <w:rPr>
          <w:rFonts w:ascii="Times New Roman" w:hAnsi="Times New Roman" w:cs="Times New Roman"/>
        </w:rPr>
      </w:pPr>
      <w:r w:rsidRPr="009F20AB">
        <w:rPr>
          <w:rFonts w:ascii="Times New Roman" w:hAnsi="Times New Roman" w:cs="Times New Roman"/>
          <w:color w:val="000000"/>
        </w:rPr>
        <w:t>Determining active</w:t>
      </w:r>
      <w:r w:rsidR="00D305E1" w:rsidRPr="009F20AB">
        <w:rPr>
          <w:rFonts w:ascii="Times New Roman" w:hAnsi="Times New Roman" w:cs="Times New Roman"/>
        </w:rPr>
        <w:t xml:space="preserve"> </w:t>
      </w:r>
      <m:oMath>
        <m:sSub>
          <m:sSubPr>
            <m:ctrlPr>
              <w:rPr>
                <w:rFonts w:ascii="Cambria Math" w:hAnsi="Cambria Math" w:cs="Times New Roman"/>
              </w:rPr>
            </m:ctrlPr>
          </m:sSubPr>
          <m:e>
            <m:r>
              <m:rPr>
                <m:sty m:val="bi"/>
              </m:rPr>
              <w:rPr>
                <w:rFonts w:ascii="Cambria Math" w:hAnsi="Cambria Math" w:cs="Times New Roman"/>
              </w:rPr>
              <m:t>(X</m:t>
            </m:r>
            <m:ctrlPr>
              <w:rPr>
                <w:rFonts w:ascii="Cambria Math" w:hAnsi="Cambria Math" w:cs="Times New Roman"/>
                <w:i/>
              </w:rPr>
            </m:ctrlPr>
          </m:e>
          <m:sub>
            <m:r>
              <m:rPr>
                <m:sty m:val="b"/>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00D305E1" w:rsidRPr="009F20AB">
        <w:rPr>
          <w:rFonts w:ascii="Times New Roman" w:hAnsi="Times New Roman" w:cs="Times New Roman"/>
        </w:rPr>
        <w:t xml:space="preserve"> in case of multiple </w:t>
      </w:r>
      <w:r w:rsidR="00A25430" w:rsidRPr="009F20AB">
        <w:rPr>
          <w:rFonts w:ascii="Times New Roman" w:hAnsi="Times New Roman" w:cs="Times New Roman"/>
        </w:rPr>
        <w:t>reported</w:t>
      </w:r>
      <w:r w:rsidR="00D305E1" w:rsidRPr="009F20AB">
        <w:rPr>
          <w:rFonts w:ascii="Times New Roman" w:hAnsi="Times New Roman" w:cs="Times New Roman"/>
        </w:rPr>
        <w:t xml:space="preserve"> </w:t>
      </w:r>
      <w:r w:rsidR="00F94C21" w:rsidRPr="009F20AB">
        <w:rPr>
          <w:rFonts w:ascii="Times New Roman" w:hAnsi="Times New Roman" w:cs="Times New Roman"/>
        </w:rPr>
        <w:t>combinations</w:t>
      </w:r>
      <w:r w:rsidR="00D305E1" w:rsidRPr="009F20AB">
        <w:rPr>
          <w:rFonts w:ascii="Times New Roman" w:hAnsi="Times New Roman" w:cs="Times New Roman"/>
        </w:rPr>
        <w:t xml:space="preserve"> for multi-slot monitoring</w:t>
      </w:r>
    </w:p>
    <w:p w14:paraId="14E326DF" w14:textId="69CDF9F3" w:rsidR="003138F3" w:rsidRPr="009F20AB" w:rsidRDefault="00EB5117" w:rsidP="0043789E">
      <w:pPr>
        <w:snapToGrid w:val="0"/>
        <w:spacing w:beforeLines="50" w:before="156" w:afterLines="50" w:after="156"/>
        <w:rPr>
          <w:rFonts w:ascii="Times New Roman" w:eastAsia="Yu Mincho" w:hAnsi="Times New Roman" w:cs="Times New Roman"/>
        </w:rPr>
      </w:pPr>
      <w:r w:rsidRPr="009F20AB">
        <w:rPr>
          <w:rFonts w:ascii="Times New Roman" w:eastAsia="Yu Mincho" w:hAnsi="Times New Roman" w:cs="Times New Roman"/>
          <w:lang w:eastAsia="ja-JP"/>
        </w:rPr>
        <w:t>In case that UE supports more</w:t>
      </w:r>
      <w:r w:rsidR="003138F3" w:rsidRPr="009F20AB">
        <w:rPr>
          <w:rFonts w:ascii="Times New Roman" w:eastAsia="Yu Mincho" w:hAnsi="Times New Roman" w:cs="Times New Roman"/>
          <w:lang w:eastAsia="ja-JP"/>
        </w:rPr>
        <w:t xml:space="preserve"> than one</w:t>
      </w:r>
      <w:r w:rsidRPr="009F20AB">
        <w:rPr>
          <w:rFonts w:ascii="Times New Roman" w:eastAsia="Yu Mincho" w:hAnsi="Times New Roman" w:cs="Times New Roman"/>
          <w:lang w:eastAsia="ja-JP"/>
        </w:rPr>
        <w:t xml:space="preserve">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m:t>
        </m:r>
      </m:oMath>
      <w:r w:rsidRPr="009F20AB">
        <w:rPr>
          <w:rFonts w:ascii="Times New Roman" w:eastAsia="Yu Mincho" w:hAnsi="Times New Roman" w:cs="Times New Roman"/>
        </w:rPr>
        <w:t xml:space="preserve"> combinations</w:t>
      </w:r>
      <w:r w:rsidRPr="009F20AB">
        <w:rPr>
          <w:rFonts w:ascii="Times New Roman" w:eastAsia="Yu Mincho" w:hAnsi="Times New Roman" w:cs="Times New Roman"/>
          <w:lang w:eastAsia="ja-JP"/>
        </w:rPr>
        <w:t xml:space="preserve"> </w:t>
      </w:r>
      <w:r w:rsidR="003138F3" w:rsidRPr="009F20AB">
        <w:rPr>
          <w:rFonts w:ascii="Times New Roman" w:eastAsia="Yu Mincho" w:hAnsi="Times New Roman" w:cs="Times New Roman"/>
          <w:lang w:eastAsia="ja-JP"/>
        </w:rPr>
        <w:t xml:space="preserve">AND </w:t>
      </w:r>
      <w:r w:rsidRPr="009F20AB">
        <w:rPr>
          <w:rFonts w:ascii="Times New Roman" w:eastAsia="Yu Mincho" w:hAnsi="Times New Roman" w:cs="Times New Roman"/>
        </w:rPr>
        <w:t xml:space="preserve">the configured search space sets comply with more than one </w:t>
      </w:r>
      <w:r w:rsidR="00D008ED" w:rsidRPr="009F20AB">
        <w:rPr>
          <w:rFonts w:ascii="Times New Roman" w:eastAsia="Yu Mincho" w:hAnsi="Times New Roman" w:cs="Times New Roman"/>
        </w:rPr>
        <w:t>supported</w:t>
      </w:r>
      <w:r w:rsidRPr="009F20AB">
        <w:rPr>
          <w:rFonts w:ascii="Times New Roman" w:eastAsia="Yu Mincho" w:hAnsi="Times New Roman" w:cs="Times New Roman"/>
        </w:rPr>
        <w:t xml:space="preserve">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m:t>
        </m:r>
      </m:oMath>
      <w:r w:rsidRPr="009F20AB">
        <w:rPr>
          <w:rFonts w:ascii="Times New Roman" w:eastAsia="Yu Mincho" w:hAnsi="Times New Roman" w:cs="Times New Roman"/>
        </w:rPr>
        <w:t xml:space="preserve"> combinations</w:t>
      </w:r>
      <w:r w:rsidR="003138F3" w:rsidRPr="009F20AB">
        <w:rPr>
          <w:rFonts w:ascii="Times New Roman" w:eastAsia="Yu Mincho" w:hAnsi="Times New Roman" w:cs="Times New Roman"/>
        </w:rPr>
        <w:t xml:space="preserve">, there have been extensive discussions in RAN1 107b-e on whether and how to determine the active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m:t>
        </m:r>
      </m:oMath>
      <w:r w:rsidR="003138F3" w:rsidRPr="009F20AB">
        <w:rPr>
          <w:rFonts w:ascii="Times New Roman" w:eastAsia="Yu Mincho" w:hAnsi="Times New Roman" w:cs="Times New Roman"/>
        </w:rPr>
        <w:t xml:space="preserve"> combination which UE uses for the actual PDCCH monitoring. </w:t>
      </w:r>
    </w:p>
    <w:p w14:paraId="62081C35" w14:textId="5F45A7D8" w:rsidR="003138F3" w:rsidRPr="009F20AB" w:rsidRDefault="003138F3" w:rsidP="0043789E">
      <w:pPr>
        <w:snapToGrid w:val="0"/>
        <w:spacing w:beforeLines="50" w:before="156" w:afterLines="50" w:after="156"/>
        <w:rPr>
          <w:rFonts w:ascii="Times New Roman" w:eastAsia="Yu Mincho" w:hAnsi="Times New Roman" w:cs="Times New Roman"/>
        </w:rPr>
      </w:pPr>
      <w:r w:rsidRPr="009F20AB">
        <w:rPr>
          <w:rFonts w:ascii="Times New Roman" w:eastAsia="Yu Mincho" w:hAnsi="Times New Roman" w:cs="Times New Roman"/>
        </w:rPr>
        <w:t>Let us try to address this issue through studying a couple of questions as follows:</w:t>
      </w:r>
    </w:p>
    <w:p w14:paraId="75BFE827" w14:textId="57432063" w:rsidR="003138F3" w:rsidRPr="009F20AB" w:rsidRDefault="003138F3" w:rsidP="00A43489">
      <w:pPr>
        <w:spacing w:beforeLines="50" w:before="156" w:afterLines="50" w:after="156"/>
        <w:rPr>
          <w:rFonts w:ascii="Times New Roman" w:eastAsia="Yu Mincho" w:hAnsi="Times New Roman" w:cs="Times New Roman"/>
          <w:b/>
        </w:rPr>
      </w:pPr>
      <w:r w:rsidRPr="009F20AB">
        <w:rPr>
          <w:rFonts w:ascii="Times New Roman" w:eastAsia="Yu Mincho" w:hAnsi="Times New Roman" w:cs="Times New Roman"/>
          <w:b/>
          <w:lang w:eastAsia="ja-JP"/>
        </w:rPr>
        <w:t xml:space="preserve">Question 1: In case that UE supports more than one </w:t>
      </w:r>
      <m:oMath>
        <m:sSub>
          <m:sSubPr>
            <m:ctrlPr>
              <w:rPr>
                <w:rFonts w:ascii="Cambria Math" w:hAnsi="Cambria Math" w:cs="Times New Roman"/>
                <w:b/>
              </w:rPr>
            </m:ctrlPr>
          </m:sSubPr>
          <m:e>
            <m:r>
              <m:rPr>
                <m:sty m:val="bi"/>
              </m:rPr>
              <w:rPr>
                <w:rFonts w:ascii="Cambria Math" w:hAnsi="Cambria Math" w:cs="Times New Roman"/>
              </w:rPr>
              <m:t>(X</m:t>
            </m:r>
            <m:ctrlPr>
              <w:rPr>
                <w:rFonts w:ascii="Cambria Math" w:hAnsi="Cambria Math" w:cs="Times New Roman"/>
                <w:b/>
                <w:i/>
              </w:rPr>
            </m:ctrlPr>
          </m:e>
          <m:sub>
            <m:r>
              <m:rPr>
                <m:sty m:val="b"/>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rPr>
        <w:t xml:space="preserve"> combinations</w:t>
      </w:r>
      <w:r w:rsidRPr="009F20AB">
        <w:rPr>
          <w:rFonts w:ascii="Times New Roman" w:eastAsia="Yu Mincho" w:hAnsi="Times New Roman" w:cs="Times New Roman"/>
          <w:b/>
          <w:lang w:eastAsia="ja-JP"/>
        </w:rPr>
        <w:t xml:space="preserve"> AND </w:t>
      </w:r>
      <w:r w:rsidRPr="009F20AB">
        <w:rPr>
          <w:rFonts w:ascii="Times New Roman" w:eastAsia="Yu Mincho" w:hAnsi="Times New Roman" w:cs="Times New Roman"/>
          <w:b/>
        </w:rPr>
        <w:t xml:space="preserve">the configured search space sets comply with more than one </w:t>
      </w:r>
      <w:r w:rsidR="00AE7A86" w:rsidRPr="009F20AB">
        <w:rPr>
          <w:rFonts w:ascii="Times New Roman" w:eastAsia="Yu Mincho" w:hAnsi="Times New Roman" w:cs="Times New Roman"/>
          <w:b/>
        </w:rPr>
        <w:t>supported</w:t>
      </w:r>
      <w:r w:rsidRPr="009F20AB">
        <w:rPr>
          <w:rFonts w:ascii="Times New Roman" w:eastAsia="Yu Mincho" w:hAnsi="Times New Roman" w:cs="Times New Roman"/>
          <w:b/>
        </w:rPr>
        <w:t xml:space="preserve"> </w:t>
      </w:r>
      <m:oMath>
        <m:sSub>
          <m:sSubPr>
            <m:ctrlPr>
              <w:rPr>
                <w:rFonts w:ascii="Cambria Math" w:hAnsi="Cambria Math" w:cs="Times New Roman"/>
                <w:b/>
              </w:rPr>
            </m:ctrlPr>
          </m:sSubPr>
          <m:e>
            <m:r>
              <m:rPr>
                <m:sty m:val="bi"/>
              </m:rPr>
              <w:rPr>
                <w:rFonts w:ascii="Cambria Math" w:hAnsi="Cambria Math" w:cs="Times New Roman"/>
              </w:rPr>
              <m:t>(X</m:t>
            </m:r>
            <m:ctrlPr>
              <w:rPr>
                <w:rFonts w:ascii="Cambria Math" w:hAnsi="Cambria Math" w:cs="Times New Roman"/>
                <w:b/>
                <w:i/>
              </w:rPr>
            </m:ctrlPr>
          </m:e>
          <m:sub>
            <m:r>
              <m:rPr>
                <m:sty m:val="b"/>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rPr>
        <w:t xml:space="preserve"> combinations, is it required to determine the “active” value of </w:t>
      </w:r>
      <m:oMath>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oMath>
      <w:r w:rsidRPr="009F20AB">
        <w:rPr>
          <w:rFonts w:ascii="Times New Roman" w:eastAsia="Yu Mincho" w:hAnsi="Times New Roman" w:cs="Times New Roman"/>
          <w:b/>
        </w:rPr>
        <w:t xml:space="preserve"> which UE uses to monitor Group (1) SSs?</w:t>
      </w:r>
    </w:p>
    <w:p w14:paraId="47260280" w14:textId="363A00AC" w:rsidR="00E92CFC" w:rsidRPr="009F20AB" w:rsidRDefault="003138F3" w:rsidP="00A43489">
      <w:pPr>
        <w:spacing w:beforeLines="50" w:before="156" w:afterLines="50" w:after="156"/>
        <w:rPr>
          <w:rFonts w:ascii="Times New Roman" w:eastAsia="Yu Mincho" w:hAnsi="Times New Roman" w:cs="Times New Roman"/>
        </w:rPr>
      </w:pPr>
      <w:r w:rsidRPr="009F20AB">
        <w:rPr>
          <w:rFonts w:ascii="Times New Roman" w:eastAsia="Yu Mincho" w:hAnsi="Times New Roman" w:cs="Times New Roman"/>
        </w:rPr>
        <w:t>If UE repo</w:t>
      </w:r>
      <w:r w:rsidR="00870799" w:rsidRPr="009F20AB">
        <w:rPr>
          <w:rFonts w:ascii="Times New Roman" w:eastAsia="Yu Mincho" w:hAnsi="Times New Roman" w:cs="Times New Roman"/>
        </w:rPr>
        <w:t xml:space="preserve">rts more than one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 xml:space="preserve">) </m:t>
        </m:r>
      </m:oMath>
      <w:r w:rsidR="00870799" w:rsidRPr="009F20AB">
        <w:rPr>
          <w:rFonts w:ascii="Times New Roman" w:eastAsia="Yu Mincho" w:hAnsi="Times New Roman" w:cs="Times New Roman"/>
        </w:rPr>
        <w:t>combinations,</w:t>
      </w:r>
      <w:r w:rsidRPr="009F20AB">
        <w:rPr>
          <w:rFonts w:ascii="Times New Roman" w:eastAsia="Yu Mincho" w:hAnsi="Times New Roman" w:cs="Times New Roman"/>
        </w:rPr>
        <w:t xml:space="preserve"> gNB is supposed </w:t>
      </w:r>
      <w:r w:rsidR="00AE7A86" w:rsidRPr="009F20AB">
        <w:rPr>
          <w:rFonts w:ascii="Times New Roman" w:eastAsia="Yu Mincho" w:hAnsi="Times New Roman" w:cs="Times New Roman"/>
        </w:rPr>
        <w:t xml:space="preserve">to </w:t>
      </w:r>
      <w:r w:rsidRPr="009F20AB">
        <w:rPr>
          <w:rFonts w:ascii="Times New Roman" w:eastAsia="Yu Mincho" w:hAnsi="Times New Roman" w:cs="Times New Roman"/>
        </w:rPr>
        <w:t xml:space="preserve">configure all Group (1) SSs </w:t>
      </w:r>
      <w:r w:rsidR="00870799" w:rsidRPr="009F20AB">
        <w:rPr>
          <w:rFonts w:ascii="Times New Roman" w:eastAsia="Yu Mincho" w:hAnsi="Times New Roman" w:cs="Times New Roman"/>
        </w:rPr>
        <w:t xml:space="preserve">“compact enough” so that they </w:t>
      </w:r>
      <w:r w:rsidR="00AB6AD7" w:rsidRPr="009F20AB">
        <w:rPr>
          <w:rFonts w:ascii="Times New Roman" w:eastAsia="Yu Mincho" w:hAnsi="Times New Roman" w:cs="Times New Roman"/>
        </w:rPr>
        <w:t xml:space="preserve">all </w:t>
      </w:r>
      <w:r w:rsidR="00870799" w:rsidRPr="009F20AB">
        <w:rPr>
          <w:rFonts w:ascii="Times New Roman" w:eastAsia="Yu Mincho" w:hAnsi="Times New Roman" w:cs="Times New Roman"/>
        </w:rPr>
        <w:t xml:space="preserve">are located within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s1</m:t>
            </m:r>
          </m:sub>
        </m:sSub>
      </m:oMath>
      <w:r w:rsidR="00870799" w:rsidRPr="009F20AB">
        <w:rPr>
          <w:rFonts w:ascii="Times New Roman" w:eastAsia="Yu Mincho" w:hAnsi="Times New Roman" w:cs="Times New Roman"/>
        </w:rPr>
        <w:t xml:space="preserve"> consecutive slots of every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s1</m:t>
            </m:r>
          </m:sub>
        </m:sSub>
      </m:oMath>
      <w:r w:rsidRPr="009F20AB">
        <w:rPr>
          <w:rFonts w:ascii="Times New Roman" w:eastAsia="Yu Mincho" w:hAnsi="Times New Roman" w:cs="Times New Roman"/>
        </w:rPr>
        <w:t xml:space="preserve"> </w:t>
      </w:r>
      <w:r w:rsidR="00870799" w:rsidRPr="009F20AB">
        <w:rPr>
          <w:rFonts w:ascii="Times New Roman" w:eastAsia="Yu Mincho" w:hAnsi="Times New Roman" w:cs="Times New Roman"/>
        </w:rPr>
        <w:t xml:space="preserve">slots where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s1</m:t>
            </m:r>
          </m:sub>
        </m:sSub>
        <m:r>
          <w:rPr>
            <w:rFonts w:ascii="Cambria Math" w:hAnsi="Cambria Math" w:cs="Times New Roman"/>
          </w:rPr>
          <m:t xml:space="preserve">) </m:t>
        </m:r>
      </m:oMath>
      <w:r w:rsidR="00870799" w:rsidRPr="009F20AB">
        <w:rPr>
          <w:rFonts w:ascii="Times New Roman" w:eastAsia="Yu Mincho" w:hAnsi="Times New Roman" w:cs="Times New Roman"/>
        </w:rPr>
        <w:t xml:space="preserve">is one of the </w:t>
      </w:r>
      <w:r w:rsidR="00D008ED" w:rsidRPr="009F20AB">
        <w:rPr>
          <w:rFonts w:ascii="Times New Roman" w:eastAsia="Yu Mincho" w:hAnsi="Times New Roman" w:cs="Times New Roman"/>
        </w:rPr>
        <w:t>supported</w:t>
      </w:r>
      <w:r w:rsidR="00870799" w:rsidRPr="009F20AB">
        <w:rPr>
          <w:rFonts w:ascii="Times New Roman" w:eastAsia="Yu Mincho" w:hAnsi="Times New Roman" w:cs="Times New Roman"/>
        </w:rPr>
        <w:t xml:space="preserve">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 xml:space="preserve">) </m:t>
        </m:r>
      </m:oMath>
      <w:r w:rsidR="00870799" w:rsidRPr="009F20AB">
        <w:rPr>
          <w:rFonts w:ascii="Times New Roman" w:eastAsia="Yu Mincho" w:hAnsi="Times New Roman" w:cs="Times New Roman"/>
        </w:rPr>
        <w:t xml:space="preserve">combinations. </w:t>
      </w:r>
      <w:r w:rsidR="00D008ED" w:rsidRPr="009F20AB">
        <w:rPr>
          <w:rFonts w:ascii="Times New Roman" w:eastAsia="Yu Mincho" w:hAnsi="Times New Roman" w:cs="Times New Roman"/>
        </w:rPr>
        <w:t>In other words, f</w:t>
      </w:r>
      <w:r w:rsidR="00AB5524" w:rsidRPr="009F20AB">
        <w:rPr>
          <w:rFonts w:ascii="Times New Roman" w:eastAsia="Yu Mincho" w:hAnsi="Times New Roman" w:cs="Times New Roman"/>
        </w:rPr>
        <w:t>ollowing the same design principle of PDCCH monitoring in Rel-15/16, gNB should ensure the configured SS sets comply with at least one of capabilit</w:t>
      </w:r>
      <w:r w:rsidR="00D008ED" w:rsidRPr="009F20AB">
        <w:rPr>
          <w:rFonts w:ascii="Times New Roman" w:eastAsia="Yu Mincho" w:hAnsi="Times New Roman" w:cs="Times New Roman"/>
        </w:rPr>
        <w:t>ies</w:t>
      </w:r>
      <w:r w:rsidR="00AB5524" w:rsidRPr="009F20AB">
        <w:rPr>
          <w:rFonts w:ascii="Times New Roman" w:eastAsia="Yu Mincho" w:hAnsi="Times New Roman" w:cs="Times New Roman"/>
        </w:rPr>
        <w:t xml:space="preserve"> reported by UE. T</w:t>
      </w:r>
      <w:r w:rsidR="009C4683" w:rsidRPr="009F20AB">
        <w:rPr>
          <w:rFonts w:ascii="Times New Roman" w:eastAsia="Yu Mincho" w:hAnsi="Times New Roman" w:cs="Times New Roman"/>
        </w:rPr>
        <w:t>hen</w:t>
      </w:r>
      <w:r w:rsidR="00D008ED" w:rsidRPr="009F20AB">
        <w:rPr>
          <w:rFonts w:ascii="Times New Roman" w:eastAsia="Yu Mincho" w:hAnsi="Times New Roman" w:cs="Times New Roman"/>
        </w:rPr>
        <w:t>,</w:t>
      </w:r>
      <w:r w:rsidR="009C4683" w:rsidRPr="009F20AB">
        <w:rPr>
          <w:rFonts w:ascii="Times New Roman" w:eastAsia="Yu Mincho" w:hAnsi="Times New Roman" w:cs="Times New Roman"/>
        </w:rPr>
        <w:t xml:space="preserve"> UE simply needs to monitor the configured Group (1) SSs within those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s1</m:t>
            </m:r>
          </m:sub>
        </m:sSub>
        <m:r>
          <w:rPr>
            <w:rFonts w:ascii="Cambria Math" w:hAnsi="Cambria Math" w:cs="Times New Roman"/>
          </w:rPr>
          <m:t xml:space="preserve"> </m:t>
        </m:r>
      </m:oMath>
      <w:r w:rsidR="007642C5" w:rsidRPr="009F20AB">
        <w:rPr>
          <w:rFonts w:ascii="Times New Roman" w:eastAsia="Yu Mincho" w:hAnsi="Times New Roman" w:cs="Times New Roman"/>
        </w:rPr>
        <w:t xml:space="preserve"> slots </w:t>
      </w:r>
      <w:r w:rsidR="009C4683" w:rsidRPr="009F20AB">
        <w:rPr>
          <w:rFonts w:ascii="Times New Roman" w:eastAsia="Yu Mincho" w:hAnsi="Times New Roman" w:cs="Times New Roman"/>
        </w:rPr>
        <w:t xml:space="preserve">for PDCCH. Determining the value of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s1</m:t>
            </m:r>
          </m:sub>
        </m:sSub>
      </m:oMath>
      <w:r w:rsidR="009C4683" w:rsidRPr="009F20AB">
        <w:rPr>
          <w:rFonts w:ascii="Times New Roman" w:eastAsia="Yu Mincho" w:hAnsi="Times New Roman" w:cs="Times New Roman"/>
        </w:rPr>
        <w:t xml:space="preserve"> has no use for the UE as UE simply follows the </w:t>
      </w:r>
      <w:r w:rsidR="00AB6AD7" w:rsidRPr="009F20AB">
        <w:rPr>
          <w:rFonts w:ascii="Times New Roman" w:eastAsia="Yu Mincho" w:hAnsi="Times New Roman" w:cs="Times New Roman"/>
        </w:rPr>
        <w:t xml:space="preserve">UE-dedicated </w:t>
      </w:r>
      <w:r w:rsidR="00AE7A86" w:rsidRPr="009F20AB">
        <w:rPr>
          <w:rFonts w:ascii="Times New Roman" w:eastAsia="Yu Mincho" w:hAnsi="Times New Roman" w:cs="Times New Roman"/>
        </w:rPr>
        <w:t xml:space="preserve">Group (1) </w:t>
      </w:r>
      <w:r w:rsidR="009C4683" w:rsidRPr="009F20AB">
        <w:rPr>
          <w:rFonts w:ascii="Times New Roman" w:eastAsia="Yu Mincho" w:hAnsi="Times New Roman" w:cs="Times New Roman"/>
        </w:rPr>
        <w:t>SS configuration</w:t>
      </w:r>
      <w:r w:rsidR="00457B6B" w:rsidRPr="009F20AB">
        <w:rPr>
          <w:rFonts w:ascii="Times New Roman" w:eastAsia="Yu Mincho" w:hAnsi="Times New Roman" w:cs="Times New Roman"/>
        </w:rPr>
        <w:t xml:space="preserve"> to monitor </w:t>
      </w:r>
      <w:r w:rsidR="00AB6AD7" w:rsidRPr="009F20AB">
        <w:rPr>
          <w:rFonts w:ascii="Times New Roman" w:eastAsia="Yu Mincho" w:hAnsi="Times New Roman" w:cs="Times New Roman"/>
        </w:rPr>
        <w:t xml:space="preserve">for </w:t>
      </w:r>
      <w:r w:rsidR="00457B6B" w:rsidRPr="009F20AB">
        <w:rPr>
          <w:rFonts w:ascii="Times New Roman" w:eastAsia="Yu Mincho" w:hAnsi="Times New Roman" w:cs="Times New Roman"/>
        </w:rPr>
        <w:t>PDCCH</w:t>
      </w:r>
      <w:r w:rsidR="00AB6AD7" w:rsidRPr="009F20AB">
        <w:rPr>
          <w:rFonts w:ascii="Times New Roman" w:eastAsia="Yu Mincho" w:hAnsi="Times New Roman" w:cs="Times New Roman"/>
        </w:rPr>
        <w:t xml:space="preserve"> within the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s1</m:t>
            </m:r>
          </m:sub>
        </m:sSub>
      </m:oMath>
      <w:r w:rsidR="00AB6AD7" w:rsidRPr="009F20AB">
        <w:rPr>
          <w:rFonts w:ascii="Times New Roman" w:eastAsia="Yu Mincho" w:hAnsi="Times New Roman" w:cs="Times New Roman"/>
        </w:rPr>
        <w:t xml:space="preserve"> slots</w:t>
      </w:r>
      <w:r w:rsidR="009C4683" w:rsidRPr="009F20AB">
        <w:rPr>
          <w:rFonts w:ascii="Times New Roman" w:eastAsia="Yu Mincho" w:hAnsi="Times New Roman" w:cs="Times New Roman"/>
        </w:rPr>
        <w:t xml:space="preserve">. Additionally, note that BD/CCE budget is independent from the </w:t>
      </w:r>
      <w:r w:rsidR="009C4683" w:rsidRPr="009F20AB">
        <w:rPr>
          <w:rFonts w:ascii="Times New Roman" w:eastAsia="Yu Mincho" w:hAnsi="Times New Roman" w:cs="Times New Roman"/>
        </w:rPr>
        <w:lastRenderedPageBreak/>
        <w:t>active value of</w:t>
      </w:r>
      <m:oMath>
        <m:r>
          <w:rPr>
            <w:rFonts w:ascii="Cambria Math" w:eastAsia="Yu Mincho" w:hAnsi="Cambria Math" w:cs="Times New Roman"/>
          </w:rPr>
          <m:t xml:space="preserve"> </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oMath>
      <w:r w:rsidR="009C4683" w:rsidRPr="009F20AB">
        <w:rPr>
          <w:rFonts w:ascii="Times New Roman" w:eastAsia="Yu Mincho" w:hAnsi="Times New Roman" w:cs="Times New Roman"/>
        </w:rPr>
        <w:t xml:space="preserve">. </w:t>
      </w:r>
      <w:r w:rsidR="00E92CFC" w:rsidRPr="009F20AB">
        <w:rPr>
          <w:rFonts w:ascii="Times New Roman" w:eastAsia="Yu Mincho" w:hAnsi="Times New Roman" w:cs="Times New Roman"/>
        </w:rPr>
        <w:t xml:space="preserve">It is possible that all Group (1) SSs are configured so that they satisfy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s1</m:t>
            </m:r>
          </m:sub>
        </m:sSub>
        <m:r>
          <w:rPr>
            <w:rFonts w:ascii="Cambria Math" w:hAnsi="Cambria Math" w:cs="Times New Roman"/>
          </w:rPr>
          <m:t>)</m:t>
        </m:r>
      </m:oMath>
      <w:r w:rsidR="00E92CFC" w:rsidRPr="009F20AB">
        <w:rPr>
          <w:rFonts w:ascii="Times New Roman" w:eastAsia="Yu Mincho" w:hAnsi="Times New Roman" w:cs="Times New Roman"/>
        </w:rPr>
        <w:t xml:space="preserve"> and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s2</m:t>
            </m:r>
          </m:sub>
        </m:sSub>
        <m:r>
          <w:rPr>
            <w:rFonts w:ascii="Cambria Math" w:hAnsi="Cambria Math" w:cs="Times New Roman"/>
          </w:rPr>
          <m:t>)</m:t>
        </m:r>
      </m:oMath>
      <w:r w:rsidR="002806FF" w:rsidRPr="009F20AB">
        <w:rPr>
          <w:rFonts w:ascii="Times New Roman" w:hAnsi="Times New Roman" w:cs="Times New Roman"/>
        </w:rPr>
        <w:t xml:space="preserve"> </w:t>
      </w:r>
      <w:r w:rsidR="00D008ED" w:rsidRPr="009F20AB">
        <w:rPr>
          <w:rFonts w:ascii="Times New Roman" w:eastAsia="Yu Mincho" w:hAnsi="Times New Roman" w:cs="Times New Roman"/>
        </w:rPr>
        <w:t>where both combination</w:t>
      </w:r>
      <w:r w:rsidR="00E92CFC" w:rsidRPr="009F20AB">
        <w:rPr>
          <w:rFonts w:ascii="Times New Roman" w:eastAsia="Yu Mincho" w:hAnsi="Times New Roman" w:cs="Times New Roman"/>
        </w:rPr>
        <w:t xml:space="preserve">s are </w:t>
      </w:r>
      <w:r w:rsidR="00D008ED" w:rsidRPr="009F20AB">
        <w:rPr>
          <w:rFonts w:ascii="Times New Roman" w:eastAsia="Yu Mincho" w:hAnsi="Times New Roman" w:cs="Times New Roman"/>
        </w:rPr>
        <w:t>supported</w:t>
      </w:r>
      <w:r w:rsidR="00E92CFC" w:rsidRPr="009F20AB">
        <w:rPr>
          <w:rFonts w:ascii="Times New Roman" w:eastAsia="Yu Mincho" w:hAnsi="Times New Roman" w:cs="Times New Roman"/>
        </w:rPr>
        <w:t xml:space="preserve"> by </w:t>
      </w:r>
      <w:r w:rsidR="00AB6AD7" w:rsidRPr="009F20AB">
        <w:rPr>
          <w:rFonts w:ascii="Times New Roman" w:eastAsia="Yu Mincho" w:hAnsi="Times New Roman" w:cs="Times New Roman"/>
        </w:rPr>
        <w:t xml:space="preserve">the </w:t>
      </w:r>
      <w:r w:rsidR="00E92CFC" w:rsidRPr="009F20AB">
        <w:rPr>
          <w:rFonts w:ascii="Times New Roman" w:eastAsia="Yu Mincho" w:hAnsi="Times New Roman" w:cs="Times New Roman"/>
        </w:rPr>
        <w:t xml:space="preserve">UE. For instance, UE supports both (4,1) and (4,2) for </w:t>
      </w:r>
      <m:oMath>
        <m:r>
          <m:rPr>
            <m:sty m:val="p"/>
          </m:rPr>
          <w:rPr>
            <w:rStyle w:val="CommentReference"/>
            <w:rFonts w:ascii="Cambria Math" w:hAnsi="Cambria Math" w:cs="Times New Roman"/>
          </w:rPr>
          <m:t>μ=5</m:t>
        </m:r>
      </m:oMath>
      <w:r w:rsidR="00E92CFC" w:rsidRPr="009F20AB">
        <w:rPr>
          <w:rStyle w:val="CommentReference"/>
          <w:rFonts w:ascii="Times New Roman" w:eastAsia="Yu Mincho" w:hAnsi="Times New Roman" w:cs="Times New Roman"/>
        </w:rPr>
        <w:t xml:space="preserve"> and </w:t>
      </w:r>
      <w:r w:rsidR="00E92CFC" w:rsidRPr="009F20AB">
        <w:rPr>
          <w:rFonts w:ascii="Times New Roman" w:eastAsia="Yu Mincho" w:hAnsi="Times New Roman" w:cs="Times New Roman"/>
        </w:rPr>
        <w:t xml:space="preserve">Group (1) SSs are configured so that they satisfy (4,1), and, since they satisfy (4,1), they also satisfy (4,2). </w:t>
      </w:r>
      <w:r w:rsidR="00457B6B" w:rsidRPr="009F20AB">
        <w:rPr>
          <w:rFonts w:ascii="Times New Roman" w:eastAsia="Yu Mincho" w:hAnsi="Times New Roman" w:cs="Times New Roman"/>
        </w:rPr>
        <w:t xml:space="preserve">Still, determining the “active” value of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oMath>
      <w:r w:rsidR="00457B6B" w:rsidRPr="009F20AB">
        <w:rPr>
          <w:rFonts w:ascii="Times New Roman" w:eastAsia="Yu Mincho" w:hAnsi="Times New Roman" w:cs="Times New Roman"/>
        </w:rPr>
        <w:t xml:space="preserve"> does not change UE behavior and UE simply follows the Group (1) SS configurations to monitor for PDCCH</w:t>
      </w:r>
      <w:r w:rsidR="00AB6AD7" w:rsidRPr="009F20AB">
        <w:rPr>
          <w:rFonts w:ascii="Times New Roman" w:eastAsia="Yu Mincho" w:hAnsi="Times New Roman" w:cs="Times New Roman"/>
        </w:rPr>
        <w:t xml:space="preserve"> within the single slot every four slots</w:t>
      </w:r>
      <w:r w:rsidR="00457B6B" w:rsidRPr="009F20AB">
        <w:rPr>
          <w:rFonts w:ascii="Times New Roman" w:eastAsia="Yu Mincho" w:hAnsi="Times New Roman" w:cs="Times New Roman"/>
        </w:rPr>
        <w:t xml:space="preserve">. Further, no matter if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s1</m:t>
            </m:r>
          </m:sub>
        </m:sSub>
      </m:oMath>
      <w:r w:rsidR="00457B6B" w:rsidRPr="009F20AB">
        <w:rPr>
          <w:rFonts w:ascii="Times New Roman" w:eastAsia="Yu Mincho" w:hAnsi="Times New Roman" w:cs="Times New Roman"/>
        </w:rPr>
        <w:t xml:space="preserve"> or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s2</m:t>
            </m:r>
          </m:sub>
        </m:sSub>
      </m:oMath>
      <w:r w:rsidR="00457B6B" w:rsidRPr="009F20AB">
        <w:rPr>
          <w:rFonts w:ascii="Times New Roman" w:eastAsia="Yu Mincho" w:hAnsi="Times New Roman" w:cs="Times New Roman"/>
        </w:rPr>
        <w:t xml:space="preserve"> is perceived as active, BD/CCE budget is </w:t>
      </w:r>
      <w:r w:rsidR="00AB6AD7" w:rsidRPr="009F20AB">
        <w:rPr>
          <w:rFonts w:ascii="Times New Roman" w:eastAsia="Yu Mincho" w:hAnsi="Times New Roman" w:cs="Times New Roman"/>
        </w:rPr>
        <w:t>related</w:t>
      </w:r>
      <w:r w:rsidR="00457B6B" w:rsidRPr="009F20AB">
        <w:rPr>
          <w:rFonts w:ascii="Times New Roman" w:eastAsia="Yu Mincho" w:hAnsi="Times New Roman" w:cs="Times New Roman"/>
        </w:rPr>
        <w:t xml:space="preserve"> to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s1</m:t>
            </m:r>
          </m:sub>
        </m:sSub>
        <m:r>
          <w:rPr>
            <w:rFonts w:ascii="Cambria Math" w:hAnsi="Cambria Math" w:cs="Times New Roman"/>
          </w:rPr>
          <m:t>.</m:t>
        </m:r>
      </m:oMath>
      <w:r w:rsidR="00457B6B" w:rsidRPr="009F20AB">
        <w:rPr>
          <w:rFonts w:ascii="Times New Roman" w:eastAsia="Yu Mincho" w:hAnsi="Times New Roman" w:cs="Times New Roman"/>
        </w:rPr>
        <w:t xml:space="preserve">     </w:t>
      </w:r>
    </w:p>
    <w:p w14:paraId="3D26AE76" w14:textId="43BC08D7" w:rsidR="00AB6AD7" w:rsidRPr="009F20AB" w:rsidRDefault="00AB6AD7" w:rsidP="00A43489">
      <w:pPr>
        <w:spacing w:beforeLines="50" w:before="156" w:afterLines="50" w:after="156"/>
        <w:rPr>
          <w:rFonts w:ascii="Times New Roman" w:eastAsia="Yu Mincho" w:hAnsi="Times New Roman" w:cs="Times New Roman"/>
          <w:b/>
        </w:rPr>
      </w:pPr>
      <w:r w:rsidRPr="009F20AB">
        <w:rPr>
          <w:rFonts w:ascii="Times New Roman" w:eastAsia="Yu Mincho" w:hAnsi="Times New Roman" w:cs="Times New Roman"/>
          <w:b/>
        </w:rPr>
        <w:t xml:space="preserve">Observation 1: </w:t>
      </w:r>
      <w:r w:rsidRPr="009F20AB">
        <w:rPr>
          <w:rFonts w:ascii="Times New Roman" w:eastAsia="Yu Mincho" w:hAnsi="Times New Roman" w:cs="Times New Roman"/>
          <w:b/>
          <w:lang w:eastAsia="ja-JP"/>
        </w:rPr>
        <w:t xml:space="preserve">In case that UE supports more than one </w:t>
      </w:r>
      <m:oMath>
        <m:sSub>
          <m:sSubPr>
            <m:ctrlPr>
              <w:rPr>
                <w:rFonts w:ascii="Cambria Math" w:hAnsi="Cambria Math" w:cs="Times New Roman"/>
                <w:b/>
              </w:rPr>
            </m:ctrlPr>
          </m:sSubPr>
          <m:e>
            <m:r>
              <m:rPr>
                <m:sty m:val="bi"/>
              </m:rPr>
              <w:rPr>
                <w:rFonts w:ascii="Cambria Math" w:hAnsi="Cambria Math" w:cs="Times New Roman"/>
              </w:rPr>
              <m:t>(X</m:t>
            </m:r>
            <m:ctrlPr>
              <w:rPr>
                <w:rFonts w:ascii="Cambria Math" w:hAnsi="Cambria Math" w:cs="Times New Roman"/>
                <w:b/>
                <w:i/>
              </w:rPr>
            </m:ctrlPr>
          </m:e>
          <m:sub>
            <m:r>
              <m:rPr>
                <m:sty m:val="b"/>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rPr>
        <w:t xml:space="preserve"> combinations</w:t>
      </w:r>
      <w:r w:rsidRPr="009F20AB">
        <w:rPr>
          <w:rFonts w:ascii="Times New Roman" w:eastAsia="Yu Mincho" w:hAnsi="Times New Roman" w:cs="Times New Roman"/>
          <w:b/>
          <w:lang w:eastAsia="ja-JP"/>
        </w:rPr>
        <w:t xml:space="preserve"> AND </w:t>
      </w:r>
      <w:r w:rsidRPr="009F20AB">
        <w:rPr>
          <w:rFonts w:ascii="Times New Roman" w:eastAsia="Yu Mincho" w:hAnsi="Times New Roman" w:cs="Times New Roman"/>
          <w:b/>
        </w:rPr>
        <w:t xml:space="preserve">the configured search space sets comply with more than one </w:t>
      </w:r>
      <w:r w:rsidR="00D008ED" w:rsidRPr="009F20AB">
        <w:rPr>
          <w:rFonts w:ascii="Times New Roman" w:eastAsia="Yu Mincho" w:hAnsi="Times New Roman" w:cs="Times New Roman"/>
          <w:b/>
        </w:rPr>
        <w:t>supported</w:t>
      </w:r>
      <w:r w:rsidRPr="009F20AB">
        <w:rPr>
          <w:rFonts w:ascii="Times New Roman" w:eastAsia="Yu Mincho" w:hAnsi="Times New Roman" w:cs="Times New Roman"/>
          <w:b/>
        </w:rPr>
        <w:t xml:space="preserve"> </w:t>
      </w:r>
      <m:oMath>
        <m:sSub>
          <m:sSubPr>
            <m:ctrlPr>
              <w:rPr>
                <w:rFonts w:ascii="Cambria Math" w:hAnsi="Cambria Math" w:cs="Times New Roman"/>
                <w:b/>
              </w:rPr>
            </m:ctrlPr>
          </m:sSubPr>
          <m:e>
            <m:r>
              <m:rPr>
                <m:sty m:val="bi"/>
              </m:rPr>
              <w:rPr>
                <w:rFonts w:ascii="Cambria Math" w:hAnsi="Cambria Math" w:cs="Times New Roman"/>
              </w:rPr>
              <m:t>(X</m:t>
            </m:r>
            <m:ctrlPr>
              <w:rPr>
                <w:rFonts w:ascii="Cambria Math" w:hAnsi="Cambria Math" w:cs="Times New Roman"/>
                <w:b/>
                <w:i/>
              </w:rPr>
            </m:ctrlPr>
          </m:e>
          <m:sub>
            <m:r>
              <m:rPr>
                <m:sty m:val="b"/>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rPr>
        <w:t xml:space="preserve"> combinations, determining the “active” </w:t>
      </w:r>
      <m:oMath>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oMath>
      <w:r w:rsidRPr="009F20AB">
        <w:rPr>
          <w:rFonts w:ascii="Times New Roman" w:eastAsia="Yu Mincho" w:hAnsi="Times New Roman" w:cs="Times New Roman"/>
          <w:b/>
        </w:rPr>
        <w:t xml:space="preserve"> </w:t>
      </w:r>
      <w:r w:rsidR="00AE7A86" w:rsidRPr="009F20AB">
        <w:rPr>
          <w:rFonts w:ascii="Times New Roman" w:eastAsia="Yu Mincho" w:hAnsi="Times New Roman" w:cs="Times New Roman"/>
          <w:b/>
        </w:rPr>
        <w:t xml:space="preserve">for the UE </w:t>
      </w:r>
      <w:r w:rsidRPr="009F20AB">
        <w:rPr>
          <w:rFonts w:ascii="Times New Roman" w:eastAsia="Yu Mincho" w:hAnsi="Times New Roman" w:cs="Times New Roman"/>
          <w:b/>
        </w:rPr>
        <w:t xml:space="preserve">does </w:t>
      </w:r>
      <w:r w:rsidR="00AE7A86" w:rsidRPr="009F20AB">
        <w:rPr>
          <w:rFonts w:ascii="Times New Roman" w:eastAsia="Yu Mincho" w:hAnsi="Times New Roman" w:cs="Times New Roman"/>
          <w:b/>
        </w:rPr>
        <w:t xml:space="preserve">not change UE monitoring behavior and, therefore, is not required. </w:t>
      </w:r>
    </w:p>
    <w:p w14:paraId="2E9CA0D2" w14:textId="6C75B323" w:rsidR="00AE7A86" w:rsidRPr="009F20AB" w:rsidRDefault="00AE7A86" w:rsidP="00AE7A86">
      <w:pPr>
        <w:spacing w:beforeLines="50" w:before="156" w:afterLines="50" w:after="156"/>
        <w:rPr>
          <w:rFonts w:ascii="Times New Roman" w:eastAsia="Yu Mincho" w:hAnsi="Times New Roman" w:cs="Times New Roman"/>
          <w:b/>
        </w:rPr>
      </w:pPr>
      <w:r w:rsidRPr="009F20AB">
        <w:rPr>
          <w:rFonts w:ascii="Times New Roman" w:eastAsia="Yu Mincho" w:hAnsi="Times New Roman" w:cs="Times New Roman"/>
          <w:b/>
          <w:lang w:eastAsia="ja-JP"/>
        </w:rPr>
        <w:t xml:space="preserve">Question 2: In case that UE supports more than one </w:t>
      </w:r>
      <m:oMath>
        <m:sSub>
          <m:sSubPr>
            <m:ctrlPr>
              <w:rPr>
                <w:rFonts w:ascii="Cambria Math" w:hAnsi="Cambria Math" w:cs="Times New Roman"/>
                <w:b/>
              </w:rPr>
            </m:ctrlPr>
          </m:sSubPr>
          <m:e>
            <m:r>
              <m:rPr>
                <m:sty m:val="bi"/>
              </m:rPr>
              <w:rPr>
                <w:rFonts w:ascii="Cambria Math" w:hAnsi="Cambria Math" w:cs="Times New Roman"/>
              </w:rPr>
              <m:t>(X</m:t>
            </m:r>
            <m:ctrlPr>
              <w:rPr>
                <w:rFonts w:ascii="Cambria Math" w:hAnsi="Cambria Math" w:cs="Times New Roman"/>
                <w:b/>
                <w:i/>
              </w:rPr>
            </m:ctrlPr>
          </m:e>
          <m:sub>
            <m:r>
              <m:rPr>
                <m:sty m:val="b"/>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rPr>
        <w:t xml:space="preserve"> combinations</w:t>
      </w:r>
      <w:r w:rsidRPr="009F20AB">
        <w:rPr>
          <w:rFonts w:ascii="Times New Roman" w:eastAsia="Yu Mincho" w:hAnsi="Times New Roman" w:cs="Times New Roman"/>
          <w:b/>
          <w:lang w:eastAsia="ja-JP"/>
        </w:rPr>
        <w:t xml:space="preserve"> AND </w:t>
      </w:r>
      <w:r w:rsidRPr="009F20AB">
        <w:rPr>
          <w:rFonts w:ascii="Times New Roman" w:eastAsia="Yu Mincho" w:hAnsi="Times New Roman" w:cs="Times New Roman"/>
          <w:b/>
        </w:rPr>
        <w:t xml:space="preserve">the configured search space sets comply with more than one supported </w:t>
      </w:r>
      <m:oMath>
        <m:sSub>
          <m:sSubPr>
            <m:ctrlPr>
              <w:rPr>
                <w:rFonts w:ascii="Cambria Math" w:hAnsi="Cambria Math" w:cs="Times New Roman"/>
                <w:b/>
              </w:rPr>
            </m:ctrlPr>
          </m:sSubPr>
          <m:e>
            <m:r>
              <m:rPr>
                <m:sty m:val="bi"/>
              </m:rPr>
              <w:rPr>
                <w:rFonts w:ascii="Cambria Math" w:hAnsi="Cambria Math" w:cs="Times New Roman"/>
              </w:rPr>
              <m:t>(X</m:t>
            </m:r>
            <m:ctrlPr>
              <w:rPr>
                <w:rFonts w:ascii="Cambria Math" w:hAnsi="Cambria Math" w:cs="Times New Roman"/>
                <w:b/>
                <w:i/>
              </w:rPr>
            </m:ctrlPr>
          </m:e>
          <m:sub>
            <m:r>
              <m:rPr>
                <m:sty m:val="b"/>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rPr>
        <w:t xml:space="preserve"> combinations, is it required to determine the “active” value of</w:t>
      </w:r>
      <w:r w:rsidR="006002CC" w:rsidRPr="009F20AB">
        <w:rPr>
          <w:rFonts w:ascii="Times New Roman" w:eastAsia="Yu Mincho" w:hAnsi="Times New Roman" w:cs="Times New Roman"/>
          <w:b/>
        </w:rPr>
        <w:t xml:space="preserve"> </w:t>
      </w:r>
      <m:oMath>
        <m:sSub>
          <m:sSubPr>
            <m:ctrlPr>
              <w:rPr>
                <w:rFonts w:ascii="Cambria Math" w:hAnsi="Cambria Math" w:cs="Times New Roman"/>
                <w:b/>
              </w:rPr>
            </m:ctrlPr>
          </m:sSubPr>
          <m:e>
            <m:r>
              <m:rPr>
                <m:sty m:val="bi"/>
              </m:rPr>
              <w:rPr>
                <w:rFonts w:ascii="Cambria Math" w:hAnsi="Cambria Math" w:cs="Times New Roman"/>
              </w:rPr>
              <m:t>X</m:t>
            </m:r>
            <m:ctrlPr>
              <w:rPr>
                <w:rFonts w:ascii="Cambria Math" w:hAnsi="Cambria Math" w:cs="Times New Roman"/>
                <w:b/>
                <w:i/>
              </w:rPr>
            </m:ctrlPr>
          </m:e>
          <m:sub>
            <m:r>
              <m:rPr>
                <m:sty m:val="b"/>
              </m:rPr>
              <w:rPr>
                <w:rFonts w:ascii="Cambria Math" w:hAnsi="Cambria Math" w:cs="Times New Roman"/>
              </w:rPr>
              <m:t>s</m:t>
            </m:r>
          </m:sub>
        </m:sSub>
      </m:oMath>
      <w:r w:rsidR="00A773F9" w:rsidRPr="009F20AB">
        <w:rPr>
          <w:rFonts w:ascii="Times New Roman" w:eastAsia="Yu Mincho" w:hAnsi="Times New Roman" w:cs="Times New Roman"/>
          <w:b/>
        </w:rPr>
        <w:t>?</w:t>
      </w:r>
    </w:p>
    <w:p w14:paraId="24F755F4" w14:textId="6AB2A3FB" w:rsidR="000E73E5" w:rsidRPr="009F20AB" w:rsidRDefault="000E73E5" w:rsidP="00572FFF">
      <w:pPr>
        <w:spacing w:beforeLines="50" w:before="156" w:afterLines="50" w:after="156"/>
        <w:rPr>
          <w:rFonts w:ascii="Times New Roman" w:hAnsi="Times New Roman" w:cs="Times New Roman"/>
        </w:rPr>
      </w:pPr>
      <w:r w:rsidRPr="009F20AB">
        <w:rPr>
          <w:rFonts w:ascii="Times New Roman" w:hAnsi="Times New Roman" w:cs="Times New Roman"/>
        </w:rPr>
        <w:t xml:space="preserve">For </w:t>
      </w:r>
      <m:oMath>
        <m:r>
          <m:rPr>
            <m:sty m:val="p"/>
          </m:rPr>
          <w:rPr>
            <w:rStyle w:val="CommentReference"/>
            <w:rFonts w:ascii="Cambria Math" w:hAnsi="Cambria Math" w:cs="Times New Roman"/>
          </w:rPr>
          <m:t>μ=5</m:t>
        </m:r>
      </m:oMath>
      <w:r w:rsidRPr="009F20AB">
        <w:rPr>
          <w:rStyle w:val="CommentReference"/>
          <w:rFonts w:ascii="Times New Roman" w:hAnsi="Times New Roman" w:cs="Times New Roman"/>
        </w:rPr>
        <w:t xml:space="preserve">, only </w:t>
      </w:r>
      <w:r w:rsidRPr="009F20AB">
        <w:rPr>
          <w:rFonts w:ascii="Times New Roman" w:eastAsia="Yu Mincho" w:hAnsi="Times New Roman" w:cs="Times New Roman"/>
        </w:rPr>
        <w:t>(4,1) and (4,2) are supported</w:t>
      </w:r>
      <w:r w:rsidR="00CA0937" w:rsidRPr="009F20AB">
        <w:rPr>
          <w:rFonts w:ascii="Times New Roman" w:eastAsia="Yu Mincho" w:hAnsi="Times New Roman" w:cs="Times New Roman"/>
        </w:rPr>
        <w:t xml:space="preserve"> and they have the same BD/CCE budget</w:t>
      </w:r>
      <w:r w:rsidRPr="009F20AB">
        <w:rPr>
          <w:rFonts w:ascii="Times New Roman" w:eastAsia="Yu Mincho" w:hAnsi="Times New Roman" w:cs="Times New Roman"/>
        </w:rPr>
        <w:t xml:space="preserve">. Therefore, </w:t>
      </w:r>
      <w:r w:rsidR="00B17719" w:rsidRPr="009F20AB">
        <w:rPr>
          <w:rFonts w:ascii="Times New Roman" w:eastAsia="Yu Mincho" w:hAnsi="Times New Roman" w:cs="Times New Roman"/>
        </w:rPr>
        <w:t xml:space="preserve">if </w:t>
      </w:r>
      <w:r w:rsidR="00CA0937" w:rsidRPr="009F20AB">
        <w:rPr>
          <w:rFonts w:ascii="Times New Roman" w:eastAsia="Yu Mincho" w:hAnsi="Times New Roman" w:cs="Times New Roman"/>
        </w:rPr>
        <w:t xml:space="preserve">the active value of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oMath>
      <w:r w:rsidR="00CA0937" w:rsidRPr="009F20AB">
        <w:rPr>
          <w:rFonts w:ascii="Times New Roman" w:eastAsia="Yu Mincho" w:hAnsi="Times New Roman" w:cs="Times New Roman"/>
        </w:rPr>
        <w:t xml:space="preserve"> needs to be determined,</w:t>
      </w:r>
      <w:r w:rsidRPr="009F20AB">
        <w:rPr>
          <w:rFonts w:ascii="Times New Roman" w:eastAsia="Yu Mincho" w:hAnsi="Times New Roman" w:cs="Times New Roman"/>
        </w:rPr>
        <w:t xml:space="preserve"> there is no ambiguity </w:t>
      </w:r>
      <w:r w:rsidR="00CA0937" w:rsidRPr="009F20AB">
        <w:rPr>
          <w:rFonts w:ascii="Times New Roman" w:eastAsia="Yu Mincho" w:hAnsi="Times New Roman" w:cs="Times New Roman"/>
        </w:rPr>
        <w:t>that it would be</w:t>
      </w:r>
      <w:r w:rsidRPr="009F20AB">
        <w:rPr>
          <w:rFonts w:ascii="Times New Roman" w:eastAsia="Yu Mincho" w:hAnsi="Times New Roman" w:cs="Times New Roman"/>
        </w:rPr>
        <w:t xml:space="preserv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r>
          <m:rPr>
            <m:sty m:val="p"/>
          </m:rPr>
          <w:rPr>
            <w:rStyle w:val="CommentReference"/>
            <w:rFonts w:ascii="Cambria Math" w:hAnsi="Cambria Math" w:cs="Times New Roman"/>
          </w:rPr>
          <m:t>=4.</m:t>
        </m:r>
      </m:oMath>
    </w:p>
    <w:p w14:paraId="7F63C727" w14:textId="343B2EEE" w:rsidR="001B3790" w:rsidRPr="009F20AB" w:rsidRDefault="000E73E5" w:rsidP="00572FFF">
      <w:pPr>
        <w:spacing w:beforeLines="50" w:before="156" w:afterLines="50" w:after="156"/>
        <w:rPr>
          <w:rFonts w:ascii="Times New Roman" w:hAnsi="Times New Roman" w:cs="Times New Roman"/>
        </w:rPr>
      </w:pPr>
      <w:r w:rsidRPr="009F20AB">
        <w:rPr>
          <w:rFonts w:ascii="Times New Roman" w:hAnsi="Times New Roman" w:cs="Times New Roman"/>
        </w:rPr>
        <w:t xml:space="preserve">For </w:t>
      </w:r>
      <m:oMath>
        <m:r>
          <m:rPr>
            <m:sty m:val="p"/>
          </m:rPr>
          <w:rPr>
            <w:rStyle w:val="CommentReference"/>
            <w:rFonts w:ascii="Cambria Math" w:hAnsi="Cambria Math" w:cs="Times New Roman"/>
          </w:rPr>
          <m:t>μ=6</m:t>
        </m:r>
      </m:oMath>
      <w:r w:rsidRPr="009F20AB">
        <w:rPr>
          <w:rStyle w:val="CommentReference"/>
          <w:rFonts w:ascii="Times New Roman" w:hAnsi="Times New Roman" w:cs="Times New Roman"/>
        </w:rPr>
        <w:t>, a</w:t>
      </w:r>
      <w:r w:rsidR="00AE7A86" w:rsidRPr="009F20AB">
        <w:rPr>
          <w:rFonts w:ascii="Times New Roman" w:hAnsi="Times New Roman" w:cs="Times New Roman"/>
        </w:rPr>
        <w:t xml:space="preserve"> majority of companies argued in RAN1 107b-e that if UE supports more than one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m:t>
        </m:r>
      </m:oMath>
      <w:r w:rsidR="00AE7A86" w:rsidRPr="009F20AB">
        <w:rPr>
          <w:rFonts w:ascii="Times New Roman" w:eastAsia="Yu Mincho" w:hAnsi="Times New Roman" w:cs="Times New Roman"/>
        </w:rPr>
        <w:t xml:space="preserve"> </w:t>
      </w:r>
      <w:r w:rsidR="00AE7A86" w:rsidRPr="009F20AB">
        <w:rPr>
          <w:rFonts w:ascii="Times New Roman" w:hAnsi="Times New Roman" w:cs="Times New Roman"/>
        </w:rPr>
        <w:t xml:space="preserve">combinations AND the configured </w:t>
      </w:r>
      <w:r w:rsidR="00AB23CB" w:rsidRPr="009F20AB">
        <w:rPr>
          <w:rFonts w:ascii="Times New Roman" w:hAnsi="Times New Roman" w:cs="Times New Roman"/>
        </w:rPr>
        <w:t>SS</w:t>
      </w:r>
      <w:r w:rsidR="00AE7A86" w:rsidRPr="009F20AB">
        <w:rPr>
          <w:rFonts w:ascii="Times New Roman" w:hAnsi="Times New Roman" w:cs="Times New Roman"/>
        </w:rPr>
        <w:t xml:space="preserve"> sets comply with more than one reported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m:t>
        </m:r>
      </m:oMath>
      <w:r w:rsidR="00AE7A86" w:rsidRPr="009F20AB">
        <w:rPr>
          <w:rFonts w:ascii="Times New Roman" w:eastAsia="Yu Mincho" w:hAnsi="Times New Roman" w:cs="Times New Roman"/>
        </w:rPr>
        <w:t xml:space="preserve"> </w:t>
      </w:r>
      <w:r w:rsidR="00AE7A86" w:rsidRPr="009F20AB">
        <w:rPr>
          <w:rFonts w:ascii="Times New Roman" w:hAnsi="Times New Roman" w:cs="Times New Roman"/>
        </w:rPr>
        <w:t xml:space="preserve"> combinations, the “active” value of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oMath>
      <w:r w:rsidR="00AE7A86" w:rsidRPr="009F20AB">
        <w:rPr>
          <w:rFonts w:ascii="Times New Roman" w:hAnsi="Times New Roman" w:cs="Times New Roman"/>
        </w:rPr>
        <w:t xml:space="preserve"> </w:t>
      </w:r>
      <w:r w:rsidR="00274947" w:rsidRPr="009F20AB">
        <w:rPr>
          <w:rFonts w:ascii="Times New Roman" w:hAnsi="Times New Roman" w:cs="Times New Roman"/>
        </w:rPr>
        <w:t xml:space="preserve">should be </w:t>
      </w:r>
      <w:r w:rsidR="00A773F9" w:rsidRPr="009F20AB">
        <w:rPr>
          <w:rFonts w:ascii="Times New Roman" w:hAnsi="Times New Roman" w:cs="Times New Roman"/>
        </w:rPr>
        <w:t xml:space="preserve">the one that corresponds to the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m:t>
        </m:r>
      </m:oMath>
      <w:r w:rsidR="00896A12" w:rsidRPr="009F20AB">
        <w:rPr>
          <w:rFonts w:ascii="Times New Roman" w:eastAsia="Yu Mincho" w:hAnsi="Times New Roman" w:cs="Times New Roman"/>
        </w:rPr>
        <w:t xml:space="preserve"> combination</w:t>
      </w:r>
      <w:r w:rsidR="00A773F9" w:rsidRPr="009F20AB">
        <w:rPr>
          <w:rFonts w:ascii="Times New Roman" w:hAnsi="Times New Roman" w:cs="Times New Roman"/>
        </w:rPr>
        <w:t xml:space="preserve"> that 1) all configured </w:t>
      </w:r>
      <w:r w:rsidR="00AB23CB" w:rsidRPr="009F20AB">
        <w:rPr>
          <w:rFonts w:ascii="Times New Roman" w:hAnsi="Times New Roman" w:cs="Times New Roman"/>
        </w:rPr>
        <w:t>SS</w:t>
      </w:r>
      <w:r w:rsidR="00A773F9" w:rsidRPr="009F20AB">
        <w:rPr>
          <w:rFonts w:ascii="Times New Roman" w:hAnsi="Times New Roman" w:cs="Times New Roman"/>
        </w:rPr>
        <w:t xml:space="preserve"> sets comply with; and 2) results in the largest BD/CCE budget. For instance, if UE supports </w:t>
      </w:r>
      <w:r w:rsidR="00A773F9" w:rsidRPr="009F20AB">
        <w:rPr>
          <w:rFonts w:ascii="Times New Roman" w:eastAsia="Yu Mincho" w:hAnsi="Times New Roman" w:cs="Times New Roman"/>
        </w:rPr>
        <w:t xml:space="preserve">(4,1) and (8,1) for </w:t>
      </w:r>
      <m:oMath>
        <m:r>
          <m:rPr>
            <m:sty m:val="p"/>
          </m:rPr>
          <w:rPr>
            <w:rStyle w:val="CommentReference"/>
            <w:rFonts w:ascii="Cambria Math" w:hAnsi="Cambria Math" w:cs="Times New Roman"/>
          </w:rPr>
          <m:t>μ=6</m:t>
        </m:r>
      </m:oMath>
      <w:r w:rsidR="00A773F9" w:rsidRPr="009F20AB">
        <w:rPr>
          <w:rStyle w:val="CommentReference"/>
          <w:rFonts w:ascii="Times New Roman" w:eastAsia="Yu Mincho" w:hAnsi="Times New Roman" w:cs="Times New Roman"/>
        </w:rPr>
        <w:t xml:space="preserve"> and all </w:t>
      </w:r>
      <w:r w:rsidR="00A773F9" w:rsidRPr="009F20AB">
        <w:rPr>
          <w:rFonts w:ascii="Times New Roman" w:eastAsia="Yu Mincho" w:hAnsi="Times New Roman" w:cs="Times New Roman"/>
        </w:rPr>
        <w:t>Group (1) SSs of the UE are configured with</w:t>
      </w:r>
      <w:r w:rsidR="00274947" w:rsidRPr="009F20AB">
        <w:rPr>
          <w:rFonts w:ascii="Times New Roman" w:eastAsia="Yu Mincho" w:hAnsi="Times New Roman" w:cs="Times New Roman"/>
        </w:rPr>
        <w:t>in</w:t>
      </w:r>
      <w:r w:rsidR="00A773F9" w:rsidRPr="009F20AB">
        <w:rPr>
          <w:rFonts w:ascii="Times New Roman" w:eastAsia="Yu Mincho" w:hAnsi="Times New Roman" w:cs="Times New Roman"/>
        </w:rPr>
        <w:t xml:space="preserve"> a single slot every 8 slots</w:t>
      </w:r>
      <w:r w:rsidR="00C32C92" w:rsidRPr="009F20AB">
        <w:rPr>
          <w:rFonts w:ascii="Times New Roman" w:eastAsia="Yu Mincho" w:hAnsi="Times New Roman" w:cs="Times New Roman"/>
        </w:rPr>
        <w:t xml:space="preserve">, it is technically possible to determine active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r>
          <w:rPr>
            <w:rFonts w:ascii="Cambria Math" w:hAnsi="Cambria Math" w:cs="Times New Roman"/>
          </w:rPr>
          <m:t>=4</m:t>
        </m:r>
      </m:oMath>
      <w:r w:rsidR="00C32C92" w:rsidRPr="009F20AB">
        <w:rPr>
          <w:rFonts w:ascii="Times New Roman" w:eastAsia="Yu Mincho" w:hAnsi="Times New Roman" w:cs="Times New Roman"/>
        </w:rPr>
        <w:t xml:space="preserve"> which means that </w:t>
      </w:r>
      <w:r w:rsidR="00AA7D0A" w:rsidRPr="009F20AB">
        <w:rPr>
          <w:rFonts w:ascii="Times New Roman" w:eastAsia="Yu Mincho" w:hAnsi="Times New Roman" w:cs="Times New Roman"/>
        </w:rPr>
        <w:t xml:space="preserve">BD/CCE budget of the Group (1) and </w:t>
      </w:r>
      <w:r w:rsidR="00DD7A76" w:rsidRPr="009F20AB">
        <w:rPr>
          <w:rFonts w:ascii="Times New Roman" w:eastAsia="Yu Mincho" w:hAnsi="Times New Roman" w:cs="Times New Roman"/>
        </w:rPr>
        <w:t xml:space="preserve">potential </w:t>
      </w:r>
      <w:r w:rsidR="00C32C92" w:rsidRPr="009F20AB">
        <w:rPr>
          <w:rFonts w:ascii="Times New Roman" w:hAnsi="Times New Roman" w:cs="Times New Roman"/>
        </w:rPr>
        <w:t xml:space="preserve">Group (2) SS </w:t>
      </w:r>
      <w:r w:rsidR="00DD7A76" w:rsidRPr="009F20AB">
        <w:rPr>
          <w:rFonts w:ascii="Times New Roman" w:hAnsi="Times New Roman" w:cs="Times New Roman"/>
        </w:rPr>
        <w:t xml:space="preserve">in the first </w:t>
      </w:r>
      <w:r w:rsidR="00C32C92" w:rsidRPr="009F20AB">
        <w:rPr>
          <w:rFonts w:ascii="Times New Roman" w:hAnsi="Times New Roman" w:cs="Times New Roman"/>
        </w:rPr>
        <w:t xml:space="preserve">4 consecutive slots </w:t>
      </w:r>
      <w:r w:rsidR="00DD7A76" w:rsidRPr="009F20AB">
        <w:rPr>
          <w:rFonts w:ascii="Times New Roman" w:hAnsi="Times New Roman" w:cs="Times New Roman"/>
        </w:rPr>
        <w:t xml:space="preserve">are 10/16, while the BD/CCE budget in the second 4 consecutive slots within the 8-slot period cannot be used for group (1) SS monitoring in the first 4 consecutive slots. </w:t>
      </w:r>
      <w:r w:rsidR="00C32C92" w:rsidRPr="009F20AB">
        <w:rPr>
          <w:rFonts w:ascii="Times New Roman" w:hAnsi="Times New Roman" w:cs="Times New Roman"/>
        </w:rPr>
        <w:t xml:space="preserve"> </w:t>
      </w:r>
      <w:r w:rsidR="00DD7A76" w:rsidRPr="009F20AB">
        <w:rPr>
          <w:rFonts w:ascii="Times New Roman" w:hAnsi="Times New Roman" w:cs="Times New Roman"/>
        </w:rPr>
        <w:t xml:space="preserve">If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r>
          <w:rPr>
            <w:rFonts w:ascii="Cambria Math" w:hAnsi="Cambria Math" w:cs="Times New Roman"/>
          </w:rPr>
          <m:t>=8</m:t>
        </m:r>
      </m:oMath>
      <w:r w:rsidR="00C32C92" w:rsidRPr="009F20AB">
        <w:rPr>
          <w:rFonts w:ascii="Times New Roman" w:eastAsia="Yu Mincho" w:hAnsi="Times New Roman" w:cs="Times New Roman"/>
        </w:rPr>
        <w:t xml:space="preserve"> </w:t>
      </w:r>
      <w:r w:rsidR="00DD7A76" w:rsidRPr="009F20AB">
        <w:rPr>
          <w:rFonts w:ascii="Times New Roman" w:eastAsia="Yu Mincho" w:hAnsi="Times New Roman" w:cs="Times New Roman"/>
        </w:rPr>
        <w:t>is assumed in the same scenario,</w:t>
      </w:r>
      <w:r w:rsidR="00C32C92" w:rsidRPr="009F20AB">
        <w:rPr>
          <w:rFonts w:ascii="Times New Roman" w:hAnsi="Times New Roman" w:cs="Times New Roman"/>
        </w:rPr>
        <w:t xml:space="preserve"> the total BD/CCE budget for both Group (</w:t>
      </w:r>
      <w:r w:rsidR="00896A12" w:rsidRPr="009F20AB">
        <w:rPr>
          <w:rFonts w:ascii="Times New Roman" w:hAnsi="Times New Roman" w:cs="Times New Roman"/>
        </w:rPr>
        <w:t>1</w:t>
      </w:r>
      <w:r w:rsidR="00C32C92" w:rsidRPr="009F20AB">
        <w:rPr>
          <w:rFonts w:ascii="Times New Roman" w:hAnsi="Times New Roman" w:cs="Times New Roman"/>
        </w:rPr>
        <w:t xml:space="preserve">) SS and Group (2) SS </w:t>
      </w:r>
      <w:r w:rsidR="00896A12" w:rsidRPr="009F20AB">
        <w:rPr>
          <w:rFonts w:ascii="Times New Roman" w:hAnsi="Times New Roman" w:cs="Times New Roman"/>
        </w:rPr>
        <w:t>within those 8 slots is</w:t>
      </w:r>
      <w:r w:rsidR="00C32C92" w:rsidRPr="009F20AB">
        <w:rPr>
          <w:rFonts w:ascii="Times New Roman" w:hAnsi="Times New Roman" w:cs="Times New Roman"/>
        </w:rPr>
        <w:t xml:space="preserve"> </w:t>
      </w:r>
      <w:r w:rsidR="00896A12" w:rsidRPr="009F20AB">
        <w:rPr>
          <w:rFonts w:ascii="Times New Roman" w:hAnsi="Times New Roman" w:cs="Times New Roman"/>
        </w:rPr>
        <w:t>20/32.</w:t>
      </w:r>
      <w:r w:rsidR="00C32C92" w:rsidRPr="009F20AB">
        <w:rPr>
          <w:rFonts w:ascii="Times New Roman" w:eastAsia="Yu Mincho" w:hAnsi="Times New Roman" w:cs="Times New Roman"/>
        </w:rPr>
        <w:t xml:space="preserve"> </w:t>
      </w:r>
      <w:r w:rsidR="00A4616B" w:rsidRPr="009F20AB">
        <w:rPr>
          <w:rFonts w:ascii="Times New Roman" w:eastAsia="Yu Mincho" w:hAnsi="Times New Roman" w:cs="Times New Roman"/>
        </w:rPr>
        <w:t>Therefore, w</w:t>
      </w:r>
      <w:r w:rsidR="00896A12" w:rsidRPr="009F20AB">
        <w:rPr>
          <w:rFonts w:ascii="Times New Roman" w:eastAsia="Yu Mincho" w:hAnsi="Times New Roman" w:cs="Times New Roman"/>
        </w:rPr>
        <w:t xml:space="preserve">e also think that </w:t>
      </w:r>
      <w:r w:rsidR="00896A12" w:rsidRPr="009F20AB">
        <w:rPr>
          <w:rFonts w:ascii="Times New Roman" w:hAnsi="Times New Roman" w:cs="Times New Roman"/>
        </w:rPr>
        <w:t xml:space="preserve">if UE supports more than one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m:t>
        </m:r>
      </m:oMath>
      <w:r w:rsidR="00896A12" w:rsidRPr="009F20AB">
        <w:rPr>
          <w:rFonts w:ascii="Times New Roman" w:eastAsia="Yu Mincho" w:hAnsi="Times New Roman" w:cs="Times New Roman"/>
        </w:rPr>
        <w:t xml:space="preserve"> </w:t>
      </w:r>
      <w:r w:rsidR="00896A12" w:rsidRPr="009F20AB">
        <w:rPr>
          <w:rFonts w:ascii="Times New Roman" w:hAnsi="Times New Roman" w:cs="Times New Roman"/>
        </w:rPr>
        <w:t xml:space="preserve">combinations AND the configured search space sets comply with more than one </w:t>
      </w:r>
      <w:r w:rsidR="00A4616B" w:rsidRPr="009F20AB">
        <w:rPr>
          <w:rFonts w:ascii="Times New Roman" w:hAnsi="Times New Roman" w:cs="Times New Roman"/>
        </w:rPr>
        <w:t>supported</w:t>
      </w:r>
      <w:r w:rsidR="00896A12" w:rsidRPr="009F20AB">
        <w:rPr>
          <w:rFonts w:ascii="Times New Roman" w:hAnsi="Times New Roman" w:cs="Times New Roman"/>
        </w:rPr>
        <w:t xml:space="preserve">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m:t>
        </m:r>
      </m:oMath>
      <w:r w:rsidR="00896A12" w:rsidRPr="009F20AB">
        <w:rPr>
          <w:rFonts w:ascii="Times New Roman" w:eastAsia="Yu Mincho" w:hAnsi="Times New Roman" w:cs="Times New Roman"/>
        </w:rPr>
        <w:t xml:space="preserve"> </w:t>
      </w:r>
      <w:r w:rsidR="00896A12" w:rsidRPr="009F20AB">
        <w:rPr>
          <w:rFonts w:ascii="Times New Roman" w:hAnsi="Times New Roman" w:cs="Times New Roman"/>
        </w:rPr>
        <w:t xml:space="preserve"> combinations, the “active” value of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oMath>
      <w:r w:rsidR="00896A12" w:rsidRPr="009F20AB">
        <w:rPr>
          <w:rFonts w:ascii="Times New Roman" w:hAnsi="Times New Roman" w:cs="Times New Roman"/>
        </w:rPr>
        <w:t xml:space="preserve"> should be the one that corresponds to the </w:t>
      </w:r>
      <m:oMath>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s</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Y</m:t>
            </m:r>
          </m:e>
          <m:sub>
            <m:r>
              <m:rPr>
                <m:sty m:val="p"/>
              </m:rPr>
              <w:rPr>
                <w:rFonts w:ascii="Cambria Math" w:hAnsi="Cambria Math" w:cs="Times New Roman"/>
              </w:rPr>
              <m:t>s</m:t>
            </m:r>
          </m:sub>
        </m:sSub>
        <m:r>
          <m:rPr>
            <m:sty m:val="p"/>
          </m:rPr>
          <w:rPr>
            <w:rFonts w:ascii="Cambria Math" w:hAnsi="Cambria Math" w:cs="Times New Roman"/>
          </w:rPr>
          <m:t>)</m:t>
        </m:r>
      </m:oMath>
      <w:r w:rsidR="00896A12" w:rsidRPr="009F20AB">
        <w:rPr>
          <w:rFonts w:ascii="Times New Roman" w:eastAsia="Yu Mincho" w:hAnsi="Times New Roman" w:cs="Times New Roman"/>
        </w:rPr>
        <w:t xml:space="preserve"> combination</w:t>
      </w:r>
      <w:r w:rsidR="00896A12" w:rsidRPr="009F20AB">
        <w:rPr>
          <w:rFonts w:ascii="Times New Roman" w:hAnsi="Times New Roman" w:cs="Times New Roman"/>
        </w:rPr>
        <w:t xml:space="preserve"> that all configured search space sets comply with and results in the largest BD/CCE budget</w:t>
      </w:r>
      <w:r w:rsidR="001B3790" w:rsidRPr="009F20AB">
        <w:rPr>
          <w:rFonts w:ascii="Times New Roman" w:hAnsi="Times New Roman" w:cs="Times New Roman"/>
        </w:rPr>
        <w:t xml:space="preserve"> (</w:t>
      </w:r>
      <w:r w:rsidR="001B3790" w:rsidRPr="009F20AB">
        <w:rPr>
          <w:rFonts w:ascii="Times New Roman" w:eastAsia="Yu Mincho" w:hAnsi="Times New Roman" w:cs="Times New Roman"/>
        </w:rPr>
        <w:t xml:space="preserve">or, equivalently, the largest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oMath>
      <w:r w:rsidR="001B3790" w:rsidRPr="009F20AB">
        <w:rPr>
          <w:rFonts w:ascii="Times New Roman" w:eastAsia="Yu Mincho" w:hAnsi="Times New Roman" w:cs="Times New Roman"/>
        </w:rPr>
        <w:t xml:space="preserve"> in the set of complied </w:t>
      </w:r>
      <m:oMath>
        <m:sSub>
          <m:sSubPr>
            <m:ctrlPr>
              <w:rPr>
                <w:rFonts w:ascii="Cambria Math" w:hAnsi="Cambria Math" w:cs="Times New Roman"/>
              </w:rPr>
            </m:ctrlPr>
          </m:sSubPr>
          <m:e>
            <m:r>
              <w:rPr>
                <w:rFonts w:ascii="Cambria Math" w:hAnsi="Cambria Math" w:cs="Times New Roman"/>
              </w:rPr>
              <m:t>(X</m:t>
            </m:r>
            <m:ctrlPr>
              <w:rPr>
                <w:rFonts w:ascii="Cambria Math" w:hAnsi="Cambria Math" w:cs="Times New Roman"/>
                <w:i/>
              </w:rPr>
            </m:ctrlPr>
          </m:e>
          <m:sub>
            <m:r>
              <m:rPr>
                <m:sty m:val="p"/>
              </m:rP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r>
          <w:rPr>
            <w:rFonts w:ascii="Cambria Math" w:hAnsi="Cambria Math" w:cs="Times New Roman"/>
          </w:rPr>
          <m:t>)</m:t>
        </m:r>
      </m:oMath>
      <w:r w:rsidR="001B3790" w:rsidRPr="009F20AB">
        <w:rPr>
          <w:rFonts w:ascii="Times New Roman" w:eastAsia="Yu Mincho" w:hAnsi="Times New Roman" w:cs="Times New Roman"/>
        </w:rPr>
        <w:t xml:space="preserve"> combinations)</w:t>
      </w:r>
      <w:r w:rsidR="00896A12" w:rsidRPr="009F20AB">
        <w:rPr>
          <w:rFonts w:ascii="Times New Roman" w:hAnsi="Times New Roman" w:cs="Times New Roman"/>
        </w:rPr>
        <w:t xml:space="preserve">. Such a choice for active </w:t>
      </w:r>
      <m:oMath>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s</m:t>
            </m:r>
          </m:sub>
        </m:sSub>
        <m:r>
          <m:rPr>
            <m:sty m:val="p"/>
          </m:rPr>
          <w:rPr>
            <w:rFonts w:ascii="Cambria Math" w:hAnsi="Cambria Math" w:cs="Times New Roman"/>
          </w:rPr>
          <m:t xml:space="preserve"> </m:t>
        </m:r>
      </m:oMath>
      <w:r w:rsidR="00896A12" w:rsidRPr="009F20AB">
        <w:rPr>
          <w:rFonts w:ascii="Times New Roman" w:hAnsi="Times New Roman" w:cs="Times New Roman"/>
        </w:rPr>
        <w:t>additionally provide more flexibility in monitoring group (2) SS</w:t>
      </w:r>
      <w:r w:rsidR="001B3790" w:rsidRPr="009F20AB">
        <w:rPr>
          <w:rFonts w:ascii="Times New Roman" w:hAnsi="Times New Roman" w:cs="Times New Roman"/>
        </w:rPr>
        <w:t>. We propose the following:</w:t>
      </w:r>
    </w:p>
    <w:p w14:paraId="68951855" w14:textId="5734E15D" w:rsidR="001B3790" w:rsidRPr="009F20AB" w:rsidRDefault="001B3790" w:rsidP="00572FFF">
      <w:pPr>
        <w:snapToGrid w:val="0"/>
        <w:spacing w:beforeLines="50" w:before="156"/>
        <w:rPr>
          <w:rFonts w:ascii="Times New Roman" w:eastAsia="Yu Mincho" w:hAnsi="Times New Roman" w:cs="Times New Roman"/>
          <w:b/>
          <w:i/>
        </w:rPr>
      </w:pPr>
      <w:r w:rsidRPr="009F20AB">
        <w:rPr>
          <w:rFonts w:ascii="Times New Roman" w:hAnsi="Times New Roman" w:cs="Times New Roman"/>
          <w:b/>
          <w:i/>
        </w:rPr>
        <w:t xml:space="preserve">Proposal 2: If the configured search space sets comply with more than one reported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i/>
        </w:rPr>
        <w:t xml:space="preserve"> </w:t>
      </w:r>
      <w:r w:rsidRPr="009F20AB">
        <w:rPr>
          <w:rFonts w:ascii="Times New Roman" w:hAnsi="Times New Roman" w:cs="Times New Roman"/>
          <w:b/>
          <w:i/>
        </w:rPr>
        <w:t xml:space="preserve">combinations, determine the “active”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oMath>
      <w:r w:rsidRPr="009F20AB">
        <w:rPr>
          <w:rFonts w:ascii="Times New Roman" w:hAnsi="Times New Roman" w:cs="Times New Roman"/>
          <w:b/>
          <w:i/>
        </w:rPr>
        <w:t xml:space="preserve"> as the one that corresponds to the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i/>
        </w:rPr>
        <w:t xml:space="preserve"> combination</w:t>
      </w:r>
      <w:r w:rsidRPr="009F20AB">
        <w:rPr>
          <w:rFonts w:ascii="Times New Roman" w:hAnsi="Times New Roman" w:cs="Times New Roman"/>
          <w:b/>
          <w:i/>
        </w:rPr>
        <w:t xml:space="preserve"> that all configured search space sets comply with and results in the largest BD/CCE budget (</w:t>
      </w:r>
      <w:r w:rsidRPr="009F20AB">
        <w:rPr>
          <w:rFonts w:ascii="Times New Roman" w:eastAsia="Yu Mincho" w:hAnsi="Times New Roman" w:cs="Times New Roman"/>
          <w:b/>
          <w:i/>
        </w:rPr>
        <w:t xml:space="preserve">or, equivalently, the largest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oMath>
      <w:r w:rsidRPr="009F20AB">
        <w:rPr>
          <w:rFonts w:ascii="Times New Roman" w:eastAsia="Yu Mincho" w:hAnsi="Times New Roman" w:cs="Times New Roman"/>
          <w:b/>
          <w:i/>
        </w:rPr>
        <w:t xml:space="preserve"> in the set of complied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i/>
        </w:rPr>
        <w:t xml:space="preserve"> combinations). </w:t>
      </w:r>
    </w:p>
    <w:p w14:paraId="49E1205E" w14:textId="5D841DD3" w:rsidR="001B3790" w:rsidRPr="009F20AB" w:rsidRDefault="001B3790" w:rsidP="00572FFF">
      <w:pPr>
        <w:pStyle w:val="ListParagraph"/>
        <w:numPr>
          <w:ilvl w:val="0"/>
          <w:numId w:val="54"/>
        </w:numPr>
        <w:spacing w:beforeLines="50" w:before="156" w:after="0"/>
        <w:ind w:left="714" w:hanging="357"/>
        <w:contextualSpacing w:val="0"/>
        <w:rPr>
          <w:rFonts w:eastAsia="Yu Mincho"/>
          <w:b/>
          <w:i/>
        </w:rPr>
      </w:pPr>
      <w:r w:rsidRPr="009F20AB">
        <w:rPr>
          <w:rFonts w:eastAsiaTheme="minorEastAsia"/>
          <w:b/>
          <w:i/>
          <w:kern w:val="2"/>
          <w:sz w:val="21"/>
          <w:lang w:eastAsia="zh-CN"/>
        </w:rPr>
        <w:t xml:space="preserve">Support </w:t>
      </w:r>
      <w:r w:rsidR="007F4E26" w:rsidRPr="009F20AB">
        <w:rPr>
          <w:rFonts w:eastAsiaTheme="minorEastAsia"/>
          <w:b/>
          <w:i/>
          <w:kern w:val="2"/>
          <w:sz w:val="21"/>
          <w:lang w:eastAsia="zh-CN"/>
        </w:rPr>
        <w:fldChar w:fldCharType="begin"/>
      </w:r>
      <w:r w:rsidR="007F4E26" w:rsidRPr="009F20AB">
        <w:rPr>
          <w:rFonts w:eastAsiaTheme="minorEastAsia"/>
          <w:b/>
          <w:i/>
          <w:kern w:val="2"/>
          <w:sz w:val="21"/>
          <w:lang w:eastAsia="zh-CN"/>
        </w:rPr>
        <w:instrText xml:space="preserve"> REF _Ref95381592 \h </w:instrText>
      </w:r>
      <w:r w:rsidR="00E15C68" w:rsidRPr="009F20AB">
        <w:rPr>
          <w:rFonts w:eastAsiaTheme="minorEastAsia"/>
          <w:b/>
          <w:i/>
          <w:kern w:val="2"/>
          <w:sz w:val="21"/>
          <w:lang w:eastAsia="zh-CN"/>
        </w:rPr>
        <w:instrText xml:space="preserve"> \* MERGEFORMAT </w:instrText>
      </w:r>
      <w:r w:rsidR="007F4E26" w:rsidRPr="009F20AB">
        <w:rPr>
          <w:rFonts w:eastAsiaTheme="minorEastAsia"/>
          <w:b/>
          <w:i/>
          <w:kern w:val="2"/>
          <w:sz w:val="21"/>
          <w:lang w:eastAsia="zh-CN"/>
        </w:rPr>
      </w:r>
      <w:r w:rsidR="007F4E26" w:rsidRPr="009F20AB">
        <w:rPr>
          <w:rFonts w:eastAsiaTheme="minorEastAsia"/>
          <w:b/>
          <w:i/>
          <w:kern w:val="2"/>
          <w:sz w:val="21"/>
          <w:lang w:eastAsia="zh-CN"/>
        </w:rPr>
        <w:fldChar w:fldCharType="separate"/>
      </w:r>
      <w:r w:rsidR="00C4395E" w:rsidRPr="009F20AB">
        <w:rPr>
          <w:rFonts w:eastAsiaTheme="minorEastAsia"/>
          <w:b/>
          <w:i/>
          <w:kern w:val="2"/>
          <w:sz w:val="21"/>
          <w:lang w:eastAsia="zh-CN"/>
        </w:rPr>
        <w:t>TP 2</w:t>
      </w:r>
      <w:r w:rsidR="007F4E26" w:rsidRPr="009F20AB">
        <w:rPr>
          <w:rFonts w:eastAsiaTheme="minorEastAsia"/>
          <w:b/>
          <w:i/>
          <w:kern w:val="2"/>
          <w:sz w:val="21"/>
          <w:lang w:eastAsia="zh-CN"/>
        </w:rPr>
        <w:fldChar w:fldCharType="end"/>
      </w:r>
      <w:r w:rsidRPr="009F20AB">
        <w:rPr>
          <w:rFonts w:eastAsiaTheme="minorEastAsia"/>
          <w:b/>
          <w:i/>
          <w:kern w:val="2"/>
          <w:sz w:val="21"/>
          <w:lang w:eastAsia="zh-CN"/>
        </w:rPr>
        <w:t xml:space="preserve"> for 38.213</w:t>
      </w:r>
      <w:r w:rsidR="00DD53B0" w:rsidRPr="009F20AB">
        <w:rPr>
          <w:rFonts w:eastAsiaTheme="minorEastAsia"/>
          <w:b/>
          <w:i/>
          <w:kern w:val="2"/>
          <w:sz w:val="21"/>
          <w:lang w:eastAsia="zh-CN"/>
        </w:rPr>
        <w:t>.</w:t>
      </w:r>
    </w:p>
    <w:p w14:paraId="664285C5" w14:textId="510BF396" w:rsidR="007F4E26" w:rsidRPr="009F20AB" w:rsidRDefault="007F4E26" w:rsidP="00A43489">
      <w:pPr>
        <w:pStyle w:val="Caption"/>
        <w:keepNext/>
      </w:pPr>
      <w:bookmarkStart w:id="5" w:name="_Ref95381592"/>
      <w:r w:rsidRPr="009F20AB">
        <w:t xml:space="preserve">TP </w:t>
      </w:r>
      <w:fldSimple w:instr=" SEQ TP \* ARABIC ">
        <w:r w:rsidR="00C4395E" w:rsidRPr="009F20AB">
          <w:rPr>
            <w:noProof/>
          </w:rPr>
          <w:t>2</w:t>
        </w:r>
      </w:fldSimple>
      <w:bookmarkEnd w:id="5"/>
    </w:p>
    <w:tbl>
      <w:tblPr>
        <w:tblStyle w:val="TableGrid"/>
        <w:tblW w:w="0" w:type="auto"/>
        <w:tblLook w:val="04A0" w:firstRow="1" w:lastRow="0" w:firstColumn="1" w:lastColumn="0" w:noHBand="0" w:noVBand="1"/>
      </w:tblPr>
      <w:tblGrid>
        <w:gridCol w:w="8296"/>
      </w:tblGrid>
      <w:tr w:rsidR="001B3790" w:rsidRPr="009F20AB" w14:paraId="5B9E52B7" w14:textId="77777777" w:rsidTr="002235DB">
        <w:tc>
          <w:tcPr>
            <w:tcW w:w="8296" w:type="dxa"/>
          </w:tcPr>
          <w:p w14:paraId="0BA399E5" w14:textId="77777777" w:rsidR="001B3790" w:rsidRPr="00981BF2" w:rsidRDefault="001B3790" w:rsidP="002235DB">
            <w:pPr>
              <w:rPr>
                <w:b/>
                <w:color w:val="FF0000"/>
                <w:sz w:val="28"/>
                <w:lang w:eastAsia="zh-CN"/>
              </w:rPr>
            </w:pPr>
            <w:proofErr w:type="gramStart"/>
            <w:r w:rsidRPr="00981BF2">
              <w:rPr>
                <w:b/>
                <w:sz w:val="24"/>
                <w:lang w:val="en-GB"/>
              </w:rPr>
              <w:t>10  UE</w:t>
            </w:r>
            <w:proofErr w:type="gramEnd"/>
            <w:r w:rsidRPr="00981BF2">
              <w:rPr>
                <w:b/>
                <w:sz w:val="24"/>
                <w:lang w:val="en-GB"/>
              </w:rPr>
              <w:t xml:space="preserve"> procedure for receiving control information</w:t>
            </w:r>
          </w:p>
          <w:p w14:paraId="1E539207" w14:textId="77777777" w:rsidR="001B3790" w:rsidRPr="009F20AB" w:rsidRDefault="001B3790" w:rsidP="002235DB">
            <w:pPr>
              <w:jc w:val="center"/>
              <w:rPr>
                <w:color w:val="FF0000"/>
                <w:lang w:eastAsia="zh-CN"/>
              </w:rPr>
            </w:pPr>
            <w:r w:rsidRPr="009F20AB">
              <w:rPr>
                <w:color w:val="FF0000"/>
                <w:lang w:eastAsia="zh-CN"/>
              </w:rPr>
              <w:t>*** Unchanged text is omitted ***</w:t>
            </w:r>
          </w:p>
          <w:p w14:paraId="0FE0EF63" w14:textId="77777777" w:rsidR="001B3790" w:rsidRPr="009F20AB" w:rsidRDefault="001B3790" w:rsidP="001B3790">
            <w:pPr>
              <w:rPr>
                <w:lang w:eastAsia="zh-CN"/>
              </w:rPr>
            </w:pPr>
            <w:r w:rsidRPr="009F20AB">
              <w:rPr>
                <w:lang w:eastAsia="zh-CN"/>
              </w:rPr>
              <w:lastRenderedPageBreak/>
              <w:t xml:space="preserve">For SCS configuration </w:t>
            </w:r>
            <m:oMath>
              <m:r>
                <w:rPr>
                  <w:rFonts w:ascii="Cambria Math" w:hAnsi="Cambria Math"/>
                  <w:lang w:eastAsia="zh-CN"/>
                </w:rPr>
                <m:t>μ=5</m:t>
              </m:r>
            </m:oMath>
            <w:r w:rsidRPr="009F20AB">
              <w:rPr>
                <w:lang w:eastAsia="zh-CN"/>
              </w:rPr>
              <w:t xml:space="preserve"> or </w:t>
            </w:r>
            <m:oMath>
              <m:r>
                <w:rPr>
                  <w:rFonts w:ascii="Cambria Math" w:hAnsi="Cambria Math"/>
                  <w:lang w:eastAsia="zh-CN"/>
                </w:rPr>
                <m:t>μ=6</m:t>
              </m:r>
            </m:oMath>
            <w:r w:rsidRPr="009F20AB">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9F20AB">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9F20AB">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9F20AB">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9F20AB">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9F20AB">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9F20AB">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9F20AB">
              <w:rPr>
                <w:lang w:eastAsia="zh-CN"/>
              </w:rPr>
              <w:t xml:space="preserve"> slots starts 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9F20AB">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9F20AB">
              <w:rPr>
                <w:lang w:eastAsia="zh-CN"/>
              </w:rPr>
              <w:t xml:space="preserve"> slots. </w:t>
            </w:r>
          </w:p>
          <w:p w14:paraId="434C6DE6" w14:textId="77777777" w:rsidR="001B3790" w:rsidRPr="009F20AB" w:rsidRDefault="001B3790" w:rsidP="001B3790">
            <w:r w:rsidRPr="009F20AB">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9F20AB">
              <w:rPr>
                <w:lang w:eastAsia="zh-CN"/>
              </w:rPr>
              <w:t xml:space="preserve">, the UE can monitor PDCCH for Type1-PDCCH CSS set provided by dedicated higher layer </w:t>
            </w:r>
            <w:proofErr w:type="spellStart"/>
            <w:r w:rsidRPr="009F20AB">
              <w:rPr>
                <w:lang w:eastAsia="zh-CN"/>
              </w:rPr>
              <w:t>signalling</w:t>
            </w:r>
            <w:proofErr w:type="spellEnd"/>
            <w:r w:rsidRPr="009F20AB">
              <w:rPr>
                <w:lang w:eastAsia="zh-CN"/>
              </w:rPr>
              <w:t xml:space="preserve">,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9F20AB">
              <w:rPr>
                <w:lang w:eastAsia="zh-CN"/>
              </w:rPr>
              <w:t xml:space="preserve"> slots, and the UE can monitor PDCCH for Type0/0A/2-PDCCH CSS set and Type1-PDCCH CSS set provided in </w:t>
            </w:r>
            <w:r w:rsidRPr="009F20AB">
              <w:rPr>
                <w:i/>
                <w:iCs/>
                <w:lang w:eastAsia="zh-CN"/>
              </w:rPr>
              <w:t>SIB1</w:t>
            </w:r>
            <w:r w:rsidRPr="009F20AB">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9F20AB">
              <w:rPr>
                <w:lang w:eastAsia="zh-CN"/>
              </w:rPr>
              <w:t xml:space="preserve"> slots. The UE determines the number of monitored PDCCH candidates and </w:t>
            </w:r>
            <w:r w:rsidRPr="009F20AB">
              <w:t>the number of non-overlapped CCEs for</w:t>
            </w:r>
            <w:r w:rsidRPr="009F20AB">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9F20AB">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9F20AB">
              <w:rPr>
                <w:lang w:eastAsia="zh-CN"/>
              </w:rPr>
              <w:t xml:space="preserve"> slots, as applicable according to the search space set configurations, and maximum corresponding values are provided in Table 10.1-2B and </w:t>
            </w:r>
            <w:r w:rsidRPr="009F20AB">
              <w:t xml:space="preserve">Table 10.1-3B, respectively. </w:t>
            </w:r>
          </w:p>
          <w:p w14:paraId="7A17076C" w14:textId="6407C9AF" w:rsidR="001B3790" w:rsidRPr="009F20AB" w:rsidRDefault="001B3790" w:rsidP="00A43489">
            <w:pPr>
              <w:spacing w:beforeLines="50" w:before="156" w:afterLines="50" w:after="156"/>
              <w:rPr>
                <w:rStyle w:val="CommentReference"/>
                <w:rFonts w:eastAsiaTheme="minorEastAsia"/>
                <w:color w:val="FF0000"/>
                <w:kern w:val="2"/>
                <w:sz w:val="21"/>
                <w:szCs w:val="20"/>
                <w:lang w:eastAsia="zh-CN"/>
              </w:rPr>
            </w:pPr>
            <w:r w:rsidRPr="009F20AB">
              <w:rPr>
                <w:color w:val="FF0000"/>
              </w:rPr>
              <w:t>If a UE indicates a capability to</w:t>
            </w:r>
            <w:r w:rsidRPr="009F20AB">
              <w:rPr>
                <w:color w:val="FF0000"/>
                <w:lang w:eastAsia="ko-KR"/>
              </w:rPr>
              <w:t xml:space="preserve"> monitor PDCCH on a cell according to multiple </w:t>
            </w:r>
            <m:oMath>
              <m:sSub>
                <m:sSubPr>
                  <m:ctrlPr>
                    <w:rPr>
                      <w:rFonts w:ascii="Cambria Math" w:hAnsi="Cambria Math"/>
                      <w:b/>
                      <w:color w:val="FF0000"/>
                    </w:rPr>
                  </m:ctrlPr>
                </m:sSubPr>
                <m:e>
                  <m:r>
                    <m:rPr>
                      <m:sty m:val="bi"/>
                    </m:rPr>
                    <w:rPr>
                      <w:rFonts w:ascii="Cambria Math" w:hAnsi="Cambria Math"/>
                      <w:color w:val="FF0000"/>
                    </w:rPr>
                    <m:t>(X</m:t>
                  </m:r>
                  <m:ctrlPr>
                    <w:rPr>
                      <w:rFonts w:ascii="Cambria Math" w:hAnsi="Cambria Math"/>
                      <w:b/>
                      <w:i/>
                      <w:color w:val="FF0000"/>
                    </w:rPr>
                  </m:ctrlPr>
                </m:e>
                <m:sub>
                  <m:r>
                    <m:rPr>
                      <m:sty m:val="b"/>
                    </m:rPr>
                    <w:rPr>
                      <w:rFonts w:ascii="Cambria Math" w:hAnsi="Cambria Math"/>
                      <w:color w:val="FF0000"/>
                    </w:rPr>
                    <m:t>s</m:t>
                  </m:r>
                </m:sub>
              </m:sSub>
              <m:r>
                <m:rPr>
                  <m:sty m:val="bi"/>
                </m:rPr>
                <w:rPr>
                  <w:rFonts w:ascii="Cambria Math" w:hAnsi="Cambria Math"/>
                  <w:color w:val="FF0000"/>
                </w:rPr>
                <m:t>,</m:t>
              </m:r>
              <m:sSub>
                <m:sSubPr>
                  <m:ctrlPr>
                    <w:rPr>
                      <w:rFonts w:ascii="Cambria Math" w:hAnsi="Cambria Math"/>
                      <w:b/>
                      <w:i/>
                      <w:color w:val="FF0000"/>
                    </w:rPr>
                  </m:ctrlPr>
                </m:sSubPr>
                <m:e>
                  <m:r>
                    <m:rPr>
                      <m:sty m:val="bi"/>
                    </m:rPr>
                    <w:rPr>
                      <w:rFonts w:ascii="Cambria Math" w:hAnsi="Cambria Math"/>
                      <w:color w:val="FF0000"/>
                    </w:rPr>
                    <m:t>Y</m:t>
                  </m:r>
                </m:e>
                <m:sub>
                  <m:r>
                    <m:rPr>
                      <m:sty m:val="bi"/>
                    </m:rPr>
                    <w:rPr>
                      <w:rFonts w:ascii="Cambria Math" w:hAnsi="Cambria Math"/>
                      <w:color w:val="FF0000"/>
                    </w:rPr>
                    <m:t>s</m:t>
                  </m:r>
                </m:sub>
              </m:sSub>
              <m:r>
                <m:rPr>
                  <m:sty m:val="bi"/>
                </m:rPr>
                <w:rPr>
                  <w:rFonts w:ascii="Cambria Math" w:hAnsi="Cambria Math"/>
                  <w:color w:val="FF0000"/>
                </w:rPr>
                <m:t>)</m:t>
              </m:r>
            </m:oMath>
            <w:r w:rsidRPr="009F20AB">
              <w:rPr>
                <w:rFonts w:eastAsia="Yu Mincho"/>
                <w:b/>
                <w:color w:val="FF0000"/>
              </w:rPr>
              <w:t xml:space="preserve"> c</w:t>
            </w:r>
            <w:proofErr w:type="spellStart"/>
            <w:r w:rsidRPr="009F20AB">
              <w:rPr>
                <w:color w:val="FF0000"/>
              </w:rPr>
              <w:t>ombinations</w:t>
            </w:r>
            <w:proofErr w:type="spellEnd"/>
            <w:r w:rsidRPr="009F20AB">
              <w:rPr>
                <w:color w:val="FF0000"/>
              </w:rPr>
              <w:t xml:space="preserve"> </w:t>
            </w:r>
            <w:r w:rsidRPr="009F20AB">
              <w:rPr>
                <w:color w:val="FF0000"/>
                <w:lang w:eastAsia="ko-KR"/>
              </w:rPr>
              <w:t xml:space="preserve">and configuration of search space sets to the UE to </w:t>
            </w:r>
            <w:r w:rsidRPr="009F20AB">
              <w:rPr>
                <w:color w:val="FF0000"/>
              </w:rPr>
              <w:t xml:space="preserve">monitor PDCCH for Type1-PDCCH CSS set provided by dedicated higher layer </w:t>
            </w:r>
            <w:proofErr w:type="spellStart"/>
            <w:r w:rsidRPr="009F20AB">
              <w:rPr>
                <w:color w:val="FF0000"/>
              </w:rPr>
              <w:t>signalling</w:t>
            </w:r>
            <w:proofErr w:type="spellEnd"/>
            <w:r w:rsidRPr="009F20AB">
              <w:rPr>
                <w:color w:val="FF0000"/>
              </w:rPr>
              <w:t xml:space="preserve">, Type3-PDCCH CSS sets, and USS sets is in any slot of the </w:t>
            </w:r>
            <m:oMath>
              <m:sSub>
                <m:sSubPr>
                  <m:ctrlPr>
                    <w:rPr>
                      <w:rFonts w:ascii="Cambria Math" w:eastAsiaTheme="minorEastAsia" w:hAnsi="Cambria Math"/>
                      <w:i/>
                      <w:color w:val="FF0000"/>
                      <w:kern w:val="2"/>
                      <w:sz w:val="21"/>
                      <w:szCs w:val="22"/>
                      <w:lang w:eastAsia="zh-CN"/>
                    </w:rPr>
                  </m:ctrlPr>
                </m:sSubPr>
                <m:e>
                  <m:r>
                    <w:rPr>
                      <w:rFonts w:ascii="Cambria Math" w:hAnsi="Cambria Math"/>
                      <w:color w:val="FF0000"/>
                    </w:rPr>
                    <m:t>Y</m:t>
                  </m:r>
                </m:e>
                <m:sub>
                  <m:acc>
                    <m:accPr>
                      <m:chr m:val="̅"/>
                      <m:ctrlPr>
                        <w:rPr>
                          <w:rFonts w:ascii="Cambria Math" w:eastAsiaTheme="minorEastAsia" w:hAnsi="Cambria Math"/>
                          <w:i/>
                          <w:color w:val="FF0000"/>
                          <w:kern w:val="2"/>
                          <w:sz w:val="21"/>
                          <w:szCs w:val="22"/>
                          <w:lang w:eastAsia="zh-CN"/>
                        </w:rPr>
                      </m:ctrlPr>
                    </m:accPr>
                    <m:e>
                      <m:r>
                        <w:rPr>
                          <w:rFonts w:ascii="Cambria Math" w:hAnsi="Cambria Math"/>
                          <w:color w:val="FF0000"/>
                        </w:rPr>
                        <m:t>s</m:t>
                      </m:r>
                    </m:e>
                  </m:acc>
                </m:sub>
              </m:sSub>
            </m:oMath>
            <w:r w:rsidRPr="009F20AB">
              <w:rPr>
                <w:color w:val="FF0000"/>
              </w:rPr>
              <w:t xml:space="preserve"> slots within the </w:t>
            </w:r>
            <m:oMath>
              <m:sSub>
                <m:sSubPr>
                  <m:ctrlPr>
                    <w:rPr>
                      <w:rFonts w:ascii="Cambria Math" w:eastAsiaTheme="minorEastAsia" w:hAnsi="Cambria Math"/>
                      <w:i/>
                      <w:color w:val="FF0000"/>
                      <w:kern w:val="2"/>
                      <w:sz w:val="21"/>
                      <w:szCs w:val="22"/>
                      <w:lang w:eastAsia="zh-CN"/>
                    </w:rPr>
                  </m:ctrlPr>
                </m:sSubPr>
                <m:e>
                  <m:r>
                    <w:rPr>
                      <w:rFonts w:ascii="Cambria Math" w:hAnsi="Cambria Math"/>
                      <w:color w:val="FF0000"/>
                    </w:rPr>
                    <m:t>X</m:t>
                  </m:r>
                </m:e>
                <m:sub>
                  <m:acc>
                    <m:accPr>
                      <m:chr m:val="̅"/>
                      <m:ctrlPr>
                        <w:rPr>
                          <w:rFonts w:ascii="Cambria Math" w:eastAsiaTheme="minorEastAsia" w:hAnsi="Cambria Math"/>
                          <w:i/>
                          <w:color w:val="FF0000"/>
                          <w:kern w:val="2"/>
                          <w:sz w:val="21"/>
                          <w:szCs w:val="22"/>
                          <w:lang w:eastAsia="zh-CN"/>
                        </w:rPr>
                      </m:ctrlPr>
                    </m:accPr>
                    <m:e>
                      <m:r>
                        <w:rPr>
                          <w:rFonts w:ascii="Cambria Math" w:hAnsi="Cambria Math"/>
                          <w:color w:val="FF0000"/>
                        </w:rPr>
                        <m:t>s</m:t>
                      </m:r>
                    </m:e>
                  </m:acc>
                </m:sub>
              </m:sSub>
            </m:oMath>
            <w:r w:rsidRPr="009F20AB">
              <w:rPr>
                <w:color w:val="FF0000"/>
              </w:rPr>
              <w:t xml:space="preserve"> slots for one or more </w:t>
            </w:r>
            <w:r w:rsidRPr="009F20AB">
              <w:rPr>
                <w:color w:val="FF0000"/>
                <w:lang w:eastAsia="ko-KR"/>
              </w:rPr>
              <w:t xml:space="preserve">combinations of </w:t>
            </w:r>
            <m:oMath>
              <m:sSub>
                <m:sSubPr>
                  <m:ctrlPr>
                    <w:rPr>
                      <w:rFonts w:ascii="Cambria Math" w:hAnsi="Cambria Math"/>
                      <w:b/>
                      <w:color w:val="FF0000"/>
                    </w:rPr>
                  </m:ctrlPr>
                </m:sSubPr>
                <m:e>
                  <m:r>
                    <m:rPr>
                      <m:sty m:val="bi"/>
                    </m:rPr>
                    <w:rPr>
                      <w:rFonts w:ascii="Cambria Math" w:hAnsi="Cambria Math"/>
                      <w:color w:val="FF0000"/>
                    </w:rPr>
                    <m:t>(X</m:t>
                  </m:r>
                  <m:ctrlPr>
                    <w:rPr>
                      <w:rFonts w:ascii="Cambria Math" w:hAnsi="Cambria Math"/>
                      <w:b/>
                      <w:i/>
                      <w:color w:val="FF0000"/>
                    </w:rPr>
                  </m:ctrlPr>
                </m:e>
                <m:sub>
                  <m:r>
                    <m:rPr>
                      <m:sty m:val="b"/>
                    </m:rPr>
                    <w:rPr>
                      <w:rFonts w:ascii="Cambria Math" w:hAnsi="Cambria Math"/>
                      <w:color w:val="FF0000"/>
                    </w:rPr>
                    <m:t>s</m:t>
                  </m:r>
                </m:sub>
              </m:sSub>
              <m:r>
                <m:rPr>
                  <m:sty m:val="bi"/>
                </m:rPr>
                <w:rPr>
                  <w:rFonts w:ascii="Cambria Math" w:hAnsi="Cambria Math"/>
                  <w:color w:val="FF0000"/>
                </w:rPr>
                <m:t>,</m:t>
              </m:r>
              <m:sSub>
                <m:sSubPr>
                  <m:ctrlPr>
                    <w:rPr>
                      <w:rFonts w:ascii="Cambria Math" w:hAnsi="Cambria Math"/>
                      <w:b/>
                      <w:i/>
                      <w:color w:val="FF0000"/>
                    </w:rPr>
                  </m:ctrlPr>
                </m:sSubPr>
                <m:e>
                  <m:r>
                    <m:rPr>
                      <m:sty m:val="bi"/>
                    </m:rPr>
                    <w:rPr>
                      <w:rFonts w:ascii="Cambria Math" w:hAnsi="Cambria Math"/>
                      <w:color w:val="FF0000"/>
                    </w:rPr>
                    <m:t>Y</m:t>
                  </m:r>
                </m:e>
                <m:sub>
                  <m:r>
                    <m:rPr>
                      <m:sty m:val="bi"/>
                    </m:rPr>
                    <w:rPr>
                      <w:rFonts w:ascii="Cambria Math" w:hAnsi="Cambria Math"/>
                      <w:color w:val="FF0000"/>
                    </w:rPr>
                    <m:t>s</m:t>
                  </m:r>
                </m:sub>
              </m:sSub>
              <m:r>
                <m:rPr>
                  <m:sty m:val="bi"/>
                </m:rPr>
                <w:rPr>
                  <w:rFonts w:ascii="Cambria Math" w:hAnsi="Cambria Math"/>
                  <w:color w:val="FF0000"/>
                </w:rPr>
                <m:t>)</m:t>
              </m:r>
            </m:oMath>
            <w:r w:rsidRPr="009F20AB">
              <w:rPr>
                <w:color w:val="FF0000"/>
              </w:rPr>
              <w:t xml:space="preserve">, UE monitors PDCCH on the cell according to </w:t>
            </w:r>
            <m:oMath>
              <m:sSub>
                <m:sSubPr>
                  <m:ctrlPr>
                    <w:rPr>
                      <w:rFonts w:ascii="Cambria Math" w:eastAsiaTheme="minorEastAsia" w:hAnsi="Cambria Math"/>
                      <w:i/>
                      <w:color w:val="FF0000"/>
                      <w:kern w:val="2"/>
                      <w:sz w:val="21"/>
                      <w:szCs w:val="22"/>
                      <w:lang w:eastAsia="zh-CN"/>
                    </w:rPr>
                  </m:ctrlPr>
                </m:sSubPr>
                <m:e>
                  <m:r>
                    <w:rPr>
                      <w:rFonts w:ascii="Cambria Math" w:hAnsi="Cambria Math"/>
                      <w:color w:val="FF0000"/>
                    </w:rPr>
                    <m:t>X</m:t>
                  </m:r>
                </m:e>
                <m:sub>
                  <m:acc>
                    <m:accPr>
                      <m:chr m:val="̅"/>
                      <m:ctrlPr>
                        <w:rPr>
                          <w:rFonts w:ascii="Cambria Math" w:eastAsiaTheme="minorEastAsia" w:hAnsi="Cambria Math"/>
                          <w:i/>
                          <w:color w:val="FF0000"/>
                          <w:kern w:val="2"/>
                          <w:sz w:val="21"/>
                          <w:szCs w:val="22"/>
                          <w:lang w:eastAsia="zh-CN"/>
                        </w:rPr>
                      </m:ctrlPr>
                    </m:accPr>
                    <m:e>
                      <m:r>
                        <w:rPr>
                          <w:rFonts w:ascii="Cambria Math" w:hAnsi="Cambria Math"/>
                          <w:color w:val="FF0000"/>
                        </w:rPr>
                        <m:t>s</m:t>
                      </m:r>
                    </m:e>
                  </m:acc>
                </m:sub>
              </m:sSub>
            </m:oMath>
            <w:r w:rsidRPr="009F20AB">
              <w:rPr>
                <w:color w:val="FF0000"/>
              </w:rPr>
              <w:t xml:space="preserve"> slots that is associated with the largest maximum number of </w:t>
            </w:r>
            <m:oMath>
              <m:sSubSup>
                <m:sSubSupPr>
                  <m:ctrlPr>
                    <w:rPr>
                      <w:rFonts w:ascii="Cambria Math" w:hAnsi="Cambria Math"/>
                      <w:i/>
                      <w:color w:val="FF0000"/>
                      <w:sz w:val="18"/>
                      <w:szCs w:val="18"/>
                      <w:lang w:eastAsia="zh-CN"/>
                    </w:rPr>
                  </m:ctrlPr>
                </m:sSubSupPr>
                <m:e>
                  <m:r>
                    <w:rPr>
                      <w:rFonts w:ascii="Cambria Math" w:hAnsi="Cambria Math"/>
                      <w:color w:val="FF0000"/>
                      <w:sz w:val="18"/>
                      <w:szCs w:val="18"/>
                    </w:rPr>
                    <m:t>M</m:t>
                  </m:r>
                </m:e>
                <m:sub>
                  <m:r>
                    <m:rPr>
                      <m:sty m:val="p"/>
                    </m:rPr>
                    <w:rPr>
                      <w:rFonts w:ascii="Cambria Math" w:hAnsi="Cambria Math"/>
                      <w:color w:val="FF0000"/>
                      <w:sz w:val="18"/>
                      <w:szCs w:val="18"/>
                    </w:rPr>
                    <m:t>PDCCH</m:t>
                  </m:r>
                </m:sub>
                <m:sup>
                  <m:r>
                    <w:rPr>
                      <w:rFonts w:ascii="Cambria Math" w:hAnsi="Cambria Math"/>
                      <w:color w:val="FF0000"/>
                      <w:sz w:val="18"/>
                      <w:szCs w:val="18"/>
                    </w:rPr>
                    <m:t>max,</m:t>
                  </m:r>
                  <m:d>
                    <m:dPr>
                      <m:ctrlPr>
                        <w:rPr>
                          <w:rFonts w:ascii="Cambria Math" w:hAnsi="Cambria Math"/>
                          <w:i/>
                          <w:color w:val="FF0000"/>
                          <w:sz w:val="18"/>
                          <w:szCs w:val="18"/>
                          <w:lang w:eastAsia="zh-CN"/>
                        </w:rPr>
                      </m:ctrlPr>
                    </m:dPr>
                    <m:e>
                      <m:sSub>
                        <m:sSubPr>
                          <m:ctrlPr>
                            <w:rPr>
                              <w:rFonts w:ascii="Cambria Math" w:hAnsi="Cambria Math"/>
                              <w:i/>
                              <w:color w:val="FF0000"/>
                              <w:lang w:eastAsia="zh-CN"/>
                            </w:rPr>
                          </m:ctrlPr>
                        </m:sSubPr>
                        <m:e>
                          <m:r>
                            <w:rPr>
                              <w:rFonts w:ascii="Cambria Math" w:hAnsi="Cambria Math"/>
                              <w:color w:val="FF0000"/>
                            </w:rPr>
                            <m:t>X</m:t>
                          </m:r>
                        </m:e>
                        <m:sub>
                          <m:acc>
                            <m:accPr>
                              <m:chr m:val="̅"/>
                              <m:ctrlPr>
                                <w:rPr>
                                  <w:rFonts w:ascii="Cambria Math" w:eastAsiaTheme="minorEastAsia" w:hAnsi="Cambria Math"/>
                                  <w:i/>
                                  <w:color w:val="FF0000"/>
                                  <w:kern w:val="2"/>
                                  <w:sz w:val="21"/>
                                  <w:szCs w:val="22"/>
                                  <w:lang w:eastAsia="zh-CN"/>
                                </w:rPr>
                              </m:ctrlPr>
                            </m:accPr>
                            <m:e>
                              <m:r>
                                <w:rPr>
                                  <w:rFonts w:ascii="Cambria Math" w:hAnsi="Cambria Math"/>
                                  <w:color w:val="FF0000"/>
                                </w:rPr>
                                <m:t>s</m:t>
                              </m:r>
                            </m:e>
                          </m:acc>
                        </m:sub>
                      </m:sSub>
                      <m:r>
                        <w:rPr>
                          <w:rFonts w:ascii="Cambria Math" w:hAnsi="Cambria Math"/>
                          <w:color w:val="FF0000"/>
                        </w:rPr>
                        <m:t>,</m:t>
                      </m:r>
                      <m:sSub>
                        <m:sSubPr>
                          <m:ctrlPr>
                            <w:rPr>
                              <w:rFonts w:ascii="Cambria Math" w:hAnsi="Cambria Math"/>
                              <w:i/>
                              <w:color w:val="FF0000"/>
                              <w:lang w:eastAsia="zh-CN"/>
                            </w:rPr>
                          </m:ctrlPr>
                        </m:sSubPr>
                        <m:e>
                          <m:r>
                            <w:rPr>
                              <w:rFonts w:ascii="Cambria Math" w:hAnsi="Cambria Math"/>
                              <w:color w:val="FF0000"/>
                            </w:rPr>
                            <m:t>Y</m:t>
                          </m:r>
                        </m:e>
                        <m:sub>
                          <m:acc>
                            <m:accPr>
                              <m:chr m:val="̅"/>
                              <m:ctrlPr>
                                <w:rPr>
                                  <w:rFonts w:ascii="Cambria Math" w:eastAsiaTheme="minorEastAsia" w:hAnsi="Cambria Math"/>
                                  <w:i/>
                                  <w:color w:val="FF0000"/>
                                  <w:kern w:val="2"/>
                                  <w:sz w:val="21"/>
                                  <w:szCs w:val="22"/>
                                  <w:lang w:eastAsia="zh-CN"/>
                                </w:rPr>
                              </m:ctrlPr>
                            </m:accPr>
                            <m:e>
                              <m:r>
                                <w:rPr>
                                  <w:rFonts w:ascii="Cambria Math" w:hAnsi="Cambria Math"/>
                                  <w:color w:val="FF0000"/>
                                </w:rPr>
                                <m:t>s</m:t>
                              </m:r>
                            </m:e>
                          </m:acc>
                        </m:sub>
                      </m:sSub>
                    </m:e>
                  </m:d>
                  <m:r>
                    <w:rPr>
                      <w:rFonts w:ascii="Cambria Math" w:hAnsi="Cambria Math"/>
                      <w:color w:val="FF0000"/>
                      <w:sz w:val="18"/>
                      <w:szCs w:val="18"/>
                    </w:rPr>
                    <m:t>,μ</m:t>
                  </m:r>
                </m:sup>
              </m:sSubSup>
            </m:oMath>
            <w:r w:rsidRPr="009F20AB">
              <w:rPr>
                <w:color w:val="FF0000"/>
              </w:rPr>
              <w:t xml:space="preserve"> and </w:t>
            </w:r>
            <m:oMath>
              <m:sSubSup>
                <m:sSubSupPr>
                  <m:ctrlPr>
                    <w:rPr>
                      <w:rFonts w:ascii="Cambria Math" w:hAnsi="Cambria Math"/>
                      <w:i/>
                      <w:color w:val="FF0000"/>
                      <w:sz w:val="18"/>
                      <w:szCs w:val="18"/>
                      <w:lang w:eastAsia="zh-CN"/>
                    </w:rPr>
                  </m:ctrlPr>
                </m:sSubSupPr>
                <m:e>
                  <m:r>
                    <w:rPr>
                      <w:rFonts w:ascii="Cambria Math" w:hAnsi="Cambria Math"/>
                      <w:color w:val="FF0000"/>
                      <w:sz w:val="18"/>
                      <w:szCs w:val="18"/>
                    </w:rPr>
                    <m:t>C</m:t>
                  </m:r>
                </m:e>
                <m:sub>
                  <m:r>
                    <m:rPr>
                      <m:sty m:val="p"/>
                    </m:rPr>
                    <w:rPr>
                      <w:rFonts w:ascii="Cambria Math" w:hAnsi="Cambria Math"/>
                      <w:color w:val="FF0000"/>
                      <w:sz w:val="18"/>
                      <w:szCs w:val="18"/>
                    </w:rPr>
                    <m:t>PDCCH</m:t>
                  </m:r>
                </m:sub>
                <m:sup>
                  <m:r>
                    <w:rPr>
                      <w:rFonts w:ascii="Cambria Math" w:hAnsi="Cambria Math"/>
                      <w:color w:val="FF0000"/>
                      <w:sz w:val="18"/>
                      <w:szCs w:val="18"/>
                    </w:rPr>
                    <m:t>max,</m:t>
                  </m:r>
                  <m:d>
                    <m:dPr>
                      <m:ctrlPr>
                        <w:rPr>
                          <w:rFonts w:ascii="Cambria Math" w:hAnsi="Cambria Math"/>
                          <w:i/>
                          <w:color w:val="FF0000"/>
                          <w:sz w:val="18"/>
                          <w:szCs w:val="18"/>
                          <w:lang w:eastAsia="zh-CN"/>
                        </w:rPr>
                      </m:ctrlPr>
                    </m:dPr>
                    <m:e>
                      <m:sSub>
                        <m:sSubPr>
                          <m:ctrlPr>
                            <w:rPr>
                              <w:rFonts w:ascii="Cambria Math" w:hAnsi="Cambria Math"/>
                              <w:i/>
                              <w:color w:val="FF0000"/>
                              <w:lang w:eastAsia="zh-CN"/>
                            </w:rPr>
                          </m:ctrlPr>
                        </m:sSubPr>
                        <m:e>
                          <m:r>
                            <w:rPr>
                              <w:rFonts w:ascii="Cambria Math" w:hAnsi="Cambria Math"/>
                              <w:color w:val="FF0000"/>
                            </w:rPr>
                            <m:t>X</m:t>
                          </m:r>
                        </m:e>
                        <m:sub>
                          <m:acc>
                            <m:accPr>
                              <m:chr m:val="̅"/>
                              <m:ctrlPr>
                                <w:rPr>
                                  <w:rFonts w:ascii="Cambria Math" w:eastAsiaTheme="minorEastAsia" w:hAnsi="Cambria Math"/>
                                  <w:i/>
                                  <w:color w:val="FF0000"/>
                                  <w:kern w:val="2"/>
                                  <w:sz w:val="21"/>
                                  <w:szCs w:val="22"/>
                                  <w:lang w:eastAsia="zh-CN"/>
                                </w:rPr>
                              </m:ctrlPr>
                            </m:accPr>
                            <m:e>
                              <m:r>
                                <w:rPr>
                                  <w:rFonts w:ascii="Cambria Math" w:hAnsi="Cambria Math"/>
                                  <w:color w:val="FF0000"/>
                                </w:rPr>
                                <m:t>s</m:t>
                              </m:r>
                            </m:e>
                          </m:acc>
                        </m:sub>
                      </m:sSub>
                      <m:r>
                        <w:rPr>
                          <w:rFonts w:ascii="Cambria Math" w:hAnsi="Cambria Math"/>
                          <w:color w:val="FF0000"/>
                        </w:rPr>
                        <m:t>,</m:t>
                      </m:r>
                      <m:sSub>
                        <m:sSubPr>
                          <m:ctrlPr>
                            <w:rPr>
                              <w:rFonts w:ascii="Cambria Math" w:hAnsi="Cambria Math"/>
                              <w:i/>
                              <w:color w:val="FF0000"/>
                              <w:lang w:eastAsia="zh-CN"/>
                            </w:rPr>
                          </m:ctrlPr>
                        </m:sSubPr>
                        <m:e>
                          <m:r>
                            <w:rPr>
                              <w:rFonts w:ascii="Cambria Math" w:hAnsi="Cambria Math"/>
                              <w:color w:val="FF0000"/>
                            </w:rPr>
                            <m:t>Y</m:t>
                          </m:r>
                        </m:e>
                        <m:sub>
                          <m:acc>
                            <m:accPr>
                              <m:chr m:val="̅"/>
                              <m:ctrlPr>
                                <w:rPr>
                                  <w:rFonts w:ascii="Cambria Math" w:eastAsiaTheme="minorEastAsia" w:hAnsi="Cambria Math"/>
                                  <w:i/>
                                  <w:color w:val="FF0000"/>
                                  <w:kern w:val="2"/>
                                  <w:sz w:val="21"/>
                                  <w:szCs w:val="22"/>
                                  <w:lang w:eastAsia="zh-CN"/>
                                </w:rPr>
                              </m:ctrlPr>
                            </m:accPr>
                            <m:e>
                              <m:r>
                                <w:rPr>
                                  <w:rFonts w:ascii="Cambria Math" w:hAnsi="Cambria Math"/>
                                  <w:color w:val="FF0000"/>
                                </w:rPr>
                                <m:t>s</m:t>
                              </m:r>
                            </m:e>
                          </m:acc>
                        </m:sub>
                      </m:sSub>
                    </m:e>
                  </m:d>
                  <m:r>
                    <w:rPr>
                      <w:rFonts w:ascii="Cambria Math" w:hAnsi="Cambria Math"/>
                      <w:color w:val="FF0000"/>
                      <w:sz w:val="18"/>
                      <w:szCs w:val="18"/>
                    </w:rPr>
                    <m:t>,μ</m:t>
                  </m:r>
                </m:sup>
              </m:sSubSup>
            </m:oMath>
            <w:r w:rsidRPr="009F20AB">
              <w:rPr>
                <w:color w:val="FF0000"/>
              </w:rPr>
              <w:t xml:space="preserve"> defined in Table 10.1-2B and Table 10.1-3B.  </w:t>
            </w:r>
          </w:p>
          <w:p w14:paraId="6084A442" w14:textId="77777777" w:rsidR="001B3790" w:rsidRPr="009F20AB" w:rsidRDefault="001B3790" w:rsidP="002235DB">
            <w:pPr>
              <w:jc w:val="center"/>
            </w:pPr>
            <w:r w:rsidRPr="009F20AB">
              <w:rPr>
                <w:color w:val="FF0000"/>
                <w:lang w:eastAsia="zh-CN"/>
              </w:rPr>
              <w:t>*** Unchanged text is omitted ***</w:t>
            </w:r>
          </w:p>
        </w:tc>
      </w:tr>
    </w:tbl>
    <w:p w14:paraId="63AAB7AD" w14:textId="77777777" w:rsidR="001B3790" w:rsidRPr="009F20AB" w:rsidRDefault="001B3790" w:rsidP="00A43489">
      <w:pPr>
        <w:rPr>
          <w:rFonts w:ascii="Times New Roman" w:hAnsi="Times New Roman" w:cs="Times New Roman"/>
        </w:rPr>
      </w:pPr>
    </w:p>
    <w:p w14:paraId="1582BF53" w14:textId="4378CA32" w:rsidR="00D305E1" w:rsidRPr="009F20AB" w:rsidRDefault="005C5EA8" w:rsidP="007E7E2E">
      <w:pPr>
        <w:pStyle w:val="Heading3"/>
        <w:rPr>
          <w:rFonts w:ascii="Times New Roman" w:hAnsi="Times New Roman" w:cs="Times New Roman"/>
        </w:rPr>
      </w:pPr>
      <w:r w:rsidRPr="009F20AB">
        <w:rPr>
          <w:rFonts w:ascii="Times New Roman" w:hAnsi="Times New Roman" w:cs="Times New Roman"/>
        </w:rPr>
        <w:t>Other</w:t>
      </w:r>
      <w:r w:rsidR="00D305E1" w:rsidRPr="009F20AB">
        <w:rPr>
          <w:rFonts w:ascii="Times New Roman" w:hAnsi="Times New Roman" w:cs="Times New Roman"/>
        </w:rPr>
        <w:t xml:space="preserve"> limitation for Group (2) SSs</w:t>
      </w:r>
      <w:r w:rsidR="001C2CEF" w:rsidRPr="009F20AB">
        <w:rPr>
          <w:rFonts w:ascii="Times New Roman" w:hAnsi="Times New Roman" w:cs="Times New Roman"/>
        </w:rPr>
        <w:t xml:space="preserve"> monitoring</w:t>
      </w:r>
    </w:p>
    <w:tbl>
      <w:tblPr>
        <w:tblStyle w:val="TableGrid"/>
        <w:tblW w:w="0" w:type="auto"/>
        <w:tblLook w:val="04A0" w:firstRow="1" w:lastRow="0" w:firstColumn="1" w:lastColumn="0" w:noHBand="0" w:noVBand="1"/>
      </w:tblPr>
      <w:tblGrid>
        <w:gridCol w:w="8296"/>
      </w:tblGrid>
      <w:tr w:rsidR="008D377C" w:rsidRPr="009F20AB" w14:paraId="0ECE9A5F" w14:textId="77777777" w:rsidTr="008D377C">
        <w:tc>
          <w:tcPr>
            <w:tcW w:w="8296" w:type="dxa"/>
          </w:tcPr>
          <w:p w14:paraId="44D064B1" w14:textId="09B3AEC0" w:rsidR="008D377C" w:rsidRPr="009F20AB" w:rsidRDefault="008D377C" w:rsidP="00D11503">
            <w:pPr>
              <w:spacing w:after="0"/>
              <w:rPr>
                <w:b/>
                <w:iCs/>
                <w:u w:val="single"/>
              </w:rPr>
            </w:pPr>
            <w:r w:rsidRPr="009F20AB">
              <w:rPr>
                <w:b/>
                <w:iCs/>
                <w:u w:val="single"/>
              </w:rPr>
              <w:t>Agreement (RAN1#107b-e)</w:t>
            </w:r>
          </w:p>
          <w:p w14:paraId="67BA73FB" w14:textId="77777777" w:rsidR="008D377C" w:rsidRPr="009F20AB" w:rsidRDefault="008D377C" w:rsidP="00D11503">
            <w:pPr>
              <w:spacing w:after="0"/>
              <w:rPr>
                <w:lang w:eastAsia="x-none"/>
              </w:rPr>
            </w:pPr>
            <w:r w:rsidRPr="009F20AB">
              <w:rPr>
                <w:lang w:eastAsia="x-none"/>
              </w:rPr>
              <w:t>Clarify earlier agreement as follows:</w:t>
            </w:r>
          </w:p>
          <w:p w14:paraId="77005925" w14:textId="0BF1B357" w:rsidR="008D377C" w:rsidRPr="009F20AB" w:rsidRDefault="008D377C" w:rsidP="00D11503">
            <w:pPr>
              <w:widowControl/>
              <w:numPr>
                <w:ilvl w:val="0"/>
                <w:numId w:val="59"/>
              </w:numPr>
              <w:overflowPunct w:val="0"/>
              <w:spacing w:after="0"/>
              <w:rPr>
                <w:lang w:eastAsia="x-none"/>
              </w:rPr>
            </w:pPr>
            <w:r w:rsidRPr="009F20AB">
              <w:rPr>
                <w:lang w:eastAsia="x-none"/>
              </w:rPr>
              <w:t xml:space="preserve">A UE capable of multi-slot monitoring mandatorily supports monitoring Group (2) SSs according to FG 3-1 within each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9F20AB">
              <w:rPr>
                <w:lang w:eastAsia="x-none"/>
              </w:rPr>
              <w:t xml:space="preserve"> slots of a slot-group, such that:</w:t>
            </w:r>
          </w:p>
          <w:p w14:paraId="6368CF09" w14:textId="77777777" w:rsidR="008D377C" w:rsidRPr="009F20AB" w:rsidRDefault="008D377C" w:rsidP="00D11503">
            <w:pPr>
              <w:widowControl/>
              <w:numPr>
                <w:ilvl w:val="1"/>
                <w:numId w:val="59"/>
              </w:numPr>
              <w:overflowPunct w:val="0"/>
              <w:spacing w:after="0"/>
              <w:rPr>
                <w:lang w:eastAsia="x-none"/>
              </w:rPr>
            </w:pPr>
            <w:r w:rsidRPr="009F20AB">
              <w:rPr>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6DF944BB" w14:textId="28155200" w:rsidR="008D377C" w:rsidRPr="009F20AB" w:rsidRDefault="008D377C" w:rsidP="00D11503">
            <w:pPr>
              <w:widowControl/>
              <w:numPr>
                <w:ilvl w:val="0"/>
                <w:numId w:val="59"/>
              </w:numPr>
              <w:overflowPunct w:val="0"/>
              <w:spacing w:after="0"/>
            </w:pPr>
            <w:r w:rsidRPr="009F20AB">
              <w:rPr>
                <w:lang w:eastAsia="x-none"/>
              </w:rPr>
              <w:t>Continue discussion on whether or not introducing other limitation for Group (2) SSs in RAN1#108-e.</w:t>
            </w:r>
          </w:p>
        </w:tc>
      </w:tr>
    </w:tbl>
    <w:p w14:paraId="53F29131" w14:textId="5279B58B" w:rsidR="00D305E1" w:rsidRPr="009F20AB" w:rsidRDefault="008D377C" w:rsidP="00572FFF">
      <w:pPr>
        <w:spacing w:beforeLines="50" w:before="156" w:afterLines="50" w:after="156"/>
        <w:rPr>
          <w:rFonts w:ascii="Times New Roman" w:hAnsi="Times New Roman" w:cs="Times New Roman"/>
          <w:szCs w:val="21"/>
        </w:rPr>
      </w:pPr>
      <w:r w:rsidRPr="009F20AB">
        <w:rPr>
          <w:rFonts w:ascii="Times New Roman" w:hAnsi="Times New Roman" w:cs="Times New Roman"/>
          <w:szCs w:val="21"/>
        </w:rPr>
        <w:t>Regarding the second bullet in above agreement, w</w:t>
      </w:r>
      <w:r w:rsidR="00A20615" w:rsidRPr="009F20AB">
        <w:rPr>
          <w:rFonts w:ascii="Times New Roman" w:hAnsi="Times New Roman" w:cs="Times New Roman"/>
          <w:szCs w:val="21"/>
        </w:rPr>
        <w:t xml:space="preserve">e prefer to allow full </w:t>
      </w:r>
      <w:r w:rsidR="007F4C11" w:rsidRPr="009F20AB">
        <w:rPr>
          <w:rFonts w:ascii="Times New Roman" w:hAnsi="Times New Roman" w:cs="Times New Roman"/>
          <w:szCs w:val="21"/>
        </w:rPr>
        <w:t>flexibility of the Group (2) SS. Besides,</w:t>
      </w:r>
      <w:r w:rsidR="00A20615" w:rsidRPr="009F20AB">
        <w:rPr>
          <w:rFonts w:ascii="Times New Roman" w:hAnsi="Times New Roman" w:cs="Times New Roman"/>
          <w:szCs w:val="21"/>
        </w:rPr>
        <w:t xml:space="preserve"> the necessity of further limitations on the number of spans per slot/slot group is not clear to us.</w:t>
      </w:r>
      <w:r w:rsidR="007F4C11" w:rsidRPr="009F20AB">
        <w:rPr>
          <w:rFonts w:ascii="Times New Roman" w:hAnsi="Times New Roman" w:cs="Times New Roman"/>
          <w:szCs w:val="21"/>
        </w:rPr>
        <w:t xml:space="preserve"> Therefore, we prefer not to introduce other limitation for Group (2) SS</w:t>
      </w:r>
      <w:r w:rsidR="005248F2" w:rsidRPr="009F20AB">
        <w:rPr>
          <w:rFonts w:ascii="Times New Roman" w:hAnsi="Times New Roman" w:cs="Times New Roman"/>
          <w:szCs w:val="21"/>
        </w:rPr>
        <w:t>s</w:t>
      </w:r>
      <w:r w:rsidR="007F4C11" w:rsidRPr="009F20AB">
        <w:rPr>
          <w:rFonts w:ascii="Times New Roman" w:hAnsi="Times New Roman" w:cs="Times New Roman"/>
          <w:szCs w:val="21"/>
        </w:rPr>
        <w:t>.</w:t>
      </w:r>
    </w:p>
    <w:p w14:paraId="690785A9" w14:textId="22368464" w:rsidR="00B15DA2" w:rsidRPr="009F20AB" w:rsidRDefault="008A3A86" w:rsidP="00572FFF">
      <w:pPr>
        <w:pStyle w:val="ListParagraph"/>
        <w:snapToGrid/>
        <w:spacing w:beforeLines="50" w:before="156" w:afterLines="50" w:after="156"/>
        <w:ind w:left="0"/>
        <w:contextualSpacing w:val="0"/>
        <w:rPr>
          <w:b/>
          <w:i/>
          <w:sz w:val="21"/>
          <w:szCs w:val="21"/>
        </w:rPr>
      </w:pPr>
      <w:r w:rsidRPr="009F20AB">
        <w:rPr>
          <w:b/>
          <w:i/>
          <w:sz w:val="21"/>
          <w:szCs w:val="21"/>
        </w:rPr>
        <w:t xml:space="preserve">Proposal 3: </w:t>
      </w:r>
      <w:r w:rsidR="005C5EA8" w:rsidRPr="009F20AB">
        <w:rPr>
          <w:b/>
          <w:i/>
          <w:sz w:val="21"/>
          <w:szCs w:val="21"/>
        </w:rPr>
        <w:t xml:space="preserve">Do not introduce </w:t>
      </w:r>
      <w:r w:rsidR="007F4C11" w:rsidRPr="009F20AB">
        <w:rPr>
          <w:b/>
          <w:i/>
          <w:sz w:val="21"/>
          <w:szCs w:val="21"/>
        </w:rPr>
        <w:t xml:space="preserve">other </w:t>
      </w:r>
      <w:r w:rsidR="005C5EA8" w:rsidRPr="009F20AB">
        <w:rPr>
          <w:b/>
          <w:i/>
          <w:sz w:val="21"/>
          <w:szCs w:val="21"/>
        </w:rPr>
        <w:t>limitation for Group (2) SSs</w:t>
      </w:r>
      <w:r w:rsidR="001C2CEF" w:rsidRPr="009F20AB">
        <w:rPr>
          <w:b/>
          <w:i/>
          <w:sz w:val="21"/>
          <w:szCs w:val="21"/>
        </w:rPr>
        <w:t xml:space="preserve"> monitoring.</w:t>
      </w:r>
    </w:p>
    <w:p w14:paraId="6DC2D0CB" w14:textId="77777777" w:rsidR="006E3140" w:rsidRPr="009F20AB" w:rsidRDefault="006E3140" w:rsidP="007E7E2E">
      <w:pPr>
        <w:pStyle w:val="Heading2"/>
        <w:rPr>
          <w:rFonts w:ascii="Times New Roman" w:hAnsi="Times New Roman" w:cs="Times New Roman"/>
        </w:rPr>
      </w:pPr>
      <w:r w:rsidRPr="009F20AB">
        <w:rPr>
          <w:rFonts w:ascii="Times New Roman" w:hAnsi="Times New Roman" w:cs="Times New Roman"/>
        </w:rPr>
        <w:t xml:space="preserve">Search </w:t>
      </w:r>
      <w:r w:rsidR="005E27AA" w:rsidRPr="009F20AB">
        <w:rPr>
          <w:rFonts w:ascii="Times New Roman" w:hAnsi="Times New Roman" w:cs="Times New Roman"/>
        </w:rPr>
        <w:t>s</w:t>
      </w:r>
      <w:r w:rsidRPr="009F20AB">
        <w:rPr>
          <w:rFonts w:ascii="Times New Roman" w:hAnsi="Times New Roman" w:cs="Times New Roman"/>
        </w:rPr>
        <w:t xml:space="preserve">pace </w:t>
      </w:r>
      <w:r w:rsidR="005E27AA" w:rsidRPr="009F20AB">
        <w:rPr>
          <w:rFonts w:ascii="Times New Roman" w:hAnsi="Times New Roman" w:cs="Times New Roman"/>
        </w:rPr>
        <w:t>configuration</w:t>
      </w:r>
    </w:p>
    <w:tbl>
      <w:tblPr>
        <w:tblStyle w:val="TableGrid"/>
        <w:tblW w:w="0" w:type="auto"/>
        <w:tblLook w:val="04A0" w:firstRow="1" w:lastRow="0" w:firstColumn="1" w:lastColumn="0" w:noHBand="0" w:noVBand="1"/>
      </w:tblPr>
      <w:tblGrid>
        <w:gridCol w:w="8296"/>
      </w:tblGrid>
      <w:tr w:rsidR="00145436" w:rsidRPr="009F20AB" w14:paraId="7207088C" w14:textId="77777777" w:rsidTr="00145436">
        <w:tc>
          <w:tcPr>
            <w:tcW w:w="8296" w:type="dxa"/>
          </w:tcPr>
          <w:p w14:paraId="0C9BF867" w14:textId="77777777" w:rsidR="00145436" w:rsidRPr="009F20AB" w:rsidRDefault="00145436" w:rsidP="0099550C">
            <w:pPr>
              <w:spacing w:after="0"/>
              <w:rPr>
                <w:b/>
                <w:iCs/>
                <w:u w:val="single"/>
              </w:rPr>
            </w:pPr>
            <w:r w:rsidRPr="009F20AB">
              <w:rPr>
                <w:b/>
                <w:iCs/>
                <w:u w:val="single"/>
              </w:rPr>
              <w:t>Agreement (RAN1#107b-e)</w:t>
            </w:r>
          </w:p>
          <w:p w14:paraId="31B4F2F5" w14:textId="77777777" w:rsidR="00145436" w:rsidRPr="009F20AB" w:rsidRDefault="00145436" w:rsidP="0099550C">
            <w:pPr>
              <w:spacing w:after="0"/>
            </w:pPr>
            <w:r w:rsidRPr="009F20AB">
              <w:t>For search space set configuration of multi-slot PDCCH monitoring:</w:t>
            </w:r>
          </w:p>
          <w:p w14:paraId="05D97407" w14:textId="77777777" w:rsidR="00145436" w:rsidRPr="009F20AB" w:rsidRDefault="00145436" w:rsidP="0099550C">
            <w:pPr>
              <w:widowControl/>
              <w:numPr>
                <w:ilvl w:val="0"/>
                <w:numId w:val="42"/>
              </w:numPr>
              <w:snapToGrid w:val="0"/>
              <w:spacing w:after="0"/>
              <w:jc w:val="left"/>
            </w:pPr>
            <w:proofErr w:type="spellStart"/>
            <w:r w:rsidRPr="009F20AB">
              <w:rPr>
                <w:i/>
                <w:iCs/>
              </w:rPr>
              <w:lastRenderedPageBreak/>
              <w:t>monitoringSlotPeriodicityAndOffset</w:t>
            </w:r>
            <w:proofErr w:type="spellEnd"/>
            <w:r w:rsidRPr="009F20AB">
              <w:t xml:space="preserve"> and</w:t>
            </w:r>
            <w:r w:rsidRPr="009F20AB">
              <w:rPr>
                <w:i/>
                <w:iCs/>
              </w:rPr>
              <w:t xml:space="preserve"> duration </w:t>
            </w:r>
            <w:r w:rsidRPr="009F20AB">
              <w:t>are appended with "-r17", and</w:t>
            </w:r>
          </w:p>
          <w:p w14:paraId="0244EDEA" w14:textId="77777777" w:rsidR="00145436" w:rsidRPr="009F20AB" w:rsidRDefault="00145436" w:rsidP="0099550C">
            <w:pPr>
              <w:widowControl/>
              <w:numPr>
                <w:ilvl w:val="1"/>
                <w:numId w:val="42"/>
              </w:numPr>
              <w:snapToGrid w:val="0"/>
              <w:spacing w:after="0"/>
              <w:jc w:val="left"/>
            </w:pPr>
            <w:r w:rsidRPr="009F20AB">
              <w:rPr>
                <w:i/>
                <w:iCs/>
              </w:rPr>
              <w:t>For monitoringPeriodicityAndOffset-r17</w:t>
            </w:r>
          </w:p>
          <w:p w14:paraId="2967D46B" w14:textId="77777777" w:rsidR="00145436" w:rsidRPr="009F20AB" w:rsidRDefault="00145436" w:rsidP="0099550C">
            <w:pPr>
              <w:widowControl/>
              <w:numPr>
                <w:ilvl w:val="2"/>
                <w:numId w:val="42"/>
              </w:numPr>
              <w:snapToGrid w:val="0"/>
              <w:spacing w:after="0"/>
              <w:jc w:val="left"/>
            </w:pPr>
            <w:r w:rsidRPr="009F20AB">
              <w:t>The values represent slots</w:t>
            </w:r>
          </w:p>
          <w:p w14:paraId="0F4CDF5F" w14:textId="77777777" w:rsidR="00145436" w:rsidRPr="009F20AB" w:rsidRDefault="00145436" w:rsidP="0099550C">
            <w:pPr>
              <w:widowControl/>
              <w:numPr>
                <w:ilvl w:val="2"/>
                <w:numId w:val="42"/>
              </w:numPr>
              <w:snapToGrid w:val="0"/>
              <w:spacing w:after="0"/>
              <w:jc w:val="left"/>
            </w:pPr>
            <w:r w:rsidRPr="009F20AB">
              <w:t xml:space="preserve">Add periodicity values {32,64,128,5120,10240,20480} to the existing values in </w:t>
            </w:r>
            <w:proofErr w:type="spellStart"/>
            <w:r w:rsidRPr="009F20AB">
              <w:rPr>
                <w:i/>
                <w:iCs/>
              </w:rPr>
              <w:t>monitoringSlotPeriodicityAndOffset</w:t>
            </w:r>
            <w:proofErr w:type="spellEnd"/>
          </w:p>
          <w:p w14:paraId="13220978" w14:textId="77777777" w:rsidR="00145436" w:rsidRPr="009F20AB" w:rsidRDefault="00145436" w:rsidP="0099550C">
            <w:pPr>
              <w:widowControl/>
              <w:numPr>
                <w:ilvl w:val="3"/>
                <w:numId w:val="42"/>
              </w:numPr>
              <w:snapToGrid w:val="0"/>
              <w:spacing w:after="0"/>
              <w:jc w:val="left"/>
            </w:pPr>
            <w:r w:rsidRPr="009F20AB">
              <w:t>Note: Total list of supported periodicity values: {1,2,4,5,8,10,16,20,32,40,64,80,128,160,320,640,1280,2560,5120,10240,20480}</w:t>
            </w:r>
          </w:p>
          <w:p w14:paraId="1BD1FEC9" w14:textId="77777777" w:rsidR="00145436" w:rsidRPr="009F20AB" w:rsidRDefault="00145436" w:rsidP="0099550C">
            <w:pPr>
              <w:widowControl/>
              <w:numPr>
                <w:ilvl w:val="2"/>
                <w:numId w:val="42"/>
              </w:numPr>
              <w:snapToGrid w:val="0"/>
              <w:spacing w:after="0"/>
              <w:jc w:val="left"/>
            </w:pPr>
            <w:r w:rsidRPr="009F20AB">
              <w:t xml:space="preserve">For each periodicity value </w:t>
            </w:r>
            <w:proofErr w:type="spellStart"/>
            <w:r w:rsidRPr="009F20AB">
              <w:t>Xp</w:t>
            </w:r>
            <w:proofErr w:type="spellEnd"/>
          </w:p>
          <w:p w14:paraId="622835B7" w14:textId="77777777" w:rsidR="00145436" w:rsidRPr="009F20AB" w:rsidRDefault="00145436" w:rsidP="0099550C">
            <w:pPr>
              <w:widowControl/>
              <w:numPr>
                <w:ilvl w:val="3"/>
                <w:numId w:val="42"/>
              </w:numPr>
              <w:snapToGrid w:val="0"/>
              <w:spacing w:after="0"/>
              <w:jc w:val="left"/>
            </w:pPr>
            <w:r w:rsidRPr="009F20AB">
              <w:t>The value range for the offset O is {0</w:t>
            </w:r>
            <w:proofErr w:type="gramStart"/>
            <w:r w:rsidRPr="009F20AB">
              <w:t xml:space="preserve"> ..</w:t>
            </w:r>
            <w:proofErr w:type="gramEnd"/>
            <w:r w:rsidRPr="009F20AB">
              <w:t xml:space="preserve"> Xp-1} slots</w:t>
            </w:r>
          </w:p>
          <w:p w14:paraId="3BA19F5F" w14:textId="77777777" w:rsidR="00145436" w:rsidRPr="009F20AB" w:rsidRDefault="00145436" w:rsidP="0099550C">
            <w:pPr>
              <w:widowControl/>
              <w:numPr>
                <w:ilvl w:val="3"/>
                <w:numId w:val="42"/>
              </w:numPr>
              <w:snapToGrid w:val="0"/>
              <w:spacing w:after="0"/>
              <w:jc w:val="left"/>
            </w:pPr>
            <w:r w:rsidRPr="009F20AB">
              <w:t>Note: There may be no need to introduce the term "</w:t>
            </w:r>
            <w:proofErr w:type="spellStart"/>
            <w:r w:rsidRPr="009F20AB">
              <w:t>X</w:t>
            </w:r>
            <w:r w:rsidRPr="009F20AB">
              <w:rPr>
                <w:vertAlign w:val="subscript"/>
              </w:rPr>
              <w:t>p</w:t>
            </w:r>
            <w:proofErr w:type="spellEnd"/>
            <w:r w:rsidRPr="009F20AB">
              <w:t>" in the specifications</w:t>
            </w:r>
          </w:p>
          <w:p w14:paraId="426BDCF3" w14:textId="77777777" w:rsidR="00145436" w:rsidRPr="009F20AB" w:rsidRDefault="00145436" w:rsidP="0099550C">
            <w:pPr>
              <w:widowControl/>
              <w:numPr>
                <w:ilvl w:val="2"/>
                <w:numId w:val="42"/>
              </w:numPr>
              <w:snapToGrid w:val="0"/>
              <w:spacing w:after="0"/>
              <w:jc w:val="left"/>
            </w:pPr>
            <w:r w:rsidRPr="009F20AB">
              <w:t xml:space="preserve">The configured periodicity at least for Group (1) SSs is restricted to be an integer multiple of </w:t>
            </w:r>
            <w:proofErr w:type="spellStart"/>
            <w:r w:rsidRPr="009F20AB">
              <w:t>Xs</w:t>
            </w:r>
            <w:proofErr w:type="spellEnd"/>
            <w:r w:rsidRPr="009F20AB">
              <w:t xml:space="preserve"> slots</w:t>
            </w:r>
          </w:p>
          <w:p w14:paraId="3F081D29" w14:textId="77777777" w:rsidR="00145436" w:rsidRPr="009F20AB" w:rsidRDefault="00145436" w:rsidP="0099550C">
            <w:pPr>
              <w:widowControl/>
              <w:numPr>
                <w:ilvl w:val="2"/>
                <w:numId w:val="42"/>
              </w:numPr>
              <w:snapToGrid w:val="0"/>
              <w:spacing w:after="0"/>
              <w:jc w:val="left"/>
            </w:pPr>
            <w:r w:rsidRPr="009F20AB">
              <w:t>FFS: details of offset</w:t>
            </w:r>
          </w:p>
          <w:p w14:paraId="3553814A" w14:textId="77777777" w:rsidR="00145436" w:rsidRPr="009F20AB" w:rsidRDefault="00145436" w:rsidP="0099550C">
            <w:pPr>
              <w:widowControl/>
              <w:numPr>
                <w:ilvl w:val="1"/>
                <w:numId w:val="42"/>
              </w:numPr>
              <w:snapToGrid w:val="0"/>
              <w:spacing w:after="0"/>
              <w:jc w:val="left"/>
              <w:rPr>
                <w:color w:val="000000"/>
              </w:rPr>
            </w:pPr>
            <w:r w:rsidRPr="009F20AB">
              <w:rPr>
                <w:color w:val="000000"/>
              </w:rPr>
              <w:t xml:space="preserve">For </w:t>
            </w:r>
            <w:r w:rsidRPr="009F20AB">
              <w:rPr>
                <w:i/>
                <w:iCs/>
                <w:color w:val="000000"/>
              </w:rPr>
              <w:t>duration-r17</w:t>
            </w:r>
          </w:p>
          <w:p w14:paraId="5F93D417" w14:textId="77777777" w:rsidR="00145436" w:rsidRPr="009F20AB" w:rsidRDefault="00145436" w:rsidP="0099550C">
            <w:pPr>
              <w:widowControl/>
              <w:numPr>
                <w:ilvl w:val="2"/>
                <w:numId w:val="42"/>
              </w:numPr>
              <w:snapToGrid w:val="0"/>
              <w:spacing w:after="0"/>
              <w:jc w:val="left"/>
              <w:rPr>
                <w:color w:val="000000"/>
              </w:rPr>
            </w:pPr>
            <w:r w:rsidRPr="009F20AB">
              <w:rPr>
                <w:color w:val="000000"/>
              </w:rPr>
              <w:t>The values represent slots</w:t>
            </w:r>
          </w:p>
          <w:p w14:paraId="453C58E3" w14:textId="77777777" w:rsidR="00145436" w:rsidRPr="009F20AB" w:rsidRDefault="00145436" w:rsidP="0099550C">
            <w:pPr>
              <w:widowControl/>
              <w:numPr>
                <w:ilvl w:val="2"/>
                <w:numId w:val="42"/>
              </w:numPr>
              <w:snapToGrid w:val="0"/>
              <w:spacing w:after="0"/>
              <w:jc w:val="left"/>
              <w:rPr>
                <w:color w:val="000000"/>
              </w:rPr>
            </w:pPr>
            <w:r w:rsidRPr="009F20AB">
              <w:rPr>
                <w:color w:val="000000"/>
              </w:rPr>
              <w:t xml:space="preserve">The value range is </w:t>
            </w:r>
            <w:proofErr w:type="gramStart"/>
            <w:r w:rsidRPr="009F20AB">
              <w:rPr>
                <w:color w:val="000000"/>
              </w:rPr>
              <w:t>{ 8</w:t>
            </w:r>
            <w:proofErr w:type="gramEnd"/>
            <w:r w:rsidRPr="009F20AB">
              <w:rPr>
                <w:color w:val="000000"/>
              </w:rPr>
              <w:t>, 12, …, 20476}</w:t>
            </w:r>
          </w:p>
          <w:p w14:paraId="372AD0D6" w14:textId="77777777" w:rsidR="00145436" w:rsidRPr="009F20AB" w:rsidRDefault="00145436" w:rsidP="0099550C">
            <w:pPr>
              <w:widowControl/>
              <w:numPr>
                <w:ilvl w:val="2"/>
                <w:numId w:val="42"/>
              </w:numPr>
              <w:snapToGrid w:val="0"/>
              <w:spacing w:after="0"/>
              <w:jc w:val="left"/>
              <w:rPr>
                <w:color w:val="000000"/>
              </w:rPr>
            </w:pPr>
            <w:r w:rsidRPr="009F20AB">
              <w:rPr>
                <w:color w:val="000000"/>
              </w:rPr>
              <w:t xml:space="preserve">The configured duration is restricted to be an integer multiple of </w:t>
            </w:r>
            <w:proofErr w:type="spellStart"/>
            <w:r w:rsidRPr="009F20AB">
              <w:rPr>
                <w:color w:val="000000"/>
              </w:rPr>
              <w:t>Xs</w:t>
            </w:r>
            <w:proofErr w:type="spellEnd"/>
            <w:r w:rsidRPr="009F20AB">
              <w:rPr>
                <w:color w:val="000000"/>
              </w:rPr>
              <w:t xml:space="preserve"> slots</w:t>
            </w:r>
            <w:r w:rsidRPr="009F20AB">
              <w:t xml:space="preserve"> at least for Group (1) SSs</w:t>
            </w:r>
          </w:p>
          <w:p w14:paraId="009A6974" w14:textId="77777777" w:rsidR="00145436" w:rsidRPr="009F20AB" w:rsidRDefault="00145436" w:rsidP="0099550C">
            <w:pPr>
              <w:widowControl/>
              <w:numPr>
                <w:ilvl w:val="2"/>
                <w:numId w:val="42"/>
              </w:numPr>
              <w:snapToGrid w:val="0"/>
              <w:spacing w:after="0"/>
              <w:jc w:val="left"/>
              <w:rPr>
                <w:color w:val="000000"/>
              </w:rPr>
            </w:pPr>
            <w:r w:rsidRPr="009F20AB">
              <w:t xml:space="preserve">FFS: need to revise the definition of </w:t>
            </w:r>
            <w:r w:rsidRPr="009F20AB">
              <w:rPr>
                <w:i/>
              </w:rPr>
              <w:t>duration</w:t>
            </w:r>
          </w:p>
          <w:p w14:paraId="3ECC3419" w14:textId="77777777" w:rsidR="00145436" w:rsidRPr="009F20AB" w:rsidRDefault="00145436" w:rsidP="0099550C">
            <w:pPr>
              <w:widowControl/>
              <w:numPr>
                <w:ilvl w:val="0"/>
                <w:numId w:val="42"/>
              </w:numPr>
              <w:snapToGrid w:val="0"/>
              <w:spacing w:after="0"/>
              <w:jc w:val="left"/>
            </w:pPr>
            <w:proofErr w:type="spellStart"/>
            <w:r w:rsidRPr="009F20AB">
              <w:rPr>
                <w:i/>
                <w:iCs/>
              </w:rPr>
              <w:t>monitoringSymbolsWithinSlot</w:t>
            </w:r>
            <w:proofErr w:type="spellEnd"/>
            <w:r w:rsidRPr="009F20AB">
              <w:rPr>
                <w:i/>
                <w:iCs/>
              </w:rPr>
              <w:t xml:space="preserve"> </w:t>
            </w:r>
            <w:r w:rsidRPr="009F20AB">
              <w:t>applies to each slot in a slot group configured for multi-slot PDCCH monitoring</w:t>
            </w:r>
          </w:p>
          <w:p w14:paraId="3AF77C53" w14:textId="77777777" w:rsidR="00145436" w:rsidRPr="009F20AB" w:rsidRDefault="00145436" w:rsidP="0099550C">
            <w:pPr>
              <w:widowControl/>
              <w:numPr>
                <w:ilvl w:val="1"/>
                <w:numId w:val="42"/>
              </w:numPr>
              <w:snapToGrid w:val="0"/>
              <w:spacing w:after="0"/>
              <w:jc w:val="left"/>
            </w:pPr>
            <w:r w:rsidRPr="009F20AB">
              <w:t>Note: This parameter can be directly re-used from earlier releases.</w:t>
            </w:r>
          </w:p>
          <w:p w14:paraId="436947E8" w14:textId="77777777" w:rsidR="00145436" w:rsidRPr="009F20AB" w:rsidRDefault="00145436" w:rsidP="0099550C">
            <w:pPr>
              <w:widowControl/>
              <w:numPr>
                <w:ilvl w:val="0"/>
                <w:numId w:val="42"/>
              </w:numPr>
              <w:snapToGrid w:val="0"/>
              <w:spacing w:after="0"/>
              <w:jc w:val="left"/>
              <w:rPr>
                <w:color w:val="000000"/>
              </w:rPr>
            </w:pPr>
            <w:r w:rsidRPr="009F20AB">
              <w:rPr>
                <w:color w:val="000000"/>
              </w:rPr>
              <w:t xml:space="preserve">Introduce new parameter </w:t>
            </w:r>
            <w:r w:rsidRPr="009F20AB">
              <w:rPr>
                <w:i/>
                <w:iCs/>
                <w:color w:val="000000"/>
              </w:rPr>
              <w:t>monitoringSlotsWithinSlotGroup-r17</w:t>
            </w:r>
          </w:p>
          <w:p w14:paraId="38F85B42" w14:textId="77777777" w:rsidR="00145436" w:rsidRPr="009F20AB" w:rsidRDefault="00145436" w:rsidP="0099550C">
            <w:pPr>
              <w:widowControl/>
              <w:numPr>
                <w:ilvl w:val="1"/>
                <w:numId w:val="42"/>
              </w:numPr>
              <w:snapToGrid w:val="0"/>
              <w:spacing w:after="0"/>
              <w:jc w:val="left"/>
              <w:rPr>
                <w:color w:val="000000"/>
              </w:rPr>
            </w:pPr>
            <w:r w:rsidRPr="009F20AB">
              <w:rPr>
                <w:color w:val="000000"/>
                <w:highlight w:val="darkYellow"/>
              </w:rPr>
              <w:t>Working assumption</w:t>
            </w:r>
            <w:r w:rsidRPr="009F20AB">
              <w:rPr>
                <w:color w:val="000000"/>
              </w:rPr>
              <w:t>:</w:t>
            </w:r>
          </w:p>
          <w:p w14:paraId="2AD1D3DC" w14:textId="77777777" w:rsidR="00145436" w:rsidRPr="009F20AB" w:rsidRDefault="00145436" w:rsidP="0099550C">
            <w:pPr>
              <w:widowControl/>
              <w:numPr>
                <w:ilvl w:val="2"/>
                <w:numId w:val="42"/>
              </w:numPr>
              <w:snapToGrid w:val="0"/>
              <w:spacing w:after="0"/>
              <w:jc w:val="left"/>
              <w:rPr>
                <w:color w:val="000000"/>
              </w:rPr>
            </w:pPr>
            <w:r w:rsidRPr="009F20AB">
              <w:rPr>
                <w:color w:val="000000"/>
              </w:rPr>
              <w:t>The size is 8 bits</w:t>
            </w:r>
          </w:p>
          <w:p w14:paraId="4EB97371" w14:textId="77777777" w:rsidR="00145436" w:rsidRPr="009F20AB" w:rsidRDefault="00145436" w:rsidP="0099550C">
            <w:pPr>
              <w:widowControl/>
              <w:numPr>
                <w:ilvl w:val="2"/>
                <w:numId w:val="42"/>
              </w:numPr>
              <w:snapToGrid w:val="0"/>
              <w:spacing w:after="0"/>
              <w:jc w:val="left"/>
              <w:rPr>
                <w:color w:val="000000"/>
              </w:rPr>
            </w:pPr>
            <w:r w:rsidRPr="009F20AB">
              <w:rPr>
                <w:color w:val="000000"/>
              </w:rPr>
              <w:t xml:space="preserve">Each bit in </w:t>
            </w:r>
            <w:r w:rsidRPr="009F20AB">
              <w:rPr>
                <w:i/>
                <w:iCs/>
                <w:color w:val="000000"/>
              </w:rPr>
              <w:t>monitoringSlotsWithinSlotGroup-r17</w:t>
            </w:r>
            <w:r w:rsidRPr="009F20AB">
              <w:rPr>
                <w:color w:val="000000"/>
              </w:rPr>
              <w:t xml:space="preserve"> represents a slot in a slot group</w:t>
            </w:r>
          </w:p>
          <w:p w14:paraId="3B8E8BB2" w14:textId="77777777" w:rsidR="00145436" w:rsidRPr="009F20AB" w:rsidRDefault="00145436" w:rsidP="0099550C">
            <w:pPr>
              <w:widowControl/>
              <w:numPr>
                <w:ilvl w:val="2"/>
                <w:numId w:val="42"/>
              </w:numPr>
              <w:snapToGrid w:val="0"/>
              <w:spacing w:after="0"/>
              <w:jc w:val="left"/>
              <w:rPr>
                <w:color w:val="000000"/>
              </w:rPr>
            </w:pPr>
            <w:r w:rsidRPr="009F20AB">
              <w:rPr>
                <w:color w:val="000000"/>
              </w:rPr>
              <w:t>A slot in the slot group is configured for multi-slot PDCCH monitoring if the corresponding bit in the slot group is set to '1'</w:t>
            </w:r>
          </w:p>
          <w:p w14:paraId="6691F6BD" w14:textId="77777777" w:rsidR="00145436" w:rsidRPr="009F20AB" w:rsidRDefault="00145436" w:rsidP="0099550C">
            <w:pPr>
              <w:widowControl/>
              <w:numPr>
                <w:ilvl w:val="3"/>
                <w:numId w:val="42"/>
              </w:numPr>
              <w:snapToGrid w:val="0"/>
              <w:spacing w:after="0"/>
              <w:jc w:val="left"/>
              <w:rPr>
                <w:color w:val="000000"/>
              </w:rPr>
            </w:pPr>
            <w:r w:rsidRPr="009F20AB">
              <w:rPr>
                <w:color w:val="000000"/>
              </w:rPr>
              <w:t xml:space="preserve">Note: Further configuration of the monitoring symbols in such a slot is done by </w:t>
            </w:r>
            <w:proofErr w:type="spellStart"/>
            <w:r w:rsidRPr="009F20AB">
              <w:rPr>
                <w:i/>
                <w:iCs/>
                <w:color w:val="000000"/>
              </w:rPr>
              <w:t>monitoringSymbolsWithinSlot</w:t>
            </w:r>
            <w:proofErr w:type="spellEnd"/>
          </w:p>
          <w:p w14:paraId="71D77742" w14:textId="03654520" w:rsidR="00145436" w:rsidRPr="009F20AB" w:rsidRDefault="00145436" w:rsidP="0099550C">
            <w:pPr>
              <w:widowControl/>
              <w:numPr>
                <w:ilvl w:val="2"/>
                <w:numId w:val="42"/>
              </w:numPr>
              <w:snapToGrid w:val="0"/>
              <w:spacing w:after="0"/>
              <w:jc w:val="left"/>
            </w:pPr>
            <w:r w:rsidRPr="009F20AB">
              <w:rPr>
                <w:color w:val="000000"/>
              </w:rPr>
              <w:t>The slots indicated in the bitmap should be consecutive</w:t>
            </w:r>
            <w:r w:rsidRPr="009F20AB">
              <w:t xml:space="preserve"> at least for Group (1) SSs</w:t>
            </w:r>
          </w:p>
        </w:tc>
      </w:tr>
    </w:tbl>
    <w:p w14:paraId="661C1B9D" w14:textId="6DA0032F" w:rsidR="000B2933" w:rsidRPr="009F20AB" w:rsidRDefault="003F33EE" w:rsidP="00572FFF">
      <w:pPr>
        <w:widowControl/>
        <w:spacing w:beforeLines="50" w:before="156" w:afterLines="50" w:after="156"/>
        <w:rPr>
          <w:rFonts w:ascii="Times New Roman" w:hAnsi="Times New Roman" w:cs="Times New Roman"/>
        </w:rPr>
      </w:pPr>
      <w:r w:rsidRPr="009F20AB">
        <w:rPr>
          <w:rFonts w:ascii="Times New Roman" w:hAnsi="Times New Roman" w:cs="Times New Roman"/>
        </w:rPr>
        <w:lastRenderedPageBreak/>
        <w:t xml:space="preserve">According to the </w:t>
      </w:r>
      <w:r w:rsidR="006038E9" w:rsidRPr="009F20AB">
        <w:rPr>
          <w:rFonts w:ascii="Times New Roman" w:hAnsi="Times New Roman" w:cs="Times New Roman"/>
        </w:rPr>
        <w:t>above agreement</w:t>
      </w:r>
      <w:r w:rsidRPr="009F20AB">
        <w:rPr>
          <w:rFonts w:ascii="Times New Roman" w:hAnsi="Times New Roman" w:cs="Times New Roman"/>
        </w:rPr>
        <w:t xml:space="preserve"> in RAN1#107b-e, a search space set of multi-</w:t>
      </w:r>
      <w:proofErr w:type="gramStart"/>
      <w:r w:rsidRPr="009F20AB">
        <w:rPr>
          <w:rFonts w:ascii="Times New Roman" w:hAnsi="Times New Roman" w:cs="Times New Roman"/>
        </w:rPr>
        <w:t>slot</w:t>
      </w:r>
      <w:proofErr w:type="gramEnd"/>
      <w:r w:rsidRPr="009F20AB">
        <w:rPr>
          <w:rFonts w:ascii="Times New Roman" w:hAnsi="Times New Roman" w:cs="Times New Roman"/>
        </w:rPr>
        <w:t xml:space="preserve"> PDCCH monitoring can be configured </w:t>
      </w:r>
      <w:r w:rsidR="003807F1" w:rsidRPr="009F20AB">
        <w:rPr>
          <w:rFonts w:ascii="Times New Roman" w:hAnsi="Times New Roman" w:cs="Times New Roman"/>
        </w:rPr>
        <w:t>via</w:t>
      </w:r>
      <w:r w:rsidRPr="009F20AB">
        <w:rPr>
          <w:rFonts w:ascii="Times New Roman" w:hAnsi="Times New Roman" w:cs="Times New Roman"/>
        </w:rPr>
        <w:t xml:space="preserve"> the following parameters: </w:t>
      </w:r>
      <w:r w:rsidRPr="009F20AB">
        <w:rPr>
          <w:rFonts w:ascii="Times New Roman" w:hAnsi="Times New Roman" w:cs="Times New Roman"/>
          <w:i/>
        </w:rPr>
        <w:t>monitoringPeriodicityAndOffset-r17</w:t>
      </w:r>
      <w:r w:rsidRPr="009F20AB">
        <w:rPr>
          <w:rFonts w:ascii="Times New Roman" w:hAnsi="Times New Roman" w:cs="Times New Roman"/>
        </w:rPr>
        <w:t xml:space="preserve">, </w:t>
      </w:r>
      <w:r w:rsidRPr="009F20AB">
        <w:rPr>
          <w:rFonts w:ascii="Times New Roman" w:hAnsi="Times New Roman" w:cs="Times New Roman"/>
          <w:i/>
        </w:rPr>
        <w:t>duration-r17</w:t>
      </w:r>
      <w:r w:rsidRPr="009F20AB">
        <w:rPr>
          <w:rFonts w:ascii="Times New Roman" w:hAnsi="Times New Roman" w:cs="Times New Roman"/>
        </w:rPr>
        <w:t xml:space="preserve">, </w:t>
      </w:r>
      <w:proofErr w:type="spellStart"/>
      <w:r w:rsidRPr="009F20AB">
        <w:rPr>
          <w:rFonts w:ascii="Times New Roman" w:hAnsi="Times New Roman" w:cs="Times New Roman"/>
          <w:i/>
        </w:rPr>
        <w:t>monitoringSymbolsWithinSlot</w:t>
      </w:r>
      <w:proofErr w:type="spellEnd"/>
      <w:r w:rsidRPr="009F20AB">
        <w:rPr>
          <w:rFonts w:ascii="Times New Roman" w:hAnsi="Times New Roman" w:cs="Times New Roman"/>
        </w:rPr>
        <w:t xml:space="preserve"> and </w:t>
      </w:r>
      <w:r w:rsidRPr="009F20AB">
        <w:rPr>
          <w:rFonts w:ascii="Times New Roman" w:hAnsi="Times New Roman" w:cs="Times New Roman"/>
          <w:i/>
        </w:rPr>
        <w:t>monitoringSlotsWithinSlotGroup-r17</w:t>
      </w:r>
      <w:r w:rsidR="00933665" w:rsidRPr="009F20AB">
        <w:rPr>
          <w:rFonts w:ascii="Times New Roman" w:hAnsi="Times New Roman" w:cs="Times New Roman"/>
        </w:rPr>
        <w:t xml:space="preserve">. </w:t>
      </w:r>
      <w:r w:rsidR="009A4CC2" w:rsidRPr="009F20AB">
        <w:rPr>
          <w:rFonts w:ascii="Times New Roman" w:hAnsi="Times New Roman" w:cs="Times New Roman"/>
        </w:rPr>
        <w:t xml:space="preserve">There are still several details </w:t>
      </w:r>
      <w:r w:rsidR="006038E9" w:rsidRPr="009F20AB">
        <w:rPr>
          <w:rFonts w:ascii="Times New Roman" w:hAnsi="Times New Roman" w:cs="Times New Roman"/>
        </w:rPr>
        <w:t xml:space="preserve">that </w:t>
      </w:r>
      <w:r w:rsidR="009A4CC2" w:rsidRPr="009F20AB">
        <w:rPr>
          <w:rFonts w:ascii="Times New Roman" w:hAnsi="Times New Roman" w:cs="Times New Roman"/>
        </w:rPr>
        <w:t>should be</w:t>
      </w:r>
      <w:r w:rsidR="006038E9" w:rsidRPr="009F20AB">
        <w:rPr>
          <w:rFonts w:ascii="Times New Roman" w:hAnsi="Times New Roman" w:cs="Times New Roman"/>
        </w:rPr>
        <w:t xml:space="preserve"> </w:t>
      </w:r>
      <w:r w:rsidR="00793437" w:rsidRPr="009F20AB">
        <w:rPr>
          <w:rFonts w:ascii="Times New Roman" w:hAnsi="Times New Roman" w:cs="Times New Roman"/>
        </w:rPr>
        <w:t>determined</w:t>
      </w:r>
      <w:r w:rsidR="009A4CC2" w:rsidRPr="009F20AB">
        <w:rPr>
          <w:rFonts w:ascii="Times New Roman" w:hAnsi="Times New Roman" w:cs="Times New Roman"/>
        </w:rPr>
        <w:t xml:space="preserve"> including the details of </w:t>
      </w:r>
      <w:r w:rsidR="00647368" w:rsidRPr="009F20AB">
        <w:rPr>
          <w:rFonts w:ascii="Times New Roman" w:hAnsi="Times New Roman" w:cs="Times New Roman"/>
        </w:rPr>
        <w:t xml:space="preserve">periodicity and </w:t>
      </w:r>
      <w:r w:rsidR="009A4CC2" w:rsidRPr="009F20AB">
        <w:rPr>
          <w:rFonts w:ascii="Times New Roman" w:hAnsi="Times New Roman" w:cs="Times New Roman"/>
        </w:rPr>
        <w:t>offset</w:t>
      </w:r>
      <w:r w:rsidR="00647368" w:rsidRPr="009F20AB">
        <w:rPr>
          <w:rFonts w:ascii="Times New Roman" w:hAnsi="Times New Roman" w:cs="Times New Roman"/>
        </w:rPr>
        <w:t xml:space="preserve"> for Group (1) SS and Group (2) SS</w:t>
      </w:r>
      <w:r w:rsidR="009A4CC2" w:rsidRPr="009F20AB">
        <w:rPr>
          <w:rFonts w:ascii="Times New Roman" w:hAnsi="Times New Roman" w:cs="Times New Roman"/>
        </w:rPr>
        <w:t xml:space="preserve">, the definition of </w:t>
      </w:r>
      <w:r w:rsidR="009A4CC2" w:rsidRPr="009F20AB">
        <w:rPr>
          <w:rFonts w:ascii="Times New Roman" w:hAnsi="Times New Roman" w:cs="Times New Roman"/>
          <w:i/>
        </w:rPr>
        <w:t>duration-r17</w:t>
      </w:r>
      <w:r w:rsidR="009A4CC2" w:rsidRPr="009F20AB">
        <w:rPr>
          <w:rFonts w:ascii="Times New Roman" w:hAnsi="Times New Roman" w:cs="Times New Roman"/>
        </w:rPr>
        <w:t xml:space="preserve">, and the working assumption of </w:t>
      </w:r>
      <w:r w:rsidR="009A4CC2" w:rsidRPr="009F20AB">
        <w:rPr>
          <w:rFonts w:ascii="Times New Roman" w:hAnsi="Times New Roman" w:cs="Times New Roman"/>
          <w:i/>
        </w:rPr>
        <w:t>monitoringSlotsWithinSlotGroup-r17</w:t>
      </w:r>
      <w:r w:rsidR="009A4CC2" w:rsidRPr="009F20AB">
        <w:rPr>
          <w:rFonts w:ascii="Times New Roman" w:hAnsi="Times New Roman" w:cs="Times New Roman"/>
        </w:rPr>
        <w:t>.</w:t>
      </w:r>
      <w:r w:rsidR="000B2933" w:rsidRPr="009F20AB">
        <w:rPr>
          <w:rFonts w:ascii="Times New Roman" w:hAnsi="Times New Roman" w:cs="Times New Roman"/>
        </w:rPr>
        <w:t xml:space="preserve"> In the following </w:t>
      </w:r>
      <w:r w:rsidR="007A4216" w:rsidRPr="009F20AB">
        <w:rPr>
          <w:rFonts w:ascii="Times New Roman" w:hAnsi="Times New Roman" w:cs="Times New Roman"/>
        </w:rPr>
        <w:t>sub-clauses</w:t>
      </w:r>
      <w:r w:rsidR="000B2933" w:rsidRPr="009F20AB">
        <w:rPr>
          <w:rFonts w:ascii="Times New Roman" w:hAnsi="Times New Roman" w:cs="Times New Roman"/>
        </w:rPr>
        <w:t>, we discuss th</w:t>
      </w:r>
      <w:r w:rsidR="00C14BF8" w:rsidRPr="009F20AB">
        <w:rPr>
          <w:rFonts w:ascii="Times New Roman" w:hAnsi="Times New Roman" w:cs="Times New Roman"/>
        </w:rPr>
        <w:t>ese</w:t>
      </w:r>
      <w:r w:rsidR="000B2933" w:rsidRPr="009F20AB">
        <w:rPr>
          <w:rFonts w:ascii="Times New Roman" w:hAnsi="Times New Roman" w:cs="Times New Roman"/>
        </w:rPr>
        <w:t xml:space="preserve"> details.</w:t>
      </w:r>
    </w:p>
    <w:p w14:paraId="0D302F09" w14:textId="03A354E4" w:rsidR="000B2933" w:rsidRPr="009F20AB" w:rsidRDefault="000B2933" w:rsidP="00A43489">
      <w:pPr>
        <w:pStyle w:val="Heading3"/>
        <w:rPr>
          <w:rFonts w:ascii="Times New Roman" w:hAnsi="Times New Roman" w:cs="Times New Roman"/>
        </w:rPr>
      </w:pPr>
      <w:r w:rsidRPr="009F20AB">
        <w:rPr>
          <w:rFonts w:ascii="Times New Roman" w:hAnsi="Times New Roman" w:cs="Times New Roman"/>
        </w:rPr>
        <w:t xml:space="preserve">Details </w:t>
      </w:r>
      <w:r w:rsidR="002C498B" w:rsidRPr="009F20AB">
        <w:rPr>
          <w:rFonts w:ascii="Times New Roman" w:hAnsi="Times New Roman" w:cs="Times New Roman"/>
        </w:rPr>
        <w:t>of</w:t>
      </w:r>
      <w:r w:rsidRPr="009F20AB">
        <w:rPr>
          <w:rFonts w:ascii="Times New Roman" w:hAnsi="Times New Roman" w:cs="Times New Roman"/>
        </w:rPr>
        <w:t xml:space="preserve"> supported values for periodicity</w:t>
      </w:r>
    </w:p>
    <w:p w14:paraId="362803B9" w14:textId="64212FF7" w:rsidR="000B2933" w:rsidRPr="009F20AB" w:rsidRDefault="000B2933" w:rsidP="00C64FB2">
      <w:pPr>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In RAN1 107b-e, it </w:t>
      </w:r>
      <w:r w:rsidR="00C14BF8" w:rsidRPr="009F20AB">
        <w:rPr>
          <w:rFonts w:ascii="Times New Roman" w:hAnsi="Times New Roman" w:cs="Times New Roman"/>
          <w:szCs w:val="21"/>
        </w:rPr>
        <w:t>was</w:t>
      </w:r>
      <w:r w:rsidRPr="009F20AB">
        <w:rPr>
          <w:rFonts w:ascii="Times New Roman" w:hAnsi="Times New Roman" w:cs="Times New Roman"/>
          <w:szCs w:val="21"/>
        </w:rPr>
        <w:t xml:space="preserve"> agreed to define a new IE </w:t>
      </w:r>
      <w:r w:rsidRPr="009F20AB">
        <w:rPr>
          <w:rFonts w:ascii="Times New Roman" w:hAnsi="Times New Roman" w:cs="Times New Roman"/>
          <w:i/>
          <w:iCs/>
          <w:szCs w:val="21"/>
        </w:rPr>
        <w:t>monitoringPeriodicityAndOffset-r17</w:t>
      </w:r>
      <w:r w:rsidR="00E3507E" w:rsidRPr="009F20AB">
        <w:rPr>
          <w:rFonts w:ascii="Times New Roman" w:hAnsi="Times New Roman" w:cs="Times New Roman"/>
          <w:iCs/>
          <w:szCs w:val="21"/>
        </w:rPr>
        <w:t xml:space="preserve">. Based on the agreement, the periodicity values of this IE include </w:t>
      </w:r>
      <w:r w:rsidR="008D02E1" w:rsidRPr="009F20AB">
        <w:rPr>
          <w:rFonts w:ascii="Times New Roman" w:hAnsi="Times New Roman" w:cs="Times New Roman"/>
          <w:iCs/>
          <w:szCs w:val="21"/>
        </w:rPr>
        <w:t>the</w:t>
      </w:r>
      <w:r w:rsidR="00E3507E" w:rsidRPr="009F20AB">
        <w:rPr>
          <w:rFonts w:ascii="Times New Roman" w:hAnsi="Times New Roman" w:cs="Times New Roman"/>
          <w:iCs/>
          <w:szCs w:val="21"/>
        </w:rPr>
        <w:t xml:space="preserve"> </w:t>
      </w:r>
      <w:r w:rsidR="00E3507E" w:rsidRPr="009F20AB">
        <w:rPr>
          <w:rFonts w:ascii="Times New Roman" w:hAnsi="Times New Roman" w:cs="Times New Roman"/>
          <w:szCs w:val="21"/>
        </w:rPr>
        <w:t xml:space="preserve">existing values in </w:t>
      </w:r>
      <w:r w:rsidR="00C14BF8" w:rsidRPr="009F20AB">
        <w:rPr>
          <w:rFonts w:ascii="Times New Roman" w:hAnsi="Times New Roman" w:cs="Times New Roman"/>
          <w:szCs w:val="21"/>
        </w:rPr>
        <w:t xml:space="preserve">Rel1-5/16 </w:t>
      </w:r>
      <w:proofErr w:type="spellStart"/>
      <w:r w:rsidR="00E3507E" w:rsidRPr="009F20AB">
        <w:rPr>
          <w:rFonts w:ascii="Times New Roman" w:hAnsi="Times New Roman" w:cs="Times New Roman"/>
          <w:i/>
          <w:iCs/>
          <w:szCs w:val="21"/>
        </w:rPr>
        <w:t>monitoringSlotPeriodicityAndOffset</w:t>
      </w:r>
      <w:proofErr w:type="spellEnd"/>
      <w:r w:rsidR="00E3507E" w:rsidRPr="009F20AB">
        <w:rPr>
          <w:rFonts w:ascii="Times New Roman" w:hAnsi="Times New Roman" w:cs="Times New Roman"/>
          <w:i/>
          <w:iCs/>
          <w:szCs w:val="21"/>
        </w:rPr>
        <w:t xml:space="preserve"> </w:t>
      </w:r>
      <w:r w:rsidR="00E3507E" w:rsidRPr="009F20AB">
        <w:rPr>
          <w:rFonts w:ascii="Times New Roman" w:hAnsi="Times New Roman" w:cs="Times New Roman"/>
          <w:iCs/>
          <w:szCs w:val="21"/>
        </w:rPr>
        <w:t>as well as the new values</w:t>
      </w:r>
      <w:r w:rsidR="00E3507E" w:rsidRPr="009F20AB">
        <w:rPr>
          <w:rFonts w:ascii="Times New Roman" w:hAnsi="Times New Roman" w:cs="Times New Roman"/>
          <w:i/>
          <w:iCs/>
          <w:szCs w:val="21"/>
        </w:rPr>
        <w:t xml:space="preserve"> </w:t>
      </w:r>
      <w:r w:rsidR="00E3507E" w:rsidRPr="009F20AB">
        <w:rPr>
          <w:rFonts w:ascii="Times New Roman" w:hAnsi="Times New Roman" w:cs="Times New Roman"/>
          <w:szCs w:val="21"/>
        </w:rPr>
        <w:t>{32,</w:t>
      </w:r>
      <w:r w:rsidR="00442174" w:rsidRPr="009F20AB">
        <w:rPr>
          <w:rFonts w:ascii="Times New Roman" w:hAnsi="Times New Roman" w:cs="Times New Roman"/>
          <w:szCs w:val="21"/>
        </w:rPr>
        <w:t xml:space="preserve"> </w:t>
      </w:r>
      <w:r w:rsidR="00E3507E" w:rsidRPr="009F20AB">
        <w:rPr>
          <w:rFonts w:ascii="Times New Roman" w:hAnsi="Times New Roman" w:cs="Times New Roman"/>
          <w:szCs w:val="21"/>
        </w:rPr>
        <w:t>64,</w:t>
      </w:r>
      <w:r w:rsidR="00442174" w:rsidRPr="009F20AB">
        <w:rPr>
          <w:rFonts w:ascii="Times New Roman" w:hAnsi="Times New Roman" w:cs="Times New Roman"/>
          <w:szCs w:val="21"/>
        </w:rPr>
        <w:t xml:space="preserve"> </w:t>
      </w:r>
      <w:r w:rsidR="00E3507E" w:rsidRPr="009F20AB">
        <w:rPr>
          <w:rFonts w:ascii="Times New Roman" w:hAnsi="Times New Roman" w:cs="Times New Roman"/>
          <w:szCs w:val="21"/>
        </w:rPr>
        <w:t>128,</w:t>
      </w:r>
      <w:r w:rsidR="00442174" w:rsidRPr="009F20AB">
        <w:rPr>
          <w:rFonts w:ascii="Times New Roman" w:hAnsi="Times New Roman" w:cs="Times New Roman"/>
          <w:szCs w:val="21"/>
        </w:rPr>
        <w:t xml:space="preserve"> </w:t>
      </w:r>
      <w:r w:rsidR="00E3507E" w:rsidRPr="009F20AB">
        <w:rPr>
          <w:rFonts w:ascii="Times New Roman" w:hAnsi="Times New Roman" w:cs="Times New Roman"/>
          <w:szCs w:val="21"/>
        </w:rPr>
        <w:t>5120,</w:t>
      </w:r>
      <w:r w:rsidR="00442174" w:rsidRPr="009F20AB">
        <w:rPr>
          <w:rFonts w:ascii="Times New Roman" w:hAnsi="Times New Roman" w:cs="Times New Roman"/>
          <w:szCs w:val="21"/>
        </w:rPr>
        <w:t xml:space="preserve"> </w:t>
      </w:r>
      <w:r w:rsidR="00E3507E" w:rsidRPr="009F20AB">
        <w:rPr>
          <w:rFonts w:ascii="Times New Roman" w:hAnsi="Times New Roman" w:cs="Times New Roman"/>
          <w:szCs w:val="21"/>
        </w:rPr>
        <w:t>10240,</w:t>
      </w:r>
      <w:r w:rsidR="00442174" w:rsidRPr="009F20AB">
        <w:rPr>
          <w:rFonts w:ascii="Times New Roman" w:hAnsi="Times New Roman" w:cs="Times New Roman"/>
          <w:szCs w:val="21"/>
        </w:rPr>
        <w:t xml:space="preserve"> </w:t>
      </w:r>
      <w:r w:rsidR="00E3507E" w:rsidRPr="009F20AB">
        <w:rPr>
          <w:rFonts w:ascii="Times New Roman" w:hAnsi="Times New Roman" w:cs="Times New Roman"/>
          <w:szCs w:val="21"/>
        </w:rPr>
        <w:t xml:space="preserve">20480}. Further, it was agreed that </w:t>
      </w:r>
      <w:r w:rsidR="008D02E1" w:rsidRPr="009F20AB">
        <w:rPr>
          <w:rFonts w:ascii="Times New Roman" w:hAnsi="Times New Roman" w:cs="Times New Roman"/>
          <w:szCs w:val="21"/>
        </w:rPr>
        <w:t xml:space="preserve">“the configured periodicity at least for Group (1) SSs is restricted to be an integer multiple of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oMath>
      <w:r w:rsidR="008D02E1" w:rsidRPr="009F20AB">
        <w:rPr>
          <w:rFonts w:ascii="Times New Roman" w:hAnsi="Times New Roman" w:cs="Times New Roman"/>
          <w:szCs w:val="21"/>
        </w:rPr>
        <w:t xml:space="preserve"> slots”. Since for </w:t>
      </w:r>
      <m:oMath>
        <m:r>
          <m:rPr>
            <m:sty m:val="p"/>
          </m:rPr>
          <w:rPr>
            <w:rStyle w:val="CommentReference"/>
            <w:rFonts w:ascii="Cambria Math" w:hAnsi="Cambria Math" w:cs="Times New Roman"/>
          </w:rPr>
          <m:t>μ=5</m:t>
        </m:r>
      </m:oMath>
      <w:r w:rsidR="008D02E1" w:rsidRPr="009F20AB">
        <w:rPr>
          <w:rStyle w:val="CommentReference"/>
          <w:rFonts w:ascii="Times New Roman" w:hAnsi="Times New Roman" w:cs="Times New Roman"/>
        </w:rPr>
        <w:t xml:space="preserve"> only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r>
          <w:rPr>
            <w:rFonts w:ascii="Cambria Math" w:hAnsi="Cambria Math" w:cs="Times New Roman"/>
          </w:rPr>
          <m:t>=4</m:t>
        </m:r>
      </m:oMath>
      <w:r w:rsidR="008D02E1" w:rsidRPr="009F20AB">
        <w:rPr>
          <w:rStyle w:val="CommentReference"/>
          <w:rFonts w:ascii="Times New Roman" w:hAnsi="Times New Roman" w:cs="Times New Roman"/>
        </w:rPr>
        <w:t xml:space="preserve"> and for </w:t>
      </w:r>
      <m:oMath>
        <m:r>
          <m:rPr>
            <m:sty m:val="p"/>
          </m:rPr>
          <w:rPr>
            <w:rStyle w:val="CommentReference"/>
            <w:rFonts w:ascii="Cambria Math" w:hAnsi="Cambria Math" w:cs="Times New Roman"/>
          </w:rPr>
          <m:t>μ=6</m:t>
        </m:r>
      </m:oMath>
      <w:r w:rsidR="008D02E1" w:rsidRPr="009F20AB">
        <w:rPr>
          <w:rStyle w:val="CommentReference"/>
          <w:rFonts w:ascii="Times New Roman" w:hAnsi="Times New Roman" w:cs="Times New Roman"/>
        </w:rPr>
        <w:t xml:space="preserve"> only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r>
          <w:rPr>
            <w:rFonts w:ascii="Cambria Math" w:hAnsi="Cambria Math" w:cs="Times New Roman"/>
          </w:rPr>
          <m:t>={4,8}</m:t>
        </m:r>
      </m:oMath>
      <w:r w:rsidR="008D02E1" w:rsidRPr="009F20AB">
        <w:rPr>
          <w:rStyle w:val="CommentReference"/>
          <w:rFonts w:ascii="Times New Roman" w:hAnsi="Times New Roman" w:cs="Times New Roman"/>
        </w:rPr>
        <w:t xml:space="preserve"> </w:t>
      </w:r>
      <w:r w:rsidR="00C14BF8" w:rsidRPr="009F20AB">
        <w:rPr>
          <w:rStyle w:val="CommentReference"/>
          <w:rFonts w:ascii="Times New Roman" w:hAnsi="Times New Roman" w:cs="Times New Roman"/>
        </w:rPr>
        <w:t>are</w:t>
      </w:r>
      <w:r w:rsidR="002154C1"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 xml:space="preserve">supported, in fact, the periodicity values </w:t>
      </w:r>
      <w:r w:rsidR="007052F3" w:rsidRPr="009F20AB">
        <w:rPr>
          <w:rStyle w:val="CommentReference"/>
          <w:rFonts w:ascii="Times New Roman" w:hAnsi="Times New Roman" w:cs="Times New Roman"/>
        </w:rPr>
        <w:t xml:space="preserve">applicable to </w:t>
      </w:r>
      <w:r w:rsidR="007052F3" w:rsidRPr="009F20AB">
        <w:rPr>
          <w:rFonts w:ascii="Times New Roman" w:hAnsi="Times New Roman" w:cs="Times New Roman"/>
          <w:i/>
          <w:iCs/>
          <w:szCs w:val="21"/>
        </w:rPr>
        <w:t xml:space="preserve">monitoringPeriodicityAndOffset-r17 </w:t>
      </w:r>
      <w:r w:rsidR="008D02E1" w:rsidRPr="009F20AB">
        <w:rPr>
          <w:rStyle w:val="CommentReference"/>
          <w:rFonts w:ascii="Times New Roman" w:hAnsi="Times New Roman" w:cs="Times New Roman"/>
        </w:rPr>
        <w:t xml:space="preserve">for at least Group (1) SS </w:t>
      </w:r>
      <w:r w:rsidR="00764985" w:rsidRPr="009F20AB">
        <w:rPr>
          <w:rStyle w:val="CommentReference"/>
          <w:rFonts w:ascii="Times New Roman" w:hAnsi="Times New Roman" w:cs="Times New Roman"/>
        </w:rPr>
        <w:t>are</w:t>
      </w:r>
      <w:r w:rsidR="008D02E1" w:rsidRPr="009F20AB">
        <w:rPr>
          <w:rStyle w:val="CommentReference"/>
          <w:rFonts w:ascii="Times New Roman" w:hAnsi="Times New Roman" w:cs="Times New Roman"/>
        </w:rPr>
        <w:t xml:space="preserve"> limited to {</w:t>
      </w:r>
      <w:r w:rsidR="008D02E1" w:rsidRPr="009F20AB">
        <w:rPr>
          <w:rStyle w:val="CommentReference"/>
          <w:rFonts w:ascii="Times New Roman" w:hAnsi="Times New Roman" w:cs="Times New Roman"/>
          <w:strike/>
        </w:rPr>
        <w:t>1,</w:t>
      </w:r>
      <w:r w:rsidR="00442174" w:rsidRPr="009F20AB">
        <w:rPr>
          <w:rStyle w:val="CommentReference"/>
          <w:rFonts w:ascii="Times New Roman" w:hAnsi="Times New Roman" w:cs="Times New Roman"/>
          <w:strike/>
        </w:rPr>
        <w:t xml:space="preserve"> </w:t>
      </w:r>
      <w:r w:rsidR="008D02E1" w:rsidRPr="009F20AB">
        <w:rPr>
          <w:rStyle w:val="CommentReference"/>
          <w:rFonts w:ascii="Times New Roman" w:hAnsi="Times New Roman" w:cs="Times New Roman"/>
          <w:strike/>
        </w:rPr>
        <w:t>2,</w:t>
      </w:r>
      <w:r w:rsidR="00442174" w:rsidRPr="009F20AB">
        <w:rPr>
          <w:rStyle w:val="CommentReference"/>
          <w:rFonts w:ascii="Times New Roman" w:hAnsi="Times New Roman" w:cs="Times New Roman"/>
          <w:strike/>
        </w:rPr>
        <w:t xml:space="preserve"> </w:t>
      </w:r>
      <w:r w:rsidR="008D02E1" w:rsidRPr="009F20AB">
        <w:rPr>
          <w:rStyle w:val="CommentReference"/>
          <w:rFonts w:ascii="Times New Roman" w:hAnsi="Times New Roman" w:cs="Times New Roman"/>
        </w:rPr>
        <w:t>4,</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strike/>
        </w:rPr>
        <w:t>5</w:t>
      </w:r>
      <w:r w:rsidR="008D02E1" w:rsidRPr="009F20AB">
        <w:rPr>
          <w:rStyle w:val="CommentReference"/>
          <w:rFonts w:ascii="Times New Roman" w:hAnsi="Times New Roman" w:cs="Times New Roman"/>
        </w:rPr>
        <w:t>,</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8,</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strike/>
        </w:rPr>
        <w:t>10</w:t>
      </w:r>
      <w:r w:rsidR="008D02E1" w:rsidRPr="009F20AB">
        <w:rPr>
          <w:rStyle w:val="CommentReference"/>
          <w:rFonts w:ascii="Times New Roman" w:hAnsi="Times New Roman" w:cs="Times New Roman"/>
        </w:rPr>
        <w:t>,</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16,</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20,</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32,</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40,</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64,</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80,</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128,</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160,</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320,</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640,</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1280,</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2560,</w:t>
      </w:r>
      <w:r w:rsidR="00C64FB2"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5120,</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10240,</w:t>
      </w:r>
      <w:r w:rsidR="00442174" w:rsidRPr="009F20AB">
        <w:rPr>
          <w:rStyle w:val="CommentReference"/>
          <w:rFonts w:ascii="Times New Roman" w:hAnsi="Times New Roman" w:cs="Times New Roman"/>
        </w:rPr>
        <w:t xml:space="preserve"> </w:t>
      </w:r>
      <w:r w:rsidR="008D02E1" w:rsidRPr="009F20AB">
        <w:rPr>
          <w:rStyle w:val="CommentReference"/>
          <w:rFonts w:ascii="Times New Roman" w:hAnsi="Times New Roman" w:cs="Times New Roman"/>
        </w:rPr>
        <w:t>20480}</w:t>
      </w:r>
      <w:r w:rsidR="007052F3" w:rsidRPr="009F20AB">
        <w:rPr>
          <w:rStyle w:val="CommentReference"/>
          <w:rFonts w:ascii="Times New Roman" w:hAnsi="Times New Roman" w:cs="Times New Roman"/>
        </w:rPr>
        <w:t xml:space="preserve"> slots. Further, values 4 and 20 are not applicable for </w:t>
      </w:r>
      <m:oMath>
        <m:r>
          <m:rPr>
            <m:sty m:val="p"/>
          </m:rPr>
          <w:rPr>
            <w:rStyle w:val="CommentReference"/>
            <w:rFonts w:ascii="Cambria Math" w:hAnsi="Cambria Math" w:cs="Times New Roman"/>
          </w:rPr>
          <m:t>μ=6</m:t>
        </m:r>
      </m:oMath>
      <w:r w:rsidR="007052F3" w:rsidRPr="009F20AB">
        <w:rPr>
          <w:rStyle w:val="CommentReference"/>
          <w:rFonts w:ascii="Times New Roman" w:hAnsi="Times New Roman" w:cs="Times New Roman"/>
        </w:rPr>
        <w:t xml:space="preserve"> if UE only supports </w:t>
      </w:r>
      <m:oMath>
        <m:d>
          <m:dPr>
            <m:ctrlPr>
              <w:rPr>
                <w:rFonts w:ascii="Cambria Math" w:hAnsi="Cambria Math" w:cs="Times New Roman"/>
              </w:rPr>
            </m:ctrlPr>
          </m:dPr>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s</m:t>
                </m:r>
              </m:sub>
            </m:sSub>
          </m:e>
        </m:d>
        <m:r>
          <m:rPr>
            <m:sty m:val="p"/>
          </m:rPr>
          <w:rPr>
            <w:rFonts w:ascii="Cambria Math" w:hAnsi="Cambria Math" w:cs="Times New Roman"/>
          </w:rPr>
          <m:t>=</m:t>
        </m:r>
        <m:d>
          <m:dPr>
            <m:begChr m:val="{"/>
            <m:endChr m:val="}"/>
            <m:ctrlPr>
              <w:rPr>
                <w:rFonts w:ascii="Cambria Math" w:hAnsi="Cambria Math" w:cs="Times New Roman"/>
              </w:rPr>
            </m:ctrlPr>
          </m:dPr>
          <m:e>
            <m:r>
              <m:rPr>
                <m:sty m:val="p"/>
              </m:rPr>
              <w:rPr>
                <w:rFonts w:ascii="Cambria Math" w:hAnsi="Cambria Math" w:cs="Times New Roman"/>
                <w:szCs w:val="21"/>
              </w:rPr>
              <m:t>(8,1), (8,4)</m:t>
            </m:r>
          </m:e>
        </m:d>
      </m:oMath>
      <w:r w:rsidR="007052F3" w:rsidRPr="009F20AB">
        <w:rPr>
          <w:rFonts w:ascii="Times New Roman" w:hAnsi="Times New Roman" w:cs="Times New Roman"/>
          <w:szCs w:val="21"/>
        </w:rPr>
        <w:t>.</w:t>
      </w:r>
    </w:p>
    <w:p w14:paraId="1FAD5515" w14:textId="2021A3F2" w:rsidR="007052F3" w:rsidRPr="009F20AB" w:rsidRDefault="007052F3" w:rsidP="00145E50">
      <w:pPr>
        <w:spacing w:beforeLines="50" w:before="156" w:afterLines="50" w:after="156"/>
        <w:rPr>
          <w:rFonts w:ascii="Times New Roman" w:hAnsi="Times New Roman" w:cs="Times New Roman"/>
          <w:b/>
          <w:i/>
          <w:szCs w:val="21"/>
        </w:rPr>
      </w:pPr>
      <w:r w:rsidRPr="009F20AB">
        <w:rPr>
          <w:rFonts w:ascii="Times New Roman" w:hAnsi="Times New Roman" w:cs="Times New Roman"/>
          <w:b/>
          <w:i/>
          <w:szCs w:val="21"/>
        </w:rPr>
        <w:lastRenderedPageBreak/>
        <w:t>Observation</w:t>
      </w:r>
      <w:r w:rsidR="00D20D3D" w:rsidRPr="009F20AB">
        <w:rPr>
          <w:rFonts w:ascii="Times New Roman" w:hAnsi="Times New Roman" w:cs="Times New Roman"/>
          <w:b/>
          <w:i/>
          <w:szCs w:val="21"/>
        </w:rPr>
        <w:t xml:space="preserve"> 2</w:t>
      </w:r>
      <w:r w:rsidRPr="009F20AB">
        <w:rPr>
          <w:rFonts w:ascii="Times New Roman" w:hAnsi="Times New Roman" w:cs="Times New Roman"/>
          <w:b/>
          <w:i/>
          <w:szCs w:val="21"/>
        </w:rPr>
        <w:t xml:space="preserve">: Based on the agreement in RAN1#107b-e, </w:t>
      </w:r>
      <w:r w:rsidRPr="009F20AB">
        <w:rPr>
          <w:rStyle w:val="CommentReference"/>
          <w:rFonts w:ascii="Times New Roman" w:hAnsi="Times New Roman" w:cs="Times New Roman"/>
          <w:b/>
          <w:i/>
        </w:rPr>
        <w:t xml:space="preserve">the periodicity values applicable to </w:t>
      </w:r>
      <w:r w:rsidRPr="009F20AB">
        <w:rPr>
          <w:rFonts w:ascii="Times New Roman" w:hAnsi="Times New Roman" w:cs="Times New Roman"/>
          <w:b/>
          <w:i/>
          <w:iCs/>
          <w:szCs w:val="21"/>
        </w:rPr>
        <w:t xml:space="preserve">monitoringPeriodicityAndOffset-r17 </w:t>
      </w:r>
      <w:r w:rsidRPr="009F20AB">
        <w:rPr>
          <w:rStyle w:val="CommentReference"/>
          <w:rFonts w:ascii="Times New Roman" w:hAnsi="Times New Roman" w:cs="Times New Roman"/>
          <w:b/>
          <w:i/>
        </w:rPr>
        <w:t xml:space="preserve">for at least Group (1) SS is limited to </w:t>
      </w:r>
      <w:r w:rsidR="006E0233" w:rsidRPr="009F20AB">
        <w:rPr>
          <w:rStyle w:val="CommentReference"/>
          <w:rFonts w:ascii="Times New Roman" w:hAnsi="Times New Roman" w:cs="Times New Roman"/>
          <w:b/>
          <w:i/>
        </w:rPr>
        <w:t>{</w:t>
      </w:r>
      <w:r w:rsidR="006E0233" w:rsidRPr="009F20AB">
        <w:rPr>
          <w:rStyle w:val="CommentReference"/>
          <w:rFonts w:ascii="Times New Roman" w:hAnsi="Times New Roman" w:cs="Times New Roman"/>
          <w:b/>
          <w:i/>
          <w:strike/>
        </w:rPr>
        <w:t xml:space="preserve">1, 2, </w:t>
      </w:r>
      <w:r w:rsidR="006E0233" w:rsidRPr="009F20AB">
        <w:rPr>
          <w:rStyle w:val="CommentReference"/>
          <w:rFonts w:ascii="Times New Roman" w:hAnsi="Times New Roman" w:cs="Times New Roman"/>
          <w:b/>
          <w:i/>
        </w:rPr>
        <w:t xml:space="preserve">4, </w:t>
      </w:r>
      <w:r w:rsidR="006E0233" w:rsidRPr="009F20AB">
        <w:rPr>
          <w:rStyle w:val="CommentReference"/>
          <w:rFonts w:ascii="Times New Roman" w:hAnsi="Times New Roman" w:cs="Times New Roman"/>
          <w:b/>
          <w:i/>
          <w:strike/>
        </w:rPr>
        <w:t>5</w:t>
      </w:r>
      <w:r w:rsidR="006E0233" w:rsidRPr="009F20AB">
        <w:rPr>
          <w:rStyle w:val="CommentReference"/>
          <w:rFonts w:ascii="Times New Roman" w:hAnsi="Times New Roman" w:cs="Times New Roman"/>
          <w:b/>
          <w:i/>
        </w:rPr>
        <w:t xml:space="preserve">, 8, </w:t>
      </w:r>
      <w:r w:rsidR="006E0233" w:rsidRPr="009F20AB">
        <w:rPr>
          <w:rStyle w:val="CommentReference"/>
          <w:rFonts w:ascii="Times New Roman" w:hAnsi="Times New Roman" w:cs="Times New Roman"/>
          <w:b/>
          <w:i/>
          <w:strike/>
        </w:rPr>
        <w:t>10</w:t>
      </w:r>
      <w:r w:rsidR="006E0233" w:rsidRPr="009F20AB">
        <w:rPr>
          <w:rStyle w:val="CommentReference"/>
          <w:rFonts w:ascii="Times New Roman" w:hAnsi="Times New Roman" w:cs="Times New Roman"/>
          <w:b/>
          <w:i/>
        </w:rPr>
        <w:t>, 16, 20, 32, 40, 64, 80, 128, 160, 320, 640, 1280, 2560, 5120, 10240, 20480}</w:t>
      </w:r>
      <w:r w:rsidRPr="009F20AB">
        <w:rPr>
          <w:rStyle w:val="CommentReference"/>
          <w:rFonts w:ascii="Times New Roman" w:hAnsi="Times New Roman" w:cs="Times New Roman"/>
          <w:b/>
          <w:i/>
        </w:rPr>
        <w:t xml:space="preserve"> slots. Further, values 4 and 20 are not applicable for </w:t>
      </w:r>
      <m:oMath>
        <m:r>
          <m:rPr>
            <m:sty m:val="bi"/>
          </m:rPr>
          <w:rPr>
            <w:rStyle w:val="CommentReference"/>
            <w:rFonts w:ascii="Cambria Math" w:hAnsi="Cambria Math" w:cs="Times New Roman"/>
          </w:rPr>
          <m:t>μ=6</m:t>
        </m:r>
      </m:oMath>
      <w:r w:rsidRPr="009F20AB">
        <w:rPr>
          <w:rStyle w:val="CommentReference"/>
          <w:rFonts w:ascii="Times New Roman" w:hAnsi="Times New Roman" w:cs="Times New Roman"/>
          <w:b/>
          <w:i/>
        </w:rPr>
        <w:t xml:space="preserve"> if UE only supports</w:t>
      </w:r>
      <w:r w:rsidR="00F35AB6" w:rsidRPr="009F20AB">
        <w:rPr>
          <w:rStyle w:val="CommentReference"/>
          <w:rFonts w:ascii="Times New Roman" w:hAnsi="Times New Roman" w:cs="Times New Roman"/>
          <w:b/>
          <w:i/>
        </w:rPr>
        <w:t xml:space="preserve"> </w:t>
      </w:r>
      <m:oMath>
        <m:d>
          <m:dPr>
            <m:ctrlPr>
              <w:rPr>
                <w:rFonts w:ascii="Cambria Math" w:hAnsi="Cambria Math" w:cs="Times New Roman"/>
                <w:b/>
              </w:rPr>
            </m:ctrlPr>
          </m:dPr>
          <m:e>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e>
        </m:d>
        <m:r>
          <m:rPr>
            <m:sty m:val="b"/>
          </m:rPr>
          <w:rPr>
            <w:rFonts w:ascii="Cambria Math" w:hAnsi="Cambria Math" w:cs="Times New Roman"/>
          </w:rPr>
          <m:t>=</m:t>
        </m:r>
        <m:d>
          <m:dPr>
            <m:begChr m:val="{"/>
            <m:endChr m:val="}"/>
            <m:ctrlPr>
              <w:rPr>
                <w:rFonts w:ascii="Cambria Math" w:hAnsi="Cambria Math" w:cs="Times New Roman"/>
                <w:b/>
              </w:rPr>
            </m:ctrlPr>
          </m:dPr>
          <m:e>
            <m:r>
              <m:rPr>
                <m:sty m:val="b"/>
              </m:rPr>
              <w:rPr>
                <w:rFonts w:ascii="Cambria Math" w:hAnsi="Cambria Math" w:cs="Times New Roman"/>
                <w:szCs w:val="21"/>
              </w:rPr>
              <m:t>(8,1), (8,4)</m:t>
            </m:r>
          </m:e>
        </m:d>
      </m:oMath>
      <w:r w:rsidRPr="009F20AB">
        <w:rPr>
          <w:rFonts w:ascii="Times New Roman" w:hAnsi="Times New Roman" w:cs="Times New Roman"/>
          <w:b/>
          <w:i/>
          <w:szCs w:val="21"/>
        </w:rPr>
        <w:t>.</w:t>
      </w:r>
    </w:p>
    <w:p w14:paraId="0051F2AD" w14:textId="3EEF5A4F" w:rsidR="005E6065" w:rsidRPr="009F20AB" w:rsidRDefault="005E6065" w:rsidP="00145E50">
      <w:pPr>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A related important </w:t>
      </w:r>
      <w:r w:rsidR="007052F3" w:rsidRPr="009F20AB">
        <w:rPr>
          <w:rFonts w:ascii="Times New Roman" w:hAnsi="Times New Roman" w:cs="Times New Roman"/>
          <w:szCs w:val="21"/>
        </w:rPr>
        <w:t xml:space="preserve">question that needs to be answered is </w:t>
      </w:r>
      <w:r w:rsidRPr="009F20AB">
        <w:rPr>
          <w:rFonts w:ascii="Times New Roman" w:hAnsi="Times New Roman" w:cs="Times New Roman"/>
          <w:szCs w:val="21"/>
        </w:rPr>
        <w:t>follows:</w:t>
      </w:r>
    </w:p>
    <w:p w14:paraId="1DDF2F52" w14:textId="474D3D74" w:rsidR="00694EE3" w:rsidRPr="009F20AB" w:rsidRDefault="005E6065" w:rsidP="00145E50">
      <w:pPr>
        <w:spacing w:beforeLines="50" w:before="156" w:afterLines="50" w:after="156"/>
        <w:rPr>
          <w:rFonts w:ascii="Times New Roman" w:hAnsi="Times New Roman" w:cs="Times New Roman"/>
          <w:b/>
          <w:szCs w:val="21"/>
        </w:rPr>
      </w:pPr>
      <w:r w:rsidRPr="009F20AB">
        <w:rPr>
          <w:rFonts w:ascii="Times New Roman" w:hAnsi="Times New Roman" w:cs="Times New Roman"/>
          <w:b/>
          <w:szCs w:val="21"/>
        </w:rPr>
        <w:t>Question 3:</w:t>
      </w:r>
      <w:r w:rsidR="007052F3" w:rsidRPr="009F20AB">
        <w:rPr>
          <w:rFonts w:ascii="Times New Roman" w:hAnsi="Times New Roman" w:cs="Times New Roman"/>
          <w:b/>
          <w:szCs w:val="21"/>
        </w:rPr>
        <w:t xml:space="preserve"> </w:t>
      </w:r>
      <w:r w:rsidRPr="009F20AB">
        <w:rPr>
          <w:rFonts w:ascii="Times New Roman" w:hAnsi="Times New Roman" w:cs="Times New Roman"/>
          <w:b/>
          <w:szCs w:val="21"/>
        </w:rPr>
        <w:t>Should the configured periodicity for Group (2) SS</w:t>
      </w:r>
      <w:r w:rsidR="0050754E" w:rsidRPr="009F20AB">
        <w:rPr>
          <w:rFonts w:ascii="Times New Roman" w:hAnsi="Times New Roman" w:cs="Times New Roman"/>
          <w:b/>
          <w:szCs w:val="21"/>
        </w:rPr>
        <w:t xml:space="preserve"> set</w:t>
      </w:r>
      <w:r w:rsidRPr="009F20AB">
        <w:rPr>
          <w:rFonts w:ascii="Times New Roman" w:hAnsi="Times New Roman" w:cs="Times New Roman"/>
          <w:b/>
          <w:szCs w:val="21"/>
        </w:rPr>
        <w:t xml:space="preserve">s </w:t>
      </w:r>
      <w:r w:rsidR="0050754E" w:rsidRPr="009F20AB">
        <w:rPr>
          <w:rFonts w:ascii="Times New Roman" w:hAnsi="Times New Roman" w:cs="Times New Roman"/>
          <w:b/>
          <w:szCs w:val="21"/>
        </w:rPr>
        <w:t xml:space="preserve">(i.e., Type0/0A/2-PDCCH CSS set and Type1-PDCCH CSS set provided in SIB1) </w:t>
      </w:r>
      <w:r w:rsidRPr="009F20AB">
        <w:rPr>
          <w:rFonts w:ascii="Times New Roman" w:hAnsi="Times New Roman" w:cs="Times New Roman"/>
          <w:b/>
          <w:szCs w:val="21"/>
        </w:rPr>
        <w:t xml:space="preserve">be restricted to be an integer multiple of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oMath>
      <w:r w:rsidRPr="009F20AB">
        <w:rPr>
          <w:rFonts w:ascii="Times New Roman" w:hAnsi="Times New Roman" w:cs="Times New Roman"/>
          <w:b/>
          <w:szCs w:val="21"/>
        </w:rPr>
        <w:t xml:space="preserve"> slots? </w:t>
      </w:r>
    </w:p>
    <w:p w14:paraId="6D174E04" w14:textId="58559927" w:rsidR="00C53482" w:rsidRPr="009F20AB" w:rsidRDefault="005E6065" w:rsidP="00145E50">
      <w:pPr>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To answer above question, </w:t>
      </w:r>
      <w:r w:rsidR="0050754E" w:rsidRPr="009F20AB">
        <w:rPr>
          <w:rFonts w:ascii="Times New Roman" w:hAnsi="Times New Roman" w:cs="Times New Roman"/>
          <w:szCs w:val="21"/>
        </w:rPr>
        <w:t xml:space="preserve">first, </w:t>
      </w:r>
      <w:r w:rsidR="00C53482" w:rsidRPr="009F20AB">
        <w:rPr>
          <w:rFonts w:ascii="Times New Roman" w:hAnsi="Times New Roman" w:cs="Times New Roman"/>
          <w:szCs w:val="21"/>
        </w:rPr>
        <w:t>let us categorize Group (2) SS sets to further sub-groups as follows:</w:t>
      </w:r>
    </w:p>
    <w:p w14:paraId="7DBCFF1C" w14:textId="2467E386" w:rsidR="00C53482" w:rsidRPr="009F20AB" w:rsidRDefault="00C53482" w:rsidP="00A43489">
      <w:pPr>
        <w:pStyle w:val="ListParagraph"/>
        <w:numPr>
          <w:ilvl w:val="0"/>
          <w:numId w:val="54"/>
        </w:numPr>
        <w:rPr>
          <w:szCs w:val="21"/>
        </w:rPr>
      </w:pPr>
      <w:r w:rsidRPr="009F20AB">
        <w:rPr>
          <w:sz w:val="21"/>
          <w:szCs w:val="21"/>
        </w:rPr>
        <w:t>Group (2) SS set-</w:t>
      </w:r>
      <w:proofErr w:type="spellStart"/>
      <w:r w:rsidRPr="009F20AB">
        <w:rPr>
          <w:sz w:val="21"/>
          <w:szCs w:val="21"/>
        </w:rPr>
        <w:t>subGroup</w:t>
      </w:r>
      <w:proofErr w:type="spellEnd"/>
      <w:r w:rsidRPr="009F20AB">
        <w:rPr>
          <w:sz w:val="21"/>
          <w:szCs w:val="21"/>
        </w:rPr>
        <w:t xml:space="preserve"> A: </w:t>
      </w:r>
      <w:r w:rsidRPr="009F20AB">
        <w:rPr>
          <w:sz w:val="21"/>
          <w:szCs w:val="21"/>
          <w:lang w:eastAsia="zh-CN"/>
        </w:rPr>
        <w:t xml:space="preserve">Type0/0A/2-PDCCH CSS with </w:t>
      </w:r>
      <w:proofErr w:type="spellStart"/>
      <w:r w:rsidRPr="009F20AB">
        <w:rPr>
          <w:i/>
          <w:sz w:val="21"/>
          <w:szCs w:val="21"/>
          <w:lang w:eastAsia="zh-CN"/>
        </w:rPr>
        <w:t>searchSpaceID</w:t>
      </w:r>
      <w:proofErr w:type="spellEnd"/>
      <w:r w:rsidRPr="009F20AB">
        <w:rPr>
          <w:sz w:val="21"/>
          <w:szCs w:val="21"/>
        </w:rPr>
        <w:t xml:space="preserve"> equal to zero</w:t>
      </w:r>
    </w:p>
    <w:p w14:paraId="2A6A5B1C" w14:textId="4E06B841" w:rsidR="00C53482" w:rsidRPr="009F20AB" w:rsidRDefault="00C53482" w:rsidP="00A43489">
      <w:pPr>
        <w:pStyle w:val="ListParagraph"/>
        <w:numPr>
          <w:ilvl w:val="0"/>
          <w:numId w:val="54"/>
        </w:numPr>
        <w:rPr>
          <w:szCs w:val="21"/>
        </w:rPr>
      </w:pPr>
      <w:r w:rsidRPr="009F20AB">
        <w:rPr>
          <w:sz w:val="21"/>
          <w:szCs w:val="21"/>
        </w:rPr>
        <w:t>Group (2) SS set-</w:t>
      </w:r>
      <w:proofErr w:type="spellStart"/>
      <w:r w:rsidRPr="009F20AB">
        <w:rPr>
          <w:sz w:val="21"/>
          <w:szCs w:val="21"/>
        </w:rPr>
        <w:t>subGroup</w:t>
      </w:r>
      <w:proofErr w:type="spellEnd"/>
      <w:r w:rsidRPr="009F20AB">
        <w:rPr>
          <w:sz w:val="21"/>
          <w:szCs w:val="21"/>
        </w:rPr>
        <w:t xml:space="preserve"> B:</w:t>
      </w:r>
      <w:r w:rsidRPr="009F20AB">
        <w:rPr>
          <w:sz w:val="21"/>
          <w:szCs w:val="21"/>
          <w:lang w:eastAsia="zh-CN"/>
        </w:rPr>
        <w:t xml:space="preserve"> Type0/0A/2-PDCCH CSS with </w:t>
      </w:r>
      <w:proofErr w:type="spellStart"/>
      <w:r w:rsidRPr="009F20AB">
        <w:rPr>
          <w:i/>
          <w:sz w:val="21"/>
          <w:szCs w:val="21"/>
          <w:lang w:eastAsia="zh-CN"/>
        </w:rPr>
        <w:t>searchSpaceID</w:t>
      </w:r>
      <w:proofErr w:type="spellEnd"/>
      <w:r w:rsidRPr="009F20AB">
        <w:rPr>
          <w:i/>
          <w:sz w:val="21"/>
          <w:szCs w:val="21"/>
          <w:lang w:eastAsia="zh-CN"/>
        </w:rPr>
        <w:t xml:space="preserve"> </w:t>
      </w:r>
      <w:r w:rsidRPr="009F20AB">
        <w:rPr>
          <w:sz w:val="21"/>
          <w:szCs w:val="21"/>
          <w:lang w:eastAsia="zh-CN"/>
        </w:rPr>
        <w:t>not equal to zero and Type1-PDCCH CSS</w:t>
      </w:r>
    </w:p>
    <w:p w14:paraId="6DE7A9DB" w14:textId="6B6C2959" w:rsidR="00C53482" w:rsidRPr="009F20AB" w:rsidRDefault="00C53482" w:rsidP="00145E50">
      <w:pPr>
        <w:spacing w:beforeLines="50" w:before="156" w:afterLines="50" w:after="156"/>
        <w:rPr>
          <w:rFonts w:ascii="Times New Roman" w:hAnsi="Times New Roman" w:cs="Times New Roman"/>
          <w:b/>
          <w:szCs w:val="21"/>
        </w:rPr>
      </w:pPr>
      <w:r w:rsidRPr="009F20AB">
        <w:rPr>
          <w:rFonts w:ascii="Times New Roman" w:hAnsi="Times New Roman" w:cs="Times New Roman"/>
          <w:b/>
          <w:szCs w:val="21"/>
        </w:rPr>
        <w:t>Group (2) SS set-</w:t>
      </w:r>
      <w:proofErr w:type="spellStart"/>
      <w:r w:rsidRPr="009F20AB">
        <w:rPr>
          <w:rFonts w:ascii="Times New Roman" w:hAnsi="Times New Roman" w:cs="Times New Roman"/>
          <w:b/>
          <w:szCs w:val="21"/>
        </w:rPr>
        <w:t>subGroup</w:t>
      </w:r>
      <w:proofErr w:type="spellEnd"/>
      <w:r w:rsidRPr="009F20AB">
        <w:rPr>
          <w:rFonts w:ascii="Times New Roman" w:hAnsi="Times New Roman" w:cs="Times New Roman"/>
          <w:b/>
          <w:szCs w:val="21"/>
        </w:rPr>
        <w:t xml:space="preserve"> A:</w:t>
      </w:r>
    </w:p>
    <w:p w14:paraId="23B1D2F7" w14:textId="157F404B" w:rsidR="005E6065" w:rsidRPr="009F20AB" w:rsidRDefault="00C53482" w:rsidP="00145E50">
      <w:pPr>
        <w:spacing w:beforeLines="50" w:before="156" w:afterLines="50" w:after="156"/>
        <w:rPr>
          <w:rFonts w:ascii="Times New Roman" w:hAnsi="Times New Roman" w:cs="Times New Roman"/>
          <w:szCs w:val="21"/>
        </w:rPr>
      </w:pPr>
      <w:r w:rsidRPr="009F20AB">
        <w:rPr>
          <w:rFonts w:ascii="Times New Roman" w:hAnsi="Times New Roman" w:cs="Times New Roman"/>
          <w:szCs w:val="21"/>
        </w:rPr>
        <w:t>A</w:t>
      </w:r>
      <w:r w:rsidR="0050754E" w:rsidRPr="009F20AB">
        <w:rPr>
          <w:rFonts w:ascii="Times New Roman" w:hAnsi="Times New Roman" w:cs="Times New Roman"/>
          <w:szCs w:val="21"/>
        </w:rPr>
        <w:t>ccording to the following excerpt from Clause 10.1 of 38.213,</w:t>
      </w:r>
      <w:r w:rsidR="009213C4" w:rsidRPr="009F20AB">
        <w:rPr>
          <w:rFonts w:ascii="Times New Roman" w:hAnsi="Times New Roman" w:cs="Times New Roman"/>
          <w:szCs w:val="21"/>
        </w:rPr>
        <w:t xml:space="preserve"> if </w:t>
      </w:r>
      <w:proofErr w:type="spellStart"/>
      <w:r w:rsidR="009213C4" w:rsidRPr="009F20AB">
        <w:rPr>
          <w:rFonts w:ascii="Times New Roman" w:hAnsi="Times New Roman" w:cs="Times New Roman"/>
          <w:i/>
          <w:szCs w:val="21"/>
        </w:rPr>
        <w:t>searchSpaceID</w:t>
      </w:r>
      <w:proofErr w:type="spellEnd"/>
      <w:r w:rsidR="009213C4" w:rsidRPr="009F20AB">
        <w:rPr>
          <w:rFonts w:ascii="Times New Roman" w:hAnsi="Times New Roman" w:cs="Times New Roman"/>
          <w:szCs w:val="21"/>
        </w:rPr>
        <w:t xml:space="preserve">=0 in </w:t>
      </w:r>
      <w:r w:rsidR="009213C4" w:rsidRPr="009F20AB">
        <w:rPr>
          <w:rFonts w:ascii="Times New Roman" w:hAnsi="Times New Roman" w:cs="Times New Roman"/>
          <w:i/>
          <w:szCs w:val="21"/>
        </w:rPr>
        <w:t>PDCCH-</w:t>
      </w:r>
      <w:proofErr w:type="spellStart"/>
      <w:r w:rsidR="009213C4" w:rsidRPr="009F20AB">
        <w:rPr>
          <w:rFonts w:ascii="Times New Roman" w:hAnsi="Times New Roman" w:cs="Times New Roman"/>
          <w:i/>
          <w:szCs w:val="21"/>
        </w:rPr>
        <w:t>ConfigCommon</w:t>
      </w:r>
      <w:proofErr w:type="spellEnd"/>
      <w:r w:rsidR="009213C4" w:rsidRPr="009F20AB">
        <w:rPr>
          <w:rFonts w:ascii="Times New Roman" w:hAnsi="Times New Roman" w:cs="Times New Roman"/>
          <w:szCs w:val="21"/>
        </w:rPr>
        <w:t xml:space="preserve"> for a Type0/0A/2-PDCCH CSS set, the UE determines monitoring occasions as described in clause 13. Therefore, in such a case, the configured periodicity in </w:t>
      </w:r>
      <w:r w:rsidR="009213C4" w:rsidRPr="009F20AB">
        <w:rPr>
          <w:rFonts w:ascii="Times New Roman" w:hAnsi="Times New Roman" w:cs="Times New Roman"/>
          <w:i/>
          <w:iCs/>
          <w:szCs w:val="21"/>
        </w:rPr>
        <w:t xml:space="preserve">monitoringSlotPeriodicityAndOffset-r17 </w:t>
      </w:r>
      <w:r w:rsidR="009213C4" w:rsidRPr="009F20AB">
        <w:rPr>
          <w:rFonts w:ascii="Times New Roman" w:hAnsi="Times New Roman" w:cs="Times New Roman"/>
          <w:szCs w:val="21"/>
        </w:rPr>
        <w:t xml:space="preserve">for the search space is irrelevant as the UE obtains the monitoring occasions only based on the associated SSBs. </w:t>
      </w:r>
      <w:r w:rsidR="0050754E" w:rsidRPr="009F20AB">
        <w:rPr>
          <w:rFonts w:ascii="Times New Roman" w:hAnsi="Times New Roman" w:cs="Times New Roman"/>
          <w:szCs w:val="21"/>
        </w:rPr>
        <w:t xml:space="preserve"> </w:t>
      </w:r>
    </w:p>
    <w:tbl>
      <w:tblPr>
        <w:tblStyle w:val="TableGrid"/>
        <w:tblW w:w="0" w:type="auto"/>
        <w:tblLook w:val="04A0" w:firstRow="1" w:lastRow="0" w:firstColumn="1" w:lastColumn="0" w:noHBand="0" w:noVBand="1"/>
      </w:tblPr>
      <w:tblGrid>
        <w:gridCol w:w="8296"/>
      </w:tblGrid>
      <w:tr w:rsidR="005E6065" w:rsidRPr="009F20AB" w14:paraId="157F7593" w14:textId="77777777" w:rsidTr="005E6065">
        <w:tc>
          <w:tcPr>
            <w:tcW w:w="8296" w:type="dxa"/>
          </w:tcPr>
          <w:p w14:paraId="51AEF536" w14:textId="4A51B5C7" w:rsidR="005E6065" w:rsidRPr="009F20AB" w:rsidRDefault="009213C4" w:rsidP="005E6065">
            <w:pPr>
              <w:rPr>
                <w:b/>
              </w:rPr>
            </w:pPr>
            <w:r w:rsidRPr="009F20AB">
              <w:rPr>
                <w:b/>
              </w:rPr>
              <w:t>Excerpt from Clause 10.1 of 38.213</w:t>
            </w:r>
          </w:p>
          <w:p w14:paraId="04D0F085" w14:textId="1ED66974" w:rsidR="005E6065" w:rsidRPr="009F20AB" w:rsidRDefault="005E6065">
            <w:r w:rsidRPr="009F20AB">
              <w:t xml:space="preserve">If a UE is provided a zero value for </w:t>
            </w:r>
            <w:proofErr w:type="spellStart"/>
            <w:r w:rsidRPr="009F20AB">
              <w:rPr>
                <w:i/>
                <w:iCs/>
                <w:lang w:eastAsia="x-none"/>
              </w:rPr>
              <w:t>searchSpaceID</w:t>
            </w:r>
            <w:proofErr w:type="spellEnd"/>
            <w:r w:rsidRPr="009F20AB">
              <w:rPr>
                <w:iCs/>
                <w:lang w:eastAsia="x-none"/>
              </w:rPr>
              <w:t xml:space="preserve"> in </w:t>
            </w:r>
            <w:r w:rsidRPr="009F20AB">
              <w:rPr>
                <w:i/>
              </w:rPr>
              <w:t>PDCCH-</w:t>
            </w:r>
            <w:proofErr w:type="spellStart"/>
            <w:r w:rsidRPr="009F20AB">
              <w:rPr>
                <w:i/>
              </w:rPr>
              <w:t>ConfigCommon</w:t>
            </w:r>
            <w:proofErr w:type="spellEnd"/>
            <w:r w:rsidRPr="009F20AB">
              <w:t xml:space="preserve"> </w:t>
            </w:r>
            <w:r w:rsidRPr="009F20AB">
              <w:rPr>
                <w:iCs/>
                <w:lang w:eastAsia="x-none"/>
              </w:rPr>
              <w:t>for</w:t>
            </w:r>
            <w:r w:rsidRPr="009F20AB">
              <w:t xml:space="preserve"> a Type0/0A/2-PDCCH CSS set, </w:t>
            </w:r>
            <w:r w:rsidR="009213C4" w:rsidRPr="009F20AB">
              <w:t>[…]</w:t>
            </w:r>
            <w:r w:rsidRPr="009F20AB">
              <w:t>, the UE determines monitoring occasions for PDCCH candidates of the Type0/0A/2-PDCCH CSS set as described in clause 13</w:t>
            </w:r>
            <w:r w:rsidR="0050754E" w:rsidRPr="009F20AB">
              <w:t>[…]</w:t>
            </w:r>
          </w:p>
          <w:p w14:paraId="10EDFFEA" w14:textId="3BB77992" w:rsidR="0050754E" w:rsidRPr="009F20AB" w:rsidRDefault="0050754E">
            <w:r w:rsidRPr="009F20AB">
              <w:t xml:space="preserve">If a UE monitors PDCCH candidates for DCI formats with CRC scrambled by a C-RNTI and the UE is provided a non-zero value for </w:t>
            </w:r>
            <w:proofErr w:type="spellStart"/>
            <w:r w:rsidRPr="009F20AB">
              <w:rPr>
                <w:i/>
                <w:iCs/>
                <w:lang w:eastAsia="x-none"/>
              </w:rPr>
              <w:t>searchSpaceID</w:t>
            </w:r>
            <w:proofErr w:type="spellEnd"/>
            <w:r w:rsidRPr="009F20AB">
              <w:rPr>
                <w:i/>
                <w:iCs/>
                <w:lang w:eastAsia="x-none"/>
              </w:rPr>
              <w:t xml:space="preserve"> </w:t>
            </w:r>
            <w:r w:rsidRPr="009F20AB">
              <w:rPr>
                <w:iCs/>
                <w:lang w:eastAsia="x-none"/>
              </w:rPr>
              <w:t xml:space="preserve">in </w:t>
            </w:r>
            <w:r w:rsidRPr="009F20AB">
              <w:rPr>
                <w:i/>
              </w:rPr>
              <w:t>PDCCH-</w:t>
            </w:r>
            <w:proofErr w:type="spellStart"/>
            <w:r w:rsidRPr="009F20AB">
              <w:rPr>
                <w:i/>
              </w:rPr>
              <w:t>ConfigCommon</w:t>
            </w:r>
            <w:proofErr w:type="spellEnd"/>
            <w:r w:rsidRPr="009F20AB">
              <w:t xml:space="preserve"> </w:t>
            </w:r>
            <w:r w:rsidRPr="009F20AB">
              <w:rPr>
                <w:iCs/>
                <w:lang w:eastAsia="x-none"/>
              </w:rPr>
              <w:t>for</w:t>
            </w:r>
            <w:r w:rsidRPr="009F20AB">
              <w:t xml:space="preserve"> a Type0/0A/2-PDCCH CSS set, […] the UE determines monitoring occasions for PDCCH candidates of the Type0/0A/2-PDCCH CSS set, […], based on the search space set associated with the value of </w:t>
            </w:r>
            <w:proofErr w:type="spellStart"/>
            <w:r w:rsidRPr="009F20AB">
              <w:rPr>
                <w:i/>
                <w:iCs/>
                <w:lang w:eastAsia="x-none"/>
              </w:rPr>
              <w:t>searchSpaceID</w:t>
            </w:r>
            <w:proofErr w:type="spellEnd"/>
            <w:r w:rsidRPr="009F20AB">
              <w:t xml:space="preserve">. </w:t>
            </w:r>
          </w:p>
        </w:tc>
      </w:tr>
    </w:tbl>
    <w:p w14:paraId="2F93917B" w14:textId="0D9863FD" w:rsidR="008C0576" w:rsidRPr="009F20AB" w:rsidRDefault="008C0576" w:rsidP="00145E50">
      <w:pPr>
        <w:spacing w:beforeLines="50" w:before="156" w:afterLines="50" w:after="156"/>
        <w:rPr>
          <w:rFonts w:ascii="Times New Roman" w:hAnsi="Times New Roman" w:cs="Times New Roman"/>
          <w:b/>
          <w:i/>
          <w:szCs w:val="21"/>
        </w:rPr>
      </w:pPr>
      <w:r w:rsidRPr="009F20AB">
        <w:rPr>
          <w:rFonts w:ascii="Times New Roman" w:hAnsi="Times New Roman" w:cs="Times New Roman"/>
          <w:b/>
          <w:i/>
          <w:szCs w:val="21"/>
        </w:rPr>
        <w:t>Observation</w:t>
      </w:r>
      <w:r w:rsidR="0044417D" w:rsidRPr="009F20AB">
        <w:rPr>
          <w:rFonts w:ascii="Times New Roman" w:hAnsi="Times New Roman" w:cs="Times New Roman"/>
          <w:b/>
          <w:i/>
          <w:szCs w:val="21"/>
        </w:rPr>
        <w:t xml:space="preserve"> 3</w:t>
      </w:r>
      <w:r w:rsidRPr="009F20AB">
        <w:rPr>
          <w:rFonts w:ascii="Times New Roman" w:hAnsi="Times New Roman" w:cs="Times New Roman"/>
          <w:b/>
          <w:i/>
          <w:szCs w:val="21"/>
        </w:rPr>
        <w:t xml:space="preserve">: For Type0/0A/2-PDCCH CSS in Group (2) SS set, if </w:t>
      </w:r>
      <w:proofErr w:type="spellStart"/>
      <w:r w:rsidRPr="009F20AB">
        <w:rPr>
          <w:rFonts w:ascii="Times New Roman" w:hAnsi="Times New Roman" w:cs="Times New Roman"/>
          <w:b/>
          <w:i/>
          <w:szCs w:val="21"/>
        </w:rPr>
        <w:t>searchSpaceID</w:t>
      </w:r>
      <w:proofErr w:type="spellEnd"/>
      <w:r w:rsidRPr="009F20AB">
        <w:rPr>
          <w:rFonts w:ascii="Times New Roman" w:hAnsi="Times New Roman" w:cs="Times New Roman"/>
          <w:b/>
          <w:i/>
          <w:szCs w:val="21"/>
        </w:rPr>
        <w:t xml:space="preserve"> is set to 0, the configured periodicity in </w:t>
      </w:r>
      <w:r w:rsidRPr="009F20AB">
        <w:rPr>
          <w:rFonts w:ascii="Times New Roman" w:hAnsi="Times New Roman" w:cs="Times New Roman"/>
          <w:b/>
          <w:i/>
          <w:iCs/>
          <w:szCs w:val="21"/>
        </w:rPr>
        <w:t xml:space="preserve">monitoringSlotPeriodicityAndOffset-r17 </w:t>
      </w:r>
      <w:r w:rsidRPr="009F20AB">
        <w:rPr>
          <w:rFonts w:ascii="Times New Roman" w:hAnsi="Times New Roman" w:cs="Times New Roman"/>
          <w:b/>
          <w:i/>
          <w:szCs w:val="21"/>
        </w:rPr>
        <w:t>for the search space is irrelevant as the UE obtains the monitoring occasions based on the associated SSBs.</w:t>
      </w:r>
    </w:p>
    <w:p w14:paraId="7975702D" w14:textId="77777777" w:rsidR="00210C90" w:rsidRPr="009F20AB" w:rsidRDefault="00210C90" w:rsidP="00145E50">
      <w:pPr>
        <w:spacing w:beforeLines="50" w:before="156" w:afterLines="50" w:after="156"/>
        <w:rPr>
          <w:rFonts w:ascii="Times New Roman" w:hAnsi="Times New Roman" w:cs="Times New Roman"/>
          <w:b/>
          <w:szCs w:val="21"/>
        </w:rPr>
      </w:pPr>
    </w:p>
    <w:p w14:paraId="2B654BBD" w14:textId="337A64B0" w:rsidR="00C53482" w:rsidRPr="009F20AB" w:rsidRDefault="00C53482" w:rsidP="00145E50">
      <w:pPr>
        <w:spacing w:beforeLines="50" w:before="156" w:afterLines="50" w:after="156"/>
        <w:rPr>
          <w:rFonts w:ascii="Times New Roman" w:hAnsi="Times New Roman" w:cs="Times New Roman"/>
          <w:b/>
          <w:szCs w:val="21"/>
        </w:rPr>
      </w:pPr>
      <w:r w:rsidRPr="009F20AB">
        <w:rPr>
          <w:rFonts w:ascii="Times New Roman" w:hAnsi="Times New Roman" w:cs="Times New Roman"/>
          <w:b/>
          <w:szCs w:val="21"/>
        </w:rPr>
        <w:t>Group (2) SS set-</w:t>
      </w:r>
      <w:proofErr w:type="spellStart"/>
      <w:r w:rsidRPr="009F20AB">
        <w:rPr>
          <w:rFonts w:ascii="Times New Roman" w:hAnsi="Times New Roman" w:cs="Times New Roman"/>
          <w:b/>
          <w:szCs w:val="21"/>
        </w:rPr>
        <w:t>subGroup</w:t>
      </w:r>
      <w:proofErr w:type="spellEnd"/>
      <w:r w:rsidRPr="009F20AB">
        <w:rPr>
          <w:rFonts w:ascii="Times New Roman" w:hAnsi="Times New Roman" w:cs="Times New Roman"/>
          <w:b/>
          <w:szCs w:val="21"/>
        </w:rPr>
        <w:t xml:space="preserve"> B:</w:t>
      </w:r>
    </w:p>
    <w:p w14:paraId="113B7540" w14:textId="661CD74A" w:rsidR="00FC5EC2" w:rsidRPr="009F20AB" w:rsidRDefault="008C0576" w:rsidP="00145E50">
      <w:pPr>
        <w:spacing w:beforeLines="50" w:before="156" w:afterLines="50" w:after="156"/>
        <w:rPr>
          <w:rStyle w:val="CommentReference"/>
          <w:rFonts w:ascii="Times New Roman" w:hAnsi="Times New Roman" w:cs="Times New Roman"/>
        </w:rPr>
      </w:pPr>
      <w:proofErr w:type="gramStart"/>
      <w:r w:rsidRPr="009F20AB">
        <w:rPr>
          <w:rFonts w:ascii="Times New Roman" w:hAnsi="Times New Roman" w:cs="Times New Roman"/>
          <w:szCs w:val="21"/>
        </w:rPr>
        <w:t>For</w:t>
      </w:r>
      <w:r w:rsidR="00C53482" w:rsidRPr="009F20AB">
        <w:rPr>
          <w:rFonts w:ascii="Times New Roman" w:hAnsi="Times New Roman" w:cs="Times New Roman"/>
          <w:szCs w:val="21"/>
        </w:rPr>
        <w:t xml:space="preserve"> </w:t>
      </w:r>
      <w:r w:rsidRPr="009F20AB">
        <w:rPr>
          <w:rFonts w:ascii="Times New Roman" w:hAnsi="Times New Roman" w:cs="Times New Roman"/>
          <w:szCs w:val="21"/>
        </w:rPr>
        <w:t xml:space="preserve"> Type</w:t>
      </w:r>
      <w:proofErr w:type="gramEnd"/>
      <w:r w:rsidRPr="009F20AB">
        <w:rPr>
          <w:rFonts w:ascii="Times New Roman" w:hAnsi="Times New Roman" w:cs="Times New Roman"/>
          <w:szCs w:val="21"/>
        </w:rPr>
        <w:t xml:space="preserve">0/0A/2-PDCCH CSS with </w:t>
      </w:r>
      <w:proofErr w:type="spellStart"/>
      <w:r w:rsidRPr="009F20AB">
        <w:rPr>
          <w:rFonts w:ascii="Times New Roman" w:hAnsi="Times New Roman" w:cs="Times New Roman"/>
          <w:i/>
          <w:szCs w:val="21"/>
        </w:rPr>
        <w:t>searchSpaceID</w:t>
      </w:r>
      <w:proofErr w:type="spellEnd"/>
      <w:r w:rsidRPr="009F20AB">
        <w:rPr>
          <w:rFonts w:ascii="Times New Roman" w:hAnsi="Times New Roman" w:cs="Times New Roman"/>
          <w:szCs w:val="21"/>
        </w:rPr>
        <w:t xml:space="preserve"> not equal to zero 0 and for Type1-PDCCH CSS set</w:t>
      </w:r>
      <w:r w:rsidR="00C53482" w:rsidRPr="009F20AB">
        <w:rPr>
          <w:rFonts w:ascii="Times New Roman" w:hAnsi="Times New Roman" w:cs="Times New Roman"/>
          <w:szCs w:val="21"/>
        </w:rPr>
        <w:t xml:space="preserve">, UE follows the </w:t>
      </w:r>
      <w:proofErr w:type="spellStart"/>
      <w:r w:rsidR="00C53482" w:rsidRPr="009F20AB">
        <w:rPr>
          <w:rFonts w:ascii="Times New Roman" w:hAnsi="Times New Roman" w:cs="Times New Roman"/>
          <w:szCs w:val="21"/>
        </w:rPr>
        <w:t>searchspace</w:t>
      </w:r>
      <w:proofErr w:type="spellEnd"/>
      <w:r w:rsidR="00C53482" w:rsidRPr="009F20AB">
        <w:rPr>
          <w:rFonts w:ascii="Times New Roman" w:hAnsi="Times New Roman" w:cs="Times New Roman"/>
          <w:szCs w:val="21"/>
        </w:rPr>
        <w:t xml:space="preserve"> configuration including the periodicity values </w:t>
      </w:r>
      <w:r w:rsidR="005C785A" w:rsidRPr="009F20AB">
        <w:rPr>
          <w:rFonts w:ascii="Times New Roman" w:hAnsi="Times New Roman" w:cs="Times New Roman"/>
          <w:szCs w:val="21"/>
        </w:rPr>
        <w:t xml:space="preserve">in </w:t>
      </w:r>
      <w:r w:rsidR="00C53482" w:rsidRPr="009F20AB">
        <w:rPr>
          <w:rFonts w:ascii="Times New Roman" w:hAnsi="Times New Roman" w:cs="Times New Roman"/>
          <w:i/>
          <w:iCs/>
          <w:szCs w:val="21"/>
        </w:rPr>
        <w:t>monitoringSlotPeriodicityAndOffset-r17</w:t>
      </w:r>
      <w:r w:rsidR="00C53482" w:rsidRPr="009F20AB">
        <w:rPr>
          <w:rFonts w:ascii="Times New Roman" w:hAnsi="Times New Roman" w:cs="Times New Roman"/>
          <w:iCs/>
          <w:szCs w:val="21"/>
        </w:rPr>
        <w:t xml:space="preserve"> to determine the PDCCH monitoring occasions. Technically, </w:t>
      </w:r>
      <w:r w:rsidR="00D20D3D" w:rsidRPr="009F20AB">
        <w:rPr>
          <w:rFonts w:ascii="Times New Roman" w:hAnsi="Times New Roman" w:cs="Times New Roman"/>
          <w:iCs/>
          <w:szCs w:val="21"/>
        </w:rPr>
        <w:t xml:space="preserve">it is not required to restrict the periodicities of </w:t>
      </w:r>
      <w:r w:rsidR="00D20D3D" w:rsidRPr="009F20AB">
        <w:rPr>
          <w:rFonts w:ascii="Times New Roman" w:hAnsi="Times New Roman" w:cs="Times New Roman"/>
          <w:szCs w:val="21"/>
        </w:rPr>
        <w:t>Group (2) SS set-</w:t>
      </w:r>
      <w:proofErr w:type="spellStart"/>
      <w:r w:rsidR="00D20D3D" w:rsidRPr="009F20AB">
        <w:rPr>
          <w:rFonts w:ascii="Times New Roman" w:hAnsi="Times New Roman" w:cs="Times New Roman"/>
          <w:szCs w:val="21"/>
        </w:rPr>
        <w:t>subGroup</w:t>
      </w:r>
      <w:proofErr w:type="spellEnd"/>
      <w:r w:rsidR="00D20D3D" w:rsidRPr="009F20AB">
        <w:rPr>
          <w:rFonts w:ascii="Times New Roman" w:hAnsi="Times New Roman" w:cs="Times New Roman"/>
          <w:szCs w:val="21"/>
        </w:rPr>
        <w:t xml:space="preserve"> B to multiple of </w:t>
      </w:r>
      <m:oMath>
        <m:sSub>
          <m:sSubPr>
            <m:ctrlPr>
              <w:rPr>
                <w:rFonts w:ascii="Cambria Math" w:hAnsi="Cambria Math" w:cs="Times New Roman"/>
                <w:i/>
                <w:szCs w:val="21"/>
              </w:rPr>
            </m:ctrlPr>
          </m:sSubPr>
          <m:e>
            <m:r>
              <w:rPr>
                <w:rFonts w:ascii="Cambria Math" w:hAnsi="Cambria Math" w:cs="Times New Roman"/>
                <w:szCs w:val="21"/>
              </w:rPr>
              <m:t>X</m:t>
            </m:r>
          </m:e>
          <m:sub>
            <m:r>
              <w:rPr>
                <w:rFonts w:ascii="Cambria Math" w:hAnsi="Cambria Math" w:cs="Times New Roman"/>
                <w:szCs w:val="21"/>
              </w:rPr>
              <m:t>s</m:t>
            </m:r>
          </m:sub>
        </m:sSub>
      </m:oMath>
      <w:r w:rsidR="00D20D3D" w:rsidRPr="009F20AB">
        <w:rPr>
          <w:rFonts w:ascii="Times New Roman" w:hAnsi="Times New Roman" w:cs="Times New Roman"/>
          <w:szCs w:val="21"/>
        </w:rPr>
        <w:t xml:space="preserve"> slots. However, </w:t>
      </w:r>
      <w:r w:rsidR="00A7353D" w:rsidRPr="009F20AB">
        <w:rPr>
          <w:rFonts w:ascii="Times New Roman" w:hAnsi="Times New Roman" w:cs="Times New Roman"/>
          <w:szCs w:val="21"/>
        </w:rPr>
        <w:t xml:space="preserve">if </w:t>
      </w:r>
      <w:r w:rsidR="00D20D3D" w:rsidRPr="009F20AB">
        <w:rPr>
          <w:rFonts w:ascii="Times New Roman" w:hAnsi="Times New Roman" w:cs="Times New Roman"/>
          <w:iCs/>
          <w:szCs w:val="21"/>
        </w:rPr>
        <w:t xml:space="preserve">periodicities of </w:t>
      </w:r>
      <w:r w:rsidR="00D20D3D" w:rsidRPr="009F20AB">
        <w:rPr>
          <w:rFonts w:ascii="Times New Roman" w:hAnsi="Times New Roman" w:cs="Times New Roman"/>
          <w:szCs w:val="21"/>
        </w:rPr>
        <w:t>Group (2) SS set-</w:t>
      </w:r>
      <w:proofErr w:type="spellStart"/>
      <w:r w:rsidR="00D20D3D" w:rsidRPr="009F20AB">
        <w:rPr>
          <w:rFonts w:ascii="Times New Roman" w:hAnsi="Times New Roman" w:cs="Times New Roman"/>
          <w:szCs w:val="21"/>
        </w:rPr>
        <w:t>subGroup</w:t>
      </w:r>
      <w:proofErr w:type="spellEnd"/>
      <w:r w:rsidR="00D20D3D" w:rsidRPr="009F20AB">
        <w:rPr>
          <w:rFonts w:ascii="Times New Roman" w:hAnsi="Times New Roman" w:cs="Times New Roman"/>
          <w:szCs w:val="21"/>
        </w:rPr>
        <w:t xml:space="preserve"> B is restricted to multiple of </w:t>
      </w:r>
      <m:oMath>
        <m:sSub>
          <m:sSubPr>
            <m:ctrlPr>
              <w:rPr>
                <w:rFonts w:ascii="Cambria Math" w:hAnsi="Cambria Math" w:cs="Times New Roman"/>
                <w:i/>
                <w:szCs w:val="21"/>
              </w:rPr>
            </m:ctrlPr>
          </m:sSubPr>
          <m:e>
            <m:r>
              <w:rPr>
                <w:rFonts w:ascii="Cambria Math" w:hAnsi="Cambria Math" w:cs="Times New Roman"/>
                <w:szCs w:val="21"/>
              </w:rPr>
              <m:t>X</m:t>
            </m:r>
          </m:e>
          <m:sub>
            <m:r>
              <w:rPr>
                <w:rFonts w:ascii="Cambria Math" w:hAnsi="Cambria Math" w:cs="Times New Roman"/>
                <w:szCs w:val="21"/>
              </w:rPr>
              <m:t>s</m:t>
            </m:r>
          </m:sub>
        </m:sSub>
      </m:oMath>
      <w:r w:rsidR="00D20D3D" w:rsidRPr="009F20AB">
        <w:rPr>
          <w:rFonts w:ascii="Times New Roman" w:hAnsi="Times New Roman" w:cs="Times New Roman"/>
          <w:szCs w:val="21"/>
        </w:rPr>
        <w:t xml:space="preserve"> slots, then, for </w:t>
      </w:r>
      <m:oMath>
        <m:r>
          <m:rPr>
            <m:sty m:val="p"/>
          </m:rPr>
          <w:rPr>
            <w:rStyle w:val="CommentReference"/>
            <w:rFonts w:ascii="Cambria Math" w:hAnsi="Cambria Math" w:cs="Times New Roman"/>
          </w:rPr>
          <m:t>μ=5</m:t>
        </m:r>
      </m:oMath>
      <w:r w:rsidR="00D20D3D" w:rsidRPr="009F20AB">
        <w:rPr>
          <w:rStyle w:val="CommentReference"/>
          <w:rFonts w:ascii="Times New Roman" w:hAnsi="Times New Roman" w:cs="Times New Roman"/>
        </w:rPr>
        <w:t xml:space="preserve">, it </w:t>
      </w:r>
      <w:r w:rsidR="00A7353D" w:rsidRPr="009F20AB">
        <w:rPr>
          <w:rStyle w:val="CommentReference"/>
          <w:rFonts w:ascii="Times New Roman" w:hAnsi="Times New Roman" w:cs="Times New Roman"/>
        </w:rPr>
        <w:t>means that periodicities of</w:t>
      </w:r>
      <w:r w:rsidR="00D20D3D" w:rsidRPr="009F20AB">
        <w:rPr>
          <w:rStyle w:val="CommentReference"/>
          <w:rFonts w:ascii="Times New Roman" w:hAnsi="Times New Roman" w:cs="Times New Roman"/>
        </w:rPr>
        <w:t xml:space="preserve"> A1</w:t>
      </w:r>
      <w:r w:rsidR="00840DD2" w:rsidRPr="009F20AB">
        <w:rPr>
          <w:rStyle w:val="CommentReference"/>
          <w:rFonts w:ascii="Times New Roman" w:hAnsi="Times New Roman" w:cs="Times New Roman"/>
        </w:rPr>
        <w:t xml:space="preserve"> </w:t>
      </w:r>
      <w:r w:rsidR="00D20D3D" w:rsidRPr="009F20AB">
        <w:rPr>
          <w:rStyle w:val="CommentReference"/>
          <w:rFonts w:ascii="Times New Roman" w:hAnsi="Times New Roman" w:cs="Times New Roman"/>
        </w:rPr>
        <w:t>=</w:t>
      </w:r>
      <w:r w:rsidR="00840DD2" w:rsidRPr="009F20AB">
        <w:rPr>
          <w:rStyle w:val="CommentReference"/>
          <w:rFonts w:ascii="Times New Roman" w:hAnsi="Times New Roman" w:cs="Times New Roman"/>
        </w:rPr>
        <w:t xml:space="preserve"> </w:t>
      </w:r>
      <w:r w:rsidR="00D20D3D" w:rsidRPr="009F20AB">
        <w:rPr>
          <w:rStyle w:val="CommentReference"/>
          <w:rFonts w:ascii="Times New Roman" w:hAnsi="Times New Roman" w:cs="Times New Roman"/>
        </w:rPr>
        <w:t>{1,2,5,10} slots cannot be used</w:t>
      </w:r>
      <w:r w:rsidR="00A7353D" w:rsidRPr="009F20AB">
        <w:rPr>
          <w:rStyle w:val="CommentReference"/>
          <w:rFonts w:ascii="Times New Roman" w:hAnsi="Times New Roman" w:cs="Times New Roman"/>
        </w:rPr>
        <w:t xml:space="preserve"> and, </w:t>
      </w:r>
      <w:r w:rsidR="00A7353D" w:rsidRPr="009F20AB">
        <w:rPr>
          <w:rStyle w:val="CommentReference"/>
          <w:rFonts w:ascii="Times New Roman" w:hAnsi="Times New Roman" w:cs="Times New Roman"/>
        </w:rPr>
        <w:lastRenderedPageBreak/>
        <w:t xml:space="preserve">for </w:t>
      </w:r>
      <m:oMath>
        <m:r>
          <m:rPr>
            <m:sty m:val="p"/>
          </m:rPr>
          <w:rPr>
            <w:rStyle w:val="CommentReference"/>
            <w:rFonts w:ascii="Cambria Math" w:hAnsi="Cambria Math" w:cs="Times New Roman"/>
          </w:rPr>
          <m:t>μ=6</m:t>
        </m:r>
      </m:oMath>
      <w:r w:rsidR="00A7353D" w:rsidRPr="009F20AB">
        <w:rPr>
          <w:rStyle w:val="CommentReference"/>
          <w:rFonts w:ascii="Times New Roman" w:hAnsi="Times New Roman" w:cs="Times New Roman"/>
        </w:rPr>
        <w:t>, it means that periodicities of A1</w:t>
      </w:r>
      <w:r w:rsidR="00840DD2" w:rsidRPr="009F20AB">
        <w:rPr>
          <w:rStyle w:val="CommentReference"/>
          <w:rFonts w:ascii="Times New Roman" w:hAnsi="Times New Roman" w:cs="Times New Roman"/>
        </w:rPr>
        <w:t xml:space="preserve"> </w:t>
      </w:r>
      <w:r w:rsidR="00A7353D" w:rsidRPr="009F20AB">
        <w:rPr>
          <w:rStyle w:val="CommentReference"/>
          <w:rFonts w:ascii="Times New Roman" w:hAnsi="Times New Roman" w:cs="Times New Roman"/>
        </w:rPr>
        <w:t>=</w:t>
      </w:r>
      <w:r w:rsidR="00840DD2" w:rsidRPr="009F20AB">
        <w:rPr>
          <w:rStyle w:val="CommentReference"/>
          <w:rFonts w:ascii="Times New Roman" w:hAnsi="Times New Roman" w:cs="Times New Roman"/>
        </w:rPr>
        <w:t xml:space="preserve"> </w:t>
      </w:r>
      <w:r w:rsidR="00A7353D" w:rsidRPr="009F20AB">
        <w:rPr>
          <w:rStyle w:val="CommentReference"/>
          <w:rFonts w:ascii="Times New Roman" w:hAnsi="Times New Roman" w:cs="Times New Roman"/>
        </w:rPr>
        <w:t xml:space="preserve">{1,2,5,10} slots cannot be used if both </w:t>
      </w:r>
      <m:oMath>
        <m:sSub>
          <m:sSubPr>
            <m:ctrlPr>
              <w:rPr>
                <w:rFonts w:ascii="Cambria Math" w:hAnsi="Cambria Math" w:cs="Times New Roman"/>
                <w:i/>
                <w:szCs w:val="21"/>
              </w:rPr>
            </m:ctrlPr>
          </m:sSubPr>
          <m:e>
            <m:r>
              <w:rPr>
                <w:rFonts w:ascii="Cambria Math" w:hAnsi="Cambria Math" w:cs="Times New Roman"/>
                <w:szCs w:val="21"/>
              </w:rPr>
              <m:t>X</m:t>
            </m:r>
          </m:e>
          <m:sub>
            <m:r>
              <w:rPr>
                <w:rFonts w:ascii="Cambria Math" w:hAnsi="Cambria Math" w:cs="Times New Roman"/>
                <w:szCs w:val="21"/>
              </w:rPr>
              <m:t>s</m:t>
            </m:r>
          </m:sub>
        </m:sSub>
        <m:r>
          <w:rPr>
            <w:rFonts w:ascii="Cambria Math" w:hAnsi="Cambria Math" w:cs="Times New Roman"/>
            <w:szCs w:val="21"/>
          </w:rPr>
          <m:t>={4,8}</m:t>
        </m:r>
      </m:oMath>
      <w:r w:rsidR="00A7353D" w:rsidRPr="009F20AB">
        <w:rPr>
          <w:rStyle w:val="CommentReference"/>
          <w:rFonts w:ascii="Times New Roman" w:hAnsi="Times New Roman" w:cs="Times New Roman"/>
        </w:rPr>
        <w:t xml:space="preserve"> are supported and periodicities of A2</w:t>
      </w:r>
      <w:r w:rsidR="00840DD2" w:rsidRPr="009F20AB">
        <w:rPr>
          <w:rStyle w:val="CommentReference"/>
          <w:rFonts w:ascii="Times New Roman" w:hAnsi="Times New Roman" w:cs="Times New Roman"/>
        </w:rPr>
        <w:t xml:space="preserve"> </w:t>
      </w:r>
      <w:r w:rsidR="00A7353D" w:rsidRPr="009F20AB">
        <w:rPr>
          <w:rStyle w:val="CommentReference"/>
          <w:rFonts w:ascii="Times New Roman" w:hAnsi="Times New Roman" w:cs="Times New Roman"/>
        </w:rPr>
        <w:t xml:space="preserve">= {1,2,4,5,10,20} </w:t>
      </w:r>
      <w:r w:rsidR="00564004" w:rsidRPr="009F20AB">
        <w:rPr>
          <w:rStyle w:val="CommentReference"/>
          <w:rFonts w:ascii="Times New Roman" w:hAnsi="Times New Roman" w:cs="Times New Roman"/>
        </w:rPr>
        <w:t xml:space="preserve">slots </w:t>
      </w:r>
      <w:r w:rsidR="00A7353D" w:rsidRPr="009F20AB">
        <w:rPr>
          <w:rStyle w:val="CommentReference"/>
          <w:rFonts w:ascii="Times New Roman" w:hAnsi="Times New Roman" w:cs="Times New Roman"/>
        </w:rPr>
        <w:t>cannot be used</w:t>
      </w:r>
      <w:r w:rsidR="001232CB" w:rsidRPr="009F20AB">
        <w:rPr>
          <w:rStyle w:val="CommentReference"/>
          <w:rFonts w:ascii="Times New Roman" w:hAnsi="Times New Roman" w:cs="Times New Roman"/>
        </w:rPr>
        <w:t xml:space="preserve"> if only </w:t>
      </w:r>
      <m:oMath>
        <m:sSub>
          <m:sSubPr>
            <m:ctrlPr>
              <w:rPr>
                <w:rFonts w:ascii="Cambria Math" w:hAnsi="Cambria Math" w:cs="Times New Roman"/>
                <w:i/>
                <w:szCs w:val="21"/>
              </w:rPr>
            </m:ctrlPr>
          </m:sSubPr>
          <m:e>
            <m:r>
              <w:rPr>
                <w:rFonts w:ascii="Cambria Math" w:hAnsi="Cambria Math" w:cs="Times New Roman"/>
                <w:szCs w:val="21"/>
              </w:rPr>
              <m:t>X</m:t>
            </m:r>
          </m:e>
          <m:sub>
            <m:r>
              <w:rPr>
                <w:rFonts w:ascii="Cambria Math" w:hAnsi="Cambria Math" w:cs="Times New Roman"/>
                <w:szCs w:val="21"/>
              </w:rPr>
              <m:t>s</m:t>
            </m:r>
          </m:sub>
        </m:sSub>
        <m:r>
          <w:rPr>
            <w:rFonts w:ascii="Cambria Math" w:hAnsi="Cambria Math" w:cs="Times New Roman"/>
            <w:szCs w:val="21"/>
          </w:rPr>
          <m:t>=8</m:t>
        </m:r>
      </m:oMath>
      <w:r w:rsidR="001232CB" w:rsidRPr="009F20AB">
        <w:rPr>
          <w:rStyle w:val="CommentReference"/>
          <w:rFonts w:ascii="Times New Roman" w:hAnsi="Times New Roman" w:cs="Times New Roman"/>
        </w:rPr>
        <w:t xml:space="preserve"> is supported</w:t>
      </w:r>
      <w:r w:rsidR="00A7353D" w:rsidRPr="009F20AB">
        <w:rPr>
          <w:rStyle w:val="CommentReference"/>
          <w:rFonts w:ascii="Times New Roman" w:hAnsi="Times New Roman" w:cs="Times New Roman"/>
        </w:rPr>
        <w:t>. Further, in absolute time, A1</w:t>
      </w:r>
      <w:r w:rsidR="00840DD2" w:rsidRPr="009F20AB">
        <w:rPr>
          <w:rStyle w:val="CommentReference"/>
          <w:rFonts w:ascii="Times New Roman" w:hAnsi="Times New Roman" w:cs="Times New Roman"/>
        </w:rPr>
        <w:t xml:space="preserve"> </w:t>
      </w:r>
      <w:r w:rsidR="00A7353D" w:rsidRPr="009F20AB">
        <w:rPr>
          <w:rStyle w:val="CommentReference"/>
          <w:rFonts w:ascii="Times New Roman" w:hAnsi="Times New Roman" w:cs="Times New Roman"/>
        </w:rPr>
        <w:t>=</w:t>
      </w:r>
      <w:r w:rsidR="00840DD2" w:rsidRPr="009F20AB">
        <w:rPr>
          <w:rStyle w:val="CommentReference"/>
          <w:rFonts w:ascii="Times New Roman" w:hAnsi="Times New Roman" w:cs="Times New Roman"/>
        </w:rPr>
        <w:t xml:space="preserve"> </w:t>
      </w:r>
      <w:r w:rsidR="00A7353D" w:rsidRPr="009F20AB">
        <w:rPr>
          <w:rStyle w:val="CommentReference"/>
          <w:rFonts w:ascii="Times New Roman" w:hAnsi="Times New Roman" w:cs="Times New Roman"/>
        </w:rPr>
        <w:t xml:space="preserve">{1,2,5,10} slots </w:t>
      </w:r>
      <w:r w:rsidR="00A7353D" w:rsidRPr="009F20AB">
        <w:rPr>
          <w:rFonts w:ascii="Times New Roman" w:hAnsi="Times New Roman" w:cs="Times New Roman"/>
          <w:szCs w:val="21"/>
        </w:rPr>
        <w:t xml:space="preserve">for </w:t>
      </w:r>
      <m:oMath>
        <m:r>
          <m:rPr>
            <m:sty m:val="p"/>
          </m:rPr>
          <w:rPr>
            <w:rStyle w:val="CommentReference"/>
            <w:rFonts w:ascii="Cambria Math" w:hAnsi="Cambria Math" w:cs="Times New Roman"/>
          </w:rPr>
          <m:t>μ=5</m:t>
        </m:r>
      </m:oMath>
      <w:r w:rsidR="00A7353D" w:rsidRPr="009F20AB">
        <w:rPr>
          <w:rStyle w:val="CommentReference"/>
          <w:rFonts w:ascii="Times New Roman" w:hAnsi="Times New Roman" w:cs="Times New Roman"/>
        </w:rPr>
        <w:t xml:space="preserve"> is equal to B1</w:t>
      </w:r>
      <w:r w:rsidR="00840DD2" w:rsidRPr="009F20AB">
        <w:rPr>
          <w:rStyle w:val="CommentReference"/>
          <w:rFonts w:ascii="Times New Roman" w:hAnsi="Times New Roman" w:cs="Times New Roman"/>
        </w:rPr>
        <w:t xml:space="preserve"> </w:t>
      </w:r>
      <w:r w:rsidR="00A7353D" w:rsidRPr="009F20AB">
        <w:rPr>
          <w:rStyle w:val="CommentReference"/>
          <w:rFonts w:ascii="Times New Roman" w:hAnsi="Times New Roman" w:cs="Times New Roman"/>
        </w:rPr>
        <w:t>=</w:t>
      </w:r>
      <w:r w:rsidR="00840DD2" w:rsidRPr="009F20AB">
        <w:rPr>
          <w:rStyle w:val="CommentReference"/>
          <w:rFonts w:ascii="Times New Roman" w:hAnsi="Times New Roman" w:cs="Times New Roman"/>
        </w:rPr>
        <w:t xml:space="preserve"> </w:t>
      </w:r>
      <w:r w:rsidR="00A7353D" w:rsidRPr="009F20AB">
        <w:rPr>
          <w:rStyle w:val="CommentReference"/>
          <w:rFonts w:ascii="Times New Roman" w:hAnsi="Times New Roman" w:cs="Times New Roman"/>
        </w:rPr>
        <w:t xml:space="preserve">{0.25, 0.5, 1.25, 2.5} slots for </w:t>
      </w:r>
      <m:oMath>
        <m:r>
          <m:rPr>
            <m:sty m:val="p"/>
          </m:rPr>
          <w:rPr>
            <w:rStyle w:val="CommentReference"/>
            <w:rFonts w:ascii="Cambria Math" w:hAnsi="Cambria Math" w:cs="Times New Roman"/>
          </w:rPr>
          <m:t>μ=3</m:t>
        </m:r>
      </m:oMath>
      <w:r w:rsidR="00A7353D" w:rsidRPr="009F20AB">
        <w:rPr>
          <w:rStyle w:val="CommentReference"/>
          <w:rFonts w:ascii="Times New Roman" w:hAnsi="Times New Roman" w:cs="Times New Roman"/>
        </w:rPr>
        <w:t>, and A2</w:t>
      </w:r>
      <w:r w:rsidR="00840DD2" w:rsidRPr="009F20AB">
        <w:rPr>
          <w:rStyle w:val="CommentReference"/>
          <w:rFonts w:ascii="Times New Roman" w:hAnsi="Times New Roman" w:cs="Times New Roman"/>
        </w:rPr>
        <w:t xml:space="preserve"> </w:t>
      </w:r>
      <w:r w:rsidR="00A7353D" w:rsidRPr="009F20AB">
        <w:rPr>
          <w:rStyle w:val="CommentReference"/>
          <w:rFonts w:ascii="Times New Roman" w:hAnsi="Times New Roman" w:cs="Times New Roman"/>
        </w:rPr>
        <w:t xml:space="preserve">= {1,2,4,5,10,20} slots for </w:t>
      </w:r>
      <m:oMath>
        <m:r>
          <m:rPr>
            <m:sty m:val="p"/>
          </m:rPr>
          <w:rPr>
            <w:rStyle w:val="CommentReference"/>
            <w:rFonts w:ascii="Cambria Math" w:hAnsi="Cambria Math" w:cs="Times New Roman"/>
          </w:rPr>
          <m:t>μ=6</m:t>
        </m:r>
      </m:oMath>
      <w:r w:rsidR="00A7353D" w:rsidRPr="009F20AB">
        <w:rPr>
          <w:rStyle w:val="CommentReference"/>
          <w:rFonts w:ascii="Times New Roman" w:hAnsi="Times New Roman" w:cs="Times New Roman"/>
        </w:rPr>
        <w:t xml:space="preserve"> is equal to  B2</w:t>
      </w:r>
      <w:r w:rsidR="00840DD2" w:rsidRPr="009F20AB">
        <w:rPr>
          <w:rStyle w:val="CommentReference"/>
          <w:rFonts w:ascii="Times New Roman" w:hAnsi="Times New Roman" w:cs="Times New Roman"/>
        </w:rPr>
        <w:t xml:space="preserve"> </w:t>
      </w:r>
      <w:r w:rsidR="00A7353D" w:rsidRPr="009F20AB">
        <w:rPr>
          <w:rStyle w:val="CommentReference"/>
          <w:rFonts w:ascii="Times New Roman" w:hAnsi="Times New Roman" w:cs="Times New Roman"/>
        </w:rPr>
        <w:t>=</w:t>
      </w:r>
      <w:r w:rsidR="00840DD2" w:rsidRPr="009F20AB">
        <w:rPr>
          <w:rStyle w:val="CommentReference"/>
          <w:rFonts w:ascii="Times New Roman" w:hAnsi="Times New Roman" w:cs="Times New Roman"/>
        </w:rPr>
        <w:t xml:space="preserve"> </w:t>
      </w:r>
      <w:r w:rsidR="00A7353D" w:rsidRPr="009F20AB">
        <w:rPr>
          <w:rStyle w:val="CommentReference"/>
          <w:rFonts w:ascii="Times New Roman" w:hAnsi="Times New Roman" w:cs="Times New Roman"/>
        </w:rPr>
        <w:t xml:space="preserve">{0.125, 0.25, 0.5, 0.625, </w:t>
      </w:r>
      <w:r w:rsidR="0044417D" w:rsidRPr="009F20AB">
        <w:rPr>
          <w:rStyle w:val="CommentReference"/>
          <w:rFonts w:ascii="Times New Roman" w:hAnsi="Times New Roman" w:cs="Times New Roman"/>
        </w:rPr>
        <w:t>1.25, 2.5</w:t>
      </w:r>
      <w:r w:rsidR="00A7353D" w:rsidRPr="009F20AB">
        <w:rPr>
          <w:rStyle w:val="CommentReference"/>
          <w:rFonts w:ascii="Times New Roman" w:hAnsi="Times New Roman" w:cs="Times New Roman"/>
        </w:rPr>
        <w:t>}</w:t>
      </w:r>
      <w:r w:rsidR="0044417D" w:rsidRPr="009F20AB">
        <w:rPr>
          <w:rStyle w:val="CommentReference"/>
          <w:rFonts w:ascii="Times New Roman" w:hAnsi="Times New Roman" w:cs="Times New Roman"/>
        </w:rPr>
        <w:t xml:space="preserve"> slots for </w:t>
      </w:r>
      <m:oMath>
        <m:r>
          <m:rPr>
            <m:sty m:val="p"/>
          </m:rPr>
          <w:rPr>
            <w:rStyle w:val="CommentReference"/>
            <w:rFonts w:ascii="Cambria Math" w:hAnsi="Cambria Math" w:cs="Times New Roman"/>
          </w:rPr>
          <m:t>μ=3</m:t>
        </m:r>
      </m:oMath>
      <w:r w:rsidR="0044417D" w:rsidRPr="009F20AB">
        <w:rPr>
          <w:rStyle w:val="CommentReference"/>
          <w:rFonts w:ascii="Times New Roman" w:hAnsi="Times New Roman" w:cs="Times New Roman"/>
        </w:rPr>
        <w:t xml:space="preserve"> and none of values in B1 or B2 is a supported value for</w:t>
      </w:r>
      <w:r w:rsidR="00FA0B3D" w:rsidRPr="009F20AB">
        <w:rPr>
          <w:rStyle w:val="CommentReference"/>
          <w:rFonts w:ascii="Times New Roman" w:hAnsi="Times New Roman" w:cs="Times New Roman"/>
        </w:rPr>
        <w:t xml:space="preserve"> a</w:t>
      </w:r>
      <w:r w:rsidR="0044417D" w:rsidRPr="009F20AB">
        <w:rPr>
          <w:rStyle w:val="CommentReference"/>
          <w:rFonts w:ascii="Times New Roman" w:hAnsi="Times New Roman" w:cs="Times New Roman"/>
        </w:rPr>
        <w:t xml:space="preserve"> search space periodicity in Rel-15/16. </w:t>
      </w:r>
    </w:p>
    <w:p w14:paraId="310DCA3A" w14:textId="6AEFE62C" w:rsidR="00FC5EC2" w:rsidRPr="009F20AB" w:rsidRDefault="0044417D" w:rsidP="00145E50">
      <w:pPr>
        <w:spacing w:beforeLines="50" w:before="156" w:afterLines="50" w:after="156"/>
        <w:rPr>
          <w:rFonts w:ascii="Times New Roman" w:hAnsi="Times New Roman" w:cs="Times New Roman"/>
          <w:b/>
          <w:i/>
          <w:szCs w:val="21"/>
        </w:rPr>
      </w:pPr>
      <w:r w:rsidRPr="009F20AB">
        <w:rPr>
          <w:rStyle w:val="CommentReference"/>
          <w:rFonts w:ascii="Times New Roman" w:hAnsi="Times New Roman" w:cs="Times New Roman"/>
          <w:b/>
          <w:i/>
        </w:rPr>
        <w:t xml:space="preserve">Observation 4: </w:t>
      </w:r>
      <w:r w:rsidR="00FC5EC2" w:rsidRPr="009F20AB">
        <w:rPr>
          <w:rStyle w:val="CommentReference"/>
          <w:rFonts w:ascii="Times New Roman" w:hAnsi="Times New Roman" w:cs="Times New Roman"/>
          <w:b/>
          <w:i/>
        </w:rPr>
        <w:t xml:space="preserve">For </w:t>
      </w:r>
      <w:r w:rsidR="00FC5EC2" w:rsidRPr="009F20AB">
        <w:rPr>
          <w:rFonts w:ascii="Times New Roman" w:hAnsi="Times New Roman" w:cs="Times New Roman"/>
          <w:b/>
          <w:i/>
          <w:szCs w:val="21"/>
        </w:rPr>
        <w:t xml:space="preserve">Type0/0A/2-PDCCH CSS with </w:t>
      </w:r>
      <w:proofErr w:type="spellStart"/>
      <w:r w:rsidR="00FC5EC2" w:rsidRPr="009F20AB">
        <w:rPr>
          <w:rFonts w:ascii="Times New Roman" w:hAnsi="Times New Roman" w:cs="Times New Roman"/>
          <w:b/>
          <w:i/>
          <w:szCs w:val="21"/>
        </w:rPr>
        <w:t>searchSpaceID</w:t>
      </w:r>
      <w:proofErr w:type="spellEnd"/>
      <w:r w:rsidR="00FC5EC2" w:rsidRPr="009F20AB">
        <w:rPr>
          <w:rFonts w:ascii="Times New Roman" w:hAnsi="Times New Roman" w:cs="Times New Roman"/>
          <w:b/>
          <w:i/>
          <w:szCs w:val="21"/>
        </w:rPr>
        <w:t xml:space="preserve"> not equal to zero and Type1-PDCCH CSS, i</w:t>
      </w:r>
      <w:r w:rsidRPr="009F20AB">
        <w:rPr>
          <w:rFonts w:ascii="Times New Roman" w:hAnsi="Times New Roman" w:cs="Times New Roman"/>
          <w:b/>
          <w:i/>
          <w:szCs w:val="21"/>
        </w:rPr>
        <w:t xml:space="preserve">f </w:t>
      </w:r>
      <w:r w:rsidRPr="009F20AB">
        <w:rPr>
          <w:rFonts w:ascii="Times New Roman" w:hAnsi="Times New Roman" w:cs="Times New Roman"/>
          <w:b/>
          <w:i/>
          <w:iCs/>
          <w:szCs w:val="21"/>
        </w:rPr>
        <w:t xml:space="preserve">periodicities </w:t>
      </w:r>
      <w:r w:rsidRPr="009F20AB">
        <w:rPr>
          <w:rFonts w:ascii="Times New Roman" w:hAnsi="Times New Roman" w:cs="Times New Roman"/>
          <w:b/>
          <w:i/>
          <w:szCs w:val="21"/>
        </w:rPr>
        <w:t xml:space="preserve">is restricted to multiple of </w:t>
      </w:r>
      <m:oMath>
        <m:sSub>
          <m:sSubPr>
            <m:ctrlPr>
              <w:rPr>
                <w:rFonts w:ascii="Cambria Math" w:hAnsi="Cambria Math" w:cs="Times New Roman"/>
                <w:b/>
                <w:i/>
                <w:szCs w:val="21"/>
              </w:rPr>
            </m:ctrlPr>
          </m:sSubPr>
          <m:e>
            <m:r>
              <m:rPr>
                <m:sty m:val="bi"/>
              </m:rPr>
              <w:rPr>
                <w:rFonts w:ascii="Cambria Math" w:hAnsi="Cambria Math" w:cs="Times New Roman"/>
                <w:szCs w:val="21"/>
              </w:rPr>
              <m:t>X</m:t>
            </m:r>
          </m:e>
          <m:sub>
            <m:r>
              <m:rPr>
                <m:sty m:val="bi"/>
              </m:rPr>
              <w:rPr>
                <w:rFonts w:ascii="Cambria Math" w:hAnsi="Cambria Math" w:cs="Times New Roman"/>
                <w:szCs w:val="21"/>
              </w:rPr>
              <m:t>s</m:t>
            </m:r>
          </m:sub>
        </m:sSub>
      </m:oMath>
      <w:r w:rsidRPr="009F20AB">
        <w:rPr>
          <w:rFonts w:ascii="Times New Roman" w:hAnsi="Times New Roman" w:cs="Times New Roman"/>
          <w:b/>
          <w:i/>
          <w:szCs w:val="21"/>
        </w:rPr>
        <w:t xml:space="preserve"> slots, then, </w:t>
      </w:r>
      <w:r w:rsidR="00FC5EC2" w:rsidRPr="009F20AB">
        <w:rPr>
          <w:rFonts w:ascii="Times New Roman" w:hAnsi="Times New Roman" w:cs="Times New Roman"/>
          <w:b/>
          <w:i/>
          <w:szCs w:val="21"/>
        </w:rPr>
        <w:t>only following periodicities cannot be used:</w:t>
      </w:r>
    </w:p>
    <w:p w14:paraId="1AFA7316" w14:textId="168E4C59" w:rsidR="001232CB" w:rsidRPr="009F20AB" w:rsidRDefault="001232CB" w:rsidP="00145E50">
      <w:pPr>
        <w:pStyle w:val="ListParagraph"/>
        <w:numPr>
          <w:ilvl w:val="0"/>
          <w:numId w:val="61"/>
        </w:numPr>
        <w:spacing w:beforeLines="50" w:before="156" w:afterLines="50" w:after="156"/>
        <w:contextualSpacing w:val="0"/>
        <w:rPr>
          <w:rStyle w:val="CommentReference"/>
          <w:b/>
          <w:i/>
        </w:rPr>
      </w:pPr>
      <w:r w:rsidRPr="009F20AB">
        <w:rPr>
          <w:b/>
          <w:i/>
          <w:sz w:val="21"/>
          <w:szCs w:val="21"/>
        </w:rPr>
        <w:t>F</w:t>
      </w:r>
      <w:r w:rsidR="0044417D" w:rsidRPr="009F20AB">
        <w:rPr>
          <w:b/>
          <w:i/>
          <w:sz w:val="21"/>
          <w:szCs w:val="21"/>
        </w:rPr>
        <w:t xml:space="preserve">or </w:t>
      </w:r>
      <m:oMath>
        <m:r>
          <m:rPr>
            <m:sty m:val="bi"/>
          </m:rPr>
          <w:rPr>
            <w:rStyle w:val="CommentReference"/>
            <w:rFonts w:ascii="Cambria Math" w:hAnsi="Cambria Math"/>
            <w:sz w:val="21"/>
          </w:rPr>
          <m:t>μ=5</m:t>
        </m:r>
      </m:oMath>
      <w:r w:rsidR="0044417D" w:rsidRPr="009F20AB">
        <w:rPr>
          <w:rStyle w:val="CommentReference"/>
          <w:b/>
          <w:i/>
          <w:sz w:val="21"/>
        </w:rPr>
        <w:t>, periodicities of A1</w:t>
      </w:r>
      <w:r w:rsidR="00083A36" w:rsidRPr="009F20AB">
        <w:rPr>
          <w:rStyle w:val="CommentReference"/>
          <w:b/>
          <w:i/>
          <w:sz w:val="21"/>
        </w:rPr>
        <w:t xml:space="preserve"> </w:t>
      </w:r>
      <w:r w:rsidR="0044417D" w:rsidRPr="009F20AB">
        <w:rPr>
          <w:rStyle w:val="CommentReference"/>
          <w:b/>
          <w:i/>
          <w:sz w:val="21"/>
        </w:rPr>
        <w:t>=</w:t>
      </w:r>
      <w:r w:rsidR="00083A36" w:rsidRPr="009F20AB">
        <w:rPr>
          <w:rStyle w:val="CommentReference"/>
          <w:b/>
          <w:i/>
          <w:sz w:val="21"/>
        </w:rPr>
        <w:t xml:space="preserve"> </w:t>
      </w:r>
      <w:r w:rsidR="0044417D" w:rsidRPr="009F20AB">
        <w:rPr>
          <w:rStyle w:val="CommentReference"/>
          <w:b/>
          <w:i/>
          <w:sz w:val="21"/>
        </w:rPr>
        <w:t xml:space="preserve">{1,2,5,10} slots </w:t>
      </w:r>
    </w:p>
    <w:p w14:paraId="03F347AF" w14:textId="045F4E78" w:rsidR="00FA0B3D" w:rsidRPr="009F20AB" w:rsidRDefault="001232CB" w:rsidP="00145E50">
      <w:pPr>
        <w:pStyle w:val="ListParagraph"/>
        <w:numPr>
          <w:ilvl w:val="0"/>
          <w:numId w:val="61"/>
        </w:numPr>
        <w:spacing w:beforeLines="50" w:before="156" w:afterLines="50" w:after="156"/>
        <w:contextualSpacing w:val="0"/>
        <w:rPr>
          <w:rStyle w:val="CommentReference"/>
          <w:b/>
          <w:i/>
          <w:sz w:val="21"/>
        </w:rPr>
      </w:pPr>
      <w:r w:rsidRPr="009F20AB">
        <w:rPr>
          <w:rStyle w:val="CommentReference"/>
          <w:b/>
          <w:i/>
          <w:sz w:val="21"/>
        </w:rPr>
        <w:t>F</w:t>
      </w:r>
      <w:r w:rsidR="0044417D" w:rsidRPr="009F20AB">
        <w:rPr>
          <w:rStyle w:val="CommentReference"/>
          <w:b/>
          <w:i/>
          <w:sz w:val="21"/>
        </w:rPr>
        <w:t xml:space="preserve">or </w:t>
      </w:r>
      <m:oMath>
        <m:r>
          <m:rPr>
            <m:sty m:val="bi"/>
          </m:rPr>
          <w:rPr>
            <w:rStyle w:val="CommentReference"/>
            <w:rFonts w:ascii="Cambria Math" w:hAnsi="Cambria Math"/>
            <w:sz w:val="21"/>
          </w:rPr>
          <m:t>μ=6</m:t>
        </m:r>
      </m:oMath>
      <w:r w:rsidR="0044417D" w:rsidRPr="009F20AB">
        <w:rPr>
          <w:rStyle w:val="CommentReference"/>
          <w:b/>
          <w:i/>
          <w:sz w:val="21"/>
        </w:rPr>
        <w:t>, periodicities of A1</w:t>
      </w:r>
      <w:r w:rsidR="00083A36" w:rsidRPr="009F20AB">
        <w:rPr>
          <w:rStyle w:val="CommentReference"/>
          <w:b/>
          <w:i/>
          <w:sz w:val="21"/>
        </w:rPr>
        <w:t xml:space="preserve"> </w:t>
      </w:r>
      <w:r w:rsidRPr="009F20AB">
        <w:rPr>
          <w:rStyle w:val="CommentReference"/>
          <w:b/>
          <w:i/>
          <w:sz w:val="21"/>
        </w:rPr>
        <w:t>=</w:t>
      </w:r>
      <w:r w:rsidR="00083A36" w:rsidRPr="009F20AB">
        <w:rPr>
          <w:rStyle w:val="CommentReference"/>
          <w:b/>
          <w:i/>
          <w:sz w:val="21"/>
        </w:rPr>
        <w:t xml:space="preserve"> </w:t>
      </w:r>
      <w:r w:rsidRPr="009F20AB">
        <w:rPr>
          <w:rStyle w:val="CommentReference"/>
          <w:b/>
          <w:i/>
          <w:sz w:val="21"/>
        </w:rPr>
        <w:t>{1,2,5,10}</w:t>
      </w:r>
      <w:r w:rsidR="00564004" w:rsidRPr="009F20AB">
        <w:rPr>
          <w:rStyle w:val="CommentReference"/>
          <w:b/>
          <w:i/>
          <w:sz w:val="21"/>
        </w:rPr>
        <w:t xml:space="preserve"> slots</w:t>
      </w:r>
      <w:r w:rsidR="0044417D" w:rsidRPr="009F20AB">
        <w:rPr>
          <w:rStyle w:val="CommentReference"/>
          <w:b/>
          <w:i/>
          <w:sz w:val="21"/>
        </w:rPr>
        <w:t xml:space="preserve">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sidR="0044417D" w:rsidRPr="009F20AB">
        <w:rPr>
          <w:rStyle w:val="CommentReference"/>
          <w:b/>
          <w:i/>
          <w:sz w:val="21"/>
        </w:rPr>
        <w:t xml:space="preserve"> are supported </w:t>
      </w:r>
      <w:r w:rsidRPr="009F20AB">
        <w:rPr>
          <w:rStyle w:val="CommentReference"/>
          <w:b/>
          <w:i/>
          <w:sz w:val="21"/>
        </w:rPr>
        <w:t>and</w:t>
      </w:r>
      <w:r w:rsidR="0044417D" w:rsidRPr="009F20AB">
        <w:rPr>
          <w:rStyle w:val="CommentReference"/>
          <w:b/>
          <w:i/>
          <w:sz w:val="21"/>
        </w:rPr>
        <w:t xml:space="preserve"> periodicities of A2</w:t>
      </w:r>
      <w:r w:rsidR="00083A36" w:rsidRPr="009F20AB">
        <w:rPr>
          <w:rStyle w:val="CommentReference"/>
          <w:b/>
          <w:i/>
          <w:sz w:val="21"/>
        </w:rPr>
        <w:t xml:space="preserve"> </w:t>
      </w:r>
      <w:r w:rsidR="0044417D" w:rsidRPr="009F20AB">
        <w:rPr>
          <w:rStyle w:val="CommentReference"/>
          <w:b/>
          <w:i/>
          <w:sz w:val="21"/>
        </w:rPr>
        <w:t>= {1,2,4,5,10,20}</w:t>
      </w:r>
      <w:r w:rsidR="00FA0B3D" w:rsidRPr="009F20AB">
        <w:rPr>
          <w:rStyle w:val="CommentReference"/>
          <w:b/>
          <w:i/>
          <w:sz w:val="21"/>
        </w:rPr>
        <w:t xml:space="preserve">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sidR="00FA0B3D" w:rsidRPr="009F20AB">
        <w:rPr>
          <w:rStyle w:val="CommentReference"/>
          <w:b/>
          <w:i/>
          <w:sz w:val="21"/>
        </w:rPr>
        <w:t xml:space="preserve"> is supported</w:t>
      </w:r>
      <w:r w:rsidR="0044417D" w:rsidRPr="009F20AB">
        <w:rPr>
          <w:rStyle w:val="CommentReference"/>
          <w:b/>
          <w:i/>
          <w:sz w:val="21"/>
        </w:rPr>
        <w:t xml:space="preserve">. </w:t>
      </w:r>
    </w:p>
    <w:p w14:paraId="306B546D" w14:textId="2C37261B" w:rsidR="0044417D" w:rsidRPr="009F20AB" w:rsidRDefault="00FA0B3D" w:rsidP="00145E50">
      <w:pPr>
        <w:spacing w:beforeLines="50" w:before="156" w:afterLines="50" w:after="156"/>
        <w:rPr>
          <w:rStyle w:val="CommentReference"/>
          <w:rFonts w:ascii="Times New Roman" w:hAnsi="Times New Roman" w:cs="Times New Roman"/>
          <w:b/>
          <w:i/>
        </w:rPr>
      </w:pPr>
      <w:r w:rsidRPr="009F20AB">
        <w:rPr>
          <w:rStyle w:val="CommentReference"/>
          <w:rFonts w:ascii="Times New Roman" w:hAnsi="Times New Roman" w:cs="Times New Roman"/>
          <w:b/>
          <w:i/>
        </w:rPr>
        <w:t>As, i</w:t>
      </w:r>
      <w:r w:rsidR="0044417D" w:rsidRPr="009F20AB">
        <w:rPr>
          <w:rStyle w:val="CommentReference"/>
          <w:rFonts w:ascii="Times New Roman" w:hAnsi="Times New Roman" w:cs="Times New Roman"/>
          <w:b/>
          <w:i/>
        </w:rPr>
        <w:t>n absolute time, A1</w:t>
      </w:r>
      <w:r w:rsidR="00083A36" w:rsidRPr="009F20AB">
        <w:rPr>
          <w:rStyle w:val="CommentReference"/>
          <w:rFonts w:ascii="Times New Roman" w:hAnsi="Times New Roman" w:cs="Times New Roman"/>
          <w:b/>
          <w:i/>
        </w:rPr>
        <w:t xml:space="preserve"> </w:t>
      </w:r>
      <w:r w:rsidR="0044417D" w:rsidRPr="009F20AB">
        <w:rPr>
          <w:rStyle w:val="CommentReference"/>
          <w:rFonts w:ascii="Times New Roman" w:hAnsi="Times New Roman" w:cs="Times New Roman"/>
          <w:b/>
          <w:i/>
        </w:rPr>
        <w:t>=</w:t>
      </w:r>
      <w:r w:rsidR="00083A36" w:rsidRPr="009F20AB">
        <w:rPr>
          <w:rStyle w:val="CommentReference"/>
          <w:rFonts w:ascii="Times New Roman" w:hAnsi="Times New Roman" w:cs="Times New Roman"/>
          <w:b/>
          <w:i/>
        </w:rPr>
        <w:t xml:space="preserve"> </w:t>
      </w:r>
      <w:r w:rsidR="0044417D" w:rsidRPr="009F20AB">
        <w:rPr>
          <w:rStyle w:val="CommentReference"/>
          <w:rFonts w:ascii="Times New Roman" w:hAnsi="Times New Roman" w:cs="Times New Roman"/>
          <w:b/>
          <w:i/>
        </w:rPr>
        <w:t xml:space="preserve">{1,2,5,10} slots </w:t>
      </w:r>
      <w:r w:rsidR="0044417D" w:rsidRPr="009F20AB">
        <w:rPr>
          <w:rFonts w:ascii="Times New Roman" w:hAnsi="Times New Roman" w:cs="Times New Roman"/>
          <w:b/>
          <w:i/>
          <w:szCs w:val="21"/>
        </w:rPr>
        <w:t xml:space="preserve">for </w:t>
      </w:r>
      <m:oMath>
        <m:r>
          <m:rPr>
            <m:sty m:val="bi"/>
          </m:rPr>
          <w:rPr>
            <w:rStyle w:val="CommentReference"/>
            <w:rFonts w:ascii="Cambria Math" w:hAnsi="Cambria Math" w:cs="Times New Roman"/>
          </w:rPr>
          <m:t>μ=5</m:t>
        </m:r>
      </m:oMath>
      <w:r w:rsidR="0044417D" w:rsidRPr="009F20AB">
        <w:rPr>
          <w:rStyle w:val="CommentReference"/>
          <w:rFonts w:ascii="Times New Roman" w:hAnsi="Times New Roman" w:cs="Times New Roman"/>
          <w:b/>
          <w:i/>
        </w:rPr>
        <w:t xml:space="preserve"> is equal to B1</w:t>
      </w:r>
      <w:r w:rsidR="00083A36" w:rsidRPr="009F20AB">
        <w:rPr>
          <w:rStyle w:val="CommentReference"/>
          <w:rFonts w:ascii="Times New Roman" w:hAnsi="Times New Roman" w:cs="Times New Roman"/>
          <w:b/>
          <w:i/>
        </w:rPr>
        <w:t xml:space="preserve"> </w:t>
      </w:r>
      <w:r w:rsidR="0044417D" w:rsidRPr="009F20AB">
        <w:rPr>
          <w:rStyle w:val="CommentReference"/>
          <w:rFonts w:ascii="Times New Roman" w:hAnsi="Times New Roman" w:cs="Times New Roman"/>
          <w:b/>
          <w:i/>
        </w:rPr>
        <w:t>=</w:t>
      </w:r>
      <w:r w:rsidR="00083A36" w:rsidRPr="009F20AB">
        <w:rPr>
          <w:rStyle w:val="CommentReference"/>
          <w:rFonts w:ascii="Times New Roman" w:hAnsi="Times New Roman" w:cs="Times New Roman"/>
          <w:b/>
          <w:i/>
        </w:rPr>
        <w:t xml:space="preserve"> </w:t>
      </w:r>
      <w:r w:rsidR="0044417D" w:rsidRPr="009F20AB">
        <w:rPr>
          <w:rStyle w:val="CommentReference"/>
          <w:rFonts w:ascii="Times New Roman" w:hAnsi="Times New Roman" w:cs="Times New Roman"/>
          <w:b/>
          <w:i/>
        </w:rPr>
        <w:t xml:space="preserve">{0.25, 0.5, 1.25, 2.5} slots for </w:t>
      </w:r>
      <m:oMath>
        <m:r>
          <m:rPr>
            <m:sty m:val="bi"/>
          </m:rPr>
          <w:rPr>
            <w:rStyle w:val="CommentReference"/>
            <w:rFonts w:ascii="Cambria Math" w:hAnsi="Cambria Math" w:cs="Times New Roman"/>
          </w:rPr>
          <m:t>μ=3</m:t>
        </m:r>
      </m:oMath>
      <w:r w:rsidR="0044417D" w:rsidRPr="009F20AB">
        <w:rPr>
          <w:rStyle w:val="CommentReference"/>
          <w:rFonts w:ascii="Times New Roman" w:hAnsi="Times New Roman" w:cs="Times New Roman"/>
          <w:b/>
          <w:i/>
        </w:rPr>
        <w:t>, and A2</w:t>
      </w:r>
      <w:r w:rsidR="00083A36" w:rsidRPr="009F20AB">
        <w:rPr>
          <w:rStyle w:val="CommentReference"/>
          <w:rFonts w:ascii="Times New Roman" w:hAnsi="Times New Roman" w:cs="Times New Roman"/>
          <w:b/>
          <w:i/>
        </w:rPr>
        <w:t xml:space="preserve"> </w:t>
      </w:r>
      <w:r w:rsidR="0044417D" w:rsidRPr="009F20AB">
        <w:rPr>
          <w:rStyle w:val="CommentReference"/>
          <w:rFonts w:ascii="Times New Roman" w:hAnsi="Times New Roman" w:cs="Times New Roman"/>
          <w:b/>
          <w:i/>
        </w:rPr>
        <w:t xml:space="preserve">= {1,2,4,5,10,20} slots for </w:t>
      </w:r>
      <m:oMath>
        <m:r>
          <m:rPr>
            <m:sty m:val="bi"/>
          </m:rPr>
          <w:rPr>
            <w:rStyle w:val="CommentReference"/>
            <w:rFonts w:ascii="Cambria Math" w:hAnsi="Cambria Math" w:cs="Times New Roman"/>
          </w:rPr>
          <m:t>μ=5</m:t>
        </m:r>
      </m:oMath>
      <w:r w:rsidR="0044417D" w:rsidRPr="009F20AB">
        <w:rPr>
          <w:rStyle w:val="CommentReference"/>
          <w:rFonts w:ascii="Times New Roman" w:hAnsi="Times New Roman" w:cs="Times New Roman"/>
          <w:b/>
          <w:i/>
        </w:rPr>
        <w:t xml:space="preserve"> is equal to  B2</w:t>
      </w:r>
      <w:r w:rsidR="00083A36" w:rsidRPr="009F20AB">
        <w:rPr>
          <w:rStyle w:val="CommentReference"/>
          <w:rFonts w:ascii="Times New Roman" w:hAnsi="Times New Roman" w:cs="Times New Roman"/>
          <w:b/>
          <w:i/>
        </w:rPr>
        <w:t xml:space="preserve"> </w:t>
      </w:r>
      <w:r w:rsidR="0044417D" w:rsidRPr="009F20AB">
        <w:rPr>
          <w:rStyle w:val="CommentReference"/>
          <w:rFonts w:ascii="Times New Roman" w:hAnsi="Times New Roman" w:cs="Times New Roman"/>
          <w:b/>
          <w:i/>
        </w:rPr>
        <w:t>=</w:t>
      </w:r>
      <w:r w:rsidR="00083A36" w:rsidRPr="009F20AB">
        <w:rPr>
          <w:rStyle w:val="CommentReference"/>
          <w:rFonts w:ascii="Times New Roman" w:hAnsi="Times New Roman" w:cs="Times New Roman"/>
          <w:b/>
          <w:i/>
        </w:rPr>
        <w:t xml:space="preserve"> </w:t>
      </w:r>
      <w:r w:rsidR="0044417D" w:rsidRPr="009F20AB">
        <w:rPr>
          <w:rStyle w:val="CommentReference"/>
          <w:rFonts w:ascii="Times New Roman" w:hAnsi="Times New Roman" w:cs="Times New Roman"/>
          <w:b/>
          <w:i/>
        </w:rPr>
        <w:t xml:space="preserve">{0.125, 0.25, 0.5, 0.625, 1.25, 2.5} slots for </w:t>
      </w:r>
      <m:oMath>
        <m:r>
          <m:rPr>
            <m:sty m:val="bi"/>
          </m:rPr>
          <w:rPr>
            <w:rStyle w:val="CommentReference"/>
            <w:rFonts w:ascii="Cambria Math" w:hAnsi="Cambria Math" w:cs="Times New Roman"/>
          </w:rPr>
          <m:t>μ=3,</m:t>
        </m:r>
      </m:oMath>
      <w:r w:rsidR="0044417D" w:rsidRPr="009F20AB">
        <w:rPr>
          <w:rStyle w:val="CommentReference"/>
          <w:rFonts w:ascii="Times New Roman" w:hAnsi="Times New Roman" w:cs="Times New Roman"/>
          <w:b/>
          <w:i/>
        </w:rPr>
        <w:t xml:space="preserve"> none of </w:t>
      </w:r>
      <w:r w:rsidR="002A456E" w:rsidRPr="009F20AB">
        <w:rPr>
          <w:rStyle w:val="CommentReference"/>
          <w:rFonts w:ascii="Times New Roman" w:hAnsi="Times New Roman" w:cs="Times New Roman"/>
          <w:b/>
          <w:i/>
        </w:rPr>
        <w:t>the restricted periodicities in A1 or A2</w:t>
      </w:r>
      <w:r w:rsidR="0044417D" w:rsidRPr="009F20AB">
        <w:rPr>
          <w:rStyle w:val="CommentReference"/>
          <w:rFonts w:ascii="Times New Roman" w:hAnsi="Times New Roman" w:cs="Times New Roman"/>
          <w:b/>
          <w:i/>
        </w:rPr>
        <w:t xml:space="preserve"> is a supported value </w:t>
      </w:r>
      <w:r w:rsidR="002A456E" w:rsidRPr="009F20AB">
        <w:rPr>
          <w:rStyle w:val="CommentReference"/>
          <w:rFonts w:ascii="Times New Roman" w:hAnsi="Times New Roman" w:cs="Times New Roman"/>
          <w:b/>
          <w:i/>
        </w:rPr>
        <w:t xml:space="preserve">(in an absolute time) </w:t>
      </w:r>
      <w:r w:rsidR="0044417D" w:rsidRPr="009F20AB">
        <w:rPr>
          <w:rStyle w:val="CommentReference"/>
          <w:rFonts w:ascii="Times New Roman" w:hAnsi="Times New Roman" w:cs="Times New Roman"/>
          <w:b/>
          <w:i/>
        </w:rPr>
        <w:t xml:space="preserve">for </w:t>
      </w:r>
      <w:r w:rsidR="002A456E" w:rsidRPr="009F20AB">
        <w:rPr>
          <w:rStyle w:val="CommentReference"/>
          <w:rFonts w:ascii="Times New Roman" w:hAnsi="Times New Roman" w:cs="Times New Roman"/>
          <w:b/>
          <w:i/>
        </w:rPr>
        <w:t xml:space="preserve">a </w:t>
      </w:r>
      <w:r w:rsidR="0044417D" w:rsidRPr="009F20AB">
        <w:rPr>
          <w:rStyle w:val="CommentReference"/>
          <w:rFonts w:ascii="Times New Roman" w:hAnsi="Times New Roman" w:cs="Times New Roman"/>
          <w:b/>
          <w:i/>
        </w:rPr>
        <w:t xml:space="preserve">search space periodicity in Rel-15/16. </w:t>
      </w:r>
    </w:p>
    <w:p w14:paraId="0B95F3B1" w14:textId="12B2881F" w:rsidR="00145E50" w:rsidRPr="009F20AB" w:rsidRDefault="002A456E" w:rsidP="00145E50">
      <w:pPr>
        <w:spacing w:beforeLines="50" w:before="156" w:afterLines="50" w:after="156"/>
        <w:rPr>
          <w:rFonts w:ascii="Times New Roman" w:hAnsi="Times New Roman" w:cs="Times New Roman"/>
          <w:szCs w:val="21"/>
        </w:rPr>
      </w:pPr>
      <w:r w:rsidRPr="009F20AB">
        <w:rPr>
          <w:rFonts w:ascii="Times New Roman" w:hAnsi="Times New Roman" w:cs="Times New Roman"/>
          <w:szCs w:val="21"/>
        </w:rPr>
        <w:t>In our view, the simplicity of using the same set of supported periodicities for both Group (1) SS and Group (2) SS along with above Observation 3 and Observation 4, strongly justify the following</w:t>
      </w:r>
      <w:r w:rsidR="00564004" w:rsidRPr="009F20AB">
        <w:rPr>
          <w:rFonts w:ascii="Times New Roman" w:hAnsi="Times New Roman" w:cs="Times New Roman"/>
          <w:szCs w:val="21"/>
        </w:rPr>
        <w:t>:</w:t>
      </w:r>
    </w:p>
    <w:p w14:paraId="5A6C89C0" w14:textId="6CFEF1FA" w:rsidR="00796894" w:rsidRPr="009F20AB" w:rsidRDefault="00796894" w:rsidP="00145E50">
      <w:pPr>
        <w:spacing w:beforeLines="50" w:before="156" w:afterLines="50" w:after="156"/>
        <w:rPr>
          <w:rFonts w:ascii="Times New Roman" w:hAnsi="Times New Roman" w:cs="Times New Roman"/>
          <w:b/>
          <w:i/>
          <w:szCs w:val="21"/>
        </w:rPr>
      </w:pPr>
      <w:r w:rsidRPr="009F20AB">
        <w:rPr>
          <w:rFonts w:ascii="Times New Roman" w:hAnsi="Times New Roman" w:cs="Times New Roman"/>
          <w:b/>
          <w:i/>
          <w:szCs w:val="21"/>
        </w:rPr>
        <w:t>P</w:t>
      </w:r>
      <w:r w:rsidR="002A456E" w:rsidRPr="009F20AB">
        <w:rPr>
          <w:rFonts w:ascii="Times New Roman" w:hAnsi="Times New Roman" w:cs="Times New Roman"/>
          <w:b/>
          <w:i/>
          <w:szCs w:val="21"/>
        </w:rPr>
        <w:t>roposal</w:t>
      </w:r>
      <w:r w:rsidRPr="009F20AB">
        <w:rPr>
          <w:rFonts w:ascii="Times New Roman" w:hAnsi="Times New Roman" w:cs="Times New Roman"/>
          <w:b/>
          <w:i/>
          <w:szCs w:val="21"/>
        </w:rPr>
        <w:t xml:space="preserve"> </w:t>
      </w:r>
      <w:r w:rsidR="008A3A86" w:rsidRPr="009F20AB">
        <w:rPr>
          <w:rFonts w:ascii="Times New Roman" w:hAnsi="Times New Roman" w:cs="Times New Roman"/>
          <w:b/>
          <w:i/>
          <w:szCs w:val="21"/>
        </w:rPr>
        <w:t>4</w:t>
      </w:r>
      <w:r w:rsidR="002A456E" w:rsidRPr="009F20AB">
        <w:rPr>
          <w:rFonts w:ascii="Times New Roman" w:hAnsi="Times New Roman" w:cs="Times New Roman"/>
          <w:b/>
          <w:i/>
          <w:szCs w:val="21"/>
        </w:rPr>
        <w:t>:</w:t>
      </w:r>
      <w:r w:rsidRPr="009F20AB">
        <w:rPr>
          <w:rFonts w:ascii="Times New Roman" w:hAnsi="Times New Roman" w:cs="Times New Roman"/>
          <w:b/>
          <w:i/>
          <w:szCs w:val="21"/>
        </w:rPr>
        <w:t xml:space="preserve"> In addition to the configured periodicity for Group (1) SSs, the configured periodicity for Group (2) SSs is also restricted to be an integer multiple of </w:t>
      </w:r>
      <m:oMath>
        <m:sSub>
          <m:sSubPr>
            <m:ctrlPr>
              <w:rPr>
                <w:rFonts w:ascii="Cambria Math" w:hAnsi="Cambria Math" w:cs="Times New Roman"/>
                <w:b/>
                <w:i/>
                <w:szCs w:val="21"/>
              </w:rPr>
            </m:ctrlPr>
          </m:sSubPr>
          <m:e>
            <m:r>
              <m:rPr>
                <m:sty m:val="bi"/>
              </m:rPr>
              <w:rPr>
                <w:rFonts w:ascii="Cambria Math" w:hAnsi="Cambria Math" w:cs="Times New Roman"/>
                <w:szCs w:val="21"/>
              </w:rPr>
              <m:t>X</m:t>
            </m:r>
          </m:e>
          <m:sub>
            <m:r>
              <m:rPr>
                <m:sty m:val="bi"/>
              </m:rPr>
              <w:rPr>
                <w:rFonts w:ascii="Cambria Math" w:hAnsi="Cambria Math" w:cs="Times New Roman"/>
                <w:szCs w:val="21"/>
              </w:rPr>
              <m:t>s</m:t>
            </m:r>
          </m:sub>
        </m:sSub>
      </m:oMath>
      <w:r w:rsidRPr="009F20AB">
        <w:rPr>
          <w:rFonts w:ascii="Times New Roman" w:hAnsi="Times New Roman" w:cs="Times New Roman"/>
          <w:b/>
          <w:i/>
          <w:szCs w:val="21"/>
        </w:rPr>
        <w:t xml:space="preserve"> slots.</w:t>
      </w:r>
    </w:p>
    <w:p w14:paraId="7767E72D" w14:textId="77777777" w:rsidR="00694EE3" w:rsidRPr="009F20AB" w:rsidRDefault="00694EE3" w:rsidP="00145E50">
      <w:pPr>
        <w:spacing w:beforeLines="50" w:before="156" w:afterLines="50" w:after="156"/>
        <w:rPr>
          <w:rFonts w:ascii="Times New Roman" w:hAnsi="Times New Roman" w:cs="Times New Roman"/>
          <w:szCs w:val="21"/>
        </w:rPr>
      </w:pPr>
    </w:p>
    <w:p w14:paraId="7D065FF6" w14:textId="59EA2B43" w:rsidR="002C1A52" w:rsidRPr="009F20AB" w:rsidRDefault="00694EE3" w:rsidP="00A43489">
      <w:pPr>
        <w:pStyle w:val="Heading3"/>
        <w:rPr>
          <w:rFonts w:ascii="Times New Roman" w:hAnsi="Times New Roman" w:cs="Times New Roman"/>
        </w:rPr>
      </w:pPr>
      <w:r w:rsidRPr="009F20AB">
        <w:rPr>
          <w:rFonts w:ascii="Times New Roman" w:hAnsi="Times New Roman" w:cs="Times New Roman"/>
        </w:rPr>
        <w:t>Definition of duration</w:t>
      </w:r>
    </w:p>
    <w:p w14:paraId="433A126D" w14:textId="0477B161" w:rsidR="00CF2589" w:rsidRPr="009F20AB" w:rsidRDefault="00694EE3" w:rsidP="000B7599">
      <w:pPr>
        <w:widowControl/>
        <w:snapToGrid w:val="0"/>
        <w:spacing w:afterLines="50" w:after="156"/>
        <w:rPr>
          <w:rFonts w:ascii="Times New Roman" w:eastAsia="SimSun" w:hAnsi="Times New Roman" w:cs="Times New Roman"/>
          <w:kern w:val="0"/>
          <w:szCs w:val="21"/>
        </w:rPr>
      </w:pPr>
      <w:r w:rsidRPr="009F20AB">
        <w:rPr>
          <w:rFonts w:ascii="Times New Roman" w:eastAsia="SimSun" w:hAnsi="Times New Roman" w:cs="Times New Roman"/>
          <w:kern w:val="0"/>
          <w:szCs w:val="21"/>
        </w:rPr>
        <w:t>As for the definition of</w:t>
      </w:r>
      <w:r w:rsidR="00E4079E" w:rsidRPr="009F20AB">
        <w:rPr>
          <w:rFonts w:ascii="Times New Roman" w:eastAsia="SimSun" w:hAnsi="Times New Roman" w:cs="Times New Roman"/>
          <w:kern w:val="0"/>
          <w:szCs w:val="21"/>
        </w:rPr>
        <w:t xml:space="preserve"> </w:t>
      </w:r>
      <w:r w:rsidR="00E4079E" w:rsidRPr="009F20AB">
        <w:rPr>
          <w:rFonts w:ascii="Times New Roman" w:eastAsia="SimSun" w:hAnsi="Times New Roman" w:cs="Times New Roman"/>
          <w:i/>
          <w:kern w:val="0"/>
          <w:szCs w:val="21"/>
        </w:rPr>
        <w:t>duration-r17</w:t>
      </w:r>
      <w:r w:rsidRPr="009F20AB">
        <w:rPr>
          <w:rFonts w:ascii="Times New Roman" w:eastAsia="SimSun" w:hAnsi="Times New Roman" w:cs="Times New Roman"/>
          <w:kern w:val="0"/>
          <w:szCs w:val="21"/>
        </w:rPr>
        <w:t>, i</w:t>
      </w:r>
      <w:r w:rsidR="00E4079E" w:rsidRPr="009F20AB">
        <w:rPr>
          <w:rFonts w:ascii="Times New Roman" w:eastAsia="SimSun" w:hAnsi="Times New Roman" w:cs="Times New Roman"/>
          <w:kern w:val="0"/>
          <w:szCs w:val="21"/>
        </w:rPr>
        <w:t>t is worth noticing that</w:t>
      </w:r>
      <w:r w:rsidR="00793437" w:rsidRPr="009F20AB">
        <w:rPr>
          <w:rFonts w:ascii="Times New Roman" w:eastAsia="SimSun" w:hAnsi="Times New Roman" w:cs="Times New Roman"/>
          <w:kern w:val="0"/>
          <w:szCs w:val="21"/>
        </w:rPr>
        <w:t>, unlike Rel-15/16,</w:t>
      </w:r>
      <w:r w:rsidR="00E4079E" w:rsidRPr="009F20AB">
        <w:rPr>
          <w:rFonts w:ascii="Times New Roman" w:eastAsia="SimSun" w:hAnsi="Times New Roman" w:cs="Times New Roman"/>
          <w:kern w:val="0"/>
          <w:szCs w:val="21"/>
        </w:rPr>
        <w:t xml:space="preserve"> the search space is not </w:t>
      </w:r>
      <w:r w:rsidR="00793437" w:rsidRPr="009F20AB">
        <w:rPr>
          <w:rFonts w:ascii="Times New Roman" w:eastAsia="SimSun" w:hAnsi="Times New Roman" w:cs="Times New Roman"/>
          <w:kern w:val="0"/>
          <w:szCs w:val="21"/>
        </w:rPr>
        <w:t xml:space="preserve">necessarily consist of a </w:t>
      </w:r>
      <w:r w:rsidR="00353B09" w:rsidRPr="009F20AB">
        <w:rPr>
          <w:rFonts w:ascii="Times New Roman" w:eastAsia="SimSun" w:hAnsi="Times New Roman" w:cs="Times New Roman"/>
          <w:kern w:val="0"/>
          <w:szCs w:val="21"/>
        </w:rPr>
        <w:t>consecutive</w:t>
      </w:r>
      <w:r w:rsidR="00353B09" w:rsidRPr="009F20AB" w:rsidDel="00353B09">
        <w:rPr>
          <w:rFonts w:ascii="Times New Roman" w:eastAsia="SimSun" w:hAnsi="Times New Roman" w:cs="Times New Roman"/>
          <w:kern w:val="0"/>
          <w:szCs w:val="21"/>
        </w:rPr>
        <w:t xml:space="preserve"> </w:t>
      </w:r>
      <w:r w:rsidR="00793437" w:rsidRPr="009F20AB">
        <w:rPr>
          <w:rFonts w:ascii="Times New Roman" w:eastAsia="SimSun" w:hAnsi="Times New Roman" w:cs="Times New Roman"/>
          <w:kern w:val="0"/>
          <w:szCs w:val="21"/>
        </w:rPr>
        <w:t xml:space="preserve">number of slots </w:t>
      </w:r>
      <w:r w:rsidR="00E4079E" w:rsidRPr="009F20AB">
        <w:rPr>
          <w:rFonts w:ascii="Times New Roman" w:eastAsia="SimSun" w:hAnsi="Times New Roman" w:cs="Times New Roman"/>
          <w:kern w:val="0"/>
          <w:szCs w:val="21"/>
        </w:rPr>
        <w:t xml:space="preserve">in a period (occasion) because the group (1) SS </w:t>
      </w:r>
      <w:r w:rsidR="00793437" w:rsidRPr="009F20AB">
        <w:rPr>
          <w:rFonts w:ascii="Times New Roman" w:eastAsia="SimSun" w:hAnsi="Times New Roman" w:cs="Times New Roman"/>
          <w:kern w:val="0"/>
          <w:szCs w:val="21"/>
        </w:rPr>
        <w:t xml:space="preserve">in </w:t>
      </w:r>
      <w:r w:rsidR="00E4079E" w:rsidRPr="009F20AB">
        <w:rPr>
          <w:rFonts w:ascii="Times New Roman" w:eastAsia="SimSun" w:hAnsi="Times New Roman" w:cs="Times New Roman"/>
          <w:kern w:val="0"/>
          <w:szCs w:val="21"/>
        </w:rPr>
        <w:t>only located with</w:t>
      </w:r>
      <w:r w:rsidR="00793437" w:rsidRPr="009F20AB">
        <w:rPr>
          <w:rFonts w:ascii="Times New Roman" w:eastAsia="SimSun" w:hAnsi="Times New Roman" w:cs="Times New Roman"/>
          <w:kern w:val="0"/>
          <w:szCs w:val="21"/>
        </w:rPr>
        <w:t>in</w:t>
      </w:r>
      <w:r w:rsidR="00E4079E" w:rsidRPr="009F20AB">
        <w:rPr>
          <w:rFonts w:ascii="Times New Roman" w:eastAsia="SimSun" w:hAnsi="Times New Roman" w:cs="Times New Roman"/>
          <w:kern w:val="0"/>
          <w:szCs w:val="21"/>
        </w:rPr>
        <w:t xml:space="preserve"> </w:t>
      </w:r>
      <m:oMath>
        <m:sSub>
          <m:sSubPr>
            <m:ctrlPr>
              <w:rPr>
                <w:rFonts w:ascii="Cambria Math" w:hAnsi="Cambria Math" w:cs="Times New Roman"/>
                <w:i/>
                <w:szCs w:val="21"/>
              </w:rPr>
            </m:ctrlPr>
          </m:sSubPr>
          <m:e>
            <m:r>
              <w:rPr>
                <w:rFonts w:ascii="Cambria Math" w:hAnsi="Cambria Math" w:cs="Times New Roman"/>
                <w:szCs w:val="21"/>
              </w:rPr>
              <m:t>Y</m:t>
            </m:r>
          </m:e>
          <m:sub>
            <m:r>
              <w:rPr>
                <w:rFonts w:ascii="Cambria Math" w:hAnsi="Cambria Math" w:cs="Times New Roman"/>
                <w:szCs w:val="21"/>
              </w:rPr>
              <m:t>s</m:t>
            </m:r>
          </m:sub>
        </m:sSub>
      </m:oMath>
      <w:r w:rsidR="00E4079E" w:rsidRPr="009F20AB">
        <w:rPr>
          <w:rFonts w:ascii="Times New Roman" w:eastAsia="SimSun" w:hAnsi="Times New Roman" w:cs="Times New Roman"/>
          <w:kern w:val="0"/>
          <w:szCs w:val="21"/>
        </w:rPr>
        <w:t xml:space="preserve"> </w:t>
      </w:r>
      <w:r w:rsidR="00353B09" w:rsidRPr="009F20AB">
        <w:rPr>
          <w:rFonts w:ascii="Times New Roman" w:eastAsia="SimSun" w:hAnsi="Times New Roman" w:cs="Times New Roman"/>
          <w:kern w:val="0"/>
          <w:szCs w:val="21"/>
        </w:rPr>
        <w:t>consecutive</w:t>
      </w:r>
      <w:r w:rsidR="00793437" w:rsidRPr="009F20AB">
        <w:rPr>
          <w:rFonts w:ascii="Times New Roman" w:eastAsia="SimSun" w:hAnsi="Times New Roman" w:cs="Times New Roman"/>
          <w:kern w:val="0"/>
          <w:szCs w:val="21"/>
        </w:rPr>
        <w:t xml:space="preserve"> </w:t>
      </w:r>
      <w:r w:rsidR="00E4079E" w:rsidRPr="009F20AB">
        <w:rPr>
          <w:rFonts w:ascii="Times New Roman" w:eastAsia="SimSun" w:hAnsi="Times New Roman" w:cs="Times New Roman"/>
          <w:kern w:val="0"/>
          <w:szCs w:val="21"/>
        </w:rPr>
        <w:t xml:space="preserve">slots </w:t>
      </w:r>
      <w:r w:rsidR="00793437" w:rsidRPr="009F20AB">
        <w:rPr>
          <w:rFonts w:ascii="Times New Roman" w:eastAsia="SimSun" w:hAnsi="Times New Roman" w:cs="Times New Roman"/>
          <w:kern w:val="0"/>
          <w:szCs w:val="21"/>
        </w:rPr>
        <w:t xml:space="preserve">of </w:t>
      </w:r>
      <w:r w:rsidR="00E4079E" w:rsidRPr="009F20AB">
        <w:rPr>
          <w:rFonts w:ascii="Times New Roman" w:eastAsia="SimSun" w:hAnsi="Times New Roman" w:cs="Times New Roman"/>
          <w:kern w:val="0"/>
          <w:szCs w:val="21"/>
        </w:rPr>
        <w:t xml:space="preserve">the </w:t>
      </w:r>
      <m:oMath>
        <m:sSub>
          <m:sSubPr>
            <m:ctrlPr>
              <w:rPr>
                <w:rFonts w:ascii="Cambria Math" w:hAnsi="Cambria Math" w:cs="Times New Roman"/>
                <w:szCs w:val="21"/>
              </w:rPr>
            </m:ctrlPr>
          </m:sSubPr>
          <m:e>
            <m:r>
              <w:rPr>
                <w:rFonts w:ascii="Cambria Math" w:hAnsi="Cambria Math" w:cs="Times New Roman"/>
                <w:szCs w:val="21"/>
              </w:rPr>
              <m:t>X</m:t>
            </m:r>
            <m:ctrlPr>
              <w:rPr>
                <w:rFonts w:ascii="Cambria Math" w:hAnsi="Cambria Math" w:cs="Times New Roman"/>
                <w:i/>
                <w:szCs w:val="21"/>
              </w:rPr>
            </m:ctrlPr>
          </m:e>
          <m:sub>
            <m:r>
              <m:rPr>
                <m:sty m:val="p"/>
              </m:rPr>
              <w:rPr>
                <w:rFonts w:ascii="Cambria Math" w:hAnsi="Cambria Math" w:cs="Times New Roman"/>
                <w:szCs w:val="21"/>
              </w:rPr>
              <m:t>s</m:t>
            </m:r>
          </m:sub>
        </m:sSub>
      </m:oMath>
      <w:r w:rsidR="00E4079E" w:rsidRPr="009F20AB">
        <w:rPr>
          <w:rFonts w:ascii="Times New Roman" w:eastAsia="SimSun" w:hAnsi="Times New Roman" w:cs="Times New Roman"/>
          <w:kern w:val="0"/>
          <w:szCs w:val="21"/>
        </w:rPr>
        <w:t xml:space="preserve"> slot group.</w:t>
      </w:r>
      <w:r w:rsidR="00740B68" w:rsidRPr="009F20AB">
        <w:rPr>
          <w:rFonts w:ascii="Times New Roman" w:eastAsia="SimSun" w:hAnsi="Times New Roman" w:cs="Times New Roman"/>
          <w:kern w:val="0"/>
          <w:szCs w:val="21"/>
        </w:rPr>
        <w:t xml:space="preserve"> </w:t>
      </w:r>
      <w:r w:rsidR="00353B09" w:rsidRPr="009F20AB">
        <w:rPr>
          <w:rFonts w:ascii="Times New Roman" w:eastAsia="SimSun" w:hAnsi="Times New Roman" w:cs="Times New Roman"/>
          <w:kern w:val="0"/>
          <w:szCs w:val="21"/>
        </w:rPr>
        <w:t>Therefore, a</w:t>
      </w:r>
      <w:r w:rsidR="00740B68" w:rsidRPr="009F20AB">
        <w:rPr>
          <w:rFonts w:ascii="Times New Roman" w:eastAsia="SimSun" w:hAnsi="Times New Roman" w:cs="Times New Roman"/>
          <w:kern w:val="0"/>
          <w:szCs w:val="21"/>
        </w:rPr>
        <w:t xml:space="preserve"> valid definition of </w:t>
      </w:r>
      <w:r w:rsidR="00740B68" w:rsidRPr="009F20AB">
        <w:rPr>
          <w:rFonts w:ascii="Times New Roman" w:eastAsia="SimSun" w:hAnsi="Times New Roman" w:cs="Times New Roman"/>
          <w:i/>
          <w:kern w:val="0"/>
          <w:szCs w:val="21"/>
        </w:rPr>
        <w:t>duration-r17</w:t>
      </w:r>
      <w:r w:rsidR="00740B68" w:rsidRPr="009F20AB">
        <w:rPr>
          <w:rFonts w:ascii="Times New Roman" w:eastAsia="SimSun" w:hAnsi="Times New Roman" w:cs="Times New Roman"/>
          <w:kern w:val="0"/>
          <w:szCs w:val="21"/>
        </w:rPr>
        <w:t xml:space="preserve"> is the </w:t>
      </w:r>
      <w:r w:rsidR="00EA0FA3" w:rsidRPr="009F20AB">
        <w:rPr>
          <w:rFonts w:ascii="Times New Roman" w:eastAsia="SimSun" w:hAnsi="Times New Roman" w:cs="Times New Roman"/>
          <w:kern w:val="0"/>
          <w:szCs w:val="21"/>
        </w:rPr>
        <w:t xml:space="preserve">total </w:t>
      </w:r>
      <w:r w:rsidR="00740B68" w:rsidRPr="009F20AB">
        <w:rPr>
          <w:rFonts w:ascii="Times New Roman" w:eastAsia="SimSun" w:hAnsi="Times New Roman" w:cs="Times New Roman"/>
          <w:kern w:val="0"/>
          <w:szCs w:val="21"/>
        </w:rPr>
        <w:t xml:space="preserve">number </w:t>
      </w:r>
      <w:r w:rsidR="00971A17" w:rsidRPr="009F20AB">
        <w:rPr>
          <w:rFonts w:ascii="Times New Roman" w:eastAsia="SimSun" w:hAnsi="Times New Roman" w:cs="Times New Roman"/>
          <w:kern w:val="0"/>
          <w:szCs w:val="21"/>
        </w:rPr>
        <w:t>slots in</w:t>
      </w:r>
      <w:r w:rsidR="00740B68" w:rsidRPr="009F20AB">
        <w:rPr>
          <w:rFonts w:ascii="Times New Roman" w:eastAsia="SimSun" w:hAnsi="Times New Roman" w:cs="Times New Roman"/>
          <w:kern w:val="0"/>
          <w:szCs w:val="21"/>
        </w:rPr>
        <w:t xml:space="preserve"> consecutive</w:t>
      </w:r>
      <w:r w:rsidR="007F57DF" w:rsidRPr="009F20AB">
        <w:rPr>
          <w:rFonts w:ascii="Times New Roman" w:eastAsia="SimSun" w:hAnsi="Times New Roman" w:cs="Times New Roman"/>
          <w:kern w:val="0"/>
          <w:szCs w:val="21"/>
        </w:rPr>
        <w:t xml:space="preserve"> groups of</w:t>
      </w:r>
      <w:r w:rsidR="00740B68" w:rsidRPr="009F20AB">
        <w:rPr>
          <w:rFonts w:ascii="Times New Roman" w:eastAsia="SimSun" w:hAnsi="Times New Roman" w:cs="Times New Roman"/>
          <w:kern w:val="0"/>
          <w:szCs w:val="21"/>
        </w:rPr>
        <w:t xml:space="preserve"> </w:t>
      </w:r>
      <m:oMath>
        <m:sSub>
          <m:sSubPr>
            <m:ctrlPr>
              <w:rPr>
                <w:rFonts w:ascii="Cambria Math" w:hAnsi="Cambria Math" w:cs="Times New Roman"/>
                <w:szCs w:val="21"/>
              </w:rPr>
            </m:ctrlPr>
          </m:sSubPr>
          <m:e>
            <m:r>
              <w:rPr>
                <w:rFonts w:ascii="Cambria Math" w:hAnsi="Cambria Math" w:cs="Times New Roman"/>
                <w:szCs w:val="21"/>
              </w:rPr>
              <m:t>X</m:t>
            </m:r>
            <m:ctrlPr>
              <w:rPr>
                <w:rFonts w:ascii="Cambria Math" w:hAnsi="Cambria Math" w:cs="Times New Roman"/>
                <w:i/>
                <w:szCs w:val="21"/>
              </w:rPr>
            </m:ctrlPr>
          </m:e>
          <m:sub>
            <m:r>
              <m:rPr>
                <m:sty m:val="p"/>
              </m:rPr>
              <w:rPr>
                <w:rFonts w:ascii="Cambria Math" w:hAnsi="Cambria Math" w:cs="Times New Roman"/>
                <w:szCs w:val="21"/>
              </w:rPr>
              <m:t>s</m:t>
            </m:r>
          </m:sub>
        </m:sSub>
      </m:oMath>
      <w:r w:rsidR="00740B68" w:rsidRPr="009F20AB">
        <w:rPr>
          <w:rFonts w:ascii="Times New Roman" w:eastAsia="SimSun" w:hAnsi="Times New Roman" w:cs="Times New Roman"/>
          <w:kern w:val="0"/>
          <w:szCs w:val="21"/>
        </w:rPr>
        <w:t xml:space="preserve"> slot</w:t>
      </w:r>
      <w:r w:rsidR="007F57DF" w:rsidRPr="009F20AB">
        <w:rPr>
          <w:rFonts w:ascii="Times New Roman" w:eastAsia="SimSun" w:hAnsi="Times New Roman" w:cs="Times New Roman"/>
          <w:kern w:val="0"/>
          <w:szCs w:val="21"/>
        </w:rPr>
        <w:t>s</w:t>
      </w:r>
      <w:r w:rsidR="00740B68" w:rsidRPr="009F20AB">
        <w:rPr>
          <w:rFonts w:ascii="Times New Roman" w:eastAsia="SimSun" w:hAnsi="Times New Roman" w:cs="Times New Roman"/>
          <w:kern w:val="0"/>
          <w:szCs w:val="21"/>
        </w:rPr>
        <w:t xml:space="preserve"> that a </w:t>
      </w:r>
      <w:r w:rsidR="00DB79DF" w:rsidRPr="009F20AB">
        <w:rPr>
          <w:rFonts w:ascii="Times New Roman" w:eastAsia="SimSun" w:hAnsi="Times New Roman" w:cs="Times New Roman"/>
          <w:kern w:val="0"/>
          <w:szCs w:val="21"/>
        </w:rPr>
        <w:t xml:space="preserve">search space </w:t>
      </w:r>
      <w:r w:rsidR="00740B68" w:rsidRPr="009F20AB">
        <w:rPr>
          <w:rFonts w:ascii="Times New Roman" w:eastAsia="SimSun" w:hAnsi="Times New Roman" w:cs="Times New Roman"/>
          <w:kern w:val="0"/>
          <w:szCs w:val="21"/>
        </w:rPr>
        <w:t xml:space="preserve">lasts in </w:t>
      </w:r>
      <w:r w:rsidR="00DB79DF" w:rsidRPr="009F20AB">
        <w:rPr>
          <w:rFonts w:ascii="Times New Roman" w:eastAsia="SimSun" w:hAnsi="Times New Roman" w:cs="Times New Roman"/>
          <w:kern w:val="0"/>
          <w:szCs w:val="21"/>
        </w:rPr>
        <w:t>each period</w:t>
      </w:r>
      <w:r w:rsidR="00740B68" w:rsidRPr="009F20AB">
        <w:rPr>
          <w:rFonts w:ascii="Times New Roman" w:eastAsia="SimSun" w:hAnsi="Times New Roman" w:cs="Times New Roman"/>
          <w:kern w:val="0"/>
          <w:szCs w:val="21"/>
        </w:rPr>
        <w:t xml:space="preserve">. </w:t>
      </w:r>
    </w:p>
    <w:p w14:paraId="71CD15D5" w14:textId="7EDC8849" w:rsidR="007F57DF" w:rsidRPr="009F20AB" w:rsidRDefault="00B255F5" w:rsidP="00A43489">
      <w:pPr>
        <w:pStyle w:val="ListParagraph"/>
        <w:ind w:left="0"/>
        <w:rPr>
          <w:b/>
          <w:i/>
          <w:sz w:val="21"/>
          <w:szCs w:val="21"/>
        </w:rPr>
      </w:pPr>
      <w:r w:rsidRPr="009F20AB">
        <w:rPr>
          <w:b/>
          <w:i/>
          <w:szCs w:val="21"/>
        </w:rPr>
        <w:t xml:space="preserve">Proposal </w:t>
      </w:r>
      <w:r w:rsidR="008A3A86" w:rsidRPr="009F20AB">
        <w:rPr>
          <w:b/>
          <w:i/>
          <w:szCs w:val="21"/>
        </w:rPr>
        <w:t>5</w:t>
      </w:r>
      <w:r w:rsidRPr="009F20AB">
        <w:rPr>
          <w:b/>
          <w:i/>
          <w:szCs w:val="21"/>
        </w:rPr>
        <w:t xml:space="preserve">: </w:t>
      </w:r>
      <w:r w:rsidR="007F57DF" w:rsidRPr="009F20AB">
        <w:rPr>
          <w:b/>
          <w:i/>
          <w:sz w:val="21"/>
          <w:szCs w:val="21"/>
        </w:rPr>
        <w:t xml:space="preserve">Support the following definition for duration-r17: </w:t>
      </w:r>
    </w:p>
    <w:p w14:paraId="6A9763D4" w14:textId="1882ABDA" w:rsidR="00807BCE" w:rsidRPr="009F20AB" w:rsidRDefault="007F57DF" w:rsidP="00A43489">
      <w:pPr>
        <w:pStyle w:val="ListParagraph"/>
        <w:numPr>
          <w:ilvl w:val="0"/>
          <w:numId w:val="54"/>
        </w:numPr>
        <w:rPr>
          <w:b/>
          <w:i/>
          <w:sz w:val="21"/>
          <w:szCs w:val="21"/>
        </w:rPr>
      </w:pPr>
      <w:r w:rsidRPr="009F20AB">
        <w:rPr>
          <w:b/>
          <w:i/>
          <w:sz w:val="21"/>
          <w:szCs w:val="21"/>
        </w:rPr>
        <w:t>D</w:t>
      </w:r>
      <w:r w:rsidR="00807BCE" w:rsidRPr="009F20AB">
        <w:rPr>
          <w:b/>
          <w:i/>
          <w:sz w:val="21"/>
          <w:szCs w:val="21"/>
        </w:rPr>
        <w:t xml:space="preserve">uration-r17 is the </w:t>
      </w:r>
      <w:r w:rsidR="00EA0FA3" w:rsidRPr="009F20AB">
        <w:rPr>
          <w:b/>
          <w:i/>
          <w:sz w:val="21"/>
          <w:szCs w:val="21"/>
        </w:rPr>
        <w:t xml:space="preserve">total </w:t>
      </w:r>
      <w:r w:rsidR="00807BCE" w:rsidRPr="009F20AB">
        <w:rPr>
          <w:b/>
          <w:i/>
          <w:sz w:val="21"/>
          <w:szCs w:val="21"/>
        </w:rPr>
        <w:t xml:space="preserve">number of </w:t>
      </w:r>
      <w:r w:rsidRPr="009F20AB">
        <w:rPr>
          <w:b/>
          <w:i/>
          <w:sz w:val="21"/>
          <w:szCs w:val="21"/>
        </w:rPr>
        <w:t xml:space="preserve">slots in </w:t>
      </w:r>
      <w:r w:rsidR="00807BCE" w:rsidRPr="009F20AB">
        <w:rPr>
          <w:b/>
          <w:i/>
          <w:sz w:val="21"/>
          <w:szCs w:val="21"/>
        </w:rPr>
        <w:t>consecutive</w:t>
      </w:r>
      <w:r w:rsidRPr="009F20AB">
        <w:rPr>
          <w:b/>
          <w:i/>
          <w:sz w:val="21"/>
          <w:szCs w:val="21"/>
        </w:rPr>
        <w:t xml:space="preserve"> groups of</w:t>
      </w:r>
      <w:r w:rsidR="00807BCE" w:rsidRPr="009F20AB">
        <w:rPr>
          <w:b/>
          <w:i/>
          <w:sz w:val="21"/>
          <w:szCs w:val="21"/>
        </w:rPr>
        <w:t xml:space="preserve">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sidR="00807BCE" w:rsidRPr="009F20AB">
        <w:rPr>
          <w:b/>
          <w:i/>
          <w:sz w:val="21"/>
          <w:szCs w:val="21"/>
        </w:rPr>
        <w:t xml:space="preserve"> </w:t>
      </w:r>
      <w:r w:rsidRPr="009F20AB">
        <w:rPr>
          <w:b/>
          <w:i/>
          <w:sz w:val="21"/>
          <w:szCs w:val="21"/>
        </w:rPr>
        <w:t>slots</w:t>
      </w:r>
      <w:r w:rsidR="00807BCE" w:rsidRPr="009F20AB">
        <w:rPr>
          <w:b/>
          <w:i/>
          <w:sz w:val="21"/>
          <w:szCs w:val="21"/>
        </w:rPr>
        <w:t xml:space="preserve"> that a </w:t>
      </w:r>
      <w:proofErr w:type="spellStart"/>
      <w:r w:rsidR="00807BCE" w:rsidRPr="009F20AB">
        <w:rPr>
          <w:b/>
          <w:i/>
          <w:sz w:val="21"/>
          <w:szCs w:val="21"/>
        </w:rPr>
        <w:t>SearchSpace</w:t>
      </w:r>
      <w:proofErr w:type="spellEnd"/>
      <w:r w:rsidR="00807BCE" w:rsidRPr="009F20AB">
        <w:rPr>
          <w:b/>
          <w:i/>
          <w:sz w:val="21"/>
          <w:szCs w:val="21"/>
        </w:rPr>
        <w:t xml:space="preserve"> lasts in every occasion, i.e., upon every period as given in the monitoringPeriodicityAndOffset-r17</w:t>
      </w:r>
      <w:r w:rsidR="00070959" w:rsidRPr="009F20AB">
        <w:rPr>
          <w:b/>
          <w:i/>
          <w:sz w:val="21"/>
          <w:szCs w:val="21"/>
        </w:rPr>
        <w:t>, for</w:t>
      </w:r>
      <w:r w:rsidR="00764985" w:rsidRPr="009F20AB">
        <w:rPr>
          <w:b/>
          <w:i/>
          <w:sz w:val="21"/>
          <w:szCs w:val="21"/>
        </w:rPr>
        <w:t xml:space="preserve"> </w:t>
      </w:r>
      <m:oMath>
        <m:r>
          <m:rPr>
            <m:sty m:val="bi"/>
          </m:rPr>
          <w:rPr>
            <w:rStyle w:val="CommentReference"/>
            <w:rFonts w:ascii="Cambria Math" w:hAnsi="Cambria Math"/>
          </w:rPr>
          <m:t>μ</m:t>
        </m:r>
        <m:r>
          <m:rPr>
            <m:sty m:val="bi"/>
          </m:rPr>
          <w:rPr>
            <w:rFonts w:ascii="Cambria Math" w:hAnsi="Cambria Math"/>
            <w:sz w:val="21"/>
            <w:szCs w:val="21"/>
          </w:rPr>
          <m:t>∈{5,6}</m:t>
        </m:r>
      </m:oMath>
      <w:r w:rsidR="00764985" w:rsidRPr="009F20AB">
        <w:rPr>
          <w:b/>
          <w:i/>
          <w:sz w:val="21"/>
          <w:szCs w:val="21"/>
        </w:rPr>
        <w:t>.</w:t>
      </w:r>
    </w:p>
    <w:p w14:paraId="2EDA474B" w14:textId="3D704B4D" w:rsidR="007F57DF" w:rsidRPr="009F20AB" w:rsidRDefault="007F57DF" w:rsidP="00A43489">
      <w:pPr>
        <w:pStyle w:val="ListParagraph"/>
        <w:numPr>
          <w:ilvl w:val="1"/>
          <w:numId w:val="54"/>
        </w:numPr>
        <w:rPr>
          <w:b/>
          <w:i/>
          <w:sz w:val="21"/>
          <w:szCs w:val="21"/>
        </w:rPr>
      </w:pPr>
      <w:r w:rsidRPr="009F20AB">
        <w:rPr>
          <w:b/>
          <w:i/>
          <w:sz w:val="21"/>
          <w:szCs w:val="21"/>
        </w:rPr>
        <w:t>Use the above definition of duration-r17 in RRC parameter list</w:t>
      </w:r>
    </w:p>
    <w:p w14:paraId="1805A01E" w14:textId="646315C3" w:rsidR="007F57DF" w:rsidRPr="009F20AB" w:rsidRDefault="007F57DF" w:rsidP="00A43489">
      <w:pPr>
        <w:pStyle w:val="ListParagraph"/>
        <w:numPr>
          <w:ilvl w:val="1"/>
          <w:numId w:val="54"/>
        </w:numPr>
        <w:rPr>
          <w:b/>
          <w:i/>
          <w:sz w:val="21"/>
          <w:szCs w:val="21"/>
        </w:rPr>
      </w:pPr>
      <w:r w:rsidRPr="009F20AB">
        <w:rPr>
          <w:rFonts w:eastAsia="Yu Mincho"/>
          <w:b/>
          <w:i/>
          <w:sz w:val="21"/>
          <w:szCs w:val="21"/>
        </w:rPr>
        <w:t>Adopt TP</w:t>
      </w:r>
      <w:r w:rsidR="007F032D" w:rsidRPr="009F20AB">
        <w:rPr>
          <w:rFonts w:eastAsia="Yu Mincho"/>
          <w:b/>
          <w:i/>
          <w:sz w:val="21"/>
          <w:szCs w:val="21"/>
        </w:rPr>
        <w:t>3</w:t>
      </w:r>
      <w:r w:rsidRPr="009F20AB">
        <w:rPr>
          <w:rFonts w:eastAsia="Yu Mincho"/>
          <w:b/>
          <w:i/>
          <w:sz w:val="21"/>
          <w:szCs w:val="21"/>
        </w:rPr>
        <w:t xml:space="preserve"> for 38.213</w:t>
      </w:r>
    </w:p>
    <w:p w14:paraId="6DA2BA93" w14:textId="59FA7A61" w:rsidR="00F459D2" w:rsidRPr="009F20AB" w:rsidRDefault="00F459D2" w:rsidP="00F459D2">
      <w:pPr>
        <w:pStyle w:val="Caption"/>
        <w:keepNext/>
      </w:pPr>
      <w:bookmarkStart w:id="6" w:name="_Ref95410338"/>
      <w:r w:rsidRPr="009F20AB">
        <w:t xml:space="preserve">TP </w:t>
      </w:r>
      <w:bookmarkEnd w:id="6"/>
      <w:r w:rsidR="007F032D" w:rsidRPr="009F20AB">
        <w:t>3</w:t>
      </w:r>
    </w:p>
    <w:tbl>
      <w:tblPr>
        <w:tblStyle w:val="TableGrid"/>
        <w:tblW w:w="0" w:type="auto"/>
        <w:tblLook w:val="04A0" w:firstRow="1" w:lastRow="0" w:firstColumn="1" w:lastColumn="0" w:noHBand="0" w:noVBand="1"/>
      </w:tblPr>
      <w:tblGrid>
        <w:gridCol w:w="8296"/>
      </w:tblGrid>
      <w:tr w:rsidR="00F459D2" w:rsidRPr="009F20AB" w14:paraId="7D026F29" w14:textId="77777777" w:rsidTr="004D37FF">
        <w:tc>
          <w:tcPr>
            <w:tcW w:w="8296" w:type="dxa"/>
          </w:tcPr>
          <w:p w14:paraId="0EC474FA" w14:textId="4EACE597" w:rsidR="007439C8" w:rsidRPr="009F20AB" w:rsidRDefault="007439C8" w:rsidP="00A43489">
            <w:pPr>
              <w:rPr>
                <w:b/>
                <w:color w:val="FF0000"/>
                <w:lang w:eastAsia="zh-CN"/>
              </w:rPr>
            </w:pPr>
            <w:r w:rsidRPr="009F20AB">
              <w:rPr>
                <w:b/>
              </w:rPr>
              <w:t>10.1 UE procedure for determining physical downlink control channel assignment</w:t>
            </w:r>
          </w:p>
          <w:p w14:paraId="13ED42DE" w14:textId="77777777" w:rsidR="007E2FCA" w:rsidRPr="009F20AB" w:rsidRDefault="007E2FCA" w:rsidP="007E2FCA">
            <w:pPr>
              <w:jc w:val="center"/>
              <w:rPr>
                <w:color w:val="FF0000"/>
                <w:lang w:eastAsia="zh-CN"/>
              </w:rPr>
            </w:pPr>
            <w:r w:rsidRPr="009F20AB">
              <w:rPr>
                <w:color w:val="FF0000"/>
                <w:lang w:eastAsia="zh-CN"/>
              </w:rPr>
              <w:t>*** Unchanged text is omitted ***</w:t>
            </w:r>
          </w:p>
          <w:p w14:paraId="26A4B094" w14:textId="68A26F4A" w:rsidR="00F459D2" w:rsidRPr="009F20AB" w:rsidRDefault="00B46589" w:rsidP="004D37FF">
            <w:r w:rsidRPr="009F20AB">
              <w:t xml:space="preserve">For each DL BWP configured to a UE in a serving cell, the UE is provided by higher layers with </w:t>
            </w:r>
            <m:oMath>
              <m:r>
                <w:rPr>
                  <w:rFonts w:ascii="Cambria Math" w:hAnsi="Cambria Math"/>
                </w:rPr>
                <m:t>S≤10</m:t>
              </m:r>
            </m:oMath>
            <w:r w:rsidRPr="009F20AB">
              <w:t xml:space="preserve"> search space sets where, for each search space set from the S search space sets, the UE is provided the following by </w:t>
            </w:r>
            <w:proofErr w:type="spellStart"/>
            <w:r w:rsidRPr="009F20AB">
              <w:rPr>
                <w:i/>
              </w:rPr>
              <w:t>SearchSpace</w:t>
            </w:r>
            <w:proofErr w:type="spellEnd"/>
            <w:r w:rsidRPr="009F20AB">
              <w:t>:</w:t>
            </w:r>
          </w:p>
          <w:p w14:paraId="02102EE9" w14:textId="77777777" w:rsidR="007E2FCA" w:rsidRPr="009F20AB" w:rsidRDefault="007E2FCA" w:rsidP="00A43489">
            <w:pPr>
              <w:pStyle w:val="B1"/>
              <w:spacing w:after="120" w:line="240" w:lineRule="auto"/>
            </w:pPr>
            <w:r w:rsidRPr="009F20AB">
              <w:t>-</w:t>
            </w:r>
            <w:r w:rsidRPr="009F20AB">
              <w:tab/>
              <w:t xml:space="preserve">a search space </w:t>
            </w:r>
            <w:r w:rsidRPr="009F20AB">
              <w:rPr>
                <w:lang w:val="en-US"/>
              </w:rPr>
              <w:t xml:space="preserve">set index </w:t>
            </w:r>
            <m:oMath>
              <m:r>
                <w:rPr>
                  <w:rFonts w:ascii="Cambria Math" w:hAnsi="Cambria Math"/>
                </w:rPr>
                <m:t>s</m:t>
              </m:r>
            </m:oMath>
            <w:r w:rsidRPr="009F20AB">
              <w:t xml:space="preserve">, </w:t>
            </w:r>
            <m:oMath>
              <m:r>
                <w:rPr>
                  <w:rFonts w:ascii="Cambria Math" w:hAnsi="Cambria Math"/>
                </w:rPr>
                <m:t>0&lt;s&lt;40</m:t>
              </m:r>
            </m:oMath>
            <w:r w:rsidRPr="009F20AB">
              <w:rPr>
                <w:noProof/>
                <w:position w:val="-6"/>
              </w:rPr>
              <w:t xml:space="preserve"> </w:t>
            </w:r>
            <w:r w:rsidRPr="009F20AB">
              <w:t xml:space="preserve">, </w:t>
            </w:r>
            <w:r w:rsidRPr="009F20AB">
              <w:rPr>
                <w:lang w:val="en-US"/>
              </w:rPr>
              <w:t xml:space="preserve">by </w:t>
            </w:r>
            <w:proofErr w:type="spellStart"/>
            <w:r w:rsidRPr="009F20AB">
              <w:rPr>
                <w:i/>
              </w:rPr>
              <w:t>searchSpaceId</w:t>
            </w:r>
            <w:proofErr w:type="spellEnd"/>
            <w:r w:rsidRPr="009F20AB">
              <w:t xml:space="preserve"> </w:t>
            </w:r>
          </w:p>
          <w:p w14:paraId="41E44CDA" w14:textId="77777777" w:rsidR="007E2FCA" w:rsidRPr="009F20AB" w:rsidRDefault="007E2FCA" w:rsidP="00A43489">
            <w:pPr>
              <w:pStyle w:val="B1"/>
              <w:spacing w:after="120" w:line="240" w:lineRule="auto"/>
            </w:pPr>
            <w:r w:rsidRPr="009F20AB">
              <w:lastRenderedPageBreak/>
              <w:t>-</w:t>
            </w:r>
            <w:r w:rsidRPr="009F20AB">
              <w:tab/>
              <w:t xml:space="preserve">an association between </w:t>
            </w:r>
            <w:r w:rsidRPr="009F20AB">
              <w:rPr>
                <w:lang w:val="en-US"/>
              </w:rPr>
              <w:t>the</w:t>
            </w:r>
            <w:r w:rsidRPr="009F20AB">
              <w:t xml:space="preserve"> search space set </w:t>
            </w:r>
            <m:oMath>
              <m:r>
                <w:rPr>
                  <w:rFonts w:ascii="Cambria Math" w:hAnsi="Cambria Math"/>
                </w:rPr>
                <m:t xml:space="preserve"> s</m:t>
              </m:r>
            </m:oMath>
            <w:r w:rsidRPr="009F20AB">
              <w:t xml:space="preserve"> and a CORESET </w:t>
            </w:r>
            <m:oMath>
              <m:r>
                <w:rPr>
                  <w:rFonts w:ascii="Cambria Math" w:hAnsi="Cambria Math"/>
                </w:rPr>
                <m:t>p</m:t>
              </m:r>
            </m:oMath>
            <w:r w:rsidRPr="009F20AB">
              <w:rPr>
                <w:lang w:val="en-US"/>
              </w:rPr>
              <w:t xml:space="preserve"> by </w:t>
            </w:r>
            <w:proofErr w:type="spellStart"/>
            <w:r w:rsidRPr="009F20AB">
              <w:rPr>
                <w:i/>
              </w:rPr>
              <w:t>controlResourceSetId</w:t>
            </w:r>
            <w:proofErr w:type="spellEnd"/>
            <w:r w:rsidRPr="009F20AB">
              <w:t xml:space="preserve"> </w:t>
            </w:r>
            <w:r w:rsidRPr="009F20AB">
              <w:rPr>
                <w:lang w:val="en-US"/>
              </w:rPr>
              <w:t xml:space="preserve">or by </w:t>
            </w:r>
            <w:r w:rsidRPr="009F20AB">
              <w:rPr>
                <w:i/>
                <w:iCs/>
              </w:rPr>
              <w:t>controlResourceSetId-v1610</w:t>
            </w:r>
          </w:p>
          <w:p w14:paraId="6E65277A" w14:textId="77777777" w:rsidR="007E2FCA" w:rsidRPr="009F20AB" w:rsidRDefault="007E2FCA" w:rsidP="00A43489">
            <w:pPr>
              <w:pStyle w:val="B1"/>
              <w:spacing w:after="120" w:line="240" w:lineRule="auto"/>
              <w:rPr>
                <w:i/>
              </w:rPr>
            </w:pPr>
            <w:r w:rsidRPr="009F20AB">
              <w:t>-</w:t>
            </w:r>
            <w:r w:rsidRPr="009F20AB">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9F20AB">
              <w:t xml:space="preserve"> slots </w:t>
            </w:r>
            <w:r w:rsidRPr="009F20AB">
              <w:rPr>
                <w:lang w:val="en-US"/>
              </w:rPr>
              <w:t xml:space="preserve">and </w:t>
            </w:r>
            <w:r w:rsidRPr="009F20AB">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9F20AB">
              <w:t xml:space="preserve"> slots, by </w:t>
            </w:r>
            <w:proofErr w:type="spellStart"/>
            <w:r w:rsidRPr="009F20AB">
              <w:rPr>
                <w:i/>
              </w:rPr>
              <w:t>monitoringSlotPeriodicityAndOffset</w:t>
            </w:r>
            <w:proofErr w:type="spellEnd"/>
          </w:p>
          <w:p w14:paraId="39A873D3" w14:textId="77777777" w:rsidR="007E2FCA" w:rsidRPr="009F20AB" w:rsidRDefault="007E2FCA" w:rsidP="00A43489">
            <w:pPr>
              <w:pStyle w:val="B1"/>
              <w:spacing w:after="120" w:line="240" w:lineRule="auto"/>
            </w:pPr>
            <w:r w:rsidRPr="009F20AB">
              <w:t>-</w:t>
            </w:r>
            <w:r w:rsidRPr="009F20AB">
              <w:tab/>
              <w:t xml:space="preserve">a PDCCH monitoring pattern within a slot, indicating first symbol(s) of the CORESET within a slot for PDCCH monitoring, by </w:t>
            </w:r>
            <w:proofErr w:type="spellStart"/>
            <w:r w:rsidRPr="009F20AB">
              <w:rPr>
                <w:i/>
              </w:rPr>
              <w:t>monitoringSymbolsWithinSlot</w:t>
            </w:r>
            <w:proofErr w:type="spellEnd"/>
            <w:r w:rsidRPr="009F20AB">
              <w:t xml:space="preserve"> </w:t>
            </w:r>
          </w:p>
          <w:p w14:paraId="2D149CC3" w14:textId="26188D49" w:rsidR="004D37FF" w:rsidRPr="009F20AB" w:rsidRDefault="004D37FF" w:rsidP="004D37FF">
            <w:pPr>
              <w:pStyle w:val="B1"/>
              <w:spacing w:after="120" w:line="240" w:lineRule="auto"/>
              <w:rPr>
                <w:lang w:val="en-US"/>
              </w:rPr>
            </w:pPr>
            <w:r w:rsidRPr="009F20AB">
              <w:t>-</w:t>
            </w:r>
            <w:r w:rsidRPr="009F20AB">
              <w:tab/>
              <w:t xml:space="preserve">a </w:t>
            </w:r>
            <w:r w:rsidRPr="009F20AB">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9F20AB">
              <w:t xml:space="preserve"> slots indicating a number of slots that </w:t>
            </w:r>
            <w:r w:rsidRPr="009F20AB">
              <w:rPr>
                <w:lang w:val="en-US"/>
              </w:rPr>
              <w:t xml:space="preserve">the </w:t>
            </w:r>
            <w:r w:rsidRPr="009F20AB">
              <w:t>search space</w:t>
            </w:r>
            <w:r w:rsidRPr="009F20AB">
              <w:rPr>
                <w:lang w:val="en-US"/>
              </w:rPr>
              <w:t xml:space="preserve"> set </w:t>
            </w:r>
            <m:oMath>
              <m:r>
                <w:rPr>
                  <w:rFonts w:ascii="Cambria Math" w:hAnsi="Cambria Math"/>
                </w:rPr>
                <m:t>s</m:t>
              </m:r>
            </m:oMath>
            <w:r w:rsidRPr="009F20AB">
              <w:t xml:space="preserve"> </w:t>
            </w:r>
            <w:r w:rsidRPr="009F20AB">
              <w:rPr>
                <w:lang w:val="en-US"/>
              </w:rPr>
              <w:t xml:space="preserve">exists by </w:t>
            </w:r>
            <w:r w:rsidRPr="009F20AB">
              <w:rPr>
                <w:i/>
                <w:lang w:val="en-US"/>
              </w:rPr>
              <w:t>duration</w:t>
            </w:r>
            <w:r w:rsidRPr="009F20AB">
              <w:rPr>
                <w:lang w:val="en-US"/>
              </w:rPr>
              <w:t xml:space="preserve"> </w:t>
            </w:r>
            <w:r w:rsidR="00DC0E79" w:rsidRPr="009F20AB">
              <w:rPr>
                <w:color w:val="FF0000"/>
                <w:lang w:val="en-US"/>
              </w:rPr>
              <w:t>for</w:t>
            </w:r>
            <w:r w:rsidR="00DC0E79" w:rsidRPr="009F20AB">
              <w:rPr>
                <w:lang w:val="en-US"/>
              </w:rPr>
              <w:t xml:space="preserve"> </w:t>
            </w:r>
            <m:oMath>
              <m:r>
                <w:rPr>
                  <w:rStyle w:val="CommentReference"/>
                  <w:rFonts w:ascii="Cambria Math" w:hAnsi="Cambria Math"/>
                  <w:color w:val="FF0000"/>
                </w:rPr>
                <m:t>μ</m:t>
              </m:r>
              <m:r>
                <m:rPr>
                  <m:sty m:val="p"/>
                </m:rPr>
                <w:rPr>
                  <w:rStyle w:val="CommentReference"/>
                  <w:rFonts w:ascii="Cambria Math" w:hAnsi="Cambria Math"/>
                  <w:color w:val="FF0000"/>
                </w:rPr>
                <m:t>∈</m:t>
              </m:r>
              <m:d>
                <m:dPr>
                  <m:begChr m:val="{"/>
                  <m:endChr m:val="}"/>
                  <m:ctrlPr>
                    <w:rPr>
                      <w:rStyle w:val="CommentReference"/>
                      <w:rFonts w:ascii="Cambria Math" w:hAnsi="Cambria Math"/>
                      <w:color w:val="FF0000"/>
                    </w:rPr>
                  </m:ctrlPr>
                </m:dPr>
                <m:e>
                  <m:r>
                    <m:rPr>
                      <m:sty m:val="p"/>
                    </m:rPr>
                    <w:rPr>
                      <w:rStyle w:val="CommentReference"/>
                      <w:rFonts w:ascii="Cambria Math" w:hAnsi="Cambria Math"/>
                      <w:color w:val="FF0000"/>
                    </w:rPr>
                    <m:t>0,1,2,3</m:t>
                  </m:r>
                </m:e>
              </m:d>
              <m:r>
                <w:rPr>
                  <w:rStyle w:val="CommentReference"/>
                  <w:rFonts w:ascii="Cambria Math" w:hAnsi="Cambria Math"/>
                  <w:color w:val="FF0000"/>
                </w:rPr>
                <m:t xml:space="preserve"> </m:t>
              </m:r>
            </m:oMath>
            <w:r w:rsidR="00DC0E79" w:rsidRPr="009F20AB">
              <w:rPr>
                <w:color w:val="FF0000"/>
                <w:lang w:val="en-US"/>
              </w:rPr>
              <w:t>or</w:t>
            </w:r>
            <w:r w:rsidR="00DC0E79" w:rsidRPr="009F20AB">
              <w:rPr>
                <w:lang w:val="en-US"/>
              </w:rPr>
              <w:t xml:space="preserve"> </w:t>
            </w:r>
            <w:r w:rsidR="00DC0E79" w:rsidRPr="009F20AB">
              <w:rPr>
                <w:color w:val="FF0000"/>
              </w:rPr>
              <w:t xml:space="preserve">a </w:t>
            </w:r>
            <w:r w:rsidR="00DC0E79" w:rsidRPr="009F20AB">
              <w:rPr>
                <w:color w:val="FF0000"/>
                <w:lang w:val="en-US"/>
              </w:rPr>
              <w:t xml:space="preserve">duration of </w:t>
            </w:r>
            <m:oMath>
              <m:sSub>
                <m:sSubPr>
                  <m:ctrlPr>
                    <w:rPr>
                      <w:rFonts w:ascii="Cambria Math" w:hAnsi="Cambria Math"/>
                      <w:i/>
                      <w:color w:val="FF0000"/>
                      <w:lang w:val="en-US"/>
                    </w:rPr>
                  </m:ctrlPr>
                </m:sSubPr>
                <m:e>
                  <m:r>
                    <w:rPr>
                      <w:rFonts w:ascii="Cambria Math" w:hAnsi="Cambria Math"/>
                      <w:color w:val="FF0000"/>
                      <w:lang w:val="en-US"/>
                    </w:rPr>
                    <m:t>T</m:t>
                  </m:r>
                </m:e>
                <m:sub>
                  <m:r>
                    <w:rPr>
                      <w:rFonts w:ascii="Cambria Math" w:hAnsi="Cambria Math"/>
                      <w:color w:val="FF0000"/>
                      <w:lang w:val="en-US"/>
                    </w:rPr>
                    <m:t>s</m:t>
                  </m:r>
                </m:sub>
              </m:sSub>
              <m:r>
                <w:rPr>
                  <w:rFonts w:ascii="Cambria Math" w:hAnsi="Cambria Math"/>
                  <w:color w:val="FF0000"/>
                  <w:lang w:val="en-US"/>
                </w:rPr>
                <m:t>&lt;</m:t>
              </m:r>
              <m:sSub>
                <m:sSubPr>
                  <m:ctrlPr>
                    <w:rPr>
                      <w:rFonts w:ascii="Cambria Math" w:hAnsi="Cambria Math"/>
                      <w:i/>
                      <w:color w:val="FF0000"/>
                      <w:lang w:val="en-US"/>
                    </w:rPr>
                  </m:ctrlPr>
                </m:sSubPr>
                <m:e>
                  <m:r>
                    <w:rPr>
                      <w:rFonts w:ascii="Cambria Math" w:hAnsi="Cambria Math"/>
                      <w:color w:val="FF0000"/>
                      <w:lang w:val="en-US"/>
                    </w:rPr>
                    <m:t>k</m:t>
                  </m:r>
                </m:e>
                <m:sub>
                  <m:r>
                    <w:rPr>
                      <w:rFonts w:ascii="Cambria Math" w:hAnsi="Cambria Math"/>
                      <w:color w:val="FF0000"/>
                      <w:lang w:val="en-US"/>
                    </w:rPr>
                    <m:t>s</m:t>
                  </m:r>
                </m:sub>
              </m:sSub>
            </m:oMath>
            <w:r w:rsidR="00DC0E79" w:rsidRPr="009F20AB">
              <w:rPr>
                <w:color w:val="FF0000"/>
              </w:rPr>
              <w:t xml:space="preserve"> slots indicating the </w:t>
            </w:r>
            <w:r w:rsidR="00EA0FA3" w:rsidRPr="009F20AB">
              <w:rPr>
                <w:color w:val="FF0000"/>
              </w:rPr>
              <w:t xml:space="preserve">total </w:t>
            </w:r>
            <w:r w:rsidR="00DC0E79" w:rsidRPr="009F20AB">
              <w:rPr>
                <w:color w:val="FF0000"/>
              </w:rPr>
              <w:t xml:space="preserve">number of slots in </w:t>
            </w:r>
            <w:r w:rsidR="00936C3F" w:rsidRPr="009F20AB">
              <w:rPr>
                <w:color w:val="FF0000"/>
                <w:lang w:val="en-US"/>
              </w:rPr>
              <w:t xml:space="preserve">consecutive groups of </w:t>
            </w:r>
            <m:oMath>
              <m:sSub>
                <m:sSubPr>
                  <m:ctrlPr>
                    <w:rPr>
                      <w:rFonts w:ascii="Cambria Math" w:hAnsi="Cambria Math"/>
                      <w:color w:val="FF0000"/>
                      <w:lang w:val="en-US"/>
                    </w:rPr>
                  </m:ctrlPr>
                </m:sSubPr>
                <m:e>
                  <m:r>
                    <m:rPr>
                      <m:sty m:val="p"/>
                    </m:rPr>
                    <w:rPr>
                      <w:rFonts w:ascii="Cambria Math" w:hAnsi="Cambria Math"/>
                      <w:color w:val="FF0000"/>
                      <w:lang w:val="en-US"/>
                    </w:rPr>
                    <m:t>X</m:t>
                  </m:r>
                </m:e>
                <m:sub>
                  <m:r>
                    <m:rPr>
                      <m:sty m:val="p"/>
                    </m:rPr>
                    <w:rPr>
                      <w:rFonts w:ascii="Cambria Math" w:hAnsi="Cambria Math"/>
                      <w:color w:val="FF0000"/>
                      <w:lang w:val="en-US"/>
                    </w:rPr>
                    <m:t>s</m:t>
                  </m:r>
                </m:sub>
              </m:sSub>
            </m:oMath>
            <w:r w:rsidR="00936C3F" w:rsidRPr="009F20AB">
              <w:rPr>
                <w:color w:val="FF0000"/>
                <w:lang w:val="en-US"/>
              </w:rPr>
              <w:t xml:space="preserve"> slots </w:t>
            </w:r>
            <w:r w:rsidR="00DC0E79" w:rsidRPr="009F20AB">
              <w:rPr>
                <w:color w:val="FF0000"/>
              </w:rPr>
              <w:t xml:space="preserve">that </w:t>
            </w:r>
            <w:r w:rsidR="00DC0E79" w:rsidRPr="009F20AB">
              <w:rPr>
                <w:color w:val="FF0000"/>
                <w:lang w:val="en-US"/>
              </w:rPr>
              <w:t xml:space="preserve">the </w:t>
            </w:r>
            <w:r w:rsidR="00DC0E79" w:rsidRPr="009F20AB">
              <w:rPr>
                <w:color w:val="FF0000"/>
              </w:rPr>
              <w:t>search space</w:t>
            </w:r>
            <w:r w:rsidR="00DC0E79" w:rsidRPr="009F20AB">
              <w:rPr>
                <w:color w:val="FF0000"/>
                <w:lang w:val="en-US"/>
              </w:rPr>
              <w:t xml:space="preserve"> set </w:t>
            </w:r>
            <m:oMath>
              <m:r>
                <w:rPr>
                  <w:rFonts w:ascii="Cambria Math" w:hAnsi="Cambria Math"/>
                  <w:color w:val="FF0000"/>
                </w:rPr>
                <m:t>s</m:t>
              </m:r>
            </m:oMath>
            <w:r w:rsidR="00DC0E79" w:rsidRPr="009F20AB">
              <w:rPr>
                <w:color w:val="FF0000"/>
              </w:rPr>
              <w:t xml:space="preserve"> </w:t>
            </w:r>
            <w:r w:rsidR="00DC0E79" w:rsidRPr="009F20AB">
              <w:rPr>
                <w:color w:val="FF0000"/>
                <w:lang w:val="en-US"/>
              </w:rPr>
              <w:t xml:space="preserve">exists by </w:t>
            </w:r>
            <w:r w:rsidR="00DC0E79" w:rsidRPr="009F20AB">
              <w:rPr>
                <w:i/>
                <w:color w:val="FF0000"/>
                <w:lang w:val="en-US"/>
              </w:rPr>
              <w:t>duration-r17</w:t>
            </w:r>
            <w:r w:rsidR="00DC0E79" w:rsidRPr="009F20AB">
              <w:rPr>
                <w:color w:val="FF0000"/>
                <w:lang w:val="en-US"/>
              </w:rPr>
              <w:t xml:space="preserve"> for </w:t>
            </w:r>
            <m:oMath>
              <m:r>
                <w:rPr>
                  <w:rStyle w:val="CommentReference"/>
                  <w:rFonts w:ascii="Cambria Math" w:hAnsi="Cambria Math"/>
                  <w:color w:val="FF0000"/>
                </w:rPr>
                <m:t>μ</m:t>
              </m:r>
              <m:r>
                <m:rPr>
                  <m:sty m:val="p"/>
                </m:rPr>
                <w:rPr>
                  <w:rStyle w:val="CommentReference"/>
                  <w:rFonts w:ascii="Cambria Math" w:hAnsi="Cambria Math"/>
                  <w:color w:val="FF0000"/>
                </w:rPr>
                <m:t>∈</m:t>
              </m:r>
              <m:d>
                <m:dPr>
                  <m:begChr m:val="{"/>
                  <m:endChr m:val="}"/>
                  <m:ctrlPr>
                    <w:rPr>
                      <w:rStyle w:val="CommentReference"/>
                      <w:rFonts w:ascii="Cambria Math" w:hAnsi="Cambria Math"/>
                      <w:color w:val="FF0000"/>
                    </w:rPr>
                  </m:ctrlPr>
                </m:dPr>
                <m:e>
                  <m:r>
                    <m:rPr>
                      <m:sty m:val="p"/>
                    </m:rPr>
                    <w:rPr>
                      <w:rStyle w:val="CommentReference"/>
                      <w:rFonts w:ascii="Cambria Math" w:hAnsi="Cambria Math"/>
                      <w:color w:val="FF0000"/>
                    </w:rPr>
                    <m:t>5,6</m:t>
                  </m:r>
                </m:e>
              </m:d>
            </m:oMath>
          </w:p>
          <w:p w14:paraId="61BF252F" w14:textId="2DC6DDFE" w:rsidR="00F459D2" w:rsidRPr="009F20AB" w:rsidRDefault="007E2FCA" w:rsidP="00A43489">
            <w:pPr>
              <w:pStyle w:val="B1"/>
              <w:spacing w:after="120" w:line="240" w:lineRule="auto"/>
              <w:ind w:left="0" w:firstLine="0"/>
              <w:jc w:val="center"/>
            </w:pPr>
            <w:r w:rsidRPr="009F20AB">
              <w:tab/>
            </w:r>
            <w:r w:rsidR="00F459D2" w:rsidRPr="009F20AB">
              <w:rPr>
                <w:color w:val="FF0000"/>
                <w:lang w:eastAsia="zh-CN"/>
              </w:rPr>
              <w:t>*** Unchanged text is omitted ***</w:t>
            </w:r>
          </w:p>
        </w:tc>
      </w:tr>
    </w:tbl>
    <w:p w14:paraId="41C8AC18" w14:textId="77777777" w:rsidR="00694EE3" w:rsidRPr="009F20AB" w:rsidRDefault="00694EE3" w:rsidP="00A43489">
      <w:pPr>
        <w:rPr>
          <w:rFonts w:ascii="Times New Roman" w:hAnsi="Times New Roman" w:cs="Times New Roman"/>
        </w:rPr>
      </w:pPr>
    </w:p>
    <w:p w14:paraId="1EF017F5" w14:textId="4AA840C0" w:rsidR="002C498B" w:rsidRPr="009F20AB" w:rsidRDefault="002C498B" w:rsidP="00A43489">
      <w:pPr>
        <w:pStyle w:val="Heading3"/>
        <w:rPr>
          <w:rFonts w:ascii="Times New Roman" w:hAnsi="Times New Roman" w:cs="Times New Roman"/>
        </w:rPr>
      </w:pPr>
      <w:r w:rsidRPr="009F20AB">
        <w:rPr>
          <w:rFonts w:ascii="Times New Roman" w:hAnsi="Times New Roman" w:cs="Times New Roman"/>
          <w:szCs w:val="21"/>
        </w:rPr>
        <w:t xml:space="preserve">Details of </w:t>
      </w:r>
      <w:proofErr w:type="spellStart"/>
      <w:r w:rsidRPr="009F20AB">
        <w:rPr>
          <w:rFonts w:ascii="Times New Roman" w:hAnsi="Times New Roman" w:cs="Times New Roman"/>
          <w:i/>
          <w:sz w:val="21"/>
          <w:szCs w:val="18"/>
        </w:rPr>
        <w:t>monitoringSlotsWithinSlotGroup</w:t>
      </w:r>
      <w:proofErr w:type="spellEnd"/>
      <w:r w:rsidRPr="009F20AB">
        <w:rPr>
          <w:rFonts w:ascii="Times New Roman" w:hAnsi="Times New Roman" w:cs="Times New Roman"/>
          <w:i/>
          <w:sz w:val="21"/>
          <w:szCs w:val="18"/>
        </w:rPr>
        <w:t xml:space="preserve"> </w:t>
      </w:r>
      <w:r w:rsidRPr="009F20AB">
        <w:rPr>
          <w:rFonts w:ascii="Times New Roman" w:hAnsi="Times New Roman" w:cs="Times New Roman"/>
          <w:sz w:val="21"/>
          <w:szCs w:val="18"/>
        </w:rPr>
        <w:t>IE</w:t>
      </w:r>
      <w:r w:rsidRPr="009F20AB">
        <w:rPr>
          <w:rFonts w:ascii="Times New Roman" w:hAnsi="Times New Roman" w:cs="Times New Roman"/>
        </w:rPr>
        <w:t xml:space="preserve"> </w:t>
      </w:r>
    </w:p>
    <w:p w14:paraId="6C3C49E0" w14:textId="6F6B2127" w:rsidR="00BA1152" w:rsidRPr="009F20AB" w:rsidRDefault="00BA1152" w:rsidP="00E10768">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Regarding </w:t>
      </w:r>
      <w:r w:rsidRPr="009F20AB">
        <w:rPr>
          <w:rFonts w:ascii="Times New Roman" w:eastAsia="SimSun" w:hAnsi="Times New Roman" w:cs="Times New Roman"/>
          <w:i/>
          <w:kern w:val="0"/>
          <w:szCs w:val="21"/>
        </w:rPr>
        <w:t>monitoringSlotsWithinSlotGroup-r17</w:t>
      </w:r>
      <w:r w:rsidR="00DA31DF" w:rsidRPr="009F20AB">
        <w:rPr>
          <w:rFonts w:ascii="Times New Roman" w:hAnsi="Times New Roman" w:cs="Times New Roman"/>
          <w:szCs w:val="21"/>
        </w:rPr>
        <w:t>,</w:t>
      </w:r>
      <w:r w:rsidRPr="009F20AB">
        <w:rPr>
          <w:rFonts w:ascii="Times New Roman" w:hAnsi="Times New Roman" w:cs="Times New Roman"/>
          <w:szCs w:val="21"/>
        </w:rPr>
        <w:t xml:space="preserve"> </w:t>
      </w:r>
      <w:r w:rsidR="00095075" w:rsidRPr="009F20AB">
        <w:rPr>
          <w:rFonts w:ascii="Times New Roman" w:hAnsi="Times New Roman" w:cs="Times New Roman"/>
          <w:szCs w:val="21"/>
        </w:rPr>
        <w:t xml:space="preserve">the working assumption is </w:t>
      </w:r>
      <w:r w:rsidR="00D0030F" w:rsidRPr="009F20AB">
        <w:rPr>
          <w:rFonts w:ascii="Times New Roman" w:hAnsi="Times New Roman" w:cs="Times New Roman"/>
          <w:szCs w:val="21"/>
        </w:rPr>
        <w:t>quoted</w:t>
      </w:r>
      <w:r w:rsidR="00095075" w:rsidRPr="009F20AB">
        <w:rPr>
          <w:rFonts w:ascii="Times New Roman" w:hAnsi="Times New Roman" w:cs="Times New Roman"/>
          <w:szCs w:val="21"/>
        </w:rPr>
        <w:t xml:space="preserve"> below</w:t>
      </w:r>
      <w:r w:rsidR="001D3FEB" w:rsidRPr="009F20AB">
        <w:rPr>
          <w:rFonts w:ascii="Times New Roman" w:hAnsi="Times New Roman" w:cs="Times New Roman"/>
          <w:szCs w:val="21"/>
        </w:rPr>
        <w:t xml:space="preserve"> </w:t>
      </w:r>
      <w:r w:rsidR="00112823" w:rsidRPr="009F20AB">
        <w:rPr>
          <w:rFonts w:ascii="Times New Roman" w:hAnsi="Times New Roman" w:cs="Times New Roman"/>
          <w:szCs w:val="21"/>
        </w:rPr>
        <w:t>a</w:t>
      </w:r>
      <w:r w:rsidR="001D3FEB" w:rsidRPr="009F20AB">
        <w:rPr>
          <w:rFonts w:ascii="Times New Roman" w:hAnsi="Times New Roman" w:cs="Times New Roman"/>
          <w:szCs w:val="21"/>
        </w:rPr>
        <w:t>gain</w:t>
      </w:r>
      <w:r w:rsidR="00095075" w:rsidRPr="009F20AB">
        <w:rPr>
          <w:rFonts w:ascii="Times New Roman" w:hAnsi="Times New Roman" w:cs="Times New Roman"/>
          <w:szCs w:val="21"/>
        </w:rPr>
        <w:t>:</w:t>
      </w:r>
    </w:p>
    <w:tbl>
      <w:tblPr>
        <w:tblStyle w:val="TableGrid"/>
        <w:tblW w:w="0" w:type="auto"/>
        <w:tblLook w:val="04A0" w:firstRow="1" w:lastRow="0" w:firstColumn="1" w:lastColumn="0" w:noHBand="0" w:noVBand="1"/>
      </w:tblPr>
      <w:tblGrid>
        <w:gridCol w:w="8296"/>
      </w:tblGrid>
      <w:tr w:rsidR="001D3FEB" w:rsidRPr="009F20AB" w14:paraId="54A8A6D5" w14:textId="77777777" w:rsidTr="001D3FEB">
        <w:tc>
          <w:tcPr>
            <w:tcW w:w="8296" w:type="dxa"/>
          </w:tcPr>
          <w:p w14:paraId="6A71B095" w14:textId="77777777" w:rsidR="001D3FEB" w:rsidRPr="009F20AB" w:rsidRDefault="001D3FEB" w:rsidP="001711DE">
            <w:pPr>
              <w:widowControl/>
              <w:numPr>
                <w:ilvl w:val="0"/>
                <w:numId w:val="42"/>
              </w:numPr>
              <w:spacing w:after="0"/>
              <w:jc w:val="left"/>
              <w:rPr>
                <w:color w:val="000000"/>
              </w:rPr>
            </w:pPr>
            <w:r w:rsidRPr="009F20AB">
              <w:rPr>
                <w:color w:val="000000"/>
              </w:rPr>
              <w:t xml:space="preserve">Introduce new parameter </w:t>
            </w:r>
            <w:r w:rsidRPr="009F20AB">
              <w:rPr>
                <w:i/>
                <w:iCs/>
                <w:color w:val="000000"/>
              </w:rPr>
              <w:t>monitoringSlotsWithinSlotGroup-r17</w:t>
            </w:r>
          </w:p>
          <w:p w14:paraId="26903D71" w14:textId="77777777" w:rsidR="001D3FEB" w:rsidRPr="009F20AB" w:rsidRDefault="001D3FEB" w:rsidP="001711DE">
            <w:pPr>
              <w:widowControl/>
              <w:numPr>
                <w:ilvl w:val="1"/>
                <w:numId w:val="42"/>
              </w:numPr>
              <w:spacing w:after="0"/>
              <w:jc w:val="left"/>
              <w:rPr>
                <w:color w:val="000000"/>
              </w:rPr>
            </w:pPr>
            <w:r w:rsidRPr="009F20AB">
              <w:rPr>
                <w:color w:val="000000"/>
                <w:highlight w:val="darkYellow"/>
              </w:rPr>
              <w:t>Working assumption</w:t>
            </w:r>
            <w:r w:rsidRPr="009F20AB">
              <w:rPr>
                <w:color w:val="000000"/>
              </w:rPr>
              <w:t>:</w:t>
            </w:r>
          </w:p>
          <w:p w14:paraId="0691CE74" w14:textId="77777777" w:rsidR="001D3FEB" w:rsidRPr="009F20AB" w:rsidRDefault="001D3FEB" w:rsidP="001711DE">
            <w:pPr>
              <w:widowControl/>
              <w:numPr>
                <w:ilvl w:val="2"/>
                <w:numId w:val="42"/>
              </w:numPr>
              <w:spacing w:after="0"/>
              <w:jc w:val="left"/>
              <w:rPr>
                <w:color w:val="000000"/>
              </w:rPr>
            </w:pPr>
            <w:r w:rsidRPr="009F20AB">
              <w:rPr>
                <w:color w:val="000000"/>
              </w:rPr>
              <w:t>The size is 8 bits</w:t>
            </w:r>
          </w:p>
          <w:p w14:paraId="22A9E6AC" w14:textId="77777777" w:rsidR="001D3FEB" w:rsidRPr="009F20AB" w:rsidRDefault="001D3FEB" w:rsidP="001711DE">
            <w:pPr>
              <w:widowControl/>
              <w:numPr>
                <w:ilvl w:val="2"/>
                <w:numId w:val="42"/>
              </w:numPr>
              <w:spacing w:after="0"/>
              <w:jc w:val="left"/>
              <w:rPr>
                <w:color w:val="000000"/>
              </w:rPr>
            </w:pPr>
            <w:r w:rsidRPr="009F20AB">
              <w:rPr>
                <w:color w:val="000000"/>
              </w:rPr>
              <w:t xml:space="preserve">Each bit in </w:t>
            </w:r>
            <w:r w:rsidRPr="009F20AB">
              <w:rPr>
                <w:i/>
                <w:iCs/>
                <w:color w:val="000000"/>
              </w:rPr>
              <w:t>monitoringSlotsWithinSlotGroup-r17</w:t>
            </w:r>
            <w:r w:rsidRPr="009F20AB">
              <w:rPr>
                <w:color w:val="000000"/>
              </w:rPr>
              <w:t xml:space="preserve"> represents a slot in a slot group</w:t>
            </w:r>
          </w:p>
          <w:p w14:paraId="6B03269A" w14:textId="77777777" w:rsidR="001D3FEB" w:rsidRPr="009F20AB" w:rsidRDefault="001D3FEB" w:rsidP="001711DE">
            <w:pPr>
              <w:widowControl/>
              <w:numPr>
                <w:ilvl w:val="2"/>
                <w:numId w:val="42"/>
              </w:numPr>
              <w:spacing w:after="0"/>
              <w:jc w:val="left"/>
              <w:rPr>
                <w:color w:val="000000"/>
              </w:rPr>
            </w:pPr>
            <w:r w:rsidRPr="009F20AB">
              <w:rPr>
                <w:color w:val="000000"/>
              </w:rPr>
              <w:t>A slot in the slot group is configured for multi-slot PDCCH monitoring if the corresponding bit in the slot group is set to '1'</w:t>
            </w:r>
          </w:p>
          <w:p w14:paraId="72ECE524" w14:textId="77777777" w:rsidR="001D3FEB" w:rsidRPr="009F20AB" w:rsidRDefault="001D3FEB" w:rsidP="001711DE">
            <w:pPr>
              <w:widowControl/>
              <w:numPr>
                <w:ilvl w:val="3"/>
                <w:numId w:val="42"/>
              </w:numPr>
              <w:spacing w:after="0"/>
              <w:jc w:val="left"/>
              <w:rPr>
                <w:color w:val="000000"/>
              </w:rPr>
            </w:pPr>
            <w:r w:rsidRPr="009F20AB">
              <w:rPr>
                <w:color w:val="000000"/>
              </w:rPr>
              <w:t xml:space="preserve">Note: Further configuration of the monitoring symbols in such a slot is done by </w:t>
            </w:r>
            <w:proofErr w:type="spellStart"/>
            <w:r w:rsidRPr="009F20AB">
              <w:rPr>
                <w:i/>
                <w:iCs/>
                <w:color w:val="000000"/>
              </w:rPr>
              <w:t>monitoringSymbolsWithinSlot</w:t>
            </w:r>
            <w:proofErr w:type="spellEnd"/>
          </w:p>
          <w:p w14:paraId="39358128" w14:textId="44EAAC41" w:rsidR="001D3FEB" w:rsidRPr="009F20AB" w:rsidRDefault="001D3FEB" w:rsidP="001711DE">
            <w:pPr>
              <w:widowControl/>
              <w:numPr>
                <w:ilvl w:val="2"/>
                <w:numId w:val="42"/>
              </w:numPr>
              <w:spacing w:after="0"/>
              <w:jc w:val="left"/>
              <w:rPr>
                <w:szCs w:val="21"/>
              </w:rPr>
            </w:pPr>
            <w:r w:rsidRPr="009F20AB">
              <w:rPr>
                <w:color w:val="000000"/>
              </w:rPr>
              <w:t>The slots indicated in the bitmap should be consecutive</w:t>
            </w:r>
            <w:r w:rsidRPr="009F20AB">
              <w:t xml:space="preserve"> at least for Group (1) SSs</w:t>
            </w:r>
          </w:p>
        </w:tc>
      </w:tr>
    </w:tbl>
    <w:p w14:paraId="0A7117E0" w14:textId="3E30DFC9" w:rsidR="00095075" w:rsidRPr="009F20AB" w:rsidRDefault="0069186B" w:rsidP="00E10768">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We </w:t>
      </w:r>
      <w:r w:rsidR="00822797" w:rsidRPr="009F20AB">
        <w:rPr>
          <w:rFonts w:ascii="Times New Roman" w:hAnsi="Times New Roman" w:cs="Times New Roman"/>
          <w:szCs w:val="21"/>
        </w:rPr>
        <w:t>support</w:t>
      </w:r>
      <w:r w:rsidRPr="009F20AB">
        <w:rPr>
          <w:rFonts w:ascii="Times New Roman" w:hAnsi="Times New Roman" w:cs="Times New Roman"/>
          <w:szCs w:val="21"/>
        </w:rPr>
        <w:t xml:space="preserve"> the WA</w:t>
      </w:r>
      <w:r w:rsidR="00031AF9" w:rsidRPr="009F20AB">
        <w:rPr>
          <w:rFonts w:ascii="Times New Roman" w:hAnsi="Times New Roman" w:cs="Times New Roman"/>
          <w:szCs w:val="21"/>
        </w:rPr>
        <w:t xml:space="preserve"> with a slight modification: Since the size of </w:t>
      </w:r>
      <w:r w:rsidR="00031AF9" w:rsidRPr="009F20AB">
        <w:rPr>
          <w:rFonts w:ascii="Times New Roman" w:eastAsia="SimSun" w:hAnsi="Times New Roman" w:cs="Times New Roman"/>
          <w:i/>
          <w:kern w:val="0"/>
          <w:szCs w:val="21"/>
        </w:rPr>
        <w:t xml:space="preserve">monitoringSlotsWithinSlotGroup-r17 </w:t>
      </w:r>
      <w:r w:rsidR="00031AF9" w:rsidRPr="009F20AB">
        <w:rPr>
          <w:rFonts w:ascii="Times New Roman" w:eastAsia="SimSun" w:hAnsi="Times New Roman" w:cs="Times New Roman"/>
          <w:kern w:val="0"/>
          <w:szCs w:val="21"/>
        </w:rPr>
        <w:t xml:space="preserve">is set to 8 while the size of slot group </w:t>
      </w:r>
      <w:r w:rsidR="00031AF9" w:rsidRPr="009F20AB">
        <w:rPr>
          <w:rFonts w:ascii="Times New Roman" w:hAnsi="Times New Roman" w:cs="Times New Roman"/>
        </w:rPr>
        <w:t xml:space="preserve">is either 4 or 8, </w:t>
      </w:r>
      <w:r w:rsidR="001D3FEB" w:rsidRPr="009F20AB">
        <w:rPr>
          <w:rFonts w:ascii="Times New Roman" w:hAnsi="Times New Roman" w:cs="Times New Roman"/>
        </w:rPr>
        <w:t xml:space="preserve">only the </w:t>
      </w:r>
      <m:oMath>
        <m:sSub>
          <m:sSubPr>
            <m:ctrlPr>
              <w:rPr>
                <w:rFonts w:ascii="Cambria Math" w:hAnsi="Cambria Math" w:cs="Times New Roman"/>
                <w:szCs w:val="21"/>
              </w:rPr>
            </m:ctrlPr>
          </m:sSubPr>
          <m:e>
            <m:r>
              <w:rPr>
                <w:rFonts w:ascii="Cambria Math" w:hAnsi="Cambria Math" w:cs="Times New Roman"/>
                <w:szCs w:val="21"/>
              </w:rPr>
              <m:t>X</m:t>
            </m:r>
            <m:ctrlPr>
              <w:rPr>
                <w:rFonts w:ascii="Cambria Math" w:hAnsi="Cambria Math" w:cs="Times New Roman"/>
                <w:i/>
                <w:szCs w:val="21"/>
              </w:rPr>
            </m:ctrlPr>
          </m:e>
          <m:sub>
            <m:r>
              <m:rPr>
                <m:sty m:val="p"/>
              </m:rPr>
              <w:rPr>
                <w:rFonts w:ascii="Cambria Math" w:hAnsi="Cambria Math" w:cs="Times New Roman"/>
                <w:szCs w:val="21"/>
              </w:rPr>
              <m:t>s</m:t>
            </m:r>
          </m:sub>
        </m:sSub>
      </m:oMath>
      <w:r w:rsidR="001D3FEB" w:rsidRPr="009F20AB">
        <w:rPr>
          <w:rFonts w:ascii="Times New Roman" w:hAnsi="Times New Roman" w:cs="Times New Roman"/>
        </w:rPr>
        <w:t xml:space="preserve"> leftmost bits of </w:t>
      </w:r>
      <w:r w:rsidR="001D3FEB" w:rsidRPr="009F20AB">
        <w:rPr>
          <w:rFonts w:ascii="Times New Roman" w:eastAsia="SimSun" w:hAnsi="Times New Roman" w:cs="Times New Roman"/>
          <w:i/>
          <w:kern w:val="0"/>
          <w:szCs w:val="21"/>
        </w:rPr>
        <w:t>monitoringSlotsWithinSlotGroup-r17</w:t>
      </w:r>
      <w:r w:rsidR="001D3FEB" w:rsidRPr="009F20AB">
        <w:rPr>
          <w:rFonts w:ascii="Times New Roman" w:eastAsia="SimSun" w:hAnsi="Times New Roman" w:cs="Times New Roman"/>
          <w:kern w:val="0"/>
          <w:szCs w:val="21"/>
        </w:rPr>
        <w:t xml:space="preserve"> represent a slot in a slot group.</w:t>
      </w:r>
    </w:p>
    <w:p w14:paraId="5A73F2F1" w14:textId="5DC140CC" w:rsidR="00F357C8" w:rsidRPr="009F20AB" w:rsidRDefault="008A3A86" w:rsidP="00A43489">
      <w:pPr>
        <w:pStyle w:val="ListParagraph"/>
        <w:spacing w:beforeLines="50" w:before="156" w:afterLines="50" w:after="156"/>
        <w:ind w:left="0"/>
        <w:rPr>
          <w:b/>
          <w:i/>
          <w:sz w:val="21"/>
          <w:szCs w:val="18"/>
        </w:rPr>
      </w:pPr>
      <w:r w:rsidRPr="009F20AB">
        <w:rPr>
          <w:b/>
          <w:i/>
          <w:sz w:val="21"/>
          <w:szCs w:val="18"/>
        </w:rPr>
        <w:t xml:space="preserve">Proposal 6: </w:t>
      </w:r>
      <w:r w:rsidR="00BE55EA" w:rsidRPr="009F20AB">
        <w:rPr>
          <w:b/>
          <w:i/>
          <w:sz w:val="21"/>
          <w:szCs w:val="18"/>
        </w:rPr>
        <w:t xml:space="preserve">Confirm the working assumption on monitoringSlotsWithinSlotGroup-r17 </w:t>
      </w:r>
      <w:r w:rsidR="00F357C8" w:rsidRPr="009F20AB">
        <w:rPr>
          <w:b/>
          <w:i/>
          <w:sz w:val="21"/>
          <w:szCs w:val="18"/>
        </w:rPr>
        <w:t xml:space="preserve">with the following modification in the second sub-bullet: </w:t>
      </w:r>
    </w:p>
    <w:p w14:paraId="660F78FE" w14:textId="7405EA2C" w:rsidR="00F357C8" w:rsidRPr="009F20AB" w:rsidRDefault="00F357C8" w:rsidP="00A43489">
      <w:pPr>
        <w:pStyle w:val="ListParagraph"/>
        <w:numPr>
          <w:ilvl w:val="0"/>
          <w:numId w:val="54"/>
        </w:numPr>
        <w:spacing w:beforeLines="50" w:before="156" w:afterLines="50" w:after="156"/>
        <w:rPr>
          <w:b/>
          <w:i/>
          <w:sz w:val="21"/>
          <w:szCs w:val="18"/>
        </w:rPr>
      </w:pPr>
      <w:r w:rsidRPr="009F20AB">
        <w:rPr>
          <w:b/>
          <w:i/>
          <w:color w:val="000000"/>
        </w:rPr>
        <w:t xml:space="preserve">Each </w:t>
      </w:r>
      <w:r w:rsidRPr="009F20AB">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sidRPr="009F20AB">
        <w:rPr>
          <w:b/>
          <w:i/>
          <w:color w:val="FF0000"/>
        </w:rPr>
        <w:t xml:space="preserve"> leftmost </w:t>
      </w:r>
      <w:r w:rsidRPr="009F20AB">
        <w:rPr>
          <w:b/>
          <w:i/>
          <w:color w:val="000000"/>
        </w:rPr>
        <w:t>bit</w:t>
      </w:r>
      <w:r w:rsidRPr="009F20AB">
        <w:rPr>
          <w:b/>
          <w:i/>
          <w:color w:val="FF0000"/>
        </w:rPr>
        <w:t>s</w:t>
      </w:r>
      <w:r w:rsidRPr="009F20AB">
        <w:rPr>
          <w:b/>
          <w:i/>
          <w:color w:val="000000"/>
        </w:rPr>
        <w:t xml:space="preserve"> in </w:t>
      </w:r>
      <w:r w:rsidRPr="009F20AB">
        <w:rPr>
          <w:b/>
          <w:i/>
          <w:iCs/>
          <w:color w:val="000000"/>
        </w:rPr>
        <w:t>monitoringSlotsWithinSlotGroup-r17</w:t>
      </w:r>
      <w:r w:rsidRPr="009F20AB">
        <w:rPr>
          <w:b/>
          <w:i/>
          <w:color w:val="000000"/>
        </w:rPr>
        <w:t xml:space="preserve"> represents a slot in a slot group</w:t>
      </w:r>
      <w:r w:rsidR="00283926" w:rsidRPr="009F20AB">
        <w:rPr>
          <w:b/>
          <w:i/>
          <w:color w:val="000000"/>
        </w:rPr>
        <w:t>.</w:t>
      </w:r>
    </w:p>
    <w:p w14:paraId="3F37C70C" w14:textId="42FE73BD" w:rsidR="00BE55EA" w:rsidRPr="009F20AB" w:rsidRDefault="00F357C8" w:rsidP="00A43489">
      <w:pPr>
        <w:pStyle w:val="ListParagraph"/>
        <w:spacing w:beforeLines="50" w:before="156" w:afterLines="50" w:after="156"/>
        <w:ind w:left="0"/>
        <w:rPr>
          <w:b/>
          <w:i/>
          <w:sz w:val="21"/>
          <w:szCs w:val="18"/>
        </w:rPr>
      </w:pPr>
      <w:r w:rsidRPr="009F20AB">
        <w:rPr>
          <w:b/>
          <w:i/>
          <w:sz w:val="21"/>
          <w:szCs w:val="18"/>
        </w:rPr>
        <w:t>A</w:t>
      </w:r>
      <w:r w:rsidR="00BE55EA" w:rsidRPr="009F20AB">
        <w:rPr>
          <w:b/>
          <w:i/>
          <w:sz w:val="21"/>
          <w:szCs w:val="18"/>
        </w:rPr>
        <w:t xml:space="preserve">dopt </w:t>
      </w:r>
      <w:r w:rsidR="00770B92" w:rsidRPr="009F20AB">
        <w:rPr>
          <w:b/>
          <w:i/>
          <w:sz w:val="21"/>
          <w:szCs w:val="18"/>
        </w:rPr>
        <w:t>TP4</w:t>
      </w:r>
      <w:r w:rsidR="00BE55EA" w:rsidRPr="009F20AB">
        <w:rPr>
          <w:b/>
          <w:i/>
          <w:szCs w:val="18"/>
        </w:rPr>
        <w:fldChar w:fldCharType="begin"/>
      </w:r>
      <w:r w:rsidR="00BE55EA" w:rsidRPr="009F20AB">
        <w:rPr>
          <w:b/>
          <w:i/>
          <w:sz w:val="21"/>
          <w:szCs w:val="18"/>
        </w:rPr>
        <w:instrText xml:space="preserve"> REF _Ref95381543 \h  \* MERGEFORMAT </w:instrText>
      </w:r>
      <w:r w:rsidR="00BE55EA" w:rsidRPr="009F20AB">
        <w:rPr>
          <w:b/>
          <w:i/>
          <w:szCs w:val="18"/>
        </w:rPr>
      </w:r>
      <w:r w:rsidR="00BE55EA" w:rsidRPr="009F20AB">
        <w:rPr>
          <w:b/>
          <w:i/>
          <w:szCs w:val="18"/>
        </w:rPr>
        <w:fldChar w:fldCharType="end"/>
      </w:r>
      <w:r w:rsidR="00BE55EA" w:rsidRPr="009F20AB">
        <w:rPr>
          <w:b/>
          <w:i/>
          <w:sz w:val="21"/>
          <w:szCs w:val="18"/>
        </w:rPr>
        <w:t xml:space="preserve"> for 38.213</w:t>
      </w:r>
      <w:r w:rsidR="00776364" w:rsidRPr="009F20AB">
        <w:rPr>
          <w:b/>
          <w:i/>
          <w:sz w:val="21"/>
          <w:szCs w:val="18"/>
        </w:rPr>
        <w:t>.</w:t>
      </w:r>
    </w:p>
    <w:p w14:paraId="1D5BB804" w14:textId="04016269" w:rsidR="00DC0E79" w:rsidRPr="009F20AB" w:rsidRDefault="00DC0E79" w:rsidP="00DC0E79">
      <w:pPr>
        <w:pStyle w:val="Caption"/>
        <w:keepNext/>
      </w:pPr>
      <w:r w:rsidRPr="009F20AB">
        <w:t xml:space="preserve">TP </w:t>
      </w:r>
      <w:r w:rsidR="00BE55EA" w:rsidRPr="009F20AB">
        <w:t>4</w:t>
      </w:r>
    </w:p>
    <w:tbl>
      <w:tblPr>
        <w:tblStyle w:val="TableGrid"/>
        <w:tblW w:w="0" w:type="auto"/>
        <w:tblLook w:val="04A0" w:firstRow="1" w:lastRow="0" w:firstColumn="1" w:lastColumn="0" w:noHBand="0" w:noVBand="1"/>
      </w:tblPr>
      <w:tblGrid>
        <w:gridCol w:w="8296"/>
      </w:tblGrid>
      <w:tr w:rsidR="00DC0E79" w:rsidRPr="009F20AB" w14:paraId="699D76C7" w14:textId="77777777" w:rsidTr="007052F3">
        <w:tc>
          <w:tcPr>
            <w:tcW w:w="8296" w:type="dxa"/>
          </w:tcPr>
          <w:p w14:paraId="62AF22AE" w14:textId="45A29E01" w:rsidR="00DC0E79" w:rsidRPr="009F20AB" w:rsidRDefault="00DC0E79" w:rsidP="00572FFF">
            <w:pPr>
              <w:spacing w:after="0"/>
              <w:rPr>
                <w:b/>
                <w:color w:val="FF0000"/>
                <w:lang w:eastAsia="zh-CN"/>
              </w:rPr>
            </w:pPr>
            <w:r w:rsidRPr="009F20AB">
              <w:rPr>
                <w:b/>
              </w:rPr>
              <w:t>10.1 UE procedure for determining physical downlink control channel assignment</w:t>
            </w:r>
          </w:p>
          <w:p w14:paraId="73D25402" w14:textId="77777777" w:rsidR="00DC0E79" w:rsidRPr="009F20AB" w:rsidRDefault="00DC0E79" w:rsidP="00572FFF">
            <w:pPr>
              <w:spacing w:after="0"/>
              <w:jc w:val="center"/>
              <w:rPr>
                <w:color w:val="FF0000"/>
                <w:lang w:eastAsia="zh-CN"/>
              </w:rPr>
            </w:pPr>
            <w:r w:rsidRPr="009F20AB">
              <w:rPr>
                <w:color w:val="FF0000"/>
                <w:lang w:eastAsia="zh-CN"/>
              </w:rPr>
              <w:t>*** Unchanged text is omitted ***</w:t>
            </w:r>
          </w:p>
          <w:p w14:paraId="66EDD905" w14:textId="77777777" w:rsidR="00DC0E79" w:rsidRPr="009F20AB" w:rsidRDefault="00DC0E79" w:rsidP="00572FFF">
            <w:pPr>
              <w:spacing w:after="0"/>
            </w:pPr>
            <w:r w:rsidRPr="009F20AB">
              <w:t xml:space="preserve">For each DL BWP configured to a UE in a serving cell, the UE is provided by higher layers with </w:t>
            </w:r>
            <m:oMath>
              <m:r>
                <w:rPr>
                  <w:rFonts w:ascii="Cambria Math" w:hAnsi="Cambria Math"/>
                </w:rPr>
                <m:t>S≤10</m:t>
              </m:r>
            </m:oMath>
            <w:r w:rsidRPr="009F20AB">
              <w:t xml:space="preserve"> search space sets where, for each search space set from the S search space sets, the UE is provided the following by </w:t>
            </w:r>
            <w:proofErr w:type="spellStart"/>
            <w:r w:rsidRPr="009F20AB">
              <w:rPr>
                <w:i/>
              </w:rPr>
              <w:t>SearchSpace</w:t>
            </w:r>
            <w:proofErr w:type="spellEnd"/>
            <w:r w:rsidRPr="009F20AB">
              <w:t>:</w:t>
            </w:r>
          </w:p>
          <w:p w14:paraId="4DAB7E3D" w14:textId="77777777" w:rsidR="00DC0E79" w:rsidRPr="009F20AB" w:rsidRDefault="00DC0E79" w:rsidP="00572FFF">
            <w:pPr>
              <w:pStyle w:val="B1"/>
              <w:spacing w:after="0" w:line="240" w:lineRule="auto"/>
            </w:pPr>
            <w:r w:rsidRPr="009F20AB">
              <w:t>-</w:t>
            </w:r>
            <w:r w:rsidRPr="009F20AB">
              <w:tab/>
              <w:t xml:space="preserve">a search space </w:t>
            </w:r>
            <w:r w:rsidRPr="009F20AB">
              <w:rPr>
                <w:lang w:val="en-US"/>
              </w:rPr>
              <w:t xml:space="preserve">set index </w:t>
            </w:r>
            <m:oMath>
              <m:r>
                <w:rPr>
                  <w:rFonts w:ascii="Cambria Math" w:hAnsi="Cambria Math"/>
                </w:rPr>
                <m:t>s</m:t>
              </m:r>
            </m:oMath>
            <w:r w:rsidRPr="009F20AB">
              <w:t xml:space="preserve">, </w:t>
            </w:r>
            <m:oMath>
              <m:r>
                <w:rPr>
                  <w:rFonts w:ascii="Cambria Math" w:hAnsi="Cambria Math"/>
                </w:rPr>
                <m:t>0&lt;s&lt;40</m:t>
              </m:r>
            </m:oMath>
            <w:r w:rsidRPr="009F20AB">
              <w:rPr>
                <w:noProof/>
                <w:position w:val="-6"/>
              </w:rPr>
              <w:t xml:space="preserve"> </w:t>
            </w:r>
            <w:r w:rsidRPr="009F20AB">
              <w:t xml:space="preserve">, </w:t>
            </w:r>
            <w:r w:rsidRPr="009F20AB">
              <w:rPr>
                <w:lang w:val="en-US"/>
              </w:rPr>
              <w:t xml:space="preserve">by </w:t>
            </w:r>
            <w:proofErr w:type="spellStart"/>
            <w:r w:rsidRPr="009F20AB">
              <w:rPr>
                <w:i/>
              </w:rPr>
              <w:t>searchSpaceId</w:t>
            </w:r>
            <w:proofErr w:type="spellEnd"/>
            <w:r w:rsidRPr="009F20AB">
              <w:t xml:space="preserve"> </w:t>
            </w:r>
          </w:p>
          <w:p w14:paraId="4716D9CE" w14:textId="77777777" w:rsidR="00DC0E79" w:rsidRPr="009F20AB" w:rsidRDefault="00DC0E79" w:rsidP="00572FFF">
            <w:pPr>
              <w:pStyle w:val="B1"/>
              <w:spacing w:after="0" w:line="240" w:lineRule="auto"/>
            </w:pPr>
            <w:r w:rsidRPr="009F20AB">
              <w:lastRenderedPageBreak/>
              <w:t>-</w:t>
            </w:r>
            <w:r w:rsidRPr="009F20AB">
              <w:tab/>
              <w:t xml:space="preserve">an association between </w:t>
            </w:r>
            <w:r w:rsidRPr="009F20AB">
              <w:rPr>
                <w:lang w:val="en-US"/>
              </w:rPr>
              <w:t>the</w:t>
            </w:r>
            <w:r w:rsidRPr="009F20AB">
              <w:t xml:space="preserve"> search space set </w:t>
            </w:r>
            <m:oMath>
              <m:r>
                <w:rPr>
                  <w:rFonts w:ascii="Cambria Math" w:hAnsi="Cambria Math"/>
                </w:rPr>
                <m:t xml:space="preserve"> s</m:t>
              </m:r>
            </m:oMath>
            <w:r w:rsidRPr="009F20AB">
              <w:t xml:space="preserve"> and a CORESET </w:t>
            </w:r>
            <m:oMath>
              <m:r>
                <w:rPr>
                  <w:rFonts w:ascii="Cambria Math" w:hAnsi="Cambria Math"/>
                </w:rPr>
                <m:t>p</m:t>
              </m:r>
            </m:oMath>
            <w:r w:rsidRPr="009F20AB">
              <w:rPr>
                <w:lang w:val="en-US"/>
              </w:rPr>
              <w:t xml:space="preserve"> by </w:t>
            </w:r>
            <w:proofErr w:type="spellStart"/>
            <w:r w:rsidRPr="009F20AB">
              <w:rPr>
                <w:i/>
              </w:rPr>
              <w:t>controlResourceSetId</w:t>
            </w:r>
            <w:proofErr w:type="spellEnd"/>
            <w:r w:rsidRPr="009F20AB">
              <w:t xml:space="preserve"> </w:t>
            </w:r>
            <w:r w:rsidRPr="009F20AB">
              <w:rPr>
                <w:lang w:val="en-US"/>
              </w:rPr>
              <w:t xml:space="preserve">or by </w:t>
            </w:r>
            <w:r w:rsidRPr="009F20AB">
              <w:rPr>
                <w:i/>
                <w:iCs/>
              </w:rPr>
              <w:t>controlResourceSetId-v1610</w:t>
            </w:r>
          </w:p>
          <w:p w14:paraId="52AE800A" w14:textId="77777777" w:rsidR="00DC0E79" w:rsidRPr="009F20AB" w:rsidRDefault="00DC0E79" w:rsidP="00572FFF">
            <w:pPr>
              <w:pStyle w:val="B1"/>
              <w:spacing w:after="0" w:line="240" w:lineRule="auto"/>
              <w:rPr>
                <w:i/>
              </w:rPr>
            </w:pPr>
            <w:r w:rsidRPr="009F20AB">
              <w:t>-</w:t>
            </w:r>
            <w:r w:rsidRPr="009F20AB">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9F20AB">
              <w:t xml:space="preserve"> slots </w:t>
            </w:r>
            <w:r w:rsidRPr="009F20AB">
              <w:rPr>
                <w:lang w:val="en-US"/>
              </w:rPr>
              <w:t xml:space="preserve">and </w:t>
            </w:r>
            <w:r w:rsidRPr="009F20AB">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9F20AB">
              <w:t xml:space="preserve"> slots, by </w:t>
            </w:r>
            <w:proofErr w:type="spellStart"/>
            <w:r w:rsidRPr="009F20AB">
              <w:rPr>
                <w:i/>
              </w:rPr>
              <w:t>monitoringSlotPeriodicityAndOffset</w:t>
            </w:r>
            <w:proofErr w:type="spellEnd"/>
          </w:p>
          <w:p w14:paraId="0A946F7F" w14:textId="251A07AA" w:rsidR="00BE55EA" w:rsidRPr="009F20AB" w:rsidRDefault="00DC0E79" w:rsidP="00572FFF">
            <w:pPr>
              <w:pStyle w:val="B1"/>
              <w:spacing w:after="0" w:line="240" w:lineRule="auto"/>
              <w:rPr>
                <w:i/>
                <w:color w:val="FF0000"/>
              </w:rPr>
            </w:pPr>
            <w:r w:rsidRPr="009F20AB">
              <w:t>-</w:t>
            </w:r>
            <w:r w:rsidR="00BE55EA" w:rsidRPr="009F20AB">
              <w:t xml:space="preserve">  </w:t>
            </w:r>
            <w:r w:rsidR="00BE55EA" w:rsidRPr="009F20AB">
              <w:rPr>
                <w:color w:val="FF0000"/>
              </w:rPr>
              <w:t xml:space="preserve">a PDCCH monitoring pattern within a slot group for </w:t>
            </w:r>
            <m:oMath>
              <m:r>
                <w:rPr>
                  <w:rStyle w:val="CommentReference"/>
                  <w:rFonts w:ascii="Cambria Math" w:hAnsi="Cambria Math"/>
                  <w:color w:val="FF0000"/>
                </w:rPr>
                <m:t>μ</m:t>
              </m:r>
              <m:r>
                <m:rPr>
                  <m:sty m:val="p"/>
                </m:rPr>
                <w:rPr>
                  <w:rStyle w:val="CommentReference"/>
                  <w:rFonts w:ascii="Cambria Math" w:hAnsi="Cambria Math"/>
                  <w:color w:val="FF0000"/>
                </w:rPr>
                <m:t>∈</m:t>
              </m:r>
              <m:d>
                <m:dPr>
                  <m:begChr m:val="{"/>
                  <m:endChr m:val="}"/>
                  <m:ctrlPr>
                    <w:rPr>
                      <w:rStyle w:val="CommentReference"/>
                      <w:rFonts w:ascii="Cambria Math" w:hAnsi="Cambria Math"/>
                      <w:color w:val="FF0000"/>
                    </w:rPr>
                  </m:ctrlPr>
                </m:dPr>
                <m:e>
                  <m:r>
                    <m:rPr>
                      <m:sty m:val="p"/>
                    </m:rPr>
                    <w:rPr>
                      <w:rStyle w:val="CommentReference"/>
                      <w:rFonts w:ascii="Cambria Math" w:hAnsi="Cambria Math"/>
                      <w:color w:val="FF0000"/>
                    </w:rPr>
                    <m:t>5,6</m:t>
                  </m:r>
                </m:e>
              </m:d>
            </m:oMath>
            <w:r w:rsidR="00BE55EA" w:rsidRPr="009F20AB">
              <w:rPr>
                <w:rStyle w:val="CommentReference"/>
                <w:color w:val="FF0000"/>
              </w:rPr>
              <w:t xml:space="preserve">, indicting the slots within a </w:t>
            </w:r>
            <w:r w:rsidR="0043428A" w:rsidRPr="009F20AB">
              <w:rPr>
                <w:rStyle w:val="CommentReference"/>
                <w:color w:val="FF0000"/>
              </w:rPr>
              <w:t xml:space="preserve">group of </w:t>
            </w:r>
            <m:oMath>
              <m:sSub>
                <m:sSubPr>
                  <m:ctrlPr>
                    <w:rPr>
                      <w:rFonts w:ascii="Cambria Math" w:hAnsi="Cambria Math"/>
                      <w:color w:val="FF0000"/>
                      <w:lang w:val="en-US"/>
                    </w:rPr>
                  </m:ctrlPr>
                </m:sSubPr>
                <m:e>
                  <m:r>
                    <m:rPr>
                      <m:sty m:val="p"/>
                    </m:rPr>
                    <w:rPr>
                      <w:rFonts w:ascii="Cambria Math" w:hAnsi="Cambria Math"/>
                      <w:color w:val="FF0000"/>
                      <w:lang w:val="en-US"/>
                    </w:rPr>
                    <m:t>X</m:t>
                  </m:r>
                </m:e>
                <m:sub>
                  <m:r>
                    <m:rPr>
                      <m:sty m:val="p"/>
                    </m:rPr>
                    <w:rPr>
                      <w:rFonts w:ascii="Cambria Math" w:hAnsi="Cambria Math"/>
                      <w:color w:val="FF0000"/>
                      <w:lang w:val="en-US"/>
                    </w:rPr>
                    <m:t>s</m:t>
                  </m:r>
                </m:sub>
              </m:sSub>
            </m:oMath>
            <w:r w:rsidR="0043428A" w:rsidRPr="009F20AB">
              <w:rPr>
                <w:rStyle w:val="CommentReference"/>
                <w:color w:val="FF0000"/>
              </w:rPr>
              <w:t xml:space="preserve"> slots</w:t>
            </w:r>
            <w:r w:rsidR="00BE55EA" w:rsidRPr="009F20AB">
              <w:rPr>
                <w:rStyle w:val="CommentReference"/>
                <w:color w:val="FF0000"/>
              </w:rPr>
              <w:t xml:space="preserve"> that are configured for </w:t>
            </w:r>
            <w:r w:rsidR="00BE55EA" w:rsidRPr="009F20AB">
              <w:rPr>
                <w:color w:val="FF0000"/>
              </w:rPr>
              <w:t xml:space="preserve">multi-slot PDCCH monitoring, by </w:t>
            </w:r>
            <w:r w:rsidR="00BE55EA" w:rsidRPr="009F20AB">
              <w:rPr>
                <w:i/>
                <w:color w:val="FF0000"/>
              </w:rPr>
              <w:t>monitoringSlotsWithinSlotGroup</w:t>
            </w:r>
            <w:r w:rsidR="00070959" w:rsidRPr="009F20AB">
              <w:rPr>
                <w:i/>
                <w:color w:val="FF0000"/>
              </w:rPr>
              <w:t>-r17</w:t>
            </w:r>
            <w:r w:rsidR="00BE55EA" w:rsidRPr="009F20AB">
              <w:rPr>
                <w:i/>
                <w:color w:val="FF0000"/>
              </w:rPr>
              <w:t>.</w:t>
            </w:r>
          </w:p>
          <w:p w14:paraId="7F74C5BC" w14:textId="60F1FE04" w:rsidR="00DC0E79" w:rsidRPr="009F20AB" w:rsidRDefault="00BE55EA" w:rsidP="00572FFF">
            <w:pPr>
              <w:pStyle w:val="B1"/>
              <w:spacing w:after="0" w:line="240" w:lineRule="auto"/>
            </w:pPr>
            <w:r w:rsidRPr="009F20AB">
              <w:t>-</w:t>
            </w:r>
            <w:r w:rsidR="00DC0E79" w:rsidRPr="009F20AB">
              <w:tab/>
              <w:t xml:space="preserve">a PDCCH monitoring pattern within a slot, indicating first symbol(s) of the CORESET within a slot for PDCCH monitoring, by </w:t>
            </w:r>
            <w:proofErr w:type="spellStart"/>
            <w:r w:rsidR="00DC0E79" w:rsidRPr="009F20AB">
              <w:rPr>
                <w:i/>
              </w:rPr>
              <w:t>monitoringSymbolsWithinSlot</w:t>
            </w:r>
            <w:proofErr w:type="spellEnd"/>
            <w:r w:rsidRPr="009F20AB">
              <w:t xml:space="preserve">. </w:t>
            </w:r>
          </w:p>
          <w:p w14:paraId="5B9B2313" w14:textId="1E028877" w:rsidR="00DC0E79" w:rsidRPr="009F20AB" w:rsidRDefault="00DC0E79" w:rsidP="00572FFF">
            <w:pPr>
              <w:pStyle w:val="B1"/>
              <w:spacing w:after="0" w:line="240" w:lineRule="auto"/>
              <w:jc w:val="center"/>
            </w:pPr>
            <w:r w:rsidRPr="009F20AB">
              <w:rPr>
                <w:color w:val="FF0000"/>
                <w:lang w:eastAsia="zh-CN"/>
              </w:rPr>
              <w:t>*** Unchanged text is omitted ***</w:t>
            </w:r>
          </w:p>
        </w:tc>
      </w:tr>
    </w:tbl>
    <w:p w14:paraId="6F9583F7" w14:textId="3ECC6C1A" w:rsidR="004D2043" w:rsidRPr="009F20AB" w:rsidRDefault="004D2043" w:rsidP="004D2043">
      <w:pPr>
        <w:pStyle w:val="Heading3"/>
        <w:rPr>
          <w:rFonts w:ascii="Times New Roman" w:hAnsi="Times New Roman" w:cs="Times New Roman"/>
        </w:rPr>
      </w:pPr>
      <w:r w:rsidRPr="009F20AB">
        <w:rPr>
          <w:rFonts w:ascii="Times New Roman" w:hAnsi="Times New Roman" w:cs="Times New Roman"/>
          <w:szCs w:val="21"/>
        </w:rPr>
        <w:lastRenderedPageBreak/>
        <w:t xml:space="preserve">Details of </w:t>
      </w:r>
      <w:r w:rsidRPr="009F20AB">
        <w:rPr>
          <w:rFonts w:ascii="Times New Roman" w:hAnsi="Times New Roman" w:cs="Times New Roman"/>
          <w:i/>
          <w:sz w:val="21"/>
          <w:szCs w:val="18"/>
        </w:rPr>
        <w:t>offset</w:t>
      </w:r>
      <w:r w:rsidRPr="009F20AB">
        <w:rPr>
          <w:rFonts w:ascii="Times New Roman" w:hAnsi="Times New Roman" w:cs="Times New Roman"/>
        </w:rPr>
        <w:t xml:space="preserve"> </w:t>
      </w:r>
    </w:p>
    <w:p w14:paraId="423B7AFF" w14:textId="7A526A0E" w:rsidR="00B255F5" w:rsidRPr="009F20AB" w:rsidRDefault="005812A0" w:rsidP="003B7E3A">
      <w:pPr>
        <w:snapToGrid w:val="0"/>
        <w:spacing w:beforeLines="50" w:before="156" w:afterLines="50" w:after="156"/>
        <w:rPr>
          <w:rFonts w:ascii="Times New Roman" w:eastAsia="SimSun" w:hAnsi="Times New Roman" w:cs="Times New Roman"/>
          <w:kern w:val="0"/>
          <w:szCs w:val="21"/>
        </w:rPr>
      </w:pPr>
      <w:r w:rsidRPr="009F20AB">
        <w:rPr>
          <w:rFonts w:ascii="Times New Roman" w:hAnsi="Times New Roman" w:cs="Times New Roman"/>
          <w:szCs w:val="21"/>
        </w:rPr>
        <w:t>Further</w:t>
      </w:r>
      <w:r w:rsidR="00614EAB" w:rsidRPr="009F20AB">
        <w:rPr>
          <w:rFonts w:ascii="Times New Roman" w:hAnsi="Times New Roman" w:cs="Times New Roman"/>
          <w:szCs w:val="21"/>
        </w:rPr>
        <w:t>, let us take a look at</w:t>
      </w:r>
      <w:r w:rsidR="00E10768" w:rsidRPr="009F20AB">
        <w:rPr>
          <w:rFonts w:ascii="Times New Roman" w:hAnsi="Times New Roman" w:cs="Times New Roman"/>
          <w:szCs w:val="21"/>
        </w:rPr>
        <w:t xml:space="preserve"> </w:t>
      </w:r>
      <w:r w:rsidR="00103B1F" w:rsidRPr="009F20AB">
        <w:rPr>
          <w:rFonts w:ascii="Times New Roman" w:hAnsi="Times New Roman" w:cs="Times New Roman"/>
          <w:szCs w:val="21"/>
        </w:rPr>
        <w:t xml:space="preserve">the </w:t>
      </w:r>
      <w:r w:rsidR="00CB47B9" w:rsidRPr="009F20AB">
        <w:rPr>
          <w:rFonts w:ascii="Times New Roman" w:hAnsi="Times New Roman" w:cs="Times New Roman"/>
          <w:szCs w:val="21"/>
        </w:rPr>
        <w:t xml:space="preserve">offset in </w:t>
      </w:r>
      <w:r w:rsidR="00CB47B9" w:rsidRPr="009F20AB">
        <w:rPr>
          <w:rFonts w:ascii="Times New Roman" w:eastAsia="SimSun" w:hAnsi="Times New Roman" w:cs="Times New Roman"/>
          <w:i/>
          <w:kern w:val="0"/>
          <w:szCs w:val="21"/>
        </w:rPr>
        <w:t>monitoringPeriodicityAndOffset-r17</w:t>
      </w:r>
      <w:r w:rsidR="00614EAB" w:rsidRPr="009F20AB">
        <w:rPr>
          <w:rFonts w:ascii="Times New Roman" w:eastAsia="SimSun" w:hAnsi="Times New Roman" w:cs="Times New Roman"/>
          <w:kern w:val="0"/>
          <w:szCs w:val="21"/>
        </w:rPr>
        <w:t>.</w:t>
      </w:r>
      <w:r w:rsidR="00CB47B9" w:rsidRPr="009F20AB">
        <w:rPr>
          <w:rFonts w:ascii="Times New Roman" w:eastAsia="SimSun" w:hAnsi="Times New Roman" w:cs="Times New Roman"/>
          <w:kern w:val="0"/>
          <w:szCs w:val="21"/>
        </w:rPr>
        <w:t xml:space="preserve"> </w:t>
      </w:r>
      <w:r w:rsidR="004B4986" w:rsidRPr="009F20AB">
        <w:rPr>
          <w:rFonts w:ascii="Times New Roman" w:eastAsia="SimSun" w:hAnsi="Times New Roman" w:cs="Times New Roman"/>
          <w:kern w:val="0"/>
          <w:szCs w:val="21"/>
        </w:rPr>
        <w:t>T</w:t>
      </w:r>
      <w:r w:rsidR="00614EAB" w:rsidRPr="009F20AB">
        <w:rPr>
          <w:rFonts w:ascii="Times New Roman" w:hAnsi="Times New Roman" w:cs="Times New Roman"/>
          <w:szCs w:val="21"/>
        </w:rPr>
        <w:t xml:space="preserve">he offset in </w:t>
      </w:r>
      <w:proofErr w:type="spellStart"/>
      <w:r w:rsidR="00614EAB" w:rsidRPr="009F20AB">
        <w:rPr>
          <w:rFonts w:ascii="Times New Roman" w:eastAsia="SimSun" w:hAnsi="Times New Roman" w:cs="Times New Roman"/>
          <w:i/>
          <w:kern w:val="0"/>
          <w:szCs w:val="21"/>
        </w:rPr>
        <w:t>monitoringPeriodicityAndOffset</w:t>
      </w:r>
      <w:proofErr w:type="spellEnd"/>
      <w:r w:rsidR="00614EAB" w:rsidRPr="009F20AB">
        <w:rPr>
          <w:rFonts w:ascii="Times New Roman" w:eastAsia="SimSun" w:hAnsi="Times New Roman" w:cs="Times New Roman"/>
          <w:kern w:val="0"/>
          <w:szCs w:val="21"/>
        </w:rPr>
        <w:t xml:space="preserve"> in Rel-15/16 indicates the </w:t>
      </w:r>
      <w:r w:rsidR="00103B1F" w:rsidRPr="009F20AB">
        <w:rPr>
          <w:rFonts w:ascii="Times New Roman" w:hAnsi="Times New Roman" w:cs="Times New Roman"/>
          <w:szCs w:val="21"/>
        </w:rPr>
        <w:t>start</w:t>
      </w:r>
      <w:r w:rsidR="00614EAB" w:rsidRPr="009F20AB">
        <w:rPr>
          <w:rFonts w:ascii="Times New Roman" w:hAnsi="Times New Roman" w:cs="Times New Roman"/>
          <w:szCs w:val="21"/>
        </w:rPr>
        <w:t>ing slot index</w:t>
      </w:r>
      <w:r w:rsidR="00103B1F" w:rsidRPr="009F20AB">
        <w:rPr>
          <w:rFonts w:ascii="Times New Roman" w:hAnsi="Times New Roman" w:cs="Times New Roman"/>
          <w:szCs w:val="21"/>
        </w:rPr>
        <w:t xml:space="preserve"> of </w:t>
      </w:r>
      <w:r w:rsidR="004B4986" w:rsidRPr="009F20AB">
        <w:rPr>
          <w:rFonts w:ascii="Times New Roman" w:hAnsi="Times New Roman" w:cs="Times New Roman"/>
          <w:szCs w:val="21"/>
        </w:rPr>
        <w:t>monitoring occasions</w:t>
      </w:r>
      <w:r w:rsidR="00614EAB" w:rsidRPr="009F20AB">
        <w:rPr>
          <w:rFonts w:ascii="Times New Roman" w:hAnsi="Times New Roman" w:cs="Times New Roman"/>
          <w:szCs w:val="21"/>
        </w:rPr>
        <w:t xml:space="preserve">. </w:t>
      </w:r>
      <w:r w:rsidR="007E6055" w:rsidRPr="009F20AB">
        <w:rPr>
          <w:rFonts w:ascii="Times New Roman" w:hAnsi="Times New Roman" w:cs="Times New Roman"/>
          <w:szCs w:val="21"/>
        </w:rPr>
        <w:t xml:space="preserve">However, </w:t>
      </w:r>
      <w:r w:rsidR="004B4986" w:rsidRPr="009F20AB">
        <w:rPr>
          <w:rFonts w:ascii="Times New Roman" w:hAnsi="Times New Roman" w:cs="Times New Roman"/>
          <w:szCs w:val="21"/>
        </w:rPr>
        <w:t xml:space="preserve">in Rel-17, </w:t>
      </w:r>
      <w:r w:rsidR="007E6055" w:rsidRPr="009F20AB">
        <w:rPr>
          <w:rFonts w:ascii="Times New Roman" w:hAnsi="Times New Roman" w:cs="Times New Roman"/>
          <w:szCs w:val="21"/>
        </w:rPr>
        <w:t xml:space="preserve">the indication </w:t>
      </w:r>
      <w:r w:rsidR="004B4986" w:rsidRPr="009F20AB">
        <w:rPr>
          <w:rFonts w:ascii="Times New Roman" w:hAnsi="Times New Roman" w:cs="Times New Roman"/>
          <w:szCs w:val="21"/>
        </w:rPr>
        <w:t xml:space="preserve">of starting slot </w:t>
      </w:r>
      <w:r w:rsidR="007E6055" w:rsidRPr="009F20AB">
        <w:rPr>
          <w:rFonts w:ascii="Times New Roman" w:hAnsi="Times New Roman" w:cs="Times New Roman"/>
          <w:szCs w:val="21"/>
        </w:rPr>
        <w:t xml:space="preserve">within a slot group is already </w:t>
      </w:r>
      <w:proofErr w:type="gramStart"/>
      <w:r w:rsidR="004B4986" w:rsidRPr="009F20AB">
        <w:rPr>
          <w:rFonts w:ascii="Times New Roman" w:hAnsi="Times New Roman" w:cs="Times New Roman"/>
          <w:szCs w:val="21"/>
        </w:rPr>
        <w:t xml:space="preserve">provided </w:t>
      </w:r>
      <w:r w:rsidR="007E6055" w:rsidRPr="009F20AB">
        <w:rPr>
          <w:rFonts w:ascii="Times New Roman" w:hAnsi="Times New Roman" w:cs="Times New Roman"/>
          <w:szCs w:val="21"/>
        </w:rPr>
        <w:t xml:space="preserve"> by</w:t>
      </w:r>
      <w:proofErr w:type="gramEnd"/>
      <w:r w:rsidR="007E6055" w:rsidRPr="009F20AB">
        <w:rPr>
          <w:rFonts w:ascii="Times New Roman" w:hAnsi="Times New Roman" w:cs="Times New Roman"/>
          <w:szCs w:val="21"/>
        </w:rPr>
        <w:t xml:space="preserve"> </w:t>
      </w:r>
      <w:r w:rsidR="007E6055" w:rsidRPr="009F20AB">
        <w:rPr>
          <w:rFonts w:ascii="Times New Roman" w:eastAsia="SimSun" w:hAnsi="Times New Roman" w:cs="Times New Roman"/>
          <w:i/>
          <w:kern w:val="0"/>
          <w:szCs w:val="21"/>
        </w:rPr>
        <w:t>monitoringSlotsWithinSlotGroup-r17</w:t>
      </w:r>
      <w:r w:rsidR="004B4986" w:rsidRPr="009F20AB">
        <w:rPr>
          <w:rFonts w:ascii="Times New Roman" w:eastAsia="SimSun" w:hAnsi="Times New Roman" w:cs="Times New Roman"/>
          <w:kern w:val="0"/>
          <w:szCs w:val="21"/>
        </w:rPr>
        <w:t xml:space="preserve"> and </w:t>
      </w:r>
      <w:r w:rsidR="00A46627" w:rsidRPr="009F20AB">
        <w:rPr>
          <w:rFonts w:ascii="Times New Roman" w:hAnsi="Times New Roman" w:cs="Times New Roman"/>
          <w:szCs w:val="21"/>
        </w:rPr>
        <w:t xml:space="preserve">the offset in </w:t>
      </w:r>
      <w:r w:rsidR="00A46627" w:rsidRPr="009F20AB">
        <w:rPr>
          <w:rFonts w:ascii="Times New Roman" w:eastAsia="SimSun" w:hAnsi="Times New Roman" w:cs="Times New Roman"/>
          <w:i/>
          <w:kern w:val="0"/>
          <w:szCs w:val="21"/>
        </w:rPr>
        <w:t>monitoringPeriodicityAndOffset-r17</w:t>
      </w:r>
      <w:r w:rsidR="00A46627" w:rsidRPr="009F20AB">
        <w:rPr>
          <w:rFonts w:ascii="Times New Roman" w:eastAsia="SimSun" w:hAnsi="Times New Roman" w:cs="Times New Roman"/>
          <w:kern w:val="0"/>
          <w:szCs w:val="21"/>
        </w:rPr>
        <w:t xml:space="preserve"> needs only </w:t>
      </w:r>
      <w:r w:rsidR="004B4986" w:rsidRPr="009F20AB">
        <w:rPr>
          <w:rFonts w:ascii="Times New Roman" w:eastAsia="SimSun" w:hAnsi="Times New Roman" w:cs="Times New Roman"/>
          <w:kern w:val="0"/>
          <w:szCs w:val="21"/>
        </w:rPr>
        <w:t xml:space="preserve">to </w:t>
      </w:r>
      <w:r w:rsidR="00A46627" w:rsidRPr="009F20AB">
        <w:rPr>
          <w:rFonts w:ascii="Times New Roman" w:eastAsia="SimSun" w:hAnsi="Times New Roman" w:cs="Times New Roman"/>
          <w:kern w:val="0"/>
          <w:szCs w:val="21"/>
        </w:rPr>
        <w:t xml:space="preserve">indicate the starting slot index of the </w:t>
      </w:r>
      <m:oMath>
        <m:sSub>
          <m:sSubPr>
            <m:ctrlPr>
              <w:rPr>
                <w:rStyle w:val="CommentReference"/>
                <w:rFonts w:ascii="Cambria Math" w:hAnsi="Cambria Math" w:cs="Times New Roman"/>
              </w:rPr>
            </m:ctrlPr>
          </m:sSubPr>
          <m:e>
            <m:r>
              <w:rPr>
                <w:rStyle w:val="CommentReference"/>
                <w:rFonts w:ascii="Cambria Math" w:hAnsi="Cambria Math" w:cs="Times New Roman"/>
              </w:rPr>
              <m:t>X</m:t>
            </m:r>
          </m:e>
          <m:sub>
            <m:r>
              <w:rPr>
                <w:rStyle w:val="CommentReference"/>
                <w:rFonts w:ascii="Cambria Math" w:hAnsi="Cambria Math" w:cs="Times New Roman"/>
              </w:rPr>
              <m:t>s</m:t>
            </m:r>
          </m:sub>
        </m:sSub>
      </m:oMath>
      <w:r w:rsidR="00A46627" w:rsidRPr="009F20AB">
        <w:rPr>
          <w:rStyle w:val="CommentReference"/>
          <w:rFonts w:ascii="Times New Roman" w:eastAsia="SimSun" w:hAnsi="Times New Roman" w:cs="Times New Roman"/>
        </w:rPr>
        <w:t xml:space="preserve"> </w:t>
      </w:r>
      <w:r w:rsidR="00A46627" w:rsidRPr="009F20AB">
        <w:rPr>
          <w:rFonts w:ascii="Times New Roman" w:eastAsia="SimSun" w:hAnsi="Times New Roman" w:cs="Times New Roman"/>
          <w:kern w:val="0"/>
          <w:szCs w:val="21"/>
        </w:rPr>
        <w:t xml:space="preserve">slot group containing </w:t>
      </w:r>
      <w:r w:rsidR="004B4986" w:rsidRPr="009F20AB">
        <w:rPr>
          <w:rFonts w:ascii="Times New Roman" w:eastAsia="SimSun" w:hAnsi="Times New Roman" w:cs="Times New Roman"/>
          <w:kern w:val="0"/>
          <w:szCs w:val="21"/>
        </w:rPr>
        <w:t>monitoring occasions</w:t>
      </w:r>
      <w:r w:rsidR="00A46627" w:rsidRPr="009F20AB">
        <w:rPr>
          <w:rFonts w:ascii="Times New Roman" w:eastAsia="SimSun" w:hAnsi="Times New Roman" w:cs="Times New Roman"/>
          <w:kern w:val="0"/>
          <w:szCs w:val="21"/>
        </w:rPr>
        <w:t xml:space="preserve">. For example, </w:t>
      </w:r>
      <w:r w:rsidR="00103B1F" w:rsidRPr="009F20AB">
        <w:rPr>
          <w:rFonts w:ascii="Times New Roman" w:hAnsi="Times New Roman" w:cs="Times New Roman"/>
          <w:szCs w:val="21"/>
        </w:rPr>
        <w:t>suppose that the MO</w:t>
      </w:r>
      <w:r w:rsidR="00480E56" w:rsidRPr="009F20AB">
        <w:rPr>
          <w:rFonts w:ascii="Times New Roman" w:hAnsi="Times New Roman" w:cs="Times New Roman"/>
          <w:szCs w:val="21"/>
        </w:rPr>
        <w:t>s</w:t>
      </w:r>
      <w:r w:rsidR="00103B1F" w:rsidRPr="009F20AB">
        <w:rPr>
          <w:rFonts w:ascii="Times New Roman" w:hAnsi="Times New Roman" w:cs="Times New Roman"/>
          <w:szCs w:val="21"/>
        </w:rPr>
        <w:t xml:space="preserve"> start in </w:t>
      </w:r>
      <w:r w:rsidR="00A46627" w:rsidRPr="009F20AB">
        <w:rPr>
          <w:rFonts w:ascii="Times New Roman" w:hAnsi="Times New Roman" w:cs="Times New Roman"/>
          <w:szCs w:val="21"/>
        </w:rPr>
        <w:t>the 5-th slot</w:t>
      </w:r>
      <w:r w:rsidR="00E10768" w:rsidRPr="009F20AB">
        <w:rPr>
          <w:rFonts w:ascii="Times New Roman" w:hAnsi="Times New Roman" w:cs="Times New Roman"/>
          <w:szCs w:val="21"/>
        </w:rPr>
        <w:t>,</w:t>
      </w:r>
      <w:r w:rsidR="00A46627" w:rsidRPr="009F20AB">
        <w:rPr>
          <w:rFonts w:ascii="Times New Roman" w:hAnsi="Times New Roman" w:cs="Times New Roman"/>
          <w:szCs w:val="21"/>
        </w:rPr>
        <w:t xml:space="preserve"> </w:t>
      </w:r>
      <w:r w:rsidR="00A46627" w:rsidRPr="009F20AB">
        <w:rPr>
          <w:rFonts w:ascii="Times New Roman" w:hAnsi="Times New Roman" w:cs="Times New Roman"/>
          <w:color w:val="000000"/>
          <w:szCs w:val="21"/>
        </w:rPr>
        <w:t xml:space="preserve">as shown in </w:t>
      </w:r>
      <w:r w:rsidR="00A46627" w:rsidRPr="009F20AB">
        <w:rPr>
          <w:rFonts w:ascii="Times New Roman" w:hAnsi="Times New Roman" w:cs="Times New Roman"/>
          <w:color w:val="000000"/>
          <w:szCs w:val="21"/>
        </w:rPr>
        <w:fldChar w:fldCharType="begin"/>
      </w:r>
      <w:r w:rsidR="00A46627" w:rsidRPr="009F20AB">
        <w:rPr>
          <w:rFonts w:ascii="Times New Roman" w:hAnsi="Times New Roman" w:cs="Times New Roman"/>
          <w:color w:val="000000"/>
          <w:szCs w:val="21"/>
        </w:rPr>
        <w:instrText xml:space="preserve"> REF _Ref92445553 \h  \* MERGEFORMAT </w:instrText>
      </w:r>
      <w:r w:rsidR="00A46627" w:rsidRPr="009F20AB">
        <w:rPr>
          <w:rFonts w:ascii="Times New Roman" w:hAnsi="Times New Roman" w:cs="Times New Roman"/>
          <w:color w:val="000000"/>
          <w:szCs w:val="21"/>
        </w:rPr>
      </w:r>
      <w:r w:rsidR="00A46627" w:rsidRPr="009F20AB">
        <w:rPr>
          <w:rFonts w:ascii="Times New Roman" w:hAnsi="Times New Roman" w:cs="Times New Roman"/>
          <w:color w:val="000000"/>
          <w:szCs w:val="21"/>
        </w:rPr>
        <w:fldChar w:fldCharType="separate"/>
      </w:r>
      <w:r w:rsidR="00C4395E" w:rsidRPr="009F20AB">
        <w:rPr>
          <w:rFonts w:ascii="Times New Roman" w:hAnsi="Times New Roman" w:cs="Times New Roman"/>
          <w:color w:val="000000"/>
          <w:szCs w:val="21"/>
        </w:rPr>
        <w:t>Figure 1</w:t>
      </w:r>
      <w:r w:rsidR="00A46627" w:rsidRPr="009F20AB">
        <w:rPr>
          <w:rFonts w:ascii="Times New Roman" w:hAnsi="Times New Roman" w:cs="Times New Roman"/>
          <w:color w:val="000000"/>
          <w:szCs w:val="21"/>
        </w:rPr>
        <w:fldChar w:fldCharType="end"/>
      </w:r>
      <w:r w:rsidR="00A46627" w:rsidRPr="009F20AB">
        <w:rPr>
          <w:rFonts w:ascii="Times New Roman" w:hAnsi="Times New Roman" w:cs="Times New Roman"/>
          <w:color w:val="000000"/>
          <w:szCs w:val="21"/>
        </w:rPr>
        <w:t>.</w:t>
      </w:r>
      <w:r w:rsidR="00A46627" w:rsidRPr="009F20AB">
        <w:rPr>
          <w:rFonts w:ascii="Times New Roman" w:hAnsi="Times New Roman" w:cs="Times New Roman"/>
          <w:szCs w:val="21"/>
        </w:rPr>
        <w:t xml:space="preserve"> In this case,</w:t>
      </w:r>
      <w:r w:rsidR="00E10768" w:rsidRPr="009F20AB">
        <w:rPr>
          <w:rFonts w:ascii="Times New Roman" w:hAnsi="Times New Roman" w:cs="Times New Roman"/>
          <w:szCs w:val="21"/>
        </w:rPr>
        <w:t xml:space="preserve"> </w:t>
      </w:r>
      <w:r w:rsidR="00ED6751" w:rsidRPr="009F20AB">
        <w:rPr>
          <w:rFonts w:ascii="Times New Roman" w:hAnsi="Times New Roman" w:cs="Times New Roman"/>
          <w:szCs w:val="21"/>
        </w:rPr>
        <w:t xml:space="preserve">the offset in </w:t>
      </w:r>
      <w:r w:rsidR="00ED6751" w:rsidRPr="009F20AB">
        <w:rPr>
          <w:rFonts w:ascii="Times New Roman" w:eastAsia="SimSun" w:hAnsi="Times New Roman" w:cs="Times New Roman"/>
          <w:i/>
          <w:kern w:val="0"/>
          <w:szCs w:val="21"/>
        </w:rPr>
        <w:t>monitoringPeriodicityAndOffset-r17</w:t>
      </w:r>
      <w:r w:rsidR="00ED6751" w:rsidRPr="009F20AB">
        <w:rPr>
          <w:rFonts w:ascii="Times New Roman" w:eastAsia="SimSun" w:hAnsi="Times New Roman" w:cs="Times New Roman"/>
          <w:kern w:val="0"/>
          <w:szCs w:val="21"/>
        </w:rPr>
        <w:t xml:space="preserve"> can be 4 slots while </w:t>
      </w:r>
      <w:r w:rsidR="00647869" w:rsidRPr="009F20AB">
        <w:rPr>
          <w:rFonts w:ascii="Times New Roman" w:eastAsia="SimSun" w:hAnsi="Times New Roman" w:cs="Times New Roman"/>
          <w:i/>
          <w:kern w:val="0"/>
          <w:szCs w:val="21"/>
        </w:rPr>
        <w:t>monitoringSlotsWithinSlotGroup-r17</w:t>
      </w:r>
      <w:r w:rsidR="00647869" w:rsidRPr="009F20AB">
        <w:rPr>
          <w:rFonts w:ascii="Times New Roman" w:eastAsia="SimSun" w:hAnsi="Times New Roman" w:cs="Times New Roman"/>
          <w:kern w:val="0"/>
          <w:szCs w:val="21"/>
        </w:rPr>
        <w:t xml:space="preserve"> = 0110</w:t>
      </w:r>
      <w:r w:rsidR="00E27ECE" w:rsidRPr="009F20AB">
        <w:rPr>
          <w:rFonts w:ascii="Times New Roman" w:eastAsia="SimSun" w:hAnsi="Times New Roman" w:cs="Times New Roman"/>
          <w:kern w:val="0"/>
          <w:szCs w:val="21"/>
        </w:rPr>
        <w:t>000</w:t>
      </w:r>
      <w:r w:rsidR="00647869" w:rsidRPr="009F20AB">
        <w:rPr>
          <w:rFonts w:ascii="Times New Roman" w:eastAsia="SimSun" w:hAnsi="Times New Roman" w:cs="Times New Roman"/>
          <w:kern w:val="0"/>
          <w:szCs w:val="21"/>
        </w:rPr>
        <w:t>.</w:t>
      </w:r>
    </w:p>
    <w:p w14:paraId="7EEA57FB" w14:textId="5DA4117E" w:rsidR="00B255F5" w:rsidRPr="00A43489" w:rsidRDefault="00B255F5" w:rsidP="003B7E3A">
      <w:pPr>
        <w:snapToGrid w:val="0"/>
        <w:spacing w:beforeLines="50" w:before="156" w:afterLines="50" w:after="156"/>
        <w:rPr>
          <w:rFonts w:eastAsia="SimSun" w:cstheme="minorHAnsi"/>
          <w:b/>
          <w:bCs/>
          <w:kern w:val="0"/>
          <w:szCs w:val="21"/>
          <w:lang w:eastAsia="en-US"/>
        </w:rPr>
      </w:pPr>
      <w:r w:rsidRPr="00A43489">
        <w:rPr>
          <w:rFonts w:eastAsia="SimSun" w:cstheme="minorHAnsi"/>
          <w:b/>
          <w:bCs/>
          <w:noProof/>
          <w:kern w:val="0"/>
          <w:sz w:val="20"/>
          <w:szCs w:val="20"/>
        </w:rPr>
        <mc:AlternateContent>
          <mc:Choice Requires="wpc">
            <w:drawing>
              <wp:inline distT="0" distB="0" distL="0" distR="0" wp14:anchorId="7A3FF1C0" wp14:editId="1CFB9F2F">
                <wp:extent cx="5273675" cy="3040380"/>
                <wp:effectExtent l="0" t="0" r="22225" b="26670"/>
                <wp:docPr id="385"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3E4618" w14:textId="77777777" w:rsidR="00E83137" w:rsidRDefault="00E83137" w:rsidP="00B255F5">
                              <w:pPr>
                                <w:pStyle w:val="NormalWeb"/>
                                <w:spacing w:before="0" w:beforeAutospacing="0" w:after="0" w:afterAutospacing="0"/>
                                <w:jc w:val="both"/>
                              </w:pPr>
                              <w:r>
                                <w:rPr>
                                  <w:rFonts w:asciiTheme="minorHAnsi" w:eastAsiaTheme="minorEastAsia" w:hAnsi="Calibri" w:cstheme="minorBidi"/>
                                  <w:color w:val="000000" w:themeColor="text1"/>
                                  <w:kern w:val="24"/>
                                  <w:sz w:val="20"/>
                                  <w:szCs w:val="20"/>
                                </w:rPr>
                                <w:t xml:space="preserve">e.g., </w:t>
                              </w:r>
                              <w:r>
                                <w:rPr>
                                  <w:rFonts w:asciiTheme="minorHAnsi" w:eastAsiaTheme="minorEastAsia" w:hAnsi="Calibri" w:cstheme="minorBidi"/>
                                  <w:i/>
                                  <w:iCs/>
                                  <w:color w:val="5B9BD5" w:themeColor="accent1"/>
                                  <w:kern w:val="24"/>
                                  <w:sz w:val="20"/>
                                  <w:szCs w:val="20"/>
                                </w:rPr>
                                <w:t>monitoringPeriodicityAndOffset-r17</w:t>
                              </w:r>
                              <w:r>
                                <w:rPr>
                                  <w:rFonts w:asciiTheme="minorHAnsi" w:eastAsiaTheme="minorEastAsia" w:hAnsi="Calibri" w:cstheme="minorBidi"/>
                                  <w:i/>
                                  <w:iCs/>
                                  <w:color w:val="000000" w:themeColor="text1"/>
                                  <w:kern w:val="24"/>
                                  <w:sz w:val="20"/>
                                  <w:szCs w:val="20"/>
                                </w:rPr>
                                <w:t xml:space="preserve"> </w:t>
                              </w:r>
                              <w:r>
                                <w:rPr>
                                  <w:rFonts w:asciiTheme="minorHAnsi" w:eastAsiaTheme="minorEastAsia" w:hAnsi="Calibri" w:cstheme="minorBidi"/>
                                  <w:color w:val="000000" w:themeColor="text1"/>
                                  <w:kern w:val="24"/>
                                  <w:sz w:val="20"/>
                                  <w:szCs w:val="20"/>
                                </w:rPr>
                                <w:t xml:space="preserve">= (sl32, 4 slots) and </w:t>
                              </w:r>
                              <w:r>
                                <w:rPr>
                                  <w:rFonts w:asciiTheme="minorHAnsi" w:eastAsiaTheme="minorEastAsia" w:hAnsi="Calibri" w:cstheme="minorBidi"/>
                                  <w:i/>
                                  <w:iCs/>
                                  <w:color w:val="5B9BD5" w:themeColor="accent1"/>
                                  <w:kern w:val="24"/>
                                  <w:sz w:val="20"/>
                                  <w:szCs w:val="20"/>
                                </w:rPr>
                                <w:t>duration-r17</w:t>
                              </w:r>
                              <w:r>
                                <w:rPr>
                                  <w:rFonts w:asciiTheme="minorHAnsi" w:eastAsiaTheme="minorEastAsia"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 name="直接连接符 322"/>
                        <wps:cNvCnPr>
                          <a:endCxn id="63" idx="1"/>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6" name="直接连接符 323"/>
                        <wps:cNvCnPr>
                          <a:endCxn id="45" idx="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885B6A" w14:textId="77777777" w:rsidR="00E83137" w:rsidRDefault="00E83137" w:rsidP="00B255F5">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9" name="直接连接符 326"/>
                        <wps:cNvCnPr>
                          <a:endCxn id="49" idx="3"/>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92B59" w14:textId="78FAE7CA" w:rsidR="00E83137" w:rsidRDefault="00E83137" w:rsidP="00B255F5">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直接连接符 328"/>
                        <wps:cNvCnPr>
                          <a:endCxn id="56" idx="1"/>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2"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B2BA8" w14:textId="77777777" w:rsidR="00E83137" w:rsidRDefault="00E83137" w:rsidP="00B255F5">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 name="矩形 332"/>
                        <wps:cNvSpPr/>
                        <wps:spPr>
                          <a:xfrm>
                            <a:off x="1031523" y="1050843"/>
                            <a:ext cx="804545" cy="289560"/>
                          </a:xfrm>
                          <a:prstGeom prst="rect">
                            <a:avLst/>
                          </a:prstGeom>
                        </wps:spPr>
                        <wps:txbx>
                          <w:txbxContent>
                            <w:p w14:paraId="7B4B5003" w14:textId="77777777" w:rsidR="00E83137" w:rsidRDefault="00E83137" w:rsidP="00B255F5">
                              <w:pPr>
                                <w:pStyle w:val="NormalWeb"/>
                                <w:spacing w:before="0" w:beforeAutospacing="0" w:after="0" w:afterAutospacing="0"/>
                                <w:jc w:val="center"/>
                              </w:pPr>
                              <m:oMath>
                                <m:sSub>
                                  <m:sSubPr>
                                    <m:ctrlPr>
                                      <w:rPr>
                                        <w:rFonts w:ascii="Cambria Math" w:eastAsiaTheme="minorEastAsia" w:hAnsi="Cambria Math" w:cstheme="minorBidi"/>
                                        <w:i/>
                                        <w:iCs/>
                                        <w:color w:val="000000" w:themeColor="text1"/>
                                        <w:kern w:val="24"/>
                                        <w:sz w:val="18"/>
                                        <w:szCs w:val="18"/>
                                      </w:rPr>
                                    </m:ctrlPr>
                                  </m:sSubPr>
                                  <m:e>
                                    <m:r>
                                      <w:rPr>
                                        <w:rFonts w:ascii="Cambria Math" w:eastAsiaTheme="minorEastAsia" w:hAnsi="Cambria Math" w:cstheme="minorBidi"/>
                                        <w:color w:val="000000" w:themeColor="text1"/>
                                        <w:kern w:val="24"/>
                                        <w:sz w:val="18"/>
                                        <w:szCs w:val="18"/>
                                      </w:rPr>
                                      <m:t>X</m:t>
                                    </m:r>
                                  </m:e>
                                  <m:sub>
                                    <m:r>
                                      <w:rPr>
                                        <w:rFonts w:ascii="Cambria Math" w:eastAsiaTheme="minorEastAsia" w:hAnsi="Cambria Math" w:cstheme="minorBidi"/>
                                        <w:color w:val="000000" w:themeColor="text1"/>
                                        <w:kern w:val="24"/>
                                        <w:sz w:val="18"/>
                                        <w:szCs w:val="18"/>
                                      </w:rPr>
                                      <m:t>s</m:t>
                                    </m:r>
                                  </m:sub>
                                </m:sSub>
                                <m:r>
                                  <m:rPr>
                                    <m:sty m:val="p"/>
                                  </m:rPr>
                                  <w:rPr>
                                    <w:rFonts w:ascii="Cambria Math" w:eastAsiaTheme="minorEastAsia" w:hAnsi="Cambria Math" w:cstheme="minorBidi"/>
                                    <w:color w:val="000000" w:themeColor="text1"/>
                                    <w:kern w:val="24"/>
                                    <w:sz w:val="18"/>
                                    <w:szCs w:val="18"/>
                                  </w:rPr>
                                  <m:t>=4</m:t>
                                </m:r>
                              </m:oMath>
                              <w:r>
                                <w:rPr>
                                  <w:rFonts w:asciiTheme="minorHAnsi" w:eastAsiaTheme="minorEastAsia" w:hAnsi="Calibri" w:cstheme="minorBidi"/>
                                  <w:color w:val="000000"/>
                                  <w:kern w:val="24"/>
                                  <w:sz w:val="18"/>
                                  <w:szCs w:val="18"/>
                                </w:rPr>
                                <w:t xml:space="preserve"> slots</w:t>
                              </w:r>
                            </w:p>
                          </w:txbxContent>
                        </wps:txbx>
                        <wps:bodyPr wrap="square">
                          <a:spAutoFit/>
                        </wps:bodyPr>
                      </wps:wsp>
                      <wps:wsp>
                        <wps:cNvPr id="15"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矩形 347"/>
                        <wps:cNvSpPr/>
                        <wps:spPr>
                          <a:xfrm>
                            <a:off x="1329461" y="2574685"/>
                            <a:ext cx="440055" cy="289560"/>
                          </a:xfrm>
                          <a:prstGeom prst="rect">
                            <a:avLst/>
                          </a:prstGeom>
                        </wps:spPr>
                        <wps:txbx>
                          <w:txbxContent>
                            <w:p w14:paraId="0328297D" w14:textId="77777777" w:rsidR="00E83137" w:rsidRDefault="00E83137" w:rsidP="00B255F5">
                              <w:pPr>
                                <w:pStyle w:val="NormalWeb"/>
                                <w:spacing w:before="0" w:beforeAutospacing="0" w:after="0" w:afterAutospacing="0"/>
                              </w:pPr>
                              <w:r>
                                <w:rPr>
                                  <w:rFonts w:asciiTheme="minorHAnsi" w:eastAsiaTheme="minorEastAsia" w:hAnsi="Calibri" w:cstheme="minorBidi"/>
                                  <w:color w:val="000000"/>
                                  <w:kern w:val="24"/>
                                  <w:sz w:val="18"/>
                                  <w:szCs w:val="18"/>
                                </w:rPr>
                                <w:t>3 OSs</w:t>
                              </w:r>
                            </w:p>
                          </w:txbxContent>
                        </wps:txbx>
                        <wps:bodyPr wrap="none">
                          <a:spAutoFit/>
                        </wps:bodyPr>
                      </wps:wsp>
                      <wps:wsp>
                        <wps:cNvPr id="31"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2" name="矩形 349"/>
                        <wps:cNvSpPr/>
                        <wps:spPr>
                          <a:xfrm>
                            <a:off x="2083934" y="2576812"/>
                            <a:ext cx="440055" cy="289560"/>
                          </a:xfrm>
                          <a:prstGeom prst="rect">
                            <a:avLst/>
                          </a:prstGeom>
                        </wps:spPr>
                        <wps:txbx>
                          <w:txbxContent>
                            <w:p w14:paraId="55063C4E" w14:textId="77777777" w:rsidR="00E83137" w:rsidRDefault="00E83137" w:rsidP="00B255F5">
                              <w:pPr>
                                <w:pStyle w:val="NormalWeb"/>
                                <w:spacing w:before="0" w:beforeAutospacing="0" w:after="0" w:afterAutospacing="0"/>
                              </w:pPr>
                              <w:r>
                                <w:rPr>
                                  <w:rFonts w:asciiTheme="minorHAnsi" w:eastAsiaTheme="minorEastAsia" w:hAnsi="Calibri" w:cstheme="minorBidi"/>
                                  <w:color w:val="000000"/>
                                  <w:kern w:val="24"/>
                                  <w:sz w:val="18"/>
                                  <w:szCs w:val="18"/>
                                </w:rPr>
                                <w:t>3 OSs</w:t>
                              </w:r>
                            </w:p>
                          </w:txbxContent>
                        </wps:txbx>
                        <wps:bodyPr wrap="none">
                          <a:spAutoFit/>
                        </wps:bodyPr>
                      </wps:wsp>
                      <wps:wsp>
                        <wps:cNvPr id="33"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4"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39"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矩形 367"/>
                        <wps:cNvSpPr/>
                        <wps:spPr>
                          <a:xfrm>
                            <a:off x="1914670" y="1053948"/>
                            <a:ext cx="803910" cy="289560"/>
                          </a:xfrm>
                          <a:prstGeom prst="rect">
                            <a:avLst/>
                          </a:prstGeom>
                        </wps:spPr>
                        <wps:txbx>
                          <w:txbxContent>
                            <w:p w14:paraId="3A682E77" w14:textId="77777777" w:rsidR="00E83137" w:rsidRDefault="00E83137" w:rsidP="00B255F5">
                              <w:pPr>
                                <w:pStyle w:val="NormalWeb"/>
                                <w:spacing w:before="0" w:beforeAutospacing="0" w:after="0" w:afterAutospacing="0"/>
                                <w:jc w:val="center"/>
                              </w:pPr>
                              <m:oMath>
                                <m:sSub>
                                  <m:sSubPr>
                                    <m:ctrlPr>
                                      <w:rPr>
                                        <w:rFonts w:ascii="Cambria Math" w:eastAsiaTheme="minorEastAsia" w:hAnsi="Cambria Math" w:cstheme="minorBidi"/>
                                        <w:i/>
                                        <w:iCs/>
                                        <w:color w:val="000000" w:themeColor="text1"/>
                                        <w:kern w:val="24"/>
                                        <w:sz w:val="18"/>
                                        <w:szCs w:val="18"/>
                                      </w:rPr>
                                    </m:ctrlPr>
                                  </m:sSubPr>
                                  <m:e>
                                    <m:r>
                                      <w:rPr>
                                        <w:rFonts w:ascii="Cambria Math" w:eastAsiaTheme="minorEastAsia" w:hAnsi="Cambria Math" w:cstheme="minorBidi"/>
                                        <w:color w:val="000000" w:themeColor="text1"/>
                                        <w:kern w:val="24"/>
                                        <w:sz w:val="18"/>
                                        <w:szCs w:val="18"/>
                                      </w:rPr>
                                      <m:t>X</m:t>
                                    </m:r>
                                  </m:e>
                                  <m:sub>
                                    <m:r>
                                      <w:rPr>
                                        <w:rFonts w:ascii="Cambria Math" w:eastAsiaTheme="minorEastAsia" w:hAnsi="Cambria Math" w:cstheme="minorBidi"/>
                                        <w:color w:val="000000" w:themeColor="text1"/>
                                        <w:kern w:val="24"/>
                                        <w:sz w:val="18"/>
                                        <w:szCs w:val="18"/>
                                      </w:rPr>
                                      <m:t>s</m:t>
                                    </m:r>
                                  </m:sub>
                                </m:sSub>
                                <m:r>
                                  <m:rPr>
                                    <m:sty m:val="p"/>
                                  </m:rPr>
                                  <w:rPr>
                                    <w:rFonts w:ascii="Cambria Math" w:eastAsiaTheme="minorEastAsia" w:hAnsi="Cambria Math" w:cstheme="minorBidi"/>
                                    <w:color w:val="000000" w:themeColor="text1"/>
                                    <w:kern w:val="24"/>
                                    <w:sz w:val="18"/>
                                    <w:szCs w:val="18"/>
                                  </w:rPr>
                                  <m:t>=4</m:t>
                                </m:r>
                              </m:oMath>
                              <w:r>
                                <w:rPr>
                                  <w:rFonts w:asciiTheme="minorHAnsi" w:eastAsiaTheme="minorEastAsia" w:hAnsi="Calibri" w:cstheme="minorBidi"/>
                                  <w:color w:val="000000"/>
                                  <w:kern w:val="24"/>
                                  <w:sz w:val="18"/>
                                  <w:szCs w:val="18"/>
                                </w:rPr>
                                <w:t xml:space="preserve"> slots</w:t>
                              </w:r>
                            </w:p>
                          </w:txbxContent>
                        </wps:txbx>
                        <wps:bodyPr wrap="square">
                          <a:spAutoFit/>
                        </wps:bodyPr>
                      </wps:wsp>
                      <wps:wsp>
                        <wps:cNvPr id="51"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52" name="矩形 369"/>
                        <wps:cNvSpPr/>
                        <wps:spPr>
                          <a:xfrm>
                            <a:off x="2772872" y="1053948"/>
                            <a:ext cx="803910" cy="289560"/>
                          </a:xfrm>
                          <a:prstGeom prst="rect">
                            <a:avLst/>
                          </a:prstGeom>
                        </wps:spPr>
                        <wps:txbx>
                          <w:txbxContent>
                            <w:p w14:paraId="19AF43B3" w14:textId="77777777" w:rsidR="00E83137" w:rsidRDefault="00E83137" w:rsidP="00B255F5">
                              <w:pPr>
                                <w:pStyle w:val="NormalWeb"/>
                                <w:spacing w:before="0" w:beforeAutospacing="0" w:after="0" w:afterAutospacing="0"/>
                                <w:jc w:val="center"/>
                              </w:pPr>
                              <m:oMath>
                                <m:sSub>
                                  <m:sSubPr>
                                    <m:ctrlPr>
                                      <w:rPr>
                                        <w:rFonts w:ascii="Cambria Math" w:eastAsiaTheme="minorEastAsia" w:hAnsi="Cambria Math" w:cstheme="minorBidi"/>
                                        <w:i/>
                                        <w:iCs/>
                                        <w:color w:val="000000" w:themeColor="text1"/>
                                        <w:kern w:val="24"/>
                                        <w:sz w:val="18"/>
                                        <w:szCs w:val="18"/>
                                      </w:rPr>
                                    </m:ctrlPr>
                                  </m:sSubPr>
                                  <m:e>
                                    <m:r>
                                      <w:rPr>
                                        <w:rFonts w:ascii="Cambria Math" w:eastAsiaTheme="minorEastAsia" w:hAnsi="Cambria Math" w:cstheme="minorBidi"/>
                                        <w:color w:val="000000" w:themeColor="text1"/>
                                        <w:kern w:val="24"/>
                                        <w:sz w:val="18"/>
                                        <w:szCs w:val="18"/>
                                      </w:rPr>
                                      <m:t>X</m:t>
                                    </m:r>
                                  </m:e>
                                  <m:sub>
                                    <m:r>
                                      <w:rPr>
                                        <w:rFonts w:ascii="Cambria Math" w:eastAsiaTheme="minorEastAsia" w:hAnsi="Cambria Math" w:cstheme="minorBidi"/>
                                        <w:color w:val="000000" w:themeColor="text1"/>
                                        <w:kern w:val="24"/>
                                        <w:sz w:val="18"/>
                                        <w:szCs w:val="18"/>
                                      </w:rPr>
                                      <m:t>s</m:t>
                                    </m:r>
                                  </m:sub>
                                </m:sSub>
                                <m:r>
                                  <m:rPr>
                                    <m:sty m:val="p"/>
                                  </m:rPr>
                                  <w:rPr>
                                    <w:rFonts w:ascii="Cambria Math" w:eastAsiaTheme="minorEastAsia" w:hAnsi="Cambria Math" w:cstheme="minorBidi"/>
                                    <w:color w:val="000000" w:themeColor="text1"/>
                                    <w:kern w:val="24"/>
                                    <w:sz w:val="18"/>
                                    <w:szCs w:val="18"/>
                                  </w:rPr>
                                  <m:t>=4</m:t>
                                </m:r>
                              </m:oMath>
                              <w:r>
                                <w:rPr>
                                  <w:rFonts w:asciiTheme="minorHAnsi" w:eastAsiaTheme="minorEastAsia" w:hAnsi="Calibri" w:cstheme="minorBidi"/>
                                  <w:color w:val="000000"/>
                                  <w:kern w:val="24"/>
                                  <w:sz w:val="18"/>
                                  <w:szCs w:val="18"/>
                                </w:rPr>
                                <w:t xml:space="preserve"> slots</w:t>
                              </w:r>
                            </w:p>
                          </w:txbxContent>
                        </wps:txbx>
                        <wps:bodyPr wrap="square">
                          <a:spAutoFit/>
                        </wps:bodyPr>
                      </wps:wsp>
                      <wps:wsp>
                        <wps:cNvPr id="53"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54"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8F2E3D" w14:textId="77777777" w:rsidR="00E83137" w:rsidRDefault="00E83137" w:rsidP="00B255F5">
                              <w:pPr>
                                <w:pStyle w:val="NormalWeb"/>
                                <w:spacing w:before="0" w:beforeAutospacing="0" w:after="0" w:afterAutospacing="0"/>
                                <w:jc w:val="center"/>
                              </w:pPr>
                              <w:r w:rsidRPr="00B255F5">
                                <w:rPr>
                                  <w:rFonts w:asciiTheme="minorHAnsi" w:eastAsiaTheme="minorEastAsia"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55" name="矩形 373"/>
                        <wps:cNvSpPr/>
                        <wps:spPr>
                          <a:xfrm>
                            <a:off x="4080309" y="1045164"/>
                            <a:ext cx="803910" cy="289560"/>
                          </a:xfrm>
                          <a:prstGeom prst="rect">
                            <a:avLst/>
                          </a:prstGeom>
                        </wps:spPr>
                        <wps:txbx>
                          <w:txbxContent>
                            <w:p w14:paraId="24607926" w14:textId="77777777" w:rsidR="00E83137" w:rsidRDefault="00E83137" w:rsidP="00B255F5">
                              <w:pPr>
                                <w:pStyle w:val="NormalWeb"/>
                                <w:spacing w:before="0" w:beforeAutospacing="0" w:after="0" w:afterAutospacing="0"/>
                                <w:jc w:val="center"/>
                              </w:pPr>
                              <m:oMath>
                                <m:sSub>
                                  <m:sSubPr>
                                    <m:ctrlPr>
                                      <w:rPr>
                                        <w:rFonts w:ascii="Cambria Math" w:eastAsiaTheme="minorEastAsia" w:hAnsi="Cambria Math" w:cstheme="minorBidi"/>
                                        <w:i/>
                                        <w:iCs/>
                                        <w:color w:val="000000" w:themeColor="text1"/>
                                        <w:kern w:val="24"/>
                                        <w:sz w:val="18"/>
                                        <w:szCs w:val="18"/>
                                      </w:rPr>
                                    </m:ctrlPr>
                                  </m:sSubPr>
                                  <m:e>
                                    <m:r>
                                      <w:rPr>
                                        <w:rFonts w:ascii="Cambria Math" w:eastAsiaTheme="minorEastAsia" w:hAnsi="Cambria Math" w:cstheme="minorBidi"/>
                                        <w:color w:val="000000" w:themeColor="text1"/>
                                        <w:kern w:val="24"/>
                                        <w:sz w:val="18"/>
                                        <w:szCs w:val="18"/>
                                      </w:rPr>
                                      <m:t>X</m:t>
                                    </m:r>
                                  </m:e>
                                  <m:sub>
                                    <m:r>
                                      <w:rPr>
                                        <w:rFonts w:ascii="Cambria Math" w:eastAsiaTheme="minorEastAsia" w:hAnsi="Cambria Math" w:cstheme="minorBidi"/>
                                        <w:color w:val="000000" w:themeColor="text1"/>
                                        <w:kern w:val="24"/>
                                        <w:sz w:val="18"/>
                                        <w:szCs w:val="18"/>
                                      </w:rPr>
                                      <m:t>s</m:t>
                                    </m:r>
                                  </m:sub>
                                </m:sSub>
                                <m:r>
                                  <m:rPr>
                                    <m:sty m:val="p"/>
                                  </m:rPr>
                                  <w:rPr>
                                    <w:rFonts w:ascii="Cambria Math" w:eastAsiaTheme="minorEastAsia" w:hAnsi="Cambria Math" w:cstheme="minorBidi"/>
                                    <w:color w:val="000000" w:themeColor="text1"/>
                                    <w:kern w:val="24"/>
                                    <w:sz w:val="18"/>
                                    <w:szCs w:val="18"/>
                                  </w:rPr>
                                  <m:t>=4</m:t>
                                </m:r>
                              </m:oMath>
                              <w:r>
                                <w:rPr>
                                  <w:rFonts w:asciiTheme="minorHAnsi" w:eastAsiaTheme="minorEastAsia" w:hAnsi="Calibri" w:cstheme="minorBidi"/>
                                  <w:color w:val="000000"/>
                                  <w:kern w:val="24"/>
                                  <w:sz w:val="18"/>
                                  <w:szCs w:val="18"/>
                                </w:rPr>
                                <w:t xml:space="preserve"> slots</w:t>
                              </w:r>
                            </w:p>
                          </w:txbxContent>
                        </wps:txbx>
                        <wps:bodyPr wrap="square">
                          <a:spAutoFit/>
                        </wps:bodyPr>
                      </wps:wsp>
                      <wps:wsp>
                        <wps:cNvPr id="56"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61"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F45E7F" w14:textId="77777777" w:rsidR="00E83137" w:rsidRDefault="00E83137" w:rsidP="00B255F5">
                              <w:pPr>
                                <w:pStyle w:val="NormalWeb"/>
                                <w:spacing w:before="0" w:beforeAutospacing="0" w:after="0" w:afterAutospacing="0"/>
                                <w:jc w:val="center"/>
                              </w:pPr>
                              <w:r w:rsidRPr="00B255F5">
                                <w:rPr>
                                  <w:rFonts w:asciiTheme="minorHAnsi" w:eastAsiaTheme="minorEastAsia"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62"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8DE937" w14:textId="77777777" w:rsidR="00E83137" w:rsidRDefault="00E83137" w:rsidP="00B255F5">
                              <w:pPr>
                                <w:pStyle w:val="NormalWeb"/>
                                <w:spacing w:before="0" w:beforeAutospacing="0" w:after="0" w:afterAutospacing="0"/>
                                <w:jc w:val="center"/>
                              </w:pPr>
                              <w:r>
                                <w:rPr>
                                  <w:rFonts w:asciiTheme="minorHAnsi" w:eastAsiaTheme="minorEastAsia" w:hAnsi="Calibri" w:cstheme="minorBidi"/>
                                  <w:i/>
                                  <w:iCs/>
                                  <w:color w:val="5B9BD5"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1"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A3FF1C0" id="画布 2" o:spid="_x0000_s1026" editas="canvas" style="width:415.25pt;height:239.4pt;mso-position-horizontal-relative:char;mso-position-vertical-relative:line" coordsize="52736,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36;height:30403;visibility:visible;mso-wrap-style:square" stroked="t" strokecolor="#7f7f7f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" fillcolor="white [3201]" stroked="f" strokeweight=".5pt">
                  <v:textbox inset="0,0,0,0">
                    <w:txbxContent>
                      <w:p w14:paraId="7F3E4618" w14:textId="77777777" w:rsidR="00E83137" w:rsidRDefault="00E83137" w:rsidP="00B255F5">
                        <w:pPr>
                          <w:pStyle w:val="NormalWeb"/>
                          <w:spacing w:before="0" w:beforeAutospacing="0" w:after="0" w:afterAutospacing="0"/>
                          <w:jc w:val="both"/>
                        </w:pPr>
                        <w:r>
                          <w:rPr>
                            <w:rFonts w:asciiTheme="minorHAnsi" w:eastAsiaTheme="minorEastAsia" w:hAnsi="Calibri" w:cstheme="minorBidi"/>
                            <w:color w:val="000000" w:themeColor="text1"/>
                            <w:kern w:val="24"/>
                            <w:sz w:val="20"/>
                            <w:szCs w:val="20"/>
                          </w:rPr>
                          <w:t xml:space="preserve">e.g., </w:t>
                        </w:r>
                        <w:r>
                          <w:rPr>
                            <w:rFonts w:asciiTheme="minorHAnsi" w:eastAsiaTheme="minorEastAsia" w:hAnsi="Calibri" w:cstheme="minorBidi"/>
                            <w:i/>
                            <w:iCs/>
                            <w:color w:val="5B9BD5" w:themeColor="accent1"/>
                            <w:kern w:val="24"/>
                            <w:sz w:val="20"/>
                            <w:szCs w:val="20"/>
                          </w:rPr>
                          <w:t>monitoringPeriodicityAndOffset-r17</w:t>
                        </w:r>
                        <w:r>
                          <w:rPr>
                            <w:rFonts w:asciiTheme="minorHAnsi" w:eastAsiaTheme="minorEastAsia" w:hAnsi="Calibri" w:cstheme="minorBidi"/>
                            <w:i/>
                            <w:iCs/>
                            <w:color w:val="000000" w:themeColor="text1"/>
                            <w:kern w:val="24"/>
                            <w:sz w:val="20"/>
                            <w:szCs w:val="20"/>
                          </w:rPr>
                          <w:t xml:space="preserve"> </w:t>
                        </w:r>
                        <w:r>
                          <w:rPr>
                            <w:rFonts w:asciiTheme="minorHAnsi" w:eastAsiaTheme="minorEastAsia" w:hAnsi="Calibri" w:cstheme="minorBidi"/>
                            <w:color w:val="000000" w:themeColor="text1"/>
                            <w:kern w:val="24"/>
                            <w:sz w:val="20"/>
                            <w:szCs w:val="20"/>
                          </w:rPr>
                          <w:t xml:space="preserve">= (sl32, 4 slots) and </w:t>
                        </w:r>
                        <w:r>
                          <w:rPr>
                            <w:rFonts w:asciiTheme="minorHAnsi" w:eastAsiaTheme="minorEastAsia" w:hAnsi="Calibri" w:cstheme="minorBidi"/>
                            <w:i/>
                            <w:iCs/>
                            <w:color w:val="5B9BD5" w:themeColor="accent1"/>
                            <w:kern w:val="24"/>
                            <w:sz w:val="20"/>
                            <w:szCs w:val="20"/>
                          </w:rPr>
                          <w:t>duration-r17</w:t>
                        </w:r>
                        <w:r>
                          <w:rPr>
                            <w:rFonts w:asciiTheme="minorHAnsi" w:eastAsiaTheme="minorEastAsia"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" strokecolor="#7f7f7f [1612]" strokeweight=".5pt">
                  <v:stroke startarrow="classic" endarrow="classic" joinstyle="miter"/>
                </v:shape>
                <v:line id="直接连接符 322" o:spid="_x0000_s1030" style="position:absolute;visibility:visible;mso-wrap-style:square" from="1213,8131" to="1213,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" strokecolor="#7f7f7f [1612]" strokeweight=".5pt">
                  <v:stroke dashstyle="dash" joinstyle="miter"/>
                </v:line>
                <v:line id="直接连接符 323" o:spid="_x0000_s1031" style="position:absolute;visibility:visible;mso-wrap-style:square" from="9966,5419" to="9979,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" strokecolor="#7f7f7f [1612]" strokeweight=".5pt">
                  <v:stroke dashstyle="dash" joinstyle="miter"/>
                </v:line>
                <v:shape id="文本框 4" o:spid="_x0000_s1032" type="#_x0000_t202" style="position:absolute;left:1510;top:8295;width:827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" filled="f" stroked="f" strokeweight=".5pt">
                  <v:textbox inset="0,0,0,0">
                    <w:txbxContent>
                      <w:p w14:paraId="02885B6A" w14:textId="77777777" w:rsidR="00E83137" w:rsidRDefault="00E83137" w:rsidP="00B255F5">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" strokecolor="#7f7f7f [1612]" strokeweight=".5pt">
                  <v:stroke startarrow="classic" endarrow="classic" joinstyle="miter"/>
                </v:shape>
                <v:line id="直接连接符 326" o:spid="_x0000_s1034" style="position:absolute;visibility:visible;mso-wrap-style:square" from="36214,8132" to="36214,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" strokecolor="#7f7f7f [1612]" strokeweight=".5pt">
                  <v:stroke dashstyle="dash" joinstyle="miter"/>
                </v:line>
                <v:shape id="文本框 4" o:spid="_x0000_s1035" type="#_x0000_t202" style="position:absolute;left:14655;top:8131;width:18015;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FdK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" filled="f" stroked="f" strokeweight=".5pt">
                  <v:textbox inset="0,0,0,0">
                    <w:txbxContent>
                      <w:p w14:paraId="42892B59" w14:textId="78FAE7CA" w:rsidR="00E83137" w:rsidRDefault="00E83137" w:rsidP="00B255F5">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" strokecolor="#7f7f7f [1612]" strokeweight=".5pt">
                  <v:stroke dashstyle="dash" joinstyle="miter"/>
                </v:line>
                <v:shape id="直接箭头连接符 329" o:spid="_x0000_s1037" type="#_x0000_t32" style="position:absolute;left:9768;top:6529;width:30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" strokecolor="#7f7f7f [1612]" strokeweight=".5pt">
                  <v:stroke startarrow="classic" endarrow="classic" joinstyle="miter"/>
                </v:shape>
                <v:shape id="文本框 4" o:spid="_x0000_s1038" type="#_x0000_t202" style="position:absolute;left:20999;top:4823;width:11741;height:1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k9wwAAANsAAAAPAAAAZHJzL2Rvd25yZXYueG1sRE9La8JA&#10;EL4X+h+WKfRWN1oo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HELJPcMAAADbAAAADwAA&#10;AAAAAAAAAAAAAAAHAgAAZHJzL2Rvd25yZXYueG1sUEsFBgAAAAADAAMAtwAAAPcCAAAAAA==&#10;" filled="f" stroked="f" strokeweight=".5pt">
                  <v:textbox inset="0,0,0,0">
                    <w:txbxContent>
                      <w:p w14:paraId="6CDB2BA8" w14:textId="77777777" w:rsidR="00E83137" w:rsidRDefault="00E83137" w:rsidP="00B255F5">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" filled="f" stroked="f">
                  <v:textbox style="mso-fit-shape-to-text:t">
                    <w:txbxContent>
                      <w:p w14:paraId="7B4B5003" w14:textId="77777777" w:rsidR="00E83137" w:rsidRDefault="00E83137" w:rsidP="00B255F5">
                        <w:pPr>
                          <w:pStyle w:val="NormalWeb"/>
                          <w:spacing w:before="0" w:beforeAutospacing="0" w:after="0" w:afterAutospacing="0"/>
                          <w:jc w:val="center"/>
                        </w:pPr>
                        <m:oMath>
                          <m:sSub>
                            <m:sSubPr>
                              <m:ctrlPr>
                                <w:rPr>
                                  <w:rFonts w:ascii="Cambria Math" w:eastAsiaTheme="minorEastAsia" w:hAnsi="Cambria Math" w:cstheme="minorBidi"/>
                                  <w:i/>
                                  <w:iCs/>
                                  <w:color w:val="000000" w:themeColor="text1"/>
                                  <w:kern w:val="24"/>
                                  <w:sz w:val="18"/>
                                  <w:szCs w:val="18"/>
                                </w:rPr>
                              </m:ctrlPr>
                            </m:sSubPr>
                            <m:e>
                              <m:r>
                                <w:rPr>
                                  <w:rFonts w:ascii="Cambria Math" w:eastAsiaTheme="minorEastAsia" w:hAnsi="Cambria Math" w:cstheme="minorBidi"/>
                                  <w:color w:val="000000" w:themeColor="text1"/>
                                  <w:kern w:val="24"/>
                                  <w:sz w:val="18"/>
                                  <w:szCs w:val="18"/>
                                </w:rPr>
                                <m:t>X</m:t>
                              </m:r>
                            </m:e>
                            <m:sub>
                              <m:r>
                                <w:rPr>
                                  <w:rFonts w:ascii="Cambria Math" w:eastAsiaTheme="minorEastAsia" w:hAnsi="Cambria Math" w:cstheme="minorBidi"/>
                                  <w:color w:val="000000" w:themeColor="text1"/>
                                  <w:kern w:val="24"/>
                                  <w:sz w:val="18"/>
                                  <w:szCs w:val="18"/>
                                </w:rPr>
                                <m:t>s</m:t>
                              </m:r>
                            </m:sub>
                          </m:sSub>
                          <m:r>
                            <m:rPr>
                              <m:sty m:val="p"/>
                            </m:rPr>
                            <w:rPr>
                              <w:rFonts w:ascii="Cambria Math" w:eastAsiaTheme="minorEastAsia" w:hAnsi="Cambria Math" w:cstheme="minorBidi"/>
                              <w:color w:val="000000" w:themeColor="text1"/>
                              <w:kern w:val="24"/>
                              <w:sz w:val="18"/>
                              <w:szCs w:val="18"/>
                            </w:rPr>
                            <m:t>=4</m:t>
                          </m:r>
                        </m:oMath>
                        <w:r>
                          <w:rPr>
                            <w:rFonts w:asciiTheme="minorHAnsi" w:eastAsiaTheme="minorEastAsia"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" filled="f" strokecolor="#1f4d78 [1604]" strokeweight="1.5pt">
                  <v:stroke joinstyle="miter"/>
                </v:roundrect>
                <v:roundrect id="圆角矩形 334" o:spid="_x0000_s1041" style="position:absolute;left:11704;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" filled="f" strokecolor="#1f4d78 [1604]" strokeweight="1.5pt">
                  <v:stroke joinstyle="miter"/>
                </v:roundrect>
                <v:roundrect id="圆角矩形 335" o:spid="_x0000_s1042" style="position:absolute;left:1318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" fillcolor="black" strokecolor="#1f4d78 [1604]" strokeweight="1.5pt">
                  <v:fill r:id="rId8" o:title="" type="pattern"/>
                  <v:stroke joinstyle="miter"/>
                </v:roundrect>
                <v:roundrect id="圆角矩形 336" o:spid="_x0000_s1043" style="position:absolute;left:1470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" fillcolor="black [3213]" strokecolor="#1f4d78 [1604]" strokeweight="1.5pt">
                  <v:fill r:id="rId8" o:title="" color2="white [3212]" type="pattern"/>
                  <v:stroke joinstyle="miter"/>
                </v:roundrect>
                <v:roundrect id="圆角矩形 337" o:spid="_x0000_s1044" style="position:absolute;left:16177;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" fillcolor="black [3213]" strokecolor="#1f4d78 [1604]" strokeweight="1.5pt">
                  <v:fill r:id="rId8" o:title="" color2="white [3212]" type="pattern"/>
                  <v:stroke joinstyle="miter"/>
                </v:roundrect>
                <v:roundrect id="圆角矩形 338" o:spid="_x0000_s1045" style="position:absolute;left:17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" filled="f" strokecolor="#1f4d78 [1604]" strokeweight="1.5pt">
                  <v:stroke joinstyle="miter"/>
                </v:roundrect>
                <v:roundrect id="圆角矩形 339" o:spid="_x0000_s1046" style="position:absolute;left:1915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" filled="f" strokecolor="#1f4d78 [1604]" strokeweight="1.5pt">
                  <v:stroke joinstyle="miter"/>
                </v:roundrect>
                <v:roundrect id="圆角矩形 340" o:spid="_x0000_s1047" style="position:absolute;left:20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" fillcolor="black [3213]" strokecolor="#1f4d78 [1604]" strokeweight="1.5pt">
                  <v:fill r:id="rId8" o:title="" color2="white [3212]" type="pattern"/>
                  <v:stroke joinstyle="miter"/>
                </v:roundrect>
                <v:roundrect id="圆角矩形 341" o:spid="_x0000_s1048" style="position:absolute;left:22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" fillcolor="black [3213]" strokecolor="#1f4d78 [1604]" strokeweight="1.5pt">
                  <v:fill r:id="rId8" o:title="" color2="white [3212]" type="pattern"/>
                  <v:stroke joinstyle="miter"/>
                </v:roundrect>
                <v:roundrect id="圆角矩形 342" o:spid="_x0000_s1049" style="position:absolute;left:23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" fillcolor="black [3213]" strokecolor="#1f4d78 [1604]" strokeweight="1.5pt">
                  <v:fill r:id="rId8" o:title="" color2="white [3212]" type="pattern"/>
                  <v:stroke joinstyle="miter"/>
                </v:roundrect>
                <v:roundrect id="圆角矩形 343" o:spid="_x0000_s1050" style="position:absolute;left:25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" filled="f" strokecolor="#1f4d78 [1604]" strokeweight="1.5pt">
                  <v:stroke joinstyle="miter"/>
                </v:roundrect>
                <v:roundrect id="圆角矩形 344" o:spid="_x0000_s1051" style="position:absolute;left:26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" filled="f" strokecolor="#1f4d78 [1604]" strokeweight="1.5pt">
                  <v:stroke joinstyle="miter"/>
                </v:roundrect>
                <v:roundrect id="圆角矩形 345" o:spid="_x0000_s1052" style="position:absolute;left:281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" filled="f" strokecolor="#1f4d78 [1604]" strokeweight="1.5pt">
                  <v:stroke joinstyle="miter"/>
                </v:roundrect>
                <v:roundrect id="圆角矩形 346" o:spid="_x0000_s1053" style="position:absolute;left:29715;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" filled="f" strokecolor="#1f4d78 [1604]" strokeweight="1.5pt">
                  <v:stroke joinstyle="miter"/>
                </v:roundrect>
                <v:rect id="矩形 347" o:spid="_x0000_s1054" style="position:absolute;left:13294;top:25746;width:440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" filled="f" stroked="f">
                  <v:textbox style="mso-fit-shape-to-text:t">
                    <w:txbxContent>
                      <w:p w14:paraId="0328297D" w14:textId="77777777" w:rsidR="00E83137" w:rsidRDefault="00E83137" w:rsidP="00B255F5">
                        <w:pPr>
                          <w:pStyle w:val="NormalWeb"/>
                          <w:spacing w:before="0" w:beforeAutospacing="0" w:after="0" w:afterAutospacing="0"/>
                        </w:pPr>
                        <w:r>
                          <w:rPr>
                            <w:rFonts w:asciiTheme="minorHAnsi" w:eastAsiaTheme="minorEastAsia"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" adj="412" strokecolor="black [3213]" strokeweight=".5pt">
                  <v:stroke joinstyle="miter"/>
                </v:shape>
                <v:rect id="矩形 349" o:spid="_x0000_s1056" style="position:absolute;left:20839;top:25768;width:4400;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" filled="f" stroked="f">
                  <v:textbox style="mso-fit-shape-to-text:t">
                    <w:txbxContent>
                      <w:p w14:paraId="55063C4E" w14:textId="77777777" w:rsidR="00E83137" w:rsidRDefault="00E83137" w:rsidP="00B255F5">
                        <w:pPr>
                          <w:pStyle w:val="NormalWeb"/>
                          <w:spacing w:before="0" w:beforeAutospacing="0" w:after="0" w:afterAutospacing="0"/>
                        </w:pPr>
                        <w:r>
                          <w:rPr>
                            <w:rFonts w:asciiTheme="minorHAnsi" w:eastAsiaTheme="minorEastAsia"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" adj="412" strokecolor="black [3213]" strokeweight=".5pt">
                  <v:stroke joinstyle="miter"/>
                </v:shape>
                <v:roundrect id="圆角矩形 351" o:spid="_x0000_s1058" style="position:absolute;left:999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" filled="f" strokecolor="#1f4d78 [1604]" strokeweight="1.5pt">
                  <v:stroke joinstyle="miter"/>
                </v:roundrect>
                <v:roundrect id="圆角矩形 352" o:spid="_x0000_s1059" style="position:absolute;left:12157;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" fillcolor="#5b9bd5 [3204]" strokecolor="#1f4d78 [1604]" strokeweight="1.5pt">
                  <v:fill r:id="rId8" o:title="" color2="white [3212]" type="pattern"/>
                  <v:stroke joinstyle="miter"/>
                </v:roundrect>
                <v:roundrect id="圆角矩形 353" o:spid="_x0000_s1060" style="position:absolute;left:14352;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" fillcolor="#5b9bd5 [3204]" strokecolor="#1f4d78 [1604]" strokeweight="1.5pt">
                  <v:fill r:id="rId8" o:title="" color2="white [3212]" type="pattern"/>
                  <v:stroke joinstyle="miter"/>
                </v:roundrect>
                <v:roundrect id="圆角矩形 354" o:spid="_x0000_s1061" style="position:absolute;left:16522;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" filled="f" strokecolor="#1f4d78 [1604]" strokeweight="1.5pt">
                  <v:stroke joinstyle="miter"/>
                </v:roundrect>
                <v:shape id="左大括号 355" o:spid="_x0000_s1062" type="#_x0000_t87" style="position:absolute;left:13716;top:8816;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" adj="263" strokecolor="#7f7f7f [1612]" strokeweight=".5pt">
                  <v:stroke joinstyle="miter"/>
                </v:shape>
                <v:roundrect id="圆角矩形 356" o:spid="_x0000_s1063" style="position:absolute;left:18773;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" filled="f" strokecolor="#1f4d78 [1604]" strokeweight="1.5pt">
                  <v:stroke joinstyle="miter"/>
                </v:roundrect>
                <v:roundrect id="圆角矩形 357" o:spid="_x0000_s1064" style="position:absolute;left:20931;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" fillcolor="#5b9bd5 [3204]" strokecolor="#1f4d78 [1604]" strokeweight="1.5pt">
                  <v:fill r:id="rId8" o:title="" color2="white [3212]" type="pattern"/>
                  <v:stroke joinstyle="miter"/>
                </v:roundrect>
                <v:roundrect id="圆角矩形 358" o:spid="_x0000_s1065" style="position:absolute;left:23125;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" fillcolor="#5b9bd5 [3204]" strokecolor="#1f4d78 [1604]" strokeweight="1.5pt">
                  <v:fill r:id="rId8" o:title="" color2="white [3212]" type="pattern"/>
                  <v:stroke joinstyle="miter"/>
                </v:roundrect>
                <v:roundrect id="圆角矩形 359" o:spid="_x0000_s1066" style="position:absolute;left:25296;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" filled="f" strokecolor="#1f4d78 [1604]" strokeweight="1.5pt">
                  <v:stroke joinstyle="miter"/>
                </v:roundrect>
                <v:roundrect id="圆角矩形 360" o:spid="_x0000_s1067" style="position:absolute;left:341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" filled="f" strokecolor="#1f4d78 [1604]" strokeweight="1.5pt">
                  <v:stroke joinstyle="miter"/>
                </v:roundrect>
                <v:roundrect id="圆角矩形 361" o:spid="_x0000_s1068" style="position:absolute;left:5614;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" filled="f" strokecolor="#1f4d78 [1604]" strokeweight="1.5pt">
                  <v:stroke joinstyle="miter"/>
                </v:roundrect>
                <v:roundrect id="圆角矩形 362" o:spid="_x0000_s1069" style="position:absolute;left:7784;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" filled="f" strokecolor="#1f4d78 [1604]" strokeweight="1.5pt">
                  <v:stroke joinstyle="miter"/>
                </v:roundrect>
                <v:roundrect id="圆角矩形 363" o:spid="_x0000_s1070" style="position:absolute;left:27497;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" filled="f" strokecolor="#1f4d78 [1604]" strokeweight="1.5pt">
                  <v:stroke joinstyle="miter"/>
                </v:roundrect>
                <v:roundrect id="圆角矩形 364" o:spid="_x0000_s1071" style="position:absolute;left:29655;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" fillcolor="#5b9bd5 [3204]" strokecolor="#1f4d78 [1604]" strokeweight="1.5pt">
                  <v:fill r:id="rId8" o:title="" color2="white [3212]" type="pattern"/>
                  <v:stroke joinstyle="miter"/>
                </v:roundrect>
                <v:roundrect id="圆角矩形 365" o:spid="_x0000_s1072" style="position:absolute;left:3184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" fillcolor="#5b9bd5 [3204]" strokecolor="#1f4d78 [1604]" strokeweight="1.5pt">
                  <v:fill r:id="rId8" o:title="" color2="white [3212]" type="pattern"/>
                  <v:stroke joinstyle="miter"/>
                </v:roundrect>
                <v:roundrect id="圆角矩形 366" o:spid="_x0000_s1073" style="position:absolute;left:34020;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" filled="f" strokecolor="#1f4d78 [1604]" strokeweight="1.5pt">
                  <v:stroke joinstyle="miter"/>
                </v:roundrect>
                <v:rect id="矩形 367" o:spid="_x0000_s1074" style="position:absolute;left:19146;top:10539;width:8039;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" filled="f" stroked="f">
                  <v:textbox style="mso-fit-shape-to-text:t">
                    <w:txbxContent>
                      <w:p w14:paraId="3A682E77" w14:textId="77777777" w:rsidR="00E83137" w:rsidRDefault="00E83137" w:rsidP="00B255F5">
                        <w:pPr>
                          <w:pStyle w:val="NormalWeb"/>
                          <w:spacing w:before="0" w:beforeAutospacing="0" w:after="0" w:afterAutospacing="0"/>
                          <w:jc w:val="center"/>
                        </w:pPr>
                        <m:oMath>
                          <m:sSub>
                            <m:sSubPr>
                              <m:ctrlPr>
                                <w:rPr>
                                  <w:rFonts w:ascii="Cambria Math" w:eastAsiaTheme="minorEastAsia" w:hAnsi="Cambria Math" w:cstheme="minorBidi"/>
                                  <w:i/>
                                  <w:iCs/>
                                  <w:color w:val="000000" w:themeColor="text1"/>
                                  <w:kern w:val="24"/>
                                  <w:sz w:val="18"/>
                                  <w:szCs w:val="18"/>
                                </w:rPr>
                              </m:ctrlPr>
                            </m:sSubPr>
                            <m:e>
                              <m:r>
                                <w:rPr>
                                  <w:rFonts w:ascii="Cambria Math" w:eastAsiaTheme="minorEastAsia" w:hAnsi="Cambria Math" w:cstheme="minorBidi"/>
                                  <w:color w:val="000000" w:themeColor="text1"/>
                                  <w:kern w:val="24"/>
                                  <w:sz w:val="18"/>
                                  <w:szCs w:val="18"/>
                                </w:rPr>
                                <m:t>X</m:t>
                              </m:r>
                            </m:e>
                            <m:sub>
                              <m:r>
                                <w:rPr>
                                  <w:rFonts w:ascii="Cambria Math" w:eastAsiaTheme="minorEastAsia" w:hAnsi="Cambria Math" w:cstheme="minorBidi"/>
                                  <w:color w:val="000000" w:themeColor="text1"/>
                                  <w:kern w:val="24"/>
                                  <w:sz w:val="18"/>
                                  <w:szCs w:val="18"/>
                                </w:rPr>
                                <m:t>s</m:t>
                              </m:r>
                            </m:sub>
                          </m:sSub>
                          <m:r>
                            <m:rPr>
                              <m:sty m:val="p"/>
                            </m:rPr>
                            <w:rPr>
                              <w:rFonts w:ascii="Cambria Math" w:eastAsiaTheme="minorEastAsia" w:hAnsi="Cambria Math" w:cstheme="minorBidi"/>
                              <w:color w:val="000000" w:themeColor="text1"/>
                              <w:kern w:val="24"/>
                              <w:sz w:val="18"/>
                              <w:szCs w:val="18"/>
                            </w:rPr>
                            <m:t>=4</m:t>
                          </m:r>
                        </m:oMath>
                        <w:r>
                          <w:rPr>
                            <w:rFonts w:asciiTheme="minorHAnsi" w:eastAsiaTheme="minorEastAsia"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" adj="264" strokecolor="#7f7f7f [1612]" strokeweight=".5pt">
                  <v:stroke joinstyle="miter"/>
                </v:shape>
                <v:rect id="矩形 369" o:spid="_x0000_s1076" style="position:absolute;left:27728;top:10539;width:8039;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" filled="f" stroked="f">
                  <v:textbox style="mso-fit-shape-to-text:t">
                    <w:txbxContent>
                      <w:p w14:paraId="19AF43B3" w14:textId="77777777" w:rsidR="00E83137" w:rsidRDefault="00E83137" w:rsidP="00B255F5">
                        <w:pPr>
                          <w:pStyle w:val="NormalWeb"/>
                          <w:spacing w:before="0" w:beforeAutospacing="0" w:after="0" w:afterAutospacing="0"/>
                          <w:jc w:val="center"/>
                        </w:pPr>
                        <m:oMath>
                          <m:sSub>
                            <m:sSubPr>
                              <m:ctrlPr>
                                <w:rPr>
                                  <w:rFonts w:ascii="Cambria Math" w:eastAsiaTheme="minorEastAsia" w:hAnsi="Cambria Math" w:cstheme="minorBidi"/>
                                  <w:i/>
                                  <w:iCs/>
                                  <w:color w:val="000000" w:themeColor="text1"/>
                                  <w:kern w:val="24"/>
                                  <w:sz w:val="18"/>
                                  <w:szCs w:val="18"/>
                                </w:rPr>
                              </m:ctrlPr>
                            </m:sSubPr>
                            <m:e>
                              <m:r>
                                <w:rPr>
                                  <w:rFonts w:ascii="Cambria Math" w:eastAsiaTheme="minorEastAsia" w:hAnsi="Cambria Math" w:cstheme="minorBidi"/>
                                  <w:color w:val="000000" w:themeColor="text1"/>
                                  <w:kern w:val="24"/>
                                  <w:sz w:val="18"/>
                                  <w:szCs w:val="18"/>
                                </w:rPr>
                                <m:t>X</m:t>
                              </m:r>
                            </m:e>
                            <m:sub>
                              <m:r>
                                <w:rPr>
                                  <w:rFonts w:ascii="Cambria Math" w:eastAsiaTheme="minorEastAsia" w:hAnsi="Cambria Math" w:cstheme="minorBidi"/>
                                  <w:color w:val="000000" w:themeColor="text1"/>
                                  <w:kern w:val="24"/>
                                  <w:sz w:val="18"/>
                                  <w:szCs w:val="18"/>
                                </w:rPr>
                                <m:t>s</m:t>
                              </m:r>
                            </m:sub>
                          </m:sSub>
                          <m:r>
                            <m:rPr>
                              <m:sty m:val="p"/>
                            </m:rPr>
                            <w:rPr>
                              <w:rFonts w:ascii="Cambria Math" w:eastAsiaTheme="minorEastAsia" w:hAnsi="Cambria Math" w:cstheme="minorBidi"/>
                              <w:color w:val="000000" w:themeColor="text1"/>
                              <w:kern w:val="24"/>
                              <w:sz w:val="18"/>
                              <w:szCs w:val="18"/>
                            </w:rPr>
                            <m:t>=4</m:t>
                          </m:r>
                        </m:oMath>
                        <w:r>
                          <w:rPr>
                            <w:rFonts w:asciiTheme="minorHAnsi" w:eastAsiaTheme="minorEastAsia"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" adj="327" strokecolor="#7f7f7f [1612]" strokeweight=".5pt">
                  <v:stroke joinstyle="miter"/>
                </v:shape>
                <v:roundrect id="圆角矩形 371" o:spid="_x0000_s1078" style="position:absolute;left:36246;top:13930;width:4309;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" filled="f" stroked="f" strokeweight="1.5pt">
                  <v:stroke joinstyle="miter"/>
                  <v:textbox inset="0,0,0,0">
                    <w:txbxContent>
                      <w:p w14:paraId="628F2E3D" w14:textId="77777777" w:rsidR="00E83137" w:rsidRDefault="00E83137" w:rsidP="00B255F5">
                        <w:pPr>
                          <w:pStyle w:val="NormalWeb"/>
                          <w:spacing w:before="0" w:beforeAutospacing="0" w:after="0" w:afterAutospacing="0"/>
                          <w:jc w:val="center"/>
                        </w:pPr>
                        <w:r w:rsidRPr="00B255F5">
                          <w:rPr>
                            <w:rFonts w:asciiTheme="minorHAnsi" w:eastAsiaTheme="minorEastAsia"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" filled="f" stroked="f">
                  <v:textbox style="mso-fit-shape-to-text:t">
                    <w:txbxContent>
                      <w:p w14:paraId="24607926" w14:textId="77777777" w:rsidR="00E83137" w:rsidRDefault="00E83137" w:rsidP="00B255F5">
                        <w:pPr>
                          <w:pStyle w:val="NormalWeb"/>
                          <w:spacing w:before="0" w:beforeAutospacing="0" w:after="0" w:afterAutospacing="0"/>
                          <w:jc w:val="center"/>
                        </w:pPr>
                        <m:oMath>
                          <m:sSub>
                            <m:sSubPr>
                              <m:ctrlPr>
                                <w:rPr>
                                  <w:rFonts w:ascii="Cambria Math" w:eastAsiaTheme="minorEastAsia" w:hAnsi="Cambria Math" w:cstheme="minorBidi"/>
                                  <w:i/>
                                  <w:iCs/>
                                  <w:color w:val="000000" w:themeColor="text1"/>
                                  <w:kern w:val="24"/>
                                  <w:sz w:val="18"/>
                                  <w:szCs w:val="18"/>
                                </w:rPr>
                              </m:ctrlPr>
                            </m:sSubPr>
                            <m:e>
                              <m:r>
                                <w:rPr>
                                  <w:rFonts w:ascii="Cambria Math" w:eastAsiaTheme="minorEastAsia" w:hAnsi="Cambria Math" w:cstheme="minorBidi"/>
                                  <w:color w:val="000000" w:themeColor="text1"/>
                                  <w:kern w:val="24"/>
                                  <w:sz w:val="18"/>
                                  <w:szCs w:val="18"/>
                                </w:rPr>
                                <m:t>X</m:t>
                              </m:r>
                            </m:e>
                            <m:sub>
                              <m:r>
                                <w:rPr>
                                  <w:rFonts w:ascii="Cambria Math" w:eastAsiaTheme="minorEastAsia" w:hAnsi="Cambria Math" w:cstheme="minorBidi"/>
                                  <w:color w:val="000000" w:themeColor="text1"/>
                                  <w:kern w:val="24"/>
                                  <w:sz w:val="18"/>
                                  <w:szCs w:val="18"/>
                                </w:rPr>
                                <m:t>s</m:t>
                              </m:r>
                            </m:sub>
                          </m:sSub>
                          <m:r>
                            <m:rPr>
                              <m:sty m:val="p"/>
                            </m:rPr>
                            <w:rPr>
                              <w:rFonts w:ascii="Cambria Math" w:eastAsiaTheme="minorEastAsia" w:hAnsi="Cambria Math" w:cstheme="minorBidi"/>
                              <w:color w:val="000000" w:themeColor="text1"/>
                              <w:kern w:val="24"/>
                              <w:sz w:val="18"/>
                              <w:szCs w:val="18"/>
                            </w:rPr>
                            <m:t>=4</m:t>
                          </m:r>
                        </m:oMath>
                        <w:r>
                          <w:rPr>
                            <w:rFonts w:asciiTheme="minorHAnsi" w:eastAsiaTheme="minorEastAsia"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" filled="f" strokecolor="#1f4d78 [1604]" strokeweight="1.5pt">
                  <v:stroke joinstyle="miter"/>
                </v:roundrect>
                <v:roundrect id="圆角矩形 375" o:spid="_x0000_s1081" style="position:absolute;left:42701;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" fillcolor="#5b9bd5 [3204]" strokecolor="#1f4d78 [1604]" strokeweight="1.5pt">
                  <v:fill r:id="rId8" o:title="" color2="white [3212]" type="pattern"/>
                  <v:stroke joinstyle="miter"/>
                </v:roundrect>
                <v:roundrect id="圆角矩形 376" o:spid="_x0000_s1082" style="position:absolute;left:44896;top:13913;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" fillcolor="#5b9bd5 [3204]" strokecolor="#1f4d78 [1604]" strokeweight="1.5pt">
                  <v:fill r:id="rId8" o:title="" color2="white [3212]" type="pattern"/>
                  <v:stroke joinstyle="miter"/>
                </v:roundrect>
                <v:roundrect id="圆角矩形 377" o:spid="_x0000_s1083" style="position:absolute;left:47066;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" filled="f" strokecolor="#1f4d78 [1604]" strokeweight="1.5pt">
                  <v:stroke joinstyle="miter"/>
                </v:roundrect>
                <v:shape id="左大括号 378" o:spid="_x0000_s1084" type="#_x0000_t87" style="position:absolute;left:44272;top:8759;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" adj="263" strokecolor="#7f7f7f [1612]" strokeweight=".5pt">
                  <v:stroke joinstyle="miter"/>
                </v:shape>
                <v:roundrect id="圆角矩形 379" o:spid="_x0000_s1085" style="position:absolute;left:49230;top:13925;width:2195;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" filled="f" stroked="f" strokeweight="1.5pt">
                  <v:stroke joinstyle="miter"/>
                  <v:textbox inset="0,0,0,0">
                    <w:txbxContent>
                      <w:p w14:paraId="3FF45E7F" w14:textId="77777777" w:rsidR="00E83137" w:rsidRDefault="00E83137" w:rsidP="00B255F5">
                        <w:pPr>
                          <w:pStyle w:val="NormalWeb"/>
                          <w:spacing w:before="0" w:beforeAutospacing="0" w:after="0" w:afterAutospacing="0"/>
                          <w:jc w:val="center"/>
                        </w:pPr>
                        <w:r w:rsidRPr="00B255F5">
                          <w:rPr>
                            <w:rFonts w:asciiTheme="minorHAnsi" w:eastAsiaTheme="minorEastAsia"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718DE937" w14:textId="77777777" w:rsidR="00E83137" w:rsidRDefault="00E83137" w:rsidP="00B255F5">
                        <w:pPr>
                          <w:pStyle w:val="NormalWeb"/>
                          <w:spacing w:before="0" w:beforeAutospacing="0" w:after="0" w:afterAutospacing="0"/>
                          <w:jc w:val="center"/>
                        </w:pPr>
                        <w:r>
                          <w:rPr>
                            <w:rFonts w:asciiTheme="minorHAnsi" w:eastAsiaTheme="minorEastAsia" w:hAnsi="Calibri" w:cstheme="minorBidi"/>
                            <w:i/>
                            <w:iCs/>
                            <w:color w:val="5B9BD5"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" filled="f" strokecolor="#1f4d78 [1604]" strokeweight="1.5pt">
                  <v:stroke joinstyle="miter"/>
                </v:roundrect>
                <v:shape id="直接箭头连接符 383" o:spid="_x0000_s1088" type="#_x0000_t32" style="position:absolute;left:13264;top:16638;width:30;height:43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" strokecolor="#5b9bd5 [3204]" strokeweight=".5pt">
                  <v:stroke dashstyle="dash" endarrow="block" joinstyle="miter"/>
                </v:shape>
                <w10:anchorlock/>
              </v:group>
            </w:pict>
          </mc:Fallback>
        </mc:AlternateContent>
      </w:r>
    </w:p>
    <w:p w14:paraId="78A7CCB4" w14:textId="2FAAB6EE" w:rsidR="002967F5" w:rsidRPr="009F20AB" w:rsidRDefault="002C1A52" w:rsidP="00464EDA">
      <w:pPr>
        <w:pStyle w:val="Caption"/>
      </w:pPr>
      <w:bookmarkStart w:id="7" w:name="_Ref92445553"/>
      <w:r w:rsidRPr="009F20AB">
        <w:t xml:space="preserve">Figure </w:t>
      </w:r>
      <w:r w:rsidR="00FD2376" w:rsidRPr="009F20AB">
        <w:rPr>
          <w:noProof/>
        </w:rPr>
        <w:fldChar w:fldCharType="begin"/>
      </w:r>
      <w:r w:rsidR="00FD2376" w:rsidRPr="009F20AB">
        <w:rPr>
          <w:noProof/>
        </w:rPr>
        <w:instrText xml:space="preserve"> SEQ Figure \* ARABIC </w:instrText>
      </w:r>
      <w:r w:rsidR="00FD2376" w:rsidRPr="009F20AB">
        <w:rPr>
          <w:noProof/>
        </w:rPr>
        <w:fldChar w:fldCharType="separate"/>
      </w:r>
      <w:r w:rsidR="00C4395E" w:rsidRPr="009F20AB">
        <w:rPr>
          <w:noProof/>
        </w:rPr>
        <w:t>1</w:t>
      </w:r>
      <w:r w:rsidR="00FD2376" w:rsidRPr="009F20AB">
        <w:rPr>
          <w:noProof/>
        </w:rPr>
        <w:fldChar w:fldCharType="end"/>
      </w:r>
      <w:bookmarkEnd w:id="7"/>
      <w:r w:rsidRPr="009F20AB">
        <w:t xml:space="preserve"> </w:t>
      </w:r>
      <w:r w:rsidR="00C26A4D" w:rsidRPr="009F20AB">
        <w:t>An example</w:t>
      </w:r>
      <w:r w:rsidR="008A49AB" w:rsidRPr="009F20AB">
        <w:t xml:space="preserve"> </w:t>
      </w:r>
      <w:r w:rsidR="00C81B04" w:rsidRPr="009F20AB">
        <w:t xml:space="preserve">of </w:t>
      </w:r>
      <w:r w:rsidR="008A49AB" w:rsidRPr="009F20AB">
        <w:t xml:space="preserve">search space </w:t>
      </w:r>
      <w:r w:rsidR="00C26A4D" w:rsidRPr="009F20AB">
        <w:t xml:space="preserve">configuration </w:t>
      </w:r>
      <w:r w:rsidR="008A49AB" w:rsidRPr="009F20AB">
        <w:t xml:space="preserve">for a UE that supports multi-slot monitoring for 480 kHz </w:t>
      </w:r>
      <w:r w:rsidR="00812BD1" w:rsidRPr="009F20AB">
        <w:t xml:space="preserve">SCS </w:t>
      </w:r>
      <w:r w:rsidR="008A49AB" w:rsidRPr="009F20AB">
        <w:t xml:space="preserve">with </w:t>
      </w:r>
      <m:oMath>
        <m:d>
          <m:dPr>
            <m:ctrlPr>
              <w:rPr>
                <w:rStyle w:val="CommentReference"/>
                <w:rFonts w:ascii="Cambria Math" w:hAnsi="Cambria Math"/>
                <w:szCs w:val="20"/>
                <w:lang w:eastAsia="zh-CN"/>
              </w:rPr>
            </m:ctrlPr>
          </m:dPr>
          <m:e>
            <m:sSub>
              <m:sSubPr>
                <m:ctrlPr>
                  <w:rPr>
                    <w:rStyle w:val="CommentReference"/>
                    <w:rFonts w:ascii="Cambria Math" w:hAnsi="Cambria Math"/>
                    <w:i/>
                    <w:szCs w:val="20"/>
                    <w:lang w:eastAsia="zh-CN"/>
                  </w:rPr>
                </m:ctrlPr>
              </m:sSubPr>
              <m:e>
                <m:r>
                  <m:rPr>
                    <m:sty m:val="bi"/>
                  </m:rPr>
                  <w:rPr>
                    <w:rStyle w:val="CommentReference"/>
                    <w:rFonts w:ascii="Cambria Math" w:hAnsi="Cambria Math"/>
                    <w:szCs w:val="20"/>
                  </w:rPr>
                  <m:t>X</m:t>
                </m:r>
              </m:e>
              <m:sub>
                <m:r>
                  <m:rPr>
                    <m:sty m:val="bi"/>
                  </m:rPr>
                  <w:rPr>
                    <w:rStyle w:val="CommentReference"/>
                    <w:rFonts w:ascii="Cambria Math" w:hAnsi="Cambria Math"/>
                    <w:szCs w:val="20"/>
                  </w:rPr>
                  <m:t>s</m:t>
                </m:r>
              </m:sub>
            </m:sSub>
            <m:r>
              <m:rPr>
                <m:sty m:val="bi"/>
              </m:rPr>
              <w:rPr>
                <w:rStyle w:val="CommentReference"/>
                <w:rFonts w:ascii="Cambria Math" w:hAnsi="Cambria Math"/>
                <w:szCs w:val="20"/>
              </w:rPr>
              <m:t>,</m:t>
            </m:r>
            <m:sSub>
              <m:sSubPr>
                <m:ctrlPr>
                  <w:rPr>
                    <w:rStyle w:val="CommentReference"/>
                    <w:rFonts w:ascii="Cambria Math" w:hAnsi="Cambria Math"/>
                    <w:i/>
                    <w:szCs w:val="20"/>
                    <w:lang w:eastAsia="zh-CN"/>
                  </w:rPr>
                </m:ctrlPr>
              </m:sSubPr>
              <m:e>
                <m:r>
                  <m:rPr>
                    <m:sty m:val="bi"/>
                  </m:rPr>
                  <w:rPr>
                    <w:rStyle w:val="CommentReference"/>
                    <w:rFonts w:ascii="Cambria Math" w:hAnsi="Cambria Math"/>
                    <w:szCs w:val="20"/>
                  </w:rPr>
                  <m:t>Y</m:t>
                </m:r>
              </m:e>
              <m:sub>
                <m:r>
                  <m:rPr>
                    <m:sty m:val="bi"/>
                  </m:rPr>
                  <w:rPr>
                    <w:rStyle w:val="CommentReference"/>
                    <w:rFonts w:ascii="Cambria Math" w:hAnsi="Cambria Math"/>
                    <w:szCs w:val="20"/>
                  </w:rPr>
                  <m:t>s</m:t>
                </m:r>
              </m:sub>
            </m:sSub>
          </m:e>
        </m:d>
        <m:r>
          <m:rPr>
            <m:sty m:val="bi"/>
          </m:rPr>
          <w:rPr>
            <w:rStyle w:val="CommentReference"/>
            <w:rFonts w:ascii="Cambria Math" w:hAnsi="Cambria Math"/>
            <w:szCs w:val="20"/>
          </w:rPr>
          <m:t>=(4,</m:t>
        </m:r>
        <m:r>
          <m:rPr>
            <m:sty m:val="b"/>
          </m:rPr>
          <w:rPr>
            <w:rStyle w:val="CommentReference"/>
            <w:rFonts w:ascii="Cambria Math" w:hAnsi="Cambria Math"/>
            <w:szCs w:val="20"/>
          </w:rPr>
          <m:t>2</m:t>
        </m:r>
        <m:r>
          <m:rPr>
            <m:sty m:val="bi"/>
          </m:rPr>
          <w:rPr>
            <w:rStyle w:val="CommentReference"/>
            <w:rFonts w:ascii="Cambria Math" w:hAnsi="Cambria Math"/>
            <w:szCs w:val="20"/>
          </w:rPr>
          <m:t>)</m:t>
        </m:r>
      </m:oMath>
      <w:r w:rsidR="006F6E60" w:rsidRPr="009F20AB">
        <w:t xml:space="preserve"> with </w:t>
      </w:r>
      <w:r w:rsidR="006F6E60" w:rsidRPr="009F20AB">
        <w:rPr>
          <w:i/>
          <w:szCs w:val="21"/>
        </w:rPr>
        <w:t>monitoringSlotsWithinSlotGroup-r17</w:t>
      </w:r>
      <w:r w:rsidR="006F6E60" w:rsidRPr="009F20AB">
        <w:rPr>
          <w:szCs w:val="21"/>
        </w:rPr>
        <w:t xml:space="preserve"> = 0110000</w:t>
      </w:r>
    </w:p>
    <w:p w14:paraId="6B356211" w14:textId="77777777" w:rsidR="00572FFF" w:rsidRPr="009F20AB" w:rsidRDefault="00572FFF" w:rsidP="00572FFF">
      <w:pPr>
        <w:pStyle w:val="ListParagraph"/>
        <w:snapToGrid/>
        <w:spacing w:beforeLines="50" w:before="156" w:afterLines="50" w:after="156"/>
        <w:ind w:left="0"/>
        <w:contextualSpacing w:val="0"/>
        <w:rPr>
          <w:b/>
          <w:i/>
          <w:color w:val="000000"/>
          <w:sz w:val="21"/>
          <w:szCs w:val="21"/>
          <w:lang w:eastAsia="zh-CN"/>
        </w:rPr>
      </w:pPr>
    </w:p>
    <w:p w14:paraId="13BE103E" w14:textId="4F437D93" w:rsidR="004341DF" w:rsidRPr="009F20AB" w:rsidRDefault="0015651A" w:rsidP="00572FFF">
      <w:pPr>
        <w:pStyle w:val="ListParagraph"/>
        <w:snapToGrid/>
        <w:spacing w:beforeLines="50" w:before="156" w:afterLines="50" w:after="156"/>
        <w:ind w:left="0"/>
        <w:contextualSpacing w:val="0"/>
        <w:rPr>
          <w:b/>
          <w:i/>
          <w:color w:val="000000"/>
          <w:sz w:val="21"/>
          <w:szCs w:val="21"/>
          <w:lang w:eastAsia="zh-CN"/>
        </w:rPr>
      </w:pPr>
      <w:r w:rsidRPr="009F20AB">
        <w:rPr>
          <w:b/>
          <w:i/>
          <w:color w:val="000000"/>
          <w:sz w:val="21"/>
          <w:szCs w:val="21"/>
          <w:lang w:eastAsia="zh-CN"/>
        </w:rPr>
        <w:t xml:space="preserve">Proposal 7: </w:t>
      </w:r>
      <w:r w:rsidR="00931A72" w:rsidRPr="009F20AB">
        <w:rPr>
          <w:b/>
          <w:i/>
          <w:color w:val="000000"/>
          <w:sz w:val="21"/>
          <w:szCs w:val="21"/>
          <w:lang w:eastAsia="zh-CN"/>
        </w:rPr>
        <w:t xml:space="preserve">The configured offset in </w:t>
      </w:r>
      <w:r w:rsidR="00931A72" w:rsidRPr="009F20AB">
        <w:rPr>
          <w:b/>
          <w:i/>
          <w:sz w:val="21"/>
          <w:szCs w:val="21"/>
        </w:rPr>
        <w:t>monitoringPeriodicityAndOffset-r17</w:t>
      </w:r>
      <w:r w:rsidR="00931A72" w:rsidRPr="009F20AB">
        <w:rPr>
          <w:b/>
          <w:i/>
          <w:color w:val="000000"/>
          <w:sz w:val="21"/>
          <w:szCs w:val="21"/>
          <w:lang w:eastAsia="zh-CN"/>
        </w:rPr>
        <w:t xml:space="preserve"> is restricted to be an integer multiple of </w:t>
      </w:r>
      <m:oMath>
        <m:sSub>
          <m:sSubPr>
            <m:ctrlPr>
              <w:rPr>
                <w:rStyle w:val="CommentReference"/>
                <w:rFonts w:ascii="Cambria Math" w:hAnsi="Cambria Math"/>
                <w:b/>
                <w:i/>
                <w:sz w:val="21"/>
                <w:lang w:eastAsia="zh-CN"/>
              </w:rPr>
            </m:ctrlPr>
          </m:sSubPr>
          <m:e>
            <m:r>
              <m:rPr>
                <m:sty m:val="bi"/>
              </m:rPr>
              <w:rPr>
                <w:rStyle w:val="CommentReference"/>
                <w:rFonts w:ascii="Cambria Math" w:hAnsi="Cambria Math"/>
                <w:sz w:val="21"/>
              </w:rPr>
              <m:t>X</m:t>
            </m:r>
          </m:e>
          <m:sub>
            <m:r>
              <m:rPr>
                <m:sty m:val="bi"/>
              </m:rPr>
              <w:rPr>
                <w:rStyle w:val="CommentReference"/>
                <w:rFonts w:ascii="Cambria Math" w:hAnsi="Cambria Math"/>
                <w:sz w:val="21"/>
              </w:rPr>
              <m:t>s</m:t>
            </m:r>
          </m:sub>
        </m:sSub>
      </m:oMath>
      <w:r w:rsidR="00931A72" w:rsidRPr="009F20AB">
        <w:rPr>
          <w:b/>
          <w:i/>
          <w:color w:val="000000"/>
          <w:sz w:val="21"/>
          <w:szCs w:val="21"/>
          <w:lang w:eastAsia="zh-CN"/>
        </w:rPr>
        <w:t xml:space="preserve"> slots and the invalid entries can be removed.</w:t>
      </w:r>
    </w:p>
    <w:p w14:paraId="0E2259B2" w14:textId="77777777" w:rsidR="00FD665A" w:rsidRPr="009F20AB" w:rsidRDefault="00FD665A" w:rsidP="00572FFF">
      <w:pPr>
        <w:spacing w:before="50" w:after="50"/>
        <w:rPr>
          <w:rFonts w:ascii="Times New Roman" w:hAnsi="Times New Roman" w:cs="Times New Roman"/>
        </w:rPr>
      </w:pPr>
    </w:p>
    <w:p w14:paraId="18CDC11C" w14:textId="0702CCB5" w:rsidR="00FA1EE3" w:rsidRPr="009F20AB" w:rsidRDefault="0015651A" w:rsidP="00406002">
      <w:pPr>
        <w:pStyle w:val="Heading3"/>
        <w:rPr>
          <w:rFonts w:ascii="Times New Roman" w:hAnsi="Times New Roman" w:cs="Times New Roman"/>
        </w:rPr>
      </w:pPr>
      <w:r w:rsidRPr="009F20AB">
        <w:rPr>
          <w:rFonts w:ascii="Times New Roman" w:hAnsi="Times New Roman" w:cs="Times New Roman"/>
        </w:rPr>
        <w:t>Value range for monitoringPeriodicityAndOffset-r17</w:t>
      </w:r>
    </w:p>
    <w:tbl>
      <w:tblPr>
        <w:tblStyle w:val="TableGrid"/>
        <w:tblW w:w="0" w:type="auto"/>
        <w:tblLook w:val="04A0" w:firstRow="1" w:lastRow="0" w:firstColumn="1" w:lastColumn="0" w:noHBand="0" w:noVBand="1"/>
      </w:tblPr>
      <w:tblGrid>
        <w:gridCol w:w="8296"/>
      </w:tblGrid>
      <w:tr w:rsidR="00FA1EE3" w:rsidRPr="009F20AB" w14:paraId="3A7CDA2D" w14:textId="77777777" w:rsidTr="00210C90">
        <w:tc>
          <w:tcPr>
            <w:tcW w:w="8296" w:type="dxa"/>
          </w:tcPr>
          <w:p w14:paraId="28761D66" w14:textId="77777777" w:rsidR="00FA1EE3" w:rsidRPr="009F20AB" w:rsidRDefault="00FA1EE3" w:rsidP="00210C90">
            <w:pPr>
              <w:spacing w:after="0"/>
              <w:rPr>
                <w:b/>
                <w:i/>
              </w:rPr>
            </w:pPr>
            <w:r w:rsidRPr="009F20AB">
              <w:rPr>
                <w:b/>
                <w:i/>
              </w:rPr>
              <w:t xml:space="preserve">Proposal: In addition to the configured periodicity for Group (1) SSs, the configured periodicity for </w:t>
            </w:r>
            <w:r w:rsidRPr="009F20AB">
              <w:rPr>
                <w:b/>
                <w:i/>
              </w:rPr>
              <w:lastRenderedPageBreak/>
              <w:t xml:space="preserve">Group (2) SSs is also restricted to be an integer multiple of </w:t>
            </w:r>
            <m:oMath>
              <m:sSub>
                <m:sSubPr>
                  <m:ctrlPr>
                    <w:rPr>
                      <w:rStyle w:val="CommentReference"/>
                      <w:rFonts w:ascii="Cambria Math" w:hAnsi="Cambria Math"/>
                      <w:b/>
                      <w:i/>
                      <w:szCs w:val="20"/>
                      <w:lang w:eastAsia="zh-CN"/>
                    </w:rPr>
                  </m:ctrlPr>
                </m:sSubPr>
                <m:e>
                  <m:r>
                    <m:rPr>
                      <m:sty m:val="bi"/>
                    </m:rPr>
                    <w:rPr>
                      <w:rStyle w:val="CommentReference"/>
                      <w:rFonts w:ascii="Cambria Math" w:hAnsi="Cambria Math"/>
                      <w:szCs w:val="20"/>
                    </w:rPr>
                    <m:t>X</m:t>
                  </m:r>
                </m:e>
                <m:sub>
                  <m:r>
                    <m:rPr>
                      <m:sty m:val="bi"/>
                    </m:rPr>
                    <w:rPr>
                      <w:rStyle w:val="CommentReference"/>
                      <w:rFonts w:ascii="Cambria Math" w:hAnsi="Cambria Math"/>
                      <w:szCs w:val="20"/>
                    </w:rPr>
                    <m:t>s</m:t>
                  </m:r>
                </m:sub>
              </m:sSub>
            </m:oMath>
            <w:r w:rsidRPr="009F20AB">
              <w:rPr>
                <w:b/>
                <w:i/>
              </w:rPr>
              <w:t xml:space="preserve"> slots.</w:t>
            </w:r>
          </w:p>
          <w:p w14:paraId="56529DCE" w14:textId="77777777" w:rsidR="00FA1EE3" w:rsidRPr="009F20AB" w:rsidRDefault="00FA1EE3" w:rsidP="00210C90">
            <w:pPr>
              <w:pStyle w:val="ListParagraph"/>
              <w:spacing w:beforeLines="50" w:before="156" w:afterLines="50" w:after="156"/>
              <w:ind w:left="0"/>
            </w:pPr>
            <w:r w:rsidRPr="009F20AB">
              <w:rPr>
                <w:b/>
                <w:i/>
                <w:sz w:val="20"/>
                <w:szCs w:val="22"/>
              </w:rPr>
              <w:t xml:space="preserve">Proposal: The configured offset in monitoringPeriodicityAndOffset-r17 is restricted to be an integer multiple of </w:t>
            </w:r>
            <m:oMath>
              <m:sSub>
                <m:sSubPr>
                  <m:ctrlPr>
                    <w:rPr>
                      <w:rFonts w:ascii="Cambria Math" w:hAnsi="Cambria Math"/>
                      <w:b/>
                      <w:i/>
                    </w:rPr>
                  </m:ctrlPr>
                </m:sSubPr>
                <m:e>
                  <m:r>
                    <m:rPr>
                      <m:sty m:val="bi"/>
                    </m:rPr>
                    <w:rPr>
                      <w:rFonts w:ascii="Cambria Math" w:hAnsi="Cambria Math"/>
                      <w:szCs w:val="22"/>
                    </w:rPr>
                    <m:t>X</m:t>
                  </m:r>
                </m:e>
                <m:sub>
                  <m:r>
                    <m:rPr>
                      <m:sty m:val="bi"/>
                    </m:rPr>
                    <w:rPr>
                      <w:rFonts w:ascii="Cambria Math" w:hAnsi="Cambria Math"/>
                      <w:szCs w:val="22"/>
                    </w:rPr>
                    <m:t>s</m:t>
                  </m:r>
                </m:sub>
              </m:sSub>
            </m:oMath>
            <w:r w:rsidRPr="009F20AB">
              <w:rPr>
                <w:b/>
                <w:i/>
                <w:sz w:val="20"/>
                <w:szCs w:val="22"/>
              </w:rPr>
              <w:t xml:space="preserve"> slots and the invalid entries can be removed.</w:t>
            </w:r>
          </w:p>
        </w:tc>
      </w:tr>
    </w:tbl>
    <w:p w14:paraId="5F992B9F" w14:textId="3DCBEDBA" w:rsidR="00FA1EE3" w:rsidRPr="009F20AB" w:rsidRDefault="00FA1EE3" w:rsidP="00412B4C">
      <w:pPr>
        <w:spacing w:beforeLines="50" w:before="156" w:afterLines="50" w:after="156"/>
        <w:rPr>
          <w:rFonts w:ascii="Times New Roman" w:hAnsi="Times New Roman" w:cs="Times New Roman"/>
        </w:rPr>
      </w:pPr>
      <w:r w:rsidRPr="009F20AB">
        <w:rPr>
          <w:rFonts w:ascii="Times New Roman" w:hAnsi="Times New Roman" w:cs="Times New Roman"/>
        </w:rPr>
        <w:lastRenderedPageBreak/>
        <w:t xml:space="preserve">Given our earlier proposals (brought also above for the ease of reading) regarding the periodicity and offset values in </w:t>
      </w:r>
      <w:r w:rsidRPr="009F20AB">
        <w:rPr>
          <w:rFonts w:ascii="Times New Roman" w:hAnsi="Times New Roman" w:cs="Times New Roman"/>
          <w:i/>
        </w:rPr>
        <w:t>monitoringPeriodicityAndOffset-r17</w:t>
      </w:r>
      <w:r w:rsidRPr="009F20AB">
        <w:rPr>
          <w:rFonts w:ascii="Times New Roman" w:hAnsi="Times New Roman" w:cs="Times New Roman"/>
        </w:rPr>
        <w:t xml:space="preserve"> and the fact that </w:t>
      </w:r>
      <m:oMath>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s</m:t>
            </m:r>
          </m:sub>
        </m:sSub>
      </m:oMath>
      <w:r w:rsidRPr="009F20AB">
        <w:rPr>
          <w:rFonts w:ascii="Times New Roman" w:hAnsi="Times New Roman" w:cs="Times New Roman"/>
        </w:rPr>
        <w:t xml:space="preserve"> is only limited to 4 and 8</w:t>
      </w:r>
      <w:r w:rsidR="00480E56" w:rsidRPr="009F20AB">
        <w:rPr>
          <w:rFonts w:ascii="Times New Roman" w:hAnsi="Times New Roman" w:cs="Times New Roman"/>
        </w:rPr>
        <w:t xml:space="preserve"> slots</w:t>
      </w:r>
      <w:r w:rsidRPr="009F20AB">
        <w:rPr>
          <w:rFonts w:ascii="Times New Roman" w:hAnsi="Times New Roman" w:cs="Times New Roman"/>
        </w:rPr>
        <w:t xml:space="preserve">, every supported periodicity is </w:t>
      </w:r>
      <w:r w:rsidR="00EB22F6" w:rsidRPr="009F20AB">
        <w:rPr>
          <w:rFonts w:ascii="Times New Roman" w:hAnsi="Times New Roman" w:cs="Times New Roman"/>
        </w:rPr>
        <w:t xml:space="preserve">an integer multiple </w:t>
      </w:r>
      <w:r w:rsidRPr="009F20AB">
        <w:rPr>
          <w:rFonts w:ascii="Times New Roman" w:hAnsi="Times New Roman" w:cs="Times New Roman"/>
        </w:rPr>
        <w:t>of 4 slots. Further, for any periodicity of 4N slots, the permissible value range of offset is given by (</w:t>
      </w:r>
      <w:proofErr w:type="gramStart"/>
      <w:r w:rsidRPr="009F20AB">
        <w:rPr>
          <w:rFonts w:ascii="Times New Roman" w:hAnsi="Times New Roman" w:cs="Times New Roman"/>
        </w:rPr>
        <w:t>0,3,…</w:t>
      </w:r>
      <w:proofErr w:type="gramEnd"/>
      <w:r w:rsidR="00EB22F6" w:rsidRPr="009F20AB">
        <w:rPr>
          <w:rFonts w:ascii="Times New Roman" w:hAnsi="Times New Roman" w:cs="Times New Roman"/>
        </w:rPr>
        <w:t>,</w:t>
      </w:r>
      <w:r w:rsidRPr="009F20AB">
        <w:rPr>
          <w:rFonts w:ascii="Times New Roman" w:hAnsi="Times New Roman" w:cs="Times New Roman"/>
        </w:rPr>
        <w:t xml:space="preserve">4N-1). </w:t>
      </w:r>
      <w:r w:rsidR="00EB22F6" w:rsidRPr="009F20AB">
        <w:rPr>
          <w:rFonts w:ascii="Times New Roman" w:hAnsi="Times New Roman" w:cs="Times New Roman"/>
        </w:rPr>
        <w:t>We propose to clarify this to RAN2 in the RRC parameter list as follows:</w:t>
      </w:r>
    </w:p>
    <w:p w14:paraId="57CBBAE5" w14:textId="22DA759C" w:rsidR="00796894" w:rsidRPr="009F20AB" w:rsidRDefault="00C4395E" w:rsidP="00412B4C">
      <w:pPr>
        <w:spacing w:beforeLines="50" w:before="156" w:afterLines="50" w:after="156"/>
        <w:rPr>
          <w:rFonts w:ascii="Times New Roman" w:hAnsi="Times New Roman" w:cs="Times New Roman"/>
          <w:b/>
          <w:i/>
        </w:rPr>
      </w:pPr>
      <w:r w:rsidRPr="009F20AB">
        <w:rPr>
          <w:rFonts w:ascii="Times New Roman" w:hAnsi="Times New Roman" w:cs="Times New Roman"/>
          <w:b/>
          <w:i/>
        </w:rPr>
        <w:t xml:space="preserve">Proposal 8: Supported value range for periodicity and offset in monitoringPeriodicityAndOffset-r17 is provided below and is included in RRC parameter list to RAN2:  </w:t>
      </w:r>
    </w:p>
    <w:p w14:paraId="2704B323" w14:textId="77777777" w:rsidR="00EB22F6" w:rsidRPr="00412B4C" w:rsidRDefault="00EB22F6" w:rsidP="00EB22F6">
      <w:pPr>
        <w:pStyle w:val="PL"/>
        <w:snapToGrid w:val="0"/>
        <w:ind w:firstLineChars="200" w:firstLine="320"/>
        <w:rPr>
          <w:rFonts w:cs="Courier New"/>
        </w:rPr>
      </w:pPr>
      <w:r w:rsidRPr="00412B4C">
        <w:rPr>
          <w:rFonts w:cs="Courier New"/>
        </w:rPr>
        <w:t xml:space="preserve">monitoringSlotPeriodicityAndOffset-r17 </w:t>
      </w:r>
      <w:r w:rsidRPr="00412B4C">
        <w:rPr>
          <w:rFonts w:cs="Courier New"/>
          <w:color w:val="9A3366"/>
        </w:rPr>
        <w:t xml:space="preserve">CHOICE </w:t>
      </w:r>
      <w:r w:rsidRPr="00412B4C">
        <w:rPr>
          <w:rFonts w:cs="Courier New"/>
        </w:rPr>
        <w:t>{</w:t>
      </w:r>
    </w:p>
    <w:p w14:paraId="7A590CE5" w14:textId="77777777" w:rsidR="00EB22F6" w:rsidRPr="00412B4C" w:rsidRDefault="00EB22F6" w:rsidP="00EB22F6">
      <w:pPr>
        <w:pStyle w:val="PL"/>
        <w:snapToGrid w:val="0"/>
        <w:ind w:firstLineChars="400" w:firstLine="640"/>
        <w:rPr>
          <w:rFonts w:cs="Courier New"/>
        </w:rPr>
      </w:pPr>
      <w:r w:rsidRPr="00412B4C">
        <w:rPr>
          <w:rFonts w:cs="Courier New"/>
        </w:rPr>
        <w:t xml:space="preserve">sl4 </w:t>
      </w:r>
      <w:r w:rsidRPr="00412B4C">
        <w:rPr>
          <w:rFonts w:cs="Courier New"/>
          <w:color w:val="9A3366"/>
        </w:rPr>
        <w:t xml:space="preserve">INTEGER </w:t>
      </w:r>
      <w:r w:rsidRPr="00412B4C">
        <w:rPr>
          <w:rFonts w:cs="Courier New"/>
        </w:rPr>
        <w:t>(0),</w:t>
      </w:r>
    </w:p>
    <w:p w14:paraId="45509C76" w14:textId="77777777" w:rsidR="00EB22F6" w:rsidRPr="00412B4C" w:rsidRDefault="00EB22F6" w:rsidP="00EB22F6">
      <w:pPr>
        <w:pStyle w:val="PL"/>
        <w:snapToGrid w:val="0"/>
        <w:ind w:firstLineChars="400" w:firstLine="640"/>
        <w:rPr>
          <w:rFonts w:cs="Courier New"/>
        </w:rPr>
      </w:pPr>
      <w:r w:rsidRPr="00412B4C">
        <w:rPr>
          <w:rFonts w:cs="Courier New"/>
        </w:rPr>
        <w:t xml:space="preserve">sl8 </w:t>
      </w:r>
      <w:r w:rsidRPr="00412B4C">
        <w:rPr>
          <w:rFonts w:cs="Courier New"/>
          <w:color w:val="9A3366"/>
        </w:rPr>
        <w:t xml:space="preserve">INTEGER </w:t>
      </w:r>
      <w:r w:rsidRPr="00412B4C">
        <w:rPr>
          <w:rFonts w:cs="Courier New"/>
        </w:rPr>
        <w:t>(0,3),</w:t>
      </w:r>
    </w:p>
    <w:p w14:paraId="408F2AAB" w14:textId="77777777" w:rsidR="00EB22F6" w:rsidRPr="00412B4C" w:rsidRDefault="00EB22F6" w:rsidP="00EB22F6">
      <w:pPr>
        <w:pStyle w:val="PL"/>
        <w:snapToGrid w:val="0"/>
        <w:ind w:firstLineChars="400" w:firstLine="640"/>
        <w:rPr>
          <w:rFonts w:cs="Courier New"/>
        </w:rPr>
      </w:pPr>
      <w:r w:rsidRPr="00412B4C">
        <w:rPr>
          <w:rFonts w:cs="Courier New"/>
        </w:rPr>
        <w:t xml:space="preserve">sl16 </w:t>
      </w:r>
      <w:r w:rsidRPr="00412B4C">
        <w:rPr>
          <w:rFonts w:cs="Courier New"/>
          <w:color w:val="9A3366"/>
        </w:rPr>
        <w:t xml:space="preserve">INTEGER </w:t>
      </w:r>
      <w:r w:rsidRPr="00412B4C">
        <w:rPr>
          <w:rFonts w:cs="Courier New"/>
        </w:rPr>
        <w:t>(0,3..15),</w:t>
      </w:r>
    </w:p>
    <w:p w14:paraId="4F64A6C1" w14:textId="77777777" w:rsidR="00EB22F6" w:rsidRPr="00412B4C" w:rsidRDefault="00EB22F6" w:rsidP="00EB22F6">
      <w:pPr>
        <w:pStyle w:val="PL"/>
        <w:snapToGrid w:val="0"/>
        <w:ind w:firstLineChars="400" w:firstLine="640"/>
        <w:rPr>
          <w:rFonts w:cs="Courier New"/>
        </w:rPr>
      </w:pPr>
      <w:r w:rsidRPr="00412B4C">
        <w:rPr>
          <w:rFonts w:cs="Courier New"/>
        </w:rPr>
        <w:t xml:space="preserve">sl20 </w:t>
      </w:r>
      <w:r w:rsidRPr="00412B4C">
        <w:rPr>
          <w:rFonts w:cs="Courier New"/>
          <w:color w:val="9A3366"/>
        </w:rPr>
        <w:t xml:space="preserve">INTEGER </w:t>
      </w:r>
      <w:r w:rsidRPr="00412B4C">
        <w:rPr>
          <w:rFonts w:cs="Courier New"/>
        </w:rPr>
        <w:t>(0,3..19),</w:t>
      </w:r>
    </w:p>
    <w:p w14:paraId="635E22A3" w14:textId="77777777" w:rsidR="00EB22F6" w:rsidRPr="00412B4C" w:rsidRDefault="00EB22F6" w:rsidP="00EB22F6">
      <w:pPr>
        <w:pStyle w:val="PL"/>
        <w:snapToGrid w:val="0"/>
        <w:ind w:firstLineChars="400" w:firstLine="640"/>
        <w:rPr>
          <w:rFonts w:cs="Courier New"/>
        </w:rPr>
      </w:pPr>
      <w:r w:rsidRPr="00412B4C">
        <w:rPr>
          <w:rFonts w:cs="Courier New"/>
        </w:rPr>
        <w:t xml:space="preserve">sl32 </w:t>
      </w:r>
      <w:r w:rsidRPr="00412B4C">
        <w:rPr>
          <w:rFonts w:cs="Courier New"/>
          <w:color w:val="9A3366"/>
        </w:rPr>
        <w:t xml:space="preserve">INTEGER </w:t>
      </w:r>
      <w:r w:rsidRPr="00412B4C">
        <w:rPr>
          <w:rFonts w:cs="Courier New"/>
        </w:rPr>
        <w:t>(0,3..31),</w:t>
      </w:r>
    </w:p>
    <w:p w14:paraId="2D63AFF7" w14:textId="77777777" w:rsidR="00EB22F6" w:rsidRPr="00412B4C" w:rsidRDefault="00EB22F6" w:rsidP="00EB22F6">
      <w:pPr>
        <w:pStyle w:val="PL"/>
        <w:snapToGrid w:val="0"/>
        <w:ind w:firstLineChars="400" w:firstLine="640"/>
        <w:rPr>
          <w:rFonts w:cs="Courier New"/>
        </w:rPr>
      </w:pPr>
      <w:r w:rsidRPr="00412B4C">
        <w:rPr>
          <w:rFonts w:cs="Courier New"/>
        </w:rPr>
        <w:t xml:space="preserve">sl40 </w:t>
      </w:r>
      <w:r w:rsidRPr="00412B4C">
        <w:rPr>
          <w:rFonts w:cs="Courier New"/>
          <w:color w:val="9A3366"/>
        </w:rPr>
        <w:t xml:space="preserve">INTEGER </w:t>
      </w:r>
      <w:r w:rsidRPr="00412B4C">
        <w:rPr>
          <w:rFonts w:cs="Courier New"/>
        </w:rPr>
        <w:t>(0,3..39),</w:t>
      </w:r>
    </w:p>
    <w:p w14:paraId="64626E05" w14:textId="77777777" w:rsidR="00EB22F6" w:rsidRPr="00412B4C" w:rsidRDefault="00EB22F6" w:rsidP="00EB22F6">
      <w:pPr>
        <w:pStyle w:val="PL"/>
        <w:snapToGrid w:val="0"/>
        <w:ind w:firstLineChars="400" w:firstLine="640"/>
        <w:rPr>
          <w:rFonts w:cs="Courier New"/>
        </w:rPr>
      </w:pPr>
      <w:r w:rsidRPr="00412B4C">
        <w:rPr>
          <w:rFonts w:cs="Courier New"/>
        </w:rPr>
        <w:t xml:space="preserve">sl64 </w:t>
      </w:r>
      <w:r w:rsidRPr="00412B4C">
        <w:rPr>
          <w:rFonts w:cs="Courier New"/>
          <w:color w:val="9A3366"/>
        </w:rPr>
        <w:t xml:space="preserve">INTEGER </w:t>
      </w:r>
      <w:r w:rsidRPr="00412B4C">
        <w:rPr>
          <w:rFonts w:cs="Courier New"/>
        </w:rPr>
        <w:t>(0,3..63),</w:t>
      </w:r>
    </w:p>
    <w:p w14:paraId="2F23A71C" w14:textId="77777777" w:rsidR="00EB22F6" w:rsidRPr="00412B4C" w:rsidRDefault="00EB22F6" w:rsidP="00EB22F6">
      <w:pPr>
        <w:pStyle w:val="PL"/>
        <w:snapToGrid w:val="0"/>
        <w:ind w:firstLineChars="400" w:firstLine="640"/>
        <w:rPr>
          <w:rFonts w:cs="Courier New"/>
        </w:rPr>
      </w:pPr>
      <w:r w:rsidRPr="00412B4C">
        <w:rPr>
          <w:rFonts w:cs="Courier New"/>
        </w:rPr>
        <w:t xml:space="preserve">sl80 </w:t>
      </w:r>
      <w:r w:rsidRPr="00412B4C">
        <w:rPr>
          <w:rFonts w:cs="Courier New"/>
          <w:color w:val="9A3366"/>
        </w:rPr>
        <w:t xml:space="preserve">INTEGER </w:t>
      </w:r>
      <w:r w:rsidRPr="00412B4C">
        <w:rPr>
          <w:rFonts w:cs="Courier New"/>
        </w:rPr>
        <w:t>(0,3..79),</w:t>
      </w:r>
    </w:p>
    <w:p w14:paraId="05CEA93A" w14:textId="77777777" w:rsidR="00EB22F6" w:rsidRPr="00412B4C" w:rsidRDefault="00EB22F6" w:rsidP="00EB22F6">
      <w:pPr>
        <w:pStyle w:val="PL"/>
        <w:snapToGrid w:val="0"/>
        <w:ind w:firstLineChars="400" w:firstLine="640"/>
        <w:rPr>
          <w:rFonts w:cs="Courier New"/>
        </w:rPr>
      </w:pPr>
      <w:r w:rsidRPr="00412B4C">
        <w:rPr>
          <w:rFonts w:cs="Courier New"/>
        </w:rPr>
        <w:t xml:space="preserve">sl128 </w:t>
      </w:r>
      <w:r w:rsidRPr="00412B4C">
        <w:rPr>
          <w:rFonts w:cs="Courier New"/>
          <w:color w:val="9A3366"/>
        </w:rPr>
        <w:t xml:space="preserve">INTEGER </w:t>
      </w:r>
      <w:r w:rsidRPr="00412B4C">
        <w:rPr>
          <w:rFonts w:cs="Courier New"/>
        </w:rPr>
        <w:t>(0,3..127),</w:t>
      </w:r>
    </w:p>
    <w:p w14:paraId="643ED78E" w14:textId="77777777" w:rsidR="00EB22F6" w:rsidRPr="00412B4C" w:rsidRDefault="00EB22F6" w:rsidP="00EB22F6">
      <w:pPr>
        <w:pStyle w:val="PL"/>
        <w:snapToGrid w:val="0"/>
        <w:ind w:firstLineChars="400" w:firstLine="640"/>
        <w:rPr>
          <w:rFonts w:cs="Courier New"/>
        </w:rPr>
      </w:pPr>
      <w:r w:rsidRPr="00412B4C">
        <w:rPr>
          <w:rFonts w:cs="Courier New"/>
        </w:rPr>
        <w:t xml:space="preserve">sl160 </w:t>
      </w:r>
      <w:r w:rsidRPr="00412B4C">
        <w:rPr>
          <w:rFonts w:cs="Courier New"/>
          <w:color w:val="9A3366"/>
        </w:rPr>
        <w:t xml:space="preserve">INTEGER </w:t>
      </w:r>
      <w:r w:rsidRPr="00412B4C">
        <w:rPr>
          <w:rFonts w:cs="Courier New"/>
        </w:rPr>
        <w:t>(0,3..159),</w:t>
      </w:r>
    </w:p>
    <w:p w14:paraId="59E05959" w14:textId="77777777" w:rsidR="00EB22F6" w:rsidRPr="00412B4C" w:rsidRDefault="00EB22F6" w:rsidP="00EB22F6">
      <w:pPr>
        <w:pStyle w:val="PL"/>
        <w:snapToGrid w:val="0"/>
        <w:ind w:firstLineChars="400" w:firstLine="640"/>
        <w:rPr>
          <w:rFonts w:cs="Courier New"/>
        </w:rPr>
      </w:pPr>
      <w:r w:rsidRPr="00412B4C">
        <w:rPr>
          <w:rFonts w:cs="Courier New"/>
        </w:rPr>
        <w:t xml:space="preserve">sl320 </w:t>
      </w:r>
      <w:r w:rsidRPr="00412B4C">
        <w:rPr>
          <w:rFonts w:cs="Courier New"/>
          <w:color w:val="9A3366"/>
        </w:rPr>
        <w:t xml:space="preserve">INTEGER </w:t>
      </w:r>
      <w:r w:rsidRPr="00412B4C">
        <w:rPr>
          <w:rFonts w:cs="Courier New"/>
        </w:rPr>
        <w:t>(0,3..319),</w:t>
      </w:r>
    </w:p>
    <w:p w14:paraId="0ED0815A" w14:textId="77777777" w:rsidR="00EB22F6" w:rsidRPr="00412B4C" w:rsidRDefault="00EB22F6" w:rsidP="00EB22F6">
      <w:pPr>
        <w:pStyle w:val="PL"/>
        <w:snapToGrid w:val="0"/>
        <w:ind w:firstLineChars="400" w:firstLine="640"/>
        <w:rPr>
          <w:rFonts w:cs="Courier New"/>
        </w:rPr>
      </w:pPr>
      <w:r w:rsidRPr="00412B4C">
        <w:rPr>
          <w:rFonts w:cs="Courier New"/>
        </w:rPr>
        <w:t xml:space="preserve">sl640 </w:t>
      </w:r>
      <w:r w:rsidRPr="00412B4C">
        <w:rPr>
          <w:rFonts w:cs="Courier New"/>
          <w:color w:val="9A3366"/>
        </w:rPr>
        <w:t xml:space="preserve">INTEGER </w:t>
      </w:r>
      <w:r w:rsidRPr="00412B4C">
        <w:rPr>
          <w:rFonts w:cs="Courier New"/>
        </w:rPr>
        <w:t>(0,3..639),</w:t>
      </w:r>
    </w:p>
    <w:p w14:paraId="6FFF2140" w14:textId="77777777" w:rsidR="00EB22F6" w:rsidRPr="00412B4C" w:rsidRDefault="00EB22F6" w:rsidP="00EB22F6">
      <w:pPr>
        <w:pStyle w:val="PL"/>
        <w:snapToGrid w:val="0"/>
        <w:ind w:firstLineChars="400" w:firstLine="640"/>
        <w:rPr>
          <w:rFonts w:cs="Courier New"/>
        </w:rPr>
      </w:pPr>
      <w:r w:rsidRPr="00412B4C">
        <w:rPr>
          <w:rFonts w:cs="Courier New"/>
        </w:rPr>
        <w:t xml:space="preserve">sl1280 </w:t>
      </w:r>
      <w:r w:rsidRPr="00412B4C">
        <w:rPr>
          <w:rFonts w:cs="Courier New"/>
          <w:color w:val="9A3366"/>
        </w:rPr>
        <w:t xml:space="preserve">INTEGER </w:t>
      </w:r>
      <w:r w:rsidRPr="00412B4C">
        <w:rPr>
          <w:rFonts w:cs="Courier New"/>
        </w:rPr>
        <w:t>(0,3..1279),</w:t>
      </w:r>
    </w:p>
    <w:p w14:paraId="29AB8000" w14:textId="77777777" w:rsidR="00EB22F6" w:rsidRPr="00412B4C" w:rsidRDefault="00EB22F6" w:rsidP="00EB22F6">
      <w:pPr>
        <w:pStyle w:val="PL"/>
        <w:snapToGrid w:val="0"/>
        <w:ind w:firstLineChars="400" w:firstLine="640"/>
        <w:rPr>
          <w:rFonts w:cs="Courier New"/>
        </w:rPr>
      </w:pPr>
      <w:r w:rsidRPr="00412B4C">
        <w:rPr>
          <w:rFonts w:cs="Courier New"/>
        </w:rPr>
        <w:t xml:space="preserve">sl2560 </w:t>
      </w:r>
      <w:r w:rsidRPr="00412B4C">
        <w:rPr>
          <w:rFonts w:cs="Courier New"/>
          <w:color w:val="9A3366"/>
        </w:rPr>
        <w:t xml:space="preserve">INTEGER </w:t>
      </w:r>
      <w:r w:rsidRPr="00412B4C">
        <w:rPr>
          <w:rFonts w:cs="Courier New"/>
        </w:rPr>
        <w:t>(0,3..2559),</w:t>
      </w:r>
    </w:p>
    <w:p w14:paraId="335A3B45" w14:textId="77777777" w:rsidR="00EB22F6" w:rsidRPr="00412B4C" w:rsidRDefault="00EB22F6" w:rsidP="00EB22F6">
      <w:pPr>
        <w:pStyle w:val="PL"/>
        <w:snapToGrid w:val="0"/>
        <w:ind w:firstLineChars="400" w:firstLine="640"/>
        <w:rPr>
          <w:rFonts w:cs="Courier New"/>
        </w:rPr>
      </w:pPr>
      <w:r w:rsidRPr="00412B4C">
        <w:rPr>
          <w:rFonts w:cs="Courier New"/>
        </w:rPr>
        <w:t xml:space="preserve">sl5120 </w:t>
      </w:r>
      <w:r w:rsidRPr="00412B4C">
        <w:rPr>
          <w:rFonts w:cs="Courier New"/>
          <w:color w:val="9A3366"/>
        </w:rPr>
        <w:t xml:space="preserve">INTEGER </w:t>
      </w:r>
      <w:r w:rsidRPr="00412B4C">
        <w:rPr>
          <w:rFonts w:cs="Courier New"/>
        </w:rPr>
        <w:t>(0,3..5119),</w:t>
      </w:r>
    </w:p>
    <w:p w14:paraId="27A0938B" w14:textId="77777777" w:rsidR="00EB22F6" w:rsidRPr="00412B4C" w:rsidRDefault="00EB22F6" w:rsidP="00EB22F6">
      <w:pPr>
        <w:pStyle w:val="PL"/>
        <w:snapToGrid w:val="0"/>
        <w:ind w:firstLineChars="400" w:firstLine="640"/>
        <w:rPr>
          <w:rFonts w:cs="Courier New"/>
        </w:rPr>
      </w:pPr>
      <w:r w:rsidRPr="00412B4C">
        <w:rPr>
          <w:rFonts w:cs="Courier New"/>
        </w:rPr>
        <w:t xml:space="preserve">sl10240 </w:t>
      </w:r>
      <w:r w:rsidRPr="00412B4C">
        <w:rPr>
          <w:rFonts w:cs="Courier New"/>
          <w:color w:val="9A3366"/>
        </w:rPr>
        <w:t xml:space="preserve">INTEGER </w:t>
      </w:r>
      <w:r w:rsidRPr="00412B4C">
        <w:rPr>
          <w:rFonts w:cs="Courier New"/>
        </w:rPr>
        <w:t>(0,3..10239),</w:t>
      </w:r>
    </w:p>
    <w:p w14:paraId="56490E4A" w14:textId="77777777" w:rsidR="00EB22F6" w:rsidRPr="00412B4C" w:rsidRDefault="00EB22F6" w:rsidP="00EB22F6">
      <w:pPr>
        <w:pStyle w:val="PL"/>
        <w:snapToGrid w:val="0"/>
        <w:ind w:firstLineChars="400" w:firstLine="640"/>
        <w:rPr>
          <w:rFonts w:cs="Courier New"/>
        </w:rPr>
      </w:pPr>
      <w:r w:rsidRPr="00412B4C">
        <w:rPr>
          <w:rFonts w:cs="Courier New"/>
        </w:rPr>
        <w:t xml:space="preserve">sl20480 </w:t>
      </w:r>
      <w:r w:rsidRPr="00412B4C">
        <w:rPr>
          <w:rFonts w:cs="Courier New"/>
          <w:color w:val="9A3366"/>
        </w:rPr>
        <w:t xml:space="preserve">INTEGER </w:t>
      </w:r>
      <w:r w:rsidRPr="00412B4C">
        <w:rPr>
          <w:rFonts w:cs="Courier New"/>
        </w:rPr>
        <w:t>(0,3..20479)</w:t>
      </w:r>
    </w:p>
    <w:p w14:paraId="4BB62212" w14:textId="77777777" w:rsidR="00EB22F6" w:rsidRPr="00412B4C" w:rsidRDefault="00EB22F6" w:rsidP="00EB22F6">
      <w:pPr>
        <w:pStyle w:val="PL"/>
        <w:snapToGrid w:val="0"/>
        <w:ind w:firstLineChars="200" w:firstLine="320"/>
        <w:rPr>
          <w:rFonts w:cs="Courier New"/>
        </w:rPr>
      </w:pPr>
      <w:r w:rsidRPr="00412B4C">
        <w:rPr>
          <w:rFonts w:cs="Courier New"/>
        </w:rPr>
        <w:t>}</w:t>
      </w:r>
    </w:p>
    <w:p w14:paraId="229F0DD8" w14:textId="77777777" w:rsidR="00BF1021" w:rsidRPr="009F20AB" w:rsidRDefault="00BF1021" w:rsidP="00BF1021">
      <w:pPr>
        <w:snapToGrid w:val="0"/>
        <w:spacing w:beforeLines="50" w:before="156" w:afterLines="50" w:after="156"/>
        <w:rPr>
          <w:rFonts w:ascii="Times New Roman" w:hAnsi="Times New Roman" w:cs="Times New Roman"/>
          <w:szCs w:val="21"/>
        </w:rPr>
      </w:pPr>
    </w:p>
    <w:p w14:paraId="584EB677" w14:textId="7E0F0E28" w:rsidR="003D59B5" w:rsidRPr="009F20AB" w:rsidRDefault="007616EB" w:rsidP="007E7E2E">
      <w:pPr>
        <w:pStyle w:val="Heading2"/>
        <w:rPr>
          <w:rFonts w:ascii="Times New Roman" w:hAnsi="Times New Roman" w:cs="Times New Roman"/>
        </w:rPr>
      </w:pPr>
      <w:r w:rsidRPr="009F20AB">
        <w:rPr>
          <w:rFonts w:ascii="Times New Roman" w:hAnsi="Times New Roman" w:cs="Times New Roman"/>
        </w:rPr>
        <w:t>SSSG</w:t>
      </w:r>
      <w:r w:rsidR="00444B8D" w:rsidRPr="009F20AB">
        <w:rPr>
          <w:rFonts w:ascii="Times New Roman" w:hAnsi="Times New Roman" w:cs="Times New Roman"/>
        </w:rPr>
        <w:t xml:space="preserve"> switching</w:t>
      </w:r>
      <w:r w:rsidR="003D59B5" w:rsidRPr="009F20AB">
        <w:rPr>
          <w:rFonts w:ascii="Times New Roman" w:hAnsi="Times New Roman" w:cs="Times New Roman"/>
        </w:rPr>
        <w:t xml:space="preserve"> </w:t>
      </w:r>
    </w:p>
    <w:p w14:paraId="19480069" w14:textId="66000F5B" w:rsidR="00B82DBF" w:rsidRPr="009F20AB" w:rsidRDefault="00064C86" w:rsidP="00070AF1">
      <w:pPr>
        <w:pStyle w:val="Heading3"/>
        <w:rPr>
          <w:rFonts w:ascii="Times New Roman" w:hAnsi="Times New Roman" w:cs="Times New Roman"/>
        </w:rPr>
      </w:pPr>
      <w:r w:rsidRPr="009F20AB">
        <w:rPr>
          <w:rFonts w:ascii="Times New Roman" w:hAnsi="Times New Roman" w:cs="Times New Roman"/>
        </w:rPr>
        <w:t>SS set group switching minimum time</w:t>
      </w:r>
    </w:p>
    <w:p w14:paraId="00ADF511" w14:textId="641898C0" w:rsidR="00833372" w:rsidRPr="009F20AB" w:rsidRDefault="006F7A9E" w:rsidP="003B7E3A">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Similar to other timeline related issues, i</w:t>
      </w:r>
      <w:r w:rsidR="00833372" w:rsidRPr="009F20AB">
        <w:rPr>
          <w:rFonts w:ascii="Times New Roman" w:hAnsi="Times New Roman" w:cs="Times New Roman"/>
          <w:szCs w:val="21"/>
        </w:rPr>
        <w:t xml:space="preserve">t seems </w:t>
      </w:r>
      <w:r w:rsidRPr="009F20AB">
        <w:rPr>
          <w:rFonts w:ascii="Times New Roman" w:hAnsi="Times New Roman" w:cs="Times New Roman"/>
          <w:szCs w:val="21"/>
        </w:rPr>
        <w:t xml:space="preserve">there is </w:t>
      </w:r>
      <w:r w:rsidR="00833372" w:rsidRPr="009F20AB">
        <w:rPr>
          <w:rFonts w:ascii="Times New Roman" w:hAnsi="Times New Roman" w:cs="Times New Roman"/>
          <w:szCs w:val="21"/>
        </w:rPr>
        <w:t xml:space="preserve">a consensus to determine the minimum value of </w:t>
      </w:r>
      <m:oMath>
        <m:sSub>
          <m:sSubPr>
            <m:ctrlPr>
              <w:rPr>
                <w:rFonts w:ascii="Cambria Math" w:hAnsi="Cambria Math" w:cs="Times New Roman"/>
                <w:szCs w:val="21"/>
              </w:rPr>
            </m:ctrlPr>
          </m:sSubPr>
          <m:e>
            <m:r>
              <w:rPr>
                <w:rFonts w:ascii="Cambria Math" w:hAnsi="Cambria Math" w:cs="Times New Roman"/>
                <w:szCs w:val="21"/>
              </w:rPr>
              <m:t>P</m:t>
            </m:r>
          </m:e>
          <m:sub>
            <m:r>
              <m:rPr>
                <m:nor/>
              </m:rPr>
              <w:rPr>
                <w:rFonts w:ascii="Times New Roman" w:hAnsi="Times New Roman" w:cs="Times New Roman"/>
                <w:szCs w:val="21"/>
              </w:rPr>
              <m:t>switch</m:t>
            </m:r>
          </m:sub>
        </m:sSub>
      </m:oMath>
      <w:r w:rsidR="00833372" w:rsidRPr="009F20AB">
        <w:rPr>
          <w:rFonts w:ascii="Times New Roman" w:hAnsi="Times New Roman" w:cs="Times New Roman"/>
          <w:szCs w:val="21"/>
        </w:rPr>
        <w:t xml:space="preserve"> for 120 kHz and then </w:t>
      </w:r>
      <w:r w:rsidRPr="009F20AB">
        <w:rPr>
          <w:rFonts w:ascii="Times New Roman" w:hAnsi="Times New Roman" w:cs="Times New Roman"/>
          <w:szCs w:val="21"/>
        </w:rPr>
        <w:t xml:space="preserve">scale it </w:t>
      </w:r>
      <w:r w:rsidR="001C687E" w:rsidRPr="009F20AB">
        <w:rPr>
          <w:rFonts w:ascii="Times New Roman" w:hAnsi="Times New Roman" w:cs="Times New Roman"/>
          <w:szCs w:val="21"/>
        </w:rPr>
        <w:t xml:space="preserve">for </w:t>
      </w:r>
      <w:r w:rsidR="00833372" w:rsidRPr="009F20AB">
        <w:rPr>
          <w:rFonts w:ascii="Times New Roman" w:hAnsi="Times New Roman" w:cs="Times New Roman"/>
          <w:szCs w:val="21"/>
        </w:rPr>
        <w:t xml:space="preserve">480/960 kHz. Due to the short duration of a symbol/slot for 480/960 kHz, only one SSSG switching processing capability is sufficient. In addition, it would be quite challenging to support </w:t>
      </w:r>
      <m:oMath>
        <m:sSub>
          <m:sSubPr>
            <m:ctrlPr>
              <w:rPr>
                <w:rFonts w:ascii="Cambria Math" w:hAnsi="Cambria Math" w:cs="Times New Roman"/>
                <w:szCs w:val="21"/>
              </w:rPr>
            </m:ctrlPr>
          </m:sSubPr>
          <m:e>
            <m:r>
              <w:rPr>
                <w:rFonts w:ascii="Cambria Math" w:hAnsi="Cambria Math" w:cs="Times New Roman"/>
                <w:szCs w:val="21"/>
              </w:rPr>
              <m:t>P</m:t>
            </m:r>
          </m:e>
          <m:sub>
            <m:r>
              <m:rPr>
                <m:nor/>
              </m:rPr>
              <w:rPr>
                <w:rFonts w:ascii="Times New Roman" w:hAnsi="Times New Roman" w:cs="Times New Roman"/>
                <w:szCs w:val="21"/>
              </w:rPr>
              <m:t>switch</m:t>
            </m:r>
          </m:sub>
        </m:sSub>
        <m:r>
          <m:rPr>
            <m:sty m:val="p"/>
          </m:rPr>
          <w:rPr>
            <w:rFonts w:ascii="Cambria Math" w:hAnsi="Cambria Math" w:cs="Times New Roman"/>
            <w:szCs w:val="21"/>
          </w:rPr>
          <m:t>=25</m:t>
        </m:r>
      </m:oMath>
      <w:r w:rsidR="00833372" w:rsidRPr="009F20AB">
        <w:rPr>
          <w:rFonts w:ascii="Times New Roman" w:hAnsi="Times New Roman" w:cs="Times New Roman"/>
          <w:szCs w:val="21"/>
        </w:rPr>
        <w:t xml:space="preserve"> symbols for 120 kHz. </w:t>
      </w:r>
      <w:r w:rsidR="00F525E4" w:rsidRPr="009F20AB">
        <w:rPr>
          <w:rFonts w:ascii="Times New Roman" w:hAnsi="Times New Roman" w:cs="Times New Roman"/>
          <w:szCs w:val="21"/>
        </w:rPr>
        <w:t>Therefore</w:t>
      </w:r>
      <w:r w:rsidR="00833372" w:rsidRPr="009F20AB">
        <w:rPr>
          <w:rFonts w:ascii="Times New Roman" w:hAnsi="Times New Roman" w:cs="Times New Roman"/>
          <w:szCs w:val="21"/>
        </w:rPr>
        <w:t>, we support the WA as shown in the following table.</w:t>
      </w:r>
    </w:p>
    <w:p w14:paraId="2C9F344A" w14:textId="511E0E1A" w:rsidR="00833372" w:rsidRPr="009F20AB" w:rsidRDefault="00833372" w:rsidP="00833372">
      <w:pPr>
        <w:widowControl/>
        <w:autoSpaceDE w:val="0"/>
        <w:autoSpaceDN w:val="0"/>
        <w:adjustRightInd w:val="0"/>
        <w:snapToGrid w:val="0"/>
        <w:spacing w:after="120"/>
        <w:jc w:val="center"/>
        <w:rPr>
          <w:rFonts w:ascii="Times New Roman" w:eastAsia="SimSun" w:hAnsi="Times New Roman" w:cs="Times New Roman"/>
          <w:b/>
          <w:kern w:val="0"/>
          <w:sz w:val="20"/>
          <w:szCs w:val="20"/>
          <w:lang w:eastAsia="en-US"/>
        </w:rPr>
      </w:pPr>
      <w:bookmarkStart w:id="8" w:name="_Ref78228631"/>
      <w:r w:rsidRPr="009F20AB">
        <w:rPr>
          <w:rFonts w:ascii="Times New Roman" w:eastAsia="SimSun" w:hAnsi="Times New Roman" w:cs="Times New Roman"/>
          <w:b/>
          <w:kern w:val="0"/>
          <w:sz w:val="20"/>
          <w:szCs w:val="20"/>
          <w:lang w:eastAsia="en-US"/>
        </w:rPr>
        <w:t xml:space="preserve">Table </w:t>
      </w:r>
      <w:r w:rsidRPr="009F20AB">
        <w:rPr>
          <w:rFonts w:ascii="Times New Roman" w:eastAsia="SimSun" w:hAnsi="Times New Roman" w:cs="Times New Roman"/>
          <w:b/>
          <w:kern w:val="0"/>
          <w:sz w:val="20"/>
          <w:szCs w:val="20"/>
          <w:lang w:eastAsia="en-US"/>
        </w:rPr>
        <w:fldChar w:fldCharType="begin"/>
      </w:r>
      <w:r w:rsidRPr="009F20AB">
        <w:rPr>
          <w:rFonts w:ascii="Times New Roman" w:eastAsia="SimSun" w:hAnsi="Times New Roman" w:cs="Times New Roman"/>
          <w:b/>
          <w:kern w:val="0"/>
          <w:sz w:val="20"/>
          <w:szCs w:val="20"/>
          <w:lang w:eastAsia="en-US"/>
        </w:rPr>
        <w:instrText xml:space="preserve"> SEQ Table \* ARABIC </w:instrText>
      </w:r>
      <w:r w:rsidRPr="009F20AB">
        <w:rPr>
          <w:rFonts w:ascii="Times New Roman" w:eastAsia="SimSun" w:hAnsi="Times New Roman" w:cs="Times New Roman"/>
          <w:b/>
          <w:kern w:val="0"/>
          <w:sz w:val="20"/>
          <w:szCs w:val="20"/>
          <w:lang w:eastAsia="en-US"/>
        </w:rPr>
        <w:fldChar w:fldCharType="separate"/>
      </w:r>
      <w:r w:rsidR="00C4395E" w:rsidRPr="009F20AB">
        <w:rPr>
          <w:rFonts w:ascii="Times New Roman" w:eastAsia="SimSun" w:hAnsi="Times New Roman" w:cs="Times New Roman"/>
          <w:b/>
          <w:noProof/>
          <w:kern w:val="0"/>
          <w:sz w:val="20"/>
          <w:szCs w:val="20"/>
          <w:lang w:eastAsia="en-US"/>
        </w:rPr>
        <w:t>1</w:t>
      </w:r>
      <w:r w:rsidRPr="009F20AB">
        <w:rPr>
          <w:rFonts w:ascii="Times New Roman" w:eastAsia="SimSun" w:hAnsi="Times New Roman" w:cs="Times New Roman"/>
          <w:b/>
          <w:kern w:val="0"/>
          <w:sz w:val="20"/>
          <w:szCs w:val="20"/>
          <w:lang w:eastAsia="en-US"/>
        </w:rPr>
        <w:fldChar w:fldCharType="end"/>
      </w:r>
      <w:bookmarkEnd w:id="8"/>
      <w:r w:rsidRPr="009F20AB">
        <w:rPr>
          <w:rFonts w:ascii="Times New Roman" w:eastAsia="SimSun" w:hAnsi="Times New Roman" w:cs="Times New Roman"/>
          <w:b/>
          <w:kern w:val="0"/>
          <w:sz w:val="20"/>
          <w:szCs w:val="20"/>
          <w:lang w:eastAsia="en-US"/>
        </w:rPr>
        <w:t xml:space="preserve">. Minimum value of </w:t>
      </w:r>
      <m:oMath>
        <m:sSub>
          <m:sSubPr>
            <m:ctrlPr>
              <w:rPr>
                <w:rFonts w:ascii="Cambria Math" w:eastAsia="SimSun" w:hAnsi="Cambria Math" w:cs="Times New Roman"/>
                <w:kern w:val="0"/>
                <w:sz w:val="20"/>
                <w:szCs w:val="20"/>
                <w:lang w:eastAsia="en-US"/>
              </w:rPr>
            </m:ctrlPr>
          </m:sSubPr>
          <m:e>
            <m:r>
              <w:rPr>
                <w:rFonts w:ascii="Cambria Math" w:eastAsia="SimSun" w:hAnsi="Cambria Math" w:cs="Times New Roman"/>
                <w:kern w:val="0"/>
                <w:sz w:val="20"/>
                <w:szCs w:val="20"/>
                <w:lang w:eastAsia="en-US"/>
              </w:rPr>
              <m:t>P</m:t>
            </m:r>
          </m:e>
          <m:sub>
            <m:r>
              <m:rPr>
                <m:nor/>
              </m:rPr>
              <w:rPr>
                <w:rFonts w:ascii="Times New Roman" w:eastAsia="SimSun" w:hAnsi="Times New Roman" w:cs="Times New Roman"/>
                <w:kern w:val="0"/>
                <w:sz w:val="20"/>
                <w:szCs w:val="20"/>
                <w:lang w:eastAsia="en-US"/>
              </w:rPr>
              <m:t>switch</m:t>
            </m:r>
          </m:sub>
        </m:sSub>
      </m:oMath>
      <w:r w:rsidRPr="009F20AB">
        <w:rPr>
          <w:rFonts w:ascii="Times New Roman" w:eastAsia="SimSun" w:hAnsi="Times New Roman" w:cs="Times New Roman"/>
          <w:b/>
          <w:kern w:val="0"/>
          <w:sz w:val="20"/>
          <w:szCs w:val="20"/>
          <w:lang w:eastAsia="en-US"/>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833372" w:rsidRPr="00A43489" w14:paraId="7D627A4F" w14:textId="77777777" w:rsidTr="005D2DFB">
        <w:trPr>
          <w:cantSplit/>
          <w:jc w:val="center"/>
        </w:trPr>
        <w:tc>
          <w:tcPr>
            <w:tcW w:w="300" w:type="dxa"/>
            <w:shd w:val="clear" w:color="auto" w:fill="E0E0E0"/>
            <w:vAlign w:val="center"/>
          </w:tcPr>
          <w:p w14:paraId="72A5CDAD" w14:textId="77777777" w:rsidR="00833372" w:rsidRPr="00A43489" w:rsidRDefault="00833372" w:rsidP="005D2DFB">
            <w:pPr>
              <w:keepNext/>
              <w:keepLines/>
              <w:widowControl/>
              <w:jc w:val="center"/>
              <w:rPr>
                <w:rFonts w:eastAsia="SimSun" w:cstheme="minorHAnsi"/>
                <w:b/>
                <w:kern w:val="0"/>
                <w:sz w:val="20"/>
                <w:szCs w:val="20"/>
                <w:lang w:val="en-GB" w:eastAsia="en-US"/>
              </w:rPr>
            </w:pPr>
            <m:oMathPara>
              <m:oMath>
                <m:r>
                  <m:rPr>
                    <m:sty m:val="bi"/>
                  </m:rPr>
                  <w:rPr>
                    <w:rFonts w:ascii="Cambria Math" w:eastAsia="SimSun" w:hAnsi="Cambria Math" w:cstheme="minorHAnsi"/>
                    <w:kern w:val="0"/>
                    <w:sz w:val="20"/>
                    <w:szCs w:val="20"/>
                    <w:lang w:val="en-GB" w:eastAsia="en-US"/>
                  </w:rPr>
                  <m:t>μ</m:t>
                </m:r>
              </m:oMath>
            </m:oMathPara>
          </w:p>
        </w:tc>
        <w:tc>
          <w:tcPr>
            <w:tcW w:w="3385" w:type="dxa"/>
            <w:shd w:val="clear" w:color="auto" w:fill="E0E0E0"/>
            <w:vAlign w:val="center"/>
          </w:tcPr>
          <w:p w14:paraId="5DD06689" w14:textId="77777777" w:rsidR="00833372" w:rsidRPr="00A43489" w:rsidRDefault="00833372" w:rsidP="005D2DFB">
            <w:pPr>
              <w:keepNext/>
              <w:keepLines/>
              <w:widowControl/>
              <w:jc w:val="center"/>
              <w:rPr>
                <w:rFonts w:eastAsia="SimSun" w:cstheme="minorHAnsi"/>
                <w:b/>
                <w:kern w:val="0"/>
                <w:sz w:val="20"/>
                <w:szCs w:val="20"/>
                <w:lang w:val="en-GB" w:eastAsia="en-US"/>
              </w:rPr>
            </w:pPr>
            <w:r w:rsidRPr="00A43489">
              <w:rPr>
                <w:rFonts w:eastAsia="SimSun" w:cstheme="minorHAnsi"/>
                <w:b/>
                <w:kern w:val="0"/>
                <w:sz w:val="20"/>
                <w:szCs w:val="20"/>
                <w:lang w:val="en-GB" w:eastAsia="en-US"/>
              </w:rPr>
              <w:t xml:space="preserve">Minimum </w:t>
            </w:r>
            <m:oMath>
              <m:sSub>
                <m:sSubPr>
                  <m:ctrlPr>
                    <w:rPr>
                      <w:rFonts w:ascii="Cambria Math" w:eastAsia="SimSun" w:hAnsi="Cambria Math" w:cstheme="minorHAnsi"/>
                      <w:kern w:val="0"/>
                      <w:sz w:val="20"/>
                      <w:szCs w:val="20"/>
                      <w:lang w:eastAsia="en-US"/>
                    </w:rPr>
                  </m:ctrlPr>
                </m:sSubPr>
                <m:e>
                  <m:r>
                    <w:rPr>
                      <w:rFonts w:ascii="Cambria Math" w:eastAsia="SimSun" w:hAnsi="Cambria Math" w:cstheme="minorHAnsi"/>
                      <w:kern w:val="0"/>
                      <w:sz w:val="20"/>
                      <w:szCs w:val="20"/>
                      <w:lang w:eastAsia="en-US"/>
                    </w:rPr>
                    <m:t>P</m:t>
                  </m:r>
                </m:e>
                <m:sub>
                  <m:r>
                    <m:rPr>
                      <m:nor/>
                    </m:rPr>
                    <w:rPr>
                      <w:rFonts w:eastAsia="SimSun" w:cstheme="minorHAnsi"/>
                      <w:kern w:val="0"/>
                      <w:sz w:val="20"/>
                      <w:szCs w:val="20"/>
                      <w:lang w:eastAsia="en-US"/>
                    </w:rPr>
                    <m:t>switch</m:t>
                  </m:r>
                </m:sub>
              </m:sSub>
            </m:oMath>
            <w:r w:rsidRPr="00A43489">
              <w:rPr>
                <w:rFonts w:eastAsia="SimSun" w:cstheme="minorHAnsi"/>
                <w:b/>
                <w:kern w:val="0"/>
                <w:sz w:val="20"/>
                <w:szCs w:val="20"/>
                <w:lang w:val="en-GB" w:eastAsia="en-US"/>
              </w:rPr>
              <w:t xml:space="preserve"> value for</w:t>
            </w:r>
          </w:p>
          <w:p w14:paraId="1EFA8198" w14:textId="77777777" w:rsidR="00833372" w:rsidRPr="00A43489" w:rsidRDefault="00833372" w:rsidP="005D2DFB">
            <w:pPr>
              <w:keepNext/>
              <w:keepLines/>
              <w:widowControl/>
              <w:jc w:val="center"/>
              <w:rPr>
                <w:rFonts w:eastAsia="SimSun" w:cstheme="minorHAnsi"/>
                <w:b/>
                <w:kern w:val="0"/>
                <w:sz w:val="20"/>
                <w:szCs w:val="20"/>
                <w:lang w:val="en-GB" w:eastAsia="en-US"/>
              </w:rPr>
            </w:pPr>
            <w:r w:rsidRPr="00A43489">
              <w:rPr>
                <w:rFonts w:eastAsia="SimSun" w:cstheme="minorHAnsi"/>
                <w:b/>
                <w:kern w:val="0"/>
                <w:sz w:val="20"/>
                <w:szCs w:val="20"/>
                <w:lang w:val="en-GB" w:eastAsia="en-US"/>
              </w:rPr>
              <w:t xml:space="preserve"> UE processing </w:t>
            </w:r>
            <w:r w:rsidRPr="00A43489">
              <w:rPr>
                <w:rFonts w:eastAsia="SimSun" w:cstheme="minorHAnsi"/>
                <w:b/>
                <w:kern w:val="0"/>
                <w:sz w:val="20"/>
                <w:szCs w:val="20"/>
                <w:lang w:val="en-GB"/>
              </w:rPr>
              <w:t>capability 1 [symbols]</w:t>
            </w:r>
          </w:p>
        </w:tc>
        <w:tc>
          <w:tcPr>
            <w:tcW w:w="3420" w:type="dxa"/>
            <w:shd w:val="clear" w:color="auto" w:fill="E0E0E0"/>
            <w:vAlign w:val="center"/>
          </w:tcPr>
          <w:p w14:paraId="0B4A664F" w14:textId="77777777" w:rsidR="00833372" w:rsidRPr="00A43489" w:rsidRDefault="00833372" w:rsidP="005D2DFB">
            <w:pPr>
              <w:keepNext/>
              <w:keepLines/>
              <w:widowControl/>
              <w:jc w:val="center"/>
              <w:rPr>
                <w:rFonts w:eastAsia="SimSun" w:cstheme="minorHAnsi"/>
                <w:b/>
                <w:kern w:val="0"/>
                <w:sz w:val="20"/>
                <w:szCs w:val="20"/>
                <w:lang w:val="en-GB" w:eastAsia="en-US"/>
              </w:rPr>
            </w:pPr>
            <w:r w:rsidRPr="00A43489">
              <w:rPr>
                <w:rFonts w:eastAsia="SimSun" w:cstheme="minorHAnsi"/>
                <w:b/>
                <w:kern w:val="0"/>
                <w:sz w:val="20"/>
                <w:szCs w:val="20"/>
                <w:lang w:val="en-GB" w:eastAsia="en-US"/>
              </w:rPr>
              <w:t xml:space="preserve">Minimum </w:t>
            </w:r>
            <m:oMath>
              <m:sSub>
                <m:sSubPr>
                  <m:ctrlPr>
                    <w:rPr>
                      <w:rFonts w:ascii="Cambria Math" w:eastAsia="SimSun" w:hAnsi="Cambria Math" w:cstheme="minorHAnsi"/>
                      <w:kern w:val="0"/>
                      <w:sz w:val="20"/>
                      <w:szCs w:val="20"/>
                      <w:lang w:eastAsia="en-US"/>
                    </w:rPr>
                  </m:ctrlPr>
                </m:sSubPr>
                <m:e>
                  <m:r>
                    <w:rPr>
                      <w:rFonts w:ascii="Cambria Math" w:eastAsia="SimSun" w:hAnsi="Cambria Math" w:cstheme="minorHAnsi"/>
                      <w:kern w:val="0"/>
                      <w:sz w:val="20"/>
                      <w:szCs w:val="20"/>
                      <w:lang w:eastAsia="en-US"/>
                    </w:rPr>
                    <m:t>P</m:t>
                  </m:r>
                </m:e>
                <m:sub>
                  <m:r>
                    <m:rPr>
                      <m:nor/>
                    </m:rPr>
                    <w:rPr>
                      <w:rFonts w:eastAsia="SimSun" w:cstheme="minorHAnsi"/>
                      <w:kern w:val="0"/>
                      <w:sz w:val="20"/>
                      <w:szCs w:val="20"/>
                      <w:lang w:eastAsia="en-US"/>
                    </w:rPr>
                    <m:t>switch</m:t>
                  </m:r>
                </m:sub>
              </m:sSub>
            </m:oMath>
            <w:r w:rsidRPr="00A43489">
              <w:rPr>
                <w:rFonts w:eastAsia="SimSun" w:cstheme="minorHAnsi"/>
                <w:b/>
                <w:kern w:val="0"/>
                <w:sz w:val="20"/>
                <w:szCs w:val="20"/>
                <w:lang w:val="en-GB" w:eastAsia="en-US"/>
              </w:rPr>
              <w:t xml:space="preserve"> value for</w:t>
            </w:r>
          </w:p>
          <w:p w14:paraId="4043A01E" w14:textId="77777777" w:rsidR="00833372" w:rsidRPr="00A43489" w:rsidRDefault="00833372" w:rsidP="005D2DFB">
            <w:pPr>
              <w:keepNext/>
              <w:keepLines/>
              <w:widowControl/>
              <w:jc w:val="center"/>
              <w:rPr>
                <w:rFonts w:eastAsia="SimSun" w:cstheme="minorHAnsi"/>
                <w:b/>
                <w:kern w:val="0"/>
                <w:sz w:val="20"/>
                <w:szCs w:val="20"/>
                <w:lang w:val="en-GB" w:eastAsia="en-US"/>
              </w:rPr>
            </w:pPr>
            <w:r w:rsidRPr="00A43489">
              <w:rPr>
                <w:rFonts w:eastAsia="SimSun" w:cstheme="minorHAnsi"/>
                <w:b/>
                <w:kern w:val="0"/>
                <w:sz w:val="20"/>
                <w:szCs w:val="20"/>
                <w:lang w:val="en-GB" w:eastAsia="en-US"/>
              </w:rPr>
              <w:t xml:space="preserve"> UE processing </w:t>
            </w:r>
            <w:r w:rsidRPr="00A43489">
              <w:rPr>
                <w:rFonts w:eastAsia="SimSun" w:cstheme="minorHAnsi"/>
                <w:b/>
                <w:kern w:val="0"/>
                <w:sz w:val="20"/>
                <w:szCs w:val="20"/>
                <w:lang w:val="en-GB"/>
              </w:rPr>
              <w:t>capability 2 [symbols]</w:t>
            </w:r>
          </w:p>
        </w:tc>
      </w:tr>
      <w:tr w:rsidR="00833372" w:rsidRPr="00A43489" w14:paraId="43E500A3" w14:textId="77777777" w:rsidTr="005D2DFB">
        <w:trPr>
          <w:cantSplit/>
          <w:jc w:val="center"/>
        </w:trPr>
        <w:tc>
          <w:tcPr>
            <w:tcW w:w="300" w:type="dxa"/>
            <w:vAlign w:val="center"/>
          </w:tcPr>
          <w:p w14:paraId="45FB199E" w14:textId="77777777" w:rsidR="00833372" w:rsidRPr="00A43489" w:rsidRDefault="00833372" w:rsidP="005D2DFB">
            <w:pPr>
              <w:keepNext/>
              <w:keepLines/>
              <w:widowControl/>
              <w:jc w:val="center"/>
              <w:rPr>
                <w:rFonts w:eastAsia="SimSun" w:cstheme="minorHAnsi"/>
                <w:kern w:val="0"/>
                <w:sz w:val="20"/>
                <w:szCs w:val="20"/>
                <w:lang w:val="en-GB" w:eastAsia="en-US"/>
              </w:rPr>
            </w:pPr>
            <w:r w:rsidRPr="00A43489">
              <w:rPr>
                <w:rFonts w:eastAsia="SimSun" w:cstheme="minorHAnsi"/>
                <w:kern w:val="0"/>
                <w:sz w:val="20"/>
                <w:szCs w:val="20"/>
                <w:lang w:val="en-GB" w:eastAsia="en-US"/>
              </w:rPr>
              <w:t>0</w:t>
            </w:r>
          </w:p>
        </w:tc>
        <w:tc>
          <w:tcPr>
            <w:tcW w:w="3385" w:type="dxa"/>
            <w:vAlign w:val="center"/>
          </w:tcPr>
          <w:p w14:paraId="4D12920C" w14:textId="77777777" w:rsidR="00833372" w:rsidRPr="00A43489" w:rsidRDefault="00833372" w:rsidP="005D2DFB">
            <w:pPr>
              <w:keepNext/>
              <w:keepLines/>
              <w:widowControl/>
              <w:jc w:val="center"/>
              <w:rPr>
                <w:rFonts w:eastAsia="SimSun" w:cstheme="minorHAnsi"/>
                <w:kern w:val="0"/>
                <w:sz w:val="20"/>
                <w:szCs w:val="20"/>
                <w:lang w:val="en-GB" w:eastAsia="en-US"/>
              </w:rPr>
            </w:pPr>
            <w:r w:rsidRPr="00A43489">
              <w:rPr>
                <w:rFonts w:eastAsia="SimSun" w:cstheme="minorHAnsi"/>
                <w:kern w:val="0"/>
                <w:sz w:val="20"/>
                <w:szCs w:val="20"/>
                <w:lang w:val="en-GB" w:eastAsia="en-US"/>
              </w:rPr>
              <w:t>25</w:t>
            </w:r>
          </w:p>
        </w:tc>
        <w:tc>
          <w:tcPr>
            <w:tcW w:w="3420" w:type="dxa"/>
          </w:tcPr>
          <w:p w14:paraId="5C79B36B" w14:textId="77777777" w:rsidR="00833372" w:rsidRPr="00A43489" w:rsidRDefault="00833372" w:rsidP="005D2DFB">
            <w:pPr>
              <w:keepNext/>
              <w:keepLines/>
              <w:widowControl/>
              <w:jc w:val="center"/>
              <w:rPr>
                <w:rFonts w:eastAsia="SimSun" w:cstheme="minorHAnsi"/>
                <w:kern w:val="0"/>
                <w:sz w:val="20"/>
                <w:szCs w:val="20"/>
                <w:lang w:val="en-GB" w:eastAsia="en-US"/>
              </w:rPr>
            </w:pPr>
            <w:r w:rsidRPr="00A43489">
              <w:rPr>
                <w:rFonts w:eastAsia="SimSun" w:cstheme="minorHAnsi"/>
                <w:kern w:val="0"/>
                <w:sz w:val="20"/>
                <w:szCs w:val="20"/>
                <w:lang w:val="en-GB" w:eastAsia="en-US"/>
              </w:rPr>
              <w:t>10</w:t>
            </w:r>
          </w:p>
        </w:tc>
      </w:tr>
      <w:tr w:rsidR="00833372" w:rsidRPr="00A43489" w14:paraId="3640C533" w14:textId="77777777" w:rsidTr="005D2DFB">
        <w:trPr>
          <w:cantSplit/>
          <w:jc w:val="center"/>
        </w:trPr>
        <w:tc>
          <w:tcPr>
            <w:tcW w:w="300" w:type="dxa"/>
            <w:vAlign w:val="center"/>
          </w:tcPr>
          <w:p w14:paraId="43565537" w14:textId="77777777" w:rsidR="00833372" w:rsidRPr="00A43489" w:rsidRDefault="00833372" w:rsidP="005D2DFB">
            <w:pPr>
              <w:keepNext/>
              <w:keepLines/>
              <w:widowControl/>
              <w:jc w:val="center"/>
              <w:rPr>
                <w:rFonts w:eastAsia="SimSun" w:cstheme="minorHAnsi"/>
                <w:kern w:val="0"/>
                <w:sz w:val="20"/>
                <w:szCs w:val="20"/>
                <w:lang w:val="en-GB" w:eastAsia="en-US"/>
              </w:rPr>
            </w:pPr>
            <w:r w:rsidRPr="00A43489">
              <w:rPr>
                <w:rFonts w:eastAsia="SimSun" w:cstheme="minorHAnsi"/>
                <w:kern w:val="0"/>
                <w:sz w:val="20"/>
                <w:szCs w:val="20"/>
                <w:lang w:val="en-GB" w:eastAsia="en-US"/>
              </w:rPr>
              <w:t>1</w:t>
            </w:r>
          </w:p>
        </w:tc>
        <w:tc>
          <w:tcPr>
            <w:tcW w:w="3385" w:type="dxa"/>
            <w:vAlign w:val="center"/>
          </w:tcPr>
          <w:p w14:paraId="620FFD50" w14:textId="77777777" w:rsidR="00833372" w:rsidRPr="00A43489" w:rsidRDefault="00833372" w:rsidP="005D2DFB">
            <w:pPr>
              <w:keepNext/>
              <w:keepLines/>
              <w:widowControl/>
              <w:jc w:val="center"/>
              <w:rPr>
                <w:rFonts w:eastAsia="SimSun" w:cstheme="minorHAnsi"/>
                <w:kern w:val="0"/>
                <w:sz w:val="20"/>
                <w:szCs w:val="20"/>
                <w:lang w:val="en-GB" w:eastAsia="en-US"/>
              </w:rPr>
            </w:pPr>
            <w:r w:rsidRPr="00A43489">
              <w:rPr>
                <w:rFonts w:eastAsia="SimSun" w:cstheme="minorHAnsi"/>
                <w:kern w:val="0"/>
                <w:sz w:val="20"/>
                <w:szCs w:val="20"/>
                <w:lang w:val="en-GB" w:eastAsia="en-US"/>
              </w:rPr>
              <w:t>25</w:t>
            </w:r>
          </w:p>
        </w:tc>
        <w:tc>
          <w:tcPr>
            <w:tcW w:w="3420" w:type="dxa"/>
          </w:tcPr>
          <w:p w14:paraId="1A75DA34" w14:textId="77777777" w:rsidR="00833372" w:rsidRPr="00A43489" w:rsidRDefault="00833372" w:rsidP="005D2DFB">
            <w:pPr>
              <w:keepNext/>
              <w:keepLines/>
              <w:widowControl/>
              <w:jc w:val="center"/>
              <w:rPr>
                <w:rFonts w:eastAsia="SimSun" w:cstheme="minorHAnsi"/>
                <w:kern w:val="0"/>
                <w:sz w:val="20"/>
                <w:szCs w:val="20"/>
                <w:lang w:val="en-GB" w:eastAsia="en-US"/>
              </w:rPr>
            </w:pPr>
            <w:r w:rsidRPr="00A43489">
              <w:rPr>
                <w:rFonts w:eastAsia="SimSun" w:cstheme="minorHAnsi"/>
                <w:kern w:val="0"/>
                <w:sz w:val="20"/>
                <w:szCs w:val="20"/>
                <w:lang w:val="en-GB" w:eastAsia="en-US"/>
              </w:rPr>
              <w:t>12</w:t>
            </w:r>
          </w:p>
        </w:tc>
      </w:tr>
      <w:tr w:rsidR="00833372" w:rsidRPr="00A43489" w14:paraId="2F86DDE5" w14:textId="77777777" w:rsidTr="005D2DFB">
        <w:trPr>
          <w:cantSplit/>
          <w:jc w:val="center"/>
        </w:trPr>
        <w:tc>
          <w:tcPr>
            <w:tcW w:w="300" w:type="dxa"/>
            <w:vAlign w:val="center"/>
          </w:tcPr>
          <w:p w14:paraId="6DD9F3DD" w14:textId="77777777" w:rsidR="00833372" w:rsidRPr="00A43489" w:rsidRDefault="00833372" w:rsidP="005D2DFB">
            <w:pPr>
              <w:keepNext/>
              <w:keepLines/>
              <w:widowControl/>
              <w:jc w:val="center"/>
              <w:rPr>
                <w:rFonts w:eastAsia="SimSun" w:cstheme="minorHAnsi"/>
                <w:kern w:val="0"/>
                <w:sz w:val="20"/>
                <w:szCs w:val="20"/>
                <w:lang w:val="en-GB" w:eastAsia="en-US"/>
              </w:rPr>
            </w:pPr>
            <w:r w:rsidRPr="00A43489">
              <w:rPr>
                <w:rFonts w:eastAsia="SimSun" w:cstheme="minorHAnsi"/>
                <w:kern w:val="0"/>
                <w:sz w:val="20"/>
                <w:szCs w:val="20"/>
                <w:lang w:val="en-GB" w:eastAsia="en-US"/>
              </w:rPr>
              <w:t>2</w:t>
            </w:r>
          </w:p>
        </w:tc>
        <w:tc>
          <w:tcPr>
            <w:tcW w:w="3385" w:type="dxa"/>
            <w:vAlign w:val="center"/>
          </w:tcPr>
          <w:p w14:paraId="5D6D6A48" w14:textId="77777777" w:rsidR="00833372" w:rsidRPr="00A43489" w:rsidRDefault="00833372" w:rsidP="005D2DFB">
            <w:pPr>
              <w:keepNext/>
              <w:keepLines/>
              <w:widowControl/>
              <w:jc w:val="center"/>
              <w:rPr>
                <w:rFonts w:eastAsia="SimSun" w:cstheme="minorHAnsi"/>
                <w:kern w:val="0"/>
                <w:sz w:val="20"/>
                <w:szCs w:val="20"/>
                <w:lang w:val="en-GB" w:eastAsia="en-US"/>
              </w:rPr>
            </w:pPr>
            <w:r w:rsidRPr="00A43489">
              <w:rPr>
                <w:rFonts w:eastAsia="SimSun" w:cstheme="minorHAnsi"/>
                <w:kern w:val="0"/>
                <w:sz w:val="20"/>
                <w:szCs w:val="20"/>
                <w:lang w:val="en-GB" w:eastAsia="en-US"/>
              </w:rPr>
              <w:t>25</w:t>
            </w:r>
          </w:p>
        </w:tc>
        <w:tc>
          <w:tcPr>
            <w:tcW w:w="3420" w:type="dxa"/>
          </w:tcPr>
          <w:p w14:paraId="499335E1" w14:textId="77777777" w:rsidR="00833372" w:rsidRPr="00A43489" w:rsidRDefault="00833372" w:rsidP="005D2DFB">
            <w:pPr>
              <w:keepNext/>
              <w:keepLines/>
              <w:widowControl/>
              <w:jc w:val="center"/>
              <w:rPr>
                <w:rFonts w:eastAsia="SimSun" w:cstheme="minorHAnsi"/>
                <w:kern w:val="0"/>
                <w:sz w:val="20"/>
                <w:szCs w:val="20"/>
                <w:lang w:val="en-GB" w:eastAsia="en-US"/>
              </w:rPr>
            </w:pPr>
            <w:r w:rsidRPr="00A43489">
              <w:rPr>
                <w:rFonts w:eastAsia="SimSun" w:cstheme="minorHAnsi"/>
                <w:kern w:val="0"/>
                <w:sz w:val="20"/>
                <w:szCs w:val="20"/>
                <w:lang w:val="en-GB" w:eastAsia="en-US"/>
              </w:rPr>
              <w:t>22</w:t>
            </w:r>
          </w:p>
        </w:tc>
      </w:tr>
      <w:tr w:rsidR="00833372" w:rsidRPr="00A43489" w14:paraId="117ECE3F" w14:textId="77777777" w:rsidTr="005D2DFB">
        <w:trPr>
          <w:cantSplit/>
          <w:jc w:val="center"/>
        </w:trPr>
        <w:tc>
          <w:tcPr>
            <w:tcW w:w="300" w:type="dxa"/>
            <w:vAlign w:val="center"/>
          </w:tcPr>
          <w:p w14:paraId="63FB55E8" w14:textId="77777777" w:rsidR="00833372" w:rsidRPr="00A43489" w:rsidRDefault="00833372" w:rsidP="005D2DFB">
            <w:pPr>
              <w:keepNext/>
              <w:keepLines/>
              <w:widowControl/>
              <w:jc w:val="center"/>
              <w:rPr>
                <w:rFonts w:eastAsia="SimSun" w:cstheme="minorHAnsi"/>
                <w:kern w:val="0"/>
                <w:sz w:val="20"/>
                <w:szCs w:val="20"/>
                <w:lang w:val="en-GB"/>
              </w:rPr>
            </w:pPr>
            <w:r w:rsidRPr="00A43489">
              <w:rPr>
                <w:rFonts w:eastAsia="SimSun" w:cstheme="minorHAnsi"/>
                <w:kern w:val="0"/>
                <w:sz w:val="20"/>
                <w:szCs w:val="20"/>
                <w:lang w:val="en-GB"/>
              </w:rPr>
              <w:t>3</w:t>
            </w:r>
          </w:p>
        </w:tc>
        <w:tc>
          <w:tcPr>
            <w:tcW w:w="3385" w:type="dxa"/>
            <w:vAlign w:val="center"/>
          </w:tcPr>
          <w:p w14:paraId="3C1B9C91" w14:textId="77777777" w:rsidR="00833372" w:rsidRPr="00A43489" w:rsidRDefault="00833372" w:rsidP="005D2DFB">
            <w:pPr>
              <w:keepNext/>
              <w:keepLines/>
              <w:widowControl/>
              <w:jc w:val="center"/>
              <w:rPr>
                <w:rFonts w:eastAsia="SimSun" w:cstheme="minorHAnsi"/>
                <w:kern w:val="0"/>
                <w:sz w:val="20"/>
                <w:szCs w:val="20"/>
                <w:lang w:val="en-GB"/>
              </w:rPr>
            </w:pPr>
            <w:r w:rsidRPr="00A43489">
              <w:rPr>
                <w:rFonts w:eastAsia="SimSun" w:cstheme="minorHAnsi"/>
                <w:kern w:val="0"/>
                <w:sz w:val="20"/>
                <w:szCs w:val="20"/>
                <w:lang w:val="en-GB"/>
              </w:rPr>
              <w:t>40</w:t>
            </w:r>
          </w:p>
        </w:tc>
        <w:tc>
          <w:tcPr>
            <w:tcW w:w="3420" w:type="dxa"/>
          </w:tcPr>
          <w:p w14:paraId="0A52471D" w14:textId="77777777" w:rsidR="00833372" w:rsidRPr="00A43489" w:rsidRDefault="00833372" w:rsidP="005D2DFB">
            <w:pPr>
              <w:keepNext/>
              <w:keepLines/>
              <w:widowControl/>
              <w:jc w:val="center"/>
              <w:rPr>
                <w:rFonts w:eastAsia="SimSun" w:cstheme="minorHAnsi"/>
                <w:kern w:val="0"/>
                <w:sz w:val="20"/>
                <w:szCs w:val="20"/>
                <w:lang w:val="en-GB"/>
              </w:rPr>
            </w:pPr>
            <w:r w:rsidRPr="00A43489">
              <w:rPr>
                <w:rFonts w:eastAsia="SimSun" w:cstheme="minorHAnsi"/>
                <w:kern w:val="0"/>
                <w:sz w:val="20"/>
                <w:szCs w:val="20"/>
                <w:lang w:val="en-GB"/>
              </w:rPr>
              <w:t>-</w:t>
            </w:r>
          </w:p>
        </w:tc>
      </w:tr>
      <w:tr w:rsidR="00833372" w:rsidRPr="00A43489" w14:paraId="13C19EFA" w14:textId="77777777" w:rsidTr="005D2DFB">
        <w:trPr>
          <w:cantSplit/>
          <w:jc w:val="center"/>
        </w:trPr>
        <w:tc>
          <w:tcPr>
            <w:tcW w:w="300" w:type="dxa"/>
            <w:vAlign w:val="center"/>
          </w:tcPr>
          <w:p w14:paraId="48BB0EE5" w14:textId="77777777" w:rsidR="00833372" w:rsidRPr="00A43489" w:rsidRDefault="00833372" w:rsidP="005D2DFB">
            <w:pPr>
              <w:keepNext/>
              <w:keepLines/>
              <w:widowControl/>
              <w:jc w:val="center"/>
              <w:rPr>
                <w:rFonts w:eastAsia="SimSun" w:cstheme="minorHAnsi"/>
                <w:kern w:val="0"/>
                <w:sz w:val="20"/>
                <w:szCs w:val="20"/>
                <w:lang w:val="en-GB"/>
              </w:rPr>
            </w:pPr>
            <w:r w:rsidRPr="00A43489">
              <w:rPr>
                <w:rFonts w:eastAsia="SimSun" w:cstheme="minorHAnsi"/>
                <w:kern w:val="0"/>
                <w:sz w:val="20"/>
                <w:szCs w:val="20"/>
                <w:lang w:val="en-GB"/>
              </w:rPr>
              <w:t>5</w:t>
            </w:r>
          </w:p>
        </w:tc>
        <w:tc>
          <w:tcPr>
            <w:tcW w:w="3385" w:type="dxa"/>
            <w:vAlign w:val="center"/>
          </w:tcPr>
          <w:p w14:paraId="4B373005" w14:textId="77777777" w:rsidR="00833372" w:rsidRPr="00A43489" w:rsidRDefault="00833372" w:rsidP="005D2DFB">
            <w:pPr>
              <w:keepNext/>
              <w:keepLines/>
              <w:widowControl/>
              <w:jc w:val="center"/>
              <w:rPr>
                <w:rFonts w:eastAsia="SimSun" w:cstheme="minorHAnsi"/>
                <w:kern w:val="0"/>
                <w:sz w:val="20"/>
                <w:szCs w:val="20"/>
                <w:lang w:val="en-GB"/>
              </w:rPr>
            </w:pPr>
            <w:r w:rsidRPr="00A43489">
              <w:rPr>
                <w:rFonts w:eastAsia="SimSun" w:cstheme="minorHAnsi"/>
                <w:kern w:val="0"/>
                <w:sz w:val="20"/>
                <w:szCs w:val="20"/>
                <w:lang w:val="en-GB"/>
              </w:rPr>
              <w:t>160</w:t>
            </w:r>
          </w:p>
        </w:tc>
        <w:tc>
          <w:tcPr>
            <w:tcW w:w="3420" w:type="dxa"/>
          </w:tcPr>
          <w:p w14:paraId="1F3A1EF0" w14:textId="77777777" w:rsidR="00833372" w:rsidRPr="00A43489" w:rsidRDefault="00833372" w:rsidP="005D2DFB">
            <w:pPr>
              <w:keepNext/>
              <w:keepLines/>
              <w:widowControl/>
              <w:jc w:val="center"/>
              <w:rPr>
                <w:rFonts w:eastAsia="SimSun" w:cstheme="minorHAnsi"/>
                <w:kern w:val="0"/>
                <w:sz w:val="20"/>
                <w:szCs w:val="20"/>
                <w:lang w:val="en-GB"/>
              </w:rPr>
            </w:pPr>
            <w:r w:rsidRPr="00A43489">
              <w:rPr>
                <w:rFonts w:eastAsia="SimSun" w:cstheme="minorHAnsi"/>
                <w:kern w:val="0"/>
                <w:sz w:val="20"/>
                <w:szCs w:val="20"/>
                <w:lang w:val="en-GB"/>
              </w:rPr>
              <w:t>-</w:t>
            </w:r>
          </w:p>
        </w:tc>
      </w:tr>
      <w:tr w:rsidR="00833372" w:rsidRPr="00A43489" w14:paraId="6ED07EF6" w14:textId="77777777" w:rsidTr="005D2DFB">
        <w:trPr>
          <w:cantSplit/>
          <w:jc w:val="center"/>
        </w:trPr>
        <w:tc>
          <w:tcPr>
            <w:tcW w:w="300" w:type="dxa"/>
            <w:vAlign w:val="center"/>
          </w:tcPr>
          <w:p w14:paraId="05FCA2BB" w14:textId="77777777" w:rsidR="00833372" w:rsidRPr="00A43489" w:rsidRDefault="00833372" w:rsidP="005D2DFB">
            <w:pPr>
              <w:keepNext/>
              <w:keepLines/>
              <w:widowControl/>
              <w:jc w:val="center"/>
              <w:rPr>
                <w:rFonts w:eastAsia="SimSun" w:cstheme="minorHAnsi"/>
                <w:kern w:val="0"/>
                <w:sz w:val="20"/>
                <w:szCs w:val="20"/>
                <w:lang w:val="en-GB"/>
              </w:rPr>
            </w:pPr>
            <w:r w:rsidRPr="00A43489">
              <w:rPr>
                <w:rFonts w:eastAsia="SimSun" w:cstheme="minorHAnsi"/>
                <w:kern w:val="0"/>
                <w:sz w:val="20"/>
                <w:szCs w:val="20"/>
                <w:lang w:val="en-GB"/>
              </w:rPr>
              <w:t>6</w:t>
            </w:r>
          </w:p>
        </w:tc>
        <w:tc>
          <w:tcPr>
            <w:tcW w:w="3385" w:type="dxa"/>
            <w:vAlign w:val="center"/>
          </w:tcPr>
          <w:p w14:paraId="47FBA578" w14:textId="77777777" w:rsidR="00833372" w:rsidRPr="00A43489" w:rsidRDefault="00833372" w:rsidP="005D2DFB">
            <w:pPr>
              <w:keepNext/>
              <w:keepLines/>
              <w:widowControl/>
              <w:jc w:val="center"/>
              <w:rPr>
                <w:rFonts w:eastAsia="SimSun" w:cstheme="minorHAnsi"/>
                <w:kern w:val="0"/>
                <w:sz w:val="20"/>
                <w:szCs w:val="20"/>
                <w:lang w:val="en-GB"/>
              </w:rPr>
            </w:pPr>
            <w:r w:rsidRPr="00A43489">
              <w:rPr>
                <w:rFonts w:eastAsia="SimSun" w:cstheme="minorHAnsi"/>
                <w:kern w:val="0"/>
                <w:sz w:val="20"/>
                <w:szCs w:val="20"/>
                <w:lang w:val="en-GB"/>
              </w:rPr>
              <w:t>320</w:t>
            </w:r>
          </w:p>
        </w:tc>
        <w:tc>
          <w:tcPr>
            <w:tcW w:w="3420" w:type="dxa"/>
          </w:tcPr>
          <w:p w14:paraId="1C07B5A7" w14:textId="77777777" w:rsidR="00833372" w:rsidRPr="00A43489" w:rsidRDefault="00833372" w:rsidP="005D2DFB">
            <w:pPr>
              <w:keepNext/>
              <w:keepLines/>
              <w:widowControl/>
              <w:jc w:val="center"/>
              <w:rPr>
                <w:rFonts w:eastAsia="SimSun" w:cstheme="minorHAnsi"/>
                <w:kern w:val="0"/>
                <w:sz w:val="20"/>
                <w:szCs w:val="20"/>
                <w:lang w:val="en-GB"/>
              </w:rPr>
            </w:pPr>
            <w:r w:rsidRPr="00A43489">
              <w:rPr>
                <w:rFonts w:eastAsia="SimSun" w:cstheme="minorHAnsi"/>
                <w:kern w:val="0"/>
                <w:sz w:val="20"/>
                <w:szCs w:val="20"/>
                <w:lang w:val="en-GB"/>
              </w:rPr>
              <w:t>-</w:t>
            </w:r>
          </w:p>
        </w:tc>
      </w:tr>
    </w:tbl>
    <w:p w14:paraId="5411A66C" w14:textId="5CED8943" w:rsidR="00833372" w:rsidRPr="009F20AB" w:rsidRDefault="004D2631" w:rsidP="00A43489">
      <w:pPr>
        <w:pStyle w:val="ListParagraph"/>
        <w:spacing w:beforeLines="50" w:before="156" w:after="240"/>
        <w:ind w:left="0"/>
        <w:contextualSpacing w:val="0"/>
        <w:rPr>
          <w:b/>
          <w:i/>
          <w:color w:val="000000"/>
          <w:sz w:val="21"/>
          <w:szCs w:val="21"/>
        </w:rPr>
      </w:pPr>
      <w:r w:rsidRPr="009F20AB">
        <w:rPr>
          <w:b/>
          <w:i/>
          <w:color w:val="000000"/>
          <w:szCs w:val="21"/>
        </w:rPr>
        <w:t xml:space="preserve">Proposal 9: </w:t>
      </w:r>
      <w:r w:rsidR="00833372" w:rsidRPr="009F20AB">
        <w:rPr>
          <w:b/>
          <w:i/>
          <w:color w:val="000000"/>
          <w:sz w:val="21"/>
          <w:szCs w:val="21"/>
        </w:rPr>
        <w:t>Confirm the WA</w:t>
      </w:r>
      <w:r w:rsidR="00F525E4" w:rsidRPr="009F20AB">
        <w:rPr>
          <w:b/>
          <w:i/>
          <w:color w:val="000000"/>
          <w:sz w:val="21"/>
          <w:szCs w:val="21"/>
        </w:rPr>
        <w:t xml:space="preserve"> in RAN1 107-e</w:t>
      </w:r>
      <w:r w:rsidR="00833372" w:rsidRPr="009F20AB">
        <w:rPr>
          <w:b/>
          <w:i/>
          <w:color w:val="000000"/>
          <w:sz w:val="21"/>
          <w:szCs w:val="21"/>
        </w:rPr>
        <w:t xml:space="preserve">, </w:t>
      </w:r>
      <w:r w:rsidR="00F525E4" w:rsidRPr="009F20AB">
        <w:rPr>
          <w:b/>
          <w:i/>
          <w:color w:val="000000"/>
          <w:sz w:val="21"/>
          <w:szCs w:val="21"/>
        </w:rPr>
        <w:t xml:space="preserve">that is, </w:t>
      </w:r>
      <w:r w:rsidR="00833372" w:rsidRPr="009F20AB">
        <w:rPr>
          <w:b/>
          <w:i/>
          <w:color w:val="000000"/>
          <w:sz w:val="21"/>
          <w:szCs w:val="21"/>
        </w:rPr>
        <w:t xml:space="preserve">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sidR="00833372" w:rsidRPr="009F20AB">
        <w:rPr>
          <w:b/>
          <w:i/>
          <w:sz w:val="21"/>
          <w:szCs w:val="21"/>
          <w:lang w:eastAsia="zh-CN"/>
        </w:rPr>
        <w:t xml:space="preserve"> </w:t>
      </w:r>
      <w:r w:rsidR="00833372" w:rsidRPr="009F20AB">
        <w:rPr>
          <w:b/>
          <w:i/>
          <w:color w:val="000000"/>
          <w:sz w:val="21"/>
          <w:szCs w:val="21"/>
        </w:rPr>
        <w:t xml:space="preserve">values 40/160/320 symbols for 120/480/960 kHz SCS. </w:t>
      </w:r>
    </w:p>
    <w:p w14:paraId="2599B6DD" w14:textId="77777777" w:rsidR="00667BE8" w:rsidRPr="009F20AB" w:rsidRDefault="00667BE8" w:rsidP="007E7E2E">
      <w:pPr>
        <w:pStyle w:val="Heading3"/>
        <w:rPr>
          <w:rFonts w:ascii="Times New Roman" w:hAnsi="Times New Roman" w:cs="Times New Roman"/>
          <w:lang w:eastAsia="en-US"/>
        </w:rPr>
      </w:pPr>
      <w:r w:rsidRPr="009F20AB">
        <w:rPr>
          <w:rFonts w:ascii="Times New Roman" w:hAnsi="Times New Roman" w:cs="Times New Roman"/>
        </w:rPr>
        <w:lastRenderedPageBreak/>
        <w:t>SSSG switching boundary</w:t>
      </w:r>
    </w:p>
    <w:p w14:paraId="3DE272A4" w14:textId="79F6042E" w:rsidR="00064C86" w:rsidRPr="009F20AB" w:rsidRDefault="00667BE8" w:rsidP="00667BE8">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Since the BD/CCE budget of multi-slot PDCCH monitoring is defined per slot-group, it would be easier for a UE to </w:t>
      </w:r>
      <w:r w:rsidR="00F525E4" w:rsidRPr="009F20AB">
        <w:rPr>
          <w:rFonts w:ascii="Times New Roman" w:hAnsi="Times New Roman" w:cs="Times New Roman"/>
          <w:szCs w:val="21"/>
        </w:rPr>
        <w:t xml:space="preserve">monitor according to </w:t>
      </w:r>
      <w:r w:rsidRPr="009F20AB">
        <w:rPr>
          <w:rFonts w:ascii="Times New Roman" w:hAnsi="Times New Roman" w:cs="Times New Roman"/>
          <w:szCs w:val="21"/>
        </w:rPr>
        <w:t>the BD/CCE budget if SSSG switching occurs at a slot-group boundary rather than in the middle of a slot-group. Therefore, it is beneficial to align the SSSG switching boundary with the boundary of a slot-group.</w:t>
      </w:r>
    </w:p>
    <w:p w14:paraId="1F74692A" w14:textId="260443D3" w:rsidR="00064C86" w:rsidRPr="009F20AB" w:rsidRDefault="00064C86" w:rsidP="00A43489">
      <w:pPr>
        <w:snapToGrid w:val="0"/>
        <w:spacing w:beforeLines="50" w:before="156" w:afterLines="50" w:after="156"/>
        <w:rPr>
          <w:rFonts w:ascii="Times New Roman" w:hAnsi="Times New Roman" w:cs="Times New Roman"/>
          <w:b/>
          <w:i/>
          <w:sz w:val="22"/>
        </w:rPr>
      </w:pPr>
      <w:r w:rsidRPr="009F20AB">
        <w:rPr>
          <w:rFonts w:ascii="Times New Roman" w:hAnsi="Times New Roman" w:cs="Times New Roman"/>
          <w:b/>
          <w:i/>
        </w:rPr>
        <w:t>Proposal 10: For multi-slot PDCCH monitoring for 480/960 kHz SCSs, a boundary of SSSG switching is always aligned with a boundary of a slot group.</w:t>
      </w:r>
      <w:r w:rsidRPr="009F20AB" w:rsidDel="00064C86">
        <w:rPr>
          <w:rFonts w:ascii="Times New Roman" w:hAnsi="Times New Roman" w:cs="Times New Roman"/>
          <w:b/>
          <w:i/>
        </w:rPr>
        <w:t xml:space="preserve"> </w:t>
      </w:r>
    </w:p>
    <w:p w14:paraId="7698D763" w14:textId="77E1DE49" w:rsidR="00CB750B" w:rsidRPr="009F20AB" w:rsidRDefault="00CB750B" w:rsidP="00A43489">
      <w:pPr>
        <w:pStyle w:val="ListParagraph"/>
        <w:numPr>
          <w:ilvl w:val="0"/>
          <w:numId w:val="54"/>
        </w:numPr>
        <w:spacing w:beforeLines="50" w:before="156" w:afterLines="50" w:after="156"/>
        <w:rPr>
          <w:rFonts w:eastAsia="Yu Mincho"/>
          <w:b/>
          <w:i/>
          <w:sz w:val="21"/>
          <w:szCs w:val="21"/>
        </w:rPr>
      </w:pPr>
      <w:r w:rsidRPr="009F20AB">
        <w:rPr>
          <w:rFonts w:eastAsia="Yu Mincho"/>
          <w:b/>
          <w:i/>
          <w:sz w:val="21"/>
          <w:szCs w:val="21"/>
        </w:rPr>
        <w:t xml:space="preserve">Adopt </w:t>
      </w:r>
      <w:r w:rsidR="001241F5" w:rsidRPr="009F20AB">
        <w:rPr>
          <w:rFonts w:eastAsia="Yu Mincho"/>
          <w:b/>
          <w:i/>
          <w:sz w:val="21"/>
          <w:szCs w:val="21"/>
        </w:rPr>
        <w:fldChar w:fldCharType="begin"/>
      </w:r>
      <w:r w:rsidR="001241F5" w:rsidRPr="009F20AB">
        <w:rPr>
          <w:rFonts w:eastAsia="Yu Mincho"/>
          <w:b/>
          <w:i/>
          <w:sz w:val="21"/>
          <w:szCs w:val="21"/>
        </w:rPr>
        <w:instrText xml:space="preserve"> REF _Ref95394542 \h  \* MERGEFORMAT </w:instrText>
      </w:r>
      <w:r w:rsidR="001241F5" w:rsidRPr="009F20AB">
        <w:rPr>
          <w:rFonts w:eastAsia="Yu Mincho"/>
          <w:b/>
          <w:i/>
          <w:sz w:val="21"/>
          <w:szCs w:val="21"/>
        </w:rPr>
      </w:r>
      <w:r w:rsidR="001241F5" w:rsidRPr="009F20AB">
        <w:rPr>
          <w:rFonts w:eastAsia="Yu Mincho"/>
          <w:b/>
          <w:i/>
          <w:sz w:val="21"/>
          <w:szCs w:val="21"/>
        </w:rPr>
        <w:fldChar w:fldCharType="separate"/>
      </w:r>
      <w:r w:rsidR="00C4395E" w:rsidRPr="009F20AB">
        <w:rPr>
          <w:b/>
          <w:i/>
        </w:rPr>
        <w:t xml:space="preserve">TP </w:t>
      </w:r>
      <w:r w:rsidR="00C4395E" w:rsidRPr="009F20AB">
        <w:rPr>
          <w:b/>
          <w:i/>
          <w:noProof/>
        </w:rPr>
        <w:t>3</w:t>
      </w:r>
      <w:r w:rsidR="001241F5" w:rsidRPr="009F20AB">
        <w:rPr>
          <w:rFonts w:eastAsia="Yu Mincho"/>
          <w:b/>
          <w:i/>
          <w:sz w:val="21"/>
          <w:szCs w:val="21"/>
        </w:rPr>
        <w:fldChar w:fldCharType="end"/>
      </w:r>
      <w:r w:rsidRPr="009F20AB">
        <w:rPr>
          <w:rFonts w:eastAsia="Yu Mincho"/>
          <w:b/>
          <w:i/>
          <w:sz w:val="21"/>
          <w:szCs w:val="21"/>
        </w:rPr>
        <w:t xml:space="preserve"> for 38.</w:t>
      </w:r>
      <w:r w:rsidR="004E5349" w:rsidRPr="009F20AB">
        <w:rPr>
          <w:rFonts w:eastAsia="Yu Mincho"/>
          <w:b/>
          <w:i/>
          <w:sz w:val="21"/>
          <w:szCs w:val="21"/>
        </w:rPr>
        <w:t>213</w:t>
      </w:r>
      <w:r w:rsidRPr="009F20AB">
        <w:rPr>
          <w:rFonts w:eastAsia="Yu Mincho"/>
          <w:b/>
          <w:i/>
          <w:sz w:val="21"/>
          <w:szCs w:val="21"/>
        </w:rPr>
        <w:t>.</w:t>
      </w:r>
    </w:p>
    <w:p w14:paraId="1BE0BC09" w14:textId="2F199DC4" w:rsidR="001241F5" w:rsidRPr="009F20AB" w:rsidRDefault="001241F5" w:rsidP="00A43489">
      <w:pPr>
        <w:pStyle w:val="Caption"/>
        <w:keepNext/>
        <w:ind w:left="360"/>
      </w:pPr>
      <w:bookmarkStart w:id="9" w:name="_Ref95394542"/>
      <w:r w:rsidRPr="009F20AB">
        <w:t xml:space="preserve">TP </w:t>
      </w:r>
      <w:fldSimple w:instr=" SEQ TP \* ARABIC ">
        <w:r w:rsidR="00C4395E" w:rsidRPr="009F20AB">
          <w:rPr>
            <w:noProof/>
          </w:rPr>
          <w:t>3</w:t>
        </w:r>
      </w:fldSimple>
      <w:bookmarkEnd w:id="9"/>
    </w:p>
    <w:tbl>
      <w:tblPr>
        <w:tblStyle w:val="TableGrid"/>
        <w:tblpPr w:leftFromText="180" w:rightFromText="180" w:vertAnchor="text" w:tblpY="1"/>
        <w:tblOverlap w:val="never"/>
        <w:tblW w:w="0" w:type="auto"/>
        <w:tblLook w:val="04A0" w:firstRow="1" w:lastRow="0" w:firstColumn="1" w:lastColumn="0" w:noHBand="0" w:noVBand="1"/>
      </w:tblPr>
      <w:tblGrid>
        <w:gridCol w:w="8296"/>
      </w:tblGrid>
      <w:tr w:rsidR="001241F5" w:rsidRPr="00A43489" w14:paraId="11625299" w14:textId="77777777" w:rsidTr="00BF1021">
        <w:tc>
          <w:tcPr>
            <w:tcW w:w="8296" w:type="dxa"/>
          </w:tcPr>
          <w:p w14:paraId="3EC10C1E" w14:textId="1945B724" w:rsidR="003245AC" w:rsidRPr="001711DE" w:rsidRDefault="003245AC" w:rsidP="00EE248E">
            <w:pPr>
              <w:pStyle w:val="Heading2"/>
              <w:numPr>
                <w:ilvl w:val="0"/>
                <w:numId w:val="0"/>
              </w:numPr>
              <w:outlineLvl w:val="1"/>
              <w:rPr>
                <w:rFonts w:ascii="Times New Roman" w:hAnsi="Times New Roman" w:cs="Times New Roman"/>
              </w:rPr>
            </w:pPr>
            <w:r w:rsidRPr="001711DE">
              <w:rPr>
                <w:rFonts w:ascii="Times New Roman" w:hAnsi="Times New Roman" w:cs="Times New Roman"/>
              </w:rPr>
              <w:t>10.4 Search space set group switching and skipping of PDCCH monitoring</w:t>
            </w:r>
          </w:p>
          <w:p w14:paraId="12A2EC3A" w14:textId="38E3AECB" w:rsidR="003245AC" w:rsidRPr="009F20AB" w:rsidRDefault="003245AC" w:rsidP="00EE248E">
            <w:pPr>
              <w:snapToGrid w:val="0"/>
              <w:jc w:val="center"/>
              <w:rPr>
                <w:lang w:eastAsia="zh-CN"/>
              </w:rPr>
            </w:pPr>
            <w:r w:rsidRPr="009F20AB">
              <w:rPr>
                <w:color w:val="FF0000"/>
                <w:lang w:eastAsia="zh-CN"/>
              </w:rPr>
              <w:t>*** Unchanged text is omitted ***</w:t>
            </w:r>
          </w:p>
          <w:p w14:paraId="12CFFA9C" w14:textId="77777777" w:rsidR="007D729A" w:rsidRPr="009F20AB" w:rsidRDefault="007D729A" w:rsidP="00EE248E">
            <w:pPr>
              <w:snapToGrid w:val="0"/>
              <w:spacing w:afterLines="50" w:after="156"/>
            </w:pPr>
            <w:r w:rsidRPr="009F20AB">
              <w:rPr>
                <w:lang w:eastAsia="zh-CN"/>
              </w:rPr>
              <w:t>If a UE is provided</w:t>
            </w:r>
            <w:r w:rsidRPr="009F20AB">
              <w:t xml:space="preserve"> by </w:t>
            </w:r>
            <w:proofErr w:type="spellStart"/>
            <w:r w:rsidRPr="009F20AB">
              <w:rPr>
                <w:i/>
                <w:iCs/>
              </w:rPr>
              <w:t>SearchSpaceSwitchTrigger</w:t>
            </w:r>
            <w:proofErr w:type="spellEnd"/>
            <w:r w:rsidRPr="009F20AB">
              <w:rPr>
                <w:iCs/>
              </w:rPr>
              <w:t xml:space="preserve"> a location of a search space set group switching flag field for a serving cell in a DCI format 2_0</w:t>
            </w:r>
            <w:r w:rsidRPr="009F20AB">
              <w:t xml:space="preserve">, as described in clause 11.1.1; </w:t>
            </w:r>
          </w:p>
          <w:p w14:paraId="68D61AA9" w14:textId="2BE78F04" w:rsidR="00507674" w:rsidRPr="009F20AB" w:rsidRDefault="007D729A" w:rsidP="00EE248E">
            <w:pPr>
              <w:pStyle w:val="B1"/>
              <w:snapToGrid w:val="0"/>
              <w:spacing w:afterLines="50" w:after="156" w:line="240" w:lineRule="auto"/>
            </w:pPr>
            <w:r w:rsidRPr="009F20AB">
              <w:t>-</w:t>
            </w:r>
            <w:r w:rsidRPr="009F20AB">
              <w:tab/>
              <w:t xml:space="preserve">if the UE detects a DCI format 2_0 and a value of the search space set </w:t>
            </w:r>
            <w:r w:rsidRPr="009F20AB">
              <w:rPr>
                <w:lang w:val="en-US"/>
              </w:rPr>
              <w:t xml:space="preserve">group </w:t>
            </w:r>
            <w:r w:rsidRPr="009F20AB">
              <w:t>switching f</w:t>
            </w:r>
            <w:r w:rsidRPr="009F20AB">
              <w:rPr>
                <w:lang w:val="en-US"/>
              </w:rPr>
              <w:t>lag field</w:t>
            </w:r>
            <w:r w:rsidRPr="009F20AB">
              <w:t xml:space="preserve"> in the DCI format 2_0 is 0, the UE starts monitoring PDCCH according to search space sets with group index 0, and stops monitoring PDCCH according to search space sets with group index 1, </w:t>
            </w:r>
            <w:r w:rsidR="00DF365E" w:rsidRPr="009F20AB">
              <w:rPr>
                <w:strike/>
                <w:color w:val="FF0000"/>
                <w:lang w:val="en-US"/>
              </w:rPr>
              <w:t>for</w:t>
            </w:r>
            <w:r w:rsidR="00DF365E"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00DF365E" w:rsidRPr="009F20AB">
              <w:rPr>
                <w:strike/>
                <w:color w:val="FF0000"/>
              </w:rPr>
              <w:t xml:space="preserve"> symbols after the last symbol of the PDCCH with the DCI format 2_0</w:t>
            </w:r>
          </w:p>
          <w:p w14:paraId="0D7E3E10" w14:textId="77777777" w:rsidR="00507674" w:rsidRPr="009F20AB" w:rsidRDefault="007D729A" w:rsidP="00EE248E">
            <w:pPr>
              <w:pStyle w:val="B1"/>
              <w:numPr>
                <w:ilvl w:val="0"/>
                <w:numId w:val="57"/>
              </w:numPr>
              <w:snapToGrid w:val="0"/>
              <w:spacing w:afterLines="50" w:after="156" w:line="240" w:lineRule="auto"/>
              <w:ind w:left="930"/>
            </w:pPr>
            <w:r w:rsidRPr="009F20AB">
              <w:rPr>
                <w:lang w:val="en-US"/>
              </w:rPr>
              <w:t>for</w:t>
            </w:r>
            <w:r w:rsidRPr="009F20AB">
              <w:t xml:space="preserve"> the serving cell</w:t>
            </w:r>
            <w:r w:rsidR="00AC6D23" w:rsidRPr="009F20AB">
              <w:t xml:space="preserve"> </w:t>
            </w:r>
            <w:r w:rsidR="00AC6D23"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 2_0</w:t>
            </w:r>
            <w:r w:rsidR="00507674" w:rsidRPr="009F20AB">
              <w:rPr>
                <w:color w:val="FF0000"/>
              </w:rPr>
              <w:t>,</w:t>
            </w:r>
            <w:r w:rsidR="009D1164" w:rsidRPr="009F20AB">
              <w:t xml:space="preserve"> </w:t>
            </w:r>
            <w:r w:rsidR="009D1164" w:rsidRPr="009F20AB">
              <w:rPr>
                <w:color w:val="FF0000"/>
              </w:rPr>
              <w:t xml:space="preserve">and </w:t>
            </w:r>
          </w:p>
          <w:p w14:paraId="4FCDF86E" w14:textId="58D94A4E" w:rsidR="007D729A" w:rsidRPr="009F20AB" w:rsidRDefault="009D1164" w:rsidP="00EE248E">
            <w:pPr>
              <w:pStyle w:val="B1"/>
              <w:numPr>
                <w:ilvl w:val="0"/>
                <w:numId w:val="57"/>
              </w:numPr>
              <w:snapToGrid w:val="0"/>
              <w:spacing w:afterLines="50" w:after="156"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w:t>
            </w:r>
            <w:r w:rsidR="00922DDD" w:rsidRPr="009F20AB">
              <w:rPr>
                <w:color w:val="FF0000"/>
              </w:rPr>
              <w:t>the</w:t>
            </w:r>
            <w:r w:rsidRPr="009F20AB">
              <w:rPr>
                <w:color w:val="FF0000"/>
              </w:rPr>
              <w:t xml:space="preserv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 2_0</w:t>
            </w:r>
          </w:p>
          <w:p w14:paraId="2BC071EC" w14:textId="16BC7D8E" w:rsidR="007D729A" w:rsidRPr="009F20AB" w:rsidRDefault="007D729A" w:rsidP="00EE248E">
            <w:pPr>
              <w:pStyle w:val="B1"/>
              <w:snapToGrid w:val="0"/>
              <w:spacing w:afterLines="50" w:after="156" w:line="240" w:lineRule="auto"/>
              <w:rPr>
                <w:i/>
                <w:lang w:eastAsia="zh-CN"/>
              </w:rPr>
            </w:pPr>
            <w:r w:rsidRPr="009F20AB">
              <w:t>-</w:t>
            </w:r>
            <w:r w:rsidRPr="009F20AB">
              <w:tab/>
              <w:t xml:space="preserve">if the UE detects a DCI format 2_0 and a value of the search space set </w:t>
            </w:r>
            <w:r w:rsidRPr="009F20AB">
              <w:rPr>
                <w:lang w:val="en-US"/>
              </w:rPr>
              <w:t xml:space="preserve">group </w:t>
            </w:r>
            <w:r w:rsidRPr="009F20AB">
              <w:t xml:space="preserve">switching </w:t>
            </w:r>
            <w:r w:rsidRPr="009F20AB">
              <w:rPr>
                <w:lang w:val="en-US"/>
              </w:rPr>
              <w:t xml:space="preserve">flag </w:t>
            </w:r>
            <w:r w:rsidRPr="009F20AB">
              <w:t xml:space="preserve">field in the DCI format 2_0 is </w:t>
            </w:r>
            <w:r w:rsidRPr="009F20AB">
              <w:rPr>
                <w:lang w:val="en-US"/>
              </w:rPr>
              <w:t>1</w:t>
            </w:r>
            <w:r w:rsidRPr="009F20AB">
              <w:t>, the UE starts monitoring PDCCH according to search space sets with group index 1, and stops monitoring PDCCH according to search space sets with group index 0,</w:t>
            </w:r>
            <w:r w:rsidR="00DF365E" w:rsidRPr="009F20AB">
              <w:t xml:space="preserve"> </w:t>
            </w:r>
            <w:r w:rsidR="00DF365E" w:rsidRPr="009F20AB">
              <w:rPr>
                <w:strike/>
                <w:color w:val="FF0000"/>
                <w:lang w:val="en-US"/>
              </w:rPr>
              <w:t>for</w:t>
            </w:r>
            <w:r w:rsidR="00DF365E"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00DF365E" w:rsidRPr="009F20AB">
              <w:rPr>
                <w:strike/>
                <w:color w:val="FF0000"/>
              </w:rPr>
              <w:t xml:space="preserve"> symbols after the last symbol of the PDCCH with the DCI format 2_0, and the UE </w:t>
            </w:r>
            <w:r w:rsidR="00DF365E" w:rsidRPr="009F20AB">
              <w:rPr>
                <w:strike/>
                <w:color w:val="FF0000"/>
                <w:lang w:eastAsia="zh-CN"/>
              </w:rPr>
              <w:t xml:space="preserve">sets the timer value to the value provided by </w:t>
            </w:r>
            <w:proofErr w:type="spellStart"/>
            <w:r w:rsidR="00DF365E" w:rsidRPr="009F20AB">
              <w:rPr>
                <w:i/>
                <w:strike/>
                <w:color w:val="FF0000"/>
                <w:lang w:eastAsia="zh-CN"/>
              </w:rPr>
              <w:t>searchSpaceSwitchTimer</w:t>
            </w:r>
            <w:proofErr w:type="spellEnd"/>
          </w:p>
          <w:p w14:paraId="2236402C" w14:textId="58A6190A" w:rsidR="0079652F" w:rsidRPr="009F20AB" w:rsidRDefault="0079652F" w:rsidP="00EE248E">
            <w:pPr>
              <w:pStyle w:val="B1"/>
              <w:numPr>
                <w:ilvl w:val="0"/>
                <w:numId w:val="57"/>
              </w:numPr>
              <w:snapToGrid w:val="0"/>
              <w:spacing w:afterLines="50" w:after="156"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 2_0</w:t>
            </w:r>
            <w:r w:rsidRPr="009F20AB">
              <w:rPr>
                <w:color w:val="FF0000"/>
              </w:rPr>
              <w:t>,</w:t>
            </w:r>
            <w:r w:rsidRPr="009F20AB">
              <w:t xml:space="preserve"> </w:t>
            </w:r>
            <w:r w:rsidRPr="009F20AB">
              <w:rPr>
                <w:color w:val="FF0000"/>
              </w:rPr>
              <w:t xml:space="preserve">and </w:t>
            </w:r>
          </w:p>
          <w:p w14:paraId="16489A86" w14:textId="0E34EA67" w:rsidR="0079652F" w:rsidRPr="009F20AB" w:rsidRDefault="0079652F" w:rsidP="00EE248E">
            <w:pPr>
              <w:pStyle w:val="B1"/>
              <w:numPr>
                <w:ilvl w:val="0"/>
                <w:numId w:val="57"/>
              </w:numPr>
              <w:snapToGrid w:val="0"/>
              <w:spacing w:afterLines="50" w:after="156"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w:t>
            </w:r>
            <w:r w:rsidR="00922DDD" w:rsidRPr="009F20AB">
              <w:rPr>
                <w:color w:val="FF0000"/>
              </w:rPr>
              <w:t>the</w:t>
            </w:r>
            <w:r w:rsidRPr="009F20AB">
              <w:rPr>
                <w:color w:val="FF0000"/>
              </w:rPr>
              <w:t xml:space="preserv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 2_0,</w:t>
            </w:r>
          </w:p>
          <w:p w14:paraId="589333C7" w14:textId="35EEBA4B" w:rsidR="0079652F" w:rsidRPr="009F20AB" w:rsidRDefault="0079652F" w:rsidP="00EE248E">
            <w:pPr>
              <w:pStyle w:val="B1"/>
              <w:snapToGrid w:val="0"/>
              <w:spacing w:afterLines="50" w:after="156" w:line="240" w:lineRule="auto"/>
              <w:rPr>
                <w:color w:val="FF0000"/>
              </w:rPr>
            </w:pPr>
            <w:r w:rsidRPr="009F20AB">
              <w:rPr>
                <w:color w:val="FF0000"/>
              </w:rPr>
              <w:t xml:space="preserve">and the UE </w:t>
            </w:r>
            <w:r w:rsidRPr="009F20AB">
              <w:rPr>
                <w:color w:val="FF0000"/>
                <w:lang w:eastAsia="zh-CN"/>
              </w:rPr>
              <w:t xml:space="preserve">sets the timer value to the value provided by </w:t>
            </w:r>
            <w:proofErr w:type="spellStart"/>
            <w:r w:rsidRPr="009F20AB">
              <w:rPr>
                <w:i/>
                <w:color w:val="FF0000"/>
                <w:lang w:eastAsia="zh-CN"/>
              </w:rPr>
              <w:t>searchSpaceSwitchTimer</w:t>
            </w:r>
            <w:proofErr w:type="spellEnd"/>
          </w:p>
          <w:p w14:paraId="10DF3C09" w14:textId="7012FFE5" w:rsidR="007D729A" w:rsidRPr="009F20AB" w:rsidRDefault="007D729A" w:rsidP="00EE248E">
            <w:pPr>
              <w:pStyle w:val="B1"/>
              <w:snapToGrid w:val="0"/>
              <w:spacing w:afterLines="50" w:after="156" w:line="240" w:lineRule="auto"/>
            </w:pPr>
            <w:r w:rsidRPr="009F20AB">
              <w:t>-</w:t>
            </w:r>
            <w:r w:rsidRPr="009F20AB">
              <w:tab/>
              <w:t xml:space="preserve">if the UE monitors PDCCH </w:t>
            </w:r>
            <w:r w:rsidRPr="009F20AB">
              <w:rPr>
                <w:lang w:val="en-US"/>
              </w:rPr>
              <w:t>for</w:t>
            </w:r>
            <w:r w:rsidRPr="009F20AB">
              <w:t xml:space="preserve"> a serving cell according to search space sets with group index 1, the UE starts monitoring PDCCH </w:t>
            </w:r>
            <w:r w:rsidRPr="009F20AB">
              <w:rPr>
                <w:lang w:val="en-US"/>
              </w:rPr>
              <w:t>for</w:t>
            </w:r>
            <w:r w:rsidRPr="009F20AB">
              <w:t xml:space="preserve"> the serving cell according to search space sets with group index 0, and stops monitoring PDCCH according to search space sets with group index 1, </w:t>
            </w:r>
            <w:r w:rsidR="00624B86" w:rsidRPr="009F20AB">
              <w:rPr>
                <w:strike/>
                <w:color w:val="FF0000"/>
                <w:lang w:val="en-US"/>
              </w:rPr>
              <w:t>for</w:t>
            </w:r>
            <w:r w:rsidR="00624B86" w:rsidRPr="009F20AB">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00624B86" w:rsidRPr="009F20AB">
              <w:rPr>
                <w:strike/>
                <w:color w:val="FF0000"/>
              </w:rPr>
              <w:t xml:space="preserve"> symbols after a slot where the timer expires or after a last </w:t>
            </w:r>
            <w:r w:rsidR="00624B86" w:rsidRPr="009F20AB">
              <w:rPr>
                <w:strike/>
                <w:color w:val="FF0000"/>
                <w:lang w:val="en-US"/>
              </w:rPr>
              <w:t>symbol</w:t>
            </w:r>
            <w:r w:rsidR="00624B86" w:rsidRPr="009F20AB">
              <w:rPr>
                <w:strike/>
                <w:color w:val="FF0000"/>
              </w:rPr>
              <w:t xml:space="preserve"> of a remaining channel occupancy duration for the serving cell if indicated by DCI format 2_0</w:t>
            </w:r>
          </w:p>
          <w:p w14:paraId="663FD609" w14:textId="54856020" w:rsidR="00AA5E3D" w:rsidRPr="009F20AB" w:rsidRDefault="00AA5E3D" w:rsidP="00EE248E">
            <w:pPr>
              <w:pStyle w:val="B1"/>
              <w:numPr>
                <w:ilvl w:val="0"/>
                <w:numId w:val="57"/>
              </w:numPr>
              <w:snapToGrid w:val="0"/>
              <w:spacing w:afterLines="50" w:after="156"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a slot where the timer expires or after a last </w:t>
            </w:r>
            <w:r w:rsidRPr="009F20AB">
              <w:rPr>
                <w:lang w:val="en-US"/>
              </w:rPr>
              <w:t>symbol</w:t>
            </w:r>
            <w:r w:rsidRPr="009F20AB">
              <w:t xml:space="preserve"> of a remaining channel occupancy duration for the serving cell if indicated by DCI format 2_0</w:t>
            </w:r>
            <w:r w:rsidRPr="009F20AB">
              <w:rPr>
                <w:color w:val="FF0000"/>
              </w:rPr>
              <w:t>,</w:t>
            </w:r>
            <w:r w:rsidRPr="009F20AB">
              <w:t xml:space="preserve"> </w:t>
            </w:r>
            <w:r w:rsidRPr="009F20AB">
              <w:rPr>
                <w:color w:val="FF0000"/>
              </w:rPr>
              <w:t xml:space="preserve">and </w:t>
            </w:r>
          </w:p>
          <w:p w14:paraId="0A1517D4" w14:textId="7C830D29" w:rsidR="00AA5E3D" w:rsidRPr="009F20AB" w:rsidRDefault="00AA5E3D" w:rsidP="00EE248E">
            <w:pPr>
              <w:pStyle w:val="B1"/>
              <w:numPr>
                <w:ilvl w:val="0"/>
                <w:numId w:val="57"/>
              </w:numPr>
              <w:snapToGrid w:val="0"/>
              <w:spacing w:afterLines="50" w:after="156"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009F2556" w:rsidRPr="009F20AB">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009F2556" w:rsidRPr="009F20AB">
              <w:rPr>
                <w:color w:val="FF0000"/>
              </w:rPr>
              <w:t xml:space="preserve"> symbols after a slot where the timer expires or after a last </w:t>
            </w:r>
            <w:r w:rsidR="009F2556" w:rsidRPr="009F20AB">
              <w:rPr>
                <w:color w:val="FF0000"/>
                <w:lang w:val="en-US"/>
              </w:rPr>
              <w:t>symbol</w:t>
            </w:r>
            <w:r w:rsidR="009F2556" w:rsidRPr="009F20AB">
              <w:rPr>
                <w:color w:val="FF0000"/>
              </w:rPr>
              <w:t xml:space="preserve"> of a remaining channel occupancy duration for the serving cell if indicated by DCI format 2_0</w:t>
            </w:r>
          </w:p>
          <w:p w14:paraId="5F0EDBD1" w14:textId="77777777" w:rsidR="007D729A" w:rsidRPr="009F20AB" w:rsidRDefault="007D729A" w:rsidP="00EE248E">
            <w:pPr>
              <w:snapToGrid w:val="0"/>
              <w:spacing w:afterLines="50" w:after="156"/>
            </w:pPr>
            <w:r w:rsidRPr="009F20AB">
              <w:rPr>
                <w:lang w:eastAsia="zh-CN"/>
              </w:rPr>
              <w:lastRenderedPageBreak/>
              <w:t>If a UE is not provided</w:t>
            </w:r>
            <w:r w:rsidRPr="009F20AB">
              <w:t xml:space="preserve"> </w:t>
            </w:r>
            <w:proofErr w:type="spellStart"/>
            <w:r w:rsidRPr="009F20AB">
              <w:rPr>
                <w:i/>
                <w:iCs/>
              </w:rPr>
              <w:t>SearchSpaceSwitchTrigger</w:t>
            </w:r>
            <w:proofErr w:type="spellEnd"/>
            <w:r w:rsidRPr="009F20AB">
              <w:rPr>
                <w:iCs/>
              </w:rPr>
              <w:t xml:space="preserve"> for a serving cell</w:t>
            </w:r>
            <w:r w:rsidRPr="009F20AB">
              <w:t>,</w:t>
            </w:r>
          </w:p>
          <w:p w14:paraId="5813C3C1" w14:textId="77777777" w:rsidR="007D729A" w:rsidRPr="009F20AB" w:rsidRDefault="007D729A" w:rsidP="00EE248E">
            <w:pPr>
              <w:pStyle w:val="B1"/>
              <w:snapToGrid w:val="0"/>
              <w:spacing w:afterLines="50" w:after="156" w:line="240" w:lineRule="auto"/>
              <w:rPr>
                <w:strike/>
                <w:color w:val="FF0000"/>
              </w:rPr>
            </w:pPr>
            <w:r w:rsidRPr="009F20AB">
              <w:t>-</w:t>
            </w:r>
            <w:r w:rsidRPr="009F20AB">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the UE sets the timer value to the value provided by </w:t>
            </w:r>
            <w:proofErr w:type="spellStart"/>
            <w:r w:rsidRPr="009F20AB">
              <w:rPr>
                <w:i/>
                <w:strike/>
                <w:color w:val="FF0000"/>
                <w:lang w:eastAsia="zh-CN"/>
              </w:rPr>
              <w:t>searchSpaceSwitchTimer</w:t>
            </w:r>
            <w:proofErr w:type="spellEnd"/>
            <w:r w:rsidRPr="009F20AB">
              <w:rPr>
                <w:strike/>
                <w:color w:val="FF0000"/>
                <w:lang w:eastAsia="zh-CN"/>
              </w:rPr>
              <w:t xml:space="preserve"> if the UE detects a DCI format </w:t>
            </w:r>
            <w:r w:rsidRPr="009F20AB">
              <w:rPr>
                <w:strike/>
                <w:color w:val="FF0000"/>
              </w:rPr>
              <w:t>by monitoring PDCCH in any search space set</w:t>
            </w:r>
          </w:p>
          <w:p w14:paraId="79EA3ECD" w14:textId="03D2F023" w:rsidR="005661D5" w:rsidRPr="009F20AB" w:rsidRDefault="005661D5" w:rsidP="00EE248E">
            <w:pPr>
              <w:pStyle w:val="B1"/>
              <w:numPr>
                <w:ilvl w:val="0"/>
                <w:numId w:val="57"/>
              </w:numPr>
              <w:snapToGrid w:val="0"/>
              <w:spacing w:afterLines="50" w:after="156"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w:t>
            </w:r>
            <w:r w:rsidRPr="009F20AB">
              <w:rPr>
                <w:color w:val="FF0000"/>
              </w:rPr>
              <w:t>,</w:t>
            </w:r>
            <w:r w:rsidRPr="009F20AB">
              <w:t xml:space="preserve"> </w:t>
            </w:r>
            <w:r w:rsidRPr="009F20AB">
              <w:rPr>
                <w:color w:val="FF0000"/>
              </w:rPr>
              <w:t xml:space="preserve">and </w:t>
            </w:r>
          </w:p>
          <w:p w14:paraId="2A783E27" w14:textId="3C0B9125" w:rsidR="005661D5" w:rsidRPr="009F20AB" w:rsidRDefault="005661D5" w:rsidP="00EE248E">
            <w:pPr>
              <w:pStyle w:val="B1"/>
              <w:numPr>
                <w:ilvl w:val="0"/>
                <w:numId w:val="57"/>
              </w:numPr>
              <w:snapToGrid w:val="0"/>
              <w:spacing w:afterLines="50" w:after="156"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w:t>
            </w:r>
            <w:r w:rsidR="00922DDD" w:rsidRPr="009F20AB">
              <w:rPr>
                <w:color w:val="FF0000"/>
              </w:rPr>
              <w:t>the</w:t>
            </w:r>
            <w:r w:rsidRPr="009F20AB">
              <w:rPr>
                <w:color w:val="FF0000"/>
              </w:rPr>
              <w:t xml:space="preserv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w:t>
            </w:r>
          </w:p>
          <w:p w14:paraId="3ED7DA9B" w14:textId="619C57FB" w:rsidR="005661D5" w:rsidRPr="009F20AB" w:rsidRDefault="00A45E24" w:rsidP="00EE248E">
            <w:pPr>
              <w:pStyle w:val="B1"/>
              <w:snapToGrid w:val="0"/>
              <w:spacing w:afterLines="50" w:after="156" w:line="240" w:lineRule="auto"/>
              <w:ind w:left="284" w:firstLine="0"/>
              <w:rPr>
                <w:color w:val="FF0000"/>
              </w:rPr>
            </w:pPr>
            <w:r w:rsidRPr="009F20AB">
              <w:rPr>
                <w:color w:val="FF0000"/>
              </w:rPr>
              <w:t xml:space="preserve">the UE sets the timer value to the value provided by </w:t>
            </w:r>
            <w:proofErr w:type="spellStart"/>
            <w:r w:rsidRPr="009F20AB">
              <w:rPr>
                <w:i/>
                <w:color w:val="FF0000"/>
                <w:lang w:eastAsia="zh-CN"/>
              </w:rPr>
              <w:t>searchSpaceSwitchTimer</w:t>
            </w:r>
            <w:proofErr w:type="spellEnd"/>
            <w:r w:rsidRPr="009F20AB">
              <w:rPr>
                <w:color w:val="FF0000"/>
                <w:lang w:eastAsia="zh-CN"/>
              </w:rPr>
              <w:t xml:space="preserve"> if the UE detects a DCI format </w:t>
            </w:r>
            <w:r w:rsidRPr="009F20AB">
              <w:rPr>
                <w:color w:val="FF0000"/>
              </w:rPr>
              <w:t>by monitoring PDCCH in any search space set</w:t>
            </w:r>
          </w:p>
          <w:p w14:paraId="0949B35C" w14:textId="77777777" w:rsidR="007D729A" w:rsidRPr="009F20AB" w:rsidRDefault="007D729A" w:rsidP="00EE248E">
            <w:pPr>
              <w:pStyle w:val="B1"/>
              <w:snapToGrid w:val="0"/>
              <w:spacing w:afterLines="50" w:after="156" w:line="240" w:lineRule="auto"/>
              <w:rPr>
                <w:strike/>
              </w:rPr>
            </w:pPr>
            <w:r w:rsidRPr="009F20AB">
              <w:t>-</w:t>
            </w:r>
            <w:r w:rsidRPr="009F20AB">
              <w:tab/>
              <w:t xml:space="preserve">if the UE monitors PDCCH </w:t>
            </w:r>
            <w:r w:rsidRPr="009F20AB">
              <w:rPr>
                <w:lang w:val="en-US"/>
              </w:rPr>
              <w:t>for</w:t>
            </w:r>
            <w:r w:rsidRPr="009F20AB">
              <w:t xml:space="preserve"> a serving cell according to search space sets with group index 1, the UE starts monitoring PDCCH </w:t>
            </w:r>
            <w:r w:rsidRPr="009F20AB">
              <w:rPr>
                <w:lang w:val="en-US"/>
              </w:rPr>
              <w:t>for</w:t>
            </w:r>
            <w:r w:rsidRPr="009F20AB">
              <w:t xml:space="preserve"> the serving cell according to search space sets with group index 0, and stops monitoring PDCCH according to search space sets with group index 1,</w:t>
            </w:r>
            <w:r w:rsidRPr="009F20AB">
              <w:rPr>
                <w:color w:val="FF0000"/>
              </w:rPr>
              <w:t xml:space="preserve"> </w:t>
            </w:r>
            <w:r w:rsidRPr="009F20AB">
              <w:rPr>
                <w:strike/>
                <w:color w:val="FF0000"/>
                <w:lang w:val="en-US"/>
              </w:rPr>
              <w:t>for</w:t>
            </w:r>
            <w:r w:rsidRPr="009F20AB">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a slot where the timer expires or, if the UE is provided a search space set to monitor PDCCH for detecting a DCI format 2_0, after a last </w:t>
            </w:r>
            <w:r w:rsidRPr="009F20AB">
              <w:rPr>
                <w:strike/>
                <w:color w:val="FF0000"/>
                <w:lang w:val="en-US"/>
              </w:rPr>
              <w:t>symbol</w:t>
            </w:r>
            <w:r w:rsidRPr="009F20AB">
              <w:rPr>
                <w:strike/>
                <w:color w:val="FF0000"/>
              </w:rPr>
              <w:t xml:space="preserve"> of a remaining channel occupancy duration for the serving cell if indicated by DCI format 2_0</w:t>
            </w:r>
          </w:p>
          <w:p w14:paraId="51F67960" w14:textId="64D11CC8" w:rsidR="00B96947" w:rsidRPr="009F20AB" w:rsidRDefault="00B96947" w:rsidP="00EE248E">
            <w:pPr>
              <w:pStyle w:val="B1"/>
              <w:numPr>
                <w:ilvl w:val="0"/>
                <w:numId w:val="57"/>
              </w:numPr>
              <w:snapToGrid w:val="0"/>
              <w:spacing w:afterLines="50" w:after="156"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a slot where the timer expires or, if the UE is provided a search space set to monitor PDCCH for detecting a DCI format 2_0, after a last </w:t>
            </w:r>
            <w:r w:rsidRPr="009F20AB">
              <w:rPr>
                <w:lang w:val="en-US"/>
              </w:rPr>
              <w:t>symbol</w:t>
            </w:r>
            <w:r w:rsidRPr="009F20AB">
              <w:t xml:space="preserve"> of a remaining channel occupancy duration for the serving cell if indicated by DCI format 2_0</w:t>
            </w:r>
            <w:r w:rsidRPr="009F20AB">
              <w:rPr>
                <w:color w:val="FF0000"/>
              </w:rPr>
              <w:t>,</w:t>
            </w:r>
            <w:r w:rsidRPr="009F20AB">
              <w:t xml:space="preserve"> </w:t>
            </w:r>
            <w:r w:rsidRPr="009F20AB">
              <w:rPr>
                <w:color w:val="FF0000"/>
              </w:rPr>
              <w:t xml:space="preserve">and </w:t>
            </w:r>
          </w:p>
          <w:p w14:paraId="0BB9697C" w14:textId="18BDC5DC" w:rsidR="00B96947" w:rsidRPr="009F20AB" w:rsidRDefault="00B96947" w:rsidP="00EE248E">
            <w:pPr>
              <w:pStyle w:val="B1"/>
              <w:numPr>
                <w:ilvl w:val="0"/>
                <w:numId w:val="57"/>
              </w:numPr>
              <w:snapToGrid w:val="0"/>
              <w:spacing w:afterLines="50" w:after="156" w:line="240" w:lineRule="auto"/>
              <w:ind w:left="930"/>
              <w:rPr>
                <w:color w:val="FF0000"/>
              </w:rPr>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a slot where the timer expires or, if the UE is provided a search space set to monitor PDCCH for detecting a DCI format 2_0, after a last </w:t>
            </w:r>
            <w:r w:rsidRPr="009F20AB">
              <w:rPr>
                <w:color w:val="FF0000"/>
                <w:lang w:val="en-US"/>
              </w:rPr>
              <w:t>symbol</w:t>
            </w:r>
            <w:r w:rsidRPr="009F20AB">
              <w:rPr>
                <w:color w:val="FF0000"/>
              </w:rPr>
              <w:t xml:space="preserve"> of a remaining channel occupancy duration for the serving cell if indicated by DCI format 2_0</w:t>
            </w:r>
          </w:p>
          <w:p w14:paraId="53FFA4CE" w14:textId="77777777" w:rsidR="001241F5" w:rsidRPr="00A43489" w:rsidRDefault="001241F5" w:rsidP="00EE248E">
            <w:pPr>
              <w:snapToGrid w:val="0"/>
              <w:jc w:val="center"/>
              <w:rPr>
                <w:rFonts w:asciiTheme="minorHAnsi" w:hAnsiTheme="minorHAnsi" w:cstheme="minorHAnsi"/>
              </w:rPr>
            </w:pPr>
            <w:r w:rsidRPr="009F20AB">
              <w:rPr>
                <w:color w:val="FF0000"/>
                <w:lang w:eastAsia="zh-CN"/>
              </w:rPr>
              <w:t>*** Unchanged text is omitted ***</w:t>
            </w:r>
          </w:p>
        </w:tc>
      </w:tr>
    </w:tbl>
    <w:p w14:paraId="3FA66D73" w14:textId="77777777" w:rsidR="00CB750B" w:rsidRPr="009F20AB" w:rsidRDefault="00CB750B" w:rsidP="00667BE8">
      <w:pPr>
        <w:snapToGrid w:val="0"/>
        <w:spacing w:beforeLines="50" w:before="156" w:afterLines="50" w:after="156"/>
        <w:rPr>
          <w:rFonts w:ascii="Times New Roman" w:hAnsi="Times New Roman" w:cs="Times New Roman"/>
          <w:szCs w:val="21"/>
        </w:rPr>
      </w:pPr>
    </w:p>
    <w:p w14:paraId="5AC486BC" w14:textId="2ECBB4B1" w:rsidR="00667BE8" w:rsidRPr="009F20AB" w:rsidRDefault="00667BE8" w:rsidP="007E7E2E">
      <w:pPr>
        <w:pStyle w:val="Heading3"/>
        <w:rPr>
          <w:rFonts w:ascii="Times New Roman" w:hAnsi="Times New Roman" w:cs="Times New Roman"/>
          <w:lang w:eastAsia="en-US"/>
        </w:rPr>
      </w:pPr>
      <w:r w:rsidRPr="009F20AB">
        <w:rPr>
          <w:rFonts w:ascii="Times New Roman" w:hAnsi="Times New Roman" w:cs="Times New Roman"/>
        </w:rPr>
        <w:t xml:space="preserve">SSSG switching </w:t>
      </w:r>
      <w:r w:rsidR="00D64595" w:rsidRPr="009F20AB">
        <w:rPr>
          <w:rFonts w:ascii="Times New Roman" w:hAnsi="Times New Roman" w:cs="Times New Roman"/>
        </w:rPr>
        <w:t>parameters</w:t>
      </w:r>
    </w:p>
    <w:p w14:paraId="4F48DDA2" w14:textId="038BBA75" w:rsidR="001214A9" w:rsidRPr="009F20AB" w:rsidRDefault="001214A9" w:rsidP="00667BE8">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In power saving </w:t>
      </w:r>
      <w:r w:rsidR="00926FCD" w:rsidRPr="009F20AB">
        <w:rPr>
          <w:rFonts w:ascii="Times New Roman" w:hAnsi="Times New Roman" w:cs="Times New Roman"/>
          <w:szCs w:val="21"/>
        </w:rPr>
        <w:t xml:space="preserve">enhancements </w:t>
      </w:r>
      <w:r w:rsidRPr="009F20AB">
        <w:rPr>
          <w:rFonts w:ascii="Times New Roman" w:hAnsi="Times New Roman" w:cs="Times New Roman"/>
          <w:szCs w:val="21"/>
        </w:rPr>
        <w:t xml:space="preserve">WI, the value range for both SSSG switching timer </w:t>
      </w:r>
      <w:r w:rsidRPr="009F20AB">
        <w:rPr>
          <w:rFonts w:ascii="Times New Roman" w:hAnsi="Times New Roman" w:cs="Times New Roman"/>
          <w:i/>
          <w:szCs w:val="21"/>
        </w:rPr>
        <w:t>searchSpaceSwitchTimer-r17</w:t>
      </w:r>
      <w:r w:rsidRPr="009F20AB">
        <w:rPr>
          <w:rFonts w:ascii="Times New Roman" w:hAnsi="Times New Roman" w:cs="Times New Roman"/>
          <w:szCs w:val="21"/>
        </w:rPr>
        <w:t xml:space="preserve"> and PDCCH skipping duration </w:t>
      </w:r>
      <w:proofErr w:type="spellStart"/>
      <w:r w:rsidRPr="009F20AB">
        <w:rPr>
          <w:rFonts w:ascii="Times New Roman" w:hAnsi="Times New Roman" w:cs="Times New Roman"/>
          <w:i/>
          <w:szCs w:val="21"/>
        </w:rPr>
        <w:t>PDCCHSkippingDuration</w:t>
      </w:r>
      <w:proofErr w:type="spellEnd"/>
      <w:r w:rsidRPr="009F20AB">
        <w:rPr>
          <w:rFonts w:ascii="Times New Roman" w:hAnsi="Times New Roman" w:cs="Times New Roman"/>
          <w:szCs w:val="21"/>
        </w:rPr>
        <w:t xml:space="preserve"> was agreed to be {1,</w:t>
      </w:r>
      <w:r w:rsidR="00E13218" w:rsidRPr="009F20AB">
        <w:rPr>
          <w:rFonts w:ascii="Times New Roman" w:hAnsi="Times New Roman" w:cs="Times New Roman"/>
          <w:szCs w:val="21"/>
        </w:rPr>
        <w:t xml:space="preserve"> </w:t>
      </w:r>
      <w:r w:rsidRPr="009F20AB">
        <w:rPr>
          <w:rFonts w:ascii="Times New Roman" w:hAnsi="Times New Roman" w:cs="Times New Roman"/>
          <w:szCs w:val="21"/>
        </w:rPr>
        <w:t>2,</w:t>
      </w:r>
      <w:r w:rsidR="00E13218" w:rsidRPr="009F20AB">
        <w:rPr>
          <w:rFonts w:ascii="Times New Roman" w:hAnsi="Times New Roman" w:cs="Times New Roman"/>
          <w:szCs w:val="21"/>
        </w:rPr>
        <w:t xml:space="preserve"> </w:t>
      </w:r>
      <w:r w:rsidRPr="009F20AB">
        <w:rPr>
          <w:rFonts w:ascii="Times New Roman" w:hAnsi="Times New Roman" w:cs="Times New Roman"/>
          <w:szCs w:val="21"/>
        </w:rPr>
        <w:t>3,</w:t>
      </w:r>
      <w:r w:rsidR="00E13218" w:rsidRPr="009F20AB">
        <w:rPr>
          <w:rFonts w:ascii="Times New Roman" w:hAnsi="Times New Roman" w:cs="Times New Roman"/>
          <w:szCs w:val="21"/>
        </w:rPr>
        <w:t xml:space="preserve"> </w:t>
      </w:r>
      <w:r w:rsidRPr="009F20AB">
        <w:rPr>
          <w:rFonts w:ascii="Times New Roman" w:hAnsi="Times New Roman" w:cs="Times New Roman"/>
          <w:szCs w:val="21"/>
        </w:rPr>
        <w:t>…,160, 240, 320,400, 480, 640,</w:t>
      </w:r>
      <w:r w:rsidR="00E13218" w:rsidRPr="009F20AB">
        <w:rPr>
          <w:rFonts w:ascii="Times New Roman" w:hAnsi="Times New Roman" w:cs="Times New Roman"/>
          <w:szCs w:val="21"/>
        </w:rPr>
        <w:t xml:space="preserve"> </w:t>
      </w:r>
      <w:r w:rsidRPr="009F20AB">
        <w:rPr>
          <w:rFonts w:ascii="Times New Roman" w:hAnsi="Times New Roman" w:cs="Times New Roman"/>
          <w:szCs w:val="21"/>
        </w:rPr>
        <w:t xml:space="preserve">800} slots for120 kHz. Following other timeline related issues, it makes sense to scale the supported values of </w:t>
      </w:r>
      <w:r w:rsidRPr="009F20AB">
        <w:rPr>
          <w:rFonts w:ascii="Times New Roman" w:hAnsi="Times New Roman" w:cs="Times New Roman"/>
          <w:i/>
          <w:szCs w:val="21"/>
        </w:rPr>
        <w:t xml:space="preserve">searchSpaceSwitchTimer-r17 </w:t>
      </w:r>
      <w:r w:rsidRPr="009F20AB">
        <w:rPr>
          <w:rFonts w:ascii="Times New Roman" w:hAnsi="Times New Roman" w:cs="Times New Roman"/>
          <w:szCs w:val="21"/>
        </w:rPr>
        <w:t>and</w:t>
      </w:r>
      <w:r w:rsidRPr="009F20AB">
        <w:rPr>
          <w:rFonts w:ascii="Times New Roman" w:hAnsi="Times New Roman" w:cs="Times New Roman"/>
          <w:i/>
          <w:szCs w:val="21"/>
        </w:rPr>
        <w:t xml:space="preserve"> </w:t>
      </w:r>
      <w:proofErr w:type="spellStart"/>
      <w:r w:rsidRPr="009F20AB">
        <w:rPr>
          <w:rFonts w:ascii="Times New Roman" w:hAnsi="Times New Roman" w:cs="Times New Roman"/>
          <w:i/>
          <w:szCs w:val="21"/>
        </w:rPr>
        <w:t>PDCCHSkippingDuration</w:t>
      </w:r>
      <w:proofErr w:type="spellEnd"/>
      <w:r w:rsidRPr="009F20AB">
        <w:rPr>
          <w:rFonts w:ascii="Times New Roman" w:hAnsi="Times New Roman" w:cs="Times New Roman"/>
          <w:szCs w:val="21"/>
        </w:rPr>
        <w:t xml:space="preserve"> </w:t>
      </w:r>
      <w:r w:rsidR="00926FCD" w:rsidRPr="009F20AB">
        <w:rPr>
          <w:rFonts w:ascii="Times New Roman" w:hAnsi="Times New Roman" w:cs="Times New Roman"/>
          <w:szCs w:val="21"/>
        </w:rPr>
        <w:t>for</w:t>
      </w:r>
      <w:r w:rsidRPr="009F20AB">
        <w:rPr>
          <w:rFonts w:ascii="Times New Roman" w:hAnsi="Times New Roman" w:cs="Times New Roman"/>
          <w:szCs w:val="21"/>
        </w:rPr>
        <w:t xml:space="preserve"> 120 kHz by 4 and 8 to obtain the supported values </w:t>
      </w:r>
      <w:r w:rsidR="00E8445D" w:rsidRPr="009F20AB">
        <w:rPr>
          <w:rFonts w:ascii="Times New Roman" w:hAnsi="Times New Roman" w:cs="Times New Roman"/>
          <w:szCs w:val="21"/>
        </w:rPr>
        <w:t xml:space="preserve">respectively </w:t>
      </w:r>
      <w:r w:rsidRPr="009F20AB">
        <w:rPr>
          <w:rFonts w:ascii="Times New Roman" w:hAnsi="Times New Roman" w:cs="Times New Roman"/>
          <w:szCs w:val="21"/>
        </w:rPr>
        <w:t>for 480 kHz and 960 kHz.</w:t>
      </w:r>
    </w:p>
    <w:p w14:paraId="417815D9" w14:textId="227CC01C" w:rsidR="00B2284C" w:rsidRPr="009F20AB" w:rsidRDefault="005D4CCE" w:rsidP="006668E3">
      <w:pPr>
        <w:snapToGrid w:val="0"/>
        <w:spacing w:beforeLines="50" w:before="156" w:afterLines="50" w:after="156"/>
        <w:rPr>
          <w:rFonts w:ascii="Times New Roman" w:hAnsi="Times New Roman" w:cs="Times New Roman"/>
          <w:b/>
          <w:i/>
          <w:color w:val="000000"/>
          <w:szCs w:val="21"/>
        </w:rPr>
      </w:pPr>
      <w:r w:rsidRPr="009F20AB">
        <w:rPr>
          <w:rFonts w:ascii="Times New Roman" w:hAnsi="Times New Roman" w:cs="Times New Roman"/>
          <w:b/>
          <w:i/>
          <w:color w:val="000000"/>
          <w:szCs w:val="21"/>
        </w:rPr>
        <w:t xml:space="preserve">Proposal 11: </w:t>
      </w:r>
      <w:r w:rsidR="00926FCD" w:rsidRPr="009F20AB">
        <w:rPr>
          <w:rFonts w:ascii="Times New Roman" w:hAnsi="Times New Roman" w:cs="Times New Roman"/>
          <w:b/>
          <w:i/>
          <w:color w:val="000000"/>
          <w:szCs w:val="21"/>
        </w:rPr>
        <w:t xml:space="preserve">In unit of slots, </w:t>
      </w:r>
      <w:r w:rsidR="00926FCD" w:rsidRPr="009F20AB">
        <w:rPr>
          <w:rFonts w:ascii="Times New Roman" w:hAnsi="Times New Roman" w:cs="Times New Roman"/>
          <w:b/>
          <w:i/>
          <w:szCs w:val="21"/>
        </w:rPr>
        <w:t xml:space="preserve">the supported values for searchSpaceSwitchTimer-r17 and </w:t>
      </w:r>
      <w:proofErr w:type="spellStart"/>
      <w:r w:rsidR="00926FCD" w:rsidRPr="009F20AB">
        <w:rPr>
          <w:rFonts w:ascii="Times New Roman" w:hAnsi="Times New Roman" w:cs="Times New Roman"/>
          <w:b/>
          <w:i/>
          <w:szCs w:val="21"/>
        </w:rPr>
        <w:t>PDCCHSkippingDuration</w:t>
      </w:r>
      <w:proofErr w:type="spellEnd"/>
      <w:r w:rsidR="00926FCD" w:rsidRPr="009F20AB">
        <w:rPr>
          <w:rFonts w:ascii="Times New Roman" w:hAnsi="Times New Roman" w:cs="Times New Roman"/>
          <w:b/>
          <w:i/>
          <w:szCs w:val="21"/>
        </w:rPr>
        <w:t xml:space="preserve"> for 480 kHz and 960 kHz are respectively 4x and 8x of their supported values for 120 kHz.</w:t>
      </w:r>
    </w:p>
    <w:p w14:paraId="43FB25ED" w14:textId="1D899078" w:rsidR="006668E3" w:rsidRPr="009F20AB" w:rsidRDefault="006668E3" w:rsidP="006668E3">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Moreover, </w:t>
      </w:r>
      <w:r w:rsidR="00926FCD" w:rsidRPr="009F20AB">
        <w:rPr>
          <w:rFonts w:ascii="Times New Roman" w:hAnsi="Times New Roman" w:cs="Times New Roman"/>
          <w:szCs w:val="21"/>
        </w:rPr>
        <w:t>in addition to</w:t>
      </w:r>
      <w:r w:rsidRPr="009F20AB">
        <w:rPr>
          <w:rFonts w:ascii="Times New Roman" w:hAnsi="Times New Roman" w:cs="Times New Roman"/>
          <w:szCs w:val="21"/>
        </w:rPr>
        <w:t xml:space="preserve"> Rel-16 SSSG switching parameters, SSSG switching parameters </w:t>
      </w:r>
      <w:r w:rsidR="00926FCD" w:rsidRPr="009F20AB">
        <w:rPr>
          <w:rFonts w:ascii="Times New Roman" w:hAnsi="Times New Roman" w:cs="Times New Roman"/>
          <w:i/>
          <w:color w:val="000000"/>
          <w:szCs w:val="21"/>
        </w:rPr>
        <w:t>searchSpaceSwitchTimer-r17</w:t>
      </w:r>
      <w:r w:rsidR="00926FCD" w:rsidRPr="009F20AB">
        <w:rPr>
          <w:rFonts w:ascii="Times New Roman" w:hAnsi="Times New Roman" w:cs="Times New Roman"/>
          <w:color w:val="000000"/>
          <w:szCs w:val="21"/>
        </w:rPr>
        <w:t xml:space="preserve"> and </w:t>
      </w:r>
      <w:r w:rsidR="00926FCD" w:rsidRPr="009F20AB">
        <w:rPr>
          <w:rFonts w:ascii="Times New Roman" w:hAnsi="Times New Roman" w:cs="Times New Roman"/>
          <w:i/>
          <w:color w:val="000000"/>
          <w:szCs w:val="21"/>
        </w:rPr>
        <w:t xml:space="preserve">searchSpaceGroupIdList-r17 </w:t>
      </w:r>
      <w:r w:rsidR="00926FCD" w:rsidRPr="009F20AB">
        <w:rPr>
          <w:rFonts w:ascii="Times New Roman" w:hAnsi="Times New Roman" w:cs="Times New Roman"/>
          <w:szCs w:val="21"/>
        </w:rPr>
        <w:t>were</w:t>
      </w:r>
      <w:r w:rsidRPr="009F20AB">
        <w:rPr>
          <w:rFonts w:ascii="Times New Roman" w:hAnsi="Times New Roman" w:cs="Times New Roman"/>
          <w:szCs w:val="21"/>
        </w:rPr>
        <w:t xml:space="preserve"> introduced in power saving enhancements WI</w:t>
      </w:r>
      <w:r w:rsidRPr="009F20AB">
        <w:rPr>
          <w:rFonts w:ascii="Times New Roman" w:hAnsi="Times New Roman" w:cs="Times New Roman"/>
          <w:color w:val="000000"/>
          <w:szCs w:val="21"/>
        </w:rPr>
        <w:t xml:space="preserve">. It is clear that when </w:t>
      </w:r>
      <w:r w:rsidRPr="009F20AB">
        <w:rPr>
          <w:rFonts w:ascii="Times New Roman" w:hAnsi="Times New Roman" w:cs="Times New Roman"/>
          <w:szCs w:val="21"/>
        </w:rPr>
        <w:t>Rel-16 SSSG switching parameters are configured, a UE will perform the Rel-16 SSSG switching mechanism. Similarly, w</w:t>
      </w:r>
      <w:r w:rsidRPr="009F20AB">
        <w:rPr>
          <w:rFonts w:ascii="Times New Roman" w:hAnsi="Times New Roman" w:cs="Times New Roman"/>
          <w:color w:val="000000"/>
          <w:szCs w:val="21"/>
        </w:rPr>
        <w:t xml:space="preserve">hen </w:t>
      </w:r>
      <w:r w:rsidRPr="009F20AB">
        <w:rPr>
          <w:rFonts w:ascii="Times New Roman" w:hAnsi="Times New Roman" w:cs="Times New Roman"/>
          <w:szCs w:val="21"/>
        </w:rPr>
        <w:t>Rel-17 SSSG switching parameters are configured, a UE will perform the Rel-17 SSSG switching mechanism. From our view, it does not make too much sense to allow a UE to perform both SSSG switching mechanisms simultaneously</w:t>
      </w:r>
      <w:r w:rsidRPr="009F20AB">
        <w:rPr>
          <w:rFonts w:ascii="Times New Roman" w:hAnsi="Times New Roman" w:cs="Times New Roman"/>
          <w:color w:val="000000"/>
          <w:szCs w:val="21"/>
        </w:rPr>
        <w:t>.</w:t>
      </w:r>
      <w:r w:rsidRPr="009F20AB">
        <w:rPr>
          <w:rFonts w:ascii="Times New Roman" w:hAnsi="Times New Roman" w:cs="Times New Roman"/>
          <w:szCs w:val="21"/>
        </w:rPr>
        <w:t xml:space="preserve"> Therefore, the gNB should not configure both Rel-16 and Rel-17 SSSG switching </w:t>
      </w:r>
      <w:r w:rsidRPr="009F20AB">
        <w:rPr>
          <w:rFonts w:ascii="Times New Roman" w:hAnsi="Times New Roman" w:cs="Times New Roman"/>
          <w:szCs w:val="21"/>
        </w:rPr>
        <w:lastRenderedPageBreak/>
        <w:t>parameters at the same time.</w:t>
      </w:r>
    </w:p>
    <w:p w14:paraId="30724447" w14:textId="50B06F66" w:rsidR="00274F65" w:rsidRPr="009F20AB" w:rsidRDefault="005D4CCE" w:rsidP="00A43489">
      <w:pPr>
        <w:pStyle w:val="ListParagraph"/>
        <w:spacing w:beforeLines="50" w:before="156" w:afterLines="50" w:after="156"/>
        <w:ind w:left="0"/>
        <w:rPr>
          <w:szCs w:val="21"/>
        </w:rPr>
      </w:pPr>
      <w:r w:rsidRPr="009F20AB">
        <w:rPr>
          <w:b/>
          <w:i/>
          <w:color w:val="000000"/>
          <w:sz w:val="21"/>
          <w:szCs w:val="21"/>
        </w:rPr>
        <w:t xml:space="preserve">Proposal 12: </w:t>
      </w:r>
      <w:r w:rsidR="00274F65" w:rsidRPr="009F20AB">
        <w:rPr>
          <w:b/>
          <w:i/>
          <w:color w:val="000000"/>
          <w:sz w:val="21"/>
          <w:szCs w:val="21"/>
        </w:rPr>
        <w:t xml:space="preserve">A UE does not expect to be configured with Rel-16 SSSG switching parameters (such as </w:t>
      </w:r>
      <w:proofErr w:type="spellStart"/>
      <w:r w:rsidR="00274F65" w:rsidRPr="009F20AB">
        <w:rPr>
          <w:b/>
          <w:i/>
          <w:color w:val="000000"/>
          <w:sz w:val="21"/>
          <w:szCs w:val="21"/>
        </w:rPr>
        <w:t>searchSpaceSwitchTimer</w:t>
      </w:r>
      <w:proofErr w:type="spellEnd"/>
      <w:r w:rsidR="00274F65" w:rsidRPr="009F20AB">
        <w:rPr>
          <w:b/>
          <w:i/>
          <w:color w:val="000000"/>
          <w:sz w:val="21"/>
          <w:szCs w:val="21"/>
        </w:rPr>
        <w:t xml:space="preserve"> and </w:t>
      </w:r>
      <w:proofErr w:type="spellStart"/>
      <w:r w:rsidR="00274F65" w:rsidRPr="009F20AB">
        <w:rPr>
          <w:b/>
          <w:i/>
          <w:color w:val="000000"/>
          <w:sz w:val="21"/>
          <w:szCs w:val="21"/>
        </w:rPr>
        <w:t>SearchSpaceSwitchTrigger</w:t>
      </w:r>
      <w:proofErr w:type="spellEnd"/>
      <w:r w:rsidR="00274F65" w:rsidRPr="009F20AB">
        <w:rPr>
          <w:b/>
          <w:i/>
          <w:color w:val="000000"/>
          <w:sz w:val="21"/>
          <w:szCs w:val="21"/>
        </w:rPr>
        <w:t>) and Rel-17 SSSG switching parameters (such as searchSpaceSwitchTimer-r17 and searchSpaceGroupIdList-r17) per cell simultaneously.</w:t>
      </w:r>
    </w:p>
    <w:p w14:paraId="7A2D40B4" w14:textId="77777777" w:rsidR="00B45524" w:rsidRPr="009F20AB" w:rsidRDefault="00B45524" w:rsidP="006668E3">
      <w:pPr>
        <w:snapToGrid w:val="0"/>
        <w:spacing w:beforeLines="50" w:before="156" w:afterLines="50" w:after="156"/>
        <w:rPr>
          <w:rFonts w:ascii="Times New Roman" w:hAnsi="Times New Roman" w:cs="Times New Roman"/>
          <w:szCs w:val="21"/>
        </w:rPr>
      </w:pPr>
    </w:p>
    <w:p w14:paraId="136CF64E" w14:textId="77777777" w:rsidR="00524EF1" w:rsidRPr="009F20AB" w:rsidRDefault="00524EF1" w:rsidP="007E7E2E">
      <w:pPr>
        <w:pStyle w:val="Heading3"/>
        <w:rPr>
          <w:rFonts w:ascii="Times New Roman" w:hAnsi="Times New Roman" w:cs="Times New Roman"/>
          <w:lang w:eastAsia="en-US"/>
        </w:rPr>
      </w:pPr>
      <w:r w:rsidRPr="009F20AB">
        <w:rPr>
          <w:rFonts w:ascii="Times New Roman" w:hAnsi="Times New Roman" w:cs="Times New Roman"/>
        </w:rPr>
        <w:t xml:space="preserve">SSSG switching between </w:t>
      </w:r>
      <m:oMath>
        <m:d>
          <m:dPr>
            <m:ctrlPr>
              <w:rPr>
                <w:rFonts w:ascii="Cambria Math" w:hAnsi="Cambria Math" w:cs="Times New Roman"/>
                <w:color w:val="000000"/>
              </w:rPr>
            </m:ctrlPr>
          </m:dPr>
          <m:e>
            <m:sSub>
              <m:sSubPr>
                <m:ctrlPr>
                  <w:rPr>
                    <w:rFonts w:ascii="Cambria Math" w:hAnsi="Cambria Math" w:cs="Times New Roman"/>
                  </w:rPr>
                </m:ctrlPr>
              </m:sSubPr>
              <m:e>
                <m:r>
                  <m:rPr>
                    <m:sty m:val="bi"/>
                  </m:rPr>
                  <w:rPr>
                    <w:rFonts w:ascii="Cambria Math" w:hAnsi="Cambria Math" w:cs="Times New Roman"/>
                  </w:rPr>
                  <m:t>X</m:t>
                </m:r>
                <m:ctrlPr>
                  <w:rPr>
                    <w:rFonts w:ascii="Cambria Math" w:hAnsi="Cambria Math" w:cs="Times New Roman"/>
                    <w:i/>
                  </w:rPr>
                </m:ctrlPr>
              </m:e>
              <m:sub>
                <m:r>
                  <m:rPr>
                    <m:sty m:val="b"/>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Y</m:t>
                </m:r>
              </m:e>
              <m:sub>
                <m:r>
                  <m:rPr>
                    <m:sty m:val="bi"/>
                  </m:rPr>
                  <w:rPr>
                    <w:rFonts w:ascii="Cambria Math" w:hAnsi="Cambria Math" w:cs="Times New Roman"/>
                  </w:rPr>
                  <m:t>s</m:t>
                </m:r>
              </m:sub>
            </m:sSub>
            <m:ctrlPr>
              <w:rPr>
                <w:rFonts w:ascii="Cambria Math" w:hAnsi="Cambria Math" w:cs="Times New Roman"/>
                <w:i/>
              </w:rPr>
            </m:ctrlPr>
          </m:e>
        </m:d>
      </m:oMath>
      <w:r w:rsidRPr="009F20AB">
        <w:rPr>
          <w:rFonts w:ascii="Times New Roman" w:hAnsi="Times New Roman" w:cs="Times New Roman"/>
          <w:color w:val="000000"/>
        </w:rPr>
        <w:t xml:space="preserve"> combinations</w:t>
      </w:r>
    </w:p>
    <w:p w14:paraId="5631BCB7" w14:textId="728B8DA2" w:rsidR="00524EF1" w:rsidRPr="009F20AB" w:rsidRDefault="00524EF1" w:rsidP="00F55223">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It has been discussed in </w:t>
      </w:r>
      <w:r w:rsidR="00E0708C" w:rsidRPr="009F20AB">
        <w:rPr>
          <w:rFonts w:ascii="Times New Roman" w:hAnsi="Times New Roman" w:cs="Times New Roman"/>
          <w:szCs w:val="21"/>
        </w:rPr>
        <w:t xml:space="preserve">RAN1 107b-e </w:t>
      </w:r>
      <w:r w:rsidRPr="009F20AB">
        <w:rPr>
          <w:rFonts w:ascii="Times New Roman" w:hAnsi="Times New Roman" w:cs="Times New Roman"/>
          <w:szCs w:val="21"/>
        </w:rPr>
        <w:t xml:space="preserve">whether SSSG switching is only supported between SSSGs </w:t>
      </w:r>
      <w:r w:rsidR="00E0708C" w:rsidRPr="009F20AB">
        <w:rPr>
          <w:rFonts w:ascii="Times New Roman" w:hAnsi="Times New Roman" w:cs="Times New Roman"/>
          <w:szCs w:val="21"/>
        </w:rPr>
        <w:t>with</w:t>
      </w:r>
      <w:r w:rsidRPr="009F20AB">
        <w:rPr>
          <w:rFonts w:ascii="Times New Roman" w:hAnsi="Times New Roman" w:cs="Times New Roman"/>
          <w:szCs w:val="21"/>
        </w:rPr>
        <w:t xml:space="preserve"> the same </w:t>
      </w:r>
      <m:oMath>
        <m:d>
          <m:dPr>
            <m:ctrlPr>
              <w:rPr>
                <w:rFonts w:ascii="Cambria Math" w:hAnsi="Cambria Math" w:cs="Times New Roman"/>
                <w:szCs w:val="21"/>
              </w:rPr>
            </m:ctrlPr>
          </m:dPr>
          <m:e>
            <m:sSub>
              <m:sSubPr>
                <m:ctrlPr>
                  <w:rPr>
                    <w:rFonts w:ascii="Cambria Math" w:hAnsi="Cambria Math" w:cs="Times New Roman"/>
                    <w:szCs w:val="21"/>
                  </w:rPr>
                </m:ctrlPr>
              </m:sSubPr>
              <m:e>
                <m:r>
                  <w:rPr>
                    <w:rFonts w:ascii="Cambria Math" w:hAnsi="Cambria Math" w:cs="Times New Roman"/>
                    <w:szCs w:val="21"/>
                  </w:rPr>
                  <m:t>X</m:t>
                </m:r>
              </m:e>
              <m:sub>
                <m:r>
                  <m:rPr>
                    <m:sty m:val="p"/>
                  </m:rPr>
                  <w:rPr>
                    <w:rFonts w:ascii="Cambria Math" w:hAnsi="Cambria Math" w:cs="Times New Roman"/>
                    <w:szCs w:val="21"/>
                  </w:rPr>
                  <m:t>s</m:t>
                </m:r>
              </m:sub>
            </m:sSub>
            <m:r>
              <m:rPr>
                <m:sty m:val="p"/>
              </m:rP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Y</m:t>
                </m:r>
              </m:e>
              <m:sub>
                <m:r>
                  <w:rPr>
                    <w:rFonts w:ascii="Cambria Math" w:hAnsi="Cambria Math" w:cs="Times New Roman"/>
                    <w:szCs w:val="21"/>
                  </w:rPr>
                  <m:t>s</m:t>
                </m:r>
              </m:sub>
            </m:sSub>
          </m:e>
        </m:d>
      </m:oMath>
      <w:r w:rsidRPr="009F20AB">
        <w:rPr>
          <w:rFonts w:ascii="Times New Roman" w:hAnsi="Times New Roman" w:cs="Times New Roman"/>
          <w:szCs w:val="21"/>
        </w:rPr>
        <w:t xml:space="preserve"> PDCCH monitoring combination. We </w:t>
      </w:r>
      <w:r w:rsidR="00E0708C" w:rsidRPr="009F20AB">
        <w:rPr>
          <w:rFonts w:ascii="Times New Roman" w:hAnsi="Times New Roman" w:cs="Times New Roman"/>
          <w:szCs w:val="21"/>
        </w:rPr>
        <w:t xml:space="preserve">do not </w:t>
      </w:r>
      <w:r w:rsidRPr="009F20AB">
        <w:rPr>
          <w:rFonts w:ascii="Times New Roman" w:hAnsi="Times New Roman" w:cs="Times New Roman"/>
          <w:szCs w:val="21"/>
        </w:rPr>
        <w:t xml:space="preserve">see why the two different SSSGs have to support the same </w:t>
      </w:r>
      <m:oMath>
        <m:d>
          <m:dPr>
            <m:ctrlPr>
              <w:rPr>
                <w:rFonts w:ascii="Cambria Math" w:hAnsi="Cambria Math" w:cs="Times New Roman"/>
                <w:szCs w:val="21"/>
              </w:rPr>
            </m:ctrlPr>
          </m:dPr>
          <m:e>
            <m:sSub>
              <m:sSubPr>
                <m:ctrlPr>
                  <w:rPr>
                    <w:rFonts w:ascii="Cambria Math" w:hAnsi="Cambria Math" w:cs="Times New Roman"/>
                    <w:szCs w:val="21"/>
                  </w:rPr>
                </m:ctrlPr>
              </m:sSubPr>
              <m:e>
                <m:r>
                  <w:rPr>
                    <w:rFonts w:ascii="Cambria Math" w:hAnsi="Cambria Math" w:cs="Times New Roman"/>
                    <w:szCs w:val="21"/>
                  </w:rPr>
                  <m:t>X</m:t>
                </m:r>
              </m:e>
              <m:sub>
                <m:r>
                  <m:rPr>
                    <m:sty m:val="p"/>
                  </m:rPr>
                  <w:rPr>
                    <w:rFonts w:ascii="Cambria Math" w:hAnsi="Cambria Math" w:cs="Times New Roman"/>
                    <w:szCs w:val="21"/>
                  </w:rPr>
                  <m:t>s</m:t>
                </m:r>
              </m:sub>
            </m:sSub>
            <m:r>
              <m:rPr>
                <m:sty m:val="p"/>
              </m:rP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Y</m:t>
                </m:r>
              </m:e>
              <m:sub>
                <m:r>
                  <w:rPr>
                    <w:rFonts w:ascii="Cambria Math" w:hAnsi="Cambria Math" w:cs="Times New Roman"/>
                    <w:szCs w:val="21"/>
                  </w:rPr>
                  <m:t>s</m:t>
                </m:r>
              </m:sub>
            </m:sSub>
          </m:e>
        </m:d>
      </m:oMath>
      <w:r w:rsidRPr="009F20AB">
        <w:rPr>
          <w:rFonts w:ascii="Times New Roman" w:hAnsi="Times New Roman" w:cs="Times New Roman"/>
          <w:szCs w:val="21"/>
        </w:rPr>
        <w:t xml:space="preserve"> combination. </w:t>
      </w:r>
      <w:r w:rsidR="00E0708C" w:rsidRPr="009F20AB">
        <w:rPr>
          <w:rFonts w:ascii="Times New Roman" w:hAnsi="Times New Roman" w:cs="Times New Roman"/>
          <w:szCs w:val="21"/>
        </w:rPr>
        <w:t>In our view, t</w:t>
      </w:r>
      <w:r w:rsidRPr="009F20AB">
        <w:rPr>
          <w:rFonts w:ascii="Times New Roman" w:hAnsi="Times New Roman" w:cs="Times New Roman"/>
          <w:szCs w:val="21"/>
        </w:rPr>
        <w:t xml:space="preserve">his is an unnecessarily conservative approach to guarantee that the distance between two </w:t>
      </w:r>
      <w:proofErr w:type="gramStart"/>
      <w:r w:rsidRPr="009F20AB">
        <w:rPr>
          <w:rFonts w:ascii="Times New Roman" w:hAnsi="Times New Roman" w:cs="Times New Roman"/>
          <w:szCs w:val="21"/>
        </w:rPr>
        <w:t>consecutive</w:t>
      </w:r>
      <w:proofErr w:type="gramEnd"/>
      <w:r w:rsidRPr="009F20AB">
        <w:rPr>
          <w:rFonts w:ascii="Times New Roman" w:hAnsi="Times New Roman" w:cs="Times New Roman"/>
          <w:szCs w:val="21"/>
        </w:rPr>
        <w:t xml:space="preserve"> </w:t>
      </w:r>
      <m:oMath>
        <m:sSub>
          <m:sSubPr>
            <m:ctrlPr>
              <w:rPr>
                <w:rFonts w:ascii="Cambria Math" w:hAnsi="Cambria Math" w:cs="Times New Roman"/>
                <w:szCs w:val="21"/>
              </w:rPr>
            </m:ctrlPr>
          </m:sSubPr>
          <m:e>
            <m:r>
              <w:rPr>
                <w:rFonts w:ascii="Cambria Math" w:hAnsi="Cambria Math" w:cs="Times New Roman"/>
                <w:szCs w:val="21"/>
              </w:rPr>
              <m:t>Y</m:t>
            </m:r>
          </m:e>
          <m:sub>
            <m:r>
              <w:rPr>
                <w:rFonts w:ascii="Cambria Math" w:hAnsi="Cambria Math" w:cs="Times New Roman"/>
                <w:szCs w:val="21"/>
              </w:rPr>
              <m:t>s</m:t>
            </m:r>
          </m:sub>
        </m:sSub>
      </m:oMath>
      <w:r w:rsidRPr="009F20AB">
        <w:rPr>
          <w:rFonts w:ascii="Times New Roman" w:hAnsi="Times New Roman" w:cs="Times New Roman"/>
          <w:szCs w:val="21"/>
        </w:rPr>
        <w:t xml:space="preserve"> SS slots on either side of the switching boundary is not less than </w:t>
      </w:r>
      <m:oMath>
        <m:sSub>
          <m:sSubPr>
            <m:ctrlPr>
              <w:rPr>
                <w:rFonts w:ascii="Cambria Math" w:hAnsi="Cambria Math" w:cs="Times New Roman"/>
                <w:szCs w:val="21"/>
              </w:rPr>
            </m:ctrlPr>
          </m:sSubPr>
          <m:e>
            <m:r>
              <w:rPr>
                <w:rFonts w:ascii="Cambria Math" w:hAnsi="Cambria Math" w:cs="Times New Roman"/>
                <w:szCs w:val="21"/>
              </w:rPr>
              <m:t>X</m:t>
            </m:r>
          </m:e>
          <m:sub>
            <m:r>
              <m:rPr>
                <m:sty m:val="p"/>
              </m:rPr>
              <w:rPr>
                <w:rFonts w:ascii="Cambria Math" w:hAnsi="Cambria Math" w:cs="Times New Roman"/>
                <w:szCs w:val="21"/>
              </w:rPr>
              <m:t>s</m:t>
            </m:r>
          </m:sub>
        </m:sSub>
      </m:oMath>
      <w:r w:rsidRPr="009F20AB">
        <w:rPr>
          <w:rFonts w:ascii="Times New Roman" w:hAnsi="Times New Roman" w:cs="Times New Roman"/>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w:t>
      </w:r>
      <w:proofErr w:type="gramStart"/>
      <w:r w:rsidRPr="009F20AB">
        <w:rPr>
          <w:rFonts w:ascii="Times New Roman" w:hAnsi="Times New Roman" w:cs="Times New Roman"/>
          <w:szCs w:val="21"/>
        </w:rPr>
        <w:t>consecutive</w:t>
      </w:r>
      <w:proofErr w:type="gramEnd"/>
      <w:r w:rsidRPr="009F20AB">
        <w:rPr>
          <w:rFonts w:ascii="Times New Roman" w:hAnsi="Times New Roman" w:cs="Times New Roman"/>
          <w:szCs w:val="21"/>
        </w:rPr>
        <w:t xml:space="preserve"> </w:t>
      </w:r>
      <m:oMath>
        <m:sSub>
          <m:sSubPr>
            <m:ctrlPr>
              <w:rPr>
                <w:rFonts w:ascii="Cambria Math" w:hAnsi="Cambria Math" w:cs="Times New Roman"/>
                <w:szCs w:val="21"/>
              </w:rPr>
            </m:ctrlPr>
          </m:sSubPr>
          <m:e>
            <m:r>
              <w:rPr>
                <w:rFonts w:ascii="Cambria Math" w:hAnsi="Cambria Math" w:cs="Times New Roman"/>
                <w:szCs w:val="21"/>
              </w:rPr>
              <m:t>Y</m:t>
            </m:r>
          </m:e>
          <m:sub>
            <m:r>
              <w:rPr>
                <w:rFonts w:ascii="Cambria Math" w:hAnsi="Cambria Math" w:cs="Times New Roman"/>
                <w:szCs w:val="21"/>
              </w:rPr>
              <m:t>s</m:t>
            </m:r>
          </m:sub>
        </m:sSub>
      </m:oMath>
      <w:r w:rsidRPr="009F20AB">
        <w:rPr>
          <w:rFonts w:ascii="Times New Roman" w:hAnsi="Times New Roman" w:cs="Times New Roman"/>
          <w:szCs w:val="21"/>
        </w:rPr>
        <w:t xml:space="preserve"> SS slots on either side of the switching boundary is not less than </w:t>
      </w:r>
      <m:oMath>
        <m:sSub>
          <m:sSubPr>
            <m:ctrlPr>
              <w:rPr>
                <w:rFonts w:ascii="Cambria Math" w:hAnsi="Cambria Math" w:cs="Times New Roman"/>
                <w:szCs w:val="21"/>
              </w:rPr>
            </m:ctrlPr>
          </m:sSubPr>
          <m:e>
            <m:r>
              <w:rPr>
                <w:rFonts w:ascii="Cambria Math" w:hAnsi="Cambria Math" w:cs="Times New Roman"/>
                <w:szCs w:val="21"/>
              </w:rPr>
              <m:t>X</m:t>
            </m:r>
          </m:e>
          <m:sub>
            <m:r>
              <m:rPr>
                <m:sty m:val="p"/>
              </m:rPr>
              <w:rPr>
                <w:rFonts w:ascii="Cambria Math" w:hAnsi="Cambria Math" w:cs="Times New Roman"/>
                <w:szCs w:val="21"/>
              </w:rPr>
              <m:t>s</m:t>
            </m:r>
          </m:sub>
        </m:sSub>
      </m:oMath>
      <w:r w:rsidRPr="009F20AB">
        <w:rPr>
          <w:rFonts w:ascii="Times New Roman" w:hAnsi="Times New Roman" w:cs="Times New Roman"/>
          <w:szCs w:val="21"/>
        </w:rPr>
        <w:t>.</w:t>
      </w:r>
    </w:p>
    <w:p w14:paraId="25451C6B" w14:textId="657B2983" w:rsidR="00CB09D8" w:rsidRPr="009F20AB" w:rsidRDefault="005D4CCE" w:rsidP="00A43489">
      <w:pPr>
        <w:pStyle w:val="ListParagraph"/>
        <w:spacing w:beforeLines="50" w:before="156" w:afterLines="50" w:after="156"/>
        <w:ind w:left="0"/>
        <w:rPr>
          <w:b/>
          <w:i/>
          <w:sz w:val="21"/>
          <w:szCs w:val="21"/>
        </w:rPr>
      </w:pPr>
      <w:r w:rsidRPr="009F20AB">
        <w:rPr>
          <w:b/>
          <w:i/>
          <w:color w:val="000000"/>
          <w:sz w:val="21"/>
          <w:szCs w:val="21"/>
        </w:rPr>
        <w:t xml:space="preserve">Proposal 13: </w:t>
      </w:r>
      <w:r w:rsidR="00F55223" w:rsidRPr="009F20AB">
        <w:rPr>
          <w:b/>
          <w:i/>
          <w:color w:val="000000"/>
          <w:sz w:val="21"/>
          <w:szCs w:val="21"/>
        </w:rPr>
        <w:t>SSSG switching</w:t>
      </w:r>
      <w:r w:rsidR="0019694A" w:rsidRPr="009F20AB">
        <w:rPr>
          <w:b/>
          <w:i/>
          <w:color w:val="000000"/>
          <w:sz w:val="21"/>
          <w:szCs w:val="21"/>
        </w:rPr>
        <w:t xml:space="preserve"> </w:t>
      </w:r>
      <w:r w:rsidR="00E0708C" w:rsidRPr="009F20AB">
        <w:rPr>
          <w:b/>
          <w:i/>
          <w:color w:val="000000"/>
          <w:sz w:val="21"/>
          <w:szCs w:val="21"/>
        </w:rPr>
        <w:t xml:space="preserve">is </w:t>
      </w:r>
      <w:r w:rsidR="0019694A" w:rsidRPr="009F20AB">
        <w:rPr>
          <w:b/>
          <w:i/>
          <w:color w:val="000000"/>
          <w:sz w:val="21"/>
          <w:szCs w:val="21"/>
        </w:rPr>
        <w:t>supported</w:t>
      </w:r>
      <w:r w:rsidR="00F55223" w:rsidRPr="009F20AB">
        <w:rPr>
          <w:b/>
          <w:i/>
          <w:color w:val="000000"/>
          <w:sz w:val="21"/>
          <w:szCs w:val="21"/>
        </w:rPr>
        <w:t xml:space="preserve"> between </w:t>
      </w:r>
      <w:r w:rsidR="0019694A" w:rsidRPr="009F20AB">
        <w:rPr>
          <w:b/>
          <w:i/>
          <w:color w:val="000000"/>
          <w:sz w:val="21"/>
          <w:szCs w:val="21"/>
        </w:rPr>
        <w:t xml:space="preserve">SSSGs that </w:t>
      </w:r>
      <w:r w:rsidR="00761567" w:rsidRPr="009F20AB">
        <w:rPr>
          <w:b/>
          <w:i/>
          <w:color w:val="000000"/>
          <w:sz w:val="21"/>
          <w:szCs w:val="21"/>
        </w:rPr>
        <w:t>correspond to</w:t>
      </w:r>
      <w:r w:rsidR="0019694A" w:rsidRPr="009F20AB">
        <w:rPr>
          <w:b/>
          <w:i/>
          <w:color w:val="000000"/>
          <w:sz w:val="21"/>
          <w:szCs w:val="21"/>
        </w:rPr>
        <w:t xml:space="preserve"> the same</w:t>
      </w:r>
      <w:r w:rsidR="00E0708C" w:rsidRPr="009F20AB">
        <w:rPr>
          <w:b/>
          <w:i/>
          <w:color w:val="000000"/>
          <w:sz w:val="21"/>
          <w:szCs w:val="21"/>
        </w:rPr>
        <w:t xml:space="preserve"> or different</w:t>
      </w:r>
      <w:r w:rsidR="0019694A" w:rsidRPr="009F20AB">
        <w:rPr>
          <w:b/>
          <w:i/>
          <w:color w:val="000000"/>
          <w:sz w:val="21"/>
          <w:szCs w:val="21"/>
        </w:rPr>
        <w:t xml:space="preserve">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sidR="0019694A" w:rsidRPr="009F20AB">
        <w:rPr>
          <w:b/>
          <w:i/>
          <w:sz w:val="21"/>
          <w:szCs w:val="21"/>
          <w:lang w:eastAsia="zh-CN"/>
        </w:rPr>
        <w:t xml:space="preserve"> </w:t>
      </w:r>
      <w:r w:rsidR="00F55223" w:rsidRPr="009F20AB">
        <w:rPr>
          <w:b/>
          <w:i/>
          <w:color w:val="000000"/>
          <w:sz w:val="21"/>
          <w:szCs w:val="21"/>
        </w:rPr>
        <w:t>PDCCH monitoring combinations.</w:t>
      </w:r>
    </w:p>
    <w:p w14:paraId="48CA53A6" w14:textId="7ADF0855" w:rsidR="002E7D2F" w:rsidRPr="009F20AB" w:rsidRDefault="002E7D2F" w:rsidP="007E7E2E">
      <w:pPr>
        <w:pStyle w:val="Heading2"/>
        <w:rPr>
          <w:rFonts w:ascii="Times New Roman" w:hAnsi="Times New Roman" w:cs="Times New Roman"/>
        </w:rPr>
      </w:pPr>
      <w:r w:rsidRPr="009F20AB">
        <w:rPr>
          <w:rFonts w:ascii="Times New Roman" w:hAnsi="Times New Roman" w:cs="Times New Roman"/>
        </w:rPr>
        <w:t>Cross-carrier/multi-cell operation</w:t>
      </w:r>
    </w:p>
    <w:p w14:paraId="3B305B26" w14:textId="01011739" w:rsidR="003D59B5" w:rsidRPr="009F20AB" w:rsidRDefault="00D221C3" w:rsidP="00070AF1">
      <w:pPr>
        <w:pStyle w:val="Heading3"/>
        <w:rPr>
          <w:rFonts w:ascii="Times New Roman" w:hAnsi="Times New Roman" w:cs="Times New Roman"/>
        </w:rPr>
      </w:pPr>
      <w:r w:rsidRPr="009F20AB">
        <w:rPr>
          <w:rFonts w:ascii="Times New Roman" w:hAnsi="Times New Roman" w:cs="Times New Roman"/>
        </w:rPr>
        <w:t xml:space="preserve">Monitoring </w:t>
      </w:r>
      <w:r w:rsidR="003D59B5" w:rsidRPr="009F20AB">
        <w:rPr>
          <w:rFonts w:ascii="Times New Roman" w:hAnsi="Times New Roman" w:cs="Times New Roman"/>
        </w:rPr>
        <w:t>capability for multiple serving cells</w:t>
      </w:r>
      <w:bookmarkStart w:id="10" w:name="_GoBack"/>
      <w:bookmarkEnd w:id="10"/>
    </w:p>
    <w:p w14:paraId="3E5B05E4" w14:textId="21E4A16D" w:rsidR="00D63D65" w:rsidRPr="009F20AB" w:rsidRDefault="00D221C3" w:rsidP="002D24BF">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The discussion on monitoring capability for multiple serving cells in RAN1#107b-e lead to the </w:t>
      </w:r>
      <w:proofErr w:type="spellStart"/>
      <w:r w:rsidRPr="009F20AB">
        <w:rPr>
          <w:rFonts w:ascii="Times New Roman" w:hAnsi="Times New Roman" w:cs="Times New Roman"/>
          <w:szCs w:val="21"/>
        </w:rPr>
        <w:t>the</w:t>
      </w:r>
      <w:proofErr w:type="spellEnd"/>
      <w:r w:rsidRPr="009F20AB">
        <w:rPr>
          <w:rFonts w:ascii="Times New Roman" w:hAnsi="Times New Roman" w:cs="Times New Roman"/>
          <w:szCs w:val="21"/>
        </w:rPr>
        <w:t xml:space="preserve"> formulation of the following two alternatives [1]</w:t>
      </w:r>
      <w:r w:rsidR="002D24BF" w:rsidRPr="009F20AB">
        <w:rPr>
          <w:rFonts w:ascii="Times New Roman" w:hAnsi="Times New Roman" w:cs="Times New Roman"/>
          <w:szCs w:val="21"/>
        </w:rPr>
        <w:t>:</w:t>
      </w:r>
    </w:p>
    <w:p w14:paraId="0770946E" w14:textId="39C9439A" w:rsidR="002D24BF" w:rsidRPr="009F20AB" w:rsidRDefault="002D24BF" w:rsidP="002D24BF">
      <w:pPr>
        <w:widowControl/>
        <w:numPr>
          <w:ilvl w:val="0"/>
          <w:numId w:val="42"/>
        </w:numPr>
        <w:autoSpaceDE w:val="0"/>
        <w:autoSpaceDN w:val="0"/>
        <w:adjustRightInd w:val="0"/>
        <w:snapToGrid w:val="0"/>
        <w:spacing w:after="120" w:line="259" w:lineRule="auto"/>
        <w:jc w:val="left"/>
        <w:rPr>
          <w:rFonts w:ascii="Times New Roman" w:hAnsi="Times New Roman" w:cs="Times New Roman"/>
          <w:color w:val="000000"/>
          <w:szCs w:val="21"/>
        </w:rPr>
      </w:pPr>
      <w:r w:rsidRPr="009F20AB">
        <w:rPr>
          <w:rFonts w:ascii="Times New Roman" w:hAnsi="Times New Roman" w:cs="Times New Roman"/>
          <w:color w:val="000000"/>
          <w:szCs w:val="21"/>
        </w:rPr>
        <w:t>Alt 1: Serving cells with the same PDCCH monitoring type including multi-slot-based capability are grouped together for further BD/CCE budget calculation</w:t>
      </w:r>
    </w:p>
    <w:p w14:paraId="04FAF7DD" w14:textId="550B8EAD" w:rsidR="002D24BF" w:rsidRPr="009F20AB" w:rsidRDefault="002D24BF" w:rsidP="002D24BF">
      <w:pPr>
        <w:widowControl/>
        <w:numPr>
          <w:ilvl w:val="1"/>
          <w:numId w:val="42"/>
        </w:numPr>
        <w:autoSpaceDE w:val="0"/>
        <w:autoSpaceDN w:val="0"/>
        <w:adjustRightInd w:val="0"/>
        <w:snapToGrid w:val="0"/>
        <w:spacing w:after="120" w:line="259" w:lineRule="auto"/>
        <w:jc w:val="left"/>
        <w:rPr>
          <w:rFonts w:ascii="Times New Roman" w:hAnsi="Times New Roman" w:cs="Times New Roman"/>
          <w:color w:val="000000"/>
          <w:szCs w:val="21"/>
        </w:rPr>
      </w:pPr>
      <w:r w:rsidRPr="009F20AB">
        <w:rPr>
          <w:rFonts w:ascii="Times New Roman" w:hAnsi="Times New Roman" w:cs="Times New Roman"/>
          <w:color w:val="000000"/>
          <w:szCs w:val="21"/>
        </w:rPr>
        <w:t xml:space="preserve">Alt 1-1: Within a group of serving cells with multi-slot-based capability, the serving cells with the same SCS and </w:t>
      </w:r>
      <m:oMath>
        <m:d>
          <m:dPr>
            <m:ctrlPr>
              <w:rPr>
                <w:rFonts w:ascii="Cambria Math" w:hAnsi="Cambria Math" w:cs="Times New Roman"/>
                <w:color w:val="000000"/>
                <w:szCs w:val="21"/>
              </w:rPr>
            </m:ctrlPr>
          </m:dPr>
          <m:e>
            <m:sSub>
              <m:sSubPr>
                <m:ctrlPr>
                  <w:rPr>
                    <w:rFonts w:ascii="Cambria Math" w:hAnsi="Cambria Math" w:cs="Times New Roman"/>
                    <w:szCs w:val="21"/>
                  </w:rPr>
                </m:ctrlPr>
              </m:sSubPr>
              <m:e>
                <m:r>
                  <w:rPr>
                    <w:rFonts w:ascii="Cambria Math" w:hAnsi="Cambria Math" w:cs="Times New Roman"/>
                    <w:szCs w:val="21"/>
                  </w:rPr>
                  <m:t>X</m:t>
                </m:r>
                <m:ctrlPr>
                  <w:rPr>
                    <w:rFonts w:ascii="Cambria Math" w:hAnsi="Cambria Math" w:cs="Times New Roman"/>
                    <w:i/>
                    <w:szCs w:val="21"/>
                  </w:rPr>
                </m:ctrlPr>
              </m:e>
              <m:sub>
                <m:r>
                  <m:rPr>
                    <m:sty m:val="p"/>
                  </m:rPr>
                  <w:rPr>
                    <w:rFonts w:ascii="Cambria Math" w:hAnsi="Cambria Math" w:cs="Times New Roman"/>
                    <w:szCs w:val="21"/>
                  </w:rPr>
                  <m:t>s</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Y</m:t>
                </m:r>
              </m:e>
              <m:sub>
                <m:r>
                  <w:rPr>
                    <w:rFonts w:ascii="Cambria Math" w:hAnsi="Cambria Math" w:cs="Times New Roman"/>
                    <w:szCs w:val="21"/>
                  </w:rPr>
                  <m:t>s</m:t>
                </m:r>
              </m:sub>
            </m:sSub>
            <m:ctrlPr>
              <w:rPr>
                <w:rFonts w:ascii="Cambria Math" w:hAnsi="Cambria Math" w:cs="Times New Roman"/>
                <w:i/>
                <w:szCs w:val="21"/>
              </w:rPr>
            </m:ctrlPr>
          </m:e>
        </m:d>
      </m:oMath>
      <w:r w:rsidRPr="009F20AB">
        <w:rPr>
          <w:rFonts w:ascii="Times New Roman" w:hAnsi="Times New Roman" w:cs="Times New Roman"/>
          <w:color w:val="000000"/>
          <w:szCs w:val="21"/>
        </w:rPr>
        <w:t xml:space="preserve"> value are grouped together to follow a total BD/CCE budget</w:t>
      </w:r>
    </w:p>
    <w:p w14:paraId="2B0379BB" w14:textId="7CD257EF" w:rsidR="002D24BF" w:rsidRPr="009F20AB" w:rsidRDefault="002D24BF" w:rsidP="002D24BF">
      <w:pPr>
        <w:widowControl/>
        <w:numPr>
          <w:ilvl w:val="1"/>
          <w:numId w:val="42"/>
        </w:numPr>
        <w:autoSpaceDE w:val="0"/>
        <w:autoSpaceDN w:val="0"/>
        <w:adjustRightInd w:val="0"/>
        <w:snapToGrid w:val="0"/>
        <w:spacing w:after="120" w:line="259" w:lineRule="auto"/>
        <w:jc w:val="left"/>
        <w:rPr>
          <w:rFonts w:ascii="Times New Roman" w:hAnsi="Times New Roman" w:cs="Times New Roman"/>
          <w:color w:val="000000"/>
          <w:szCs w:val="21"/>
        </w:rPr>
      </w:pPr>
      <w:r w:rsidRPr="009F20AB">
        <w:rPr>
          <w:rFonts w:ascii="Times New Roman" w:hAnsi="Times New Roman" w:cs="Times New Roman"/>
          <w:color w:val="000000"/>
          <w:szCs w:val="21"/>
        </w:rPr>
        <w:t xml:space="preserve">Alt 1-2: Within a group of serving cells with multi-slot-based capability, the serving cells with the same SCS and </w:t>
      </w:r>
      <m:oMath>
        <m:sSub>
          <m:sSubPr>
            <m:ctrlPr>
              <w:rPr>
                <w:rFonts w:ascii="Cambria Math" w:hAnsi="Cambria Math" w:cs="Times New Roman"/>
                <w:szCs w:val="21"/>
              </w:rPr>
            </m:ctrlPr>
          </m:sSubPr>
          <m:e>
            <m:r>
              <w:rPr>
                <w:rFonts w:ascii="Cambria Math" w:hAnsi="Cambria Math" w:cs="Times New Roman"/>
                <w:szCs w:val="21"/>
              </w:rPr>
              <m:t>X</m:t>
            </m:r>
            <m:ctrlPr>
              <w:rPr>
                <w:rFonts w:ascii="Cambria Math" w:hAnsi="Cambria Math" w:cs="Times New Roman"/>
                <w:i/>
                <w:szCs w:val="21"/>
              </w:rPr>
            </m:ctrlPr>
          </m:e>
          <m:sub>
            <m:r>
              <m:rPr>
                <m:sty m:val="p"/>
              </m:rPr>
              <w:rPr>
                <w:rFonts w:ascii="Cambria Math" w:hAnsi="Cambria Math" w:cs="Times New Roman"/>
                <w:szCs w:val="21"/>
              </w:rPr>
              <m:t>s</m:t>
            </m:r>
          </m:sub>
        </m:sSub>
      </m:oMath>
      <w:r w:rsidRPr="009F20AB">
        <w:rPr>
          <w:rFonts w:ascii="Times New Roman" w:hAnsi="Times New Roman" w:cs="Times New Roman"/>
          <w:color w:val="000000"/>
          <w:szCs w:val="21"/>
        </w:rPr>
        <w:t xml:space="preserve"> value are grouped together to follow a total BD/CCE budget</w:t>
      </w:r>
    </w:p>
    <w:p w14:paraId="2529F8C1" w14:textId="7AF03F7C" w:rsidR="002D24BF" w:rsidRPr="009F20AB" w:rsidRDefault="002D24BF" w:rsidP="002D24BF">
      <w:pPr>
        <w:widowControl/>
        <w:numPr>
          <w:ilvl w:val="0"/>
          <w:numId w:val="42"/>
        </w:numPr>
        <w:autoSpaceDE w:val="0"/>
        <w:autoSpaceDN w:val="0"/>
        <w:adjustRightInd w:val="0"/>
        <w:snapToGrid w:val="0"/>
        <w:spacing w:after="120" w:line="259" w:lineRule="auto"/>
        <w:jc w:val="left"/>
        <w:rPr>
          <w:rFonts w:ascii="Times New Roman" w:hAnsi="Times New Roman" w:cs="Times New Roman"/>
          <w:color w:val="000000"/>
          <w:szCs w:val="21"/>
        </w:rPr>
      </w:pPr>
      <w:r w:rsidRPr="009F20AB">
        <w:rPr>
          <w:rFonts w:ascii="Times New Roman" w:hAnsi="Times New Roman" w:cs="Times New Roman"/>
          <w:color w:val="000000"/>
          <w:szCs w:val="21"/>
        </w:rPr>
        <w:t>Alt 2: Transform the serving cell with multi-slot-based capability to equivalent serving cell with slot-based capability for further BD/CCE budget calculation</w:t>
      </w:r>
    </w:p>
    <w:p w14:paraId="5638BFE8" w14:textId="7B192BA1" w:rsidR="002D24BF" w:rsidRPr="009F20AB" w:rsidRDefault="002D24BF" w:rsidP="002D24BF">
      <w:pPr>
        <w:widowControl/>
        <w:numPr>
          <w:ilvl w:val="1"/>
          <w:numId w:val="42"/>
        </w:numPr>
        <w:autoSpaceDE w:val="0"/>
        <w:autoSpaceDN w:val="0"/>
        <w:adjustRightInd w:val="0"/>
        <w:snapToGrid w:val="0"/>
        <w:spacing w:after="120" w:line="259" w:lineRule="auto"/>
        <w:jc w:val="left"/>
        <w:rPr>
          <w:rFonts w:ascii="Times New Roman" w:hAnsi="Times New Roman" w:cs="Times New Roman"/>
          <w:color w:val="000000"/>
          <w:szCs w:val="21"/>
        </w:rPr>
      </w:pPr>
      <w:r w:rsidRPr="009F20AB">
        <w:rPr>
          <w:rFonts w:ascii="Times New Roman" w:hAnsi="Times New Roman" w:cs="Times New Roman"/>
          <w:color w:val="000000"/>
          <w:szCs w:val="21"/>
        </w:rPr>
        <w:t xml:space="preserve">Alt 2-1: A serving cell with SCS </w:t>
      </w:r>
      <m:oMath>
        <m:r>
          <w:rPr>
            <w:rFonts w:ascii="Cambria Math" w:hAnsi="Cambria Math" w:cs="Times New Roman"/>
            <w:color w:val="000000"/>
            <w:szCs w:val="21"/>
          </w:rPr>
          <m:t>μ</m:t>
        </m:r>
      </m:oMath>
      <w:r w:rsidRPr="009F20AB">
        <w:rPr>
          <w:rFonts w:ascii="Times New Roman" w:hAnsi="Times New Roman" w:cs="Times New Roman"/>
          <w:color w:val="000000"/>
          <w:szCs w:val="21"/>
        </w:rPr>
        <w:t xml:space="preserve"> and multi-slot-based capability </w:t>
      </w:r>
      <m:oMath>
        <m:d>
          <m:dPr>
            <m:ctrlPr>
              <w:rPr>
                <w:rFonts w:ascii="Cambria Math" w:hAnsi="Cambria Math" w:cs="Times New Roman"/>
                <w:color w:val="000000"/>
                <w:szCs w:val="21"/>
              </w:rPr>
            </m:ctrlPr>
          </m:dPr>
          <m:e>
            <m:sSub>
              <m:sSubPr>
                <m:ctrlPr>
                  <w:rPr>
                    <w:rFonts w:ascii="Cambria Math" w:hAnsi="Cambria Math" w:cs="Times New Roman"/>
                    <w:szCs w:val="21"/>
                  </w:rPr>
                </m:ctrlPr>
              </m:sSubPr>
              <m:e>
                <m:r>
                  <w:rPr>
                    <w:rFonts w:ascii="Cambria Math" w:hAnsi="Cambria Math" w:cs="Times New Roman"/>
                    <w:szCs w:val="21"/>
                  </w:rPr>
                  <m:t>X</m:t>
                </m:r>
                <m:ctrlPr>
                  <w:rPr>
                    <w:rFonts w:ascii="Cambria Math" w:hAnsi="Cambria Math" w:cs="Times New Roman"/>
                    <w:i/>
                    <w:szCs w:val="21"/>
                  </w:rPr>
                </m:ctrlPr>
              </m:e>
              <m:sub>
                <m:r>
                  <m:rPr>
                    <m:sty m:val="p"/>
                  </m:rPr>
                  <w:rPr>
                    <w:rFonts w:ascii="Cambria Math" w:hAnsi="Cambria Math" w:cs="Times New Roman"/>
                    <w:szCs w:val="21"/>
                  </w:rPr>
                  <m:t>s</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Y</m:t>
                </m:r>
              </m:e>
              <m:sub>
                <m:r>
                  <w:rPr>
                    <w:rFonts w:ascii="Cambria Math" w:hAnsi="Cambria Math" w:cs="Times New Roman"/>
                    <w:szCs w:val="21"/>
                  </w:rPr>
                  <m:t>s</m:t>
                </m:r>
              </m:sub>
            </m:sSub>
            <m:ctrlPr>
              <w:rPr>
                <w:rFonts w:ascii="Cambria Math" w:hAnsi="Cambria Math" w:cs="Times New Roman"/>
                <w:i/>
                <w:szCs w:val="21"/>
              </w:rPr>
            </m:ctrlPr>
          </m:e>
        </m:d>
      </m:oMath>
      <w:r w:rsidRPr="009F20AB">
        <w:rPr>
          <w:rFonts w:ascii="Times New Roman" w:hAnsi="Times New Roman" w:cs="Times New Roman"/>
          <w:color w:val="000000"/>
          <w:szCs w:val="21"/>
        </w:rPr>
        <w:t xml:space="preserve"> is considered as an equivalent virtual cell with SCS </w:t>
      </w:r>
      <m:oMath>
        <m:r>
          <w:rPr>
            <w:rFonts w:ascii="Cambria Math" w:hAnsi="Cambria Math" w:cs="Times New Roman"/>
            <w:color w:val="000000"/>
            <w:szCs w:val="21"/>
          </w:rPr>
          <m:t>μ</m:t>
        </m:r>
        <m:r>
          <m:rPr>
            <m:sty m:val="p"/>
          </m:rPr>
          <w:rPr>
            <w:rFonts w:ascii="Cambria Math" w:hAnsi="Cambria Math" w:cs="Times New Roman"/>
            <w:color w:val="000000"/>
            <w:szCs w:val="21"/>
          </w:rPr>
          <m:t>-</m:t>
        </m:r>
        <m:func>
          <m:funcPr>
            <m:ctrlPr>
              <w:rPr>
                <w:rFonts w:ascii="Cambria Math" w:hAnsi="Cambria Math" w:cs="Times New Roman"/>
                <w:color w:val="000000"/>
                <w:szCs w:val="21"/>
              </w:rPr>
            </m:ctrlPr>
          </m:funcPr>
          <m:fName>
            <m:sSub>
              <m:sSubPr>
                <m:ctrlPr>
                  <w:rPr>
                    <w:rFonts w:ascii="Cambria Math" w:hAnsi="Cambria Math" w:cs="Times New Roman"/>
                    <w:color w:val="000000"/>
                    <w:szCs w:val="21"/>
                  </w:rPr>
                </m:ctrlPr>
              </m:sSubPr>
              <m:e>
                <m:r>
                  <m:rPr>
                    <m:sty m:val="p"/>
                  </m:rPr>
                  <w:rPr>
                    <w:rFonts w:ascii="Cambria Math" w:hAnsi="Cambria Math" w:cs="Times New Roman"/>
                    <w:color w:val="000000"/>
                    <w:szCs w:val="21"/>
                  </w:rPr>
                  <m:t>log</m:t>
                </m:r>
              </m:e>
              <m:sub>
                <m:r>
                  <w:rPr>
                    <w:rFonts w:ascii="Cambria Math" w:hAnsi="Cambria Math" w:cs="Times New Roman"/>
                    <w:color w:val="000000"/>
                    <w:szCs w:val="21"/>
                  </w:rPr>
                  <m:t>2</m:t>
                </m:r>
              </m:sub>
            </m:sSub>
          </m:fName>
          <m:e>
            <m:d>
              <m:dPr>
                <m:ctrlPr>
                  <w:rPr>
                    <w:rFonts w:ascii="Cambria Math" w:hAnsi="Cambria Math" w:cs="Times New Roman"/>
                    <w:i/>
                    <w:color w:val="000000"/>
                    <w:szCs w:val="21"/>
                  </w:rPr>
                </m:ctrlPr>
              </m:dPr>
              <m:e>
                <m:sSub>
                  <m:sSubPr>
                    <m:ctrlPr>
                      <w:rPr>
                        <w:rFonts w:ascii="Cambria Math" w:hAnsi="Cambria Math" w:cs="Times New Roman"/>
                        <w:i/>
                        <w:color w:val="000000"/>
                        <w:szCs w:val="21"/>
                      </w:rPr>
                    </m:ctrlPr>
                  </m:sSubPr>
                  <m:e>
                    <m:r>
                      <w:rPr>
                        <w:rFonts w:ascii="Cambria Math" w:hAnsi="Cambria Math" w:cs="Times New Roman"/>
                        <w:color w:val="000000"/>
                        <w:szCs w:val="21"/>
                      </w:rPr>
                      <m:t>X</m:t>
                    </m:r>
                  </m:e>
                  <m:sub>
                    <m:r>
                      <w:rPr>
                        <w:rFonts w:ascii="Cambria Math" w:hAnsi="Cambria Math" w:cs="Times New Roman"/>
                        <w:color w:val="000000"/>
                        <w:szCs w:val="21"/>
                      </w:rPr>
                      <m:t>s</m:t>
                    </m:r>
                  </m:sub>
                </m:sSub>
              </m:e>
            </m:d>
          </m:e>
        </m:func>
      </m:oMath>
      <w:r w:rsidRPr="009F20AB">
        <w:rPr>
          <w:rFonts w:ascii="Times New Roman" w:hAnsi="Times New Roman" w:cs="Times New Roman"/>
          <w:color w:val="000000"/>
          <w:szCs w:val="21"/>
        </w:rPr>
        <w:t xml:space="preserve"> and slot-based capability, where a slot group for the serving cell is considered as a slot for the virtual cell</w:t>
      </w:r>
    </w:p>
    <w:p w14:paraId="5A26FF2C" w14:textId="09008163" w:rsidR="002D24BF" w:rsidRPr="009F20AB" w:rsidRDefault="002D24BF" w:rsidP="002D24BF">
      <w:pPr>
        <w:widowControl/>
        <w:numPr>
          <w:ilvl w:val="1"/>
          <w:numId w:val="42"/>
        </w:numPr>
        <w:autoSpaceDE w:val="0"/>
        <w:autoSpaceDN w:val="0"/>
        <w:adjustRightInd w:val="0"/>
        <w:snapToGrid w:val="0"/>
        <w:spacing w:after="120" w:line="259" w:lineRule="auto"/>
        <w:jc w:val="left"/>
        <w:rPr>
          <w:rFonts w:ascii="Times New Roman" w:hAnsi="Times New Roman" w:cs="Times New Roman"/>
          <w:color w:val="000000"/>
          <w:szCs w:val="21"/>
        </w:rPr>
      </w:pPr>
      <w:r w:rsidRPr="009F20AB">
        <w:rPr>
          <w:rFonts w:ascii="Times New Roman" w:hAnsi="Times New Roman" w:cs="Times New Roman"/>
          <w:color w:val="000000"/>
          <w:szCs w:val="21"/>
        </w:rPr>
        <w:t xml:space="preserve">Alt 2-2: A serving cell with SCS </w:t>
      </w:r>
      <m:oMath>
        <m:r>
          <w:rPr>
            <w:rFonts w:ascii="Cambria Math" w:hAnsi="Cambria Math" w:cs="Times New Roman"/>
            <w:color w:val="000000"/>
            <w:szCs w:val="21"/>
          </w:rPr>
          <m:t>μ</m:t>
        </m:r>
      </m:oMath>
      <w:r w:rsidRPr="009F20AB">
        <w:rPr>
          <w:rFonts w:ascii="Times New Roman" w:hAnsi="Times New Roman" w:cs="Times New Roman"/>
          <w:color w:val="000000"/>
          <w:szCs w:val="21"/>
        </w:rPr>
        <w:t xml:space="preserve"> and multi-slot-based capability is considered as an equivalent virtual cell with SCS </w:t>
      </w:r>
      <m:oMath>
        <m:r>
          <w:rPr>
            <w:rFonts w:ascii="Cambria Math" w:hAnsi="Cambria Math" w:cs="Times New Roman"/>
            <w:color w:val="000000"/>
            <w:szCs w:val="21"/>
          </w:rPr>
          <m:t>μ</m:t>
        </m:r>
        <m:r>
          <m:rPr>
            <m:sty m:val="p"/>
          </m:rPr>
          <w:rPr>
            <w:rFonts w:ascii="Cambria Math" w:hAnsi="Cambria Math" w:cs="Times New Roman"/>
            <w:color w:val="000000"/>
            <w:szCs w:val="21"/>
          </w:rPr>
          <m:t>=3</m:t>
        </m:r>
      </m:oMath>
      <w:r w:rsidRPr="009F20AB">
        <w:rPr>
          <w:rFonts w:ascii="Times New Roman" w:hAnsi="Times New Roman" w:cs="Times New Roman"/>
          <w:color w:val="000000"/>
          <w:szCs w:val="21"/>
        </w:rPr>
        <w:t xml:space="preserve"> and slot-based capability, where 4/8 slots for the serving cell with SCS </w:t>
      </w:r>
      <m:oMath>
        <m:r>
          <w:rPr>
            <w:rFonts w:ascii="Cambria Math" w:hAnsi="Cambria Math" w:cs="Times New Roman"/>
            <w:color w:val="000000"/>
            <w:szCs w:val="21"/>
          </w:rPr>
          <m:t>μ</m:t>
        </m:r>
        <m:r>
          <m:rPr>
            <m:sty m:val="p"/>
          </m:rPr>
          <w:rPr>
            <w:rFonts w:ascii="Cambria Math" w:hAnsi="Cambria Math" w:cs="Times New Roman"/>
            <w:color w:val="000000"/>
            <w:szCs w:val="21"/>
          </w:rPr>
          <m:t>=5/6</m:t>
        </m:r>
      </m:oMath>
      <w:r w:rsidRPr="009F20AB">
        <w:rPr>
          <w:rFonts w:ascii="Times New Roman" w:hAnsi="Times New Roman" w:cs="Times New Roman"/>
          <w:color w:val="000000"/>
          <w:szCs w:val="21"/>
        </w:rPr>
        <w:t xml:space="preserve"> is considered as a slot for the virtual cell</w:t>
      </w:r>
    </w:p>
    <w:p w14:paraId="00DC1A60" w14:textId="4EBB1140" w:rsidR="00557227" w:rsidRPr="009F20AB" w:rsidRDefault="00557227" w:rsidP="002D24BF">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 xml:space="preserve">Alt 1 is similar to the </w:t>
      </w:r>
      <w:r w:rsidRPr="009F20AB">
        <w:rPr>
          <w:rFonts w:ascii="Times New Roman" w:hAnsi="Times New Roman" w:cs="Times New Roman"/>
          <w:color w:val="000000"/>
          <w:szCs w:val="21"/>
        </w:rPr>
        <w:t>BD/CCE budget calculation</w:t>
      </w:r>
      <w:r w:rsidRPr="009F20AB">
        <w:rPr>
          <w:rFonts w:ascii="Times New Roman" w:hAnsi="Times New Roman" w:cs="Times New Roman"/>
          <w:szCs w:val="21"/>
        </w:rPr>
        <w:t xml:space="preserve"> for per-span PDCCH monitoring in Rel-16 and is straightforward. However, since the value of </w:t>
      </w:r>
      <m:oMath>
        <m:sSub>
          <m:sSubPr>
            <m:ctrlPr>
              <w:rPr>
                <w:rFonts w:ascii="Cambria Math" w:hAnsi="Cambria Math" w:cs="Times New Roman"/>
                <w:i/>
                <w:szCs w:val="21"/>
              </w:rPr>
            </m:ctrlPr>
          </m:sSubPr>
          <m:e>
            <m:r>
              <w:rPr>
                <w:rFonts w:ascii="Cambria Math" w:hAnsi="Cambria Math" w:cs="Times New Roman"/>
                <w:szCs w:val="21"/>
              </w:rPr>
              <m:t>Y</m:t>
            </m:r>
          </m:e>
          <m:sub>
            <m:r>
              <w:rPr>
                <w:rFonts w:ascii="Cambria Math" w:hAnsi="Cambria Math" w:cs="Times New Roman"/>
                <w:szCs w:val="21"/>
              </w:rPr>
              <m:t>s</m:t>
            </m:r>
          </m:sub>
        </m:sSub>
      </m:oMath>
      <w:r w:rsidRPr="009F20AB">
        <w:rPr>
          <w:rFonts w:ascii="Times New Roman" w:hAnsi="Times New Roman" w:cs="Times New Roman"/>
          <w:szCs w:val="21"/>
        </w:rPr>
        <w:t xml:space="preserve"> in </w:t>
      </w:r>
      <m:oMath>
        <m:d>
          <m:dPr>
            <m:ctrlPr>
              <w:rPr>
                <w:rFonts w:ascii="Cambria Math" w:hAnsi="Cambria Math" w:cs="Times New Roman"/>
                <w:color w:val="000000"/>
                <w:szCs w:val="21"/>
              </w:rPr>
            </m:ctrlPr>
          </m:dPr>
          <m:e>
            <m:sSub>
              <m:sSubPr>
                <m:ctrlPr>
                  <w:rPr>
                    <w:rFonts w:ascii="Cambria Math" w:hAnsi="Cambria Math" w:cs="Times New Roman"/>
                    <w:szCs w:val="21"/>
                  </w:rPr>
                </m:ctrlPr>
              </m:sSubPr>
              <m:e>
                <m:r>
                  <w:rPr>
                    <w:rFonts w:ascii="Cambria Math" w:hAnsi="Cambria Math" w:cs="Times New Roman"/>
                    <w:szCs w:val="21"/>
                  </w:rPr>
                  <m:t>X</m:t>
                </m:r>
                <m:ctrlPr>
                  <w:rPr>
                    <w:rFonts w:ascii="Cambria Math" w:hAnsi="Cambria Math" w:cs="Times New Roman"/>
                    <w:i/>
                    <w:szCs w:val="21"/>
                  </w:rPr>
                </m:ctrlPr>
              </m:e>
              <m:sub>
                <m:r>
                  <m:rPr>
                    <m:sty m:val="p"/>
                  </m:rPr>
                  <w:rPr>
                    <w:rFonts w:ascii="Cambria Math" w:hAnsi="Cambria Math" w:cs="Times New Roman"/>
                    <w:szCs w:val="21"/>
                  </w:rPr>
                  <m:t>s</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Y</m:t>
                </m:r>
              </m:e>
              <m:sub>
                <m:r>
                  <w:rPr>
                    <w:rFonts w:ascii="Cambria Math" w:hAnsi="Cambria Math" w:cs="Times New Roman"/>
                    <w:szCs w:val="21"/>
                  </w:rPr>
                  <m:t>s</m:t>
                </m:r>
              </m:sub>
            </m:sSub>
            <m:ctrlPr>
              <w:rPr>
                <w:rFonts w:ascii="Cambria Math" w:hAnsi="Cambria Math" w:cs="Times New Roman"/>
                <w:i/>
                <w:szCs w:val="21"/>
              </w:rPr>
            </m:ctrlPr>
          </m:e>
        </m:d>
      </m:oMath>
      <w:r w:rsidRPr="009F20AB">
        <w:rPr>
          <w:rFonts w:ascii="Times New Roman" w:hAnsi="Times New Roman" w:cs="Times New Roman"/>
          <w:szCs w:val="21"/>
        </w:rPr>
        <w:t xml:space="preserve"> does not impact the maximum BD/CCE budget, </w:t>
      </w:r>
      <w:r w:rsidR="00D221C3" w:rsidRPr="009F20AB">
        <w:rPr>
          <w:rFonts w:ascii="Times New Roman" w:hAnsi="Times New Roman" w:cs="Times New Roman"/>
          <w:szCs w:val="21"/>
        </w:rPr>
        <w:t xml:space="preserve">there is </w:t>
      </w:r>
      <w:r w:rsidRPr="009F20AB">
        <w:rPr>
          <w:rFonts w:ascii="Times New Roman" w:hAnsi="Times New Roman" w:cs="Times New Roman"/>
          <w:szCs w:val="21"/>
        </w:rPr>
        <w:t xml:space="preserve">no need to calculate the BD/CCE budgets of serving cells with the same SCS and </w:t>
      </w:r>
      <m:oMath>
        <m:sSub>
          <m:sSubPr>
            <m:ctrlPr>
              <w:rPr>
                <w:rFonts w:ascii="Cambria Math" w:hAnsi="Cambria Math" w:cs="Times New Roman"/>
                <w:szCs w:val="21"/>
              </w:rPr>
            </m:ctrlPr>
          </m:sSubPr>
          <m:e>
            <m:r>
              <w:rPr>
                <w:rFonts w:ascii="Cambria Math" w:hAnsi="Cambria Math" w:cs="Times New Roman"/>
                <w:szCs w:val="21"/>
              </w:rPr>
              <m:t>X</m:t>
            </m:r>
            <m:ctrlPr>
              <w:rPr>
                <w:rFonts w:ascii="Cambria Math" w:hAnsi="Cambria Math" w:cs="Times New Roman"/>
                <w:i/>
                <w:szCs w:val="21"/>
              </w:rPr>
            </m:ctrlPr>
          </m:e>
          <m:sub>
            <m:r>
              <m:rPr>
                <m:sty m:val="p"/>
              </m:rPr>
              <w:rPr>
                <w:rFonts w:ascii="Cambria Math" w:hAnsi="Cambria Math" w:cs="Times New Roman"/>
                <w:szCs w:val="21"/>
              </w:rPr>
              <m:t>s</m:t>
            </m:r>
          </m:sub>
        </m:sSub>
      </m:oMath>
      <w:r w:rsidRPr="009F20AB">
        <w:rPr>
          <w:rFonts w:ascii="Times New Roman" w:hAnsi="Times New Roman" w:cs="Times New Roman"/>
          <w:szCs w:val="21"/>
        </w:rPr>
        <w:t xml:space="preserve"> yet different </w:t>
      </w:r>
      <m:oMath>
        <m:sSub>
          <m:sSubPr>
            <m:ctrlPr>
              <w:rPr>
                <w:rFonts w:ascii="Cambria Math" w:hAnsi="Cambria Math" w:cs="Times New Roman"/>
                <w:i/>
                <w:szCs w:val="21"/>
              </w:rPr>
            </m:ctrlPr>
          </m:sSubPr>
          <m:e>
            <m:r>
              <w:rPr>
                <w:rFonts w:ascii="Cambria Math" w:hAnsi="Cambria Math" w:cs="Times New Roman"/>
                <w:szCs w:val="21"/>
              </w:rPr>
              <m:t>Y</m:t>
            </m:r>
          </m:e>
          <m:sub>
            <m:r>
              <w:rPr>
                <w:rFonts w:ascii="Cambria Math" w:hAnsi="Cambria Math" w:cs="Times New Roman"/>
                <w:szCs w:val="21"/>
              </w:rPr>
              <m:t>s</m:t>
            </m:r>
          </m:sub>
        </m:sSub>
      </m:oMath>
      <w:r w:rsidRPr="009F20AB">
        <w:rPr>
          <w:rFonts w:ascii="Times New Roman" w:hAnsi="Times New Roman" w:cs="Times New Roman"/>
          <w:szCs w:val="21"/>
        </w:rPr>
        <w:t xml:space="preserve"> separately. Hence, Alt 1-2 is least preferred.</w:t>
      </w:r>
    </w:p>
    <w:p w14:paraId="4307B79F" w14:textId="4C9B220C" w:rsidR="005D4CCE" w:rsidRPr="009F20AB" w:rsidRDefault="00D221C3" w:rsidP="002D24BF">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As pointed out by some companies in</w:t>
      </w:r>
      <w:r w:rsidR="007B346D" w:rsidRPr="009F20AB">
        <w:rPr>
          <w:rFonts w:ascii="Times New Roman" w:hAnsi="Times New Roman" w:cs="Times New Roman"/>
          <w:szCs w:val="21"/>
        </w:rPr>
        <w:t xml:space="preserve"> </w:t>
      </w:r>
      <w:r w:rsidR="007B346D" w:rsidRPr="009F20AB">
        <w:rPr>
          <w:rFonts w:ascii="Times New Roman" w:hAnsi="Times New Roman" w:cs="Times New Roman"/>
          <w:szCs w:val="21"/>
        </w:rPr>
        <w:fldChar w:fldCharType="begin"/>
      </w:r>
      <w:r w:rsidR="007B346D" w:rsidRPr="009F20AB">
        <w:rPr>
          <w:rFonts w:ascii="Times New Roman" w:hAnsi="Times New Roman" w:cs="Times New Roman"/>
          <w:szCs w:val="21"/>
        </w:rPr>
        <w:instrText xml:space="preserve"> REF _Ref94343016 \n \h </w:instrText>
      </w:r>
      <w:r w:rsidR="00C82A8B" w:rsidRPr="009F20AB">
        <w:rPr>
          <w:rFonts w:ascii="Times New Roman" w:hAnsi="Times New Roman" w:cs="Times New Roman"/>
          <w:szCs w:val="21"/>
        </w:rPr>
        <w:instrText xml:space="preserve"> \* MERGEFORMAT </w:instrText>
      </w:r>
      <w:r w:rsidR="007B346D" w:rsidRPr="009F20AB">
        <w:rPr>
          <w:rFonts w:ascii="Times New Roman" w:hAnsi="Times New Roman" w:cs="Times New Roman"/>
          <w:szCs w:val="21"/>
        </w:rPr>
      </w:r>
      <w:r w:rsidR="007B346D" w:rsidRPr="009F20AB">
        <w:rPr>
          <w:rFonts w:ascii="Times New Roman" w:hAnsi="Times New Roman" w:cs="Times New Roman"/>
          <w:szCs w:val="21"/>
        </w:rPr>
        <w:fldChar w:fldCharType="separate"/>
      </w:r>
      <w:r w:rsidR="00C4395E" w:rsidRPr="009F20AB">
        <w:rPr>
          <w:rFonts w:ascii="Times New Roman" w:hAnsi="Times New Roman" w:cs="Times New Roman"/>
          <w:szCs w:val="21"/>
        </w:rPr>
        <w:t>[1]</w:t>
      </w:r>
      <w:r w:rsidR="007B346D" w:rsidRPr="009F20AB">
        <w:rPr>
          <w:rFonts w:ascii="Times New Roman" w:hAnsi="Times New Roman" w:cs="Times New Roman"/>
          <w:szCs w:val="21"/>
        </w:rPr>
        <w:fldChar w:fldCharType="end"/>
      </w:r>
      <w:r w:rsidRPr="009F20AB">
        <w:rPr>
          <w:rFonts w:ascii="Times New Roman" w:hAnsi="Times New Roman" w:cs="Times New Roman"/>
          <w:szCs w:val="21"/>
        </w:rPr>
        <w:t>,</w:t>
      </w:r>
      <w:r w:rsidR="00F9480A" w:rsidRPr="009F20AB">
        <w:rPr>
          <w:rFonts w:ascii="Times New Roman" w:hAnsi="Times New Roman" w:cs="Times New Roman"/>
          <w:szCs w:val="21"/>
        </w:rPr>
        <w:t xml:space="preserve"> </w:t>
      </w:r>
      <w:r w:rsidR="00F9480A" w:rsidRPr="009F20AB">
        <w:rPr>
          <w:rFonts w:ascii="Times New Roman" w:hAnsi="Times New Roman" w:cs="Times New Roman"/>
        </w:rPr>
        <w:t>there are the following 3 cell types in NR Rel-17</w:t>
      </w:r>
      <w:r w:rsidR="000D75E9" w:rsidRPr="009F20AB">
        <w:rPr>
          <w:rFonts w:ascii="Times New Roman" w:hAnsi="Times New Roman" w:cs="Times New Roman"/>
        </w:rPr>
        <w:t xml:space="preserve">: serving cells with slot-based PDCCH monitoring capability, serving cells with span-based PDCCH </w:t>
      </w:r>
      <w:r w:rsidR="000D75E9" w:rsidRPr="009F20AB">
        <w:rPr>
          <w:rFonts w:ascii="Times New Roman" w:hAnsi="Times New Roman" w:cs="Times New Roman"/>
        </w:rPr>
        <w:lastRenderedPageBreak/>
        <w:t>monitoring capability, and serving cells with multi-slot PDCCH monitoring capability. I</w:t>
      </w:r>
      <w:r w:rsidR="00557227" w:rsidRPr="009F20AB">
        <w:rPr>
          <w:rFonts w:ascii="Times New Roman" w:hAnsi="Times New Roman" w:cs="Times New Roman"/>
          <w:szCs w:val="21"/>
        </w:rPr>
        <w:t xml:space="preserve">f Alt. 1 is adopted, </w:t>
      </w:r>
      <w:r w:rsidR="000D75E9" w:rsidRPr="009F20AB">
        <w:rPr>
          <w:rFonts w:ascii="Times New Roman" w:hAnsi="Times New Roman" w:cs="Times New Roman"/>
          <w:szCs w:val="21"/>
        </w:rPr>
        <w:t xml:space="preserve">i.e., the MOs of different </w:t>
      </w:r>
      <w:r w:rsidR="000D75E9" w:rsidRPr="009F20AB">
        <w:rPr>
          <w:rFonts w:ascii="Times New Roman" w:hAnsi="Times New Roman" w:cs="Times New Roman"/>
        </w:rPr>
        <w:t>PDCCH monitoring capabilities for each numerology</w:t>
      </w:r>
      <w:r w:rsidR="000D75E9" w:rsidRPr="009F20AB">
        <w:rPr>
          <w:rFonts w:ascii="Times New Roman" w:hAnsi="Times New Roman" w:cs="Times New Roman"/>
          <w:szCs w:val="21"/>
        </w:rPr>
        <w:t xml:space="preserve"> </w:t>
      </w:r>
      <w:r w:rsidR="00A37236" w:rsidRPr="009F20AB">
        <w:rPr>
          <w:rFonts w:ascii="Times New Roman" w:hAnsi="Times New Roman" w:cs="Times New Roman"/>
          <w:szCs w:val="21"/>
        </w:rPr>
        <w:t xml:space="preserve">are counted separately, it might be a burden on the UE side. Therefore, Alt 2 seems a better solution to us. </w:t>
      </w:r>
    </w:p>
    <w:p w14:paraId="6F8904E2" w14:textId="2F3E4D75" w:rsidR="003C57CC" w:rsidRPr="009F20AB" w:rsidRDefault="005D4CCE">
      <w:pPr>
        <w:snapToGrid w:val="0"/>
        <w:spacing w:beforeLines="50" w:before="156" w:afterLines="50" w:after="156"/>
        <w:rPr>
          <w:rFonts w:ascii="Times New Roman" w:hAnsi="Times New Roman" w:cs="Times New Roman"/>
        </w:rPr>
      </w:pPr>
      <w:r w:rsidRPr="009F20AB">
        <w:rPr>
          <w:rFonts w:ascii="Times New Roman" w:hAnsi="Times New Roman" w:cs="Times New Roman"/>
          <w:b/>
          <w:i/>
          <w:color w:val="000000"/>
          <w:szCs w:val="21"/>
        </w:rPr>
        <w:t xml:space="preserve">Proposal 14: </w:t>
      </w:r>
      <w:r w:rsidR="003C57CC" w:rsidRPr="009F20AB">
        <w:rPr>
          <w:rFonts w:ascii="Times New Roman" w:hAnsi="Times New Roman" w:cs="Times New Roman"/>
          <w:b/>
          <w:i/>
          <w:color w:val="000000"/>
          <w:szCs w:val="21"/>
        </w:rPr>
        <w:t xml:space="preserve">Support to transform the serving cell with multi-slot-based capability to </w:t>
      </w:r>
      <w:r w:rsidR="007B4324" w:rsidRPr="009F20AB">
        <w:rPr>
          <w:rFonts w:ascii="Times New Roman" w:hAnsi="Times New Roman" w:cs="Times New Roman"/>
          <w:b/>
          <w:i/>
          <w:color w:val="000000"/>
          <w:szCs w:val="21"/>
        </w:rPr>
        <w:t xml:space="preserve">an </w:t>
      </w:r>
      <w:r w:rsidR="003C57CC" w:rsidRPr="009F20AB">
        <w:rPr>
          <w:rFonts w:ascii="Times New Roman" w:hAnsi="Times New Roman" w:cs="Times New Roman"/>
          <w:b/>
          <w:i/>
          <w:color w:val="000000"/>
          <w:szCs w:val="21"/>
        </w:rPr>
        <w:t>equivalent serving cell with slot-based capability for further BD/CCE budget calculation.</w:t>
      </w:r>
    </w:p>
    <w:p w14:paraId="768D4C15" w14:textId="77777777" w:rsidR="003C57CC" w:rsidRPr="009F20AB" w:rsidRDefault="003C57CC" w:rsidP="002D24BF">
      <w:pPr>
        <w:snapToGrid w:val="0"/>
        <w:spacing w:beforeLines="50" w:before="156" w:afterLines="50" w:after="156"/>
        <w:rPr>
          <w:rFonts w:ascii="Times New Roman" w:hAnsi="Times New Roman" w:cs="Times New Roman"/>
          <w:szCs w:val="21"/>
        </w:rPr>
      </w:pPr>
    </w:p>
    <w:p w14:paraId="0FB48568" w14:textId="6B3605B8" w:rsidR="00AF4F5D" w:rsidRPr="009F20AB" w:rsidRDefault="00AF4F5D" w:rsidP="007E7E2E">
      <w:pPr>
        <w:pStyle w:val="Heading3"/>
        <w:rPr>
          <w:rFonts w:ascii="Times New Roman" w:hAnsi="Times New Roman" w:cs="Times New Roman"/>
        </w:rPr>
      </w:pPr>
      <w:r w:rsidRPr="009F20AB">
        <w:rPr>
          <w:rFonts w:ascii="Times New Roman" w:hAnsi="Times New Roman" w:cs="Times New Roman"/>
        </w:rPr>
        <w:t>Cross-carrier scheduling</w:t>
      </w:r>
      <w:r w:rsidR="00CC15E7" w:rsidRPr="009F20AB">
        <w:rPr>
          <w:rFonts w:ascii="Times New Roman" w:hAnsi="Times New Roman" w:cs="Times New Roman"/>
        </w:rPr>
        <w:t xml:space="preserve"> limitation</w:t>
      </w:r>
    </w:p>
    <w:p w14:paraId="1B6E8DAC" w14:textId="7DE8841E" w:rsidR="00AF4F5D" w:rsidRPr="009F20AB" w:rsidRDefault="00E0708C" w:rsidP="002D24BF">
      <w:pPr>
        <w:snapToGrid w:val="0"/>
        <w:spacing w:beforeLines="50" w:before="156" w:afterLines="50" w:after="156"/>
        <w:rPr>
          <w:rFonts w:ascii="Times New Roman" w:hAnsi="Times New Roman" w:cs="Times New Roman"/>
          <w:szCs w:val="21"/>
        </w:rPr>
      </w:pPr>
      <w:r w:rsidRPr="009F20AB">
        <w:rPr>
          <w:rFonts w:ascii="Times New Roman" w:hAnsi="Times New Roman" w:cs="Times New Roman"/>
          <w:szCs w:val="21"/>
        </w:rPr>
        <w:t>T</w:t>
      </w:r>
      <w:r w:rsidR="004B634A" w:rsidRPr="009F20AB">
        <w:rPr>
          <w:rFonts w:ascii="Times New Roman" w:hAnsi="Times New Roman" w:cs="Times New Roman"/>
          <w:szCs w:val="21"/>
        </w:rPr>
        <w:t xml:space="preserve">he benefit </w:t>
      </w:r>
      <w:r w:rsidR="00C11788" w:rsidRPr="009F20AB">
        <w:rPr>
          <w:rFonts w:ascii="Times New Roman" w:hAnsi="Times New Roman" w:cs="Times New Roman"/>
          <w:szCs w:val="21"/>
        </w:rPr>
        <w:t>to</w:t>
      </w:r>
      <w:r w:rsidR="004B634A" w:rsidRPr="009F20AB">
        <w:rPr>
          <w:rFonts w:ascii="Times New Roman" w:hAnsi="Times New Roman" w:cs="Times New Roman"/>
          <w:szCs w:val="21"/>
        </w:rPr>
        <w:t xml:space="preserve"> </w:t>
      </w:r>
      <w:r w:rsidR="00C11788" w:rsidRPr="009F20AB">
        <w:rPr>
          <w:rFonts w:ascii="Times New Roman" w:hAnsi="Times New Roman" w:cs="Times New Roman"/>
          <w:szCs w:val="21"/>
        </w:rPr>
        <w:t>support</w:t>
      </w:r>
      <w:r w:rsidR="006C3835" w:rsidRPr="009F20AB">
        <w:rPr>
          <w:rFonts w:ascii="Times New Roman" w:hAnsi="Times New Roman" w:cs="Times New Roman"/>
          <w:szCs w:val="21"/>
        </w:rPr>
        <w:t xml:space="preserve"> </w:t>
      </w:r>
      <w:r w:rsidR="004B634A" w:rsidRPr="009F20AB">
        <w:rPr>
          <w:rFonts w:ascii="Times New Roman" w:hAnsi="Times New Roman" w:cs="Times New Roman"/>
          <w:szCs w:val="21"/>
        </w:rPr>
        <w:t xml:space="preserve">scheduling between two carriers with large </w:t>
      </w:r>
      <m:oMath>
        <m:d>
          <m:dPr>
            <m:begChr m:val="|"/>
            <m:endChr m:val="|"/>
            <m:ctrlPr>
              <w:rPr>
                <w:rFonts w:ascii="Cambria Math" w:hAnsi="Cambria Math" w:cs="Times New Roman"/>
                <w:szCs w:val="21"/>
              </w:rPr>
            </m:ctrlPr>
          </m:dPr>
          <m:e>
            <m:sSub>
              <m:sSubPr>
                <m:ctrlPr>
                  <w:rPr>
                    <w:rFonts w:ascii="Cambria Math" w:hAnsi="Cambria Math" w:cs="Times New Roman"/>
                    <w:szCs w:val="21"/>
                  </w:rPr>
                </m:ctrlPr>
              </m:sSubPr>
              <m:e>
                <m:r>
                  <w:rPr>
                    <w:rFonts w:ascii="Cambria Math" w:hAnsi="Cambria Math" w:cs="Times New Roman"/>
                    <w:szCs w:val="21"/>
                  </w:rPr>
                  <m:t>μ</m:t>
                </m:r>
              </m:e>
              <m:sub>
                <m:r>
                  <m:rPr>
                    <m:sty m:val="p"/>
                  </m:rPr>
                  <w:rPr>
                    <w:rFonts w:ascii="Cambria Math" w:hAnsi="Cambria Math" w:cs="Times New Roman"/>
                    <w:szCs w:val="21"/>
                    <w:vertAlign w:val="subscript"/>
                  </w:rPr>
                  <m:t>PDCCH</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μ</m:t>
                </m:r>
              </m:e>
              <m:sub>
                <m:r>
                  <m:rPr>
                    <m:sty m:val="p"/>
                  </m:rPr>
                  <w:rPr>
                    <w:rFonts w:ascii="Cambria Math" w:hAnsi="Cambria Math" w:cs="Times New Roman"/>
                    <w:szCs w:val="21"/>
                    <w:vertAlign w:val="subscript"/>
                  </w:rPr>
                  <m:t>PDSCH</m:t>
                </m:r>
              </m:sub>
            </m:sSub>
            <m:ctrlPr>
              <w:rPr>
                <w:rFonts w:ascii="Cambria Math" w:hAnsi="Cambria Math" w:cs="Times New Roman"/>
                <w:i/>
                <w:szCs w:val="21"/>
              </w:rPr>
            </m:ctrlPr>
          </m:e>
        </m:d>
      </m:oMath>
      <w:r w:rsidR="004B634A" w:rsidRPr="009F20AB">
        <w:rPr>
          <w:rFonts w:ascii="Times New Roman" w:hAnsi="Times New Roman" w:cs="Times New Roman"/>
          <w:szCs w:val="21"/>
        </w:rPr>
        <w:t xml:space="preserve"> </w:t>
      </w:r>
      <w:r w:rsidRPr="009F20AB">
        <w:rPr>
          <w:rFonts w:ascii="Times New Roman" w:hAnsi="Times New Roman" w:cs="Times New Roman"/>
          <w:szCs w:val="21"/>
        </w:rPr>
        <w:t>is questionable</w:t>
      </w:r>
      <w:r w:rsidR="004B634A" w:rsidRPr="009F20AB">
        <w:rPr>
          <w:rFonts w:ascii="Times New Roman" w:hAnsi="Times New Roman" w:cs="Times New Roman"/>
          <w:szCs w:val="21"/>
        </w:rPr>
        <w:t xml:space="preserve">. For example, for </w:t>
      </w:r>
      <m:oMath>
        <m:sSub>
          <m:sSubPr>
            <m:ctrlPr>
              <w:rPr>
                <w:rFonts w:ascii="Cambria Math" w:hAnsi="Cambria Math" w:cs="Times New Roman"/>
                <w:szCs w:val="21"/>
              </w:rPr>
            </m:ctrlPr>
          </m:sSubPr>
          <m:e>
            <m:r>
              <w:rPr>
                <w:rFonts w:ascii="Cambria Math" w:hAnsi="Cambria Math" w:cs="Times New Roman"/>
                <w:szCs w:val="21"/>
              </w:rPr>
              <m:t>μ</m:t>
            </m:r>
          </m:e>
          <m:sub>
            <m:r>
              <m:rPr>
                <m:sty m:val="p"/>
              </m:rPr>
              <w:rPr>
                <w:rFonts w:ascii="Cambria Math" w:hAnsi="Cambria Math" w:cs="Times New Roman"/>
                <w:szCs w:val="21"/>
                <w:vertAlign w:val="subscript"/>
              </w:rPr>
              <m:t>PDCCH</m:t>
            </m:r>
          </m:sub>
        </m:sSub>
        <m:r>
          <m:rPr>
            <m:sty m:val="p"/>
          </m:rPr>
          <w:rPr>
            <w:rFonts w:ascii="Cambria Math" w:hAnsi="Cambria Math" w:cs="Times New Roman"/>
            <w:szCs w:val="21"/>
          </w:rPr>
          <m:t>=1</m:t>
        </m:r>
      </m:oMath>
      <w:r w:rsidR="004B634A" w:rsidRPr="009F20AB">
        <w:rPr>
          <w:rFonts w:ascii="Times New Roman" w:hAnsi="Times New Roman" w:cs="Times New Roman"/>
          <w:szCs w:val="21"/>
        </w:rPr>
        <w:t xml:space="preserve"> and </w:t>
      </w:r>
      <m:oMath>
        <m:sSub>
          <m:sSubPr>
            <m:ctrlPr>
              <w:rPr>
                <w:rFonts w:ascii="Cambria Math" w:hAnsi="Cambria Math" w:cs="Times New Roman"/>
                <w:szCs w:val="21"/>
              </w:rPr>
            </m:ctrlPr>
          </m:sSubPr>
          <m:e>
            <m:r>
              <w:rPr>
                <w:rFonts w:ascii="Cambria Math" w:hAnsi="Cambria Math" w:cs="Times New Roman"/>
                <w:szCs w:val="21"/>
              </w:rPr>
              <m:t>μ</m:t>
            </m:r>
          </m:e>
          <m:sub>
            <m:r>
              <m:rPr>
                <m:sty m:val="p"/>
              </m:rPr>
              <w:rPr>
                <w:rFonts w:ascii="Cambria Math" w:hAnsi="Cambria Math" w:cs="Times New Roman"/>
                <w:szCs w:val="21"/>
                <w:vertAlign w:val="subscript"/>
              </w:rPr>
              <m:t>PDSCH</m:t>
            </m:r>
          </m:sub>
        </m:sSub>
        <m:r>
          <m:rPr>
            <m:sty m:val="p"/>
          </m:rPr>
          <w:rPr>
            <w:rFonts w:ascii="Cambria Math" w:hAnsi="Cambria Math" w:cs="Times New Roman"/>
            <w:szCs w:val="21"/>
          </w:rPr>
          <m:t>=6</m:t>
        </m:r>
      </m:oMath>
      <w:r w:rsidR="004B634A" w:rsidRPr="009F20AB">
        <w:rPr>
          <w:rFonts w:ascii="Times New Roman" w:hAnsi="Times New Roman" w:cs="Times New Roman"/>
          <w:szCs w:val="21"/>
        </w:rPr>
        <w:t xml:space="preserve">, </w:t>
      </w:r>
      <w:r w:rsidR="00436417" w:rsidRPr="009F20AB">
        <w:rPr>
          <w:rFonts w:ascii="Times New Roman" w:hAnsi="Times New Roman" w:cs="Times New Roman"/>
          <w:szCs w:val="21"/>
        </w:rPr>
        <w:t xml:space="preserve">a DCI </w:t>
      </w:r>
      <w:r w:rsidR="0055303D" w:rsidRPr="009F20AB">
        <w:rPr>
          <w:rFonts w:ascii="Times New Roman" w:hAnsi="Times New Roman" w:cs="Times New Roman"/>
          <w:szCs w:val="21"/>
        </w:rPr>
        <w:t xml:space="preserve">with 15 kHz SCS </w:t>
      </w:r>
      <w:r w:rsidR="00436417" w:rsidRPr="009F20AB">
        <w:rPr>
          <w:rFonts w:ascii="Times New Roman" w:hAnsi="Times New Roman" w:cs="Times New Roman"/>
          <w:szCs w:val="21"/>
        </w:rPr>
        <w:t>would schedule 64 PDSCH slots with 960 kHz</w:t>
      </w:r>
      <w:r w:rsidR="00791B0A" w:rsidRPr="009F20AB">
        <w:rPr>
          <w:rFonts w:ascii="Times New Roman" w:hAnsi="Times New Roman" w:cs="Times New Roman"/>
          <w:szCs w:val="21"/>
        </w:rPr>
        <w:t xml:space="preserve"> SCS</w:t>
      </w:r>
      <w:r w:rsidR="00436417" w:rsidRPr="009F20AB">
        <w:rPr>
          <w:rFonts w:ascii="Times New Roman" w:hAnsi="Times New Roman" w:cs="Times New Roman"/>
          <w:szCs w:val="21"/>
        </w:rPr>
        <w:t xml:space="preserve">. </w:t>
      </w:r>
      <w:r w:rsidRPr="009F20AB">
        <w:rPr>
          <w:rFonts w:ascii="Times New Roman" w:hAnsi="Times New Roman" w:cs="Times New Roman"/>
          <w:szCs w:val="21"/>
        </w:rPr>
        <w:t>In such a case, t</w:t>
      </w:r>
      <w:r w:rsidR="00436417" w:rsidRPr="009F20AB">
        <w:rPr>
          <w:rFonts w:ascii="Times New Roman" w:hAnsi="Times New Roman" w:cs="Times New Roman"/>
          <w:szCs w:val="21"/>
        </w:rPr>
        <w:t xml:space="preserve">he flexibility is poor and the latency is large. Therefore, </w:t>
      </w:r>
      <w:r w:rsidR="00017EAC" w:rsidRPr="009F20AB">
        <w:rPr>
          <w:rFonts w:ascii="Times New Roman" w:hAnsi="Times New Roman" w:cs="Times New Roman"/>
          <w:szCs w:val="21"/>
        </w:rPr>
        <w:t>we support to reu</w:t>
      </w:r>
      <w:r w:rsidR="008C4E10" w:rsidRPr="009F20AB">
        <w:rPr>
          <w:rFonts w:ascii="Times New Roman" w:hAnsi="Times New Roman" w:cs="Times New Roman"/>
          <w:szCs w:val="21"/>
        </w:rPr>
        <w:t xml:space="preserve">se the same limitation </w:t>
      </w:r>
      <w:r w:rsidR="00021C21" w:rsidRPr="009F20AB">
        <w:rPr>
          <w:rFonts w:ascii="Times New Roman" w:hAnsi="Times New Roman" w:cs="Times New Roman"/>
          <w:szCs w:val="21"/>
        </w:rPr>
        <w:t>as in</w:t>
      </w:r>
      <w:r w:rsidR="008C4E10" w:rsidRPr="009F20AB">
        <w:rPr>
          <w:rFonts w:ascii="Times New Roman" w:hAnsi="Times New Roman" w:cs="Times New Roman"/>
          <w:szCs w:val="21"/>
        </w:rPr>
        <w:t xml:space="preserve"> FR1 and </w:t>
      </w:r>
      <w:r w:rsidR="00017EAC" w:rsidRPr="009F20AB">
        <w:rPr>
          <w:rFonts w:ascii="Times New Roman" w:hAnsi="Times New Roman" w:cs="Times New Roman"/>
          <w:szCs w:val="21"/>
        </w:rPr>
        <w:t xml:space="preserve">FR2-1, i.e., </w:t>
      </w:r>
      <m:oMath>
        <m:d>
          <m:dPr>
            <m:begChr m:val="|"/>
            <m:endChr m:val="|"/>
            <m:ctrlPr>
              <w:rPr>
                <w:rFonts w:ascii="Cambria Math" w:hAnsi="Cambria Math" w:cs="Times New Roman"/>
                <w:szCs w:val="21"/>
              </w:rPr>
            </m:ctrlPr>
          </m:dPr>
          <m:e>
            <m:sSub>
              <m:sSubPr>
                <m:ctrlPr>
                  <w:rPr>
                    <w:rFonts w:ascii="Cambria Math" w:hAnsi="Cambria Math" w:cs="Times New Roman"/>
                    <w:szCs w:val="21"/>
                  </w:rPr>
                </m:ctrlPr>
              </m:sSubPr>
              <m:e>
                <m:r>
                  <w:rPr>
                    <w:rFonts w:ascii="Cambria Math" w:hAnsi="Cambria Math" w:cs="Times New Roman"/>
                    <w:szCs w:val="21"/>
                  </w:rPr>
                  <m:t>μ</m:t>
                </m:r>
              </m:e>
              <m:sub>
                <m:r>
                  <m:rPr>
                    <m:sty m:val="p"/>
                  </m:rPr>
                  <w:rPr>
                    <w:rFonts w:ascii="Cambria Math" w:hAnsi="Cambria Math" w:cs="Times New Roman"/>
                    <w:szCs w:val="21"/>
                    <w:vertAlign w:val="subscript"/>
                  </w:rPr>
                  <m:t>PDCCH</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μ</m:t>
                </m:r>
              </m:e>
              <m:sub>
                <m:r>
                  <m:rPr>
                    <m:sty m:val="p"/>
                  </m:rPr>
                  <w:rPr>
                    <w:rFonts w:ascii="Cambria Math" w:hAnsi="Cambria Math" w:cs="Times New Roman"/>
                    <w:szCs w:val="21"/>
                    <w:vertAlign w:val="subscript"/>
                  </w:rPr>
                  <m:t>PDSCH</m:t>
                </m:r>
              </m:sub>
            </m:sSub>
            <m:ctrlPr>
              <w:rPr>
                <w:rFonts w:ascii="Cambria Math" w:hAnsi="Cambria Math" w:cs="Times New Roman"/>
                <w:i/>
                <w:szCs w:val="21"/>
              </w:rPr>
            </m:ctrlPr>
          </m:e>
        </m:d>
        <m:r>
          <w:rPr>
            <w:rFonts w:ascii="Cambria Math" w:hAnsi="Cambria Math" w:cs="Times New Roman"/>
            <w:szCs w:val="21"/>
          </w:rPr>
          <m:t>≤3</m:t>
        </m:r>
      </m:oMath>
      <w:r w:rsidR="00436417" w:rsidRPr="009F20AB">
        <w:rPr>
          <w:rFonts w:ascii="Times New Roman" w:hAnsi="Times New Roman" w:cs="Times New Roman"/>
          <w:szCs w:val="21"/>
        </w:rPr>
        <w:t>.</w:t>
      </w:r>
    </w:p>
    <w:p w14:paraId="7B3DBD5F" w14:textId="6DE61BE6" w:rsidR="00AF4F5D" w:rsidRPr="009F20AB" w:rsidRDefault="005D4CCE" w:rsidP="00A43489">
      <w:pPr>
        <w:pStyle w:val="ListParagraph"/>
        <w:spacing w:before="180" w:afterLines="100" w:after="312"/>
        <w:ind w:left="0"/>
        <w:rPr>
          <w:b/>
          <w:i/>
          <w:color w:val="000000"/>
          <w:sz w:val="21"/>
          <w:szCs w:val="21"/>
        </w:rPr>
      </w:pPr>
      <w:r w:rsidRPr="009F20AB">
        <w:rPr>
          <w:b/>
          <w:i/>
          <w:sz w:val="21"/>
          <w:szCs w:val="21"/>
        </w:rPr>
        <w:t xml:space="preserve">Proposal 15: </w:t>
      </w:r>
      <w:r w:rsidR="00436417" w:rsidRPr="009F20AB">
        <w:rPr>
          <w:b/>
          <w:i/>
          <w:sz w:val="21"/>
          <w:szCs w:val="21"/>
        </w:rPr>
        <w:t xml:space="preserve">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sidR="00E0708C" w:rsidRPr="009F20AB">
        <w:rPr>
          <w:b/>
          <w:i/>
          <w:color w:val="000000"/>
          <w:sz w:val="21"/>
          <w:szCs w:val="21"/>
          <w:lang w:eastAsia="zh-CN"/>
        </w:rPr>
        <w:t>.</w:t>
      </w:r>
    </w:p>
    <w:p w14:paraId="1114E960" w14:textId="77777777" w:rsidR="006E3140" w:rsidRPr="009F20AB" w:rsidRDefault="006E3140" w:rsidP="007E7E2E">
      <w:pPr>
        <w:pStyle w:val="Heading1"/>
        <w:rPr>
          <w:rFonts w:ascii="Times New Roman" w:hAnsi="Times New Roman" w:cs="Times New Roman"/>
        </w:rPr>
      </w:pPr>
      <w:r w:rsidRPr="009F20AB">
        <w:rPr>
          <w:rFonts w:ascii="Times New Roman" w:hAnsi="Times New Roman" w:cs="Times New Roman"/>
        </w:rPr>
        <w:t>Conclusions</w:t>
      </w:r>
    </w:p>
    <w:p w14:paraId="3AC1E69C" w14:textId="77777777" w:rsidR="003D3F0E" w:rsidRPr="009F20AB" w:rsidRDefault="006E3140">
      <w:pPr>
        <w:widowControl/>
        <w:autoSpaceDE w:val="0"/>
        <w:autoSpaceDN w:val="0"/>
        <w:adjustRightInd w:val="0"/>
        <w:snapToGrid w:val="0"/>
        <w:spacing w:after="120"/>
        <w:rPr>
          <w:rFonts w:ascii="Times New Roman" w:hAnsi="Times New Roman" w:cs="Times New Roman"/>
          <w:b/>
          <w:color w:val="000000"/>
          <w:szCs w:val="21"/>
        </w:rPr>
      </w:pPr>
      <w:bookmarkStart w:id="11" w:name="_Ref124589665"/>
      <w:bookmarkStart w:id="12" w:name="_Ref71620620"/>
      <w:bookmarkStart w:id="13" w:name="_Ref124671424"/>
      <w:r w:rsidRPr="009F20AB">
        <w:rPr>
          <w:rFonts w:ascii="Times New Roman" w:eastAsia="SimSun" w:hAnsi="Times New Roman" w:cs="Times New Roman"/>
          <w:kern w:val="0"/>
          <w:szCs w:val="21"/>
        </w:rPr>
        <w:t xml:space="preserve">In this paper, </w:t>
      </w:r>
      <w:r w:rsidR="00BF525B" w:rsidRPr="009F20AB">
        <w:rPr>
          <w:rFonts w:ascii="Times New Roman" w:eastAsia="SimSun" w:hAnsi="Times New Roman" w:cs="Times New Roman"/>
          <w:kern w:val="0"/>
          <w:szCs w:val="21"/>
        </w:rPr>
        <w:t>remaining issues of the PDCCH monitoring enhancement for 52-71GHz spectrum</w:t>
      </w:r>
      <w:r w:rsidR="00077D8E" w:rsidRPr="009F20AB">
        <w:rPr>
          <w:rFonts w:ascii="Times New Roman" w:eastAsia="SimSun" w:hAnsi="Times New Roman" w:cs="Times New Roman"/>
          <w:kern w:val="0"/>
          <w:szCs w:val="21"/>
        </w:rPr>
        <w:t xml:space="preserve"> are discussed</w:t>
      </w:r>
      <w:r w:rsidRPr="009F20AB">
        <w:rPr>
          <w:rFonts w:ascii="Times New Roman" w:eastAsia="SimSun" w:hAnsi="Times New Roman" w:cs="Times New Roman"/>
          <w:kern w:val="0"/>
          <w:szCs w:val="21"/>
        </w:rPr>
        <w:t xml:space="preserve">, and the following </w:t>
      </w:r>
      <w:r w:rsidR="00077D8E" w:rsidRPr="009F20AB">
        <w:rPr>
          <w:rFonts w:ascii="Times New Roman" w:eastAsia="SimSun" w:hAnsi="Times New Roman" w:cs="Times New Roman"/>
          <w:kern w:val="0"/>
          <w:szCs w:val="21"/>
        </w:rPr>
        <w:t>are proposed</w:t>
      </w:r>
      <w:r w:rsidR="003D3F0E" w:rsidRPr="009F20AB">
        <w:rPr>
          <w:rFonts w:ascii="Times New Roman" w:hAnsi="Times New Roman" w:cs="Times New Roman"/>
          <w:b/>
          <w:color w:val="000000"/>
          <w:szCs w:val="21"/>
        </w:rPr>
        <w:t>:</w:t>
      </w:r>
    </w:p>
    <w:p w14:paraId="6039474E" w14:textId="4B6DDBC7" w:rsidR="00DD53B0" w:rsidRPr="001939C6" w:rsidRDefault="001939C6" w:rsidP="001939C6">
      <w:pPr>
        <w:pStyle w:val="ListParagraph"/>
        <w:spacing w:beforeLines="100" w:before="312" w:after="0"/>
        <w:ind w:left="0"/>
        <w:contextualSpacing w:val="0"/>
        <w:rPr>
          <w:b/>
          <w:i/>
          <w:color w:val="000000"/>
          <w:sz w:val="21"/>
          <w:szCs w:val="21"/>
        </w:rPr>
      </w:pPr>
      <w:r>
        <w:rPr>
          <w:b/>
          <w:i/>
          <w:color w:val="000000"/>
          <w:sz w:val="21"/>
          <w:szCs w:val="21"/>
          <w:lang w:eastAsia="zh-CN"/>
        </w:rPr>
        <w:t xml:space="preserve">Proposal 1: </w:t>
      </w:r>
      <w:r w:rsidR="00DD53B0" w:rsidRPr="009F20AB">
        <w:rPr>
          <w:b/>
          <w:i/>
          <w:color w:val="000000"/>
          <w:sz w:val="21"/>
          <w:szCs w:val="21"/>
          <w:lang w:eastAsia="zh-CN"/>
        </w:rPr>
        <w:t xml:space="preserve">Support either of </w:t>
      </w:r>
      <w:r w:rsidR="00DD53B0" w:rsidRPr="009F20AB">
        <w:rPr>
          <w:b/>
          <w:i/>
          <w:color w:val="000000"/>
          <w:sz w:val="21"/>
          <w:szCs w:val="21"/>
          <w:lang w:eastAsia="zh-CN"/>
        </w:rPr>
        <w:fldChar w:fldCharType="begin"/>
      </w:r>
      <w:r w:rsidR="00DD53B0" w:rsidRPr="009F20AB">
        <w:rPr>
          <w:b/>
          <w:i/>
          <w:color w:val="000000"/>
          <w:sz w:val="21"/>
          <w:szCs w:val="21"/>
          <w:lang w:eastAsia="zh-CN"/>
        </w:rPr>
        <w:instrText xml:space="preserve"> REF _Ref95380933 \h  \* MERGEFORMAT </w:instrText>
      </w:r>
      <w:r w:rsidR="00DD53B0" w:rsidRPr="009F20AB">
        <w:rPr>
          <w:b/>
          <w:i/>
          <w:color w:val="000000"/>
          <w:sz w:val="21"/>
          <w:szCs w:val="21"/>
          <w:lang w:eastAsia="zh-CN"/>
        </w:rPr>
      </w:r>
      <w:r w:rsidR="00DD53B0" w:rsidRPr="009F20AB">
        <w:rPr>
          <w:b/>
          <w:i/>
          <w:color w:val="000000"/>
          <w:sz w:val="21"/>
          <w:szCs w:val="21"/>
          <w:lang w:eastAsia="zh-CN"/>
        </w:rPr>
        <w:fldChar w:fldCharType="separate"/>
      </w:r>
      <w:r w:rsidR="00DD53B0" w:rsidRPr="009F20AB">
        <w:rPr>
          <w:b/>
          <w:i/>
          <w:sz w:val="21"/>
          <w:szCs w:val="21"/>
        </w:rPr>
        <w:t xml:space="preserve">TP </w:t>
      </w:r>
      <w:r w:rsidR="00DD53B0" w:rsidRPr="009F20AB">
        <w:rPr>
          <w:b/>
          <w:i/>
          <w:noProof/>
          <w:sz w:val="21"/>
          <w:szCs w:val="21"/>
        </w:rPr>
        <w:t>1</w:t>
      </w:r>
      <w:r w:rsidR="00DD53B0" w:rsidRPr="009F20AB">
        <w:rPr>
          <w:b/>
          <w:i/>
          <w:color w:val="000000"/>
          <w:sz w:val="21"/>
          <w:szCs w:val="21"/>
          <w:lang w:eastAsia="zh-CN"/>
        </w:rPr>
        <w:fldChar w:fldCharType="end"/>
      </w:r>
      <w:r w:rsidR="00DD53B0" w:rsidRPr="009F20AB">
        <w:rPr>
          <w:b/>
          <w:i/>
          <w:color w:val="000000"/>
          <w:sz w:val="21"/>
          <w:szCs w:val="21"/>
          <w:lang w:eastAsia="zh-CN"/>
        </w:rPr>
        <w:t xml:space="preserve"> or </w:t>
      </w:r>
      <w:r w:rsidR="00DD53B0" w:rsidRPr="009F20AB">
        <w:rPr>
          <w:b/>
          <w:i/>
          <w:color w:val="000000"/>
          <w:sz w:val="21"/>
          <w:szCs w:val="21"/>
          <w:lang w:eastAsia="zh-CN"/>
        </w:rPr>
        <w:fldChar w:fldCharType="begin"/>
      </w:r>
      <w:r w:rsidR="00DD53B0" w:rsidRPr="009F20AB">
        <w:rPr>
          <w:b/>
          <w:i/>
          <w:color w:val="000000"/>
          <w:sz w:val="21"/>
          <w:szCs w:val="21"/>
          <w:lang w:eastAsia="zh-CN"/>
        </w:rPr>
        <w:instrText xml:space="preserve"> REF _Ref95380940 \h  \* MERGEFORMAT </w:instrText>
      </w:r>
      <w:r w:rsidR="00DD53B0" w:rsidRPr="009F20AB">
        <w:rPr>
          <w:b/>
          <w:i/>
          <w:color w:val="000000"/>
          <w:sz w:val="21"/>
          <w:szCs w:val="21"/>
          <w:lang w:eastAsia="zh-CN"/>
        </w:rPr>
      </w:r>
      <w:r w:rsidR="00DD53B0" w:rsidRPr="009F20AB">
        <w:rPr>
          <w:b/>
          <w:i/>
          <w:color w:val="000000"/>
          <w:sz w:val="21"/>
          <w:szCs w:val="21"/>
          <w:lang w:eastAsia="zh-CN"/>
        </w:rPr>
        <w:fldChar w:fldCharType="separate"/>
      </w:r>
      <w:r w:rsidR="00DD53B0" w:rsidRPr="009F20AB">
        <w:rPr>
          <w:b/>
          <w:i/>
          <w:sz w:val="21"/>
          <w:szCs w:val="21"/>
        </w:rPr>
        <w:t>TP 1A</w:t>
      </w:r>
      <w:r w:rsidR="00DD53B0" w:rsidRPr="009F20AB">
        <w:rPr>
          <w:b/>
          <w:i/>
          <w:color w:val="000000"/>
          <w:sz w:val="21"/>
          <w:szCs w:val="21"/>
          <w:lang w:eastAsia="zh-CN"/>
        </w:rPr>
        <w:fldChar w:fldCharType="end"/>
      </w:r>
      <w:r w:rsidR="00DD53B0" w:rsidRPr="009F20AB">
        <w:rPr>
          <w:b/>
          <w:i/>
          <w:color w:val="000000"/>
          <w:sz w:val="21"/>
          <w:szCs w:val="21"/>
          <w:lang w:eastAsia="zh-CN"/>
        </w:rPr>
        <w:t xml:space="preserve"> for 38.213 </w:t>
      </w:r>
      <w:r w:rsidR="00DD53B0" w:rsidRPr="009F20AB">
        <w:rPr>
          <w:b/>
          <w:i/>
          <w:sz w:val="21"/>
          <w:szCs w:val="21"/>
          <w:lang w:eastAsia="zh-CN"/>
        </w:rPr>
        <w:t xml:space="preserve">to describe the default PDCCH monitoring </w:t>
      </w:r>
      <w:r w:rsidR="00DD53B0" w:rsidRPr="009F20AB">
        <w:rPr>
          <w:b/>
          <w:i/>
          <w:sz w:val="21"/>
          <w:szCs w:val="21"/>
        </w:rPr>
        <w:t>behavior</w:t>
      </w:r>
      <w:r w:rsidR="00DD53B0" w:rsidRPr="009F20AB">
        <w:rPr>
          <w:b/>
          <w:i/>
          <w:sz w:val="21"/>
          <w:szCs w:val="21"/>
          <w:lang w:eastAsia="zh-CN"/>
        </w:rPr>
        <w:t xml:space="preserve"> for </w:t>
      </w:r>
      <m:oMath>
        <m:r>
          <m:rPr>
            <m:sty m:val="bi"/>
          </m:rPr>
          <w:rPr>
            <w:rStyle w:val="CommentReference"/>
            <w:rFonts w:ascii="Cambria Math" w:hAnsi="Cambria Math"/>
            <w:sz w:val="21"/>
          </w:rPr>
          <m:t>μ=5</m:t>
        </m:r>
      </m:oMath>
      <w:r w:rsidR="00DD53B0" w:rsidRPr="009F20AB">
        <w:rPr>
          <w:b/>
          <w:i/>
          <w:sz w:val="21"/>
          <w:szCs w:val="21"/>
          <w:lang w:eastAsia="zh-CN"/>
        </w:rPr>
        <w:t>.</w:t>
      </w:r>
    </w:p>
    <w:p w14:paraId="58E3E2E3" w14:textId="279E8074" w:rsidR="001939C6" w:rsidRPr="001939C6" w:rsidRDefault="001939C6" w:rsidP="001939C6">
      <w:pPr>
        <w:pStyle w:val="ListParagraph"/>
        <w:spacing w:beforeLines="100" w:before="312" w:after="0"/>
        <w:ind w:left="0"/>
        <w:contextualSpacing w:val="0"/>
        <w:rPr>
          <w:b/>
          <w:i/>
          <w:color w:val="000000"/>
          <w:sz w:val="21"/>
          <w:szCs w:val="21"/>
        </w:rPr>
      </w:pPr>
      <w:r w:rsidRPr="001939C6">
        <w:rPr>
          <w:b/>
          <w:i/>
          <w:sz w:val="21"/>
          <w:szCs w:val="21"/>
        </w:rPr>
        <w:t>Observation 1:</w:t>
      </w:r>
      <w:r w:rsidRPr="001939C6">
        <w:rPr>
          <w:rFonts w:eastAsia="Yu Mincho"/>
          <w:b/>
          <w:i/>
        </w:rPr>
        <w:t xml:space="preserve"> </w:t>
      </w:r>
      <w:r w:rsidRPr="001939C6">
        <w:rPr>
          <w:rFonts w:eastAsia="Yu Mincho"/>
          <w:b/>
          <w:i/>
          <w:lang w:eastAsia="ja-JP"/>
        </w:rPr>
        <w:t xml:space="preserve">In case that UE supports more than one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1939C6">
        <w:rPr>
          <w:rFonts w:eastAsia="Yu Mincho"/>
          <w:b/>
          <w:i/>
        </w:rPr>
        <w:t xml:space="preserve"> combinations</w:t>
      </w:r>
      <w:r w:rsidRPr="001939C6">
        <w:rPr>
          <w:rFonts w:eastAsia="Yu Mincho"/>
          <w:b/>
          <w:i/>
          <w:lang w:eastAsia="ja-JP"/>
        </w:rPr>
        <w:t xml:space="preserve"> AND </w:t>
      </w:r>
      <w:r w:rsidRPr="001939C6">
        <w:rPr>
          <w:rFonts w:eastAsia="Yu Mincho"/>
          <w:b/>
          <w:i/>
        </w:rPr>
        <w:t xml:space="preserve">the configured search space sets comply with more than one supported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1939C6">
        <w:rPr>
          <w:rFonts w:eastAsia="Yu Mincho"/>
          <w:b/>
          <w:i/>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sidRPr="001939C6">
        <w:rPr>
          <w:rFonts w:eastAsia="Yu Mincho"/>
          <w:b/>
          <w:i/>
        </w:rPr>
        <w:t xml:space="preserve"> for the UE does not change UE monitoring behavior and, therefore, is not required.</w:t>
      </w:r>
    </w:p>
    <w:p w14:paraId="2D2B8CED" w14:textId="77777777" w:rsidR="00DD53B0" w:rsidRPr="009F20AB" w:rsidRDefault="00DD53B0" w:rsidP="00A43489">
      <w:pPr>
        <w:snapToGrid w:val="0"/>
        <w:spacing w:beforeLines="100" w:before="312"/>
        <w:rPr>
          <w:rFonts w:ascii="Times New Roman" w:eastAsia="Yu Mincho" w:hAnsi="Times New Roman" w:cs="Times New Roman"/>
          <w:b/>
          <w:i/>
        </w:rPr>
      </w:pPr>
      <w:r w:rsidRPr="009F20AB">
        <w:rPr>
          <w:rFonts w:ascii="Times New Roman" w:hAnsi="Times New Roman" w:cs="Times New Roman"/>
          <w:b/>
          <w:i/>
        </w:rPr>
        <w:t xml:space="preserve">Proposal 2: If the configured search space sets comply with more than one reported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i/>
        </w:rPr>
        <w:t xml:space="preserve"> </w:t>
      </w:r>
      <w:r w:rsidRPr="009F20AB">
        <w:rPr>
          <w:rFonts w:ascii="Times New Roman" w:hAnsi="Times New Roman" w:cs="Times New Roman"/>
          <w:b/>
          <w:i/>
        </w:rPr>
        <w:t xml:space="preserve">combinations, determine the “active”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oMath>
      <w:r w:rsidRPr="009F20AB">
        <w:rPr>
          <w:rFonts w:ascii="Times New Roman" w:hAnsi="Times New Roman" w:cs="Times New Roman"/>
          <w:b/>
          <w:i/>
        </w:rPr>
        <w:t xml:space="preserve"> as the one that corresponds to the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i/>
        </w:rPr>
        <w:t xml:space="preserve"> combination</w:t>
      </w:r>
      <w:r w:rsidRPr="009F20AB">
        <w:rPr>
          <w:rFonts w:ascii="Times New Roman" w:hAnsi="Times New Roman" w:cs="Times New Roman"/>
          <w:b/>
          <w:i/>
        </w:rPr>
        <w:t xml:space="preserve"> that all configured search space sets comply with and results in the largest BD/CCE budget (</w:t>
      </w:r>
      <w:r w:rsidRPr="009F20AB">
        <w:rPr>
          <w:rFonts w:ascii="Times New Roman" w:eastAsia="Yu Mincho" w:hAnsi="Times New Roman" w:cs="Times New Roman"/>
          <w:b/>
          <w:i/>
        </w:rPr>
        <w:t xml:space="preserve">or, equivalently, the largest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oMath>
      <w:r w:rsidRPr="009F20AB">
        <w:rPr>
          <w:rFonts w:ascii="Times New Roman" w:eastAsia="Yu Mincho" w:hAnsi="Times New Roman" w:cs="Times New Roman"/>
          <w:b/>
          <w:i/>
        </w:rPr>
        <w:t xml:space="preserve"> in the set of complied </w:t>
      </w:r>
      <m:oMath>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r>
          <m:rPr>
            <m:sty m:val="bi"/>
          </m:rPr>
          <w:rPr>
            <w:rFonts w:ascii="Cambria Math" w:hAnsi="Cambria Math" w:cs="Times New Roman"/>
          </w:rPr>
          <m:t>)</m:t>
        </m:r>
      </m:oMath>
      <w:r w:rsidRPr="009F20AB">
        <w:rPr>
          <w:rFonts w:ascii="Times New Roman" w:eastAsia="Yu Mincho" w:hAnsi="Times New Roman" w:cs="Times New Roman"/>
          <w:b/>
          <w:i/>
        </w:rPr>
        <w:t xml:space="preserve"> combinations). </w:t>
      </w:r>
    </w:p>
    <w:p w14:paraId="7ACA3789" w14:textId="77777777" w:rsidR="00DD53B0" w:rsidRPr="009F20AB" w:rsidRDefault="00DD53B0" w:rsidP="00A43489">
      <w:pPr>
        <w:pStyle w:val="ListParagraph"/>
        <w:numPr>
          <w:ilvl w:val="0"/>
          <w:numId w:val="54"/>
        </w:numPr>
        <w:spacing w:after="0"/>
        <w:ind w:left="714" w:hanging="357"/>
        <w:contextualSpacing w:val="0"/>
        <w:rPr>
          <w:rFonts w:eastAsia="Yu Mincho"/>
          <w:b/>
          <w:i/>
        </w:rPr>
      </w:pPr>
      <w:r w:rsidRPr="009F20AB">
        <w:rPr>
          <w:rFonts w:eastAsiaTheme="minorEastAsia"/>
          <w:b/>
          <w:i/>
          <w:kern w:val="2"/>
          <w:sz w:val="21"/>
          <w:lang w:eastAsia="zh-CN"/>
        </w:rPr>
        <w:t xml:space="preserve">Support </w:t>
      </w:r>
      <w:r w:rsidRPr="009F20AB">
        <w:rPr>
          <w:rFonts w:eastAsiaTheme="minorEastAsia"/>
          <w:b/>
          <w:i/>
          <w:kern w:val="2"/>
          <w:sz w:val="21"/>
          <w:lang w:eastAsia="zh-CN"/>
        </w:rPr>
        <w:fldChar w:fldCharType="begin"/>
      </w:r>
      <w:r w:rsidRPr="009F20AB">
        <w:rPr>
          <w:rFonts w:eastAsiaTheme="minorEastAsia"/>
          <w:b/>
          <w:i/>
          <w:kern w:val="2"/>
          <w:sz w:val="21"/>
          <w:lang w:eastAsia="zh-CN"/>
        </w:rPr>
        <w:instrText xml:space="preserve"> REF _Ref95381592 \h  \* MERGEFORMAT </w:instrText>
      </w:r>
      <w:r w:rsidRPr="009F20AB">
        <w:rPr>
          <w:rFonts w:eastAsiaTheme="minorEastAsia"/>
          <w:b/>
          <w:i/>
          <w:kern w:val="2"/>
          <w:sz w:val="21"/>
          <w:lang w:eastAsia="zh-CN"/>
        </w:rPr>
      </w:r>
      <w:r w:rsidRPr="009F20AB">
        <w:rPr>
          <w:rFonts w:eastAsiaTheme="minorEastAsia"/>
          <w:b/>
          <w:i/>
          <w:kern w:val="2"/>
          <w:sz w:val="21"/>
          <w:lang w:eastAsia="zh-CN"/>
        </w:rPr>
        <w:fldChar w:fldCharType="separate"/>
      </w:r>
      <w:r w:rsidRPr="009F20AB">
        <w:rPr>
          <w:rFonts w:eastAsiaTheme="minorEastAsia"/>
          <w:b/>
          <w:i/>
          <w:kern w:val="2"/>
          <w:sz w:val="21"/>
          <w:lang w:eastAsia="zh-CN"/>
        </w:rPr>
        <w:t>TP 2</w:t>
      </w:r>
      <w:r w:rsidRPr="009F20AB">
        <w:rPr>
          <w:rFonts w:eastAsiaTheme="minorEastAsia"/>
          <w:b/>
          <w:i/>
          <w:kern w:val="2"/>
          <w:sz w:val="21"/>
          <w:lang w:eastAsia="zh-CN"/>
        </w:rPr>
        <w:fldChar w:fldCharType="end"/>
      </w:r>
      <w:r w:rsidRPr="009F20AB">
        <w:rPr>
          <w:rFonts w:eastAsiaTheme="minorEastAsia"/>
          <w:b/>
          <w:i/>
          <w:kern w:val="2"/>
          <w:sz w:val="21"/>
          <w:lang w:eastAsia="zh-CN"/>
        </w:rPr>
        <w:t xml:space="preserve"> for 38.213</w:t>
      </w:r>
    </w:p>
    <w:p w14:paraId="740F39A5" w14:textId="5AF792AB" w:rsidR="00DD53B0" w:rsidRDefault="00DD53B0" w:rsidP="00A43489">
      <w:pPr>
        <w:pStyle w:val="ListParagraph"/>
        <w:spacing w:beforeLines="100" w:before="312" w:after="0"/>
        <w:ind w:left="0"/>
        <w:contextualSpacing w:val="0"/>
        <w:rPr>
          <w:b/>
          <w:i/>
          <w:sz w:val="21"/>
          <w:szCs w:val="21"/>
        </w:rPr>
      </w:pPr>
      <w:r w:rsidRPr="009F20AB">
        <w:rPr>
          <w:b/>
          <w:i/>
          <w:sz w:val="21"/>
          <w:szCs w:val="21"/>
        </w:rPr>
        <w:t>Proposal 3: Do not introduce other limitation for Group (2) SSs monitoring.</w:t>
      </w:r>
    </w:p>
    <w:p w14:paraId="51CE4933" w14:textId="77777777" w:rsidR="001939C6" w:rsidRPr="009F20AB" w:rsidRDefault="001939C6" w:rsidP="001939C6">
      <w:pPr>
        <w:spacing w:beforeLines="50" w:before="156" w:afterLines="50" w:after="156"/>
        <w:rPr>
          <w:rFonts w:ascii="Times New Roman" w:hAnsi="Times New Roman" w:cs="Times New Roman"/>
          <w:b/>
          <w:i/>
          <w:szCs w:val="21"/>
        </w:rPr>
      </w:pPr>
      <w:r w:rsidRPr="001939C6">
        <w:rPr>
          <w:rFonts w:ascii="Times New Roman" w:eastAsia="SimSun" w:hAnsi="Times New Roman" w:cs="Times New Roman"/>
          <w:b/>
          <w:i/>
          <w:kern w:val="0"/>
          <w:szCs w:val="21"/>
          <w:lang w:eastAsia="en-US"/>
        </w:rPr>
        <w:t>Observation 2:</w:t>
      </w:r>
      <w:r w:rsidRPr="009F20AB">
        <w:rPr>
          <w:rFonts w:ascii="Times New Roman" w:hAnsi="Times New Roman" w:cs="Times New Roman"/>
          <w:b/>
          <w:i/>
          <w:szCs w:val="21"/>
        </w:rPr>
        <w:t xml:space="preserve"> Based on the agreement in RAN1#107b-e, </w:t>
      </w:r>
      <w:r w:rsidRPr="009F20AB">
        <w:rPr>
          <w:rStyle w:val="CommentReference"/>
          <w:rFonts w:ascii="Times New Roman" w:hAnsi="Times New Roman" w:cs="Times New Roman"/>
          <w:b/>
          <w:i/>
        </w:rPr>
        <w:t xml:space="preserve">the periodicity values applicable to </w:t>
      </w:r>
      <w:r w:rsidRPr="009F20AB">
        <w:rPr>
          <w:rFonts w:ascii="Times New Roman" w:hAnsi="Times New Roman" w:cs="Times New Roman"/>
          <w:b/>
          <w:i/>
          <w:iCs/>
          <w:szCs w:val="21"/>
        </w:rPr>
        <w:t xml:space="preserve">monitoringPeriodicityAndOffset-r17 </w:t>
      </w:r>
      <w:r w:rsidRPr="009F20AB">
        <w:rPr>
          <w:rStyle w:val="CommentReference"/>
          <w:rFonts w:ascii="Times New Roman" w:hAnsi="Times New Roman" w:cs="Times New Roman"/>
          <w:b/>
          <w:i/>
        </w:rPr>
        <w:t>for at least Group (1) SS is limited to {</w:t>
      </w:r>
      <w:r w:rsidRPr="009F20AB">
        <w:rPr>
          <w:rStyle w:val="CommentReference"/>
          <w:rFonts w:ascii="Times New Roman" w:hAnsi="Times New Roman" w:cs="Times New Roman"/>
          <w:b/>
          <w:i/>
          <w:strike/>
        </w:rPr>
        <w:t xml:space="preserve">1, 2, </w:t>
      </w:r>
      <w:r w:rsidRPr="009F20AB">
        <w:rPr>
          <w:rStyle w:val="CommentReference"/>
          <w:rFonts w:ascii="Times New Roman" w:hAnsi="Times New Roman" w:cs="Times New Roman"/>
          <w:b/>
          <w:i/>
        </w:rPr>
        <w:t xml:space="preserve">4, </w:t>
      </w:r>
      <w:r w:rsidRPr="009F20AB">
        <w:rPr>
          <w:rStyle w:val="CommentReference"/>
          <w:rFonts w:ascii="Times New Roman" w:hAnsi="Times New Roman" w:cs="Times New Roman"/>
          <w:b/>
          <w:i/>
          <w:strike/>
        </w:rPr>
        <w:t>5</w:t>
      </w:r>
      <w:r w:rsidRPr="009F20AB">
        <w:rPr>
          <w:rStyle w:val="CommentReference"/>
          <w:rFonts w:ascii="Times New Roman" w:hAnsi="Times New Roman" w:cs="Times New Roman"/>
          <w:b/>
          <w:i/>
        </w:rPr>
        <w:t xml:space="preserve">, 8, </w:t>
      </w:r>
      <w:r w:rsidRPr="009F20AB">
        <w:rPr>
          <w:rStyle w:val="CommentReference"/>
          <w:rFonts w:ascii="Times New Roman" w:hAnsi="Times New Roman" w:cs="Times New Roman"/>
          <w:b/>
          <w:i/>
          <w:strike/>
        </w:rPr>
        <w:t>10</w:t>
      </w:r>
      <w:r w:rsidRPr="009F20AB">
        <w:rPr>
          <w:rStyle w:val="CommentReference"/>
          <w:rFonts w:ascii="Times New Roman" w:hAnsi="Times New Roman" w:cs="Times New Roman"/>
          <w:b/>
          <w:i/>
        </w:rPr>
        <w:t xml:space="preserve">, 16, 20, 32, 40, 64, 80, 128, 160, 320, 640, 1280, 2560, 5120, 10240, 20480} slots. Further, values 4 and 20 are not applicable for </w:t>
      </w:r>
      <m:oMath>
        <m:r>
          <m:rPr>
            <m:sty m:val="bi"/>
          </m:rPr>
          <w:rPr>
            <w:rStyle w:val="CommentReference"/>
            <w:rFonts w:ascii="Cambria Math" w:hAnsi="Cambria Math" w:cs="Times New Roman"/>
          </w:rPr>
          <m:t>μ=6</m:t>
        </m:r>
      </m:oMath>
      <w:r w:rsidRPr="009F20AB">
        <w:rPr>
          <w:rStyle w:val="CommentReference"/>
          <w:rFonts w:ascii="Times New Roman" w:hAnsi="Times New Roman" w:cs="Times New Roman"/>
          <w:b/>
          <w:i/>
        </w:rPr>
        <w:t xml:space="preserve"> if UE only supports </w:t>
      </w:r>
      <m:oMath>
        <m:d>
          <m:dPr>
            <m:ctrlPr>
              <w:rPr>
                <w:rFonts w:ascii="Cambria Math" w:hAnsi="Cambria Math" w:cs="Times New Roman"/>
                <w:b/>
              </w:rPr>
            </m:ctrlPr>
          </m:dPr>
          <m:e>
            <m:sSub>
              <m:sSubPr>
                <m:ctrlPr>
                  <w:rPr>
                    <w:rFonts w:ascii="Cambria Math" w:hAnsi="Cambria Math" w:cs="Times New Roman"/>
                    <w:b/>
                    <w:i/>
                  </w:rPr>
                </m:ctrlPr>
              </m:sSubPr>
              <m:e>
                <m:r>
                  <m:rPr>
                    <m:sty m:val="bi"/>
                  </m:rPr>
                  <w:rPr>
                    <w:rFonts w:ascii="Cambria Math" w:hAnsi="Cambria Math" w:cs="Times New Roman"/>
                  </w:rPr>
                  <m:t>X</m:t>
                </m:r>
              </m:e>
              <m:sub>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Y</m:t>
                </m:r>
              </m:e>
              <m:sub>
                <m:r>
                  <m:rPr>
                    <m:sty m:val="bi"/>
                  </m:rPr>
                  <w:rPr>
                    <w:rFonts w:ascii="Cambria Math" w:hAnsi="Cambria Math" w:cs="Times New Roman"/>
                  </w:rPr>
                  <m:t>s</m:t>
                </m:r>
              </m:sub>
            </m:sSub>
          </m:e>
        </m:d>
        <m:r>
          <m:rPr>
            <m:sty m:val="b"/>
          </m:rPr>
          <w:rPr>
            <w:rFonts w:ascii="Cambria Math" w:hAnsi="Cambria Math" w:cs="Times New Roman"/>
          </w:rPr>
          <m:t>=</m:t>
        </m:r>
        <m:d>
          <m:dPr>
            <m:begChr m:val="{"/>
            <m:endChr m:val="}"/>
            <m:ctrlPr>
              <w:rPr>
                <w:rFonts w:ascii="Cambria Math" w:hAnsi="Cambria Math" w:cs="Times New Roman"/>
                <w:b/>
              </w:rPr>
            </m:ctrlPr>
          </m:dPr>
          <m:e>
            <m:r>
              <m:rPr>
                <m:sty m:val="b"/>
              </m:rPr>
              <w:rPr>
                <w:rFonts w:ascii="Cambria Math" w:hAnsi="Cambria Math" w:cs="Times New Roman"/>
                <w:szCs w:val="21"/>
              </w:rPr>
              <m:t>(8,1), (8,4)</m:t>
            </m:r>
          </m:e>
        </m:d>
      </m:oMath>
      <w:r w:rsidRPr="009F20AB">
        <w:rPr>
          <w:rFonts w:ascii="Times New Roman" w:hAnsi="Times New Roman" w:cs="Times New Roman"/>
          <w:b/>
          <w:i/>
          <w:szCs w:val="21"/>
        </w:rPr>
        <w:t>.</w:t>
      </w:r>
    </w:p>
    <w:p w14:paraId="531FF624" w14:textId="77777777" w:rsidR="001939C6" w:rsidRPr="009F20AB" w:rsidRDefault="001939C6" w:rsidP="001939C6">
      <w:pPr>
        <w:spacing w:beforeLines="50" w:before="156" w:afterLines="50" w:after="156"/>
        <w:rPr>
          <w:rFonts w:ascii="Times New Roman" w:hAnsi="Times New Roman" w:cs="Times New Roman"/>
          <w:b/>
          <w:i/>
          <w:szCs w:val="21"/>
        </w:rPr>
      </w:pPr>
      <w:r w:rsidRPr="009F20AB">
        <w:rPr>
          <w:rFonts w:ascii="Times New Roman" w:hAnsi="Times New Roman" w:cs="Times New Roman"/>
          <w:b/>
          <w:i/>
          <w:szCs w:val="21"/>
        </w:rPr>
        <w:t xml:space="preserve">Observation 3: For Type0/0A/2-PDCCH CSS in Group (2) SS set, if </w:t>
      </w:r>
      <w:proofErr w:type="spellStart"/>
      <w:r w:rsidRPr="009F20AB">
        <w:rPr>
          <w:rFonts w:ascii="Times New Roman" w:hAnsi="Times New Roman" w:cs="Times New Roman"/>
          <w:b/>
          <w:i/>
          <w:szCs w:val="21"/>
        </w:rPr>
        <w:t>searchSpaceID</w:t>
      </w:r>
      <w:proofErr w:type="spellEnd"/>
      <w:r w:rsidRPr="009F20AB">
        <w:rPr>
          <w:rFonts w:ascii="Times New Roman" w:hAnsi="Times New Roman" w:cs="Times New Roman"/>
          <w:b/>
          <w:i/>
          <w:szCs w:val="21"/>
        </w:rPr>
        <w:t xml:space="preserve"> is set to 0, the configured periodicity in </w:t>
      </w:r>
      <w:r w:rsidRPr="009F20AB">
        <w:rPr>
          <w:rFonts w:ascii="Times New Roman" w:hAnsi="Times New Roman" w:cs="Times New Roman"/>
          <w:b/>
          <w:i/>
          <w:iCs/>
          <w:szCs w:val="21"/>
        </w:rPr>
        <w:t xml:space="preserve">monitoringSlotPeriodicityAndOffset-r17 </w:t>
      </w:r>
      <w:r w:rsidRPr="009F20AB">
        <w:rPr>
          <w:rFonts w:ascii="Times New Roman" w:hAnsi="Times New Roman" w:cs="Times New Roman"/>
          <w:b/>
          <w:i/>
          <w:szCs w:val="21"/>
        </w:rPr>
        <w:t>for the search space is irrelevant as the UE obtains the monitoring occasions based on the associated SSBs.</w:t>
      </w:r>
    </w:p>
    <w:p w14:paraId="0C32AD68" w14:textId="77777777" w:rsidR="001939C6" w:rsidRPr="009F20AB" w:rsidRDefault="001939C6" w:rsidP="001939C6">
      <w:pPr>
        <w:spacing w:beforeLines="50" w:before="156" w:afterLines="50" w:after="156"/>
        <w:rPr>
          <w:rFonts w:ascii="Times New Roman" w:hAnsi="Times New Roman" w:cs="Times New Roman"/>
          <w:b/>
          <w:i/>
          <w:szCs w:val="21"/>
        </w:rPr>
      </w:pPr>
      <w:r w:rsidRPr="009F20AB">
        <w:rPr>
          <w:rStyle w:val="CommentReference"/>
          <w:rFonts w:ascii="Times New Roman" w:hAnsi="Times New Roman" w:cs="Times New Roman"/>
          <w:b/>
          <w:i/>
        </w:rPr>
        <w:t xml:space="preserve">Observation 4: For </w:t>
      </w:r>
      <w:r w:rsidRPr="009F20AB">
        <w:rPr>
          <w:rFonts w:ascii="Times New Roman" w:hAnsi="Times New Roman" w:cs="Times New Roman"/>
          <w:b/>
          <w:i/>
          <w:szCs w:val="21"/>
        </w:rPr>
        <w:t xml:space="preserve">Type0/0A/2-PDCCH CSS with </w:t>
      </w:r>
      <w:proofErr w:type="spellStart"/>
      <w:r w:rsidRPr="009F20AB">
        <w:rPr>
          <w:rFonts w:ascii="Times New Roman" w:hAnsi="Times New Roman" w:cs="Times New Roman"/>
          <w:b/>
          <w:i/>
          <w:szCs w:val="21"/>
        </w:rPr>
        <w:t>searchSpaceID</w:t>
      </w:r>
      <w:proofErr w:type="spellEnd"/>
      <w:r w:rsidRPr="009F20AB">
        <w:rPr>
          <w:rFonts w:ascii="Times New Roman" w:hAnsi="Times New Roman" w:cs="Times New Roman"/>
          <w:b/>
          <w:i/>
          <w:szCs w:val="21"/>
        </w:rPr>
        <w:t xml:space="preserve"> not equal to zero and Type1-PDCCH CSS, if </w:t>
      </w:r>
      <w:r w:rsidRPr="009F20AB">
        <w:rPr>
          <w:rFonts w:ascii="Times New Roman" w:hAnsi="Times New Roman" w:cs="Times New Roman"/>
          <w:b/>
          <w:i/>
          <w:iCs/>
          <w:szCs w:val="21"/>
        </w:rPr>
        <w:t xml:space="preserve">periodicities </w:t>
      </w:r>
      <w:r w:rsidRPr="009F20AB">
        <w:rPr>
          <w:rFonts w:ascii="Times New Roman" w:hAnsi="Times New Roman" w:cs="Times New Roman"/>
          <w:b/>
          <w:i/>
          <w:szCs w:val="21"/>
        </w:rPr>
        <w:t xml:space="preserve">is restricted to multiple of </w:t>
      </w:r>
      <m:oMath>
        <m:sSub>
          <m:sSubPr>
            <m:ctrlPr>
              <w:rPr>
                <w:rFonts w:ascii="Cambria Math" w:hAnsi="Cambria Math" w:cs="Times New Roman"/>
                <w:b/>
                <w:i/>
                <w:szCs w:val="21"/>
              </w:rPr>
            </m:ctrlPr>
          </m:sSubPr>
          <m:e>
            <m:r>
              <m:rPr>
                <m:sty m:val="bi"/>
              </m:rPr>
              <w:rPr>
                <w:rFonts w:ascii="Cambria Math" w:hAnsi="Cambria Math" w:cs="Times New Roman"/>
                <w:szCs w:val="21"/>
              </w:rPr>
              <m:t>X</m:t>
            </m:r>
          </m:e>
          <m:sub>
            <m:r>
              <m:rPr>
                <m:sty m:val="bi"/>
              </m:rPr>
              <w:rPr>
                <w:rFonts w:ascii="Cambria Math" w:hAnsi="Cambria Math" w:cs="Times New Roman"/>
                <w:szCs w:val="21"/>
              </w:rPr>
              <m:t>s</m:t>
            </m:r>
          </m:sub>
        </m:sSub>
      </m:oMath>
      <w:r w:rsidRPr="009F20AB">
        <w:rPr>
          <w:rFonts w:ascii="Times New Roman" w:hAnsi="Times New Roman" w:cs="Times New Roman"/>
          <w:b/>
          <w:i/>
          <w:szCs w:val="21"/>
        </w:rPr>
        <w:t xml:space="preserve"> slots, then, only following periodicities cannot be used:</w:t>
      </w:r>
    </w:p>
    <w:p w14:paraId="0F331898" w14:textId="77777777" w:rsidR="001939C6" w:rsidRPr="009F20AB" w:rsidRDefault="001939C6" w:rsidP="001939C6">
      <w:pPr>
        <w:pStyle w:val="ListParagraph"/>
        <w:numPr>
          <w:ilvl w:val="0"/>
          <w:numId w:val="61"/>
        </w:numPr>
        <w:spacing w:beforeLines="50" w:before="156" w:afterLines="50" w:after="156"/>
        <w:contextualSpacing w:val="0"/>
        <w:rPr>
          <w:rStyle w:val="CommentReference"/>
          <w:b/>
          <w:i/>
        </w:rPr>
      </w:pPr>
      <w:r w:rsidRPr="009F20AB">
        <w:rPr>
          <w:b/>
          <w:i/>
          <w:sz w:val="21"/>
          <w:szCs w:val="21"/>
        </w:rPr>
        <w:t xml:space="preserve">For </w:t>
      </w:r>
      <m:oMath>
        <m:r>
          <m:rPr>
            <m:sty m:val="bi"/>
          </m:rPr>
          <w:rPr>
            <w:rStyle w:val="CommentReference"/>
            <w:rFonts w:ascii="Cambria Math" w:hAnsi="Cambria Math"/>
            <w:sz w:val="21"/>
          </w:rPr>
          <m:t>μ=5</m:t>
        </m:r>
      </m:oMath>
      <w:r w:rsidRPr="009F20AB">
        <w:rPr>
          <w:rStyle w:val="CommentReference"/>
          <w:b/>
          <w:i/>
          <w:sz w:val="21"/>
        </w:rPr>
        <w:t xml:space="preserve">, periodicities of A1 = {1,2,5,10} slots </w:t>
      </w:r>
    </w:p>
    <w:p w14:paraId="36434055" w14:textId="77777777" w:rsidR="001939C6" w:rsidRPr="009F20AB" w:rsidRDefault="001939C6" w:rsidP="001939C6">
      <w:pPr>
        <w:pStyle w:val="ListParagraph"/>
        <w:numPr>
          <w:ilvl w:val="0"/>
          <w:numId w:val="61"/>
        </w:numPr>
        <w:spacing w:beforeLines="50" w:before="156" w:afterLines="50" w:after="156"/>
        <w:contextualSpacing w:val="0"/>
        <w:rPr>
          <w:rStyle w:val="CommentReference"/>
          <w:b/>
          <w:i/>
          <w:sz w:val="21"/>
        </w:rPr>
      </w:pPr>
      <w:r w:rsidRPr="009F20AB">
        <w:rPr>
          <w:rStyle w:val="CommentReference"/>
          <w:b/>
          <w:i/>
          <w:sz w:val="21"/>
        </w:rPr>
        <w:lastRenderedPageBreak/>
        <w:t xml:space="preserve">For </w:t>
      </w:r>
      <m:oMath>
        <m:r>
          <m:rPr>
            <m:sty m:val="bi"/>
          </m:rPr>
          <w:rPr>
            <w:rStyle w:val="CommentReference"/>
            <w:rFonts w:ascii="Cambria Math" w:hAnsi="Cambria Math"/>
            <w:sz w:val="21"/>
          </w:rPr>
          <m:t>μ=6</m:t>
        </m:r>
      </m:oMath>
      <w:r w:rsidRPr="009F20AB">
        <w:rPr>
          <w:rStyle w:val="CommentReference"/>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sidRPr="009F20AB">
        <w:rPr>
          <w:rStyle w:val="CommentReference"/>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sidRPr="009F20AB">
        <w:rPr>
          <w:rStyle w:val="CommentReference"/>
          <w:b/>
          <w:i/>
          <w:sz w:val="21"/>
        </w:rPr>
        <w:t xml:space="preserve"> is supported. </w:t>
      </w:r>
    </w:p>
    <w:p w14:paraId="4D07D0CC" w14:textId="77777777" w:rsidR="001939C6" w:rsidRPr="009F20AB" w:rsidRDefault="001939C6" w:rsidP="001939C6">
      <w:pPr>
        <w:spacing w:beforeLines="50" w:before="156" w:afterLines="50" w:after="156"/>
        <w:rPr>
          <w:rStyle w:val="CommentReference"/>
          <w:rFonts w:ascii="Times New Roman" w:hAnsi="Times New Roman" w:cs="Times New Roman"/>
          <w:b/>
          <w:i/>
        </w:rPr>
      </w:pPr>
      <w:r w:rsidRPr="009F20AB">
        <w:rPr>
          <w:rStyle w:val="CommentReference"/>
          <w:rFonts w:ascii="Times New Roman" w:hAnsi="Times New Roman" w:cs="Times New Roman"/>
          <w:b/>
          <w:i/>
        </w:rPr>
        <w:t xml:space="preserve">As, in absolute time, A1 = {1,2,5,10} slots </w:t>
      </w:r>
      <w:r w:rsidRPr="009F20AB">
        <w:rPr>
          <w:rFonts w:ascii="Times New Roman" w:hAnsi="Times New Roman" w:cs="Times New Roman"/>
          <w:b/>
          <w:i/>
          <w:szCs w:val="21"/>
        </w:rPr>
        <w:t xml:space="preserve">for </w:t>
      </w:r>
      <m:oMath>
        <m:r>
          <m:rPr>
            <m:sty m:val="bi"/>
          </m:rPr>
          <w:rPr>
            <w:rStyle w:val="CommentReference"/>
            <w:rFonts w:ascii="Cambria Math" w:hAnsi="Cambria Math" w:cs="Times New Roman"/>
          </w:rPr>
          <m:t>μ=5</m:t>
        </m:r>
      </m:oMath>
      <w:r w:rsidRPr="009F20AB">
        <w:rPr>
          <w:rStyle w:val="CommentReference"/>
          <w:rFonts w:ascii="Times New Roman" w:hAnsi="Times New Roman" w:cs="Times New Roman"/>
          <w:b/>
          <w:i/>
        </w:rPr>
        <w:t xml:space="preserve"> is equal to B1 = {0.25, 0.5, 1.25, 2.5} slots for </w:t>
      </w:r>
      <m:oMath>
        <m:r>
          <m:rPr>
            <m:sty m:val="bi"/>
          </m:rPr>
          <w:rPr>
            <w:rStyle w:val="CommentReference"/>
            <w:rFonts w:ascii="Cambria Math" w:hAnsi="Cambria Math" w:cs="Times New Roman"/>
          </w:rPr>
          <m:t>μ=3</m:t>
        </m:r>
      </m:oMath>
      <w:r w:rsidRPr="009F20AB">
        <w:rPr>
          <w:rStyle w:val="CommentReference"/>
          <w:rFonts w:ascii="Times New Roman" w:hAnsi="Times New Roman" w:cs="Times New Roman"/>
          <w:b/>
          <w:i/>
        </w:rPr>
        <w:t xml:space="preserve">, and A2 = {1,2,4,5,10,20} slots for </w:t>
      </w:r>
      <m:oMath>
        <m:r>
          <m:rPr>
            <m:sty m:val="bi"/>
          </m:rPr>
          <w:rPr>
            <w:rStyle w:val="CommentReference"/>
            <w:rFonts w:ascii="Cambria Math" w:hAnsi="Cambria Math" w:cs="Times New Roman"/>
          </w:rPr>
          <m:t>μ=5</m:t>
        </m:r>
      </m:oMath>
      <w:r w:rsidRPr="009F20AB">
        <w:rPr>
          <w:rStyle w:val="CommentReference"/>
          <w:rFonts w:ascii="Times New Roman" w:hAnsi="Times New Roman" w:cs="Times New Roman"/>
          <w:b/>
          <w:i/>
        </w:rPr>
        <w:t xml:space="preserve"> is equal to  B2 = {0.125, 0.25, 0.5, 0.625, 1.25, 2.5} slots for </w:t>
      </w:r>
      <m:oMath>
        <m:r>
          <m:rPr>
            <m:sty m:val="bi"/>
          </m:rPr>
          <w:rPr>
            <w:rStyle w:val="CommentReference"/>
            <w:rFonts w:ascii="Cambria Math" w:hAnsi="Cambria Math" w:cs="Times New Roman"/>
          </w:rPr>
          <m:t>μ=3,</m:t>
        </m:r>
      </m:oMath>
      <w:r w:rsidRPr="009F20AB">
        <w:rPr>
          <w:rStyle w:val="CommentReference"/>
          <w:rFonts w:ascii="Times New Roman" w:hAnsi="Times New Roman" w:cs="Times New Roman"/>
          <w:b/>
          <w:i/>
        </w:rPr>
        <w:t xml:space="preserve"> none of the restricted periodicities in A1 or A2 is a supported value (in an absolute time) for a search space periodicity in Rel-15/16. </w:t>
      </w:r>
    </w:p>
    <w:p w14:paraId="4B9A77F1" w14:textId="53A48E6A" w:rsidR="00DD53B0" w:rsidRPr="009F20AB" w:rsidRDefault="00DD53B0" w:rsidP="00A43489">
      <w:pPr>
        <w:snapToGrid w:val="0"/>
        <w:spacing w:beforeLines="100" w:before="312"/>
        <w:rPr>
          <w:rFonts w:ascii="Times New Roman" w:hAnsi="Times New Roman" w:cs="Times New Roman"/>
          <w:b/>
          <w:i/>
          <w:szCs w:val="21"/>
        </w:rPr>
      </w:pPr>
      <w:r w:rsidRPr="009F20AB">
        <w:rPr>
          <w:rFonts w:ascii="Times New Roman" w:hAnsi="Times New Roman" w:cs="Times New Roman"/>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cs="Times New Roman"/>
                <w:b/>
                <w:i/>
                <w:szCs w:val="21"/>
              </w:rPr>
            </m:ctrlPr>
          </m:sSubPr>
          <m:e>
            <m:r>
              <m:rPr>
                <m:sty m:val="bi"/>
              </m:rPr>
              <w:rPr>
                <w:rFonts w:ascii="Cambria Math" w:hAnsi="Cambria Math" w:cs="Times New Roman"/>
                <w:szCs w:val="21"/>
              </w:rPr>
              <m:t>X</m:t>
            </m:r>
          </m:e>
          <m:sub>
            <m:r>
              <m:rPr>
                <m:sty m:val="bi"/>
              </m:rPr>
              <w:rPr>
                <w:rFonts w:ascii="Cambria Math" w:hAnsi="Cambria Math" w:cs="Times New Roman"/>
                <w:szCs w:val="21"/>
              </w:rPr>
              <m:t>s</m:t>
            </m:r>
          </m:sub>
        </m:sSub>
      </m:oMath>
      <w:r w:rsidRPr="009F20AB">
        <w:rPr>
          <w:rFonts w:ascii="Times New Roman" w:hAnsi="Times New Roman" w:cs="Times New Roman"/>
          <w:b/>
          <w:i/>
          <w:szCs w:val="21"/>
        </w:rPr>
        <w:t xml:space="preserve"> slots.</w:t>
      </w:r>
    </w:p>
    <w:p w14:paraId="44045F92" w14:textId="77777777" w:rsidR="00DD53B0" w:rsidRPr="009F20AB" w:rsidRDefault="00DD53B0" w:rsidP="00A43489">
      <w:pPr>
        <w:pStyle w:val="ListParagraph"/>
        <w:spacing w:beforeLines="100" w:before="312" w:after="0"/>
        <w:ind w:left="0"/>
        <w:contextualSpacing w:val="0"/>
        <w:rPr>
          <w:b/>
          <w:i/>
          <w:sz w:val="21"/>
          <w:szCs w:val="21"/>
        </w:rPr>
      </w:pPr>
      <w:r w:rsidRPr="009F20AB">
        <w:rPr>
          <w:b/>
          <w:i/>
          <w:szCs w:val="21"/>
        </w:rPr>
        <w:t xml:space="preserve">Proposal 5: </w:t>
      </w:r>
      <w:r w:rsidRPr="009F20AB">
        <w:rPr>
          <w:b/>
          <w:i/>
          <w:sz w:val="21"/>
          <w:szCs w:val="21"/>
        </w:rPr>
        <w:t xml:space="preserve">Support the following definition for duration-r17: </w:t>
      </w:r>
    </w:p>
    <w:p w14:paraId="76D34511" w14:textId="77777777" w:rsidR="00DD53B0" w:rsidRPr="009F20AB" w:rsidRDefault="00DD53B0" w:rsidP="00A43489">
      <w:pPr>
        <w:pStyle w:val="ListParagraph"/>
        <w:numPr>
          <w:ilvl w:val="0"/>
          <w:numId w:val="54"/>
        </w:numPr>
        <w:spacing w:after="0"/>
        <w:ind w:hanging="357"/>
        <w:contextualSpacing w:val="0"/>
        <w:rPr>
          <w:b/>
          <w:i/>
          <w:sz w:val="21"/>
          <w:szCs w:val="21"/>
        </w:rPr>
      </w:pPr>
      <w:r w:rsidRPr="009F20AB">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sidRPr="009F20AB">
        <w:rPr>
          <w:b/>
          <w:i/>
          <w:sz w:val="21"/>
          <w:szCs w:val="21"/>
        </w:rPr>
        <w:t xml:space="preserve"> slots that a SearchSpace lasts in every occasion, i.e., upon every period as given in the monitoringPeriodicityAndOffset-r17, for </w:t>
      </w:r>
      <m:oMath>
        <m:r>
          <m:rPr>
            <m:sty m:val="bi"/>
          </m:rPr>
          <w:rPr>
            <w:rStyle w:val="CommentReference"/>
            <w:rFonts w:ascii="Cambria Math" w:hAnsi="Cambria Math"/>
          </w:rPr>
          <m:t>μ</m:t>
        </m:r>
        <m:r>
          <m:rPr>
            <m:sty m:val="bi"/>
          </m:rPr>
          <w:rPr>
            <w:rFonts w:ascii="Cambria Math" w:hAnsi="Cambria Math"/>
            <w:sz w:val="21"/>
            <w:szCs w:val="21"/>
          </w:rPr>
          <m:t>∈{5,6}</m:t>
        </m:r>
      </m:oMath>
      <w:r w:rsidRPr="009F20AB">
        <w:rPr>
          <w:b/>
          <w:i/>
          <w:sz w:val="21"/>
          <w:szCs w:val="21"/>
        </w:rPr>
        <w:t>.</w:t>
      </w:r>
    </w:p>
    <w:p w14:paraId="220DA5FF" w14:textId="77777777" w:rsidR="00DD53B0" w:rsidRPr="009F20AB" w:rsidRDefault="00DD53B0" w:rsidP="00A43489">
      <w:pPr>
        <w:pStyle w:val="ListParagraph"/>
        <w:numPr>
          <w:ilvl w:val="1"/>
          <w:numId w:val="54"/>
        </w:numPr>
        <w:spacing w:after="0"/>
        <w:ind w:hanging="357"/>
        <w:contextualSpacing w:val="0"/>
        <w:rPr>
          <w:b/>
          <w:i/>
          <w:sz w:val="21"/>
          <w:szCs w:val="21"/>
        </w:rPr>
      </w:pPr>
      <w:r w:rsidRPr="009F20AB">
        <w:rPr>
          <w:b/>
          <w:i/>
          <w:sz w:val="21"/>
          <w:szCs w:val="21"/>
        </w:rPr>
        <w:t>Use the above definition of duration-r17 in RRC parameter list</w:t>
      </w:r>
    </w:p>
    <w:p w14:paraId="00A5F531" w14:textId="77777777" w:rsidR="00DD53B0" w:rsidRPr="009F20AB" w:rsidRDefault="00DD53B0" w:rsidP="00A43489">
      <w:pPr>
        <w:pStyle w:val="ListParagraph"/>
        <w:numPr>
          <w:ilvl w:val="1"/>
          <w:numId w:val="54"/>
        </w:numPr>
        <w:spacing w:after="0"/>
        <w:ind w:hanging="357"/>
        <w:contextualSpacing w:val="0"/>
        <w:rPr>
          <w:b/>
          <w:i/>
          <w:sz w:val="21"/>
          <w:szCs w:val="21"/>
        </w:rPr>
      </w:pPr>
      <w:r w:rsidRPr="009F20AB">
        <w:rPr>
          <w:rFonts w:eastAsia="Yu Mincho"/>
          <w:b/>
          <w:i/>
          <w:sz w:val="21"/>
          <w:szCs w:val="21"/>
        </w:rPr>
        <w:t>Adopt TP3 for 38.213</w:t>
      </w:r>
    </w:p>
    <w:p w14:paraId="27373C37" w14:textId="77777777" w:rsidR="006104D8" w:rsidRPr="009F20AB" w:rsidRDefault="006104D8" w:rsidP="00A43489">
      <w:pPr>
        <w:pStyle w:val="ListParagraph"/>
        <w:spacing w:beforeLines="100" w:before="312" w:after="0"/>
        <w:ind w:left="0"/>
        <w:contextualSpacing w:val="0"/>
        <w:rPr>
          <w:b/>
          <w:i/>
          <w:sz w:val="21"/>
          <w:szCs w:val="18"/>
        </w:rPr>
      </w:pPr>
      <w:r w:rsidRPr="009F20AB">
        <w:rPr>
          <w:b/>
          <w:i/>
          <w:sz w:val="21"/>
          <w:szCs w:val="18"/>
        </w:rPr>
        <w:t xml:space="preserve">Proposal 6: Confirm the working assumption on monitoringSlotsWithinSlotGroup-r17 with the following modification in the second sub-bullet: </w:t>
      </w:r>
    </w:p>
    <w:p w14:paraId="0D0DCF11" w14:textId="77777777" w:rsidR="006104D8" w:rsidRPr="009F20AB" w:rsidRDefault="006104D8" w:rsidP="00A43489">
      <w:pPr>
        <w:pStyle w:val="ListParagraph"/>
        <w:numPr>
          <w:ilvl w:val="0"/>
          <w:numId w:val="54"/>
        </w:numPr>
        <w:spacing w:after="0"/>
        <w:contextualSpacing w:val="0"/>
        <w:rPr>
          <w:b/>
          <w:i/>
          <w:sz w:val="21"/>
          <w:szCs w:val="18"/>
        </w:rPr>
      </w:pPr>
      <w:r w:rsidRPr="009F20AB">
        <w:rPr>
          <w:b/>
          <w:i/>
          <w:color w:val="000000"/>
        </w:rPr>
        <w:t xml:space="preserve">Each </w:t>
      </w:r>
      <w:r w:rsidRPr="009F20AB">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sidRPr="009F20AB">
        <w:rPr>
          <w:b/>
          <w:i/>
          <w:color w:val="FF0000"/>
        </w:rPr>
        <w:t xml:space="preserve"> leftmost </w:t>
      </w:r>
      <w:r w:rsidRPr="009F20AB">
        <w:rPr>
          <w:b/>
          <w:i/>
          <w:color w:val="000000"/>
        </w:rPr>
        <w:t>bit</w:t>
      </w:r>
      <w:r w:rsidRPr="009F20AB">
        <w:rPr>
          <w:b/>
          <w:i/>
          <w:color w:val="FF0000"/>
        </w:rPr>
        <w:t>s</w:t>
      </w:r>
      <w:r w:rsidRPr="009F20AB">
        <w:rPr>
          <w:b/>
          <w:i/>
          <w:color w:val="000000"/>
        </w:rPr>
        <w:t xml:space="preserve"> in </w:t>
      </w:r>
      <w:r w:rsidRPr="009F20AB">
        <w:rPr>
          <w:b/>
          <w:i/>
          <w:iCs/>
          <w:color w:val="000000"/>
        </w:rPr>
        <w:t>monitoringSlotsWithinSlotGroup-r17</w:t>
      </w:r>
      <w:r w:rsidRPr="009F20AB">
        <w:rPr>
          <w:b/>
          <w:i/>
          <w:color w:val="000000"/>
        </w:rPr>
        <w:t xml:space="preserve"> represents a slot in a slot group.</w:t>
      </w:r>
    </w:p>
    <w:p w14:paraId="65CD84C8" w14:textId="77777777" w:rsidR="006104D8" w:rsidRPr="009F20AB" w:rsidRDefault="006104D8" w:rsidP="00A43489">
      <w:pPr>
        <w:pStyle w:val="ListParagraph"/>
        <w:spacing w:after="0"/>
        <w:ind w:left="0"/>
        <w:contextualSpacing w:val="0"/>
        <w:rPr>
          <w:b/>
          <w:i/>
          <w:sz w:val="21"/>
          <w:szCs w:val="18"/>
        </w:rPr>
      </w:pPr>
      <w:r w:rsidRPr="009F20AB">
        <w:rPr>
          <w:b/>
          <w:i/>
          <w:sz w:val="21"/>
          <w:szCs w:val="18"/>
        </w:rPr>
        <w:t>Adopt TP4</w:t>
      </w:r>
      <w:r w:rsidRPr="009F20AB">
        <w:rPr>
          <w:b/>
          <w:i/>
          <w:szCs w:val="18"/>
        </w:rPr>
        <w:fldChar w:fldCharType="begin"/>
      </w:r>
      <w:r w:rsidRPr="009F20AB">
        <w:rPr>
          <w:b/>
          <w:i/>
          <w:sz w:val="21"/>
          <w:szCs w:val="18"/>
        </w:rPr>
        <w:instrText xml:space="preserve"> REF _Ref95381543 \h  \* MERGEFORMAT </w:instrText>
      </w:r>
      <w:r w:rsidRPr="009F20AB">
        <w:rPr>
          <w:b/>
          <w:i/>
          <w:szCs w:val="18"/>
        </w:rPr>
      </w:r>
      <w:r w:rsidRPr="009F20AB">
        <w:rPr>
          <w:b/>
          <w:i/>
          <w:szCs w:val="18"/>
        </w:rPr>
        <w:fldChar w:fldCharType="end"/>
      </w:r>
      <w:r w:rsidRPr="009F20AB">
        <w:rPr>
          <w:b/>
          <w:i/>
          <w:sz w:val="21"/>
          <w:szCs w:val="18"/>
        </w:rPr>
        <w:t xml:space="preserve"> for 38.213.</w:t>
      </w:r>
    </w:p>
    <w:p w14:paraId="468BC1EE" w14:textId="77777777" w:rsidR="006104D8" w:rsidRPr="009F20AB" w:rsidRDefault="006104D8" w:rsidP="00A43489">
      <w:pPr>
        <w:pStyle w:val="ListParagraph"/>
        <w:spacing w:beforeLines="100" w:before="312" w:after="0"/>
        <w:ind w:left="0"/>
        <w:contextualSpacing w:val="0"/>
        <w:rPr>
          <w:b/>
          <w:i/>
          <w:color w:val="000000"/>
          <w:sz w:val="21"/>
          <w:szCs w:val="21"/>
          <w:lang w:eastAsia="zh-CN"/>
        </w:rPr>
      </w:pPr>
      <w:r w:rsidRPr="009F20AB">
        <w:rPr>
          <w:b/>
          <w:i/>
          <w:color w:val="000000"/>
          <w:sz w:val="21"/>
          <w:szCs w:val="21"/>
          <w:lang w:eastAsia="zh-CN"/>
        </w:rPr>
        <w:t xml:space="preserve">Proposal 7: The configured offset in </w:t>
      </w:r>
      <w:r w:rsidRPr="009F20AB">
        <w:rPr>
          <w:b/>
          <w:i/>
          <w:sz w:val="21"/>
          <w:szCs w:val="21"/>
        </w:rPr>
        <w:t>monitoringPeriodicityAndOffset-r17</w:t>
      </w:r>
      <w:r w:rsidRPr="009F20AB">
        <w:rPr>
          <w:b/>
          <w:i/>
          <w:color w:val="000000"/>
          <w:sz w:val="21"/>
          <w:szCs w:val="21"/>
          <w:lang w:eastAsia="zh-CN"/>
        </w:rPr>
        <w:t xml:space="preserve"> is restricted to be an integer multiple of </w:t>
      </w:r>
      <m:oMath>
        <m:sSub>
          <m:sSubPr>
            <m:ctrlPr>
              <w:rPr>
                <w:rStyle w:val="CommentReference"/>
                <w:rFonts w:ascii="Cambria Math" w:hAnsi="Cambria Math"/>
                <w:b/>
                <w:i/>
                <w:sz w:val="21"/>
                <w:lang w:eastAsia="zh-CN"/>
              </w:rPr>
            </m:ctrlPr>
          </m:sSubPr>
          <m:e>
            <m:r>
              <m:rPr>
                <m:sty m:val="bi"/>
              </m:rPr>
              <w:rPr>
                <w:rStyle w:val="CommentReference"/>
                <w:rFonts w:ascii="Cambria Math" w:hAnsi="Cambria Math"/>
                <w:sz w:val="21"/>
              </w:rPr>
              <m:t>X</m:t>
            </m:r>
          </m:e>
          <m:sub>
            <m:r>
              <m:rPr>
                <m:sty m:val="bi"/>
              </m:rPr>
              <w:rPr>
                <w:rStyle w:val="CommentReference"/>
                <w:rFonts w:ascii="Cambria Math" w:hAnsi="Cambria Math"/>
                <w:sz w:val="21"/>
              </w:rPr>
              <m:t>s</m:t>
            </m:r>
          </m:sub>
        </m:sSub>
      </m:oMath>
      <w:r w:rsidRPr="009F20AB">
        <w:rPr>
          <w:b/>
          <w:i/>
          <w:color w:val="000000"/>
          <w:sz w:val="21"/>
          <w:szCs w:val="21"/>
          <w:lang w:eastAsia="zh-CN"/>
        </w:rPr>
        <w:t xml:space="preserve"> slots and the invalid entries can be removed.</w:t>
      </w:r>
    </w:p>
    <w:p w14:paraId="757D89E0" w14:textId="4E336FAB" w:rsidR="006104D8" w:rsidRPr="009F20AB" w:rsidRDefault="006104D8" w:rsidP="002258AC">
      <w:pPr>
        <w:snapToGrid w:val="0"/>
        <w:spacing w:beforeLines="100" w:before="312" w:afterLines="50" w:after="156"/>
        <w:rPr>
          <w:rFonts w:ascii="Times New Roman" w:hAnsi="Times New Roman" w:cs="Times New Roman"/>
          <w:b/>
          <w:i/>
        </w:rPr>
      </w:pPr>
      <w:r w:rsidRPr="009F20AB">
        <w:rPr>
          <w:rFonts w:ascii="Times New Roman" w:hAnsi="Times New Roman" w:cs="Times New Roman"/>
          <w:b/>
          <w:i/>
        </w:rPr>
        <w:t xml:space="preserve">Proposal 8: Supported value range for periodicity and offset in monitoringPeriodicityAndOffset-r17 is provided below and is included in RRC parameter list to RAN2:  </w:t>
      </w:r>
    </w:p>
    <w:p w14:paraId="6C1F5441" w14:textId="77777777" w:rsidR="006104D8" w:rsidRPr="00796A8B" w:rsidRDefault="006104D8" w:rsidP="006104D8">
      <w:pPr>
        <w:pStyle w:val="PL"/>
        <w:snapToGrid w:val="0"/>
        <w:ind w:firstLineChars="200" w:firstLine="320"/>
        <w:rPr>
          <w:rFonts w:cs="Courier New"/>
        </w:rPr>
      </w:pPr>
      <w:r w:rsidRPr="00796A8B">
        <w:rPr>
          <w:rFonts w:cs="Courier New"/>
        </w:rPr>
        <w:t xml:space="preserve">monitoringSlotPeriodicityAndOffset-r17 </w:t>
      </w:r>
      <w:r w:rsidRPr="00796A8B">
        <w:rPr>
          <w:rFonts w:cs="Courier New"/>
          <w:color w:val="9A3366"/>
        </w:rPr>
        <w:t xml:space="preserve">CHOICE </w:t>
      </w:r>
      <w:r w:rsidRPr="00796A8B">
        <w:rPr>
          <w:rFonts w:cs="Courier New"/>
        </w:rPr>
        <w:t>{</w:t>
      </w:r>
    </w:p>
    <w:p w14:paraId="08F02173" w14:textId="77777777" w:rsidR="006104D8" w:rsidRPr="00796A8B" w:rsidRDefault="006104D8" w:rsidP="006104D8">
      <w:pPr>
        <w:pStyle w:val="PL"/>
        <w:snapToGrid w:val="0"/>
        <w:ind w:firstLineChars="400" w:firstLine="640"/>
        <w:rPr>
          <w:rFonts w:cs="Courier New"/>
        </w:rPr>
      </w:pPr>
      <w:r w:rsidRPr="00796A8B">
        <w:rPr>
          <w:rFonts w:cs="Courier New"/>
        </w:rPr>
        <w:t xml:space="preserve">sl4 </w:t>
      </w:r>
      <w:r w:rsidRPr="00796A8B">
        <w:rPr>
          <w:rFonts w:cs="Courier New"/>
          <w:color w:val="9A3366"/>
        </w:rPr>
        <w:t xml:space="preserve">INTEGER </w:t>
      </w:r>
      <w:r w:rsidRPr="00796A8B">
        <w:rPr>
          <w:rFonts w:cs="Courier New"/>
        </w:rPr>
        <w:t>(0),</w:t>
      </w:r>
    </w:p>
    <w:p w14:paraId="7F3FF88A" w14:textId="77777777" w:rsidR="006104D8" w:rsidRPr="00796A8B" w:rsidRDefault="006104D8" w:rsidP="006104D8">
      <w:pPr>
        <w:pStyle w:val="PL"/>
        <w:snapToGrid w:val="0"/>
        <w:ind w:firstLineChars="400" w:firstLine="640"/>
        <w:rPr>
          <w:rFonts w:cs="Courier New"/>
        </w:rPr>
      </w:pPr>
      <w:r w:rsidRPr="00796A8B">
        <w:rPr>
          <w:rFonts w:cs="Courier New"/>
        </w:rPr>
        <w:t xml:space="preserve">sl8 </w:t>
      </w:r>
      <w:r w:rsidRPr="00796A8B">
        <w:rPr>
          <w:rFonts w:cs="Courier New"/>
          <w:color w:val="9A3366"/>
        </w:rPr>
        <w:t xml:space="preserve">INTEGER </w:t>
      </w:r>
      <w:r w:rsidRPr="00796A8B">
        <w:rPr>
          <w:rFonts w:cs="Courier New"/>
        </w:rPr>
        <w:t>(0,3),</w:t>
      </w:r>
    </w:p>
    <w:p w14:paraId="542EB613" w14:textId="77777777" w:rsidR="006104D8" w:rsidRPr="00796A8B" w:rsidRDefault="006104D8" w:rsidP="006104D8">
      <w:pPr>
        <w:pStyle w:val="PL"/>
        <w:snapToGrid w:val="0"/>
        <w:ind w:firstLineChars="400" w:firstLine="640"/>
        <w:rPr>
          <w:rFonts w:cs="Courier New"/>
        </w:rPr>
      </w:pPr>
      <w:r w:rsidRPr="00796A8B">
        <w:rPr>
          <w:rFonts w:cs="Courier New"/>
        </w:rPr>
        <w:t xml:space="preserve">sl16 </w:t>
      </w:r>
      <w:r w:rsidRPr="00796A8B">
        <w:rPr>
          <w:rFonts w:cs="Courier New"/>
          <w:color w:val="9A3366"/>
        </w:rPr>
        <w:t xml:space="preserve">INTEGER </w:t>
      </w:r>
      <w:r w:rsidRPr="00796A8B">
        <w:rPr>
          <w:rFonts w:cs="Courier New"/>
        </w:rPr>
        <w:t>(0,3..15),</w:t>
      </w:r>
    </w:p>
    <w:p w14:paraId="1F0BDF21" w14:textId="77777777" w:rsidR="006104D8" w:rsidRPr="00796A8B" w:rsidRDefault="006104D8" w:rsidP="006104D8">
      <w:pPr>
        <w:pStyle w:val="PL"/>
        <w:snapToGrid w:val="0"/>
        <w:ind w:firstLineChars="400" w:firstLine="640"/>
        <w:rPr>
          <w:rFonts w:cs="Courier New"/>
        </w:rPr>
      </w:pPr>
      <w:r w:rsidRPr="00796A8B">
        <w:rPr>
          <w:rFonts w:cs="Courier New"/>
        </w:rPr>
        <w:t xml:space="preserve">sl20 </w:t>
      </w:r>
      <w:r w:rsidRPr="00796A8B">
        <w:rPr>
          <w:rFonts w:cs="Courier New"/>
          <w:color w:val="9A3366"/>
        </w:rPr>
        <w:t xml:space="preserve">INTEGER </w:t>
      </w:r>
      <w:r w:rsidRPr="00796A8B">
        <w:rPr>
          <w:rFonts w:cs="Courier New"/>
        </w:rPr>
        <w:t>(0,3..19),</w:t>
      </w:r>
    </w:p>
    <w:p w14:paraId="257BC1DE" w14:textId="77777777" w:rsidR="006104D8" w:rsidRPr="00796A8B" w:rsidRDefault="006104D8" w:rsidP="006104D8">
      <w:pPr>
        <w:pStyle w:val="PL"/>
        <w:snapToGrid w:val="0"/>
        <w:ind w:firstLineChars="400" w:firstLine="640"/>
        <w:rPr>
          <w:rFonts w:cs="Courier New"/>
        </w:rPr>
      </w:pPr>
      <w:r w:rsidRPr="00796A8B">
        <w:rPr>
          <w:rFonts w:cs="Courier New"/>
        </w:rPr>
        <w:t xml:space="preserve">sl32 </w:t>
      </w:r>
      <w:r w:rsidRPr="00796A8B">
        <w:rPr>
          <w:rFonts w:cs="Courier New"/>
          <w:color w:val="9A3366"/>
        </w:rPr>
        <w:t xml:space="preserve">INTEGER </w:t>
      </w:r>
      <w:r w:rsidRPr="00796A8B">
        <w:rPr>
          <w:rFonts w:cs="Courier New"/>
        </w:rPr>
        <w:t>(0,3..31),</w:t>
      </w:r>
    </w:p>
    <w:p w14:paraId="17C92310" w14:textId="77777777" w:rsidR="006104D8" w:rsidRPr="00796A8B" w:rsidRDefault="006104D8" w:rsidP="006104D8">
      <w:pPr>
        <w:pStyle w:val="PL"/>
        <w:snapToGrid w:val="0"/>
        <w:ind w:firstLineChars="400" w:firstLine="640"/>
        <w:rPr>
          <w:rFonts w:cs="Courier New"/>
        </w:rPr>
      </w:pPr>
      <w:r w:rsidRPr="00796A8B">
        <w:rPr>
          <w:rFonts w:cs="Courier New"/>
        </w:rPr>
        <w:t xml:space="preserve">sl40 </w:t>
      </w:r>
      <w:r w:rsidRPr="00796A8B">
        <w:rPr>
          <w:rFonts w:cs="Courier New"/>
          <w:color w:val="9A3366"/>
        </w:rPr>
        <w:t xml:space="preserve">INTEGER </w:t>
      </w:r>
      <w:r w:rsidRPr="00796A8B">
        <w:rPr>
          <w:rFonts w:cs="Courier New"/>
        </w:rPr>
        <w:t>(0,3..39),</w:t>
      </w:r>
    </w:p>
    <w:p w14:paraId="1A52E63F" w14:textId="77777777" w:rsidR="006104D8" w:rsidRPr="00796A8B" w:rsidRDefault="006104D8" w:rsidP="006104D8">
      <w:pPr>
        <w:pStyle w:val="PL"/>
        <w:snapToGrid w:val="0"/>
        <w:ind w:firstLineChars="400" w:firstLine="640"/>
        <w:rPr>
          <w:rFonts w:cs="Courier New"/>
        </w:rPr>
      </w:pPr>
      <w:r w:rsidRPr="00796A8B">
        <w:rPr>
          <w:rFonts w:cs="Courier New"/>
        </w:rPr>
        <w:t xml:space="preserve">sl64 </w:t>
      </w:r>
      <w:r w:rsidRPr="00796A8B">
        <w:rPr>
          <w:rFonts w:cs="Courier New"/>
          <w:color w:val="9A3366"/>
        </w:rPr>
        <w:t xml:space="preserve">INTEGER </w:t>
      </w:r>
      <w:r w:rsidRPr="00796A8B">
        <w:rPr>
          <w:rFonts w:cs="Courier New"/>
        </w:rPr>
        <w:t>(0,3..63),</w:t>
      </w:r>
    </w:p>
    <w:p w14:paraId="7957B2A9" w14:textId="77777777" w:rsidR="006104D8" w:rsidRPr="00796A8B" w:rsidRDefault="006104D8" w:rsidP="006104D8">
      <w:pPr>
        <w:pStyle w:val="PL"/>
        <w:snapToGrid w:val="0"/>
        <w:ind w:firstLineChars="400" w:firstLine="640"/>
        <w:rPr>
          <w:rFonts w:cs="Courier New"/>
        </w:rPr>
      </w:pPr>
      <w:r w:rsidRPr="00796A8B">
        <w:rPr>
          <w:rFonts w:cs="Courier New"/>
        </w:rPr>
        <w:t xml:space="preserve">sl80 </w:t>
      </w:r>
      <w:r w:rsidRPr="00796A8B">
        <w:rPr>
          <w:rFonts w:cs="Courier New"/>
          <w:color w:val="9A3366"/>
        </w:rPr>
        <w:t xml:space="preserve">INTEGER </w:t>
      </w:r>
      <w:r w:rsidRPr="00796A8B">
        <w:rPr>
          <w:rFonts w:cs="Courier New"/>
        </w:rPr>
        <w:t>(0,3..79),</w:t>
      </w:r>
    </w:p>
    <w:p w14:paraId="346DEAF1" w14:textId="77777777" w:rsidR="006104D8" w:rsidRPr="00796A8B" w:rsidRDefault="006104D8" w:rsidP="006104D8">
      <w:pPr>
        <w:pStyle w:val="PL"/>
        <w:snapToGrid w:val="0"/>
        <w:ind w:firstLineChars="400" w:firstLine="640"/>
        <w:rPr>
          <w:rFonts w:cs="Courier New"/>
        </w:rPr>
      </w:pPr>
      <w:r w:rsidRPr="00796A8B">
        <w:rPr>
          <w:rFonts w:cs="Courier New"/>
        </w:rPr>
        <w:t xml:space="preserve">sl128 </w:t>
      </w:r>
      <w:r w:rsidRPr="00796A8B">
        <w:rPr>
          <w:rFonts w:cs="Courier New"/>
          <w:color w:val="9A3366"/>
        </w:rPr>
        <w:t xml:space="preserve">INTEGER </w:t>
      </w:r>
      <w:r w:rsidRPr="00796A8B">
        <w:rPr>
          <w:rFonts w:cs="Courier New"/>
        </w:rPr>
        <w:t>(0,3..127),</w:t>
      </w:r>
    </w:p>
    <w:p w14:paraId="77DAE89A" w14:textId="77777777" w:rsidR="006104D8" w:rsidRPr="00796A8B" w:rsidRDefault="006104D8" w:rsidP="006104D8">
      <w:pPr>
        <w:pStyle w:val="PL"/>
        <w:snapToGrid w:val="0"/>
        <w:ind w:firstLineChars="400" w:firstLine="640"/>
        <w:rPr>
          <w:rFonts w:cs="Courier New"/>
        </w:rPr>
      </w:pPr>
      <w:r w:rsidRPr="00796A8B">
        <w:rPr>
          <w:rFonts w:cs="Courier New"/>
        </w:rPr>
        <w:t xml:space="preserve">sl160 </w:t>
      </w:r>
      <w:r w:rsidRPr="00796A8B">
        <w:rPr>
          <w:rFonts w:cs="Courier New"/>
          <w:color w:val="9A3366"/>
        </w:rPr>
        <w:t xml:space="preserve">INTEGER </w:t>
      </w:r>
      <w:r w:rsidRPr="00796A8B">
        <w:rPr>
          <w:rFonts w:cs="Courier New"/>
        </w:rPr>
        <w:t>(0,3..159),</w:t>
      </w:r>
    </w:p>
    <w:p w14:paraId="241A5FF9" w14:textId="77777777" w:rsidR="006104D8" w:rsidRPr="00796A8B" w:rsidRDefault="006104D8" w:rsidP="006104D8">
      <w:pPr>
        <w:pStyle w:val="PL"/>
        <w:snapToGrid w:val="0"/>
        <w:ind w:firstLineChars="400" w:firstLine="640"/>
        <w:rPr>
          <w:rFonts w:cs="Courier New"/>
        </w:rPr>
      </w:pPr>
      <w:r w:rsidRPr="00796A8B">
        <w:rPr>
          <w:rFonts w:cs="Courier New"/>
        </w:rPr>
        <w:t xml:space="preserve">sl320 </w:t>
      </w:r>
      <w:r w:rsidRPr="00796A8B">
        <w:rPr>
          <w:rFonts w:cs="Courier New"/>
          <w:color w:val="9A3366"/>
        </w:rPr>
        <w:t xml:space="preserve">INTEGER </w:t>
      </w:r>
      <w:r w:rsidRPr="00796A8B">
        <w:rPr>
          <w:rFonts w:cs="Courier New"/>
        </w:rPr>
        <w:t>(0,3..319),</w:t>
      </w:r>
    </w:p>
    <w:p w14:paraId="22E08908" w14:textId="77777777" w:rsidR="006104D8" w:rsidRPr="00796A8B" w:rsidRDefault="006104D8" w:rsidP="006104D8">
      <w:pPr>
        <w:pStyle w:val="PL"/>
        <w:snapToGrid w:val="0"/>
        <w:ind w:firstLineChars="400" w:firstLine="640"/>
        <w:rPr>
          <w:rFonts w:cs="Courier New"/>
        </w:rPr>
      </w:pPr>
      <w:r w:rsidRPr="00796A8B">
        <w:rPr>
          <w:rFonts w:cs="Courier New"/>
        </w:rPr>
        <w:t xml:space="preserve">sl640 </w:t>
      </w:r>
      <w:r w:rsidRPr="00796A8B">
        <w:rPr>
          <w:rFonts w:cs="Courier New"/>
          <w:color w:val="9A3366"/>
        </w:rPr>
        <w:t xml:space="preserve">INTEGER </w:t>
      </w:r>
      <w:r w:rsidRPr="00796A8B">
        <w:rPr>
          <w:rFonts w:cs="Courier New"/>
        </w:rPr>
        <w:t>(0,3..639),</w:t>
      </w:r>
    </w:p>
    <w:p w14:paraId="1AF5CCE1" w14:textId="77777777" w:rsidR="006104D8" w:rsidRPr="00796A8B" w:rsidRDefault="006104D8" w:rsidP="006104D8">
      <w:pPr>
        <w:pStyle w:val="PL"/>
        <w:snapToGrid w:val="0"/>
        <w:ind w:firstLineChars="400" w:firstLine="640"/>
        <w:rPr>
          <w:rFonts w:cs="Courier New"/>
        </w:rPr>
      </w:pPr>
      <w:r w:rsidRPr="00796A8B">
        <w:rPr>
          <w:rFonts w:cs="Courier New"/>
        </w:rPr>
        <w:t xml:space="preserve">sl1280 </w:t>
      </w:r>
      <w:r w:rsidRPr="00796A8B">
        <w:rPr>
          <w:rFonts w:cs="Courier New"/>
          <w:color w:val="9A3366"/>
        </w:rPr>
        <w:t xml:space="preserve">INTEGER </w:t>
      </w:r>
      <w:r w:rsidRPr="00796A8B">
        <w:rPr>
          <w:rFonts w:cs="Courier New"/>
        </w:rPr>
        <w:t>(0,3..1279),</w:t>
      </w:r>
    </w:p>
    <w:p w14:paraId="62C18677" w14:textId="77777777" w:rsidR="006104D8" w:rsidRPr="00796A8B" w:rsidRDefault="006104D8" w:rsidP="006104D8">
      <w:pPr>
        <w:pStyle w:val="PL"/>
        <w:snapToGrid w:val="0"/>
        <w:ind w:firstLineChars="400" w:firstLine="640"/>
        <w:rPr>
          <w:rFonts w:cs="Courier New"/>
        </w:rPr>
      </w:pPr>
      <w:r w:rsidRPr="00796A8B">
        <w:rPr>
          <w:rFonts w:cs="Courier New"/>
        </w:rPr>
        <w:t xml:space="preserve">sl2560 </w:t>
      </w:r>
      <w:r w:rsidRPr="00796A8B">
        <w:rPr>
          <w:rFonts w:cs="Courier New"/>
          <w:color w:val="9A3366"/>
        </w:rPr>
        <w:t xml:space="preserve">INTEGER </w:t>
      </w:r>
      <w:r w:rsidRPr="00796A8B">
        <w:rPr>
          <w:rFonts w:cs="Courier New"/>
        </w:rPr>
        <w:t>(0,3..2559),</w:t>
      </w:r>
    </w:p>
    <w:p w14:paraId="35505BF2" w14:textId="77777777" w:rsidR="006104D8" w:rsidRPr="00796A8B" w:rsidRDefault="006104D8" w:rsidP="006104D8">
      <w:pPr>
        <w:pStyle w:val="PL"/>
        <w:snapToGrid w:val="0"/>
        <w:ind w:firstLineChars="400" w:firstLine="640"/>
        <w:rPr>
          <w:rFonts w:cs="Courier New"/>
        </w:rPr>
      </w:pPr>
      <w:r w:rsidRPr="00796A8B">
        <w:rPr>
          <w:rFonts w:cs="Courier New"/>
        </w:rPr>
        <w:t xml:space="preserve">sl5120 </w:t>
      </w:r>
      <w:r w:rsidRPr="00796A8B">
        <w:rPr>
          <w:rFonts w:cs="Courier New"/>
          <w:color w:val="9A3366"/>
        </w:rPr>
        <w:t xml:space="preserve">INTEGER </w:t>
      </w:r>
      <w:r w:rsidRPr="00796A8B">
        <w:rPr>
          <w:rFonts w:cs="Courier New"/>
        </w:rPr>
        <w:t>(0,3..5119),</w:t>
      </w:r>
    </w:p>
    <w:p w14:paraId="66E42F26" w14:textId="77777777" w:rsidR="006104D8" w:rsidRPr="00796A8B" w:rsidRDefault="006104D8" w:rsidP="006104D8">
      <w:pPr>
        <w:pStyle w:val="PL"/>
        <w:snapToGrid w:val="0"/>
        <w:ind w:firstLineChars="400" w:firstLine="640"/>
        <w:rPr>
          <w:rFonts w:cs="Courier New"/>
        </w:rPr>
      </w:pPr>
      <w:r w:rsidRPr="00796A8B">
        <w:rPr>
          <w:rFonts w:cs="Courier New"/>
        </w:rPr>
        <w:t xml:space="preserve">sl10240 </w:t>
      </w:r>
      <w:r w:rsidRPr="00796A8B">
        <w:rPr>
          <w:rFonts w:cs="Courier New"/>
          <w:color w:val="9A3366"/>
        </w:rPr>
        <w:t xml:space="preserve">INTEGER </w:t>
      </w:r>
      <w:r w:rsidRPr="00796A8B">
        <w:rPr>
          <w:rFonts w:cs="Courier New"/>
        </w:rPr>
        <w:t>(0,3..10239),</w:t>
      </w:r>
    </w:p>
    <w:p w14:paraId="5AF1B5A5" w14:textId="77777777" w:rsidR="006104D8" w:rsidRPr="00796A8B" w:rsidRDefault="006104D8" w:rsidP="006104D8">
      <w:pPr>
        <w:pStyle w:val="PL"/>
        <w:snapToGrid w:val="0"/>
        <w:ind w:firstLineChars="400" w:firstLine="640"/>
        <w:rPr>
          <w:rFonts w:cs="Courier New"/>
        </w:rPr>
      </w:pPr>
      <w:r w:rsidRPr="00796A8B">
        <w:rPr>
          <w:rFonts w:cs="Courier New"/>
        </w:rPr>
        <w:t xml:space="preserve">sl20480 </w:t>
      </w:r>
      <w:r w:rsidRPr="00796A8B">
        <w:rPr>
          <w:rFonts w:cs="Courier New"/>
          <w:color w:val="9A3366"/>
        </w:rPr>
        <w:t xml:space="preserve">INTEGER </w:t>
      </w:r>
      <w:r w:rsidRPr="00796A8B">
        <w:rPr>
          <w:rFonts w:cs="Courier New"/>
        </w:rPr>
        <w:t>(0,3..20479)</w:t>
      </w:r>
    </w:p>
    <w:p w14:paraId="05D269EA" w14:textId="77777777" w:rsidR="006104D8" w:rsidRPr="00796A8B" w:rsidRDefault="006104D8" w:rsidP="006104D8">
      <w:pPr>
        <w:pStyle w:val="PL"/>
        <w:snapToGrid w:val="0"/>
        <w:ind w:firstLineChars="200" w:firstLine="320"/>
        <w:rPr>
          <w:rFonts w:cs="Courier New"/>
        </w:rPr>
      </w:pPr>
      <w:r w:rsidRPr="00796A8B">
        <w:rPr>
          <w:rFonts w:cs="Courier New"/>
        </w:rPr>
        <w:t>}</w:t>
      </w:r>
    </w:p>
    <w:p w14:paraId="555E6586" w14:textId="77777777" w:rsidR="006104D8" w:rsidRPr="009F20AB" w:rsidRDefault="006104D8" w:rsidP="00A43489">
      <w:pPr>
        <w:pStyle w:val="ListParagraph"/>
        <w:spacing w:beforeLines="100" w:before="312" w:after="0"/>
        <w:ind w:left="0"/>
        <w:contextualSpacing w:val="0"/>
        <w:rPr>
          <w:b/>
          <w:i/>
          <w:color w:val="000000"/>
          <w:sz w:val="21"/>
          <w:szCs w:val="21"/>
        </w:rPr>
      </w:pPr>
      <w:r w:rsidRPr="009F20AB">
        <w:rPr>
          <w:b/>
          <w:i/>
          <w:color w:val="000000"/>
          <w:szCs w:val="21"/>
        </w:rPr>
        <w:t xml:space="preserve">Proposal 9: </w:t>
      </w:r>
      <w:r w:rsidRPr="009F20AB">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sidRPr="009F20AB">
        <w:rPr>
          <w:b/>
          <w:i/>
          <w:sz w:val="21"/>
          <w:szCs w:val="21"/>
          <w:lang w:eastAsia="zh-CN"/>
        </w:rPr>
        <w:t xml:space="preserve"> </w:t>
      </w:r>
      <w:r w:rsidRPr="009F20AB">
        <w:rPr>
          <w:b/>
          <w:i/>
          <w:color w:val="000000"/>
          <w:sz w:val="21"/>
          <w:szCs w:val="21"/>
        </w:rPr>
        <w:t xml:space="preserve">values 40/160/320 symbols for 120/480/960 kHz SCS. </w:t>
      </w:r>
    </w:p>
    <w:p w14:paraId="285CAB1D" w14:textId="77777777" w:rsidR="006104D8" w:rsidRPr="009F20AB" w:rsidRDefault="006104D8" w:rsidP="00A43489">
      <w:pPr>
        <w:snapToGrid w:val="0"/>
        <w:spacing w:beforeLines="100" w:before="312"/>
        <w:rPr>
          <w:rFonts w:ascii="Times New Roman" w:hAnsi="Times New Roman" w:cs="Times New Roman"/>
          <w:b/>
          <w:i/>
          <w:sz w:val="22"/>
        </w:rPr>
      </w:pPr>
      <w:r w:rsidRPr="009F20AB">
        <w:rPr>
          <w:rFonts w:ascii="Times New Roman" w:hAnsi="Times New Roman" w:cs="Times New Roman"/>
          <w:b/>
          <w:i/>
        </w:rPr>
        <w:t>Proposal 10: For multi-slot PDCCH monitoring for 480/960 kHz SCSs, a boundary of SSSG switching is always aligned with a boundary of a slot group.</w:t>
      </w:r>
      <w:r w:rsidRPr="009F20AB" w:rsidDel="00064C86">
        <w:rPr>
          <w:rFonts w:ascii="Times New Roman" w:hAnsi="Times New Roman" w:cs="Times New Roman"/>
          <w:b/>
          <w:i/>
        </w:rPr>
        <w:t xml:space="preserve"> </w:t>
      </w:r>
    </w:p>
    <w:p w14:paraId="061D507B" w14:textId="77777777" w:rsidR="006104D8" w:rsidRPr="009F20AB" w:rsidRDefault="006104D8" w:rsidP="00A43489">
      <w:pPr>
        <w:pStyle w:val="ListParagraph"/>
        <w:numPr>
          <w:ilvl w:val="0"/>
          <w:numId w:val="54"/>
        </w:numPr>
        <w:spacing w:after="0"/>
        <w:ind w:left="714" w:hanging="357"/>
        <w:contextualSpacing w:val="0"/>
        <w:rPr>
          <w:rFonts w:eastAsia="Yu Mincho"/>
          <w:b/>
          <w:i/>
          <w:sz w:val="21"/>
          <w:szCs w:val="21"/>
        </w:rPr>
      </w:pPr>
      <w:r w:rsidRPr="009F20AB">
        <w:rPr>
          <w:rFonts w:eastAsia="Yu Mincho"/>
          <w:b/>
          <w:i/>
          <w:sz w:val="21"/>
          <w:szCs w:val="21"/>
        </w:rPr>
        <w:t xml:space="preserve">Adopt </w:t>
      </w:r>
      <w:r w:rsidRPr="009F20AB">
        <w:rPr>
          <w:rFonts w:eastAsia="Yu Mincho"/>
          <w:b/>
          <w:i/>
          <w:sz w:val="21"/>
          <w:szCs w:val="21"/>
        </w:rPr>
        <w:fldChar w:fldCharType="begin"/>
      </w:r>
      <w:r w:rsidRPr="009F20AB">
        <w:rPr>
          <w:rFonts w:eastAsia="Yu Mincho"/>
          <w:b/>
          <w:i/>
          <w:sz w:val="21"/>
          <w:szCs w:val="21"/>
        </w:rPr>
        <w:instrText xml:space="preserve"> REF _Ref95394542 \h  \* MERGEFORMAT </w:instrText>
      </w:r>
      <w:r w:rsidRPr="009F20AB">
        <w:rPr>
          <w:rFonts w:eastAsia="Yu Mincho"/>
          <w:b/>
          <w:i/>
          <w:sz w:val="21"/>
          <w:szCs w:val="21"/>
        </w:rPr>
      </w:r>
      <w:r w:rsidRPr="009F20AB">
        <w:rPr>
          <w:rFonts w:eastAsia="Yu Mincho"/>
          <w:b/>
          <w:i/>
          <w:sz w:val="21"/>
          <w:szCs w:val="21"/>
        </w:rPr>
        <w:fldChar w:fldCharType="separate"/>
      </w:r>
      <w:r w:rsidRPr="009F20AB">
        <w:rPr>
          <w:b/>
          <w:i/>
        </w:rPr>
        <w:t xml:space="preserve">TP </w:t>
      </w:r>
      <w:r w:rsidRPr="009F20AB">
        <w:rPr>
          <w:b/>
          <w:i/>
          <w:noProof/>
        </w:rPr>
        <w:t>3</w:t>
      </w:r>
      <w:r w:rsidRPr="009F20AB">
        <w:rPr>
          <w:rFonts w:eastAsia="Yu Mincho"/>
          <w:b/>
          <w:i/>
          <w:sz w:val="21"/>
          <w:szCs w:val="21"/>
        </w:rPr>
        <w:fldChar w:fldCharType="end"/>
      </w:r>
      <w:r w:rsidRPr="009F20AB">
        <w:rPr>
          <w:rFonts w:eastAsia="Yu Mincho"/>
          <w:b/>
          <w:i/>
          <w:sz w:val="21"/>
          <w:szCs w:val="21"/>
        </w:rPr>
        <w:t xml:space="preserve"> for 38.213.</w:t>
      </w:r>
    </w:p>
    <w:p w14:paraId="5D5FF97D" w14:textId="46912CDE" w:rsidR="00DD53B0" w:rsidRPr="009F20AB" w:rsidRDefault="006104D8" w:rsidP="00A43489">
      <w:pPr>
        <w:widowControl/>
        <w:autoSpaceDE w:val="0"/>
        <w:autoSpaceDN w:val="0"/>
        <w:adjustRightInd w:val="0"/>
        <w:snapToGrid w:val="0"/>
        <w:spacing w:beforeLines="100" w:before="312"/>
        <w:rPr>
          <w:rFonts w:ascii="Times New Roman" w:eastAsia="SimSun" w:hAnsi="Times New Roman" w:cs="Times New Roman"/>
          <w:kern w:val="0"/>
          <w:szCs w:val="21"/>
        </w:rPr>
      </w:pPr>
      <w:r w:rsidRPr="009F20AB">
        <w:rPr>
          <w:rFonts w:ascii="Times New Roman" w:hAnsi="Times New Roman" w:cs="Times New Roman"/>
          <w:b/>
          <w:i/>
          <w:color w:val="000000"/>
          <w:szCs w:val="21"/>
        </w:rPr>
        <w:lastRenderedPageBreak/>
        <w:t xml:space="preserve">Proposal 11: In unit of slots, </w:t>
      </w:r>
      <w:r w:rsidRPr="009F20AB">
        <w:rPr>
          <w:rFonts w:ascii="Times New Roman" w:hAnsi="Times New Roman" w:cs="Times New Roman"/>
          <w:b/>
          <w:i/>
          <w:szCs w:val="21"/>
        </w:rPr>
        <w:t xml:space="preserve">the supported values for searchSpaceSwitchTimer-r17 and </w:t>
      </w:r>
      <w:proofErr w:type="spellStart"/>
      <w:r w:rsidRPr="009F20AB">
        <w:rPr>
          <w:rFonts w:ascii="Times New Roman" w:hAnsi="Times New Roman" w:cs="Times New Roman"/>
          <w:b/>
          <w:i/>
          <w:szCs w:val="21"/>
        </w:rPr>
        <w:t>PDCCHSkippingDuration</w:t>
      </w:r>
      <w:proofErr w:type="spellEnd"/>
      <w:r w:rsidRPr="009F20AB">
        <w:rPr>
          <w:rFonts w:ascii="Times New Roman" w:hAnsi="Times New Roman" w:cs="Times New Roman"/>
          <w:b/>
          <w:i/>
          <w:szCs w:val="21"/>
        </w:rPr>
        <w:t xml:space="preserve"> for 480 kHz and 960 kHz are respectively 4x and 8x of their supported values for 120 kHz.</w:t>
      </w:r>
    </w:p>
    <w:p w14:paraId="5D3D3D57" w14:textId="23E23A1E" w:rsidR="00DD53B0" w:rsidRPr="009F20AB" w:rsidRDefault="006104D8" w:rsidP="000F4247">
      <w:pPr>
        <w:widowControl/>
        <w:autoSpaceDE w:val="0"/>
        <w:autoSpaceDN w:val="0"/>
        <w:adjustRightInd w:val="0"/>
        <w:snapToGrid w:val="0"/>
        <w:spacing w:beforeLines="100" w:before="312"/>
        <w:rPr>
          <w:rFonts w:ascii="Times New Roman" w:eastAsia="SimSun" w:hAnsi="Times New Roman" w:cs="Times New Roman"/>
          <w:kern w:val="0"/>
          <w:szCs w:val="21"/>
        </w:rPr>
      </w:pPr>
      <w:r w:rsidRPr="009F20AB">
        <w:rPr>
          <w:rFonts w:ascii="Times New Roman" w:hAnsi="Times New Roman" w:cs="Times New Roman"/>
          <w:b/>
          <w:i/>
          <w:color w:val="000000"/>
          <w:szCs w:val="21"/>
        </w:rPr>
        <w:t xml:space="preserve">Proposal 12: A UE does not expect to be configured with Rel-16 SSSG switching parameters (such as </w:t>
      </w:r>
      <w:proofErr w:type="spellStart"/>
      <w:r w:rsidRPr="009F20AB">
        <w:rPr>
          <w:rFonts w:ascii="Times New Roman" w:hAnsi="Times New Roman" w:cs="Times New Roman"/>
          <w:b/>
          <w:i/>
          <w:color w:val="000000"/>
          <w:szCs w:val="21"/>
        </w:rPr>
        <w:t>searchSpaceSwitchTimer</w:t>
      </w:r>
      <w:proofErr w:type="spellEnd"/>
      <w:r w:rsidRPr="009F20AB">
        <w:rPr>
          <w:rFonts w:ascii="Times New Roman" w:hAnsi="Times New Roman" w:cs="Times New Roman"/>
          <w:b/>
          <w:i/>
          <w:color w:val="000000"/>
          <w:szCs w:val="21"/>
        </w:rPr>
        <w:t xml:space="preserve"> and </w:t>
      </w:r>
      <w:proofErr w:type="spellStart"/>
      <w:r w:rsidRPr="009F20AB">
        <w:rPr>
          <w:rFonts w:ascii="Times New Roman" w:hAnsi="Times New Roman" w:cs="Times New Roman"/>
          <w:b/>
          <w:i/>
          <w:color w:val="000000"/>
          <w:szCs w:val="21"/>
        </w:rPr>
        <w:t>SearchSpaceSwitchTrigger</w:t>
      </w:r>
      <w:proofErr w:type="spellEnd"/>
      <w:r w:rsidRPr="009F20AB">
        <w:rPr>
          <w:rFonts w:ascii="Times New Roman" w:hAnsi="Times New Roman" w:cs="Times New Roman"/>
          <w:b/>
          <w:i/>
          <w:color w:val="000000"/>
          <w:szCs w:val="21"/>
        </w:rPr>
        <w:t>) and Rel-17 SSSG switching parameters (such as searchSpaceSwitchTimer-r17 and searchSpaceGroupIdList-r17) per cell simultaneously.</w:t>
      </w:r>
    </w:p>
    <w:p w14:paraId="47557EAD" w14:textId="3973F45B" w:rsidR="006104D8" w:rsidRPr="009F20AB" w:rsidRDefault="006104D8" w:rsidP="000F4247">
      <w:pPr>
        <w:widowControl/>
        <w:autoSpaceDE w:val="0"/>
        <w:autoSpaceDN w:val="0"/>
        <w:adjustRightInd w:val="0"/>
        <w:snapToGrid w:val="0"/>
        <w:spacing w:beforeLines="100" w:before="312"/>
        <w:rPr>
          <w:rFonts w:ascii="Times New Roman" w:eastAsia="SimSun" w:hAnsi="Times New Roman" w:cs="Times New Roman"/>
          <w:kern w:val="0"/>
          <w:szCs w:val="21"/>
        </w:rPr>
      </w:pPr>
      <w:r w:rsidRPr="009F20AB">
        <w:rPr>
          <w:rFonts w:ascii="Times New Roman" w:hAnsi="Times New Roman" w:cs="Times New Roman"/>
          <w:b/>
          <w:i/>
          <w:color w:val="000000"/>
          <w:szCs w:val="21"/>
        </w:rPr>
        <w:t xml:space="preserve">Proposal 13: SSSG switching is supported between SSSGs that correspond to the same or different </w:t>
      </w:r>
      <m:oMath>
        <m:d>
          <m:dPr>
            <m:ctrlPr>
              <w:rPr>
                <w:rFonts w:ascii="Cambria Math" w:hAnsi="Cambria Math" w:cs="Times New Roman"/>
                <w:b/>
                <w:i/>
                <w:szCs w:val="21"/>
              </w:rPr>
            </m:ctrlPr>
          </m:dPr>
          <m:e>
            <m:sSub>
              <m:sSubPr>
                <m:ctrlPr>
                  <w:rPr>
                    <w:rFonts w:ascii="Cambria Math" w:hAnsi="Cambria Math" w:cs="Times New Roman"/>
                    <w:b/>
                    <w:i/>
                    <w:szCs w:val="21"/>
                  </w:rPr>
                </m:ctrlPr>
              </m:sSubPr>
              <m:e>
                <m:r>
                  <m:rPr>
                    <m:sty m:val="bi"/>
                  </m:rPr>
                  <w:rPr>
                    <w:rFonts w:ascii="Cambria Math" w:hAnsi="Cambria Math" w:cs="Times New Roman"/>
                    <w:szCs w:val="21"/>
                  </w:rPr>
                  <m:t>X</m:t>
                </m:r>
              </m:e>
              <m:sub>
                <m:r>
                  <m:rPr>
                    <m:sty m:val="bi"/>
                  </m:rPr>
                  <w:rPr>
                    <w:rFonts w:ascii="Cambria Math" w:hAnsi="Cambria Math" w:cs="Times New Roman"/>
                    <w:szCs w:val="21"/>
                  </w:rPr>
                  <m:t>s</m:t>
                </m:r>
              </m:sub>
            </m:sSub>
            <m:r>
              <m:rPr>
                <m:sty m:val="bi"/>
              </m:rPr>
              <w:rPr>
                <w:rFonts w:ascii="Cambria Math" w:hAnsi="Cambria Math" w:cs="Times New Roman"/>
                <w:szCs w:val="21"/>
              </w:rPr>
              <m:t>,</m:t>
            </m:r>
            <m:sSub>
              <m:sSubPr>
                <m:ctrlPr>
                  <w:rPr>
                    <w:rFonts w:ascii="Cambria Math" w:hAnsi="Cambria Math" w:cs="Times New Roman"/>
                    <w:b/>
                    <w:i/>
                    <w:szCs w:val="21"/>
                  </w:rPr>
                </m:ctrlPr>
              </m:sSubPr>
              <m:e>
                <m:r>
                  <m:rPr>
                    <m:sty m:val="bi"/>
                  </m:rPr>
                  <w:rPr>
                    <w:rFonts w:ascii="Cambria Math" w:hAnsi="Cambria Math" w:cs="Times New Roman"/>
                    <w:szCs w:val="21"/>
                  </w:rPr>
                  <m:t>Y</m:t>
                </m:r>
              </m:e>
              <m:sub>
                <m:r>
                  <m:rPr>
                    <m:sty m:val="bi"/>
                  </m:rPr>
                  <w:rPr>
                    <w:rFonts w:ascii="Cambria Math" w:hAnsi="Cambria Math" w:cs="Times New Roman"/>
                    <w:szCs w:val="21"/>
                  </w:rPr>
                  <m:t>s</m:t>
                </m:r>
              </m:sub>
            </m:sSub>
          </m:e>
        </m:d>
      </m:oMath>
      <w:r w:rsidRPr="009F20AB">
        <w:rPr>
          <w:rFonts w:ascii="Times New Roman" w:hAnsi="Times New Roman" w:cs="Times New Roman"/>
          <w:b/>
          <w:i/>
          <w:szCs w:val="21"/>
        </w:rPr>
        <w:t xml:space="preserve"> </w:t>
      </w:r>
      <w:r w:rsidRPr="009F20AB">
        <w:rPr>
          <w:rFonts w:ascii="Times New Roman" w:hAnsi="Times New Roman" w:cs="Times New Roman"/>
          <w:b/>
          <w:i/>
          <w:color w:val="000000"/>
          <w:szCs w:val="21"/>
        </w:rPr>
        <w:t>PDCCH monitoring combinations.</w:t>
      </w:r>
    </w:p>
    <w:p w14:paraId="4D35C648" w14:textId="75FCB060" w:rsidR="006104D8" w:rsidRPr="009F20AB" w:rsidRDefault="006104D8" w:rsidP="000F4247">
      <w:pPr>
        <w:widowControl/>
        <w:autoSpaceDE w:val="0"/>
        <w:autoSpaceDN w:val="0"/>
        <w:adjustRightInd w:val="0"/>
        <w:snapToGrid w:val="0"/>
        <w:spacing w:beforeLines="100" w:before="312"/>
        <w:rPr>
          <w:rFonts w:ascii="Times New Roman" w:eastAsia="SimSun" w:hAnsi="Times New Roman" w:cs="Times New Roman"/>
          <w:kern w:val="0"/>
          <w:szCs w:val="21"/>
        </w:rPr>
      </w:pPr>
      <w:r w:rsidRPr="009F20AB">
        <w:rPr>
          <w:rFonts w:ascii="Times New Roman" w:hAnsi="Times New Roman" w:cs="Times New Roman"/>
          <w:b/>
          <w:i/>
          <w:color w:val="000000"/>
          <w:szCs w:val="21"/>
        </w:rPr>
        <w:t>Proposal 14: Support to transform the serving cell with multi-slot-based capability to an equivalent serving cell with slot-based capability for further BD/CCE budget calculation.</w:t>
      </w:r>
    </w:p>
    <w:p w14:paraId="5BAA3888" w14:textId="51F45E30" w:rsidR="006104D8" w:rsidRPr="009F20AB" w:rsidRDefault="006104D8" w:rsidP="000F4247">
      <w:pPr>
        <w:widowControl/>
        <w:autoSpaceDE w:val="0"/>
        <w:autoSpaceDN w:val="0"/>
        <w:adjustRightInd w:val="0"/>
        <w:snapToGrid w:val="0"/>
        <w:spacing w:beforeLines="100" w:before="312"/>
        <w:rPr>
          <w:rFonts w:ascii="Times New Roman" w:eastAsia="SimSun" w:hAnsi="Times New Roman" w:cs="Times New Roman"/>
          <w:kern w:val="0"/>
          <w:szCs w:val="21"/>
        </w:rPr>
      </w:pPr>
      <w:r w:rsidRPr="009F20AB">
        <w:rPr>
          <w:rFonts w:ascii="Times New Roman" w:hAnsi="Times New Roman" w:cs="Times New Roman"/>
          <w:b/>
          <w:i/>
          <w:szCs w:val="21"/>
        </w:rPr>
        <w:t xml:space="preserve">Proposal 15: Cross-carrier scheduling is only supported for </w:t>
      </w:r>
      <m:oMath>
        <m:d>
          <m:dPr>
            <m:begChr m:val="|"/>
            <m:endChr m:val="|"/>
            <m:ctrlPr>
              <w:rPr>
                <w:rFonts w:ascii="Cambria Math" w:hAnsi="Cambria Math" w:cs="Times New Roman"/>
                <w:b/>
                <w:i/>
                <w:szCs w:val="21"/>
              </w:rPr>
            </m:ctrlPr>
          </m:dPr>
          <m:e>
            <m:sSub>
              <m:sSubPr>
                <m:ctrlPr>
                  <w:rPr>
                    <w:rFonts w:ascii="Cambria Math" w:hAnsi="Cambria Math" w:cs="Times New Roman"/>
                    <w:b/>
                    <w:i/>
                    <w:szCs w:val="21"/>
                  </w:rPr>
                </m:ctrlPr>
              </m:sSubPr>
              <m:e>
                <m:r>
                  <m:rPr>
                    <m:sty m:val="bi"/>
                  </m:rPr>
                  <w:rPr>
                    <w:rFonts w:ascii="Cambria Math" w:hAnsi="Cambria Math" w:cs="Times New Roman"/>
                    <w:szCs w:val="21"/>
                  </w:rPr>
                  <m:t>μ</m:t>
                </m:r>
              </m:e>
              <m:sub>
                <m:r>
                  <m:rPr>
                    <m:nor/>
                  </m:rPr>
                  <w:rPr>
                    <w:rFonts w:ascii="Times New Roman" w:hAnsi="Times New Roman" w:cs="Times New Roman"/>
                    <w:b/>
                    <w:szCs w:val="21"/>
                    <w:vertAlign w:val="subscript"/>
                  </w:rPr>
                  <m:t>PDCCH</m:t>
                </m:r>
              </m:sub>
            </m:sSub>
            <m:r>
              <m:rPr>
                <m:sty m:val="bi"/>
              </m:rPr>
              <w:rPr>
                <w:rFonts w:ascii="Cambria Math" w:hAnsi="Cambria Math" w:cs="Times New Roman"/>
                <w:szCs w:val="21"/>
              </w:rPr>
              <m:t>-</m:t>
            </m:r>
            <m:sSub>
              <m:sSubPr>
                <m:ctrlPr>
                  <w:rPr>
                    <w:rFonts w:ascii="Cambria Math" w:hAnsi="Cambria Math" w:cs="Times New Roman"/>
                    <w:b/>
                    <w:i/>
                    <w:szCs w:val="21"/>
                  </w:rPr>
                </m:ctrlPr>
              </m:sSubPr>
              <m:e>
                <m:r>
                  <m:rPr>
                    <m:sty m:val="bi"/>
                  </m:rPr>
                  <w:rPr>
                    <w:rFonts w:ascii="Cambria Math" w:hAnsi="Cambria Math" w:cs="Times New Roman"/>
                    <w:szCs w:val="21"/>
                  </w:rPr>
                  <m:t>μ</m:t>
                </m:r>
              </m:e>
              <m:sub>
                <m:r>
                  <m:rPr>
                    <m:nor/>
                  </m:rPr>
                  <w:rPr>
                    <w:rFonts w:ascii="Times New Roman" w:hAnsi="Times New Roman" w:cs="Times New Roman"/>
                    <w:b/>
                    <w:szCs w:val="21"/>
                    <w:vertAlign w:val="subscript"/>
                  </w:rPr>
                  <m:t>PDSCH</m:t>
                </m:r>
              </m:sub>
            </m:sSub>
          </m:e>
        </m:d>
        <m:r>
          <m:rPr>
            <m:sty m:val="bi"/>
          </m:rPr>
          <w:rPr>
            <w:rFonts w:ascii="Cambria Math" w:hAnsi="Cambria Math" w:cs="Times New Roman"/>
            <w:szCs w:val="21"/>
          </w:rPr>
          <m:t>≤3</m:t>
        </m:r>
      </m:oMath>
      <w:r w:rsidRPr="009F20AB">
        <w:rPr>
          <w:rFonts w:ascii="Times New Roman" w:hAnsi="Times New Roman" w:cs="Times New Roman"/>
          <w:b/>
          <w:i/>
          <w:color w:val="000000"/>
          <w:szCs w:val="21"/>
        </w:rPr>
        <w:t>.</w:t>
      </w:r>
    </w:p>
    <w:p w14:paraId="57118A5C" w14:textId="77777777" w:rsidR="006104D8" w:rsidRPr="009F20AB" w:rsidRDefault="006104D8" w:rsidP="00A43489">
      <w:pPr>
        <w:widowControl/>
        <w:autoSpaceDE w:val="0"/>
        <w:autoSpaceDN w:val="0"/>
        <w:adjustRightInd w:val="0"/>
        <w:snapToGrid w:val="0"/>
        <w:spacing w:beforeLines="100" w:before="312"/>
        <w:rPr>
          <w:rFonts w:ascii="Times New Roman" w:eastAsia="SimSun" w:hAnsi="Times New Roman" w:cs="Times New Roman"/>
          <w:kern w:val="0"/>
          <w:szCs w:val="21"/>
        </w:rPr>
      </w:pPr>
    </w:p>
    <w:bookmarkEnd w:id="11"/>
    <w:bookmarkEnd w:id="12"/>
    <w:bookmarkEnd w:id="13"/>
    <w:p w14:paraId="3C2E8E2A" w14:textId="41D14C0C" w:rsidR="00E54F02" w:rsidRPr="009F20AB" w:rsidRDefault="00E54F02" w:rsidP="007E7E2E">
      <w:pPr>
        <w:pStyle w:val="Heading1"/>
        <w:rPr>
          <w:rFonts w:ascii="Times New Roman" w:hAnsi="Times New Roman" w:cs="Times New Roman"/>
        </w:rPr>
      </w:pPr>
      <w:r w:rsidRPr="009F20AB">
        <w:rPr>
          <w:rFonts w:ascii="Times New Roman" w:hAnsi="Times New Roman" w:cs="Times New Roman"/>
        </w:rPr>
        <w:t>Reference</w:t>
      </w:r>
    </w:p>
    <w:p w14:paraId="6110C463" w14:textId="3EFC1E2A" w:rsidR="00E54F02" w:rsidRPr="009F20AB" w:rsidRDefault="00E54F02" w:rsidP="004C17D5">
      <w:pPr>
        <w:pStyle w:val="ListParagraph"/>
        <w:numPr>
          <w:ilvl w:val="0"/>
          <w:numId w:val="43"/>
        </w:numPr>
        <w:rPr>
          <w:sz w:val="21"/>
        </w:rPr>
      </w:pPr>
      <w:bookmarkStart w:id="14" w:name="_Ref94343016"/>
      <w:r w:rsidRPr="009F20AB">
        <w:rPr>
          <w:sz w:val="21"/>
          <w:lang w:eastAsia="zh-CN"/>
        </w:rPr>
        <w:t xml:space="preserve">R1-2200711, </w:t>
      </w:r>
      <w:r w:rsidR="004C17D5" w:rsidRPr="009F20AB">
        <w:rPr>
          <w:sz w:val="21"/>
          <w:lang w:eastAsia="zh-CN"/>
        </w:rPr>
        <w:t>“</w:t>
      </w:r>
      <w:r w:rsidRPr="009F20AB">
        <w:rPr>
          <w:sz w:val="21"/>
          <w:lang w:eastAsia="zh-CN"/>
        </w:rPr>
        <w:t>Feature lead summary #3 for B52.6 GHz PDCCH monitoring enhancements</w:t>
      </w:r>
      <w:r w:rsidR="004C17D5" w:rsidRPr="009F20AB">
        <w:rPr>
          <w:sz w:val="21"/>
          <w:lang w:eastAsia="zh-CN"/>
        </w:rPr>
        <w:t>,” RAN1 #107bis-e, Moderator (Lenovo)</w:t>
      </w:r>
      <w:bookmarkEnd w:id="14"/>
    </w:p>
    <w:p w14:paraId="0F5C4D48" w14:textId="77777777" w:rsidR="00E54F02" w:rsidRPr="00A43489" w:rsidRDefault="00E54F02" w:rsidP="00464EDA">
      <w:pPr>
        <w:widowControl/>
        <w:autoSpaceDE w:val="0"/>
        <w:autoSpaceDN w:val="0"/>
        <w:adjustRightInd w:val="0"/>
        <w:snapToGrid w:val="0"/>
        <w:spacing w:after="120"/>
        <w:rPr>
          <w:rFonts w:cstheme="minorHAnsi"/>
          <w:sz w:val="20"/>
        </w:rPr>
      </w:pPr>
    </w:p>
    <w:sectPr w:rsidR="00E54F02" w:rsidRPr="00A434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2D596" w14:textId="77777777" w:rsidR="00F71F86" w:rsidRDefault="00F71F86" w:rsidP="00400034">
      <w:r>
        <w:separator/>
      </w:r>
    </w:p>
  </w:endnote>
  <w:endnote w:type="continuationSeparator" w:id="0">
    <w:p w14:paraId="4FB52E54" w14:textId="77777777" w:rsidR="00F71F86" w:rsidRDefault="00F71F86"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34AE4" w14:textId="77777777" w:rsidR="00F71F86" w:rsidRDefault="00F71F86" w:rsidP="00400034">
      <w:r>
        <w:separator/>
      </w:r>
    </w:p>
  </w:footnote>
  <w:footnote w:type="continuationSeparator" w:id="0">
    <w:p w14:paraId="2739BB3A" w14:textId="77777777" w:rsidR="00F71F86" w:rsidRDefault="00F71F86"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C7752"/>
    <w:multiLevelType w:val="hybridMultilevel"/>
    <w:tmpl w:val="5F747864"/>
    <w:lvl w:ilvl="0" w:tplc="206C4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0E2396"/>
    <w:multiLevelType w:val="hybridMultilevel"/>
    <w:tmpl w:val="F97C9186"/>
    <w:lvl w:ilvl="0" w:tplc="971214DC">
      <w:start w:val="1"/>
      <w:numFmt w:val="decimal"/>
      <w:suff w:val="space"/>
      <w:lvlText w:val="Proposal %1:"/>
      <w:lvlJc w:val="left"/>
      <w:pPr>
        <w:ind w:left="0" w:firstLine="0"/>
      </w:pPr>
      <w:rPr>
        <w:rFonts w:ascii="Times New Roman" w:hAnsi="Times New Roman" w:hint="default"/>
        <w:b/>
        <w:i/>
      </w:rPr>
    </w:lvl>
    <w:lvl w:ilvl="1" w:tplc="5C6C2CFC">
      <w:numFmt w:val="bullet"/>
      <w:lvlText w:val="-"/>
      <w:lvlJc w:val="left"/>
      <w:pPr>
        <w:ind w:left="340" w:hanging="34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CC54F3"/>
    <w:multiLevelType w:val="hybridMultilevel"/>
    <w:tmpl w:val="8ACE8E8C"/>
    <w:lvl w:ilvl="0" w:tplc="6D215EA9">
      <w:start w:val="1"/>
      <w:numFmt w:val="bullet"/>
      <w:lvlText w:val=""/>
      <w:lvlJc w:val="left"/>
      <w:pPr>
        <w:ind w:left="420" w:hanging="420"/>
      </w:pPr>
      <w:rPr>
        <w:rFonts w:ascii="Wingdings" w:hAnsi="Wingdings" w:cs="Wingdings" w:hint="default"/>
      </w:rPr>
    </w:lvl>
    <w:lvl w:ilvl="1" w:tplc="E2022802">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31218"/>
    <w:multiLevelType w:val="hybridMultilevel"/>
    <w:tmpl w:val="B3A41AD2"/>
    <w:lvl w:ilvl="0" w:tplc="5C6C2CFC">
      <w:numFmt w:val="bullet"/>
      <w:lvlText w:val="-"/>
      <w:lvlJc w:val="left"/>
      <w:pPr>
        <w:ind w:left="840" w:hanging="420"/>
      </w:pPr>
      <w:rPr>
        <w:rFonts w:ascii="Times New Roman" w:eastAsia="Times New Roman" w:hAnsi="Times New Roman" w:cs="Times New Roman" w:hint="default"/>
      </w:rPr>
    </w:lvl>
    <w:lvl w:ilvl="1" w:tplc="0407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716BB9"/>
    <w:multiLevelType w:val="hybridMultilevel"/>
    <w:tmpl w:val="68108E4C"/>
    <w:lvl w:ilvl="0" w:tplc="9E080E06">
      <w:start w:val="1"/>
      <w:numFmt w:val="decimal"/>
      <w:suff w:val="space"/>
      <w:lvlText w:val="Proposal %1:"/>
      <w:lvlJc w:val="left"/>
      <w:pPr>
        <w:ind w:left="0" w:firstLine="0"/>
      </w:pPr>
      <w:rPr>
        <w:rFonts w:asciiTheme="minorHAnsi" w:hAnsiTheme="minorHAnsi" w:cstheme="minorHAnsi"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735455"/>
    <w:multiLevelType w:val="hybridMultilevel"/>
    <w:tmpl w:val="FA7C1BBC"/>
    <w:lvl w:ilvl="0" w:tplc="710433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843EFA"/>
    <w:multiLevelType w:val="hybridMultilevel"/>
    <w:tmpl w:val="26503B88"/>
    <w:lvl w:ilvl="0" w:tplc="91FCDAF8">
      <w:start w:val="1"/>
      <w:numFmt w:val="decimal"/>
      <w:suff w:val="space"/>
      <w:lvlText w:val="Proposal %1:"/>
      <w:lvlJc w:val="left"/>
      <w:pPr>
        <w:ind w:left="0" w:firstLine="0"/>
      </w:pPr>
      <w:rPr>
        <w:rFonts w:ascii="Times New Roman" w:hAnsi="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2D2642"/>
    <w:multiLevelType w:val="hybridMultilevel"/>
    <w:tmpl w:val="2DBE2D84"/>
    <w:lvl w:ilvl="0" w:tplc="CBFCF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B10DB0"/>
    <w:multiLevelType w:val="hybridMultilevel"/>
    <w:tmpl w:val="8986405E"/>
    <w:lvl w:ilvl="0" w:tplc="04070005">
      <w:start w:val="1"/>
      <w:numFmt w:val="bullet"/>
      <w:lvlText w:val=""/>
      <w:lvlJc w:val="left"/>
      <w:pPr>
        <w:ind w:left="425" w:hanging="36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475" w:hanging="420"/>
      </w:pPr>
      <w:rPr>
        <w:rFonts w:ascii="Wingdings" w:hAnsi="Wingdings" w:hint="default"/>
      </w:rPr>
    </w:lvl>
    <w:lvl w:ilvl="3" w:tplc="04090001" w:tentative="1">
      <w:start w:val="1"/>
      <w:numFmt w:val="bullet"/>
      <w:lvlText w:val=""/>
      <w:lvlJc w:val="left"/>
      <w:pPr>
        <w:ind w:left="-55" w:hanging="420"/>
      </w:pPr>
      <w:rPr>
        <w:rFonts w:ascii="Wingdings" w:hAnsi="Wingdings" w:hint="default"/>
      </w:rPr>
    </w:lvl>
    <w:lvl w:ilvl="4" w:tplc="04090003" w:tentative="1">
      <w:start w:val="1"/>
      <w:numFmt w:val="bullet"/>
      <w:lvlText w:val=""/>
      <w:lvlJc w:val="left"/>
      <w:pPr>
        <w:ind w:left="365" w:hanging="420"/>
      </w:pPr>
      <w:rPr>
        <w:rFonts w:ascii="Wingdings" w:hAnsi="Wingdings" w:hint="default"/>
      </w:rPr>
    </w:lvl>
    <w:lvl w:ilvl="5" w:tplc="04090005" w:tentative="1">
      <w:start w:val="1"/>
      <w:numFmt w:val="bullet"/>
      <w:lvlText w:val=""/>
      <w:lvlJc w:val="left"/>
      <w:pPr>
        <w:ind w:left="785" w:hanging="420"/>
      </w:pPr>
      <w:rPr>
        <w:rFonts w:ascii="Wingdings" w:hAnsi="Wingdings" w:hint="default"/>
      </w:rPr>
    </w:lvl>
    <w:lvl w:ilvl="6" w:tplc="04090001" w:tentative="1">
      <w:start w:val="1"/>
      <w:numFmt w:val="bullet"/>
      <w:lvlText w:val=""/>
      <w:lvlJc w:val="left"/>
      <w:pPr>
        <w:ind w:left="1205" w:hanging="420"/>
      </w:pPr>
      <w:rPr>
        <w:rFonts w:ascii="Wingdings" w:hAnsi="Wingdings" w:hint="default"/>
      </w:rPr>
    </w:lvl>
    <w:lvl w:ilvl="7" w:tplc="04090003" w:tentative="1">
      <w:start w:val="1"/>
      <w:numFmt w:val="bullet"/>
      <w:lvlText w:val=""/>
      <w:lvlJc w:val="left"/>
      <w:pPr>
        <w:ind w:left="1625" w:hanging="420"/>
      </w:pPr>
      <w:rPr>
        <w:rFonts w:ascii="Wingdings" w:hAnsi="Wingdings" w:hint="default"/>
      </w:rPr>
    </w:lvl>
    <w:lvl w:ilvl="8" w:tplc="04090005" w:tentative="1">
      <w:start w:val="1"/>
      <w:numFmt w:val="bullet"/>
      <w:lvlText w:val=""/>
      <w:lvlJc w:val="left"/>
      <w:pPr>
        <w:ind w:left="2045" w:hanging="420"/>
      </w:pPr>
      <w:rPr>
        <w:rFonts w:ascii="Wingdings" w:hAnsi="Wingdings" w:hint="default"/>
      </w:rPr>
    </w:lvl>
  </w:abstractNum>
  <w:abstractNum w:abstractNumId="13"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4"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9657D5"/>
    <w:multiLevelType w:val="hybridMultilevel"/>
    <w:tmpl w:val="94A285C0"/>
    <w:lvl w:ilvl="0" w:tplc="0407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9A6AB0"/>
    <w:multiLevelType w:val="hybridMultilevel"/>
    <w:tmpl w:val="8068ABC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7812C80"/>
    <w:multiLevelType w:val="hybridMultilevel"/>
    <w:tmpl w:val="82FA504C"/>
    <w:lvl w:ilvl="0" w:tplc="DD2EAAD0">
      <w:numFmt w:val="bullet"/>
      <w:lvlText w:val="-"/>
      <w:lvlJc w:val="left"/>
      <w:pPr>
        <w:ind w:left="720" w:hanging="360"/>
      </w:pPr>
      <w:rPr>
        <w:rFonts w:ascii="Times New Roman" w:eastAsia="SimSun" w:hAnsi="Times New Roman" w:cs="Times New Roman" w:hint="default"/>
        <w:b/>
        <w:i/>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671EF5"/>
    <w:multiLevelType w:val="hybridMultilevel"/>
    <w:tmpl w:val="892CE1C2"/>
    <w:lvl w:ilvl="0" w:tplc="971214DC">
      <w:start w:val="1"/>
      <w:numFmt w:val="decimal"/>
      <w:suff w:val="space"/>
      <w:lvlText w:val="Proposal %1:"/>
      <w:lvlJc w:val="left"/>
      <w:pPr>
        <w:ind w:left="0" w:firstLine="0"/>
      </w:pPr>
      <w:rPr>
        <w:rFonts w:ascii="Times New Roman" w:hAnsi="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A67671C"/>
    <w:multiLevelType w:val="hybridMultilevel"/>
    <w:tmpl w:val="B1C43FFC"/>
    <w:lvl w:ilvl="0" w:tplc="6D215EA9">
      <w:start w:val="1"/>
      <w:numFmt w:val="bullet"/>
      <w:lvlText w:val=""/>
      <w:lvlJc w:val="left"/>
      <w:pPr>
        <w:ind w:left="1100" w:hanging="420"/>
      </w:pPr>
      <w:rPr>
        <w:rFonts w:ascii="Wingdings" w:hAnsi="Wingdings" w:cs="Wingdings" w:hint="default"/>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21" w15:restartNumberingAfterBreak="0">
    <w:nsid w:val="2DA83639"/>
    <w:multiLevelType w:val="hybridMultilevel"/>
    <w:tmpl w:val="E1FABF8C"/>
    <w:lvl w:ilvl="0" w:tplc="04070003">
      <w:start w:val="1"/>
      <w:numFmt w:val="bullet"/>
      <w:lvlText w:val="o"/>
      <w:lvlJc w:val="left"/>
      <w:pPr>
        <w:ind w:left="420" w:hanging="420"/>
      </w:pPr>
      <w:rPr>
        <w:rFonts w:ascii="Courier New" w:hAnsi="Courier New" w:cs="Courier New" w:hint="default"/>
      </w:rPr>
    </w:lvl>
    <w:lvl w:ilvl="1" w:tplc="04090003" w:tentative="1">
      <w:start w:val="1"/>
      <w:numFmt w:val="bullet"/>
      <w:lvlText w:val="o"/>
      <w:lvlJc w:val="left"/>
      <w:pPr>
        <w:ind w:left="600" w:hanging="360"/>
      </w:pPr>
      <w:rPr>
        <w:rFonts w:ascii="Courier New" w:hAnsi="Courier New" w:cs="Courier New" w:hint="default"/>
      </w:rPr>
    </w:lvl>
    <w:lvl w:ilvl="2" w:tplc="04090005" w:tentative="1">
      <w:start w:val="1"/>
      <w:numFmt w:val="bullet"/>
      <w:lvlText w:val=""/>
      <w:lvlJc w:val="left"/>
      <w:pPr>
        <w:ind w:left="1320" w:hanging="360"/>
      </w:pPr>
      <w:rPr>
        <w:rFonts w:ascii="Wingdings" w:hAnsi="Wingdings" w:hint="default"/>
      </w:rPr>
    </w:lvl>
    <w:lvl w:ilvl="3" w:tplc="04090001" w:tentative="1">
      <w:start w:val="1"/>
      <w:numFmt w:val="bullet"/>
      <w:lvlText w:val=""/>
      <w:lvlJc w:val="left"/>
      <w:pPr>
        <w:ind w:left="2040" w:hanging="360"/>
      </w:pPr>
      <w:rPr>
        <w:rFonts w:ascii="Symbol" w:hAnsi="Symbol" w:hint="default"/>
      </w:rPr>
    </w:lvl>
    <w:lvl w:ilvl="4" w:tplc="04090003" w:tentative="1">
      <w:start w:val="1"/>
      <w:numFmt w:val="bullet"/>
      <w:lvlText w:val="o"/>
      <w:lvlJc w:val="left"/>
      <w:pPr>
        <w:ind w:left="2760" w:hanging="360"/>
      </w:pPr>
      <w:rPr>
        <w:rFonts w:ascii="Courier New" w:hAnsi="Courier New" w:cs="Courier New" w:hint="default"/>
      </w:rPr>
    </w:lvl>
    <w:lvl w:ilvl="5" w:tplc="04090005" w:tentative="1">
      <w:start w:val="1"/>
      <w:numFmt w:val="bullet"/>
      <w:lvlText w:val=""/>
      <w:lvlJc w:val="left"/>
      <w:pPr>
        <w:ind w:left="3480" w:hanging="360"/>
      </w:pPr>
      <w:rPr>
        <w:rFonts w:ascii="Wingdings" w:hAnsi="Wingdings" w:hint="default"/>
      </w:rPr>
    </w:lvl>
    <w:lvl w:ilvl="6" w:tplc="04090001" w:tentative="1">
      <w:start w:val="1"/>
      <w:numFmt w:val="bullet"/>
      <w:lvlText w:val=""/>
      <w:lvlJc w:val="left"/>
      <w:pPr>
        <w:ind w:left="4200" w:hanging="360"/>
      </w:pPr>
      <w:rPr>
        <w:rFonts w:ascii="Symbol" w:hAnsi="Symbol" w:hint="default"/>
      </w:rPr>
    </w:lvl>
    <w:lvl w:ilvl="7" w:tplc="04090003" w:tentative="1">
      <w:start w:val="1"/>
      <w:numFmt w:val="bullet"/>
      <w:lvlText w:val="o"/>
      <w:lvlJc w:val="left"/>
      <w:pPr>
        <w:ind w:left="4920" w:hanging="360"/>
      </w:pPr>
      <w:rPr>
        <w:rFonts w:ascii="Courier New" w:hAnsi="Courier New" w:cs="Courier New" w:hint="default"/>
      </w:rPr>
    </w:lvl>
    <w:lvl w:ilvl="8" w:tplc="04090005" w:tentative="1">
      <w:start w:val="1"/>
      <w:numFmt w:val="bullet"/>
      <w:lvlText w:val=""/>
      <w:lvlJc w:val="left"/>
      <w:pPr>
        <w:ind w:left="5640" w:hanging="360"/>
      </w:pPr>
      <w:rPr>
        <w:rFonts w:ascii="Wingdings" w:hAnsi="Wingdings" w:hint="default"/>
      </w:rPr>
    </w:lvl>
  </w:abstractNum>
  <w:abstractNum w:abstractNumId="22" w15:restartNumberingAfterBreak="0">
    <w:nsid w:val="2EE42BF6"/>
    <w:multiLevelType w:val="multilevel"/>
    <w:tmpl w:val="E87A0D8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0E74AB3"/>
    <w:multiLevelType w:val="hybridMultilevel"/>
    <w:tmpl w:val="D438E9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7F60AB"/>
    <w:multiLevelType w:val="hybridMultilevel"/>
    <w:tmpl w:val="9948DADC"/>
    <w:lvl w:ilvl="0" w:tplc="971214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B7062A"/>
    <w:multiLevelType w:val="hybridMultilevel"/>
    <w:tmpl w:val="47BC519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CC732F"/>
    <w:multiLevelType w:val="hybridMultilevel"/>
    <w:tmpl w:val="3C0292FA"/>
    <w:lvl w:ilvl="0" w:tplc="971214DC">
      <w:start w:val="1"/>
      <w:numFmt w:val="decimal"/>
      <w:suff w:val="space"/>
      <w:lvlText w:val="Proposal %1:"/>
      <w:lvlJc w:val="left"/>
      <w:pPr>
        <w:ind w:left="0" w:firstLine="0"/>
      </w:pPr>
      <w:rPr>
        <w:rFonts w:ascii="Times New Roman" w:hAnsi="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3D5103D"/>
    <w:multiLevelType w:val="hybridMultilevel"/>
    <w:tmpl w:val="988489E4"/>
    <w:lvl w:ilvl="0" w:tplc="971214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A10EE5"/>
    <w:multiLevelType w:val="hybridMultilevel"/>
    <w:tmpl w:val="3082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D6065"/>
    <w:multiLevelType w:val="hybridMultilevel"/>
    <w:tmpl w:val="68108E4C"/>
    <w:lvl w:ilvl="0" w:tplc="9E080E06">
      <w:start w:val="1"/>
      <w:numFmt w:val="decimal"/>
      <w:suff w:val="space"/>
      <w:lvlText w:val="Proposal %1:"/>
      <w:lvlJc w:val="left"/>
      <w:pPr>
        <w:ind w:left="0" w:firstLine="0"/>
      </w:pPr>
      <w:rPr>
        <w:rFonts w:asciiTheme="minorHAnsi" w:hAnsiTheme="minorHAnsi" w:cstheme="minorHAnsi"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FE624D"/>
    <w:multiLevelType w:val="hybridMultilevel"/>
    <w:tmpl w:val="892CE1C2"/>
    <w:lvl w:ilvl="0" w:tplc="971214DC">
      <w:start w:val="1"/>
      <w:numFmt w:val="decimal"/>
      <w:suff w:val="space"/>
      <w:lvlText w:val="Proposal %1:"/>
      <w:lvlJc w:val="left"/>
      <w:pPr>
        <w:ind w:left="0" w:firstLine="0"/>
      </w:pPr>
      <w:rPr>
        <w:rFonts w:ascii="Times New Roman" w:hAnsi="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0F5824"/>
    <w:multiLevelType w:val="hybridMultilevel"/>
    <w:tmpl w:val="3D869606"/>
    <w:lvl w:ilvl="0" w:tplc="FFFFFFF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BBD4782"/>
    <w:multiLevelType w:val="hybridMultilevel"/>
    <w:tmpl w:val="E9065112"/>
    <w:lvl w:ilvl="0" w:tplc="971214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CB15F8B"/>
    <w:multiLevelType w:val="hybridMultilevel"/>
    <w:tmpl w:val="24981D02"/>
    <w:lvl w:ilvl="0" w:tplc="C63EC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F9B4081"/>
    <w:multiLevelType w:val="hybridMultilevel"/>
    <w:tmpl w:val="19541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7813170"/>
    <w:multiLevelType w:val="hybridMultilevel"/>
    <w:tmpl w:val="6EC63518"/>
    <w:lvl w:ilvl="0" w:tplc="C52E1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A620CD"/>
    <w:multiLevelType w:val="hybridMultilevel"/>
    <w:tmpl w:val="D6923354"/>
    <w:lvl w:ilvl="0" w:tplc="5C6C2CFC">
      <w:numFmt w:val="bullet"/>
      <w:lvlText w:val="-"/>
      <w:lvlJc w:val="left"/>
      <w:pPr>
        <w:ind w:left="785" w:hanging="360"/>
      </w:pPr>
      <w:rPr>
        <w:rFonts w:ascii="Times New Roman" w:eastAsia="Times New Roman" w:hAnsi="Times New Roman" w:cs="Times New Roman" w:hint="default"/>
      </w:rPr>
    </w:lvl>
    <w:lvl w:ilvl="1" w:tplc="4E5CA9E4">
      <w:numFmt w:val="bullet"/>
      <w:lvlText w:val="-"/>
      <w:lvlJc w:val="left"/>
      <w:pPr>
        <w:ind w:left="644" w:hanging="360"/>
      </w:pPr>
      <w:rPr>
        <w:rFonts w:ascii="Times New Roman" w:eastAsia="MS Mincho" w:hAnsi="Times New Roman" w:cs="Times New Roman"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59C35018"/>
    <w:multiLevelType w:val="hybridMultilevel"/>
    <w:tmpl w:val="4DF895AC"/>
    <w:lvl w:ilvl="0" w:tplc="301C2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16852"/>
    <w:multiLevelType w:val="hybridMultilevel"/>
    <w:tmpl w:val="892CE1C2"/>
    <w:lvl w:ilvl="0" w:tplc="971214DC">
      <w:start w:val="1"/>
      <w:numFmt w:val="decimal"/>
      <w:suff w:val="space"/>
      <w:lvlText w:val="Proposal %1:"/>
      <w:lvlJc w:val="left"/>
      <w:pPr>
        <w:ind w:left="0" w:firstLine="0"/>
      </w:pPr>
      <w:rPr>
        <w:rFonts w:ascii="Times New Roman" w:hAnsi="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407237"/>
    <w:multiLevelType w:val="hybridMultilevel"/>
    <w:tmpl w:val="E2A215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9B6B78"/>
    <w:multiLevelType w:val="hybridMultilevel"/>
    <w:tmpl w:val="4E3CE18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AF47330"/>
    <w:multiLevelType w:val="hybridMultilevel"/>
    <w:tmpl w:val="93523C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B196970"/>
    <w:multiLevelType w:val="hybridMultilevel"/>
    <w:tmpl w:val="892CE1C2"/>
    <w:lvl w:ilvl="0" w:tplc="971214DC">
      <w:start w:val="1"/>
      <w:numFmt w:val="decimal"/>
      <w:suff w:val="space"/>
      <w:lvlText w:val="Proposal %1:"/>
      <w:lvlJc w:val="left"/>
      <w:pPr>
        <w:ind w:left="0" w:firstLine="0"/>
      </w:pPr>
      <w:rPr>
        <w:rFonts w:ascii="Times New Roman" w:hAnsi="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CAF4C2B"/>
    <w:multiLevelType w:val="hybridMultilevel"/>
    <w:tmpl w:val="AF888C2A"/>
    <w:lvl w:ilvl="0" w:tplc="E2022802">
      <w:numFmt w:val="bullet"/>
      <w:lvlText w:val="-"/>
      <w:lvlJc w:val="left"/>
      <w:pPr>
        <w:ind w:left="950" w:hanging="420"/>
      </w:pPr>
      <w:rPr>
        <w:rFonts w:ascii="Times New Roman" w:eastAsia="DengXi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51" w15:restartNumberingAfterBreak="0">
    <w:nsid w:val="76A15A08"/>
    <w:multiLevelType w:val="hybridMultilevel"/>
    <w:tmpl w:val="4C420986"/>
    <w:lvl w:ilvl="0" w:tplc="6D215EA9">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8E2A2B"/>
    <w:multiLevelType w:val="hybridMultilevel"/>
    <w:tmpl w:val="892CE1C2"/>
    <w:lvl w:ilvl="0" w:tplc="971214DC">
      <w:start w:val="1"/>
      <w:numFmt w:val="decimal"/>
      <w:suff w:val="space"/>
      <w:lvlText w:val="Proposal %1:"/>
      <w:lvlJc w:val="left"/>
      <w:pPr>
        <w:ind w:left="0" w:firstLine="0"/>
      </w:pPr>
      <w:rPr>
        <w:rFonts w:ascii="Times New Roman" w:hAnsi="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B65734"/>
    <w:multiLevelType w:val="hybridMultilevel"/>
    <w:tmpl w:val="5D309074"/>
    <w:lvl w:ilvl="0" w:tplc="B8FE8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CFE6490"/>
    <w:multiLevelType w:val="hybridMultilevel"/>
    <w:tmpl w:val="4A8A198A"/>
    <w:lvl w:ilvl="0" w:tplc="E202280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AC5FE5"/>
    <w:multiLevelType w:val="hybridMultilevel"/>
    <w:tmpl w:val="34E47596"/>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6"/>
  </w:num>
  <w:num w:numId="3">
    <w:abstractNumId w:val="40"/>
  </w:num>
  <w:num w:numId="4">
    <w:abstractNumId w:val="43"/>
  </w:num>
  <w:num w:numId="5">
    <w:abstractNumId w:val="22"/>
  </w:num>
  <w:num w:numId="6">
    <w:abstractNumId w:val="33"/>
  </w:num>
  <w:num w:numId="7">
    <w:abstractNumId w:val="44"/>
  </w:num>
  <w:num w:numId="8">
    <w:abstractNumId w:val="31"/>
  </w:num>
  <w:num w:numId="9">
    <w:abstractNumId w:val="29"/>
  </w:num>
  <w:num w:numId="10">
    <w:abstractNumId w:val="4"/>
  </w:num>
  <w:num w:numId="11">
    <w:abstractNumId w:val="25"/>
  </w:num>
  <w:num w:numId="12">
    <w:abstractNumId w:val="34"/>
  </w:num>
  <w:num w:numId="13">
    <w:abstractNumId w:val="54"/>
  </w:num>
  <w:num w:numId="14">
    <w:abstractNumId w:val="22"/>
  </w:num>
  <w:num w:numId="15">
    <w:abstractNumId w:val="27"/>
  </w:num>
  <w:num w:numId="16">
    <w:abstractNumId w:val="22"/>
  </w:num>
  <w:num w:numId="17">
    <w:abstractNumId w:val="22"/>
  </w:num>
  <w:num w:numId="18">
    <w:abstractNumId w:val="22"/>
  </w:num>
  <w:num w:numId="19">
    <w:abstractNumId w:val="22"/>
  </w:num>
  <w:num w:numId="20">
    <w:abstractNumId w:val="7"/>
  </w:num>
  <w:num w:numId="21">
    <w:abstractNumId w:val="7"/>
    <w:lvlOverride w:ilvl="0">
      <w:startOverride w:val="1"/>
    </w:lvlOverride>
  </w:num>
  <w:num w:numId="22">
    <w:abstractNumId w:val="7"/>
    <w:lvlOverride w:ilvl="0">
      <w:startOverride w:val="1"/>
    </w:lvlOverride>
  </w:num>
  <w:num w:numId="23">
    <w:abstractNumId w:val="1"/>
  </w:num>
  <w:num w:numId="24">
    <w:abstractNumId w:val="12"/>
  </w:num>
  <w:num w:numId="25">
    <w:abstractNumId w:val="32"/>
  </w:num>
  <w:num w:numId="26">
    <w:abstractNumId w:val="42"/>
  </w:num>
  <w:num w:numId="27">
    <w:abstractNumId w:val="52"/>
  </w:num>
  <w:num w:numId="28">
    <w:abstractNumId w:val="7"/>
  </w:num>
  <w:num w:numId="29">
    <w:abstractNumId w:val="7"/>
    <w:lvlOverride w:ilvl="0">
      <w:startOverride w:val="1"/>
    </w:lvlOverride>
  </w:num>
  <w:num w:numId="30">
    <w:abstractNumId w:val="38"/>
  </w:num>
  <w:num w:numId="31">
    <w:abstractNumId w:val="49"/>
  </w:num>
  <w:num w:numId="32">
    <w:abstractNumId w:val="47"/>
  </w:num>
  <w:num w:numId="33">
    <w:abstractNumId w:val="28"/>
  </w:num>
  <w:num w:numId="34">
    <w:abstractNumId w:val="18"/>
  </w:num>
  <w:num w:numId="35">
    <w:abstractNumId w:val="17"/>
  </w:num>
  <w:num w:numId="36">
    <w:abstractNumId w:val="45"/>
  </w:num>
  <w:num w:numId="37">
    <w:abstractNumId w:val="21"/>
  </w:num>
  <w:num w:numId="38">
    <w:abstractNumId w:val="48"/>
  </w:num>
  <w:num w:numId="39">
    <w:abstractNumId w:val="19"/>
  </w:num>
  <w:num w:numId="40">
    <w:abstractNumId w:val="8"/>
  </w:num>
  <w:num w:numId="41">
    <w:abstractNumId w:val="23"/>
  </w:num>
  <w:num w:numId="42">
    <w:abstractNumId w:val="26"/>
  </w:num>
  <w:num w:numId="43">
    <w:abstractNumId w:val="11"/>
  </w:num>
  <w:num w:numId="44">
    <w:abstractNumId w:val="20"/>
  </w:num>
  <w:num w:numId="45">
    <w:abstractNumId w:val="3"/>
  </w:num>
  <w:num w:numId="46">
    <w:abstractNumId w:val="50"/>
  </w:num>
  <w:num w:numId="47">
    <w:abstractNumId w:val="55"/>
  </w:num>
  <w:num w:numId="48">
    <w:abstractNumId w:val="56"/>
  </w:num>
  <w:num w:numId="49">
    <w:abstractNumId w:val="51"/>
  </w:num>
  <w:num w:numId="50">
    <w:abstractNumId w:val="9"/>
  </w:num>
  <w:num w:numId="51">
    <w:abstractNumId w:val="53"/>
  </w:num>
  <w:num w:numId="52">
    <w:abstractNumId w:val="15"/>
  </w:num>
  <w:num w:numId="53">
    <w:abstractNumId w:val="41"/>
  </w:num>
  <w:num w:numId="54">
    <w:abstractNumId w:val="37"/>
  </w:num>
  <w:num w:numId="55">
    <w:abstractNumId w:val="22"/>
  </w:num>
  <w:num w:numId="56">
    <w:abstractNumId w:val="2"/>
  </w:num>
  <w:num w:numId="57">
    <w:abstractNumId w:val="16"/>
  </w:num>
  <w:num w:numId="58">
    <w:abstractNumId w:val="35"/>
  </w:num>
  <w:num w:numId="59">
    <w:abstractNumId w:val="13"/>
  </w:num>
  <w:num w:numId="60">
    <w:abstractNumId w:val="39"/>
  </w:num>
  <w:num w:numId="61">
    <w:abstractNumId w:val="30"/>
  </w:num>
  <w:num w:numId="62">
    <w:abstractNumId w:val="6"/>
  </w:num>
  <w:num w:numId="63">
    <w:abstractNumId w:val="14"/>
  </w:num>
  <w:num w:numId="64">
    <w:abstractNumId w:val="46"/>
  </w:num>
  <w:num w:numId="65">
    <w:abstractNumId w:val="10"/>
  </w:num>
  <w:num w:numId="66">
    <w:abstractNumId w:val="0"/>
  </w:num>
  <w:num w:numId="67">
    <w:abstractNumId w:val="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1CA"/>
    <w:rsid w:val="00000B88"/>
    <w:rsid w:val="000017ED"/>
    <w:rsid w:val="00003E39"/>
    <w:rsid w:val="00005C36"/>
    <w:rsid w:val="00005E68"/>
    <w:rsid w:val="0000627A"/>
    <w:rsid w:val="00006CDC"/>
    <w:rsid w:val="00011116"/>
    <w:rsid w:val="00011C94"/>
    <w:rsid w:val="00011E8C"/>
    <w:rsid w:val="00012867"/>
    <w:rsid w:val="00012B30"/>
    <w:rsid w:val="000132F5"/>
    <w:rsid w:val="0001461F"/>
    <w:rsid w:val="00014CA5"/>
    <w:rsid w:val="00016497"/>
    <w:rsid w:val="00017D09"/>
    <w:rsid w:val="00017D28"/>
    <w:rsid w:val="00017EAC"/>
    <w:rsid w:val="00017F60"/>
    <w:rsid w:val="000208A0"/>
    <w:rsid w:val="00020F40"/>
    <w:rsid w:val="00021C21"/>
    <w:rsid w:val="000222FD"/>
    <w:rsid w:val="00022483"/>
    <w:rsid w:val="00022636"/>
    <w:rsid w:val="000240F9"/>
    <w:rsid w:val="0002448E"/>
    <w:rsid w:val="000262ED"/>
    <w:rsid w:val="000270B2"/>
    <w:rsid w:val="00027B13"/>
    <w:rsid w:val="00031AF9"/>
    <w:rsid w:val="00032902"/>
    <w:rsid w:val="00032FAC"/>
    <w:rsid w:val="00035AD8"/>
    <w:rsid w:val="00035EDD"/>
    <w:rsid w:val="000360ED"/>
    <w:rsid w:val="000374C5"/>
    <w:rsid w:val="0003752F"/>
    <w:rsid w:val="0003761B"/>
    <w:rsid w:val="0004098C"/>
    <w:rsid w:val="00041820"/>
    <w:rsid w:val="0004239F"/>
    <w:rsid w:val="00043C2A"/>
    <w:rsid w:val="00044370"/>
    <w:rsid w:val="000451E0"/>
    <w:rsid w:val="00045B87"/>
    <w:rsid w:val="00047D68"/>
    <w:rsid w:val="00051C61"/>
    <w:rsid w:val="000526AD"/>
    <w:rsid w:val="000528AC"/>
    <w:rsid w:val="00052D02"/>
    <w:rsid w:val="00054752"/>
    <w:rsid w:val="00056341"/>
    <w:rsid w:val="00060FF3"/>
    <w:rsid w:val="000615CD"/>
    <w:rsid w:val="00061672"/>
    <w:rsid w:val="00062802"/>
    <w:rsid w:val="000646EC"/>
    <w:rsid w:val="00064C86"/>
    <w:rsid w:val="000660F8"/>
    <w:rsid w:val="0006744D"/>
    <w:rsid w:val="00070959"/>
    <w:rsid w:val="00070AF1"/>
    <w:rsid w:val="00071A0B"/>
    <w:rsid w:val="00072452"/>
    <w:rsid w:val="00072852"/>
    <w:rsid w:val="000731B0"/>
    <w:rsid w:val="00073328"/>
    <w:rsid w:val="00077D8E"/>
    <w:rsid w:val="00077FE8"/>
    <w:rsid w:val="00082134"/>
    <w:rsid w:val="000821C6"/>
    <w:rsid w:val="000826AF"/>
    <w:rsid w:val="000828B0"/>
    <w:rsid w:val="0008380B"/>
    <w:rsid w:val="000838E3"/>
    <w:rsid w:val="00083A36"/>
    <w:rsid w:val="000875B1"/>
    <w:rsid w:val="0009279A"/>
    <w:rsid w:val="00092A01"/>
    <w:rsid w:val="00092DB4"/>
    <w:rsid w:val="000932DC"/>
    <w:rsid w:val="0009457E"/>
    <w:rsid w:val="00094D69"/>
    <w:rsid w:val="00095075"/>
    <w:rsid w:val="0009580C"/>
    <w:rsid w:val="000A08E7"/>
    <w:rsid w:val="000A1F85"/>
    <w:rsid w:val="000A5436"/>
    <w:rsid w:val="000A7412"/>
    <w:rsid w:val="000B1DAD"/>
    <w:rsid w:val="000B2157"/>
    <w:rsid w:val="000B2933"/>
    <w:rsid w:val="000B2BAD"/>
    <w:rsid w:val="000B3194"/>
    <w:rsid w:val="000B4A88"/>
    <w:rsid w:val="000B5DF3"/>
    <w:rsid w:val="000B6DBC"/>
    <w:rsid w:val="000B7599"/>
    <w:rsid w:val="000C1565"/>
    <w:rsid w:val="000C1D2A"/>
    <w:rsid w:val="000C1F99"/>
    <w:rsid w:val="000C2BDE"/>
    <w:rsid w:val="000C3486"/>
    <w:rsid w:val="000C39C3"/>
    <w:rsid w:val="000C5685"/>
    <w:rsid w:val="000C672B"/>
    <w:rsid w:val="000C74B8"/>
    <w:rsid w:val="000C7580"/>
    <w:rsid w:val="000C75F8"/>
    <w:rsid w:val="000D0240"/>
    <w:rsid w:val="000D0B7F"/>
    <w:rsid w:val="000D0E0F"/>
    <w:rsid w:val="000D1A64"/>
    <w:rsid w:val="000D2519"/>
    <w:rsid w:val="000D4444"/>
    <w:rsid w:val="000D51EF"/>
    <w:rsid w:val="000D6676"/>
    <w:rsid w:val="000D75E9"/>
    <w:rsid w:val="000E29E5"/>
    <w:rsid w:val="000E3261"/>
    <w:rsid w:val="000E37F6"/>
    <w:rsid w:val="000E46E2"/>
    <w:rsid w:val="000E6D2A"/>
    <w:rsid w:val="000E73DB"/>
    <w:rsid w:val="000E73E5"/>
    <w:rsid w:val="000E7A62"/>
    <w:rsid w:val="000F0FAF"/>
    <w:rsid w:val="000F14D4"/>
    <w:rsid w:val="000F15B0"/>
    <w:rsid w:val="000F15F0"/>
    <w:rsid w:val="000F1C3C"/>
    <w:rsid w:val="000F20C1"/>
    <w:rsid w:val="000F3B01"/>
    <w:rsid w:val="000F3D6D"/>
    <w:rsid w:val="000F4236"/>
    <w:rsid w:val="000F4247"/>
    <w:rsid w:val="000F5AFA"/>
    <w:rsid w:val="000F75DE"/>
    <w:rsid w:val="00100529"/>
    <w:rsid w:val="0010086B"/>
    <w:rsid w:val="00102332"/>
    <w:rsid w:val="00102869"/>
    <w:rsid w:val="00102F22"/>
    <w:rsid w:val="00103B1F"/>
    <w:rsid w:val="001041C0"/>
    <w:rsid w:val="001043D4"/>
    <w:rsid w:val="00104EC8"/>
    <w:rsid w:val="00105408"/>
    <w:rsid w:val="00107D68"/>
    <w:rsid w:val="00111308"/>
    <w:rsid w:val="00112823"/>
    <w:rsid w:val="001200E3"/>
    <w:rsid w:val="00120C25"/>
    <w:rsid w:val="00120CF1"/>
    <w:rsid w:val="001214A9"/>
    <w:rsid w:val="00121817"/>
    <w:rsid w:val="00122DFB"/>
    <w:rsid w:val="001232CB"/>
    <w:rsid w:val="0012380E"/>
    <w:rsid w:val="001241F5"/>
    <w:rsid w:val="00125045"/>
    <w:rsid w:val="00125391"/>
    <w:rsid w:val="00131E2D"/>
    <w:rsid w:val="0013228B"/>
    <w:rsid w:val="0013452B"/>
    <w:rsid w:val="001346B7"/>
    <w:rsid w:val="00140CC9"/>
    <w:rsid w:val="00140CFD"/>
    <w:rsid w:val="00142191"/>
    <w:rsid w:val="00142271"/>
    <w:rsid w:val="00144023"/>
    <w:rsid w:val="0014473D"/>
    <w:rsid w:val="00145436"/>
    <w:rsid w:val="00145932"/>
    <w:rsid w:val="00145E50"/>
    <w:rsid w:val="00145E6C"/>
    <w:rsid w:val="0014609F"/>
    <w:rsid w:val="00146E7B"/>
    <w:rsid w:val="001474F7"/>
    <w:rsid w:val="001512D8"/>
    <w:rsid w:val="00151920"/>
    <w:rsid w:val="00155170"/>
    <w:rsid w:val="0015556A"/>
    <w:rsid w:val="00155CE1"/>
    <w:rsid w:val="0015651A"/>
    <w:rsid w:val="001567DA"/>
    <w:rsid w:val="00157FB8"/>
    <w:rsid w:val="00161DD4"/>
    <w:rsid w:val="00161E4A"/>
    <w:rsid w:val="001621A8"/>
    <w:rsid w:val="0016241F"/>
    <w:rsid w:val="001624AC"/>
    <w:rsid w:val="00162562"/>
    <w:rsid w:val="001636E9"/>
    <w:rsid w:val="00163D39"/>
    <w:rsid w:val="00164658"/>
    <w:rsid w:val="001664DD"/>
    <w:rsid w:val="00167112"/>
    <w:rsid w:val="00167B06"/>
    <w:rsid w:val="00167D4D"/>
    <w:rsid w:val="00170670"/>
    <w:rsid w:val="001711DE"/>
    <w:rsid w:val="0017123C"/>
    <w:rsid w:val="00171530"/>
    <w:rsid w:val="00171588"/>
    <w:rsid w:val="00172426"/>
    <w:rsid w:val="00172726"/>
    <w:rsid w:val="00173370"/>
    <w:rsid w:val="00176E10"/>
    <w:rsid w:val="00177C92"/>
    <w:rsid w:val="00177F6F"/>
    <w:rsid w:val="0018057F"/>
    <w:rsid w:val="00180901"/>
    <w:rsid w:val="00180FFF"/>
    <w:rsid w:val="001820C6"/>
    <w:rsid w:val="0018263E"/>
    <w:rsid w:val="00182640"/>
    <w:rsid w:val="001846BE"/>
    <w:rsid w:val="00184D0F"/>
    <w:rsid w:val="00185456"/>
    <w:rsid w:val="00187B0A"/>
    <w:rsid w:val="0019105C"/>
    <w:rsid w:val="00192532"/>
    <w:rsid w:val="00192A1B"/>
    <w:rsid w:val="00192AF1"/>
    <w:rsid w:val="001939C6"/>
    <w:rsid w:val="0019496F"/>
    <w:rsid w:val="001967C0"/>
    <w:rsid w:val="0019694A"/>
    <w:rsid w:val="00196AB2"/>
    <w:rsid w:val="00196AC7"/>
    <w:rsid w:val="001970C0"/>
    <w:rsid w:val="001A0774"/>
    <w:rsid w:val="001A10E1"/>
    <w:rsid w:val="001A26D7"/>
    <w:rsid w:val="001A3E22"/>
    <w:rsid w:val="001A42F3"/>
    <w:rsid w:val="001A4FAC"/>
    <w:rsid w:val="001A60F3"/>
    <w:rsid w:val="001A67E4"/>
    <w:rsid w:val="001A71CA"/>
    <w:rsid w:val="001B0E3E"/>
    <w:rsid w:val="001B29F3"/>
    <w:rsid w:val="001B3790"/>
    <w:rsid w:val="001B3C30"/>
    <w:rsid w:val="001B481F"/>
    <w:rsid w:val="001B67A1"/>
    <w:rsid w:val="001C0DAE"/>
    <w:rsid w:val="001C1088"/>
    <w:rsid w:val="001C2CEF"/>
    <w:rsid w:val="001C372F"/>
    <w:rsid w:val="001C3A2B"/>
    <w:rsid w:val="001C3D7F"/>
    <w:rsid w:val="001C3F93"/>
    <w:rsid w:val="001C458D"/>
    <w:rsid w:val="001C49E8"/>
    <w:rsid w:val="001C687E"/>
    <w:rsid w:val="001C6C90"/>
    <w:rsid w:val="001D02AA"/>
    <w:rsid w:val="001D1307"/>
    <w:rsid w:val="001D1F78"/>
    <w:rsid w:val="001D2CBD"/>
    <w:rsid w:val="001D3354"/>
    <w:rsid w:val="001D3FEB"/>
    <w:rsid w:val="001D4BD4"/>
    <w:rsid w:val="001D4CE9"/>
    <w:rsid w:val="001D525A"/>
    <w:rsid w:val="001D539A"/>
    <w:rsid w:val="001D6DC3"/>
    <w:rsid w:val="001E1000"/>
    <w:rsid w:val="001E267E"/>
    <w:rsid w:val="001E282C"/>
    <w:rsid w:val="001E3B2F"/>
    <w:rsid w:val="001E45B1"/>
    <w:rsid w:val="001E5456"/>
    <w:rsid w:val="001F1650"/>
    <w:rsid w:val="001F3619"/>
    <w:rsid w:val="001F3A16"/>
    <w:rsid w:val="001F5F75"/>
    <w:rsid w:val="001F7187"/>
    <w:rsid w:val="00200E64"/>
    <w:rsid w:val="0020102C"/>
    <w:rsid w:val="00202A1C"/>
    <w:rsid w:val="002039F9"/>
    <w:rsid w:val="00203FDE"/>
    <w:rsid w:val="0020499C"/>
    <w:rsid w:val="002052E2"/>
    <w:rsid w:val="00205982"/>
    <w:rsid w:val="00205FEE"/>
    <w:rsid w:val="002068A9"/>
    <w:rsid w:val="0020785A"/>
    <w:rsid w:val="00207888"/>
    <w:rsid w:val="00210C90"/>
    <w:rsid w:val="002113C0"/>
    <w:rsid w:val="00211A96"/>
    <w:rsid w:val="00213DA1"/>
    <w:rsid w:val="00214EE9"/>
    <w:rsid w:val="00214F98"/>
    <w:rsid w:val="002154C1"/>
    <w:rsid w:val="00215D5E"/>
    <w:rsid w:val="002167FA"/>
    <w:rsid w:val="0022083E"/>
    <w:rsid w:val="00220B7E"/>
    <w:rsid w:val="00221A0A"/>
    <w:rsid w:val="00222906"/>
    <w:rsid w:val="002235DB"/>
    <w:rsid w:val="0022381C"/>
    <w:rsid w:val="002239B9"/>
    <w:rsid w:val="002246D1"/>
    <w:rsid w:val="00224B38"/>
    <w:rsid w:val="00224E91"/>
    <w:rsid w:val="00225111"/>
    <w:rsid w:val="002258AC"/>
    <w:rsid w:val="00225E60"/>
    <w:rsid w:val="00227E3F"/>
    <w:rsid w:val="00232F56"/>
    <w:rsid w:val="002338BF"/>
    <w:rsid w:val="00233C10"/>
    <w:rsid w:val="0023434D"/>
    <w:rsid w:val="00235844"/>
    <w:rsid w:val="00235B68"/>
    <w:rsid w:val="00235CC0"/>
    <w:rsid w:val="002367A6"/>
    <w:rsid w:val="002369BF"/>
    <w:rsid w:val="002371D8"/>
    <w:rsid w:val="0023794F"/>
    <w:rsid w:val="00237E62"/>
    <w:rsid w:val="002423EA"/>
    <w:rsid w:val="00242654"/>
    <w:rsid w:val="00243135"/>
    <w:rsid w:val="00243C49"/>
    <w:rsid w:val="00245E0A"/>
    <w:rsid w:val="002463B6"/>
    <w:rsid w:val="0024685E"/>
    <w:rsid w:val="00246D00"/>
    <w:rsid w:val="002473E5"/>
    <w:rsid w:val="002477B6"/>
    <w:rsid w:val="00247C7B"/>
    <w:rsid w:val="00250076"/>
    <w:rsid w:val="00250FAC"/>
    <w:rsid w:val="002523A5"/>
    <w:rsid w:val="002523FF"/>
    <w:rsid w:val="00254D23"/>
    <w:rsid w:val="00255E68"/>
    <w:rsid w:val="00257033"/>
    <w:rsid w:val="002576EF"/>
    <w:rsid w:val="002611F0"/>
    <w:rsid w:val="00261A6D"/>
    <w:rsid w:val="00261E09"/>
    <w:rsid w:val="00262961"/>
    <w:rsid w:val="00263BBB"/>
    <w:rsid w:val="002640F1"/>
    <w:rsid w:val="00265C9F"/>
    <w:rsid w:val="00266FB2"/>
    <w:rsid w:val="002671DF"/>
    <w:rsid w:val="002703C8"/>
    <w:rsid w:val="002704EB"/>
    <w:rsid w:val="00270601"/>
    <w:rsid w:val="0027099A"/>
    <w:rsid w:val="0027100C"/>
    <w:rsid w:val="002712C0"/>
    <w:rsid w:val="0027206C"/>
    <w:rsid w:val="00274947"/>
    <w:rsid w:val="00274F65"/>
    <w:rsid w:val="00275702"/>
    <w:rsid w:val="0027608F"/>
    <w:rsid w:val="0027676E"/>
    <w:rsid w:val="002806FF"/>
    <w:rsid w:val="00280FD0"/>
    <w:rsid w:val="00281876"/>
    <w:rsid w:val="00281DEB"/>
    <w:rsid w:val="0028213B"/>
    <w:rsid w:val="00283926"/>
    <w:rsid w:val="002848DA"/>
    <w:rsid w:val="00285857"/>
    <w:rsid w:val="00286204"/>
    <w:rsid w:val="0028740D"/>
    <w:rsid w:val="00287614"/>
    <w:rsid w:val="00290726"/>
    <w:rsid w:val="00291458"/>
    <w:rsid w:val="0029235A"/>
    <w:rsid w:val="0029337A"/>
    <w:rsid w:val="0029391A"/>
    <w:rsid w:val="002967D4"/>
    <w:rsid w:val="002967F5"/>
    <w:rsid w:val="002A1AC2"/>
    <w:rsid w:val="002A456E"/>
    <w:rsid w:val="002A54B9"/>
    <w:rsid w:val="002A5B1B"/>
    <w:rsid w:val="002A614D"/>
    <w:rsid w:val="002A746D"/>
    <w:rsid w:val="002B02B3"/>
    <w:rsid w:val="002B03EC"/>
    <w:rsid w:val="002B045A"/>
    <w:rsid w:val="002B1BC8"/>
    <w:rsid w:val="002B2415"/>
    <w:rsid w:val="002B270C"/>
    <w:rsid w:val="002B2722"/>
    <w:rsid w:val="002B2729"/>
    <w:rsid w:val="002B366B"/>
    <w:rsid w:val="002B38D5"/>
    <w:rsid w:val="002B43F5"/>
    <w:rsid w:val="002B4C58"/>
    <w:rsid w:val="002B5CF2"/>
    <w:rsid w:val="002B7FEC"/>
    <w:rsid w:val="002C06A4"/>
    <w:rsid w:val="002C1A52"/>
    <w:rsid w:val="002C22C1"/>
    <w:rsid w:val="002C3151"/>
    <w:rsid w:val="002C46BB"/>
    <w:rsid w:val="002C4829"/>
    <w:rsid w:val="002C498B"/>
    <w:rsid w:val="002C4D8A"/>
    <w:rsid w:val="002C51FF"/>
    <w:rsid w:val="002C5BA5"/>
    <w:rsid w:val="002D0FC4"/>
    <w:rsid w:val="002D143D"/>
    <w:rsid w:val="002D185E"/>
    <w:rsid w:val="002D24BF"/>
    <w:rsid w:val="002D2999"/>
    <w:rsid w:val="002D2CA0"/>
    <w:rsid w:val="002D4746"/>
    <w:rsid w:val="002D4A7E"/>
    <w:rsid w:val="002D4D09"/>
    <w:rsid w:val="002D4DEB"/>
    <w:rsid w:val="002E061E"/>
    <w:rsid w:val="002E0989"/>
    <w:rsid w:val="002E1056"/>
    <w:rsid w:val="002E169C"/>
    <w:rsid w:val="002E36B5"/>
    <w:rsid w:val="002E40EC"/>
    <w:rsid w:val="002E44AE"/>
    <w:rsid w:val="002E5095"/>
    <w:rsid w:val="002E5835"/>
    <w:rsid w:val="002E5CD6"/>
    <w:rsid w:val="002E627F"/>
    <w:rsid w:val="002E6598"/>
    <w:rsid w:val="002E7D2F"/>
    <w:rsid w:val="002E7F51"/>
    <w:rsid w:val="002F36FD"/>
    <w:rsid w:val="002F3C0D"/>
    <w:rsid w:val="002F4735"/>
    <w:rsid w:val="002F4C14"/>
    <w:rsid w:val="002F5EDC"/>
    <w:rsid w:val="002F768B"/>
    <w:rsid w:val="002F7D3A"/>
    <w:rsid w:val="00300010"/>
    <w:rsid w:val="00300924"/>
    <w:rsid w:val="00301BBB"/>
    <w:rsid w:val="00302169"/>
    <w:rsid w:val="00302372"/>
    <w:rsid w:val="00303C00"/>
    <w:rsid w:val="003042CE"/>
    <w:rsid w:val="003046D9"/>
    <w:rsid w:val="00304ECF"/>
    <w:rsid w:val="003060BE"/>
    <w:rsid w:val="0030618B"/>
    <w:rsid w:val="00307951"/>
    <w:rsid w:val="00311D7C"/>
    <w:rsid w:val="003125E8"/>
    <w:rsid w:val="003128C5"/>
    <w:rsid w:val="00312C36"/>
    <w:rsid w:val="003138F3"/>
    <w:rsid w:val="00313C33"/>
    <w:rsid w:val="00316444"/>
    <w:rsid w:val="003172BE"/>
    <w:rsid w:val="00317DC5"/>
    <w:rsid w:val="00322276"/>
    <w:rsid w:val="003245AC"/>
    <w:rsid w:val="0032674D"/>
    <w:rsid w:val="00331CAF"/>
    <w:rsid w:val="00333A66"/>
    <w:rsid w:val="00334F90"/>
    <w:rsid w:val="00335DCD"/>
    <w:rsid w:val="00336967"/>
    <w:rsid w:val="00336C2B"/>
    <w:rsid w:val="00340283"/>
    <w:rsid w:val="0034172D"/>
    <w:rsid w:val="00341B8D"/>
    <w:rsid w:val="003427B0"/>
    <w:rsid w:val="003429AA"/>
    <w:rsid w:val="003438D8"/>
    <w:rsid w:val="003446FF"/>
    <w:rsid w:val="0034519A"/>
    <w:rsid w:val="003467F3"/>
    <w:rsid w:val="00347021"/>
    <w:rsid w:val="003504D2"/>
    <w:rsid w:val="0035075B"/>
    <w:rsid w:val="00350C9A"/>
    <w:rsid w:val="00350D23"/>
    <w:rsid w:val="0035150D"/>
    <w:rsid w:val="00352CE6"/>
    <w:rsid w:val="00353B09"/>
    <w:rsid w:val="00355235"/>
    <w:rsid w:val="003608BB"/>
    <w:rsid w:val="00362666"/>
    <w:rsid w:val="003627AF"/>
    <w:rsid w:val="00363AD9"/>
    <w:rsid w:val="0036501D"/>
    <w:rsid w:val="00365358"/>
    <w:rsid w:val="00365F9F"/>
    <w:rsid w:val="00367950"/>
    <w:rsid w:val="00367A9D"/>
    <w:rsid w:val="00371575"/>
    <w:rsid w:val="00371CD3"/>
    <w:rsid w:val="003722A0"/>
    <w:rsid w:val="00373376"/>
    <w:rsid w:val="00375BCF"/>
    <w:rsid w:val="00376832"/>
    <w:rsid w:val="003770EE"/>
    <w:rsid w:val="003807F1"/>
    <w:rsid w:val="00382335"/>
    <w:rsid w:val="00383ED4"/>
    <w:rsid w:val="00385427"/>
    <w:rsid w:val="00386FE2"/>
    <w:rsid w:val="003874A9"/>
    <w:rsid w:val="00387F59"/>
    <w:rsid w:val="003907CF"/>
    <w:rsid w:val="003918A9"/>
    <w:rsid w:val="0039344E"/>
    <w:rsid w:val="00395058"/>
    <w:rsid w:val="003951BE"/>
    <w:rsid w:val="00395A59"/>
    <w:rsid w:val="00395B81"/>
    <w:rsid w:val="00395F5B"/>
    <w:rsid w:val="00396AE4"/>
    <w:rsid w:val="00396F44"/>
    <w:rsid w:val="00397145"/>
    <w:rsid w:val="00397875"/>
    <w:rsid w:val="00397BDD"/>
    <w:rsid w:val="003A0E8B"/>
    <w:rsid w:val="003A1B0B"/>
    <w:rsid w:val="003A277A"/>
    <w:rsid w:val="003A298B"/>
    <w:rsid w:val="003A43C4"/>
    <w:rsid w:val="003A511B"/>
    <w:rsid w:val="003A789D"/>
    <w:rsid w:val="003B06B5"/>
    <w:rsid w:val="003B1D05"/>
    <w:rsid w:val="003B39B8"/>
    <w:rsid w:val="003B3C8D"/>
    <w:rsid w:val="003B44D9"/>
    <w:rsid w:val="003B55DC"/>
    <w:rsid w:val="003B5776"/>
    <w:rsid w:val="003B57B6"/>
    <w:rsid w:val="003B5BB4"/>
    <w:rsid w:val="003B7769"/>
    <w:rsid w:val="003B7E3A"/>
    <w:rsid w:val="003C056E"/>
    <w:rsid w:val="003C1463"/>
    <w:rsid w:val="003C1C18"/>
    <w:rsid w:val="003C2B83"/>
    <w:rsid w:val="003C31AB"/>
    <w:rsid w:val="003C3D98"/>
    <w:rsid w:val="003C4242"/>
    <w:rsid w:val="003C4D86"/>
    <w:rsid w:val="003C57CC"/>
    <w:rsid w:val="003C580F"/>
    <w:rsid w:val="003C5882"/>
    <w:rsid w:val="003C5F78"/>
    <w:rsid w:val="003C79C5"/>
    <w:rsid w:val="003C7CE9"/>
    <w:rsid w:val="003D028F"/>
    <w:rsid w:val="003D0AB9"/>
    <w:rsid w:val="003D0D10"/>
    <w:rsid w:val="003D0D2F"/>
    <w:rsid w:val="003D0E18"/>
    <w:rsid w:val="003D1C1C"/>
    <w:rsid w:val="003D20F7"/>
    <w:rsid w:val="003D274D"/>
    <w:rsid w:val="003D3F0E"/>
    <w:rsid w:val="003D4FAB"/>
    <w:rsid w:val="003D57D7"/>
    <w:rsid w:val="003D5986"/>
    <w:rsid w:val="003D59B5"/>
    <w:rsid w:val="003D654A"/>
    <w:rsid w:val="003E0058"/>
    <w:rsid w:val="003E046B"/>
    <w:rsid w:val="003E271B"/>
    <w:rsid w:val="003E2D8C"/>
    <w:rsid w:val="003E5A86"/>
    <w:rsid w:val="003E786D"/>
    <w:rsid w:val="003F0FF3"/>
    <w:rsid w:val="003F286D"/>
    <w:rsid w:val="003F2E02"/>
    <w:rsid w:val="003F33EE"/>
    <w:rsid w:val="003F3F27"/>
    <w:rsid w:val="003F41F2"/>
    <w:rsid w:val="003F45A2"/>
    <w:rsid w:val="003F542F"/>
    <w:rsid w:val="003F7386"/>
    <w:rsid w:val="003F7824"/>
    <w:rsid w:val="00400034"/>
    <w:rsid w:val="004001FF"/>
    <w:rsid w:val="0040322A"/>
    <w:rsid w:val="0040395D"/>
    <w:rsid w:val="00405490"/>
    <w:rsid w:val="00405875"/>
    <w:rsid w:val="00405A8B"/>
    <w:rsid w:val="00406002"/>
    <w:rsid w:val="00406404"/>
    <w:rsid w:val="00406C9F"/>
    <w:rsid w:val="00410A28"/>
    <w:rsid w:val="00412B4C"/>
    <w:rsid w:val="00415E65"/>
    <w:rsid w:val="00417FD8"/>
    <w:rsid w:val="00421B0D"/>
    <w:rsid w:val="00423845"/>
    <w:rsid w:val="00424EAE"/>
    <w:rsid w:val="00427B3A"/>
    <w:rsid w:val="00430234"/>
    <w:rsid w:val="00430CD8"/>
    <w:rsid w:val="004315EE"/>
    <w:rsid w:val="0043161A"/>
    <w:rsid w:val="004325C8"/>
    <w:rsid w:val="004327D6"/>
    <w:rsid w:val="00434073"/>
    <w:rsid w:val="004341DF"/>
    <w:rsid w:val="0043428A"/>
    <w:rsid w:val="00436417"/>
    <w:rsid w:val="0043720F"/>
    <w:rsid w:val="0043769C"/>
    <w:rsid w:val="0043789E"/>
    <w:rsid w:val="00440E67"/>
    <w:rsid w:val="00442174"/>
    <w:rsid w:val="0044280C"/>
    <w:rsid w:val="0044417D"/>
    <w:rsid w:val="00444668"/>
    <w:rsid w:val="00444B5B"/>
    <w:rsid w:val="00444B8D"/>
    <w:rsid w:val="00444BB3"/>
    <w:rsid w:val="004454E8"/>
    <w:rsid w:val="00447E7F"/>
    <w:rsid w:val="0045035C"/>
    <w:rsid w:val="0045151D"/>
    <w:rsid w:val="00453860"/>
    <w:rsid w:val="00454510"/>
    <w:rsid w:val="00454F4E"/>
    <w:rsid w:val="00455C52"/>
    <w:rsid w:val="00456CA3"/>
    <w:rsid w:val="00457B6B"/>
    <w:rsid w:val="00461276"/>
    <w:rsid w:val="004624F6"/>
    <w:rsid w:val="00462CE3"/>
    <w:rsid w:val="00464048"/>
    <w:rsid w:val="00464EDA"/>
    <w:rsid w:val="00465178"/>
    <w:rsid w:val="00465206"/>
    <w:rsid w:val="00466857"/>
    <w:rsid w:val="00466C3E"/>
    <w:rsid w:val="00467EBF"/>
    <w:rsid w:val="00467F59"/>
    <w:rsid w:val="00472396"/>
    <w:rsid w:val="004730A2"/>
    <w:rsid w:val="0047353C"/>
    <w:rsid w:val="00475D00"/>
    <w:rsid w:val="00480E56"/>
    <w:rsid w:val="00481C65"/>
    <w:rsid w:val="00482675"/>
    <w:rsid w:val="00482AE0"/>
    <w:rsid w:val="0048455B"/>
    <w:rsid w:val="00484AE0"/>
    <w:rsid w:val="00487793"/>
    <w:rsid w:val="00487F9F"/>
    <w:rsid w:val="00490739"/>
    <w:rsid w:val="00490E29"/>
    <w:rsid w:val="0049160A"/>
    <w:rsid w:val="00492594"/>
    <w:rsid w:val="004934DB"/>
    <w:rsid w:val="004937C1"/>
    <w:rsid w:val="00494D0E"/>
    <w:rsid w:val="00494E1D"/>
    <w:rsid w:val="00497C6D"/>
    <w:rsid w:val="004A1F03"/>
    <w:rsid w:val="004A2464"/>
    <w:rsid w:val="004A2EF1"/>
    <w:rsid w:val="004A68FA"/>
    <w:rsid w:val="004A7797"/>
    <w:rsid w:val="004B1431"/>
    <w:rsid w:val="004B1AE5"/>
    <w:rsid w:val="004B26DB"/>
    <w:rsid w:val="004B2A8A"/>
    <w:rsid w:val="004B3D90"/>
    <w:rsid w:val="004B4986"/>
    <w:rsid w:val="004B622C"/>
    <w:rsid w:val="004B634A"/>
    <w:rsid w:val="004B63DF"/>
    <w:rsid w:val="004B6747"/>
    <w:rsid w:val="004B67C4"/>
    <w:rsid w:val="004B6A92"/>
    <w:rsid w:val="004C0722"/>
    <w:rsid w:val="004C0AA5"/>
    <w:rsid w:val="004C1070"/>
    <w:rsid w:val="004C17D5"/>
    <w:rsid w:val="004C1EE6"/>
    <w:rsid w:val="004C30CE"/>
    <w:rsid w:val="004C32D9"/>
    <w:rsid w:val="004C3509"/>
    <w:rsid w:val="004C3A5A"/>
    <w:rsid w:val="004C49C9"/>
    <w:rsid w:val="004C4BB8"/>
    <w:rsid w:val="004C4F69"/>
    <w:rsid w:val="004C5C1C"/>
    <w:rsid w:val="004C688C"/>
    <w:rsid w:val="004C7727"/>
    <w:rsid w:val="004C7944"/>
    <w:rsid w:val="004D0757"/>
    <w:rsid w:val="004D098A"/>
    <w:rsid w:val="004D1453"/>
    <w:rsid w:val="004D2043"/>
    <w:rsid w:val="004D2631"/>
    <w:rsid w:val="004D37FF"/>
    <w:rsid w:val="004D496C"/>
    <w:rsid w:val="004D5702"/>
    <w:rsid w:val="004E0FBB"/>
    <w:rsid w:val="004E18B9"/>
    <w:rsid w:val="004E24ED"/>
    <w:rsid w:val="004E2D0C"/>
    <w:rsid w:val="004E2D4D"/>
    <w:rsid w:val="004E2E00"/>
    <w:rsid w:val="004E37FF"/>
    <w:rsid w:val="004E3FB0"/>
    <w:rsid w:val="004E43D2"/>
    <w:rsid w:val="004E4A37"/>
    <w:rsid w:val="004E5349"/>
    <w:rsid w:val="004E6D17"/>
    <w:rsid w:val="004E6E5B"/>
    <w:rsid w:val="004E761D"/>
    <w:rsid w:val="004F225E"/>
    <w:rsid w:val="004F42A6"/>
    <w:rsid w:val="004F573E"/>
    <w:rsid w:val="004F5C77"/>
    <w:rsid w:val="004F7396"/>
    <w:rsid w:val="00500BCF"/>
    <w:rsid w:val="0050111F"/>
    <w:rsid w:val="0050199B"/>
    <w:rsid w:val="00504578"/>
    <w:rsid w:val="00504792"/>
    <w:rsid w:val="00504939"/>
    <w:rsid w:val="00504EF7"/>
    <w:rsid w:val="00505BA4"/>
    <w:rsid w:val="00506EE5"/>
    <w:rsid w:val="0050754E"/>
    <w:rsid w:val="00507674"/>
    <w:rsid w:val="005109DD"/>
    <w:rsid w:val="00510F13"/>
    <w:rsid w:val="005119A9"/>
    <w:rsid w:val="005127D1"/>
    <w:rsid w:val="00512A54"/>
    <w:rsid w:val="005135C6"/>
    <w:rsid w:val="005145B5"/>
    <w:rsid w:val="00514D7C"/>
    <w:rsid w:val="005153E6"/>
    <w:rsid w:val="005168EA"/>
    <w:rsid w:val="00517CAF"/>
    <w:rsid w:val="00520892"/>
    <w:rsid w:val="00522C81"/>
    <w:rsid w:val="00523C4A"/>
    <w:rsid w:val="00524787"/>
    <w:rsid w:val="005248F2"/>
    <w:rsid w:val="00524E7D"/>
    <w:rsid w:val="00524EF1"/>
    <w:rsid w:val="00525D25"/>
    <w:rsid w:val="00526940"/>
    <w:rsid w:val="00531EDE"/>
    <w:rsid w:val="005332E5"/>
    <w:rsid w:val="00533494"/>
    <w:rsid w:val="005337D6"/>
    <w:rsid w:val="005364E5"/>
    <w:rsid w:val="005376AF"/>
    <w:rsid w:val="00537B20"/>
    <w:rsid w:val="00542719"/>
    <w:rsid w:val="00544AE1"/>
    <w:rsid w:val="00545EDD"/>
    <w:rsid w:val="00547B17"/>
    <w:rsid w:val="00547C4A"/>
    <w:rsid w:val="0055004C"/>
    <w:rsid w:val="00550D11"/>
    <w:rsid w:val="005512DA"/>
    <w:rsid w:val="005517B8"/>
    <w:rsid w:val="00552E8D"/>
    <w:rsid w:val="0055303D"/>
    <w:rsid w:val="00553E2D"/>
    <w:rsid w:val="00553EA4"/>
    <w:rsid w:val="0055477E"/>
    <w:rsid w:val="005552AE"/>
    <w:rsid w:val="005557A3"/>
    <w:rsid w:val="00555859"/>
    <w:rsid w:val="00556401"/>
    <w:rsid w:val="00557227"/>
    <w:rsid w:val="00557333"/>
    <w:rsid w:val="005606D0"/>
    <w:rsid w:val="00561370"/>
    <w:rsid w:val="00561AE5"/>
    <w:rsid w:val="005624BB"/>
    <w:rsid w:val="0056295B"/>
    <w:rsid w:val="00562EBD"/>
    <w:rsid w:val="005637A7"/>
    <w:rsid w:val="00564004"/>
    <w:rsid w:val="0056463D"/>
    <w:rsid w:val="005661D5"/>
    <w:rsid w:val="0056629E"/>
    <w:rsid w:val="005672E0"/>
    <w:rsid w:val="00567A96"/>
    <w:rsid w:val="00570E26"/>
    <w:rsid w:val="00570F99"/>
    <w:rsid w:val="0057112C"/>
    <w:rsid w:val="00571969"/>
    <w:rsid w:val="00572B22"/>
    <w:rsid w:val="00572C15"/>
    <w:rsid w:val="00572FFF"/>
    <w:rsid w:val="0057367D"/>
    <w:rsid w:val="00573FF7"/>
    <w:rsid w:val="00574FAF"/>
    <w:rsid w:val="00575536"/>
    <w:rsid w:val="005766A2"/>
    <w:rsid w:val="0057680A"/>
    <w:rsid w:val="005771F3"/>
    <w:rsid w:val="005772BC"/>
    <w:rsid w:val="00577364"/>
    <w:rsid w:val="005812A0"/>
    <w:rsid w:val="00581389"/>
    <w:rsid w:val="00582004"/>
    <w:rsid w:val="00587642"/>
    <w:rsid w:val="00592BB7"/>
    <w:rsid w:val="0059325B"/>
    <w:rsid w:val="005941B1"/>
    <w:rsid w:val="0059469B"/>
    <w:rsid w:val="005950B7"/>
    <w:rsid w:val="0059622D"/>
    <w:rsid w:val="005969E3"/>
    <w:rsid w:val="005973DA"/>
    <w:rsid w:val="005A12B2"/>
    <w:rsid w:val="005A2AAF"/>
    <w:rsid w:val="005A31E9"/>
    <w:rsid w:val="005A3A5F"/>
    <w:rsid w:val="005A43A7"/>
    <w:rsid w:val="005A4519"/>
    <w:rsid w:val="005A4762"/>
    <w:rsid w:val="005A5367"/>
    <w:rsid w:val="005A56C2"/>
    <w:rsid w:val="005A6D4F"/>
    <w:rsid w:val="005A6F22"/>
    <w:rsid w:val="005A7169"/>
    <w:rsid w:val="005A78B6"/>
    <w:rsid w:val="005B03AD"/>
    <w:rsid w:val="005B0810"/>
    <w:rsid w:val="005B317E"/>
    <w:rsid w:val="005B3299"/>
    <w:rsid w:val="005C15E8"/>
    <w:rsid w:val="005C2DF2"/>
    <w:rsid w:val="005C40A9"/>
    <w:rsid w:val="005C4860"/>
    <w:rsid w:val="005C4F8C"/>
    <w:rsid w:val="005C5EA8"/>
    <w:rsid w:val="005C785A"/>
    <w:rsid w:val="005D00FC"/>
    <w:rsid w:val="005D2609"/>
    <w:rsid w:val="005D2DFB"/>
    <w:rsid w:val="005D3F9C"/>
    <w:rsid w:val="005D42E8"/>
    <w:rsid w:val="005D4CCE"/>
    <w:rsid w:val="005D515A"/>
    <w:rsid w:val="005E06BF"/>
    <w:rsid w:val="005E1BEF"/>
    <w:rsid w:val="005E27AA"/>
    <w:rsid w:val="005E4F27"/>
    <w:rsid w:val="005E5CA4"/>
    <w:rsid w:val="005E6065"/>
    <w:rsid w:val="005E6B02"/>
    <w:rsid w:val="005E73B2"/>
    <w:rsid w:val="005E7C5F"/>
    <w:rsid w:val="005F12F2"/>
    <w:rsid w:val="005F1D89"/>
    <w:rsid w:val="005F26CF"/>
    <w:rsid w:val="005F3811"/>
    <w:rsid w:val="005F3ED8"/>
    <w:rsid w:val="005F45BF"/>
    <w:rsid w:val="005F55EE"/>
    <w:rsid w:val="005F5720"/>
    <w:rsid w:val="005F5A0B"/>
    <w:rsid w:val="005F6292"/>
    <w:rsid w:val="005F6947"/>
    <w:rsid w:val="005F7818"/>
    <w:rsid w:val="006002CC"/>
    <w:rsid w:val="0060035D"/>
    <w:rsid w:val="00600496"/>
    <w:rsid w:val="006016AF"/>
    <w:rsid w:val="0060187B"/>
    <w:rsid w:val="00601F9C"/>
    <w:rsid w:val="006038E9"/>
    <w:rsid w:val="00604B11"/>
    <w:rsid w:val="00606D4A"/>
    <w:rsid w:val="00606E8F"/>
    <w:rsid w:val="00607070"/>
    <w:rsid w:val="006104D8"/>
    <w:rsid w:val="006105E8"/>
    <w:rsid w:val="00610C4E"/>
    <w:rsid w:val="00611075"/>
    <w:rsid w:val="00611413"/>
    <w:rsid w:val="00612057"/>
    <w:rsid w:val="00613177"/>
    <w:rsid w:val="0061445A"/>
    <w:rsid w:val="00614EAB"/>
    <w:rsid w:val="00615C18"/>
    <w:rsid w:val="0061699A"/>
    <w:rsid w:val="006210FC"/>
    <w:rsid w:val="00622624"/>
    <w:rsid w:val="006246F7"/>
    <w:rsid w:val="00624B86"/>
    <w:rsid w:val="00625B1F"/>
    <w:rsid w:val="00626359"/>
    <w:rsid w:val="00626A4C"/>
    <w:rsid w:val="006273C3"/>
    <w:rsid w:val="006325A3"/>
    <w:rsid w:val="00632ACD"/>
    <w:rsid w:val="00632D28"/>
    <w:rsid w:val="00634326"/>
    <w:rsid w:val="006348EE"/>
    <w:rsid w:val="00637D85"/>
    <w:rsid w:val="006406B7"/>
    <w:rsid w:val="00641329"/>
    <w:rsid w:val="0064272E"/>
    <w:rsid w:val="0064305E"/>
    <w:rsid w:val="00643D03"/>
    <w:rsid w:val="00644396"/>
    <w:rsid w:val="00646FEB"/>
    <w:rsid w:val="00647368"/>
    <w:rsid w:val="00647370"/>
    <w:rsid w:val="0064780A"/>
    <w:rsid w:val="00647869"/>
    <w:rsid w:val="00647E72"/>
    <w:rsid w:val="00650215"/>
    <w:rsid w:val="0065042D"/>
    <w:rsid w:val="00653954"/>
    <w:rsid w:val="00653F8D"/>
    <w:rsid w:val="00656A88"/>
    <w:rsid w:val="00657936"/>
    <w:rsid w:val="006579B6"/>
    <w:rsid w:val="00657AA3"/>
    <w:rsid w:val="006605BA"/>
    <w:rsid w:val="006612ED"/>
    <w:rsid w:val="00661B61"/>
    <w:rsid w:val="006640E7"/>
    <w:rsid w:val="0066435C"/>
    <w:rsid w:val="00665113"/>
    <w:rsid w:val="006668E3"/>
    <w:rsid w:val="00666D7D"/>
    <w:rsid w:val="00666E4F"/>
    <w:rsid w:val="00667460"/>
    <w:rsid w:val="00667BE8"/>
    <w:rsid w:val="006713B6"/>
    <w:rsid w:val="00673C4B"/>
    <w:rsid w:val="00674793"/>
    <w:rsid w:val="00674D78"/>
    <w:rsid w:val="0067505D"/>
    <w:rsid w:val="006765DD"/>
    <w:rsid w:val="00677661"/>
    <w:rsid w:val="0068013B"/>
    <w:rsid w:val="006808A9"/>
    <w:rsid w:val="00681A08"/>
    <w:rsid w:val="006827BA"/>
    <w:rsid w:val="006839E9"/>
    <w:rsid w:val="00684639"/>
    <w:rsid w:val="00685176"/>
    <w:rsid w:val="00685D4B"/>
    <w:rsid w:val="0068656D"/>
    <w:rsid w:val="00686931"/>
    <w:rsid w:val="00687397"/>
    <w:rsid w:val="00687EAD"/>
    <w:rsid w:val="0069186B"/>
    <w:rsid w:val="00692F37"/>
    <w:rsid w:val="00694DBC"/>
    <w:rsid w:val="00694EE3"/>
    <w:rsid w:val="006A4578"/>
    <w:rsid w:val="006A5824"/>
    <w:rsid w:val="006A6568"/>
    <w:rsid w:val="006A70B1"/>
    <w:rsid w:val="006B04AD"/>
    <w:rsid w:val="006B0F40"/>
    <w:rsid w:val="006B11B0"/>
    <w:rsid w:val="006B1801"/>
    <w:rsid w:val="006B230F"/>
    <w:rsid w:val="006B2696"/>
    <w:rsid w:val="006B2CD7"/>
    <w:rsid w:val="006B6F6C"/>
    <w:rsid w:val="006B70FC"/>
    <w:rsid w:val="006B747B"/>
    <w:rsid w:val="006C10BB"/>
    <w:rsid w:val="006C142B"/>
    <w:rsid w:val="006C1F40"/>
    <w:rsid w:val="006C3328"/>
    <w:rsid w:val="006C3835"/>
    <w:rsid w:val="006C3AB8"/>
    <w:rsid w:val="006C4FCF"/>
    <w:rsid w:val="006C52BE"/>
    <w:rsid w:val="006C5631"/>
    <w:rsid w:val="006C5B3E"/>
    <w:rsid w:val="006D21CE"/>
    <w:rsid w:val="006D2453"/>
    <w:rsid w:val="006D4277"/>
    <w:rsid w:val="006D4F1F"/>
    <w:rsid w:val="006D5D41"/>
    <w:rsid w:val="006D639E"/>
    <w:rsid w:val="006D7C55"/>
    <w:rsid w:val="006E0233"/>
    <w:rsid w:val="006E0A19"/>
    <w:rsid w:val="006E1235"/>
    <w:rsid w:val="006E2C0F"/>
    <w:rsid w:val="006E3140"/>
    <w:rsid w:val="006E3648"/>
    <w:rsid w:val="006E4E32"/>
    <w:rsid w:val="006E58B9"/>
    <w:rsid w:val="006E5F77"/>
    <w:rsid w:val="006E6310"/>
    <w:rsid w:val="006E6C4F"/>
    <w:rsid w:val="006E7192"/>
    <w:rsid w:val="006E7AD5"/>
    <w:rsid w:val="006F0441"/>
    <w:rsid w:val="006F14E1"/>
    <w:rsid w:val="006F1D50"/>
    <w:rsid w:val="006F393D"/>
    <w:rsid w:val="006F5CC6"/>
    <w:rsid w:val="006F683C"/>
    <w:rsid w:val="006F6E60"/>
    <w:rsid w:val="006F7A9E"/>
    <w:rsid w:val="006F7BD4"/>
    <w:rsid w:val="006F7FDE"/>
    <w:rsid w:val="00702FC9"/>
    <w:rsid w:val="00704D24"/>
    <w:rsid w:val="007052F3"/>
    <w:rsid w:val="007053FA"/>
    <w:rsid w:val="007069C2"/>
    <w:rsid w:val="00707EE5"/>
    <w:rsid w:val="00711814"/>
    <w:rsid w:val="00712F09"/>
    <w:rsid w:val="0071555F"/>
    <w:rsid w:val="00715CBA"/>
    <w:rsid w:val="007175EF"/>
    <w:rsid w:val="007177A2"/>
    <w:rsid w:val="0072178D"/>
    <w:rsid w:val="00722128"/>
    <w:rsid w:val="00724060"/>
    <w:rsid w:val="00725232"/>
    <w:rsid w:val="00726A9C"/>
    <w:rsid w:val="007303E1"/>
    <w:rsid w:val="00732BE2"/>
    <w:rsid w:val="007340CC"/>
    <w:rsid w:val="0073416E"/>
    <w:rsid w:val="007341E4"/>
    <w:rsid w:val="0073634C"/>
    <w:rsid w:val="00740B68"/>
    <w:rsid w:val="007411CD"/>
    <w:rsid w:val="007437BE"/>
    <w:rsid w:val="007439C8"/>
    <w:rsid w:val="00743EC6"/>
    <w:rsid w:val="007445C8"/>
    <w:rsid w:val="00744A6C"/>
    <w:rsid w:val="0074623B"/>
    <w:rsid w:val="007473F2"/>
    <w:rsid w:val="0075010D"/>
    <w:rsid w:val="00751037"/>
    <w:rsid w:val="0075234E"/>
    <w:rsid w:val="00752E3B"/>
    <w:rsid w:val="00752F6F"/>
    <w:rsid w:val="007558B3"/>
    <w:rsid w:val="00757583"/>
    <w:rsid w:val="007577FF"/>
    <w:rsid w:val="00760586"/>
    <w:rsid w:val="0076106B"/>
    <w:rsid w:val="00761567"/>
    <w:rsid w:val="007616EB"/>
    <w:rsid w:val="00762120"/>
    <w:rsid w:val="00763FCB"/>
    <w:rsid w:val="007642C5"/>
    <w:rsid w:val="00764985"/>
    <w:rsid w:val="007665F5"/>
    <w:rsid w:val="00766F81"/>
    <w:rsid w:val="00767252"/>
    <w:rsid w:val="007678E1"/>
    <w:rsid w:val="0077008B"/>
    <w:rsid w:val="00770B92"/>
    <w:rsid w:val="007716BD"/>
    <w:rsid w:val="0077258D"/>
    <w:rsid w:val="00773357"/>
    <w:rsid w:val="007738CC"/>
    <w:rsid w:val="007745F9"/>
    <w:rsid w:val="0077579C"/>
    <w:rsid w:val="00775F9E"/>
    <w:rsid w:val="00776364"/>
    <w:rsid w:val="007777E4"/>
    <w:rsid w:val="00777ABA"/>
    <w:rsid w:val="0078019F"/>
    <w:rsid w:val="007817FC"/>
    <w:rsid w:val="00781DEF"/>
    <w:rsid w:val="007833DF"/>
    <w:rsid w:val="00783521"/>
    <w:rsid w:val="007835FB"/>
    <w:rsid w:val="007841C8"/>
    <w:rsid w:val="007857B1"/>
    <w:rsid w:val="007869AA"/>
    <w:rsid w:val="0079046B"/>
    <w:rsid w:val="007913DD"/>
    <w:rsid w:val="007916D1"/>
    <w:rsid w:val="00791B0A"/>
    <w:rsid w:val="00793437"/>
    <w:rsid w:val="00794ED3"/>
    <w:rsid w:val="00795763"/>
    <w:rsid w:val="0079652F"/>
    <w:rsid w:val="00796894"/>
    <w:rsid w:val="00796A8B"/>
    <w:rsid w:val="007A19A8"/>
    <w:rsid w:val="007A1EF6"/>
    <w:rsid w:val="007A2411"/>
    <w:rsid w:val="007A2490"/>
    <w:rsid w:val="007A3B38"/>
    <w:rsid w:val="007A4216"/>
    <w:rsid w:val="007A50EE"/>
    <w:rsid w:val="007A6D80"/>
    <w:rsid w:val="007B1B93"/>
    <w:rsid w:val="007B2A33"/>
    <w:rsid w:val="007B346D"/>
    <w:rsid w:val="007B4324"/>
    <w:rsid w:val="007B54F5"/>
    <w:rsid w:val="007B65CB"/>
    <w:rsid w:val="007B7E5C"/>
    <w:rsid w:val="007C3FBA"/>
    <w:rsid w:val="007D19DF"/>
    <w:rsid w:val="007D1E8E"/>
    <w:rsid w:val="007D55F2"/>
    <w:rsid w:val="007D572F"/>
    <w:rsid w:val="007D64DE"/>
    <w:rsid w:val="007D729A"/>
    <w:rsid w:val="007D78C0"/>
    <w:rsid w:val="007D7DF5"/>
    <w:rsid w:val="007E0534"/>
    <w:rsid w:val="007E11EE"/>
    <w:rsid w:val="007E1588"/>
    <w:rsid w:val="007E2506"/>
    <w:rsid w:val="007E2534"/>
    <w:rsid w:val="007E2FCA"/>
    <w:rsid w:val="007E43E6"/>
    <w:rsid w:val="007E5C3C"/>
    <w:rsid w:val="007E6055"/>
    <w:rsid w:val="007E6C85"/>
    <w:rsid w:val="007E6FBE"/>
    <w:rsid w:val="007E7E2E"/>
    <w:rsid w:val="007F029B"/>
    <w:rsid w:val="007F032D"/>
    <w:rsid w:val="007F0D31"/>
    <w:rsid w:val="007F1917"/>
    <w:rsid w:val="007F4374"/>
    <w:rsid w:val="007F4C11"/>
    <w:rsid w:val="007F4E26"/>
    <w:rsid w:val="007F5538"/>
    <w:rsid w:val="007F57DF"/>
    <w:rsid w:val="007F71E9"/>
    <w:rsid w:val="007F7DB6"/>
    <w:rsid w:val="008000BC"/>
    <w:rsid w:val="0080393B"/>
    <w:rsid w:val="00804776"/>
    <w:rsid w:val="00805D12"/>
    <w:rsid w:val="00805E9A"/>
    <w:rsid w:val="00807BCE"/>
    <w:rsid w:val="00810BD8"/>
    <w:rsid w:val="00812BD1"/>
    <w:rsid w:val="008148B6"/>
    <w:rsid w:val="008149C3"/>
    <w:rsid w:val="00814D97"/>
    <w:rsid w:val="0081557F"/>
    <w:rsid w:val="00815850"/>
    <w:rsid w:val="00821734"/>
    <w:rsid w:val="00821FBE"/>
    <w:rsid w:val="0082215D"/>
    <w:rsid w:val="00822797"/>
    <w:rsid w:val="0082283D"/>
    <w:rsid w:val="00823949"/>
    <w:rsid w:val="008303D3"/>
    <w:rsid w:val="00830546"/>
    <w:rsid w:val="00831DC3"/>
    <w:rsid w:val="00833372"/>
    <w:rsid w:val="00834464"/>
    <w:rsid w:val="0083508A"/>
    <w:rsid w:val="008355A7"/>
    <w:rsid w:val="00837E07"/>
    <w:rsid w:val="00840735"/>
    <w:rsid w:val="00840BE6"/>
    <w:rsid w:val="00840BF8"/>
    <w:rsid w:val="00840DD2"/>
    <w:rsid w:val="00841459"/>
    <w:rsid w:val="00841888"/>
    <w:rsid w:val="00841AF4"/>
    <w:rsid w:val="00841BC6"/>
    <w:rsid w:val="00842204"/>
    <w:rsid w:val="00844B0F"/>
    <w:rsid w:val="0084531A"/>
    <w:rsid w:val="00845C66"/>
    <w:rsid w:val="00850CE4"/>
    <w:rsid w:val="00851D5C"/>
    <w:rsid w:val="008527D0"/>
    <w:rsid w:val="00852D2A"/>
    <w:rsid w:val="00852D52"/>
    <w:rsid w:val="00853989"/>
    <w:rsid w:val="008547DD"/>
    <w:rsid w:val="00856E07"/>
    <w:rsid w:val="00857348"/>
    <w:rsid w:val="00860146"/>
    <w:rsid w:val="0086314C"/>
    <w:rsid w:val="0086641F"/>
    <w:rsid w:val="00870799"/>
    <w:rsid w:val="00870BE2"/>
    <w:rsid w:val="0087149D"/>
    <w:rsid w:val="00871C7E"/>
    <w:rsid w:val="008721FE"/>
    <w:rsid w:val="008728A5"/>
    <w:rsid w:val="008753A4"/>
    <w:rsid w:val="00875FE3"/>
    <w:rsid w:val="00876044"/>
    <w:rsid w:val="0087686A"/>
    <w:rsid w:val="00877EF0"/>
    <w:rsid w:val="008802BF"/>
    <w:rsid w:val="008818EC"/>
    <w:rsid w:val="00881F80"/>
    <w:rsid w:val="00882253"/>
    <w:rsid w:val="00883279"/>
    <w:rsid w:val="00885B77"/>
    <w:rsid w:val="00886CE0"/>
    <w:rsid w:val="00890DF6"/>
    <w:rsid w:val="00890F64"/>
    <w:rsid w:val="00892410"/>
    <w:rsid w:val="00892ADF"/>
    <w:rsid w:val="00892DF8"/>
    <w:rsid w:val="00893049"/>
    <w:rsid w:val="0089319C"/>
    <w:rsid w:val="00893729"/>
    <w:rsid w:val="00893D82"/>
    <w:rsid w:val="00895812"/>
    <w:rsid w:val="00896A12"/>
    <w:rsid w:val="00897182"/>
    <w:rsid w:val="008974B1"/>
    <w:rsid w:val="008A0B3C"/>
    <w:rsid w:val="008A0E51"/>
    <w:rsid w:val="008A2176"/>
    <w:rsid w:val="008A3A86"/>
    <w:rsid w:val="008A49AB"/>
    <w:rsid w:val="008A6B36"/>
    <w:rsid w:val="008A704C"/>
    <w:rsid w:val="008B13D7"/>
    <w:rsid w:val="008B1CFA"/>
    <w:rsid w:val="008B203D"/>
    <w:rsid w:val="008B325E"/>
    <w:rsid w:val="008B37F5"/>
    <w:rsid w:val="008B4D7B"/>
    <w:rsid w:val="008B53B4"/>
    <w:rsid w:val="008B76EC"/>
    <w:rsid w:val="008B76F8"/>
    <w:rsid w:val="008C0576"/>
    <w:rsid w:val="008C0595"/>
    <w:rsid w:val="008C0820"/>
    <w:rsid w:val="008C09CA"/>
    <w:rsid w:val="008C1CE1"/>
    <w:rsid w:val="008C2D1F"/>
    <w:rsid w:val="008C4E10"/>
    <w:rsid w:val="008C4E9D"/>
    <w:rsid w:val="008C5067"/>
    <w:rsid w:val="008C532E"/>
    <w:rsid w:val="008C5B0A"/>
    <w:rsid w:val="008C6785"/>
    <w:rsid w:val="008C6E23"/>
    <w:rsid w:val="008D02E1"/>
    <w:rsid w:val="008D1BDE"/>
    <w:rsid w:val="008D377C"/>
    <w:rsid w:val="008D3801"/>
    <w:rsid w:val="008D39BA"/>
    <w:rsid w:val="008D5DB4"/>
    <w:rsid w:val="008D607D"/>
    <w:rsid w:val="008E0508"/>
    <w:rsid w:val="008E2A6C"/>
    <w:rsid w:val="008E4340"/>
    <w:rsid w:val="008F1A64"/>
    <w:rsid w:val="008F3578"/>
    <w:rsid w:val="008F508F"/>
    <w:rsid w:val="008F6CFF"/>
    <w:rsid w:val="0090038C"/>
    <w:rsid w:val="009003CE"/>
    <w:rsid w:val="00901AC6"/>
    <w:rsid w:val="009038D0"/>
    <w:rsid w:val="009038F5"/>
    <w:rsid w:val="0090425B"/>
    <w:rsid w:val="00904C5B"/>
    <w:rsid w:val="00906E47"/>
    <w:rsid w:val="0090779D"/>
    <w:rsid w:val="00910781"/>
    <w:rsid w:val="009108ED"/>
    <w:rsid w:val="0091104E"/>
    <w:rsid w:val="009119E2"/>
    <w:rsid w:val="00912156"/>
    <w:rsid w:val="0091520C"/>
    <w:rsid w:val="009156A0"/>
    <w:rsid w:val="00917F09"/>
    <w:rsid w:val="009206FE"/>
    <w:rsid w:val="009213C4"/>
    <w:rsid w:val="00922DDD"/>
    <w:rsid w:val="009247CB"/>
    <w:rsid w:val="009262C4"/>
    <w:rsid w:val="00926FCD"/>
    <w:rsid w:val="00927766"/>
    <w:rsid w:val="009307AB"/>
    <w:rsid w:val="009311DC"/>
    <w:rsid w:val="00931354"/>
    <w:rsid w:val="00931A72"/>
    <w:rsid w:val="00932436"/>
    <w:rsid w:val="00933665"/>
    <w:rsid w:val="00933764"/>
    <w:rsid w:val="00933D55"/>
    <w:rsid w:val="00935CB6"/>
    <w:rsid w:val="00936673"/>
    <w:rsid w:val="00936C3F"/>
    <w:rsid w:val="0094155C"/>
    <w:rsid w:val="009415ED"/>
    <w:rsid w:val="00941A37"/>
    <w:rsid w:val="009427FA"/>
    <w:rsid w:val="00944144"/>
    <w:rsid w:val="00945340"/>
    <w:rsid w:val="00945FE0"/>
    <w:rsid w:val="00947E6A"/>
    <w:rsid w:val="00952C60"/>
    <w:rsid w:val="00953F42"/>
    <w:rsid w:val="009557EF"/>
    <w:rsid w:val="00955E69"/>
    <w:rsid w:val="009560C5"/>
    <w:rsid w:val="0096231A"/>
    <w:rsid w:val="00962518"/>
    <w:rsid w:val="00963918"/>
    <w:rsid w:val="00963962"/>
    <w:rsid w:val="00963AFF"/>
    <w:rsid w:val="00963F57"/>
    <w:rsid w:val="0096522B"/>
    <w:rsid w:val="009666A5"/>
    <w:rsid w:val="00970078"/>
    <w:rsid w:val="00970539"/>
    <w:rsid w:val="0097136C"/>
    <w:rsid w:val="00971A17"/>
    <w:rsid w:val="00974644"/>
    <w:rsid w:val="00981269"/>
    <w:rsid w:val="009816FD"/>
    <w:rsid w:val="00981BF2"/>
    <w:rsid w:val="00981D37"/>
    <w:rsid w:val="0098290E"/>
    <w:rsid w:val="00983DA8"/>
    <w:rsid w:val="00984792"/>
    <w:rsid w:val="00985AD6"/>
    <w:rsid w:val="00987314"/>
    <w:rsid w:val="009912A4"/>
    <w:rsid w:val="0099427A"/>
    <w:rsid w:val="00994749"/>
    <w:rsid w:val="0099490D"/>
    <w:rsid w:val="00994FCF"/>
    <w:rsid w:val="0099550C"/>
    <w:rsid w:val="00996E1C"/>
    <w:rsid w:val="009A13D4"/>
    <w:rsid w:val="009A25BD"/>
    <w:rsid w:val="009A36DA"/>
    <w:rsid w:val="009A4CC2"/>
    <w:rsid w:val="009A54F9"/>
    <w:rsid w:val="009A6E74"/>
    <w:rsid w:val="009A7C6A"/>
    <w:rsid w:val="009B058D"/>
    <w:rsid w:val="009B0710"/>
    <w:rsid w:val="009B092D"/>
    <w:rsid w:val="009B0DDD"/>
    <w:rsid w:val="009B0E62"/>
    <w:rsid w:val="009B18F3"/>
    <w:rsid w:val="009B24AC"/>
    <w:rsid w:val="009B4B1D"/>
    <w:rsid w:val="009B6648"/>
    <w:rsid w:val="009C02BE"/>
    <w:rsid w:val="009C3D29"/>
    <w:rsid w:val="009C3E20"/>
    <w:rsid w:val="009C442E"/>
    <w:rsid w:val="009C4683"/>
    <w:rsid w:val="009C636A"/>
    <w:rsid w:val="009C6CD3"/>
    <w:rsid w:val="009C793E"/>
    <w:rsid w:val="009C7C10"/>
    <w:rsid w:val="009D1164"/>
    <w:rsid w:val="009D3563"/>
    <w:rsid w:val="009D5162"/>
    <w:rsid w:val="009D67ED"/>
    <w:rsid w:val="009D6B50"/>
    <w:rsid w:val="009D7016"/>
    <w:rsid w:val="009D75D7"/>
    <w:rsid w:val="009E18DF"/>
    <w:rsid w:val="009E3B59"/>
    <w:rsid w:val="009E6A24"/>
    <w:rsid w:val="009E6AB7"/>
    <w:rsid w:val="009E6C72"/>
    <w:rsid w:val="009E6CD9"/>
    <w:rsid w:val="009E6FBE"/>
    <w:rsid w:val="009F0623"/>
    <w:rsid w:val="009F135B"/>
    <w:rsid w:val="009F1D96"/>
    <w:rsid w:val="009F20AB"/>
    <w:rsid w:val="009F2454"/>
    <w:rsid w:val="009F2556"/>
    <w:rsid w:val="009F2948"/>
    <w:rsid w:val="009F2A20"/>
    <w:rsid w:val="009F30E1"/>
    <w:rsid w:val="009F36F6"/>
    <w:rsid w:val="009F4283"/>
    <w:rsid w:val="009F488B"/>
    <w:rsid w:val="009F5DD4"/>
    <w:rsid w:val="009F6207"/>
    <w:rsid w:val="009F6BA7"/>
    <w:rsid w:val="009F6DDA"/>
    <w:rsid w:val="009F7231"/>
    <w:rsid w:val="00A007ED"/>
    <w:rsid w:val="00A01E87"/>
    <w:rsid w:val="00A03552"/>
    <w:rsid w:val="00A03C49"/>
    <w:rsid w:val="00A049A5"/>
    <w:rsid w:val="00A1135F"/>
    <w:rsid w:val="00A13560"/>
    <w:rsid w:val="00A13C4D"/>
    <w:rsid w:val="00A1416D"/>
    <w:rsid w:val="00A14860"/>
    <w:rsid w:val="00A1529A"/>
    <w:rsid w:val="00A1549E"/>
    <w:rsid w:val="00A15522"/>
    <w:rsid w:val="00A16653"/>
    <w:rsid w:val="00A166ED"/>
    <w:rsid w:val="00A16E5E"/>
    <w:rsid w:val="00A16EC2"/>
    <w:rsid w:val="00A20149"/>
    <w:rsid w:val="00A20615"/>
    <w:rsid w:val="00A209AB"/>
    <w:rsid w:val="00A2113C"/>
    <w:rsid w:val="00A22A57"/>
    <w:rsid w:val="00A23A7E"/>
    <w:rsid w:val="00A244E7"/>
    <w:rsid w:val="00A25430"/>
    <w:rsid w:val="00A267D2"/>
    <w:rsid w:val="00A30671"/>
    <w:rsid w:val="00A30B0B"/>
    <w:rsid w:val="00A30E3A"/>
    <w:rsid w:val="00A36875"/>
    <w:rsid w:val="00A37236"/>
    <w:rsid w:val="00A4015C"/>
    <w:rsid w:val="00A40649"/>
    <w:rsid w:val="00A40C76"/>
    <w:rsid w:val="00A40D23"/>
    <w:rsid w:val="00A4168E"/>
    <w:rsid w:val="00A421D6"/>
    <w:rsid w:val="00A42582"/>
    <w:rsid w:val="00A429D4"/>
    <w:rsid w:val="00A43489"/>
    <w:rsid w:val="00A448E4"/>
    <w:rsid w:val="00A45E24"/>
    <w:rsid w:val="00A4616B"/>
    <w:rsid w:val="00A46627"/>
    <w:rsid w:val="00A47BD4"/>
    <w:rsid w:val="00A47EF4"/>
    <w:rsid w:val="00A50D26"/>
    <w:rsid w:val="00A52D90"/>
    <w:rsid w:val="00A538C0"/>
    <w:rsid w:val="00A540EE"/>
    <w:rsid w:val="00A5416A"/>
    <w:rsid w:val="00A54B98"/>
    <w:rsid w:val="00A54C53"/>
    <w:rsid w:val="00A55270"/>
    <w:rsid w:val="00A55A72"/>
    <w:rsid w:val="00A57129"/>
    <w:rsid w:val="00A57D6D"/>
    <w:rsid w:val="00A601F6"/>
    <w:rsid w:val="00A60C02"/>
    <w:rsid w:val="00A61DDC"/>
    <w:rsid w:val="00A63A4B"/>
    <w:rsid w:val="00A63DE5"/>
    <w:rsid w:val="00A640C5"/>
    <w:rsid w:val="00A65885"/>
    <w:rsid w:val="00A669C0"/>
    <w:rsid w:val="00A67DA2"/>
    <w:rsid w:val="00A7007D"/>
    <w:rsid w:val="00A70C90"/>
    <w:rsid w:val="00A720CB"/>
    <w:rsid w:val="00A72B25"/>
    <w:rsid w:val="00A7322D"/>
    <w:rsid w:val="00A7353D"/>
    <w:rsid w:val="00A73979"/>
    <w:rsid w:val="00A74399"/>
    <w:rsid w:val="00A746B5"/>
    <w:rsid w:val="00A7503C"/>
    <w:rsid w:val="00A75826"/>
    <w:rsid w:val="00A76058"/>
    <w:rsid w:val="00A761BC"/>
    <w:rsid w:val="00A76DE9"/>
    <w:rsid w:val="00A77345"/>
    <w:rsid w:val="00A773F9"/>
    <w:rsid w:val="00A77479"/>
    <w:rsid w:val="00A80FFA"/>
    <w:rsid w:val="00A83859"/>
    <w:rsid w:val="00A83D03"/>
    <w:rsid w:val="00A84BED"/>
    <w:rsid w:val="00A85B5D"/>
    <w:rsid w:val="00A900B7"/>
    <w:rsid w:val="00A91009"/>
    <w:rsid w:val="00A91174"/>
    <w:rsid w:val="00A922AB"/>
    <w:rsid w:val="00A92C65"/>
    <w:rsid w:val="00A941C4"/>
    <w:rsid w:val="00A94BC8"/>
    <w:rsid w:val="00A95391"/>
    <w:rsid w:val="00A97158"/>
    <w:rsid w:val="00A97B55"/>
    <w:rsid w:val="00AA1AFE"/>
    <w:rsid w:val="00AA30E1"/>
    <w:rsid w:val="00AA3AB8"/>
    <w:rsid w:val="00AA577C"/>
    <w:rsid w:val="00AA577E"/>
    <w:rsid w:val="00AA5E3D"/>
    <w:rsid w:val="00AA7D0A"/>
    <w:rsid w:val="00AB0A6D"/>
    <w:rsid w:val="00AB1968"/>
    <w:rsid w:val="00AB23CB"/>
    <w:rsid w:val="00AB3863"/>
    <w:rsid w:val="00AB4470"/>
    <w:rsid w:val="00AB4BE2"/>
    <w:rsid w:val="00AB50BD"/>
    <w:rsid w:val="00AB5524"/>
    <w:rsid w:val="00AB56B1"/>
    <w:rsid w:val="00AB5B63"/>
    <w:rsid w:val="00AB5E76"/>
    <w:rsid w:val="00AB6AD7"/>
    <w:rsid w:val="00AB73CE"/>
    <w:rsid w:val="00AB7771"/>
    <w:rsid w:val="00AC22B8"/>
    <w:rsid w:val="00AC3343"/>
    <w:rsid w:val="00AC3668"/>
    <w:rsid w:val="00AC4215"/>
    <w:rsid w:val="00AC49A2"/>
    <w:rsid w:val="00AC583F"/>
    <w:rsid w:val="00AC6411"/>
    <w:rsid w:val="00AC6AB3"/>
    <w:rsid w:val="00AC6D23"/>
    <w:rsid w:val="00AC6F42"/>
    <w:rsid w:val="00AC70C4"/>
    <w:rsid w:val="00AC799B"/>
    <w:rsid w:val="00AD0BDB"/>
    <w:rsid w:val="00AD11D1"/>
    <w:rsid w:val="00AD3351"/>
    <w:rsid w:val="00AD3583"/>
    <w:rsid w:val="00AD49A4"/>
    <w:rsid w:val="00AD6572"/>
    <w:rsid w:val="00AD79E3"/>
    <w:rsid w:val="00AD7C8E"/>
    <w:rsid w:val="00AE03D8"/>
    <w:rsid w:val="00AE0C3F"/>
    <w:rsid w:val="00AE2314"/>
    <w:rsid w:val="00AE5468"/>
    <w:rsid w:val="00AE5C7C"/>
    <w:rsid w:val="00AE61E9"/>
    <w:rsid w:val="00AE6B4C"/>
    <w:rsid w:val="00AE7A86"/>
    <w:rsid w:val="00AF0E50"/>
    <w:rsid w:val="00AF194A"/>
    <w:rsid w:val="00AF3AFD"/>
    <w:rsid w:val="00AF4729"/>
    <w:rsid w:val="00AF4F5D"/>
    <w:rsid w:val="00AF65A3"/>
    <w:rsid w:val="00AF6799"/>
    <w:rsid w:val="00B00244"/>
    <w:rsid w:val="00B006C4"/>
    <w:rsid w:val="00B007E2"/>
    <w:rsid w:val="00B0088A"/>
    <w:rsid w:val="00B008E6"/>
    <w:rsid w:val="00B014B6"/>
    <w:rsid w:val="00B02849"/>
    <w:rsid w:val="00B032DE"/>
    <w:rsid w:val="00B03F5B"/>
    <w:rsid w:val="00B0465F"/>
    <w:rsid w:val="00B046DB"/>
    <w:rsid w:val="00B04ACE"/>
    <w:rsid w:val="00B06FA3"/>
    <w:rsid w:val="00B07BB2"/>
    <w:rsid w:val="00B10A0B"/>
    <w:rsid w:val="00B12B17"/>
    <w:rsid w:val="00B12B1F"/>
    <w:rsid w:val="00B144B7"/>
    <w:rsid w:val="00B15074"/>
    <w:rsid w:val="00B15DA2"/>
    <w:rsid w:val="00B16504"/>
    <w:rsid w:val="00B17470"/>
    <w:rsid w:val="00B17483"/>
    <w:rsid w:val="00B17719"/>
    <w:rsid w:val="00B20DB3"/>
    <w:rsid w:val="00B2284C"/>
    <w:rsid w:val="00B22B99"/>
    <w:rsid w:val="00B2337D"/>
    <w:rsid w:val="00B255F5"/>
    <w:rsid w:val="00B264E2"/>
    <w:rsid w:val="00B2654A"/>
    <w:rsid w:val="00B27EA9"/>
    <w:rsid w:val="00B3395D"/>
    <w:rsid w:val="00B35FA5"/>
    <w:rsid w:val="00B35FA8"/>
    <w:rsid w:val="00B36CE5"/>
    <w:rsid w:val="00B37929"/>
    <w:rsid w:val="00B403C5"/>
    <w:rsid w:val="00B405B1"/>
    <w:rsid w:val="00B40610"/>
    <w:rsid w:val="00B40781"/>
    <w:rsid w:val="00B4140D"/>
    <w:rsid w:val="00B42799"/>
    <w:rsid w:val="00B449E9"/>
    <w:rsid w:val="00B45524"/>
    <w:rsid w:val="00B46436"/>
    <w:rsid w:val="00B46589"/>
    <w:rsid w:val="00B46788"/>
    <w:rsid w:val="00B47321"/>
    <w:rsid w:val="00B47EFB"/>
    <w:rsid w:val="00B508F6"/>
    <w:rsid w:val="00B511F1"/>
    <w:rsid w:val="00B534BE"/>
    <w:rsid w:val="00B53C37"/>
    <w:rsid w:val="00B5457F"/>
    <w:rsid w:val="00B547D6"/>
    <w:rsid w:val="00B5552C"/>
    <w:rsid w:val="00B55545"/>
    <w:rsid w:val="00B567F5"/>
    <w:rsid w:val="00B57903"/>
    <w:rsid w:val="00B57CC4"/>
    <w:rsid w:val="00B60235"/>
    <w:rsid w:val="00B604CA"/>
    <w:rsid w:val="00B604E9"/>
    <w:rsid w:val="00B62526"/>
    <w:rsid w:val="00B62C33"/>
    <w:rsid w:val="00B6604E"/>
    <w:rsid w:val="00B66402"/>
    <w:rsid w:val="00B666C8"/>
    <w:rsid w:val="00B66B3F"/>
    <w:rsid w:val="00B70C9F"/>
    <w:rsid w:val="00B7117F"/>
    <w:rsid w:val="00B715D7"/>
    <w:rsid w:val="00B71875"/>
    <w:rsid w:val="00B71EA8"/>
    <w:rsid w:val="00B72913"/>
    <w:rsid w:val="00B73395"/>
    <w:rsid w:val="00B7439C"/>
    <w:rsid w:val="00B75EB0"/>
    <w:rsid w:val="00B765C9"/>
    <w:rsid w:val="00B771B4"/>
    <w:rsid w:val="00B807BA"/>
    <w:rsid w:val="00B816A1"/>
    <w:rsid w:val="00B82B17"/>
    <w:rsid w:val="00B82DBF"/>
    <w:rsid w:val="00B82E3B"/>
    <w:rsid w:val="00B8552E"/>
    <w:rsid w:val="00B85D1B"/>
    <w:rsid w:val="00B86441"/>
    <w:rsid w:val="00B86F7E"/>
    <w:rsid w:val="00B8734C"/>
    <w:rsid w:val="00B87901"/>
    <w:rsid w:val="00B9119E"/>
    <w:rsid w:val="00B9199C"/>
    <w:rsid w:val="00B91C33"/>
    <w:rsid w:val="00B92CFD"/>
    <w:rsid w:val="00B92E2B"/>
    <w:rsid w:val="00B933F0"/>
    <w:rsid w:val="00B93ED0"/>
    <w:rsid w:val="00B93F9C"/>
    <w:rsid w:val="00B940F0"/>
    <w:rsid w:val="00B942A8"/>
    <w:rsid w:val="00B95BAF"/>
    <w:rsid w:val="00B96947"/>
    <w:rsid w:val="00BA0184"/>
    <w:rsid w:val="00BA1152"/>
    <w:rsid w:val="00BA1595"/>
    <w:rsid w:val="00BA246C"/>
    <w:rsid w:val="00BA37BD"/>
    <w:rsid w:val="00BA393D"/>
    <w:rsid w:val="00BA4BC9"/>
    <w:rsid w:val="00BA63DB"/>
    <w:rsid w:val="00BA6509"/>
    <w:rsid w:val="00BB00DC"/>
    <w:rsid w:val="00BB0EEC"/>
    <w:rsid w:val="00BB2299"/>
    <w:rsid w:val="00BB3E4F"/>
    <w:rsid w:val="00BB405C"/>
    <w:rsid w:val="00BB45FD"/>
    <w:rsid w:val="00BB5EF3"/>
    <w:rsid w:val="00BB6597"/>
    <w:rsid w:val="00BC12F6"/>
    <w:rsid w:val="00BC1456"/>
    <w:rsid w:val="00BC61BF"/>
    <w:rsid w:val="00BC676F"/>
    <w:rsid w:val="00BD14EF"/>
    <w:rsid w:val="00BD2EB0"/>
    <w:rsid w:val="00BD343E"/>
    <w:rsid w:val="00BD5423"/>
    <w:rsid w:val="00BD5917"/>
    <w:rsid w:val="00BD5E67"/>
    <w:rsid w:val="00BD7090"/>
    <w:rsid w:val="00BD7869"/>
    <w:rsid w:val="00BD7DF5"/>
    <w:rsid w:val="00BE0F96"/>
    <w:rsid w:val="00BE1A71"/>
    <w:rsid w:val="00BE28D6"/>
    <w:rsid w:val="00BE2B54"/>
    <w:rsid w:val="00BE55EA"/>
    <w:rsid w:val="00BE6054"/>
    <w:rsid w:val="00BF047A"/>
    <w:rsid w:val="00BF1021"/>
    <w:rsid w:val="00BF10E5"/>
    <w:rsid w:val="00BF20FC"/>
    <w:rsid w:val="00BF2727"/>
    <w:rsid w:val="00BF28E1"/>
    <w:rsid w:val="00BF525B"/>
    <w:rsid w:val="00BF57BE"/>
    <w:rsid w:val="00BF5C87"/>
    <w:rsid w:val="00BF6051"/>
    <w:rsid w:val="00BF6D7C"/>
    <w:rsid w:val="00BF79BD"/>
    <w:rsid w:val="00BF7F54"/>
    <w:rsid w:val="00C00E47"/>
    <w:rsid w:val="00C02408"/>
    <w:rsid w:val="00C033B4"/>
    <w:rsid w:val="00C03781"/>
    <w:rsid w:val="00C03B5E"/>
    <w:rsid w:val="00C03E36"/>
    <w:rsid w:val="00C03EFB"/>
    <w:rsid w:val="00C04BFE"/>
    <w:rsid w:val="00C05E09"/>
    <w:rsid w:val="00C07DD6"/>
    <w:rsid w:val="00C102B3"/>
    <w:rsid w:val="00C1170F"/>
    <w:rsid w:val="00C11788"/>
    <w:rsid w:val="00C118F1"/>
    <w:rsid w:val="00C11AF9"/>
    <w:rsid w:val="00C1250D"/>
    <w:rsid w:val="00C145BA"/>
    <w:rsid w:val="00C14BF8"/>
    <w:rsid w:val="00C16390"/>
    <w:rsid w:val="00C16BC0"/>
    <w:rsid w:val="00C20832"/>
    <w:rsid w:val="00C234F8"/>
    <w:rsid w:val="00C23A12"/>
    <w:rsid w:val="00C23FF4"/>
    <w:rsid w:val="00C24B40"/>
    <w:rsid w:val="00C25A19"/>
    <w:rsid w:val="00C25E75"/>
    <w:rsid w:val="00C26A4D"/>
    <w:rsid w:val="00C30982"/>
    <w:rsid w:val="00C32C92"/>
    <w:rsid w:val="00C34524"/>
    <w:rsid w:val="00C348C2"/>
    <w:rsid w:val="00C35C77"/>
    <w:rsid w:val="00C36BC1"/>
    <w:rsid w:val="00C401D4"/>
    <w:rsid w:val="00C4119E"/>
    <w:rsid w:val="00C4395E"/>
    <w:rsid w:val="00C43FEF"/>
    <w:rsid w:val="00C4414E"/>
    <w:rsid w:val="00C45C3C"/>
    <w:rsid w:val="00C5033A"/>
    <w:rsid w:val="00C50A46"/>
    <w:rsid w:val="00C51B55"/>
    <w:rsid w:val="00C53482"/>
    <w:rsid w:val="00C5411E"/>
    <w:rsid w:val="00C569C0"/>
    <w:rsid w:val="00C56B0A"/>
    <w:rsid w:val="00C57362"/>
    <w:rsid w:val="00C603FD"/>
    <w:rsid w:val="00C604CD"/>
    <w:rsid w:val="00C60A93"/>
    <w:rsid w:val="00C6109B"/>
    <w:rsid w:val="00C61319"/>
    <w:rsid w:val="00C614A4"/>
    <w:rsid w:val="00C63151"/>
    <w:rsid w:val="00C63546"/>
    <w:rsid w:val="00C64804"/>
    <w:rsid w:val="00C648CD"/>
    <w:rsid w:val="00C64FB2"/>
    <w:rsid w:val="00C6622C"/>
    <w:rsid w:val="00C70647"/>
    <w:rsid w:val="00C71EBD"/>
    <w:rsid w:val="00C73EF5"/>
    <w:rsid w:val="00C76389"/>
    <w:rsid w:val="00C77036"/>
    <w:rsid w:val="00C800E2"/>
    <w:rsid w:val="00C80291"/>
    <w:rsid w:val="00C80E61"/>
    <w:rsid w:val="00C81B04"/>
    <w:rsid w:val="00C82266"/>
    <w:rsid w:val="00C82425"/>
    <w:rsid w:val="00C82A8B"/>
    <w:rsid w:val="00C8309C"/>
    <w:rsid w:val="00C83406"/>
    <w:rsid w:val="00C866B0"/>
    <w:rsid w:val="00C8737D"/>
    <w:rsid w:val="00C93A1E"/>
    <w:rsid w:val="00C9761C"/>
    <w:rsid w:val="00CA0937"/>
    <w:rsid w:val="00CA0B37"/>
    <w:rsid w:val="00CA11F1"/>
    <w:rsid w:val="00CA1477"/>
    <w:rsid w:val="00CA1CE3"/>
    <w:rsid w:val="00CA31AC"/>
    <w:rsid w:val="00CA3E4E"/>
    <w:rsid w:val="00CA5BC4"/>
    <w:rsid w:val="00CA7078"/>
    <w:rsid w:val="00CA746B"/>
    <w:rsid w:val="00CA7DF5"/>
    <w:rsid w:val="00CB0533"/>
    <w:rsid w:val="00CB09D8"/>
    <w:rsid w:val="00CB0CD7"/>
    <w:rsid w:val="00CB184C"/>
    <w:rsid w:val="00CB2450"/>
    <w:rsid w:val="00CB47B9"/>
    <w:rsid w:val="00CB7183"/>
    <w:rsid w:val="00CB750B"/>
    <w:rsid w:val="00CC0FC0"/>
    <w:rsid w:val="00CC15E7"/>
    <w:rsid w:val="00CC29E5"/>
    <w:rsid w:val="00CC2A09"/>
    <w:rsid w:val="00CC5B36"/>
    <w:rsid w:val="00CC67FF"/>
    <w:rsid w:val="00CC7D60"/>
    <w:rsid w:val="00CD0945"/>
    <w:rsid w:val="00CD12FF"/>
    <w:rsid w:val="00CD3BAF"/>
    <w:rsid w:val="00CD3C3B"/>
    <w:rsid w:val="00CD4807"/>
    <w:rsid w:val="00CD4902"/>
    <w:rsid w:val="00CD5E3F"/>
    <w:rsid w:val="00CD60ED"/>
    <w:rsid w:val="00CD675D"/>
    <w:rsid w:val="00CD6BB8"/>
    <w:rsid w:val="00CD6BBE"/>
    <w:rsid w:val="00CD6D52"/>
    <w:rsid w:val="00CD758E"/>
    <w:rsid w:val="00CD76C2"/>
    <w:rsid w:val="00CD7DE4"/>
    <w:rsid w:val="00CE02C2"/>
    <w:rsid w:val="00CE19B2"/>
    <w:rsid w:val="00CE209D"/>
    <w:rsid w:val="00CE6B30"/>
    <w:rsid w:val="00CE6FBC"/>
    <w:rsid w:val="00CF0075"/>
    <w:rsid w:val="00CF0228"/>
    <w:rsid w:val="00CF1234"/>
    <w:rsid w:val="00CF2589"/>
    <w:rsid w:val="00CF36ED"/>
    <w:rsid w:val="00CF4E29"/>
    <w:rsid w:val="00CF52F3"/>
    <w:rsid w:val="00CF7822"/>
    <w:rsid w:val="00CF7866"/>
    <w:rsid w:val="00CF79EF"/>
    <w:rsid w:val="00D0030F"/>
    <w:rsid w:val="00D008ED"/>
    <w:rsid w:val="00D00A64"/>
    <w:rsid w:val="00D00BD6"/>
    <w:rsid w:val="00D014B0"/>
    <w:rsid w:val="00D02085"/>
    <w:rsid w:val="00D02365"/>
    <w:rsid w:val="00D023BC"/>
    <w:rsid w:val="00D04AD5"/>
    <w:rsid w:val="00D05706"/>
    <w:rsid w:val="00D07C70"/>
    <w:rsid w:val="00D07FA5"/>
    <w:rsid w:val="00D11503"/>
    <w:rsid w:val="00D11DC9"/>
    <w:rsid w:val="00D11DE1"/>
    <w:rsid w:val="00D120C3"/>
    <w:rsid w:val="00D126FB"/>
    <w:rsid w:val="00D1344E"/>
    <w:rsid w:val="00D1664D"/>
    <w:rsid w:val="00D16E37"/>
    <w:rsid w:val="00D20D3D"/>
    <w:rsid w:val="00D221C3"/>
    <w:rsid w:val="00D267BF"/>
    <w:rsid w:val="00D300A0"/>
    <w:rsid w:val="00D302A6"/>
    <w:rsid w:val="00D305E1"/>
    <w:rsid w:val="00D30749"/>
    <w:rsid w:val="00D30DA6"/>
    <w:rsid w:val="00D315AE"/>
    <w:rsid w:val="00D31925"/>
    <w:rsid w:val="00D34305"/>
    <w:rsid w:val="00D36808"/>
    <w:rsid w:val="00D4041F"/>
    <w:rsid w:val="00D4112D"/>
    <w:rsid w:val="00D414EE"/>
    <w:rsid w:val="00D4181A"/>
    <w:rsid w:val="00D41A7A"/>
    <w:rsid w:val="00D41AE6"/>
    <w:rsid w:val="00D43817"/>
    <w:rsid w:val="00D4404D"/>
    <w:rsid w:val="00D44302"/>
    <w:rsid w:val="00D4595F"/>
    <w:rsid w:val="00D50214"/>
    <w:rsid w:val="00D507BA"/>
    <w:rsid w:val="00D50958"/>
    <w:rsid w:val="00D52A97"/>
    <w:rsid w:val="00D52B53"/>
    <w:rsid w:val="00D52EAB"/>
    <w:rsid w:val="00D54EA9"/>
    <w:rsid w:val="00D579CF"/>
    <w:rsid w:val="00D607D9"/>
    <w:rsid w:val="00D6164C"/>
    <w:rsid w:val="00D63645"/>
    <w:rsid w:val="00D63961"/>
    <w:rsid w:val="00D63D65"/>
    <w:rsid w:val="00D64188"/>
    <w:rsid w:val="00D64296"/>
    <w:rsid w:val="00D64595"/>
    <w:rsid w:val="00D64940"/>
    <w:rsid w:val="00D64EF5"/>
    <w:rsid w:val="00D65192"/>
    <w:rsid w:val="00D658F0"/>
    <w:rsid w:val="00D66D58"/>
    <w:rsid w:val="00D67482"/>
    <w:rsid w:val="00D67B7B"/>
    <w:rsid w:val="00D716F5"/>
    <w:rsid w:val="00D726AA"/>
    <w:rsid w:val="00D7364F"/>
    <w:rsid w:val="00D74A7C"/>
    <w:rsid w:val="00D7524A"/>
    <w:rsid w:val="00D761C5"/>
    <w:rsid w:val="00D76FCF"/>
    <w:rsid w:val="00D7757A"/>
    <w:rsid w:val="00D814CB"/>
    <w:rsid w:val="00D8172A"/>
    <w:rsid w:val="00D81D60"/>
    <w:rsid w:val="00D82F83"/>
    <w:rsid w:val="00D83EFE"/>
    <w:rsid w:val="00D84226"/>
    <w:rsid w:val="00D84502"/>
    <w:rsid w:val="00D85445"/>
    <w:rsid w:val="00D85B4E"/>
    <w:rsid w:val="00D911F2"/>
    <w:rsid w:val="00D91310"/>
    <w:rsid w:val="00D91C8D"/>
    <w:rsid w:val="00D94C47"/>
    <w:rsid w:val="00D966AB"/>
    <w:rsid w:val="00DA08F5"/>
    <w:rsid w:val="00DA09A3"/>
    <w:rsid w:val="00DA2916"/>
    <w:rsid w:val="00DA30C7"/>
    <w:rsid w:val="00DA31DF"/>
    <w:rsid w:val="00DA321E"/>
    <w:rsid w:val="00DA4894"/>
    <w:rsid w:val="00DA4B0D"/>
    <w:rsid w:val="00DA4B65"/>
    <w:rsid w:val="00DA5B1B"/>
    <w:rsid w:val="00DA62D7"/>
    <w:rsid w:val="00DA6C20"/>
    <w:rsid w:val="00DA779F"/>
    <w:rsid w:val="00DA7D71"/>
    <w:rsid w:val="00DB00F7"/>
    <w:rsid w:val="00DB089E"/>
    <w:rsid w:val="00DB115C"/>
    <w:rsid w:val="00DB1A53"/>
    <w:rsid w:val="00DB1A60"/>
    <w:rsid w:val="00DB210A"/>
    <w:rsid w:val="00DB299B"/>
    <w:rsid w:val="00DB3119"/>
    <w:rsid w:val="00DB3134"/>
    <w:rsid w:val="00DB3642"/>
    <w:rsid w:val="00DB4376"/>
    <w:rsid w:val="00DB4CF3"/>
    <w:rsid w:val="00DB6529"/>
    <w:rsid w:val="00DB69C0"/>
    <w:rsid w:val="00DB79DF"/>
    <w:rsid w:val="00DC0E79"/>
    <w:rsid w:val="00DC22AE"/>
    <w:rsid w:val="00DC2E2D"/>
    <w:rsid w:val="00DC378B"/>
    <w:rsid w:val="00DC5AC0"/>
    <w:rsid w:val="00DC62D8"/>
    <w:rsid w:val="00DC6506"/>
    <w:rsid w:val="00DC7B77"/>
    <w:rsid w:val="00DD0471"/>
    <w:rsid w:val="00DD0663"/>
    <w:rsid w:val="00DD4278"/>
    <w:rsid w:val="00DD53B0"/>
    <w:rsid w:val="00DD7A76"/>
    <w:rsid w:val="00DE09D5"/>
    <w:rsid w:val="00DE115B"/>
    <w:rsid w:val="00DE38A4"/>
    <w:rsid w:val="00DE41C6"/>
    <w:rsid w:val="00DE4544"/>
    <w:rsid w:val="00DE4841"/>
    <w:rsid w:val="00DE4A7B"/>
    <w:rsid w:val="00DE4E62"/>
    <w:rsid w:val="00DE5468"/>
    <w:rsid w:val="00DE6325"/>
    <w:rsid w:val="00DE6932"/>
    <w:rsid w:val="00DE7308"/>
    <w:rsid w:val="00DE7938"/>
    <w:rsid w:val="00DE7FF8"/>
    <w:rsid w:val="00DF1B9E"/>
    <w:rsid w:val="00DF365E"/>
    <w:rsid w:val="00DF40F5"/>
    <w:rsid w:val="00DF4431"/>
    <w:rsid w:val="00DF4FD1"/>
    <w:rsid w:val="00DF5727"/>
    <w:rsid w:val="00DF641D"/>
    <w:rsid w:val="00E00BAC"/>
    <w:rsid w:val="00E012BA"/>
    <w:rsid w:val="00E03B45"/>
    <w:rsid w:val="00E055D5"/>
    <w:rsid w:val="00E06086"/>
    <w:rsid w:val="00E0656B"/>
    <w:rsid w:val="00E06DA5"/>
    <w:rsid w:val="00E0708C"/>
    <w:rsid w:val="00E07237"/>
    <w:rsid w:val="00E0749E"/>
    <w:rsid w:val="00E10768"/>
    <w:rsid w:val="00E114A4"/>
    <w:rsid w:val="00E119CC"/>
    <w:rsid w:val="00E11F38"/>
    <w:rsid w:val="00E13218"/>
    <w:rsid w:val="00E13B57"/>
    <w:rsid w:val="00E14B6C"/>
    <w:rsid w:val="00E15C68"/>
    <w:rsid w:val="00E2028D"/>
    <w:rsid w:val="00E22452"/>
    <w:rsid w:val="00E249BB"/>
    <w:rsid w:val="00E2573D"/>
    <w:rsid w:val="00E25759"/>
    <w:rsid w:val="00E26A48"/>
    <w:rsid w:val="00E27155"/>
    <w:rsid w:val="00E27C7A"/>
    <w:rsid w:val="00E27ECE"/>
    <w:rsid w:val="00E30C62"/>
    <w:rsid w:val="00E313AC"/>
    <w:rsid w:val="00E32841"/>
    <w:rsid w:val="00E33EF6"/>
    <w:rsid w:val="00E33F6D"/>
    <w:rsid w:val="00E34468"/>
    <w:rsid w:val="00E3451A"/>
    <w:rsid w:val="00E3461F"/>
    <w:rsid w:val="00E34A97"/>
    <w:rsid w:val="00E3507E"/>
    <w:rsid w:val="00E36F47"/>
    <w:rsid w:val="00E37662"/>
    <w:rsid w:val="00E37682"/>
    <w:rsid w:val="00E40699"/>
    <w:rsid w:val="00E4079E"/>
    <w:rsid w:val="00E40F16"/>
    <w:rsid w:val="00E4101D"/>
    <w:rsid w:val="00E41D0B"/>
    <w:rsid w:val="00E4216C"/>
    <w:rsid w:val="00E4226E"/>
    <w:rsid w:val="00E4239A"/>
    <w:rsid w:val="00E42638"/>
    <w:rsid w:val="00E43799"/>
    <w:rsid w:val="00E43FCC"/>
    <w:rsid w:val="00E4454E"/>
    <w:rsid w:val="00E44A09"/>
    <w:rsid w:val="00E450D8"/>
    <w:rsid w:val="00E477FB"/>
    <w:rsid w:val="00E5017E"/>
    <w:rsid w:val="00E5028E"/>
    <w:rsid w:val="00E51BB1"/>
    <w:rsid w:val="00E52445"/>
    <w:rsid w:val="00E529F9"/>
    <w:rsid w:val="00E5383C"/>
    <w:rsid w:val="00E5396D"/>
    <w:rsid w:val="00E54CB0"/>
    <w:rsid w:val="00E54F02"/>
    <w:rsid w:val="00E5717B"/>
    <w:rsid w:val="00E5753C"/>
    <w:rsid w:val="00E57D15"/>
    <w:rsid w:val="00E57E30"/>
    <w:rsid w:val="00E60123"/>
    <w:rsid w:val="00E62AF3"/>
    <w:rsid w:val="00E632CD"/>
    <w:rsid w:val="00E63E8D"/>
    <w:rsid w:val="00E64279"/>
    <w:rsid w:val="00E645EB"/>
    <w:rsid w:val="00E65A5B"/>
    <w:rsid w:val="00E6616D"/>
    <w:rsid w:val="00E66F79"/>
    <w:rsid w:val="00E676CE"/>
    <w:rsid w:val="00E70751"/>
    <w:rsid w:val="00E7132D"/>
    <w:rsid w:val="00E71782"/>
    <w:rsid w:val="00E72250"/>
    <w:rsid w:val="00E72861"/>
    <w:rsid w:val="00E748B7"/>
    <w:rsid w:val="00E75785"/>
    <w:rsid w:val="00E76CCB"/>
    <w:rsid w:val="00E81AD5"/>
    <w:rsid w:val="00E82A8D"/>
    <w:rsid w:val="00E830C2"/>
    <w:rsid w:val="00E83137"/>
    <w:rsid w:val="00E8445D"/>
    <w:rsid w:val="00E87594"/>
    <w:rsid w:val="00E90AF1"/>
    <w:rsid w:val="00E91ABF"/>
    <w:rsid w:val="00E91F0A"/>
    <w:rsid w:val="00E92965"/>
    <w:rsid w:val="00E92CFC"/>
    <w:rsid w:val="00E93682"/>
    <w:rsid w:val="00E9632E"/>
    <w:rsid w:val="00EA066C"/>
    <w:rsid w:val="00EA0FA3"/>
    <w:rsid w:val="00EA1DFD"/>
    <w:rsid w:val="00EA245F"/>
    <w:rsid w:val="00EA34D6"/>
    <w:rsid w:val="00EA4CB9"/>
    <w:rsid w:val="00EA5295"/>
    <w:rsid w:val="00EA56AE"/>
    <w:rsid w:val="00EA6A8F"/>
    <w:rsid w:val="00EA6D98"/>
    <w:rsid w:val="00EB0BC3"/>
    <w:rsid w:val="00EB0EC1"/>
    <w:rsid w:val="00EB1005"/>
    <w:rsid w:val="00EB107F"/>
    <w:rsid w:val="00EB22F6"/>
    <w:rsid w:val="00EB3716"/>
    <w:rsid w:val="00EB392E"/>
    <w:rsid w:val="00EB3A4A"/>
    <w:rsid w:val="00EB48A9"/>
    <w:rsid w:val="00EB5117"/>
    <w:rsid w:val="00EB5507"/>
    <w:rsid w:val="00EB6A58"/>
    <w:rsid w:val="00EC0875"/>
    <w:rsid w:val="00EC3C6C"/>
    <w:rsid w:val="00EC71B2"/>
    <w:rsid w:val="00ED0FEA"/>
    <w:rsid w:val="00ED5322"/>
    <w:rsid w:val="00ED5A90"/>
    <w:rsid w:val="00ED6751"/>
    <w:rsid w:val="00ED7C86"/>
    <w:rsid w:val="00EE1273"/>
    <w:rsid w:val="00EE1E1E"/>
    <w:rsid w:val="00EE248E"/>
    <w:rsid w:val="00EE691D"/>
    <w:rsid w:val="00EF0C32"/>
    <w:rsid w:val="00EF19B3"/>
    <w:rsid w:val="00EF3553"/>
    <w:rsid w:val="00EF4A0F"/>
    <w:rsid w:val="00EF4A13"/>
    <w:rsid w:val="00EF6101"/>
    <w:rsid w:val="00EF61A2"/>
    <w:rsid w:val="00EF6251"/>
    <w:rsid w:val="00F002D9"/>
    <w:rsid w:val="00F017E1"/>
    <w:rsid w:val="00F01DBC"/>
    <w:rsid w:val="00F050BC"/>
    <w:rsid w:val="00F05188"/>
    <w:rsid w:val="00F055AD"/>
    <w:rsid w:val="00F057AF"/>
    <w:rsid w:val="00F057EA"/>
    <w:rsid w:val="00F061DE"/>
    <w:rsid w:val="00F07894"/>
    <w:rsid w:val="00F104AA"/>
    <w:rsid w:val="00F10850"/>
    <w:rsid w:val="00F10F0A"/>
    <w:rsid w:val="00F11F05"/>
    <w:rsid w:val="00F12A4C"/>
    <w:rsid w:val="00F164AD"/>
    <w:rsid w:val="00F20D93"/>
    <w:rsid w:val="00F22FC4"/>
    <w:rsid w:val="00F23BE0"/>
    <w:rsid w:val="00F2428F"/>
    <w:rsid w:val="00F24B49"/>
    <w:rsid w:val="00F25E51"/>
    <w:rsid w:val="00F26395"/>
    <w:rsid w:val="00F26D7A"/>
    <w:rsid w:val="00F30969"/>
    <w:rsid w:val="00F33159"/>
    <w:rsid w:val="00F33ACC"/>
    <w:rsid w:val="00F34E89"/>
    <w:rsid w:val="00F357C8"/>
    <w:rsid w:val="00F35AB6"/>
    <w:rsid w:val="00F36B76"/>
    <w:rsid w:val="00F37882"/>
    <w:rsid w:val="00F4071F"/>
    <w:rsid w:val="00F43CDE"/>
    <w:rsid w:val="00F459D2"/>
    <w:rsid w:val="00F463F1"/>
    <w:rsid w:val="00F46CDD"/>
    <w:rsid w:val="00F47161"/>
    <w:rsid w:val="00F51B60"/>
    <w:rsid w:val="00F525E4"/>
    <w:rsid w:val="00F5277A"/>
    <w:rsid w:val="00F53071"/>
    <w:rsid w:val="00F5378C"/>
    <w:rsid w:val="00F54507"/>
    <w:rsid w:val="00F54962"/>
    <w:rsid w:val="00F549F7"/>
    <w:rsid w:val="00F54B98"/>
    <w:rsid w:val="00F55223"/>
    <w:rsid w:val="00F57DC0"/>
    <w:rsid w:val="00F60994"/>
    <w:rsid w:val="00F60C41"/>
    <w:rsid w:val="00F61D83"/>
    <w:rsid w:val="00F62638"/>
    <w:rsid w:val="00F63586"/>
    <w:rsid w:val="00F65FC3"/>
    <w:rsid w:val="00F662F3"/>
    <w:rsid w:val="00F666F1"/>
    <w:rsid w:val="00F67373"/>
    <w:rsid w:val="00F673A7"/>
    <w:rsid w:val="00F714B6"/>
    <w:rsid w:val="00F71AEA"/>
    <w:rsid w:val="00F71F86"/>
    <w:rsid w:val="00F72012"/>
    <w:rsid w:val="00F72A5B"/>
    <w:rsid w:val="00F74977"/>
    <w:rsid w:val="00F75715"/>
    <w:rsid w:val="00F76324"/>
    <w:rsid w:val="00F7710A"/>
    <w:rsid w:val="00F7750B"/>
    <w:rsid w:val="00F779A0"/>
    <w:rsid w:val="00F81DF4"/>
    <w:rsid w:val="00F83979"/>
    <w:rsid w:val="00F85FE2"/>
    <w:rsid w:val="00F863C4"/>
    <w:rsid w:val="00F87B7F"/>
    <w:rsid w:val="00F9143A"/>
    <w:rsid w:val="00F9221E"/>
    <w:rsid w:val="00F92C00"/>
    <w:rsid w:val="00F93697"/>
    <w:rsid w:val="00F9431E"/>
    <w:rsid w:val="00F9480A"/>
    <w:rsid w:val="00F94C21"/>
    <w:rsid w:val="00F95307"/>
    <w:rsid w:val="00F96EE5"/>
    <w:rsid w:val="00F97ADD"/>
    <w:rsid w:val="00FA0B3D"/>
    <w:rsid w:val="00FA1A8F"/>
    <w:rsid w:val="00FA1EE3"/>
    <w:rsid w:val="00FA2E43"/>
    <w:rsid w:val="00FA360F"/>
    <w:rsid w:val="00FA4B2E"/>
    <w:rsid w:val="00FA4CE2"/>
    <w:rsid w:val="00FA6AFC"/>
    <w:rsid w:val="00FA7D3F"/>
    <w:rsid w:val="00FB0AC6"/>
    <w:rsid w:val="00FB175E"/>
    <w:rsid w:val="00FB3462"/>
    <w:rsid w:val="00FB518F"/>
    <w:rsid w:val="00FB7585"/>
    <w:rsid w:val="00FC192D"/>
    <w:rsid w:val="00FC26C7"/>
    <w:rsid w:val="00FC421C"/>
    <w:rsid w:val="00FC4CE4"/>
    <w:rsid w:val="00FC57EA"/>
    <w:rsid w:val="00FC5EC2"/>
    <w:rsid w:val="00FC6CA7"/>
    <w:rsid w:val="00FD14DB"/>
    <w:rsid w:val="00FD2376"/>
    <w:rsid w:val="00FD2444"/>
    <w:rsid w:val="00FD26E5"/>
    <w:rsid w:val="00FD42FC"/>
    <w:rsid w:val="00FD5031"/>
    <w:rsid w:val="00FD665A"/>
    <w:rsid w:val="00FD66DD"/>
    <w:rsid w:val="00FE10D1"/>
    <w:rsid w:val="00FE13DC"/>
    <w:rsid w:val="00FE1B58"/>
    <w:rsid w:val="00FE3F40"/>
    <w:rsid w:val="00FE48A4"/>
    <w:rsid w:val="00FE5266"/>
    <w:rsid w:val="00FE552B"/>
    <w:rsid w:val="00FF0AF9"/>
    <w:rsid w:val="00FF2F5D"/>
    <w:rsid w:val="00FF407F"/>
    <w:rsid w:val="00FF40F1"/>
    <w:rsid w:val="00FF4B58"/>
    <w:rsid w:val="00FF5294"/>
    <w:rsid w:val="00FF674B"/>
    <w:rsid w:val="00FF6AD4"/>
    <w:rsid w:val="00FF6C78"/>
    <w:rsid w:val="00FF710F"/>
    <w:rsid w:val="00FF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AB1B1"/>
  <w15:chartTrackingRefBased/>
  <w15:docId w15:val="{FEA0CAC6-272A-4218-AA6E-F5EC5530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39C6"/>
    <w:pPr>
      <w:widowControl w:val="0"/>
      <w:jc w:val="both"/>
    </w:pPr>
  </w:style>
  <w:style w:type="paragraph" w:styleId="Heading1">
    <w:name w:val="heading 1"/>
    <w:basedOn w:val="ListParagraph"/>
    <w:next w:val="Normal"/>
    <w:link w:val="Heading1Char"/>
    <w:qFormat/>
    <w:rsid w:val="00A03552"/>
    <w:pPr>
      <w:keepNext/>
      <w:numPr>
        <w:numId w:val="5"/>
      </w:numPr>
      <w:spacing w:before="120"/>
      <w:contextualSpacing w:val="0"/>
      <w:outlineLvl w:val="0"/>
    </w:pPr>
    <w:rPr>
      <w:rFonts w:ascii="Calibri" w:hAnsi="Calibri" w:cs="Calibri"/>
      <w:b/>
      <w:sz w:val="24"/>
    </w:rPr>
  </w:style>
  <w:style w:type="paragraph" w:styleId="Heading2">
    <w:name w:val="heading 2"/>
    <w:basedOn w:val="Normal"/>
    <w:next w:val="Normal"/>
    <w:link w:val="Heading2Char"/>
    <w:unhideWhenUsed/>
    <w:qFormat/>
    <w:rsid w:val="002338BF"/>
    <w:pPr>
      <w:keepNext/>
      <w:widowControl/>
      <w:numPr>
        <w:ilvl w:val="1"/>
        <w:numId w:val="5"/>
      </w:numPr>
      <w:autoSpaceDE w:val="0"/>
      <w:autoSpaceDN w:val="0"/>
      <w:adjustRightInd w:val="0"/>
      <w:snapToGrid w:val="0"/>
      <w:spacing w:before="120" w:after="120"/>
      <w:outlineLvl w:val="1"/>
    </w:pPr>
    <w:rPr>
      <w:rFonts w:ascii="Calibri" w:eastAsia="SimSun" w:hAnsi="Calibri" w:cs="Calibri"/>
      <w:b/>
      <w:bCs/>
      <w:kern w:val="0"/>
      <w:sz w:val="24"/>
    </w:rPr>
  </w:style>
  <w:style w:type="paragraph" w:styleId="Heading3">
    <w:name w:val="heading 3"/>
    <w:basedOn w:val="Heading2"/>
    <w:next w:val="Normal"/>
    <w:link w:val="Heading3Char"/>
    <w:qFormat/>
    <w:rsid w:val="00810BD8"/>
    <w:pPr>
      <w:numPr>
        <w:ilvl w:val="2"/>
      </w:numPr>
      <w:tabs>
        <w:tab w:val="clear" w:pos="990"/>
        <w:tab w:val="num" w:pos="720"/>
      </w:tabs>
      <w:ind w:left="720"/>
      <w:outlineLvl w:val="2"/>
    </w:pPr>
  </w:style>
  <w:style w:type="paragraph" w:styleId="Heading4">
    <w:name w:val="heading 4"/>
    <w:basedOn w:val="Normal"/>
    <w:next w:val="Normal"/>
    <w:link w:val="Heading4Char"/>
    <w:qFormat/>
    <w:rsid w:val="006E3140"/>
    <w:pPr>
      <w:keepNext/>
      <w:widowControl/>
      <w:autoSpaceDE w:val="0"/>
      <w:autoSpaceDN w:val="0"/>
      <w:adjustRightInd w:val="0"/>
      <w:snapToGrid w:val="0"/>
      <w:spacing w:before="120" w:after="120"/>
      <w:ind w:left="720" w:hanging="720"/>
      <w:outlineLvl w:val="3"/>
    </w:pPr>
    <w:rPr>
      <w:rFonts w:ascii="Times New Roman" w:eastAsia="SimSun" w:hAnsi="Times New Roman" w:cs="Times New Roman"/>
      <w:b/>
      <w:bCs/>
      <w:kern w:val="0"/>
      <w:sz w:val="22"/>
      <w:szCs w:val="28"/>
      <w:lang w:eastAsia="en-US"/>
    </w:rPr>
  </w:style>
  <w:style w:type="paragraph" w:styleId="Heading5">
    <w:name w:val="heading 5"/>
    <w:basedOn w:val="Normal"/>
    <w:next w:val="Normal"/>
    <w:link w:val="Heading5Char"/>
    <w:qFormat/>
    <w:rsid w:val="006E3140"/>
    <w:pPr>
      <w:keepNext/>
      <w:widowControl/>
      <w:autoSpaceDE w:val="0"/>
      <w:autoSpaceDN w:val="0"/>
      <w:adjustRightInd w:val="0"/>
      <w:snapToGrid w:val="0"/>
      <w:spacing w:before="120" w:after="120"/>
      <w:ind w:left="720" w:hanging="720"/>
      <w:outlineLvl w:val="4"/>
    </w:pPr>
    <w:rPr>
      <w:rFonts w:ascii="Times New Roman" w:eastAsia="SimSun" w:hAnsi="Times New Roman" w:cs="Times New Roman"/>
      <w:b/>
      <w:bCs/>
      <w:i/>
      <w:iCs/>
      <w:kern w:val="0"/>
      <w:sz w:val="22"/>
      <w:szCs w:val="26"/>
      <w:lang w:eastAsia="en-US"/>
    </w:rPr>
  </w:style>
  <w:style w:type="paragraph" w:styleId="Heading6">
    <w:name w:val="heading 6"/>
    <w:basedOn w:val="Normal"/>
    <w:next w:val="Normal"/>
    <w:link w:val="Heading6Char"/>
    <w:qFormat/>
    <w:rsid w:val="006E3140"/>
    <w:pPr>
      <w:widowControl/>
      <w:tabs>
        <w:tab w:val="num" w:pos="1152"/>
      </w:tabs>
      <w:autoSpaceDE w:val="0"/>
      <w:autoSpaceDN w:val="0"/>
      <w:adjustRightInd w:val="0"/>
      <w:snapToGrid w:val="0"/>
      <w:spacing w:before="240" w:after="60"/>
      <w:ind w:left="1152" w:hanging="1152"/>
      <w:outlineLvl w:val="5"/>
    </w:pPr>
    <w:rPr>
      <w:rFonts w:ascii="Times New Roman" w:eastAsia="SimSun" w:hAnsi="Times New Roman" w:cs="Times New Roman"/>
      <w:b/>
      <w:bCs/>
      <w:kern w:val="0"/>
      <w:sz w:val="22"/>
      <w:lang w:eastAsia="en-US"/>
    </w:rPr>
  </w:style>
  <w:style w:type="paragraph" w:styleId="Heading7">
    <w:name w:val="heading 7"/>
    <w:basedOn w:val="Normal"/>
    <w:next w:val="Normal"/>
    <w:link w:val="Heading7Char"/>
    <w:qFormat/>
    <w:rsid w:val="006E3140"/>
    <w:pPr>
      <w:widowControl/>
      <w:tabs>
        <w:tab w:val="num" w:pos="1296"/>
      </w:tabs>
      <w:autoSpaceDE w:val="0"/>
      <w:autoSpaceDN w:val="0"/>
      <w:adjustRightInd w:val="0"/>
      <w:snapToGrid w:val="0"/>
      <w:spacing w:before="240" w:after="60"/>
      <w:ind w:left="1296" w:hanging="1296"/>
      <w:outlineLvl w:val="6"/>
    </w:pPr>
    <w:rPr>
      <w:rFonts w:ascii="Times New Roman" w:eastAsia="SimSun" w:hAnsi="Times New Roman" w:cs="Times New Roman"/>
      <w:kern w:val="0"/>
      <w:sz w:val="24"/>
      <w:szCs w:val="24"/>
      <w:lang w:eastAsia="en-US"/>
    </w:rPr>
  </w:style>
  <w:style w:type="paragraph" w:styleId="Heading8">
    <w:name w:val="heading 8"/>
    <w:basedOn w:val="Normal"/>
    <w:next w:val="Normal"/>
    <w:link w:val="Heading8Char"/>
    <w:qFormat/>
    <w:rsid w:val="006E3140"/>
    <w:pPr>
      <w:widowControl/>
      <w:tabs>
        <w:tab w:val="num" w:pos="1440"/>
      </w:tabs>
      <w:autoSpaceDE w:val="0"/>
      <w:autoSpaceDN w:val="0"/>
      <w:adjustRightInd w:val="0"/>
      <w:snapToGrid w:val="0"/>
      <w:spacing w:before="240" w:after="60"/>
      <w:ind w:left="1440" w:hanging="1440"/>
      <w:outlineLvl w:val="7"/>
    </w:pPr>
    <w:rPr>
      <w:rFonts w:ascii="Times New Roman" w:eastAsia="SimSun" w:hAnsi="Times New Roman" w:cs="Times New Roman"/>
      <w:i/>
      <w:iCs/>
      <w:kern w:val="0"/>
      <w:sz w:val="24"/>
      <w:szCs w:val="24"/>
      <w:lang w:eastAsia="en-US"/>
    </w:rPr>
  </w:style>
  <w:style w:type="paragraph" w:styleId="Heading9">
    <w:name w:val="heading 9"/>
    <w:basedOn w:val="Normal"/>
    <w:next w:val="Normal"/>
    <w:link w:val="Heading9Char"/>
    <w:qFormat/>
    <w:rsid w:val="006E3140"/>
    <w:pPr>
      <w:widowControl/>
      <w:tabs>
        <w:tab w:val="num" w:pos="1584"/>
      </w:tabs>
      <w:autoSpaceDE w:val="0"/>
      <w:autoSpaceDN w:val="0"/>
      <w:adjustRightInd w:val="0"/>
      <w:snapToGrid w:val="0"/>
      <w:spacing w:before="240" w:after="60"/>
      <w:ind w:left="1584" w:hanging="1584"/>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400034"/>
    <w:rPr>
      <w:sz w:val="18"/>
      <w:szCs w:val="18"/>
    </w:rPr>
  </w:style>
  <w:style w:type="paragraph" w:styleId="Footer">
    <w:name w:val="footer"/>
    <w:basedOn w:val="Normal"/>
    <w:link w:val="FooterChar"/>
    <w:unhideWhenUsed/>
    <w:rsid w:val="00400034"/>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400034"/>
    <w:rPr>
      <w:sz w:val="18"/>
      <w:szCs w:val="18"/>
    </w:rPr>
  </w:style>
  <w:style w:type="character" w:customStyle="1" w:styleId="Heading1Char">
    <w:name w:val="Heading 1 Char"/>
    <w:basedOn w:val="DefaultParagraphFont"/>
    <w:link w:val="Heading1"/>
    <w:rsid w:val="00A03552"/>
    <w:rPr>
      <w:rFonts w:ascii="Calibri" w:eastAsia="SimSun" w:hAnsi="Calibri" w:cs="Calibri"/>
      <w:b/>
      <w:kern w:val="0"/>
      <w:sz w:val="24"/>
      <w:lang w:eastAsia="en-US"/>
    </w:rPr>
  </w:style>
  <w:style w:type="character" w:customStyle="1" w:styleId="Heading2Char">
    <w:name w:val="Heading 2 Char"/>
    <w:basedOn w:val="DefaultParagraphFont"/>
    <w:link w:val="Heading2"/>
    <w:rsid w:val="002338BF"/>
    <w:rPr>
      <w:rFonts w:ascii="Calibri" w:eastAsia="SimSun" w:hAnsi="Calibri" w:cs="Calibri"/>
      <w:b/>
      <w:bCs/>
      <w:kern w:val="0"/>
      <w:sz w:val="24"/>
    </w:rPr>
  </w:style>
  <w:style w:type="character" w:customStyle="1" w:styleId="Heading3Char">
    <w:name w:val="Heading 3 Char"/>
    <w:basedOn w:val="DefaultParagraphFont"/>
    <w:link w:val="Heading3"/>
    <w:rsid w:val="00810BD8"/>
    <w:rPr>
      <w:rFonts w:ascii="Times New Roman" w:eastAsia="SimSun" w:hAnsi="Times New Roman" w:cs="Times New Roman"/>
      <w:b/>
      <w:bCs/>
      <w:kern w:val="0"/>
      <w:sz w:val="24"/>
    </w:rPr>
  </w:style>
  <w:style w:type="character" w:customStyle="1" w:styleId="Heading4Char">
    <w:name w:val="Heading 4 Char"/>
    <w:basedOn w:val="DefaultParagraphFont"/>
    <w:link w:val="Heading4"/>
    <w:rsid w:val="006E3140"/>
    <w:rPr>
      <w:rFonts w:ascii="Times New Roman" w:eastAsia="SimSun" w:hAnsi="Times New Roman" w:cs="Times New Roman"/>
      <w:b/>
      <w:bCs/>
      <w:kern w:val="0"/>
      <w:sz w:val="22"/>
      <w:szCs w:val="28"/>
      <w:lang w:eastAsia="en-US"/>
    </w:rPr>
  </w:style>
  <w:style w:type="character" w:customStyle="1" w:styleId="Heading5Char">
    <w:name w:val="Heading 5 Char"/>
    <w:basedOn w:val="DefaultParagraphFont"/>
    <w:link w:val="Heading5"/>
    <w:rsid w:val="006E3140"/>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6E3140"/>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6E3140"/>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6E3140"/>
    <w:rPr>
      <w:rFonts w:ascii="Times New Roman" w:eastAsia="SimSun" w:hAnsi="Times New Roman" w:cs="Times New Roman"/>
      <w:i/>
      <w:iCs/>
      <w:kern w:val="0"/>
      <w:sz w:val="24"/>
      <w:szCs w:val="24"/>
      <w:lang w:eastAsia="en-US"/>
    </w:rPr>
  </w:style>
  <w:style w:type="character" w:customStyle="1" w:styleId="Heading9Char">
    <w:name w:val="Heading 9 Char"/>
    <w:basedOn w:val="DefaultParagraphFont"/>
    <w:link w:val="Heading9"/>
    <w:rsid w:val="006E3140"/>
    <w:rPr>
      <w:rFonts w:ascii="Arial" w:eastAsia="SimSun" w:hAnsi="Arial" w:cs="Arial"/>
      <w:kern w:val="0"/>
      <w:sz w:val="22"/>
      <w:lang w:eastAsia="en-US"/>
    </w:rPr>
  </w:style>
  <w:style w:type="numbering" w:customStyle="1" w:styleId="1">
    <w:name w:val="无列表1"/>
    <w:next w:val="NoList"/>
    <w:uiPriority w:val="99"/>
    <w:semiHidden/>
    <w:unhideWhenUsed/>
    <w:rsid w:val="006E3140"/>
  </w:style>
  <w:style w:type="paragraph" w:styleId="BodyText">
    <w:name w:val="Body Text"/>
    <w:basedOn w:val="Normal"/>
    <w:link w:val="BodyTextChar"/>
    <w:rsid w:val="006E3140"/>
    <w:pPr>
      <w:widowControl/>
      <w:autoSpaceDE w:val="0"/>
      <w:autoSpaceDN w:val="0"/>
      <w:adjustRightInd w:val="0"/>
      <w:snapToGrid w:val="0"/>
      <w:spacing w:after="120"/>
    </w:pPr>
    <w:rPr>
      <w:rFonts w:ascii="Times New Roman" w:eastAsia="SimSun" w:hAnsi="Times New Roman" w:cs="Times New Roman"/>
      <w:kern w:val="0"/>
      <w:sz w:val="20"/>
      <w:szCs w:val="20"/>
      <w:lang w:eastAsia="en-US"/>
    </w:rPr>
  </w:style>
  <w:style w:type="character" w:customStyle="1" w:styleId="BodyTextChar">
    <w:name w:val="Body Text Char"/>
    <w:basedOn w:val="DefaultParagraphFont"/>
    <w:link w:val="BodyText"/>
    <w:rsid w:val="006E3140"/>
    <w:rPr>
      <w:rFonts w:ascii="Times New Roman" w:eastAsia="SimSun" w:hAnsi="Times New Roman" w:cs="Times New Roman"/>
      <w:kern w:val="0"/>
      <w:sz w:val="20"/>
      <w:szCs w:val="20"/>
      <w:lang w:eastAsia="en-US"/>
    </w:rPr>
  </w:style>
  <w:style w:type="character" w:styleId="Hyperlink">
    <w:name w:val="Hyperlink"/>
    <w:basedOn w:val="DefaultParagraphFont"/>
    <w:rsid w:val="006E3140"/>
    <w:rPr>
      <w:color w:val="0000FF"/>
      <w:u w:val="single"/>
    </w:rPr>
  </w:style>
  <w:style w:type="paragraph" w:styleId="Caption">
    <w:name w:val="caption"/>
    <w:aliases w:val="cap"/>
    <w:basedOn w:val="Normal"/>
    <w:next w:val="Normal"/>
    <w:link w:val="CaptionChar"/>
    <w:qFormat/>
    <w:rsid w:val="006E3140"/>
    <w:pPr>
      <w:widowControl/>
      <w:autoSpaceDE w:val="0"/>
      <w:autoSpaceDN w:val="0"/>
      <w:adjustRightInd w:val="0"/>
      <w:snapToGrid w:val="0"/>
      <w:spacing w:after="120"/>
      <w:jc w:val="center"/>
    </w:pPr>
    <w:rPr>
      <w:rFonts w:ascii="Times New Roman" w:eastAsia="SimSun" w:hAnsi="Times New Roman" w:cs="Times New Roman"/>
      <w:b/>
      <w:bCs/>
      <w:kern w:val="0"/>
      <w:sz w:val="20"/>
      <w:szCs w:val="20"/>
      <w:lang w:eastAsia="en-US"/>
    </w:rPr>
  </w:style>
  <w:style w:type="character" w:customStyle="1" w:styleId="CaptionChar">
    <w:name w:val="Caption Char"/>
    <w:aliases w:val="cap Char"/>
    <w:basedOn w:val="DefaultParagraphFont"/>
    <w:link w:val="Caption"/>
    <w:rsid w:val="006E3140"/>
    <w:rPr>
      <w:rFonts w:ascii="Times New Roman" w:eastAsia="SimSun" w:hAnsi="Times New Roman" w:cs="Times New Roman"/>
      <w:b/>
      <w:bCs/>
      <w:kern w:val="0"/>
      <w:sz w:val="20"/>
      <w:szCs w:val="20"/>
      <w:lang w:eastAsia="en-US"/>
    </w:rPr>
  </w:style>
  <w:style w:type="paragraph" w:styleId="ListBullet">
    <w:name w:val="List Bullet"/>
    <w:basedOn w:val="List"/>
    <w:rsid w:val="006E3140"/>
    <w:pPr>
      <w:autoSpaceDE/>
      <w:autoSpaceDN/>
      <w:adjustRightInd/>
      <w:spacing w:after="180"/>
      <w:ind w:left="568" w:hanging="284"/>
      <w:jc w:val="left"/>
    </w:pPr>
    <w:rPr>
      <w:sz w:val="20"/>
      <w:szCs w:val="20"/>
      <w:lang w:val="en-GB"/>
    </w:rPr>
  </w:style>
  <w:style w:type="paragraph" w:styleId="List">
    <w:name w:val="List"/>
    <w:basedOn w:val="Normal"/>
    <w:rsid w:val="006E3140"/>
    <w:pPr>
      <w:widowControl/>
      <w:autoSpaceDE w:val="0"/>
      <w:autoSpaceDN w:val="0"/>
      <w:adjustRightInd w:val="0"/>
      <w:snapToGrid w:val="0"/>
      <w:spacing w:after="120"/>
      <w:ind w:left="360" w:hanging="360"/>
    </w:pPr>
    <w:rPr>
      <w:rFonts w:ascii="Times New Roman" w:eastAsia="SimSun" w:hAnsi="Times New Roman" w:cs="Times New Roman"/>
      <w:kern w:val="0"/>
      <w:sz w:val="22"/>
      <w:lang w:eastAsia="en-US"/>
    </w:rPr>
  </w:style>
  <w:style w:type="paragraph" w:styleId="BodyText2">
    <w:name w:val="Body Text 2"/>
    <w:basedOn w:val="Normal"/>
    <w:link w:val="BodyText2Char"/>
    <w:rsid w:val="006E3140"/>
    <w:pPr>
      <w:widowControl/>
      <w:autoSpaceDE w:val="0"/>
      <w:autoSpaceDN w:val="0"/>
      <w:adjustRightInd w:val="0"/>
      <w:snapToGrid w:val="0"/>
      <w:jc w:val="left"/>
    </w:pPr>
    <w:rPr>
      <w:rFonts w:ascii="Times New Roman" w:eastAsia="SimSun" w:hAnsi="Times New Roman" w:cs="Times New Roman"/>
      <w:kern w:val="0"/>
      <w:sz w:val="22"/>
      <w:szCs w:val="20"/>
      <w:lang w:eastAsia="en-US"/>
    </w:rPr>
  </w:style>
  <w:style w:type="character" w:customStyle="1" w:styleId="BodyText2Char">
    <w:name w:val="Body Text 2 Char"/>
    <w:basedOn w:val="DefaultParagraphFont"/>
    <w:link w:val="BodyText2"/>
    <w:rsid w:val="006E3140"/>
    <w:rPr>
      <w:rFonts w:ascii="Times New Roman" w:eastAsia="SimSun" w:hAnsi="Times New Roman" w:cs="Times New Roman"/>
      <w:kern w:val="0"/>
      <w:sz w:val="22"/>
      <w:szCs w:val="20"/>
      <w:lang w:eastAsia="en-US"/>
    </w:rPr>
  </w:style>
  <w:style w:type="paragraph" w:styleId="BalloonText">
    <w:name w:val="Balloon Text"/>
    <w:basedOn w:val="Normal"/>
    <w:link w:val="BalloonTextChar"/>
    <w:semiHidden/>
    <w:rsid w:val="006E3140"/>
    <w:pPr>
      <w:widowControl/>
      <w:autoSpaceDE w:val="0"/>
      <w:autoSpaceDN w:val="0"/>
      <w:adjustRightInd w:val="0"/>
      <w:snapToGrid w:val="0"/>
      <w:spacing w:after="120"/>
    </w:pPr>
    <w:rPr>
      <w:rFonts w:ascii="Tahoma" w:eastAsia="SimSun" w:hAnsi="Tahoma" w:cs="Tahoma"/>
      <w:kern w:val="0"/>
      <w:sz w:val="16"/>
      <w:szCs w:val="16"/>
      <w:lang w:eastAsia="en-US"/>
    </w:rPr>
  </w:style>
  <w:style w:type="character" w:customStyle="1" w:styleId="BalloonTextChar">
    <w:name w:val="Balloon Text Char"/>
    <w:basedOn w:val="DefaultParagraphFont"/>
    <w:link w:val="BalloonText"/>
    <w:semiHidden/>
    <w:rsid w:val="006E3140"/>
    <w:rPr>
      <w:rFonts w:ascii="Tahoma" w:eastAsia="SimSun" w:hAnsi="Tahoma" w:cs="Tahoma"/>
      <w:kern w:val="0"/>
      <w:sz w:val="16"/>
      <w:szCs w:val="16"/>
      <w:lang w:eastAsia="en-US"/>
    </w:rPr>
  </w:style>
  <w:style w:type="paragraph" w:customStyle="1" w:styleId="References">
    <w:name w:val="References"/>
    <w:basedOn w:val="Normal"/>
    <w:rsid w:val="006E3140"/>
    <w:pPr>
      <w:widowControl/>
      <w:numPr>
        <w:numId w:val="1"/>
      </w:numPr>
      <w:autoSpaceDE w:val="0"/>
      <w:autoSpaceDN w:val="0"/>
      <w:snapToGrid w:val="0"/>
      <w:spacing w:after="60"/>
    </w:pPr>
    <w:rPr>
      <w:rFonts w:ascii="Times New Roman" w:eastAsia="SimSun" w:hAnsi="Times New Roman" w:cs="Times New Roman"/>
      <w:kern w:val="0"/>
      <w:sz w:val="20"/>
      <w:szCs w:val="16"/>
      <w:lang w:eastAsia="en-US"/>
    </w:rPr>
  </w:style>
  <w:style w:type="character" w:styleId="FollowedHyperlink">
    <w:name w:val="FollowedHyperlink"/>
    <w:basedOn w:val="DefaultParagraphFont"/>
    <w:rsid w:val="006E3140"/>
    <w:rPr>
      <w:color w:val="800080"/>
      <w:u w:val="single"/>
    </w:rPr>
  </w:style>
  <w:style w:type="paragraph" w:styleId="FootnoteText">
    <w:name w:val="footnote text"/>
    <w:basedOn w:val="Normal"/>
    <w:link w:val="FootnoteTextChar"/>
    <w:semiHidden/>
    <w:rsid w:val="006E3140"/>
    <w:pPr>
      <w:widowControl/>
      <w:autoSpaceDE w:val="0"/>
      <w:autoSpaceDN w:val="0"/>
      <w:adjustRightInd w:val="0"/>
      <w:snapToGrid w:val="0"/>
      <w:spacing w:after="120"/>
    </w:pPr>
    <w:rPr>
      <w:rFonts w:ascii="Times New Roman" w:eastAsia="SimSun" w:hAnsi="Times New Roman" w:cs="Times New Roman"/>
      <w:kern w:val="0"/>
      <w:sz w:val="20"/>
      <w:szCs w:val="20"/>
      <w:lang w:eastAsia="en-US"/>
    </w:rPr>
  </w:style>
  <w:style w:type="character" w:customStyle="1" w:styleId="FootnoteTextChar">
    <w:name w:val="Footnote Text Char"/>
    <w:basedOn w:val="DefaultParagraphFont"/>
    <w:link w:val="FootnoteText"/>
    <w:semiHidden/>
    <w:rsid w:val="006E3140"/>
    <w:rPr>
      <w:rFonts w:ascii="Times New Roman" w:eastAsia="SimSun" w:hAnsi="Times New Roman" w:cs="Times New Roman"/>
      <w:kern w:val="0"/>
      <w:sz w:val="20"/>
      <w:szCs w:val="20"/>
      <w:lang w:eastAsia="en-US"/>
    </w:rPr>
  </w:style>
  <w:style w:type="character" w:styleId="FootnoteReference">
    <w:name w:val="footnote reference"/>
    <w:basedOn w:val="DefaultParagraphFont"/>
    <w:semiHidden/>
    <w:rsid w:val="006E3140"/>
    <w:rPr>
      <w:vertAlign w:val="superscript"/>
    </w:rPr>
  </w:style>
  <w:style w:type="table" w:styleId="TableGrid">
    <w:name w:val="Table Grid"/>
    <w:basedOn w:val="TableNormal"/>
    <w:qFormat/>
    <w:rsid w:val="006E3140"/>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qFormat/>
    <w:rsid w:val="006E3140"/>
    <w:pPr>
      <w:keepNext/>
      <w:widowControl/>
      <w:autoSpaceDE w:val="0"/>
      <w:autoSpaceDN w:val="0"/>
      <w:adjustRightInd w:val="0"/>
      <w:snapToGrid w:val="0"/>
      <w:spacing w:after="120"/>
      <w:jc w:val="center"/>
    </w:pPr>
    <w:rPr>
      <w:rFonts w:ascii="Times New Roman" w:eastAsia="SimSun" w:hAnsi="Times New Roman" w:cs="Times New Roman"/>
      <w:kern w:val="0"/>
      <w:sz w:val="22"/>
      <w:lang w:eastAsia="en-US"/>
    </w:rPr>
  </w:style>
  <w:style w:type="paragraph" w:customStyle="1" w:styleId="Eqn">
    <w:name w:val="Eqn"/>
    <w:basedOn w:val="Normal"/>
    <w:qFormat/>
    <w:rsid w:val="006E3140"/>
    <w:pPr>
      <w:widowControl/>
      <w:tabs>
        <w:tab w:val="center" w:pos="4608"/>
        <w:tab w:val="right" w:pos="9216"/>
      </w:tabs>
      <w:autoSpaceDE w:val="0"/>
      <w:autoSpaceDN w:val="0"/>
      <w:adjustRightInd w:val="0"/>
      <w:snapToGrid w:val="0"/>
      <w:spacing w:after="120"/>
    </w:pPr>
    <w:rPr>
      <w:rFonts w:ascii="Times New Roman" w:eastAsia="SimSun" w:hAnsi="Times New Roman" w:cs="Times New Roman"/>
      <w:kern w:val="0"/>
      <w:sz w:val="22"/>
      <w:lang w:eastAsia="ja-JP"/>
    </w:rPr>
  </w:style>
  <w:style w:type="paragraph" w:customStyle="1" w:styleId="tablecell">
    <w:name w:val="tablecell"/>
    <w:basedOn w:val="Normal"/>
    <w:qFormat/>
    <w:rsid w:val="006E3140"/>
    <w:pPr>
      <w:widowControl/>
      <w:autoSpaceDE w:val="0"/>
      <w:autoSpaceDN w:val="0"/>
      <w:adjustRightInd w:val="0"/>
      <w:snapToGrid w:val="0"/>
      <w:spacing w:before="20" w:after="20"/>
      <w:jc w:val="left"/>
    </w:pPr>
    <w:rPr>
      <w:rFonts w:ascii="Times New Roman" w:eastAsia="SimSun" w:hAnsi="Times New Roman" w:cs="Times New Roman"/>
      <w:kern w:val="0"/>
      <w:sz w:val="22"/>
      <w:lang w:eastAsia="en-US"/>
    </w:rPr>
  </w:style>
  <w:style w:type="paragraph" w:customStyle="1" w:styleId="tablecol">
    <w:name w:val="tablecol"/>
    <w:basedOn w:val="tablecell"/>
    <w:qFormat/>
    <w:rsid w:val="006E3140"/>
    <w:pPr>
      <w:jc w:val="center"/>
    </w:pPr>
    <w:rPr>
      <w:b/>
    </w:rPr>
  </w:style>
  <w:style w:type="character" w:styleId="CommentReference">
    <w:name w:val="annotation reference"/>
    <w:basedOn w:val="DefaultParagraphFont"/>
    <w:unhideWhenUsed/>
    <w:qFormat/>
    <w:rsid w:val="00454510"/>
    <w:rPr>
      <w:szCs w:val="21"/>
    </w:rPr>
  </w:style>
  <w:style w:type="paragraph" w:styleId="CommentText">
    <w:name w:val="annotation text"/>
    <w:basedOn w:val="Normal"/>
    <w:link w:val="CommentTextChar"/>
    <w:unhideWhenUsed/>
    <w:qFormat/>
    <w:rsid w:val="006E3140"/>
    <w:pPr>
      <w:autoSpaceDE w:val="0"/>
      <w:autoSpaceDN w:val="0"/>
      <w:adjustRightInd w:val="0"/>
      <w:spacing w:line="360" w:lineRule="auto"/>
      <w:jc w:val="left"/>
    </w:pPr>
    <w:rPr>
      <w:rFonts w:ascii="Times New Roman" w:eastAsia="SimSun" w:hAnsi="Times New Roman" w:cs="Times New Roman"/>
      <w:snapToGrid w:val="0"/>
      <w:kern w:val="0"/>
      <w:szCs w:val="21"/>
    </w:rPr>
  </w:style>
  <w:style w:type="character" w:customStyle="1" w:styleId="CommentTextChar">
    <w:name w:val="Comment Text Char"/>
    <w:basedOn w:val="DefaultParagraphFont"/>
    <w:link w:val="CommentText"/>
    <w:qFormat/>
    <w:rsid w:val="006E3140"/>
    <w:rPr>
      <w:rFonts w:ascii="Times New Roman" w:eastAsia="SimSun" w:hAnsi="Times New Roman" w:cs="Times New Roman"/>
      <w:snapToGrid w:val="0"/>
      <w:kern w:val="0"/>
      <w:szCs w:val="21"/>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
    <w:basedOn w:val="Normal"/>
    <w:link w:val="ListParagraphChar"/>
    <w:uiPriority w:val="34"/>
    <w:qFormat/>
    <w:rsid w:val="006E3140"/>
    <w:pPr>
      <w:widowControl/>
      <w:autoSpaceDE w:val="0"/>
      <w:autoSpaceDN w:val="0"/>
      <w:adjustRightInd w:val="0"/>
      <w:snapToGrid w:val="0"/>
      <w:spacing w:after="120"/>
      <w:ind w:left="720"/>
      <w:contextualSpacing/>
    </w:pPr>
    <w:rPr>
      <w:rFonts w:ascii="Times New Roman" w:eastAsia="SimSun" w:hAnsi="Times New Roman" w:cs="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Normal"/>
    <w:link w:val="TACChar"/>
    <w:qFormat/>
    <w:rsid w:val="006E3140"/>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locked/>
    <w:rsid w:val="006E3140"/>
    <w:rPr>
      <w:rFonts w:ascii="Arial" w:eastAsia="SimSun" w:hAnsi="Arial" w:cs="Times New Roman"/>
      <w:kern w:val="0"/>
      <w:sz w:val="18"/>
      <w:szCs w:val="20"/>
      <w:lang w:val="en-GB" w:eastAsia="en-US"/>
    </w:rPr>
  </w:style>
  <w:style w:type="character" w:customStyle="1" w:styleId="TAHCar">
    <w:name w:val="TAH Car"/>
    <w:link w:val="TAH"/>
    <w:qFormat/>
    <w:rsid w:val="006E3140"/>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6E3140"/>
    <w:rPr>
      <w:rFonts w:ascii="Times New Roman" w:eastAsia="SimSun" w:hAnsi="Times New Roman" w:cs="Times New Roman"/>
      <w:kern w:val="0"/>
      <w:sz w:val="22"/>
      <w:lang w:eastAsia="en-US"/>
    </w:rPr>
  </w:style>
  <w:style w:type="paragraph" w:customStyle="1" w:styleId="TH">
    <w:name w:val="TH"/>
    <w:basedOn w:val="Normal"/>
    <w:link w:val="THChar"/>
    <w:qFormat/>
    <w:rsid w:val="006E3140"/>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CommentSubject">
    <w:name w:val="annotation subject"/>
    <w:basedOn w:val="CommentText"/>
    <w:next w:val="CommentText"/>
    <w:link w:val="CommentSubjectChar"/>
    <w:semiHidden/>
    <w:unhideWhenUsed/>
    <w:rsid w:val="006E3140"/>
    <w:pPr>
      <w:widowControl/>
      <w:snapToGrid w:val="0"/>
      <w:spacing w:after="120" w:line="240" w:lineRule="auto"/>
    </w:pPr>
    <w:rPr>
      <w:b/>
      <w:bCs/>
      <w:snapToGrid/>
      <w:sz w:val="22"/>
      <w:szCs w:val="22"/>
      <w:lang w:eastAsia="en-US"/>
    </w:rPr>
  </w:style>
  <w:style w:type="character" w:customStyle="1" w:styleId="CommentSubjectChar">
    <w:name w:val="Comment Subject Char"/>
    <w:basedOn w:val="CommentTextChar"/>
    <w:link w:val="CommentSubject"/>
    <w:semiHidden/>
    <w:rsid w:val="006E3140"/>
    <w:rPr>
      <w:rFonts w:ascii="Times New Roman" w:eastAsia="SimSun" w:hAnsi="Times New Roman" w:cs="Times New Roman"/>
      <w:b/>
      <w:bCs/>
      <w:snapToGrid/>
      <w:kern w:val="0"/>
      <w:sz w:val="22"/>
      <w:szCs w:val="21"/>
      <w:lang w:eastAsia="en-US"/>
    </w:rPr>
  </w:style>
  <w:style w:type="paragraph" w:styleId="Revision">
    <w:name w:val="Revision"/>
    <w:hidden/>
    <w:uiPriority w:val="99"/>
    <w:semiHidden/>
    <w:rsid w:val="006E3140"/>
    <w:rPr>
      <w:rFonts w:ascii="Times New Roman" w:eastAsia="SimSun" w:hAnsi="Times New Roman" w:cs="Times New Roman"/>
      <w:kern w:val="0"/>
      <w:sz w:val="22"/>
      <w:lang w:eastAsia="en-US"/>
    </w:rPr>
  </w:style>
  <w:style w:type="character" w:styleId="PlaceholderText">
    <w:name w:val="Placeholder Text"/>
    <w:basedOn w:val="DefaultParagraphFont"/>
    <w:uiPriority w:val="99"/>
    <w:semiHidden/>
    <w:rsid w:val="006E3140"/>
    <w:rPr>
      <w:color w:val="808080"/>
    </w:rPr>
  </w:style>
  <w:style w:type="paragraph" w:styleId="NormalWeb">
    <w:name w:val="Normal (Web)"/>
    <w:basedOn w:val="Normal"/>
    <w:uiPriority w:val="99"/>
    <w:semiHidden/>
    <w:unhideWhenUsed/>
    <w:rsid w:val="00B264E2"/>
    <w:pPr>
      <w:widowControl/>
      <w:spacing w:before="100" w:beforeAutospacing="1" w:after="100" w:afterAutospacing="1"/>
      <w:jc w:val="left"/>
    </w:pPr>
    <w:rPr>
      <w:rFonts w:ascii="SimSun" w:eastAsia="SimSun" w:hAnsi="SimSun" w:cs="SimSun"/>
      <w:kern w:val="0"/>
      <w:sz w:val="24"/>
      <w:szCs w:val="24"/>
    </w:rPr>
  </w:style>
  <w:style w:type="paragraph" w:customStyle="1" w:styleId="B1">
    <w:name w:val="B1"/>
    <w:basedOn w:val="List"/>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Quote">
    <w:name w:val="Quote"/>
    <w:basedOn w:val="Normal"/>
    <w:next w:val="Normal"/>
    <w:link w:val="QuoteChar"/>
    <w:uiPriority w:val="29"/>
    <w:qFormat/>
    <w:rsid w:val="004446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4668"/>
    <w:rPr>
      <w:i/>
      <w:iCs/>
      <w:color w:val="404040" w:themeColor="text1" w:themeTint="BF"/>
    </w:rPr>
  </w:style>
  <w:style w:type="character" w:customStyle="1" w:styleId="B1Zchn">
    <w:name w:val="B1 Zchn"/>
    <w:qFormat/>
    <w:rsid w:val="007D729A"/>
    <w:rPr>
      <w:lang w:eastAsia="en-US"/>
    </w:rPr>
  </w:style>
  <w:style w:type="paragraph" w:customStyle="1" w:styleId="Reference">
    <w:name w:val="Reference"/>
    <w:basedOn w:val="Normal"/>
    <w:qFormat/>
    <w:rsid w:val="003245AC"/>
    <w:pPr>
      <w:keepLines/>
      <w:widowControl/>
      <w:numPr>
        <w:numId w:val="56"/>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91AD4-D8E5-4C36-A479-E00DAC0F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7585</Words>
  <Characters>43235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caowei (R)</dc:creator>
  <cp:keywords/>
  <dc:description/>
  <cp:lastModifiedBy>Matthew Webb2</cp:lastModifiedBy>
  <cp:revision>13</cp:revision>
  <dcterms:created xsi:type="dcterms:W3CDTF">2022-02-14T02:50:00Z</dcterms:created>
  <dcterms:modified xsi:type="dcterms:W3CDTF">2022-02-14T15:06:00Z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(3)bz6FoHWEWWJaqFVCMYMju6I6tli4BoayTanPxJ+3A4x24GsGrDUzUL2paoncO03Fy/WWQ+gp
U0KQU3/oH6trJf2tJIZmzosqvyfxvCarwQ8MZufw19lC0wlx/pp5jLd8T7A0nX+uf64gpgbl
C0uXk/TGMLSz/4MnPhemxYQMK7UMDbSFpRGWvv2cnzaNNUmxqRIX4rWm6D6llyz3IEYUKPbw
U3LQnDbUgMhnAhmSpy</vt:lpwstr>
  </property>
  <property fmtid="{D5CDD505-2E9C-101B-9397-08002B2CF9AE}" pid="3" name="_2015_ms_pID_7253431">
    <vt:lpwstr>p4mcLY0WuRokjpnjlujDiLt/24xSRi4iUkyboeBfNPnrcTpNGyqoPI
LzvztsTu5gcVFiZV/PnQ9IfrbNb07T0skWk7rrj/0Xr8gviThs7H9oI2uYs3HWCJQ7jDBlHL
ykoEjBobVfIoorrxZNwTlxjN7B/v4NyeGF51dI4pngXSs6F4WQd4IQjUfFfTGKrKsD208JOH
dJLU/2zbilvRtMtah48piB1Tes28pdlG4seu</vt:lpwstr>
  </property>
  <property fmtid="{D5CDD505-2E9C-101B-9397-08002B2CF9AE}" pid="4" name="_2015_ms_pID_7253432">
    <vt:lpwstr>188Ft4HoWNPv4XV7NpxdyOA=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1644820261</vt:lpwstr>
  </property>
</Properties>
</file>