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[NR_cov_enh-Core]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[in ConfiguredGrantConf]</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r w:rsidRPr="001C3A8D">
              <w:rPr>
                <w:rFonts w:ascii="Arial" w:eastAsia="Yu Gothic" w:hAnsi="Arial" w:cs="Arial"/>
                <w:color w:val="FF0000"/>
                <w:sz w:val="12"/>
                <w:szCs w:val="12"/>
                <w:lang w:eastAsia="ja-JP"/>
              </w:rPr>
              <w:t>ConfiguredGrantConf</w:t>
            </w:r>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feature is enabled (or disabled) by configuring (or not)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 when N&gt;1, where N is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From FL’s perspective, the RRC parameters for T</w:t>
      </w:r>
      <w:r w:rsidR="0060243B">
        <w:rPr>
          <w:rFonts w:eastAsia="MS Mincho"/>
          <w:sz w:val="20"/>
          <w:szCs w:val="20"/>
          <w:lang w:eastAsia="ja-JP"/>
        </w:rPr>
        <w:t>b</w:t>
      </w:r>
      <w:r>
        <w:rPr>
          <w:rFonts w:eastAsia="MS Mincho"/>
          <w:sz w:val="20"/>
          <w:szCs w:val="20"/>
          <w:lang w:eastAsia="ja-JP"/>
        </w:rPr>
        <w:t xml:space="preserve">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r w:rsidR="0060243B">
        <w:rPr>
          <w:rFonts w:eastAsia="MS Mincho"/>
          <w:i/>
          <w:iCs/>
          <w:sz w:val="20"/>
          <w:szCs w:val="20"/>
          <w:lang w:eastAsia="ja-JP"/>
        </w:rPr>
        <w:t>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MS Mincho"/>
                <w:i/>
                <w:iCs/>
                <w:sz w:val="20"/>
                <w:szCs w:val="20"/>
                <w:lang w:eastAsia="ja-JP"/>
              </w:rPr>
              <w:pgNum/>
            </w:r>
            <w:r w:rsidR="0060243B">
              <w:rPr>
                <w:rFonts w:eastAsia="MS Mincho"/>
                <w:i/>
                <w:iCs/>
                <w:sz w:val="20"/>
                <w:szCs w:val="20"/>
                <w:lang w:eastAsia="ja-JP"/>
              </w:rPr>
              <w:t>umberofrepetitions</w:t>
            </w:r>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w:t>
            </w:r>
            <w:r w:rsidR="0060243B" w:rsidRPr="00C123E4">
              <w:rPr>
                <w:color w:val="4F81BD" w:themeColor="accent1"/>
                <w:sz w:val="20"/>
                <w:szCs w:val="20"/>
                <w:lang w:eastAsia="ja-JP"/>
              </w:rPr>
              <w:t>b</w:t>
            </w:r>
            <w:r w:rsidRPr="00C123E4">
              <w:rPr>
                <w:color w:val="4F81BD" w:themeColor="accent1"/>
                <w:sz w:val="20"/>
                <w:szCs w:val="20"/>
                <w:lang w:eastAsia="ja-JP"/>
              </w:rPr>
              <w:t>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B341CC2"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w:t>
      </w:r>
      <w:r w:rsidR="00D74A21">
        <w:rPr>
          <w:rFonts w:eastAsia="MS Mincho"/>
          <w:sz w:val="20"/>
          <w:szCs w:val="20"/>
          <w:lang w:eastAsia="ja-JP"/>
        </w:rPr>
        <w:t>b</w:t>
      </w:r>
      <w:r>
        <w:rPr>
          <w:rFonts w:eastAsia="MS Mincho"/>
          <w:sz w:val="20"/>
          <w:szCs w:val="20"/>
          <w:lang w:eastAsia="ja-JP"/>
        </w:rPr>
        <w:t>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w:t>
            </w:r>
            <w:r w:rsidR="00D74A21" w:rsidRPr="004A1CBF">
              <w:rPr>
                <w:color w:val="4F81BD" w:themeColor="accent1"/>
                <w:sz w:val="20"/>
                <w:szCs w:val="20"/>
                <w:lang w:eastAsia="ja-JP"/>
              </w:rPr>
              <w:t>b</w:t>
            </w:r>
            <w:r w:rsidRPr="004A1CBF">
              <w:rPr>
                <w:color w:val="4F81BD" w:themeColor="accent1"/>
                <w:sz w:val="20"/>
                <w:szCs w:val="20"/>
                <w:lang w:eastAsia="ja-JP"/>
              </w:rPr>
              <w:t>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w:t>
            </w:r>
            <w:r w:rsidR="00D74A21" w:rsidRPr="002D433F">
              <w:rPr>
                <w:sz w:val="20"/>
                <w:szCs w:val="20"/>
                <w:lang w:eastAsia="ja-JP"/>
              </w:rPr>
              <w:t>b</w:t>
            </w:r>
            <w:r w:rsidR="00661F56">
              <w:rPr>
                <w:sz w:val="20"/>
                <w:szCs w:val="20"/>
                <w:lang w:eastAsia="ja-JP"/>
              </w:rPr>
              <w:t>o</w:t>
            </w:r>
            <w:r w:rsidRPr="002D433F">
              <w:rPr>
                <w:sz w:val="20"/>
                <w:szCs w:val="20"/>
                <w:lang w:eastAsia="ja-JP"/>
              </w:rPr>
              <w:t>MS, respectively, allows the network to configure the UE to match its T</w:t>
            </w:r>
            <w:r w:rsidR="00D74A21" w:rsidRPr="002D433F">
              <w:rPr>
                <w:sz w:val="20"/>
                <w:szCs w:val="20"/>
                <w:lang w:eastAsia="ja-JP"/>
              </w:rPr>
              <w:t>b</w:t>
            </w:r>
            <w:r w:rsidRPr="002D433F">
              <w:rPr>
                <w:sz w:val="20"/>
                <w:szCs w:val="20"/>
                <w:lang w:eastAsia="ja-JP"/>
              </w:rPr>
              <w:t xml:space="preserve">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w:t>
            </w:r>
            <w:r w:rsidR="00D74A21">
              <w:rPr>
                <w:sz w:val="20"/>
                <w:szCs w:val="20"/>
                <w:lang w:eastAsia="ja-JP"/>
              </w:rPr>
              <w:t>b</w:t>
            </w:r>
            <w:r>
              <w:rPr>
                <w:sz w:val="20"/>
                <w:szCs w:val="20"/>
                <w:lang w:eastAsia="ja-JP"/>
              </w:rPr>
              <w:t>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The following agreement was reached to determine the time duration for PUSCH repetition with configured grant in RAN1#106bis-e. Similar discussion on T</w:t>
            </w:r>
            <w:r w:rsidR="00D74A21">
              <w:rPr>
                <w:bCs/>
                <w:sz w:val="20"/>
                <w:szCs w:val="20"/>
                <w:lang w:val="en-GB"/>
              </w:rPr>
              <w:t>b</w:t>
            </w:r>
            <w:r>
              <w:rPr>
                <w:bCs/>
                <w:sz w:val="20"/>
                <w:szCs w:val="20"/>
                <w:lang w:val="en-GB"/>
              </w:rPr>
              <w:t xml:space="preserve">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Different from PUSCH repetition type A and T</w:t>
            </w:r>
            <w:r w:rsidR="00D74A21">
              <w:rPr>
                <w:rFonts w:eastAsiaTheme="minorEastAsia"/>
                <w:bCs/>
                <w:sz w:val="20"/>
                <w:szCs w:val="20"/>
                <w:lang w:val="en-GB"/>
              </w:rPr>
              <w:t>b</w:t>
            </w:r>
            <w:r>
              <w:rPr>
                <w:rFonts w:eastAsiaTheme="minorEastAsia"/>
                <w:bCs/>
                <w:sz w:val="20"/>
                <w:szCs w:val="20"/>
                <w:lang w:val="en-GB"/>
              </w:rPr>
              <w:t xml:space="preserve">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w:t>
            </w:r>
            <w:r w:rsidR="00D74A21" w:rsidRPr="006567DD">
              <w:rPr>
                <w:rFonts w:eastAsia="MS Mincho"/>
                <w:bCs/>
                <w:sz w:val="20"/>
                <w:szCs w:val="20"/>
                <w:lang w:val="en-GB" w:eastAsia="ja-JP"/>
              </w:rPr>
              <w:t>b</w:t>
            </w:r>
            <w:r w:rsidRPr="006567DD">
              <w:rPr>
                <w:rFonts w:eastAsia="MS Mincho"/>
                <w:bCs/>
                <w:sz w:val="20"/>
                <w:szCs w:val="20"/>
                <w:lang w:val="en-GB" w:eastAsia="ja-JP"/>
              </w:rPr>
              <w:t>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r w:rsidR="001D7648" w:rsidRPr="004C3F31" w14:paraId="58CFEEF4"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266966" w14:textId="03CA4D1F" w:rsidR="001D7648" w:rsidRDefault="001D7648"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A659CE" w14:textId="08402353" w:rsidR="001D7648" w:rsidRDefault="001D7648" w:rsidP="00DE2252">
            <w:pPr>
              <w:rPr>
                <w:rFonts w:eastAsia="MS Mincho"/>
                <w:bCs/>
                <w:sz w:val="20"/>
                <w:szCs w:val="20"/>
                <w:lang w:val="en-GB" w:eastAsia="ja-JP"/>
              </w:rPr>
            </w:pPr>
            <w:r>
              <w:rPr>
                <w:rFonts w:eastAsia="MS Mincho"/>
                <w:bCs/>
                <w:sz w:val="20"/>
                <w:szCs w:val="20"/>
                <w:lang w:val="en-GB" w:eastAsia="ja-JP"/>
              </w:rPr>
              <w:t>Also prefer to use same default as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DM-RS bundling </w:t>
            </w:r>
            <w:r>
              <w:rPr>
                <w:rFonts w:ascii="Arial" w:eastAsia="DengXian" w:hAnsi="Arial" w:cs="Arial"/>
                <w:sz w:val="12"/>
                <w:szCs w:val="12"/>
              </w:rPr>
              <w:lastRenderedPageBreak/>
              <w:t>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lastRenderedPageBreak/>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 xml:space="preserve">UE bundles PUSCH DM-RS remaining in a bundling window after event(s) that </w:t>
            </w:r>
            <w:r>
              <w:rPr>
                <w:rFonts w:ascii="Arial" w:eastAsia="DengXian" w:hAnsi="Arial" w:cs="Arial"/>
                <w:sz w:val="12"/>
                <w:szCs w:val="12"/>
              </w:rPr>
              <w:lastRenderedPageBreak/>
              <w:t>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lastRenderedPageBreak/>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D74A21">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 xml:space="preserve">We have been using ‘physical slots’ so far, but the </w:t>
            </w:r>
            <w:r>
              <w:rPr>
                <w:bCs/>
                <w:sz w:val="20"/>
                <w:szCs w:val="20"/>
                <w:lang w:val="en-GB"/>
              </w:rPr>
              <w:lastRenderedPageBreak/>
              <w:t>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D74A21">
              <w:rPr>
                <w:rFonts w:eastAsia="Yu Gothic"/>
                <w:iCs/>
                <w:sz w:val="20"/>
                <w:szCs w:val="20"/>
                <w:lang w:eastAsia="ja-JP"/>
              </w:rPr>
              <w:t>b</w:t>
            </w:r>
            <w:r>
              <w:rPr>
                <w:rFonts w:eastAsia="Yu Gothic"/>
                <w:iCs/>
                <w:sz w:val="20"/>
                <w:szCs w:val="20"/>
                <w:lang w:eastAsia="ja-JP"/>
              </w:rPr>
              <w:t>oMS transmission (including repetition of T</w:t>
            </w:r>
            <w:r w:rsidR="00D74A21">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1C257A"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1C257A"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1C257A"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downselect between the two options. We think its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68D9B80C" w14:textId="77777777" w:rsidR="007B3B57" w:rsidRDefault="007B3B57" w:rsidP="002D433F">
            <w:pPr>
              <w:spacing w:after="0"/>
              <w:rPr>
                <w:color w:val="00B0F0"/>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p w14:paraId="54E01203" w14:textId="03769821" w:rsidR="00151A16" w:rsidRPr="007B3B57" w:rsidRDefault="00151A16" w:rsidP="002D433F">
            <w:pPr>
              <w:spacing w:after="0"/>
              <w:rPr>
                <w:sz w:val="20"/>
                <w:szCs w:val="20"/>
              </w:rPr>
            </w:pPr>
            <w:r>
              <w:rPr>
                <w:sz w:val="20"/>
                <w:szCs w:val="20"/>
              </w:rPr>
              <w:lastRenderedPageBreak/>
              <w:t xml:space="preserve">@FL, our preference is to include the value of 1 in value range for </w:t>
            </w:r>
            <w:r w:rsidRPr="00412C4A">
              <w:rPr>
                <w:b/>
                <w:szCs w:val="20"/>
              </w:rPr>
              <w:t>PUCCH-nrofSlots-r17</w:t>
            </w:r>
            <w:r>
              <w:rPr>
                <w:b/>
                <w:szCs w:val="20"/>
              </w:rPr>
              <w:t xml:space="preserve"> </w:t>
            </w:r>
            <w:r w:rsidRPr="00BB5187">
              <w:rPr>
                <w:sz w:val="20"/>
                <w:szCs w:val="20"/>
              </w:rPr>
              <w:t>r</w:t>
            </w:r>
            <w:r>
              <w:rPr>
                <w:sz w:val="20"/>
                <w:szCs w:val="20"/>
              </w:rPr>
              <w:t>ather than adding the note. If there is no technical concern on adding the value of 1 then what do we preclude and instead add a note.</w:t>
            </w:r>
          </w:p>
        </w:tc>
      </w:tr>
      <w:tr w:rsidR="000D52C7" w:rsidRPr="004E571B" w14:paraId="2C50484E" w14:textId="77777777" w:rsidTr="002D433F">
        <w:tc>
          <w:tcPr>
            <w:tcW w:w="2297" w:type="dxa"/>
          </w:tcPr>
          <w:p w14:paraId="6B1DCF0C" w14:textId="77777777" w:rsidR="000D52C7" w:rsidRDefault="000D52C7" w:rsidP="002D433F">
            <w:pPr>
              <w:spacing w:after="0"/>
              <w:rPr>
                <w:b/>
                <w:bCs/>
                <w:sz w:val="20"/>
                <w:szCs w:val="20"/>
              </w:rPr>
            </w:pPr>
          </w:p>
        </w:tc>
        <w:tc>
          <w:tcPr>
            <w:tcW w:w="7439" w:type="dxa"/>
          </w:tcPr>
          <w:p w14:paraId="719CED80" w14:textId="78CC6ED3" w:rsidR="005F2DE2" w:rsidRPr="005F2DE2" w:rsidRDefault="000D52C7" w:rsidP="002D433F">
            <w:pPr>
              <w:spacing w:after="0"/>
              <w:rPr>
                <w:bCs/>
                <w:color w:val="00B0F0"/>
                <w:sz w:val="20"/>
                <w:szCs w:val="20"/>
              </w:rPr>
            </w:pPr>
            <w:r w:rsidRPr="000D52C7">
              <w:rPr>
                <w:bCs/>
                <w:color w:val="00B0F0"/>
                <w:sz w:val="20"/>
                <w:szCs w:val="20"/>
              </w:rPr>
              <w:t xml:space="preserve">@VIVO, let’s not change the proposal in the last day. The proposal has been there since the beginning of this week. </w:t>
            </w:r>
            <w:r>
              <w:rPr>
                <w:bCs/>
                <w:color w:val="00B0F0"/>
                <w:sz w:val="20"/>
                <w:szCs w:val="20"/>
              </w:rPr>
              <w:t>Adding “1” explicitly and adding the notes makes no much difference to me. Majority are fine with the note. Let’s stick with the note.</w:t>
            </w:r>
          </w:p>
        </w:tc>
      </w:tr>
    </w:tbl>
    <w:p w14:paraId="269E46A0" w14:textId="0D3355C1"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 xml:space="preserve">PUCCH format 0 is a kind of DMRS less format, maintaining phase continuity and power consistency does not necessarily lead to better performance, especially we may </w:t>
            </w:r>
            <w:r>
              <w:rPr>
                <w:rFonts w:eastAsia="SimSun"/>
                <w:sz w:val="20"/>
                <w:szCs w:val="20"/>
              </w:rPr>
              <w:lastRenderedPageBreak/>
              <w:t>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lastRenderedPageBreak/>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49635548" w:rsidR="00FC4F76" w:rsidRDefault="00CC28F3" w:rsidP="00D17FDD">
      <w:pPr>
        <w:rPr>
          <w:b/>
          <w:bCs/>
          <w:sz w:val="20"/>
          <w:szCs w:val="20"/>
        </w:rPr>
      </w:pPr>
      <w:r>
        <w:rPr>
          <w:b/>
          <w:bCs/>
          <w:sz w:val="20"/>
          <w:szCs w:val="20"/>
          <w:highlight w:val="magenta"/>
        </w:rPr>
        <w:t>P</w:t>
      </w:r>
      <w:r w:rsidR="00FC4F76" w:rsidRPr="00FC4F76">
        <w:rPr>
          <w:b/>
          <w:bCs/>
          <w:sz w:val="20"/>
          <w:szCs w:val="20"/>
          <w:highlight w:val="magenta"/>
        </w:rPr>
        <w:t xml:space="preserve">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“PUCCH-TimeDomainWindowLength”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lastRenderedPageBreak/>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@all,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t xml:space="preserve">@all,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r w:rsidR="007960BD" w:rsidRPr="004E571B" w14:paraId="30F88475" w14:textId="77777777" w:rsidTr="00BC2B31">
        <w:tc>
          <w:tcPr>
            <w:tcW w:w="2298" w:type="dxa"/>
          </w:tcPr>
          <w:p w14:paraId="5A5ED88F" w14:textId="738FBAB3" w:rsidR="007960BD" w:rsidRPr="005F7359" w:rsidRDefault="007960BD" w:rsidP="00BC2B31">
            <w:pPr>
              <w:spacing w:after="0"/>
              <w:rPr>
                <w:bCs/>
                <w:sz w:val="20"/>
                <w:szCs w:val="20"/>
              </w:rPr>
            </w:pPr>
            <w:r>
              <w:rPr>
                <w:bCs/>
                <w:sz w:val="20"/>
                <w:szCs w:val="20"/>
              </w:rPr>
              <w:t>Samsung</w:t>
            </w:r>
          </w:p>
        </w:tc>
        <w:tc>
          <w:tcPr>
            <w:tcW w:w="7438" w:type="dxa"/>
          </w:tcPr>
          <w:p w14:paraId="61CA7E17" w14:textId="5B224724" w:rsidR="007960BD" w:rsidRDefault="007960BD" w:rsidP="007960BD">
            <w:pPr>
              <w:spacing w:after="0"/>
              <w:rPr>
                <w:bCs/>
                <w:sz w:val="20"/>
                <w:szCs w:val="20"/>
              </w:rPr>
            </w:pPr>
            <w:r>
              <w:rPr>
                <w:bCs/>
                <w:sz w:val="20"/>
                <w:szCs w:val="20"/>
              </w:rPr>
              <w:t>We entered our inputs in other tables. It was not clear that this was the latest proposal to comment on. It seems others might have missed it too.</w:t>
            </w:r>
          </w:p>
          <w:p w14:paraId="16E6163B" w14:textId="77777777" w:rsidR="007960BD" w:rsidRDefault="007960BD" w:rsidP="007960BD">
            <w:pPr>
              <w:spacing w:after="0"/>
              <w:rPr>
                <w:bCs/>
                <w:sz w:val="20"/>
                <w:szCs w:val="20"/>
              </w:rPr>
            </w:pPr>
          </w:p>
          <w:p w14:paraId="1696DDF9" w14:textId="77777777" w:rsidR="007960BD" w:rsidRDefault="007960BD" w:rsidP="007960BD">
            <w:pPr>
              <w:spacing w:after="0"/>
              <w:rPr>
                <w:bCs/>
                <w:sz w:val="20"/>
                <w:szCs w:val="20"/>
              </w:rPr>
            </w:pPr>
            <w:r>
              <w:rPr>
                <w:bCs/>
                <w:sz w:val="20"/>
                <w:szCs w:val="20"/>
              </w:rPr>
              <w:t>We don’t support the proposal.</w:t>
            </w:r>
          </w:p>
          <w:p w14:paraId="03A6CC4E" w14:textId="5FC4A911" w:rsidR="007960BD" w:rsidRPr="005F7359" w:rsidRDefault="007960BD" w:rsidP="007960BD">
            <w:pPr>
              <w:spacing w:after="0"/>
              <w:rPr>
                <w:bCs/>
                <w:sz w:val="20"/>
                <w:szCs w:val="20"/>
              </w:rPr>
            </w:pPr>
          </w:p>
        </w:tc>
      </w:tr>
      <w:tr w:rsidR="00996337" w:rsidRPr="004E571B" w14:paraId="3F3E0CBC" w14:textId="77777777" w:rsidTr="00BC2B31">
        <w:tc>
          <w:tcPr>
            <w:tcW w:w="2298" w:type="dxa"/>
          </w:tcPr>
          <w:p w14:paraId="109CCD08" w14:textId="0450A3EB" w:rsidR="00996337" w:rsidRPr="00996337" w:rsidRDefault="00996337" w:rsidP="00BC2B31">
            <w:pPr>
              <w:spacing w:after="0"/>
              <w:rPr>
                <w:bCs/>
                <w:sz w:val="20"/>
                <w:szCs w:val="20"/>
              </w:rPr>
            </w:pPr>
            <w:r>
              <w:rPr>
                <w:bCs/>
                <w:sz w:val="20"/>
                <w:szCs w:val="20"/>
              </w:rPr>
              <w:t>Sharp</w:t>
            </w:r>
          </w:p>
        </w:tc>
        <w:tc>
          <w:tcPr>
            <w:tcW w:w="7438" w:type="dxa"/>
          </w:tcPr>
          <w:p w14:paraId="6E265F72" w14:textId="59537221" w:rsidR="00996337" w:rsidRDefault="00996337" w:rsidP="007960BD">
            <w:pPr>
              <w:spacing w:after="0"/>
              <w:rPr>
                <w:rFonts w:eastAsia="MS Mincho"/>
                <w:bCs/>
                <w:sz w:val="20"/>
                <w:szCs w:val="20"/>
                <w:lang w:eastAsia="ja-JP"/>
              </w:rPr>
            </w:pPr>
            <w:r>
              <w:rPr>
                <w:rFonts w:eastAsia="MS Mincho" w:hint="eastAsia"/>
                <w:bCs/>
                <w:sz w:val="20"/>
                <w:szCs w:val="20"/>
                <w:lang w:eastAsia="ja-JP"/>
              </w:rPr>
              <w:t>W</w:t>
            </w:r>
            <w:r>
              <w:rPr>
                <w:rFonts w:eastAsia="MS Mincho"/>
                <w:bCs/>
                <w:sz w:val="20"/>
                <w:szCs w:val="20"/>
                <w:lang w:eastAsia="ja-JP"/>
              </w:rPr>
              <w:t xml:space="preserve">e share the views from Intel that per-PUCCH resource/format would lead to dynamic change of DMRS bundling for PUCCH, which is not in line with </w:t>
            </w:r>
            <w:r w:rsidR="005C50B3">
              <w:rPr>
                <w:rFonts w:eastAsia="MS Mincho"/>
                <w:bCs/>
                <w:sz w:val="20"/>
                <w:szCs w:val="20"/>
                <w:lang w:eastAsia="ja-JP"/>
              </w:rPr>
              <w:t xml:space="preserve">the intention of </w:t>
            </w:r>
            <w:r w:rsidR="005C50B3">
              <w:rPr>
                <w:rFonts w:eastAsia="MS Mincho" w:hint="eastAsia"/>
                <w:bCs/>
                <w:sz w:val="20"/>
                <w:szCs w:val="20"/>
                <w:lang w:eastAsia="ja-JP"/>
              </w:rPr>
              <w:t>the</w:t>
            </w:r>
            <w:r w:rsidR="005C50B3">
              <w:rPr>
                <w:rFonts w:eastAsia="MS Mincho"/>
                <w:bCs/>
                <w:sz w:val="20"/>
                <w:szCs w:val="20"/>
                <w:lang w:eastAsia="ja-JP"/>
              </w:rPr>
              <w:t xml:space="preserve"> following </w:t>
            </w:r>
            <w:r w:rsidR="005C50B3">
              <w:rPr>
                <w:rFonts w:eastAsia="MS Mincho" w:hint="eastAsia"/>
                <w:bCs/>
                <w:sz w:val="20"/>
                <w:szCs w:val="20"/>
                <w:lang w:eastAsia="ja-JP"/>
              </w:rPr>
              <w:t>agree</w:t>
            </w:r>
            <w:r w:rsidR="005C50B3">
              <w:rPr>
                <w:rFonts w:eastAsia="MS Mincho"/>
                <w:bCs/>
                <w:sz w:val="20"/>
                <w:szCs w:val="20"/>
                <w:lang w:eastAsia="ja-JP"/>
              </w:rPr>
              <w:t>ment from RAN1#106-e</w:t>
            </w:r>
            <w:r>
              <w:rPr>
                <w:rFonts w:eastAsia="MS Mincho"/>
                <w:bCs/>
                <w:sz w:val="20"/>
                <w:szCs w:val="20"/>
                <w:lang w:eastAsia="ja-JP"/>
              </w:rPr>
              <w:t>.</w:t>
            </w:r>
          </w:p>
          <w:tbl>
            <w:tblPr>
              <w:tblStyle w:val="TableGrid"/>
              <w:tblW w:w="0" w:type="auto"/>
              <w:tblLook w:val="04A0" w:firstRow="1" w:lastRow="0" w:firstColumn="1" w:lastColumn="0" w:noHBand="0" w:noVBand="1"/>
            </w:tblPr>
            <w:tblGrid>
              <w:gridCol w:w="7212"/>
            </w:tblGrid>
            <w:tr w:rsidR="005C50B3" w14:paraId="0A11A018" w14:textId="77777777" w:rsidTr="005C50B3">
              <w:tc>
                <w:tcPr>
                  <w:tcW w:w="7212" w:type="dxa"/>
                </w:tcPr>
                <w:p w14:paraId="61377688" w14:textId="77777777" w:rsidR="005C50B3" w:rsidRPr="005C50B3" w:rsidRDefault="005C50B3" w:rsidP="005C50B3">
                  <w:pPr>
                    <w:rPr>
                      <w:b/>
                      <w:bCs/>
                      <w:sz w:val="20"/>
                      <w:szCs w:val="20"/>
                      <w:highlight w:val="green"/>
                    </w:rPr>
                  </w:pPr>
                  <w:r w:rsidRPr="005C50B3">
                    <w:rPr>
                      <w:b/>
                      <w:bCs/>
                      <w:sz w:val="20"/>
                      <w:szCs w:val="20"/>
                      <w:highlight w:val="green"/>
                    </w:rPr>
                    <w:t xml:space="preserve">Agreement </w:t>
                  </w:r>
                </w:p>
                <w:p w14:paraId="4A6E71D4" w14:textId="27CB39FE" w:rsidR="005C50B3" w:rsidRDefault="005C50B3" w:rsidP="005C50B3">
                  <w:pPr>
                    <w:rPr>
                      <w:b/>
                      <w:bCs/>
                    </w:rPr>
                  </w:pPr>
                  <w:r w:rsidRPr="005C50B3">
                    <w:rPr>
                      <w:b/>
                      <w:bCs/>
                      <w:sz w:val="20"/>
                      <w:szCs w:val="20"/>
                    </w:rPr>
                    <w:t>Dynamic signaling to enable/disable DMRS bundling for PUCCH or PUSCH repetitions is not supported in Rel-17.</w:t>
                  </w:r>
                </w:p>
              </w:tc>
            </w:tr>
          </w:tbl>
          <w:p w14:paraId="6A725544" w14:textId="064BE938" w:rsidR="005C50B3" w:rsidRPr="005C50B3" w:rsidRDefault="005C50B3" w:rsidP="005C50B3">
            <w:pPr>
              <w:rPr>
                <w:rFonts w:eastAsiaTheme="minorEastAsia"/>
                <w:b/>
                <w:bCs/>
              </w:rPr>
            </w:pPr>
            <w:r>
              <w:rPr>
                <w:b/>
                <w:bCs/>
              </w:rPr>
              <w:t xml:space="preserve"> </w:t>
            </w:r>
            <w:r w:rsidRPr="005C50B3">
              <w:rPr>
                <w:rFonts w:eastAsia="MS Mincho"/>
                <w:bCs/>
                <w:sz w:val="20"/>
                <w:szCs w:val="20"/>
                <w:lang w:eastAsia="ja-JP"/>
              </w:rPr>
              <w:t xml:space="preserve">Besides, </w:t>
            </w:r>
            <w:r>
              <w:rPr>
                <w:rFonts w:eastAsia="MS Mincho"/>
                <w:bCs/>
                <w:sz w:val="20"/>
                <w:szCs w:val="20"/>
                <w:lang w:eastAsia="ja-JP"/>
              </w:rPr>
              <w:t>looking at the inputs in the table above, the majority prefers Option 2 to Option 3. Could we ask how this can be considered as a compromise solution?</w:t>
            </w:r>
          </w:p>
        </w:tc>
      </w:tr>
      <w:tr w:rsidR="000D52C7" w:rsidRPr="004E571B" w14:paraId="3E705182" w14:textId="77777777" w:rsidTr="00BC2B31">
        <w:tc>
          <w:tcPr>
            <w:tcW w:w="2298" w:type="dxa"/>
          </w:tcPr>
          <w:p w14:paraId="0A91DB88" w14:textId="22DBFE30" w:rsidR="000D52C7" w:rsidRDefault="000D52C7" w:rsidP="00BC2B31">
            <w:pPr>
              <w:spacing w:after="0"/>
              <w:rPr>
                <w:bCs/>
                <w:sz w:val="20"/>
                <w:szCs w:val="20"/>
              </w:rPr>
            </w:pPr>
            <w:r>
              <w:rPr>
                <w:bCs/>
                <w:sz w:val="20"/>
                <w:szCs w:val="20"/>
              </w:rPr>
              <w:t>FL</w:t>
            </w:r>
          </w:p>
        </w:tc>
        <w:tc>
          <w:tcPr>
            <w:tcW w:w="7438" w:type="dxa"/>
          </w:tcPr>
          <w:p w14:paraId="189F9DAA" w14:textId="265E1316" w:rsidR="00CC28F3" w:rsidRDefault="000D52C7" w:rsidP="007960BD">
            <w:pPr>
              <w:spacing w:after="0"/>
              <w:rPr>
                <w:rFonts w:eastAsia="MS Mincho"/>
                <w:bCs/>
                <w:sz w:val="20"/>
                <w:szCs w:val="20"/>
                <w:lang w:eastAsia="ja-JP"/>
              </w:rPr>
            </w:pPr>
            <w:r w:rsidRPr="00CC28F3">
              <w:rPr>
                <w:rFonts w:eastAsia="MS Mincho"/>
                <w:bCs/>
                <w:color w:val="00B0F0"/>
                <w:sz w:val="20"/>
                <w:szCs w:val="20"/>
                <w:lang w:eastAsia="ja-JP"/>
              </w:rPr>
              <w:t>@</w:t>
            </w:r>
            <w:r w:rsidR="00B7204E" w:rsidRPr="00CC28F3">
              <w:rPr>
                <w:rFonts w:eastAsia="MS Mincho"/>
                <w:bCs/>
                <w:color w:val="00B0F0"/>
                <w:sz w:val="20"/>
                <w:szCs w:val="20"/>
                <w:lang w:eastAsia="ja-JP"/>
              </w:rPr>
              <w:t xml:space="preserve">Sharp and all, compromised solution need to take consideration of both sides, not just one side. Yes, more companies prefer option 2. But the number of companies support option 3 are also sizeable. I thought my proposal consider the preference of both sides. Otherwise, how do you expect we can close this issue? There is no GTW online session for RRC parameters, we cannot take hard decision just by counting number of supporting </w:t>
            </w:r>
            <w:r w:rsidR="00B7204E" w:rsidRPr="00CC28F3">
              <w:rPr>
                <w:rFonts w:eastAsia="MS Mincho"/>
                <w:bCs/>
                <w:color w:val="00B0F0"/>
                <w:sz w:val="20"/>
                <w:szCs w:val="20"/>
                <w:lang w:eastAsia="ja-JP"/>
              </w:rPr>
              <w:lastRenderedPageBreak/>
              <w:t xml:space="preserve">companies. Please be realistic and constructive when making comments and have a sense of urgency of the meeting is closing soon. </w:t>
            </w:r>
          </w:p>
        </w:tc>
      </w:tr>
      <w:tr w:rsidR="00D82BF1" w:rsidRPr="00D82BF1" w14:paraId="74334E72" w14:textId="77777777" w:rsidTr="00BC2B31">
        <w:tc>
          <w:tcPr>
            <w:tcW w:w="2298" w:type="dxa"/>
          </w:tcPr>
          <w:p w14:paraId="4855741E" w14:textId="1C3BF899" w:rsidR="00D82BF1" w:rsidRPr="00D82BF1" w:rsidRDefault="00D82BF1" w:rsidP="00BC2B31">
            <w:pPr>
              <w:spacing w:after="0"/>
              <w:rPr>
                <w:bCs/>
                <w:sz w:val="20"/>
                <w:szCs w:val="20"/>
              </w:rPr>
            </w:pPr>
            <w:r w:rsidRPr="00D82BF1">
              <w:rPr>
                <w:bCs/>
                <w:sz w:val="20"/>
                <w:szCs w:val="20"/>
              </w:rPr>
              <w:lastRenderedPageBreak/>
              <w:t>Samsung</w:t>
            </w:r>
          </w:p>
        </w:tc>
        <w:tc>
          <w:tcPr>
            <w:tcW w:w="7438" w:type="dxa"/>
          </w:tcPr>
          <w:p w14:paraId="23A19426" w14:textId="7013C2E0" w:rsidR="00D82BF1" w:rsidRPr="00D82BF1" w:rsidRDefault="00D82BF1" w:rsidP="007960BD">
            <w:pPr>
              <w:spacing w:after="0"/>
              <w:rPr>
                <w:rFonts w:eastAsia="MS Mincho"/>
                <w:bCs/>
                <w:sz w:val="20"/>
                <w:szCs w:val="20"/>
                <w:lang w:eastAsia="ja-JP"/>
              </w:rPr>
            </w:pPr>
            <w:r w:rsidRPr="00D82BF1">
              <w:rPr>
                <w:rFonts w:eastAsia="MS Mincho"/>
                <w:bCs/>
                <w:sz w:val="20"/>
                <w:szCs w:val="20"/>
                <w:lang w:eastAsia="ja-JP"/>
              </w:rPr>
              <w:t>We don’t support the proposal.</w:t>
            </w:r>
          </w:p>
          <w:p w14:paraId="5F973647" w14:textId="5D23A8C7" w:rsidR="00D82BF1" w:rsidRPr="00D82BF1" w:rsidRDefault="00D82BF1" w:rsidP="007960BD">
            <w:pPr>
              <w:spacing w:after="0"/>
              <w:rPr>
                <w:rFonts w:eastAsia="MS Mincho"/>
                <w:bCs/>
                <w:sz w:val="20"/>
                <w:szCs w:val="20"/>
                <w:lang w:eastAsia="ja-JP"/>
              </w:rPr>
            </w:pPr>
            <w:r>
              <w:rPr>
                <w:rFonts w:eastAsia="MS Mincho"/>
                <w:bCs/>
                <w:sz w:val="20"/>
                <w:szCs w:val="20"/>
                <w:lang w:eastAsia="ja-JP"/>
              </w:rPr>
              <w:t>C</w:t>
            </w:r>
            <w:bookmarkStart w:id="12" w:name="_GoBack"/>
            <w:bookmarkEnd w:id="12"/>
            <w:r>
              <w:rPr>
                <w:rFonts w:eastAsia="MS Mincho"/>
                <w:bCs/>
                <w:sz w:val="20"/>
                <w:szCs w:val="20"/>
                <w:lang w:eastAsia="ja-JP"/>
              </w:rPr>
              <w:t xml:space="preserve">onverging to majority </w:t>
            </w:r>
            <w:r w:rsidRPr="00D82BF1">
              <w:rPr>
                <w:rFonts w:eastAsia="MS Mincho"/>
                <w:bCs/>
                <w:sz w:val="20"/>
                <w:szCs w:val="20"/>
                <w:lang w:eastAsia="ja-JP"/>
              </w:rPr>
              <w:t>view should be feasible.</w:t>
            </w:r>
          </w:p>
          <w:p w14:paraId="1154905F" w14:textId="08BD41EF" w:rsidR="00D82BF1" w:rsidRPr="00D82BF1" w:rsidRDefault="00D82BF1" w:rsidP="007960BD">
            <w:pPr>
              <w:spacing w:after="0"/>
              <w:rPr>
                <w:rFonts w:eastAsia="MS Mincho"/>
                <w:bCs/>
                <w:sz w:val="20"/>
                <w:szCs w:val="20"/>
                <w:lang w:eastAsia="ja-JP"/>
              </w:rPr>
            </w:pPr>
          </w:p>
        </w:tc>
      </w:tr>
    </w:tbl>
    <w:p w14:paraId="7E6DB15F" w14:textId="4BAEABFA" w:rsidR="00FC4F76" w:rsidRDefault="00CC28F3" w:rsidP="005430DB">
      <w:pPr>
        <w:pStyle w:val="BodyText"/>
        <w:spacing w:before="156" w:after="0"/>
        <w:rPr>
          <w:rFonts w:ascii="Times New Roman" w:hAnsi="Times New Roman"/>
          <w:bCs/>
          <w:szCs w:val="20"/>
        </w:rPr>
      </w:pPr>
      <w:r>
        <w:rPr>
          <w:rFonts w:ascii="Times New Roman" w:hAnsi="Times New Roman"/>
          <w:bCs/>
          <w:szCs w:val="20"/>
        </w:rPr>
        <w:t xml:space="preserve">Based on the comments received so far, the proposal is changed. Let’s see if the option 3 camp can compromise to accept the following.  </w:t>
      </w:r>
    </w:p>
    <w:p w14:paraId="5E84BA41" w14:textId="1F9FE7EE" w:rsidR="00CC28F3" w:rsidRDefault="00CC28F3" w:rsidP="00CC28F3">
      <w:pPr>
        <w:rPr>
          <w:b/>
          <w:bCs/>
          <w:sz w:val="20"/>
          <w:szCs w:val="20"/>
        </w:rPr>
      </w:pPr>
      <w:r>
        <w:rPr>
          <w:b/>
          <w:bCs/>
          <w:sz w:val="20"/>
          <w:szCs w:val="20"/>
          <w:highlight w:val="magenta"/>
        </w:rPr>
        <w:t>Updated P</w:t>
      </w:r>
      <w:r w:rsidRPr="00FC4F76">
        <w:rPr>
          <w:b/>
          <w:bCs/>
          <w:sz w:val="20"/>
          <w:szCs w:val="20"/>
          <w:highlight w:val="magenta"/>
        </w:rPr>
        <w:t xml:space="preserve">roposal 2a: </w:t>
      </w:r>
    </w:p>
    <w:p w14:paraId="24EA4135" w14:textId="154E542B" w:rsidR="00CC28F3" w:rsidRPr="00FC4F76" w:rsidRDefault="00CC28F3" w:rsidP="00CC28F3">
      <w:pPr>
        <w:pStyle w:val="ListParagraph"/>
        <w:numPr>
          <w:ilvl w:val="0"/>
          <w:numId w:val="17"/>
        </w:numPr>
        <w:ind w:firstLineChars="0"/>
        <w:rPr>
          <w:b/>
          <w:bCs/>
          <w:sz w:val="20"/>
          <w:szCs w:val="20"/>
        </w:rPr>
      </w:pPr>
      <w:r w:rsidRPr="00FC4F76">
        <w:rPr>
          <w:b/>
          <w:bCs/>
          <w:sz w:val="20"/>
          <w:szCs w:val="20"/>
        </w:rPr>
        <w:t xml:space="preserve">The RRC parameter “PUCCH-DMRS-Bundling” is configured per </w:t>
      </w:r>
      <w:r>
        <w:rPr>
          <w:b/>
          <w:bCs/>
          <w:sz w:val="20"/>
          <w:szCs w:val="20"/>
        </w:rPr>
        <w:t>UL BWP</w:t>
      </w:r>
    </w:p>
    <w:p w14:paraId="49D44FD1" w14:textId="77777777" w:rsidR="00CC28F3" w:rsidRPr="00FC4F76" w:rsidRDefault="00CC28F3" w:rsidP="00CC28F3">
      <w:pPr>
        <w:pStyle w:val="ListParagraph"/>
        <w:numPr>
          <w:ilvl w:val="0"/>
          <w:numId w:val="17"/>
        </w:numPr>
        <w:ind w:firstLineChars="0"/>
        <w:rPr>
          <w:sz w:val="20"/>
          <w:szCs w:val="20"/>
        </w:rPr>
      </w:pPr>
      <w:r w:rsidRPr="00FC4F76">
        <w:rPr>
          <w:b/>
          <w:bCs/>
          <w:sz w:val="20"/>
          <w:szCs w:val="20"/>
        </w:rPr>
        <w:t>The RRC parameter “PUCCH-TimeDomainWindowLength” is configured per UL BWP</w:t>
      </w:r>
    </w:p>
    <w:p w14:paraId="170DECFF" w14:textId="77777777" w:rsidR="00CC28F3" w:rsidRPr="00FC4F76" w:rsidRDefault="00CC28F3" w:rsidP="00CC28F3">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CC28F3" w:rsidRPr="004E571B" w14:paraId="44802058" w14:textId="77777777" w:rsidTr="0087419B">
        <w:tc>
          <w:tcPr>
            <w:tcW w:w="2298" w:type="dxa"/>
          </w:tcPr>
          <w:p w14:paraId="0C499E19" w14:textId="77777777" w:rsidR="00CC28F3" w:rsidRPr="004E571B" w:rsidRDefault="00CC28F3" w:rsidP="0087419B">
            <w:pPr>
              <w:spacing w:after="0"/>
              <w:rPr>
                <w:b/>
                <w:bCs/>
                <w:sz w:val="20"/>
                <w:szCs w:val="20"/>
              </w:rPr>
            </w:pPr>
            <w:r w:rsidRPr="004E571B">
              <w:rPr>
                <w:b/>
                <w:bCs/>
                <w:sz w:val="20"/>
                <w:szCs w:val="20"/>
              </w:rPr>
              <w:t>Company name</w:t>
            </w:r>
          </w:p>
        </w:tc>
        <w:tc>
          <w:tcPr>
            <w:tcW w:w="7438" w:type="dxa"/>
          </w:tcPr>
          <w:p w14:paraId="7F42E60B" w14:textId="77777777" w:rsidR="00CC28F3" w:rsidRPr="004E571B" w:rsidRDefault="00CC28F3" w:rsidP="0087419B">
            <w:pPr>
              <w:spacing w:after="0"/>
              <w:rPr>
                <w:b/>
                <w:bCs/>
                <w:sz w:val="20"/>
                <w:szCs w:val="20"/>
              </w:rPr>
            </w:pPr>
            <w:r w:rsidRPr="004E571B">
              <w:rPr>
                <w:b/>
                <w:bCs/>
                <w:sz w:val="20"/>
                <w:szCs w:val="20"/>
              </w:rPr>
              <w:t>Comments</w:t>
            </w:r>
          </w:p>
        </w:tc>
      </w:tr>
      <w:tr w:rsidR="00CC28F3" w:rsidRPr="004E571B" w14:paraId="320CE6A6" w14:textId="77777777" w:rsidTr="0087419B">
        <w:tc>
          <w:tcPr>
            <w:tcW w:w="2298" w:type="dxa"/>
            <w:shd w:val="clear" w:color="auto" w:fill="auto"/>
          </w:tcPr>
          <w:p w14:paraId="02659CA0" w14:textId="524C4012" w:rsidR="00CC28F3" w:rsidRPr="004E571B" w:rsidRDefault="00CC28F3" w:rsidP="0087419B">
            <w:pPr>
              <w:spacing w:after="0"/>
              <w:rPr>
                <w:rFonts w:eastAsiaTheme="minorEastAsia"/>
                <w:bCs/>
                <w:sz w:val="20"/>
                <w:szCs w:val="20"/>
              </w:rPr>
            </w:pPr>
          </w:p>
        </w:tc>
        <w:tc>
          <w:tcPr>
            <w:tcW w:w="7438" w:type="dxa"/>
            <w:shd w:val="clear" w:color="auto" w:fill="auto"/>
          </w:tcPr>
          <w:p w14:paraId="0F3652A3" w14:textId="0483E09B" w:rsidR="00CC28F3" w:rsidRPr="004E571B" w:rsidRDefault="00CC28F3" w:rsidP="0087419B">
            <w:pPr>
              <w:spacing w:after="0"/>
              <w:rPr>
                <w:rFonts w:eastAsiaTheme="minorEastAsia"/>
                <w:sz w:val="20"/>
                <w:szCs w:val="20"/>
              </w:rPr>
            </w:pPr>
          </w:p>
        </w:tc>
      </w:tr>
      <w:tr w:rsidR="00CC28F3" w:rsidRPr="004E571B" w14:paraId="30032A8B" w14:textId="77777777" w:rsidTr="0087419B">
        <w:tc>
          <w:tcPr>
            <w:tcW w:w="2298" w:type="dxa"/>
          </w:tcPr>
          <w:p w14:paraId="33F937F6" w14:textId="6ACC52B2" w:rsidR="00CC28F3" w:rsidRPr="004E571B" w:rsidRDefault="00CC28F3" w:rsidP="0087419B">
            <w:pPr>
              <w:spacing w:after="0"/>
              <w:rPr>
                <w:bCs/>
                <w:sz w:val="20"/>
                <w:szCs w:val="20"/>
              </w:rPr>
            </w:pPr>
          </w:p>
        </w:tc>
        <w:tc>
          <w:tcPr>
            <w:tcW w:w="7438" w:type="dxa"/>
          </w:tcPr>
          <w:p w14:paraId="7AE4A10B" w14:textId="5242E15B" w:rsidR="00CC28F3" w:rsidRPr="004E571B" w:rsidRDefault="00CC28F3" w:rsidP="0087419B">
            <w:pPr>
              <w:spacing w:after="0"/>
              <w:rPr>
                <w:bCs/>
                <w:sz w:val="20"/>
                <w:szCs w:val="20"/>
              </w:rPr>
            </w:pPr>
          </w:p>
        </w:tc>
      </w:tr>
    </w:tbl>
    <w:p w14:paraId="13E27648" w14:textId="77777777" w:rsidR="00CC28F3" w:rsidRDefault="00CC28F3"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3" w:name="_Hlk87986820"/>
      <w:r>
        <w:rPr>
          <w:b/>
          <w:bCs/>
          <w:sz w:val="20"/>
          <w:szCs w:val="20"/>
          <w:highlight w:val="magenta"/>
        </w:rPr>
        <w:t>Stable</w:t>
      </w:r>
      <w:bookmarkEnd w:id="13"/>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lastRenderedPageBreak/>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BodyText"/>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lastRenderedPageBreak/>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 xml:space="preserve">@all,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bookmarkStart w:id="14" w:name="_Hlk88134210"/>
            <w:r>
              <w:rPr>
                <w:rFonts w:eastAsia="SimSun"/>
                <w:sz w:val="20"/>
                <w:szCs w:val="20"/>
              </w:rPr>
              <w:t>PUCCH-Config</w:t>
            </w:r>
            <w:bookmarkEnd w:id="14"/>
            <w:r>
              <w:rPr>
                <w:rFonts w:eastAsia="SimSun"/>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BodyText"/>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TableGrid"/>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30B3C6BC" w:rsidR="007B3B57" w:rsidRPr="004E571B" w:rsidRDefault="006633B4"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78A0FC93" w14:textId="233473DB" w:rsidR="007B3B57" w:rsidRPr="00481269" w:rsidRDefault="006633B4" w:rsidP="0087419B">
            <w:pPr>
              <w:rPr>
                <w:rFonts w:eastAsiaTheme="minorEastAsia"/>
                <w:bCs/>
                <w:sz w:val="20"/>
                <w:szCs w:val="20"/>
                <w:lang w:val="en-GB"/>
              </w:rPr>
            </w:pPr>
            <w:r>
              <w:rPr>
                <w:rFonts w:eastAsiaTheme="minorEastAsia"/>
                <w:bCs/>
                <w:sz w:val="20"/>
                <w:szCs w:val="20"/>
                <w:lang w:val="en-GB"/>
              </w:rPr>
              <w:t>Support</w:t>
            </w: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5"/>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6"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6"/>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05E0B" w14:textId="77777777" w:rsidR="001C257A" w:rsidRDefault="001C257A" w:rsidP="003037E8">
      <w:pPr>
        <w:spacing w:after="0" w:line="240" w:lineRule="auto"/>
      </w:pPr>
      <w:r>
        <w:separator/>
      </w:r>
    </w:p>
  </w:endnote>
  <w:endnote w:type="continuationSeparator" w:id="0">
    <w:p w14:paraId="2563BA7F" w14:textId="77777777" w:rsidR="001C257A" w:rsidRDefault="001C257A"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ACB9" w14:textId="77777777" w:rsidR="001C257A" w:rsidRDefault="001C257A" w:rsidP="003037E8">
      <w:pPr>
        <w:spacing w:after="0" w:line="240" w:lineRule="auto"/>
      </w:pPr>
      <w:r>
        <w:separator/>
      </w:r>
    </w:p>
  </w:footnote>
  <w:footnote w:type="continuationSeparator" w:id="0">
    <w:p w14:paraId="5DD72F34" w14:textId="77777777" w:rsidR="001C257A" w:rsidRDefault="001C257A"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2C7"/>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2C7"/>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1A16"/>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57A"/>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648"/>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0C9C"/>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4A62"/>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6CC"/>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0B3"/>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2DE2"/>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B4"/>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3D86"/>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0BD"/>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4FFA"/>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6C40"/>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337"/>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379"/>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3FD0"/>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04E"/>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40F"/>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B80"/>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8F3"/>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2BF1"/>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A3"/>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5AC5"/>
    <w:rsid w:val="00E26396"/>
    <w:rsid w:val="00E267DD"/>
    <w:rsid w:val="00E26809"/>
    <w:rsid w:val="00E26CBB"/>
    <w:rsid w:val="00E27407"/>
    <w:rsid w:val="00E27713"/>
    <w:rsid w:val="00E27CBA"/>
    <w:rsid w:val="00E27D35"/>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AE1C365-664C-4707-82A6-244BE0F2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10106</Words>
  <Characters>57605</Characters>
  <Application>Microsoft Office Word</Application>
  <DocSecurity>0</DocSecurity>
  <Lines>480</Lines>
  <Paragraphs>135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Carmela Cozzo</cp:lastModifiedBy>
  <cp:revision>2</cp:revision>
  <cp:lastPrinted>2021-04-15T03:16:00Z</cp:lastPrinted>
  <dcterms:created xsi:type="dcterms:W3CDTF">2021-11-19T06:40:00Z</dcterms:created>
  <dcterms:modified xsi:type="dcterms:W3CDTF">2021-11-19T06:40:00Z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