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146E1E1A" w14:textId="77777777" w:rsidTr="00DE2252">
        <w:tc>
          <w:tcPr>
            <w:tcW w:w="1236" w:type="dxa"/>
          </w:tcPr>
          <w:p w14:paraId="006AD855"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DF9D507"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F4AD056" w14:textId="77777777" w:rsidTr="00DE2252">
        <w:tc>
          <w:tcPr>
            <w:tcW w:w="1236" w:type="dxa"/>
          </w:tcPr>
          <w:p w14:paraId="543DC0A6" w14:textId="5C204B36" w:rsidR="00BE124F" w:rsidRDefault="00BE124F" w:rsidP="00DE2252">
            <w:pPr>
              <w:spacing w:after="120"/>
              <w:rPr>
                <w:rFonts w:eastAsiaTheme="minorEastAsia"/>
                <w:sz w:val="20"/>
                <w:szCs w:val="20"/>
              </w:rPr>
            </w:pPr>
            <w:r>
              <w:rPr>
                <w:rFonts w:eastAsiaTheme="minorEastAsia"/>
                <w:sz w:val="20"/>
                <w:szCs w:val="20"/>
              </w:rPr>
              <w:t>Panasonic</w:t>
            </w:r>
          </w:p>
        </w:tc>
        <w:tc>
          <w:tcPr>
            <w:tcW w:w="8395" w:type="dxa"/>
          </w:tcPr>
          <w:p w14:paraId="60148BFA" w14:textId="2D5F3CD6" w:rsidR="00BE124F" w:rsidRPr="00BE124F" w:rsidRDefault="00BE124F" w:rsidP="00DE2252">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support the FL proposal.</w:t>
            </w:r>
          </w:p>
        </w:tc>
      </w:tr>
      <w:tr w:rsidR="00CB6C97" w14:paraId="4F77E3C8" w14:textId="77777777" w:rsidTr="00DE2252">
        <w:tc>
          <w:tcPr>
            <w:tcW w:w="1236" w:type="dxa"/>
          </w:tcPr>
          <w:p w14:paraId="518C1A05" w14:textId="69077CB9" w:rsidR="00CB6C97" w:rsidRDefault="00CB6C97" w:rsidP="00CB6C97">
            <w:pPr>
              <w:spacing w:after="120"/>
              <w:rPr>
                <w:rFonts w:eastAsiaTheme="minorEastAsia"/>
                <w:sz w:val="20"/>
                <w:szCs w:val="20"/>
              </w:rPr>
            </w:pPr>
            <w:r>
              <w:rPr>
                <w:rFonts w:eastAsiaTheme="minorEastAsia"/>
                <w:sz w:val="20"/>
                <w:szCs w:val="20"/>
              </w:rPr>
              <w:t>Nokia/NSB</w:t>
            </w:r>
          </w:p>
        </w:tc>
        <w:tc>
          <w:tcPr>
            <w:tcW w:w="8395" w:type="dxa"/>
          </w:tcPr>
          <w:p w14:paraId="06CF0823" w14:textId="73F395D5"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r w:rsidR="00CB6C97" w14:paraId="3F399FBE" w14:textId="77777777" w:rsidTr="00DE2252">
        <w:tc>
          <w:tcPr>
            <w:tcW w:w="1236" w:type="dxa"/>
          </w:tcPr>
          <w:p w14:paraId="6D35468A" w14:textId="223AF1FB" w:rsidR="00CB6C97" w:rsidRDefault="00CB6C97" w:rsidP="00CB6C97">
            <w:pPr>
              <w:spacing w:after="120"/>
              <w:rPr>
                <w:rFonts w:eastAsiaTheme="minorEastAsia"/>
                <w:sz w:val="20"/>
                <w:szCs w:val="20"/>
              </w:rPr>
            </w:pPr>
            <w:r>
              <w:rPr>
                <w:rFonts w:eastAsiaTheme="minorEastAsia"/>
                <w:sz w:val="20"/>
                <w:szCs w:val="20"/>
              </w:rPr>
              <w:t>Apple</w:t>
            </w:r>
          </w:p>
        </w:tc>
        <w:tc>
          <w:tcPr>
            <w:tcW w:w="8395" w:type="dxa"/>
          </w:tcPr>
          <w:p w14:paraId="2FDFFEAA" w14:textId="111F99FC" w:rsidR="00CB6C97" w:rsidRDefault="00CB6C97" w:rsidP="00CB6C97">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lastRenderedPageBreak/>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r w:rsidR="00DE2252" w14:paraId="308301C0" w14:textId="77777777" w:rsidTr="00DE2252">
        <w:tc>
          <w:tcPr>
            <w:tcW w:w="1236" w:type="dxa"/>
          </w:tcPr>
          <w:p w14:paraId="70661E93" w14:textId="77777777" w:rsidR="00DE2252" w:rsidRPr="004C3F31" w:rsidRDefault="00DE2252" w:rsidP="00DE2252">
            <w:pPr>
              <w:spacing w:after="120"/>
              <w:rPr>
                <w:rFonts w:eastAsiaTheme="minorEastAsia"/>
                <w:sz w:val="20"/>
                <w:szCs w:val="20"/>
              </w:rPr>
            </w:pPr>
            <w:r>
              <w:rPr>
                <w:rFonts w:eastAsiaTheme="minorEastAsia"/>
                <w:sz w:val="20"/>
                <w:szCs w:val="20"/>
              </w:rPr>
              <w:t>Samsung</w:t>
            </w:r>
          </w:p>
        </w:tc>
        <w:tc>
          <w:tcPr>
            <w:tcW w:w="8395" w:type="dxa"/>
          </w:tcPr>
          <w:p w14:paraId="18AFEF7B" w14:textId="77777777" w:rsidR="00DE2252" w:rsidRPr="004C3F31" w:rsidRDefault="00DE2252" w:rsidP="00DE2252">
            <w:pPr>
              <w:spacing w:after="120"/>
              <w:rPr>
                <w:rFonts w:eastAsiaTheme="minorEastAsia"/>
                <w:sz w:val="20"/>
                <w:szCs w:val="20"/>
              </w:rPr>
            </w:pPr>
            <w:r>
              <w:rPr>
                <w:rFonts w:eastAsiaTheme="minorEastAsia"/>
                <w:sz w:val="20"/>
                <w:szCs w:val="20"/>
              </w:rPr>
              <w:t>Support the proposal.</w:t>
            </w:r>
          </w:p>
        </w:tc>
      </w:tr>
      <w:tr w:rsidR="00BE124F" w14:paraId="00929B5A" w14:textId="77777777" w:rsidTr="00DE2252">
        <w:tc>
          <w:tcPr>
            <w:tcW w:w="1236" w:type="dxa"/>
          </w:tcPr>
          <w:p w14:paraId="4B2156DA" w14:textId="30AA2A55" w:rsidR="00BE12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590DC6DB" w14:textId="24947776" w:rsidR="00BE124F" w:rsidRDefault="00BE124F" w:rsidP="00BE124F">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C662A6" w14:paraId="73BC4363" w14:textId="77777777" w:rsidTr="00DE2252">
        <w:tc>
          <w:tcPr>
            <w:tcW w:w="1236" w:type="dxa"/>
          </w:tcPr>
          <w:p w14:paraId="3920E0C2" w14:textId="03BDEC8D" w:rsidR="00C662A6" w:rsidRDefault="00C662A6" w:rsidP="00C662A6">
            <w:pPr>
              <w:spacing w:after="120"/>
              <w:rPr>
                <w:rFonts w:eastAsiaTheme="minorEastAsia"/>
                <w:sz w:val="20"/>
                <w:szCs w:val="20"/>
              </w:rPr>
            </w:pPr>
            <w:r>
              <w:rPr>
                <w:rFonts w:eastAsiaTheme="minorEastAsia"/>
                <w:sz w:val="20"/>
                <w:szCs w:val="20"/>
              </w:rPr>
              <w:t>Nokia/NSB</w:t>
            </w:r>
          </w:p>
        </w:tc>
        <w:tc>
          <w:tcPr>
            <w:tcW w:w="8395" w:type="dxa"/>
          </w:tcPr>
          <w:p w14:paraId="3D5B5442" w14:textId="0FC1AC1E" w:rsidR="00C662A6" w:rsidRDefault="00C662A6" w:rsidP="00C662A6">
            <w:pPr>
              <w:spacing w:after="12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 xml:space="preserve">e are fine with the FL’s proposal. One question for clarification: in case counting on available slots is supported for at least </w:t>
            </w:r>
            <w:r w:rsidRPr="00C662A6">
              <w:rPr>
                <w:rFonts w:eastAsia="MS Mincho"/>
                <w:sz w:val="20"/>
                <w:szCs w:val="20"/>
                <w:lang w:eastAsia="ja-JP"/>
              </w:rPr>
              <w:t>Type-1 CG-PUSCH with Rel-15 repetition factor</w:t>
            </w:r>
            <w:r>
              <w:rPr>
                <w:rFonts w:eastAsia="MS Mincho"/>
                <w:sz w:val="20"/>
                <w:szCs w:val="20"/>
                <w:lang w:eastAsia="ja-JP"/>
              </w:rPr>
              <w:t xml:space="preserve"> and </w:t>
            </w:r>
            <w:r w:rsidRPr="00C662A6">
              <w:rPr>
                <w:rFonts w:eastAsia="MS Mincho"/>
                <w:sz w:val="20"/>
                <w:szCs w:val="20"/>
                <w:lang w:eastAsia="ja-JP"/>
              </w:rPr>
              <w:t>Type-2 CG-PUSCH with Rel-15 repetition factor</w:t>
            </w:r>
            <w:r>
              <w:rPr>
                <w:rFonts w:eastAsia="MS Mincho"/>
                <w:sz w:val="20"/>
                <w:szCs w:val="20"/>
                <w:lang w:eastAsia="ja-JP"/>
              </w:rPr>
              <w:t xml:space="preserve"> would</w:t>
            </w:r>
            <w:r w:rsidR="00A1566F">
              <w:rPr>
                <w:rFonts w:eastAsia="MS Mincho"/>
                <w:sz w:val="20"/>
                <w:szCs w:val="20"/>
                <w:lang w:eastAsia="ja-JP"/>
              </w:rPr>
              <w:t xml:space="preserve"> configuring</w:t>
            </w:r>
            <w:r>
              <w:rPr>
                <w:rFonts w:eastAsia="MS Mincho"/>
                <w:sz w:val="20"/>
                <w:szCs w:val="20"/>
                <w:lang w:eastAsia="ja-JP"/>
              </w:rPr>
              <w:t xml:space="preserve"> </w:t>
            </w:r>
            <w:r w:rsidRPr="000414A0">
              <w:rPr>
                <w:rFonts w:eastAsia="MS Mincho"/>
                <w:i/>
                <w:iCs/>
                <w:sz w:val="20"/>
                <w:szCs w:val="20"/>
                <w:lang w:eastAsia="ja-JP"/>
              </w:rPr>
              <w:t>AvailableSlotCounting</w:t>
            </w:r>
            <w:r>
              <w:rPr>
                <w:rFonts w:eastAsia="MS Mincho"/>
                <w:sz w:val="20"/>
                <w:szCs w:val="20"/>
                <w:lang w:eastAsia="ja-JP"/>
              </w:rPr>
              <w:t xml:space="preserve">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 xml:space="preserve">” but not </w:t>
            </w:r>
            <w:r w:rsidR="00A1566F">
              <w:rPr>
                <w:rFonts w:eastAsia="MS Mincho"/>
                <w:sz w:val="20"/>
                <w:szCs w:val="20"/>
                <w:lang w:eastAsia="ja-JP"/>
              </w:rPr>
              <w:t xml:space="preserve">in </w:t>
            </w:r>
            <w:r>
              <w:rPr>
                <w:rFonts w:eastAsia="MS Mincho"/>
                <w:sz w:val="20"/>
                <w:szCs w:val="20"/>
                <w:lang w:eastAsia="ja-JP"/>
              </w:rPr>
              <w:t>“</w:t>
            </w:r>
            <w:r w:rsidRPr="00A1566F">
              <w:rPr>
                <w:i/>
                <w:iCs/>
                <w:sz w:val="20"/>
                <w:szCs w:val="20"/>
                <w:lang w:eastAsia="ja-JP"/>
              </w:rPr>
              <w:t>ConfiguredGrantConfig</w:t>
            </w:r>
            <w:r>
              <w:rPr>
                <w:sz w:val="20"/>
                <w:szCs w:val="20"/>
                <w:lang w:eastAsia="ja-JP"/>
              </w:rPr>
              <w:t xml:space="preserve">” </w:t>
            </w:r>
            <w:r w:rsidR="00A1566F">
              <w:rPr>
                <w:sz w:val="20"/>
                <w:szCs w:val="20"/>
                <w:lang w:eastAsia="ja-JP"/>
              </w:rPr>
              <w:t>is sufficient or not?</w:t>
            </w:r>
            <w:r w:rsidRPr="000402AD">
              <w:rPr>
                <w:rFonts w:eastAsia="MS Mincho"/>
                <w:sz w:val="20"/>
                <w:szCs w:val="20"/>
                <w:lang w:eastAsia="ja-JP"/>
              </w:rPr>
              <w:t>.</w:t>
            </w:r>
          </w:p>
        </w:tc>
      </w:tr>
      <w:tr w:rsidR="00CB6C97" w14:paraId="16D83D11" w14:textId="77777777" w:rsidTr="00DE2252">
        <w:tc>
          <w:tcPr>
            <w:tcW w:w="1236" w:type="dxa"/>
          </w:tcPr>
          <w:p w14:paraId="154290C8" w14:textId="19C5F198" w:rsidR="00CB6C97" w:rsidRDefault="00CB6C97" w:rsidP="00C662A6">
            <w:pPr>
              <w:spacing w:after="120"/>
              <w:rPr>
                <w:rFonts w:eastAsiaTheme="minorEastAsia"/>
                <w:sz w:val="20"/>
                <w:szCs w:val="20"/>
              </w:rPr>
            </w:pPr>
            <w:r>
              <w:rPr>
                <w:rFonts w:eastAsiaTheme="minorEastAsia"/>
                <w:sz w:val="20"/>
                <w:szCs w:val="20"/>
              </w:rPr>
              <w:t>Apple</w:t>
            </w:r>
          </w:p>
        </w:tc>
        <w:tc>
          <w:tcPr>
            <w:tcW w:w="8395" w:type="dxa"/>
          </w:tcPr>
          <w:p w14:paraId="35B90A98" w14:textId="6F596C32" w:rsidR="00CB6C97" w:rsidRDefault="00CB6C97" w:rsidP="00C662A6">
            <w:pPr>
              <w:spacing w:after="120"/>
              <w:rPr>
                <w:rFonts w:eastAsia="MS Mincho"/>
                <w:sz w:val="20"/>
                <w:szCs w:val="20"/>
                <w:lang w:eastAsia="ja-JP"/>
              </w:rPr>
            </w:pPr>
            <w:r>
              <w:rPr>
                <w:rFonts w:eastAsia="MS Mincho"/>
                <w:sz w:val="20"/>
                <w:szCs w:val="20"/>
                <w:lang w:eastAsia="ja-JP"/>
              </w:rPr>
              <w:t xml:space="preserve">We share the views with QC, maybe </w:t>
            </w:r>
            <w:r w:rsidRPr="000414A0">
              <w:rPr>
                <w:rFonts w:eastAsia="MS Mincho"/>
                <w:i/>
                <w:iCs/>
                <w:sz w:val="20"/>
                <w:szCs w:val="20"/>
                <w:lang w:eastAsia="ja-JP"/>
              </w:rPr>
              <w:t>AvailableSlotCounting</w:t>
            </w:r>
            <w:r>
              <w:rPr>
                <w:rFonts w:eastAsia="MS Mincho"/>
                <w:sz w:val="20"/>
                <w:szCs w:val="20"/>
                <w:lang w:eastAsia="ja-JP"/>
              </w:rPr>
              <w:t xml:space="preserve"> is inlucded in </w:t>
            </w:r>
            <w:r w:rsidRPr="00A1566F">
              <w:rPr>
                <w:i/>
                <w:iCs/>
                <w:sz w:val="20"/>
                <w:szCs w:val="20"/>
                <w:lang w:eastAsia="ja-JP"/>
              </w:rPr>
              <w:t>ConfiguredGrantConfig</w:t>
            </w:r>
            <w:r>
              <w:rPr>
                <w:rFonts w:eastAsia="MS Mincho"/>
                <w:sz w:val="20"/>
                <w:szCs w:val="20"/>
                <w:lang w:eastAsia="ja-JP"/>
              </w:rPr>
              <w:t>, thus the DG and CG could separate configured or enabled/disabled.</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lastRenderedPageBreak/>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47B6C9FF" w14:textId="09ED2521" w:rsidR="006461DE" w:rsidRPr="001C3A8D" w:rsidRDefault="006461DE" w:rsidP="006461DE">
      <w:pPr>
        <w:rPr>
          <w:rFonts w:eastAsia="MS Mincho"/>
          <w:lang w:eastAsia="ja-JP"/>
        </w:rPr>
      </w:pPr>
      <w:r>
        <w:rPr>
          <w:rFonts w:eastAsia="MS Mincho" w:hint="eastAsia"/>
          <w:lang w:eastAsia="ja-JP"/>
        </w:rPr>
        <w:t>B</w:t>
      </w:r>
      <w:r>
        <w:rPr>
          <w:rFonts w:eastAsia="MS Mincho"/>
          <w:lang w:eastAsia="ja-JP"/>
        </w:rPr>
        <w:t>ased on the 1</w:t>
      </w:r>
      <w:r w:rsidRPr="001C3A8D">
        <w:rPr>
          <w:rFonts w:eastAsia="MS Mincho"/>
          <w:vertAlign w:val="superscript"/>
          <w:lang w:eastAsia="ja-JP"/>
        </w:rPr>
        <w:t>st</w:t>
      </w:r>
      <w:r>
        <w:rPr>
          <w:rFonts w:eastAsia="MS Mincho"/>
          <w:lang w:eastAsia="ja-JP"/>
        </w:rPr>
        <w:t xml:space="preserve"> round inputs, the RRC parameter table for AI 8.8.1.1 is updated as below. In addition, according the current discussions in AI 8.8.1.1, it is very likely to introduce </w:t>
      </w:r>
      <w:r w:rsidRPr="001C3A8D">
        <w:rPr>
          <w:rFonts w:eastAsia="MS Mincho"/>
          <w:i/>
          <w:iCs/>
          <w:lang w:eastAsia="ja-JP"/>
        </w:rPr>
        <w:t>repK-r17</w:t>
      </w:r>
      <w:r>
        <w:rPr>
          <w:rFonts w:eastAsia="MS Mincho"/>
          <w:lang w:eastAsia="ja-JP"/>
        </w:rPr>
        <w:t>. Therefore, I added it with a square bracket in the table for preliminary check, where the square bracket</w:t>
      </w:r>
      <w:r>
        <w:rPr>
          <w:rFonts w:eastAsia="MS Mincho" w:hint="eastAsia"/>
          <w:lang w:eastAsia="ja-JP"/>
        </w:rPr>
        <w:t>s</w:t>
      </w:r>
      <w:r>
        <w:rPr>
          <w:rFonts w:eastAsia="MS Mincho"/>
          <w:lang w:eastAsia="ja-JP"/>
        </w:rPr>
        <w:t xml:space="preserve"> would be removed if the formal agreement on </w:t>
      </w:r>
      <w:r w:rsidRPr="001C3A8D">
        <w:rPr>
          <w:rFonts w:eastAsia="MS Mincho"/>
          <w:i/>
          <w:iCs/>
          <w:lang w:eastAsia="ja-JP"/>
        </w:rPr>
        <w:t>repK-r17</w:t>
      </w:r>
      <w:r>
        <w:rPr>
          <w:rFonts w:eastAsia="MS Mincho"/>
          <w:lang w:eastAsia="ja-JP"/>
        </w:rPr>
        <w:t xml:space="preserve"> is made in AI 8.8.1.1, otherwise whole the corresponding line would be removed.</w:t>
      </w:r>
    </w:p>
    <w:tbl>
      <w:tblPr>
        <w:tblW w:w="9736" w:type="dxa"/>
        <w:tblCellMar>
          <w:left w:w="99" w:type="dxa"/>
          <w:right w:w="99" w:type="dxa"/>
        </w:tblCellMar>
        <w:tblLook w:val="04A0" w:firstRow="1" w:lastRow="0" w:firstColumn="1" w:lastColumn="0" w:noHBand="0" w:noVBand="1"/>
      </w:tblPr>
      <w:tblGrid>
        <w:gridCol w:w="626"/>
        <w:gridCol w:w="629"/>
        <w:gridCol w:w="606"/>
        <w:gridCol w:w="439"/>
        <w:gridCol w:w="406"/>
        <w:gridCol w:w="395"/>
        <w:gridCol w:w="852"/>
        <w:gridCol w:w="491"/>
        <w:gridCol w:w="525"/>
        <w:gridCol w:w="862"/>
        <w:gridCol w:w="666"/>
        <w:gridCol w:w="424"/>
        <w:gridCol w:w="851"/>
        <w:gridCol w:w="447"/>
        <w:gridCol w:w="614"/>
        <w:gridCol w:w="903"/>
      </w:tblGrid>
      <w:tr w:rsidR="006461DE" w:rsidRPr="00666ABF" w14:paraId="76DCF6FB" w14:textId="77777777" w:rsidTr="00BC2B31">
        <w:trPr>
          <w:trHeight w:val="765"/>
        </w:trPr>
        <w:tc>
          <w:tcPr>
            <w:tcW w:w="60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A7013FA"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13" w:type="dxa"/>
            <w:tcBorders>
              <w:top w:val="single" w:sz="4" w:space="0" w:color="auto"/>
              <w:left w:val="nil"/>
              <w:bottom w:val="single" w:sz="4" w:space="0" w:color="auto"/>
              <w:right w:val="single" w:sz="4" w:space="0" w:color="auto"/>
            </w:tcBorders>
            <w:shd w:val="clear" w:color="000000" w:fill="00B0F0"/>
            <w:vAlign w:val="center"/>
            <w:hideMark/>
          </w:tcPr>
          <w:p w14:paraId="48BB3D9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9" w:type="dxa"/>
            <w:tcBorders>
              <w:top w:val="single" w:sz="4" w:space="0" w:color="auto"/>
              <w:left w:val="nil"/>
              <w:bottom w:val="single" w:sz="4" w:space="0" w:color="auto"/>
              <w:right w:val="single" w:sz="4" w:space="0" w:color="auto"/>
            </w:tcBorders>
            <w:shd w:val="clear" w:color="000000" w:fill="00B0F0"/>
            <w:vAlign w:val="center"/>
            <w:hideMark/>
          </w:tcPr>
          <w:p w14:paraId="523635D9"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41" w:type="dxa"/>
            <w:tcBorders>
              <w:top w:val="single" w:sz="4" w:space="0" w:color="auto"/>
              <w:left w:val="nil"/>
              <w:bottom w:val="single" w:sz="4" w:space="0" w:color="auto"/>
              <w:right w:val="single" w:sz="4" w:space="0" w:color="auto"/>
            </w:tcBorders>
            <w:shd w:val="clear" w:color="000000" w:fill="00B0F0"/>
            <w:vAlign w:val="center"/>
            <w:hideMark/>
          </w:tcPr>
          <w:p w14:paraId="04BCB2E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7" w:type="dxa"/>
            <w:tcBorders>
              <w:top w:val="single" w:sz="4" w:space="0" w:color="auto"/>
              <w:left w:val="nil"/>
              <w:bottom w:val="single" w:sz="4" w:space="0" w:color="auto"/>
              <w:right w:val="single" w:sz="4" w:space="0" w:color="auto"/>
            </w:tcBorders>
            <w:shd w:val="clear" w:color="000000" w:fill="00B0F0"/>
            <w:vAlign w:val="center"/>
            <w:hideMark/>
          </w:tcPr>
          <w:p w14:paraId="562919EB"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6" w:type="dxa"/>
            <w:tcBorders>
              <w:top w:val="single" w:sz="4" w:space="0" w:color="auto"/>
              <w:left w:val="nil"/>
              <w:bottom w:val="single" w:sz="4" w:space="0" w:color="auto"/>
              <w:right w:val="single" w:sz="4" w:space="0" w:color="auto"/>
            </w:tcBorders>
            <w:shd w:val="clear" w:color="000000" w:fill="00B0F0"/>
            <w:vAlign w:val="center"/>
            <w:hideMark/>
          </w:tcPr>
          <w:p w14:paraId="01D434D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44FB3E1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93" w:type="dxa"/>
            <w:tcBorders>
              <w:top w:val="single" w:sz="4" w:space="0" w:color="auto"/>
              <w:left w:val="nil"/>
              <w:bottom w:val="single" w:sz="4" w:space="0" w:color="auto"/>
              <w:right w:val="single" w:sz="4" w:space="0" w:color="auto"/>
            </w:tcBorders>
            <w:shd w:val="clear" w:color="000000" w:fill="00B0F0"/>
            <w:vAlign w:val="center"/>
            <w:hideMark/>
          </w:tcPr>
          <w:p w14:paraId="758913F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7" w:type="dxa"/>
            <w:tcBorders>
              <w:top w:val="single" w:sz="4" w:space="0" w:color="auto"/>
              <w:left w:val="nil"/>
              <w:bottom w:val="single" w:sz="4" w:space="0" w:color="auto"/>
              <w:right w:val="single" w:sz="4" w:space="0" w:color="auto"/>
            </w:tcBorders>
            <w:shd w:val="clear" w:color="000000" w:fill="00B0F0"/>
            <w:vAlign w:val="center"/>
            <w:hideMark/>
          </w:tcPr>
          <w:p w14:paraId="26CF5933"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866" w:type="dxa"/>
            <w:tcBorders>
              <w:top w:val="single" w:sz="4" w:space="0" w:color="auto"/>
              <w:left w:val="nil"/>
              <w:bottom w:val="single" w:sz="4" w:space="0" w:color="auto"/>
              <w:right w:val="single" w:sz="4" w:space="0" w:color="auto"/>
            </w:tcBorders>
            <w:shd w:val="clear" w:color="000000" w:fill="00B0F0"/>
            <w:vAlign w:val="center"/>
            <w:hideMark/>
          </w:tcPr>
          <w:p w14:paraId="7B9DC02E"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69" w:type="dxa"/>
            <w:tcBorders>
              <w:top w:val="single" w:sz="4" w:space="0" w:color="auto"/>
              <w:left w:val="nil"/>
              <w:bottom w:val="single" w:sz="4" w:space="0" w:color="auto"/>
              <w:right w:val="single" w:sz="4" w:space="0" w:color="auto"/>
            </w:tcBorders>
            <w:shd w:val="clear" w:color="000000" w:fill="00B0F0"/>
            <w:vAlign w:val="center"/>
            <w:hideMark/>
          </w:tcPr>
          <w:p w14:paraId="6DE2AFED"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6" w:type="dxa"/>
            <w:tcBorders>
              <w:top w:val="single" w:sz="4" w:space="0" w:color="auto"/>
              <w:left w:val="nil"/>
              <w:bottom w:val="single" w:sz="4" w:space="0" w:color="auto"/>
              <w:right w:val="single" w:sz="4" w:space="0" w:color="auto"/>
            </w:tcBorders>
            <w:shd w:val="clear" w:color="000000" w:fill="00B0F0"/>
            <w:vAlign w:val="center"/>
            <w:hideMark/>
          </w:tcPr>
          <w:p w14:paraId="2C8403D2"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855" w:type="dxa"/>
            <w:tcBorders>
              <w:top w:val="single" w:sz="4" w:space="0" w:color="auto"/>
              <w:left w:val="nil"/>
              <w:bottom w:val="single" w:sz="4" w:space="0" w:color="auto"/>
              <w:right w:val="single" w:sz="4" w:space="0" w:color="auto"/>
            </w:tcBorders>
            <w:shd w:val="clear" w:color="000000" w:fill="00B0F0"/>
            <w:vAlign w:val="center"/>
            <w:hideMark/>
          </w:tcPr>
          <w:p w14:paraId="5F935858"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48" w:type="dxa"/>
            <w:tcBorders>
              <w:top w:val="single" w:sz="4" w:space="0" w:color="auto"/>
              <w:left w:val="nil"/>
              <w:bottom w:val="single" w:sz="4" w:space="0" w:color="auto"/>
              <w:right w:val="single" w:sz="4" w:space="0" w:color="auto"/>
            </w:tcBorders>
            <w:shd w:val="clear" w:color="000000" w:fill="00B0F0"/>
            <w:vAlign w:val="center"/>
            <w:hideMark/>
          </w:tcPr>
          <w:p w14:paraId="32B105A1"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16" w:type="dxa"/>
            <w:tcBorders>
              <w:top w:val="single" w:sz="4" w:space="0" w:color="auto"/>
              <w:left w:val="nil"/>
              <w:bottom w:val="single" w:sz="4" w:space="0" w:color="auto"/>
              <w:right w:val="single" w:sz="4" w:space="0" w:color="auto"/>
            </w:tcBorders>
            <w:shd w:val="clear" w:color="000000" w:fill="00B0F0"/>
            <w:vAlign w:val="center"/>
            <w:hideMark/>
          </w:tcPr>
          <w:p w14:paraId="4C31CD46"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907" w:type="dxa"/>
            <w:tcBorders>
              <w:top w:val="single" w:sz="4" w:space="0" w:color="auto"/>
              <w:left w:val="nil"/>
              <w:bottom w:val="single" w:sz="4" w:space="0" w:color="auto"/>
              <w:right w:val="single" w:sz="4" w:space="0" w:color="auto"/>
            </w:tcBorders>
            <w:shd w:val="clear" w:color="000000" w:fill="00B0F0"/>
            <w:vAlign w:val="center"/>
            <w:hideMark/>
          </w:tcPr>
          <w:p w14:paraId="2D9CE3D4" w14:textId="77777777" w:rsidR="006461DE" w:rsidRPr="00666ABF" w:rsidRDefault="006461DE" w:rsidP="00BC2B31">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6461DE" w:rsidRPr="00666ABF" w14:paraId="2DFE2436"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BF98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613" w:type="dxa"/>
            <w:tcBorders>
              <w:top w:val="nil"/>
              <w:left w:val="nil"/>
              <w:bottom w:val="single" w:sz="4" w:space="0" w:color="auto"/>
              <w:right w:val="single" w:sz="4" w:space="0" w:color="auto"/>
            </w:tcBorders>
            <w:shd w:val="clear" w:color="auto" w:fill="auto"/>
            <w:vAlign w:val="center"/>
            <w:hideMark/>
          </w:tcPr>
          <w:p w14:paraId="7E9FFA0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5A476D1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01307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3BFAB77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1C5C5D8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hideMark/>
          </w:tcPr>
          <w:p w14:paraId="1E7C72BD"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numberOfRepetitions-17</w:t>
            </w:r>
          </w:p>
        </w:tc>
        <w:tc>
          <w:tcPr>
            <w:tcW w:w="493" w:type="dxa"/>
            <w:tcBorders>
              <w:top w:val="nil"/>
              <w:left w:val="nil"/>
              <w:bottom w:val="single" w:sz="4" w:space="0" w:color="auto"/>
              <w:right w:val="single" w:sz="4" w:space="0" w:color="auto"/>
            </w:tcBorders>
            <w:shd w:val="clear" w:color="auto" w:fill="auto"/>
            <w:noWrap/>
            <w:vAlign w:val="center"/>
            <w:hideMark/>
          </w:tcPr>
          <w:p w14:paraId="274A71B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hideMark/>
          </w:tcPr>
          <w:p w14:paraId="6DF91DA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08F41F10"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669" w:type="dxa"/>
            <w:tcBorders>
              <w:top w:val="nil"/>
              <w:left w:val="nil"/>
              <w:bottom w:val="single" w:sz="4" w:space="0" w:color="auto"/>
              <w:right w:val="single" w:sz="4" w:space="0" w:color="auto"/>
            </w:tcBorders>
            <w:shd w:val="clear" w:color="auto" w:fill="auto"/>
            <w:vAlign w:val="center"/>
            <w:hideMark/>
          </w:tcPr>
          <w:p w14:paraId="185858B2"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426" w:type="dxa"/>
            <w:tcBorders>
              <w:top w:val="nil"/>
              <w:left w:val="nil"/>
              <w:bottom w:val="single" w:sz="4" w:space="0" w:color="auto"/>
              <w:right w:val="single" w:sz="4" w:space="0" w:color="auto"/>
            </w:tcBorders>
            <w:shd w:val="clear" w:color="auto" w:fill="auto"/>
            <w:noWrap/>
            <w:vAlign w:val="center"/>
            <w:hideMark/>
          </w:tcPr>
          <w:p w14:paraId="104F5AC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4F59CA39"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8" w:type="dxa"/>
            <w:tcBorders>
              <w:top w:val="nil"/>
              <w:left w:val="nil"/>
              <w:bottom w:val="single" w:sz="4" w:space="0" w:color="auto"/>
              <w:right w:val="single" w:sz="4" w:space="0" w:color="auto"/>
            </w:tcBorders>
            <w:shd w:val="clear" w:color="auto" w:fill="auto"/>
            <w:noWrap/>
            <w:vAlign w:val="center"/>
            <w:hideMark/>
          </w:tcPr>
          <w:p w14:paraId="42AFCF50"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6DB10B6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3C0F3201" w14:textId="77777777" w:rsidR="006461DE" w:rsidRPr="00666ABF" w:rsidRDefault="006461DE" w:rsidP="00BC2B31">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Ø FFS: increasing the maximum number of repetitions with repetition 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 xml:space="preserve">In addition to {1, 2, 3, 4, 7, 8, 12, 16} and {32}, the following additional </w:t>
            </w:r>
            <w:r w:rsidRPr="00666ABF">
              <w:rPr>
                <w:rFonts w:ascii="Arial" w:eastAsia="Yu Gothic" w:hAnsi="Arial" w:cs="Arial"/>
                <w:sz w:val="12"/>
                <w:szCs w:val="12"/>
                <w:lang w:eastAsia="ja-JP"/>
              </w:rPr>
              <w:lastRenderedPageBreak/>
              <w:t>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6461DE" w:rsidRPr="00666ABF" w14:paraId="060BBF63" w14:textId="77777777" w:rsidTr="00BC2B31">
        <w:trPr>
          <w:trHeight w:val="3825"/>
        </w:trPr>
        <w:tc>
          <w:tcPr>
            <w:tcW w:w="608" w:type="dxa"/>
            <w:tcBorders>
              <w:top w:val="nil"/>
              <w:left w:val="single" w:sz="4" w:space="0" w:color="auto"/>
              <w:bottom w:val="single" w:sz="4" w:space="0" w:color="auto"/>
              <w:right w:val="single" w:sz="4" w:space="0" w:color="auto"/>
            </w:tcBorders>
            <w:shd w:val="clear" w:color="auto" w:fill="auto"/>
            <w:vAlign w:val="center"/>
          </w:tcPr>
          <w:p w14:paraId="09BFE8EA"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lastRenderedPageBreak/>
              <w:t>[NR_cov_enh-Core]</w:t>
            </w:r>
          </w:p>
        </w:tc>
        <w:tc>
          <w:tcPr>
            <w:tcW w:w="613" w:type="dxa"/>
            <w:tcBorders>
              <w:top w:val="nil"/>
              <w:left w:val="nil"/>
              <w:bottom w:val="single" w:sz="4" w:space="0" w:color="auto"/>
              <w:right w:val="single" w:sz="4" w:space="0" w:color="auto"/>
            </w:tcBorders>
            <w:shd w:val="clear" w:color="auto" w:fill="auto"/>
            <w:vAlign w:val="center"/>
          </w:tcPr>
          <w:p w14:paraId="2256FC73"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tcPr>
          <w:p w14:paraId="7E1F9E6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tcPr>
          <w:p w14:paraId="1E0C61A2"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tcPr>
          <w:p w14:paraId="5C0A4EB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tcPr>
          <w:p w14:paraId="127A3AD7"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6300FB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w:t>
            </w:r>
            <w:r w:rsidRPr="001C3A8D">
              <w:rPr>
                <w:rFonts w:ascii="Arial" w:eastAsia="Yu Gothic" w:hAnsi="Arial" w:cs="Arial"/>
                <w:i/>
                <w:iCs/>
                <w:color w:val="FF0000"/>
                <w:sz w:val="12"/>
                <w:szCs w:val="12"/>
                <w:lang w:eastAsia="ja-JP"/>
              </w:rPr>
              <w:t>repK-17</w:t>
            </w:r>
            <w:r w:rsidRPr="001C3A8D">
              <w:rPr>
                <w:rFonts w:ascii="Arial" w:eastAsia="Yu Gothic" w:hAnsi="Arial" w:cs="Arial"/>
                <w:color w:val="FF0000"/>
                <w:sz w:val="12"/>
                <w:szCs w:val="12"/>
                <w:lang w:eastAsia="ja-JP"/>
              </w:rPr>
              <w:t>]</w:t>
            </w:r>
          </w:p>
        </w:tc>
        <w:tc>
          <w:tcPr>
            <w:tcW w:w="493" w:type="dxa"/>
            <w:tcBorders>
              <w:top w:val="nil"/>
              <w:left w:val="nil"/>
              <w:bottom w:val="single" w:sz="4" w:space="0" w:color="auto"/>
              <w:right w:val="single" w:sz="4" w:space="0" w:color="auto"/>
            </w:tcBorders>
            <w:shd w:val="clear" w:color="auto" w:fill="auto"/>
            <w:noWrap/>
            <w:vAlign w:val="center"/>
          </w:tcPr>
          <w:p w14:paraId="2CD7AF81"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[existing]</w:t>
            </w:r>
          </w:p>
        </w:tc>
        <w:tc>
          <w:tcPr>
            <w:tcW w:w="527" w:type="dxa"/>
            <w:tcBorders>
              <w:top w:val="nil"/>
              <w:left w:val="nil"/>
              <w:bottom w:val="single" w:sz="4" w:space="0" w:color="auto"/>
              <w:right w:val="single" w:sz="4" w:space="0" w:color="auto"/>
            </w:tcBorders>
            <w:shd w:val="clear" w:color="auto" w:fill="auto"/>
            <w:noWrap/>
            <w:vAlign w:val="center"/>
          </w:tcPr>
          <w:p w14:paraId="6974C166"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tcPr>
          <w:p w14:paraId="3F2C6895"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[Support the increased maximum number of repetitions </w:t>
            </w:r>
            <w:r>
              <w:rPr>
                <w:rFonts w:ascii="Arial" w:eastAsia="Yu Gothic" w:hAnsi="Arial" w:cs="Arial"/>
                <w:color w:val="FF0000"/>
                <w:sz w:val="12"/>
                <w:szCs w:val="12"/>
                <w:lang w:eastAsia="ja-JP"/>
              </w:rPr>
              <w:t>for Type 1 and Type 2</w:t>
            </w:r>
            <w:r w:rsidRPr="001C3A8D">
              <w:rPr>
                <w:rFonts w:ascii="Arial" w:eastAsia="Yu Gothic" w:hAnsi="Arial" w:cs="Arial"/>
                <w:color w:val="FF0000"/>
                <w:sz w:val="12"/>
                <w:szCs w:val="12"/>
                <w:lang w:eastAsia="ja-JP"/>
              </w:rPr>
              <w:t xml:space="preserve"> configured grant</w:t>
            </w:r>
            <w:r w:rsidRPr="001C3A8D">
              <w:rPr>
                <w:rFonts w:ascii="Arial" w:eastAsia="Yu Gothic" w:hAnsi="Arial" w:cs="Arial"/>
                <w:color w:val="FF0000"/>
                <w:sz w:val="12"/>
                <w:szCs w:val="12"/>
                <w:lang w:eastAsia="ja-JP"/>
              </w:rPr>
              <w:br/>
            </w:r>
            <w:r w:rsidRPr="001C3A8D">
              <w:rPr>
                <w:rFonts w:ascii="Arial" w:eastAsia="Yu Gothic" w:hAnsi="Arial" w:cs="Arial"/>
                <w:color w:val="FF0000"/>
                <w:sz w:val="12"/>
                <w:szCs w:val="12"/>
                <w:lang w:eastAsia="ja-JP"/>
              </w:rPr>
              <w:br/>
              <w:t>Note: If this field is present, repK field is absent]</w:t>
            </w:r>
          </w:p>
        </w:tc>
        <w:tc>
          <w:tcPr>
            <w:tcW w:w="669" w:type="dxa"/>
            <w:tcBorders>
              <w:top w:val="nil"/>
              <w:left w:val="nil"/>
              <w:bottom w:val="single" w:sz="4" w:space="0" w:color="auto"/>
              <w:right w:val="single" w:sz="4" w:space="0" w:color="auto"/>
            </w:tcBorders>
            <w:shd w:val="clear" w:color="auto" w:fill="auto"/>
            <w:vAlign w:val="center"/>
          </w:tcPr>
          <w:p w14:paraId="25B4DFA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[1, 2, 4, 8, 12, 16, 24, 32[</w:t>
            </w:r>
          </w:p>
        </w:tc>
        <w:tc>
          <w:tcPr>
            <w:tcW w:w="426" w:type="dxa"/>
            <w:tcBorders>
              <w:top w:val="nil"/>
              <w:left w:val="nil"/>
              <w:bottom w:val="single" w:sz="4" w:space="0" w:color="auto"/>
              <w:right w:val="single" w:sz="4" w:space="0" w:color="auto"/>
            </w:tcBorders>
            <w:shd w:val="clear" w:color="auto" w:fill="auto"/>
            <w:noWrap/>
            <w:vAlign w:val="center"/>
          </w:tcPr>
          <w:p w14:paraId="26F4634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tcPr>
          <w:p w14:paraId="0892812E"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[in ConfiguredGrantConf]</w:t>
            </w:r>
          </w:p>
        </w:tc>
        <w:tc>
          <w:tcPr>
            <w:tcW w:w="448" w:type="dxa"/>
            <w:tcBorders>
              <w:top w:val="nil"/>
              <w:left w:val="nil"/>
              <w:bottom w:val="single" w:sz="4" w:space="0" w:color="auto"/>
              <w:right w:val="single" w:sz="4" w:space="0" w:color="auto"/>
            </w:tcBorders>
            <w:shd w:val="clear" w:color="auto" w:fill="auto"/>
            <w:noWrap/>
            <w:vAlign w:val="center"/>
          </w:tcPr>
          <w:p w14:paraId="77726D0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[UE-specific]</w:t>
            </w:r>
          </w:p>
        </w:tc>
        <w:tc>
          <w:tcPr>
            <w:tcW w:w="616" w:type="dxa"/>
            <w:tcBorders>
              <w:top w:val="nil"/>
              <w:left w:val="nil"/>
              <w:bottom w:val="single" w:sz="4" w:space="0" w:color="auto"/>
              <w:right w:val="single" w:sz="4" w:space="0" w:color="auto"/>
            </w:tcBorders>
            <w:shd w:val="clear" w:color="auto" w:fill="auto"/>
            <w:noWrap/>
            <w:vAlign w:val="center"/>
          </w:tcPr>
          <w:p w14:paraId="7BCD3234" w14:textId="77777777" w:rsidR="006461DE" w:rsidRPr="001C3A8D" w:rsidRDefault="006461DE" w:rsidP="00BC2B31">
            <w:pPr>
              <w:spacing w:after="0" w:line="140" w:lineRule="exact"/>
              <w:rPr>
                <w:rFonts w:ascii="Arial" w:eastAsia="Yu Gothic" w:hAnsi="Arial" w:cs="Arial"/>
                <w:color w:val="FF0000"/>
                <w:sz w:val="12"/>
                <w:szCs w:val="12"/>
                <w:lang w:eastAsia="ja-JP"/>
              </w:rPr>
            </w:pPr>
            <w:r w:rsidRPr="001C3A8D">
              <w:rPr>
                <w:rFonts w:ascii="Arial" w:eastAsia="Yu Gothic" w:hAnsi="Arial" w:cs="Arial"/>
                <w:color w:val="FF0000"/>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tcPr>
          <w:p w14:paraId="0A0BE98F" w14:textId="77777777" w:rsidR="006461DE" w:rsidRPr="001C3A8D" w:rsidRDefault="006461DE" w:rsidP="00BC2B31">
            <w:pPr>
              <w:spacing w:after="240" w:line="140" w:lineRule="exact"/>
              <w:rPr>
                <w:rFonts w:ascii="Arial" w:eastAsia="Yu Gothic" w:hAnsi="Arial" w:cs="Arial"/>
                <w:color w:val="FF0000"/>
                <w:sz w:val="12"/>
                <w:szCs w:val="12"/>
                <w:lang w:eastAsia="ja-JP"/>
              </w:rPr>
            </w:pPr>
          </w:p>
        </w:tc>
      </w:tr>
      <w:tr w:rsidR="006461DE" w:rsidRPr="00666ABF" w14:paraId="4F388E48" w14:textId="77777777" w:rsidTr="00BC2B31">
        <w:trPr>
          <w:trHeight w:val="180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BB9E16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613" w:type="dxa"/>
            <w:tcBorders>
              <w:top w:val="nil"/>
              <w:left w:val="nil"/>
              <w:bottom w:val="single" w:sz="4" w:space="0" w:color="auto"/>
              <w:right w:val="single" w:sz="4" w:space="0" w:color="auto"/>
            </w:tcBorders>
            <w:shd w:val="clear" w:color="auto" w:fill="auto"/>
            <w:vAlign w:val="center"/>
            <w:hideMark/>
          </w:tcPr>
          <w:p w14:paraId="7509EFBB"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09" w:type="dxa"/>
            <w:tcBorders>
              <w:top w:val="nil"/>
              <w:left w:val="nil"/>
              <w:bottom w:val="single" w:sz="4" w:space="0" w:color="auto"/>
              <w:right w:val="single" w:sz="4" w:space="0" w:color="auto"/>
            </w:tcBorders>
            <w:shd w:val="clear" w:color="auto" w:fill="auto"/>
            <w:noWrap/>
            <w:vAlign w:val="center"/>
            <w:hideMark/>
          </w:tcPr>
          <w:p w14:paraId="193ED0A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41" w:type="dxa"/>
            <w:tcBorders>
              <w:top w:val="nil"/>
              <w:left w:val="nil"/>
              <w:bottom w:val="single" w:sz="4" w:space="0" w:color="auto"/>
              <w:right w:val="single" w:sz="4" w:space="0" w:color="auto"/>
            </w:tcBorders>
            <w:shd w:val="clear" w:color="auto" w:fill="auto"/>
            <w:noWrap/>
            <w:vAlign w:val="center"/>
            <w:hideMark/>
          </w:tcPr>
          <w:p w14:paraId="19D8142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7" w:type="dxa"/>
            <w:tcBorders>
              <w:top w:val="nil"/>
              <w:left w:val="nil"/>
              <w:bottom w:val="single" w:sz="4" w:space="0" w:color="auto"/>
              <w:right w:val="single" w:sz="4" w:space="0" w:color="auto"/>
            </w:tcBorders>
            <w:shd w:val="clear" w:color="auto" w:fill="auto"/>
            <w:vAlign w:val="center"/>
            <w:hideMark/>
          </w:tcPr>
          <w:p w14:paraId="1189E274"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6" w:type="dxa"/>
            <w:tcBorders>
              <w:top w:val="nil"/>
              <w:left w:val="nil"/>
              <w:bottom w:val="single" w:sz="4" w:space="0" w:color="auto"/>
              <w:right w:val="single" w:sz="4" w:space="0" w:color="auto"/>
            </w:tcBorders>
            <w:shd w:val="clear" w:color="auto" w:fill="auto"/>
            <w:noWrap/>
            <w:vAlign w:val="center"/>
            <w:hideMark/>
          </w:tcPr>
          <w:p w14:paraId="71C13E2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1D7A38FC" w14:textId="77777777" w:rsidR="006461DE" w:rsidRPr="00666ABF" w:rsidRDefault="006461DE" w:rsidP="00BC2B31">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93" w:type="dxa"/>
            <w:tcBorders>
              <w:top w:val="nil"/>
              <w:left w:val="nil"/>
              <w:bottom w:val="single" w:sz="4" w:space="0" w:color="auto"/>
              <w:right w:val="single" w:sz="4" w:space="0" w:color="auto"/>
            </w:tcBorders>
            <w:shd w:val="clear" w:color="auto" w:fill="auto"/>
            <w:noWrap/>
            <w:vAlign w:val="center"/>
            <w:hideMark/>
          </w:tcPr>
          <w:p w14:paraId="74E8D4B7"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27" w:type="dxa"/>
            <w:tcBorders>
              <w:top w:val="nil"/>
              <w:left w:val="nil"/>
              <w:bottom w:val="single" w:sz="4" w:space="0" w:color="auto"/>
              <w:right w:val="single" w:sz="4" w:space="0" w:color="auto"/>
            </w:tcBorders>
            <w:shd w:val="clear" w:color="auto" w:fill="auto"/>
            <w:noWrap/>
            <w:vAlign w:val="center"/>
            <w:hideMark/>
          </w:tcPr>
          <w:p w14:paraId="23356106"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66" w:type="dxa"/>
            <w:tcBorders>
              <w:top w:val="nil"/>
              <w:left w:val="nil"/>
              <w:bottom w:val="single" w:sz="4" w:space="0" w:color="auto"/>
              <w:right w:val="single" w:sz="4" w:space="0" w:color="auto"/>
            </w:tcBorders>
            <w:shd w:val="clear" w:color="auto" w:fill="auto"/>
            <w:vAlign w:val="center"/>
            <w:hideMark/>
          </w:tcPr>
          <w:p w14:paraId="51D7F6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669" w:type="dxa"/>
            <w:tcBorders>
              <w:top w:val="nil"/>
              <w:left w:val="nil"/>
              <w:bottom w:val="single" w:sz="4" w:space="0" w:color="auto"/>
              <w:right w:val="single" w:sz="4" w:space="0" w:color="auto"/>
            </w:tcBorders>
            <w:shd w:val="clear" w:color="auto" w:fill="auto"/>
            <w:vAlign w:val="center"/>
            <w:hideMark/>
          </w:tcPr>
          <w:p w14:paraId="651585DE"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426" w:type="dxa"/>
            <w:tcBorders>
              <w:top w:val="nil"/>
              <w:left w:val="nil"/>
              <w:bottom w:val="single" w:sz="4" w:space="0" w:color="auto"/>
              <w:right w:val="single" w:sz="4" w:space="0" w:color="auto"/>
            </w:tcBorders>
            <w:shd w:val="clear" w:color="auto" w:fill="auto"/>
            <w:noWrap/>
            <w:vAlign w:val="center"/>
            <w:hideMark/>
          </w:tcPr>
          <w:p w14:paraId="05BD806D"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55" w:type="dxa"/>
            <w:tcBorders>
              <w:top w:val="nil"/>
              <w:left w:val="nil"/>
              <w:bottom w:val="single" w:sz="4" w:space="0" w:color="auto"/>
              <w:right w:val="single" w:sz="4" w:space="0" w:color="auto"/>
            </w:tcBorders>
            <w:shd w:val="clear" w:color="auto" w:fill="auto"/>
            <w:vAlign w:val="center"/>
            <w:hideMark/>
          </w:tcPr>
          <w:p w14:paraId="51F482DB" w14:textId="77777777" w:rsidR="006461DE" w:rsidRDefault="006461DE" w:rsidP="00BC2B31">
            <w:pPr>
              <w:spacing w:after="0" w:line="140" w:lineRule="exact"/>
              <w:rPr>
                <w:rFonts w:ascii="Arial" w:eastAsia="Yu Gothic" w:hAnsi="Arial" w:cs="Arial"/>
                <w:strike/>
                <w:color w:val="FF0000"/>
                <w:sz w:val="12"/>
                <w:szCs w:val="12"/>
                <w:lang w:eastAsia="ja-JP"/>
              </w:rPr>
            </w:pPr>
            <w:r w:rsidRPr="00666ABF">
              <w:rPr>
                <w:rFonts w:ascii="Arial" w:eastAsia="Yu Gothic" w:hAnsi="Arial" w:cs="Arial"/>
                <w:sz w:val="12"/>
                <w:szCs w:val="12"/>
                <w:lang w:eastAsia="ja-JP"/>
              </w:rPr>
              <w:t xml:space="preserve">in </w:t>
            </w:r>
            <w:r w:rsidRPr="001C3A8D">
              <w:rPr>
                <w:rFonts w:ascii="Arial" w:eastAsia="Yu Gothic" w:hAnsi="Arial" w:cs="Arial"/>
                <w:color w:val="FF0000"/>
                <w:sz w:val="12"/>
                <w:szCs w:val="12"/>
                <w:u w:val="single"/>
                <w:lang w:eastAsia="ja-JP"/>
              </w:rPr>
              <w:t>[</w:t>
            </w:r>
            <w:r w:rsidRPr="00666ABF">
              <w:rPr>
                <w:rFonts w:ascii="Arial" w:eastAsia="Yu Gothic" w:hAnsi="Arial" w:cs="Arial"/>
                <w:sz w:val="12"/>
                <w:szCs w:val="12"/>
                <w:lang w:eastAsia="ja-JP"/>
              </w:rPr>
              <w:t>PUSCH-Config</w:t>
            </w:r>
            <w:r w:rsidRPr="001C3A8D">
              <w:rPr>
                <w:rFonts w:ascii="Arial" w:eastAsia="Yu Gothic" w:hAnsi="Arial" w:cs="Arial"/>
                <w:strike/>
                <w:color w:val="FF0000"/>
                <w:sz w:val="12"/>
                <w:szCs w:val="12"/>
                <w:lang w:eastAsia="ja-JP"/>
              </w:rPr>
              <w:t>]</w:t>
            </w:r>
          </w:p>
          <w:p w14:paraId="2C4CDA4F" w14:textId="77777777" w:rsidR="006461DE" w:rsidRDefault="006461DE" w:rsidP="00BC2B31">
            <w:pPr>
              <w:spacing w:after="0" w:line="140" w:lineRule="exact"/>
              <w:rPr>
                <w:rFonts w:ascii="Arial" w:eastAsia="Yu Gothic" w:hAnsi="Arial" w:cs="Arial"/>
                <w:strike/>
                <w:color w:val="FF0000"/>
                <w:sz w:val="12"/>
                <w:szCs w:val="12"/>
                <w:lang w:eastAsia="ja-JP"/>
              </w:rPr>
            </w:pPr>
          </w:p>
          <w:p w14:paraId="1B5FDEDF" w14:textId="77777777" w:rsidR="006461DE" w:rsidRPr="001C3A8D"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hint="eastAsia"/>
                <w:color w:val="FF0000"/>
                <w:sz w:val="12"/>
                <w:szCs w:val="12"/>
                <w:lang w:eastAsia="ja-JP"/>
              </w:rPr>
              <w:t>N</w:t>
            </w:r>
            <w:r w:rsidRPr="001C3A8D">
              <w:rPr>
                <w:rFonts w:ascii="Arial" w:eastAsia="Yu Gothic" w:hAnsi="Arial" w:cs="Arial"/>
                <w:color w:val="FF0000"/>
                <w:sz w:val="12"/>
                <w:szCs w:val="12"/>
                <w:lang w:eastAsia="ja-JP"/>
              </w:rPr>
              <w:t>ote</w:t>
            </w:r>
            <w:r>
              <w:rPr>
                <w:rFonts w:ascii="Arial" w:eastAsia="Yu Gothic" w:hAnsi="Arial" w:cs="Arial"/>
                <w:color w:val="FF0000"/>
                <w:sz w:val="12"/>
                <w:szCs w:val="12"/>
                <w:lang w:eastAsia="ja-JP"/>
              </w:rPr>
              <w:t xml:space="preserve">: </w:t>
            </w:r>
            <w:r w:rsidRPr="001C3A8D">
              <w:rPr>
                <w:rFonts w:ascii="Arial" w:eastAsia="Yu Gothic" w:hAnsi="Arial" w:cs="Arial"/>
                <w:color w:val="FF0000"/>
                <w:sz w:val="12"/>
                <w:szCs w:val="12"/>
                <w:lang w:eastAsia="ja-JP"/>
              </w:rPr>
              <w:t xml:space="preserve">if separate FGs are defined for DG-PUSCH and CG-PUSCH, this field </w:t>
            </w:r>
            <w:r>
              <w:rPr>
                <w:rFonts w:ascii="Arial" w:eastAsia="Yu Gothic" w:hAnsi="Arial" w:cs="Arial"/>
                <w:color w:val="FF0000"/>
                <w:sz w:val="12"/>
                <w:szCs w:val="12"/>
                <w:lang w:eastAsia="ja-JP"/>
              </w:rPr>
              <w:t xml:space="preserve">for CG-PUSCH </w:t>
            </w:r>
            <w:r w:rsidRPr="001C3A8D">
              <w:rPr>
                <w:rFonts w:ascii="Arial" w:eastAsia="Yu Gothic" w:hAnsi="Arial" w:cs="Arial"/>
                <w:color w:val="FF0000"/>
                <w:sz w:val="12"/>
                <w:szCs w:val="12"/>
                <w:lang w:eastAsia="ja-JP"/>
              </w:rPr>
              <w:t xml:space="preserve">may </w:t>
            </w:r>
            <w:r>
              <w:rPr>
                <w:rFonts w:ascii="Arial" w:eastAsia="Yu Gothic" w:hAnsi="Arial" w:cs="Arial"/>
                <w:color w:val="FF0000"/>
                <w:sz w:val="12"/>
                <w:szCs w:val="12"/>
                <w:lang w:eastAsia="ja-JP"/>
              </w:rPr>
              <w:t xml:space="preserve">need to be added in </w:t>
            </w:r>
            <w:r w:rsidRPr="001C3A8D">
              <w:rPr>
                <w:rFonts w:ascii="Arial" w:eastAsia="Yu Gothic" w:hAnsi="Arial" w:cs="Arial"/>
                <w:color w:val="FF0000"/>
                <w:sz w:val="12"/>
                <w:szCs w:val="12"/>
                <w:lang w:eastAsia="ja-JP"/>
              </w:rPr>
              <w:t>ConfiguredGrantConf</w:t>
            </w:r>
            <w:r>
              <w:rPr>
                <w:rFonts w:ascii="Arial" w:eastAsia="Yu Gothic" w:hAnsi="Arial" w:cs="Arial"/>
                <w:color w:val="FF0000"/>
                <w:sz w:val="12"/>
                <w:szCs w:val="12"/>
                <w:lang w:eastAsia="ja-JP"/>
              </w:rPr>
              <w:t>, too</w:t>
            </w:r>
            <w:r w:rsidRPr="001C3A8D">
              <w:rPr>
                <w:rFonts w:ascii="Arial" w:eastAsia="Yu Gothic" w:hAnsi="Arial" w:cs="Arial"/>
                <w:color w:val="FF0000"/>
                <w:sz w:val="12"/>
                <w:szCs w:val="12"/>
                <w:lang w:eastAsia="ja-JP"/>
              </w:rPr>
              <w:t>.</w:t>
            </w:r>
          </w:p>
        </w:tc>
        <w:tc>
          <w:tcPr>
            <w:tcW w:w="448" w:type="dxa"/>
            <w:tcBorders>
              <w:top w:val="nil"/>
              <w:left w:val="nil"/>
              <w:bottom w:val="single" w:sz="4" w:space="0" w:color="auto"/>
              <w:right w:val="single" w:sz="4" w:space="0" w:color="auto"/>
            </w:tcBorders>
            <w:shd w:val="clear" w:color="auto" w:fill="auto"/>
            <w:noWrap/>
            <w:vAlign w:val="center"/>
            <w:hideMark/>
          </w:tcPr>
          <w:p w14:paraId="47F5C024" w14:textId="77777777" w:rsidR="006461DE" w:rsidRPr="00666ABF" w:rsidRDefault="006461DE" w:rsidP="00BC2B31">
            <w:pPr>
              <w:spacing w:after="0" w:line="140" w:lineRule="exact"/>
              <w:rPr>
                <w:rFonts w:ascii="Arial" w:eastAsia="Yu Gothic" w:hAnsi="Arial" w:cs="Arial"/>
                <w:sz w:val="12"/>
                <w:szCs w:val="12"/>
                <w:lang w:eastAsia="ja-JP"/>
              </w:rPr>
            </w:pPr>
            <w:r w:rsidRPr="001C3A8D">
              <w:rPr>
                <w:rFonts w:ascii="Arial" w:eastAsia="Yu Gothic" w:hAnsi="Arial" w:cs="Arial"/>
                <w:strike/>
                <w:color w:val="FF0000"/>
                <w:sz w:val="12"/>
                <w:szCs w:val="12"/>
                <w:lang w:eastAsia="ja-JP"/>
              </w:rPr>
              <w:t>[</w:t>
            </w:r>
            <w:r w:rsidRPr="00666ABF">
              <w:rPr>
                <w:rFonts w:ascii="Arial" w:eastAsia="Yu Gothic" w:hAnsi="Arial" w:cs="Arial"/>
                <w:sz w:val="12"/>
                <w:szCs w:val="12"/>
                <w:lang w:eastAsia="ja-JP"/>
              </w:rPr>
              <w:t>UE-specific</w:t>
            </w:r>
            <w:r w:rsidRPr="001C3A8D">
              <w:rPr>
                <w:rFonts w:ascii="Arial" w:eastAsia="Yu Gothic" w:hAnsi="Arial" w:cs="Arial"/>
                <w:strike/>
                <w:color w:val="FF0000"/>
                <w:sz w:val="12"/>
                <w:szCs w:val="12"/>
                <w:lang w:eastAsia="ja-JP"/>
              </w:rPr>
              <w:t>]</w:t>
            </w:r>
          </w:p>
        </w:tc>
        <w:tc>
          <w:tcPr>
            <w:tcW w:w="616" w:type="dxa"/>
            <w:tcBorders>
              <w:top w:val="nil"/>
              <w:left w:val="nil"/>
              <w:bottom w:val="single" w:sz="4" w:space="0" w:color="auto"/>
              <w:right w:val="single" w:sz="4" w:space="0" w:color="auto"/>
            </w:tcBorders>
            <w:shd w:val="clear" w:color="auto" w:fill="auto"/>
            <w:noWrap/>
            <w:vAlign w:val="center"/>
            <w:hideMark/>
          </w:tcPr>
          <w:p w14:paraId="39D90895"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62B1E5C" w14:textId="77777777" w:rsidR="006461DE" w:rsidRPr="00666ABF" w:rsidRDefault="006461DE" w:rsidP="00BC2B31">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47B73859" w14:textId="77777777" w:rsidR="006461DE" w:rsidRDefault="006461DE" w:rsidP="006461DE">
      <w:pPr>
        <w:rPr>
          <w:rFonts w:eastAsiaTheme="minorEastAsia"/>
        </w:rPr>
      </w:pPr>
    </w:p>
    <w:p w14:paraId="5AF98027" w14:textId="77777777" w:rsidR="006461DE" w:rsidRPr="00663BCB" w:rsidRDefault="006461DE" w:rsidP="006461DE">
      <w:pPr>
        <w:rPr>
          <w:rFonts w:eastAsia="MS Mincho"/>
          <w:lang w:eastAsia="ja-JP"/>
        </w:rPr>
      </w:pPr>
      <w:r>
        <w:rPr>
          <w:rFonts w:eastAsia="MS Mincho" w:hint="eastAsia"/>
          <w:lang w:eastAsia="ja-JP"/>
        </w:rPr>
        <w:t>C</w:t>
      </w:r>
      <w:r>
        <w:rPr>
          <w:rFonts w:eastAsia="MS Mincho"/>
          <w:lang w:eastAsia="ja-JP"/>
        </w:rPr>
        <w:t>ompanies are invited to provide their views on the above updates.</w:t>
      </w:r>
    </w:p>
    <w:tbl>
      <w:tblPr>
        <w:tblStyle w:val="TableGrid"/>
        <w:tblW w:w="9631" w:type="dxa"/>
        <w:tblLayout w:type="fixed"/>
        <w:tblLook w:val="04A0" w:firstRow="1" w:lastRow="0" w:firstColumn="1" w:lastColumn="0" w:noHBand="0" w:noVBand="1"/>
      </w:tblPr>
      <w:tblGrid>
        <w:gridCol w:w="1236"/>
        <w:gridCol w:w="8395"/>
      </w:tblGrid>
      <w:tr w:rsidR="006461DE" w14:paraId="7ACDBEC3" w14:textId="77777777" w:rsidTr="00BC2B31">
        <w:tc>
          <w:tcPr>
            <w:tcW w:w="1236" w:type="dxa"/>
          </w:tcPr>
          <w:p w14:paraId="30B63F7F"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lastRenderedPageBreak/>
              <w:t>Company</w:t>
            </w:r>
          </w:p>
        </w:tc>
        <w:tc>
          <w:tcPr>
            <w:tcW w:w="8395" w:type="dxa"/>
          </w:tcPr>
          <w:p w14:paraId="5AAEB11E" w14:textId="77777777" w:rsidR="006461DE" w:rsidRPr="00C42D38" w:rsidRDefault="006461DE" w:rsidP="00BC2B31">
            <w:pPr>
              <w:spacing w:after="120"/>
              <w:rPr>
                <w:rFonts w:eastAsiaTheme="minorEastAsia"/>
                <w:b/>
                <w:bCs/>
                <w:sz w:val="20"/>
                <w:szCs w:val="20"/>
              </w:rPr>
            </w:pPr>
            <w:r w:rsidRPr="00C42D38">
              <w:rPr>
                <w:rFonts w:eastAsiaTheme="minorEastAsia"/>
                <w:b/>
                <w:bCs/>
                <w:sz w:val="20"/>
                <w:szCs w:val="20"/>
              </w:rPr>
              <w:t>Comments</w:t>
            </w:r>
          </w:p>
        </w:tc>
      </w:tr>
      <w:tr w:rsidR="006461DE" w14:paraId="2A04C404" w14:textId="77777777" w:rsidTr="00BC2B31">
        <w:tc>
          <w:tcPr>
            <w:tcW w:w="1236" w:type="dxa"/>
          </w:tcPr>
          <w:p w14:paraId="421C2A23" w14:textId="0DDC6114" w:rsidR="006461DE" w:rsidRPr="00C42D38" w:rsidRDefault="00F17695" w:rsidP="00BC2B31">
            <w:pPr>
              <w:spacing w:after="120"/>
              <w:rPr>
                <w:rFonts w:eastAsiaTheme="minorEastAsia"/>
                <w:sz w:val="20"/>
                <w:szCs w:val="20"/>
              </w:rPr>
            </w:pPr>
            <w:r>
              <w:rPr>
                <w:rFonts w:eastAsiaTheme="minorEastAsia"/>
                <w:sz w:val="20"/>
                <w:szCs w:val="20"/>
              </w:rPr>
              <w:t>QC</w:t>
            </w:r>
          </w:p>
        </w:tc>
        <w:tc>
          <w:tcPr>
            <w:tcW w:w="8395" w:type="dxa"/>
          </w:tcPr>
          <w:p w14:paraId="4D895EC0" w14:textId="489F41D7" w:rsidR="006461DE" w:rsidRPr="00C42D38" w:rsidRDefault="00F17695" w:rsidP="00BC2B31">
            <w:pPr>
              <w:spacing w:after="120"/>
              <w:rPr>
                <w:sz w:val="20"/>
                <w:szCs w:val="20"/>
                <w:lang w:eastAsia="ja-JP"/>
              </w:rPr>
            </w:pPr>
            <w:r>
              <w:rPr>
                <w:sz w:val="20"/>
                <w:szCs w:val="20"/>
                <w:lang w:eastAsia="ja-JP"/>
              </w:rPr>
              <w:t>Looks good to us</w:t>
            </w:r>
          </w:p>
        </w:tc>
      </w:tr>
      <w:tr w:rsidR="006461DE" w14:paraId="0CD57B4B" w14:textId="77777777" w:rsidTr="00BC2B31">
        <w:tc>
          <w:tcPr>
            <w:tcW w:w="1236" w:type="dxa"/>
          </w:tcPr>
          <w:p w14:paraId="13E0A63F" w14:textId="3815E337" w:rsidR="006461DE" w:rsidRPr="00C42D38" w:rsidRDefault="00C12068" w:rsidP="00BC2B31">
            <w:pPr>
              <w:spacing w:after="120"/>
              <w:rPr>
                <w:rFonts w:eastAsiaTheme="minorEastAsia"/>
                <w:sz w:val="20"/>
                <w:szCs w:val="20"/>
              </w:rPr>
            </w:pPr>
            <w:r>
              <w:rPr>
                <w:rFonts w:eastAsiaTheme="minorEastAsia"/>
                <w:sz w:val="20"/>
                <w:szCs w:val="20"/>
              </w:rPr>
              <w:t>Ericsson</w:t>
            </w:r>
          </w:p>
        </w:tc>
        <w:tc>
          <w:tcPr>
            <w:tcW w:w="8395" w:type="dxa"/>
          </w:tcPr>
          <w:p w14:paraId="2C567BBB" w14:textId="55E00C50" w:rsidR="006461DE" w:rsidRPr="00C42D38" w:rsidRDefault="00C12068" w:rsidP="00BC2B31">
            <w:pPr>
              <w:spacing w:after="120"/>
              <w:rPr>
                <w:sz w:val="20"/>
                <w:szCs w:val="20"/>
                <w:lang w:eastAsia="ja-JP"/>
              </w:rPr>
            </w:pPr>
            <w:r>
              <w:rPr>
                <w:sz w:val="20"/>
                <w:szCs w:val="20"/>
                <w:lang w:eastAsia="ja-JP"/>
              </w:rPr>
              <w:t>Support the update.</w:t>
            </w:r>
          </w:p>
        </w:tc>
      </w:tr>
      <w:tr w:rsidR="00B574F7" w14:paraId="043DE26F" w14:textId="77777777" w:rsidTr="00BC2B31">
        <w:tc>
          <w:tcPr>
            <w:tcW w:w="1236" w:type="dxa"/>
          </w:tcPr>
          <w:p w14:paraId="57132B03" w14:textId="337F2ABE" w:rsidR="00B574F7" w:rsidRDefault="00B574F7" w:rsidP="00B574F7">
            <w:pPr>
              <w:spacing w:after="120"/>
              <w:rPr>
                <w:rFonts w:eastAsiaTheme="minorEastAsia"/>
                <w:sz w:val="20"/>
                <w:szCs w:val="20"/>
              </w:rPr>
            </w:pPr>
            <w:r>
              <w:rPr>
                <w:rFonts w:eastAsiaTheme="minorEastAsia"/>
                <w:sz w:val="20"/>
                <w:szCs w:val="20"/>
              </w:rPr>
              <w:t>Nokia/NSB</w:t>
            </w:r>
          </w:p>
        </w:tc>
        <w:tc>
          <w:tcPr>
            <w:tcW w:w="8395" w:type="dxa"/>
          </w:tcPr>
          <w:p w14:paraId="1565FA3E" w14:textId="30978607" w:rsidR="00B574F7" w:rsidRDefault="00B574F7" w:rsidP="00B574F7">
            <w:pPr>
              <w:spacing w:after="120"/>
              <w:rPr>
                <w:sz w:val="20"/>
                <w:szCs w:val="20"/>
                <w:lang w:eastAsia="ja-JP"/>
              </w:rPr>
            </w:pPr>
            <w:r>
              <w:rPr>
                <w:sz w:val="20"/>
                <w:szCs w:val="20"/>
                <w:lang w:eastAsia="ja-JP"/>
              </w:rPr>
              <w:t>We are fine with the updated table. Thank you!</w:t>
            </w:r>
          </w:p>
        </w:tc>
      </w:tr>
      <w:tr w:rsidR="00684753" w14:paraId="73F1E158" w14:textId="77777777" w:rsidTr="00BC2B31">
        <w:tc>
          <w:tcPr>
            <w:tcW w:w="1236" w:type="dxa"/>
          </w:tcPr>
          <w:p w14:paraId="7B5BC9F5" w14:textId="16BBEA0C" w:rsidR="00684753" w:rsidRDefault="00684753" w:rsidP="00B574F7">
            <w:pPr>
              <w:spacing w:after="120"/>
              <w:rPr>
                <w:rFonts w:eastAsiaTheme="minorEastAsia"/>
                <w:sz w:val="20"/>
                <w:szCs w:val="20"/>
              </w:rPr>
            </w:pPr>
            <w:r>
              <w:rPr>
                <w:rFonts w:eastAsiaTheme="minorEastAsia"/>
                <w:sz w:val="20"/>
                <w:szCs w:val="20"/>
              </w:rPr>
              <w:t>Intel</w:t>
            </w:r>
          </w:p>
        </w:tc>
        <w:tc>
          <w:tcPr>
            <w:tcW w:w="8395" w:type="dxa"/>
          </w:tcPr>
          <w:p w14:paraId="0B5FC414" w14:textId="2EE2304A" w:rsidR="00684753" w:rsidRDefault="00684753" w:rsidP="00B574F7">
            <w:pPr>
              <w:spacing w:after="120"/>
              <w:rPr>
                <w:sz w:val="20"/>
                <w:szCs w:val="20"/>
                <w:lang w:eastAsia="ja-JP"/>
              </w:rPr>
            </w:pPr>
            <w:r>
              <w:rPr>
                <w:sz w:val="20"/>
                <w:szCs w:val="20"/>
                <w:lang w:eastAsia="ja-JP"/>
              </w:rPr>
              <w:t xml:space="preserve">We are fine with the update. </w:t>
            </w:r>
          </w:p>
        </w:tc>
      </w:tr>
    </w:tbl>
    <w:p w14:paraId="74E7B539" w14:textId="77777777" w:rsidR="006461DE" w:rsidRPr="00663BCB" w:rsidRDefault="006461DE" w:rsidP="006461DE">
      <w:pPr>
        <w:rPr>
          <w:rFonts w:eastAsiaTheme="minorEastAsia"/>
        </w:rPr>
      </w:pP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2B346516" w:rsidR="00BA7FE6" w:rsidRPr="009004B3" w:rsidRDefault="0060243B" w:rsidP="008427A5">
            <w:pPr>
              <w:spacing w:after="24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5A51BB9F" w14:textId="0F124581"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when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06F91078"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w:t>
            </w:r>
          </w:p>
          <w:p w14:paraId="62273F55" w14:textId="4B08C42E"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FFS: details of retransmission of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E62998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136945B4"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4F2D42FF"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in Rel-17:</w:t>
            </w:r>
          </w:p>
          <w:p w14:paraId="15C02749" w14:textId="36C1000A"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feature is enabled (or disabled) by configuring (or not) the number of allocated slots for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(N) in a row of the TDRA table.</w:t>
            </w:r>
          </w:p>
          <w:p w14:paraId="07AFD465" w14:textId="0C2C1665"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is enabled when N&gt;1, where N is the number of allocated slots for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 xml:space="preserve">Supported combinations </w:t>
            </w:r>
            <w:r w:rsidRPr="009004B3">
              <w:rPr>
                <w:rFonts w:ascii="Arial" w:eastAsia="Yu Gothic" w:hAnsi="Arial" w:cs="Arial"/>
                <w:sz w:val="12"/>
                <w:szCs w:val="12"/>
                <w:lang w:eastAsia="ja-JP"/>
              </w:rPr>
              <w:lastRenderedPageBreak/>
              <w:t>of N and M that can be configured in the TDRA table, these combinations are constrained by retransmission are to be further discussed</w:t>
            </w:r>
          </w:p>
          <w:p w14:paraId="53F70D41" w14:textId="1CB23192"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r w:rsidR="0060243B">
              <w:rPr>
                <w:rFonts w:ascii="Arial" w:eastAsia="Yu Gothic" w:hAnsi="Arial" w:cs="Arial"/>
                <w:sz w:val="12"/>
                <w:szCs w:val="12"/>
                <w:lang w:eastAsia="ja-JP"/>
              </w:rPr>
              <w:t>“</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3D679A81" w:rsidR="00BA7FE6" w:rsidRPr="009004B3" w:rsidRDefault="0060243B" w:rsidP="008427A5">
            <w:pPr>
              <w:spacing w:after="0" w:line="140" w:lineRule="exact"/>
              <w:rPr>
                <w:rFonts w:ascii="Arial" w:eastAsia="Yu Gothic" w:hAnsi="Arial" w:cs="Arial"/>
                <w:sz w:val="12"/>
                <w:szCs w:val="12"/>
                <w:lang w:eastAsia="ja-JP"/>
              </w:rPr>
            </w:pPr>
            <w:r>
              <w:rPr>
                <w:rFonts w:ascii="Arial" w:eastAsia="Yu Gothic" w:hAnsi="Arial" w:cs="Arial"/>
                <w:sz w:val="12"/>
                <w:szCs w:val="12"/>
                <w:lang w:eastAsia="ja-JP"/>
              </w:rPr>
              <w:t>“</w:t>
            </w:r>
            <w:r w:rsidR="00BA7FE6" w:rsidRPr="009004B3">
              <w:rPr>
                <w:rFonts w:ascii="Arial" w:eastAsia="Yu Gothic" w:hAnsi="Arial" w:cs="Arial"/>
                <w:sz w:val="12"/>
                <w:szCs w:val="12"/>
                <w:lang w:eastAsia="ja-JP"/>
              </w:rPr>
              <w:t>Agreement</w:t>
            </w:r>
          </w:p>
          <w:p w14:paraId="3DFF0F19" w14:textId="482DA58A"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when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6CB25BDD"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 transmission</w:t>
            </w:r>
          </w:p>
          <w:p w14:paraId="774FBDB2" w14:textId="3CB26FFC"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36C46186"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w:t>
            </w:r>
            <w:r w:rsidR="0060243B" w:rsidRPr="009004B3">
              <w:rPr>
                <w:rFonts w:ascii="Arial" w:eastAsia="Yu Gothic" w:hAnsi="Arial" w:cs="Arial"/>
                <w:sz w:val="12"/>
                <w:szCs w:val="12"/>
                <w:lang w:eastAsia="ja-JP"/>
              </w:rPr>
              <w:t>b</w:t>
            </w:r>
            <w:r w:rsidRPr="009004B3">
              <w:rPr>
                <w:rFonts w:ascii="Arial" w:eastAsia="Yu Gothic" w:hAnsi="Arial" w:cs="Arial"/>
                <w:sz w:val="12"/>
                <w:szCs w:val="12"/>
                <w:lang w:eastAsia="ja-JP"/>
              </w:rPr>
              <w:t>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3207D835"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r w:rsidR="0060243B">
              <w:rPr>
                <w:rFonts w:ascii="Arial" w:eastAsia="Yu Gothic" w:hAnsi="Arial" w:cs="Arial"/>
                <w:sz w:val="12"/>
                <w:szCs w:val="12"/>
                <w:lang w:eastAsia="ja-JP"/>
              </w:rPr>
              <w:t>”</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lastRenderedPageBreak/>
        <w:t>Issue #1:</w:t>
      </w:r>
      <w:r w:rsidR="003E4E76">
        <w:rPr>
          <w:rFonts w:ascii="Arial" w:hAnsi="Arial" w:cs="Arial"/>
        </w:rPr>
        <w:t xml:space="preserve"> Descriptions of the agreed RRC parameters</w:t>
      </w:r>
    </w:p>
    <w:p w14:paraId="0CC1F911" w14:textId="3483D440" w:rsidR="00BA7FE6" w:rsidRDefault="00BA7FE6" w:rsidP="00BA7FE6">
      <w:pPr>
        <w:jc w:val="both"/>
        <w:rPr>
          <w:rFonts w:eastAsia="MS Mincho"/>
          <w:sz w:val="20"/>
          <w:szCs w:val="20"/>
          <w:lang w:eastAsia="ja-JP"/>
        </w:rPr>
      </w:pPr>
      <w:r>
        <w:rPr>
          <w:rFonts w:eastAsia="MS Mincho"/>
          <w:sz w:val="20"/>
          <w:szCs w:val="20"/>
          <w:lang w:eastAsia="ja-JP"/>
        </w:rPr>
        <w:t>From FL’s perspective, the RRC parameters for T</w:t>
      </w:r>
      <w:r w:rsidR="0060243B">
        <w:rPr>
          <w:rFonts w:eastAsia="MS Mincho"/>
          <w:sz w:val="20"/>
          <w:szCs w:val="20"/>
          <w:lang w:eastAsia="ja-JP"/>
        </w:rPr>
        <w:t>b</w:t>
      </w:r>
      <w:r>
        <w:rPr>
          <w:rFonts w:eastAsia="MS Mincho"/>
          <w:sz w:val="20"/>
          <w:szCs w:val="20"/>
          <w:lang w:eastAsia="ja-JP"/>
        </w:rPr>
        <w:t xml:space="preserve">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0060243B">
        <w:rPr>
          <w:rFonts w:eastAsia="MS Mincho"/>
          <w:i/>
          <w:iCs/>
          <w:sz w:val="20"/>
          <w:szCs w:val="20"/>
          <w:lang w:eastAsia="ja-JP"/>
        </w:rPr>
        <w:pgNum/>
      </w:r>
      <w:r w:rsidR="0060243B">
        <w:rPr>
          <w:rFonts w:eastAsia="MS Mincho"/>
          <w:i/>
          <w:iCs/>
          <w:sz w:val="20"/>
          <w:szCs w:val="20"/>
          <w:lang w:eastAsia="ja-JP"/>
        </w:rPr>
        <w:t>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F736283"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r w:rsidR="0060243B">
        <w:rPr>
          <w:rFonts w:eastAsia="MS Mincho"/>
          <w:b/>
          <w:bCs/>
          <w:i/>
          <w:iCs/>
          <w:sz w:val="20"/>
          <w:szCs w:val="20"/>
          <w:highlight w:val="yellow"/>
          <w:lang w:eastAsia="ja-JP"/>
        </w:rPr>
        <w:t>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29E10EE5"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0060243B">
              <w:rPr>
                <w:rFonts w:eastAsia="MS Mincho"/>
                <w:i/>
                <w:iCs/>
                <w:sz w:val="20"/>
                <w:szCs w:val="20"/>
                <w:lang w:eastAsia="ja-JP"/>
              </w:rPr>
              <w:pgNum/>
            </w:r>
            <w:r w:rsidR="0060243B">
              <w:rPr>
                <w:rFonts w:eastAsia="MS Mincho"/>
                <w:i/>
                <w:iCs/>
                <w:sz w:val="20"/>
                <w:szCs w:val="20"/>
                <w:lang w:eastAsia="ja-JP"/>
              </w:rPr>
              <w:t>umberofrepetitions</w:t>
            </w:r>
            <w:r w:rsidRPr="00A17AA5">
              <w:rPr>
                <w:rFonts w:eastAsia="MS Mincho"/>
                <w:i/>
                <w:iCs/>
                <w:sz w:val="20"/>
                <w:szCs w:val="20"/>
                <w:lang w:eastAsia="ja-JP"/>
              </w:rPr>
              <w:t xml:space="preserve">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75241284"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w:t>
            </w:r>
            <w:r w:rsidR="0060243B" w:rsidRPr="00C123E4">
              <w:rPr>
                <w:color w:val="4F81BD" w:themeColor="accent1"/>
                <w:sz w:val="20"/>
                <w:szCs w:val="20"/>
                <w:lang w:eastAsia="ja-JP"/>
              </w:rPr>
              <w:t>b</w:t>
            </w:r>
            <w:r w:rsidRPr="00C123E4">
              <w:rPr>
                <w:color w:val="4F81BD" w:themeColor="accent1"/>
                <w:sz w:val="20"/>
                <w:szCs w:val="20"/>
                <w:lang w:eastAsia="ja-JP"/>
              </w:rPr>
              <w:t>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5CA0B658"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0060243B">
              <w:rPr>
                <w:rFonts w:eastAsia="MS Mincho"/>
                <w:b/>
                <w:bCs/>
                <w:i/>
                <w:iCs/>
                <w:sz w:val="20"/>
                <w:szCs w:val="20"/>
                <w:highlight w:val="yellow"/>
                <w:lang w:eastAsia="ja-JP"/>
              </w:rPr>
              <w:pgNum/>
            </w:r>
            <w:r w:rsidR="0060243B">
              <w:rPr>
                <w:rFonts w:eastAsia="MS Mincho"/>
                <w:b/>
                <w:bCs/>
                <w:i/>
                <w:iCs/>
                <w:sz w:val="20"/>
                <w:szCs w:val="20"/>
                <w:highlight w:val="yellow"/>
                <w:lang w:eastAsia="ja-JP"/>
              </w:rPr>
              <w:t>umberofrepetitions</w:t>
            </w:r>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lastRenderedPageBreak/>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lastRenderedPageBreak/>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r w:rsidR="00DE2252" w:rsidRPr="001C254F" w14:paraId="1FB96333" w14:textId="77777777" w:rsidTr="00DE2252">
        <w:tc>
          <w:tcPr>
            <w:tcW w:w="1236" w:type="dxa"/>
          </w:tcPr>
          <w:p w14:paraId="570F4A29" w14:textId="77777777" w:rsidR="00DE2252" w:rsidRPr="001C254F" w:rsidRDefault="00DE2252" w:rsidP="00DE2252">
            <w:pPr>
              <w:spacing w:after="120"/>
              <w:rPr>
                <w:rFonts w:eastAsiaTheme="minorEastAsia"/>
                <w:sz w:val="20"/>
                <w:szCs w:val="20"/>
              </w:rPr>
            </w:pPr>
            <w:r w:rsidRPr="001C254F">
              <w:rPr>
                <w:rFonts w:eastAsiaTheme="minorEastAsia"/>
                <w:sz w:val="20"/>
                <w:szCs w:val="20"/>
              </w:rPr>
              <w:t>Samsung</w:t>
            </w:r>
          </w:p>
        </w:tc>
        <w:tc>
          <w:tcPr>
            <w:tcW w:w="8395" w:type="dxa"/>
          </w:tcPr>
          <w:p w14:paraId="009CF03F" w14:textId="6A8B22EE" w:rsidR="00DE2252" w:rsidRPr="00D91400" w:rsidRDefault="00DE2252" w:rsidP="00DE2252">
            <w:pPr>
              <w:spacing w:after="120"/>
              <w:rPr>
                <w:sz w:val="20"/>
                <w:szCs w:val="20"/>
                <w:lang w:eastAsia="ja-JP"/>
              </w:rPr>
            </w:pPr>
            <w:r>
              <w:rPr>
                <w:sz w:val="20"/>
                <w:szCs w:val="20"/>
                <w:lang w:eastAsia="ja-JP"/>
              </w:rPr>
              <w:t xml:space="preserve">Fine </w:t>
            </w:r>
          </w:p>
        </w:tc>
      </w:tr>
      <w:tr w:rsidR="00BE124F" w:rsidRPr="001C254F" w14:paraId="5B26313F" w14:textId="77777777" w:rsidTr="00DE2252">
        <w:tc>
          <w:tcPr>
            <w:tcW w:w="1236" w:type="dxa"/>
          </w:tcPr>
          <w:p w14:paraId="51DB9F58" w14:textId="6DF9ABEE" w:rsidR="00BE124F" w:rsidRPr="001C254F" w:rsidRDefault="00BE124F" w:rsidP="00BE124F">
            <w:pPr>
              <w:spacing w:after="120"/>
              <w:rPr>
                <w:rFonts w:eastAsiaTheme="minorEastAsia"/>
                <w:sz w:val="20"/>
                <w:szCs w:val="20"/>
              </w:rPr>
            </w:pPr>
            <w:r>
              <w:rPr>
                <w:rFonts w:eastAsiaTheme="minorEastAsia"/>
                <w:sz w:val="20"/>
                <w:szCs w:val="20"/>
              </w:rPr>
              <w:t>Panasonic</w:t>
            </w:r>
          </w:p>
        </w:tc>
        <w:tc>
          <w:tcPr>
            <w:tcW w:w="8395" w:type="dxa"/>
          </w:tcPr>
          <w:p w14:paraId="717CC889" w14:textId="7CD392F7" w:rsidR="00BE124F" w:rsidRDefault="00BE124F" w:rsidP="00BE124F">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FL’s proposal 1-v2.</w:t>
            </w:r>
          </w:p>
        </w:tc>
      </w:tr>
      <w:tr w:rsidR="00A1566F" w:rsidRPr="001C254F" w14:paraId="216AEA5A" w14:textId="77777777" w:rsidTr="00DE2252">
        <w:tc>
          <w:tcPr>
            <w:tcW w:w="1236" w:type="dxa"/>
          </w:tcPr>
          <w:p w14:paraId="7F6AB7F1" w14:textId="429246E9" w:rsidR="00A1566F" w:rsidRDefault="00A1566F" w:rsidP="00BE124F">
            <w:pPr>
              <w:spacing w:after="120"/>
              <w:rPr>
                <w:rFonts w:eastAsiaTheme="minorEastAsia"/>
                <w:sz w:val="20"/>
                <w:szCs w:val="20"/>
              </w:rPr>
            </w:pPr>
            <w:r>
              <w:rPr>
                <w:rFonts w:eastAsiaTheme="minorEastAsia"/>
                <w:sz w:val="20"/>
                <w:szCs w:val="20"/>
              </w:rPr>
              <w:t>Nokia/NSB</w:t>
            </w:r>
          </w:p>
        </w:tc>
        <w:tc>
          <w:tcPr>
            <w:tcW w:w="8395" w:type="dxa"/>
          </w:tcPr>
          <w:p w14:paraId="3C1F8CD7" w14:textId="6B2B0583" w:rsidR="00A1566F" w:rsidRDefault="00A1566F" w:rsidP="00BE124F">
            <w:pPr>
              <w:spacing w:after="120"/>
              <w:rPr>
                <w:rFonts w:eastAsia="MS Mincho"/>
                <w:sz w:val="20"/>
                <w:szCs w:val="20"/>
                <w:lang w:eastAsia="ja-JP"/>
              </w:rPr>
            </w:pPr>
            <w:r>
              <w:rPr>
                <w:sz w:val="20"/>
                <w:szCs w:val="20"/>
                <w:lang w:eastAsia="ja-JP"/>
              </w:rPr>
              <w:t>Support FL’s proposal 1-v2.</w:t>
            </w:r>
          </w:p>
        </w:tc>
      </w:tr>
      <w:tr w:rsidR="00E57807" w:rsidRPr="001C254F" w14:paraId="6FA083F8" w14:textId="77777777" w:rsidTr="00DE2252">
        <w:tc>
          <w:tcPr>
            <w:tcW w:w="1236" w:type="dxa"/>
          </w:tcPr>
          <w:p w14:paraId="29D8B9A6" w14:textId="278A0663" w:rsidR="00E57807" w:rsidRDefault="00E57807" w:rsidP="00BE124F">
            <w:pPr>
              <w:spacing w:after="120"/>
              <w:rPr>
                <w:rFonts w:eastAsiaTheme="minorEastAsia"/>
                <w:sz w:val="20"/>
                <w:szCs w:val="20"/>
              </w:rPr>
            </w:pPr>
            <w:r>
              <w:rPr>
                <w:rFonts w:eastAsiaTheme="minorEastAsia"/>
                <w:sz w:val="20"/>
                <w:szCs w:val="20"/>
              </w:rPr>
              <w:t>Apple</w:t>
            </w:r>
          </w:p>
        </w:tc>
        <w:tc>
          <w:tcPr>
            <w:tcW w:w="8395" w:type="dxa"/>
          </w:tcPr>
          <w:p w14:paraId="7A56D118" w14:textId="378667BA" w:rsidR="00E57807" w:rsidRDefault="00E57807" w:rsidP="00BE124F">
            <w:pPr>
              <w:spacing w:after="120"/>
              <w:rPr>
                <w:sz w:val="20"/>
                <w:szCs w:val="20"/>
                <w:lang w:eastAsia="ja-JP"/>
              </w:rPr>
            </w:pPr>
            <w:r>
              <w:rPr>
                <w:sz w:val="20"/>
                <w:szCs w:val="20"/>
                <w:lang w:eastAsia="ja-JP"/>
              </w:rPr>
              <w:t>Fine with Proposal 1-v2.</w:t>
            </w:r>
          </w:p>
        </w:tc>
      </w:tr>
      <w:tr w:rsidR="00CB42E1" w:rsidRPr="001C254F" w14:paraId="53B11117" w14:textId="77777777" w:rsidTr="00DE2252">
        <w:tc>
          <w:tcPr>
            <w:tcW w:w="1236" w:type="dxa"/>
          </w:tcPr>
          <w:p w14:paraId="71A57602" w14:textId="3D77FD15" w:rsidR="00CB42E1" w:rsidRDefault="00CB42E1" w:rsidP="00CB42E1">
            <w:pPr>
              <w:spacing w:after="120"/>
              <w:rPr>
                <w:rFonts w:eastAsiaTheme="minorEastAsia"/>
                <w:sz w:val="20"/>
                <w:szCs w:val="20"/>
              </w:rPr>
            </w:pPr>
            <w:r>
              <w:rPr>
                <w:rFonts w:eastAsiaTheme="minorEastAsia"/>
                <w:sz w:val="20"/>
                <w:szCs w:val="20"/>
              </w:rPr>
              <w:t>QC</w:t>
            </w:r>
          </w:p>
        </w:tc>
        <w:tc>
          <w:tcPr>
            <w:tcW w:w="8395" w:type="dxa"/>
          </w:tcPr>
          <w:p w14:paraId="73AD1FFD" w14:textId="3F34F342" w:rsidR="00CB42E1" w:rsidRDefault="00CB42E1" w:rsidP="00CB42E1">
            <w:pPr>
              <w:spacing w:after="120"/>
              <w:rPr>
                <w:sz w:val="20"/>
                <w:szCs w:val="20"/>
                <w:lang w:eastAsia="ja-JP"/>
              </w:rPr>
            </w:pPr>
            <w:r>
              <w:rPr>
                <w:sz w:val="20"/>
                <w:szCs w:val="20"/>
                <w:lang w:eastAsia="ja-JP"/>
              </w:rPr>
              <w:t>Looks good</w:t>
            </w:r>
          </w:p>
        </w:tc>
      </w:tr>
      <w:tr w:rsidR="0060243B" w:rsidRPr="001C254F" w14:paraId="6F4ECB24" w14:textId="77777777" w:rsidTr="00DE2252">
        <w:tc>
          <w:tcPr>
            <w:tcW w:w="1236" w:type="dxa"/>
          </w:tcPr>
          <w:p w14:paraId="0094EA33" w14:textId="2BAC2CE0" w:rsidR="0060243B" w:rsidRDefault="0060243B" w:rsidP="00CB42E1">
            <w:pPr>
              <w:spacing w:after="120"/>
              <w:rPr>
                <w:rFonts w:eastAsiaTheme="minorEastAsia"/>
                <w:sz w:val="20"/>
                <w:szCs w:val="20"/>
              </w:rPr>
            </w:pPr>
            <w:r>
              <w:rPr>
                <w:rFonts w:eastAsiaTheme="minorEastAsia"/>
                <w:sz w:val="20"/>
                <w:szCs w:val="20"/>
              </w:rPr>
              <w:t>Intel</w:t>
            </w:r>
          </w:p>
        </w:tc>
        <w:tc>
          <w:tcPr>
            <w:tcW w:w="8395" w:type="dxa"/>
          </w:tcPr>
          <w:p w14:paraId="6BE946D2" w14:textId="7FD2FD0F" w:rsidR="0060243B" w:rsidRDefault="0060243B" w:rsidP="00CB42E1">
            <w:pPr>
              <w:spacing w:after="120"/>
              <w:rPr>
                <w:sz w:val="20"/>
                <w:szCs w:val="20"/>
                <w:lang w:eastAsia="ja-JP"/>
              </w:rPr>
            </w:pPr>
            <w:r>
              <w:rPr>
                <w:sz w:val="20"/>
                <w:szCs w:val="20"/>
                <w:lang w:eastAsia="ja-JP"/>
              </w:rPr>
              <w:t>Support</w:t>
            </w:r>
          </w:p>
        </w:tc>
      </w:tr>
    </w:tbl>
    <w:p w14:paraId="148CA8BB" w14:textId="77777777" w:rsidR="00BA7FE6" w:rsidRPr="00BE124F"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B341CC2"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w:t>
      </w:r>
      <w:r w:rsidR="00D74A21">
        <w:rPr>
          <w:rFonts w:eastAsia="MS Mincho"/>
          <w:sz w:val="20"/>
          <w:szCs w:val="20"/>
          <w:lang w:eastAsia="ja-JP"/>
        </w:rPr>
        <w:t>b</w:t>
      </w:r>
      <w:r>
        <w:rPr>
          <w:rFonts w:eastAsia="MS Mincho"/>
          <w:sz w:val="20"/>
          <w:szCs w:val="20"/>
          <w:lang w:eastAsia="ja-JP"/>
        </w:rPr>
        <w:t>oMS.</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50F3880F"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w:t>
            </w:r>
            <w:r w:rsidR="00D74A21" w:rsidRPr="004A1CBF">
              <w:rPr>
                <w:color w:val="4F81BD" w:themeColor="accent1"/>
                <w:sz w:val="20"/>
                <w:szCs w:val="20"/>
                <w:lang w:eastAsia="ja-JP"/>
              </w:rPr>
              <w:t>b</w:t>
            </w:r>
            <w:r w:rsidRPr="004A1CBF">
              <w:rPr>
                <w:color w:val="4F81BD" w:themeColor="accent1"/>
                <w:sz w:val="20"/>
                <w:szCs w:val="20"/>
                <w:lang w:eastAsia="ja-JP"/>
              </w:rPr>
              <w:t>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429375A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w:t>
            </w:r>
            <w:r w:rsidR="00D74A21" w:rsidRPr="002D433F">
              <w:rPr>
                <w:sz w:val="20"/>
                <w:szCs w:val="20"/>
                <w:lang w:eastAsia="ja-JP"/>
              </w:rPr>
              <w:t>b</w:t>
            </w:r>
            <w:r w:rsidR="00661F56">
              <w:rPr>
                <w:sz w:val="20"/>
                <w:szCs w:val="20"/>
                <w:lang w:eastAsia="ja-JP"/>
              </w:rPr>
              <w:t>o</w:t>
            </w:r>
            <w:r w:rsidRPr="002D433F">
              <w:rPr>
                <w:sz w:val="20"/>
                <w:szCs w:val="20"/>
                <w:lang w:eastAsia="ja-JP"/>
              </w:rPr>
              <w:t>MS, respectively, allows the network to configure the UE to match its T</w:t>
            </w:r>
            <w:r w:rsidR="00D74A21" w:rsidRPr="002D433F">
              <w:rPr>
                <w:sz w:val="20"/>
                <w:szCs w:val="20"/>
                <w:lang w:eastAsia="ja-JP"/>
              </w:rPr>
              <w:t>b</w:t>
            </w:r>
            <w:r w:rsidRPr="002D433F">
              <w:rPr>
                <w:sz w:val="20"/>
                <w:szCs w:val="20"/>
                <w:lang w:eastAsia="ja-JP"/>
              </w:rPr>
              <w:t xml:space="preserve">oMS+bundling capability. </w:t>
            </w:r>
          </w:p>
        </w:tc>
      </w:tr>
      <w:tr w:rsidR="00A1566F" w:rsidRPr="002D433F" w14:paraId="7A6EBF0F" w14:textId="77777777" w:rsidTr="008427A5">
        <w:tc>
          <w:tcPr>
            <w:tcW w:w="1236" w:type="dxa"/>
          </w:tcPr>
          <w:p w14:paraId="2A69D845" w14:textId="35849097" w:rsidR="00A1566F" w:rsidRPr="002D433F" w:rsidRDefault="00A1566F" w:rsidP="008427A5">
            <w:pPr>
              <w:spacing w:after="120"/>
              <w:rPr>
                <w:rFonts w:eastAsia="MS Mincho"/>
                <w:sz w:val="20"/>
                <w:szCs w:val="20"/>
                <w:lang w:eastAsia="ja-JP"/>
              </w:rPr>
            </w:pPr>
            <w:r>
              <w:rPr>
                <w:rFonts w:eastAsia="MS Mincho"/>
                <w:sz w:val="20"/>
                <w:szCs w:val="20"/>
                <w:lang w:eastAsia="ja-JP"/>
              </w:rPr>
              <w:t>Nokia/NSB</w:t>
            </w:r>
          </w:p>
        </w:tc>
        <w:tc>
          <w:tcPr>
            <w:tcW w:w="8395" w:type="dxa"/>
          </w:tcPr>
          <w:p w14:paraId="399A95B9" w14:textId="291F0D39" w:rsidR="00A1566F" w:rsidRPr="002D433F" w:rsidRDefault="00A1566F" w:rsidP="008427A5">
            <w:pPr>
              <w:spacing w:after="120"/>
              <w:rPr>
                <w:sz w:val="20"/>
                <w:szCs w:val="20"/>
                <w:lang w:eastAsia="ja-JP"/>
              </w:rPr>
            </w:pPr>
            <w:r>
              <w:rPr>
                <w:sz w:val="20"/>
                <w:szCs w:val="20"/>
                <w:lang w:eastAsia="ja-JP"/>
              </w:rPr>
              <w:t>We share the same view with FL and Ericsson that two RRC parameters controlling DMRS bunding and T</w:t>
            </w:r>
            <w:r w:rsidR="00D74A21">
              <w:rPr>
                <w:sz w:val="20"/>
                <w:szCs w:val="20"/>
                <w:lang w:eastAsia="ja-JP"/>
              </w:rPr>
              <w:t>b</w:t>
            </w:r>
            <w:r>
              <w:rPr>
                <w:sz w:val="20"/>
                <w:szCs w:val="20"/>
                <w:lang w:eastAsia="ja-JP"/>
              </w:rPr>
              <w:t>oMS should be sufficient to cover all possibilities.</w:t>
            </w:r>
          </w:p>
        </w:tc>
      </w:tr>
      <w:tr w:rsidR="00CB42E1" w:rsidRPr="002D433F" w14:paraId="13F3E227" w14:textId="77777777" w:rsidTr="008427A5">
        <w:tc>
          <w:tcPr>
            <w:tcW w:w="1236" w:type="dxa"/>
          </w:tcPr>
          <w:p w14:paraId="54B1B12C" w14:textId="2CAB32F3" w:rsidR="00CB42E1" w:rsidRDefault="00CB42E1" w:rsidP="00CB42E1">
            <w:pPr>
              <w:spacing w:after="120"/>
              <w:rPr>
                <w:rFonts w:eastAsia="MS Mincho"/>
                <w:sz w:val="20"/>
                <w:szCs w:val="20"/>
                <w:lang w:eastAsia="ja-JP"/>
              </w:rPr>
            </w:pPr>
            <w:r>
              <w:rPr>
                <w:rFonts w:eastAsia="MS Mincho"/>
                <w:sz w:val="20"/>
                <w:szCs w:val="20"/>
                <w:lang w:eastAsia="ja-JP"/>
              </w:rPr>
              <w:lastRenderedPageBreak/>
              <w:t>QC</w:t>
            </w:r>
          </w:p>
        </w:tc>
        <w:tc>
          <w:tcPr>
            <w:tcW w:w="8395" w:type="dxa"/>
          </w:tcPr>
          <w:p w14:paraId="3FE6CA83" w14:textId="3ECE51B8" w:rsidR="00CB42E1" w:rsidRDefault="00CB42E1" w:rsidP="00CB42E1">
            <w:pPr>
              <w:spacing w:after="120"/>
              <w:rPr>
                <w:sz w:val="20"/>
                <w:szCs w:val="20"/>
                <w:lang w:eastAsia="ja-JP"/>
              </w:rPr>
            </w:pPr>
            <w:r>
              <w:rPr>
                <w:sz w:val="20"/>
                <w:szCs w:val="20"/>
                <w:lang w:eastAsia="ja-JP"/>
              </w:rPr>
              <w:t>Thanks for the explanation. Makes sesnse.</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lastRenderedPageBreak/>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6D174FD1"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672DCB"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54C506"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Support</w:t>
            </w:r>
          </w:p>
        </w:tc>
      </w:tr>
      <w:tr w:rsidR="00BE124F" w:rsidRPr="004C3F31" w14:paraId="51292377"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19F87E33" w14:textId="7BB23FDA" w:rsidR="00BE124F" w:rsidRDefault="00BE124F" w:rsidP="00BE124F">
            <w:pPr>
              <w:jc w:val="center"/>
              <w:rPr>
                <w:rFonts w:eastAsia="MS Mincho"/>
                <w:bCs/>
                <w:sz w:val="20"/>
                <w:szCs w:val="20"/>
                <w:lang w:val="en-GB" w:eastAsia="ja-JP"/>
              </w:rPr>
            </w:pPr>
            <w:r>
              <w:rPr>
                <w:rFonts w:eastAsiaTheme="minorEastAsia"/>
                <w:sz w:val="20"/>
                <w:szCs w:val="20"/>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6D0E1ADB" w14:textId="7B5AA77D" w:rsidR="00BE124F" w:rsidRDefault="00BE124F" w:rsidP="00BE124F">
            <w:pPr>
              <w:rPr>
                <w:rFonts w:eastAsia="MS Mincho"/>
                <w:bCs/>
                <w:sz w:val="20"/>
                <w:szCs w:val="20"/>
                <w:lang w:val="en-GB" w:eastAsia="ja-JP"/>
              </w:rPr>
            </w:pPr>
            <w:r>
              <w:rPr>
                <w:rFonts w:eastAsia="MS Mincho" w:hint="eastAsia"/>
                <w:sz w:val="20"/>
                <w:szCs w:val="20"/>
                <w:lang w:eastAsia="ja-JP"/>
              </w:rPr>
              <w:t>W</w:t>
            </w:r>
            <w:r>
              <w:rPr>
                <w:rFonts w:eastAsia="MS Mincho"/>
                <w:sz w:val="20"/>
                <w:szCs w:val="20"/>
                <w:lang w:eastAsia="ja-JP"/>
              </w:rPr>
              <w:t>e are fine with the proposal.</w:t>
            </w:r>
          </w:p>
        </w:tc>
      </w:tr>
      <w:tr w:rsidR="00A1566F" w:rsidRPr="004C3F31" w14:paraId="2D44CB90" w14:textId="77777777" w:rsidTr="00BE124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tcPr>
          <w:p w14:paraId="67B8856C" w14:textId="28CDDD5C" w:rsidR="00A1566F" w:rsidRDefault="00E91DC4" w:rsidP="00BE124F">
            <w:pPr>
              <w:jc w:val="center"/>
              <w:rPr>
                <w:rFonts w:eastAsiaTheme="minorEastAsia"/>
                <w:sz w:val="20"/>
                <w:szCs w:val="20"/>
              </w:rPr>
            </w:pPr>
            <w:r>
              <w:rPr>
                <w:rFonts w:eastAsiaTheme="minorEastAsia"/>
                <w:sz w:val="20"/>
                <w:szCs w:val="20"/>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tcPr>
          <w:p w14:paraId="2CE37679" w14:textId="25A54253" w:rsidR="00A1566F" w:rsidRDefault="00E91DC4" w:rsidP="00BE124F">
            <w:pPr>
              <w:rPr>
                <w:rFonts w:eastAsia="MS Mincho"/>
                <w:sz w:val="20"/>
                <w:szCs w:val="20"/>
                <w:lang w:eastAsia="ja-JP"/>
              </w:rPr>
            </w:pPr>
            <w:r>
              <w:rPr>
                <w:rFonts w:eastAsia="MS Mincho"/>
                <w:sz w:val="20"/>
                <w:szCs w:val="20"/>
                <w:lang w:eastAsia="ja-JP"/>
              </w:rPr>
              <w:t>Fine.</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719F3910"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For T</w:t>
      </w:r>
      <w:r w:rsidR="00D74A21" w:rsidRPr="009107C0">
        <w:rPr>
          <w:rFonts w:eastAsiaTheme="minorEastAsia"/>
          <w:sz w:val="20"/>
          <w:szCs w:val="20"/>
        </w:rPr>
        <w:t>b</w:t>
      </w:r>
      <w:r w:rsidRPr="009107C0">
        <w:rPr>
          <w:rFonts w:eastAsiaTheme="minorEastAsia"/>
          <w:sz w:val="20"/>
          <w:szCs w:val="20"/>
        </w:rPr>
        <w:t xml:space="preserve">oMS, </w:t>
      </w:r>
      <w:r w:rsidR="00215CBF">
        <w:rPr>
          <w:rFonts w:eastAsiaTheme="minorEastAsia"/>
          <w:sz w:val="20"/>
          <w:szCs w:val="20"/>
        </w:rPr>
        <w:t xml:space="preserve">if </w:t>
      </w:r>
      <w:r w:rsidR="00215CBF" w:rsidRPr="009107C0">
        <w:rPr>
          <w:rFonts w:eastAsia="DengXian"/>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w:t>
      </w:r>
      <w:r w:rsidR="00D74A21" w:rsidRPr="004F7852">
        <w:rPr>
          <w:rFonts w:eastAsia="Yu Gothic"/>
          <w:iCs/>
          <w:sz w:val="20"/>
          <w:szCs w:val="20"/>
          <w:lang w:eastAsia="ja-JP"/>
        </w:rPr>
        <w:t>b</w:t>
      </w:r>
      <w:r w:rsidR="004F7852" w:rsidRPr="004F7852">
        <w:rPr>
          <w:rFonts w:eastAsia="Yu Gothic"/>
          <w:iCs/>
          <w:sz w:val="20"/>
          <w:szCs w:val="20"/>
          <w:lang w:eastAsia="ja-JP"/>
        </w:rPr>
        <w:t>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w:t>
      </w:r>
      <w:r w:rsidR="00D74A21" w:rsidRPr="004F7852">
        <w:rPr>
          <w:rFonts w:eastAsia="Yu Gothic"/>
          <w:iCs/>
          <w:sz w:val="20"/>
          <w:szCs w:val="20"/>
          <w:lang w:eastAsia="ja-JP"/>
        </w:rPr>
        <w:t>b</w:t>
      </w:r>
      <w:r w:rsidR="004F7852" w:rsidRPr="004F7852">
        <w:rPr>
          <w:rFonts w:eastAsia="Yu Gothic"/>
          <w:iCs/>
          <w:sz w:val="20"/>
          <w:szCs w:val="20"/>
          <w:lang w:eastAsia="ja-JP"/>
        </w:rPr>
        <w:t>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00195A47" w:rsidR="004D2DA5" w:rsidRDefault="004D2DA5" w:rsidP="004D2DA5">
            <w:pPr>
              <w:rPr>
                <w:bCs/>
                <w:sz w:val="20"/>
                <w:szCs w:val="20"/>
                <w:lang w:val="en-GB"/>
              </w:rPr>
            </w:pPr>
            <w:r>
              <w:rPr>
                <w:bCs/>
                <w:sz w:val="20"/>
                <w:szCs w:val="20"/>
                <w:lang w:val="en-GB"/>
              </w:rPr>
              <w:t>The following agreement was reached to determine the time duration for PUSCH repetition with configured grant in RAN1#106bis-e. Similar discussion on T</w:t>
            </w:r>
            <w:r w:rsidR="00D74A21">
              <w:rPr>
                <w:bCs/>
                <w:sz w:val="20"/>
                <w:szCs w:val="20"/>
                <w:lang w:val="en-GB"/>
              </w:rPr>
              <w:t>b</w:t>
            </w:r>
            <w:r>
              <w:rPr>
                <w:bCs/>
                <w:sz w:val="20"/>
                <w:szCs w:val="20"/>
                <w:lang w:val="en-GB"/>
              </w:rPr>
              <w:t xml:space="preserve">oMS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w:t>
                  </w:r>
                  <w:r w:rsidRPr="00D74A21">
                    <w:rPr>
                      <w:rFonts w:eastAsia="MS Mincho"/>
                      <w:color w:val="000000"/>
                      <w:sz w:val="20"/>
                      <w:szCs w:val="20"/>
                      <w:shd w:val="clear" w:color="auto" w:fill="FFFFFF"/>
                      <w:vertAlign w:val="superscript"/>
                    </w:rPr>
                    <w:t>st</w:t>
                  </w:r>
                  <w:r w:rsidRPr="006325EE">
                    <w:rPr>
                      <w:rFonts w:eastAsia="MS Mincho"/>
                      <w:color w:val="000000"/>
                      <w:sz w:val="20"/>
                      <w:szCs w:val="20"/>
                      <w:shd w:val="clear" w:color="auto" w:fill="FFFFFF"/>
                    </w:rPr>
                    <w: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330FEF3B"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For T</w:t>
            </w:r>
            <w:r w:rsidR="00D74A21" w:rsidRPr="009107C0">
              <w:rPr>
                <w:rFonts w:eastAsiaTheme="minorEastAsia"/>
                <w:sz w:val="20"/>
                <w:szCs w:val="20"/>
              </w:rPr>
              <w:t>b</w:t>
            </w:r>
            <w:r w:rsidRPr="009107C0">
              <w:rPr>
                <w:rFonts w:eastAsiaTheme="minorEastAsia"/>
                <w:sz w:val="20"/>
                <w:szCs w:val="20"/>
              </w:rPr>
              <w:t xml:space="preserve">oMS,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w:t>
            </w:r>
            <w:r w:rsidR="00D74A21" w:rsidRPr="004F7852">
              <w:rPr>
                <w:rFonts w:eastAsia="Yu Gothic"/>
                <w:iCs/>
                <w:sz w:val="20"/>
                <w:szCs w:val="20"/>
                <w:lang w:eastAsia="ja-JP"/>
              </w:rPr>
              <w:t>b</w:t>
            </w:r>
            <w:r w:rsidRPr="004F7852">
              <w:rPr>
                <w:rFonts w:eastAsia="Yu Gothic"/>
                <w:iCs/>
                <w:sz w:val="20"/>
                <w:szCs w:val="20"/>
                <w:lang w:eastAsia="ja-JP"/>
              </w:rPr>
              <w:t>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w:t>
            </w:r>
            <w:r w:rsidR="00D74A21" w:rsidRPr="004F7852">
              <w:rPr>
                <w:rFonts w:eastAsia="Yu Gothic"/>
                <w:iCs/>
                <w:sz w:val="20"/>
                <w:szCs w:val="20"/>
                <w:lang w:eastAsia="ja-JP"/>
              </w:rPr>
              <w:t>b</w:t>
            </w:r>
            <w:r w:rsidRPr="004F7852">
              <w:rPr>
                <w:rFonts w:eastAsia="Yu Gothic"/>
                <w:iCs/>
                <w:sz w:val="20"/>
                <w:szCs w:val="20"/>
                <w:lang w:eastAsia="ja-JP"/>
              </w:rPr>
              <w:t>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r w:rsidR="00DE2252" w:rsidRPr="004C3F31" w14:paraId="347F8DD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95D4A9" w14:textId="77777777" w:rsidR="00DE2252"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C149C" w14:textId="77777777" w:rsidR="00DE2252" w:rsidRDefault="00DE2252" w:rsidP="00DE2252">
            <w:pPr>
              <w:rPr>
                <w:rFonts w:eastAsia="MS Mincho"/>
                <w:bCs/>
                <w:sz w:val="20"/>
                <w:szCs w:val="20"/>
                <w:lang w:val="en-GB" w:eastAsia="ja-JP"/>
              </w:rPr>
            </w:pPr>
            <w:r>
              <w:rPr>
                <w:rFonts w:eastAsia="MS Mincho"/>
                <w:bCs/>
                <w:sz w:val="20"/>
                <w:szCs w:val="20"/>
                <w:lang w:val="en-GB" w:eastAsia="ja-JP"/>
              </w:rPr>
              <w:t>Fine with the updated proposal</w:t>
            </w:r>
          </w:p>
        </w:tc>
      </w:tr>
      <w:tr w:rsidR="00A1566F" w:rsidRPr="004C3F31" w14:paraId="448FEC0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37D2D" w14:textId="4BB65AF5"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F5FA4B" w14:textId="4FC47D18" w:rsidR="00A1566F" w:rsidRDefault="00A1566F" w:rsidP="00DE2252">
            <w:pPr>
              <w:rPr>
                <w:rFonts w:eastAsia="MS Mincho"/>
                <w:bCs/>
                <w:sz w:val="20"/>
                <w:szCs w:val="20"/>
                <w:lang w:val="en-GB" w:eastAsia="ja-JP"/>
              </w:rPr>
            </w:pPr>
            <w:r>
              <w:rPr>
                <w:rFonts w:eastAsia="MS Mincho"/>
                <w:bCs/>
                <w:sz w:val="20"/>
                <w:szCs w:val="20"/>
                <w:lang w:val="en-GB" w:eastAsia="ja-JP"/>
              </w:rPr>
              <w:t>Support the updated proposal from FL.</w:t>
            </w:r>
          </w:p>
        </w:tc>
      </w:tr>
      <w:tr w:rsidR="00E91DC4" w:rsidRPr="004C3F31" w14:paraId="10DD701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28F5A1" w14:textId="45B59EAD" w:rsidR="00E91DC4" w:rsidRDefault="00E91DC4" w:rsidP="00E91DC4">
            <w:pPr>
              <w:jc w:val="center"/>
              <w:rPr>
                <w:rFonts w:eastAsia="MS Mincho"/>
                <w:bCs/>
                <w:sz w:val="20"/>
                <w:szCs w:val="20"/>
                <w:lang w:val="en-GB" w:eastAsia="ja-JP"/>
              </w:rPr>
            </w:pPr>
            <w:r>
              <w:rPr>
                <w:rFonts w:eastAsia="MS Mincho"/>
                <w:bCs/>
                <w:sz w:val="20"/>
                <w:szCs w:val="20"/>
                <w:lang w:val="en-GB" w:eastAsia="ja-JP"/>
              </w:rPr>
              <w:t xml:space="preserve">Apple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64249E" w14:textId="21D89DCA" w:rsidR="00E91DC4" w:rsidRDefault="00E91DC4" w:rsidP="00E91DC4">
            <w:pPr>
              <w:rPr>
                <w:rFonts w:eastAsia="MS Mincho"/>
                <w:bCs/>
                <w:sz w:val="20"/>
                <w:szCs w:val="20"/>
                <w:lang w:val="en-GB" w:eastAsia="ja-JP"/>
              </w:rPr>
            </w:pPr>
            <w:r>
              <w:rPr>
                <w:rFonts w:eastAsia="MS Mincho"/>
                <w:bCs/>
                <w:sz w:val="20"/>
                <w:szCs w:val="20"/>
                <w:lang w:val="en-GB" w:eastAsia="ja-JP"/>
              </w:rPr>
              <w:t>Fine with the updated proposal</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69DCD85A" w14:textId="552BCF00" w:rsidR="00B337F4" w:rsidRPr="00B337F4" w:rsidRDefault="00B337F4" w:rsidP="00EE47B8">
            <w:pPr>
              <w:rPr>
                <w:rFonts w:eastAsiaTheme="minorEastAsia"/>
                <w:bCs/>
                <w:sz w:val="20"/>
                <w:szCs w:val="20"/>
                <w:lang w:val="en-GB"/>
              </w:rPr>
            </w:pPr>
            <w:r>
              <w:rPr>
                <w:rFonts w:eastAsiaTheme="minorEastAsia"/>
                <w:bCs/>
                <w:sz w:val="20"/>
                <w:szCs w:val="20"/>
                <w:lang w:val="en-GB"/>
              </w:rPr>
              <w:t>Different from PUSCH repetition type A and T</w:t>
            </w:r>
            <w:r w:rsidR="00D74A21">
              <w:rPr>
                <w:rFonts w:eastAsiaTheme="minorEastAsia"/>
                <w:bCs/>
                <w:sz w:val="20"/>
                <w:szCs w:val="20"/>
                <w:lang w:val="en-GB"/>
              </w:rPr>
              <w:t>b</w:t>
            </w:r>
            <w:r>
              <w:rPr>
                <w:rFonts w:eastAsiaTheme="minorEastAsia"/>
                <w:bCs/>
                <w:sz w:val="20"/>
                <w:szCs w:val="20"/>
                <w:lang w:val="en-GB"/>
              </w:rPr>
              <w:t xml:space="preserve">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E88AE4F"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w:t>
            </w:r>
            <w:r w:rsidR="00D74A21" w:rsidRPr="006567DD">
              <w:rPr>
                <w:rFonts w:eastAsia="MS Mincho"/>
                <w:bCs/>
                <w:sz w:val="20"/>
                <w:szCs w:val="20"/>
                <w:lang w:val="en-GB" w:eastAsia="ja-JP"/>
              </w:rPr>
              <w:t>b</w:t>
            </w:r>
            <w:r w:rsidRPr="006567DD">
              <w:rPr>
                <w:rFonts w:eastAsia="MS Mincho"/>
                <w:bCs/>
                <w:sz w:val="20"/>
                <w:szCs w:val="20"/>
                <w:lang w:val="en-GB" w:eastAsia="ja-JP"/>
              </w:rPr>
              <w:t>oMS seems violation of previous agreement.</w:t>
            </w:r>
          </w:p>
        </w:tc>
      </w:tr>
      <w:tr w:rsidR="00DE2252" w:rsidRPr="004C3F31" w14:paraId="7F041C9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FDC35D"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3CBBF9"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Same as default for repetition Type A is fine.</w:t>
            </w:r>
          </w:p>
        </w:tc>
      </w:tr>
      <w:tr w:rsidR="00A1566F" w:rsidRPr="004C3F31" w14:paraId="1143A68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31456E" w14:textId="3B5FDA82"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413964" w14:textId="5EADC5A0" w:rsidR="00A1566F" w:rsidRDefault="00A1566F" w:rsidP="00DE2252">
            <w:pPr>
              <w:rPr>
                <w:rFonts w:eastAsia="MS Mincho"/>
                <w:bCs/>
                <w:sz w:val="20"/>
                <w:szCs w:val="20"/>
                <w:lang w:val="en-GB" w:eastAsia="ja-JP"/>
              </w:rPr>
            </w:pPr>
            <w:r>
              <w:rPr>
                <w:rFonts w:eastAsia="MS Mincho"/>
                <w:bCs/>
                <w:sz w:val="20"/>
                <w:szCs w:val="20"/>
                <w:lang w:val="en-GB" w:eastAsia="ja-JP"/>
              </w:rPr>
              <w:t>Same default value as for PUSCH repetition type A for simplicity.</w:t>
            </w:r>
          </w:p>
        </w:tc>
      </w:tr>
      <w:tr w:rsidR="00E91DC4" w:rsidRPr="004C3F31" w14:paraId="1CAAED0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AF7D7" w14:textId="56EA0A50"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F92C560" w14:textId="550CC08E" w:rsidR="00E91DC4" w:rsidRDefault="00E91DC4" w:rsidP="00DE2252">
            <w:pPr>
              <w:rPr>
                <w:rFonts w:eastAsia="MS Mincho"/>
                <w:bCs/>
                <w:sz w:val="20"/>
                <w:szCs w:val="20"/>
                <w:lang w:val="en-GB" w:eastAsia="ja-JP"/>
              </w:rPr>
            </w:pPr>
            <w:r>
              <w:rPr>
                <w:rFonts w:eastAsia="MS Mincho"/>
                <w:bCs/>
                <w:sz w:val="20"/>
                <w:szCs w:val="20"/>
                <w:lang w:val="en-GB" w:eastAsia="ja-JP"/>
              </w:rPr>
              <w:t>Same default value as repetition type A.</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r w:rsidR="00DE2252" w:rsidRPr="004C3F31" w14:paraId="5118D61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8C61C2" w14:textId="77777777" w:rsidR="00DE2252" w:rsidRPr="006567DD" w:rsidRDefault="00DE2252" w:rsidP="00DE2252">
            <w:pPr>
              <w:jc w:val="center"/>
              <w:rPr>
                <w:rFonts w:eastAsia="MS Mincho"/>
                <w:bCs/>
                <w:sz w:val="20"/>
                <w:szCs w:val="20"/>
                <w:lang w:val="en-GB" w:eastAsia="ja-JP"/>
              </w:rPr>
            </w:pPr>
            <w:r>
              <w:rPr>
                <w:rFonts w:eastAsia="MS Mincho"/>
                <w:bCs/>
                <w:sz w:val="20"/>
                <w:szCs w:val="20"/>
                <w:lang w:val="en-GB" w:eastAsia="ja-JP"/>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8F50BA" w14:textId="77777777" w:rsidR="00DE2252" w:rsidRPr="006567DD" w:rsidRDefault="00DE2252" w:rsidP="00DE2252">
            <w:pPr>
              <w:rPr>
                <w:rFonts w:eastAsia="MS Mincho"/>
                <w:bCs/>
                <w:sz w:val="20"/>
                <w:szCs w:val="20"/>
                <w:lang w:val="en-GB" w:eastAsia="ja-JP"/>
              </w:rPr>
            </w:pPr>
            <w:r>
              <w:rPr>
                <w:rFonts w:eastAsia="MS Mincho"/>
                <w:bCs/>
                <w:sz w:val="20"/>
                <w:szCs w:val="20"/>
                <w:lang w:val="en-GB" w:eastAsia="ja-JP"/>
              </w:rPr>
              <w:t>OK</w:t>
            </w:r>
          </w:p>
        </w:tc>
      </w:tr>
      <w:tr w:rsidR="00A1566F" w:rsidRPr="004C3F31" w14:paraId="5B67729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0B7E1B" w14:textId="3F3AECE7" w:rsidR="00A1566F" w:rsidRDefault="00A1566F" w:rsidP="00DE2252">
            <w:pPr>
              <w:jc w:val="center"/>
              <w:rPr>
                <w:rFonts w:eastAsia="MS Mincho"/>
                <w:bCs/>
                <w:sz w:val="20"/>
                <w:szCs w:val="20"/>
                <w:lang w:val="en-GB" w:eastAsia="ja-JP"/>
              </w:rPr>
            </w:pPr>
            <w:r>
              <w:rPr>
                <w:rFonts w:eastAsia="MS Mincho"/>
                <w:bCs/>
                <w:sz w:val="20"/>
                <w:szCs w:val="20"/>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F1982A" w14:textId="33284B13" w:rsidR="00A1566F" w:rsidRDefault="00A1566F" w:rsidP="00DE2252">
            <w:pPr>
              <w:rPr>
                <w:rFonts w:eastAsia="MS Mincho"/>
                <w:bCs/>
                <w:sz w:val="20"/>
                <w:szCs w:val="20"/>
                <w:lang w:val="en-GB" w:eastAsia="ja-JP"/>
              </w:rPr>
            </w:pPr>
            <w:r>
              <w:rPr>
                <w:rFonts w:eastAsia="MS Mincho"/>
                <w:bCs/>
                <w:sz w:val="20"/>
                <w:szCs w:val="20"/>
                <w:lang w:val="en-GB" w:eastAsia="ja-JP"/>
              </w:rPr>
              <w:t>Support. This is aligned with the agreement.</w:t>
            </w:r>
          </w:p>
        </w:tc>
      </w:tr>
      <w:tr w:rsidR="00E91DC4" w:rsidRPr="004C3F31" w14:paraId="7EADCEF8"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374213" w14:textId="1B58CA3A" w:rsidR="00E91DC4" w:rsidRDefault="00E91DC4"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EEA7F3" w14:textId="2C33E9DA" w:rsidR="00E91DC4" w:rsidRDefault="00E91DC4" w:rsidP="00DE2252">
            <w:pPr>
              <w:rPr>
                <w:rFonts w:eastAsia="MS Mincho"/>
                <w:bCs/>
                <w:sz w:val="20"/>
                <w:szCs w:val="20"/>
                <w:lang w:val="en-GB" w:eastAsia="ja-JP"/>
              </w:rPr>
            </w:pPr>
            <w:r>
              <w:rPr>
                <w:rFonts w:eastAsia="MS Mincho"/>
                <w:bCs/>
                <w:sz w:val="20"/>
                <w:szCs w:val="20"/>
                <w:lang w:val="en-GB" w:eastAsia="ja-JP"/>
              </w:rPr>
              <w:t>OK</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D016D25" w14:textId="77777777" w:rsidR="00A068BB" w:rsidRDefault="00A068BB" w:rsidP="00A068BB">
      <w:pPr>
        <w:rPr>
          <w:rFonts w:eastAsiaTheme="minorEastAsia"/>
          <w:sz w:val="21"/>
          <w:szCs w:val="21"/>
          <w:lang w:val="en-GB"/>
        </w:rPr>
      </w:pPr>
      <w:r>
        <w:rPr>
          <w:rFonts w:eastAsiaTheme="minorEastAsia"/>
          <w:b/>
          <w:sz w:val="21"/>
          <w:szCs w:val="21"/>
          <w:lang w:val="en-GB"/>
        </w:rPr>
        <w:t>FL comments:</w:t>
      </w:r>
      <w:r>
        <w:rPr>
          <w:rFonts w:eastAsiaTheme="minorEastAsia"/>
          <w:sz w:val="21"/>
          <w:szCs w:val="21"/>
          <w:lang w:val="en-GB"/>
        </w:rPr>
        <w:t xml:space="preserve"> Based on the 1</w:t>
      </w:r>
      <w:r>
        <w:rPr>
          <w:rFonts w:eastAsiaTheme="minorEastAsia"/>
          <w:sz w:val="21"/>
          <w:szCs w:val="21"/>
          <w:vertAlign w:val="superscript"/>
          <w:lang w:val="en-GB"/>
        </w:rPr>
        <w:t>st</w:t>
      </w:r>
      <w:r>
        <w:rPr>
          <w:rFonts w:eastAsiaTheme="minorEastAsia"/>
          <w:sz w:val="21"/>
          <w:szCs w:val="21"/>
          <w:lang w:val="en-GB"/>
        </w:rPr>
        <w:t xml:space="preserve"> round discussion, the RRC table is updated as follows.</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A068BB" w14:paraId="0939E1FB" w14:textId="77777777" w:rsidTr="00DE2252">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3AC52E16"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985CF65"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5D722184"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7E7CBE4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29BED1B"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02E3D37E"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79354277"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0B43CA32"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42B0870D" w14:textId="77777777" w:rsidR="00A068BB" w:rsidRDefault="00A068BB" w:rsidP="00DE2252">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A068BB" w14:paraId="54283E91" w14:textId="77777777" w:rsidTr="00DE2252">
        <w:trPr>
          <w:trHeight w:val="918"/>
        </w:trPr>
        <w:tc>
          <w:tcPr>
            <w:tcW w:w="853" w:type="dxa"/>
            <w:tcBorders>
              <w:top w:val="nil"/>
              <w:left w:val="single" w:sz="4" w:space="0" w:color="auto"/>
              <w:bottom w:val="single" w:sz="4" w:space="0" w:color="auto"/>
              <w:right w:val="single" w:sz="4" w:space="0" w:color="auto"/>
            </w:tcBorders>
            <w:vAlign w:val="center"/>
            <w:hideMark/>
          </w:tcPr>
          <w:p w14:paraId="0C9F0F0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D0F9B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AD67D98"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19D2B8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459C997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23B82A85"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6B44044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2B663C4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0C23CAD0"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B7A66A1" w14:textId="77777777" w:rsidTr="00DE2252">
        <w:trPr>
          <w:trHeight w:val="771"/>
        </w:trPr>
        <w:tc>
          <w:tcPr>
            <w:tcW w:w="853" w:type="dxa"/>
            <w:tcBorders>
              <w:top w:val="nil"/>
              <w:left w:val="single" w:sz="4" w:space="0" w:color="auto"/>
              <w:bottom w:val="single" w:sz="4" w:space="0" w:color="auto"/>
              <w:right w:val="single" w:sz="4" w:space="0" w:color="auto"/>
            </w:tcBorders>
            <w:vAlign w:val="center"/>
            <w:hideMark/>
          </w:tcPr>
          <w:p w14:paraId="26F5129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2D6595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142DFA1B"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42E0AAA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4000E35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vAlign w:val="center"/>
            <w:hideMark/>
          </w:tcPr>
          <w:p w14:paraId="7D1EBD1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1F4A4EC4"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00BC7C77" w14:textId="77777777" w:rsidR="00A068BB" w:rsidRDefault="00A068BB" w:rsidP="00DE2252">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9FF8ABD"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A068BB" w14:paraId="3344260E" w14:textId="77777777" w:rsidTr="00DE2252">
        <w:trPr>
          <w:trHeight w:val="43"/>
        </w:trPr>
        <w:tc>
          <w:tcPr>
            <w:tcW w:w="853" w:type="dxa"/>
            <w:tcBorders>
              <w:top w:val="nil"/>
              <w:left w:val="single" w:sz="4" w:space="0" w:color="auto"/>
              <w:bottom w:val="single" w:sz="4" w:space="0" w:color="auto"/>
              <w:right w:val="single" w:sz="4" w:space="0" w:color="auto"/>
            </w:tcBorders>
            <w:vAlign w:val="center"/>
            <w:hideMark/>
          </w:tcPr>
          <w:p w14:paraId="61BFF7FE"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1C99AC62"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76EEA9" w14:textId="77777777" w:rsidR="00A068BB" w:rsidRDefault="00A068BB" w:rsidP="00DE2252">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43AEB90A"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0FD80D6"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 bundles PUSCH DM-RS remaining in a bundling window after event(s) that violate power consistency and phase continuity requirements</w:t>
            </w:r>
            <w:r>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3844612B"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325076C7"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53E9870F"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40EF3153" w14:textId="77777777" w:rsidR="00A068BB" w:rsidRDefault="00A068BB" w:rsidP="00DE2252">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5874A5F3" w14:textId="77777777" w:rsidR="00A068BB" w:rsidRDefault="00A068BB" w:rsidP="00A068BB">
      <w:pPr>
        <w:rPr>
          <w:rFonts w:eastAsiaTheme="minorEastAsia"/>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43345F3C"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0E0F4455"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ABD1750" w14:textId="77777777" w:rsidR="00A068BB" w:rsidRDefault="00A068BB" w:rsidP="00DE2252">
            <w:pPr>
              <w:jc w:val="center"/>
              <w:rPr>
                <w:b/>
                <w:sz w:val="20"/>
                <w:szCs w:val="20"/>
                <w:lang w:val="en-GB"/>
              </w:rPr>
            </w:pPr>
            <w:r>
              <w:rPr>
                <w:b/>
                <w:sz w:val="20"/>
                <w:szCs w:val="20"/>
                <w:lang w:val="en-GB"/>
              </w:rPr>
              <w:t>Comments</w:t>
            </w:r>
          </w:p>
        </w:tc>
      </w:tr>
      <w:tr w:rsidR="00A068BB" w14:paraId="2DED37C9"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B364E59" w14:textId="4EE5CA33"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65826AF2" w14:textId="77777777" w:rsidR="00A068BB" w:rsidRDefault="001146D4" w:rsidP="00DE2252">
            <w:pPr>
              <w:rPr>
                <w:rFonts w:eastAsiaTheme="minorEastAsia"/>
                <w:bCs/>
                <w:sz w:val="20"/>
                <w:szCs w:val="20"/>
                <w:lang w:val="en-GB"/>
              </w:rPr>
            </w:pPr>
            <w:r>
              <w:rPr>
                <w:rFonts w:eastAsiaTheme="minorEastAsia"/>
                <w:bCs/>
                <w:sz w:val="20"/>
                <w:szCs w:val="20"/>
                <w:lang w:val="en-GB"/>
              </w:rPr>
              <w:t xml:space="preserve">Our understanding is that the description above for “PUSCH-Window-Restart” does not impact the separate discussion on “whether DMRS restarting after semi-static events is mandatory when JCE is supported”. Could the FL </w:t>
            </w:r>
            <w:r w:rsidR="0028412C">
              <w:rPr>
                <w:rFonts w:eastAsiaTheme="minorEastAsia"/>
                <w:bCs/>
                <w:sz w:val="20"/>
                <w:szCs w:val="20"/>
                <w:lang w:val="en-GB"/>
              </w:rPr>
              <w:t>clarify</w:t>
            </w:r>
            <w:r>
              <w:rPr>
                <w:rFonts w:eastAsiaTheme="minorEastAsia"/>
                <w:bCs/>
                <w:sz w:val="20"/>
                <w:szCs w:val="20"/>
                <w:lang w:val="en-GB"/>
              </w:rPr>
              <w:t xml:space="preserve"> whether this understanding is correct?</w:t>
            </w:r>
            <w:r w:rsidR="00FD63B8">
              <w:rPr>
                <w:rFonts w:eastAsiaTheme="minorEastAsia"/>
                <w:bCs/>
                <w:sz w:val="20"/>
                <w:szCs w:val="20"/>
                <w:lang w:val="en-GB"/>
              </w:rPr>
              <w:t xml:space="preserve"> We are fine with the rest.</w:t>
            </w:r>
          </w:p>
          <w:p w14:paraId="442FA693" w14:textId="0CED01BA" w:rsidR="0028412C" w:rsidRDefault="0028412C" w:rsidP="00DE2252">
            <w:pPr>
              <w:rPr>
                <w:rFonts w:eastAsiaTheme="minorEastAsia"/>
                <w:bCs/>
                <w:sz w:val="20"/>
                <w:szCs w:val="20"/>
                <w:lang w:val="en-GB"/>
              </w:rPr>
            </w:pPr>
            <w:r>
              <w:rPr>
                <w:rFonts w:eastAsiaTheme="minorEastAsia"/>
                <w:bCs/>
                <w:sz w:val="20"/>
                <w:szCs w:val="20"/>
                <w:lang w:val="en-GB"/>
              </w:rPr>
              <w:t xml:space="preserve">In addition, 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F586A1D" w14:textId="77777777"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67B2C3C5" w14:textId="317E79CD" w:rsidR="0028412C" w:rsidRDefault="0028412C" w:rsidP="00DE2252">
            <w:pPr>
              <w:rPr>
                <w:rFonts w:eastAsiaTheme="minorEastAsia"/>
                <w:bCs/>
                <w:sz w:val="20"/>
                <w:szCs w:val="20"/>
                <w:lang w:val="en-GB"/>
              </w:rPr>
            </w:pPr>
            <w:r>
              <w:rPr>
                <w:rFonts w:eastAsiaTheme="minorEastAsia"/>
                <w:bCs/>
                <w:sz w:val="20"/>
                <w:szCs w:val="20"/>
                <w:lang w:val="en-GB"/>
              </w:rPr>
              <w:t xml:space="preserve">Moreover, we also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 of for the sake of clarity (following the clarification recently made in this meeting):</w:t>
            </w:r>
          </w:p>
          <w:p w14:paraId="7D688618" w14:textId="26349184" w:rsidR="0028412C" w:rsidRDefault="0028412C" w:rsidP="00DE2252">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Length of a configured time domain window in </w:t>
            </w:r>
            <w:r w:rsidRPr="0028412C">
              <w:rPr>
                <w:rFonts w:eastAsiaTheme="minorEastAsia"/>
                <w:bCs/>
                <w:color w:val="0070C0"/>
                <w:sz w:val="20"/>
                <w:szCs w:val="20"/>
                <w:lang w:val="en-GB"/>
              </w:rPr>
              <w:t>number of consecutive</w:t>
            </w:r>
            <w:r>
              <w:rPr>
                <w:rFonts w:eastAsiaTheme="minorEastAsia"/>
                <w:bCs/>
                <w:sz w:val="20"/>
                <w:szCs w:val="20"/>
                <w:lang w:val="en-GB"/>
              </w:rPr>
              <w:t xml:space="preserve"> </w:t>
            </w:r>
            <w:r w:rsidRPr="0028412C">
              <w:rPr>
                <w:rFonts w:eastAsiaTheme="minorEastAsia"/>
                <w:bCs/>
                <w:sz w:val="20"/>
                <w:szCs w:val="20"/>
                <w:lang w:val="en-GB"/>
              </w:rPr>
              <w:t>slots for DMRS bundling for PUSCH</w:t>
            </w:r>
            <w:r>
              <w:rPr>
                <w:rFonts w:eastAsiaTheme="minorEastAsia"/>
                <w:bCs/>
                <w:sz w:val="20"/>
                <w:szCs w:val="20"/>
                <w:lang w:val="en-GB"/>
              </w:rPr>
              <w:t>”</w:t>
            </w:r>
          </w:p>
        </w:tc>
      </w:tr>
      <w:tr w:rsidR="00A068BB" w14:paraId="73CB1F24"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081F79C" w14:textId="1E4DDE62" w:rsidR="00A068BB" w:rsidRDefault="00DA0000" w:rsidP="00DE2252">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1504CA21" w14:textId="529EFFAE" w:rsidR="00A068BB" w:rsidRDefault="00DA0000" w:rsidP="00DE2252">
            <w:pPr>
              <w:rPr>
                <w:bCs/>
                <w:sz w:val="20"/>
                <w:szCs w:val="20"/>
                <w:lang w:val="en-GB"/>
              </w:rPr>
            </w:pPr>
            <w:r>
              <w:rPr>
                <w:bCs/>
                <w:sz w:val="20"/>
                <w:szCs w:val="20"/>
                <w:lang w:val="en-GB"/>
              </w:rPr>
              <w:t>Support the proposal.  Also fine with Nokia’s changes.  I personally don’t think we need to polish the descriptions too much, since the RRC field descriptions should anyway reference the L1 specs..</w:t>
            </w:r>
          </w:p>
        </w:tc>
      </w:tr>
      <w:tr w:rsidR="00A068BB" w14:paraId="237B472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2769489" w14:textId="7AC1614F" w:rsidR="00A068BB" w:rsidRDefault="001621F7" w:rsidP="00DE2252">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2A2D35F2" w14:textId="5C560E26" w:rsidR="00A068BB" w:rsidRDefault="001621F7" w:rsidP="00DE2252">
            <w:pPr>
              <w:rPr>
                <w:bCs/>
                <w:sz w:val="20"/>
                <w:szCs w:val="20"/>
                <w:lang w:val="en-GB"/>
              </w:rPr>
            </w:pPr>
            <w:r>
              <w:rPr>
                <w:bCs/>
                <w:sz w:val="20"/>
                <w:szCs w:val="20"/>
                <w:lang w:val="en-GB"/>
              </w:rPr>
              <w:t xml:space="preserve">We are fine with the Nokia’s update. </w:t>
            </w:r>
          </w:p>
        </w:tc>
      </w:tr>
      <w:tr w:rsidR="00CB42E1" w14:paraId="37E364BF"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FC867E8" w14:textId="52A48563"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1646DEF0" w14:textId="0C9E121E" w:rsidR="00CB42E1" w:rsidRDefault="00CB42E1" w:rsidP="00CB42E1">
            <w:pPr>
              <w:rPr>
                <w:bCs/>
                <w:sz w:val="20"/>
                <w:szCs w:val="20"/>
                <w:lang w:val="en-GB"/>
              </w:rPr>
            </w:pPr>
            <w:r>
              <w:rPr>
                <w:bCs/>
                <w:sz w:val="20"/>
                <w:szCs w:val="20"/>
                <w:lang w:val="en-GB"/>
              </w:rPr>
              <w:t>Lets absorb Nokia’s changes. Good to align on language. No other concerns.</w:t>
            </w:r>
          </w:p>
        </w:tc>
      </w:tr>
      <w:tr w:rsidR="0089071E" w14:paraId="5866156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FC733F7" w14:textId="7BE259CC" w:rsidR="0089071E" w:rsidRPr="0089071E" w:rsidRDefault="0089071E"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5C0BF781" w14:textId="77777777" w:rsidR="0089071E" w:rsidRDefault="0089071E" w:rsidP="00CB42E1">
            <w:pPr>
              <w:rPr>
                <w:rFonts w:eastAsiaTheme="minorEastAsia"/>
                <w:bCs/>
                <w:sz w:val="20"/>
                <w:szCs w:val="20"/>
                <w:lang w:val="en-GB"/>
              </w:rPr>
            </w:pPr>
            <w:r>
              <w:rPr>
                <w:rFonts w:eastAsiaTheme="minorEastAsia" w:hint="eastAsia"/>
                <w:bCs/>
                <w:sz w:val="20"/>
                <w:szCs w:val="20"/>
                <w:lang w:val="en-GB"/>
              </w:rPr>
              <w:t>@</w:t>
            </w:r>
            <w:r>
              <w:rPr>
                <w:rFonts w:eastAsiaTheme="minorEastAsia"/>
                <w:bCs/>
                <w:sz w:val="20"/>
                <w:szCs w:val="20"/>
                <w:lang w:val="en-GB"/>
              </w:rPr>
              <w:t>Nokia, In my understanding, it does not impact semi-static or dynamic events.</w:t>
            </w:r>
          </w:p>
          <w:p w14:paraId="18218132" w14:textId="24A86669" w:rsidR="0089071E" w:rsidRPr="0089071E" w:rsidRDefault="0089071E" w:rsidP="00CB42E1">
            <w:pPr>
              <w:rPr>
                <w:rFonts w:eastAsiaTheme="minorEastAsia"/>
                <w:bCs/>
                <w:sz w:val="20"/>
                <w:szCs w:val="20"/>
                <w:lang w:val="en-GB"/>
              </w:rPr>
            </w:pPr>
            <w:r>
              <w:rPr>
                <w:rFonts w:eastAsiaTheme="minorEastAsia"/>
                <w:bCs/>
                <w:sz w:val="20"/>
                <w:szCs w:val="20"/>
                <w:lang w:val="en-GB"/>
              </w:rPr>
              <w:t>The table is updated based on comments</w:t>
            </w:r>
            <w:r w:rsidR="004973F7">
              <w:rPr>
                <w:rFonts w:eastAsiaTheme="minorEastAsia"/>
                <w:bCs/>
                <w:sz w:val="20"/>
                <w:szCs w:val="20"/>
                <w:lang w:val="en-GB"/>
              </w:rPr>
              <w:t xml:space="preserve"> below</w:t>
            </w:r>
            <w:r>
              <w:rPr>
                <w:rFonts w:eastAsiaTheme="minorEastAsia"/>
                <w:bCs/>
                <w:sz w:val="20"/>
                <w:szCs w:val="20"/>
                <w:lang w:val="en-GB"/>
              </w:rPr>
              <w:t>.</w:t>
            </w:r>
          </w:p>
        </w:tc>
      </w:tr>
    </w:tbl>
    <w:p w14:paraId="4B656C86" w14:textId="427CE2C4" w:rsidR="00A068BB" w:rsidRDefault="00A068BB" w:rsidP="00A068BB">
      <w:pPr>
        <w:rPr>
          <w:rFonts w:eastAsiaTheme="minorEastAsia"/>
          <w:sz w:val="21"/>
          <w:szCs w:val="21"/>
          <w:lang w:val="en-GB"/>
        </w:rPr>
      </w:pP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C7F50" w14:paraId="53B9B37D" w14:textId="77777777" w:rsidTr="00BC2B31">
        <w:trPr>
          <w:trHeight w:val="887"/>
        </w:trPr>
        <w:tc>
          <w:tcPr>
            <w:tcW w:w="853"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DBA924"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auto" w:fill="00B0F0"/>
            <w:vAlign w:val="center"/>
            <w:hideMark/>
          </w:tcPr>
          <w:p w14:paraId="3DF4886B"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auto" w:fill="00B0F0"/>
            <w:vAlign w:val="center"/>
            <w:hideMark/>
          </w:tcPr>
          <w:p w14:paraId="69224F81"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auto" w:fill="00B0F0"/>
            <w:vAlign w:val="center"/>
            <w:hideMark/>
          </w:tcPr>
          <w:p w14:paraId="6450F183"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auto" w:fill="00B0F0"/>
            <w:vAlign w:val="center"/>
            <w:hideMark/>
          </w:tcPr>
          <w:p w14:paraId="104E0CC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auto" w:fill="00B0F0"/>
            <w:vAlign w:val="center"/>
            <w:hideMark/>
          </w:tcPr>
          <w:p w14:paraId="1D4CEE2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auto" w:fill="00B0F0"/>
            <w:vAlign w:val="center"/>
            <w:hideMark/>
          </w:tcPr>
          <w:p w14:paraId="2B585E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auto" w:fill="00B0F0"/>
            <w:vAlign w:val="center"/>
            <w:hideMark/>
          </w:tcPr>
          <w:p w14:paraId="783D8182"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auto" w:fill="00B0F0"/>
            <w:vAlign w:val="center"/>
            <w:hideMark/>
          </w:tcPr>
          <w:p w14:paraId="6A9E3DE7" w14:textId="77777777" w:rsidR="004C7F50" w:rsidRDefault="004C7F50" w:rsidP="00BC2B31">
            <w:pPr>
              <w:spacing w:after="0" w:line="240" w:lineRule="auto"/>
              <w:rPr>
                <w:rFonts w:ascii="Arial" w:eastAsia="DengXian" w:hAnsi="Arial" w:cs="Arial"/>
                <w:b/>
                <w:bCs/>
                <w:color w:val="FFFFFF"/>
                <w:sz w:val="12"/>
                <w:szCs w:val="12"/>
              </w:rPr>
            </w:pPr>
            <w:r>
              <w:rPr>
                <w:rFonts w:ascii="Arial" w:eastAsia="DengXian" w:hAnsi="Arial" w:cs="Arial"/>
                <w:b/>
                <w:bCs/>
                <w:color w:val="FFFFFF"/>
                <w:sz w:val="12"/>
                <w:szCs w:val="12"/>
              </w:rPr>
              <w:t>UE-specific or Cell-specific</w:t>
            </w:r>
          </w:p>
        </w:tc>
      </w:tr>
      <w:tr w:rsidR="004C7F50" w14:paraId="42460609" w14:textId="77777777" w:rsidTr="00BC2B31">
        <w:trPr>
          <w:trHeight w:val="918"/>
        </w:trPr>
        <w:tc>
          <w:tcPr>
            <w:tcW w:w="853" w:type="dxa"/>
            <w:tcBorders>
              <w:top w:val="nil"/>
              <w:left w:val="single" w:sz="4" w:space="0" w:color="auto"/>
              <w:bottom w:val="single" w:sz="4" w:space="0" w:color="auto"/>
              <w:right w:val="single" w:sz="4" w:space="0" w:color="auto"/>
            </w:tcBorders>
            <w:vAlign w:val="center"/>
            <w:hideMark/>
          </w:tcPr>
          <w:p w14:paraId="1627A3D2"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09C467D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4ED14215"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noWrap/>
            <w:vAlign w:val="center"/>
            <w:hideMark/>
          </w:tcPr>
          <w:p w14:paraId="4CE0ED5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noWrap/>
            <w:vAlign w:val="center"/>
            <w:hideMark/>
          </w:tcPr>
          <w:p w14:paraId="6BFD9737" w14:textId="77777777"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vAlign w:val="center"/>
            <w:hideMark/>
          </w:tcPr>
          <w:p w14:paraId="7A9F01C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ENUMERATED {enabled, disabled}</w:t>
            </w:r>
          </w:p>
        </w:tc>
        <w:tc>
          <w:tcPr>
            <w:tcW w:w="638" w:type="dxa"/>
            <w:tcBorders>
              <w:top w:val="nil"/>
              <w:left w:val="nil"/>
              <w:bottom w:val="single" w:sz="4" w:space="0" w:color="auto"/>
              <w:right w:val="single" w:sz="4" w:space="0" w:color="auto"/>
            </w:tcBorders>
            <w:noWrap/>
            <w:vAlign w:val="center"/>
            <w:hideMark/>
          </w:tcPr>
          <w:p w14:paraId="41151A2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noWrap/>
            <w:vAlign w:val="center"/>
            <w:hideMark/>
          </w:tcPr>
          <w:p w14:paraId="6199D7D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01" w:type="dxa"/>
            <w:tcBorders>
              <w:top w:val="nil"/>
              <w:left w:val="nil"/>
              <w:bottom w:val="single" w:sz="4" w:space="0" w:color="auto"/>
              <w:right w:val="single" w:sz="4" w:space="0" w:color="auto"/>
            </w:tcBorders>
            <w:noWrap/>
            <w:vAlign w:val="center"/>
            <w:hideMark/>
          </w:tcPr>
          <w:p w14:paraId="65F9FC0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76455C05" w14:textId="77777777" w:rsidTr="00BC2B31">
        <w:trPr>
          <w:trHeight w:val="771"/>
        </w:trPr>
        <w:tc>
          <w:tcPr>
            <w:tcW w:w="853" w:type="dxa"/>
            <w:tcBorders>
              <w:top w:val="nil"/>
              <w:left w:val="single" w:sz="4" w:space="0" w:color="auto"/>
              <w:bottom w:val="single" w:sz="4" w:space="0" w:color="auto"/>
              <w:right w:val="single" w:sz="4" w:space="0" w:color="auto"/>
            </w:tcBorders>
            <w:vAlign w:val="center"/>
            <w:hideMark/>
          </w:tcPr>
          <w:p w14:paraId="1362664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40FA97EC"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68A30250"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noWrap/>
            <w:vAlign w:val="center"/>
            <w:hideMark/>
          </w:tcPr>
          <w:p w14:paraId="509C9F2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2391E705" w14:textId="28BB8478"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z w:val="12"/>
                <w:szCs w:val="12"/>
              </w:rPr>
              <w:t xml:space="preserve">Length of a configured time domain window in </w:t>
            </w:r>
            <w:r w:rsidRPr="00DB26E7">
              <w:rPr>
                <w:rFonts w:ascii="Arial" w:eastAsiaTheme="minorEastAsia" w:hAnsi="Arial" w:cs="Arial"/>
                <w:bCs/>
                <w:color w:val="FF0000"/>
                <w:sz w:val="12"/>
                <w:szCs w:val="12"/>
                <w:lang w:val="en-GB"/>
              </w:rPr>
              <w:t>number of consecutive</w:t>
            </w:r>
            <w:r w:rsidRPr="00DB26E7">
              <w:rPr>
                <w:rFonts w:ascii="Arial" w:eastAsia="DengXian" w:hAnsi="Arial" w:cs="Arial"/>
                <w:sz w:val="12"/>
                <w:szCs w:val="12"/>
              </w:rPr>
              <w:t xml:space="preserve"> slots for DMRS bundling for PUSCH.</w:t>
            </w:r>
          </w:p>
        </w:tc>
        <w:tc>
          <w:tcPr>
            <w:tcW w:w="955" w:type="dxa"/>
            <w:tcBorders>
              <w:top w:val="nil"/>
              <w:left w:val="nil"/>
              <w:bottom w:val="single" w:sz="4" w:space="0" w:color="auto"/>
              <w:right w:val="single" w:sz="4" w:space="0" w:color="auto"/>
            </w:tcBorders>
            <w:vAlign w:val="center"/>
            <w:hideMark/>
          </w:tcPr>
          <w:p w14:paraId="2F587479"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FFS</w:t>
            </w:r>
          </w:p>
        </w:tc>
        <w:tc>
          <w:tcPr>
            <w:tcW w:w="638" w:type="dxa"/>
            <w:tcBorders>
              <w:top w:val="nil"/>
              <w:left w:val="nil"/>
              <w:bottom w:val="single" w:sz="4" w:space="0" w:color="auto"/>
              <w:right w:val="single" w:sz="4" w:space="0" w:color="auto"/>
            </w:tcBorders>
            <w:noWrap/>
            <w:vAlign w:val="center"/>
            <w:hideMark/>
          </w:tcPr>
          <w:p w14:paraId="6F790EA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12336466" w14:textId="77777777" w:rsidR="004C7F50" w:rsidRDefault="004C7F50" w:rsidP="00BC2B31">
            <w:pPr>
              <w:spacing w:after="0" w:line="240" w:lineRule="auto"/>
              <w:rPr>
                <w:rFonts w:ascii="Arial" w:eastAsia="DengXian" w:hAnsi="Arial" w:cs="Arial"/>
                <w:sz w:val="12"/>
                <w:szCs w:val="12"/>
              </w:rPr>
            </w:pPr>
            <w:r>
              <w:rPr>
                <w:rFonts w:ascii="Arial" w:eastAsiaTheme="minorEastAsia" w:hAnsi="Arial" w:cs="Arial"/>
                <w:color w:val="FF0000"/>
                <w:sz w:val="12"/>
                <w:szCs w:val="12"/>
              </w:rPr>
              <w:t>Per BWP</w:t>
            </w:r>
            <w:r>
              <w:rPr>
                <w:rFonts w:ascii="Arial" w:eastAsia="DengXian" w:hAnsi="Arial" w:cs="Arial"/>
                <w:color w:val="FF0000"/>
                <w:sz w:val="12"/>
                <w:szCs w:val="12"/>
              </w:rPr>
              <w:t>,</w:t>
            </w:r>
            <w:r>
              <w:rPr>
                <w:rFonts w:ascii="Arial" w:eastAsia="DengXian" w:hAnsi="Arial" w:cs="Arial"/>
                <w:sz w:val="12"/>
                <w:szCs w:val="12"/>
              </w:rPr>
              <w:t xml:space="preserve"> 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589F6728"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r w:rsidR="004C7F50" w14:paraId="4927BC87" w14:textId="77777777" w:rsidTr="00BC2B31">
        <w:trPr>
          <w:trHeight w:val="43"/>
        </w:trPr>
        <w:tc>
          <w:tcPr>
            <w:tcW w:w="853" w:type="dxa"/>
            <w:tcBorders>
              <w:top w:val="nil"/>
              <w:left w:val="single" w:sz="4" w:space="0" w:color="auto"/>
              <w:bottom w:val="single" w:sz="4" w:space="0" w:color="auto"/>
              <w:right w:val="single" w:sz="4" w:space="0" w:color="auto"/>
            </w:tcBorders>
            <w:vAlign w:val="center"/>
            <w:hideMark/>
          </w:tcPr>
          <w:p w14:paraId="5DE81AA2"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vAlign w:val="center"/>
            <w:hideMark/>
          </w:tcPr>
          <w:p w14:paraId="2C52AB91"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vAlign w:val="center"/>
            <w:hideMark/>
          </w:tcPr>
          <w:p w14:paraId="7A8CB708" w14:textId="77777777" w:rsidR="004C7F50" w:rsidRDefault="004C7F50" w:rsidP="00BC2B31">
            <w:pPr>
              <w:spacing w:after="0" w:line="240" w:lineRule="auto"/>
              <w:rPr>
                <w:rFonts w:ascii="Arial" w:eastAsia="DengXian" w:hAnsi="Arial" w:cs="Arial"/>
                <w:i/>
                <w:iCs/>
                <w:sz w:val="12"/>
                <w:szCs w:val="12"/>
              </w:rPr>
            </w:pPr>
            <w:r>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noWrap/>
            <w:vAlign w:val="center"/>
            <w:hideMark/>
          </w:tcPr>
          <w:p w14:paraId="0356BA8D"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new</w:t>
            </w:r>
          </w:p>
        </w:tc>
        <w:tc>
          <w:tcPr>
            <w:tcW w:w="2535" w:type="dxa"/>
            <w:tcBorders>
              <w:top w:val="nil"/>
              <w:left w:val="nil"/>
              <w:bottom w:val="single" w:sz="4" w:space="0" w:color="auto"/>
              <w:right w:val="single" w:sz="4" w:space="0" w:color="auto"/>
            </w:tcBorders>
            <w:vAlign w:val="center"/>
            <w:hideMark/>
          </w:tcPr>
          <w:p w14:paraId="313F6474" w14:textId="606DA350" w:rsidR="004C7F50" w:rsidRPr="00DB26E7" w:rsidRDefault="004C7F50" w:rsidP="00BC2B31">
            <w:pPr>
              <w:spacing w:after="0" w:line="240" w:lineRule="auto"/>
              <w:rPr>
                <w:rFonts w:ascii="Arial" w:eastAsia="DengXian" w:hAnsi="Arial" w:cs="Arial"/>
                <w:sz w:val="12"/>
                <w:szCs w:val="12"/>
              </w:rPr>
            </w:pPr>
            <w:r w:rsidRPr="00DB26E7">
              <w:rPr>
                <w:rFonts w:ascii="Arial" w:eastAsia="DengXian" w:hAnsi="Arial" w:cs="Arial"/>
                <w:strike/>
                <w:color w:val="FF0000"/>
                <w:sz w:val="12"/>
                <w:szCs w:val="12"/>
              </w:rPr>
              <w:t>[</w:t>
            </w:r>
            <w:r w:rsidRPr="00DB26E7">
              <w:rPr>
                <w:rFonts w:ascii="Arial" w:eastAsia="DengXian" w:hAnsi="Arial" w:cs="Arial"/>
                <w:sz w:val="12"/>
                <w:szCs w:val="12"/>
              </w:rPr>
              <w:t xml:space="preserve">UE bundles PUSCH DM-RS remaining in a </w:t>
            </w:r>
            <w:r w:rsidRPr="00DB26E7">
              <w:rPr>
                <w:rFonts w:ascii="Arial" w:eastAsiaTheme="minorEastAsia" w:hAnsi="Arial" w:cs="Arial"/>
                <w:bCs/>
                <w:strike/>
                <w:color w:val="FF0000"/>
                <w:sz w:val="12"/>
                <w:szCs w:val="12"/>
                <w:lang w:val="en-GB"/>
              </w:rPr>
              <w:t>bundling</w:t>
            </w:r>
            <w:r w:rsidRPr="00DB26E7">
              <w:rPr>
                <w:rFonts w:ascii="Arial" w:eastAsiaTheme="minorEastAsia" w:hAnsi="Arial" w:cs="Arial"/>
                <w:bCs/>
                <w:color w:val="FF0000"/>
                <w:sz w:val="12"/>
                <w:szCs w:val="12"/>
                <w:lang w:val="en-GB"/>
              </w:rPr>
              <w:t xml:space="preserve"> nominal time domain</w:t>
            </w:r>
            <w:r w:rsidRPr="00DB26E7">
              <w:rPr>
                <w:rFonts w:ascii="Arial" w:eastAsia="DengXian" w:hAnsi="Arial" w:cs="Arial"/>
                <w:sz w:val="12"/>
                <w:szCs w:val="12"/>
              </w:rPr>
              <w:t xml:space="preserve"> window after event(s) that violate power </w:t>
            </w:r>
            <w:r w:rsidRPr="00DB26E7">
              <w:rPr>
                <w:rFonts w:ascii="Arial" w:eastAsia="DengXian" w:hAnsi="Arial" w:cs="Arial"/>
                <w:sz w:val="12"/>
                <w:szCs w:val="12"/>
              </w:rPr>
              <w:lastRenderedPageBreak/>
              <w:t>consistency and phase continuity requirements</w:t>
            </w:r>
            <w:r w:rsidRPr="00DB26E7">
              <w:rPr>
                <w:rFonts w:ascii="Arial" w:eastAsia="DengXian" w:hAnsi="Arial" w:cs="Arial"/>
                <w:strike/>
                <w:color w:val="FF0000"/>
                <w:sz w:val="12"/>
                <w:szCs w:val="12"/>
              </w:rPr>
              <w:t>]</w:t>
            </w:r>
          </w:p>
        </w:tc>
        <w:tc>
          <w:tcPr>
            <w:tcW w:w="955" w:type="dxa"/>
            <w:tcBorders>
              <w:top w:val="nil"/>
              <w:left w:val="nil"/>
              <w:bottom w:val="single" w:sz="4" w:space="0" w:color="auto"/>
              <w:right w:val="single" w:sz="4" w:space="0" w:color="auto"/>
            </w:tcBorders>
            <w:vAlign w:val="center"/>
            <w:hideMark/>
          </w:tcPr>
          <w:p w14:paraId="67FD7694"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lastRenderedPageBreak/>
              <w:t>ENUMERATED {enabled, disabled}</w:t>
            </w:r>
          </w:p>
        </w:tc>
        <w:tc>
          <w:tcPr>
            <w:tcW w:w="638" w:type="dxa"/>
            <w:tcBorders>
              <w:top w:val="nil"/>
              <w:left w:val="nil"/>
              <w:bottom w:val="single" w:sz="4" w:space="0" w:color="auto"/>
              <w:right w:val="single" w:sz="4" w:space="0" w:color="auto"/>
            </w:tcBorders>
            <w:noWrap/>
            <w:vAlign w:val="center"/>
            <w:hideMark/>
          </w:tcPr>
          <w:p w14:paraId="01BAEDB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hint="eastAsia"/>
                <w:sz w:val="12"/>
                <w:szCs w:val="12"/>
              </w:rPr>
              <w:t xml:space="preserve">　</w:t>
            </w:r>
          </w:p>
        </w:tc>
        <w:tc>
          <w:tcPr>
            <w:tcW w:w="710" w:type="dxa"/>
            <w:tcBorders>
              <w:top w:val="nil"/>
              <w:left w:val="nil"/>
              <w:bottom w:val="single" w:sz="4" w:space="0" w:color="auto"/>
              <w:right w:val="single" w:sz="4" w:space="0" w:color="auto"/>
            </w:tcBorders>
            <w:vAlign w:val="center"/>
            <w:hideMark/>
          </w:tcPr>
          <w:p w14:paraId="7B3DAF03"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z w:val="12"/>
                <w:szCs w:val="12"/>
              </w:rPr>
              <w:t xml:space="preserve">in </w:t>
            </w:r>
            <w:r>
              <w:rPr>
                <w:rFonts w:ascii="Arial" w:eastAsia="DengXian" w:hAnsi="Arial" w:cs="Arial"/>
                <w:strike/>
                <w:color w:val="FF0000"/>
                <w:sz w:val="12"/>
                <w:szCs w:val="12"/>
              </w:rPr>
              <w:t>[</w:t>
            </w:r>
            <w:r>
              <w:rPr>
                <w:rFonts w:ascii="Arial" w:eastAsia="DengXian" w:hAnsi="Arial" w:cs="Arial"/>
                <w:sz w:val="12"/>
                <w:szCs w:val="12"/>
              </w:rPr>
              <w:t>PUSCH-Config</w:t>
            </w:r>
            <w:r>
              <w:rPr>
                <w:rFonts w:ascii="Arial" w:eastAsia="DengXian" w:hAnsi="Arial" w:cs="Arial"/>
                <w:strike/>
                <w:color w:val="FF0000"/>
                <w:sz w:val="12"/>
                <w:szCs w:val="12"/>
              </w:rPr>
              <w:t>]</w:t>
            </w:r>
          </w:p>
        </w:tc>
        <w:tc>
          <w:tcPr>
            <w:tcW w:w="701" w:type="dxa"/>
            <w:tcBorders>
              <w:top w:val="nil"/>
              <w:left w:val="nil"/>
              <w:bottom w:val="single" w:sz="4" w:space="0" w:color="auto"/>
              <w:right w:val="single" w:sz="4" w:space="0" w:color="auto"/>
            </w:tcBorders>
            <w:noWrap/>
            <w:vAlign w:val="center"/>
            <w:hideMark/>
          </w:tcPr>
          <w:p w14:paraId="086FEEC5" w14:textId="77777777" w:rsidR="004C7F50" w:rsidRDefault="004C7F50" w:rsidP="00BC2B31">
            <w:pPr>
              <w:spacing w:after="0" w:line="240" w:lineRule="auto"/>
              <w:rPr>
                <w:rFonts w:ascii="Arial" w:eastAsia="DengXian" w:hAnsi="Arial" w:cs="Arial"/>
                <w:sz w:val="12"/>
                <w:szCs w:val="12"/>
              </w:rPr>
            </w:pPr>
            <w:r>
              <w:rPr>
                <w:rFonts w:ascii="Arial" w:eastAsia="DengXian" w:hAnsi="Arial" w:cs="Arial"/>
                <w:strike/>
                <w:color w:val="FF0000"/>
                <w:sz w:val="12"/>
                <w:szCs w:val="12"/>
              </w:rPr>
              <w:t>[</w:t>
            </w:r>
            <w:r>
              <w:rPr>
                <w:rFonts w:ascii="Arial" w:eastAsia="DengXian" w:hAnsi="Arial" w:cs="Arial"/>
                <w:sz w:val="12"/>
                <w:szCs w:val="12"/>
              </w:rPr>
              <w:t>UE-specific</w:t>
            </w:r>
            <w:r>
              <w:rPr>
                <w:rFonts w:ascii="Arial" w:eastAsia="DengXian" w:hAnsi="Arial" w:cs="Arial"/>
                <w:strike/>
                <w:color w:val="FF0000"/>
                <w:sz w:val="12"/>
                <w:szCs w:val="12"/>
              </w:rPr>
              <w:t>]</w:t>
            </w:r>
          </w:p>
        </w:tc>
      </w:tr>
    </w:tbl>
    <w:p w14:paraId="4C146134" w14:textId="4DFC509F" w:rsidR="004C7F50" w:rsidRDefault="004C7F50"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5B58" w14:paraId="00BF97E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19FF3DC0" w14:textId="77777777" w:rsidR="00355B58" w:rsidRDefault="00355B58" w:rsidP="00BC2B31">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6FF0B794" w14:textId="77777777" w:rsidR="00355B58" w:rsidRDefault="00355B58" w:rsidP="00BC2B31">
            <w:pPr>
              <w:jc w:val="center"/>
              <w:rPr>
                <w:b/>
                <w:sz w:val="20"/>
                <w:szCs w:val="20"/>
                <w:lang w:val="en-GB"/>
              </w:rPr>
            </w:pPr>
            <w:r>
              <w:rPr>
                <w:b/>
                <w:sz w:val="20"/>
                <w:szCs w:val="20"/>
                <w:lang w:val="en-GB"/>
              </w:rPr>
              <w:t>Comments</w:t>
            </w:r>
          </w:p>
        </w:tc>
      </w:tr>
      <w:tr w:rsidR="00B574F7" w14:paraId="485370C9"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tcPr>
          <w:p w14:paraId="5132A153" w14:textId="3911831A" w:rsidR="00B574F7" w:rsidRDefault="00B574F7" w:rsidP="00B574F7">
            <w:pPr>
              <w:jc w:val="center"/>
              <w:rPr>
                <w:rFonts w:eastAsiaTheme="minorEastAsia"/>
                <w:bCs/>
                <w:sz w:val="20"/>
                <w:szCs w:val="20"/>
                <w:lang w:val="en-GB"/>
              </w:rPr>
            </w:pPr>
            <w:r>
              <w:rPr>
                <w:rFonts w:eastAsiaTheme="minorEastAsia"/>
                <w:sz w:val="20"/>
                <w:szCs w:val="20"/>
              </w:rPr>
              <w:t>Nokia/NSB</w:t>
            </w:r>
          </w:p>
        </w:tc>
        <w:tc>
          <w:tcPr>
            <w:tcW w:w="8257" w:type="dxa"/>
            <w:tcBorders>
              <w:top w:val="single" w:sz="4" w:space="0" w:color="auto"/>
              <w:left w:val="single" w:sz="4" w:space="0" w:color="auto"/>
              <w:bottom w:val="single" w:sz="4" w:space="0" w:color="auto"/>
              <w:right w:val="single" w:sz="4" w:space="0" w:color="auto"/>
            </w:tcBorders>
          </w:tcPr>
          <w:p w14:paraId="0335F70D" w14:textId="6FDF4A5E" w:rsidR="00B574F7" w:rsidRDefault="00B574F7" w:rsidP="00B574F7">
            <w:pPr>
              <w:rPr>
                <w:rFonts w:eastAsiaTheme="minorEastAsia"/>
                <w:bCs/>
                <w:sz w:val="20"/>
                <w:szCs w:val="20"/>
                <w:lang w:val="en-GB"/>
              </w:rPr>
            </w:pPr>
            <w:r>
              <w:rPr>
                <w:sz w:val="20"/>
                <w:szCs w:val="20"/>
                <w:lang w:eastAsia="ja-JP"/>
              </w:rPr>
              <w:t>The updated table looks good to us. Thank you!</w:t>
            </w:r>
          </w:p>
        </w:tc>
      </w:tr>
      <w:tr w:rsidR="00355B58" w14:paraId="163A9C12" w14:textId="77777777" w:rsidTr="00BC2B31">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1A984D" w14:textId="2D2D1BC6" w:rsidR="00355B58" w:rsidRDefault="00BC2B31" w:rsidP="00BC2B31">
            <w:pPr>
              <w:jc w:val="center"/>
              <w:rPr>
                <w:rFonts w:eastAsia="MS Mincho"/>
                <w:bCs/>
                <w:sz w:val="20"/>
                <w:szCs w:val="20"/>
                <w:lang w:val="en-GB" w:eastAsia="ja-JP"/>
              </w:rPr>
            </w:pPr>
            <w:r>
              <w:rPr>
                <w:rFonts w:eastAsia="MS Mincho"/>
                <w:bCs/>
                <w:sz w:val="20"/>
                <w:szCs w:val="20"/>
                <w:lang w:val="en-GB" w:eastAsia="ja-JP"/>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4B51A52D" w14:textId="511D2E43" w:rsidR="00355B58" w:rsidRDefault="00A60C5D" w:rsidP="00BC2B31">
            <w:pPr>
              <w:rPr>
                <w:bCs/>
                <w:sz w:val="20"/>
                <w:szCs w:val="20"/>
                <w:lang w:val="en-GB"/>
              </w:rPr>
            </w:pPr>
            <w:r>
              <w:rPr>
                <w:bCs/>
                <w:sz w:val="20"/>
                <w:szCs w:val="20"/>
                <w:lang w:val="en-GB"/>
              </w:rPr>
              <w:t>Fine with the updates in the above</w:t>
            </w:r>
            <w:r w:rsidR="00BC2B31">
              <w:rPr>
                <w:bCs/>
                <w:sz w:val="20"/>
                <w:szCs w:val="20"/>
                <w:lang w:val="en-GB"/>
              </w:rPr>
              <w:t xml:space="preserve"> table</w:t>
            </w:r>
            <w:r>
              <w:rPr>
                <w:bCs/>
                <w:sz w:val="20"/>
                <w:szCs w:val="20"/>
                <w:lang w:val="en-GB"/>
              </w:rPr>
              <w:t>.</w:t>
            </w:r>
          </w:p>
        </w:tc>
      </w:tr>
      <w:tr w:rsidR="00355B58" w14:paraId="122E5CA3"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61822784" w14:textId="77A05A4B" w:rsidR="00355B58" w:rsidRDefault="005017FE" w:rsidP="00BC2B31">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5932F002" w14:textId="209AFDD3" w:rsidR="00355B58" w:rsidRDefault="005017FE" w:rsidP="00BC2B31">
            <w:pPr>
              <w:rPr>
                <w:bCs/>
                <w:sz w:val="20"/>
                <w:szCs w:val="20"/>
                <w:lang w:val="en-GB"/>
              </w:rPr>
            </w:pPr>
            <w:r>
              <w:rPr>
                <w:bCs/>
                <w:sz w:val="20"/>
                <w:szCs w:val="20"/>
                <w:lang w:val="en-GB"/>
              </w:rPr>
              <w:t>Updates are fine with us as well.</w:t>
            </w:r>
          </w:p>
        </w:tc>
      </w:tr>
      <w:tr w:rsidR="005017FE" w14:paraId="6FDEC83A" w14:textId="77777777" w:rsidTr="00BC2B31">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4688D9C" w14:textId="5E14CF1C" w:rsidR="005017FE" w:rsidRDefault="00D74A21" w:rsidP="00BC2B31">
            <w:pPr>
              <w:jc w:val="center"/>
              <w:rPr>
                <w:bCs/>
                <w:sz w:val="20"/>
                <w:szCs w:val="20"/>
                <w:lang w:val="en-GB"/>
              </w:rPr>
            </w:pPr>
            <w:r>
              <w:rPr>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7A0D6B6A" w14:textId="2B1DC67A" w:rsidR="005017FE" w:rsidRDefault="00D74A21" w:rsidP="00BC2B31">
            <w:pPr>
              <w:rPr>
                <w:bCs/>
                <w:sz w:val="20"/>
                <w:szCs w:val="20"/>
                <w:lang w:val="en-GB"/>
              </w:rPr>
            </w:pPr>
            <w:r>
              <w:rPr>
                <w:bCs/>
                <w:sz w:val="20"/>
                <w:szCs w:val="20"/>
                <w:lang w:val="en-GB"/>
              </w:rPr>
              <w:t xml:space="preserve">We are fine with the update </w:t>
            </w:r>
          </w:p>
        </w:tc>
      </w:tr>
    </w:tbl>
    <w:p w14:paraId="294A0CD9" w14:textId="77777777" w:rsidR="004C7F50" w:rsidRDefault="004C7F50" w:rsidP="00A068BB">
      <w:pPr>
        <w:rPr>
          <w:rFonts w:eastAsiaTheme="minorEastAsia"/>
          <w:sz w:val="21"/>
          <w:szCs w:val="21"/>
          <w:lang w:val="en-GB"/>
        </w:rPr>
      </w:pPr>
    </w:p>
    <w:p w14:paraId="0D0123DB" w14:textId="77777777" w:rsidR="00A068BB" w:rsidRDefault="00A068BB" w:rsidP="00A068BB">
      <w:pPr>
        <w:jc w:val="both"/>
        <w:rPr>
          <w:rFonts w:eastAsiaTheme="minorEastAsia"/>
          <w:sz w:val="20"/>
          <w:szCs w:val="20"/>
          <w:lang w:val="en-GB"/>
        </w:rPr>
      </w:pPr>
      <w:r>
        <w:rPr>
          <w:rFonts w:eastAsiaTheme="minorEastAsia"/>
          <w:b/>
          <w:sz w:val="20"/>
          <w:szCs w:val="20"/>
          <w:lang w:val="en-GB"/>
        </w:rPr>
        <w:t xml:space="preserve">FL comments: </w:t>
      </w:r>
      <w:r>
        <w:rPr>
          <w:rFonts w:eastAsiaTheme="minorEastAsia"/>
          <w:sz w:val="20"/>
          <w:szCs w:val="20"/>
          <w:lang w:val="en-GB"/>
        </w:rPr>
        <w:t xml:space="preserve">Regarding the default value for </w:t>
      </w:r>
      <w:r>
        <w:rPr>
          <w:rFonts w:eastAsiaTheme="minorEastAsia"/>
          <w:sz w:val="20"/>
          <w:szCs w:val="20"/>
        </w:rPr>
        <w:t>PUSCH repetition type A</w:t>
      </w:r>
      <w:r>
        <w:rPr>
          <w:rFonts w:eastAsiaTheme="minorEastAsia"/>
          <w:sz w:val="20"/>
          <w:szCs w:val="20"/>
          <w:lang w:val="en-GB"/>
        </w:rPr>
        <w:t>, in my understanding, I think the suggested revision by Ericsson aligns with the agreement, while it seems clearer.</w:t>
      </w:r>
    </w:p>
    <w:p w14:paraId="7FC92D7F" w14:textId="77777777" w:rsidR="00A068BB" w:rsidRDefault="00A068BB" w:rsidP="00A068BB">
      <w:pPr>
        <w:jc w:val="both"/>
        <w:rPr>
          <w:rFonts w:eastAsiaTheme="minorEastAsia"/>
          <w:sz w:val="20"/>
          <w:szCs w:val="20"/>
          <w:lang w:val="en-GB"/>
        </w:rPr>
      </w:pPr>
      <w:r>
        <w:rPr>
          <w:rFonts w:eastAsiaTheme="minorEastAsia"/>
          <w:sz w:val="20"/>
          <w:szCs w:val="20"/>
          <w:lang w:val="en-GB"/>
        </w:rPr>
        <w:t xml:space="preserve">It is understood that the unit of </w:t>
      </w:r>
      <w:r>
        <w:rPr>
          <w:rFonts w:eastAsia="DengXian"/>
          <w:i/>
          <w:iCs/>
          <w:sz w:val="20"/>
          <w:szCs w:val="20"/>
        </w:rPr>
        <w:t>PUSCH-TimeDomainWindowLength</w:t>
      </w:r>
      <w:r>
        <w:rPr>
          <w:rFonts w:eastAsia="DengXian"/>
          <w:iCs/>
          <w:sz w:val="20"/>
          <w:szCs w:val="20"/>
        </w:rPr>
        <w:t xml:space="preserve"> is physical slot. In addition, according to the latest LS from RAN4 (R4-2120002), “</w:t>
      </w:r>
      <w:r>
        <w:rPr>
          <w:sz w:val="20"/>
          <w:szCs w:val="20"/>
        </w:rPr>
        <w:t xml:space="preserve">RAN4 is studying the impact of enabling up to 32 slots. Other numbers beyond 32 slots are not analyzed in RAN4” and the agreed WF in RAN4 (R4-2120003), “The number of slots for maximum duration means the consecutive slots. In case of non-scheduled gap and/or other channel transmission, the duration of the non-scheduled gap and/or other channel should be counted”, it means that </w:t>
      </w:r>
      <w:r>
        <w:rPr>
          <w:rFonts w:eastAsiaTheme="minorEastAsia"/>
          <w:sz w:val="20"/>
          <w:szCs w:val="20"/>
          <w:lang w:val="en-GB"/>
        </w:rPr>
        <w:t>the unit of maximum duration is also physical slot. In order to make it clear</w:t>
      </w:r>
      <w:r>
        <w:rPr>
          <w:rFonts w:eastAsia="DengXian"/>
          <w:iCs/>
          <w:sz w:val="20"/>
          <w:szCs w:val="20"/>
        </w:rPr>
        <w:t>, proposal 2 is updated as follows, which also incorporates PUSCH repetition type B</w:t>
      </w:r>
      <w:r>
        <w:rPr>
          <w:rFonts w:eastAsia="DengXian"/>
          <w:i/>
          <w:iCs/>
          <w:sz w:val="20"/>
          <w:szCs w:val="20"/>
        </w:rPr>
        <w:t>.</w:t>
      </w:r>
    </w:p>
    <w:p w14:paraId="63E35007" w14:textId="77777777" w:rsidR="00A068BB" w:rsidRDefault="00A068BB" w:rsidP="00A068BB">
      <w:pPr>
        <w:rPr>
          <w:rFonts w:eastAsia="SimSun"/>
          <w:b/>
          <w:sz w:val="20"/>
          <w:szCs w:val="20"/>
          <w:highlight w:val="yellow"/>
          <w:lang w:val="en-GB"/>
        </w:rPr>
      </w:pPr>
      <w:r>
        <w:rPr>
          <w:rFonts w:eastAsia="SimSun"/>
          <w:b/>
          <w:sz w:val="20"/>
          <w:szCs w:val="20"/>
          <w:highlight w:val="yellow"/>
          <w:lang w:val="en-GB"/>
        </w:rPr>
        <w:t>Proposal 2-v3:</w:t>
      </w:r>
    </w:p>
    <w:p w14:paraId="22821627"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7398A870" w14:textId="3732C67E" w:rsidR="00A068BB" w:rsidRDefault="00A068BB" w:rsidP="00A068BB">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For T</w:t>
      </w:r>
      <w:r w:rsidR="00D74A21">
        <w:rPr>
          <w:rFonts w:eastAsiaTheme="minorEastAsia"/>
          <w:sz w:val="20"/>
          <w:szCs w:val="20"/>
        </w:rPr>
        <w:t>b</w:t>
      </w:r>
      <w:r>
        <w:rPr>
          <w:rFonts w:eastAsiaTheme="minorEastAsia"/>
          <w:sz w:val="20"/>
          <w:szCs w:val="20"/>
        </w:rPr>
        <w:t xml:space="preserve">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4282BB76" w14:textId="77777777" w:rsidR="00A068BB" w:rsidRDefault="00A068BB" w:rsidP="00A068BB">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in the unit of physical 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2C5E7190" w14:textId="77777777" w:rsidR="00A068BB" w:rsidRDefault="00A068BB" w:rsidP="00A068BB">
      <w:pPr>
        <w:rPr>
          <w:rFonts w:eastAsiaTheme="minorEastAsia"/>
          <w:sz w:val="21"/>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68BB" w14:paraId="19484983"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14:paraId="3E377708" w14:textId="77777777" w:rsidR="00A068BB" w:rsidRDefault="00A068BB" w:rsidP="00DE2252">
            <w:pPr>
              <w:jc w:val="center"/>
              <w:rPr>
                <w:b/>
                <w:sz w:val="20"/>
                <w:szCs w:val="20"/>
                <w:lang w:val="en-GB"/>
              </w:rPr>
            </w:pPr>
            <w:r>
              <w:rPr>
                <w:b/>
                <w:sz w:val="20"/>
                <w:szCs w:val="20"/>
                <w:lang w:val="en-GB"/>
              </w:rPr>
              <w:t>Companies</w:t>
            </w:r>
          </w:p>
        </w:tc>
        <w:tc>
          <w:tcPr>
            <w:tcW w:w="8257" w:type="dxa"/>
            <w:tcBorders>
              <w:top w:val="single" w:sz="4" w:space="0" w:color="auto"/>
              <w:left w:val="single" w:sz="4" w:space="0" w:color="auto"/>
              <w:bottom w:val="single" w:sz="4" w:space="0" w:color="auto"/>
              <w:right w:val="single" w:sz="4" w:space="0" w:color="auto"/>
            </w:tcBorders>
            <w:vAlign w:val="center"/>
            <w:hideMark/>
          </w:tcPr>
          <w:p w14:paraId="70DE3FF3" w14:textId="77777777" w:rsidR="00A068BB" w:rsidRDefault="00A068BB" w:rsidP="00DE2252">
            <w:pPr>
              <w:jc w:val="center"/>
              <w:rPr>
                <w:b/>
                <w:sz w:val="20"/>
                <w:szCs w:val="20"/>
                <w:lang w:val="en-GB"/>
              </w:rPr>
            </w:pPr>
            <w:r>
              <w:rPr>
                <w:b/>
                <w:sz w:val="20"/>
                <w:szCs w:val="20"/>
                <w:lang w:val="en-GB"/>
              </w:rPr>
              <w:t>Comments</w:t>
            </w:r>
          </w:p>
        </w:tc>
      </w:tr>
      <w:tr w:rsidR="00A068BB" w14:paraId="1F4010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0538E05D" w14:textId="18B605B2" w:rsidR="00A068BB" w:rsidRDefault="001146D4" w:rsidP="00DE2252">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720404FB" w14:textId="7FB4A674" w:rsidR="00A068BB" w:rsidRDefault="001146D4" w:rsidP="00DE2252">
            <w:pPr>
              <w:rPr>
                <w:rFonts w:eastAsiaTheme="minorEastAsia"/>
                <w:bCs/>
                <w:sz w:val="20"/>
                <w:szCs w:val="20"/>
                <w:lang w:val="en-GB"/>
              </w:rPr>
            </w:pPr>
            <w:r>
              <w:rPr>
                <w:rFonts w:eastAsiaTheme="minorEastAsia"/>
                <w:bCs/>
                <w:sz w:val="20"/>
                <w:szCs w:val="20"/>
                <w:lang w:val="en-GB"/>
              </w:rPr>
              <w:t>Support</w:t>
            </w:r>
            <w:r w:rsidR="00FD63B8">
              <w:rPr>
                <w:rFonts w:eastAsiaTheme="minorEastAsia"/>
                <w:bCs/>
                <w:sz w:val="20"/>
                <w:szCs w:val="20"/>
                <w:lang w:val="en-GB"/>
              </w:rPr>
              <w:t xml:space="preserve"> the FL’s proposal.</w:t>
            </w:r>
          </w:p>
        </w:tc>
      </w:tr>
      <w:tr w:rsidR="00A068BB" w14:paraId="2B84B0C7" w14:textId="77777777" w:rsidTr="00DE2252">
        <w:trPr>
          <w:trHeight w:val="41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7B41709" w14:textId="70B206F1" w:rsidR="00A068BB" w:rsidRDefault="00F03B52" w:rsidP="00DE2252">
            <w:pPr>
              <w:jc w:val="center"/>
              <w:rPr>
                <w:rFonts w:eastAsia="MS Mincho"/>
                <w:bCs/>
                <w:sz w:val="20"/>
                <w:szCs w:val="20"/>
                <w:lang w:val="en-GB" w:eastAsia="ja-JP"/>
              </w:rPr>
            </w:pPr>
            <w:r>
              <w:rPr>
                <w:rFonts w:eastAsia="MS Mincho"/>
                <w:bCs/>
                <w:sz w:val="20"/>
                <w:szCs w:val="20"/>
                <w:lang w:val="en-GB" w:eastAsia="ja-JP"/>
              </w:rPr>
              <w:t>Apple</w:t>
            </w:r>
          </w:p>
        </w:tc>
        <w:tc>
          <w:tcPr>
            <w:tcW w:w="8257" w:type="dxa"/>
            <w:tcBorders>
              <w:top w:val="single" w:sz="4" w:space="0" w:color="auto"/>
              <w:left w:val="single" w:sz="4" w:space="0" w:color="auto"/>
              <w:bottom w:val="single" w:sz="4" w:space="0" w:color="auto"/>
              <w:right w:val="single" w:sz="4" w:space="0" w:color="auto"/>
            </w:tcBorders>
            <w:vAlign w:val="center"/>
          </w:tcPr>
          <w:p w14:paraId="52E4B871" w14:textId="002ED39F" w:rsidR="00A068BB" w:rsidRDefault="00F03B52" w:rsidP="00DE2252">
            <w:pPr>
              <w:rPr>
                <w:bCs/>
                <w:sz w:val="20"/>
                <w:szCs w:val="20"/>
                <w:lang w:val="en-GB"/>
              </w:rPr>
            </w:pPr>
            <w:r>
              <w:rPr>
                <w:bCs/>
                <w:sz w:val="20"/>
                <w:szCs w:val="20"/>
                <w:lang w:val="en-GB"/>
              </w:rPr>
              <w:t>OK with this Proposal.</w:t>
            </w:r>
          </w:p>
        </w:tc>
      </w:tr>
      <w:tr w:rsidR="00A068BB" w14:paraId="5494EB0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1C7E8116" w14:textId="3618F60C" w:rsidR="00A068BB" w:rsidRDefault="00DA0000" w:rsidP="00DE2252">
            <w:pPr>
              <w:jc w:val="center"/>
              <w:rPr>
                <w:bCs/>
                <w:sz w:val="20"/>
                <w:szCs w:val="20"/>
                <w:lang w:val="en-GB"/>
              </w:rPr>
            </w:pPr>
            <w:r>
              <w:rPr>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650F7173" w14:textId="7A2B22DF" w:rsidR="00A068BB" w:rsidRDefault="00DA0000" w:rsidP="00DE2252">
            <w:pPr>
              <w:rPr>
                <w:bCs/>
                <w:sz w:val="20"/>
                <w:szCs w:val="20"/>
                <w:lang w:val="en-GB"/>
              </w:rPr>
            </w:pPr>
            <w:r>
              <w:rPr>
                <w:bCs/>
                <w:sz w:val="20"/>
                <w:szCs w:val="20"/>
                <w:lang w:val="en-GB"/>
              </w:rPr>
              <w:t>Support the proposal in principle</w:t>
            </w:r>
            <w:r w:rsidR="00624303">
              <w:rPr>
                <w:bCs/>
                <w:sz w:val="20"/>
                <w:szCs w:val="20"/>
                <w:lang w:val="en-GB"/>
              </w:rPr>
              <w:t xml:space="preserve">, but we have a same comment as Nokia’s above regarding ‘consecutive slots’ for the CTDW length.  </w:t>
            </w:r>
            <w:r>
              <w:rPr>
                <w:bCs/>
                <w:sz w:val="20"/>
                <w:szCs w:val="20"/>
                <w:lang w:val="en-GB"/>
              </w:rPr>
              <w:t>We have been using ‘physical slots’ so far, but the 38.214 CR refers to these as ‘consecutive slots’, and to ‘available slots’ are ‘</w:t>
            </w:r>
            <w:r w:rsidRPr="00DA0000">
              <w:rPr>
                <w:bCs/>
                <w:sz w:val="20"/>
                <w:szCs w:val="20"/>
                <w:lang w:val="en-GB"/>
              </w:rPr>
              <w:t>slots determined for the PUSCH transmission</w:t>
            </w:r>
            <w:r>
              <w:rPr>
                <w:bCs/>
                <w:sz w:val="20"/>
                <w:szCs w:val="20"/>
                <w:lang w:val="en-GB"/>
              </w:rPr>
              <w:t>’.  Can we say something like:</w:t>
            </w:r>
          </w:p>
          <w:p w14:paraId="1EFB9935" w14:textId="77777777" w:rsidR="00DA0000" w:rsidRDefault="00DA0000" w:rsidP="00DA0000">
            <w:pPr>
              <w:rPr>
                <w:rFonts w:eastAsia="SimSun"/>
                <w:b/>
                <w:sz w:val="20"/>
                <w:szCs w:val="20"/>
                <w:highlight w:val="yellow"/>
                <w:lang w:val="en-GB"/>
              </w:rPr>
            </w:pPr>
            <w:r>
              <w:rPr>
                <w:rFonts w:eastAsia="SimSun"/>
                <w:b/>
                <w:sz w:val="20"/>
                <w:szCs w:val="20"/>
                <w:highlight w:val="yellow"/>
                <w:lang w:val="en-GB"/>
              </w:rPr>
              <w:lastRenderedPageBreak/>
              <w:t>Proposal 2-v3:</w:t>
            </w:r>
          </w:p>
          <w:p w14:paraId="35315B4C" w14:textId="7EEE64F6" w:rsidR="00DA0000" w:rsidRDefault="00DA0000" w:rsidP="00DA0000">
            <w:pPr>
              <w:pStyle w:val="ListParagraph"/>
              <w:numPr>
                <w:ilvl w:val="0"/>
                <w:numId w:val="50"/>
              </w:numPr>
              <w:spacing w:line="256" w:lineRule="auto"/>
              <w:ind w:firstLineChars="0"/>
              <w:rPr>
                <w:rFonts w:eastAsiaTheme="minorEastAsia"/>
                <w:sz w:val="20"/>
                <w:szCs w:val="20"/>
              </w:rPr>
            </w:pPr>
            <w:r>
              <w:rPr>
                <w:rFonts w:eastAsiaTheme="minorEastAsia"/>
                <w:sz w:val="20"/>
                <w:szCs w:val="20"/>
              </w:rPr>
              <w:t xml:space="preserve">For PUSCH repetition type A,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18852AB" w14:textId="559C939B" w:rsidR="00DA0000" w:rsidRDefault="00DA0000" w:rsidP="00DA0000">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For T</w:t>
            </w:r>
            <w:r w:rsidR="002C4E2F">
              <w:rPr>
                <w:rFonts w:eastAsiaTheme="minorEastAsia"/>
                <w:sz w:val="20"/>
                <w:szCs w:val="20"/>
              </w:rPr>
              <w:t>b</w:t>
            </w:r>
            <w:r>
              <w:rPr>
                <w:rFonts w:eastAsiaTheme="minorEastAsia"/>
                <w:sz w:val="20"/>
                <w:szCs w:val="20"/>
              </w:rPr>
              <w:t xml:space="preserve">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the duration of T</w:t>
            </w:r>
            <w:r w:rsidR="002C4E2F">
              <w:rPr>
                <w:rFonts w:eastAsia="Yu Gothic"/>
                <w:iCs/>
                <w:sz w:val="20"/>
                <w:szCs w:val="20"/>
                <w:lang w:eastAsia="ja-JP"/>
              </w:rPr>
              <w:t>b</w:t>
            </w:r>
            <w:r>
              <w:rPr>
                <w:rFonts w:eastAsia="Yu Gothic"/>
                <w:iCs/>
                <w:sz w:val="20"/>
                <w:szCs w:val="20"/>
                <w:lang w:eastAsia="ja-JP"/>
              </w:rPr>
              <w:t>oMS transmission (including repetition of T</w:t>
            </w:r>
            <w:r w:rsidR="002C4E2F">
              <w:rPr>
                <w:rFonts w:eastAsia="Yu Gothic"/>
                <w:iCs/>
                <w:sz w:val="20"/>
                <w:szCs w:val="20"/>
                <w:lang w:eastAsia="ja-JP"/>
              </w:rPr>
              <w:t>b</w:t>
            </w:r>
            <w:r>
              <w:rPr>
                <w:rFonts w:eastAsia="Yu Gothic"/>
                <w:iCs/>
                <w:sz w:val="20"/>
                <w:szCs w:val="20"/>
                <w:lang w:eastAsia="ja-JP"/>
              </w:rPr>
              <w:t>oMS) and the maximum duration defined in TS38.101-1/2.</w:t>
            </w:r>
          </w:p>
          <w:p w14:paraId="3C2AE4B6" w14:textId="7AD90F8A" w:rsidR="008F7766" w:rsidRPr="008F7766" w:rsidRDefault="00DA0000" w:rsidP="008F7766">
            <w:pPr>
              <w:pStyle w:val="ListParagraph"/>
              <w:numPr>
                <w:ilvl w:val="0"/>
                <w:numId w:val="50"/>
              </w:numPr>
              <w:spacing w:line="256" w:lineRule="auto"/>
              <w:ind w:firstLineChars="0"/>
              <w:rPr>
                <w:rFonts w:eastAsiaTheme="minorEastAsia"/>
                <w:sz w:val="20"/>
                <w:szCs w:val="20"/>
              </w:rPr>
            </w:pPr>
            <w:r>
              <w:rPr>
                <w:rFonts w:eastAsiaTheme="minorEastAsia"/>
                <w:color w:val="FF0000"/>
                <w:sz w:val="20"/>
                <w:szCs w:val="20"/>
              </w:rPr>
              <w:t>For PUSCH repetition type 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00624303" w:rsidRPr="00624303">
              <w:rPr>
                <w:rFonts w:eastAsia="Yu Gothic"/>
                <w:iCs/>
                <w:strike/>
                <w:color w:val="FF0000"/>
                <w:sz w:val="20"/>
                <w:szCs w:val="20"/>
                <w:lang w:eastAsia="ja-JP"/>
              </w:rPr>
              <w:t>physical</w:t>
            </w:r>
            <w:r w:rsidR="00624303">
              <w:rPr>
                <w:rFonts w:eastAsia="Yu Gothic"/>
                <w:iCs/>
                <w:color w:val="FF0000"/>
                <w:sz w:val="20"/>
                <w:szCs w:val="20"/>
                <w:lang w:eastAsia="ja-JP"/>
              </w:rPr>
              <w:t xml:space="preserve"> </w:t>
            </w:r>
            <w:r w:rsidR="00624303" w:rsidRPr="00624303">
              <w:rPr>
                <w:rFonts w:eastAsia="Yu Gothic"/>
                <w:iCs/>
                <w:color w:val="00B050"/>
                <w:sz w:val="20"/>
                <w:szCs w:val="20"/>
                <w:u w:val="single"/>
                <w:lang w:eastAsia="ja-JP"/>
              </w:rPr>
              <w:t>consecutive</w:t>
            </w:r>
            <w:r w:rsidR="00624303"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between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tc>
      </w:tr>
      <w:tr w:rsidR="002C4E2F" w14:paraId="71E4D5A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7CE30BE" w14:textId="6AEFC666" w:rsidR="002C4E2F" w:rsidRDefault="002C4E2F" w:rsidP="00DE2252">
            <w:pPr>
              <w:jc w:val="center"/>
              <w:rPr>
                <w:bCs/>
                <w:sz w:val="20"/>
                <w:szCs w:val="20"/>
                <w:lang w:val="en-GB"/>
              </w:rPr>
            </w:pPr>
            <w:r>
              <w:rPr>
                <w:bCs/>
                <w:sz w:val="20"/>
                <w:szCs w:val="20"/>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vAlign w:val="center"/>
          </w:tcPr>
          <w:p w14:paraId="7C30A989" w14:textId="4DD46DFC" w:rsidR="002C4E2F" w:rsidRDefault="002C4E2F" w:rsidP="00DE2252">
            <w:pPr>
              <w:rPr>
                <w:bCs/>
                <w:sz w:val="20"/>
                <w:szCs w:val="20"/>
                <w:lang w:val="en-GB"/>
              </w:rPr>
            </w:pPr>
            <w:r>
              <w:rPr>
                <w:bCs/>
                <w:sz w:val="20"/>
                <w:szCs w:val="20"/>
                <w:lang w:val="en-GB"/>
              </w:rPr>
              <w:t>We are fine with the proposal. Our view is that we may not need consecutive physical slots, as this refers to “the unit”</w:t>
            </w:r>
          </w:p>
        </w:tc>
      </w:tr>
      <w:tr w:rsidR="00CB42E1" w14:paraId="39251600"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22B319B" w14:textId="15B0C879" w:rsidR="00CB42E1" w:rsidRDefault="00CB42E1" w:rsidP="00CB42E1">
            <w:pPr>
              <w:jc w:val="center"/>
              <w:rPr>
                <w:bCs/>
                <w:sz w:val="20"/>
                <w:szCs w:val="20"/>
                <w:lang w:val="en-GB"/>
              </w:rPr>
            </w:pPr>
            <w:r>
              <w:rPr>
                <w:bCs/>
                <w:sz w:val="20"/>
                <w:szCs w:val="20"/>
                <w:lang w:val="en-GB"/>
              </w:rPr>
              <w:t>QC</w:t>
            </w:r>
          </w:p>
        </w:tc>
        <w:tc>
          <w:tcPr>
            <w:tcW w:w="8257" w:type="dxa"/>
            <w:tcBorders>
              <w:top w:val="single" w:sz="4" w:space="0" w:color="auto"/>
              <w:left w:val="single" w:sz="4" w:space="0" w:color="auto"/>
              <w:bottom w:val="single" w:sz="4" w:space="0" w:color="auto"/>
              <w:right w:val="single" w:sz="4" w:space="0" w:color="auto"/>
            </w:tcBorders>
            <w:vAlign w:val="center"/>
          </w:tcPr>
          <w:p w14:paraId="0E1AE738" w14:textId="0D3E7A6A" w:rsidR="00CB42E1" w:rsidRPr="008F7766" w:rsidRDefault="00CB42E1" w:rsidP="00CB42E1">
            <w:pPr>
              <w:rPr>
                <w:rFonts w:eastAsiaTheme="minorEastAsia"/>
                <w:bCs/>
                <w:sz w:val="20"/>
                <w:szCs w:val="20"/>
                <w:lang w:val="en-GB"/>
              </w:rPr>
            </w:pPr>
            <w:r>
              <w:rPr>
                <w:bCs/>
                <w:sz w:val="20"/>
                <w:szCs w:val="20"/>
                <w:lang w:val="en-GB"/>
              </w:rPr>
              <w:t>Support. Okay with E//’s edits to better align with spec language. Instead of ‘between”, can we use “of”, i.e., “minimum value in the unit of consecutive slots of the duration of….”.</w:t>
            </w:r>
          </w:p>
        </w:tc>
      </w:tr>
      <w:tr w:rsidR="008F7766" w14:paraId="58DB18AA"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5D32094A" w14:textId="17B4E083" w:rsidR="008F7766" w:rsidRPr="008F7766" w:rsidRDefault="008F7766" w:rsidP="00CB42E1">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tcBorders>
              <w:top w:val="single" w:sz="4" w:space="0" w:color="auto"/>
              <w:left w:val="single" w:sz="4" w:space="0" w:color="auto"/>
              <w:bottom w:val="single" w:sz="4" w:space="0" w:color="auto"/>
              <w:right w:val="single" w:sz="4" w:space="0" w:color="auto"/>
            </w:tcBorders>
            <w:vAlign w:val="center"/>
          </w:tcPr>
          <w:p w14:paraId="6B8AA314" w14:textId="1608AFD0" w:rsidR="008F7766" w:rsidRDefault="008F7766" w:rsidP="00CB42E1">
            <w:pPr>
              <w:rPr>
                <w:rFonts w:eastAsiaTheme="minorEastAsia"/>
                <w:bCs/>
                <w:sz w:val="20"/>
                <w:szCs w:val="20"/>
                <w:lang w:val="en-GB"/>
              </w:rPr>
            </w:pPr>
            <w:r>
              <w:rPr>
                <w:rFonts w:eastAsiaTheme="minorEastAsia" w:hint="eastAsia"/>
                <w:bCs/>
                <w:sz w:val="20"/>
                <w:szCs w:val="20"/>
                <w:lang w:val="en-GB"/>
              </w:rPr>
              <w:t>T</w:t>
            </w:r>
            <w:r>
              <w:rPr>
                <w:rFonts w:eastAsiaTheme="minorEastAsia"/>
                <w:bCs/>
                <w:sz w:val="20"/>
                <w:szCs w:val="20"/>
                <w:lang w:val="en-GB"/>
              </w:rPr>
              <w:t>hanks for the comments to refine the wording. PUSCH repetition type A and B is merged into one bullet since they have exactly the same description.</w:t>
            </w:r>
          </w:p>
          <w:p w14:paraId="39212C65" w14:textId="6E9FED9A" w:rsidR="008F7766" w:rsidRDefault="00793A2B" w:rsidP="008F7766">
            <w:pPr>
              <w:rPr>
                <w:rFonts w:eastAsia="SimSun"/>
                <w:b/>
                <w:sz w:val="20"/>
                <w:szCs w:val="20"/>
                <w:highlight w:val="yellow"/>
                <w:lang w:val="en-GB"/>
              </w:rPr>
            </w:pPr>
            <w:r>
              <w:rPr>
                <w:rFonts w:eastAsia="SimSun"/>
                <w:b/>
                <w:sz w:val="20"/>
                <w:szCs w:val="20"/>
                <w:highlight w:val="yellow"/>
                <w:lang w:val="en-GB"/>
              </w:rPr>
              <w:t>Proposal 2-v4</w:t>
            </w:r>
            <w:r w:rsidR="008F7766">
              <w:rPr>
                <w:rFonts w:eastAsia="SimSun"/>
                <w:b/>
                <w:sz w:val="20"/>
                <w:szCs w:val="20"/>
                <w:highlight w:val="yellow"/>
                <w:lang w:val="en-GB"/>
              </w:rPr>
              <w:t>:</w:t>
            </w:r>
          </w:p>
          <w:p w14:paraId="48B0FC34" w14:textId="1A2FDFA3" w:rsidR="008F7766" w:rsidRDefault="008F7766" w:rsidP="008F7766">
            <w:pPr>
              <w:pStyle w:val="ListParagraph"/>
              <w:numPr>
                <w:ilvl w:val="0"/>
                <w:numId w:val="50"/>
              </w:numPr>
              <w:spacing w:line="256" w:lineRule="auto"/>
              <w:ind w:firstLineChars="0"/>
              <w:rPr>
                <w:rFonts w:eastAsiaTheme="minorEastAsia"/>
                <w:sz w:val="20"/>
                <w:szCs w:val="20"/>
              </w:rPr>
            </w:pPr>
            <w:r>
              <w:rPr>
                <w:rFonts w:eastAsiaTheme="minorEastAsia"/>
                <w:sz w:val="20"/>
                <w:szCs w:val="20"/>
              </w:rPr>
              <w:t>For PUSCH repetition type A</w:t>
            </w:r>
            <w:r w:rsidRPr="008F7766">
              <w:rPr>
                <w:rFonts w:eastAsiaTheme="minorEastAsia"/>
                <w:color w:val="FF0000"/>
                <w:sz w:val="20"/>
                <w:szCs w:val="20"/>
              </w:rPr>
              <w:t>/B</w:t>
            </w:r>
            <w:r>
              <w:rPr>
                <w:rFonts w:eastAsiaTheme="minorEastAsia"/>
                <w:sz w:val="20"/>
                <w:szCs w:val="20"/>
              </w:rPr>
              <w:t xml:space="preserve">,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sidR="00D62A18">
              <w:rPr>
                <w:rFonts w:eastAsia="Yu Gothic"/>
                <w:iCs/>
                <w:color w:val="FF0000"/>
                <w:sz w:val="20"/>
                <w:szCs w:val="20"/>
                <w:lang w:eastAsia="ja-JP"/>
              </w:rPr>
              <w:t xml:space="preserve"> </w:t>
            </w:r>
            <w:r w:rsidR="00D62A18" w:rsidRPr="00D62A18">
              <w:rPr>
                <w:rFonts w:eastAsia="Yu Gothic"/>
                <w:iCs/>
                <w:color w:val="00B050"/>
                <w:sz w:val="20"/>
                <w:szCs w:val="20"/>
                <w:u w:val="single"/>
                <w:lang w:eastAsia="ja-JP"/>
              </w:rPr>
              <w:t>of</w:t>
            </w:r>
            <w:r>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w:t>
            </w:r>
            <w:r>
              <w:rPr>
                <w:rFonts w:eastAsia="Yu Gothic"/>
                <w:iCs/>
                <w:strike/>
                <w:color w:val="FF0000"/>
                <w:sz w:val="20"/>
                <w:szCs w:val="20"/>
                <w:lang w:eastAsia="ja-JP"/>
              </w:rPr>
              <w:t>the duration of all repetitions</w:t>
            </w:r>
            <w:r>
              <w:rPr>
                <w:rFonts w:eastAsia="Yu Gothic"/>
                <w:iCs/>
                <w:sz w:val="20"/>
                <w:szCs w:val="20"/>
                <w:lang w:eastAsia="ja-JP"/>
              </w:rPr>
              <w:t xml:space="preserve"> </w:t>
            </w:r>
            <w:r>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Pr>
                <w:rFonts w:eastAsia="Yu Gothic"/>
                <w:iCs/>
                <w:sz w:val="20"/>
                <w:szCs w:val="20"/>
                <w:lang w:eastAsia="ja-JP"/>
              </w:rPr>
              <w:t>and the maximum duration defined in TS38.101-1/2.</w:t>
            </w:r>
          </w:p>
          <w:p w14:paraId="48C824BE" w14:textId="0E82D67D" w:rsidR="008F7766" w:rsidRDefault="008F7766" w:rsidP="008F7766">
            <w:pPr>
              <w:pStyle w:val="ListParagraph"/>
              <w:numPr>
                <w:ilvl w:val="0"/>
                <w:numId w:val="50"/>
              </w:numPr>
              <w:spacing w:line="256" w:lineRule="auto"/>
              <w:ind w:firstLineChars="0"/>
              <w:rPr>
                <w:rFonts w:eastAsiaTheme="minorEastAsia"/>
                <w:sz w:val="21"/>
                <w:szCs w:val="21"/>
                <w:lang w:val="en-GB"/>
              </w:rPr>
            </w:pPr>
            <w:r>
              <w:rPr>
                <w:rFonts w:eastAsiaTheme="minorEastAsia"/>
                <w:sz w:val="20"/>
                <w:szCs w:val="20"/>
              </w:rPr>
              <w:t xml:space="preserve">For TboMS, if </w:t>
            </w:r>
            <w:r>
              <w:rPr>
                <w:rFonts w:eastAsia="DengXian"/>
                <w:i/>
                <w:iCs/>
                <w:sz w:val="20"/>
                <w:szCs w:val="20"/>
              </w:rPr>
              <w:t>PUSCH-TimeDomainWindowLength</w:t>
            </w:r>
            <w:r>
              <w:rPr>
                <w:rFonts w:eastAsiaTheme="minorEastAsia"/>
                <w:sz w:val="20"/>
                <w:szCs w:val="20"/>
              </w:rPr>
              <w:t xml:space="preserve"> is not configured, t</w:t>
            </w:r>
            <w:r>
              <w:rPr>
                <w:rFonts w:eastAsia="Yu Gothic"/>
                <w:iCs/>
                <w:sz w:val="20"/>
                <w:szCs w:val="20"/>
                <w:lang w:eastAsia="ja-JP"/>
              </w:rPr>
              <w:t xml:space="preserve">he default value of </w:t>
            </w:r>
            <w:r>
              <w:rPr>
                <w:rFonts w:eastAsia="DengXian"/>
                <w:i/>
                <w:iCs/>
                <w:sz w:val="20"/>
                <w:szCs w:val="20"/>
              </w:rPr>
              <w:t>PUSCH-TimeDomainWindowLength</w:t>
            </w:r>
            <w:r>
              <w:rPr>
                <w:rFonts w:eastAsia="Yu Gothic"/>
                <w:iCs/>
                <w:sz w:val="20"/>
                <w:szCs w:val="20"/>
                <w:lang w:eastAsia="ja-JP"/>
              </w:rPr>
              <w:t xml:space="preserve"> is the minimum value </w:t>
            </w:r>
            <w:r>
              <w:rPr>
                <w:rFonts w:eastAsia="Yu Gothic"/>
                <w:iCs/>
                <w:color w:val="FF0000"/>
                <w:sz w:val="20"/>
                <w:szCs w:val="20"/>
                <w:lang w:eastAsia="ja-JP"/>
              </w:rPr>
              <w:t xml:space="preserve">in the unit of </w:t>
            </w:r>
            <w:r w:rsidRPr="00624303">
              <w:rPr>
                <w:rFonts w:eastAsia="Yu Gothic"/>
                <w:iCs/>
                <w:strike/>
                <w:color w:val="FF0000"/>
                <w:sz w:val="20"/>
                <w:szCs w:val="20"/>
                <w:lang w:eastAsia="ja-JP"/>
              </w:rPr>
              <w:t>physical</w:t>
            </w:r>
            <w:r>
              <w:rPr>
                <w:rFonts w:eastAsia="Yu Gothic"/>
                <w:iCs/>
                <w:color w:val="FF0000"/>
                <w:sz w:val="20"/>
                <w:szCs w:val="20"/>
                <w:lang w:eastAsia="ja-JP"/>
              </w:rPr>
              <w:t xml:space="preserve"> </w:t>
            </w:r>
            <w:r w:rsidRPr="00624303">
              <w:rPr>
                <w:rFonts w:eastAsia="Yu Gothic"/>
                <w:iCs/>
                <w:color w:val="00B050"/>
                <w:sz w:val="20"/>
                <w:szCs w:val="20"/>
                <w:u w:val="single"/>
                <w:lang w:eastAsia="ja-JP"/>
              </w:rPr>
              <w:t>consecutive</w:t>
            </w:r>
            <w:r w:rsidRPr="00624303">
              <w:rPr>
                <w:rFonts w:eastAsia="Yu Gothic"/>
                <w:iCs/>
                <w:color w:val="00B050"/>
                <w:sz w:val="20"/>
                <w:szCs w:val="20"/>
                <w:lang w:eastAsia="ja-JP"/>
              </w:rPr>
              <w:t xml:space="preserve"> </w:t>
            </w:r>
            <w:r>
              <w:rPr>
                <w:rFonts w:eastAsia="Yu Gothic"/>
                <w:iCs/>
                <w:color w:val="FF0000"/>
                <w:sz w:val="20"/>
                <w:szCs w:val="20"/>
                <w:lang w:eastAsia="ja-JP"/>
              </w:rPr>
              <w:t>slots</w:t>
            </w:r>
            <w:r>
              <w:rPr>
                <w:rFonts w:eastAsia="Yu Gothic"/>
                <w:iCs/>
                <w:sz w:val="20"/>
                <w:szCs w:val="20"/>
                <w:lang w:eastAsia="ja-JP"/>
              </w:rPr>
              <w:t xml:space="preserve"> </w:t>
            </w:r>
            <w:r w:rsidR="00D62A18" w:rsidRPr="00D62A18">
              <w:rPr>
                <w:rFonts w:eastAsia="Yu Gothic"/>
                <w:iCs/>
                <w:color w:val="00B050"/>
                <w:sz w:val="20"/>
                <w:szCs w:val="20"/>
                <w:u w:val="single"/>
                <w:lang w:eastAsia="ja-JP"/>
              </w:rPr>
              <w:t>of</w:t>
            </w:r>
            <w:r w:rsidR="00D62A18">
              <w:rPr>
                <w:rFonts w:eastAsia="Yu Gothic"/>
                <w:iCs/>
                <w:sz w:val="20"/>
                <w:szCs w:val="20"/>
                <w:lang w:eastAsia="ja-JP"/>
              </w:rPr>
              <w:t xml:space="preserve"> </w:t>
            </w:r>
            <w:r w:rsidRPr="00D62A18">
              <w:rPr>
                <w:rFonts w:eastAsia="Yu Gothic"/>
                <w:iCs/>
                <w:strike/>
                <w:color w:val="00B050"/>
                <w:sz w:val="20"/>
                <w:szCs w:val="20"/>
                <w:lang w:eastAsia="ja-JP"/>
              </w:rPr>
              <w:t>between</w:t>
            </w:r>
            <w:r>
              <w:rPr>
                <w:rFonts w:eastAsia="Yu Gothic"/>
                <w:iCs/>
                <w:sz w:val="20"/>
                <w:szCs w:val="20"/>
                <w:lang w:eastAsia="ja-JP"/>
              </w:rPr>
              <w:t xml:space="preserve"> the duration of T</w:t>
            </w:r>
            <w:r w:rsidR="00D74A21">
              <w:rPr>
                <w:rFonts w:eastAsia="Yu Gothic"/>
                <w:iCs/>
                <w:sz w:val="20"/>
                <w:szCs w:val="20"/>
                <w:lang w:eastAsia="ja-JP"/>
              </w:rPr>
              <w:t>b</w:t>
            </w:r>
            <w:r>
              <w:rPr>
                <w:rFonts w:eastAsia="Yu Gothic"/>
                <w:iCs/>
                <w:sz w:val="20"/>
                <w:szCs w:val="20"/>
                <w:lang w:eastAsia="ja-JP"/>
              </w:rPr>
              <w:t>oMS transmission (including repetition of T</w:t>
            </w:r>
            <w:r w:rsidR="00D74A21">
              <w:rPr>
                <w:rFonts w:eastAsia="Yu Gothic"/>
                <w:iCs/>
                <w:sz w:val="20"/>
                <w:szCs w:val="20"/>
                <w:lang w:eastAsia="ja-JP"/>
              </w:rPr>
              <w:t>b</w:t>
            </w:r>
            <w:r>
              <w:rPr>
                <w:rFonts w:eastAsia="Yu Gothic"/>
                <w:iCs/>
                <w:sz w:val="20"/>
                <w:szCs w:val="20"/>
                <w:lang w:eastAsia="ja-JP"/>
              </w:rPr>
              <w:t>oMS) and the maximum duration defined in TS38.101-1/2.</w:t>
            </w:r>
          </w:p>
          <w:p w14:paraId="639B5364" w14:textId="4E4E3B74" w:rsidR="008F7766" w:rsidRPr="00C0536A" w:rsidRDefault="008F7766" w:rsidP="00CB42E1">
            <w:pPr>
              <w:pStyle w:val="ListParagraph"/>
              <w:numPr>
                <w:ilvl w:val="0"/>
                <w:numId w:val="50"/>
              </w:numPr>
              <w:spacing w:line="256" w:lineRule="auto"/>
              <w:ind w:firstLineChars="0"/>
              <w:rPr>
                <w:rFonts w:eastAsiaTheme="minorEastAsia"/>
                <w:strike/>
                <w:sz w:val="20"/>
                <w:szCs w:val="20"/>
              </w:rPr>
            </w:pPr>
            <w:r w:rsidRPr="008F7766">
              <w:rPr>
                <w:rFonts w:eastAsiaTheme="minorEastAsia"/>
                <w:strike/>
                <w:color w:val="FF0000"/>
                <w:sz w:val="20"/>
                <w:szCs w:val="20"/>
              </w:rPr>
              <w:t>For PUSCH repetition type B</w:t>
            </w:r>
            <w:r w:rsidRPr="008F7766">
              <w:rPr>
                <w:rFonts w:eastAsiaTheme="minorEastAsia"/>
                <w:strike/>
                <w:sz w:val="20"/>
                <w:szCs w:val="20"/>
              </w:rPr>
              <w:t xml:space="preserve">, if </w:t>
            </w:r>
            <w:r w:rsidRPr="008F7766">
              <w:rPr>
                <w:rFonts w:eastAsia="DengXian"/>
                <w:i/>
                <w:iCs/>
                <w:strike/>
                <w:sz w:val="20"/>
                <w:szCs w:val="20"/>
              </w:rPr>
              <w:t>PUSCH-TimeDomainWindowLength</w:t>
            </w:r>
            <w:r w:rsidRPr="008F7766">
              <w:rPr>
                <w:rFonts w:eastAsiaTheme="minorEastAsia"/>
                <w:strike/>
                <w:sz w:val="20"/>
                <w:szCs w:val="20"/>
              </w:rPr>
              <w:t xml:space="preserve"> is not configured, t</w:t>
            </w:r>
            <w:r w:rsidRPr="008F7766">
              <w:rPr>
                <w:rFonts w:eastAsia="Yu Gothic"/>
                <w:iCs/>
                <w:strike/>
                <w:sz w:val="20"/>
                <w:szCs w:val="20"/>
                <w:lang w:eastAsia="ja-JP"/>
              </w:rPr>
              <w:t xml:space="preserve">he default value of </w:t>
            </w:r>
            <w:r w:rsidRPr="008F7766">
              <w:rPr>
                <w:rFonts w:eastAsia="DengXian"/>
                <w:i/>
                <w:iCs/>
                <w:strike/>
                <w:sz w:val="20"/>
                <w:szCs w:val="20"/>
              </w:rPr>
              <w:t>PUSCH-TimeDomainWindowLength</w:t>
            </w:r>
            <w:r w:rsidRPr="008F7766">
              <w:rPr>
                <w:rFonts w:eastAsia="Yu Gothic"/>
                <w:iCs/>
                <w:strike/>
                <w:sz w:val="20"/>
                <w:szCs w:val="20"/>
                <w:lang w:eastAsia="ja-JP"/>
              </w:rPr>
              <w:t xml:space="preserve"> is the minimum value </w:t>
            </w:r>
            <w:r w:rsidRPr="008F7766">
              <w:rPr>
                <w:rFonts w:eastAsia="Yu Gothic"/>
                <w:iCs/>
                <w:strike/>
                <w:color w:val="FF0000"/>
                <w:sz w:val="20"/>
                <w:szCs w:val="20"/>
                <w:lang w:eastAsia="ja-JP"/>
              </w:rPr>
              <w:t xml:space="preserve">in the unit of physical </w:t>
            </w:r>
            <w:r w:rsidRPr="008F7766">
              <w:rPr>
                <w:rFonts w:eastAsia="Yu Gothic"/>
                <w:iCs/>
                <w:strike/>
                <w:color w:val="00B050"/>
                <w:sz w:val="20"/>
                <w:szCs w:val="20"/>
                <w:u w:val="single"/>
                <w:lang w:eastAsia="ja-JP"/>
              </w:rPr>
              <w:t>consecutive</w:t>
            </w:r>
            <w:r w:rsidRPr="008F7766">
              <w:rPr>
                <w:rFonts w:eastAsia="Yu Gothic"/>
                <w:iCs/>
                <w:strike/>
                <w:color w:val="00B050"/>
                <w:sz w:val="20"/>
                <w:szCs w:val="20"/>
                <w:lang w:eastAsia="ja-JP"/>
              </w:rPr>
              <w:t xml:space="preserve"> </w:t>
            </w:r>
            <w:r w:rsidRPr="008F7766">
              <w:rPr>
                <w:rFonts w:eastAsia="Yu Gothic"/>
                <w:iCs/>
                <w:strike/>
                <w:color w:val="FF0000"/>
                <w:sz w:val="20"/>
                <w:szCs w:val="20"/>
                <w:lang w:eastAsia="ja-JP"/>
              </w:rPr>
              <w:t>slots</w:t>
            </w:r>
            <w:r w:rsidRPr="008F7766">
              <w:rPr>
                <w:rFonts w:eastAsia="Yu Gothic"/>
                <w:iCs/>
                <w:strike/>
                <w:sz w:val="20"/>
                <w:szCs w:val="20"/>
                <w:lang w:eastAsia="ja-JP"/>
              </w:rPr>
              <w:t xml:space="preserve"> between </w:t>
            </w:r>
            <w:r w:rsidRPr="008F7766">
              <w:rPr>
                <w:rFonts w:eastAsia="Yu Gothic"/>
                <w:iCs/>
                <w:strike/>
                <w:color w:val="FF0000"/>
                <w:sz w:val="20"/>
                <w:szCs w:val="20"/>
                <w:lang w:eastAsia="ja-JP"/>
              </w:rPr>
              <w:t>the duration of all repetitions</w:t>
            </w:r>
            <w:r w:rsidRPr="008F7766">
              <w:rPr>
                <w:rFonts w:eastAsia="Yu Gothic"/>
                <w:iCs/>
                <w:strike/>
                <w:sz w:val="20"/>
                <w:szCs w:val="20"/>
                <w:lang w:eastAsia="ja-JP"/>
              </w:rPr>
              <w:t xml:space="preserve"> </w:t>
            </w:r>
            <w:r w:rsidRPr="008F7766">
              <w:rPr>
                <w:rFonts w:eastAsia="MS Mincho"/>
                <w:strike/>
                <w:color w:val="FF0000"/>
                <w:sz w:val="20"/>
                <w:szCs w:val="20"/>
                <w:shd w:val="clear" w:color="auto" w:fill="FFFFFF"/>
              </w:rPr>
              <w:t>the time duration for the transmission of K repetition</w:t>
            </w:r>
            <w:r w:rsidRPr="008F7766">
              <w:rPr>
                <w:rFonts w:eastAsia="MS Mincho"/>
                <w:strike/>
                <w:color w:val="000000"/>
                <w:sz w:val="20"/>
                <w:szCs w:val="20"/>
                <w:shd w:val="clear" w:color="auto" w:fill="FFFFFF"/>
              </w:rPr>
              <w:t xml:space="preserve"> </w:t>
            </w:r>
            <w:r w:rsidRPr="008F7766">
              <w:rPr>
                <w:rFonts w:eastAsia="Yu Gothic"/>
                <w:iCs/>
                <w:strike/>
                <w:sz w:val="20"/>
                <w:szCs w:val="20"/>
                <w:lang w:eastAsia="ja-JP"/>
              </w:rPr>
              <w:t>and the maximum duration defined in TS38.101-1/2.</w:t>
            </w:r>
          </w:p>
        </w:tc>
      </w:tr>
      <w:tr w:rsidR="00B574F7" w14:paraId="737F286B"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499593D3" w14:textId="52496852" w:rsidR="00B574F7" w:rsidRDefault="00B574F7" w:rsidP="00B574F7">
            <w:pPr>
              <w:jc w:val="center"/>
              <w:rPr>
                <w:rFonts w:eastAsiaTheme="minorEastAsia"/>
                <w:bCs/>
                <w:sz w:val="20"/>
                <w:szCs w:val="20"/>
                <w:lang w:val="en-GB"/>
              </w:rPr>
            </w:pPr>
            <w:r>
              <w:rPr>
                <w:rFonts w:eastAsiaTheme="minorEastAsia"/>
                <w:bCs/>
                <w:sz w:val="20"/>
                <w:szCs w:val="20"/>
                <w:lang w:val="en-GB"/>
              </w:rPr>
              <w:t>Nokia/NSB</w:t>
            </w:r>
          </w:p>
        </w:tc>
        <w:tc>
          <w:tcPr>
            <w:tcW w:w="8257" w:type="dxa"/>
            <w:tcBorders>
              <w:top w:val="single" w:sz="4" w:space="0" w:color="auto"/>
              <w:left w:val="single" w:sz="4" w:space="0" w:color="auto"/>
              <w:bottom w:val="single" w:sz="4" w:space="0" w:color="auto"/>
              <w:right w:val="single" w:sz="4" w:space="0" w:color="auto"/>
            </w:tcBorders>
            <w:vAlign w:val="center"/>
          </w:tcPr>
          <w:p w14:paraId="0A54D514" w14:textId="6534039A" w:rsidR="00B574F7" w:rsidRDefault="00B574F7" w:rsidP="00B574F7">
            <w:pPr>
              <w:rPr>
                <w:rFonts w:eastAsiaTheme="minorEastAsia"/>
                <w:bCs/>
                <w:sz w:val="20"/>
                <w:szCs w:val="20"/>
                <w:lang w:val="en-GB"/>
              </w:rPr>
            </w:pPr>
            <w:r>
              <w:rPr>
                <w:rFonts w:eastAsiaTheme="minorEastAsia"/>
                <w:bCs/>
                <w:sz w:val="20"/>
                <w:szCs w:val="20"/>
                <w:lang w:val="en-GB"/>
              </w:rPr>
              <w:t>Support FL’s proposal 2-v4.</w:t>
            </w:r>
          </w:p>
        </w:tc>
      </w:tr>
      <w:tr w:rsidR="00BC2B31" w14:paraId="72F3D747"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0C89566" w14:textId="435073FF" w:rsidR="00BC2B31" w:rsidRDefault="00BC2B31" w:rsidP="00B574F7">
            <w:pPr>
              <w:jc w:val="center"/>
              <w:rPr>
                <w:rFonts w:eastAsiaTheme="minorEastAsia"/>
                <w:bCs/>
                <w:sz w:val="20"/>
                <w:szCs w:val="20"/>
                <w:lang w:val="en-GB"/>
              </w:rPr>
            </w:pPr>
            <w:r>
              <w:rPr>
                <w:rFonts w:eastAsiaTheme="minorEastAsia"/>
                <w:bCs/>
                <w:sz w:val="20"/>
                <w:szCs w:val="20"/>
                <w:lang w:val="en-GB"/>
              </w:rPr>
              <w:t>Samsung</w:t>
            </w:r>
          </w:p>
        </w:tc>
        <w:tc>
          <w:tcPr>
            <w:tcW w:w="8257" w:type="dxa"/>
            <w:tcBorders>
              <w:top w:val="single" w:sz="4" w:space="0" w:color="auto"/>
              <w:left w:val="single" w:sz="4" w:space="0" w:color="auto"/>
              <w:bottom w:val="single" w:sz="4" w:space="0" w:color="auto"/>
              <w:right w:val="single" w:sz="4" w:space="0" w:color="auto"/>
            </w:tcBorders>
            <w:vAlign w:val="center"/>
          </w:tcPr>
          <w:p w14:paraId="5A1857F9" w14:textId="50408C5E" w:rsidR="00BC2B31" w:rsidRDefault="00BC2B31" w:rsidP="00B574F7">
            <w:pPr>
              <w:rPr>
                <w:rFonts w:eastAsiaTheme="minorEastAsia"/>
                <w:bCs/>
                <w:sz w:val="20"/>
                <w:szCs w:val="20"/>
                <w:lang w:val="en-GB"/>
              </w:rPr>
            </w:pPr>
            <w:r>
              <w:rPr>
                <w:rFonts w:eastAsiaTheme="minorEastAsia"/>
                <w:bCs/>
                <w:sz w:val="20"/>
                <w:szCs w:val="20"/>
                <w:lang w:val="en-GB"/>
              </w:rPr>
              <w:t>Fine with FL’s proposal</w:t>
            </w:r>
          </w:p>
        </w:tc>
      </w:tr>
      <w:tr w:rsidR="005017FE" w14:paraId="3DAF6EC2"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75DED93F" w14:textId="0B395426" w:rsidR="005017FE" w:rsidRDefault="005017FE" w:rsidP="00B574F7">
            <w:pPr>
              <w:jc w:val="center"/>
              <w:rPr>
                <w:rFonts w:eastAsiaTheme="minorEastAsia"/>
                <w:bCs/>
                <w:sz w:val="20"/>
                <w:szCs w:val="20"/>
                <w:lang w:val="en-GB"/>
              </w:rPr>
            </w:pPr>
            <w:r>
              <w:rPr>
                <w:rFonts w:eastAsiaTheme="minorEastAsia"/>
                <w:bCs/>
                <w:sz w:val="20"/>
                <w:szCs w:val="20"/>
                <w:lang w:val="en-GB"/>
              </w:rPr>
              <w:t>Ericsson</w:t>
            </w:r>
          </w:p>
        </w:tc>
        <w:tc>
          <w:tcPr>
            <w:tcW w:w="8257" w:type="dxa"/>
            <w:tcBorders>
              <w:top w:val="single" w:sz="4" w:space="0" w:color="auto"/>
              <w:left w:val="single" w:sz="4" w:space="0" w:color="auto"/>
              <w:bottom w:val="single" w:sz="4" w:space="0" w:color="auto"/>
              <w:right w:val="single" w:sz="4" w:space="0" w:color="auto"/>
            </w:tcBorders>
            <w:vAlign w:val="center"/>
          </w:tcPr>
          <w:p w14:paraId="01413589" w14:textId="29987574" w:rsidR="005017FE" w:rsidRDefault="005017FE" w:rsidP="00B574F7">
            <w:pPr>
              <w:rPr>
                <w:rFonts w:eastAsiaTheme="minorEastAsia"/>
                <w:bCs/>
                <w:sz w:val="20"/>
                <w:szCs w:val="20"/>
                <w:lang w:val="en-GB"/>
              </w:rPr>
            </w:pPr>
            <w:r>
              <w:rPr>
                <w:rFonts w:eastAsiaTheme="minorEastAsia"/>
                <w:bCs/>
                <w:sz w:val="20"/>
                <w:szCs w:val="20"/>
                <w:lang w:val="en-GB"/>
              </w:rPr>
              <w:t>Revision looks good.  Thanks.</w:t>
            </w:r>
          </w:p>
        </w:tc>
      </w:tr>
      <w:tr w:rsidR="00D74A21" w14:paraId="2B4724B5" w14:textId="77777777" w:rsidTr="00DE2252">
        <w:trPr>
          <w:trHeight w:val="409"/>
          <w:jc w:val="center"/>
        </w:trPr>
        <w:tc>
          <w:tcPr>
            <w:tcW w:w="1220" w:type="dxa"/>
            <w:tcBorders>
              <w:top w:val="single" w:sz="4" w:space="0" w:color="auto"/>
              <w:left w:val="single" w:sz="4" w:space="0" w:color="auto"/>
              <w:bottom w:val="single" w:sz="4" w:space="0" w:color="auto"/>
              <w:right w:val="single" w:sz="4" w:space="0" w:color="auto"/>
            </w:tcBorders>
            <w:vAlign w:val="center"/>
          </w:tcPr>
          <w:p w14:paraId="3A9A36E7" w14:textId="4A16A281" w:rsidR="00D74A21" w:rsidRDefault="00D74A21" w:rsidP="00B574F7">
            <w:pPr>
              <w:jc w:val="center"/>
              <w:rPr>
                <w:rFonts w:eastAsiaTheme="minorEastAsia"/>
                <w:bCs/>
                <w:sz w:val="20"/>
                <w:szCs w:val="20"/>
                <w:lang w:val="en-GB"/>
              </w:rPr>
            </w:pPr>
            <w:r>
              <w:rPr>
                <w:rFonts w:eastAsiaTheme="minorEastAsia"/>
                <w:bCs/>
                <w:sz w:val="20"/>
                <w:szCs w:val="20"/>
                <w:lang w:val="en-GB"/>
              </w:rPr>
              <w:t>Intel</w:t>
            </w:r>
          </w:p>
        </w:tc>
        <w:tc>
          <w:tcPr>
            <w:tcW w:w="8257" w:type="dxa"/>
            <w:tcBorders>
              <w:top w:val="single" w:sz="4" w:space="0" w:color="auto"/>
              <w:left w:val="single" w:sz="4" w:space="0" w:color="auto"/>
              <w:bottom w:val="single" w:sz="4" w:space="0" w:color="auto"/>
              <w:right w:val="single" w:sz="4" w:space="0" w:color="auto"/>
            </w:tcBorders>
            <w:vAlign w:val="center"/>
          </w:tcPr>
          <w:p w14:paraId="49390379" w14:textId="6374190F" w:rsidR="00D74A21" w:rsidRDefault="00D74A21" w:rsidP="00B574F7">
            <w:pPr>
              <w:rPr>
                <w:rFonts w:eastAsiaTheme="minorEastAsia"/>
                <w:bCs/>
                <w:sz w:val="20"/>
                <w:szCs w:val="20"/>
                <w:lang w:val="en-GB"/>
              </w:rPr>
            </w:pPr>
            <w:r>
              <w:rPr>
                <w:rFonts w:eastAsiaTheme="minorEastAsia"/>
                <w:bCs/>
                <w:sz w:val="20"/>
                <w:szCs w:val="20"/>
                <w:lang w:val="en-GB"/>
              </w:rPr>
              <w:t xml:space="preserve">We are fine with the update. </w:t>
            </w:r>
          </w:p>
        </w:tc>
      </w:tr>
    </w:tbl>
    <w:p w14:paraId="7009BF10" w14:textId="77777777" w:rsidR="00A068BB" w:rsidRPr="00D63161" w:rsidRDefault="00A068BB" w:rsidP="00A068BB">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en-US"/>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D85700"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D85700"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D85700"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lastRenderedPageBreak/>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r w:rsidR="00DE2252" w:rsidRPr="004C3F31" w14:paraId="7F1A9244" w14:textId="77777777" w:rsidTr="006567DD">
        <w:tc>
          <w:tcPr>
            <w:tcW w:w="2297" w:type="dxa"/>
          </w:tcPr>
          <w:p w14:paraId="63EF24EB" w14:textId="1F9BA5C2" w:rsidR="00DE2252" w:rsidRPr="004C3F31" w:rsidRDefault="00DE2252" w:rsidP="003E4E7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686829DB" w14:textId="3A62F623" w:rsidR="00DE2252" w:rsidRPr="004C3F31" w:rsidRDefault="00DE2252" w:rsidP="003125B8">
            <w:pPr>
              <w:spacing w:after="0"/>
              <w:rPr>
                <w:rFonts w:eastAsia="Malgun Gothic"/>
                <w:sz w:val="20"/>
                <w:szCs w:val="20"/>
                <w:lang w:eastAsia="ko-KR"/>
              </w:rPr>
            </w:pPr>
            <w:r>
              <w:rPr>
                <w:rFonts w:eastAsia="Malgun Gothic"/>
                <w:sz w:val="20"/>
                <w:szCs w:val="20"/>
                <w:lang w:eastAsia="ko-KR"/>
              </w:rPr>
              <w:t>We can accept the note</w:t>
            </w:r>
            <w:r w:rsidR="003125B8">
              <w:rPr>
                <w:rFonts w:eastAsia="Malgun Gothic"/>
                <w:sz w:val="20"/>
                <w:szCs w:val="20"/>
                <w:lang w:eastAsia="ko-KR"/>
              </w:rPr>
              <w:t xml:space="preserve"> </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lastRenderedPageBreak/>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 xml:space="preserve">Okay to downselect between the two options. We think its good to have flexibility across formats. Gain from DMRS bundling comes at the expense of diversity, so we expect gNB </w:t>
            </w:r>
            <w:r>
              <w:rPr>
                <w:bCs/>
                <w:sz w:val="20"/>
                <w:szCs w:val="20"/>
              </w:rPr>
              <w:lastRenderedPageBreak/>
              <w:t>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lastRenderedPageBreak/>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3125B8" w:rsidRPr="004C3F31" w14:paraId="221CCBB8" w14:textId="77777777" w:rsidTr="003125B8">
        <w:tc>
          <w:tcPr>
            <w:tcW w:w="2294" w:type="dxa"/>
          </w:tcPr>
          <w:p w14:paraId="6D8BF53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42" w:type="dxa"/>
          </w:tcPr>
          <w:p w14:paraId="2D4A9AAE" w14:textId="77777777"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w:t>
            </w:r>
          </w:p>
        </w:tc>
      </w:tr>
    </w:tbl>
    <w:p w14:paraId="77E88F49" w14:textId="77777777" w:rsidR="003125B8" w:rsidRDefault="003125B8" w:rsidP="00AE5DE8">
      <w:pPr>
        <w:rPr>
          <w:sz w:val="20"/>
          <w:szCs w:val="20"/>
        </w:rPr>
      </w:pPr>
    </w:p>
    <w:p w14:paraId="1150C292" w14:textId="45C028C3"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lastRenderedPageBreak/>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40462FA6" w:rsidR="00AE5DE8" w:rsidRPr="004E571B" w:rsidRDefault="00CC2FE5" w:rsidP="008427A5">
            <w:pPr>
              <w:spacing w:after="0"/>
              <w:rPr>
                <w:bCs/>
                <w:sz w:val="20"/>
                <w:szCs w:val="20"/>
              </w:rPr>
            </w:pPr>
            <w:r w:rsidRPr="004E571B">
              <w:rPr>
                <w:rFonts w:eastAsiaTheme="minorEastAsia"/>
                <w:bCs/>
                <w:sz w:val="20"/>
                <w:szCs w:val="20"/>
              </w:rPr>
              <w:t>V</w:t>
            </w:r>
            <w:r w:rsidR="00AE5DE8" w:rsidRPr="004E571B">
              <w:rPr>
                <w:rFonts w:eastAsiaTheme="minorEastAsia"/>
                <w:bCs/>
                <w:sz w:val="20"/>
                <w:szCs w:val="20"/>
              </w:rPr>
              <w:t>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lastRenderedPageBreak/>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lastRenderedPageBreak/>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r w:rsidR="003125B8" w:rsidRPr="004C3F31" w14:paraId="5C8D1A7F" w14:textId="77777777" w:rsidTr="003125B8">
        <w:tc>
          <w:tcPr>
            <w:tcW w:w="2297" w:type="dxa"/>
          </w:tcPr>
          <w:p w14:paraId="05438C73" w14:textId="77777777" w:rsidR="003125B8" w:rsidRPr="004C3F31" w:rsidRDefault="003125B8" w:rsidP="00C662A6">
            <w:pPr>
              <w:spacing w:after="0"/>
              <w:rPr>
                <w:rFonts w:eastAsia="Malgun Gothic"/>
                <w:bCs/>
                <w:sz w:val="20"/>
                <w:szCs w:val="20"/>
                <w:lang w:eastAsia="ko-KR"/>
              </w:rPr>
            </w:pPr>
            <w:r>
              <w:rPr>
                <w:rFonts w:eastAsia="Malgun Gothic"/>
                <w:bCs/>
                <w:sz w:val="20"/>
                <w:szCs w:val="20"/>
                <w:lang w:eastAsia="ko-KR"/>
              </w:rPr>
              <w:t>Samsung</w:t>
            </w:r>
          </w:p>
        </w:tc>
        <w:tc>
          <w:tcPr>
            <w:tcW w:w="7439" w:type="dxa"/>
          </w:tcPr>
          <w:p w14:paraId="0B6FD6B8" w14:textId="3E660994" w:rsidR="003125B8" w:rsidRPr="004C3F31" w:rsidRDefault="003125B8" w:rsidP="00C662A6">
            <w:pPr>
              <w:spacing w:after="0"/>
              <w:rPr>
                <w:rFonts w:eastAsia="Malgun Gothic"/>
                <w:sz w:val="20"/>
                <w:szCs w:val="20"/>
                <w:lang w:eastAsia="ko-KR"/>
              </w:rPr>
            </w:pPr>
            <w:r>
              <w:rPr>
                <w:rFonts w:eastAsia="Malgun Gothic"/>
                <w:sz w:val="20"/>
                <w:szCs w:val="20"/>
                <w:lang w:eastAsia="ko-KR"/>
              </w:rPr>
              <w:t>Option 2 – per BWP</w:t>
            </w:r>
          </w:p>
        </w:tc>
      </w:tr>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3125B8">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3125B8">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3125B8">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3125B8">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3125B8">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3125B8">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3125B8">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3125B8">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r w:rsidR="003125B8" w:rsidRPr="004C3F31" w14:paraId="0B0B69CC" w14:textId="77777777" w:rsidTr="003125B8">
        <w:tc>
          <w:tcPr>
            <w:tcW w:w="2298" w:type="dxa"/>
          </w:tcPr>
          <w:p w14:paraId="34C9ADEC" w14:textId="75BF1E18" w:rsidR="003125B8" w:rsidRPr="004C3F31" w:rsidRDefault="003125B8" w:rsidP="003E4E76">
            <w:pPr>
              <w:spacing w:after="0"/>
              <w:rPr>
                <w:rFonts w:eastAsia="Malgun Gothic"/>
                <w:sz w:val="20"/>
                <w:szCs w:val="20"/>
                <w:lang w:eastAsia="ko-KR"/>
              </w:rPr>
            </w:pPr>
            <w:r>
              <w:rPr>
                <w:rFonts w:eastAsia="Malgun Gothic"/>
                <w:sz w:val="20"/>
                <w:szCs w:val="20"/>
                <w:lang w:eastAsia="ko-KR"/>
              </w:rPr>
              <w:t>Samsung</w:t>
            </w:r>
          </w:p>
        </w:tc>
        <w:tc>
          <w:tcPr>
            <w:tcW w:w="7438" w:type="dxa"/>
          </w:tcPr>
          <w:p w14:paraId="3821FD9E" w14:textId="5527139D" w:rsidR="003125B8" w:rsidRPr="004C3F31" w:rsidRDefault="003125B8" w:rsidP="003E4E76">
            <w:pPr>
              <w:spacing w:after="0"/>
              <w:rPr>
                <w:rFonts w:eastAsia="Malgun Gothic"/>
                <w:sz w:val="20"/>
                <w:szCs w:val="20"/>
                <w:lang w:eastAsia="ko-KR"/>
              </w:rPr>
            </w:pPr>
            <w:r>
              <w:rPr>
                <w:rFonts w:eastAsia="Malgun Gothic"/>
                <w:sz w:val="20"/>
                <w:szCs w:val="20"/>
                <w:lang w:eastAsia="ko-KR"/>
              </w:rPr>
              <w:t>Fine with the proposal</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lastRenderedPageBreak/>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So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Note: a PUCCH resource not configured with PUCCH-nrofSlots-r17 can attain the value of 1 according to when the Rel-15/16 parameter nrofSlots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60F8BC" w14:textId="77777777" w:rsidR="00D32350" w:rsidRDefault="00EE5E3D" w:rsidP="002D433F">
            <w:pPr>
              <w:spacing w:after="0"/>
              <w:rPr>
                <w:bCs/>
                <w:sz w:val="20"/>
                <w:szCs w:val="20"/>
              </w:rPr>
            </w:pPr>
            <w:r>
              <w:rPr>
                <w:bCs/>
                <w:sz w:val="20"/>
                <w:szCs w:val="20"/>
              </w:rPr>
              <w:t>v</w:t>
            </w:r>
            <w:r w:rsidRPr="0039227E">
              <w:rPr>
                <w:bCs/>
                <w:sz w:val="20"/>
                <w:szCs w:val="20"/>
              </w:rPr>
              <w:t>ivo</w:t>
            </w:r>
            <w:r>
              <w:rPr>
                <w:bCs/>
                <w:sz w:val="20"/>
                <w:szCs w:val="20"/>
              </w:rPr>
              <w:t>: (rather a comment)</w:t>
            </w:r>
            <w:r w:rsidRPr="0039227E">
              <w:rPr>
                <w:bCs/>
                <w:sz w:val="20"/>
                <w:szCs w:val="20"/>
              </w:rPr>
              <w:t xml:space="preserve">, </w:t>
            </w:r>
            <w:r>
              <w:rPr>
                <w:bCs/>
                <w:sz w:val="20"/>
                <w:szCs w:val="20"/>
              </w:rPr>
              <w:t>the reason is that it is clean design with value of 1 included which doesn’t confuse RAN2. Companies who do not agree to add value of 1, could you please clarify what is concern?</w:t>
            </w:r>
          </w:p>
          <w:p w14:paraId="54E01203" w14:textId="5BC6CDB7" w:rsidR="007B3B57" w:rsidRPr="007B3B57" w:rsidRDefault="007B3B57" w:rsidP="002D433F">
            <w:pPr>
              <w:spacing w:after="0"/>
              <w:rPr>
                <w:sz w:val="20"/>
                <w:szCs w:val="20"/>
              </w:rPr>
            </w:pPr>
            <w:r w:rsidRPr="007B3B57">
              <w:rPr>
                <w:color w:val="00B0F0"/>
                <w:sz w:val="20"/>
                <w:szCs w:val="20"/>
              </w:rPr>
              <w:t xml:space="preserve">FL to VIVO: </w:t>
            </w:r>
            <w:r>
              <w:rPr>
                <w:color w:val="00B0F0"/>
                <w:sz w:val="20"/>
                <w:szCs w:val="20"/>
              </w:rPr>
              <w:t xml:space="preserve">I think no companies is against adding the note in this meeting. So VIVO can relax </w:t>
            </w:r>
            <w:r w:rsidRPr="007B3B57">
              <w:rPr>
                <mc:AlternateContent>
                  <mc:Choice Requires="w16se"/>
                  <mc:Fallback>
                    <w:rFonts w:ascii="Segoe UI Emoji" w:eastAsia="Segoe UI Emoji" w:hAnsi="Segoe UI Emoji" w:cs="Segoe UI Emoji"/>
                  </mc:Fallback>
                </mc:AlternateContent>
                <w:color w:val="00B0F0"/>
                <w:sz w:val="20"/>
                <w:szCs w:val="20"/>
              </w:rPr>
              <mc:AlternateContent>
                <mc:Choice Requires="w16se">
                  <w16se:symEx w16se:font="Segoe UI Emoji" w16se:char="1F60A"/>
                </mc:Choice>
                <mc:Fallback>
                  <w:t>😊</w:t>
                </mc:Fallback>
              </mc:AlternateContent>
            </w:r>
            <w:r>
              <w:rPr>
                <w:color w:val="00B0F0"/>
                <w:sz w:val="20"/>
                <w:szCs w:val="20"/>
              </w:rPr>
              <w:t xml:space="preserve"> and the proposal is still stable. </w:t>
            </w:r>
          </w:p>
        </w:tc>
      </w:tr>
    </w:tbl>
    <w:p w14:paraId="269E46A0" w14:textId="0D3355C1"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lastRenderedPageBreak/>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r w:rsidR="00BE124F" w:rsidRPr="004C3F31" w14:paraId="7BADE8AA" w14:textId="77777777" w:rsidTr="002D433F">
        <w:tc>
          <w:tcPr>
            <w:tcW w:w="2294" w:type="dxa"/>
          </w:tcPr>
          <w:p w14:paraId="4432E734" w14:textId="4DFF8959"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42" w:type="dxa"/>
          </w:tcPr>
          <w:p w14:paraId="6FDC90DA" w14:textId="6C88BF04" w:rsidR="00BE124F" w:rsidRPr="00BE124F" w:rsidRDefault="00BE124F" w:rsidP="002D433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w:t>
            </w:r>
          </w:p>
        </w:tc>
      </w:tr>
      <w:tr w:rsidR="00894985" w:rsidRPr="004C3F31" w14:paraId="3E954F5E" w14:textId="77777777" w:rsidTr="002D433F">
        <w:tc>
          <w:tcPr>
            <w:tcW w:w="2294" w:type="dxa"/>
          </w:tcPr>
          <w:p w14:paraId="3DFB6739" w14:textId="1BB37EE2"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42" w:type="dxa"/>
          </w:tcPr>
          <w:p w14:paraId="70B3D8E9" w14:textId="05ACA8F6" w:rsidR="00894985" w:rsidRDefault="00894985" w:rsidP="002D433F">
            <w:pPr>
              <w:spacing w:after="0"/>
              <w:rPr>
                <w:rFonts w:eastAsia="MS Mincho"/>
                <w:sz w:val="20"/>
                <w:szCs w:val="20"/>
                <w:lang w:eastAsia="ja-JP"/>
              </w:rPr>
            </w:pPr>
            <w:r>
              <w:rPr>
                <w:rFonts w:eastAsia="MS Mincho"/>
                <w:sz w:val="20"/>
                <w:szCs w:val="20"/>
                <w:lang w:eastAsia="ja-JP"/>
              </w:rPr>
              <w:t>We prefer Option 2.</w:t>
            </w:r>
          </w:p>
        </w:tc>
      </w:tr>
      <w:tr w:rsidR="00CB42E1" w:rsidRPr="004C3F31" w14:paraId="28DCBF55" w14:textId="77777777" w:rsidTr="002D433F">
        <w:tc>
          <w:tcPr>
            <w:tcW w:w="2294" w:type="dxa"/>
          </w:tcPr>
          <w:p w14:paraId="4E9ACF53" w14:textId="431C6E81" w:rsidR="00CB42E1" w:rsidRDefault="00CB42E1" w:rsidP="00CB42E1">
            <w:pPr>
              <w:spacing w:after="0"/>
              <w:rPr>
                <w:rFonts w:eastAsia="MS Mincho"/>
                <w:bCs/>
                <w:sz w:val="20"/>
                <w:szCs w:val="20"/>
                <w:lang w:eastAsia="ja-JP"/>
              </w:rPr>
            </w:pPr>
            <w:r>
              <w:rPr>
                <w:rFonts w:eastAsia="MS Mincho"/>
                <w:bCs/>
                <w:sz w:val="20"/>
                <w:szCs w:val="20"/>
                <w:lang w:eastAsia="ja-JP"/>
              </w:rPr>
              <w:t>QC</w:t>
            </w:r>
          </w:p>
        </w:tc>
        <w:tc>
          <w:tcPr>
            <w:tcW w:w="7442" w:type="dxa"/>
          </w:tcPr>
          <w:p w14:paraId="34C8248E"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@Intel nothing is dynamic here. Some formats have DMRS bundling enabled, while others don’t. I fail to see why you would want to enable DMRS bundling for short format PUCCH with sub-slot repetitions --- the general motivation here is beam sweeping and not DMRS bundling. </w:t>
            </w:r>
          </w:p>
          <w:p w14:paraId="7D2F1F51" w14:textId="77777777" w:rsidR="00CB42E1" w:rsidRDefault="00CB42E1" w:rsidP="00CB42E1">
            <w:pPr>
              <w:spacing w:after="0"/>
              <w:rPr>
                <w:rFonts w:eastAsia="MS Mincho"/>
                <w:sz w:val="20"/>
                <w:szCs w:val="20"/>
                <w:lang w:eastAsia="ja-JP"/>
              </w:rPr>
            </w:pPr>
            <w:r>
              <w:rPr>
                <w:rFonts w:eastAsia="MS Mincho"/>
                <w:sz w:val="20"/>
                <w:szCs w:val="20"/>
                <w:lang w:eastAsia="ja-JP"/>
              </w:rPr>
              <w:t xml:space="preserve">Anyway, when there is nothing to lose due to this additional flexibility, we fail to see why companies object. </w:t>
            </w:r>
          </w:p>
          <w:p w14:paraId="24108576" w14:textId="13D16E6C" w:rsidR="00CB42E1" w:rsidRDefault="00CB42E1" w:rsidP="00CB42E1">
            <w:pPr>
              <w:spacing w:after="0"/>
              <w:rPr>
                <w:rFonts w:eastAsia="MS Mincho"/>
                <w:sz w:val="20"/>
                <w:szCs w:val="20"/>
                <w:lang w:eastAsia="ja-JP"/>
              </w:rPr>
            </w:pPr>
            <w:r>
              <w:rPr>
                <w:rFonts w:eastAsia="MS Mincho"/>
                <w:sz w:val="20"/>
                <w:szCs w:val="20"/>
                <w:lang w:eastAsia="ja-JP"/>
              </w:rPr>
              <w:t xml:space="preserve">Ericsson’s position seems a reasonable compromise to bridge the divide --- configure length per BWP and enable/disable bundling per format. </w:t>
            </w:r>
          </w:p>
        </w:tc>
      </w:tr>
      <w:tr w:rsidR="00BC2B31" w:rsidRPr="004C3F31" w14:paraId="43DF634E" w14:textId="77777777" w:rsidTr="002D433F">
        <w:tc>
          <w:tcPr>
            <w:tcW w:w="2294" w:type="dxa"/>
          </w:tcPr>
          <w:p w14:paraId="4923BC7F" w14:textId="73ECBC38" w:rsidR="00BC2B31" w:rsidRDefault="00BC2B31" w:rsidP="00CB42E1">
            <w:pPr>
              <w:spacing w:after="0"/>
              <w:rPr>
                <w:rFonts w:eastAsia="MS Mincho"/>
                <w:bCs/>
                <w:sz w:val="20"/>
                <w:szCs w:val="20"/>
                <w:lang w:eastAsia="ja-JP"/>
              </w:rPr>
            </w:pPr>
            <w:r>
              <w:rPr>
                <w:rFonts w:eastAsia="MS Mincho"/>
                <w:bCs/>
                <w:sz w:val="20"/>
                <w:szCs w:val="20"/>
                <w:lang w:eastAsia="ja-JP"/>
              </w:rPr>
              <w:t>Samsung</w:t>
            </w:r>
          </w:p>
        </w:tc>
        <w:tc>
          <w:tcPr>
            <w:tcW w:w="7442" w:type="dxa"/>
          </w:tcPr>
          <w:p w14:paraId="7B032CEC" w14:textId="38EB55B2" w:rsidR="00BC2B31" w:rsidRDefault="00BC2B31" w:rsidP="00CB42E1">
            <w:pPr>
              <w:spacing w:after="0"/>
              <w:rPr>
                <w:rFonts w:eastAsia="MS Mincho"/>
                <w:sz w:val="20"/>
                <w:szCs w:val="20"/>
                <w:lang w:eastAsia="ja-JP"/>
              </w:rPr>
            </w:pPr>
            <w:r>
              <w:rPr>
                <w:rFonts w:eastAsia="MS Mincho"/>
                <w:sz w:val="20"/>
                <w:szCs w:val="20"/>
                <w:lang w:eastAsia="ja-JP"/>
              </w:rPr>
              <w:t>Option 2 – per UL BWP</w:t>
            </w:r>
          </w:p>
        </w:tc>
      </w:tr>
    </w:tbl>
    <w:p w14:paraId="1FF81D63" w14:textId="56A08C8E" w:rsidR="00F95790" w:rsidRDefault="00F95790" w:rsidP="00D17FDD">
      <w:pPr>
        <w:rPr>
          <w:sz w:val="20"/>
          <w:szCs w:val="20"/>
        </w:rPr>
      </w:pPr>
    </w:p>
    <w:p w14:paraId="683D01B2" w14:textId="2829240B" w:rsidR="00FC4F76" w:rsidRDefault="00FC4F76" w:rsidP="00D17FDD">
      <w:pPr>
        <w:rPr>
          <w:color w:val="00B0F0"/>
          <w:sz w:val="20"/>
          <w:szCs w:val="20"/>
        </w:rPr>
      </w:pPr>
      <w:r w:rsidRPr="00FC4F76">
        <w:rPr>
          <w:color w:val="00B0F0"/>
          <w:sz w:val="20"/>
          <w:szCs w:val="20"/>
        </w:rPr>
        <w:t xml:space="preserve">@all, </w:t>
      </w:r>
      <w:r>
        <w:rPr>
          <w:color w:val="00B0F0"/>
          <w:sz w:val="20"/>
          <w:szCs w:val="20"/>
        </w:rPr>
        <w:t xml:space="preserve">Ericsson/QC actually proposed a good WF to consider the two parameters </w:t>
      </w:r>
      <w:r w:rsidRPr="00FC4F76">
        <w:rPr>
          <w:color w:val="00B0F0"/>
          <w:sz w:val="20"/>
          <w:szCs w:val="20"/>
        </w:rPr>
        <w:t>“PUCCH-DMRS-Bundling”</w:t>
      </w:r>
      <w:r>
        <w:rPr>
          <w:color w:val="00B0F0"/>
          <w:sz w:val="20"/>
          <w:szCs w:val="20"/>
        </w:rPr>
        <w:t xml:space="preserve"> and</w:t>
      </w:r>
      <w:r w:rsidRPr="00FC4F76">
        <w:rPr>
          <w:color w:val="00B0F0"/>
          <w:sz w:val="20"/>
          <w:szCs w:val="20"/>
        </w:rPr>
        <w:t xml:space="preserve"> “PUCCH-TimeDomainWindowLength”</w:t>
      </w:r>
      <w:r>
        <w:rPr>
          <w:color w:val="00B0F0"/>
          <w:sz w:val="20"/>
          <w:szCs w:val="20"/>
        </w:rPr>
        <w:t xml:space="preserve"> together. Configure length per BWP and enable/disable bundling per format would allow disable bundling for short PUCCH format with repetitions, that could actually allow beam sweeping for short PUCCH. </w:t>
      </w:r>
    </w:p>
    <w:p w14:paraId="4D5885C0" w14:textId="7BEFBEF0" w:rsidR="00FC4F76" w:rsidRDefault="00FC4F76" w:rsidP="00D17FDD">
      <w:pPr>
        <w:rPr>
          <w:color w:val="00B0F0"/>
          <w:sz w:val="20"/>
          <w:szCs w:val="20"/>
        </w:rPr>
      </w:pPr>
      <w:r>
        <w:rPr>
          <w:color w:val="00B0F0"/>
          <w:sz w:val="20"/>
          <w:szCs w:val="20"/>
        </w:rPr>
        <w:t xml:space="preserve">With above, FL make the following proposal, which hopefully could be a compromised WF that is acceptable to every company. </w:t>
      </w:r>
    </w:p>
    <w:p w14:paraId="373E32C6" w14:textId="3E92C4D2" w:rsidR="00FC4F76" w:rsidRDefault="007B3B57" w:rsidP="00D17FDD">
      <w:pPr>
        <w:rPr>
          <w:b/>
          <w:bCs/>
          <w:sz w:val="20"/>
          <w:szCs w:val="20"/>
        </w:rPr>
      </w:pPr>
      <w:r>
        <w:rPr>
          <w:b/>
          <w:bCs/>
          <w:sz w:val="20"/>
          <w:szCs w:val="20"/>
          <w:highlight w:val="magenta"/>
        </w:rPr>
        <w:t xml:space="preserve">Stable </w:t>
      </w:r>
      <w:r w:rsidR="00FC4F76" w:rsidRPr="00FC4F76">
        <w:rPr>
          <w:b/>
          <w:bCs/>
          <w:sz w:val="20"/>
          <w:szCs w:val="20"/>
          <w:highlight w:val="magenta"/>
        </w:rPr>
        <w:t>FL proposal 2a</w:t>
      </w:r>
      <w:r>
        <w:rPr>
          <w:b/>
          <w:bCs/>
          <w:sz w:val="20"/>
          <w:szCs w:val="20"/>
          <w:highlight w:val="magenta"/>
        </w:rPr>
        <w:t xml:space="preserve"> for email approval</w:t>
      </w:r>
      <w:r w:rsidR="00FC4F76" w:rsidRPr="00FC4F76">
        <w:rPr>
          <w:b/>
          <w:bCs/>
          <w:sz w:val="20"/>
          <w:szCs w:val="20"/>
          <w:highlight w:val="magenta"/>
        </w:rPr>
        <w:t xml:space="preserve">: </w:t>
      </w:r>
    </w:p>
    <w:p w14:paraId="377D00D6" w14:textId="682EB397" w:rsidR="00FC4F76" w:rsidRPr="00FC4F76" w:rsidRDefault="00FC4F76" w:rsidP="00FC4F76">
      <w:pPr>
        <w:pStyle w:val="ListParagraph"/>
        <w:numPr>
          <w:ilvl w:val="0"/>
          <w:numId w:val="17"/>
        </w:numPr>
        <w:ind w:firstLineChars="0"/>
        <w:rPr>
          <w:b/>
          <w:bCs/>
          <w:sz w:val="20"/>
          <w:szCs w:val="20"/>
        </w:rPr>
      </w:pPr>
      <w:r w:rsidRPr="00FC4F76">
        <w:rPr>
          <w:b/>
          <w:bCs/>
          <w:sz w:val="20"/>
          <w:szCs w:val="20"/>
        </w:rPr>
        <w:t>The RRC parameter “PUCCH-DMRS-Bundling” is configured per PUCCH resource format</w:t>
      </w:r>
    </w:p>
    <w:p w14:paraId="245DF114" w14:textId="10440D89" w:rsidR="00FC4F76" w:rsidRPr="00FC4F76" w:rsidRDefault="00FC4F76" w:rsidP="00FC4F76">
      <w:pPr>
        <w:pStyle w:val="ListParagraph"/>
        <w:numPr>
          <w:ilvl w:val="0"/>
          <w:numId w:val="17"/>
        </w:numPr>
        <w:ind w:firstLineChars="0"/>
        <w:rPr>
          <w:sz w:val="20"/>
          <w:szCs w:val="20"/>
        </w:rPr>
      </w:pPr>
      <w:r w:rsidRPr="00FC4F76">
        <w:rPr>
          <w:b/>
          <w:bCs/>
          <w:sz w:val="20"/>
          <w:szCs w:val="20"/>
        </w:rPr>
        <w:t>The RRC parameter “PUCCH-TimeDomainWindowLength” is configured per UL BWP</w:t>
      </w:r>
      <w:bookmarkStart w:id="11" w:name="_Hlk87986920"/>
    </w:p>
    <w:p w14:paraId="59B2E0DE" w14:textId="3E699770" w:rsidR="00FC4F76" w:rsidRPr="00FC4F76" w:rsidRDefault="00FC4F76" w:rsidP="00FC4F76">
      <w:pPr>
        <w:pStyle w:val="BodyText"/>
        <w:spacing w:before="156" w:after="0"/>
        <w:rPr>
          <w:szCs w:val="20"/>
        </w:rPr>
      </w:pPr>
      <w:r>
        <w:rPr>
          <w:rFonts w:ascii="Times New Roman" w:hAnsi="Times New Roman"/>
          <w:bCs/>
          <w:szCs w:val="20"/>
        </w:rPr>
        <w:t xml:space="preserve">Companies are welcome to provide comments to the above FL proposal in the below table. But please keep in mind that </w:t>
      </w:r>
      <w:r w:rsidRPr="004E571B">
        <w:rPr>
          <w:szCs w:val="20"/>
        </w:rPr>
        <w:t>RAN1#107e is the meeting that RAN1 supposed to finalize RRC parameters</w:t>
      </w:r>
      <w:r>
        <w:rPr>
          <w:szCs w:val="20"/>
        </w:rPr>
        <w:t>.</w:t>
      </w:r>
      <w:r w:rsidRPr="004E571B">
        <w:rPr>
          <w:szCs w:val="20"/>
        </w:rPr>
        <w:t xml:space="preserve"> </w:t>
      </w:r>
      <w:r>
        <w:rPr>
          <w:szCs w:val="20"/>
        </w:rPr>
        <w:t xml:space="preserve">The bar to add RRC parameters will be very high in future meeting. So I would recommend companies to be flexible and constructive to make agreement. </w:t>
      </w:r>
    </w:p>
    <w:tbl>
      <w:tblPr>
        <w:tblStyle w:val="TableGrid"/>
        <w:tblW w:w="0" w:type="auto"/>
        <w:tblLook w:val="04A0" w:firstRow="1" w:lastRow="0" w:firstColumn="1" w:lastColumn="0" w:noHBand="0" w:noVBand="1"/>
      </w:tblPr>
      <w:tblGrid>
        <w:gridCol w:w="2298"/>
        <w:gridCol w:w="7438"/>
      </w:tblGrid>
      <w:tr w:rsidR="00FC4F76" w:rsidRPr="004E571B" w14:paraId="69E84AF4" w14:textId="77777777" w:rsidTr="00BC2B31">
        <w:tc>
          <w:tcPr>
            <w:tcW w:w="2298" w:type="dxa"/>
          </w:tcPr>
          <w:p w14:paraId="124F8F23" w14:textId="77777777" w:rsidR="00FC4F76" w:rsidRPr="004E571B" w:rsidRDefault="00FC4F76" w:rsidP="00BC2B31">
            <w:pPr>
              <w:spacing w:after="0"/>
              <w:rPr>
                <w:b/>
                <w:bCs/>
                <w:sz w:val="20"/>
                <w:szCs w:val="20"/>
              </w:rPr>
            </w:pPr>
            <w:r w:rsidRPr="004E571B">
              <w:rPr>
                <w:b/>
                <w:bCs/>
                <w:sz w:val="20"/>
                <w:szCs w:val="20"/>
              </w:rPr>
              <w:t>Company name</w:t>
            </w:r>
          </w:p>
        </w:tc>
        <w:tc>
          <w:tcPr>
            <w:tcW w:w="7438" w:type="dxa"/>
          </w:tcPr>
          <w:p w14:paraId="1132EE2F" w14:textId="77777777" w:rsidR="00FC4F76" w:rsidRPr="004E571B" w:rsidRDefault="00FC4F76" w:rsidP="00BC2B31">
            <w:pPr>
              <w:spacing w:after="0"/>
              <w:rPr>
                <w:b/>
                <w:bCs/>
                <w:sz w:val="20"/>
                <w:szCs w:val="20"/>
              </w:rPr>
            </w:pPr>
            <w:r w:rsidRPr="004E571B">
              <w:rPr>
                <w:b/>
                <w:bCs/>
                <w:sz w:val="20"/>
                <w:szCs w:val="20"/>
              </w:rPr>
              <w:t>Comments</w:t>
            </w:r>
          </w:p>
        </w:tc>
      </w:tr>
      <w:tr w:rsidR="00FC4F76" w:rsidRPr="004E571B" w14:paraId="171D16FC" w14:textId="77777777" w:rsidTr="00BC2B31">
        <w:tc>
          <w:tcPr>
            <w:tcW w:w="2298" w:type="dxa"/>
            <w:shd w:val="clear" w:color="auto" w:fill="auto"/>
          </w:tcPr>
          <w:p w14:paraId="0F90503B" w14:textId="1EE93CC4" w:rsidR="00FC4F76" w:rsidRPr="004E571B" w:rsidRDefault="002F323E" w:rsidP="00BC2B31">
            <w:pPr>
              <w:spacing w:after="0"/>
              <w:rPr>
                <w:rFonts w:eastAsiaTheme="minorEastAsia"/>
                <w:bCs/>
                <w:sz w:val="20"/>
                <w:szCs w:val="20"/>
              </w:rPr>
            </w:pPr>
            <w:r>
              <w:rPr>
                <w:rFonts w:eastAsiaTheme="minorEastAsia"/>
                <w:bCs/>
                <w:sz w:val="20"/>
                <w:szCs w:val="20"/>
              </w:rPr>
              <w:t>Ericsson</w:t>
            </w:r>
          </w:p>
        </w:tc>
        <w:tc>
          <w:tcPr>
            <w:tcW w:w="7438" w:type="dxa"/>
            <w:shd w:val="clear" w:color="auto" w:fill="auto"/>
          </w:tcPr>
          <w:p w14:paraId="2E6295E4" w14:textId="371D3819" w:rsidR="00FC4F76" w:rsidRPr="004E571B" w:rsidRDefault="002F323E" w:rsidP="00BC2B31">
            <w:pPr>
              <w:spacing w:after="0"/>
              <w:rPr>
                <w:rFonts w:eastAsiaTheme="minorEastAsia"/>
                <w:sz w:val="20"/>
                <w:szCs w:val="20"/>
              </w:rPr>
            </w:pPr>
            <w:r>
              <w:rPr>
                <w:rFonts w:eastAsiaTheme="minorEastAsia"/>
                <w:sz w:val="20"/>
                <w:szCs w:val="20"/>
              </w:rPr>
              <w:t>Support</w:t>
            </w:r>
          </w:p>
        </w:tc>
      </w:tr>
      <w:tr w:rsidR="00FC4F76" w:rsidRPr="004E571B" w14:paraId="18B02833" w14:textId="77777777" w:rsidTr="00BC2B31">
        <w:tc>
          <w:tcPr>
            <w:tcW w:w="2298" w:type="dxa"/>
          </w:tcPr>
          <w:p w14:paraId="52077C24" w14:textId="6AAEC8CC" w:rsidR="00FC4F76" w:rsidRPr="004E571B" w:rsidRDefault="00F17695" w:rsidP="00BC2B31">
            <w:pPr>
              <w:spacing w:after="0"/>
              <w:rPr>
                <w:bCs/>
                <w:sz w:val="20"/>
                <w:szCs w:val="20"/>
              </w:rPr>
            </w:pPr>
            <w:r>
              <w:rPr>
                <w:bCs/>
                <w:sz w:val="20"/>
                <w:szCs w:val="20"/>
              </w:rPr>
              <w:t>QC</w:t>
            </w:r>
          </w:p>
        </w:tc>
        <w:tc>
          <w:tcPr>
            <w:tcW w:w="7438" w:type="dxa"/>
          </w:tcPr>
          <w:p w14:paraId="04324C92" w14:textId="25514A51" w:rsidR="00FC4F76" w:rsidRPr="004E571B" w:rsidRDefault="00F17695" w:rsidP="00BC2B31">
            <w:pPr>
              <w:spacing w:after="0"/>
              <w:rPr>
                <w:bCs/>
                <w:sz w:val="20"/>
                <w:szCs w:val="20"/>
              </w:rPr>
            </w:pPr>
            <w:r>
              <w:rPr>
                <w:bCs/>
                <w:sz w:val="20"/>
                <w:szCs w:val="20"/>
              </w:rPr>
              <w:t>Support</w:t>
            </w:r>
          </w:p>
        </w:tc>
      </w:tr>
      <w:tr w:rsidR="007B3B57" w:rsidRPr="004E571B" w14:paraId="727A09AF" w14:textId="77777777" w:rsidTr="00BC2B31">
        <w:tc>
          <w:tcPr>
            <w:tcW w:w="2298" w:type="dxa"/>
          </w:tcPr>
          <w:p w14:paraId="3E3D911B" w14:textId="78BE936C" w:rsidR="007B3B57" w:rsidRPr="007B3B57" w:rsidRDefault="007B3B57" w:rsidP="00BC2B31">
            <w:pPr>
              <w:spacing w:after="0"/>
              <w:rPr>
                <w:bCs/>
                <w:color w:val="00B0F0"/>
                <w:sz w:val="20"/>
                <w:szCs w:val="20"/>
              </w:rPr>
            </w:pPr>
            <w:r w:rsidRPr="007B3B57">
              <w:rPr>
                <w:bCs/>
                <w:color w:val="00B0F0"/>
                <w:sz w:val="20"/>
                <w:szCs w:val="20"/>
              </w:rPr>
              <w:t>FL</w:t>
            </w:r>
          </w:p>
        </w:tc>
        <w:tc>
          <w:tcPr>
            <w:tcW w:w="7438" w:type="dxa"/>
          </w:tcPr>
          <w:p w14:paraId="06121644" w14:textId="77777777" w:rsidR="007B3B57" w:rsidRDefault="007B3B57" w:rsidP="00BC2B31">
            <w:pPr>
              <w:spacing w:after="0"/>
              <w:rPr>
                <w:bCs/>
                <w:color w:val="00B0F0"/>
                <w:sz w:val="20"/>
                <w:szCs w:val="20"/>
              </w:rPr>
            </w:pPr>
            <w:r w:rsidRPr="007B3B57">
              <w:rPr>
                <w:bCs/>
                <w:color w:val="00B0F0"/>
                <w:sz w:val="20"/>
                <w:szCs w:val="20"/>
              </w:rPr>
              <w:t>@all, the deadline to comment the above proposal has passed. No concern is received. I changed the proposal to stable FL proposal for email approval.</w:t>
            </w:r>
          </w:p>
          <w:p w14:paraId="5AF48AB4" w14:textId="5C8D4249" w:rsidR="00E23FD8" w:rsidRPr="007B3B57" w:rsidRDefault="00E23FD8" w:rsidP="00BC2B31">
            <w:pPr>
              <w:spacing w:after="0"/>
              <w:rPr>
                <w:bCs/>
                <w:color w:val="00B0F0"/>
                <w:sz w:val="20"/>
                <w:szCs w:val="20"/>
              </w:rPr>
            </w:pPr>
            <w:r>
              <w:rPr>
                <w:bCs/>
                <w:color w:val="00B0F0"/>
                <w:sz w:val="20"/>
                <w:szCs w:val="20"/>
              </w:rPr>
              <w:lastRenderedPageBreak/>
              <w:t xml:space="preserve">@all, if proposal 2a is agreed eventually. Then proposal 1 and 3 are not needed and they will be removed, because the down selection is captured in proposal 2a. </w:t>
            </w:r>
          </w:p>
        </w:tc>
      </w:tr>
      <w:tr w:rsidR="005F7359" w:rsidRPr="004E571B" w14:paraId="2353E546" w14:textId="77777777" w:rsidTr="00BC2B31">
        <w:tc>
          <w:tcPr>
            <w:tcW w:w="2298" w:type="dxa"/>
          </w:tcPr>
          <w:p w14:paraId="04BB4CA1" w14:textId="536EA075" w:rsidR="005F7359" w:rsidRPr="005F7359" w:rsidRDefault="005F7359" w:rsidP="00BC2B31">
            <w:pPr>
              <w:spacing w:after="0"/>
              <w:rPr>
                <w:bCs/>
                <w:sz w:val="20"/>
                <w:szCs w:val="20"/>
              </w:rPr>
            </w:pPr>
            <w:r w:rsidRPr="005F7359">
              <w:rPr>
                <w:bCs/>
                <w:sz w:val="20"/>
                <w:szCs w:val="20"/>
              </w:rPr>
              <w:lastRenderedPageBreak/>
              <w:t>Intel</w:t>
            </w:r>
          </w:p>
        </w:tc>
        <w:tc>
          <w:tcPr>
            <w:tcW w:w="7438" w:type="dxa"/>
          </w:tcPr>
          <w:p w14:paraId="42B5AD15" w14:textId="77777777" w:rsidR="005F7359" w:rsidRPr="005F7359" w:rsidRDefault="005F7359" w:rsidP="00BC2B31">
            <w:pPr>
              <w:spacing w:after="0"/>
              <w:rPr>
                <w:bCs/>
                <w:sz w:val="20"/>
                <w:szCs w:val="20"/>
              </w:rPr>
            </w:pPr>
            <w:r w:rsidRPr="005F7359">
              <w:rPr>
                <w:bCs/>
                <w:sz w:val="20"/>
                <w:szCs w:val="20"/>
              </w:rPr>
              <w:t xml:space="preserve">Sorry we missed the discussion for this proposal. It is very hard to track the discussions for different proposals. </w:t>
            </w:r>
          </w:p>
          <w:p w14:paraId="711DB5B3" w14:textId="202B89C5" w:rsidR="005F7359" w:rsidRPr="005F7359" w:rsidRDefault="005F7359" w:rsidP="00BC2B31">
            <w:pPr>
              <w:spacing w:after="0"/>
              <w:rPr>
                <w:bCs/>
                <w:sz w:val="20"/>
                <w:szCs w:val="20"/>
              </w:rPr>
            </w:pPr>
            <w:r w:rsidRPr="005F7359">
              <w:rPr>
                <w:bCs/>
                <w:sz w:val="20"/>
                <w:szCs w:val="20"/>
              </w:rPr>
              <w:t>We cannot accept this</w:t>
            </w:r>
            <w:r w:rsidR="00AD71ED">
              <w:rPr>
                <w:bCs/>
                <w:sz w:val="20"/>
                <w:szCs w:val="20"/>
              </w:rPr>
              <w:t xml:space="preserve"> proposal</w:t>
            </w:r>
            <w:r w:rsidRPr="005F7359">
              <w:rPr>
                <w:bCs/>
                <w:sz w:val="20"/>
                <w:szCs w:val="20"/>
              </w:rPr>
              <w:t xml:space="preserve">. We prefer to configure these two parameters per UL BWP, which is also supported by majority. </w:t>
            </w:r>
          </w:p>
          <w:p w14:paraId="20777F1B" w14:textId="7F84EB78" w:rsidR="005F7359" w:rsidRPr="005F7359" w:rsidRDefault="005F7359" w:rsidP="00BC2B31">
            <w:pPr>
              <w:spacing w:after="0"/>
              <w:rPr>
                <w:bCs/>
                <w:sz w:val="20"/>
                <w:szCs w:val="20"/>
              </w:rPr>
            </w:pPr>
            <w:r w:rsidRPr="005F7359">
              <w:rPr>
                <w:bCs/>
                <w:sz w:val="20"/>
                <w:szCs w:val="20"/>
              </w:rPr>
              <w:t xml:space="preserve">As we mentioned </w:t>
            </w:r>
            <w:r w:rsidR="0073612E">
              <w:rPr>
                <w:bCs/>
                <w:sz w:val="20"/>
                <w:szCs w:val="20"/>
              </w:rPr>
              <w:t xml:space="preserve">previous, if one of the parameters is configured per PUCCH format, when a new PUCCH format is generated, e.g., when PUCCH carrying HARQ-ACK overlaps with PUCCH carrying CSI, and PUCCH format can be changed from PUCCH format 3 to 4, this indicates the dynamic change of DMRS bundling. We already agreed not to support dynamic enabling/disabling of DMRS bundling. This proposal seems to revert the agreement. </w:t>
            </w:r>
          </w:p>
        </w:tc>
      </w:tr>
    </w:tbl>
    <w:p w14:paraId="7E6DB15F" w14:textId="77777777" w:rsidR="00FC4F76" w:rsidRDefault="00FC4F76" w:rsidP="005430DB">
      <w:pPr>
        <w:pStyle w:val="BodyText"/>
        <w:spacing w:before="156" w:after="0"/>
        <w:rPr>
          <w:rFonts w:ascii="Times New Roman" w:hAnsi="Times New Roman"/>
          <w:bCs/>
          <w:szCs w:val="20"/>
        </w:rPr>
      </w:pPr>
    </w:p>
    <w:p w14:paraId="2A8D9CE9" w14:textId="42F65027"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“PUCCH-TimeDomainWindowLength”</w:t>
      </w:r>
    </w:p>
    <w:p w14:paraId="7E618AF0" w14:textId="6FA058CE" w:rsidR="00FB774A" w:rsidRPr="004E571B" w:rsidRDefault="005430DB" w:rsidP="00FB774A">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PUCCH-TimeDomainWindowLength</w:t>
      </w:r>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lastRenderedPageBreak/>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r w:rsidR="00BE124F" w:rsidRPr="004C3F31" w14:paraId="20BEB658" w14:textId="77777777" w:rsidTr="002D433F">
        <w:tc>
          <w:tcPr>
            <w:tcW w:w="2297" w:type="dxa"/>
          </w:tcPr>
          <w:p w14:paraId="3CB5873E" w14:textId="390AF751" w:rsidR="00BE124F" w:rsidRPr="00BE124F" w:rsidRDefault="00BE124F" w:rsidP="002D433F">
            <w:pPr>
              <w:spacing w:after="0"/>
              <w:rPr>
                <w:rFonts w:eastAsia="MS Mincho"/>
                <w:bCs/>
                <w:sz w:val="20"/>
                <w:szCs w:val="20"/>
                <w:lang w:eastAsia="ja-JP"/>
              </w:rPr>
            </w:pPr>
            <w:r>
              <w:rPr>
                <w:rFonts w:eastAsia="MS Mincho" w:hint="eastAsia"/>
                <w:bCs/>
                <w:sz w:val="20"/>
                <w:szCs w:val="20"/>
                <w:lang w:eastAsia="ja-JP"/>
              </w:rPr>
              <w:t>P</w:t>
            </w:r>
            <w:r>
              <w:rPr>
                <w:rFonts w:eastAsia="MS Mincho"/>
                <w:bCs/>
                <w:sz w:val="20"/>
                <w:szCs w:val="20"/>
                <w:lang w:eastAsia="ja-JP"/>
              </w:rPr>
              <w:t>anasonic</w:t>
            </w:r>
          </w:p>
        </w:tc>
        <w:tc>
          <w:tcPr>
            <w:tcW w:w="7439" w:type="dxa"/>
          </w:tcPr>
          <w:p w14:paraId="1B121BBC" w14:textId="47EDBCD4" w:rsidR="00BE124F" w:rsidRPr="00BE124F" w:rsidRDefault="00BE124F" w:rsidP="00BE124F">
            <w:pPr>
              <w:spacing w:after="0"/>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prefer Option 2. We have similar comment as Intel. Since it was concluded that d</w:t>
            </w:r>
            <w:r w:rsidRPr="00BE124F">
              <w:rPr>
                <w:rFonts w:eastAsia="MS Mincho"/>
                <w:sz w:val="20"/>
                <w:szCs w:val="20"/>
                <w:lang w:eastAsia="ja-JP"/>
              </w:rPr>
              <w:t xml:space="preserve">ynamic indication of the window length </w:t>
            </w:r>
            <w:r w:rsidRPr="00BE124F">
              <w:rPr>
                <w:rFonts w:eastAsia="MS Mincho"/>
                <w:i/>
                <w:iCs/>
                <w:sz w:val="20"/>
                <w:szCs w:val="20"/>
                <w:lang w:eastAsia="ja-JP"/>
              </w:rPr>
              <w:t>L</w:t>
            </w:r>
            <w:r w:rsidRPr="00BE124F">
              <w:rPr>
                <w:rFonts w:eastAsia="MS Mincho"/>
                <w:sz w:val="20"/>
                <w:szCs w:val="20"/>
                <w:lang w:eastAsia="ja-JP"/>
              </w:rPr>
              <w:t xml:space="preserve"> of the configured TDW by DCI or indicated by TDRA table with one additional entry is not supported</w:t>
            </w:r>
            <w:r>
              <w:rPr>
                <w:rFonts w:eastAsia="MS Mincho"/>
                <w:sz w:val="20"/>
                <w:szCs w:val="20"/>
                <w:lang w:eastAsia="ja-JP"/>
              </w:rPr>
              <w:t xml:space="preserve"> for PUSCH, dynamic change of time domain window length for PUCCH should be avoided for PUCCH.</w:t>
            </w:r>
          </w:p>
        </w:tc>
      </w:tr>
      <w:tr w:rsidR="00894985" w:rsidRPr="004C3F31" w14:paraId="24A4FACF" w14:textId="77777777" w:rsidTr="002D433F">
        <w:tc>
          <w:tcPr>
            <w:tcW w:w="2297" w:type="dxa"/>
          </w:tcPr>
          <w:p w14:paraId="145BD348" w14:textId="2B3DB6A6" w:rsidR="00894985" w:rsidRDefault="00894985" w:rsidP="002D433F">
            <w:pPr>
              <w:spacing w:after="0"/>
              <w:rPr>
                <w:rFonts w:eastAsia="MS Mincho"/>
                <w:bCs/>
                <w:sz w:val="20"/>
                <w:szCs w:val="20"/>
                <w:lang w:eastAsia="ja-JP"/>
              </w:rPr>
            </w:pPr>
            <w:r>
              <w:rPr>
                <w:rFonts w:eastAsia="MS Mincho"/>
                <w:bCs/>
                <w:sz w:val="20"/>
                <w:szCs w:val="20"/>
                <w:lang w:eastAsia="ja-JP"/>
              </w:rPr>
              <w:t>Nokia/NSB</w:t>
            </w:r>
          </w:p>
        </w:tc>
        <w:tc>
          <w:tcPr>
            <w:tcW w:w="7439" w:type="dxa"/>
          </w:tcPr>
          <w:p w14:paraId="21C52EE6" w14:textId="425F4E34" w:rsidR="00894985" w:rsidRDefault="00894985" w:rsidP="00BE124F">
            <w:pPr>
              <w:spacing w:after="0"/>
              <w:rPr>
                <w:rFonts w:eastAsia="MS Mincho"/>
                <w:sz w:val="20"/>
                <w:szCs w:val="20"/>
                <w:lang w:eastAsia="ja-JP"/>
              </w:rPr>
            </w:pPr>
            <w:r>
              <w:rPr>
                <w:rFonts w:eastAsia="MS Mincho"/>
                <w:sz w:val="20"/>
                <w:szCs w:val="20"/>
                <w:lang w:eastAsia="ja-JP"/>
              </w:rPr>
              <w:t>We prefer Option 2.</w:t>
            </w:r>
          </w:p>
        </w:tc>
      </w:tr>
      <w:tr w:rsidR="00BC2B31" w:rsidRPr="004C3F31" w14:paraId="69106466" w14:textId="77777777" w:rsidTr="002D433F">
        <w:tc>
          <w:tcPr>
            <w:tcW w:w="2297" w:type="dxa"/>
          </w:tcPr>
          <w:p w14:paraId="57CC7E1D" w14:textId="4C428610" w:rsidR="00BC2B31" w:rsidRDefault="00BC2B31" w:rsidP="002D433F">
            <w:pPr>
              <w:spacing w:after="0"/>
              <w:rPr>
                <w:rFonts w:eastAsia="MS Mincho"/>
                <w:bCs/>
                <w:sz w:val="20"/>
                <w:szCs w:val="20"/>
                <w:lang w:eastAsia="ja-JP"/>
              </w:rPr>
            </w:pPr>
            <w:r>
              <w:rPr>
                <w:rFonts w:eastAsia="MS Mincho"/>
                <w:bCs/>
                <w:sz w:val="20"/>
                <w:szCs w:val="20"/>
                <w:lang w:eastAsia="ja-JP"/>
              </w:rPr>
              <w:t>Samsung</w:t>
            </w:r>
          </w:p>
        </w:tc>
        <w:tc>
          <w:tcPr>
            <w:tcW w:w="7439" w:type="dxa"/>
          </w:tcPr>
          <w:p w14:paraId="5B0EFD18" w14:textId="696FEF60" w:rsidR="00BC2B31" w:rsidRDefault="00BC2B31" w:rsidP="00BE124F">
            <w:pPr>
              <w:spacing w:after="0"/>
              <w:rPr>
                <w:rFonts w:eastAsia="MS Mincho"/>
                <w:sz w:val="20"/>
                <w:szCs w:val="20"/>
                <w:lang w:eastAsia="ja-JP"/>
              </w:rPr>
            </w:pPr>
            <w:r>
              <w:rPr>
                <w:rFonts w:eastAsia="MS Mincho"/>
                <w:sz w:val="20"/>
                <w:szCs w:val="20"/>
                <w:lang w:eastAsia="ja-JP"/>
              </w:rPr>
              <w:t>Option 2 – per UL BWP</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620BB585" w:rsidR="00FB774A" w:rsidRPr="004E571B" w:rsidRDefault="007B3B57" w:rsidP="00FB774A">
      <w:pPr>
        <w:pStyle w:val="BodyText"/>
        <w:spacing w:before="156" w:after="0"/>
        <w:rPr>
          <w:rFonts w:ascii="Times New Roman" w:hAnsi="Times New Roman"/>
          <w:b/>
          <w:szCs w:val="20"/>
        </w:rPr>
      </w:pPr>
      <w:r>
        <w:rPr>
          <w:rFonts w:ascii="Times New Roman" w:hAnsi="Times New Roman"/>
          <w:b/>
          <w:szCs w:val="20"/>
          <w:highlight w:val="magenta"/>
        </w:rPr>
        <w:t>Stable</w:t>
      </w:r>
      <w:r w:rsidR="00FB774A">
        <w:rPr>
          <w:rFonts w:ascii="Times New Roman" w:hAnsi="Times New Roman"/>
          <w:b/>
          <w:szCs w:val="20"/>
          <w:highlight w:val="magenta"/>
        </w:rPr>
        <w:t xml:space="preserve"> </w:t>
      </w:r>
      <w:r w:rsidR="00FB774A" w:rsidRPr="004E571B">
        <w:rPr>
          <w:rFonts w:ascii="Times New Roman" w:hAnsi="Times New Roman"/>
          <w:b/>
          <w:szCs w:val="20"/>
          <w:highlight w:val="magenta"/>
        </w:rPr>
        <w:t>FL proposal 4</w:t>
      </w:r>
      <w:r>
        <w:rPr>
          <w:rFonts w:ascii="Times New Roman" w:hAnsi="Times New Roman"/>
          <w:b/>
          <w:szCs w:val="20"/>
          <w:highlight w:val="magenta"/>
        </w:rPr>
        <w:t xml:space="preserve"> for email approval</w:t>
      </w:r>
      <w:r w:rsidR="00FB774A" w:rsidRPr="004E571B">
        <w:rPr>
          <w:rFonts w:ascii="Times New Roman" w:hAnsi="Times New Roman"/>
          <w:b/>
          <w:szCs w:val="20"/>
          <w:highlight w:val="magenta"/>
        </w:rPr>
        <w:t>:</w:t>
      </w:r>
      <w:r w:rsidR="00FB774A" w:rsidRPr="004E571B">
        <w:rPr>
          <w:rFonts w:ascii="Times New Roman" w:hAnsi="Times New Roman"/>
          <w:b/>
          <w:szCs w:val="20"/>
        </w:rPr>
        <w:t xml:space="preserve"> In column J of RRC parameter “PUCCH-TimeDomainWindowLength”, adopt the following change:</w:t>
      </w:r>
    </w:p>
    <w:p w14:paraId="508B99E4" w14:textId="56EBADB8"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w:t>
      </w:r>
      <w:r w:rsidR="00735CB3" w:rsidRPr="00894985">
        <w:rPr>
          <w:color w:val="0070C0"/>
          <w:sz w:val="20"/>
          <w:szCs w:val="20"/>
        </w:rPr>
        <w:t>number of consecutive</w:t>
      </w:r>
      <w:r w:rsidR="00735CB3">
        <w:rPr>
          <w:sz w:val="20"/>
          <w:szCs w:val="20"/>
        </w:rPr>
        <w:t xml:space="preserve"> </w:t>
      </w:r>
      <w:r w:rsidRPr="004E571B">
        <w:rPr>
          <w:sz w:val="20"/>
          <w:szCs w:val="20"/>
        </w:rPr>
        <w:t>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2FF53741" w:rsidR="00BA3BC7" w:rsidRPr="004E571B" w:rsidRDefault="00894985" w:rsidP="002D433F">
            <w:pPr>
              <w:spacing w:after="0"/>
              <w:rPr>
                <w:bCs/>
                <w:sz w:val="20"/>
                <w:szCs w:val="20"/>
              </w:rPr>
            </w:pPr>
            <w:r>
              <w:rPr>
                <w:bCs/>
                <w:sz w:val="20"/>
                <w:szCs w:val="20"/>
              </w:rPr>
              <w:t>Nokia/NSB</w:t>
            </w:r>
          </w:p>
        </w:tc>
        <w:tc>
          <w:tcPr>
            <w:tcW w:w="7439" w:type="dxa"/>
          </w:tcPr>
          <w:p w14:paraId="666BF820" w14:textId="1A1A6EA3" w:rsidR="00894985" w:rsidRDefault="00894985" w:rsidP="00894985">
            <w:pPr>
              <w:rPr>
                <w:bCs/>
                <w:sz w:val="20"/>
                <w:szCs w:val="20"/>
              </w:rPr>
            </w:pPr>
            <w:r>
              <w:rPr>
                <w:bCs/>
                <w:sz w:val="20"/>
                <w:szCs w:val="20"/>
              </w:rPr>
              <w:t xml:space="preserve">We also suggest the following modification (in </w:t>
            </w:r>
            <w:r w:rsidRPr="00894985">
              <w:rPr>
                <w:bCs/>
                <w:color w:val="0070C0"/>
                <w:sz w:val="20"/>
                <w:szCs w:val="20"/>
              </w:rPr>
              <w:t>blue</w:t>
            </w:r>
            <w:r>
              <w:rPr>
                <w:bCs/>
                <w:sz w:val="20"/>
                <w:szCs w:val="20"/>
              </w:rPr>
              <w:t>) for the sake of clarity:</w:t>
            </w:r>
          </w:p>
          <w:p w14:paraId="58F679FD" w14:textId="571AC1F5" w:rsidR="00BA3BC7" w:rsidRPr="00894985" w:rsidRDefault="00894985" w:rsidP="00894985">
            <w:pPr>
              <w:rPr>
                <w:sz w:val="20"/>
                <w:szCs w:val="20"/>
              </w:rPr>
            </w:pPr>
            <w:r>
              <w:rPr>
                <w:bCs/>
                <w:sz w:val="20"/>
                <w:szCs w:val="20"/>
              </w:rPr>
              <w:t>“</w:t>
            </w:r>
            <w:r w:rsidRPr="004E571B">
              <w:rPr>
                <w:sz w:val="20"/>
                <w:szCs w:val="20"/>
              </w:rP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w:t>
            </w:r>
            <w:r>
              <w:rPr>
                <w:sz w:val="20"/>
                <w:szCs w:val="20"/>
              </w:rPr>
              <w:t xml:space="preserve"> in </w:t>
            </w:r>
            <w:r w:rsidRPr="00894985">
              <w:rPr>
                <w:color w:val="0070C0"/>
                <w:sz w:val="20"/>
                <w:szCs w:val="20"/>
              </w:rPr>
              <w:t>number of consecutive</w:t>
            </w:r>
            <w:r>
              <w:rPr>
                <w:sz w:val="20"/>
                <w:szCs w:val="20"/>
              </w:rPr>
              <w:t xml:space="preserve"> slots</w:t>
            </w:r>
            <w:r w:rsidRPr="004E571B">
              <w:rPr>
                <w:sz w:val="20"/>
                <w:szCs w:val="20"/>
              </w:rPr>
              <w:t xml:space="preserve"> for DMRS bundling for PUCCH.</w:t>
            </w:r>
            <w:r>
              <w:rPr>
                <w:sz w:val="20"/>
                <w:szCs w:val="20"/>
              </w:rPr>
              <w:t>”</w:t>
            </w:r>
          </w:p>
        </w:tc>
      </w:tr>
      <w:tr w:rsidR="00CC2FE5" w:rsidRPr="004E571B" w14:paraId="1E9FAC13" w14:textId="77777777" w:rsidTr="002D433F">
        <w:tc>
          <w:tcPr>
            <w:tcW w:w="2297" w:type="dxa"/>
          </w:tcPr>
          <w:p w14:paraId="271032D8" w14:textId="58FCFEA7" w:rsidR="00CC2FE5" w:rsidRDefault="00CC2FE5" w:rsidP="002D433F">
            <w:pPr>
              <w:spacing w:after="0"/>
              <w:rPr>
                <w:bCs/>
                <w:sz w:val="20"/>
                <w:szCs w:val="20"/>
              </w:rPr>
            </w:pPr>
            <w:r>
              <w:rPr>
                <w:bCs/>
                <w:sz w:val="20"/>
                <w:szCs w:val="20"/>
              </w:rPr>
              <w:t>Intel</w:t>
            </w:r>
          </w:p>
        </w:tc>
        <w:tc>
          <w:tcPr>
            <w:tcW w:w="7439" w:type="dxa"/>
          </w:tcPr>
          <w:p w14:paraId="337B5CB0" w14:textId="5AC2A3B0" w:rsidR="00CC2FE5" w:rsidRDefault="00CC2FE5" w:rsidP="00894985">
            <w:pPr>
              <w:rPr>
                <w:bCs/>
                <w:sz w:val="20"/>
                <w:szCs w:val="20"/>
              </w:rPr>
            </w:pPr>
            <w:r>
              <w:rPr>
                <w:bCs/>
                <w:sz w:val="20"/>
                <w:szCs w:val="20"/>
              </w:rPr>
              <w:t xml:space="preserve">We are fine with the update from Nokia. </w:t>
            </w:r>
          </w:p>
        </w:tc>
      </w:tr>
      <w:tr w:rsidR="00BC2B31" w:rsidRPr="004E571B" w14:paraId="0DEAFE51" w14:textId="77777777" w:rsidTr="002D433F">
        <w:tc>
          <w:tcPr>
            <w:tcW w:w="2297" w:type="dxa"/>
          </w:tcPr>
          <w:p w14:paraId="3000B5C7" w14:textId="492EAF77" w:rsidR="00BC2B31" w:rsidRDefault="00BC2B31" w:rsidP="002D433F">
            <w:pPr>
              <w:spacing w:after="0"/>
              <w:rPr>
                <w:bCs/>
                <w:sz w:val="20"/>
                <w:szCs w:val="20"/>
              </w:rPr>
            </w:pPr>
            <w:r>
              <w:rPr>
                <w:bCs/>
                <w:sz w:val="20"/>
                <w:szCs w:val="20"/>
              </w:rPr>
              <w:t>Samsung</w:t>
            </w:r>
          </w:p>
        </w:tc>
        <w:tc>
          <w:tcPr>
            <w:tcW w:w="7439" w:type="dxa"/>
          </w:tcPr>
          <w:p w14:paraId="264A5D53" w14:textId="4A9E18F0" w:rsidR="00BC2B31" w:rsidRDefault="00BC2B31" w:rsidP="00894985">
            <w:pPr>
              <w:rPr>
                <w:bCs/>
                <w:sz w:val="20"/>
                <w:szCs w:val="20"/>
              </w:rPr>
            </w:pPr>
            <w:r>
              <w:rPr>
                <w:bCs/>
                <w:sz w:val="20"/>
                <w:szCs w:val="20"/>
              </w:rPr>
              <w:t>Fine with both updates</w:t>
            </w:r>
          </w:p>
        </w:tc>
      </w:tr>
      <w:tr w:rsidR="007B3B57" w:rsidRPr="004E571B" w14:paraId="2BCFFCD5" w14:textId="77777777" w:rsidTr="002D433F">
        <w:tc>
          <w:tcPr>
            <w:tcW w:w="2297" w:type="dxa"/>
          </w:tcPr>
          <w:p w14:paraId="00B81C84" w14:textId="124B087F" w:rsidR="007B3B57" w:rsidRPr="007B3B57" w:rsidRDefault="007B3B57" w:rsidP="002D433F">
            <w:pPr>
              <w:spacing w:after="0"/>
              <w:rPr>
                <w:bCs/>
                <w:color w:val="00B0F0"/>
                <w:sz w:val="20"/>
                <w:szCs w:val="20"/>
              </w:rPr>
            </w:pPr>
            <w:r w:rsidRPr="007B3B57">
              <w:rPr>
                <w:bCs/>
                <w:color w:val="00B0F0"/>
                <w:sz w:val="20"/>
                <w:szCs w:val="20"/>
              </w:rPr>
              <w:t>FL</w:t>
            </w:r>
          </w:p>
        </w:tc>
        <w:tc>
          <w:tcPr>
            <w:tcW w:w="7439" w:type="dxa"/>
          </w:tcPr>
          <w:p w14:paraId="322AB78A" w14:textId="45D94753" w:rsidR="007B3B57" w:rsidRPr="007B3B57" w:rsidRDefault="007B3B57" w:rsidP="00894985">
            <w:pPr>
              <w:rPr>
                <w:bCs/>
                <w:color w:val="00B0F0"/>
                <w:sz w:val="20"/>
                <w:szCs w:val="20"/>
              </w:rPr>
            </w:pPr>
            <w:r w:rsidRPr="007B3B57">
              <w:rPr>
                <w:bCs/>
                <w:color w:val="00B0F0"/>
                <w:sz w:val="20"/>
                <w:szCs w:val="20"/>
              </w:rPr>
              <w:t xml:space="preserve">@all, </w:t>
            </w:r>
            <w:r>
              <w:rPr>
                <w:bCs/>
                <w:color w:val="00B0F0"/>
                <w:sz w:val="20"/>
                <w:szCs w:val="20"/>
              </w:rPr>
              <w:t xml:space="preserve">the proposal 4 has been stable for &gt;24 hours. I changed it to stable proposal for email approval. </w:t>
            </w: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The following proposal is stable in first round of email discussion. So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023"/>
        <w:gridCol w:w="1369"/>
        <w:gridCol w:w="4415"/>
        <w:gridCol w:w="1712"/>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DM-RS bundling for PUCCH</w:t>
            </w:r>
          </w:p>
        </w:tc>
        <w:tc>
          <w:tcPr>
            <w:tcW w:w="0" w:type="auto"/>
            <w:shd w:val="clear" w:color="auto" w:fill="auto"/>
            <w:vAlign w:val="center"/>
          </w:tcPr>
          <w:p w14:paraId="4A24FF5B"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[PUCCH-Config]</w:t>
            </w:r>
          </w:p>
        </w:tc>
        <w:tc>
          <w:tcPr>
            <w:tcW w:w="0" w:type="auto"/>
            <w:shd w:val="clear" w:color="auto" w:fill="auto"/>
            <w:vAlign w:val="center"/>
          </w:tcPr>
          <w:p w14:paraId="08652718" w14:textId="77777777" w:rsidR="00FB774A" w:rsidRPr="006F5F90" w:rsidRDefault="00FB774A" w:rsidP="002D433F">
            <w:pPr>
              <w:spacing w:after="0" w:line="240" w:lineRule="auto"/>
              <w:rPr>
                <w:rFonts w:ascii="Arial" w:hAnsi="Arial" w:cs="Arial"/>
                <w:i/>
                <w:iCs/>
                <w:color w:val="FF0000"/>
                <w:sz w:val="16"/>
                <w:szCs w:val="16"/>
              </w:rPr>
            </w:pPr>
            <w:r w:rsidRPr="006F5F90">
              <w:rPr>
                <w:rFonts w:ascii="Arial" w:hAnsi="Arial" w:cs="Arial"/>
                <w:i/>
                <w:iCs/>
                <w:color w:val="FF0000"/>
                <w:sz w:val="16"/>
                <w:szCs w:val="16"/>
              </w:rPr>
              <w:t>PUCCH-Window-Restart</w:t>
            </w:r>
          </w:p>
        </w:tc>
        <w:tc>
          <w:tcPr>
            <w:tcW w:w="0" w:type="auto"/>
            <w:shd w:val="clear" w:color="auto" w:fill="auto"/>
            <w:vAlign w:val="center"/>
          </w:tcPr>
          <w:p w14:paraId="2B997FD0" w14:textId="5DF507F1"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 xml:space="preserve">UE bundles PUCCH DM-RS slots remaining in a </w:t>
            </w:r>
            <w:r w:rsidRPr="006F5F90">
              <w:rPr>
                <w:rFonts w:ascii="Arial" w:hAnsi="Arial" w:cs="Arial"/>
                <w:strike/>
                <w:color w:val="FF0000"/>
                <w:sz w:val="16"/>
                <w:szCs w:val="16"/>
              </w:rPr>
              <w:t>bundling</w:t>
            </w:r>
            <w:r w:rsidRPr="006F5F90">
              <w:rPr>
                <w:rFonts w:ascii="Arial" w:hAnsi="Arial" w:cs="Arial"/>
                <w:color w:val="FF0000"/>
                <w:sz w:val="16"/>
                <w:szCs w:val="16"/>
              </w:rPr>
              <w:t xml:space="preserve"> </w:t>
            </w:r>
            <w:r w:rsidR="006F5F90">
              <w:rPr>
                <w:rFonts w:eastAsiaTheme="minorEastAsia"/>
                <w:bCs/>
                <w:color w:val="0070C0"/>
                <w:sz w:val="20"/>
                <w:szCs w:val="20"/>
                <w:lang w:val="en-GB"/>
              </w:rPr>
              <w:t>nominal time domain</w:t>
            </w:r>
            <w:r w:rsidR="006F5F90" w:rsidRPr="0028412C">
              <w:rPr>
                <w:rFonts w:eastAsiaTheme="minorEastAsia"/>
                <w:bCs/>
                <w:sz w:val="20"/>
                <w:szCs w:val="20"/>
                <w:lang w:val="en-GB"/>
              </w:rPr>
              <w:t xml:space="preserve"> </w:t>
            </w:r>
            <w:r w:rsidRPr="006F5F90">
              <w:rPr>
                <w:rFonts w:ascii="Arial" w:hAnsi="Arial" w:cs="Arial"/>
                <w:color w:val="FF0000"/>
                <w:sz w:val="16"/>
                <w:szCs w:val="16"/>
              </w:rPr>
              <w:t>window after a slot for which events violate power consistency and phase continuity requirements</w:t>
            </w:r>
          </w:p>
        </w:tc>
        <w:tc>
          <w:tcPr>
            <w:tcW w:w="0" w:type="auto"/>
            <w:shd w:val="clear" w:color="auto" w:fill="auto"/>
            <w:vAlign w:val="center"/>
          </w:tcPr>
          <w:p w14:paraId="3AC91BF7" w14:textId="77777777" w:rsidR="00FB774A" w:rsidRPr="006F5F90" w:rsidRDefault="00FB774A" w:rsidP="002D433F">
            <w:pPr>
              <w:spacing w:after="0" w:line="240" w:lineRule="auto"/>
              <w:rPr>
                <w:rFonts w:ascii="Arial" w:hAnsi="Arial" w:cs="Arial"/>
                <w:color w:val="FF0000"/>
                <w:sz w:val="16"/>
                <w:szCs w:val="16"/>
              </w:rPr>
            </w:pPr>
            <w:r w:rsidRPr="006F5F90">
              <w:rPr>
                <w:rFonts w:ascii="Arial" w:hAnsi="Arial" w:cs="Arial"/>
                <w:color w:val="FF0000"/>
                <w:sz w:val="16"/>
                <w:szCs w:val="16"/>
              </w:rPr>
              <w:t>ENUMERATED {enabled, disable }</w:t>
            </w:r>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5628EC60"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00B844A7">
        <w:rPr>
          <w:rFonts w:eastAsiaTheme="minorEastAsia"/>
          <w:sz w:val="21"/>
          <w:szCs w:val="21"/>
          <w:lang w:val="en-GB"/>
        </w:rPr>
        <w:t>“</w:t>
      </w:r>
      <w:r w:rsidRPr="00B844A7">
        <w:rPr>
          <w:rFonts w:eastAsiaTheme="minorEastAsia"/>
          <w:sz w:val="21"/>
          <w:szCs w:val="21"/>
          <w:lang w:val="en-GB"/>
        </w:rPr>
        <w:t>PUCCH-Window-Restart</w:t>
      </w:r>
      <w:r w:rsidR="00B844A7">
        <w:rPr>
          <w:rFonts w:eastAsiaTheme="minorEastAsia"/>
          <w:sz w:val="21"/>
          <w:szCs w:val="21"/>
          <w:lang w:val="en-GB"/>
        </w:rPr>
        <w: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bookmarkStart w:id="13" w:name="_Hlk88134210"/>
            <w:r>
              <w:rPr>
                <w:rFonts w:eastAsia="SimSun"/>
                <w:sz w:val="20"/>
                <w:szCs w:val="20"/>
              </w:rPr>
              <w:t>PUCCH-Config</w:t>
            </w:r>
            <w:bookmarkEnd w:id="13"/>
            <w:r>
              <w:rPr>
                <w:rFonts w:eastAsia="SimSun"/>
                <w:sz w:val="20"/>
                <w:szCs w:val="20"/>
              </w:rPr>
              <w:t xml:space="preserve"> seems OK</w:t>
            </w:r>
          </w:p>
        </w:tc>
      </w:tr>
      <w:tr w:rsidR="007E682D" w:rsidRPr="004E571B" w14:paraId="3A28DDC9" w14:textId="77777777" w:rsidTr="002D433F">
        <w:tc>
          <w:tcPr>
            <w:tcW w:w="2297" w:type="dxa"/>
          </w:tcPr>
          <w:p w14:paraId="2145DB93" w14:textId="3BBB9D9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20F5BF3E" w14:textId="77777777" w:rsidR="007B3B57" w:rsidRDefault="007B3B57" w:rsidP="005430DB">
      <w:pPr>
        <w:pStyle w:val="BodyText"/>
        <w:spacing w:before="156" w:after="0"/>
        <w:rPr>
          <w:rFonts w:ascii="Times New Roman" w:hAnsi="Times New Roman"/>
          <w:bCs/>
          <w:szCs w:val="20"/>
        </w:rPr>
      </w:pPr>
      <w:r>
        <w:rPr>
          <w:rFonts w:ascii="Times New Roman" w:hAnsi="Times New Roman"/>
          <w:bCs/>
          <w:szCs w:val="20"/>
        </w:rPr>
        <w:t xml:space="preserve">Based on the input in the above table, I make the following FL proposal. </w:t>
      </w:r>
    </w:p>
    <w:p w14:paraId="0EB663A0" w14:textId="78497FD5" w:rsidR="007B3B57" w:rsidRPr="004E571B" w:rsidRDefault="007B3B57" w:rsidP="007B3B57">
      <w:pPr>
        <w:rPr>
          <w:b/>
          <w:bCs/>
          <w:sz w:val="20"/>
          <w:szCs w:val="20"/>
        </w:rPr>
      </w:pPr>
      <w:r>
        <w:rPr>
          <w:bCs/>
          <w:szCs w:val="20"/>
        </w:rPr>
        <w:t xml:space="preserve"> </w:t>
      </w:r>
      <w:r w:rsidRPr="004E571B">
        <w:rPr>
          <w:b/>
          <w:bCs/>
          <w:sz w:val="20"/>
          <w:szCs w:val="20"/>
          <w:highlight w:val="magenta"/>
        </w:rPr>
        <w:t xml:space="preserve">FL proposal </w:t>
      </w:r>
      <w:r>
        <w:rPr>
          <w:b/>
          <w:bCs/>
          <w:sz w:val="20"/>
          <w:szCs w:val="20"/>
          <w:highlight w:val="magenta"/>
        </w:rPr>
        <w:t>6 for discussion</w:t>
      </w:r>
      <w:r w:rsidRPr="004E571B">
        <w:rPr>
          <w:b/>
          <w:bCs/>
          <w:sz w:val="20"/>
          <w:szCs w:val="20"/>
          <w:highlight w:val="magenta"/>
        </w:rPr>
        <w:t>:</w:t>
      </w:r>
      <w:r w:rsidRPr="004E571B">
        <w:rPr>
          <w:b/>
          <w:bCs/>
          <w:sz w:val="20"/>
          <w:szCs w:val="20"/>
        </w:rPr>
        <w:t xml:space="preserve">  </w:t>
      </w:r>
      <w:r>
        <w:rPr>
          <w:b/>
          <w:bCs/>
          <w:sz w:val="20"/>
          <w:szCs w:val="20"/>
        </w:rPr>
        <w:t xml:space="preserve">The parent IE for </w:t>
      </w:r>
      <w:r w:rsidRPr="007B3B57">
        <w:rPr>
          <w:b/>
          <w:bCs/>
          <w:sz w:val="20"/>
          <w:szCs w:val="20"/>
        </w:rPr>
        <w:t>RRC parameter “PUCCH-Window-Restart” is PUCCH-Config</w:t>
      </w:r>
    </w:p>
    <w:tbl>
      <w:tblPr>
        <w:tblStyle w:val="TableGrid"/>
        <w:tblW w:w="0" w:type="auto"/>
        <w:tblLook w:val="04A0" w:firstRow="1" w:lastRow="0" w:firstColumn="1" w:lastColumn="0" w:noHBand="0" w:noVBand="1"/>
      </w:tblPr>
      <w:tblGrid>
        <w:gridCol w:w="2298"/>
        <w:gridCol w:w="7438"/>
      </w:tblGrid>
      <w:tr w:rsidR="007B3B57" w:rsidRPr="004E571B" w14:paraId="248DCA25" w14:textId="77777777" w:rsidTr="0087419B">
        <w:tc>
          <w:tcPr>
            <w:tcW w:w="2298" w:type="dxa"/>
          </w:tcPr>
          <w:p w14:paraId="7FEF6A59" w14:textId="77777777" w:rsidR="007B3B57" w:rsidRPr="004E571B" w:rsidRDefault="007B3B57" w:rsidP="0087419B">
            <w:pPr>
              <w:spacing w:after="0"/>
              <w:rPr>
                <w:b/>
                <w:bCs/>
                <w:sz w:val="20"/>
                <w:szCs w:val="20"/>
              </w:rPr>
            </w:pPr>
            <w:r w:rsidRPr="004E571B">
              <w:rPr>
                <w:b/>
                <w:bCs/>
                <w:sz w:val="20"/>
                <w:szCs w:val="20"/>
              </w:rPr>
              <w:t>Company name</w:t>
            </w:r>
          </w:p>
        </w:tc>
        <w:tc>
          <w:tcPr>
            <w:tcW w:w="7438" w:type="dxa"/>
          </w:tcPr>
          <w:p w14:paraId="1ECFCA3A" w14:textId="77777777" w:rsidR="007B3B57" w:rsidRPr="004E571B" w:rsidRDefault="007B3B57" w:rsidP="0087419B">
            <w:pPr>
              <w:spacing w:after="0"/>
              <w:rPr>
                <w:b/>
                <w:bCs/>
                <w:sz w:val="20"/>
                <w:szCs w:val="20"/>
              </w:rPr>
            </w:pPr>
            <w:r w:rsidRPr="004E571B">
              <w:rPr>
                <w:b/>
                <w:bCs/>
                <w:sz w:val="20"/>
                <w:szCs w:val="20"/>
              </w:rPr>
              <w:t>Comments</w:t>
            </w:r>
          </w:p>
        </w:tc>
      </w:tr>
      <w:tr w:rsidR="007B3B57" w:rsidRPr="00481269" w14:paraId="53068A03" w14:textId="77777777" w:rsidTr="0087419B">
        <w:tc>
          <w:tcPr>
            <w:tcW w:w="2298" w:type="dxa"/>
            <w:shd w:val="clear" w:color="auto" w:fill="auto"/>
          </w:tcPr>
          <w:p w14:paraId="6E90B452" w14:textId="10B1D2D9" w:rsidR="007B3B57" w:rsidRPr="004E571B" w:rsidRDefault="007B3B57" w:rsidP="0087419B">
            <w:pPr>
              <w:spacing w:after="0"/>
              <w:rPr>
                <w:rFonts w:eastAsiaTheme="minorEastAsia"/>
                <w:bCs/>
                <w:sz w:val="20"/>
                <w:szCs w:val="20"/>
              </w:rPr>
            </w:pPr>
          </w:p>
        </w:tc>
        <w:tc>
          <w:tcPr>
            <w:tcW w:w="7438" w:type="dxa"/>
            <w:shd w:val="clear" w:color="auto" w:fill="auto"/>
          </w:tcPr>
          <w:p w14:paraId="78A0FC93" w14:textId="09D6CE37" w:rsidR="007B3B57" w:rsidRPr="00481269" w:rsidRDefault="007B3B57" w:rsidP="0087419B">
            <w:pPr>
              <w:rPr>
                <w:rFonts w:eastAsiaTheme="minorEastAsia"/>
                <w:bCs/>
                <w:sz w:val="20"/>
                <w:szCs w:val="20"/>
                <w:lang w:val="en-GB"/>
              </w:rPr>
            </w:pPr>
          </w:p>
        </w:tc>
      </w:tr>
      <w:tr w:rsidR="007B3B57" w:rsidRPr="004E571B" w14:paraId="4D7E8590" w14:textId="77777777" w:rsidTr="0087419B">
        <w:tc>
          <w:tcPr>
            <w:tcW w:w="2298" w:type="dxa"/>
          </w:tcPr>
          <w:p w14:paraId="3CE9839C" w14:textId="44C5681E" w:rsidR="007B3B57" w:rsidRPr="004E571B" w:rsidRDefault="007B3B57" w:rsidP="0087419B">
            <w:pPr>
              <w:spacing w:after="0"/>
              <w:rPr>
                <w:bCs/>
                <w:sz w:val="20"/>
                <w:szCs w:val="20"/>
              </w:rPr>
            </w:pPr>
          </w:p>
        </w:tc>
        <w:tc>
          <w:tcPr>
            <w:tcW w:w="7438" w:type="dxa"/>
          </w:tcPr>
          <w:p w14:paraId="656ACE70" w14:textId="10F29185" w:rsidR="007B3B57" w:rsidRPr="004E571B" w:rsidRDefault="007B3B57" w:rsidP="0087419B">
            <w:pPr>
              <w:spacing w:after="0"/>
              <w:rPr>
                <w:bCs/>
                <w:sz w:val="20"/>
                <w:szCs w:val="20"/>
              </w:rPr>
            </w:pPr>
          </w:p>
        </w:tc>
      </w:tr>
    </w:tbl>
    <w:p w14:paraId="3AE6C8B4" w14:textId="4F44B062"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21CA8AD5" w:rsidR="005430DB" w:rsidRPr="004E571B" w:rsidRDefault="00481269" w:rsidP="002D433F">
            <w:pPr>
              <w:spacing w:after="0"/>
              <w:rPr>
                <w:rFonts w:eastAsiaTheme="minorEastAsia"/>
                <w:bCs/>
                <w:sz w:val="20"/>
                <w:szCs w:val="20"/>
              </w:rPr>
            </w:pPr>
            <w:r>
              <w:rPr>
                <w:rFonts w:eastAsiaTheme="minorEastAsia"/>
                <w:bCs/>
                <w:sz w:val="20"/>
                <w:szCs w:val="20"/>
              </w:rPr>
              <w:lastRenderedPageBreak/>
              <w:t>Nokia/NSB</w:t>
            </w:r>
          </w:p>
        </w:tc>
        <w:tc>
          <w:tcPr>
            <w:tcW w:w="7438" w:type="dxa"/>
            <w:shd w:val="clear" w:color="auto" w:fill="auto"/>
          </w:tcPr>
          <w:p w14:paraId="723CC1C0" w14:textId="38757E39" w:rsidR="00481269" w:rsidRDefault="00481269" w:rsidP="00481269">
            <w:pPr>
              <w:rPr>
                <w:rFonts w:eastAsiaTheme="minorEastAsia"/>
                <w:bCs/>
                <w:sz w:val="20"/>
                <w:szCs w:val="20"/>
                <w:lang w:val="en-GB"/>
              </w:rPr>
            </w:pPr>
            <w:r>
              <w:rPr>
                <w:rFonts w:eastAsiaTheme="minorEastAsia"/>
                <w:bCs/>
                <w:sz w:val="20"/>
                <w:szCs w:val="20"/>
                <w:lang w:val="en-GB"/>
              </w:rPr>
              <w:t xml:space="preserve">Since we didn’t use “a bundling window” terminology so far, we suggest the following modifications (in </w:t>
            </w:r>
            <w:r w:rsidRPr="0028412C">
              <w:rPr>
                <w:rFonts w:eastAsiaTheme="minorEastAsia"/>
                <w:bCs/>
                <w:color w:val="0070C0"/>
                <w:sz w:val="20"/>
                <w:szCs w:val="20"/>
                <w:lang w:val="en-GB"/>
              </w:rPr>
              <w:t>blue</w:t>
            </w:r>
            <w:r>
              <w:rPr>
                <w:rFonts w:eastAsiaTheme="minorEastAsia"/>
                <w:bCs/>
                <w:sz w:val="20"/>
                <w:szCs w:val="20"/>
                <w:lang w:val="en-GB"/>
              </w:rPr>
              <w:t>) to the description:</w:t>
            </w:r>
          </w:p>
          <w:p w14:paraId="7D607728" w14:textId="77777777" w:rsidR="005430DB" w:rsidRDefault="00481269" w:rsidP="00481269">
            <w:pPr>
              <w:rPr>
                <w:rFonts w:eastAsiaTheme="minorEastAsia"/>
                <w:bCs/>
                <w:sz w:val="20"/>
                <w:szCs w:val="20"/>
                <w:lang w:val="en-GB"/>
              </w:rPr>
            </w:pPr>
            <w:r>
              <w:rPr>
                <w:rFonts w:eastAsiaTheme="minorEastAsia"/>
                <w:bCs/>
                <w:sz w:val="20"/>
                <w:szCs w:val="20"/>
                <w:lang w:val="en-GB"/>
              </w:rPr>
              <w:t>“</w:t>
            </w:r>
            <w:r w:rsidRPr="0028412C">
              <w:rPr>
                <w:rFonts w:eastAsiaTheme="minorEastAsia"/>
                <w:bCs/>
                <w:sz w:val="20"/>
                <w:szCs w:val="20"/>
                <w:lang w:val="en-GB"/>
              </w:rPr>
              <w:t xml:space="preserve">UE bundles PUSCH DM-RS remaining in a </w:t>
            </w:r>
            <w:r w:rsidRPr="0028412C">
              <w:rPr>
                <w:rFonts w:eastAsiaTheme="minorEastAsia"/>
                <w:bCs/>
                <w:strike/>
                <w:color w:val="0070C0"/>
                <w:sz w:val="20"/>
                <w:szCs w:val="20"/>
                <w:lang w:val="en-GB"/>
              </w:rPr>
              <w:t>bundling</w:t>
            </w:r>
            <w:r>
              <w:rPr>
                <w:rFonts w:eastAsiaTheme="minorEastAsia"/>
                <w:bCs/>
                <w:color w:val="0070C0"/>
                <w:sz w:val="20"/>
                <w:szCs w:val="20"/>
                <w:lang w:val="en-GB"/>
              </w:rPr>
              <w:t xml:space="preserve"> nominal time domain</w:t>
            </w:r>
            <w:r w:rsidRPr="0028412C">
              <w:rPr>
                <w:rFonts w:eastAsiaTheme="minorEastAsia"/>
                <w:bCs/>
                <w:sz w:val="20"/>
                <w:szCs w:val="20"/>
                <w:lang w:val="en-GB"/>
              </w:rPr>
              <w:t xml:space="preserve"> window after event(s) that violate power consistency and phase continuity requirements</w:t>
            </w:r>
            <w:r>
              <w:rPr>
                <w:rFonts w:eastAsiaTheme="minorEastAsia"/>
                <w:bCs/>
                <w:sz w:val="20"/>
                <w:szCs w:val="20"/>
                <w:lang w:val="en-GB"/>
              </w:rPr>
              <w:t>”.</w:t>
            </w:r>
          </w:p>
          <w:p w14:paraId="5A39589B" w14:textId="3C6F0FAE" w:rsidR="00481269" w:rsidRPr="00481269" w:rsidRDefault="00481269" w:rsidP="00481269">
            <w:pPr>
              <w:rPr>
                <w:rFonts w:eastAsiaTheme="minorEastAsia"/>
                <w:bCs/>
                <w:sz w:val="20"/>
                <w:szCs w:val="20"/>
                <w:lang w:val="en-GB"/>
              </w:rPr>
            </w:pPr>
            <w:r>
              <w:rPr>
                <w:rFonts w:eastAsiaTheme="minorEastAsia"/>
                <w:bCs/>
                <w:sz w:val="20"/>
                <w:szCs w:val="20"/>
                <w:lang w:val="en-GB"/>
              </w:rPr>
              <w:t>This is also aligned with the updated FL’s proposal 4 above.</w:t>
            </w:r>
          </w:p>
        </w:tc>
      </w:tr>
      <w:tr w:rsidR="005430DB" w:rsidRPr="004E571B" w14:paraId="78A594E9" w14:textId="77777777" w:rsidTr="002D433F">
        <w:tc>
          <w:tcPr>
            <w:tcW w:w="2298" w:type="dxa"/>
          </w:tcPr>
          <w:p w14:paraId="27D61776" w14:textId="6FF11B07" w:rsidR="005430DB" w:rsidRPr="004E571B" w:rsidRDefault="00E21142" w:rsidP="002D433F">
            <w:pPr>
              <w:spacing w:after="0"/>
              <w:rPr>
                <w:bCs/>
                <w:sz w:val="20"/>
                <w:szCs w:val="20"/>
              </w:rPr>
            </w:pPr>
            <w:r>
              <w:rPr>
                <w:bCs/>
                <w:sz w:val="20"/>
                <w:szCs w:val="20"/>
              </w:rPr>
              <w:t>Intel</w:t>
            </w:r>
          </w:p>
        </w:tc>
        <w:tc>
          <w:tcPr>
            <w:tcW w:w="7438" w:type="dxa"/>
          </w:tcPr>
          <w:p w14:paraId="5B4EC9EE" w14:textId="18DA04F0" w:rsidR="005430DB" w:rsidRPr="004E571B" w:rsidRDefault="00E21142" w:rsidP="002D433F">
            <w:pPr>
              <w:spacing w:after="0"/>
              <w:rPr>
                <w:bCs/>
                <w:sz w:val="20"/>
                <w:szCs w:val="20"/>
              </w:rPr>
            </w:pPr>
            <w:r>
              <w:rPr>
                <w:bCs/>
                <w:sz w:val="20"/>
                <w:szCs w:val="20"/>
              </w:rPr>
              <w:t xml:space="preserve">We are fine with the update from Nokia. </w:t>
            </w:r>
          </w:p>
        </w:tc>
      </w:tr>
      <w:tr w:rsidR="006F5F90" w:rsidRPr="004E571B" w14:paraId="01CD12C8" w14:textId="77777777" w:rsidTr="002D433F">
        <w:tc>
          <w:tcPr>
            <w:tcW w:w="2298" w:type="dxa"/>
          </w:tcPr>
          <w:p w14:paraId="404F9400" w14:textId="56D57158" w:rsidR="006F5F90" w:rsidRDefault="006F5F90" w:rsidP="002D433F">
            <w:pPr>
              <w:spacing w:after="0"/>
              <w:rPr>
                <w:bCs/>
                <w:sz w:val="20"/>
                <w:szCs w:val="20"/>
              </w:rPr>
            </w:pPr>
            <w:r>
              <w:rPr>
                <w:bCs/>
                <w:sz w:val="20"/>
                <w:szCs w:val="20"/>
              </w:rPr>
              <w:t>FL</w:t>
            </w:r>
          </w:p>
        </w:tc>
        <w:tc>
          <w:tcPr>
            <w:tcW w:w="7438" w:type="dxa"/>
          </w:tcPr>
          <w:p w14:paraId="47ED9DD7" w14:textId="01EB33A4" w:rsidR="006F5F90" w:rsidRPr="006F5F90" w:rsidRDefault="006F5F90" w:rsidP="002D433F">
            <w:pPr>
              <w:spacing w:after="0"/>
              <w:rPr>
                <w:bCs/>
                <w:sz w:val="20"/>
                <w:szCs w:val="20"/>
              </w:rPr>
            </w:pPr>
            <w:r w:rsidRPr="006F5F90">
              <w:rPr>
                <w:bCs/>
                <w:color w:val="00B0F0"/>
                <w:sz w:val="20"/>
                <w:szCs w:val="20"/>
              </w:rPr>
              <w:t xml:space="preserve">@all, </w:t>
            </w:r>
            <w:r>
              <w:rPr>
                <w:bCs/>
                <w:color w:val="00B0F0"/>
                <w:sz w:val="20"/>
                <w:szCs w:val="20"/>
              </w:rPr>
              <w:t xml:space="preserve">please check Nokia’s suggested update in the above </w:t>
            </w:r>
            <w:r w:rsidRPr="006F5F90">
              <w:rPr>
                <w:bCs/>
                <w:sz w:val="20"/>
                <w:szCs w:val="20"/>
                <w:highlight w:val="magenta"/>
              </w:rPr>
              <w:t>Stable FL proposal 5 for email approval</w:t>
            </w:r>
            <w:r w:rsidRPr="006F5F90">
              <w:rPr>
                <w:bCs/>
                <w:sz w:val="20"/>
                <w:szCs w:val="20"/>
              </w:rPr>
              <w:t>.</w:t>
            </w:r>
            <w:r w:rsidRPr="006F5F90">
              <w:rPr>
                <w:b/>
                <w:bCs/>
                <w:sz w:val="20"/>
                <w:szCs w:val="20"/>
              </w:rPr>
              <w:t xml:space="preserve"> </w:t>
            </w:r>
          </w:p>
        </w:tc>
      </w:tr>
      <w:tr w:rsidR="002F323E" w:rsidRPr="004E571B" w14:paraId="41B637FB" w14:textId="77777777" w:rsidTr="002D433F">
        <w:tc>
          <w:tcPr>
            <w:tcW w:w="2298" w:type="dxa"/>
          </w:tcPr>
          <w:p w14:paraId="7D2520EE" w14:textId="2FBAE8AD" w:rsidR="002F323E" w:rsidRDefault="002F323E" w:rsidP="002D433F">
            <w:pPr>
              <w:spacing w:after="0"/>
              <w:rPr>
                <w:bCs/>
                <w:sz w:val="20"/>
                <w:szCs w:val="20"/>
              </w:rPr>
            </w:pPr>
            <w:r>
              <w:rPr>
                <w:bCs/>
                <w:sz w:val="20"/>
                <w:szCs w:val="20"/>
              </w:rPr>
              <w:t>Ericsson</w:t>
            </w:r>
          </w:p>
        </w:tc>
        <w:tc>
          <w:tcPr>
            <w:tcW w:w="7438" w:type="dxa"/>
          </w:tcPr>
          <w:p w14:paraId="146D572E" w14:textId="7EEBFA4F" w:rsidR="002F323E" w:rsidRPr="006F5F90" w:rsidRDefault="002F323E" w:rsidP="002D433F">
            <w:pPr>
              <w:spacing w:after="0"/>
              <w:rPr>
                <w:bCs/>
                <w:color w:val="00B0F0"/>
                <w:sz w:val="20"/>
                <w:szCs w:val="20"/>
              </w:rPr>
            </w:pPr>
            <w:r w:rsidRPr="002F323E">
              <w:rPr>
                <w:bCs/>
                <w:sz w:val="20"/>
                <w:szCs w:val="20"/>
              </w:rPr>
              <w:t>Also fine with Nokia’s update</w:t>
            </w:r>
            <w:r>
              <w:rPr>
                <w:bCs/>
                <w:sz w:val="20"/>
                <w:szCs w:val="20"/>
              </w:rPr>
              <w:t xml:space="preserve"> and the stable FL proposal 5</w:t>
            </w:r>
            <w:r w:rsidRPr="002F323E">
              <w:rPr>
                <w:bCs/>
                <w:sz w:val="20"/>
                <w:szCs w:val="20"/>
              </w:rPr>
              <w:t>.</w:t>
            </w: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r w:rsidR="0094791B" w:rsidRPr="004C3F31" w14:paraId="3FFD39A9"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7CBD5"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2AB35251" w14:textId="77777777" w:rsidR="0094791B" w:rsidRPr="0094791B" w:rsidRDefault="0094791B" w:rsidP="00C662A6">
            <w:pPr>
              <w:rPr>
                <w:rFonts w:eastAsia="MS Mincho"/>
                <w:sz w:val="20"/>
                <w:szCs w:val="20"/>
                <w:lang w:eastAsia="ja-JP"/>
              </w:rPr>
            </w:pPr>
            <w:r w:rsidRPr="0094791B">
              <w:rPr>
                <w:rFonts w:eastAsia="MS Mincho"/>
                <w:sz w:val="20"/>
                <w:szCs w:val="20"/>
                <w:lang w:eastAsia="ja-JP"/>
              </w:rPr>
              <w:t>S</w:t>
            </w:r>
            <w:r w:rsidRPr="0094791B">
              <w:rPr>
                <w:rFonts w:eastAsia="MS Mincho" w:hint="eastAsia"/>
                <w:sz w:val="20"/>
                <w:szCs w:val="20"/>
                <w:lang w:eastAsia="ja-JP"/>
              </w:rPr>
              <w:t>ame opinion with CMCC</w:t>
            </w:r>
          </w:p>
          <w:p w14:paraId="3C69C026" w14:textId="66DC08E2" w:rsidR="0094791B" w:rsidRPr="0094791B" w:rsidRDefault="0094791B" w:rsidP="0094791B">
            <w:pPr>
              <w:rPr>
                <w:rFonts w:eastAsia="MS Mincho"/>
                <w:sz w:val="20"/>
                <w:szCs w:val="20"/>
                <w:lang w:eastAsia="ja-JP"/>
              </w:rPr>
            </w:pPr>
            <w:r w:rsidRPr="0094791B">
              <w:rPr>
                <w:rFonts w:eastAsia="MS Mincho"/>
                <w:sz w:val="20"/>
                <w:szCs w:val="20"/>
                <w:lang w:eastAsia="ja-JP"/>
              </w:rPr>
              <w:t>R</w:t>
            </w:r>
            <w:r w:rsidRPr="0094791B">
              <w:rPr>
                <w:rFonts w:eastAsia="MS Mincho" w:hint="eastAsia"/>
                <w:sz w:val="20"/>
                <w:szCs w:val="20"/>
                <w:lang w:eastAsia="ja-JP"/>
              </w:rPr>
              <w:t xml:space="preserve">egarding the 3bits is there, we suggest to take out </w:t>
            </w:r>
            <w:r w:rsidRPr="0094791B">
              <w:rPr>
                <w:rFonts w:eastAsia="MS Mincho"/>
                <w:sz w:val="20"/>
                <w:szCs w:val="20"/>
                <w:lang w:eastAsia="ja-JP"/>
              </w:rPr>
              <w:t>“</w:t>
            </w:r>
            <w:r w:rsidRPr="0094791B">
              <w:rPr>
                <w:rFonts w:eastAsia="MS Mincho" w:hint="eastAsia"/>
                <w:sz w:val="20"/>
                <w:szCs w:val="20"/>
                <w:lang w:eastAsia="ja-JP"/>
              </w:rPr>
              <w:t>3</w:t>
            </w:r>
            <w:r w:rsidRPr="0094791B">
              <w:rPr>
                <w:rFonts w:eastAsia="MS Mincho"/>
                <w:sz w:val="20"/>
                <w:szCs w:val="20"/>
                <w:lang w:eastAsia="ja-JP"/>
              </w:rPr>
              <w:t>”</w:t>
            </w:r>
            <w:r w:rsidRPr="0094791B">
              <w:rPr>
                <w:rFonts w:eastAsia="MS Mincho" w:hint="eastAsia"/>
                <w:sz w:val="20"/>
                <w:szCs w:val="20"/>
                <w:lang w:eastAsia="ja-JP"/>
              </w:rPr>
              <w:t xml:space="preserve"> or </w:t>
            </w:r>
            <w:r w:rsidRPr="0094791B">
              <w:rPr>
                <w:rFonts w:eastAsia="MS Mincho"/>
                <w:sz w:val="20"/>
                <w:szCs w:val="20"/>
                <w:lang w:eastAsia="ja-JP"/>
              </w:rPr>
              <w:t>“</w:t>
            </w:r>
            <w:r w:rsidRPr="0094791B">
              <w:rPr>
                <w:rFonts w:eastAsia="MS Mincho" w:hint="eastAsia"/>
                <w:sz w:val="20"/>
                <w:szCs w:val="20"/>
                <w:lang w:eastAsia="ja-JP"/>
              </w:rPr>
              <w:t>7</w:t>
            </w:r>
            <w:r w:rsidRPr="0094791B">
              <w:rPr>
                <w:rFonts w:eastAsia="MS Mincho"/>
                <w:sz w:val="20"/>
                <w:szCs w:val="20"/>
                <w:lang w:eastAsia="ja-JP"/>
              </w:rPr>
              <w:t>”</w:t>
            </w:r>
            <w:r w:rsidRPr="0094791B">
              <w:rPr>
                <w:rFonts w:eastAsia="MS Mincho" w:hint="eastAsia"/>
                <w:sz w:val="20"/>
                <w:szCs w:val="20"/>
                <w:lang w:eastAsia="ja-JP"/>
              </w:rPr>
              <w:t>, which is too close to 2,4 and 8</w:t>
            </w:r>
            <w:r>
              <w:rPr>
                <w:rFonts w:eastAsia="MS Mincho"/>
                <w:sz w:val="20"/>
                <w:szCs w:val="20"/>
                <w:lang w:eastAsia="ja-JP"/>
              </w:rPr>
              <w:t>, as</w:t>
            </w:r>
            <w:r w:rsidRPr="0094791B">
              <w:rPr>
                <w:rFonts w:eastAsia="MS Mincho" w:hint="eastAsia"/>
                <w:sz w:val="20"/>
                <w:szCs w:val="20"/>
                <w:lang w:eastAsia="ja-JP"/>
              </w:rPr>
              <w:t xml:space="preserve"> the applicability is not motivated.  </w:t>
            </w:r>
          </w:p>
        </w:tc>
      </w:tr>
      <w:tr w:rsidR="00625778" w:rsidRPr="004C3F31" w14:paraId="16F6B18B"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88EFA1" w14:textId="46285008"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5DD664" w14:textId="3BB143ED" w:rsidR="00625778" w:rsidRPr="0094791B" w:rsidRDefault="00625778" w:rsidP="00C662A6">
            <w:pPr>
              <w:rPr>
                <w:rFonts w:eastAsia="MS Mincho"/>
                <w:sz w:val="20"/>
                <w:szCs w:val="20"/>
                <w:lang w:eastAsia="ja-JP"/>
              </w:rPr>
            </w:pPr>
            <w:r>
              <w:rPr>
                <w:rFonts w:eastAsia="MS Mincho"/>
                <w:sz w:val="20"/>
                <w:szCs w:val="20"/>
                <w:lang w:eastAsia="ja-JP"/>
              </w:rPr>
              <w:t>Ok for 12, NOT Ok for 16.</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lastRenderedPageBreak/>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or, if MCS bases solution is approved, four values (e.g., {1, 2, 4, 8}) can be set as default value.</w:t>
            </w:r>
          </w:p>
        </w:tc>
      </w:tr>
      <w:tr w:rsidR="0094791B" w:rsidRPr="004C3F31" w14:paraId="494ECDA5"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9968C6" w14:textId="77777777" w:rsidR="0094791B" w:rsidRPr="0094791B" w:rsidRDefault="0094791B" w:rsidP="00C662A6">
            <w:pPr>
              <w:jc w:val="center"/>
              <w:rPr>
                <w:rFonts w:eastAsia="MS Mincho"/>
                <w:sz w:val="20"/>
                <w:szCs w:val="20"/>
                <w:lang w:eastAsia="ja-JP"/>
              </w:rPr>
            </w:pPr>
            <w:r w:rsidRPr="0094791B">
              <w:rPr>
                <w:rFonts w:eastAsia="MS Mincho"/>
                <w:sz w:val="20"/>
                <w:szCs w:val="20"/>
                <w:lang w:eastAsia="ja-JP"/>
              </w:rPr>
              <w:t>Samsung</w:t>
            </w:r>
            <w:r w:rsidRPr="0094791B">
              <w:rPr>
                <w:rFonts w:eastAsia="MS Mincho" w:hint="eastAsia"/>
                <w:sz w:val="20"/>
                <w:szCs w:val="20"/>
                <w:lang w:eastAsia="ja-JP"/>
              </w:rPr>
              <w:t xml:space="preserve"> </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5530EC" w14:textId="3B8D018E"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1) It seems a strange configuration, why gNB needs to skip the configuration of number of repetition</w:t>
            </w:r>
            <w:r>
              <w:rPr>
                <w:rFonts w:eastAsia="MS Mincho"/>
                <w:sz w:val="20"/>
                <w:szCs w:val="20"/>
                <w:lang w:eastAsia="ja-JP"/>
              </w:rPr>
              <w:t>s</w:t>
            </w:r>
            <w:r w:rsidRPr="0094791B">
              <w:rPr>
                <w:rFonts w:eastAsia="MS Mincho" w:hint="eastAsia"/>
                <w:sz w:val="20"/>
                <w:szCs w:val="20"/>
                <w:lang w:eastAsia="ja-JP"/>
              </w:rPr>
              <w:t xml:space="preserve"> if new table used. </w:t>
            </w:r>
            <w:r w:rsidRPr="0094791B">
              <w:rPr>
                <w:rFonts w:eastAsia="MS Mincho"/>
                <w:sz w:val="20"/>
                <w:szCs w:val="20"/>
                <w:lang w:eastAsia="ja-JP"/>
              </w:rPr>
              <w:t>I</w:t>
            </w:r>
            <w:r w:rsidRPr="0094791B">
              <w:rPr>
                <w:rFonts w:eastAsia="MS Mincho" w:hint="eastAsia"/>
                <w:sz w:val="20"/>
                <w:szCs w:val="20"/>
                <w:lang w:eastAsia="ja-JP"/>
              </w:rPr>
              <w:t xml:space="preserve">f really needed, the default </w:t>
            </w:r>
            <w:r>
              <w:rPr>
                <w:rFonts w:eastAsia="MS Mincho" w:hint="eastAsia"/>
                <w:sz w:val="20"/>
                <w:szCs w:val="20"/>
                <w:lang w:eastAsia="ja-JP"/>
              </w:rPr>
              <w:t>value is one, which is straight</w:t>
            </w:r>
            <w:r w:rsidRPr="0094791B">
              <w:rPr>
                <w:rFonts w:eastAsia="MS Mincho" w:hint="eastAsia"/>
                <w:sz w:val="20"/>
                <w:szCs w:val="20"/>
                <w:lang w:eastAsia="ja-JP"/>
              </w:rPr>
              <w:t>forward.</w:t>
            </w:r>
          </w:p>
          <w:p w14:paraId="5A42A207" w14:textId="77777777" w:rsidR="0094791B" w:rsidRPr="0094791B" w:rsidRDefault="0094791B" w:rsidP="00C662A6">
            <w:pPr>
              <w:pStyle w:val="ListParagraph"/>
              <w:ind w:left="360" w:firstLineChars="0" w:hanging="360"/>
              <w:rPr>
                <w:rFonts w:eastAsia="MS Mincho"/>
                <w:sz w:val="20"/>
                <w:szCs w:val="20"/>
                <w:lang w:eastAsia="ja-JP"/>
              </w:rPr>
            </w:pPr>
            <w:r w:rsidRPr="0094791B">
              <w:rPr>
                <w:rFonts w:eastAsia="MS Mincho" w:hint="eastAsia"/>
                <w:sz w:val="20"/>
                <w:szCs w:val="20"/>
                <w:lang w:eastAsia="ja-JP"/>
              </w:rPr>
              <w:t>2) for MCS based solution, default {1,2,4,8} could be used.</w:t>
            </w:r>
          </w:p>
        </w:tc>
      </w:tr>
      <w:tr w:rsidR="00625778" w:rsidRPr="004C3F31" w14:paraId="28A63B58" w14:textId="77777777" w:rsidTr="0094791B">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F5AE06C" w14:textId="3FAA1192" w:rsidR="00625778" w:rsidRPr="0094791B" w:rsidRDefault="00625778" w:rsidP="00C662A6">
            <w:pPr>
              <w:jc w:val="center"/>
              <w:rPr>
                <w:rFonts w:eastAsia="MS Mincho"/>
                <w:sz w:val="20"/>
                <w:szCs w:val="20"/>
                <w:lang w:eastAsia="ja-JP"/>
              </w:rPr>
            </w:pPr>
            <w:r>
              <w:rPr>
                <w:rFonts w:eastAsia="MS Mincho"/>
                <w:sz w:val="20"/>
                <w:szCs w:val="20"/>
                <w:lang w:eastAsia="ja-JP"/>
              </w:rPr>
              <w:t>Nokia/NSB</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C606241" w14:textId="2DD855DB" w:rsidR="00625778" w:rsidRPr="0094791B" w:rsidRDefault="00625778" w:rsidP="00625778">
            <w:pPr>
              <w:pStyle w:val="ListParagraph"/>
              <w:ind w:left="31" w:firstLineChars="0" w:firstLine="0"/>
              <w:rPr>
                <w:rFonts w:eastAsia="MS Mincho"/>
                <w:sz w:val="20"/>
                <w:szCs w:val="20"/>
                <w:lang w:eastAsia="ja-JP"/>
              </w:rPr>
            </w:pPr>
            <w:r>
              <w:rPr>
                <w:rFonts w:eastAsia="MS Mincho"/>
                <w:sz w:val="20"/>
                <w:szCs w:val="20"/>
                <w:lang w:eastAsia="ja-JP"/>
              </w:rPr>
              <w:t>Suggest waiting until the final decision on whether TDRA or MCS is used for repetition factor indication is made. Furthermore, we should also wait for the decision on the additional supported Msg3 repetition numbers, if any.</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4"/>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5"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5"/>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A8F20" w14:textId="77777777" w:rsidR="00D85700" w:rsidRDefault="00D85700" w:rsidP="003037E8">
      <w:pPr>
        <w:spacing w:after="0" w:line="240" w:lineRule="auto"/>
      </w:pPr>
      <w:r>
        <w:separator/>
      </w:r>
    </w:p>
  </w:endnote>
  <w:endnote w:type="continuationSeparator" w:id="0">
    <w:p w14:paraId="27A3616F" w14:textId="77777777" w:rsidR="00D85700" w:rsidRDefault="00D85700"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858EC" w14:textId="77777777" w:rsidR="00D85700" w:rsidRDefault="00D85700" w:rsidP="003037E8">
      <w:pPr>
        <w:spacing w:after="0" w:line="240" w:lineRule="auto"/>
      </w:pPr>
      <w:r>
        <w:separator/>
      </w:r>
    </w:p>
  </w:footnote>
  <w:footnote w:type="continuationSeparator" w:id="0">
    <w:p w14:paraId="274C2C86" w14:textId="77777777" w:rsidR="00D85700" w:rsidRDefault="00D85700"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862A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81"/>
    <w:rsid w:val="001141FD"/>
    <w:rsid w:val="00114213"/>
    <w:rsid w:val="001146D4"/>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21F7"/>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2A"/>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177D4"/>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12C"/>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325"/>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2F"/>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9EC"/>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23E"/>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5B8"/>
    <w:rsid w:val="00312A18"/>
    <w:rsid w:val="00312E54"/>
    <w:rsid w:val="00312FE7"/>
    <w:rsid w:val="003135FC"/>
    <w:rsid w:val="00313D99"/>
    <w:rsid w:val="00314442"/>
    <w:rsid w:val="003148FD"/>
    <w:rsid w:val="00314A65"/>
    <w:rsid w:val="00314C21"/>
    <w:rsid w:val="00314EBB"/>
    <w:rsid w:val="003152B3"/>
    <w:rsid w:val="00315A5B"/>
    <w:rsid w:val="00316176"/>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5B58"/>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6F1"/>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269"/>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3F7"/>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1A1"/>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50"/>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BA2"/>
    <w:rsid w:val="004F7F44"/>
    <w:rsid w:val="005001D2"/>
    <w:rsid w:val="00500434"/>
    <w:rsid w:val="0050060A"/>
    <w:rsid w:val="005009C4"/>
    <w:rsid w:val="005009D0"/>
    <w:rsid w:val="00500A8C"/>
    <w:rsid w:val="00500B60"/>
    <w:rsid w:val="00500BF9"/>
    <w:rsid w:val="00500E17"/>
    <w:rsid w:val="00500EA7"/>
    <w:rsid w:val="00501194"/>
    <w:rsid w:val="005017FE"/>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359"/>
    <w:rsid w:val="005F77D0"/>
    <w:rsid w:val="0060030D"/>
    <w:rsid w:val="006005FC"/>
    <w:rsid w:val="0060066D"/>
    <w:rsid w:val="006008C7"/>
    <w:rsid w:val="00600947"/>
    <w:rsid w:val="00600DF8"/>
    <w:rsid w:val="00600E77"/>
    <w:rsid w:val="00600F59"/>
    <w:rsid w:val="0060100D"/>
    <w:rsid w:val="0060154F"/>
    <w:rsid w:val="0060243B"/>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3"/>
    <w:rsid w:val="0062430E"/>
    <w:rsid w:val="0062453A"/>
    <w:rsid w:val="00625778"/>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4AD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1DE"/>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753"/>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5F90"/>
    <w:rsid w:val="006F63C3"/>
    <w:rsid w:val="006F6AB3"/>
    <w:rsid w:val="006F6B35"/>
    <w:rsid w:val="006F784D"/>
    <w:rsid w:val="007005AD"/>
    <w:rsid w:val="007007A2"/>
    <w:rsid w:val="007007CF"/>
    <w:rsid w:val="00702031"/>
    <w:rsid w:val="0070240C"/>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5CB3"/>
    <w:rsid w:val="0073612E"/>
    <w:rsid w:val="007364D1"/>
    <w:rsid w:val="00736CBD"/>
    <w:rsid w:val="00736EFD"/>
    <w:rsid w:val="00736FFB"/>
    <w:rsid w:val="00737106"/>
    <w:rsid w:val="007372B5"/>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A2B"/>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57"/>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1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985"/>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C7DD5"/>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766"/>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4791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4D9"/>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2E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8BB"/>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66F"/>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0C5D"/>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B7B61"/>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1ED"/>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4F7"/>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4A7"/>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25"/>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DB9"/>
    <w:rsid w:val="00BC1F5B"/>
    <w:rsid w:val="00BC24E4"/>
    <w:rsid w:val="00BC26F7"/>
    <w:rsid w:val="00BC2898"/>
    <w:rsid w:val="00BC2A47"/>
    <w:rsid w:val="00BC2B31"/>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24F"/>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3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068"/>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2A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284"/>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2E1"/>
    <w:rsid w:val="00CB4584"/>
    <w:rsid w:val="00CB4A0B"/>
    <w:rsid w:val="00CB4C01"/>
    <w:rsid w:val="00CB4D2D"/>
    <w:rsid w:val="00CB4E9E"/>
    <w:rsid w:val="00CB534E"/>
    <w:rsid w:val="00CB555C"/>
    <w:rsid w:val="00CB55F3"/>
    <w:rsid w:val="00CB5ABB"/>
    <w:rsid w:val="00CB63B8"/>
    <w:rsid w:val="00CB6C97"/>
    <w:rsid w:val="00CB6CD7"/>
    <w:rsid w:val="00CB6F61"/>
    <w:rsid w:val="00CB7083"/>
    <w:rsid w:val="00CB7569"/>
    <w:rsid w:val="00CB79DA"/>
    <w:rsid w:val="00CB7B1C"/>
    <w:rsid w:val="00CC037A"/>
    <w:rsid w:val="00CC0499"/>
    <w:rsid w:val="00CC0A09"/>
    <w:rsid w:val="00CC0A55"/>
    <w:rsid w:val="00CC0B3C"/>
    <w:rsid w:val="00CC0E86"/>
    <w:rsid w:val="00CC1401"/>
    <w:rsid w:val="00CC15EE"/>
    <w:rsid w:val="00CC1DE3"/>
    <w:rsid w:val="00CC1E0E"/>
    <w:rsid w:val="00CC1E7A"/>
    <w:rsid w:val="00CC1F72"/>
    <w:rsid w:val="00CC239D"/>
    <w:rsid w:val="00CC24B5"/>
    <w:rsid w:val="00CC2C5E"/>
    <w:rsid w:val="00CC2FE5"/>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1EB"/>
    <w:rsid w:val="00D12CF4"/>
    <w:rsid w:val="00D12F1B"/>
    <w:rsid w:val="00D1344B"/>
    <w:rsid w:val="00D13728"/>
    <w:rsid w:val="00D1454A"/>
    <w:rsid w:val="00D145EF"/>
    <w:rsid w:val="00D14691"/>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A18"/>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A21"/>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00"/>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00"/>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6E7"/>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252"/>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142"/>
    <w:rsid w:val="00E21F1E"/>
    <w:rsid w:val="00E2257F"/>
    <w:rsid w:val="00E22A23"/>
    <w:rsid w:val="00E22C94"/>
    <w:rsid w:val="00E22FAB"/>
    <w:rsid w:val="00E2346C"/>
    <w:rsid w:val="00E235F6"/>
    <w:rsid w:val="00E238F0"/>
    <w:rsid w:val="00E23D88"/>
    <w:rsid w:val="00E23DD4"/>
    <w:rsid w:val="00E23E63"/>
    <w:rsid w:val="00E23FD8"/>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5B"/>
    <w:rsid w:val="00E54A7F"/>
    <w:rsid w:val="00E54BD9"/>
    <w:rsid w:val="00E54F77"/>
    <w:rsid w:val="00E5600E"/>
    <w:rsid w:val="00E5696A"/>
    <w:rsid w:val="00E56C40"/>
    <w:rsid w:val="00E56EFE"/>
    <w:rsid w:val="00E57807"/>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DC4"/>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5E3D"/>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B52"/>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695"/>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2F02"/>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3C18"/>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76"/>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CA6"/>
    <w:rsid w:val="00FD5D1F"/>
    <w:rsid w:val="00FD61FA"/>
    <w:rsid w:val="00FD62FC"/>
    <w:rsid w:val="00FD63B8"/>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8043">
      <w:bodyDiv w:val="1"/>
      <w:marLeft w:val="0"/>
      <w:marRight w:val="0"/>
      <w:marTop w:val="0"/>
      <w:marBottom w:val="0"/>
      <w:divBdr>
        <w:top w:val="none" w:sz="0" w:space="0" w:color="auto"/>
        <w:left w:val="none" w:sz="0" w:space="0" w:color="auto"/>
        <w:bottom w:val="none" w:sz="0" w:space="0" w:color="auto"/>
        <w:right w:val="none" w:sz="0" w:space="0" w:color="auto"/>
      </w:divBdr>
    </w:div>
    <w:div w:id="643779750">
      <w:bodyDiv w:val="1"/>
      <w:marLeft w:val="0"/>
      <w:marRight w:val="0"/>
      <w:marTop w:val="0"/>
      <w:marBottom w:val="0"/>
      <w:divBdr>
        <w:top w:val="none" w:sz="0" w:space="0" w:color="auto"/>
        <w:left w:val="none" w:sz="0" w:space="0" w:color="auto"/>
        <w:bottom w:val="none" w:sz="0" w:space="0" w:color="auto"/>
        <w:right w:val="none" w:sz="0" w:space="0" w:color="auto"/>
      </w:divBdr>
    </w:div>
    <w:div w:id="884754628">
      <w:bodyDiv w:val="1"/>
      <w:marLeft w:val="0"/>
      <w:marRight w:val="0"/>
      <w:marTop w:val="0"/>
      <w:marBottom w:val="0"/>
      <w:divBdr>
        <w:top w:val="none" w:sz="0" w:space="0" w:color="auto"/>
        <w:left w:val="none" w:sz="0" w:space="0" w:color="auto"/>
        <w:bottom w:val="none" w:sz="0" w:space="0" w:color="auto"/>
        <w:right w:val="none" w:sz="0" w:space="0" w:color="auto"/>
      </w:divBdr>
    </w:div>
    <w:div w:id="1391269689">
      <w:bodyDiv w:val="1"/>
      <w:marLeft w:val="0"/>
      <w:marRight w:val="0"/>
      <w:marTop w:val="0"/>
      <w:marBottom w:val="0"/>
      <w:divBdr>
        <w:top w:val="none" w:sz="0" w:space="0" w:color="auto"/>
        <w:left w:val="none" w:sz="0" w:space="0" w:color="auto"/>
        <w:bottom w:val="none" w:sz="0" w:space="0" w:color="auto"/>
        <w:right w:val="none" w:sz="0" w:space="0" w:color="auto"/>
      </w:divBdr>
    </w:div>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Props1.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394269-7CE4-40F4-BAB3-B17EC79963D0}">
  <ds:schemaRefs>
    <ds:schemaRef ds:uri="http://schemas.openxmlformats.org/officeDocument/2006/bibliography"/>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7.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35</Pages>
  <Words>9730</Words>
  <Characters>55465</Characters>
  <Application>Microsoft Office Word</Application>
  <DocSecurity>0</DocSecurity>
  <Lines>462</Lines>
  <Paragraphs>130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65065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12</cp:revision>
  <cp:lastPrinted>2021-04-15T03:16:00Z</cp:lastPrinted>
  <dcterms:created xsi:type="dcterms:W3CDTF">2021-11-18T13:29:00Z</dcterms:created>
  <dcterms:modified xsi:type="dcterms:W3CDTF">2021-11-18T22:39:00Z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