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宋体"/>
          <w:sz w:val="20"/>
          <w:szCs w:val="20"/>
          <w:lang w:val="en-GB"/>
        </w:rPr>
      </w:pPr>
      <w:r w:rsidRPr="008B7932">
        <w:rPr>
          <w:rFonts w:eastAsia="宋体"/>
          <w:sz w:val="20"/>
          <w:szCs w:val="20"/>
          <w:lang w:val="en-GB"/>
        </w:rPr>
        <w:t xml:space="preserve">RAN1 has </w:t>
      </w:r>
      <w:r w:rsidR="00871C93">
        <w:rPr>
          <w:rFonts w:eastAsia="宋体"/>
          <w:sz w:val="20"/>
          <w:szCs w:val="20"/>
          <w:lang w:val="en-GB"/>
        </w:rPr>
        <w:t xml:space="preserve">sent an LS to RAN2 with an agreed </w:t>
      </w:r>
      <w:r w:rsidRPr="008B7932">
        <w:rPr>
          <w:rFonts w:eastAsia="宋体"/>
          <w:sz w:val="20"/>
          <w:szCs w:val="20"/>
          <w:lang w:val="en-GB"/>
        </w:rPr>
        <w:t xml:space="preserve">list of new higher layers parameters and updates on the existing higher-layer parameters for Rel-17 work items </w:t>
      </w:r>
      <w:r w:rsidRPr="008B7932">
        <w:rPr>
          <w:rFonts w:eastAsia="宋体"/>
          <w:sz w:val="20"/>
          <w:szCs w:val="20"/>
          <w:lang w:val="en-GB"/>
        </w:rPr>
        <w:fldChar w:fldCharType="begin"/>
      </w:r>
      <w:r w:rsidRPr="008B7932">
        <w:rPr>
          <w:rFonts w:eastAsia="宋体"/>
          <w:sz w:val="20"/>
          <w:szCs w:val="20"/>
          <w:lang w:val="en-GB"/>
        </w:rPr>
        <w:instrText xml:space="preserve"> REF _Ref87259887 \r \h </w:instrText>
      </w:r>
      <w:r w:rsidR="008B7932" w:rsidRPr="008B7932">
        <w:rPr>
          <w:rFonts w:eastAsia="宋体"/>
          <w:sz w:val="20"/>
          <w:szCs w:val="20"/>
          <w:lang w:val="en-GB"/>
        </w:rPr>
        <w:instrText xml:space="preserve"> \* MERGEFORMAT </w:instrText>
      </w:r>
      <w:r w:rsidRPr="008B7932">
        <w:rPr>
          <w:rFonts w:eastAsia="宋体"/>
          <w:sz w:val="20"/>
          <w:szCs w:val="20"/>
          <w:lang w:val="en-GB"/>
        </w:rPr>
      </w:r>
      <w:r w:rsidRPr="008B7932">
        <w:rPr>
          <w:rFonts w:eastAsia="宋体"/>
          <w:sz w:val="20"/>
          <w:szCs w:val="20"/>
          <w:lang w:val="en-GB"/>
        </w:rPr>
        <w:fldChar w:fldCharType="separate"/>
      </w:r>
      <w:r w:rsidR="00B26392">
        <w:rPr>
          <w:rFonts w:eastAsia="宋体"/>
          <w:sz w:val="20"/>
          <w:szCs w:val="20"/>
          <w:lang w:val="en-GB"/>
        </w:rPr>
        <w:t>[1]</w:t>
      </w:r>
      <w:r w:rsidRPr="008B7932">
        <w:rPr>
          <w:rFonts w:eastAsia="宋体"/>
          <w:sz w:val="20"/>
          <w:szCs w:val="20"/>
          <w:lang w:val="en-GB"/>
        </w:rPr>
        <w:fldChar w:fldCharType="end"/>
      </w:r>
      <w:r w:rsidRPr="008B7932">
        <w:rPr>
          <w:rFonts w:eastAsia="宋体"/>
          <w:sz w:val="20"/>
          <w:szCs w:val="20"/>
          <w:lang w:val="en-GB"/>
        </w:rPr>
        <w:t>.</w:t>
      </w:r>
      <w:r w:rsidR="00861515">
        <w:rPr>
          <w:rFonts w:eastAsia="宋体"/>
          <w:sz w:val="20"/>
          <w:szCs w:val="20"/>
          <w:lang w:val="en-GB"/>
        </w:rPr>
        <w:t xml:space="preserve"> </w:t>
      </w:r>
      <w:r w:rsidR="00FC5A8F">
        <w:rPr>
          <w:rFonts w:eastAsia="宋体"/>
          <w:sz w:val="20"/>
          <w:szCs w:val="20"/>
          <w:lang w:val="en-GB"/>
        </w:rPr>
        <w:t xml:space="preserve">RAN1 will further discuss and refine the </w:t>
      </w:r>
      <w:r w:rsidR="00B373B8">
        <w:rPr>
          <w:rFonts w:eastAsia="宋体"/>
          <w:sz w:val="20"/>
          <w:szCs w:val="20"/>
          <w:lang w:val="en-GB"/>
        </w:rPr>
        <w:t xml:space="preserve">RAN1 </w:t>
      </w:r>
      <w:r w:rsidR="00FC5A8F">
        <w:rPr>
          <w:rFonts w:eastAsia="宋体"/>
          <w:sz w:val="20"/>
          <w:szCs w:val="20"/>
          <w:lang w:val="en-GB"/>
        </w:rPr>
        <w:t xml:space="preserve">RRC parameters. </w:t>
      </w:r>
      <w:r w:rsidR="00861515" w:rsidRPr="00861515">
        <w:rPr>
          <w:rFonts w:eastAsia="宋体"/>
          <w:sz w:val="20"/>
          <w:szCs w:val="20"/>
          <w:lang w:val="en-GB"/>
        </w:rPr>
        <w:t>Recommendations for RAN1 RRC Parameter</w:t>
      </w:r>
      <w:r w:rsidR="00B373B8">
        <w:rPr>
          <w:rFonts w:eastAsia="宋体"/>
          <w:sz w:val="20"/>
          <w:szCs w:val="20"/>
          <w:lang w:val="en-GB"/>
        </w:rPr>
        <w:t xml:space="preserve"> are</w:t>
      </w:r>
      <w:r w:rsidR="00861515">
        <w:rPr>
          <w:rFonts w:eastAsia="宋体"/>
          <w:sz w:val="20"/>
          <w:szCs w:val="20"/>
          <w:lang w:val="en-GB"/>
        </w:rPr>
        <w:t xml:space="preserve"> given in </w:t>
      </w:r>
      <w:r w:rsidR="00861515">
        <w:rPr>
          <w:rFonts w:eastAsia="宋体"/>
          <w:sz w:val="20"/>
          <w:szCs w:val="20"/>
          <w:lang w:val="en-GB"/>
        </w:rPr>
        <w:fldChar w:fldCharType="begin"/>
      </w:r>
      <w:r w:rsidR="00861515">
        <w:rPr>
          <w:rFonts w:eastAsia="宋体"/>
          <w:sz w:val="20"/>
          <w:szCs w:val="20"/>
          <w:lang w:val="en-GB"/>
        </w:rPr>
        <w:instrText xml:space="preserve"> REF _Ref87260173 \r \h </w:instrText>
      </w:r>
      <w:r w:rsidR="00861515">
        <w:rPr>
          <w:rFonts w:eastAsia="宋体"/>
          <w:sz w:val="20"/>
          <w:szCs w:val="20"/>
          <w:lang w:val="en-GB"/>
        </w:rPr>
      </w:r>
      <w:r w:rsidR="00861515">
        <w:rPr>
          <w:rFonts w:eastAsia="宋体"/>
          <w:sz w:val="20"/>
          <w:szCs w:val="20"/>
          <w:lang w:val="en-GB"/>
        </w:rPr>
        <w:fldChar w:fldCharType="separate"/>
      </w:r>
      <w:r w:rsidR="00861515">
        <w:rPr>
          <w:rFonts w:eastAsia="宋体"/>
          <w:sz w:val="20"/>
          <w:szCs w:val="20"/>
          <w:lang w:val="en-GB"/>
        </w:rPr>
        <w:t>[2]</w:t>
      </w:r>
      <w:r w:rsidR="00861515">
        <w:rPr>
          <w:rFonts w:eastAsia="宋体"/>
          <w:sz w:val="20"/>
          <w:szCs w:val="20"/>
          <w:lang w:val="en-GB"/>
        </w:rPr>
        <w:fldChar w:fldCharType="end"/>
      </w:r>
      <w:r w:rsidR="00861515">
        <w:rPr>
          <w:rFonts w:eastAsia="宋体"/>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sidRPr="008B7932">
        <w:rPr>
          <w:rFonts w:eastAsia="宋体"/>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8"/>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宋体"/>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8"/>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8"/>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lastRenderedPageBreak/>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r w:rsidRPr="00DB03AC">
        <w:rPr>
          <w:rFonts w:eastAsia="宋体"/>
          <w:sz w:val="20"/>
          <w:szCs w:val="20"/>
          <w:lang w:val="en-GB"/>
        </w:rPr>
        <w:t>.</w:t>
      </w:r>
    </w:p>
    <w:p w14:paraId="57AB0B4E"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af8"/>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f4"/>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宋体"/>
          <w:sz w:val="20"/>
          <w:szCs w:val="20"/>
        </w:rPr>
      </w:pPr>
    </w:p>
    <w:p w14:paraId="1E751561" w14:textId="2A0329B0" w:rsidR="00BA7FE6" w:rsidRDefault="00BA7FE6" w:rsidP="00BA7FE6">
      <w:pPr>
        <w:pStyle w:val="2"/>
        <w:spacing w:before="156" w:after="156"/>
        <w:rPr>
          <w:rFonts w:ascii="Arial" w:hAnsi="Arial" w:cs="Arial"/>
        </w:rPr>
      </w:pPr>
      <w:r>
        <w:rPr>
          <w:rFonts w:ascii="Arial" w:hAnsi="Arial" w:cs="Arial"/>
        </w:rPr>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lastRenderedPageBreak/>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af8"/>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af4"/>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eastAsia="宋体" w:hint="eastAsia"/>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等线" w:hAnsi="Arial" w:cs="Arial"/>
                <w:sz w:val="12"/>
                <w:szCs w:val="12"/>
              </w:rPr>
            </w:pPr>
            <w:r>
              <w:rPr>
                <w:rFonts w:ascii="Arial" w:eastAsia="等线" w:hAnsi="Arial" w:cs="Arial"/>
                <w:sz w:val="12"/>
                <w:szCs w:val="12"/>
              </w:rPr>
              <w:t>ENUMERATED {enabled, disabled</w:t>
            </w:r>
            <w:r w:rsidR="0048283D"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lastRenderedPageBreak/>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等线" w:hAnsi="Arial" w:cs="Arial"/>
                <w:sz w:val="12"/>
                <w:szCs w:val="12"/>
              </w:rPr>
            </w:pPr>
            <w:r w:rsidRPr="0048283D">
              <w:rPr>
                <w:rFonts w:ascii="Arial" w:eastAsia="等线" w:hAnsi="Arial" w:cs="Arial"/>
                <w:sz w:val="12"/>
                <w:szCs w:val="12"/>
              </w:rPr>
              <w:t>ENUMERATED {enabled, disable</w:t>
            </w:r>
            <w:r w:rsidR="00ED177B">
              <w:rPr>
                <w:rFonts w:ascii="Arial" w:eastAsia="等线" w:hAnsi="Arial" w:cs="Arial"/>
                <w:sz w:val="12"/>
                <w:szCs w:val="12"/>
              </w:rPr>
              <w:t>d</w:t>
            </w:r>
            <w:r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宋体"/>
          <w:sz w:val="20"/>
          <w:szCs w:val="20"/>
          <w:lang w:val="en-GB"/>
        </w:rPr>
      </w:pPr>
      <w:r w:rsidRPr="009601F1">
        <w:rPr>
          <w:rFonts w:eastAsia="宋体"/>
          <w:b/>
          <w:sz w:val="20"/>
          <w:szCs w:val="20"/>
          <w:lang w:val="en-GB"/>
        </w:rPr>
        <w:t>FL comments:</w:t>
      </w:r>
      <w:r w:rsidRPr="009601F1">
        <w:rPr>
          <w:rFonts w:eastAsia="宋体"/>
          <w:sz w:val="20"/>
          <w:szCs w:val="20"/>
          <w:lang w:val="en-GB"/>
        </w:rPr>
        <w:t xml:space="preserve"> Based on the guideline in </w:t>
      </w:r>
      <w:r w:rsidRPr="009601F1">
        <w:rPr>
          <w:rFonts w:eastAsia="宋体"/>
          <w:sz w:val="20"/>
          <w:szCs w:val="20"/>
          <w:lang w:val="en-GB"/>
        </w:rPr>
        <w:fldChar w:fldCharType="begin"/>
      </w:r>
      <w:r w:rsidRPr="009601F1">
        <w:rPr>
          <w:rFonts w:eastAsia="宋体"/>
          <w:sz w:val="20"/>
          <w:szCs w:val="20"/>
          <w:lang w:val="en-GB"/>
        </w:rPr>
        <w:instrText xml:space="preserve"> REF _Ref87260173 \r \h </w:instrText>
      </w:r>
      <w:r w:rsidR="009601F1">
        <w:rPr>
          <w:rFonts w:eastAsia="宋体"/>
          <w:sz w:val="20"/>
          <w:szCs w:val="20"/>
          <w:lang w:val="en-GB"/>
        </w:rPr>
        <w:instrText xml:space="preserve"> \* MERGEFORMAT </w:instrText>
      </w:r>
      <w:r w:rsidRPr="009601F1">
        <w:rPr>
          <w:rFonts w:eastAsia="宋体"/>
          <w:sz w:val="20"/>
          <w:szCs w:val="20"/>
          <w:lang w:val="en-GB"/>
        </w:rPr>
      </w:r>
      <w:r w:rsidRPr="009601F1">
        <w:rPr>
          <w:rFonts w:eastAsia="宋体"/>
          <w:sz w:val="20"/>
          <w:szCs w:val="20"/>
          <w:lang w:val="en-GB"/>
        </w:rPr>
        <w:fldChar w:fldCharType="separate"/>
      </w:r>
      <w:r w:rsidRPr="009601F1">
        <w:rPr>
          <w:rFonts w:eastAsia="宋体"/>
          <w:sz w:val="20"/>
          <w:szCs w:val="20"/>
          <w:lang w:val="en-GB"/>
        </w:rPr>
        <w:t>[2]</w:t>
      </w:r>
      <w:r w:rsidRPr="009601F1">
        <w:rPr>
          <w:rFonts w:eastAsia="宋体"/>
          <w:sz w:val="20"/>
          <w:szCs w:val="20"/>
          <w:lang w:val="en-GB"/>
        </w:rPr>
        <w:fldChar w:fldCharType="end"/>
      </w:r>
      <w:r w:rsidRPr="009601F1">
        <w:rPr>
          <w:rFonts w:eastAsia="宋体"/>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宋体"/>
          <w:sz w:val="20"/>
          <w:szCs w:val="20"/>
          <w:lang w:val="en-GB"/>
        </w:rPr>
        <w:t xml:space="preserve"> </w:t>
      </w:r>
      <w:r w:rsidR="00DB5761" w:rsidRPr="009601F1">
        <w:rPr>
          <w:rFonts w:eastAsia="宋体"/>
          <w:sz w:val="20"/>
          <w:szCs w:val="20"/>
          <w:lang w:val="en-GB"/>
        </w:rPr>
        <w:t xml:space="preserve">Companies are encouraged to </w:t>
      </w:r>
      <w:r w:rsidR="00487682" w:rsidRPr="009601F1">
        <w:rPr>
          <w:rFonts w:eastAsia="宋体"/>
          <w:sz w:val="20"/>
          <w:szCs w:val="20"/>
          <w:lang w:val="en-GB"/>
        </w:rPr>
        <w:t xml:space="preserve">provide the comments on the default value for each RRC parameter, the entries in square brackets and other entries </w:t>
      </w:r>
      <w:r w:rsidR="00DA3163" w:rsidRPr="009601F1">
        <w:rPr>
          <w:rFonts w:eastAsia="宋体"/>
          <w:sz w:val="20"/>
          <w:szCs w:val="20"/>
          <w:lang w:val="en-GB"/>
        </w:rPr>
        <w:t xml:space="preserve">not filled </w:t>
      </w:r>
      <w:r w:rsidR="00A61EB4" w:rsidRPr="009601F1">
        <w:rPr>
          <w:rFonts w:eastAsia="宋体"/>
          <w:sz w:val="20"/>
          <w:szCs w:val="20"/>
          <w:lang w:val="en-GB"/>
        </w:rPr>
        <w:t>yet</w:t>
      </w:r>
      <w:r w:rsidR="00DA3163" w:rsidRPr="009601F1">
        <w:rPr>
          <w:rFonts w:eastAsia="宋体"/>
          <w:sz w:val="20"/>
          <w:szCs w:val="20"/>
          <w:lang w:val="en-GB"/>
        </w:rPr>
        <w:t>.</w:t>
      </w:r>
    </w:p>
    <w:p w14:paraId="12606CCB" w14:textId="3B531A71" w:rsidR="006A761F" w:rsidRPr="009601F1" w:rsidRDefault="006A761F" w:rsidP="003A0680">
      <w:pPr>
        <w:rPr>
          <w:rFonts w:eastAsia="宋体"/>
          <w:b/>
          <w:sz w:val="20"/>
          <w:szCs w:val="20"/>
          <w:lang w:val="en-GB"/>
        </w:rPr>
      </w:pPr>
      <w:r w:rsidRPr="009601F1">
        <w:rPr>
          <w:rFonts w:eastAsia="宋体"/>
          <w:b/>
          <w:sz w:val="20"/>
          <w:szCs w:val="20"/>
          <w:highlight w:val="yellow"/>
          <w:lang w:val="en-GB"/>
        </w:rPr>
        <w:t>Proposal</w:t>
      </w:r>
      <w:r w:rsidR="009601F1" w:rsidRPr="009601F1">
        <w:rPr>
          <w:rFonts w:eastAsia="宋体"/>
          <w:b/>
          <w:sz w:val="20"/>
          <w:szCs w:val="20"/>
          <w:highlight w:val="yellow"/>
          <w:lang w:val="en-GB"/>
        </w:rPr>
        <w:t xml:space="preserve"> </w:t>
      </w:r>
      <w:r w:rsidR="009601F1" w:rsidRPr="00A076B3">
        <w:rPr>
          <w:rFonts w:eastAsia="宋体"/>
          <w:b/>
          <w:sz w:val="20"/>
          <w:szCs w:val="20"/>
          <w:highlight w:val="yellow"/>
          <w:lang w:val="en-GB"/>
        </w:rPr>
        <w:t>1</w:t>
      </w:r>
      <w:r w:rsidR="00A076B3" w:rsidRPr="00A076B3">
        <w:rPr>
          <w:rFonts w:eastAsia="宋体" w:hint="eastAsia"/>
          <w:b/>
          <w:sz w:val="20"/>
          <w:szCs w:val="20"/>
          <w:highlight w:val="yellow"/>
          <w:lang w:val="en-GB"/>
        </w:rPr>
        <w:t>:</w:t>
      </w:r>
    </w:p>
    <w:p w14:paraId="1323B910" w14:textId="52C149EB" w:rsidR="006A761F" w:rsidRPr="009601F1" w:rsidRDefault="006A761F" w:rsidP="009601F1">
      <w:pPr>
        <w:pStyle w:val="af8"/>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p>
    <w:p w14:paraId="6A3DA9D1" w14:textId="114EBC54" w:rsidR="00A076B3" w:rsidRPr="009107C0" w:rsidRDefault="002726F7"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等线"/>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等线"/>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等线"/>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lastRenderedPageBreak/>
              <w:t xml:space="preserve">The following agreement was reached to determine the time duration for PUSCH repetition with configured grant in RAN1#106bis-e. Similar discussion on TBoMS is ongoing. </w:t>
            </w:r>
          </w:p>
          <w:tbl>
            <w:tblPr>
              <w:tblStyle w:val="af4"/>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宋体"/>
                      <w:color w:val="000000"/>
                      <w:sz w:val="20"/>
                      <w:szCs w:val="20"/>
                    </w:rPr>
                  </w:pPr>
                  <w:r w:rsidRPr="006325EE">
                    <w:rPr>
                      <w:rFonts w:eastAsia="宋体"/>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r>
              <w:rPr>
                <w:rFonts w:eastAsia="宋体"/>
                <w:b/>
                <w:sz w:val="20"/>
                <w:szCs w:val="20"/>
                <w:highlight w:val="yellow"/>
                <w:lang w:val="en-GB"/>
              </w:rPr>
              <w:t>-v2</w:t>
            </w:r>
            <w:r w:rsidRPr="00452DD2">
              <w:rPr>
                <w:rFonts w:eastAsia="宋体"/>
                <w:b/>
                <w:sz w:val="20"/>
                <w:szCs w:val="20"/>
                <w:highlight w:val="yellow"/>
                <w:lang w:val="en-GB"/>
              </w:rPr>
              <w:t>:</w:t>
            </w:r>
          </w:p>
          <w:p w14:paraId="350240FF" w14:textId="2427FEA8" w:rsidR="003777B3" w:rsidRPr="009107C0" w:rsidRDefault="003777B3" w:rsidP="003777B3">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af8"/>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等线"/>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lastRenderedPageBreak/>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8"/>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等线"/>
          <w:b/>
          <w:bCs/>
          <w:sz w:val="20"/>
          <w:szCs w:val="20"/>
        </w:rPr>
        <w:t>Per (UE, cell, TRP, …)</w:t>
      </w:r>
      <w:r w:rsidRPr="004C7F6F">
        <w:rPr>
          <w:rFonts w:eastAsiaTheme="minorEastAsia"/>
          <w:sz w:val="20"/>
          <w:szCs w:val="20"/>
        </w:rPr>
        <w:t xml:space="preserve">” for </w:t>
      </w:r>
      <w:r w:rsidR="0038744D" w:rsidRPr="009107C0">
        <w:rPr>
          <w:rFonts w:eastAsia="等线"/>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8"/>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等线"/>
          <w:sz w:val="20"/>
          <w:szCs w:val="20"/>
        </w:rPr>
        <w:t xml:space="preserve">in </w:t>
      </w:r>
      <w:r w:rsidRPr="00483742">
        <w:rPr>
          <w:rFonts w:eastAsia="等线"/>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bookmarkStart w:id="5" w:name="_GoBack"/>
      <w:bookmarkEnd w:id="5"/>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A15EA0">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A15EA0">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r>
      <w:tr w:rsidR="00A068BB" w14:paraId="54283E91" w14:textId="77777777" w:rsidTr="00A15EA0">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A15EA0">
            <w:pPr>
              <w:spacing w:after="0" w:line="240" w:lineRule="auto"/>
              <w:rPr>
                <w:rFonts w:ascii="Arial" w:eastAsia="等线" w:hAnsi="Arial" w:cs="Arial"/>
                <w:i/>
                <w:iCs/>
                <w:sz w:val="12"/>
                <w:szCs w:val="12"/>
              </w:rPr>
            </w:pPr>
            <w:r>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A15EA0">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A15EA0">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A15EA0">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B7A66A1" w14:textId="77777777" w:rsidTr="00A15EA0">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A15EA0">
            <w:pPr>
              <w:spacing w:after="0" w:line="240" w:lineRule="auto"/>
              <w:rPr>
                <w:rFonts w:ascii="Arial" w:eastAsia="等线" w:hAnsi="Arial" w:cs="Arial"/>
                <w:i/>
                <w:iCs/>
                <w:sz w:val="12"/>
                <w:szCs w:val="12"/>
              </w:rPr>
            </w:pPr>
            <w:r>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A15EA0">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A15EA0">
            <w:pPr>
              <w:spacing w:after="0" w:line="240" w:lineRule="auto"/>
              <w:rPr>
                <w:rFonts w:ascii="Arial" w:eastAsia="等线" w:hAnsi="Arial" w:cs="Arial"/>
                <w:sz w:val="12"/>
                <w:szCs w:val="12"/>
              </w:rPr>
            </w:pPr>
            <w:r>
              <w:rPr>
                <w:rFonts w:ascii="Arial" w:eastAsiaTheme="minorEastAsia" w:hAnsi="Arial" w:cs="Arial"/>
                <w:color w:val="FF0000"/>
                <w:sz w:val="12"/>
                <w:szCs w:val="12"/>
              </w:rPr>
              <w:t>Per BWP</w:t>
            </w:r>
            <w:r>
              <w:rPr>
                <w:rFonts w:ascii="Arial" w:eastAsia="等线" w:hAnsi="Arial" w:cs="Arial"/>
                <w:color w:val="FF0000"/>
                <w:sz w:val="12"/>
                <w:szCs w:val="12"/>
              </w:rPr>
              <w:t>,</w:t>
            </w:r>
            <w:r>
              <w:rPr>
                <w:rFonts w:ascii="Arial" w:eastAsia="等线" w:hAnsi="Arial" w:cs="Arial"/>
                <w:sz w:val="12"/>
                <w:szCs w:val="12"/>
              </w:rPr>
              <w:t xml:space="preserve"> 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A15EA0">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344260E" w14:textId="77777777" w:rsidTr="00A15EA0">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lastRenderedPageBreak/>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A15EA0">
            <w:pPr>
              <w:spacing w:after="0" w:line="240" w:lineRule="auto"/>
              <w:rPr>
                <w:rFonts w:ascii="Arial" w:eastAsia="等线" w:hAnsi="Arial" w:cs="Arial"/>
                <w:i/>
                <w:iCs/>
                <w:sz w:val="12"/>
                <w:szCs w:val="12"/>
              </w:rPr>
            </w:pPr>
            <w:r>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A15EA0">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 bundles PUSCH DM-RS remaining in a bundling window after event(s) that violate power consistency and phase continuity requirements</w:t>
            </w:r>
            <w:r>
              <w:rPr>
                <w:rFonts w:ascii="Arial" w:eastAsia="等线"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A15EA0">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A15EA0">
            <w:pPr>
              <w:spacing w:after="0" w:line="240" w:lineRule="auto"/>
              <w:rPr>
                <w:rFonts w:ascii="Arial" w:eastAsia="等线" w:hAnsi="Arial" w:cs="Arial"/>
                <w:sz w:val="12"/>
                <w:szCs w:val="12"/>
              </w:rPr>
            </w:pPr>
            <w:r>
              <w:rPr>
                <w:rFonts w:ascii="Arial" w:eastAsia="等线" w:hAnsi="Arial" w:cs="Arial"/>
                <w:sz w:val="12"/>
                <w:szCs w:val="12"/>
              </w:rPr>
              <w:t xml:space="preserve">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A15EA0">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A15EA0">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A15EA0">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A15EA0">
            <w:pPr>
              <w:jc w:val="center"/>
              <w:rPr>
                <w:b/>
                <w:sz w:val="20"/>
                <w:szCs w:val="20"/>
                <w:lang w:val="en-GB"/>
              </w:rPr>
            </w:pPr>
            <w:r>
              <w:rPr>
                <w:b/>
                <w:sz w:val="20"/>
                <w:szCs w:val="20"/>
                <w:lang w:val="en-GB"/>
              </w:rPr>
              <w:t>Comments</w:t>
            </w:r>
          </w:p>
        </w:tc>
      </w:tr>
      <w:tr w:rsidR="00A068BB" w14:paraId="2DED37C9" w14:textId="77777777" w:rsidTr="00A15EA0">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77777777" w:rsidR="00A068BB" w:rsidRDefault="00A068BB" w:rsidP="00A15EA0">
            <w:pPr>
              <w:jc w:val="center"/>
              <w:rPr>
                <w:rFonts w:eastAsiaTheme="minorEastAsia"/>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7D688618" w14:textId="77777777" w:rsidR="00A068BB" w:rsidRDefault="00A068BB" w:rsidP="00A15EA0">
            <w:pPr>
              <w:rPr>
                <w:rFonts w:eastAsiaTheme="minorEastAsia"/>
                <w:bCs/>
                <w:sz w:val="20"/>
                <w:szCs w:val="20"/>
                <w:lang w:val="en-GB"/>
              </w:rPr>
            </w:pPr>
          </w:p>
        </w:tc>
      </w:tr>
      <w:tr w:rsidR="00A068BB" w14:paraId="73CB1F24" w14:textId="77777777" w:rsidTr="00A15EA0">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77777777" w:rsidR="00A068BB" w:rsidRDefault="00A068BB" w:rsidP="00A15EA0">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77777777" w:rsidR="00A068BB" w:rsidRDefault="00A068BB" w:rsidP="00A15EA0">
            <w:pPr>
              <w:rPr>
                <w:bCs/>
                <w:sz w:val="20"/>
                <w:szCs w:val="20"/>
                <w:lang w:val="en-GB"/>
              </w:rPr>
            </w:pPr>
          </w:p>
        </w:tc>
      </w:tr>
      <w:tr w:rsidR="00A068BB" w14:paraId="237B4727" w14:textId="77777777" w:rsidTr="00A15EA0">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7777777" w:rsidR="00A068BB" w:rsidRDefault="00A068BB" w:rsidP="00A15EA0">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77777777" w:rsidR="00A068BB" w:rsidRDefault="00A068BB" w:rsidP="00A15EA0">
            <w:pPr>
              <w:rPr>
                <w:bCs/>
                <w:sz w:val="20"/>
                <w:szCs w:val="20"/>
                <w:lang w:val="en-GB"/>
              </w:rPr>
            </w:pPr>
          </w:p>
        </w:tc>
      </w:tr>
    </w:tbl>
    <w:p w14:paraId="4B656C86" w14:textId="77777777" w:rsidR="00A068BB" w:rsidRDefault="00A068BB"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等线"/>
          <w:i/>
          <w:iCs/>
          <w:sz w:val="20"/>
          <w:szCs w:val="20"/>
        </w:rPr>
        <w:t>PUSCH-TimeDomainWindowLength</w:t>
      </w:r>
      <w:r>
        <w:rPr>
          <w:rFonts w:eastAsia="等线"/>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等线"/>
          <w:iCs/>
          <w:sz w:val="20"/>
          <w:szCs w:val="20"/>
        </w:rPr>
        <w:t>, proposal 2 is updated as follows, which also incorporates PUSCH repetition type B</w:t>
      </w:r>
      <w:r>
        <w:rPr>
          <w:rFonts w:eastAsia="等线"/>
          <w:i/>
          <w:iCs/>
          <w:sz w:val="20"/>
          <w:szCs w:val="20"/>
        </w:rPr>
        <w:t>.</w:t>
      </w:r>
    </w:p>
    <w:p w14:paraId="63E35007" w14:textId="77777777" w:rsidR="00A068BB" w:rsidRDefault="00A068BB" w:rsidP="00A068BB">
      <w:pPr>
        <w:rPr>
          <w:rFonts w:eastAsia="宋体"/>
          <w:b/>
          <w:sz w:val="20"/>
          <w:szCs w:val="20"/>
          <w:highlight w:val="yellow"/>
          <w:lang w:val="en-GB"/>
        </w:rPr>
      </w:pPr>
      <w:r>
        <w:rPr>
          <w:rFonts w:eastAsia="宋体"/>
          <w:b/>
          <w:sz w:val="20"/>
          <w:szCs w:val="20"/>
          <w:highlight w:val="yellow"/>
          <w:lang w:val="en-GB"/>
        </w:rPr>
        <w:t>Proposal 2-v3:</w:t>
      </w:r>
    </w:p>
    <w:p w14:paraId="22821627"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77777777" w:rsidR="00A068BB" w:rsidRDefault="00A068BB" w:rsidP="00A068BB">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TBoMS transmission (including repetition of TBoMS) and the maximum duration defined in TS38.101-1/2.</w:t>
      </w:r>
    </w:p>
    <w:p w14:paraId="4282BB76"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A15EA0">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A15EA0">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A15EA0">
            <w:pPr>
              <w:jc w:val="center"/>
              <w:rPr>
                <w:b/>
                <w:sz w:val="20"/>
                <w:szCs w:val="20"/>
                <w:lang w:val="en-GB"/>
              </w:rPr>
            </w:pPr>
            <w:r>
              <w:rPr>
                <w:b/>
                <w:sz w:val="20"/>
                <w:szCs w:val="20"/>
                <w:lang w:val="en-GB"/>
              </w:rPr>
              <w:t>Comments</w:t>
            </w:r>
          </w:p>
        </w:tc>
      </w:tr>
      <w:tr w:rsidR="00A068BB" w14:paraId="1F40100A" w14:textId="77777777" w:rsidTr="00A15EA0">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77777777" w:rsidR="00A068BB" w:rsidRDefault="00A068BB" w:rsidP="00A15EA0">
            <w:pPr>
              <w:jc w:val="center"/>
              <w:rPr>
                <w:rFonts w:eastAsiaTheme="minorEastAsia"/>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7777777" w:rsidR="00A068BB" w:rsidRDefault="00A068BB" w:rsidP="00A15EA0">
            <w:pPr>
              <w:rPr>
                <w:rFonts w:eastAsiaTheme="minorEastAsia"/>
                <w:bCs/>
                <w:sz w:val="20"/>
                <w:szCs w:val="20"/>
                <w:lang w:val="en-GB"/>
              </w:rPr>
            </w:pPr>
          </w:p>
        </w:tc>
      </w:tr>
      <w:tr w:rsidR="00A068BB" w14:paraId="2B84B0C7" w14:textId="77777777" w:rsidTr="00A15EA0">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7777777" w:rsidR="00A068BB" w:rsidRDefault="00A068BB" w:rsidP="00A15EA0">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77777777" w:rsidR="00A068BB" w:rsidRDefault="00A068BB" w:rsidP="00A15EA0">
            <w:pPr>
              <w:rPr>
                <w:bCs/>
                <w:sz w:val="20"/>
                <w:szCs w:val="20"/>
                <w:lang w:val="en-GB"/>
              </w:rPr>
            </w:pPr>
          </w:p>
        </w:tc>
      </w:tr>
      <w:tr w:rsidR="00A068BB" w14:paraId="5494EB0A" w14:textId="77777777" w:rsidTr="00A15EA0">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77777777" w:rsidR="00A068BB" w:rsidRDefault="00A068BB" w:rsidP="00A15EA0">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3C2AE4B6" w14:textId="77777777" w:rsidR="00A068BB" w:rsidRDefault="00A068BB" w:rsidP="00A15EA0">
            <w:pPr>
              <w:rPr>
                <w:bCs/>
                <w:sz w:val="20"/>
                <w:szCs w:val="20"/>
                <w:lang w:val="en-GB"/>
              </w:rPr>
            </w:pPr>
          </w:p>
        </w:tc>
      </w:tr>
    </w:tbl>
    <w:p w14:paraId="7009BF10" w14:textId="77777777" w:rsidR="00A068BB" w:rsidRPr="00D63161" w:rsidRDefault="00A068BB" w:rsidP="00A068BB">
      <w:pPr>
        <w:rPr>
          <w:rFonts w:eastAsiaTheme="minorEastAsia" w:hint="eastAsia"/>
          <w:sz w:val="21"/>
          <w:szCs w:val="21"/>
          <w:lang w:val="en-GB"/>
        </w:rPr>
      </w:pPr>
    </w:p>
    <w:p w14:paraId="00052F36" w14:textId="2F0E070E"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D121EB" w:rsidP="00AE5DE8">
      <w:pPr>
        <w:adjustRightInd w:val="0"/>
        <w:snapToGrid w:val="0"/>
        <w:spacing w:after="0"/>
        <w:rPr>
          <w:sz w:val="20"/>
          <w:szCs w:val="20"/>
        </w:rPr>
      </w:pPr>
      <w:hyperlink r:id="rId15" w:tgtFrame="_parent" w:history="1">
        <w:r w:rsidR="00AE5DE8" w:rsidRPr="004E571B">
          <w:rPr>
            <w:rStyle w:val="af6"/>
            <w:iCs/>
            <w:sz w:val="20"/>
            <w:szCs w:val="20"/>
          </w:rPr>
          <w:t>R1-2111623</w:t>
        </w:r>
      </w:hyperlink>
      <w:r w:rsidR="00AE5DE8" w:rsidRPr="004E571B">
        <w:rPr>
          <w:rStyle w:val="af6"/>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8"/>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D121EB" w:rsidP="00AE5DE8">
      <w:pPr>
        <w:spacing w:after="120" w:line="276" w:lineRule="auto"/>
        <w:rPr>
          <w:sz w:val="20"/>
          <w:szCs w:val="20"/>
        </w:rPr>
      </w:pPr>
      <w:hyperlink r:id="rId16" w:tgtFrame="_parent" w:history="1">
        <w:r w:rsidR="00AE5DE8" w:rsidRPr="004E571B">
          <w:rPr>
            <w:rStyle w:val="af6"/>
            <w:iCs/>
            <w:sz w:val="20"/>
            <w:szCs w:val="20"/>
          </w:rPr>
          <w:t>R1-2110866</w:t>
        </w:r>
      </w:hyperlink>
      <w:r w:rsidR="00AE5DE8" w:rsidRPr="004E571B">
        <w:rPr>
          <w:rStyle w:val="af6"/>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D121EB" w:rsidP="00AE5DE8">
      <w:pPr>
        <w:pStyle w:val="a8"/>
        <w:spacing w:before="156" w:after="0"/>
        <w:rPr>
          <w:rFonts w:ascii="Times New Roman" w:hAnsi="Times New Roman"/>
          <w:szCs w:val="20"/>
        </w:rPr>
      </w:pPr>
      <w:hyperlink r:id="rId17" w:tgtFrame="_parent" w:history="1">
        <w:r w:rsidR="00AE5DE8" w:rsidRPr="004E571B">
          <w:rPr>
            <w:rStyle w:val="af6"/>
            <w:rFonts w:ascii="Times New Roman" w:hAnsi="Times New Roman"/>
            <w:iCs/>
            <w:szCs w:val="20"/>
          </w:rPr>
          <w:t>R1-2112038</w:t>
        </w:r>
      </w:hyperlink>
      <w:r w:rsidR="00AE5DE8" w:rsidRPr="004E571B">
        <w:rPr>
          <w:rStyle w:val="af6"/>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6"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6"/>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7"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7"/>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8"/>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8" w:name="_Hlk87980773"/>
      <w:r w:rsidRPr="004E571B">
        <w:rPr>
          <w:b/>
          <w:bCs/>
          <w:u w:val="single"/>
        </w:rPr>
        <w:t>RRC parameter “PUCCH-DMRS-Bundling”</w:t>
      </w:r>
    </w:p>
    <w:bookmarkEnd w:id="8"/>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bookmarkStart w:id="9" w:name="_Hlk80825164"/>
      <w:r w:rsidRPr="004E571B">
        <w:rPr>
          <w:sz w:val="20"/>
          <w:szCs w:val="20"/>
        </w:rPr>
        <w:t>Support by: Intel</w:t>
      </w:r>
    </w:p>
    <w:bookmarkEnd w:id="9"/>
    <w:p w14:paraId="66BC6BA3"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bookmarkStart w:id="10" w:name="_Hlk87213438"/>
      <w:r w:rsidRPr="004E571B">
        <w:rPr>
          <w:b/>
          <w:bCs/>
          <w:sz w:val="20"/>
          <w:szCs w:val="20"/>
        </w:rPr>
        <w:t>Option 2: The RRC parameter “PUCCH-DMRS-Bundling” is per UL BWP</w:t>
      </w:r>
      <w:bookmarkEnd w:id="10"/>
    </w:p>
    <w:p w14:paraId="669B0A6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downselect between the two options. We think its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bl>
    <w:p w14:paraId="026900CF" w14:textId="77777777" w:rsidR="00AE5DE8" w:rsidRPr="006567DD"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af4"/>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af8"/>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1"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宋体"/>
                <w:sz w:val="20"/>
                <w:szCs w:val="20"/>
              </w:rPr>
            </w:pPr>
            <w:r>
              <w:rPr>
                <w:rFonts w:eastAsia="宋体" w:hint="eastAsia"/>
                <w:sz w:val="20"/>
                <w:szCs w:val="20"/>
              </w:rPr>
              <w:t>W</w:t>
            </w:r>
            <w:r>
              <w:rPr>
                <w:rFonts w:eastAsia="宋体"/>
                <w:sz w:val="20"/>
                <w:szCs w:val="20"/>
              </w:rPr>
              <w:t xml:space="preserve">e </w:t>
            </w:r>
            <w:r w:rsidR="00932BA0">
              <w:rPr>
                <w:rFonts w:eastAsia="宋体"/>
                <w:sz w:val="20"/>
                <w:szCs w:val="20"/>
              </w:rPr>
              <w:t>prefer DMRS bundling configured per resource.</w:t>
            </w:r>
          </w:p>
          <w:p w14:paraId="5AB41C4B" w14:textId="5C8644E5" w:rsidR="002D783B" w:rsidRPr="00F326DE" w:rsidRDefault="002D783B" w:rsidP="008427A5">
            <w:pPr>
              <w:spacing w:after="0"/>
              <w:rPr>
                <w:rFonts w:eastAsia="宋体"/>
                <w:sz w:val="20"/>
                <w:szCs w:val="20"/>
              </w:rPr>
            </w:pPr>
            <w:r>
              <w:rPr>
                <w:rFonts w:eastAsia="宋体"/>
                <w:sz w:val="20"/>
                <w:szCs w:val="20"/>
              </w:rPr>
              <w:lastRenderedPageBreak/>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w:t>
            </w:r>
            <w:r w:rsidR="00932BA0">
              <w:rPr>
                <w:rFonts w:eastAsia="宋体"/>
                <w:sz w:val="20"/>
                <w:szCs w:val="20"/>
              </w:rPr>
              <w:t xml:space="preserve"> </w:t>
            </w:r>
            <w:r w:rsidR="005F3067">
              <w:rPr>
                <w:rFonts w:eastAsia="宋体"/>
                <w:sz w:val="20"/>
                <w:szCs w:val="20"/>
              </w:rPr>
              <w:t xml:space="preserve">configured </w:t>
            </w:r>
            <w:r w:rsidR="00932BA0">
              <w:rPr>
                <w:rFonts w:eastAsia="宋体"/>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1"/>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741533DD" w14:textId="77777777" w:rsidTr="004D2DA5">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4D2DA5">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4D2DA5">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4D2DA5">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4D2DA5">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4D2DA5">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4D2DA5">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6567DD">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6"/>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lastRenderedPageBreak/>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a8"/>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a8"/>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af8"/>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a8"/>
        <w:spacing w:before="156" w:after="0"/>
        <w:rPr>
          <w:rFonts w:ascii="Times New Roman" w:hAnsi="Times New Roman"/>
          <w:bCs/>
          <w:szCs w:val="20"/>
        </w:rPr>
      </w:pPr>
    </w:p>
    <w:p w14:paraId="1293D483" w14:textId="12C14B5A"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lastRenderedPageBreak/>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a8"/>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af8"/>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af4"/>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 xml:space="preserve">Since it was agreed that “Strive for common design for PUSCH/PUCCH with DMRS bundling as much as possible” and considering time </w:t>
            </w:r>
            <w:r w:rsidRPr="004C3F31">
              <w:rPr>
                <w:rFonts w:eastAsia="Malgun Gothic"/>
                <w:sz w:val="20"/>
                <w:szCs w:val="20"/>
                <w:lang w:eastAsia="ko-KR"/>
              </w:rPr>
              <w:lastRenderedPageBreak/>
              <w:t>domain window length for PUSCH is configured per UL BWP, we think per UL BWP would be supported.</w:t>
            </w:r>
          </w:p>
        </w:tc>
      </w:tr>
    </w:tbl>
    <w:p w14:paraId="1FF81D63" w14:textId="0C8C16DD" w:rsidR="00F95790" w:rsidRDefault="00F95790" w:rsidP="00D17FDD">
      <w:pPr>
        <w:rPr>
          <w:sz w:val="20"/>
          <w:szCs w:val="20"/>
        </w:rPr>
      </w:pPr>
    </w:p>
    <w:p w14:paraId="2A8D9CE9" w14:textId="10D069FC" w:rsidR="005430DB" w:rsidRDefault="005430DB" w:rsidP="005430DB">
      <w:pPr>
        <w:pStyle w:val="a8"/>
        <w:spacing w:before="156" w:after="0"/>
        <w:rPr>
          <w:rFonts w:ascii="Times New Roman" w:hAnsi="Times New Roman"/>
          <w:bCs/>
          <w:szCs w:val="20"/>
        </w:rPr>
      </w:pPr>
      <w:bookmarkStart w:id="12" w:name="_Hlk87986920"/>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2"/>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3" w:name="_Hlk87986820"/>
      <w:r>
        <w:rPr>
          <w:b/>
          <w:bCs/>
          <w:sz w:val="20"/>
          <w:szCs w:val="20"/>
          <w:highlight w:val="magenta"/>
        </w:rPr>
        <w:t>Stable</w:t>
      </w:r>
      <w:bookmarkEnd w:id="13"/>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af4"/>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宋体"/>
                <w:sz w:val="20"/>
                <w:szCs w:val="20"/>
              </w:rPr>
            </w:pPr>
            <w:r>
              <w:rPr>
                <w:rFonts w:eastAsia="宋体" w:hint="eastAsia"/>
                <w:sz w:val="20"/>
                <w:szCs w:val="20"/>
              </w:rPr>
              <w:t>W</w:t>
            </w:r>
            <w:r>
              <w:rPr>
                <w:rFonts w:eastAsia="宋体"/>
                <w:sz w:val="20"/>
                <w:szCs w:val="20"/>
              </w:rPr>
              <w:t>e prefer DMRS bundling configured per resource.</w:t>
            </w:r>
          </w:p>
          <w:p w14:paraId="5D48AE64" w14:textId="77777777" w:rsidR="00BA3BC7" w:rsidRPr="00F326DE" w:rsidRDefault="00BA3BC7" w:rsidP="002D433F">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bl>
    <w:p w14:paraId="641FEDBC" w14:textId="77777777" w:rsidR="005430DB" w:rsidRDefault="005430DB" w:rsidP="00FB774A">
      <w:pPr>
        <w:pStyle w:val="a8"/>
        <w:spacing w:before="156" w:after="0"/>
        <w:rPr>
          <w:rFonts w:ascii="Times New Roman" w:hAnsi="Times New Roman"/>
          <w:bCs/>
          <w:szCs w:val="20"/>
        </w:rPr>
      </w:pPr>
    </w:p>
    <w:p w14:paraId="427DC092" w14:textId="267EA8D6" w:rsidR="00BA3BC7" w:rsidRPr="00BA3BC7" w:rsidRDefault="00BA3BC7" w:rsidP="00FB774A">
      <w:pPr>
        <w:pStyle w:val="a8"/>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a8"/>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4FE9CB27"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slots for DMRS bundling for PUCCH.</w:t>
      </w:r>
    </w:p>
    <w:tbl>
      <w:tblPr>
        <w:tblStyle w:val="af4"/>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宋体"/>
                <w:sz w:val="20"/>
                <w:szCs w:val="20"/>
              </w:rPr>
            </w:pPr>
            <w:r>
              <w:rPr>
                <w:rFonts w:eastAsia="宋体"/>
                <w:sz w:val="20"/>
                <w:szCs w:val="20"/>
              </w:rPr>
              <w:t xml:space="preserve">Agree with ‘nominal’.  </w:t>
            </w:r>
            <w:r w:rsidR="001349A6">
              <w:rPr>
                <w:rFonts w:eastAsia="宋体"/>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049D5962" w:rsidR="00BA3BC7" w:rsidRPr="004E571B" w:rsidRDefault="00BA3BC7" w:rsidP="002D433F">
            <w:pPr>
              <w:spacing w:after="0"/>
              <w:rPr>
                <w:bCs/>
                <w:sz w:val="20"/>
                <w:szCs w:val="20"/>
              </w:rPr>
            </w:pPr>
          </w:p>
        </w:tc>
        <w:tc>
          <w:tcPr>
            <w:tcW w:w="7439" w:type="dxa"/>
          </w:tcPr>
          <w:p w14:paraId="58F679FD" w14:textId="31EA4D1F" w:rsidR="00BA3BC7" w:rsidRPr="004E571B" w:rsidRDefault="00BA3BC7" w:rsidP="002D433F">
            <w:pPr>
              <w:spacing w:after="0"/>
              <w:rPr>
                <w:bCs/>
                <w:sz w:val="20"/>
                <w:szCs w:val="20"/>
              </w:rPr>
            </w:pP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4A24FF5B"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8652718" w14:textId="77777777" w:rsidR="00FB774A" w:rsidRPr="004E571B" w:rsidRDefault="00FB774A" w:rsidP="002D433F">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2B997FD0"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3AC91BF7"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4320404B"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Pr="004E571B">
        <w:rPr>
          <w:rFonts w:ascii="Arial" w:hAnsi="Arial" w:cs="Arial"/>
          <w:i/>
          <w:iCs/>
          <w:color w:val="FF0000"/>
          <w:sz w:val="16"/>
          <w:szCs w:val="16"/>
          <w:u w:val="single"/>
        </w:rPr>
        <w:t>PUCCH-Window-Restart</w:t>
      </w:r>
      <w:r>
        <w:rPr>
          <w:rFonts w:eastAsiaTheme="minorEastAsia"/>
          <w:sz w:val="21"/>
          <w:szCs w:val="21"/>
          <w:lang w:val="en-GB"/>
        </w:rPr>
        <w:t xml:space="preserve"> is what is the Parent IE for this RRC parameter. On this open issue, companies are welcome to provide input in the table below. </w:t>
      </w:r>
    </w:p>
    <w:tbl>
      <w:tblPr>
        <w:tblStyle w:val="af4"/>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宋体"/>
                <w:sz w:val="20"/>
                <w:szCs w:val="20"/>
              </w:rPr>
            </w:pPr>
            <w:r>
              <w:rPr>
                <w:rFonts w:eastAsia="宋体"/>
                <w:sz w:val="20"/>
                <w:szCs w:val="20"/>
              </w:rPr>
              <w:t>PUCCH-Config seems OK</w:t>
            </w:r>
          </w:p>
        </w:tc>
      </w:tr>
      <w:tr w:rsidR="007E682D" w:rsidRPr="004E571B" w14:paraId="3A28DDC9" w14:textId="77777777" w:rsidTr="002D433F">
        <w:tc>
          <w:tcPr>
            <w:tcW w:w="2297" w:type="dxa"/>
          </w:tcPr>
          <w:p w14:paraId="2145DB93" w14:textId="7777777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5A39589B" w14:textId="77777777" w:rsidR="005430DB" w:rsidRPr="004E571B" w:rsidRDefault="005430DB" w:rsidP="002D433F">
            <w:pPr>
              <w:spacing w:after="0"/>
              <w:rPr>
                <w:rFonts w:eastAsiaTheme="minorEastAsia"/>
                <w:sz w:val="20"/>
                <w:szCs w:val="20"/>
              </w:rPr>
            </w:pPr>
          </w:p>
        </w:tc>
      </w:tr>
      <w:tr w:rsidR="005430DB" w:rsidRPr="004E571B" w14:paraId="78A594E9" w14:textId="77777777" w:rsidTr="002D433F">
        <w:tc>
          <w:tcPr>
            <w:tcW w:w="2298" w:type="dxa"/>
          </w:tcPr>
          <w:p w14:paraId="27D61776" w14:textId="77777777" w:rsidR="005430DB" w:rsidRPr="004E571B" w:rsidRDefault="005430DB" w:rsidP="002D433F">
            <w:pPr>
              <w:spacing w:after="0"/>
              <w:rPr>
                <w:bCs/>
                <w:sz w:val="20"/>
                <w:szCs w:val="20"/>
              </w:rPr>
            </w:pPr>
          </w:p>
        </w:tc>
        <w:tc>
          <w:tcPr>
            <w:tcW w:w="7438" w:type="dxa"/>
          </w:tcPr>
          <w:p w14:paraId="5B4EC9EE" w14:textId="77777777" w:rsidR="005430DB" w:rsidRPr="004E571B" w:rsidRDefault="005430DB" w:rsidP="002D433F">
            <w:pPr>
              <w:spacing w:after="0"/>
              <w:rPr>
                <w:bCs/>
                <w:sz w:val="20"/>
                <w:szCs w:val="20"/>
              </w:rPr>
            </w:pPr>
          </w:p>
        </w:tc>
      </w:tr>
    </w:tbl>
    <w:p w14:paraId="71D84121" w14:textId="3BCCCD25"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等线" w:hAnsi="Arial" w:cs="Arial"/>
                <w:b/>
                <w:bCs/>
                <w:color w:val="CCE8CF"/>
                <w:sz w:val="10"/>
                <w:szCs w:val="10"/>
              </w:rPr>
            </w:pPr>
            <w:r>
              <w:rPr>
                <w:rFonts w:ascii="Arial" w:eastAsia="等线" w:hAnsi="Arial" w:cs="Arial" w:hint="eastAsia"/>
                <w:b/>
                <w:bCs/>
                <w:color w:val="CCE8CF"/>
                <w:sz w:val="10"/>
                <w:szCs w:val="10"/>
              </w:rPr>
              <w:t xml:space="preserve">Per (UE, cell, TRP, </w:t>
            </w:r>
            <w:r>
              <w:rPr>
                <w:rFonts w:ascii="Arial" w:eastAsia="等线" w:hAnsi="Arial" w:cs="Arial" w:hint="eastAsia"/>
                <w:b/>
                <w:bCs/>
                <w:color w:val="CCE8CF"/>
                <w:sz w:val="10"/>
                <w:szCs w:val="10"/>
              </w:rPr>
              <w:t>…</w:t>
            </w:r>
            <w:r>
              <w:rPr>
                <w:rFonts w:ascii="Arial" w:eastAsia="等线"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 xml:space="preserve">UE-specific or </w:t>
            </w:r>
          </w:p>
          <w:p w14:paraId="1AD0E0E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等线" w:hAnsi="Arial" w:cs="Arial"/>
                <w:i/>
                <w:iCs/>
                <w:color w:val="000000"/>
                <w:sz w:val="10"/>
                <w:szCs w:val="10"/>
              </w:rPr>
            </w:pPr>
            <w:r>
              <w:rPr>
                <w:rFonts w:ascii="Arial" w:eastAsia="等线"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等线" w:hAnsi="Arial" w:cs="Arial"/>
                <w:color w:val="000000"/>
                <w:sz w:val="10"/>
                <w:szCs w:val="10"/>
                <w:highlight w:val="yellow"/>
              </w:rPr>
            </w:pPr>
            <w:r>
              <w:rPr>
                <w:rFonts w:ascii="Arial" w:eastAsia="等线"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等线" w:hAnsi="Arial" w:cs="Arial"/>
                <w:color w:val="000000"/>
                <w:sz w:val="10"/>
                <w:szCs w:val="10"/>
                <w:highlight w:val="yellow"/>
              </w:rPr>
            </w:pPr>
            <w:r>
              <w:rPr>
                <w:rFonts w:ascii="Arial" w:eastAsia="等线"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宋体" w:hAnsi="New York" w:cs="New York"/>
                <w:bCs/>
                <w:sz w:val="15"/>
                <w:szCs w:val="15"/>
                <w:highlight w:val="darkYellow"/>
                <w:shd w:val="clear" w:color="auto" w:fill="FFFFFF"/>
              </w:rPr>
            </w:pPr>
            <w:r>
              <w:rPr>
                <w:rFonts w:ascii="New York" w:eastAsia="宋体"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宋体"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宋体"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宋体"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等线"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lastRenderedPageBreak/>
        <w:t xml:space="preserve">Issue#1: Value range of </w:t>
      </w:r>
      <w:r w:rsidRPr="00881450">
        <w:rPr>
          <w:rFonts w:hint="eastAsia"/>
          <w:b/>
          <w:i/>
          <w:iCs/>
          <w:sz w:val="20"/>
          <w:szCs w:val="20"/>
        </w:rPr>
        <w:t>numberOfMsg3Repetitions</w:t>
      </w:r>
      <w:r w:rsidRPr="00881450">
        <w:rPr>
          <w:rFonts w:eastAsia="宋体"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宋体"/>
          <w:sz w:val="20"/>
          <w:szCs w:val="20"/>
          <w:u w:val="single"/>
        </w:rPr>
      </w:pPr>
      <w:r w:rsidRPr="00881450">
        <w:rPr>
          <w:rFonts w:eastAsia="宋体"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宋体"/>
          <w:sz w:val="20"/>
          <w:szCs w:val="20"/>
        </w:rPr>
      </w:pPr>
      <w:r w:rsidRPr="00881450">
        <w:rPr>
          <w:rFonts w:eastAsia="宋体"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宋体" w:hint="eastAsia"/>
          <w:b/>
          <w:sz w:val="20"/>
          <w:szCs w:val="20"/>
        </w:rPr>
        <w:t xml:space="preserve"> </w:t>
      </w:r>
    </w:p>
    <w:p w14:paraId="56718840" w14:textId="77777777" w:rsidR="00881450" w:rsidRPr="00881450" w:rsidRDefault="00881450" w:rsidP="00881450">
      <w:pPr>
        <w:rPr>
          <w:rFonts w:eastAsia="宋体"/>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宋体"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宋体"/>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宋体"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宋体" w:hAnsi="New York"/>
          <w:sz w:val="20"/>
          <w:szCs w:val="20"/>
        </w:rPr>
      </w:pPr>
      <w:r w:rsidRPr="00881450">
        <w:rPr>
          <w:rFonts w:eastAsia="宋体"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宋体"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8"/>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8"/>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af8"/>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af8"/>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lastRenderedPageBreak/>
              <w:t xml:space="preserve">2) We think if K=1 is set as default value, msg3 PUSCH repetition can be same as normal msg3 PUSCH. In this sense, we prefer </w:t>
            </w:r>
          </w:p>
          <w:p w14:paraId="3D8F86C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bl>
    <w:p w14:paraId="174D62CD" w14:textId="77777777" w:rsidR="00881450" w:rsidRPr="006567DD" w:rsidRDefault="00881450" w:rsidP="00881450">
      <w:pPr>
        <w:spacing w:before="120" w:afterLines="50" w:after="156" w:line="256" w:lineRule="auto"/>
        <w:jc w:val="both"/>
        <w:rPr>
          <w:rFonts w:eastAsia="宋体"/>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108A5" w14:textId="77777777" w:rsidR="00D121EB" w:rsidRDefault="00D121EB" w:rsidP="003037E8">
      <w:pPr>
        <w:spacing w:after="0" w:line="240" w:lineRule="auto"/>
      </w:pPr>
      <w:r>
        <w:separator/>
      </w:r>
    </w:p>
  </w:endnote>
  <w:endnote w:type="continuationSeparator" w:id="0">
    <w:p w14:paraId="6D7ECE55" w14:textId="77777777" w:rsidR="00D121EB" w:rsidRDefault="00D121EB"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00744" w14:textId="77777777" w:rsidR="00D121EB" w:rsidRDefault="00D121EB" w:rsidP="003037E8">
      <w:pPr>
        <w:spacing w:after="0" w:line="240" w:lineRule="auto"/>
      </w:pPr>
      <w:r>
        <w:separator/>
      </w:r>
    </w:p>
  </w:footnote>
  <w:footnote w:type="continuationSeparator" w:id="0">
    <w:p w14:paraId="51A6BAF5" w14:textId="77777777" w:rsidR="00D121EB" w:rsidRDefault="00D121EB"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cap1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22"/>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3">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a">
    <w:name w:val="Strong"/>
    <w:basedOn w:val="a1"/>
    <w:uiPriority w:val="22"/>
    <w:qFormat/>
    <w:rsid w:val="00A41B71"/>
    <w:rPr>
      <w:b/>
      <w:bCs/>
    </w:rPr>
  </w:style>
  <w:style w:type="character" w:styleId="afb">
    <w:name w:val="Emphasis"/>
    <w:basedOn w:val="a1"/>
    <w:uiPriority w:val="20"/>
    <w:qFormat/>
    <w:rsid w:val="00A41B71"/>
    <w:rPr>
      <w:i/>
      <w:iCs/>
    </w:rPr>
  </w:style>
  <w:style w:type="character" w:customStyle="1" w:styleId="40">
    <w:name w:val="标题 4 字符"/>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4.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1A20917D-A0C5-4371-9E9F-843D408D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7406</Words>
  <Characters>42218</Characters>
  <Application>Microsoft Office Word</Application>
  <DocSecurity>0</DocSecurity>
  <Lines>351</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7</cp:revision>
  <cp:lastPrinted>2021-04-15T03:16:00Z</cp:lastPrinted>
  <dcterms:created xsi:type="dcterms:W3CDTF">2021-11-17T04:38:00Z</dcterms:created>
  <dcterms:modified xsi:type="dcterms:W3CDTF">2021-11-17T05:54:00Z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