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9E" w:rsidRDefault="00A105A0">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Ex/w15zBQAAqRkAAA4AAABkcnMv&#10;ZTJvRG9jLnhtbO1ZS4/bNhC+F+h/4OpYtLFIvSwn3mz2mQBpEmA3BXpoEVmiLaGSqJCyvZtf3xlK&#10;ciivZShAb7UONiV+nDdnhtKr149FTjZcqkyUc4u+sC3Cy1gkWbmaW58fbn+bWkTVUZlEuSj53Hri&#10;ynp9/vNPr7bVjDORijzhkgCRUs221dxK67qaTSYqTnkRqRei4iVMLoUsohpu5WqSyGgL1It8wmzb&#10;n2yFTCopYq4UPL1uJq2WohxDUCyXWcyvRbwueFk3VCXPoxpUUmlWKetcS7tc8rj+uFwqXpN8boGm&#10;tf4FJjBe4O/k/FU0W8moSrO4FSEaI8KeTkWUlcB0R+o6qiOyltkzUkUWS6HEsn4Ri2LSKKItAlpQ&#10;e88292lUca0LmFpVO6Or/45s/GHzSZIsmVvMsUgZFeDx61ppzh/gziIJVzEY7IZ6jsvuLqaOF3pe&#10;4IaX/g2lN1cwcrzgzrfDly/n/tS5uPrzD5farnOmr8t3bz9e/LXZPbkI7mx6FVBqsxsW3tDgzrm3&#10;f6XTJ7jO3tVfNkl6dlmKtUrjep2W4uxzkn8tvqyTCS8XDcnT78kCJwucLHCywMkCJwucLPA/tgA9&#10;+9siaZYkHFt5bGa3lZpBT3dffZLYjqrqvYj/UaQUV2lUrvgbKcU25VECLaTGT3oL8EbBUrLY/i4S&#10;aAWjdS10X/u4lAUShI6VPOr2+WnXPvPHmsTw0Hc8i8TwHAcgyySadcvitarvuNAkos17VTd9dwIj&#10;3TUnbev5AH35ssihBf9lQqg99W2yJYz6dtep74DUADI6DUh6GMcMXGhTb4gedL87xoFjD5FzDZjn&#10;DpMDS+zIDRLzDRAN/WBItsDEObY3JByc3HZMmcuGyIUGzGVsUDxqOsMLBk1HTV8EXjjoC2o647h3&#10;TXdo/w/pTE2PMDsMh8U0fXJUTNMvjLrT4SA0PXPUlKZrwNXOoHOo6R16xNnM9A712bB/mOmfQW+z&#10;nnNYAGE2sPXwpLiLsyN7hZmuOepuZrpmfzdDGll1iSJKu9wRP5Zt8oARgdyG6QhzSSUUZijMJJCK&#10;HposF80AhbMDYNAdwU6bto6DQS0EdznuOBhiCcHBKMoQJQgOR4FxeyIatl+TbI8LgptPw8cpiftK&#10;w8epSVs96ThFaaspRPsY2THWURiI5FHwVlUI1FHwVlWIQgMOYQcGbWNMwouk/VdIUr9CWuAaiLqo&#10;xtDshmQLL1R02SJpN8K5Qmz4g9CoGqNU7wqtG0Z9y/47KF4vsviSf+svcT3Y0GAOGrh+y10TCz0G&#10;yQMnbLBvI1YzAXVPT8BmbXn0KffvKr0omPrNIuoxk5jvT5vnbUlu0FgLNYvxDFwaHGTAIIdrUlBy&#10;TMZYIRv1ICuOVoNSrwmezsDgK60fUkdjOQwyn2EsKJz6Oabz0VwaFmCEnlE6Ur7n9553rLEIHWSR&#10;l32PQx+kZdp1QhCcHab7b7TSFVBjDeId5JCbdX3TC/albOMXTPRML6yJP24kRsEZetkzm9tuu8X3&#10;vaRrpV6DtfCgsQ5pRaedjfeDKHCx2OAm6Ye1rqB6YrzXIbRAJiTWcy91AuyED/DAqqonfmQjUkaD&#10;Jrvu72tKmdfkrv1UcDCv9A0V50JxiHsIJUxeu4HOYpj8jJZdiTxLbrM8x8yl5GpxlUuyieCd+q2+&#10;Wr/0YHmJSRBykqfLcm+uR8LW1yESRVbDp4Y8K+bW1ATlUMr1wQXPKs2ZZyGSJzi3SNG84YfvGzBI&#10;hfxmkS283Z9b6us6ktwi+bsSzj4hdV2I4FrfuF6A0SfNmYU5E5UxkJpbtQWNBg6v6uYTwrqS2SoF&#10;TlTrWIo3cF5aZni60fI1UrU38AZfG7n92oCfCMx7jfr+heX8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BYAAABkcnMvUEsBAhQAFAAAAAgA&#10;h07iQE27N2bPAAAA/wAAAA8AAAAAAAAAAQAgAAAAOAAAAGRycy9kb3ducmV2LnhtbFBLAQIUABQA&#10;AAAIAIdO4kBMf8NecwUAAKkZAAAOAAAAAAAAAAEAIAAAADQ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w:t>
      </w:r>
      <w:r w:rsidR="00251D45">
        <w:rPr>
          <w:b/>
          <w:kern w:val="2"/>
          <w:lang w:eastAsia="zh-CN"/>
        </w:rPr>
        <w:t>7</w:t>
      </w:r>
      <w:r>
        <w:rPr>
          <w:rFonts w:hint="eastAsia"/>
          <w:b/>
          <w:kern w:val="2"/>
          <w:lang w:eastAsia="zh-CN"/>
        </w:rPr>
        <w:t>-</w:t>
      </w:r>
      <w:r w:rsidR="006E1B69">
        <w:rPr>
          <w:b/>
          <w:kern w:val="2"/>
          <w:lang w:eastAsia="zh-CN"/>
        </w:rPr>
        <w:t>e</w:t>
      </w:r>
      <w:r w:rsidR="006E1B69">
        <w:rPr>
          <w:b/>
          <w:kern w:val="2"/>
          <w:lang w:eastAsia="zh-CN"/>
        </w:rPr>
        <w:tab/>
        <w:t xml:space="preserve">  R1-21</w:t>
      </w:r>
      <w:r w:rsidR="00251D45">
        <w:rPr>
          <w:b/>
          <w:kern w:val="2"/>
          <w:lang w:eastAsia="zh-CN"/>
        </w:rPr>
        <w:t>xxxxx</w:t>
      </w:r>
    </w:p>
    <w:p w:rsidR="007C109E" w:rsidRDefault="00A105A0">
      <w:pPr>
        <w:tabs>
          <w:tab w:val="right" w:pos="9216"/>
        </w:tabs>
        <w:spacing w:afterLines="50"/>
        <w:jc w:val="left"/>
        <w:rPr>
          <w:b/>
          <w:kern w:val="2"/>
          <w:lang w:eastAsia="zh-CN"/>
        </w:rPr>
      </w:pPr>
      <w:r>
        <w:rPr>
          <w:b/>
          <w:kern w:val="2"/>
          <w:lang w:eastAsia="zh-CN"/>
        </w:rPr>
        <w:t xml:space="preserve">E-meeting, </w:t>
      </w:r>
      <w:r w:rsidR="00251D45">
        <w:rPr>
          <w:b/>
          <w:kern w:val="2"/>
          <w:lang w:eastAsia="zh-CN"/>
        </w:rPr>
        <w:t>November</w:t>
      </w:r>
      <w:r w:rsidR="00C862F4">
        <w:rPr>
          <w:b/>
          <w:kern w:val="2"/>
          <w:lang w:eastAsia="zh-CN"/>
        </w:rPr>
        <w:t xml:space="preserve"> 11</w:t>
      </w:r>
      <w:r w:rsidR="009C6B3E">
        <w:rPr>
          <w:b/>
          <w:kern w:val="2"/>
          <w:lang w:eastAsia="zh-CN"/>
        </w:rPr>
        <w:t>–</w:t>
      </w:r>
      <w:r>
        <w:rPr>
          <w:b/>
          <w:kern w:val="2"/>
          <w:lang w:eastAsia="zh-CN"/>
        </w:rPr>
        <w:t>19, 2021</w:t>
      </w:r>
    </w:p>
    <w:p w:rsidR="007C109E" w:rsidRDefault="007C109E">
      <w:pPr>
        <w:pBdr>
          <w:top w:val="single" w:sz="4" w:space="1" w:color="auto"/>
        </w:pBdr>
        <w:spacing w:after="0"/>
        <w:jc w:val="left"/>
        <w:rPr>
          <w:b/>
          <w:kern w:val="2"/>
          <w:sz w:val="16"/>
          <w:szCs w:val="16"/>
          <w:lang w:eastAsia="zh-CN"/>
        </w:rPr>
      </w:pPr>
    </w:p>
    <w:p w:rsidR="007C109E" w:rsidRDefault="00A105A0">
      <w:pPr>
        <w:spacing w:after="60"/>
        <w:ind w:left="1555" w:hanging="1555"/>
        <w:jc w:val="left"/>
        <w:rPr>
          <w:b/>
          <w:lang w:eastAsia="zh-CN"/>
        </w:rPr>
      </w:pPr>
      <w:r>
        <w:rPr>
          <w:b/>
          <w:lang w:eastAsia="zh-CN"/>
        </w:rPr>
        <w:t>Agenda Item:</w:t>
      </w:r>
      <w:r>
        <w:rPr>
          <w:b/>
          <w:lang w:eastAsia="zh-CN"/>
        </w:rPr>
        <w:tab/>
        <w:t>8.3.4</w:t>
      </w:r>
    </w:p>
    <w:p w:rsidR="007C109E" w:rsidRDefault="00A105A0">
      <w:pPr>
        <w:spacing w:after="60"/>
        <w:ind w:left="1555" w:hanging="1555"/>
        <w:jc w:val="left"/>
        <w:rPr>
          <w:b/>
          <w:kern w:val="2"/>
          <w:lang w:eastAsia="zh-CN"/>
        </w:rPr>
      </w:pPr>
      <w:r>
        <w:rPr>
          <w:b/>
          <w:kern w:val="2"/>
          <w:lang w:eastAsia="zh-CN"/>
        </w:rPr>
        <w:t>Source:</w:t>
      </w:r>
      <w:r>
        <w:rPr>
          <w:b/>
          <w:kern w:val="2"/>
          <w:lang w:eastAsia="zh-CN"/>
        </w:rPr>
        <w:tab/>
        <w:t>Moderator (Huawei)</w:t>
      </w:r>
    </w:p>
    <w:p w:rsidR="007C109E" w:rsidRDefault="00A105A0">
      <w:pPr>
        <w:spacing w:after="60"/>
        <w:ind w:left="1555" w:hanging="1555"/>
        <w:jc w:val="left"/>
        <w:rPr>
          <w:b/>
          <w:lang w:eastAsia="zh-CN"/>
        </w:rPr>
      </w:pPr>
      <w:r>
        <w:rPr>
          <w:b/>
          <w:kern w:val="2"/>
          <w:lang w:eastAsia="zh-CN"/>
        </w:rPr>
        <w:t>Title:</w:t>
      </w:r>
      <w:r>
        <w:rPr>
          <w:b/>
          <w:kern w:val="2"/>
          <w:lang w:eastAsia="zh-CN"/>
        </w:rPr>
        <w:tab/>
      </w:r>
      <w:r w:rsidR="00251D45">
        <w:rPr>
          <w:b/>
          <w:kern w:val="2"/>
          <w:lang w:eastAsia="zh-CN"/>
        </w:rPr>
        <w:t>F</w:t>
      </w:r>
      <w:r w:rsidR="00EE70A3">
        <w:rPr>
          <w:b/>
          <w:lang w:eastAsia="zh-CN"/>
        </w:rPr>
        <w:t xml:space="preserve">eature lead summary </w:t>
      </w:r>
      <w:r>
        <w:rPr>
          <w:b/>
          <w:lang w:eastAsia="zh-CN"/>
        </w:rPr>
        <w:t>on propagation delay compensation enhancements</w:t>
      </w:r>
    </w:p>
    <w:p w:rsidR="007C109E" w:rsidRDefault="00A105A0">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7C109E" w:rsidRDefault="007C109E">
      <w:pPr>
        <w:pBdr>
          <w:bottom w:val="single" w:sz="4" w:space="1" w:color="auto"/>
        </w:pBdr>
        <w:spacing w:after="0"/>
        <w:jc w:val="left"/>
        <w:rPr>
          <w:b/>
          <w:kern w:val="2"/>
          <w:sz w:val="16"/>
          <w:szCs w:val="16"/>
          <w:lang w:eastAsia="zh-CN"/>
        </w:rPr>
      </w:pPr>
    </w:p>
    <w:p w:rsidR="007C109E" w:rsidRDefault="00A105A0">
      <w:pPr>
        <w:pStyle w:val="10"/>
      </w:pPr>
      <w:bookmarkStart w:id="0" w:name="_Ref129681862"/>
      <w:bookmarkStart w:id="1" w:name="_Ref124589705"/>
      <w:r>
        <w:t>Introduction</w:t>
      </w:r>
      <w:bookmarkEnd w:id="0"/>
      <w:bookmarkEnd w:id="1"/>
    </w:p>
    <w:p w:rsidR="007C109E" w:rsidRDefault="00A105A0">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af9"/>
        <w:tblW w:w="9307" w:type="dxa"/>
        <w:tblLayout w:type="fixed"/>
        <w:tblLook w:val="04A0" w:firstRow="1" w:lastRow="0" w:firstColumn="1" w:lastColumn="0" w:noHBand="0" w:noVBand="1"/>
      </w:tblPr>
      <w:tblGrid>
        <w:gridCol w:w="9307"/>
      </w:tblGrid>
      <w:tr w:rsidR="007C109E">
        <w:tc>
          <w:tcPr>
            <w:tcW w:w="9307" w:type="dxa"/>
          </w:tcPr>
          <w:p w:rsidR="007C109E" w:rsidRDefault="00A105A0">
            <w:pPr>
              <w:numPr>
                <w:ilvl w:val="0"/>
                <w:numId w:val="16"/>
              </w:numPr>
              <w:overflowPunct w:val="0"/>
              <w:snapToGrid/>
              <w:spacing w:after="0"/>
              <w:jc w:val="left"/>
              <w:textAlignment w:val="baseline"/>
              <w:rPr>
                <w:bCs/>
              </w:rPr>
            </w:pPr>
            <w:r>
              <w:rPr>
                <w:bCs/>
              </w:rPr>
              <w:t>Enhancements for support of time synchronization:</w:t>
            </w:r>
          </w:p>
          <w:p w:rsidR="007C109E" w:rsidRDefault="00A105A0">
            <w:pPr>
              <w:numPr>
                <w:ilvl w:val="0"/>
                <w:numId w:val="17"/>
              </w:numPr>
              <w:overflowPunct w:val="0"/>
              <w:snapToGrid/>
              <w:spacing w:after="0"/>
              <w:jc w:val="left"/>
              <w:textAlignment w:val="baseline"/>
              <w:rPr>
                <w:bCs/>
              </w:rPr>
            </w:pPr>
            <w:r>
              <w:t>RAN impacts of SA2 work on uplink time synchronization for TSN, if any.</w:t>
            </w:r>
            <w:r>
              <w:rPr>
                <w:bCs/>
              </w:rPr>
              <w:t xml:space="preserve"> [RAN2]</w:t>
            </w:r>
          </w:p>
          <w:p w:rsidR="007C109E" w:rsidRDefault="00A105A0">
            <w:pPr>
              <w:numPr>
                <w:ilvl w:val="0"/>
                <w:numId w:val="17"/>
              </w:numPr>
              <w:overflowPunct w:val="0"/>
              <w:snapToGrid/>
              <w:spacing w:after="0"/>
              <w:jc w:val="left"/>
              <w:textAlignment w:val="baseline"/>
              <w:rPr>
                <w:bCs/>
              </w:rPr>
            </w:pPr>
            <w:r>
              <w:rPr>
                <w:bCs/>
              </w:rPr>
              <w:t>Propagation delay compensation enhancements (including mobility issues, if any). [RAN2, RAN1, RAN3, RAN4]</w:t>
            </w:r>
          </w:p>
        </w:tc>
      </w:tr>
    </w:tbl>
    <w:p w:rsidR="007C109E" w:rsidRDefault="00A105A0" w:rsidP="001744BA">
      <w:pPr>
        <w:spacing w:beforeLines="50" w:before="120" w:after="240"/>
        <w:rPr>
          <w:lang w:eastAsia="zh-CN"/>
        </w:rPr>
      </w:pPr>
      <w:r>
        <w:rPr>
          <w:rFonts w:eastAsiaTheme="minorEastAsia"/>
          <w:lang w:eastAsia="zh-CN"/>
        </w:rPr>
        <w:t>This document summarizes the key issues discussed under agenda item 8.3.4 based on the views in</w:t>
      </w:r>
      <w:r w:rsidR="00251D45">
        <w:rPr>
          <w:rFonts w:eastAsiaTheme="minorEastAsia"/>
          <w:lang w:eastAsia="zh-CN"/>
        </w:rPr>
        <w:t xml:space="preserve"> </w:t>
      </w:r>
      <w:r w:rsidR="00251D45">
        <w:rPr>
          <w:rFonts w:eastAsiaTheme="minorEastAsia"/>
          <w:lang w:eastAsia="zh-CN"/>
        </w:rPr>
        <w:fldChar w:fldCharType="begin"/>
      </w:r>
      <w:r w:rsidR="00251D45">
        <w:rPr>
          <w:rFonts w:eastAsiaTheme="minorEastAsia"/>
          <w:lang w:eastAsia="zh-CN"/>
        </w:rPr>
        <w:instrText xml:space="preserve"> REF _Ref87283616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[3]</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_Ref87283618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[4]</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_Ref87283619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[5]</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_Ref87283621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[6]</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_Ref87283622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[7]</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_Ref87283624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[8]</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_Ref87283625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[9]</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_Ref87283626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[10]</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_Ref87283628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[11]</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_Ref87283629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[12]</w:t>
      </w:r>
      <w:r w:rsidR="00251D45">
        <w:rPr>
          <w:rFonts w:eastAsiaTheme="minorEastAsia"/>
          <w:lang w:eastAsia="zh-CN"/>
        </w:rPr>
        <w:fldChar w:fldCharType="end"/>
      </w:r>
      <w:r w:rsidR="00251D45">
        <w:rPr>
          <w:rFonts w:eastAsiaTheme="minorEastAsia"/>
          <w:lang w:eastAsia="zh-CN"/>
        </w:rPr>
        <w:fldChar w:fldCharType="begin"/>
      </w:r>
      <w:r w:rsidR="00251D45">
        <w:rPr>
          <w:rFonts w:eastAsiaTheme="minorEastAsia"/>
          <w:lang w:eastAsia="zh-CN"/>
        </w:rPr>
        <w:instrText xml:space="preserve"> REF _Ref87283631 \r \h </w:instrText>
      </w:r>
      <w:r w:rsidR="00251D45">
        <w:rPr>
          <w:rFonts w:eastAsiaTheme="minorEastAsia"/>
          <w:lang w:eastAsia="zh-CN"/>
        </w:rPr>
      </w:r>
      <w:r w:rsidR="00251D45">
        <w:rPr>
          <w:rFonts w:eastAsiaTheme="minorEastAsia"/>
          <w:lang w:eastAsia="zh-CN"/>
        </w:rPr>
        <w:fldChar w:fldCharType="separate"/>
      </w:r>
      <w:r w:rsidR="00251D45">
        <w:rPr>
          <w:rFonts w:eastAsiaTheme="minorEastAsia"/>
          <w:lang w:eastAsia="zh-CN"/>
        </w:rPr>
        <w:t>[13]</w:t>
      </w:r>
      <w:r w:rsidR="00251D45">
        <w:rPr>
          <w:rFonts w:eastAsiaTheme="minorEastAsia"/>
          <w:lang w:eastAsia="zh-CN"/>
        </w:rPr>
        <w:fldChar w:fldCharType="end"/>
      </w:r>
      <w:r>
        <w:rPr>
          <w:lang w:eastAsia="zh-CN"/>
        </w:rPr>
        <w:t>, and aims to discus</w:t>
      </w:r>
      <w:r w:rsidR="00111836">
        <w:rPr>
          <w:lang w:eastAsia="zh-CN"/>
        </w:rPr>
        <w:t>s a set of issues in RAN1#10</w:t>
      </w:r>
      <w:r w:rsidR="00251D45">
        <w:rPr>
          <w:lang w:eastAsia="zh-CN"/>
        </w:rPr>
        <w:t>7</w:t>
      </w:r>
      <w:r>
        <w:rPr>
          <w:lang w:eastAsia="zh-CN"/>
        </w:rPr>
        <w:t>-e. The agreements in past meetings are captured in the Appendix.</w:t>
      </w:r>
    </w:p>
    <w:p w:rsidR="007C109E" w:rsidRDefault="00A105A0">
      <w:pPr>
        <w:pStyle w:val="10"/>
        <w:spacing w:before="240"/>
        <w:ind w:left="431" w:hanging="431"/>
        <w:rPr>
          <w:lang w:eastAsia="zh-CN"/>
        </w:rPr>
      </w:pPr>
      <w:r>
        <w:rPr>
          <w:lang w:eastAsia="zh-CN"/>
        </w:rPr>
        <w:t>Potential enhancements for propagation delay compensation</w:t>
      </w:r>
    </w:p>
    <w:p w:rsidR="007C109E" w:rsidRDefault="00A105A0">
      <w:pPr>
        <w:rPr>
          <w:lang w:eastAsia="zh-CN"/>
        </w:rPr>
      </w:pPr>
      <w:r>
        <w:rPr>
          <w:lang w:eastAsia="zh-CN"/>
        </w:rPr>
        <w:t>In RAN1#102-e meeting, the following option 1 and option 2 are agreed for further study in RAN1.</w:t>
      </w:r>
    </w:p>
    <w:p w:rsidR="007C109E" w:rsidRDefault="00A105A0" w:rsidP="00A01382">
      <w:pPr>
        <w:numPr>
          <w:ilvl w:val="0"/>
          <w:numId w:val="21"/>
        </w:numPr>
        <w:adjustRightInd/>
        <w:contextualSpacing/>
      </w:pPr>
      <w:r>
        <w:rPr>
          <w:b/>
          <w:bCs/>
        </w:rPr>
        <w:t>Option 1</w:t>
      </w:r>
      <w:r>
        <w:t>: TA-based propagation delay</w:t>
      </w:r>
    </w:p>
    <w:p w:rsidR="007C109E" w:rsidRDefault="00A105A0" w:rsidP="00A01382">
      <w:pPr>
        <w:numPr>
          <w:ilvl w:val="1"/>
          <w:numId w:val="21"/>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7C109E" w:rsidRDefault="007C109E">
      <w:pPr>
        <w:spacing w:beforeLines="50" w:before="120" w:after="240"/>
        <w:ind w:leftChars="579" w:left="1274"/>
        <w:contextualSpacing/>
      </w:pPr>
    </w:p>
    <w:p w:rsidR="007C109E" w:rsidRDefault="00A105A0" w:rsidP="00A01382">
      <w:pPr>
        <w:numPr>
          <w:ilvl w:val="1"/>
          <w:numId w:val="21"/>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rsidR="007C109E" w:rsidRDefault="007C109E">
      <w:pPr>
        <w:ind w:leftChars="-73" w:left="-161"/>
        <w:contextualSpacing/>
      </w:pPr>
    </w:p>
    <w:p w:rsidR="007C109E" w:rsidRDefault="00A105A0" w:rsidP="00A01382">
      <w:pPr>
        <w:numPr>
          <w:ilvl w:val="1"/>
          <w:numId w:val="21"/>
        </w:numPr>
        <w:adjustRightInd/>
        <w:spacing w:beforeLines="50" w:before="120"/>
        <w:ind w:leftChars="418" w:left="1280"/>
        <w:contextualSpacing/>
        <w:rPr>
          <w:b/>
          <w:bCs/>
        </w:rPr>
      </w:pPr>
      <w:r>
        <w:rPr>
          <w:b/>
          <w:bCs/>
        </w:rPr>
        <w:t xml:space="preserve">Option 1c: </w:t>
      </w:r>
      <w:bookmarkStart w:id="3" w:name="OLE_LINK31"/>
      <w:r>
        <w:t>Propagation delay estimation based on a new dedicated signaling with finer delay compensation granularity (Separated signaling from TA so that TA procedure is not affected)</w:t>
      </w:r>
      <w:bookmarkEnd w:id="3"/>
    </w:p>
    <w:p w:rsidR="007C109E" w:rsidRDefault="007C109E">
      <w:pPr>
        <w:spacing w:beforeLines="50" w:before="120"/>
        <w:ind w:left="2160"/>
        <w:contextualSpacing/>
      </w:pPr>
    </w:p>
    <w:p w:rsidR="007C109E" w:rsidRDefault="00A105A0" w:rsidP="00A01382">
      <w:pPr>
        <w:numPr>
          <w:ilvl w:val="0"/>
          <w:numId w:val="21"/>
        </w:numPr>
        <w:adjustRightInd/>
        <w:spacing w:after="240"/>
        <w:ind w:left="714" w:hanging="357"/>
        <w:contextualSpacing/>
      </w:pPr>
      <w:r>
        <w:rPr>
          <w:b/>
          <w:bCs/>
        </w:rPr>
        <w:t>Option 2</w:t>
      </w:r>
      <w:r>
        <w:t>: RTT based delay compensation:</w:t>
      </w:r>
    </w:p>
    <w:p w:rsidR="007C109E" w:rsidRDefault="00A105A0" w:rsidP="00A01382">
      <w:pPr>
        <w:numPr>
          <w:ilvl w:val="1"/>
          <w:numId w:val="21"/>
        </w:numPr>
        <w:adjustRightInd/>
        <w:spacing w:after="240"/>
        <w:contextualSpacing/>
      </w:pPr>
      <w:r>
        <w:t xml:space="preserve">Propagation delay estimation based on an RAN managed Rx-Tx procedure intended for time synchronization (FFS to expand or separate procedure/signaling to positioning). </w:t>
      </w:r>
    </w:p>
    <w:p w:rsidR="007C109E" w:rsidRDefault="007C109E">
      <w:pPr>
        <w:adjustRightInd/>
        <w:spacing w:beforeLines="50" w:before="120" w:line="252" w:lineRule="auto"/>
        <w:contextualSpacing/>
        <w:jc w:val="left"/>
        <w:rPr>
          <w:lang w:eastAsia="zh-CN"/>
        </w:rPr>
      </w:pPr>
    </w:p>
    <w:p w:rsidR="007C109E" w:rsidRDefault="00A105A0">
      <w:pPr>
        <w:pStyle w:val="20"/>
        <w:rPr>
          <w:lang w:eastAsia="zh-CN"/>
        </w:rPr>
      </w:pPr>
      <w:r>
        <w:rPr>
          <w:lang w:eastAsia="zh-CN"/>
        </w:rPr>
        <w:t>TA-based propagation delay compensation</w:t>
      </w:r>
    </w:p>
    <w:p w:rsidR="007C109E" w:rsidRDefault="00A105A0">
      <w:pPr>
        <w:rPr>
          <w:lang w:eastAsia="zh-CN"/>
        </w:rPr>
      </w:pPr>
      <w:r>
        <w:rPr>
          <w:lang w:eastAsia="zh-CN"/>
        </w:rPr>
        <w:t>The following agreement was achieved in RAN1#106-e:</w:t>
      </w:r>
    </w:p>
    <w:p w:rsidR="007C109E" w:rsidRDefault="00A105A0">
      <w:pPr>
        <w:rPr>
          <w:b/>
          <w:bCs/>
          <w:highlight w:val="green"/>
          <w:lang w:eastAsia="zh-CN"/>
        </w:rPr>
      </w:pPr>
      <w:r>
        <w:rPr>
          <w:b/>
          <w:bCs/>
          <w:highlight w:val="green"/>
          <w:lang w:eastAsia="zh-CN"/>
        </w:rPr>
        <w:t xml:space="preserve">Agreement </w:t>
      </w:r>
    </w:p>
    <w:p w:rsidR="007C109E" w:rsidRDefault="00A105A0">
      <w:pPr>
        <w:spacing w:afterLines="50"/>
        <w:rPr>
          <w:b/>
          <w:lang w:eastAsia="zh-CN"/>
        </w:rPr>
      </w:pPr>
      <w:r>
        <w:rPr>
          <w:b/>
          <w:lang w:eastAsia="zh-CN"/>
        </w:rPr>
        <w:t>Send LS to RAN4 to ask for feedback on the following questions:</w:t>
      </w:r>
    </w:p>
    <w:p w:rsidR="007C109E" w:rsidRDefault="00A105A0" w:rsidP="00A01382">
      <w:pPr>
        <w:numPr>
          <w:ilvl w:val="0"/>
          <w:numId w:val="22"/>
        </w:numPr>
        <w:autoSpaceDE/>
        <w:autoSpaceDN/>
        <w:adjustRightInd/>
        <w:snapToGrid/>
        <w:spacing w:afterLines="50" w:line="240" w:lineRule="auto"/>
        <w:rPr>
          <w:lang w:eastAsia="zh-CN"/>
        </w:rPr>
      </w:pPr>
      <w:r>
        <w:rPr>
          <w:b/>
          <w:lang w:eastAsia="zh-CN"/>
        </w:rPr>
        <w:t>Question 1</w:t>
      </w:r>
      <w:r>
        <w:rPr>
          <w:lang w:eastAsia="zh-CN"/>
        </w:rPr>
        <w:t xml:space="preserve">: Is it feasible to support a smaller value than the current Te for the use of propagation delay compensation, assuming the existing </w:t>
      </w:r>
      <w:r>
        <w:t xml:space="preserve">conditions in TS 38.133 for Te requirement? If not, is it feasible under </w:t>
      </w:r>
      <w:r>
        <w:rPr>
          <w:lang w:eastAsia="zh-CN"/>
        </w:rPr>
        <w:t xml:space="preserve">new conditions (e.g. using TRS instead of SSB)? If the answer is yes, please also provide feedback on how much it can be reduced </w:t>
      </w:r>
      <w:r>
        <w:rPr>
          <w:b/>
          <w:lang w:eastAsia="zh-CN"/>
        </w:rPr>
        <w:t>at most</w:t>
      </w:r>
      <w:r>
        <w:rPr>
          <w:lang w:eastAsia="zh-CN"/>
        </w:rPr>
        <w:t xml:space="preserve">.  </w:t>
      </w:r>
    </w:p>
    <w:p w:rsidR="007C109E" w:rsidRDefault="00A105A0" w:rsidP="00A01382">
      <w:pPr>
        <w:numPr>
          <w:ilvl w:val="0"/>
          <w:numId w:val="22"/>
        </w:numPr>
        <w:autoSpaceDE/>
        <w:autoSpaceDN/>
        <w:adjustRightInd/>
        <w:snapToGrid/>
        <w:spacing w:before="120" w:afterLines="50" w:line="240" w:lineRule="auto"/>
        <w:rPr>
          <w:lang w:eastAsia="zh-CN"/>
        </w:rPr>
      </w:pPr>
      <w:r>
        <w:rPr>
          <w:b/>
          <w:lang w:eastAsia="zh-CN"/>
        </w:rPr>
        <w:lastRenderedPageBreak/>
        <w:t>Question 2</w:t>
      </w:r>
      <w:r>
        <w:rPr>
          <w:lang w:eastAsia="zh-CN"/>
        </w:rPr>
        <w:t xml:space="preserve">: Is it feasible to introduce enhanced TA command indication granularity? If the answer is yes, please also provide feedback on how much it can be reduced </w:t>
      </w:r>
      <w:r>
        <w:rPr>
          <w:b/>
          <w:lang w:eastAsia="zh-CN"/>
        </w:rPr>
        <w:t>at most (</w:t>
      </w:r>
      <w:r>
        <w:rPr>
          <w:lang w:eastAsia="zh-CN"/>
        </w:rPr>
        <w:t>e.g. reduced to (1/16)*</w:t>
      </w:r>
      <w:r>
        <w:rPr>
          <w:iCs/>
          <w:lang w:eastAsia="zh-CN"/>
        </w:rPr>
        <w:t xml:space="preserve"> (16*64*T</w:t>
      </w:r>
      <w:r>
        <w:rPr>
          <w:iCs/>
          <w:vertAlign w:val="subscript"/>
          <w:lang w:eastAsia="zh-CN"/>
        </w:rPr>
        <w:t>c</w:t>
      </w:r>
      <w:r>
        <w:rPr>
          <w:iCs/>
          <w:lang w:eastAsia="zh-CN"/>
        </w:rPr>
        <w:t>/2</w:t>
      </w:r>
      <w:r>
        <w:rPr>
          <w:rFonts w:ascii="Symbol" w:eastAsia="Symbol" w:hAnsi="Symbol" w:cs="Symbol"/>
          <w:iCs/>
          <w:vertAlign w:val="superscript"/>
          <w:lang w:eastAsia="zh-CN"/>
        </w:rPr>
        <w:t></w:t>
      </w:r>
      <w:r>
        <w:rPr>
          <w:iCs/>
          <w:lang w:eastAsia="zh-CN"/>
        </w:rPr>
        <w:t>)</w:t>
      </w:r>
      <w:r>
        <w:rPr>
          <w:b/>
          <w:lang w:eastAsia="zh-CN"/>
        </w:rPr>
        <w:t xml:space="preserve">) </w:t>
      </w:r>
      <w:r>
        <w:rPr>
          <w:iCs/>
        </w:rPr>
        <w:t>similar as the granularity for Rel-16 IAB based on the Timing Delta MAC CE</w:t>
      </w:r>
      <w:r>
        <w:rPr>
          <w:b/>
          <w:lang w:eastAsia="zh-CN"/>
        </w:rPr>
        <w:t xml:space="preserve"> and related condition</w:t>
      </w:r>
      <w:r>
        <w:rPr>
          <w:lang w:eastAsia="zh-CN"/>
        </w:rPr>
        <w:t>.</w:t>
      </w:r>
    </w:p>
    <w:p w:rsidR="007C109E" w:rsidRDefault="00A105A0" w:rsidP="00A01382">
      <w:pPr>
        <w:numPr>
          <w:ilvl w:val="0"/>
          <w:numId w:val="22"/>
        </w:numPr>
        <w:autoSpaceDE/>
        <w:autoSpaceDN/>
        <w:adjustRightInd/>
        <w:snapToGrid/>
        <w:spacing w:before="240" w:after="0" w:line="240" w:lineRule="auto"/>
        <w:rPr>
          <w:lang w:eastAsia="zh-CN"/>
        </w:rPr>
      </w:pPr>
      <w:r>
        <w:rPr>
          <w:rFonts w:hint="eastAsia"/>
          <w:bCs/>
          <w:lang w:eastAsia="zh-CN"/>
        </w:rPr>
        <w:t>N</w:t>
      </w:r>
      <w:r>
        <w:rPr>
          <w:bCs/>
          <w:lang w:eastAsia="zh-CN"/>
        </w:rPr>
        <w:t xml:space="preserve">ote 1: The alternatives in the working assumption achieved in RAN1#104bis-e together with the examples in Table 4.2-2 will be included in the LS to give some background for RAN4 </w:t>
      </w:r>
    </w:p>
    <w:p w:rsidR="007C109E" w:rsidRDefault="00A105A0" w:rsidP="00A01382">
      <w:pPr>
        <w:numPr>
          <w:ilvl w:val="0"/>
          <w:numId w:val="22"/>
        </w:numPr>
        <w:autoSpaceDE/>
        <w:autoSpaceDN/>
        <w:adjustRightInd/>
        <w:snapToGrid/>
        <w:spacing w:before="240" w:after="0" w:line="240" w:lineRule="auto"/>
        <w:rPr>
          <w:lang w:eastAsia="zh-CN"/>
        </w:rPr>
      </w:pPr>
      <w:r>
        <w:t>Note 2: The agreement “b</w:t>
      </w:r>
      <w:r>
        <w:rPr>
          <w:lang w:eastAsia="zh-CN"/>
        </w:rPr>
        <w:t xml:space="preserve">oth SCS 15 kHz and 30 kHz are assumed for both control-to-control and smart grid for evaluation of the time synchronization” </w:t>
      </w:r>
      <w:r>
        <w:t xml:space="preserve">achieved in RAN1#102-e will be included in the LS for RAN4 information also. </w:t>
      </w:r>
    </w:p>
    <w:p w:rsidR="007C109E" w:rsidRDefault="00A105A0" w:rsidP="00A01382">
      <w:pPr>
        <w:numPr>
          <w:ilvl w:val="0"/>
          <w:numId w:val="22"/>
        </w:numPr>
        <w:autoSpaceDE/>
        <w:autoSpaceDN/>
        <w:adjustRightInd/>
        <w:snapToGrid/>
        <w:spacing w:before="240" w:after="0" w:line="240" w:lineRule="auto"/>
        <w:rPr>
          <w:lang w:eastAsia="zh-CN"/>
        </w:rPr>
      </w:pPr>
      <w: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rsidR="007C109E" w:rsidRDefault="00A105A0" w:rsidP="00A01382">
      <w:pPr>
        <w:numPr>
          <w:ilvl w:val="0"/>
          <w:numId w:val="22"/>
        </w:numPr>
        <w:autoSpaceDE/>
        <w:autoSpaceDN/>
        <w:adjustRightInd/>
        <w:snapToGrid/>
        <w:spacing w:before="240" w:after="0" w:line="240" w:lineRule="auto"/>
        <w:rPr>
          <w:lang w:eastAsia="zh-CN"/>
        </w:rPr>
      </w:pPr>
      <w:r>
        <w:t>Note 4: Whether RAN1 will introduce specification enhancements is still undetermined.</w:t>
      </w:r>
    </w:p>
    <w:p w:rsidR="007C109E" w:rsidRDefault="007C109E">
      <w:pPr>
        <w:rPr>
          <w:lang w:eastAsia="zh-CN"/>
        </w:rPr>
      </w:pPr>
    </w:p>
    <w:p w:rsidR="007C109E" w:rsidRDefault="00A105A0">
      <w:pPr>
        <w:spacing w:after="0"/>
        <w:rPr>
          <w:lang w:eastAsia="zh-CN"/>
        </w:rPr>
      </w:pPr>
      <w:r>
        <w:rPr>
          <w:rFonts w:hint="eastAsia"/>
          <w:lang w:eastAsia="zh-CN"/>
        </w:rPr>
        <w:t>I</w:t>
      </w:r>
      <w:r>
        <w:rPr>
          <w:lang w:eastAsia="zh-CN"/>
        </w:rPr>
        <w:t>n the RAN#93-e meeting, the following was concluded.</w:t>
      </w:r>
    </w:p>
    <w:p w:rsidR="007C109E" w:rsidRDefault="007C109E">
      <w:pPr>
        <w:spacing w:after="0"/>
        <w:rPr>
          <w:lang w:eastAsia="zh-CN"/>
        </w:rPr>
      </w:pPr>
    </w:p>
    <w:tbl>
      <w:tblPr>
        <w:tblStyle w:val="af9"/>
        <w:tblW w:w="9307" w:type="dxa"/>
        <w:tblLayout w:type="fixed"/>
        <w:tblLook w:val="04A0" w:firstRow="1" w:lastRow="0" w:firstColumn="1" w:lastColumn="0" w:noHBand="0" w:noVBand="1"/>
      </w:tblPr>
      <w:tblGrid>
        <w:gridCol w:w="9307"/>
      </w:tblGrid>
      <w:tr w:rsidR="007C109E">
        <w:tc>
          <w:tcPr>
            <w:tcW w:w="9307" w:type="dxa"/>
          </w:tcPr>
          <w:p w:rsidR="007C109E" w:rsidRDefault="00A105A0">
            <w:pPr>
              <w:tabs>
                <w:tab w:val="left" w:pos="1190"/>
              </w:tabs>
              <w:spacing w:after="0"/>
              <w:rPr>
                <w:color w:val="000000"/>
                <w:sz w:val="32"/>
                <w:szCs w:val="25"/>
              </w:rPr>
            </w:pPr>
            <w:r>
              <w:rPr>
                <w:color w:val="000000"/>
              </w:rPr>
              <w:t>conclusion: For the objective on enhancements for support of time synchronization, RAN should provide the following</w:t>
            </w:r>
            <w:r>
              <w:rPr>
                <w:color w:val="000000"/>
                <w:sz w:val="32"/>
                <w:szCs w:val="25"/>
                <w:lang w:eastAsia="zh-CN"/>
              </w:rPr>
              <w:t xml:space="preserve"> </w:t>
            </w:r>
            <w:r>
              <w:rPr>
                <w:color w:val="000000"/>
              </w:rPr>
              <w:t>guidance:</w:t>
            </w:r>
          </w:p>
          <w:p w:rsidR="007C109E" w:rsidRDefault="00A105A0">
            <w:pPr>
              <w:tabs>
                <w:tab w:val="left" w:pos="1190"/>
              </w:tabs>
              <w:spacing w:after="0"/>
              <w:rPr>
                <w:color w:val="000000"/>
              </w:rPr>
            </w:pPr>
            <w:r>
              <w:rPr>
                <w:rFonts w:ascii="Arial" w:hAnsi="Arial" w:cs="Arial"/>
                <w:sz w:val="32"/>
                <w:szCs w:val="24"/>
              </w:rPr>
              <w:tab/>
            </w:r>
            <w:r>
              <w:rPr>
                <w:color w:val="000000"/>
              </w:rPr>
              <w:t>- RAN4 to provide reply LS to RAN1 (e.g. in response to R1-2108635 on TA-based PDC and a potential RAN1 LS</w:t>
            </w:r>
            <w:r>
              <w:rPr>
                <w:color w:val="000000"/>
                <w:sz w:val="28"/>
                <w:lang w:eastAsia="zh-CN"/>
              </w:rPr>
              <w:t xml:space="preserve"> </w:t>
            </w:r>
            <w:r>
              <w:rPr>
                <w:color w:val="000000"/>
              </w:rPr>
              <w:t>on RTT-based PDC) before the start of RAN1#107-e (Nov 11th)</w:t>
            </w:r>
          </w:p>
        </w:tc>
      </w:tr>
    </w:tbl>
    <w:p w:rsidR="007C109E" w:rsidRDefault="007C109E">
      <w:pPr>
        <w:rPr>
          <w:lang w:eastAsia="zh-CN"/>
        </w:rPr>
      </w:pPr>
    </w:p>
    <w:p w:rsidR="004A4283" w:rsidRDefault="004A4283" w:rsidP="004A4283">
      <w:pPr>
        <w:spacing w:after="0"/>
        <w:rPr>
          <w:lang w:eastAsia="zh-CN"/>
        </w:rPr>
      </w:pPr>
      <w:r>
        <w:rPr>
          <w:lang w:eastAsia="zh-CN"/>
        </w:rPr>
        <w:t>I</w:t>
      </w:r>
      <w:r>
        <w:rPr>
          <w:lang w:eastAsia="zh-CN"/>
        </w:rPr>
        <w:t xml:space="preserve">n RAN4#101-e meeting, the LS from RAN4 was agreed </w:t>
      </w:r>
      <w:r>
        <w:rPr>
          <w:lang w:eastAsia="zh-CN"/>
        </w:rPr>
        <w:t xml:space="preserve">as </w:t>
      </w:r>
      <w:r>
        <w:rPr>
          <w:lang w:eastAsia="zh-CN"/>
        </w:rPr>
        <w:t>below.</w:t>
      </w:r>
    </w:p>
    <w:p w:rsidR="004A4283" w:rsidRDefault="004A4283" w:rsidP="004A4283">
      <w:pPr>
        <w:spacing w:after="0"/>
        <w:jc w:val="left"/>
        <w:rPr>
          <w:lang w:eastAsia="zh-CN"/>
        </w:rPr>
      </w:pPr>
      <w:r>
        <w:rPr>
          <w:noProof/>
          <w:lang w:eastAsia="zh-CN"/>
        </w:rPr>
        <w:drawing>
          <wp:inline distT="0" distB="0" distL="0" distR="0" wp14:anchorId="4F0EBBCB" wp14:editId="034749DE">
            <wp:extent cx="3415688" cy="84439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66439" cy="856944"/>
                    </a:xfrm>
                    <a:prstGeom prst="rect">
                      <a:avLst/>
                    </a:prstGeom>
                  </pic:spPr>
                </pic:pic>
              </a:graphicData>
            </a:graphic>
          </wp:inline>
        </w:drawing>
      </w:r>
    </w:p>
    <w:p w:rsidR="004A4283" w:rsidRDefault="004A4283" w:rsidP="004A4283">
      <w:pPr>
        <w:spacing w:after="0"/>
        <w:rPr>
          <w:lang w:eastAsia="zh-CN"/>
        </w:rPr>
      </w:pPr>
    </w:p>
    <w:p w:rsidR="004A4283" w:rsidRDefault="004A4283" w:rsidP="004A4283">
      <w:pPr>
        <w:spacing w:after="0"/>
        <w:rPr>
          <w:lang w:eastAsia="zh-CN"/>
        </w:rPr>
      </w:pPr>
      <w:r>
        <w:rPr>
          <w:lang w:eastAsia="zh-CN"/>
        </w:rPr>
        <w:t xml:space="preserve">The </w:t>
      </w:r>
      <w:r w:rsidR="00F13F3F">
        <w:rPr>
          <w:lang w:eastAsia="zh-CN"/>
        </w:rPr>
        <w:t>key part of the</w:t>
      </w:r>
      <w:r>
        <w:rPr>
          <w:lang w:eastAsia="zh-CN"/>
        </w:rPr>
        <w:t xml:space="preserve"> LS R4-2120336 is copied below for your information.</w:t>
      </w:r>
    </w:p>
    <w:tbl>
      <w:tblPr>
        <w:tblStyle w:val="af9"/>
        <w:tblW w:w="0" w:type="auto"/>
        <w:tblLook w:val="04A0" w:firstRow="1" w:lastRow="0" w:firstColumn="1" w:lastColumn="0" w:noHBand="0" w:noVBand="1"/>
      </w:tblPr>
      <w:tblGrid>
        <w:gridCol w:w="9307"/>
      </w:tblGrid>
      <w:tr w:rsidR="004A4283" w:rsidTr="00B51860">
        <w:tc>
          <w:tcPr>
            <w:tcW w:w="9307" w:type="dxa"/>
          </w:tcPr>
          <w:p w:rsidR="004A4283" w:rsidRPr="004541C9" w:rsidRDefault="004A4283" w:rsidP="00B51860">
            <w:pPr>
              <w:spacing w:after="0"/>
              <w:rPr>
                <w:lang w:eastAsia="zh-CN"/>
              </w:rPr>
            </w:pPr>
          </w:p>
          <w:p w:rsidR="004A4283" w:rsidRDefault="004A4283" w:rsidP="00B51860">
            <w:pPr>
              <w:numPr>
                <w:ilvl w:val="0"/>
                <w:numId w:val="47"/>
              </w:numPr>
              <w:autoSpaceDE/>
              <w:autoSpaceDN/>
              <w:adjustRightInd/>
              <w:snapToGrid/>
              <w:spacing w:line="240" w:lineRule="auto"/>
              <w:jc w:val="left"/>
              <w:rPr>
                <w:rFonts w:ascii="Arial" w:eastAsia="Times New Roman" w:hAnsi="Arial" w:cs="Arial"/>
                <w:b/>
              </w:rPr>
            </w:pPr>
            <w:r w:rsidRPr="004317DB">
              <w:rPr>
                <w:rFonts w:ascii="Arial" w:eastAsia="Times New Roman" w:hAnsi="Arial" w:cs="Arial"/>
                <w:b/>
              </w:rPr>
              <w:t>Overall Description:</w:t>
            </w:r>
          </w:p>
          <w:p w:rsidR="004A4283" w:rsidRDefault="004A4283" w:rsidP="00B51860">
            <w:r>
              <w:t>RAN4 thanks RAN1 for the LS R1</w:t>
            </w:r>
            <w:r w:rsidRPr="0071169B">
              <w:t>-2108635</w:t>
            </w:r>
            <w:r>
              <w:t xml:space="preserve"> about TA-based propagation delay compensation.</w:t>
            </w:r>
          </w:p>
          <w:p w:rsidR="009364A8" w:rsidRDefault="009364A8" w:rsidP="00B51860"/>
          <w:p w:rsidR="004A4283" w:rsidRDefault="004A4283" w:rsidP="00B51860">
            <w:r>
              <w:t>RAN4 has discussed the questions in R1</w:t>
            </w:r>
            <w:r w:rsidRPr="0071169B">
              <w:t>-2108635</w:t>
            </w:r>
            <w:r>
              <w:t xml:space="preserve"> and RAN4 provides the following answers:  </w:t>
            </w:r>
          </w:p>
          <w:p w:rsidR="004A4283" w:rsidRDefault="004A4283" w:rsidP="00B51860">
            <w:r>
              <w:t xml:space="preserve"> </w:t>
            </w:r>
            <w:r>
              <w:tab/>
            </w:r>
          </w:p>
          <w:p w:rsidR="004A4283" w:rsidRDefault="004A4283" w:rsidP="00B51860">
            <w:pPr>
              <w:rPr>
                <w:rFonts w:ascii="Arial" w:hAnsi="Arial" w:cs="Arial"/>
              </w:rPr>
            </w:pPr>
            <w:r w:rsidRPr="003E1155">
              <w:rPr>
                <w:rFonts w:ascii="Arial" w:hAnsi="Arial" w:cs="Arial"/>
                <w:b/>
              </w:rPr>
              <w:t>Question 1</w:t>
            </w:r>
            <w:r w:rsidRPr="003E1155">
              <w:rPr>
                <w:rFonts w:ascii="Arial" w:hAnsi="Arial" w:cs="Arial"/>
              </w:rPr>
              <w:t>:</w:t>
            </w:r>
            <w:r w:rsidRPr="00757988">
              <w:rPr>
                <w:rFonts w:ascii="Arial" w:hAnsi="Arial" w:cs="Arial"/>
              </w:rPr>
              <w:t xml:space="preserve"> </w:t>
            </w:r>
            <w:r w:rsidRPr="00757988">
              <w:rPr>
                <w:rFonts w:ascii="Arial" w:hAnsi="Arial" w:cs="Arial"/>
                <w:lang w:eastAsia="zh-CN"/>
              </w:rPr>
              <w:t xml:space="preserve">Is it feasible to support a smaller value than the current Te for the use of propagation delay compensation, assuming the existing </w:t>
            </w:r>
            <w:r w:rsidRPr="00757988">
              <w:rPr>
                <w:rFonts w:ascii="Arial" w:hAnsi="Arial" w:cs="Arial"/>
              </w:rPr>
              <w:t xml:space="preserve">conditions in TS 38.133 for Te requirement? If not, is it feasible under </w:t>
            </w:r>
            <w:r w:rsidRPr="00757988">
              <w:rPr>
                <w:rFonts w:ascii="Arial" w:hAnsi="Arial" w:cs="Arial"/>
                <w:lang w:eastAsia="zh-CN"/>
              </w:rPr>
              <w:t xml:space="preserve">new conditions (e.g. using TRS instead of SSB)? If the answer is yes, please also provide feedback on how much it can be reduced </w:t>
            </w:r>
            <w:r w:rsidRPr="00757988">
              <w:rPr>
                <w:rFonts w:ascii="Arial" w:hAnsi="Arial" w:cs="Arial"/>
                <w:b/>
                <w:lang w:eastAsia="zh-CN"/>
              </w:rPr>
              <w:t>at most</w:t>
            </w:r>
            <w:r>
              <w:rPr>
                <w:rFonts w:ascii="Arial" w:hAnsi="Arial" w:cs="Arial"/>
              </w:rPr>
              <w:t>.</w:t>
            </w:r>
          </w:p>
          <w:p w:rsidR="004A4283" w:rsidRDefault="004A4283" w:rsidP="00B51860">
            <w:pPr>
              <w:rPr>
                <w:rFonts w:ascii="Arial" w:hAnsi="Arial" w:cs="Arial"/>
              </w:rPr>
            </w:pPr>
          </w:p>
          <w:p w:rsidR="004A4283" w:rsidRDefault="004A4283" w:rsidP="00B51860">
            <w:pPr>
              <w:rPr>
                <w:rFonts w:ascii="Arial" w:hAnsi="Arial" w:cs="Arial"/>
                <w:b/>
                <w:bCs/>
              </w:rPr>
            </w:pPr>
            <w:r w:rsidRPr="0071169B">
              <w:rPr>
                <w:rFonts w:ascii="Arial" w:hAnsi="Arial" w:cs="Arial"/>
                <w:b/>
                <w:bCs/>
              </w:rPr>
              <w:t>Answer</w:t>
            </w:r>
            <w:r>
              <w:rPr>
                <w:rFonts w:ascii="Arial" w:hAnsi="Arial" w:cs="Arial"/>
                <w:b/>
                <w:bCs/>
              </w:rPr>
              <w:t xml:space="preserve">: </w:t>
            </w:r>
          </w:p>
          <w:p w:rsidR="004A4283" w:rsidRPr="004C43E2" w:rsidRDefault="004A4283" w:rsidP="00B51860">
            <w:pPr>
              <w:numPr>
                <w:ilvl w:val="0"/>
                <w:numId w:val="48"/>
              </w:numPr>
              <w:autoSpaceDE/>
              <w:autoSpaceDN/>
              <w:adjustRightInd/>
              <w:snapToGrid/>
              <w:spacing w:after="0" w:line="240" w:lineRule="auto"/>
              <w:jc w:val="left"/>
              <w:rPr>
                <w:b/>
                <w:bCs/>
              </w:rPr>
            </w:pPr>
            <w:r w:rsidRPr="00A17FD6">
              <w:t>There is no consensus in RAN4 whether it is feasible to support a smaller value than the current Te assuming the existing conditions in TS 38.133 for Te requirement</w:t>
            </w:r>
            <w:r>
              <w:t xml:space="preserve">. </w:t>
            </w:r>
          </w:p>
          <w:p w:rsidR="004A4283" w:rsidRDefault="004A4283" w:rsidP="00B51860">
            <w:pPr>
              <w:numPr>
                <w:ilvl w:val="0"/>
                <w:numId w:val="48"/>
              </w:numPr>
              <w:autoSpaceDE/>
              <w:autoSpaceDN/>
              <w:adjustRightInd/>
              <w:snapToGrid/>
              <w:spacing w:after="0" w:line="240" w:lineRule="auto"/>
              <w:jc w:val="left"/>
              <w:rPr>
                <w:b/>
                <w:bCs/>
              </w:rPr>
            </w:pPr>
            <w:r>
              <w:lastRenderedPageBreak/>
              <w:t>RAN4 considers that i</w:t>
            </w:r>
            <w:r w:rsidRPr="004C43E2">
              <w:t xml:space="preserve">t is feasible to support a smaller Te value than the current Te for the use of propagation delay compensation under </w:t>
            </w:r>
            <w:r>
              <w:t xml:space="preserve">the </w:t>
            </w:r>
            <w:r w:rsidRPr="004C43E2">
              <w:t>assumption of using TRS (or other RS used for Te estimation) instead of SSB</w:t>
            </w:r>
            <w:r>
              <w:t xml:space="preserve">. </w:t>
            </w:r>
          </w:p>
          <w:p w:rsidR="004A4283" w:rsidRPr="003922AD" w:rsidRDefault="004A4283" w:rsidP="00B51860">
            <w:pPr>
              <w:numPr>
                <w:ilvl w:val="1"/>
                <w:numId w:val="48"/>
              </w:numPr>
              <w:autoSpaceDE/>
              <w:autoSpaceDN/>
              <w:adjustRightInd/>
              <w:snapToGrid/>
              <w:spacing w:after="0" w:line="240" w:lineRule="auto"/>
              <w:jc w:val="left"/>
              <w:rPr>
                <w:b/>
                <w:bCs/>
              </w:rPr>
            </w:pPr>
            <w:r>
              <w:t>A</w:t>
            </w:r>
            <w:r>
              <w:rPr>
                <w:b/>
                <w:bCs/>
              </w:rPr>
              <w:t xml:space="preserve"> </w:t>
            </w:r>
            <w:r>
              <w:t>s</w:t>
            </w:r>
            <w:r w:rsidRPr="004C43E2">
              <w:t>maller Te can be achieved when TRS (or other RS) bandwidth is larger than SSB bandwidth</w:t>
            </w:r>
            <w:r>
              <w:t>.</w:t>
            </w:r>
          </w:p>
          <w:p w:rsidR="004A4283" w:rsidRPr="003922AD" w:rsidRDefault="004A4283" w:rsidP="00B51860">
            <w:pPr>
              <w:numPr>
                <w:ilvl w:val="1"/>
                <w:numId w:val="48"/>
              </w:numPr>
              <w:autoSpaceDE/>
              <w:autoSpaceDN/>
              <w:adjustRightInd/>
              <w:snapToGrid/>
              <w:spacing w:after="0" w:line="240" w:lineRule="auto"/>
              <w:jc w:val="left"/>
              <w:rPr>
                <w:b/>
                <w:bCs/>
              </w:rPr>
            </w:pPr>
            <w:r>
              <w:t xml:space="preserve">A </w:t>
            </w:r>
            <w:r w:rsidRPr="00EB298A">
              <w:rPr>
                <w:bCs/>
              </w:rPr>
              <w:t>Smaller Te can be achieved for UE is operating in RRC_CONNECTED mode</w:t>
            </w:r>
            <w:r>
              <w:rPr>
                <w:bCs/>
              </w:rPr>
              <w:t>.</w:t>
            </w:r>
            <w:r w:rsidRPr="004C43E2">
              <w:t xml:space="preserve"> </w:t>
            </w:r>
          </w:p>
          <w:p w:rsidR="004A4283" w:rsidRPr="003922AD" w:rsidRDefault="004A4283" w:rsidP="00B51860">
            <w:pPr>
              <w:numPr>
                <w:ilvl w:val="0"/>
                <w:numId w:val="48"/>
              </w:numPr>
              <w:autoSpaceDE/>
              <w:autoSpaceDN/>
              <w:adjustRightInd/>
              <w:snapToGrid/>
              <w:spacing w:after="0" w:line="240" w:lineRule="auto"/>
              <w:jc w:val="left"/>
              <w:rPr>
                <w:b/>
                <w:bCs/>
              </w:rPr>
            </w:pPr>
            <w:r>
              <w:t>There is no consensus in RAN4 about how much Te value can be reduced at most or the related conditions, which RAN4 will discuss further.</w:t>
            </w:r>
          </w:p>
          <w:p w:rsidR="004A4283" w:rsidRPr="00E67952" w:rsidRDefault="004A4283" w:rsidP="00B51860">
            <w:pPr>
              <w:numPr>
                <w:ilvl w:val="0"/>
                <w:numId w:val="48"/>
              </w:numPr>
              <w:autoSpaceDE/>
              <w:autoSpaceDN/>
              <w:adjustRightInd/>
              <w:snapToGrid/>
              <w:spacing w:after="0" w:line="240" w:lineRule="auto"/>
              <w:jc w:val="left"/>
              <w:rPr>
                <w:b/>
                <w:bCs/>
              </w:rPr>
            </w:pPr>
            <w:bookmarkStart w:id="4" w:name="_Hlk87204911"/>
            <w:r w:rsidRPr="00EB298A">
              <w:rPr>
                <w:bCs/>
              </w:rPr>
              <w:t>Support of Smaller Te can be defined as an optional Rel-17 capability and should not apply to all UEs</w:t>
            </w:r>
            <w:bookmarkEnd w:id="4"/>
            <w:r>
              <w:rPr>
                <w:bCs/>
              </w:rPr>
              <w:t>.</w:t>
            </w:r>
            <w:r>
              <w:t xml:space="preserve"> </w:t>
            </w:r>
          </w:p>
          <w:p w:rsidR="004A4283" w:rsidRPr="00E110E5" w:rsidRDefault="004A4283" w:rsidP="00B51860">
            <w:pPr>
              <w:numPr>
                <w:ilvl w:val="0"/>
                <w:numId w:val="48"/>
              </w:numPr>
              <w:autoSpaceDE/>
              <w:autoSpaceDN/>
              <w:adjustRightInd/>
              <w:snapToGrid/>
              <w:spacing w:after="0" w:line="240" w:lineRule="auto"/>
              <w:jc w:val="left"/>
              <w:rPr>
                <w:bCs/>
              </w:rPr>
            </w:pPr>
            <w:r>
              <w:t xml:space="preserve">From RAN4 view it is </w:t>
            </w:r>
            <w:r>
              <w:rPr>
                <w:bCs/>
              </w:rPr>
              <w:t>still being studied</w:t>
            </w:r>
            <w:r w:rsidRPr="00EB298A">
              <w:rPr>
                <w:bCs/>
              </w:rPr>
              <w:t xml:space="preserve"> whether a smaller Te can be achieved for the first transmission in the DRX cycle</w:t>
            </w:r>
            <w:r>
              <w:rPr>
                <w:bCs/>
              </w:rPr>
              <w:t xml:space="preserve"> and would like to ask RAN1 the following:</w:t>
            </w:r>
          </w:p>
          <w:p w:rsidR="004A4283" w:rsidRPr="00EB298A" w:rsidRDefault="004A4283" w:rsidP="00B51860">
            <w:pPr>
              <w:numPr>
                <w:ilvl w:val="1"/>
                <w:numId w:val="48"/>
              </w:numPr>
              <w:autoSpaceDE/>
              <w:autoSpaceDN/>
              <w:adjustRightInd/>
              <w:snapToGrid/>
              <w:spacing w:after="0" w:line="240" w:lineRule="auto"/>
              <w:jc w:val="left"/>
              <w:rPr>
                <w:bCs/>
              </w:rPr>
            </w:pPr>
            <w:r>
              <w:rPr>
                <w:bCs/>
              </w:rPr>
              <w:t>I</w:t>
            </w:r>
            <w:r w:rsidRPr="00EB298A">
              <w:rPr>
                <w:bCs/>
              </w:rPr>
              <w:t xml:space="preserve">f </w:t>
            </w:r>
            <w:r>
              <w:rPr>
                <w:bCs/>
              </w:rPr>
              <w:t xml:space="preserve">the </w:t>
            </w:r>
            <w:r w:rsidRPr="00EB298A">
              <w:rPr>
                <w:bCs/>
              </w:rPr>
              <w:t>presence of TRS (or other RS) can be guaranteed during the DRX OFF</w:t>
            </w:r>
            <w:r>
              <w:rPr>
                <w:bCs/>
              </w:rPr>
              <w:t>?</w:t>
            </w:r>
          </w:p>
          <w:p w:rsidR="004A4283" w:rsidRDefault="004A4283" w:rsidP="00B51860">
            <w:pPr>
              <w:spacing w:afterLines="100" w:after="240"/>
              <w:rPr>
                <w:rFonts w:ascii="Arial" w:hAnsi="Arial" w:cs="Arial"/>
                <w:b/>
              </w:rPr>
            </w:pPr>
          </w:p>
          <w:p w:rsidR="004A4283" w:rsidRPr="00680C2B" w:rsidRDefault="004A4283" w:rsidP="00B51860">
            <w:pPr>
              <w:spacing w:afterLines="100" w:after="240"/>
              <w:rPr>
                <w:rFonts w:ascii="Arial" w:hAnsi="Arial" w:cs="Arial"/>
              </w:rPr>
            </w:pPr>
            <w:r w:rsidRPr="003E1155">
              <w:rPr>
                <w:rFonts w:ascii="Arial" w:hAnsi="Arial" w:cs="Arial"/>
                <w:b/>
              </w:rPr>
              <w:t xml:space="preserve">Question </w:t>
            </w:r>
            <w:r>
              <w:rPr>
                <w:rFonts w:ascii="Arial" w:hAnsi="Arial" w:cs="Arial"/>
                <w:b/>
              </w:rPr>
              <w:t>2</w:t>
            </w:r>
            <w:r w:rsidRPr="003E1155">
              <w:rPr>
                <w:rFonts w:ascii="Arial" w:hAnsi="Arial" w:cs="Arial"/>
              </w:rPr>
              <w:t>:</w:t>
            </w:r>
            <w:r w:rsidRPr="00757988">
              <w:rPr>
                <w:rFonts w:ascii="Arial" w:hAnsi="Arial" w:cs="Arial"/>
              </w:rPr>
              <w:t xml:space="preserve"> </w:t>
            </w:r>
            <w:r w:rsidRPr="00757988">
              <w:rPr>
                <w:rFonts w:ascii="Arial" w:hAnsi="Arial" w:cs="Arial"/>
                <w:lang w:eastAsia="zh-CN"/>
              </w:rPr>
              <w:t xml:space="preserve">Is it feasible to introduce enhanced TA command indication granularity? If the answer is yes, please also provide feedback on how much it can be reduced </w:t>
            </w:r>
            <w:r w:rsidRPr="00757988">
              <w:rPr>
                <w:rFonts w:ascii="Arial" w:hAnsi="Arial" w:cs="Arial"/>
                <w:b/>
                <w:lang w:eastAsia="zh-CN"/>
              </w:rPr>
              <w:t>at most (</w:t>
            </w:r>
            <w:r w:rsidRPr="00757988">
              <w:rPr>
                <w:rFonts w:ascii="Arial" w:hAnsi="Arial" w:cs="Arial"/>
                <w:lang w:eastAsia="zh-CN"/>
              </w:rPr>
              <w:t>e.</w:t>
            </w:r>
            <w:r w:rsidRPr="009E61F0">
              <w:rPr>
                <w:rFonts w:ascii="Arial" w:hAnsi="Arial" w:cs="Arial"/>
                <w:color w:val="000000"/>
                <w:lang w:eastAsia="zh-CN"/>
              </w:rPr>
              <w:t>g. reduced to (1/16)*</w:t>
            </w:r>
            <w:r w:rsidRPr="009E61F0">
              <w:rPr>
                <w:rFonts w:ascii="Arial" w:hAnsi="Arial" w:cs="Arial"/>
                <w:iCs/>
                <w:color w:val="000000"/>
                <w:lang w:eastAsia="zh-CN"/>
              </w:rPr>
              <w:t xml:space="preserve"> (16*64*T</w:t>
            </w:r>
            <w:r w:rsidRPr="009E61F0">
              <w:rPr>
                <w:rFonts w:ascii="Arial" w:hAnsi="Arial" w:cs="Arial"/>
                <w:iCs/>
                <w:color w:val="000000"/>
                <w:vertAlign w:val="subscript"/>
                <w:lang w:eastAsia="zh-CN"/>
              </w:rPr>
              <w:t>c</w:t>
            </w:r>
            <w:r w:rsidRPr="009E61F0">
              <w:rPr>
                <w:rFonts w:ascii="Arial" w:hAnsi="Arial" w:cs="Arial"/>
                <w:iCs/>
                <w:color w:val="000000"/>
                <w:lang w:eastAsia="zh-CN"/>
              </w:rPr>
              <w:t>/2</w:t>
            </w:r>
            <w:r w:rsidRPr="009E61F0">
              <w:rPr>
                <w:rFonts w:ascii="Arial" w:hAnsi="Arial" w:cs="Arial"/>
                <w:iCs/>
                <w:color w:val="000000"/>
                <w:vertAlign w:val="superscript"/>
                <w:lang w:eastAsia="zh-CN"/>
              </w:rPr>
              <w:sym w:font="Symbol" w:char="F06D"/>
            </w:r>
            <w:r w:rsidRPr="009E61F0">
              <w:rPr>
                <w:rFonts w:ascii="Arial" w:hAnsi="Arial" w:cs="Arial"/>
                <w:iCs/>
                <w:color w:val="000000"/>
                <w:lang w:eastAsia="zh-CN"/>
              </w:rPr>
              <w:t>),</w:t>
            </w:r>
            <w:r w:rsidRPr="009E61F0">
              <w:rPr>
                <w:rFonts w:ascii="Arial" w:hAnsi="Arial" w:cs="Arial"/>
                <w:b/>
                <w:color w:val="000000"/>
                <w:lang w:eastAsia="zh-CN"/>
              </w:rPr>
              <w:t xml:space="preserve"> </w:t>
            </w:r>
            <w:r w:rsidRPr="009E61F0">
              <w:rPr>
                <w:rFonts w:ascii="Arial" w:hAnsi="Arial" w:cs="Arial"/>
                <w:iCs/>
                <w:color w:val="000000"/>
              </w:rPr>
              <w:t xml:space="preserve">similar </w:t>
            </w:r>
            <w:r>
              <w:rPr>
                <w:rFonts w:ascii="Arial" w:hAnsi="Arial" w:cs="Arial"/>
                <w:iCs/>
                <w:color w:val="000000"/>
              </w:rPr>
              <w:t>to</w:t>
            </w:r>
            <w:r w:rsidRPr="009E61F0">
              <w:rPr>
                <w:rFonts w:ascii="Arial" w:hAnsi="Arial" w:cs="Arial"/>
                <w:iCs/>
                <w:color w:val="000000"/>
              </w:rPr>
              <w:t xml:space="preserve"> the granularity for Rel-16 IAB based on the Timing Delta MAC CE)</w:t>
            </w:r>
            <w:r w:rsidRPr="00757988">
              <w:rPr>
                <w:rFonts w:ascii="Arial" w:hAnsi="Arial" w:cs="Arial"/>
                <w:b/>
                <w:lang w:eastAsia="zh-CN"/>
              </w:rPr>
              <w:t xml:space="preserve"> and related condition</w:t>
            </w:r>
            <w:r w:rsidRPr="00757988">
              <w:rPr>
                <w:rFonts w:ascii="Arial" w:hAnsi="Arial" w:cs="Arial"/>
                <w:lang w:eastAsia="zh-CN"/>
              </w:rPr>
              <w:t>.</w:t>
            </w:r>
          </w:p>
          <w:p w:rsidR="004A4283" w:rsidRDefault="004A4283" w:rsidP="00B51860">
            <w:pPr>
              <w:spacing w:after="60"/>
              <w:rPr>
                <w:rFonts w:ascii="Arial" w:hAnsi="Arial" w:cs="Arial"/>
                <w:b/>
                <w:bCs/>
                <w:lang w:eastAsia="zh-CN"/>
              </w:rPr>
            </w:pPr>
            <w:r w:rsidRPr="00761505">
              <w:rPr>
                <w:rFonts w:ascii="Arial" w:hAnsi="Arial" w:cs="Arial"/>
                <w:b/>
                <w:bCs/>
                <w:lang w:eastAsia="zh-CN"/>
              </w:rPr>
              <w:t>A</w:t>
            </w:r>
            <w:r>
              <w:rPr>
                <w:rFonts w:ascii="Arial" w:hAnsi="Arial" w:cs="Arial"/>
                <w:b/>
                <w:bCs/>
                <w:lang w:eastAsia="zh-CN"/>
              </w:rPr>
              <w:t>nswer</w:t>
            </w:r>
            <w:r w:rsidRPr="00761505">
              <w:rPr>
                <w:rFonts w:ascii="Arial" w:hAnsi="Arial" w:cs="Arial"/>
                <w:b/>
                <w:bCs/>
                <w:lang w:eastAsia="zh-CN"/>
              </w:rPr>
              <w:t>:</w:t>
            </w:r>
          </w:p>
          <w:p w:rsidR="004A4283" w:rsidRPr="002D06E7" w:rsidRDefault="004A4283" w:rsidP="00B51860">
            <w:pPr>
              <w:numPr>
                <w:ilvl w:val="0"/>
                <w:numId w:val="48"/>
              </w:numPr>
              <w:autoSpaceDE/>
              <w:autoSpaceDN/>
              <w:adjustRightInd/>
              <w:snapToGrid/>
              <w:spacing w:after="60" w:line="240" w:lineRule="auto"/>
              <w:jc w:val="left"/>
              <w:rPr>
                <w:lang w:eastAsia="zh-CN"/>
              </w:rPr>
            </w:pPr>
            <w:r w:rsidRPr="002D06E7">
              <w:rPr>
                <w:lang w:eastAsia="zh-CN"/>
              </w:rPr>
              <w:t>It is feasible to introduce enhanced TA command indication granularity</w:t>
            </w:r>
            <w:r>
              <w:rPr>
                <w:lang w:eastAsia="zh-CN"/>
              </w:rPr>
              <w:t>.</w:t>
            </w:r>
            <w:r w:rsidRPr="002D06E7">
              <w:rPr>
                <w:lang w:eastAsia="zh-CN"/>
              </w:rPr>
              <w:t xml:space="preserve"> </w:t>
            </w:r>
          </w:p>
          <w:p w:rsidR="004A4283" w:rsidRPr="002D06E7" w:rsidRDefault="004A4283" w:rsidP="00B51860">
            <w:pPr>
              <w:numPr>
                <w:ilvl w:val="0"/>
                <w:numId w:val="48"/>
              </w:numPr>
              <w:autoSpaceDE/>
              <w:autoSpaceDN/>
              <w:adjustRightInd/>
              <w:snapToGrid/>
              <w:spacing w:after="60" w:line="240" w:lineRule="auto"/>
              <w:jc w:val="left"/>
              <w:rPr>
                <w:lang w:eastAsia="zh-CN"/>
              </w:rPr>
            </w:pPr>
            <w:r w:rsidRPr="002D06E7">
              <w:rPr>
                <w:lang w:eastAsia="zh-CN"/>
              </w:rPr>
              <w:t>It is RAN4 understanding that</w:t>
            </w:r>
            <w:r>
              <w:rPr>
                <w:lang w:eastAsia="zh-CN"/>
              </w:rPr>
              <w:t>:</w:t>
            </w:r>
            <w:r w:rsidRPr="002D06E7">
              <w:rPr>
                <w:lang w:eastAsia="zh-CN"/>
              </w:rPr>
              <w:t xml:space="preserve"> </w:t>
            </w:r>
          </w:p>
          <w:p w:rsidR="004A4283" w:rsidRPr="002D06E7" w:rsidRDefault="004A4283" w:rsidP="00B51860">
            <w:pPr>
              <w:numPr>
                <w:ilvl w:val="1"/>
                <w:numId w:val="48"/>
              </w:numPr>
              <w:autoSpaceDE/>
              <w:autoSpaceDN/>
              <w:adjustRightInd/>
              <w:snapToGrid/>
              <w:spacing w:after="60" w:line="240" w:lineRule="auto"/>
              <w:jc w:val="left"/>
              <w:rPr>
                <w:lang w:eastAsia="zh-CN"/>
              </w:rPr>
            </w:pPr>
            <w:r w:rsidRPr="002D06E7">
              <w:rPr>
                <w:lang w:eastAsia="zh-CN"/>
              </w:rPr>
              <w:t xml:space="preserve">Enhanced granularity will apply for UE supporting PDC </w:t>
            </w:r>
          </w:p>
          <w:p w:rsidR="004A4283" w:rsidRPr="002D06E7" w:rsidRDefault="004A4283" w:rsidP="00B51860">
            <w:pPr>
              <w:numPr>
                <w:ilvl w:val="1"/>
                <w:numId w:val="48"/>
              </w:numPr>
              <w:autoSpaceDE/>
              <w:autoSpaceDN/>
              <w:adjustRightInd/>
              <w:snapToGrid/>
              <w:spacing w:after="60" w:line="240" w:lineRule="auto"/>
              <w:jc w:val="left"/>
              <w:rPr>
                <w:lang w:eastAsia="zh-CN"/>
              </w:rPr>
            </w:pPr>
            <w:r w:rsidRPr="002D06E7">
              <w:rPr>
                <w:lang w:eastAsia="zh-CN"/>
              </w:rPr>
              <w:t>This agreement does not impact UL timing accuracy requirement</w:t>
            </w:r>
          </w:p>
          <w:p w:rsidR="004A4283" w:rsidRPr="002D06E7" w:rsidRDefault="004A4283" w:rsidP="00B51860">
            <w:pPr>
              <w:numPr>
                <w:ilvl w:val="0"/>
                <w:numId w:val="48"/>
              </w:numPr>
              <w:autoSpaceDE/>
              <w:autoSpaceDN/>
              <w:adjustRightInd/>
              <w:snapToGrid/>
              <w:spacing w:after="60" w:line="240" w:lineRule="auto"/>
              <w:jc w:val="left"/>
              <w:rPr>
                <w:lang w:eastAsia="zh-CN"/>
              </w:rPr>
            </w:pPr>
            <w:r w:rsidRPr="002D06E7">
              <w:rPr>
                <w:lang w:eastAsia="zh-CN"/>
              </w:rPr>
              <w:t>TA command indication granularity ca</w:t>
            </w:r>
            <w:r w:rsidR="0077694F">
              <w:rPr>
                <w:lang w:eastAsia="zh-CN"/>
              </w:rPr>
              <w:t>n be reduced to 64Tc for both 15 kHz</w:t>
            </w:r>
            <w:r w:rsidRPr="002D06E7">
              <w:rPr>
                <w:lang w:eastAsia="zh-CN"/>
              </w:rPr>
              <w:t xml:space="preserve"> SCS and 30</w:t>
            </w:r>
            <w:r w:rsidR="00CB2B57">
              <w:rPr>
                <w:lang w:eastAsia="zh-CN"/>
              </w:rPr>
              <w:t xml:space="preserve"> </w:t>
            </w:r>
            <w:r w:rsidRPr="002D06E7">
              <w:rPr>
                <w:lang w:eastAsia="zh-CN"/>
              </w:rPr>
              <w:t xml:space="preserve">kHz SCS. </w:t>
            </w:r>
          </w:p>
          <w:p w:rsidR="004A4283" w:rsidRPr="002D06E7" w:rsidRDefault="004A4283" w:rsidP="00B51860">
            <w:pPr>
              <w:numPr>
                <w:ilvl w:val="1"/>
                <w:numId w:val="48"/>
              </w:numPr>
              <w:autoSpaceDE/>
              <w:autoSpaceDN/>
              <w:adjustRightInd/>
              <w:snapToGrid/>
              <w:spacing w:after="60" w:line="240" w:lineRule="auto"/>
              <w:jc w:val="left"/>
              <w:rPr>
                <w:lang w:eastAsia="zh-CN"/>
              </w:rPr>
            </w:pPr>
            <w:r w:rsidRPr="002D06E7">
              <w:rPr>
                <w:lang w:eastAsia="zh-CN"/>
              </w:rPr>
              <w:t>RAN4 will further discuss whether there are any specific conditions to use improved TA command indication granularity</w:t>
            </w:r>
          </w:p>
          <w:p w:rsidR="004A4283" w:rsidRDefault="004A4283" w:rsidP="00B51860">
            <w:pPr>
              <w:pStyle w:val="afc"/>
              <w:autoSpaceDE/>
              <w:autoSpaceDN/>
              <w:adjustRightInd/>
              <w:ind w:left="0"/>
              <w:rPr>
                <w:rFonts w:ascii="Arial" w:eastAsia="Times New Roman" w:hAnsi="Arial" w:cs="Arial"/>
                <w:b/>
                <w:lang w:val="en-GB"/>
              </w:rPr>
            </w:pPr>
          </w:p>
          <w:p w:rsidR="004A4283" w:rsidRPr="000268FC" w:rsidRDefault="004A4283" w:rsidP="00B51860">
            <w:pPr>
              <w:pStyle w:val="afc"/>
              <w:numPr>
                <w:ilvl w:val="0"/>
                <w:numId w:val="47"/>
              </w:numPr>
              <w:autoSpaceDE/>
              <w:autoSpaceDN/>
              <w:adjustRightInd/>
              <w:snapToGrid/>
              <w:spacing w:line="240" w:lineRule="auto"/>
              <w:jc w:val="left"/>
              <w:rPr>
                <w:rFonts w:ascii="Arial" w:eastAsia="Times New Roman" w:hAnsi="Arial" w:cs="Arial"/>
                <w:b/>
                <w:lang w:val="en-GB"/>
              </w:rPr>
            </w:pPr>
            <w:r w:rsidRPr="000268FC">
              <w:rPr>
                <w:rFonts w:ascii="Arial" w:eastAsia="Times New Roman" w:hAnsi="Arial" w:cs="Arial"/>
                <w:b/>
                <w:lang w:val="en-GB"/>
              </w:rPr>
              <w:t>Actions:</w:t>
            </w:r>
          </w:p>
          <w:p w:rsidR="004A4283" w:rsidRPr="00F13F3F" w:rsidRDefault="004A4283" w:rsidP="00F13F3F">
            <w:pPr>
              <w:rPr>
                <w:rFonts w:ascii="Arial" w:hAnsi="Arial" w:cs="Arial"/>
              </w:rPr>
            </w:pPr>
            <w:r w:rsidRPr="004317DB">
              <w:rPr>
                <w:rFonts w:ascii="Arial" w:eastAsia="Times New Roman" w:hAnsi="Arial" w:cs="Arial"/>
                <w:b/>
              </w:rPr>
              <w:t xml:space="preserve">To RAN </w:t>
            </w:r>
            <w:r>
              <w:rPr>
                <w:rFonts w:ascii="Arial" w:eastAsia="Times New Roman" w:hAnsi="Arial" w:cs="Arial"/>
                <w:b/>
              </w:rPr>
              <w:t>1</w:t>
            </w:r>
            <w:r w:rsidRPr="004317DB">
              <w:rPr>
                <w:rFonts w:ascii="Arial" w:eastAsia="Times New Roman" w:hAnsi="Arial" w:cs="Arial"/>
                <w:b/>
              </w:rPr>
              <w:t xml:space="preserve"> group: </w:t>
            </w:r>
            <w:r>
              <w:rPr>
                <w:rFonts w:ascii="Arial" w:hAnsi="Arial" w:cs="Arial"/>
              </w:rPr>
              <w:t xml:space="preserve">RAN4 respectfully asks RAN1 to take the </w:t>
            </w:r>
            <w:r>
              <w:rPr>
                <w:rFonts w:ascii="Arial" w:hAnsi="Arial" w:cs="Arial"/>
                <w:lang w:eastAsia="zh-CN"/>
              </w:rPr>
              <w:t>above information</w:t>
            </w:r>
            <w:r>
              <w:rPr>
                <w:rFonts w:ascii="Arial" w:hAnsi="Arial" w:cs="Arial"/>
              </w:rPr>
              <w:t xml:space="preserve"> into consideration.</w:t>
            </w:r>
          </w:p>
        </w:tc>
      </w:tr>
    </w:tbl>
    <w:p w:rsidR="004A4283" w:rsidRDefault="004A4283" w:rsidP="004A4283">
      <w:pPr>
        <w:spacing w:after="0"/>
        <w:rPr>
          <w:lang w:eastAsia="zh-CN"/>
        </w:rPr>
      </w:pPr>
    </w:p>
    <w:p w:rsidR="004A4283" w:rsidRPr="004541C9" w:rsidRDefault="004A4283" w:rsidP="004A4283">
      <w:pPr>
        <w:spacing w:after="0"/>
        <w:rPr>
          <w:b/>
          <w:lang w:eastAsia="zh-CN"/>
        </w:rPr>
      </w:pPr>
      <w:r w:rsidRPr="004541C9">
        <w:rPr>
          <w:b/>
          <w:lang w:eastAsia="zh-CN"/>
        </w:rPr>
        <w:t xml:space="preserve">Feature lead: </w:t>
      </w:r>
      <w:r w:rsidRPr="004541C9">
        <w:rPr>
          <w:lang w:eastAsia="zh-CN"/>
        </w:rPr>
        <w:t>based on the feedback from RAN4 above</w:t>
      </w:r>
      <w:r>
        <w:rPr>
          <w:lang w:eastAsia="zh-CN"/>
        </w:rPr>
        <w:t xml:space="preserve">, </w:t>
      </w:r>
      <w:r w:rsidRPr="00A96841">
        <w:rPr>
          <w:lang w:eastAsia="zh-CN"/>
        </w:rPr>
        <w:t>it is feasible to support a smaller Te value than the current Te for the use of propagation delay compensation under the assumption of using TRS (or other RS used for Te estimation) instead of SSB</w:t>
      </w:r>
      <w:r>
        <w:rPr>
          <w:lang w:eastAsia="zh-CN"/>
        </w:rPr>
        <w:t xml:space="preserve">. But there is no </w:t>
      </w:r>
      <w:r w:rsidRPr="00A96841">
        <w:rPr>
          <w:lang w:eastAsia="zh-CN"/>
        </w:rPr>
        <w:t xml:space="preserve">consensus in RAN4 about how much Te value can be reduced at most or the related conditions, </w:t>
      </w:r>
      <w:r>
        <w:rPr>
          <w:lang w:eastAsia="zh-CN"/>
        </w:rPr>
        <w:t>and</w:t>
      </w:r>
      <w:r w:rsidRPr="00A96841">
        <w:rPr>
          <w:lang w:eastAsia="zh-CN"/>
        </w:rPr>
        <w:t xml:space="preserve"> RAN4 will discuss further.</w:t>
      </w:r>
      <w:r>
        <w:rPr>
          <w:lang w:eastAsia="zh-CN"/>
        </w:rPr>
        <w:t xml:space="preserve"> And </w:t>
      </w:r>
      <w:r w:rsidRPr="002D06E7">
        <w:rPr>
          <w:lang w:eastAsia="zh-CN"/>
        </w:rPr>
        <w:t>TA command indication granularity</w:t>
      </w:r>
      <w:r>
        <w:rPr>
          <w:lang w:eastAsia="zh-CN"/>
        </w:rPr>
        <w:t xml:space="preserve"> can be reduced to </w:t>
      </w:r>
      <w:r w:rsidRPr="00A96841">
        <w:rPr>
          <w:lang w:eastAsia="zh-CN"/>
        </w:rPr>
        <w:t>64Tc for both 15</w:t>
      </w:r>
      <w:r w:rsidR="007E5F7B">
        <w:rPr>
          <w:lang w:eastAsia="zh-CN"/>
        </w:rPr>
        <w:t xml:space="preserve"> </w:t>
      </w:r>
      <w:r w:rsidRPr="00A96841">
        <w:rPr>
          <w:lang w:eastAsia="zh-CN"/>
        </w:rPr>
        <w:t>kHz SCS and 30</w:t>
      </w:r>
      <w:r w:rsidR="007E5F7B">
        <w:rPr>
          <w:lang w:eastAsia="zh-CN"/>
        </w:rPr>
        <w:t xml:space="preserve"> </w:t>
      </w:r>
      <w:r w:rsidRPr="00A96841">
        <w:rPr>
          <w:lang w:eastAsia="zh-CN"/>
        </w:rPr>
        <w:t>kHz SCS.</w:t>
      </w:r>
    </w:p>
    <w:p w:rsidR="004A4283" w:rsidRPr="007E5F7B" w:rsidRDefault="004A4283">
      <w:pPr>
        <w:rPr>
          <w:rFonts w:hint="eastAsia"/>
          <w:lang w:eastAsia="zh-CN"/>
        </w:rPr>
      </w:pPr>
    </w:p>
    <w:p w:rsidR="00C81EBB" w:rsidRDefault="00C81EBB" w:rsidP="00C81EBB">
      <w:pPr>
        <w:pStyle w:val="30"/>
        <w:ind w:left="720"/>
        <w:rPr>
          <w:lang w:eastAsia="zh-CN"/>
        </w:rPr>
      </w:pPr>
      <w:r>
        <w:rPr>
          <w:lang w:eastAsia="zh-CN"/>
        </w:rPr>
        <w:t>E</w:t>
      </w:r>
      <w:r w:rsidRPr="00585162">
        <w:rPr>
          <w:szCs w:val="28"/>
          <w:lang w:eastAsia="zh-CN"/>
        </w:rPr>
        <w:t>valuation on the achievable time synchronization accuracy for enhanced TA-based PD</w:t>
      </w:r>
      <w:r w:rsidRPr="00585162">
        <w:rPr>
          <w:lang w:eastAsia="zh-CN"/>
        </w:rPr>
        <w:t>C</w:t>
      </w:r>
    </w:p>
    <w:p w:rsidR="005C7A17" w:rsidRDefault="005C7A17" w:rsidP="005C7A17">
      <w:pPr>
        <w:rPr>
          <w:lang w:eastAsia="zh-CN"/>
        </w:rPr>
      </w:pPr>
      <w:r>
        <w:rPr>
          <w:lang w:eastAsia="zh-CN"/>
        </w:rPr>
        <w:t>Based on inpu</w:t>
      </w:r>
      <w:r w:rsidR="00917E34">
        <w:rPr>
          <w:lang w:eastAsia="zh-CN"/>
        </w:rPr>
        <w:t>ts from companies in RAN1#107-e</w:t>
      </w:r>
      <w:r>
        <w:rPr>
          <w:lang w:eastAsia="zh-CN"/>
        </w:rPr>
        <w:t xml:space="preserve"> meeting, the total error results are summarized below</w:t>
      </w:r>
      <w:r>
        <w:rPr>
          <w:rFonts w:hint="eastAsia"/>
          <w:lang w:eastAsia="zh-CN"/>
        </w:rPr>
        <w:t>.</w:t>
      </w:r>
      <w:r>
        <w:rPr>
          <w:lang w:eastAsia="zh-CN"/>
        </w:rPr>
        <w:t xml:space="preserve"> Note that the evaluation for the existing TA-based PDC, i.e. no any enhancements on Te and/or TA command indication granularity, is not included in the table, since we are mainly looking at the potential performance for enhanced TA-based PDC.</w:t>
      </w:r>
    </w:p>
    <w:p w:rsidR="005C7A17" w:rsidRPr="00917E34" w:rsidRDefault="005C7A17" w:rsidP="005C7A17">
      <w:pPr>
        <w:pStyle w:val="a7"/>
        <w:keepNext/>
        <w:rPr>
          <w:sz w:val="22"/>
          <w:szCs w:val="22"/>
        </w:rPr>
      </w:pPr>
      <w:r w:rsidRPr="00917E34">
        <w:rPr>
          <w:sz w:val="22"/>
          <w:szCs w:val="22"/>
        </w:rPr>
        <w:t xml:space="preserve">Table </w:t>
      </w:r>
      <w:r w:rsidRPr="00917E34">
        <w:rPr>
          <w:sz w:val="22"/>
          <w:szCs w:val="22"/>
        </w:rPr>
        <w:fldChar w:fldCharType="begin"/>
      </w:r>
      <w:r w:rsidRPr="00917E34">
        <w:rPr>
          <w:sz w:val="22"/>
          <w:szCs w:val="22"/>
        </w:rPr>
        <w:instrText>SEQ Table \* ARABIC</w:instrText>
      </w:r>
      <w:r w:rsidRPr="00917E34">
        <w:rPr>
          <w:sz w:val="22"/>
          <w:szCs w:val="22"/>
        </w:rPr>
        <w:fldChar w:fldCharType="separate"/>
      </w:r>
      <w:r w:rsidRPr="00917E34">
        <w:rPr>
          <w:sz w:val="22"/>
          <w:szCs w:val="22"/>
        </w:rPr>
        <w:t>1</w:t>
      </w:r>
      <w:r w:rsidRPr="00917E34">
        <w:rPr>
          <w:sz w:val="22"/>
          <w:szCs w:val="22"/>
        </w:rPr>
        <w:fldChar w:fldCharType="end"/>
      </w:r>
      <w:r w:rsidRPr="00917E34">
        <w:rPr>
          <w:sz w:val="22"/>
          <w:szCs w:val="22"/>
        </w:rPr>
        <w:t xml:space="preserve"> Overall synchronization error summary for RTT-based PDC</w:t>
      </w:r>
    </w:p>
    <w:tbl>
      <w:tblPr>
        <w:tblStyle w:val="af9"/>
        <w:tblW w:w="9072" w:type="dxa"/>
        <w:jc w:val="center"/>
        <w:tblLayout w:type="fixed"/>
        <w:tblLook w:val="04A0" w:firstRow="1" w:lastRow="0" w:firstColumn="1" w:lastColumn="0" w:noHBand="0" w:noVBand="1"/>
      </w:tblPr>
      <w:tblGrid>
        <w:gridCol w:w="1275"/>
        <w:gridCol w:w="1560"/>
        <w:gridCol w:w="1559"/>
        <w:gridCol w:w="4678"/>
      </w:tblGrid>
      <w:tr w:rsidR="005C7A17" w:rsidTr="00D86860">
        <w:trPr>
          <w:trHeight w:val="305"/>
          <w:jc w:val="center"/>
        </w:trPr>
        <w:tc>
          <w:tcPr>
            <w:tcW w:w="1275" w:type="dxa"/>
            <w:vMerge w:val="restart"/>
            <w:vAlign w:val="center"/>
          </w:tcPr>
          <w:p w:rsidR="005C7A17" w:rsidRDefault="005C7A17" w:rsidP="00C63511">
            <w:pPr>
              <w:spacing w:after="0"/>
              <w:jc w:val="center"/>
              <w:rPr>
                <w:lang w:eastAsia="zh-CN"/>
              </w:rPr>
            </w:pPr>
            <w:r>
              <w:rPr>
                <w:lang w:eastAsia="zh-CN"/>
              </w:rPr>
              <w:t>Source</w:t>
            </w:r>
          </w:p>
        </w:tc>
        <w:tc>
          <w:tcPr>
            <w:tcW w:w="3119" w:type="dxa"/>
            <w:gridSpan w:val="2"/>
            <w:vAlign w:val="center"/>
          </w:tcPr>
          <w:p w:rsidR="005C7A17" w:rsidRDefault="005C7A17" w:rsidP="00C63511">
            <w:pPr>
              <w:spacing w:after="0"/>
              <w:jc w:val="center"/>
              <w:rPr>
                <w:lang w:eastAsia="zh-CN"/>
              </w:rPr>
            </w:pPr>
            <w:r>
              <w:rPr>
                <w:lang w:eastAsia="zh-CN"/>
              </w:rPr>
              <w:t>overall synchronization error</w:t>
            </w:r>
          </w:p>
        </w:tc>
        <w:tc>
          <w:tcPr>
            <w:tcW w:w="4678" w:type="dxa"/>
            <w:vMerge w:val="restart"/>
            <w:vAlign w:val="center"/>
          </w:tcPr>
          <w:p w:rsidR="005C7A17" w:rsidRDefault="005C7A17" w:rsidP="00C63511">
            <w:pPr>
              <w:spacing w:after="0"/>
              <w:jc w:val="center"/>
              <w:rPr>
                <w:lang w:eastAsia="zh-CN"/>
              </w:rPr>
            </w:pPr>
            <w:r>
              <w:rPr>
                <w:rFonts w:hint="eastAsia"/>
                <w:lang w:eastAsia="zh-CN"/>
              </w:rPr>
              <w:t>N</w:t>
            </w:r>
            <w:r>
              <w:rPr>
                <w:lang w:eastAsia="zh-CN"/>
              </w:rPr>
              <w:t>ote</w:t>
            </w:r>
          </w:p>
        </w:tc>
      </w:tr>
      <w:tr w:rsidR="00406DB7" w:rsidTr="00D86860">
        <w:trPr>
          <w:trHeight w:val="316"/>
          <w:jc w:val="center"/>
        </w:trPr>
        <w:tc>
          <w:tcPr>
            <w:tcW w:w="1275" w:type="dxa"/>
            <w:vMerge/>
            <w:vAlign w:val="center"/>
          </w:tcPr>
          <w:p w:rsidR="005C7A17" w:rsidRDefault="005C7A17" w:rsidP="00C63511">
            <w:pPr>
              <w:spacing w:after="0"/>
              <w:jc w:val="center"/>
            </w:pPr>
          </w:p>
        </w:tc>
        <w:tc>
          <w:tcPr>
            <w:tcW w:w="1560" w:type="dxa"/>
            <w:vAlign w:val="center"/>
          </w:tcPr>
          <w:p w:rsidR="005C7A17" w:rsidRDefault="005C7A17" w:rsidP="00C63511">
            <w:pPr>
              <w:spacing w:after="0"/>
              <w:jc w:val="center"/>
              <w:rPr>
                <w:lang w:eastAsia="zh-CN"/>
              </w:rPr>
            </w:pPr>
            <w:r>
              <w:rPr>
                <w:lang w:eastAsia="zh-CN"/>
              </w:rPr>
              <w:t>15 kHz</w:t>
            </w:r>
          </w:p>
        </w:tc>
        <w:tc>
          <w:tcPr>
            <w:tcW w:w="1559" w:type="dxa"/>
            <w:vAlign w:val="center"/>
          </w:tcPr>
          <w:p w:rsidR="005C7A17" w:rsidRDefault="005C7A17" w:rsidP="00C63511">
            <w:pPr>
              <w:spacing w:after="0"/>
              <w:jc w:val="center"/>
              <w:rPr>
                <w:lang w:eastAsia="zh-CN"/>
              </w:rPr>
            </w:pPr>
            <w:r>
              <w:rPr>
                <w:lang w:eastAsia="zh-CN"/>
              </w:rPr>
              <w:t>30 kHz</w:t>
            </w:r>
          </w:p>
        </w:tc>
        <w:tc>
          <w:tcPr>
            <w:tcW w:w="4678" w:type="dxa"/>
            <w:vMerge/>
          </w:tcPr>
          <w:p w:rsidR="005C7A17" w:rsidRDefault="005C7A17" w:rsidP="00C63511">
            <w:pPr>
              <w:spacing w:after="0"/>
              <w:jc w:val="center"/>
              <w:rPr>
                <w:lang w:eastAsia="zh-CN"/>
              </w:rPr>
            </w:pPr>
          </w:p>
        </w:tc>
      </w:tr>
      <w:tr w:rsidR="00406DB7" w:rsidTr="00D86860">
        <w:trPr>
          <w:trHeight w:val="944"/>
          <w:jc w:val="center"/>
        </w:trPr>
        <w:tc>
          <w:tcPr>
            <w:tcW w:w="1275" w:type="dxa"/>
            <w:vAlign w:val="center"/>
          </w:tcPr>
          <w:p w:rsidR="005C7A17" w:rsidRPr="00406DB7" w:rsidRDefault="005C7A17" w:rsidP="00C63511">
            <w:pPr>
              <w:spacing w:after="0"/>
              <w:jc w:val="center"/>
              <w:rPr>
                <w:lang w:eastAsia="zh-CN"/>
              </w:rPr>
            </w:pPr>
            <w:r w:rsidRPr="00406DB7">
              <w:rPr>
                <w:lang w:eastAsia="zh-CN"/>
              </w:rPr>
              <w:lastRenderedPageBreak/>
              <w:t>Nokia</w:t>
            </w:r>
          </w:p>
          <w:p w:rsidR="005C7A17" w:rsidRPr="00406DB7" w:rsidRDefault="005C7A17" w:rsidP="00C63511">
            <w:pPr>
              <w:spacing w:after="0"/>
              <w:jc w:val="center"/>
              <w:rPr>
                <w:lang w:eastAsia="zh-CN"/>
              </w:rPr>
            </w:pPr>
            <w:r w:rsidRPr="00406DB7">
              <w:rPr>
                <w:lang w:eastAsia="zh-CN"/>
              </w:rPr>
              <w:t>(</w:t>
            </w:r>
            <w:r w:rsidRPr="00406DB7">
              <w:rPr>
                <w:rFonts w:hint="eastAsia"/>
                <w:lang w:eastAsia="zh-CN"/>
              </w:rPr>
              <w:t>R</w:t>
            </w:r>
            <w:r w:rsidRPr="00406DB7">
              <w:rPr>
                <w:lang w:eastAsia="zh-CN"/>
              </w:rPr>
              <w:t>1-2111141)</w:t>
            </w:r>
          </w:p>
        </w:tc>
        <w:tc>
          <w:tcPr>
            <w:tcW w:w="1560" w:type="dxa"/>
            <w:vAlign w:val="center"/>
          </w:tcPr>
          <w:p w:rsidR="005C7A17" w:rsidRPr="00406DB7" w:rsidRDefault="005C7A17" w:rsidP="00C63511">
            <w:pPr>
              <w:spacing w:after="0"/>
              <w:jc w:val="center"/>
              <w:rPr>
                <w:highlight w:val="green"/>
                <w:lang w:eastAsia="zh-CN"/>
              </w:rPr>
            </w:pPr>
            <w:r w:rsidRPr="00406DB7">
              <w:rPr>
                <w:highlight w:val="red"/>
                <w:lang w:eastAsia="zh-CN"/>
              </w:rPr>
              <w:t>297 ns</w:t>
            </w:r>
          </w:p>
        </w:tc>
        <w:tc>
          <w:tcPr>
            <w:tcW w:w="1559" w:type="dxa"/>
            <w:vAlign w:val="center"/>
          </w:tcPr>
          <w:p w:rsidR="005C7A17" w:rsidRPr="00406DB7" w:rsidRDefault="005C7A17" w:rsidP="00C63511">
            <w:pPr>
              <w:spacing w:after="0"/>
              <w:jc w:val="center"/>
              <w:rPr>
                <w:highlight w:val="green"/>
                <w:lang w:eastAsia="zh-CN"/>
              </w:rPr>
            </w:pPr>
            <w:r w:rsidRPr="00406DB7">
              <w:rPr>
                <w:highlight w:val="green"/>
                <w:lang w:eastAsia="zh-CN"/>
              </w:rPr>
              <w:t>255 ns</w:t>
            </w:r>
          </w:p>
        </w:tc>
        <w:tc>
          <w:tcPr>
            <w:tcW w:w="4678" w:type="dxa"/>
            <w:vAlign w:val="center"/>
          </w:tcPr>
          <w:p w:rsidR="00D91EB7" w:rsidRPr="00406DB7" w:rsidRDefault="00D91EB7" w:rsidP="001B62A7">
            <w:pPr>
              <w:spacing w:after="0"/>
              <w:rPr>
                <w:highlight w:val="cyan"/>
                <w:lang w:eastAsia="zh-CN"/>
              </w:rPr>
            </w:pPr>
          </w:p>
          <w:p w:rsidR="001B62A7" w:rsidRPr="00406DB7" w:rsidRDefault="001B62A7" w:rsidP="001B62A7">
            <w:pPr>
              <w:spacing w:after="0"/>
              <w:rPr>
                <w:lang w:eastAsia="zh-CN"/>
              </w:rPr>
            </w:pPr>
            <w:r w:rsidRPr="00406DB7">
              <w:rPr>
                <w:rFonts w:hint="eastAsia"/>
                <w:highlight w:val="cyan"/>
                <w:lang w:eastAsia="zh-CN"/>
              </w:rPr>
              <w:t>5</w:t>
            </w:r>
            <w:r w:rsidRPr="00406DB7">
              <w:rPr>
                <w:highlight w:val="cyan"/>
                <w:lang w:eastAsia="zh-CN"/>
              </w:rPr>
              <w:t>0 MHz</w:t>
            </w:r>
            <w:r w:rsidR="00E73B63" w:rsidRPr="00406DB7">
              <w:rPr>
                <w:highlight w:val="cyan"/>
                <w:lang w:eastAsia="zh-CN"/>
              </w:rPr>
              <w:t xml:space="preserve"> (i.e.270 RB)</w:t>
            </w:r>
            <w:r w:rsidRPr="00406DB7">
              <w:rPr>
                <w:lang w:eastAsia="zh-CN"/>
              </w:rPr>
              <w:t xml:space="preserve"> bandwidth for DL RS for 15 kHz;</w:t>
            </w:r>
          </w:p>
          <w:p w:rsidR="001B62A7" w:rsidRPr="00406DB7" w:rsidRDefault="001B62A7" w:rsidP="001B62A7">
            <w:pPr>
              <w:spacing w:after="0"/>
              <w:rPr>
                <w:lang w:eastAsia="zh-CN"/>
              </w:rPr>
            </w:pPr>
            <w:r w:rsidRPr="00406DB7">
              <w:rPr>
                <w:highlight w:val="yellow"/>
                <w:lang w:eastAsia="zh-CN"/>
              </w:rPr>
              <w:t>100 MHz</w:t>
            </w:r>
            <w:r w:rsidR="00E73B63" w:rsidRPr="00406DB7">
              <w:rPr>
                <w:highlight w:val="yellow"/>
                <w:lang w:eastAsia="zh-CN"/>
              </w:rPr>
              <w:t xml:space="preserve"> (i.e.273 RB)</w:t>
            </w:r>
            <w:r w:rsidRPr="00406DB7">
              <w:rPr>
                <w:lang w:eastAsia="zh-CN"/>
              </w:rPr>
              <w:t xml:space="preserve"> bandwidth for DL RS for 30 kHz;</w:t>
            </w:r>
          </w:p>
          <w:p w:rsidR="001B62A7" w:rsidRPr="00406DB7" w:rsidRDefault="001B62A7" w:rsidP="001B62A7">
            <w:pPr>
              <w:spacing w:after="0"/>
              <w:rPr>
                <w:bCs/>
                <w:lang w:val="en-GB" w:eastAsia="zh-CN"/>
              </w:rPr>
            </w:pPr>
            <m:oMath>
              <m:r>
                <w:rPr>
                  <w:rFonts w:ascii="Cambria Math" w:hAnsi="Cambria Math"/>
                  <w:color w:val="FF0000"/>
                  <w:lang w:val="en-GB"/>
                </w:rPr>
                <m:t>erro</m:t>
              </m:r>
              <m:sSub>
                <m:sSubPr>
                  <m:ctrlPr>
                    <w:rPr>
                      <w:rFonts w:ascii="Cambria Math" w:hAnsi="Cambria Math"/>
                      <w:bCs/>
                      <w:i/>
                      <w:color w:val="FF0000"/>
                      <w:lang w:val="en-GB"/>
                    </w:rPr>
                  </m:ctrlPr>
                </m:sSubPr>
                <m:e>
                  <m:r>
                    <w:rPr>
                      <w:rFonts w:ascii="Cambria Math" w:hAnsi="Cambria Math"/>
                      <w:color w:val="FF0000"/>
                      <w:lang w:val="en-GB"/>
                    </w:rPr>
                    <m:t>r</m:t>
                  </m:r>
                </m:e>
                <m:sub>
                  <m:r>
                    <w:rPr>
                      <w:rFonts w:ascii="Cambria Math" w:hAnsi="Cambria Math"/>
                      <w:color w:val="FF0000"/>
                      <w:lang w:val="en-GB"/>
                    </w:rPr>
                    <m:t>BS,UL,RX</m:t>
                  </m:r>
                </m:sub>
              </m:sSub>
            </m:oMath>
            <w:r w:rsidRPr="00406DB7">
              <w:rPr>
                <w:rFonts w:hint="eastAsia"/>
                <w:bCs/>
                <w:color w:val="FF0000"/>
                <w:lang w:val="en-GB" w:eastAsia="zh-CN"/>
              </w:rPr>
              <w:t xml:space="preserve"> </w:t>
            </w:r>
            <w:r w:rsidRPr="00406DB7">
              <w:rPr>
                <w:bCs/>
                <w:color w:val="FF0000"/>
                <w:lang w:val="en-GB" w:eastAsia="zh-CN"/>
              </w:rPr>
              <w:t>= 100 ns</w:t>
            </w:r>
            <w:r w:rsidRPr="00406DB7">
              <w:rPr>
                <w:bCs/>
                <w:lang w:val="en-GB" w:eastAsia="zh-CN"/>
              </w:rPr>
              <w:t>;</w:t>
            </w:r>
          </w:p>
          <w:p w:rsidR="001B62A7" w:rsidRPr="00406DB7" w:rsidRDefault="001B62A7" w:rsidP="001B62A7">
            <w:pPr>
              <w:spacing w:after="0"/>
              <w:rPr>
                <w:lang w:val="en-GB" w:eastAsia="zh-CN"/>
              </w:rPr>
            </w:pPr>
            <m:oMath>
              <m:r>
                <w:rPr>
                  <w:rFonts w:ascii="Cambria Math" w:hAnsi="Cambria Math"/>
                  <w:lang w:val="en-GB"/>
                </w:rPr>
                <m:t>erro</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UE,DL,RX</m:t>
                  </m:r>
                </m:sub>
              </m:sSub>
            </m:oMath>
            <w:r w:rsidRPr="00406DB7">
              <w:rPr>
                <w:rFonts w:hint="eastAsia"/>
                <w:lang w:val="en-GB" w:eastAsia="zh-CN"/>
              </w:rPr>
              <w:t xml:space="preserve"> </w:t>
            </w:r>
            <w:r w:rsidRPr="00406DB7">
              <w:rPr>
                <w:lang w:val="en-GB" w:eastAsia="zh-CN"/>
              </w:rPr>
              <w:t>= 10 ns for 15 kHz, 5 ns for 30 kHz;</w:t>
            </w:r>
          </w:p>
          <w:p w:rsidR="00A81EA0" w:rsidRPr="00406DB7" w:rsidRDefault="00A81EA0" w:rsidP="001B62A7">
            <w:pPr>
              <w:spacing w:after="0"/>
              <w:rPr>
                <w:bCs/>
                <w:lang w:val="en-GB" w:eastAsia="zh-CN"/>
              </w:rPr>
            </w:pPr>
            <w:r w:rsidRPr="00406DB7">
              <w:rPr>
                <w:bCs/>
                <w:lang w:val="en-GB" w:eastAsia="zh-CN"/>
              </w:rPr>
              <w:t>Te = 262 ns for 15 kHz, Te = 196 ns for 30 kHz;</w:t>
            </w:r>
          </w:p>
          <w:p w:rsidR="00D91EB7" w:rsidRDefault="00FB7216" w:rsidP="001B62A7">
            <w:pPr>
              <w:spacing w:after="0"/>
              <w:rPr>
                <w:rFonts w:eastAsiaTheme="minorEastAsia"/>
                <w:lang w:eastAsia="zh-CN"/>
              </w:rPr>
            </w:pPr>
            <w:r w:rsidRPr="008035E3">
              <w:rPr>
                <w:rFonts w:eastAsiaTheme="minorEastAsia"/>
                <w:lang w:eastAsia="zh-CN"/>
              </w:rPr>
              <w:t>(1/16)*</w:t>
            </w:r>
            <w:r>
              <w:rPr>
                <w:rFonts w:eastAsiaTheme="minorEastAsia"/>
                <w:lang w:eastAsia="zh-CN"/>
              </w:rPr>
              <w:t xml:space="preserve">existing </w:t>
            </w:r>
            <w:r w:rsidRPr="008035E3">
              <w:rPr>
                <w:rFonts w:eastAsiaTheme="minorEastAsia"/>
                <w:lang w:eastAsia="zh-CN"/>
              </w:rPr>
              <w:t>TA granularity</w:t>
            </w:r>
            <w:r>
              <w:rPr>
                <w:rFonts w:eastAsiaTheme="minorEastAsia"/>
                <w:lang w:eastAsia="zh-CN"/>
              </w:rPr>
              <w:t>;</w:t>
            </w:r>
          </w:p>
          <w:p w:rsidR="006D5142" w:rsidRPr="00406DB7" w:rsidRDefault="006D5142" w:rsidP="001B62A7">
            <w:pPr>
              <w:spacing w:after="0"/>
              <w:rPr>
                <w:bCs/>
                <w:lang w:val="en-GB" w:eastAsia="zh-CN"/>
              </w:rPr>
            </w:pPr>
          </w:p>
        </w:tc>
      </w:tr>
      <w:tr w:rsidR="00EA2441" w:rsidTr="00D86860">
        <w:trPr>
          <w:trHeight w:val="469"/>
          <w:jc w:val="center"/>
        </w:trPr>
        <w:tc>
          <w:tcPr>
            <w:tcW w:w="1275" w:type="dxa"/>
            <w:vMerge w:val="restart"/>
            <w:vAlign w:val="center"/>
          </w:tcPr>
          <w:p w:rsidR="00EA2441" w:rsidRPr="00406DB7" w:rsidRDefault="00EA2441" w:rsidP="00C63511">
            <w:pPr>
              <w:spacing w:after="0"/>
              <w:jc w:val="center"/>
              <w:rPr>
                <w:lang w:eastAsia="zh-CN"/>
              </w:rPr>
            </w:pPr>
            <w:r w:rsidRPr="00406DB7">
              <w:rPr>
                <w:lang w:eastAsia="zh-CN"/>
              </w:rPr>
              <w:t>OPPO</w:t>
            </w:r>
          </w:p>
          <w:p w:rsidR="00EA2441" w:rsidRPr="00406DB7" w:rsidRDefault="00EA2441" w:rsidP="00C63511">
            <w:pPr>
              <w:spacing w:after="0"/>
              <w:jc w:val="center"/>
              <w:rPr>
                <w:lang w:eastAsia="zh-CN"/>
              </w:rPr>
            </w:pPr>
            <w:r w:rsidRPr="00406DB7">
              <w:rPr>
                <w:lang w:eastAsia="zh-CN"/>
              </w:rPr>
              <w:t>(R1-2111344)</w:t>
            </w:r>
          </w:p>
        </w:tc>
        <w:tc>
          <w:tcPr>
            <w:tcW w:w="1560" w:type="dxa"/>
            <w:vAlign w:val="center"/>
          </w:tcPr>
          <w:p w:rsidR="00EA2441" w:rsidRPr="00406DB7" w:rsidRDefault="00EA2441" w:rsidP="00C63511">
            <w:pPr>
              <w:spacing w:after="0"/>
              <w:jc w:val="center"/>
              <w:rPr>
                <w:highlight w:val="green"/>
                <w:lang w:eastAsia="zh-CN"/>
              </w:rPr>
            </w:pPr>
            <w:r w:rsidRPr="00406DB7">
              <w:rPr>
                <w:highlight w:val="red"/>
                <w:lang w:eastAsia="zh-CN"/>
              </w:rPr>
              <w:t>&gt;275</w:t>
            </w:r>
          </w:p>
        </w:tc>
        <w:tc>
          <w:tcPr>
            <w:tcW w:w="1559" w:type="dxa"/>
            <w:vAlign w:val="center"/>
          </w:tcPr>
          <w:p w:rsidR="00EA2441" w:rsidRPr="00F05C81" w:rsidRDefault="00EA2441" w:rsidP="00C63511">
            <w:pPr>
              <w:spacing w:after="0"/>
              <w:jc w:val="center"/>
              <w:rPr>
                <w:lang w:eastAsia="zh-CN"/>
              </w:rPr>
            </w:pPr>
            <m:oMathPara>
              <m:oMath>
                <m:r>
                  <m:rPr>
                    <m:sty m:val="p"/>
                  </m:rPr>
                  <w:rPr>
                    <w:rFonts w:ascii="Cambria Math" w:hAnsi="Cambria Math"/>
                    <w:lang w:eastAsia="zh-CN"/>
                  </w:rPr>
                  <m:t>245.8+</m:t>
                </m:r>
                <m:f>
                  <m:fPr>
                    <m:ctrlPr>
                      <w:rPr>
                        <w:rFonts w:ascii="Cambria Math" w:hAnsi="Cambria Math"/>
                        <w:lang w:eastAsia="zh-CN"/>
                      </w:rPr>
                    </m:ctrlPr>
                  </m:fPr>
                  <m:num>
                    <m:r>
                      <w:rPr>
                        <w:rFonts w:ascii="Cambria Math" w:hAnsi="Cambria Math"/>
                        <w:lang w:eastAsia="zh-CN"/>
                      </w:rPr>
                      <m:t>δ</m:t>
                    </m:r>
                    <m:r>
                      <m:rPr>
                        <m:sty m:val="p"/>
                      </m:rPr>
                      <w:rPr>
                        <w:rFonts w:ascii="Cambria Math" w:hAnsi="Cambria Math"/>
                        <w:lang w:eastAsia="zh-CN"/>
                      </w:rPr>
                      <m:t>+</m:t>
                    </m:r>
                    <m:r>
                      <w:rPr>
                        <w:rFonts w:ascii="Cambria Math" w:hAnsi="Cambria Math"/>
                        <w:lang w:eastAsia="zh-CN"/>
                      </w:rPr>
                      <m:t>Y</m:t>
                    </m:r>
                  </m:num>
                  <m:den>
                    <m:r>
                      <m:rPr>
                        <m:sty m:val="p"/>
                      </m:rPr>
                      <w:rPr>
                        <w:rFonts w:ascii="Cambria Math" w:hAnsi="Cambria Math"/>
                        <w:lang w:eastAsia="zh-CN"/>
                      </w:rPr>
                      <m:t>2</m:t>
                    </m:r>
                  </m:den>
                </m:f>
              </m:oMath>
            </m:oMathPara>
          </w:p>
        </w:tc>
        <w:tc>
          <w:tcPr>
            <w:tcW w:w="4678" w:type="dxa"/>
          </w:tcPr>
          <w:p w:rsidR="00D91EB7" w:rsidRPr="00406DB7" w:rsidRDefault="00D91EB7" w:rsidP="00C63511">
            <w:pPr>
              <w:spacing w:after="0"/>
              <w:rPr>
                <w:highlight w:val="cyan"/>
                <w:lang w:eastAsia="zh-CN"/>
              </w:rPr>
            </w:pPr>
          </w:p>
          <w:p w:rsidR="00E73B63" w:rsidRPr="00406DB7" w:rsidRDefault="00EA2441" w:rsidP="00C63511">
            <w:pPr>
              <w:spacing w:after="0"/>
              <w:rPr>
                <w:lang w:eastAsia="zh-CN"/>
              </w:rPr>
            </w:pPr>
            <w:r w:rsidRPr="00406DB7">
              <w:rPr>
                <w:highlight w:val="cyan"/>
                <w:lang w:eastAsia="zh-CN"/>
              </w:rPr>
              <w:t>24 RB</w:t>
            </w:r>
            <w:r w:rsidR="00E73B63" w:rsidRPr="00406DB7">
              <w:rPr>
                <w:lang w:eastAsia="zh-CN"/>
              </w:rPr>
              <w:t xml:space="preserve"> bandwidth for DL RS for 15 kHz;</w:t>
            </w:r>
          </w:p>
          <w:p w:rsidR="00EA2441" w:rsidRPr="00406DB7" w:rsidRDefault="00E73B63" w:rsidP="00C63511">
            <w:pPr>
              <w:spacing w:after="0"/>
              <w:rPr>
                <w:lang w:eastAsia="zh-CN"/>
              </w:rPr>
            </w:pPr>
            <w:r w:rsidRPr="00406DB7">
              <w:rPr>
                <w:highlight w:val="yellow"/>
                <w:lang w:eastAsia="zh-CN"/>
              </w:rPr>
              <w:t>24 RB</w:t>
            </w:r>
            <w:r w:rsidRPr="00406DB7">
              <w:rPr>
                <w:lang w:eastAsia="zh-CN"/>
              </w:rPr>
              <w:t xml:space="preserve"> bandwidth for DL RS for 30 kHz;</w:t>
            </w:r>
          </w:p>
          <w:p w:rsidR="00D91EB7" w:rsidRPr="00406DB7" w:rsidRDefault="00D91EB7" w:rsidP="00C63511">
            <w:pPr>
              <w:spacing w:after="0"/>
              <w:rPr>
                <w:lang w:eastAsia="zh-CN"/>
              </w:rPr>
            </w:pPr>
          </w:p>
        </w:tc>
      </w:tr>
      <w:tr w:rsidR="00EA2441" w:rsidTr="00D86860">
        <w:trPr>
          <w:trHeight w:val="469"/>
          <w:jc w:val="center"/>
        </w:trPr>
        <w:tc>
          <w:tcPr>
            <w:tcW w:w="1275" w:type="dxa"/>
            <w:vMerge/>
            <w:vAlign w:val="center"/>
          </w:tcPr>
          <w:p w:rsidR="00EA2441" w:rsidRPr="00406DB7" w:rsidRDefault="00EA2441" w:rsidP="00C63511">
            <w:pPr>
              <w:spacing w:after="0"/>
              <w:jc w:val="center"/>
              <w:rPr>
                <w:lang w:eastAsia="zh-CN"/>
              </w:rPr>
            </w:pPr>
          </w:p>
        </w:tc>
        <w:tc>
          <w:tcPr>
            <w:tcW w:w="1560" w:type="dxa"/>
            <w:vAlign w:val="center"/>
          </w:tcPr>
          <w:p w:rsidR="00EA2441" w:rsidRPr="00406DB7" w:rsidRDefault="00453654" w:rsidP="00C63511">
            <w:pPr>
              <w:spacing w:after="0"/>
              <w:jc w:val="center"/>
              <w:rPr>
                <w:lang w:eastAsia="zh-CN"/>
              </w:rPr>
            </w:pPr>
            <m:oMathPara>
              <m:oMath>
                <m:r>
                  <w:rPr>
                    <w:rFonts w:ascii="Cambria Math" w:hAnsi="Cambria Math"/>
                    <w:lang w:eastAsia="zh-CN"/>
                  </w:rPr>
                  <m:t>247.6+</m:t>
                </m:r>
                <m:f>
                  <m:fPr>
                    <m:ctrlPr>
                      <w:rPr>
                        <w:rFonts w:ascii="Cambria Math" w:hAnsi="Cambria Math"/>
                        <w:i/>
                        <w:lang w:eastAsia="zh-CN"/>
                      </w:rPr>
                    </m:ctrlPr>
                  </m:fPr>
                  <m:num>
                    <m:r>
                      <w:rPr>
                        <w:rFonts w:ascii="Cambria Math" w:hAnsi="Cambria Math"/>
                        <w:lang w:eastAsia="zh-CN"/>
                      </w:rPr>
                      <m:t>δ+Y</m:t>
                    </m:r>
                  </m:num>
                  <m:den>
                    <m:r>
                      <w:rPr>
                        <w:rFonts w:ascii="Cambria Math" w:hAnsi="Cambria Math"/>
                        <w:lang w:eastAsia="zh-CN"/>
                      </w:rPr>
                      <m:t>2</m:t>
                    </m:r>
                  </m:den>
                </m:f>
              </m:oMath>
            </m:oMathPara>
          </w:p>
        </w:tc>
        <w:tc>
          <w:tcPr>
            <w:tcW w:w="1559" w:type="dxa"/>
            <w:vAlign w:val="center"/>
          </w:tcPr>
          <w:p w:rsidR="00EA2441" w:rsidRPr="00F05C81" w:rsidRDefault="00453654" w:rsidP="00C63511">
            <w:pPr>
              <w:spacing w:after="0"/>
              <w:jc w:val="center"/>
              <w:rPr>
                <w:highlight w:val="green"/>
                <w:lang w:eastAsia="zh-CN"/>
              </w:rPr>
            </w:pPr>
            <m:oMathPara>
              <m:oMath>
                <m:r>
                  <w:rPr>
                    <w:rFonts w:ascii="Cambria Math" w:hAnsi="Cambria Math"/>
                    <w:highlight w:val="green"/>
                    <w:lang w:eastAsia="zh-CN"/>
                  </w:rPr>
                  <m:t>184.5+</m:t>
                </m:r>
                <m:f>
                  <m:fPr>
                    <m:ctrlPr>
                      <w:rPr>
                        <w:rFonts w:ascii="Cambria Math" w:hAnsi="Cambria Math"/>
                        <w:i/>
                        <w:highlight w:val="green"/>
                        <w:lang w:eastAsia="zh-CN"/>
                      </w:rPr>
                    </m:ctrlPr>
                  </m:fPr>
                  <m:num>
                    <m:r>
                      <w:rPr>
                        <w:rFonts w:ascii="Cambria Math" w:hAnsi="Cambria Math"/>
                        <w:highlight w:val="green"/>
                        <w:lang w:eastAsia="zh-CN"/>
                      </w:rPr>
                      <m:t>δ+Y</m:t>
                    </m:r>
                  </m:num>
                  <m:den>
                    <m:r>
                      <w:rPr>
                        <w:rFonts w:ascii="Cambria Math" w:hAnsi="Cambria Math"/>
                        <w:highlight w:val="green"/>
                        <w:lang w:eastAsia="zh-CN"/>
                      </w:rPr>
                      <m:t>2</m:t>
                    </m:r>
                  </m:den>
                </m:f>
              </m:oMath>
            </m:oMathPara>
          </w:p>
        </w:tc>
        <w:tc>
          <w:tcPr>
            <w:tcW w:w="4678" w:type="dxa"/>
          </w:tcPr>
          <w:p w:rsidR="00D91EB7" w:rsidRPr="00406DB7" w:rsidRDefault="00D91EB7" w:rsidP="00453654">
            <w:pPr>
              <w:spacing w:after="0"/>
              <w:rPr>
                <w:highlight w:val="cyan"/>
                <w:lang w:eastAsia="zh-CN"/>
              </w:rPr>
            </w:pPr>
          </w:p>
          <w:p w:rsidR="00453654" w:rsidRPr="00406DB7" w:rsidRDefault="00453654" w:rsidP="00453654">
            <w:pPr>
              <w:spacing w:after="0"/>
              <w:rPr>
                <w:lang w:eastAsia="zh-CN"/>
              </w:rPr>
            </w:pPr>
            <w:r w:rsidRPr="00406DB7">
              <w:rPr>
                <w:highlight w:val="cyan"/>
                <w:lang w:eastAsia="zh-CN"/>
              </w:rPr>
              <w:t>106 RB</w:t>
            </w:r>
            <w:r w:rsidRPr="00406DB7">
              <w:rPr>
                <w:lang w:eastAsia="zh-CN"/>
              </w:rPr>
              <w:t xml:space="preserve"> bandwidth for DL RS for 15 kHz;</w:t>
            </w:r>
          </w:p>
          <w:p w:rsidR="00EA2441" w:rsidRPr="00406DB7" w:rsidRDefault="00453654" w:rsidP="00453654">
            <w:pPr>
              <w:spacing w:after="0"/>
              <w:rPr>
                <w:lang w:eastAsia="zh-CN"/>
              </w:rPr>
            </w:pPr>
            <w:r w:rsidRPr="00406DB7">
              <w:rPr>
                <w:highlight w:val="yellow"/>
                <w:lang w:eastAsia="zh-CN"/>
              </w:rPr>
              <w:t>51 RB</w:t>
            </w:r>
            <w:r w:rsidRPr="00406DB7">
              <w:rPr>
                <w:lang w:eastAsia="zh-CN"/>
              </w:rPr>
              <w:t xml:space="preserve"> bandwidth for DL RS for 30 kHz;</w:t>
            </w:r>
          </w:p>
          <w:p w:rsidR="00D91EB7" w:rsidRPr="00406DB7" w:rsidRDefault="00D91EB7" w:rsidP="00453654">
            <w:pPr>
              <w:spacing w:after="0"/>
              <w:rPr>
                <w:lang w:val="en-GB"/>
              </w:rPr>
            </w:pPr>
          </w:p>
        </w:tc>
      </w:tr>
      <w:tr w:rsidR="00406DB7" w:rsidTr="00D86860">
        <w:trPr>
          <w:trHeight w:val="469"/>
          <w:jc w:val="center"/>
        </w:trPr>
        <w:tc>
          <w:tcPr>
            <w:tcW w:w="1275" w:type="dxa"/>
            <w:vAlign w:val="center"/>
          </w:tcPr>
          <w:p w:rsidR="005C7A17" w:rsidRPr="00406DB7" w:rsidRDefault="005C7A17" w:rsidP="00C63511">
            <w:pPr>
              <w:spacing w:after="0"/>
              <w:jc w:val="center"/>
              <w:rPr>
                <w:lang w:eastAsia="zh-CN"/>
              </w:rPr>
            </w:pPr>
            <w:r w:rsidRPr="00406DB7">
              <w:rPr>
                <w:rFonts w:hint="eastAsia"/>
                <w:lang w:eastAsia="zh-CN"/>
              </w:rPr>
              <w:t>Z</w:t>
            </w:r>
            <w:r w:rsidRPr="00406DB7">
              <w:rPr>
                <w:lang w:eastAsia="zh-CN"/>
              </w:rPr>
              <w:t>TE</w:t>
            </w:r>
          </w:p>
          <w:p w:rsidR="005C7A17" w:rsidRPr="00406DB7" w:rsidRDefault="005C7A17" w:rsidP="00C63511">
            <w:pPr>
              <w:spacing w:after="0"/>
              <w:jc w:val="center"/>
              <w:rPr>
                <w:lang w:eastAsia="zh-CN"/>
              </w:rPr>
            </w:pPr>
            <w:r w:rsidRPr="00406DB7">
              <w:rPr>
                <w:lang w:eastAsia="zh-CN"/>
              </w:rPr>
              <w:t>(R1-2110917)</w:t>
            </w:r>
          </w:p>
        </w:tc>
        <w:tc>
          <w:tcPr>
            <w:tcW w:w="1560" w:type="dxa"/>
            <w:vAlign w:val="center"/>
          </w:tcPr>
          <w:p w:rsidR="005C7A17" w:rsidRPr="00406DB7" w:rsidRDefault="005C7A17" w:rsidP="00C63511">
            <w:pPr>
              <w:spacing w:after="0"/>
              <w:jc w:val="center"/>
              <w:rPr>
                <w:highlight w:val="red"/>
                <w:lang w:eastAsia="zh-CN"/>
              </w:rPr>
            </w:pPr>
            <w:r w:rsidRPr="00406DB7">
              <w:rPr>
                <w:highlight w:val="green"/>
                <w:lang w:eastAsia="zh-CN"/>
              </w:rPr>
              <w:t>242 ns</w:t>
            </w:r>
          </w:p>
        </w:tc>
        <w:tc>
          <w:tcPr>
            <w:tcW w:w="1559" w:type="dxa"/>
            <w:vAlign w:val="center"/>
          </w:tcPr>
          <w:p w:rsidR="005C7A17" w:rsidRPr="00406DB7" w:rsidRDefault="005C7A17" w:rsidP="00C63511">
            <w:pPr>
              <w:spacing w:after="0"/>
              <w:jc w:val="center"/>
              <w:rPr>
                <w:highlight w:val="green"/>
                <w:lang w:eastAsia="zh-CN"/>
              </w:rPr>
            </w:pPr>
            <w:r w:rsidRPr="00406DB7">
              <w:rPr>
                <w:rFonts w:hint="eastAsia"/>
                <w:highlight w:val="green"/>
                <w:lang w:eastAsia="zh-CN"/>
              </w:rPr>
              <w:t>2</w:t>
            </w:r>
            <w:r w:rsidRPr="00406DB7">
              <w:rPr>
                <w:highlight w:val="green"/>
                <w:lang w:eastAsia="zh-CN"/>
              </w:rPr>
              <w:t>11 ns</w:t>
            </w:r>
          </w:p>
        </w:tc>
        <w:tc>
          <w:tcPr>
            <w:tcW w:w="4678" w:type="dxa"/>
          </w:tcPr>
          <w:p w:rsidR="00406DB7" w:rsidRPr="008035E3" w:rsidRDefault="00406DB7" w:rsidP="00C63511">
            <w:pPr>
              <w:spacing w:after="0"/>
              <w:rPr>
                <w:highlight w:val="cyan"/>
                <w:lang w:val="en-GB" w:eastAsia="zh-CN"/>
              </w:rPr>
            </w:pPr>
          </w:p>
          <w:p w:rsidR="00406DB7" w:rsidRPr="008035E3" w:rsidRDefault="005C7A17" w:rsidP="00C63511">
            <w:pPr>
              <w:spacing w:after="0"/>
              <w:rPr>
                <w:lang w:val="en-GB" w:eastAsia="zh-CN"/>
              </w:rPr>
            </w:pPr>
            <w:r w:rsidRPr="008035E3">
              <w:rPr>
                <w:rFonts w:hint="eastAsia"/>
                <w:highlight w:val="cyan"/>
                <w:lang w:val="en-GB" w:eastAsia="zh-CN"/>
              </w:rPr>
              <w:t>10</w:t>
            </w:r>
            <w:r w:rsidRPr="008035E3">
              <w:rPr>
                <w:highlight w:val="cyan"/>
                <w:lang w:val="en-GB" w:eastAsia="zh-CN"/>
              </w:rPr>
              <w:t>6 PRB</w:t>
            </w:r>
            <w:r w:rsidR="00406DB7" w:rsidRPr="008035E3">
              <w:rPr>
                <w:lang w:val="en-GB" w:eastAsia="zh-CN"/>
              </w:rPr>
              <w:t xml:space="preserve"> </w:t>
            </w:r>
            <w:r w:rsidR="008035E3" w:rsidRPr="00406DB7">
              <w:rPr>
                <w:lang w:eastAsia="zh-CN"/>
              </w:rPr>
              <w:t>bandwidth</w:t>
            </w:r>
            <w:r w:rsidR="008035E3" w:rsidRPr="008035E3">
              <w:rPr>
                <w:lang w:val="en-GB" w:eastAsia="zh-CN"/>
              </w:rPr>
              <w:t xml:space="preserve"> </w:t>
            </w:r>
            <w:r w:rsidR="00406DB7" w:rsidRPr="008035E3">
              <w:rPr>
                <w:lang w:val="en-GB" w:eastAsia="zh-CN"/>
              </w:rPr>
              <w:t>for RS for 15 kHz;</w:t>
            </w:r>
          </w:p>
          <w:p w:rsidR="005C7A17" w:rsidRPr="008035E3" w:rsidRDefault="005C7A17" w:rsidP="00C63511">
            <w:pPr>
              <w:spacing w:after="0"/>
              <w:rPr>
                <w:lang w:val="en-GB" w:eastAsia="zh-CN"/>
              </w:rPr>
            </w:pPr>
            <w:r w:rsidRPr="008035E3">
              <w:rPr>
                <w:highlight w:val="yellow"/>
                <w:lang w:val="en-GB" w:eastAsia="zh-CN"/>
              </w:rPr>
              <w:t>51 PRB</w:t>
            </w:r>
            <w:r w:rsidRPr="008035E3">
              <w:rPr>
                <w:lang w:val="en-GB" w:eastAsia="zh-CN"/>
              </w:rPr>
              <w:t xml:space="preserve"> </w:t>
            </w:r>
            <w:r w:rsidR="008035E3" w:rsidRPr="00406DB7">
              <w:rPr>
                <w:lang w:eastAsia="zh-CN"/>
              </w:rPr>
              <w:t>bandwidth</w:t>
            </w:r>
            <w:r w:rsidR="008035E3" w:rsidRPr="008035E3">
              <w:rPr>
                <w:lang w:val="en-GB" w:eastAsia="zh-CN"/>
              </w:rPr>
              <w:t xml:space="preserve"> </w:t>
            </w:r>
            <w:r w:rsidRPr="008035E3">
              <w:rPr>
                <w:lang w:val="en-GB" w:eastAsia="zh-CN"/>
              </w:rPr>
              <w:t>for RS for 30 kHz;</w:t>
            </w:r>
          </w:p>
          <w:p w:rsidR="005C7A17" w:rsidRPr="008035E3" w:rsidRDefault="005C7A17" w:rsidP="00C63511">
            <w:pPr>
              <w:spacing w:after="0"/>
              <w:rPr>
                <w:lang w:val="en-GB" w:eastAsia="zh-CN"/>
              </w:rPr>
            </w:pPr>
            <w:r w:rsidRPr="008035E3">
              <w:rPr>
                <w:lang w:val="en-GB" w:eastAsia="zh-CN"/>
              </w:rPr>
              <w:t>32 Tc for TA command indication granularity;</w:t>
            </w:r>
          </w:p>
          <w:p w:rsidR="005C7A17" w:rsidRPr="008035E3" w:rsidRDefault="005C7A17" w:rsidP="00C63511">
            <w:pPr>
              <w:spacing w:after="0"/>
              <w:rPr>
                <w:lang w:val="en-GB" w:eastAsia="zh-CN"/>
              </w:rPr>
            </w:pPr>
            <w:r w:rsidRPr="008035E3">
              <w:rPr>
                <w:lang w:val="en-GB" w:eastAsia="zh-CN"/>
              </w:rPr>
              <w:t>Te: 195 ns for 15 kHz, 130 ns for 30 kHz;</w:t>
            </w:r>
          </w:p>
          <w:p w:rsidR="00406DB7" w:rsidRPr="008035E3" w:rsidRDefault="00406DB7" w:rsidP="00C63511">
            <w:pPr>
              <w:spacing w:after="0"/>
              <w:rPr>
                <w:lang w:val="en-GB" w:eastAsia="zh-CN"/>
              </w:rPr>
            </w:pPr>
          </w:p>
        </w:tc>
      </w:tr>
      <w:tr w:rsidR="00406DB7" w:rsidTr="00D86860">
        <w:trPr>
          <w:trHeight w:val="469"/>
          <w:jc w:val="center"/>
        </w:trPr>
        <w:tc>
          <w:tcPr>
            <w:tcW w:w="1275" w:type="dxa"/>
            <w:vAlign w:val="center"/>
          </w:tcPr>
          <w:p w:rsidR="005C7A17" w:rsidRPr="00406DB7" w:rsidRDefault="005C7A17" w:rsidP="00C63511">
            <w:pPr>
              <w:spacing w:after="0"/>
              <w:jc w:val="center"/>
              <w:rPr>
                <w:lang w:eastAsia="zh-CN"/>
              </w:rPr>
            </w:pPr>
            <w:r w:rsidRPr="00406DB7">
              <w:rPr>
                <w:rFonts w:hint="eastAsia"/>
                <w:lang w:eastAsia="zh-CN"/>
              </w:rPr>
              <w:t>I</w:t>
            </w:r>
            <w:r w:rsidRPr="00406DB7">
              <w:rPr>
                <w:lang w:eastAsia="zh-CN"/>
              </w:rPr>
              <w:t>ntel</w:t>
            </w:r>
          </w:p>
          <w:p w:rsidR="005C7A17" w:rsidRPr="00406DB7" w:rsidRDefault="005C7A17" w:rsidP="00C63511">
            <w:pPr>
              <w:spacing w:after="0"/>
              <w:jc w:val="center"/>
              <w:rPr>
                <w:lang w:eastAsia="zh-CN"/>
              </w:rPr>
            </w:pPr>
            <w:r w:rsidRPr="00406DB7">
              <w:rPr>
                <w:lang w:eastAsia="zh-CN"/>
              </w:rPr>
              <w:t>(R1-2111492)</w:t>
            </w:r>
          </w:p>
        </w:tc>
        <w:tc>
          <w:tcPr>
            <w:tcW w:w="1560" w:type="dxa"/>
            <w:vAlign w:val="center"/>
          </w:tcPr>
          <w:p w:rsidR="005C7A17" w:rsidRPr="00406DB7" w:rsidRDefault="005C7A17" w:rsidP="00C63511">
            <w:pPr>
              <w:spacing w:after="0"/>
              <w:jc w:val="center"/>
              <w:rPr>
                <w:highlight w:val="green"/>
                <w:lang w:eastAsia="zh-CN"/>
              </w:rPr>
            </w:pPr>
            <w:r w:rsidRPr="00406DB7">
              <w:rPr>
                <w:highlight w:val="green"/>
                <w:lang w:eastAsia="zh-CN"/>
              </w:rPr>
              <w:t>246 ns</w:t>
            </w:r>
          </w:p>
        </w:tc>
        <w:tc>
          <w:tcPr>
            <w:tcW w:w="1559" w:type="dxa"/>
            <w:vAlign w:val="center"/>
          </w:tcPr>
          <w:p w:rsidR="005C7A17" w:rsidRPr="00406DB7" w:rsidRDefault="005C7A17" w:rsidP="00C63511">
            <w:pPr>
              <w:spacing w:after="0"/>
              <w:jc w:val="center"/>
              <w:rPr>
                <w:highlight w:val="green"/>
                <w:lang w:eastAsia="zh-CN"/>
              </w:rPr>
            </w:pPr>
            <w:r w:rsidRPr="00406DB7">
              <w:rPr>
                <w:highlight w:val="green"/>
                <w:lang w:eastAsia="zh-CN"/>
              </w:rPr>
              <w:t>246 ns</w:t>
            </w:r>
          </w:p>
        </w:tc>
        <w:tc>
          <w:tcPr>
            <w:tcW w:w="4678" w:type="dxa"/>
          </w:tcPr>
          <w:p w:rsidR="005C7A17" w:rsidRPr="008035E3" w:rsidRDefault="005C7A17" w:rsidP="00C63511">
            <w:pPr>
              <w:spacing w:after="0"/>
              <w:rPr>
                <w:highlight w:val="cyan"/>
                <w:lang w:val="en-GB" w:eastAsia="zh-CN"/>
              </w:rPr>
            </w:pPr>
          </w:p>
        </w:tc>
      </w:tr>
      <w:tr w:rsidR="00406DB7" w:rsidTr="00D86860">
        <w:trPr>
          <w:trHeight w:val="469"/>
          <w:jc w:val="center"/>
        </w:trPr>
        <w:tc>
          <w:tcPr>
            <w:tcW w:w="1275" w:type="dxa"/>
            <w:vAlign w:val="center"/>
          </w:tcPr>
          <w:p w:rsidR="005C7A17" w:rsidRPr="00406DB7" w:rsidRDefault="005C7A17" w:rsidP="00C63511">
            <w:pPr>
              <w:spacing w:after="0"/>
              <w:jc w:val="center"/>
              <w:rPr>
                <w:lang w:eastAsia="zh-CN"/>
              </w:rPr>
            </w:pPr>
            <w:r w:rsidRPr="00406DB7">
              <w:rPr>
                <w:rFonts w:hint="eastAsia"/>
                <w:lang w:eastAsia="zh-CN"/>
              </w:rPr>
              <w:t>S</w:t>
            </w:r>
            <w:r w:rsidRPr="00406DB7">
              <w:rPr>
                <w:lang w:eastAsia="zh-CN"/>
              </w:rPr>
              <w:t>amsung</w:t>
            </w:r>
          </w:p>
          <w:p w:rsidR="005C7A17" w:rsidRPr="00406DB7" w:rsidRDefault="005C7A17" w:rsidP="00C63511">
            <w:pPr>
              <w:spacing w:after="0"/>
              <w:jc w:val="center"/>
              <w:rPr>
                <w:lang w:eastAsia="zh-CN"/>
              </w:rPr>
            </w:pPr>
            <w:r w:rsidRPr="00406DB7">
              <w:rPr>
                <w:lang w:eastAsia="zh-CN"/>
              </w:rPr>
              <w:t>（</w:t>
            </w:r>
            <w:r w:rsidRPr="00406DB7">
              <w:rPr>
                <w:rFonts w:hint="eastAsia"/>
                <w:lang w:eastAsia="zh-CN"/>
              </w:rPr>
              <w:t>R</w:t>
            </w:r>
            <w:r w:rsidRPr="00406DB7">
              <w:rPr>
                <w:lang w:eastAsia="zh-CN"/>
              </w:rPr>
              <w:t>1-2111733</w:t>
            </w:r>
            <w:r w:rsidRPr="00406DB7">
              <w:rPr>
                <w:lang w:eastAsia="zh-CN"/>
              </w:rPr>
              <w:t>）</w:t>
            </w:r>
          </w:p>
        </w:tc>
        <w:tc>
          <w:tcPr>
            <w:tcW w:w="1560" w:type="dxa"/>
            <w:vAlign w:val="center"/>
          </w:tcPr>
          <w:p w:rsidR="005C7A17" w:rsidRPr="00406DB7" w:rsidRDefault="005C7A17" w:rsidP="00C63511">
            <w:pPr>
              <w:spacing w:after="0"/>
              <w:jc w:val="center"/>
              <w:rPr>
                <w:highlight w:val="green"/>
                <w:lang w:eastAsia="zh-CN"/>
              </w:rPr>
            </w:pPr>
            <w:r w:rsidRPr="00406DB7">
              <w:rPr>
                <w:rFonts w:eastAsiaTheme="minorEastAsia"/>
                <w:highlight w:val="green"/>
                <w:lang w:eastAsia="zh-CN"/>
              </w:rPr>
              <w:t>~265 ns</w:t>
            </w:r>
          </w:p>
        </w:tc>
        <w:tc>
          <w:tcPr>
            <w:tcW w:w="1559" w:type="dxa"/>
            <w:vAlign w:val="center"/>
          </w:tcPr>
          <w:p w:rsidR="005C7A17" w:rsidRPr="00406DB7" w:rsidRDefault="005C7A17" w:rsidP="00C63511">
            <w:pPr>
              <w:spacing w:after="0"/>
              <w:jc w:val="center"/>
              <w:rPr>
                <w:highlight w:val="green"/>
                <w:lang w:eastAsia="zh-CN"/>
              </w:rPr>
            </w:pPr>
            <w:r w:rsidRPr="00406DB7">
              <w:rPr>
                <w:rFonts w:eastAsiaTheme="minorEastAsia" w:hint="eastAsia"/>
                <w:highlight w:val="green"/>
                <w:lang w:eastAsia="zh-CN"/>
              </w:rPr>
              <w:t>1</w:t>
            </w:r>
            <w:r w:rsidRPr="00406DB7">
              <w:rPr>
                <w:rFonts w:eastAsiaTheme="minorEastAsia"/>
                <w:highlight w:val="green"/>
                <w:lang w:eastAsia="zh-CN"/>
              </w:rPr>
              <w:t>17ns</w:t>
            </w:r>
          </w:p>
        </w:tc>
        <w:tc>
          <w:tcPr>
            <w:tcW w:w="4678" w:type="dxa"/>
          </w:tcPr>
          <w:p w:rsidR="005C7A17" w:rsidRPr="008035E3" w:rsidRDefault="005C7A17" w:rsidP="00C63511">
            <w:pPr>
              <w:spacing w:afterLines="50"/>
              <w:rPr>
                <w:highlight w:val="cyan"/>
                <w:lang w:val="en-GB" w:eastAsia="zh-CN"/>
              </w:rPr>
            </w:pPr>
            <w:r w:rsidRPr="008035E3">
              <w:rPr>
                <w:rFonts w:eastAsiaTheme="minorEastAsia"/>
                <w:highlight w:val="cyan"/>
                <w:lang w:eastAsia="zh-CN"/>
              </w:rPr>
              <w:t>132 PRB/176 PRB</w:t>
            </w:r>
            <w:r w:rsidRPr="008035E3">
              <w:rPr>
                <w:rFonts w:eastAsiaTheme="minorEastAsia"/>
                <w:lang w:eastAsia="zh-CN"/>
              </w:rPr>
              <w:t xml:space="preserve"> for DL/UL reference signal</w:t>
            </w:r>
          </w:p>
          <w:p w:rsidR="005C7A17" w:rsidRPr="008035E3" w:rsidRDefault="005C7A17" w:rsidP="00C63511">
            <w:pPr>
              <w:spacing w:after="0"/>
              <w:rPr>
                <w:rFonts w:eastAsiaTheme="minorEastAsia"/>
                <w:lang w:eastAsia="zh-CN"/>
              </w:rPr>
            </w:pPr>
            <w:r w:rsidRPr="008035E3">
              <w:rPr>
                <w:rFonts w:eastAsiaTheme="minorEastAsia"/>
                <w:lang w:eastAsia="zh-CN"/>
              </w:rPr>
              <w:t xml:space="preserve">(1/4 )* Te, (1/16)*TA granularity </w:t>
            </w:r>
          </w:p>
        </w:tc>
      </w:tr>
      <w:tr w:rsidR="00406DB7" w:rsidTr="00D86860">
        <w:trPr>
          <w:trHeight w:val="469"/>
          <w:jc w:val="center"/>
        </w:trPr>
        <w:tc>
          <w:tcPr>
            <w:tcW w:w="1275" w:type="dxa"/>
            <w:vMerge w:val="restart"/>
            <w:vAlign w:val="center"/>
          </w:tcPr>
          <w:p w:rsidR="005C7A17" w:rsidRPr="00406DB7" w:rsidRDefault="005C7A17" w:rsidP="00C63511">
            <w:pPr>
              <w:spacing w:after="0"/>
              <w:jc w:val="center"/>
              <w:rPr>
                <w:lang w:eastAsia="zh-CN"/>
              </w:rPr>
            </w:pPr>
            <w:r w:rsidRPr="00406DB7">
              <w:rPr>
                <w:rFonts w:hint="eastAsia"/>
                <w:lang w:eastAsia="zh-CN"/>
              </w:rPr>
              <w:t>H</w:t>
            </w:r>
            <w:r w:rsidRPr="00406DB7">
              <w:rPr>
                <w:lang w:eastAsia="zh-CN"/>
              </w:rPr>
              <w:t>uawei</w:t>
            </w:r>
          </w:p>
          <w:p w:rsidR="005C7A17" w:rsidRPr="00406DB7" w:rsidRDefault="005C7A17" w:rsidP="00C63511">
            <w:pPr>
              <w:spacing w:after="0"/>
              <w:jc w:val="center"/>
              <w:rPr>
                <w:lang w:eastAsia="zh-CN"/>
              </w:rPr>
            </w:pPr>
            <w:r w:rsidRPr="00406DB7">
              <w:rPr>
                <w:lang w:eastAsia="zh-CN"/>
              </w:rPr>
              <w:t>(R1-2111926)</w:t>
            </w:r>
          </w:p>
        </w:tc>
        <w:tc>
          <w:tcPr>
            <w:tcW w:w="1560" w:type="dxa"/>
            <w:vAlign w:val="center"/>
          </w:tcPr>
          <w:p w:rsidR="005C7A17" w:rsidRPr="00406DB7" w:rsidRDefault="008035E3" w:rsidP="00C63511">
            <w:pPr>
              <w:spacing w:after="0"/>
              <w:jc w:val="center"/>
              <w:rPr>
                <w:rFonts w:eastAsiaTheme="minorEastAsia"/>
                <w:highlight w:val="green"/>
                <w:lang w:eastAsia="zh-CN"/>
              </w:rPr>
            </w:pPr>
            <m:oMathPara>
              <m:oMath>
                <m:r>
                  <w:rPr>
                    <w:rFonts w:ascii="Cambria Math" w:hAnsi="Cambria Math"/>
                    <w:highlight w:val="red"/>
                  </w:rPr>
                  <m:t>253ns+</m:t>
                </m:r>
                <m:f>
                  <m:fPr>
                    <m:ctrlPr>
                      <w:rPr>
                        <w:rFonts w:ascii="Cambria Math" w:hAnsi="Cambria Math"/>
                        <w:i/>
                        <w:highlight w:val="red"/>
                      </w:rPr>
                    </m:ctrlPr>
                  </m:fPr>
                  <m:num>
                    <m:r>
                      <w:rPr>
                        <w:rFonts w:ascii="Cambria Math" w:hAnsi="Cambria Math"/>
                        <w:highlight w:val="red"/>
                      </w:rPr>
                      <m:t>1</m:t>
                    </m:r>
                  </m:num>
                  <m:den>
                    <m:r>
                      <w:rPr>
                        <w:rFonts w:ascii="Cambria Math" w:hAnsi="Cambria Math"/>
                        <w:highlight w:val="red"/>
                      </w:rPr>
                      <m:t>2</m:t>
                    </m:r>
                  </m:den>
                </m:f>
                <m:sSub>
                  <m:sSubPr>
                    <m:ctrlPr>
                      <w:rPr>
                        <w:rFonts w:ascii="Cambria Math" w:eastAsiaTheme="minorEastAsia" w:hAnsi="Cambria Math"/>
                        <w:i/>
                        <w:iCs/>
                        <w:highlight w:val="red"/>
                      </w:rPr>
                    </m:ctrlPr>
                  </m:sSubPr>
                  <m:e>
                    <m:r>
                      <w:rPr>
                        <w:rFonts w:ascii="Cambria Math" w:eastAsiaTheme="minorEastAsia" w:hAnsi="Cambria Math"/>
                        <w:highlight w:val="red"/>
                      </w:rPr>
                      <m:t>T</m:t>
                    </m:r>
                  </m:e>
                  <m:sub>
                    <m:r>
                      <w:rPr>
                        <w:rFonts w:ascii="Cambria Math" w:eastAsiaTheme="minorEastAsia" w:hAnsi="Cambria Math"/>
                        <w:highlight w:val="red"/>
                      </w:rPr>
                      <m:t>e</m:t>
                    </m:r>
                  </m:sub>
                </m:sSub>
              </m:oMath>
            </m:oMathPara>
          </w:p>
        </w:tc>
        <w:tc>
          <w:tcPr>
            <w:tcW w:w="1559" w:type="dxa"/>
            <w:vAlign w:val="center"/>
          </w:tcPr>
          <w:p w:rsidR="005C7A17" w:rsidRPr="000B1A9C" w:rsidRDefault="008035E3" w:rsidP="00C63511">
            <w:pPr>
              <w:spacing w:after="0"/>
              <w:jc w:val="center"/>
              <w:rPr>
                <w:rFonts w:eastAsiaTheme="minorEastAsia"/>
                <w:highlight w:val="green"/>
                <w:lang w:eastAsia="zh-CN"/>
              </w:rPr>
            </w:pPr>
            <m:oMathPara>
              <m:oMath>
                <m:r>
                  <w:rPr>
                    <w:rFonts w:ascii="Cambria Math" w:hAnsi="Cambria Math"/>
                    <w:highlight w:val="green"/>
                  </w:rPr>
                  <m:t>174ns+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sSub>
                  <m:sSubPr>
                    <m:ctrlPr>
                      <w:rPr>
                        <w:rFonts w:ascii="Cambria Math" w:eastAsiaTheme="minorEastAsia" w:hAnsi="Cambria Math"/>
                        <w:i/>
                        <w:iCs/>
                        <w:highlight w:val="green"/>
                      </w:rPr>
                    </m:ctrlPr>
                  </m:sSubPr>
                  <m:e>
                    <m:r>
                      <w:rPr>
                        <w:rFonts w:ascii="Cambria Math" w:eastAsiaTheme="minorEastAsia" w:hAnsi="Cambria Math"/>
                        <w:highlight w:val="green"/>
                      </w:rPr>
                      <m:t>T</m:t>
                    </m:r>
                  </m:e>
                  <m:sub>
                    <m:r>
                      <w:rPr>
                        <w:rFonts w:ascii="Cambria Math" w:eastAsiaTheme="minorEastAsia" w:hAnsi="Cambria Math"/>
                        <w:highlight w:val="green"/>
                      </w:rPr>
                      <m:t>e</m:t>
                    </m:r>
                  </m:sub>
                </m:sSub>
              </m:oMath>
            </m:oMathPara>
          </w:p>
        </w:tc>
        <w:tc>
          <w:tcPr>
            <w:tcW w:w="4678" w:type="dxa"/>
          </w:tcPr>
          <w:p w:rsidR="005C7A17" w:rsidRPr="008035E3" w:rsidRDefault="005C7A17" w:rsidP="00C63511">
            <w:pPr>
              <w:jc w:val="center"/>
              <w:rPr>
                <w:lang w:eastAsia="zh-CN"/>
              </w:rPr>
            </w:pPr>
            <w:r w:rsidRPr="008035E3">
              <w:rPr>
                <w:rFonts w:hint="eastAsia"/>
                <w:highlight w:val="cyan"/>
                <w:lang w:eastAsia="zh-CN"/>
              </w:rPr>
              <w:t>2</w:t>
            </w:r>
            <w:r w:rsidRPr="008035E3">
              <w:rPr>
                <w:highlight w:val="cyan"/>
                <w:lang w:eastAsia="zh-CN"/>
              </w:rPr>
              <w:t>4RB</w:t>
            </w:r>
            <w:r w:rsidRPr="008035E3">
              <w:rPr>
                <w:rFonts w:hint="eastAsia"/>
                <w:lang w:eastAsia="zh-CN"/>
              </w:rPr>
              <w:t xml:space="preserve"> </w:t>
            </w:r>
            <w:r w:rsidRPr="008035E3">
              <w:rPr>
                <w:lang w:eastAsia="zh-CN"/>
              </w:rPr>
              <w:t xml:space="preserve">for DL RS, </w:t>
            </w:r>
            <w:r w:rsidRPr="008035E3">
              <w:rPr>
                <w:highlight w:val="cyan"/>
                <w:lang w:eastAsia="zh-CN"/>
              </w:rPr>
              <w:t>44 RB</w:t>
            </w:r>
            <w:r w:rsidRPr="008035E3">
              <w:rPr>
                <w:lang w:eastAsia="zh-CN"/>
              </w:rPr>
              <w:t xml:space="preserve"> for UL RS, 15 kHz;</w:t>
            </w:r>
          </w:p>
          <w:p w:rsidR="005C7A17" w:rsidRPr="008035E3" w:rsidRDefault="005C7A17" w:rsidP="00C63511">
            <w:pPr>
              <w:jc w:val="center"/>
              <w:rPr>
                <w:lang w:eastAsia="zh-CN"/>
              </w:rPr>
            </w:pPr>
            <w:r w:rsidRPr="00843974">
              <w:rPr>
                <w:rFonts w:hint="eastAsia"/>
                <w:highlight w:val="yellow"/>
                <w:lang w:eastAsia="zh-CN"/>
              </w:rPr>
              <w:t>2</w:t>
            </w:r>
            <w:r w:rsidRPr="00843974">
              <w:rPr>
                <w:highlight w:val="yellow"/>
                <w:lang w:eastAsia="zh-CN"/>
              </w:rPr>
              <w:t>4RB</w:t>
            </w:r>
            <w:r w:rsidRPr="008035E3">
              <w:rPr>
                <w:rFonts w:hint="eastAsia"/>
                <w:lang w:eastAsia="zh-CN"/>
              </w:rPr>
              <w:t xml:space="preserve"> </w:t>
            </w:r>
            <w:r w:rsidRPr="008035E3">
              <w:rPr>
                <w:lang w:eastAsia="zh-CN"/>
              </w:rPr>
              <w:t xml:space="preserve">for DL RS, </w:t>
            </w:r>
            <w:r w:rsidRPr="00843974">
              <w:rPr>
                <w:highlight w:val="yellow"/>
                <w:lang w:eastAsia="zh-CN"/>
              </w:rPr>
              <w:t>48 RB</w:t>
            </w:r>
            <w:r w:rsidRPr="008035E3">
              <w:rPr>
                <w:lang w:eastAsia="zh-CN"/>
              </w:rPr>
              <w:t xml:space="preserve"> for UL RS, 30 kHz;</w:t>
            </w:r>
          </w:p>
          <w:p w:rsidR="005C7A17" w:rsidRPr="008035E3" w:rsidRDefault="005C7A17" w:rsidP="00C63511">
            <w:pPr>
              <w:jc w:val="center"/>
              <w:rPr>
                <w:lang w:eastAsia="zh-CN"/>
              </w:rPr>
            </w:pPr>
            <w:r w:rsidRPr="008035E3">
              <w:rPr>
                <w:rFonts w:eastAsiaTheme="minorEastAsia"/>
                <w:lang w:eastAsia="zh-CN"/>
              </w:rPr>
              <w:t>(1/16)*TA granularity</w:t>
            </w:r>
          </w:p>
        </w:tc>
      </w:tr>
      <w:tr w:rsidR="00406DB7" w:rsidTr="00D86860">
        <w:trPr>
          <w:trHeight w:val="469"/>
          <w:jc w:val="center"/>
        </w:trPr>
        <w:tc>
          <w:tcPr>
            <w:tcW w:w="1275" w:type="dxa"/>
            <w:vMerge/>
            <w:tcBorders>
              <w:bottom w:val="single" w:sz="4" w:space="0" w:color="auto"/>
            </w:tcBorders>
            <w:vAlign w:val="center"/>
          </w:tcPr>
          <w:p w:rsidR="005C7A17" w:rsidRPr="00406DB7" w:rsidRDefault="005C7A17" w:rsidP="00C63511">
            <w:pPr>
              <w:spacing w:after="0"/>
              <w:jc w:val="center"/>
              <w:rPr>
                <w:lang w:eastAsia="zh-CN"/>
              </w:rPr>
            </w:pPr>
          </w:p>
        </w:tc>
        <w:tc>
          <w:tcPr>
            <w:tcW w:w="1560" w:type="dxa"/>
            <w:vAlign w:val="center"/>
          </w:tcPr>
          <w:p w:rsidR="005C7A17" w:rsidRPr="00406DB7" w:rsidRDefault="008035E3" w:rsidP="00C63511">
            <w:pPr>
              <w:spacing w:after="0"/>
              <w:jc w:val="center"/>
              <w:rPr>
                <w:rFonts w:eastAsiaTheme="minorEastAsia"/>
                <w:highlight w:val="green"/>
                <w:lang w:eastAsia="zh-CN"/>
              </w:rPr>
            </w:pPr>
            <m:oMathPara>
              <m:oMath>
                <m:r>
                  <w:rPr>
                    <w:rFonts w:ascii="Cambria Math" w:hAnsi="Cambria Math"/>
                  </w:rPr>
                  <m:t>141ns+</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e</m:t>
                    </m:r>
                  </m:sub>
                </m:sSub>
              </m:oMath>
            </m:oMathPara>
          </w:p>
        </w:tc>
        <w:tc>
          <w:tcPr>
            <w:tcW w:w="1559" w:type="dxa"/>
            <w:vAlign w:val="center"/>
          </w:tcPr>
          <w:p w:rsidR="005C7A17" w:rsidRPr="000B1A9C" w:rsidRDefault="008035E3" w:rsidP="00C63511">
            <w:pPr>
              <w:spacing w:after="0"/>
              <w:jc w:val="center"/>
              <w:rPr>
                <w:rFonts w:eastAsiaTheme="minorEastAsia"/>
                <w:highlight w:val="green"/>
                <w:lang w:eastAsia="zh-CN"/>
              </w:rPr>
            </w:pPr>
            <m:oMathPara>
              <m:oMath>
                <m:r>
                  <w:rPr>
                    <w:rFonts w:ascii="Cambria Math" w:hAnsi="Cambria Math"/>
                    <w:highlight w:val="green"/>
                  </w:rPr>
                  <m:t>117ns+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sSub>
                  <m:sSubPr>
                    <m:ctrlPr>
                      <w:rPr>
                        <w:rFonts w:ascii="Cambria Math" w:eastAsiaTheme="minorEastAsia" w:hAnsi="Cambria Math"/>
                        <w:i/>
                        <w:iCs/>
                        <w:highlight w:val="green"/>
                      </w:rPr>
                    </m:ctrlPr>
                  </m:sSubPr>
                  <m:e>
                    <m:r>
                      <w:rPr>
                        <w:rFonts w:ascii="Cambria Math" w:eastAsiaTheme="minorEastAsia" w:hAnsi="Cambria Math"/>
                        <w:highlight w:val="green"/>
                      </w:rPr>
                      <m:t>T</m:t>
                    </m:r>
                  </m:e>
                  <m:sub>
                    <m:r>
                      <w:rPr>
                        <w:rFonts w:ascii="Cambria Math" w:eastAsiaTheme="minorEastAsia" w:hAnsi="Cambria Math"/>
                        <w:highlight w:val="green"/>
                      </w:rPr>
                      <m:t>e</m:t>
                    </m:r>
                  </m:sub>
                </m:sSub>
              </m:oMath>
            </m:oMathPara>
          </w:p>
        </w:tc>
        <w:tc>
          <w:tcPr>
            <w:tcW w:w="4678" w:type="dxa"/>
          </w:tcPr>
          <w:p w:rsidR="005C7A17" w:rsidRPr="008035E3" w:rsidRDefault="005C7A17" w:rsidP="00C63511">
            <w:pPr>
              <w:jc w:val="center"/>
              <w:rPr>
                <w:lang w:eastAsia="zh-CN"/>
              </w:rPr>
            </w:pPr>
            <w:r w:rsidRPr="008035E3">
              <w:rPr>
                <w:highlight w:val="cyan"/>
                <w:lang w:eastAsia="zh-CN"/>
              </w:rPr>
              <w:t>104RB</w:t>
            </w:r>
            <w:r w:rsidRPr="008035E3">
              <w:rPr>
                <w:rFonts w:hint="eastAsia"/>
                <w:lang w:eastAsia="zh-CN"/>
              </w:rPr>
              <w:t xml:space="preserve"> </w:t>
            </w:r>
            <w:r w:rsidRPr="008035E3">
              <w:rPr>
                <w:lang w:eastAsia="zh-CN"/>
              </w:rPr>
              <w:t xml:space="preserve">for DL RS, </w:t>
            </w:r>
            <w:r w:rsidRPr="008035E3">
              <w:rPr>
                <w:highlight w:val="cyan"/>
                <w:lang w:eastAsia="zh-CN"/>
              </w:rPr>
              <w:t>176 RB</w:t>
            </w:r>
            <w:r w:rsidRPr="008035E3">
              <w:rPr>
                <w:lang w:eastAsia="zh-CN"/>
              </w:rPr>
              <w:t xml:space="preserve"> for UL RS, 15 kHz;</w:t>
            </w:r>
          </w:p>
          <w:p w:rsidR="005C7A17" w:rsidRPr="008035E3" w:rsidRDefault="005C7A17" w:rsidP="00C63511">
            <w:pPr>
              <w:jc w:val="center"/>
              <w:rPr>
                <w:lang w:eastAsia="zh-CN"/>
              </w:rPr>
            </w:pPr>
            <w:r w:rsidRPr="00843974">
              <w:rPr>
                <w:highlight w:val="yellow"/>
                <w:lang w:eastAsia="zh-CN"/>
              </w:rPr>
              <w:t>132B</w:t>
            </w:r>
            <w:r w:rsidRPr="008035E3">
              <w:rPr>
                <w:rFonts w:hint="eastAsia"/>
                <w:lang w:eastAsia="zh-CN"/>
              </w:rPr>
              <w:t xml:space="preserve"> </w:t>
            </w:r>
            <w:r w:rsidRPr="008035E3">
              <w:rPr>
                <w:lang w:eastAsia="zh-CN"/>
              </w:rPr>
              <w:t xml:space="preserve">for DL RS, </w:t>
            </w:r>
            <w:r w:rsidRPr="00843974">
              <w:rPr>
                <w:highlight w:val="yellow"/>
                <w:lang w:eastAsia="zh-CN"/>
              </w:rPr>
              <w:t>176 RB</w:t>
            </w:r>
            <w:r w:rsidRPr="008035E3">
              <w:rPr>
                <w:lang w:eastAsia="zh-CN"/>
              </w:rPr>
              <w:t xml:space="preserve"> for UL RS, 30 kHz;</w:t>
            </w:r>
          </w:p>
          <w:p w:rsidR="005C7A17" w:rsidRPr="008035E3" w:rsidRDefault="005C7A17" w:rsidP="00C63511">
            <w:pPr>
              <w:jc w:val="center"/>
              <w:rPr>
                <w:lang w:eastAsia="zh-CN"/>
              </w:rPr>
            </w:pPr>
            <w:r w:rsidRPr="008035E3">
              <w:rPr>
                <w:rFonts w:eastAsiaTheme="minorEastAsia"/>
                <w:lang w:eastAsia="zh-CN"/>
              </w:rPr>
              <w:t>(1/16)*TA granularity</w:t>
            </w:r>
          </w:p>
        </w:tc>
      </w:tr>
      <w:tr w:rsidR="00BB4924" w:rsidTr="00D86860">
        <w:trPr>
          <w:trHeight w:val="469"/>
          <w:jc w:val="center"/>
        </w:trPr>
        <w:tc>
          <w:tcPr>
            <w:tcW w:w="1275" w:type="dxa"/>
            <w:shd w:val="clear" w:color="auto" w:fill="FFFFFF" w:themeFill="background1"/>
            <w:vAlign w:val="center"/>
          </w:tcPr>
          <w:p w:rsidR="00BB4924" w:rsidRPr="00406DB7" w:rsidRDefault="000A24F4" w:rsidP="00C63511">
            <w:pPr>
              <w:spacing w:after="0"/>
              <w:jc w:val="center"/>
              <w:rPr>
                <w:lang w:eastAsia="zh-CN"/>
              </w:rPr>
            </w:pPr>
            <w:r>
              <w:rPr>
                <w:lang w:eastAsia="zh-CN"/>
              </w:rPr>
              <w:t>Feature lead</w:t>
            </w:r>
            <w:r w:rsidR="00BB4924">
              <w:rPr>
                <w:lang w:eastAsia="zh-CN"/>
              </w:rPr>
              <w:t xml:space="preserve"> </w:t>
            </w:r>
          </w:p>
        </w:tc>
        <w:tc>
          <w:tcPr>
            <w:tcW w:w="1560" w:type="dxa"/>
            <w:vAlign w:val="center"/>
          </w:tcPr>
          <w:p w:rsidR="00BB4924" w:rsidRPr="00634CE5" w:rsidRDefault="004E50CE" w:rsidP="00C63511">
            <w:pPr>
              <w:spacing w:after="0"/>
              <w:jc w:val="center"/>
            </w:pPr>
            <m:oMathPara>
              <m:oMath>
                <m:r>
                  <w:rPr>
                    <w:rFonts w:ascii="Cambria Math" w:hAnsi="Cambria Math"/>
                    <w:highlight w:val="red"/>
                  </w:rPr>
                  <m:t>166ns+</m:t>
                </m:r>
                <m:f>
                  <m:fPr>
                    <m:ctrlPr>
                      <w:rPr>
                        <w:rFonts w:ascii="Cambria Math" w:hAnsi="Cambria Math"/>
                        <w:i/>
                        <w:highlight w:val="red"/>
                      </w:rPr>
                    </m:ctrlPr>
                  </m:fPr>
                  <m:num>
                    <m:r>
                      <w:rPr>
                        <w:rFonts w:ascii="Cambria Math" w:hAnsi="Cambria Math"/>
                        <w:highlight w:val="red"/>
                      </w:rPr>
                      <m:t>1</m:t>
                    </m:r>
                  </m:num>
                  <m:den>
                    <m:r>
                      <w:rPr>
                        <w:rFonts w:ascii="Cambria Math" w:hAnsi="Cambria Math"/>
                        <w:highlight w:val="red"/>
                      </w:rPr>
                      <m:t>2</m:t>
                    </m:r>
                  </m:den>
                </m:f>
                <m:sSub>
                  <m:sSubPr>
                    <m:ctrlPr>
                      <w:rPr>
                        <w:rFonts w:ascii="Cambria Math" w:eastAsiaTheme="minorEastAsia" w:hAnsi="Cambria Math"/>
                        <w:i/>
                        <w:iCs/>
                        <w:highlight w:val="red"/>
                      </w:rPr>
                    </m:ctrlPr>
                  </m:sSubPr>
                  <m:e>
                    <m:r>
                      <w:rPr>
                        <w:rFonts w:ascii="Cambria Math" w:eastAsiaTheme="minorEastAsia" w:hAnsi="Cambria Math"/>
                        <w:highlight w:val="red"/>
                      </w:rPr>
                      <m:t>T</m:t>
                    </m:r>
                  </m:e>
                  <m:sub>
                    <m:r>
                      <w:rPr>
                        <w:rFonts w:ascii="Cambria Math" w:eastAsiaTheme="minorEastAsia" w:hAnsi="Cambria Math"/>
                        <w:highlight w:val="red"/>
                      </w:rPr>
                      <m:t>e</m:t>
                    </m:r>
                  </m:sub>
                </m:sSub>
              </m:oMath>
            </m:oMathPara>
          </w:p>
        </w:tc>
        <w:tc>
          <w:tcPr>
            <w:tcW w:w="1559" w:type="dxa"/>
            <w:vAlign w:val="center"/>
          </w:tcPr>
          <w:p w:rsidR="00BB4924" w:rsidRPr="00F176F3" w:rsidRDefault="00784BDB" w:rsidP="00C63511">
            <w:pPr>
              <w:spacing w:after="0"/>
              <w:jc w:val="center"/>
              <w:rPr>
                <w:highlight w:val="green"/>
              </w:rPr>
            </w:pPr>
            <m:oMathPara>
              <m:oMath>
                <m:r>
                  <w:rPr>
                    <w:rFonts w:ascii="Cambria Math" w:hAnsi="Cambria Math"/>
                    <w:highlight w:val="green"/>
                  </w:rPr>
                  <m:t>161ns+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sSub>
                  <m:sSubPr>
                    <m:ctrlPr>
                      <w:rPr>
                        <w:rFonts w:ascii="Cambria Math" w:eastAsiaTheme="minorEastAsia" w:hAnsi="Cambria Math"/>
                        <w:i/>
                        <w:iCs/>
                        <w:highlight w:val="green"/>
                      </w:rPr>
                    </m:ctrlPr>
                  </m:sSubPr>
                  <m:e>
                    <m:r>
                      <w:rPr>
                        <w:rFonts w:ascii="Cambria Math" w:eastAsiaTheme="minorEastAsia" w:hAnsi="Cambria Math"/>
                        <w:highlight w:val="green"/>
                      </w:rPr>
                      <m:t>T</m:t>
                    </m:r>
                  </m:e>
                  <m:sub>
                    <m:r>
                      <w:rPr>
                        <w:rFonts w:ascii="Cambria Math" w:eastAsiaTheme="minorEastAsia" w:hAnsi="Cambria Math"/>
                        <w:highlight w:val="green"/>
                      </w:rPr>
                      <m:t>e</m:t>
                    </m:r>
                  </m:sub>
                </m:sSub>
              </m:oMath>
            </m:oMathPara>
          </w:p>
        </w:tc>
        <w:tc>
          <w:tcPr>
            <w:tcW w:w="4678" w:type="dxa"/>
          </w:tcPr>
          <w:p w:rsidR="00BB4924" w:rsidRDefault="00BB4924" w:rsidP="00BB4924">
            <w:pPr>
              <w:spacing w:after="0"/>
              <w:rPr>
                <w:highlight w:val="cyan"/>
                <w:lang w:eastAsia="zh-CN"/>
              </w:rPr>
            </w:pPr>
          </w:p>
          <w:p w:rsidR="00BB4924" w:rsidRPr="00406DB7" w:rsidRDefault="00BB4924" w:rsidP="00BB4924">
            <w:pPr>
              <w:spacing w:after="0"/>
              <w:rPr>
                <w:lang w:eastAsia="zh-CN"/>
              </w:rPr>
            </w:pPr>
            <w:r w:rsidRPr="00406DB7">
              <w:rPr>
                <w:rFonts w:hint="eastAsia"/>
                <w:highlight w:val="cyan"/>
                <w:lang w:eastAsia="zh-CN"/>
              </w:rPr>
              <w:t>5</w:t>
            </w:r>
            <w:r w:rsidRPr="00406DB7">
              <w:rPr>
                <w:highlight w:val="cyan"/>
                <w:lang w:eastAsia="zh-CN"/>
              </w:rPr>
              <w:t>0 MHz (i.e.270 RB)</w:t>
            </w:r>
            <w:r w:rsidRPr="00406DB7">
              <w:rPr>
                <w:lang w:eastAsia="zh-CN"/>
              </w:rPr>
              <w:t xml:space="preserve"> bandwidth for DL RS for 15 kHz;</w:t>
            </w:r>
          </w:p>
          <w:p w:rsidR="00BB4924" w:rsidRPr="00406DB7" w:rsidRDefault="00BB4924" w:rsidP="00BB4924">
            <w:pPr>
              <w:spacing w:after="0"/>
              <w:rPr>
                <w:lang w:eastAsia="zh-CN"/>
              </w:rPr>
            </w:pPr>
            <w:r w:rsidRPr="00406DB7">
              <w:rPr>
                <w:highlight w:val="yellow"/>
                <w:lang w:eastAsia="zh-CN"/>
              </w:rPr>
              <w:t>100 MHz (i.e.273 RB)</w:t>
            </w:r>
            <w:r w:rsidRPr="00406DB7">
              <w:rPr>
                <w:lang w:eastAsia="zh-CN"/>
              </w:rPr>
              <w:t xml:space="preserve"> bandwidth for DL RS for 30 kHz;</w:t>
            </w:r>
          </w:p>
          <w:p w:rsidR="00BB4924" w:rsidRPr="00406DB7" w:rsidRDefault="00BB4924" w:rsidP="00BB4924">
            <w:pPr>
              <w:spacing w:after="0"/>
              <w:rPr>
                <w:bCs/>
                <w:lang w:val="en-GB" w:eastAsia="zh-CN"/>
              </w:rPr>
            </w:pPr>
            <m:oMath>
              <m:r>
                <w:rPr>
                  <w:rFonts w:ascii="Cambria Math" w:hAnsi="Cambria Math"/>
                  <w:color w:val="FF0000"/>
                  <w:lang w:val="en-GB"/>
                </w:rPr>
                <m:t>erro</m:t>
              </m:r>
              <m:sSub>
                <m:sSubPr>
                  <m:ctrlPr>
                    <w:rPr>
                      <w:rFonts w:ascii="Cambria Math" w:hAnsi="Cambria Math"/>
                      <w:bCs/>
                      <w:i/>
                      <w:color w:val="FF0000"/>
                      <w:lang w:val="en-GB"/>
                    </w:rPr>
                  </m:ctrlPr>
                </m:sSubPr>
                <m:e>
                  <m:r>
                    <w:rPr>
                      <w:rFonts w:ascii="Cambria Math" w:hAnsi="Cambria Math"/>
                      <w:color w:val="FF0000"/>
                      <w:lang w:val="en-GB"/>
                    </w:rPr>
                    <m:t>r</m:t>
                  </m:r>
                </m:e>
                <m:sub>
                  <m:r>
                    <w:rPr>
                      <w:rFonts w:ascii="Cambria Math" w:hAnsi="Cambria Math"/>
                      <w:color w:val="FF0000"/>
                      <w:lang w:val="en-GB"/>
                    </w:rPr>
                    <m:t>BS,UL,RX</m:t>
                  </m:r>
                </m:sub>
              </m:sSub>
            </m:oMath>
            <w:r w:rsidRPr="00406DB7">
              <w:rPr>
                <w:rFonts w:hint="eastAsia"/>
                <w:bCs/>
                <w:color w:val="FF0000"/>
                <w:lang w:val="en-GB" w:eastAsia="zh-CN"/>
              </w:rPr>
              <w:t xml:space="preserve"> </w:t>
            </w:r>
            <w:r w:rsidRPr="00406DB7">
              <w:rPr>
                <w:bCs/>
                <w:color w:val="FF0000"/>
                <w:lang w:val="en-GB" w:eastAsia="zh-CN"/>
              </w:rPr>
              <w:t>= 100 ns</w:t>
            </w:r>
            <w:r>
              <w:rPr>
                <w:bCs/>
                <w:lang w:val="en-GB" w:eastAsia="zh-CN"/>
              </w:rPr>
              <w:t xml:space="preserve"> (i.e. no special </w:t>
            </w:r>
            <w:r w:rsidR="00C72BD9">
              <w:rPr>
                <w:bCs/>
                <w:lang w:val="en-GB" w:eastAsia="zh-CN"/>
              </w:rPr>
              <w:t xml:space="preserve">enh. </w:t>
            </w:r>
            <w:r>
              <w:rPr>
                <w:bCs/>
                <w:lang w:val="en-GB" w:eastAsia="zh-CN"/>
              </w:rPr>
              <w:t>for UL RS);</w:t>
            </w:r>
          </w:p>
          <w:p w:rsidR="00BB4924" w:rsidRPr="00406DB7" w:rsidRDefault="00BB4924" w:rsidP="00BB4924">
            <w:pPr>
              <w:spacing w:after="0"/>
              <w:rPr>
                <w:lang w:val="en-GB" w:eastAsia="zh-CN"/>
              </w:rPr>
            </w:pPr>
            <m:oMath>
              <m:r>
                <w:rPr>
                  <w:rFonts w:ascii="Cambria Math" w:hAnsi="Cambria Math"/>
                  <w:lang w:val="en-GB"/>
                </w:rPr>
                <m:t>erro</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UE,DL,RX</m:t>
                  </m:r>
                </m:sub>
              </m:sSub>
            </m:oMath>
            <w:r w:rsidRPr="00406DB7">
              <w:rPr>
                <w:rFonts w:hint="eastAsia"/>
                <w:lang w:val="en-GB" w:eastAsia="zh-CN"/>
              </w:rPr>
              <w:t xml:space="preserve"> </w:t>
            </w:r>
            <w:r w:rsidRPr="00406DB7">
              <w:rPr>
                <w:lang w:val="en-GB" w:eastAsia="zh-CN"/>
              </w:rPr>
              <w:t>= 10 ns for 15 kHz, 5 ns for 30 kHz;</w:t>
            </w:r>
          </w:p>
          <w:p w:rsidR="00BB4924" w:rsidRPr="00BB4924" w:rsidRDefault="00BB4924" w:rsidP="00BB4924">
            <w:pPr>
              <w:spacing w:afterLines="50"/>
              <w:rPr>
                <w:rFonts w:eastAsiaTheme="minorEastAsia"/>
                <w:lang w:eastAsia="zh-CN"/>
              </w:rPr>
            </w:pPr>
            <w:r w:rsidRPr="008035E3">
              <w:rPr>
                <w:rFonts w:eastAsiaTheme="minorEastAsia"/>
                <w:lang w:eastAsia="zh-CN"/>
              </w:rPr>
              <w:t>(1/16)*</w:t>
            </w:r>
            <w:r>
              <w:rPr>
                <w:rFonts w:eastAsiaTheme="minorEastAsia"/>
                <w:lang w:eastAsia="zh-CN"/>
              </w:rPr>
              <w:t xml:space="preserve">existing </w:t>
            </w:r>
            <w:r w:rsidRPr="008035E3">
              <w:rPr>
                <w:rFonts w:eastAsiaTheme="minorEastAsia"/>
                <w:lang w:eastAsia="zh-CN"/>
              </w:rPr>
              <w:t>TA granularity</w:t>
            </w:r>
            <w:r w:rsidR="00784BDB">
              <w:rPr>
                <w:rFonts w:eastAsiaTheme="minorEastAsia"/>
                <w:lang w:eastAsia="zh-CN"/>
              </w:rPr>
              <w:t xml:space="preserve"> = 64 Tc</w:t>
            </w:r>
            <w:r>
              <w:rPr>
                <w:rFonts w:eastAsiaTheme="minorEastAsia"/>
                <w:lang w:eastAsia="zh-CN"/>
              </w:rPr>
              <w:t>;</w:t>
            </w:r>
          </w:p>
        </w:tc>
      </w:tr>
      <w:tr w:rsidR="00C72BD9" w:rsidTr="00D86860">
        <w:trPr>
          <w:trHeight w:val="469"/>
          <w:jc w:val="center"/>
        </w:trPr>
        <w:tc>
          <w:tcPr>
            <w:tcW w:w="1275" w:type="dxa"/>
            <w:shd w:val="clear" w:color="auto" w:fill="FFFFFF" w:themeFill="background1"/>
            <w:vAlign w:val="center"/>
          </w:tcPr>
          <w:p w:rsidR="00C72BD9" w:rsidRDefault="000A24F4" w:rsidP="00C63511">
            <w:pPr>
              <w:spacing w:after="0"/>
              <w:jc w:val="center"/>
              <w:rPr>
                <w:lang w:eastAsia="zh-CN"/>
              </w:rPr>
            </w:pPr>
            <w:r>
              <w:rPr>
                <w:lang w:eastAsia="zh-CN"/>
              </w:rPr>
              <w:t>Feature lead</w:t>
            </w:r>
          </w:p>
        </w:tc>
        <w:tc>
          <w:tcPr>
            <w:tcW w:w="1560" w:type="dxa"/>
            <w:vAlign w:val="center"/>
          </w:tcPr>
          <w:p w:rsidR="00C72BD9" w:rsidRPr="00EB0D4B" w:rsidRDefault="003B4E47" w:rsidP="00C63511">
            <w:pPr>
              <w:spacing w:after="0"/>
              <w:jc w:val="center"/>
              <w:rPr>
                <w:highlight w:val="green"/>
              </w:rPr>
            </w:pPr>
            <m:oMathPara>
              <m:oMath>
                <m:r>
                  <w:rPr>
                    <w:rFonts w:ascii="Cambria Math" w:hAnsi="Cambria Math"/>
                    <w:highlight w:val="green"/>
                  </w:rPr>
                  <m:t>132ns+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sSub>
                  <m:sSubPr>
                    <m:ctrlPr>
                      <w:rPr>
                        <w:rFonts w:ascii="Cambria Math" w:eastAsiaTheme="minorEastAsia" w:hAnsi="Cambria Math"/>
                        <w:i/>
                        <w:iCs/>
                        <w:highlight w:val="green"/>
                      </w:rPr>
                    </m:ctrlPr>
                  </m:sSubPr>
                  <m:e>
                    <m:r>
                      <w:rPr>
                        <w:rFonts w:ascii="Cambria Math" w:eastAsiaTheme="minorEastAsia" w:hAnsi="Cambria Math"/>
                        <w:highlight w:val="green"/>
                      </w:rPr>
                      <m:t>T</m:t>
                    </m:r>
                  </m:e>
                  <m:sub>
                    <m:r>
                      <w:rPr>
                        <w:rFonts w:ascii="Cambria Math" w:eastAsiaTheme="minorEastAsia" w:hAnsi="Cambria Math"/>
                        <w:highlight w:val="green"/>
                      </w:rPr>
                      <m:t>e</m:t>
                    </m:r>
                  </m:sub>
                </m:sSub>
              </m:oMath>
            </m:oMathPara>
          </w:p>
        </w:tc>
        <w:tc>
          <w:tcPr>
            <w:tcW w:w="1559" w:type="dxa"/>
            <w:vAlign w:val="center"/>
          </w:tcPr>
          <w:p w:rsidR="00C72BD9" w:rsidRPr="00F176F3" w:rsidRDefault="00784BDB" w:rsidP="00C63511">
            <w:pPr>
              <w:spacing w:after="0"/>
              <w:jc w:val="center"/>
              <w:rPr>
                <w:highlight w:val="green"/>
              </w:rPr>
            </w:pPr>
            <m:oMathPara>
              <m:oMath>
                <m:r>
                  <w:rPr>
                    <w:rFonts w:ascii="Cambria Math" w:hAnsi="Cambria Math"/>
                    <w:highlight w:val="green"/>
                  </w:rPr>
                  <m:t>119ns+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sSub>
                  <m:sSubPr>
                    <m:ctrlPr>
                      <w:rPr>
                        <w:rFonts w:ascii="Cambria Math" w:eastAsiaTheme="minorEastAsia" w:hAnsi="Cambria Math"/>
                        <w:i/>
                        <w:iCs/>
                        <w:highlight w:val="green"/>
                      </w:rPr>
                    </m:ctrlPr>
                  </m:sSubPr>
                  <m:e>
                    <m:r>
                      <w:rPr>
                        <w:rFonts w:ascii="Cambria Math" w:eastAsiaTheme="minorEastAsia" w:hAnsi="Cambria Math"/>
                        <w:highlight w:val="green"/>
                      </w:rPr>
                      <m:t>T</m:t>
                    </m:r>
                  </m:e>
                  <m:sub>
                    <m:r>
                      <w:rPr>
                        <w:rFonts w:ascii="Cambria Math" w:eastAsiaTheme="minorEastAsia" w:hAnsi="Cambria Math"/>
                        <w:highlight w:val="green"/>
                      </w:rPr>
                      <m:t>e</m:t>
                    </m:r>
                  </m:sub>
                </m:sSub>
              </m:oMath>
            </m:oMathPara>
          </w:p>
        </w:tc>
        <w:tc>
          <w:tcPr>
            <w:tcW w:w="4678" w:type="dxa"/>
          </w:tcPr>
          <w:p w:rsidR="00C72BD9" w:rsidRDefault="00C72BD9" w:rsidP="00C72BD9">
            <w:pPr>
              <w:spacing w:beforeLines="50" w:before="120" w:after="0"/>
              <w:rPr>
                <w:lang w:eastAsia="zh-CN"/>
              </w:rPr>
            </w:pPr>
            <w:r w:rsidRPr="00406DB7">
              <w:rPr>
                <w:rFonts w:hint="eastAsia"/>
                <w:highlight w:val="cyan"/>
                <w:lang w:eastAsia="zh-CN"/>
              </w:rPr>
              <w:t>5</w:t>
            </w:r>
            <w:r w:rsidRPr="00406DB7">
              <w:rPr>
                <w:highlight w:val="cyan"/>
                <w:lang w:eastAsia="zh-CN"/>
              </w:rPr>
              <w:t>0 MHz (i.e.270 RB)</w:t>
            </w:r>
            <w:r w:rsidRPr="00406DB7">
              <w:rPr>
                <w:lang w:eastAsia="zh-CN"/>
              </w:rPr>
              <w:t xml:space="preserve"> bandwidth for DL RS for 15 </w:t>
            </w:r>
            <w:r w:rsidRPr="00406DB7">
              <w:rPr>
                <w:lang w:eastAsia="zh-CN"/>
              </w:rPr>
              <w:lastRenderedPageBreak/>
              <w:t>kHz;</w:t>
            </w:r>
          </w:p>
          <w:p w:rsidR="003B4E47" w:rsidRPr="00406DB7" w:rsidRDefault="003B4E47" w:rsidP="003B4E47">
            <w:pPr>
              <w:spacing w:afterLines="50"/>
              <w:rPr>
                <w:lang w:eastAsia="zh-CN"/>
              </w:rPr>
            </w:pPr>
            <w:r>
              <w:rPr>
                <w:highlight w:val="cyan"/>
                <w:lang w:eastAsia="zh-CN"/>
              </w:rPr>
              <w:t>88</w:t>
            </w:r>
            <w:r w:rsidRPr="004E50CE">
              <w:rPr>
                <w:highlight w:val="cyan"/>
                <w:lang w:eastAsia="zh-CN"/>
              </w:rPr>
              <w:t xml:space="preserve"> RB</w:t>
            </w:r>
            <w:r w:rsidRPr="00406DB7">
              <w:rPr>
                <w:lang w:eastAsia="zh-CN"/>
              </w:rPr>
              <w:t xml:space="preserve"> bandwidth </w:t>
            </w:r>
            <w:r>
              <w:rPr>
                <w:lang w:eastAsia="zh-CN"/>
              </w:rPr>
              <w:t>for U</w:t>
            </w:r>
            <w:r w:rsidRPr="00406DB7">
              <w:rPr>
                <w:lang w:eastAsia="zh-CN"/>
              </w:rPr>
              <w:t>L RS for 15 kHz;</w:t>
            </w:r>
          </w:p>
          <w:p w:rsidR="00C72BD9" w:rsidRDefault="00C72BD9" w:rsidP="00C72BD9">
            <w:pPr>
              <w:spacing w:after="0"/>
              <w:rPr>
                <w:lang w:eastAsia="zh-CN"/>
              </w:rPr>
            </w:pPr>
            <w:r w:rsidRPr="00406DB7">
              <w:rPr>
                <w:highlight w:val="yellow"/>
                <w:lang w:eastAsia="zh-CN"/>
              </w:rPr>
              <w:t>100 MHz (i.e.273 RB)</w:t>
            </w:r>
            <w:r w:rsidRPr="00406DB7">
              <w:rPr>
                <w:lang w:eastAsia="zh-CN"/>
              </w:rPr>
              <w:t xml:space="preserve"> bandwidth for DL RS for 30 kHz;</w:t>
            </w:r>
          </w:p>
          <w:p w:rsidR="00784BDB" w:rsidRDefault="00784BDB" w:rsidP="00784BDB">
            <w:pPr>
              <w:spacing w:after="0"/>
              <w:rPr>
                <w:lang w:eastAsia="zh-CN"/>
              </w:rPr>
            </w:pPr>
            <w:r>
              <w:rPr>
                <w:highlight w:val="yellow"/>
                <w:lang w:eastAsia="zh-CN"/>
              </w:rPr>
              <w:t>88 RB</w:t>
            </w:r>
            <w:r w:rsidRPr="00406DB7">
              <w:rPr>
                <w:lang w:eastAsia="zh-CN"/>
              </w:rPr>
              <w:t xml:space="preserve"> bandwidth for DL RS for 30 kHz;</w:t>
            </w:r>
          </w:p>
          <w:p w:rsidR="00C72BD9" w:rsidRPr="0069305A" w:rsidRDefault="00C72BD9" w:rsidP="00C72BD9">
            <w:pPr>
              <w:spacing w:after="0"/>
              <w:rPr>
                <w:color w:val="FF0000"/>
                <w:lang w:val="en-GB" w:eastAsia="zh-CN"/>
              </w:rPr>
            </w:pPr>
            <m:oMath>
              <m:r>
                <w:rPr>
                  <w:rFonts w:ascii="Cambria Math" w:hAnsi="Cambria Math"/>
                  <w:color w:val="FF0000"/>
                  <w:lang w:val="en-GB"/>
                </w:rPr>
                <m:t>erro</m:t>
              </m:r>
              <m:sSub>
                <m:sSubPr>
                  <m:ctrlPr>
                    <w:rPr>
                      <w:rFonts w:ascii="Cambria Math" w:hAnsi="Cambria Math"/>
                      <w:i/>
                      <w:color w:val="FF0000"/>
                      <w:lang w:val="en-GB"/>
                    </w:rPr>
                  </m:ctrlPr>
                </m:sSubPr>
                <m:e>
                  <m:r>
                    <w:rPr>
                      <w:rFonts w:ascii="Cambria Math" w:hAnsi="Cambria Math"/>
                      <w:color w:val="FF0000"/>
                      <w:lang w:val="en-GB"/>
                    </w:rPr>
                    <m:t>r</m:t>
                  </m:r>
                </m:e>
                <m:sub>
                  <m:r>
                    <w:rPr>
                      <w:rFonts w:ascii="Cambria Math" w:hAnsi="Cambria Math"/>
                      <w:color w:val="FF0000"/>
                      <w:lang w:val="en-GB"/>
                    </w:rPr>
                    <m:t>BS,UL,RX</m:t>
                  </m:r>
                </m:sub>
              </m:sSub>
            </m:oMath>
            <w:r w:rsidRPr="000F15D6">
              <w:rPr>
                <w:rFonts w:hint="eastAsia"/>
                <w:color w:val="FF0000"/>
                <w:lang w:val="en-GB" w:eastAsia="zh-CN"/>
              </w:rPr>
              <w:t xml:space="preserve"> </w:t>
            </w:r>
            <w:r w:rsidRPr="000F15D6">
              <w:rPr>
                <w:color w:val="FF0000"/>
                <w:lang w:val="en-GB" w:eastAsia="zh-CN"/>
              </w:rPr>
              <w:t xml:space="preserve">= </w:t>
            </w:r>
            <w:r w:rsidR="000F15D6" w:rsidRPr="000F15D6">
              <w:rPr>
                <w:color w:val="FF0000"/>
              </w:rPr>
              <w:t>0.5/(N_PRB_DL_RS*12*SCS</w:t>
            </w:r>
            <w:r w:rsidRPr="0069305A">
              <w:rPr>
                <w:color w:val="FF0000"/>
                <w:lang w:val="en-GB" w:eastAsia="zh-CN"/>
              </w:rPr>
              <w:t>;</w:t>
            </w:r>
          </w:p>
          <w:p w:rsidR="00C72BD9" w:rsidRDefault="00C72BD9" w:rsidP="00C72BD9">
            <w:pPr>
              <w:spacing w:after="0"/>
              <w:rPr>
                <w:highlight w:val="cyan"/>
                <w:lang w:eastAsia="zh-CN"/>
              </w:rPr>
            </w:pPr>
            <w:r w:rsidRPr="008035E3">
              <w:rPr>
                <w:rFonts w:eastAsiaTheme="minorEastAsia"/>
                <w:lang w:eastAsia="zh-CN"/>
              </w:rPr>
              <w:t>(1/16)*</w:t>
            </w:r>
            <w:r>
              <w:rPr>
                <w:rFonts w:eastAsiaTheme="minorEastAsia"/>
                <w:lang w:eastAsia="zh-CN"/>
              </w:rPr>
              <w:t xml:space="preserve">existing </w:t>
            </w:r>
            <w:r w:rsidRPr="008035E3">
              <w:rPr>
                <w:rFonts w:eastAsiaTheme="minorEastAsia"/>
                <w:lang w:eastAsia="zh-CN"/>
              </w:rPr>
              <w:t>TA granularity</w:t>
            </w:r>
            <w:r>
              <w:rPr>
                <w:rFonts w:eastAsiaTheme="minorEastAsia"/>
                <w:lang w:eastAsia="zh-CN"/>
              </w:rPr>
              <w:t>;</w:t>
            </w:r>
          </w:p>
        </w:tc>
      </w:tr>
      <w:tr w:rsidR="00BB4924" w:rsidTr="00D86860">
        <w:trPr>
          <w:trHeight w:val="469"/>
          <w:jc w:val="center"/>
        </w:trPr>
        <w:tc>
          <w:tcPr>
            <w:tcW w:w="1275" w:type="dxa"/>
            <w:shd w:val="clear" w:color="auto" w:fill="FFFFFF" w:themeFill="background1"/>
            <w:vAlign w:val="center"/>
          </w:tcPr>
          <w:p w:rsidR="00BB4924" w:rsidRPr="00406DB7" w:rsidRDefault="000A24F4" w:rsidP="00C63511">
            <w:pPr>
              <w:spacing w:after="0"/>
              <w:jc w:val="center"/>
              <w:rPr>
                <w:lang w:eastAsia="zh-CN"/>
              </w:rPr>
            </w:pPr>
            <w:r>
              <w:rPr>
                <w:lang w:eastAsia="zh-CN"/>
              </w:rPr>
              <w:lastRenderedPageBreak/>
              <w:t>Feature lead</w:t>
            </w:r>
          </w:p>
        </w:tc>
        <w:tc>
          <w:tcPr>
            <w:tcW w:w="1560" w:type="dxa"/>
            <w:vAlign w:val="center"/>
          </w:tcPr>
          <w:p w:rsidR="00BB4924" w:rsidRPr="00EB0D4B" w:rsidRDefault="004E50CE" w:rsidP="00C63511">
            <w:pPr>
              <w:spacing w:after="0"/>
              <w:jc w:val="center"/>
              <w:rPr>
                <w:highlight w:val="green"/>
              </w:rPr>
            </w:pPr>
            <m:oMathPara>
              <m:oMath>
                <m:r>
                  <w:rPr>
                    <w:rFonts w:ascii="Cambria Math" w:hAnsi="Cambria Math"/>
                    <w:highlight w:val="green"/>
                  </w:rPr>
                  <m:t>124ns+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sSub>
                  <m:sSubPr>
                    <m:ctrlPr>
                      <w:rPr>
                        <w:rFonts w:ascii="Cambria Math" w:eastAsiaTheme="minorEastAsia" w:hAnsi="Cambria Math"/>
                        <w:i/>
                        <w:iCs/>
                        <w:highlight w:val="green"/>
                      </w:rPr>
                    </m:ctrlPr>
                  </m:sSubPr>
                  <m:e>
                    <m:r>
                      <w:rPr>
                        <w:rFonts w:ascii="Cambria Math" w:eastAsiaTheme="minorEastAsia" w:hAnsi="Cambria Math"/>
                        <w:highlight w:val="green"/>
                      </w:rPr>
                      <m:t>T</m:t>
                    </m:r>
                  </m:e>
                  <m:sub>
                    <m:r>
                      <w:rPr>
                        <w:rFonts w:ascii="Cambria Math" w:eastAsiaTheme="minorEastAsia" w:hAnsi="Cambria Math"/>
                        <w:highlight w:val="green"/>
                      </w:rPr>
                      <m:t>e</m:t>
                    </m:r>
                  </m:sub>
                </m:sSub>
              </m:oMath>
            </m:oMathPara>
          </w:p>
        </w:tc>
        <w:tc>
          <w:tcPr>
            <w:tcW w:w="1559" w:type="dxa"/>
            <w:vAlign w:val="center"/>
          </w:tcPr>
          <w:p w:rsidR="00BB4924" w:rsidRPr="00F176F3" w:rsidRDefault="00985B86" w:rsidP="00C63511">
            <w:pPr>
              <w:spacing w:after="0"/>
              <w:jc w:val="center"/>
              <w:rPr>
                <w:highlight w:val="green"/>
              </w:rPr>
            </w:pPr>
            <m:oMathPara>
              <m:oMath>
                <m:r>
                  <w:rPr>
                    <w:rFonts w:ascii="Cambria Math" w:hAnsi="Cambria Math"/>
                    <w:highlight w:val="green"/>
                  </w:rPr>
                  <m:t>115ns+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sSub>
                  <m:sSubPr>
                    <m:ctrlPr>
                      <w:rPr>
                        <w:rFonts w:ascii="Cambria Math" w:eastAsiaTheme="minorEastAsia" w:hAnsi="Cambria Math"/>
                        <w:i/>
                        <w:iCs/>
                        <w:highlight w:val="green"/>
                      </w:rPr>
                    </m:ctrlPr>
                  </m:sSubPr>
                  <m:e>
                    <m:r>
                      <w:rPr>
                        <w:rFonts w:ascii="Cambria Math" w:eastAsiaTheme="minorEastAsia" w:hAnsi="Cambria Math"/>
                        <w:highlight w:val="green"/>
                      </w:rPr>
                      <m:t>T</m:t>
                    </m:r>
                  </m:e>
                  <m:sub>
                    <m:r>
                      <w:rPr>
                        <w:rFonts w:ascii="Cambria Math" w:eastAsiaTheme="minorEastAsia" w:hAnsi="Cambria Math"/>
                        <w:highlight w:val="green"/>
                      </w:rPr>
                      <m:t>e</m:t>
                    </m:r>
                  </m:sub>
                </m:sSub>
              </m:oMath>
            </m:oMathPara>
          </w:p>
        </w:tc>
        <w:tc>
          <w:tcPr>
            <w:tcW w:w="4678" w:type="dxa"/>
          </w:tcPr>
          <w:p w:rsidR="00BB4924" w:rsidRDefault="00BB4924" w:rsidP="00BB4924">
            <w:pPr>
              <w:spacing w:beforeLines="50" w:before="120" w:after="0"/>
              <w:rPr>
                <w:lang w:eastAsia="zh-CN"/>
              </w:rPr>
            </w:pPr>
            <w:r w:rsidRPr="00406DB7">
              <w:rPr>
                <w:rFonts w:hint="eastAsia"/>
                <w:highlight w:val="cyan"/>
                <w:lang w:eastAsia="zh-CN"/>
              </w:rPr>
              <w:t>5</w:t>
            </w:r>
            <w:r w:rsidRPr="00406DB7">
              <w:rPr>
                <w:highlight w:val="cyan"/>
                <w:lang w:eastAsia="zh-CN"/>
              </w:rPr>
              <w:t>0 MHz (i.e.270 RB)</w:t>
            </w:r>
            <w:r w:rsidRPr="00406DB7">
              <w:rPr>
                <w:lang w:eastAsia="zh-CN"/>
              </w:rPr>
              <w:t xml:space="preserve"> for DL RS for 15 kHz;</w:t>
            </w:r>
          </w:p>
          <w:p w:rsidR="004E50CE" w:rsidRPr="004E50CE" w:rsidRDefault="004E50CE" w:rsidP="004E50CE">
            <w:pPr>
              <w:spacing w:afterLines="50"/>
              <w:rPr>
                <w:lang w:eastAsia="zh-CN"/>
              </w:rPr>
            </w:pPr>
            <w:r>
              <w:rPr>
                <w:highlight w:val="cyan"/>
                <w:lang w:eastAsia="zh-CN"/>
              </w:rPr>
              <w:t>17</w:t>
            </w:r>
            <w:r w:rsidRPr="004E50CE">
              <w:rPr>
                <w:highlight w:val="cyan"/>
                <w:lang w:eastAsia="zh-CN"/>
              </w:rPr>
              <w:t>6 RB</w:t>
            </w:r>
            <w:r w:rsidRPr="00406DB7">
              <w:rPr>
                <w:lang w:eastAsia="zh-CN"/>
              </w:rPr>
              <w:t xml:space="preserve"> bandwidth </w:t>
            </w:r>
            <w:r>
              <w:rPr>
                <w:lang w:eastAsia="zh-CN"/>
              </w:rPr>
              <w:t>for U</w:t>
            </w:r>
            <w:r w:rsidRPr="00406DB7">
              <w:rPr>
                <w:lang w:eastAsia="zh-CN"/>
              </w:rPr>
              <w:t>L RS for 15 kHz;</w:t>
            </w:r>
          </w:p>
          <w:p w:rsidR="00EB3376" w:rsidRDefault="00BB4924" w:rsidP="00BB4924">
            <w:pPr>
              <w:spacing w:after="0"/>
              <w:rPr>
                <w:lang w:eastAsia="zh-CN"/>
              </w:rPr>
            </w:pPr>
            <w:r w:rsidRPr="00406DB7">
              <w:rPr>
                <w:highlight w:val="yellow"/>
                <w:lang w:eastAsia="zh-CN"/>
              </w:rPr>
              <w:t>100 MHz (i.e.273 RB)</w:t>
            </w:r>
            <w:r w:rsidRPr="00406DB7">
              <w:rPr>
                <w:lang w:eastAsia="zh-CN"/>
              </w:rPr>
              <w:t xml:space="preserve"> for DL RS for 30 kHz;</w:t>
            </w:r>
          </w:p>
          <w:p w:rsidR="00EB3376" w:rsidRPr="00406DB7" w:rsidRDefault="00985B86" w:rsidP="004E50CE">
            <w:pPr>
              <w:spacing w:afterLines="50"/>
              <w:rPr>
                <w:lang w:eastAsia="zh-CN"/>
              </w:rPr>
            </w:pPr>
            <w:r>
              <w:rPr>
                <w:highlight w:val="yellow"/>
                <w:lang w:eastAsia="zh-CN"/>
              </w:rPr>
              <w:t>64</w:t>
            </w:r>
            <w:r w:rsidR="004E50CE" w:rsidRPr="00406DB7">
              <w:rPr>
                <w:highlight w:val="yellow"/>
                <w:lang w:eastAsia="zh-CN"/>
              </w:rPr>
              <w:t xml:space="preserve"> MHz (i.e.</w:t>
            </w:r>
            <w:r>
              <w:rPr>
                <w:highlight w:val="yellow"/>
                <w:lang w:eastAsia="zh-CN"/>
              </w:rPr>
              <w:t>176</w:t>
            </w:r>
            <w:r w:rsidR="004E50CE" w:rsidRPr="00406DB7">
              <w:rPr>
                <w:highlight w:val="yellow"/>
                <w:lang w:eastAsia="zh-CN"/>
              </w:rPr>
              <w:t xml:space="preserve"> RB)</w:t>
            </w:r>
            <w:r w:rsidR="004E50CE" w:rsidRPr="00406DB7">
              <w:rPr>
                <w:lang w:eastAsia="zh-CN"/>
              </w:rPr>
              <w:t xml:space="preserve"> for DL RS for 30 kHz;</w:t>
            </w:r>
          </w:p>
          <w:p w:rsidR="0069305A" w:rsidRPr="0069305A" w:rsidRDefault="000F15D6" w:rsidP="00BB4924">
            <w:pPr>
              <w:spacing w:after="0"/>
              <w:rPr>
                <w:color w:val="FF0000"/>
                <w:lang w:val="en-GB" w:eastAsia="zh-CN"/>
              </w:rPr>
            </w:pPr>
            <m:oMath>
              <m:r>
                <w:rPr>
                  <w:rFonts w:ascii="Cambria Math" w:hAnsi="Cambria Math"/>
                  <w:color w:val="FF0000"/>
                  <w:lang w:val="en-GB"/>
                </w:rPr>
                <m:t>erro</m:t>
              </m:r>
              <m:sSub>
                <m:sSubPr>
                  <m:ctrlPr>
                    <w:rPr>
                      <w:rFonts w:ascii="Cambria Math" w:hAnsi="Cambria Math"/>
                      <w:i/>
                      <w:color w:val="FF0000"/>
                      <w:lang w:val="en-GB"/>
                    </w:rPr>
                  </m:ctrlPr>
                </m:sSubPr>
                <m:e>
                  <m:r>
                    <w:rPr>
                      <w:rFonts w:ascii="Cambria Math" w:hAnsi="Cambria Math"/>
                      <w:color w:val="FF0000"/>
                      <w:lang w:val="en-GB"/>
                    </w:rPr>
                    <m:t>r</m:t>
                  </m:r>
                </m:e>
                <m:sub>
                  <m:r>
                    <w:rPr>
                      <w:rFonts w:ascii="Cambria Math" w:hAnsi="Cambria Math"/>
                      <w:color w:val="FF0000"/>
                      <w:lang w:val="en-GB"/>
                    </w:rPr>
                    <m:t>BS,UL,RX</m:t>
                  </m:r>
                </m:sub>
              </m:sSub>
            </m:oMath>
            <w:r w:rsidRPr="000F15D6">
              <w:rPr>
                <w:rFonts w:hint="eastAsia"/>
                <w:color w:val="FF0000"/>
                <w:lang w:val="en-GB" w:eastAsia="zh-CN"/>
              </w:rPr>
              <w:t xml:space="preserve"> </w:t>
            </w:r>
            <w:r w:rsidRPr="000F15D6">
              <w:rPr>
                <w:color w:val="FF0000"/>
                <w:lang w:val="en-GB" w:eastAsia="zh-CN"/>
              </w:rPr>
              <w:t xml:space="preserve">= </w:t>
            </w:r>
            <w:r w:rsidRPr="000F15D6">
              <w:rPr>
                <w:color w:val="FF0000"/>
              </w:rPr>
              <w:t>0.5/(N_PRB_DL_RS*12*SCS</w:t>
            </w:r>
            <w:r w:rsidRPr="0069305A">
              <w:rPr>
                <w:color w:val="FF0000"/>
                <w:lang w:val="en-GB" w:eastAsia="zh-CN"/>
              </w:rPr>
              <w:t>;</w:t>
            </w:r>
          </w:p>
          <w:p w:rsidR="00BB4924" w:rsidRPr="008035E3" w:rsidRDefault="00BB4924" w:rsidP="00BB4924">
            <w:pPr>
              <w:rPr>
                <w:highlight w:val="cyan"/>
                <w:lang w:eastAsia="zh-CN"/>
              </w:rPr>
            </w:pPr>
            <w:r w:rsidRPr="008035E3">
              <w:rPr>
                <w:rFonts w:eastAsiaTheme="minorEastAsia"/>
                <w:lang w:eastAsia="zh-CN"/>
              </w:rPr>
              <w:t>(1/16)*</w:t>
            </w:r>
            <w:r>
              <w:rPr>
                <w:rFonts w:eastAsiaTheme="minorEastAsia"/>
                <w:lang w:eastAsia="zh-CN"/>
              </w:rPr>
              <w:t xml:space="preserve">existing </w:t>
            </w:r>
            <w:r w:rsidRPr="008035E3">
              <w:rPr>
                <w:rFonts w:eastAsiaTheme="minorEastAsia"/>
                <w:lang w:eastAsia="zh-CN"/>
              </w:rPr>
              <w:t>TA granularity</w:t>
            </w:r>
            <w:r w:rsidR="00784BDB">
              <w:rPr>
                <w:rFonts w:eastAsiaTheme="minorEastAsia"/>
                <w:lang w:eastAsia="zh-CN"/>
              </w:rPr>
              <w:t xml:space="preserve"> = 64 Tc</w:t>
            </w:r>
            <w:r>
              <w:rPr>
                <w:rFonts w:eastAsiaTheme="minorEastAsia"/>
                <w:lang w:eastAsia="zh-CN"/>
              </w:rPr>
              <w:t>;</w:t>
            </w:r>
          </w:p>
        </w:tc>
      </w:tr>
      <w:tr w:rsidR="001C5087" w:rsidTr="00D86860">
        <w:trPr>
          <w:trHeight w:val="1445"/>
          <w:jc w:val="center"/>
        </w:trPr>
        <w:tc>
          <w:tcPr>
            <w:tcW w:w="9072" w:type="dxa"/>
            <w:gridSpan w:val="4"/>
            <w:vAlign w:val="center"/>
          </w:tcPr>
          <w:p w:rsidR="001C5087" w:rsidRPr="00406DB7" w:rsidRDefault="001C5087" w:rsidP="001C5087">
            <w:pPr>
              <w:rPr>
                <w:highlight w:val="cyan"/>
                <w:lang w:eastAsia="zh-CN"/>
              </w:rPr>
            </w:pPr>
          </w:p>
          <w:p w:rsidR="001C5087" w:rsidRPr="00406DB7" w:rsidRDefault="001C5087" w:rsidP="001C5087">
            <w:pPr>
              <w:rPr>
                <w:lang w:eastAsia="zh-CN"/>
              </w:rPr>
            </w:pPr>
            <w:r w:rsidRPr="00406DB7">
              <w:rPr>
                <w:rFonts w:hint="eastAsia"/>
                <w:lang w:eastAsia="zh-CN"/>
              </w:rPr>
              <w:t>N</w:t>
            </w:r>
            <w:r w:rsidRPr="00406DB7">
              <w:rPr>
                <w:lang w:eastAsia="zh-CN"/>
              </w:rPr>
              <w:t xml:space="preserve">ote: </w:t>
            </w:r>
          </w:p>
          <w:p w:rsidR="001C5087" w:rsidRPr="00AE5B53" w:rsidRDefault="001C5087" w:rsidP="001C5087">
            <w:pPr>
              <w:autoSpaceDE/>
              <w:autoSpaceDN/>
              <w:adjustRightInd/>
              <w:snapToGrid/>
              <w:spacing w:after="0"/>
              <w:jc w:val="left"/>
              <w:rPr>
                <w:sz w:val="20"/>
                <w:szCs w:val="20"/>
                <w:lang w:eastAsia="zh-CN"/>
              </w:rPr>
            </w:pPr>
            <m:oMathPara>
              <m:oMath>
                <m:r>
                  <w:rPr>
                    <w:rFonts w:ascii="Cambria Math" w:hAnsi="Cambria Math" w:hint="eastAsia"/>
                    <w:sz w:val="20"/>
                    <w:szCs w:val="20"/>
                  </w:rPr>
                  <m:t>er</m:t>
                </m:r>
                <m:sSub>
                  <m:sSubPr>
                    <m:ctrlPr>
                      <w:rPr>
                        <w:rFonts w:ascii="Cambria Math" w:eastAsiaTheme="minorEastAsia" w:hAnsi="Cambria Math"/>
                        <w:i/>
                        <w:iCs/>
                        <w:sz w:val="20"/>
                        <w:szCs w:val="20"/>
                      </w:rPr>
                    </m:ctrlPr>
                  </m:sSubPr>
                  <m:e>
                    <m:r>
                      <w:rPr>
                        <w:rFonts w:ascii="Cambria Math" w:hAnsi="Cambria Math" w:hint="eastAsia"/>
                        <w:sz w:val="20"/>
                        <w:szCs w:val="20"/>
                      </w:rPr>
                      <m:t>ror</m:t>
                    </m:r>
                  </m:e>
                  <m:sub>
                    <m:r>
                      <w:rPr>
                        <w:rFonts w:ascii="Cambria Math" w:hAnsi="Cambria Math"/>
                        <w:sz w:val="20"/>
                        <w:szCs w:val="20"/>
                      </w:rPr>
                      <m:t>total, 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based</m:t>
                        </m:r>
                      </m:sub>
                    </m:sSub>
                  </m:sub>
                </m:sSub>
                <m:r>
                  <w:rPr>
                    <w:rFonts w:ascii="Cambria Math" w:hAnsi="Cambria Math"/>
                    <w:sz w:val="20"/>
                    <w:szCs w:val="20"/>
                  </w:rPr>
                  <m:t>≤</m:t>
                </m:r>
                <m:r>
                  <w:rPr>
                    <w:rFonts w:ascii="Cambria Math" w:hAnsi="Cambria Math" w:hint="eastAsia"/>
                    <w:sz w:val="20"/>
                    <w:szCs w:val="20"/>
                  </w:rPr>
                  <m:t>er</m:t>
                </m:r>
                <m:sSub>
                  <m:sSubPr>
                    <m:ctrlPr>
                      <w:rPr>
                        <w:rFonts w:ascii="Cambria Math" w:eastAsiaTheme="minorEastAsia" w:hAnsi="Cambria Math"/>
                        <w:i/>
                        <w:iCs/>
                        <w:sz w:val="20"/>
                        <w:szCs w:val="20"/>
                      </w:rPr>
                    </m:ctrlPr>
                  </m:sSubPr>
                  <m:e>
                    <m:r>
                      <w:rPr>
                        <w:rFonts w:ascii="Cambria Math" w:hAnsi="Cambria Math" w:hint="eastAsia"/>
                        <w:sz w:val="20"/>
                        <w:szCs w:val="20"/>
                      </w:rPr>
                      <m:t>ror</m:t>
                    </m:r>
                  </m:e>
                  <m:sub>
                    <m:r>
                      <w:rPr>
                        <w:rFonts w:ascii="Cambria Math" w:hAnsi="Cambria Math"/>
                        <w:sz w:val="20"/>
                        <w:szCs w:val="20"/>
                      </w:rPr>
                      <m:t>BS,DL,TX</m:t>
                    </m:r>
                  </m:sub>
                </m:sSub>
                <m:r>
                  <w:rPr>
                    <w:rFonts w:ascii="Cambria Math" w:hAnsi="Cambria Math"/>
                    <w:sz w:val="20"/>
                    <w:szCs w:val="20"/>
                  </w:rPr>
                  <m:t>+</m:t>
                </m:r>
                <m:r>
                  <w:rPr>
                    <w:rFonts w:ascii="Cambria Math" w:hAnsi="Cambria Math" w:hint="eastAsia"/>
                    <w:sz w:val="20"/>
                    <w:szCs w:val="20"/>
                  </w:rPr>
                  <m:t>er</m:t>
                </m:r>
                <m:sSub>
                  <m:sSubPr>
                    <m:ctrlPr>
                      <w:rPr>
                        <w:rFonts w:ascii="Cambria Math" w:eastAsiaTheme="minorEastAsia" w:hAnsi="Cambria Math"/>
                        <w:i/>
                        <w:iCs/>
                        <w:sz w:val="20"/>
                        <w:szCs w:val="20"/>
                      </w:rPr>
                    </m:ctrlPr>
                  </m:sSubPr>
                  <m:e>
                    <m:r>
                      <w:rPr>
                        <w:rFonts w:ascii="Cambria Math" w:hAnsi="Cambria Math" w:hint="eastAsia"/>
                        <w:sz w:val="20"/>
                        <w:szCs w:val="20"/>
                      </w:rPr>
                      <m:t>ror</m:t>
                    </m:r>
                  </m:e>
                  <m:sub>
                    <m:r>
                      <w:rPr>
                        <w:rFonts w:ascii="Cambria Math" w:hAnsi="Cambria Math"/>
                        <w:sz w:val="20"/>
                        <w:szCs w:val="20"/>
                      </w:rPr>
                      <m:t>UE,DL,RX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ctrlPr>
                      <w:rPr>
                        <w:rFonts w:ascii="Cambria Math" w:hAnsi="Cambria Math"/>
                        <w:i/>
                        <w:sz w:val="20"/>
                        <w:szCs w:val="20"/>
                      </w:rPr>
                    </m:ctrlPr>
                  </m:dPr>
                  <m:e>
                    <m:r>
                      <w:rPr>
                        <w:rFonts w:ascii="Cambria Math" w:hAnsi="Cambria Math" w:hint="eastAsia"/>
                        <w:sz w:val="20"/>
                        <w:szCs w:val="20"/>
                      </w:rPr>
                      <m:t>er</m:t>
                    </m:r>
                    <m:sSub>
                      <m:sSubPr>
                        <m:ctrlPr>
                          <w:rPr>
                            <w:rFonts w:ascii="Cambria Math" w:eastAsiaTheme="minorEastAsia" w:hAnsi="Cambria Math"/>
                            <w:i/>
                            <w:iCs/>
                            <w:sz w:val="20"/>
                            <w:szCs w:val="20"/>
                          </w:rPr>
                        </m:ctrlPr>
                      </m:sSubPr>
                      <m:e>
                        <m:r>
                          <w:rPr>
                            <w:rFonts w:ascii="Cambria Math" w:hAnsi="Cambria Math" w:hint="eastAsia"/>
                            <w:sz w:val="20"/>
                            <w:szCs w:val="20"/>
                          </w:rPr>
                          <m:t>ror</m:t>
                        </m:r>
                      </m:e>
                      <m:sub>
                        <m:r>
                          <w:rPr>
                            <w:rFonts w:ascii="Cambria Math" w:hAnsi="Cambria Math" w:hint="eastAsia"/>
                            <w:sz w:val="20"/>
                            <w:szCs w:val="20"/>
                          </w:rPr>
                          <m:t>B</m:t>
                        </m:r>
                        <m:r>
                          <w:rPr>
                            <w:rFonts w:ascii="Cambria Math" w:hAnsi="Cambria Math"/>
                            <w:sz w:val="20"/>
                            <w:szCs w:val="20"/>
                          </w:rPr>
                          <m:t>S</m:t>
                        </m:r>
                        <m:r>
                          <w:rPr>
                            <w:rFonts w:ascii="Cambria Math" w:hAnsi="Cambria Math" w:hint="eastAsia"/>
                            <w:sz w:val="20"/>
                            <w:szCs w:val="20"/>
                          </w:rPr>
                          <m:t>,</m:t>
                        </m:r>
                        <m:r>
                          <w:rPr>
                            <w:rFonts w:ascii="Cambria Math" w:hAnsi="Cambria Math"/>
                            <w:sz w:val="20"/>
                            <w:szCs w:val="20"/>
                          </w:rPr>
                          <m:t>DL,TX</m:t>
                        </m:r>
                      </m:sub>
                    </m:sSub>
                    <m:r>
                      <w:rPr>
                        <w:rFonts w:ascii="Cambria Math" w:eastAsiaTheme="minorEastAsia" w:hAnsi="Cambria Math"/>
                        <w:sz w:val="20"/>
                        <w:szCs w:val="20"/>
                      </w:rPr>
                      <m:t>+</m:t>
                    </m:r>
                    <m:sSub>
                      <m:sSubPr>
                        <m:ctrlPr>
                          <w:rPr>
                            <w:rFonts w:ascii="Cambria Math" w:eastAsiaTheme="minorEastAsia" w:hAnsi="Cambria Math"/>
                            <w:i/>
                            <w:iCs/>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e</m:t>
                        </m:r>
                      </m:sub>
                    </m:sSub>
                    <m:r>
                      <w:rPr>
                        <w:rFonts w:ascii="Cambria Math" w:eastAsiaTheme="minorEastAsia" w:hAnsi="Cambria Math"/>
                        <w:sz w:val="20"/>
                        <w:szCs w:val="20"/>
                      </w:rPr>
                      <m:t>+</m:t>
                    </m:r>
                    <m:r>
                      <w:rPr>
                        <w:rFonts w:ascii="Cambria Math" w:hAnsi="Cambria Math" w:hint="eastAsia"/>
                        <w:sz w:val="20"/>
                        <w:szCs w:val="20"/>
                      </w:rPr>
                      <m:t>er</m:t>
                    </m:r>
                    <m:sSub>
                      <m:sSubPr>
                        <m:ctrlPr>
                          <w:rPr>
                            <w:rFonts w:ascii="Cambria Math" w:eastAsiaTheme="minorEastAsia" w:hAnsi="Cambria Math"/>
                            <w:i/>
                            <w:iCs/>
                            <w:sz w:val="20"/>
                            <w:szCs w:val="20"/>
                          </w:rPr>
                        </m:ctrlPr>
                      </m:sSubPr>
                      <m:e>
                        <m:r>
                          <w:rPr>
                            <w:rFonts w:ascii="Cambria Math" w:hAnsi="Cambria Math" w:hint="eastAsia"/>
                            <w:sz w:val="20"/>
                            <w:szCs w:val="20"/>
                          </w:rPr>
                          <m:t>ror</m:t>
                        </m:r>
                      </m:e>
                      <m:sub>
                        <m:r>
                          <w:rPr>
                            <w:rFonts w:ascii="Cambria Math" w:hAnsi="Cambria Math"/>
                            <w:sz w:val="20"/>
                            <w:szCs w:val="20"/>
                          </w:rPr>
                          <m:t>BS</m:t>
                        </m:r>
                        <m:r>
                          <w:rPr>
                            <w:rFonts w:ascii="Cambria Math" w:hAnsi="Cambria Math" w:hint="eastAsia"/>
                            <w:sz w:val="20"/>
                            <w:szCs w:val="20"/>
                          </w:rPr>
                          <m:t>,</m:t>
                        </m:r>
                        <m:r>
                          <w:rPr>
                            <w:rFonts w:ascii="Cambria Math" w:hAnsi="Cambria Math"/>
                            <w:sz w:val="20"/>
                            <w:szCs w:val="20"/>
                          </w:rPr>
                          <m:t>UL,RX</m:t>
                        </m:r>
                      </m:sub>
                    </m:sSub>
                    <m:r>
                      <w:rPr>
                        <w:rFonts w:ascii="Cambria Math" w:eastAsiaTheme="minorEastAsia" w:hAnsi="Cambria Math"/>
                        <w:sz w:val="20"/>
                        <w:szCs w:val="20"/>
                      </w:rPr>
                      <m:t>+</m:t>
                    </m:r>
                    <m:r>
                      <w:rPr>
                        <w:rFonts w:ascii="Cambria Math" w:hAnsi="Cambria Math" w:hint="eastAsia"/>
                        <w:sz w:val="20"/>
                        <w:szCs w:val="20"/>
                      </w:rPr>
                      <m:t>er</m:t>
                    </m:r>
                    <m:sSub>
                      <m:sSubPr>
                        <m:ctrlPr>
                          <w:rPr>
                            <w:rFonts w:ascii="Cambria Math" w:eastAsiaTheme="minorEastAsia" w:hAnsi="Cambria Math"/>
                            <w:i/>
                            <w:iCs/>
                            <w:sz w:val="20"/>
                            <w:szCs w:val="20"/>
                          </w:rPr>
                        </m:ctrlPr>
                      </m:sSubPr>
                      <m:e>
                        <m:r>
                          <w:rPr>
                            <w:rFonts w:ascii="Cambria Math" w:hAnsi="Cambria Math" w:hint="eastAsia"/>
                            <w:sz w:val="20"/>
                            <w:szCs w:val="20"/>
                          </w:rPr>
                          <m:t>ror</m:t>
                        </m:r>
                      </m:e>
                      <m:sub>
                        <m:r>
                          <w:rPr>
                            <w:rFonts w:ascii="Cambria Math" w:hAnsi="Cambria Math"/>
                            <w:sz w:val="20"/>
                            <w:szCs w:val="20"/>
                          </w:rPr>
                          <m:t>TA_indication</m:t>
                        </m:r>
                      </m:sub>
                    </m:sSub>
                  </m:e>
                </m:d>
              </m:oMath>
            </m:oMathPara>
          </w:p>
          <w:p w:rsidR="001C5087" w:rsidRPr="00406DB7" w:rsidRDefault="001C5087" w:rsidP="001C5087">
            <w:pPr>
              <w:autoSpaceDE/>
              <w:autoSpaceDN/>
              <w:adjustRightInd/>
              <w:snapToGrid/>
              <w:spacing w:after="0"/>
              <w:jc w:val="left"/>
              <w:rPr>
                <w:lang w:eastAsia="zh-CN"/>
              </w:rPr>
            </w:pPr>
          </w:p>
        </w:tc>
      </w:tr>
    </w:tbl>
    <w:p w:rsidR="00F21AB2" w:rsidRDefault="00F21AB2" w:rsidP="005C7A17">
      <w:pPr>
        <w:rPr>
          <w:lang w:eastAsia="zh-CN"/>
        </w:rPr>
      </w:pPr>
    </w:p>
    <w:p w:rsidR="00C812BF" w:rsidRPr="00C812BF" w:rsidRDefault="00C812BF" w:rsidP="005C7A17">
      <w:pPr>
        <w:rPr>
          <w:b/>
          <w:lang w:eastAsia="zh-CN"/>
        </w:rPr>
      </w:pPr>
      <w:r w:rsidRPr="00C812BF">
        <w:rPr>
          <w:rFonts w:hint="eastAsia"/>
          <w:b/>
          <w:lang w:eastAsia="zh-CN"/>
        </w:rPr>
        <w:t>F</w:t>
      </w:r>
      <w:r w:rsidRPr="00C812BF">
        <w:rPr>
          <w:b/>
          <w:lang w:eastAsia="zh-CN"/>
        </w:rPr>
        <w:t xml:space="preserve">eature lead: </w:t>
      </w:r>
    </w:p>
    <w:p w:rsidR="00010A49" w:rsidRDefault="00010A49" w:rsidP="005C7A17">
      <w:pPr>
        <w:rPr>
          <w:lang w:eastAsia="zh-CN"/>
        </w:rPr>
      </w:pPr>
      <w:r>
        <w:rPr>
          <w:rFonts w:hint="eastAsia"/>
          <w:lang w:eastAsia="zh-CN"/>
        </w:rPr>
        <w:t>B</w:t>
      </w:r>
      <w:r>
        <w:rPr>
          <w:lang w:eastAsia="zh-CN"/>
        </w:rPr>
        <w:t xml:space="preserve">ased on the inputs in Table 1, </w:t>
      </w:r>
      <w:r w:rsidR="00F732F6">
        <w:rPr>
          <w:lang w:eastAsia="zh-CN"/>
        </w:rPr>
        <w:t xml:space="preserve">although RAN4 didn’t provide the enhanced Te, </w:t>
      </w:r>
      <w:r>
        <w:rPr>
          <w:lang w:eastAsia="zh-CN"/>
        </w:rPr>
        <w:t xml:space="preserve">it can be </w:t>
      </w:r>
      <w:r w:rsidR="00F732F6">
        <w:rPr>
          <w:lang w:eastAsia="zh-CN"/>
        </w:rPr>
        <w:t>expected</w:t>
      </w:r>
      <w:r>
        <w:rPr>
          <w:lang w:eastAsia="zh-CN"/>
        </w:rPr>
        <w:t xml:space="preserve"> that</w:t>
      </w:r>
      <w:r w:rsidR="008B5B6F">
        <w:rPr>
          <w:lang w:eastAsia="zh-CN"/>
        </w:rPr>
        <w:t xml:space="preserve"> enhanced TA-based PDC with 30 kHz is able to meet the upper bound of the </w:t>
      </w:r>
      <w:r w:rsidR="008B5B6F" w:rsidRPr="008B5B6F">
        <w:rPr>
          <w:lang w:eastAsia="zh-CN"/>
        </w:rPr>
        <w:t>synchronicity budget</w:t>
      </w:r>
      <w:r w:rsidR="008B5B6F">
        <w:rPr>
          <w:lang w:eastAsia="zh-CN"/>
        </w:rPr>
        <w:t xml:space="preserve"> for control-to-control scenario</w:t>
      </w:r>
      <w:r w:rsidR="00F732F6">
        <w:rPr>
          <w:lang w:eastAsia="zh-CN"/>
        </w:rPr>
        <w:t>, since there is sufficient room to cover the error due to Te</w:t>
      </w:r>
      <w:r w:rsidR="008B5B6F">
        <w:rPr>
          <w:lang w:eastAsia="zh-CN"/>
        </w:rPr>
        <w:t xml:space="preserve">. However, the case of 15 kHz </w:t>
      </w:r>
      <w:r w:rsidR="002D1B06">
        <w:rPr>
          <w:lang w:eastAsia="zh-CN"/>
        </w:rPr>
        <w:t>would</w:t>
      </w:r>
      <w:r w:rsidR="008B5B6F">
        <w:rPr>
          <w:lang w:eastAsia="zh-CN"/>
        </w:rPr>
        <w:t xml:space="preserve"> depend on</w:t>
      </w:r>
      <w:r w:rsidR="002D1B06">
        <w:rPr>
          <w:lang w:eastAsia="zh-CN"/>
        </w:rPr>
        <w:t xml:space="preserve"> the condition, e.g. the bandwidth of the RS.   </w:t>
      </w:r>
      <w:r w:rsidR="008B5B6F">
        <w:rPr>
          <w:lang w:eastAsia="zh-CN"/>
        </w:rPr>
        <w:t xml:space="preserve"> </w:t>
      </w:r>
    </w:p>
    <w:p w:rsidR="005A4B69" w:rsidRDefault="002D1B06" w:rsidP="00264771">
      <w:pPr>
        <w:rPr>
          <w:lang w:eastAsia="zh-CN"/>
        </w:rPr>
      </w:pPr>
      <w:r>
        <w:rPr>
          <w:rFonts w:hint="eastAsia"/>
          <w:lang w:eastAsia="zh-CN"/>
        </w:rPr>
        <w:t>T</w:t>
      </w:r>
      <w:r>
        <w:rPr>
          <w:lang w:eastAsia="zh-CN"/>
        </w:rPr>
        <w:t>o evaluate the best performance that enhanced TA-based PDC can be achieved,</w:t>
      </w:r>
      <w:r w:rsidR="00BB4924">
        <w:rPr>
          <w:lang w:eastAsia="zh-CN"/>
        </w:rPr>
        <w:t xml:space="preserve"> </w:t>
      </w:r>
      <w:r w:rsidR="000A24F4">
        <w:rPr>
          <w:lang w:eastAsia="zh-CN"/>
        </w:rPr>
        <w:t>feature lead provides</w:t>
      </w:r>
      <w:r w:rsidR="00BB4924">
        <w:rPr>
          <w:lang w:eastAsia="zh-CN"/>
        </w:rPr>
        <w:t xml:space="preserve"> the potential overall synchronization error</w:t>
      </w:r>
      <w:r w:rsidR="000A24F4">
        <w:rPr>
          <w:lang w:eastAsia="zh-CN"/>
        </w:rPr>
        <w:t xml:space="preserve"> as shown in the last three rows in Table 1 above,</w:t>
      </w:r>
      <w:r w:rsidR="00BB4924">
        <w:rPr>
          <w:lang w:eastAsia="zh-CN"/>
        </w:rPr>
        <w:t xml:space="preserve"> assuming maximum bandwidth for DL RS, i.e. </w:t>
      </w:r>
      <w:r w:rsidR="00BB4924" w:rsidRPr="00BB4924">
        <w:rPr>
          <w:rFonts w:hint="eastAsia"/>
          <w:lang w:eastAsia="zh-CN"/>
        </w:rPr>
        <w:t>5</w:t>
      </w:r>
      <w:r w:rsidR="00BB4924" w:rsidRPr="00BB4924">
        <w:rPr>
          <w:lang w:eastAsia="zh-CN"/>
        </w:rPr>
        <w:t>0 MHz (i.e.270 RB)</w:t>
      </w:r>
      <w:r w:rsidR="00BB4924" w:rsidRPr="00406DB7">
        <w:rPr>
          <w:lang w:eastAsia="zh-CN"/>
        </w:rPr>
        <w:t xml:space="preserve"> bandwidth for DL RS for 15 kHz</w:t>
      </w:r>
      <w:r w:rsidR="00BB4924">
        <w:rPr>
          <w:lang w:eastAsia="zh-CN"/>
        </w:rPr>
        <w:t xml:space="preserve"> and </w:t>
      </w:r>
      <w:r w:rsidR="00BB4924" w:rsidRPr="00BB4924">
        <w:rPr>
          <w:lang w:eastAsia="zh-CN"/>
        </w:rPr>
        <w:t>100 MHz (i.e.273 RB)</w:t>
      </w:r>
      <w:r w:rsidR="00BB4924" w:rsidRPr="00406DB7">
        <w:rPr>
          <w:lang w:eastAsia="zh-CN"/>
        </w:rPr>
        <w:t xml:space="preserve"> bandwidth for DL RS for 30 kHz</w:t>
      </w:r>
      <w:r w:rsidR="00570475">
        <w:rPr>
          <w:lang w:eastAsia="zh-CN"/>
        </w:rPr>
        <w:t>. N</w:t>
      </w:r>
      <w:r w:rsidR="00BB4924">
        <w:rPr>
          <w:lang w:eastAsia="zh-CN"/>
        </w:rPr>
        <w:t>ote that it is assumed that TA command indication granularity can be reduced to 1/16.</w:t>
      </w:r>
      <w:r w:rsidR="0076048B">
        <w:rPr>
          <w:lang w:eastAsia="zh-CN"/>
        </w:rPr>
        <w:t xml:space="preserve"> </w:t>
      </w:r>
    </w:p>
    <w:p w:rsidR="00D81A44" w:rsidRDefault="005A4B69" w:rsidP="00264771">
      <w:pPr>
        <w:rPr>
          <w:rFonts w:hint="eastAsia"/>
          <w:lang w:eastAsia="zh-CN"/>
        </w:rPr>
      </w:pPr>
      <w:r>
        <w:rPr>
          <w:lang w:eastAsia="zh-CN"/>
        </w:rPr>
        <w:t>According to the RAN4</w:t>
      </w:r>
      <w:r w:rsidR="009016E1">
        <w:rPr>
          <w:lang w:eastAsia="zh-CN"/>
        </w:rPr>
        <w:t xml:space="preserve"> </w:t>
      </w:r>
      <w:r w:rsidR="00570475">
        <w:rPr>
          <w:lang w:eastAsia="zh-CN"/>
        </w:rPr>
        <w:t>discussions</w:t>
      </w:r>
      <w:r>
        <w:rPr>
          <w:lang w:eastAsia="zh-CN"/>
        </w:rPr>
        <w:t>, it seems 262 ns for 15 kHz and 196 ns for 30 kHz corresponding to the maximum RS bandwidth is what</w:t>
      </w:r>
      <w:r w:rsidR="00DC1CEC">
        <w:rPr>
          <w:lang w:eastAsia="zh-CN"/>
        </w:rPr>
        <w:t xml:space="preserve"> RAN4 was considering, however in the end no consensus achieved, which means there is no any value sent f</w:t>
      </w:r>
      <w:r w:rsidR="00D81A44">
        <w:rPr>
          <w:lang w:eastAsia="zh-CN"/>
        </w:rPr>
        <w:t xml:space="preserve">rom RAN4 to RAN1 on reduced Te. Note that </w:t>
      </w:r>
      <w:r w:rsidR="00D81A44">
        <w:rPr>
          <w:lang w:eastAsia="zh-CN"/>
        </w:rPr>
        <w:t>262 ns for 15 kHz and 196 ns for 30 kHz corresponding to the maximum RS bandwidth</w:t>
      </w:r>
      <w:r w:rsidR="00D81A44">
        <w:rPr>
          <w:lang w:eastAsia="zh-CN"/>
        </w:rPr>
        <w:t xml:space="preserve"> are</w:t>
      </w:r>
      <w:r w:rsidR="00D81A44">
        <w:rPr>
          <w:lang w:eastAsia="zh-CN"/>
        </w:rPr>
        <w:t xml:space="preserve"> also discussed in Nokia R1-2111141</w:t>
      </w:r>
      <w:r w:rsidR="00D81A44">
        <w:rPr>
          <w:lang w:eastAsia="zh-CN"/>
        </w:rPr>
        <w:t xml:space="preserve">, which looks reasonable and we can use it for have some rough idea on the potential performance of enhanced TA-based PDC. </w:t>
      </w:r>
    </w:p>
    <w:p w:rsidR="00264771" w:rsidRDefault="00DC1CEC" w:rsidP="00264771">
      <w:pPr>
        <w:rPr>
          <w:lang w:eastAsia="zh-CN"/>
        </w:rPr>
      </w:pPr>
      <w:r>
        <w:rPr>
          <w:lang w:eastAsia="zh-CN"/>
        </w:rPr>
        <w:t>From RAN1 perspective, seems not much we can do without the enhanced Te value from RAN4, but at least we can try to see check the potential best performance that TA-based PDC can achieve, in order to compare with RTT-based PDC.</w:t>
      </w:r>
      <w:r w:rsidR="00CA5B8B">
        <w:rPr>
          <w:lang w:eastAsia="zh-CN"/>
        </w:rPr>
        <w:t xml:space="preserve"> Initial observations as shown in section 2.1.1.1.</w:t>
      </w:r>
      <w:r>
        <w:rPr>
          <w:lang w:eastAsia="zh-CN"/>
        </w:rPr>
        <w:t xml:space="preserve">  </w:t>
      </w:r>
    </w:p>
    <w:p w:rsidR="00DC1CEC" w:rsidRDefault="00DC1CEC" w:rsidP="00264771">
      <w:pPr>
        <w:rPr>
          <w:lang w:eastAsia="zh-CN"/>
        </w:rPr>
      </w:pPr>
    </w:p>
    <w:p w:rsidR="00C81EBB" w:rsidRDefault="00BE210B" w:rsidP="00C81EBB">
      <w:pPr>
        <w:pStyle w:val="4"/>
        <w:rPr>
          <w:lang w:eastAsia="zh-CN"/>
        </w:rPr>
      </w:pPr>
      <w:r>
        <w:rPr>
          <w:lang w:eastAsia="zh-CN"/>
        </w:rPr>
        <w:t xml:space="preserve">First round email discussion </w:t>
      </w:r>
    </w:p>
    <w:p w:rsidR="00BE210B" w:rsidRDefault="00BE210B" w:rsidP="00BE210B">
      <w:pPr>
        <w:rPr>
          <w:rFonts w:eastAsia="等线"/>
          <w:b/>
          <w:lang w:eastAsia="zh-CN"/>
        </w:rPr>
      </w:pPr>
      <w:r>
        <w:rPr>
          <w:lang w:eastAsia="zh-CN"/>
        </w:rPr>
        <w:t xml:space="preserve">Based on the inputs and analysis above, the following observations and/or conclusions are made for further discussion. </w:t>
      </w:r>
      <w:r>
        <w:rPr>
          <w:highlight w:val="magenta"/>
          <w:lang w:eastAsia="zh-CN"/>
        </w:rPr>
        <w:t>Please all companies check the discussion/analysis above to understand the reason to make these proposals before providing your views here.</w:t>
      </w:r>
    </w:p>
    <w:p w:rsidR="00C81EBB" w:rsidRPr="00C81EBB" w:rsidRDefault="00C81EBB" w:rsidP="005C7A17">
      <w:pPr>
        <w:rPr>
          <w:lang w:eastAsia="zh-CN"/>
        </w:rPr>
      </w:pPr>
    </w:p>
    <w:p w:rsidR="000A24F4" w:rsidRDefault="00BE210B" w:rsidP="003164D1">
      <w:pPr>
        <w:autoSpaceDE/>
        <w:autoSpaceDN/>
        <w:adjustRightInd/>
        <w:snapToGrid/>
        <w:spacing w:afterLines="150" w:after="360" w:line="252" w:lineRule="auto"/>
        <w:contextualSpacing/>
        <w:jc w:val="left"/>
        <w:rPr>
          <w:b/>
          <w:lang w:eastAsia="zh-CN"/>
        </w:rPr>
      </w:pPr>
      <w:r>
        <w:rPr>
          <w:rFonts w:eastAsia="等线"/>
          <w:b/>
          <w:highlight w:val="yellow"/>
          <w:lang w:eastAsia="zh-CN"/>
        </w:rPr>
        <w:t>Proposed observation 2.1.1.1</w:t>
      </w:r>
      <w:r w:rsidR="00EE0F9B">
        <w:rPr>
          <w:rFonts w:eastAsia="等线"/>
          <w:b/>
          <w:highlight w:val="yellow"/>
          <w:lang w:eastAsia="zh-CN"/>
        </w:rPr>
        <w:t>-1</w:t>
      </w:r>
      <w:r w:rsidR="00EE0F9B">
        <w:rPr>
          <w:rFonts w:eastAsia="等线"/>
          <w:b/>
          <w:lang w:eastAsia="zh-CN"/>
        </w:rPr>
        <w:t xml:space="preserve">: </w:t>
      </w:r>
      <w:r w:rsidR="00C81EBB">
        <w:rPr>
          <w:rFonts w:eastAsia="等线"/>
          <w:b/>
          <w:lang w:eastAsia="zh-CN"/>
        </w:rPr>
        <w:t xml:space="preserve">enhanced </w:t>
      </w:r>
      <w:r w:rsidR="00DD18F0">
        <w:rPr>
          <w:b/>
          <w:lang w:eastAsia="zh-CN"/>
        </w:rPr>
        <w:t>TA</w:t>
      </w:r>
      <w:r w:rsidR="00EE0F9B">
        <w:rPr>
          <w:b/>
          <w:lang w:eastAsia="zh-CN"/>
        </w:rPr>
        <w:t>-based PDC</w:t>
      </w:r>
      <w:r w:rsidR="00C16188">
        <w:rPr>
          <w:b/>
          <w:lang w:eastAsia="zh-CN"/>
        </w:rPr>
        <w:t xml:space="preserve"> under 30 kHz</w:t>
      </w:r>
      <w:r w:rsidR="00EE0F9B">
        <w:rPr>
          <w:b/>
          <w:lang w:eastAsia="zh-CN"/>
        </w:rPr>
        <w:t xml:space="preserve"> can </w:t>
      </w:r>
      <w:r w:rsidR="00EE0F9B" w:rsidRPr="00DD18F0">
        <w:rPr>
          <w:b/>
          <w:lang w:eastAsia="zh-CN"/>
        </w:rPr>
        <w:t>meet the upper bound (i.e. ±275 ns) of Uu interface synchronicity error budget for control-to-control scenario</w:t>
      </w:r>
      <w:r w:rsidR="00B210E9">
        <w:rPr>
          <w:b/>
          <w:lang w:eastAsia="zh-CN"/>
        </w:rPr>
        <w:t xml:space="preserve">, </w:t>
      </w:r>
      <w:r w:rsidR="00C16188">
        <w:rPr>
          <w:b/>
          <w:lang w:eastAsia="zh-CN"/>
        </w:rPr>
        <w:t xml:space="preserve">at least when </w:t>
      </w:r>
      <w:r w:rsidR="00B210E9">
        <w:rPr>
          <w:b/>
          <w:lang w:eastAsia="zh-CN"/>
        </w:rPr>
        <w:t>the bandwidth for DL RS</w:t>
      </w:r>
      <w:r w:rsidR="00C16188">
        <w:rPr>
          <w:b/>
          <w:lang w:eastAsia="zh-CN"/>
        </w:rPr>
        <w:t xml:space="preserve"> is the maximum bandwidth </w:t>
      </w:r>
      <w:r w:rsidR="00B210E9">
        <w:rPr>
          <w:b/>
          <w:lang w:eastAsia="zh-CN"/>
        </w:rPr>
        <w:t>(i.e. 273 PRB)</w:t>
      </w:r>
      <w:r w:rsidR="00EE0F9B" w:rsidRPr="00DD18F0">
        <w:rPr>
          <w:b/>
          <w:lang w:eastAsia="zh-CN"/>
        </w:rPr>
        <w:t xml:space="preserve">. </w:t>
      </w:r>
    </w:p>
    <w:p w:rsidR="003164D1" w:rsidRPr="003164D1" w:rsidRDefault="003164D1" w:rsidP="003164D1">
      <w:pPr>
        <w:autoSpaceDE/>
        <w:autoSpaceDN/>
        <w:adjustRightInd/>
        <w:snapToGrid/>
        <w:spacing w:afterLines="100" w:after="240" w:line="252" w:lineRule="auto"/>
        <w:contextualSpacing/>
        <w:jc w:val="left"/>
        <w:rPr>
          <w:rFonts w:ascii="Times" w:eastAsia="Batang" w:hAnsi="Times"/>
          <w:lang w:val="en-GB"/>
        </w:rPr>
      </w:pPr>
    </w:p>
    <w:tbl>
      <w:tblPr>
        <w:tblStyle w:val="af9"/>
        <w:tblW w:w="9307" w:type="dxa"/>
        <w:tblLayout w:type="fixed"/>
        <w:tblLook w:val="04A0" w:firstRow="1" w:lastRow="0" w:firstColumn="1" w:lastColumn="0" w:noHBand="0" w:noVBand="1"/>
      </w:tblPr>
      <w:tblGrid>
        <w:gridCol w:w="1350"/>
        <w:gridCol w:w="7957"/>
      </w:tblGrid>
      <w:tr w:rsidR="003164D1" w:rsidTr="00C63511">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164D1" w:rsidRDefault="003164D1" w:rsidP="00C63511">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164D1" w:rsidRDefault="003164D1" w:rsidP="00C63511">
            <w:pPr>
              <w:spacing w:beforeLines="50" w:before="120"/>
              <w:rPr>
                <w:i/>
                <w:iCs/>
                <w:kern w:val="2"/>
                <w:lang w:eastAsia="zh-CN"/>
              </w:rPr>
            </w:pPr>
            <w:r>
              <w:rPr>
                <w:i/>
                <w:iCs/>
                <w:kern w:val="2"/>
                <w:lang w:eastAsia="zh-CN"/>
              </w:rPr>
              <w:t>View</w:t>
            </w:r>
          </w:p>
        </w:tc>
      </w:tr>
      <w:tr w:rsidR="003164D1" w:rsidTr="00C63511">
        <w:tc>
          <w:tcPr>
            <w:tcW w:w="1350" w:type="dxa"/>
            <w:tcBorders>
              <w:top w:val="single" w:sz="4" w:space="0" w:color="auto"/>
              <w:left w:val="single" w:sz="4" w:space="0" w:color="auto"/>
              <w:bottom w:val="single" w:sz="4" w:space="0" w:color="auto"/>
              <w:right w:val="single" w:sz="4" w:space="0" w:color="auto"/>
            </w:tcBorders>
          </w:tcPr>
          <w:p w:rsidR="003164D1" w:rsidRDefault="003164D1"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3164D1" w:rsidRDefault="003164D1" w:rsidP="00C63511">
            <w:pPr>
              <w:spacing w:afterLines="50"/>
              <w:rPr>
                <w:i/>
                <w:lang w:eastAsia="zh-CN"/>
              </w:rPr>
            </w:pPr>
          </w:p>
        </w:tc>
      </w:tr>
      <w:tr w:rsidR="00FD0993" w:rsidTr="00C63511">
        <w:tc>
          <w:tcPr>
            <w:tcW w:w="1350" w:type="dxa"/>
            <w:tcBorders>
              <w:top w:val="single" w:sz="4" w:space="0" w:color="auto"/>
              <w:left w:val="single" w:sz="4" w:space="0" w:color="auto"/>
              <w:bottom w:val="single" w:sz="4" w:space="0" w:color="auto"/>
              <w:right w:val="single" w:sz="4" w:space="0" w:color="auto"/>
            </w:tcBorders>
          </w:tcPr>
          <w:p w:rsidR="00FD0993" w:rsidRDefault="00FD0993"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D0993" w:rsidRDefault="00FD0993" w:rsidP="00C63511">
            <w:pPr>
              <w:spacing w:afterLines="50"/>
              <w:rPr>
                <w:i/>
                <w:lang w:eastAsia="zh-CN"/>
              </w:rPr>
            </w:pPr>
          </w:p>
        </w:tc>
      </w:tr>
    </w:tbl>
    <w:p w:rsidR="0076048B" w:rsidRPr="00BE210B" w:rsidRDefault="0076048B" w:rsidP="005C7A17">
      <w:pPr>
        <w:rPr>
          <w:lang w:val="en-GB" w:eastAsia="zh-CN"/>
        </w:rPr>
      </w:pPr>
    </w:p>
    <w:p w:rsidR="003164D1" w:rsidRDefault="003164D1" w:rsidP="003164D1">
      <w:pPr>
        <w:autoSpaceDE/>
        <w:autoSpaceDN/>
        <w:adjustRightInd/>
        <w:snapToGrid/>
        <w:spacing w:afterLines="150" w:after="360" w:line="252" w:lineRule="auto"/>
        <w:contextualSpacing/>
        <w:jc w:val="left"/>
        <w:rPr>
          <w:b/>
          <w:lang w:eastAsia="zh-CN"/>
        </w:rPr>
      </w:pPr>
      <w:r>
        <w:rPr>
          <w:rFonts w:eastAsia="等线"/>
          <w:b/>
          <w:highlight w:val="yellow"/>
          <w:lang w:eastAsia="zh-CN"/>
        </w:rPr>
        <w:t>Proposed observation 2.1.1.1</w:t>
      </w:r>
      <w:r w:rsidRPr="003164D1">
        <w:rPr>
          <w:rFonts w:eastAsia="等线"/>
          <w:b/>
          <w:highlight w:val="yellow"/>
          <w:lang w:eastAsia="zh-CN"/>
        </w:rPr>
        <w:t>-2</w:t>
      </w:r>
      <w:r>
        <w:rPr>
          <w:rFonts w:eastAsia="等线"/>
          <w:b/>
          <w:lang w:eastAsia="zh-CN"/>
        </w:rPr>
        <w:t xml:space="preserve">: enhanced </w:t>
      </w:r>
      <w:r>
        <w:rPr>
          <w:b/>
          <w:lang w:eastAsia="zh-CN"/>
        </w:rPr>
        <w:t>TA-based PDC</w:t>
      </w:r>
      <w:r w:rsidR="00135F56">
        <w:rPr>
          <w:b/>
          <w:lang w:eastAsia="zh-CN"/>
        </w:rPr>
        <w:t xml:space="preserve"> under 15 kHz</w:t>
      </w:r>
      <w:r>
        <w:rPr>
          <w:b/>
          <w:lang w:eastAsia="zh-CN"/>
        </w:rPr>
        <w:t xml:space="preserve"> can </w:t>
      </w:r>
      <w:r w:rsidRPr="00DD18F0">
        <w:rPr>
          <w:b/>
          <w:lang w:eastAsia="zh-CN"/>
        </w:rPr>
        <w:t>meet the upper bound (i.e. ±275 ns) of Uu interface synchronicity error budget for control-to-control scenario</w:t>
      </w:r>
      <w:r>
        <w:rPr>
          <w:b/>
          <w:lang w:eastAsia="zh-CN"/>
        </w:rPr>
        <w:t xml:space="preserve">, </w:t>
      </w:r>
      <w:r w:rsidR="00135F56">
        <w:rPr>
          <w:b/>
          <w:lang w:eastAsia="zh-CN"/>
        </w:rPr>
        <w:t xml:space="preserve">at least when </w:t>
      </w:r>
      <w:r>
        <w:rPr>
          <w:b/>
          <w:lang w:eastAsia="zh-CN"/>
        </w:rPr>
        <w:t>the bandwidth for DL RS</w:t>
      </w:r>
      <w:r w:rsidR="00135F56">
        <w:rPr>
          <w:b/>
          <w:lang w:eastAsia="zh-CN"/>
        </w:rPr>
        <w:t xml:space="preserve"> is the maximum bandwidth</w:t>
      </w:r>
      <w:r>
        <w:rPr>
          <w:b/>
          <w:lang w:eastAsia="zh-CN"/>
        </w:rPr>
        <w:t xml:space="preserve"> (i.e. 270 PRB) and </w:t>
      </w:r>
      <w:r w:rsidR="00135F56">
        <w:rPr>
          <w:b/>
          <w:lang w:eastAsia="zh-CN"/>
        </w:rPr>
        <w:t>the bandwidth for UL RS is larger than</w:t>
      </w:r>
      <w:r w:rsidR="00FD0993">
        <w:rPr>
          <w:b/>
          <w:lang w:eastAsia="zh-CN"/>
        </w:rPr>
        <w:t xml:space="preserve"> 44 RBs</w:t>
      </w:r>
      <w:r w:rsidRPr="00DD18F0">
        <w:rPr>
          <w:b/>
          <w:lang w:eastAsia="zh-CN"/>
        </w:rPr>
        <w:t xml:space="preserve">. </w:t>
      </w:r>
    </w:p>
    <w:p w:rsidR="003164D1" w:rsidRPr="00135F56" w:rsidRDefault="003164D1" w:rsidP="003164D1">
      <w:pPr>
        <w:autoSpaceDE/>
        <w:autoSpaceDN/>
        <w:adjustRightInd/>
        <w:snapToGrid/>
        <w:spacing w:afterLines="150" w:after="360" w:line="252" w:lineRule="auto"/>
        <w:contextualSpacing/>
        <w:jc w:val="left"/>
        <w:rPr>
          <w:b/>
          <w:lang w:eastAsia="zh-CN"/>
        </w:rPr>
      </w:pPr>
    </w:p>
    <w:tbl>
      <w:tblPr>
        <w:tblStyle w:val="af9"/>
        <w:tblW w:w="9307" w:type="dxa"/>
        <w:tblLayout w:type="fixed"/>
        <w:tblLook w:val="04A0" w:firstRow="1" w:lastRow="0" w:firstColumn="1" w:lastColumn="0" w:noHBand="0" w:noVBand="1"/>
      </w:tblPr>
      <w:tblGrid>
        <w:gridCol w:w="1350"/>
        <w:gridCol w:w="7957"/>
      </w:tblGrid>
      <w:tr w:rsidR="003164D1" w:rsidTr="00C63511">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164D1" w:rsidRDefault="003164D1" w:rsidP="00C63511">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164D1" w:rsidRDefault="003164D1" w:rsidP="00C63511">
            <w:pPr>
              <w:spacing w:beforeLines="50" w:before="120"/>
              <w:rPr>
                <w:i/>
                <w:iCs/>
                <w:kern w:val="2"/>
                <w:lang w:eastAsia="zh-CN"/>
              </w:rPr>
            </w:pPr>
            <w:r>
              <w:rPr>
                <w:i/>
                <w:iCs/>
                <w:kern w:val="2"/>
                <w:lang w:eastAsia="zh-CN"/>
              </w:rPr>
              <w:t>View</w:t>
            </w:r>
          </w:p>
        </w:tc>
      </w:tr>
      <w:tr w:rsidR="003164D1" w:rsidTr="00C63511">
        <w:tc>
          <w:tcPr>
            <w:tcW w:w="1350" w:type="dxa"/>
            <w:tcBorders>
              <w:top w:val="single" w:sz="4" w:space="0" w:color="auto"/>
              <w:left w:val="single" w:sz="4" w:space="0" w:color="auto"/>
              <w:bottom w:val="single" w:sz="4" w:space="0" w:color="auto"/>
              <w:right w:val="single" w:sz="4" w:space="0" w:color="auto"/>
            </w:tcBorders>
          </w:tcPr>
          <w:p w:rsidR="003164D1" w:rsidRDefault="003164D1"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3164D1" w:rsidRDefault="003164D1" w:rsidP="00C63511">
            <w:pPr>
              <w:spacing w:afterLines="50"/>
              <w:rPr>
                <w:i/>
                <w:lang w:eastAsia="zh-CN"/>
              </w:rPr>
            </w:pPr>
          </w:p>
        </w:tc>
      </w:tr>
      <w:tr w:rsidR="00FD0993" w:rsidTr="00C63511">
        <w:tc>
          <w:tcPr>
            <w:tcW w:w="1350" w:type="dxa"/>
            <w:tcBorders>
              <w:top w:val="single" w:sz="4" w:space="0" w:color="auto"/>
              <w:left w:val="single" w:sz="4" w:space="0" w:color="auto"/>
              <w:bottom w:val="single" w:sz="4" w:space="0" w:color="auto"/>
              <w:right w:val="single" w:sz="4" w:space="0" w:color="auto"/>
            </w:tcBorders>
          </w:tcPr>
          <w:p w:rsidR="00FD0993" w:rsidRDefault="00FD0993"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D0993" w:rsidRDefault="00FD0993" w:rsidP="00C63511">
            <w:pPr>
              <w:spacing w:afterLines="50"/>
              <w:rPr>
                <w:i/>
                <w:lang w:eastAsia="zh-CN"/>
              </w:rPr>
            </w:pPr>
          </w:p>
        </w:tc>
      </w:tr>
    </w:tbl>
    <w:p w:rsidR="000A24F4" w:rsidRPr="003164D1" w:rsidRDefault="000A24F4" w:rsidP="005C7A17">
      <w:pPr>
        <w:rPr>
          <w:lang w:eastAsia="zh-CN"/>
        </w:rPr>
      </w:pPr>
    </w:p>
    <w:p w:rsidR="00D73454" w:rsidRDefault="00364918" w:rsidP="00D73454">
      <w:pPr>
        <w:autoSpaceDE/>
        <w:autoSpaceDN/>
        <w:adjustRightInd/>
        <w:snapToGrid/>
        <w:spacing w:afterLines="150" w:after="360" w:line="252" w:lineRule="auto"/>
        <w:contextualSpacing/>
        <w:jc w:val="left"/>
        <w:rPr>
          <w:b/>
          <w:lang w:eastAsia="zh-CN"/>
        </w:rPr>
      </w:pPr>
      <w:r>
        <w:rPr>
          <w:rFonts w:eastAsia="等线"/>
          <w:b/>
          <w:highlight w:val="yellow"/>
          <w:lang w:eastAsia="zh-CN"/>
        </w:rPr>
        <w:t>Proposed observation 2.1.1.</w:t>
      </w:r>
      <w:r w:rsidRPr="00364918">
        <w:rPr>
          <w:rFonts w:eastAsia="等线"/>
          <w:b/>
          <w:highlight w:val="yellow"/>
          <w:lang w:eastAsia="zh-CN"/>
        </w:rPr>
        <w:t>1-3</w:t>
      </w:r>
      <w:r w:rsidR="00D73454">
        <w:rPr>
          <w:rFonts w:eastAsia="等线"/>
          <w:b/>
          <w:lang w:eastAsia="zh-CN"/>
        </w:rPr>
        <w:t xml:space="preserve">: </w:t>
      </w:r>
      <w:r>
        <w:rPr>
          <w:rFonts w:eastAsia="等线"/>
          <w:b/>
          <w:lang w:eastAsia="zh-CN"/>
        </w:rPr>
        <w:t xml:space="preserve">If the bandwidth for DL RS is smaller than the maximum bandwidth (i.e. 270 PRB), enhanced TA-based PDC may or may not </w:t>
      </w:r>
      <w:r w:rsidRPr="00DD18F0">
        <w:rPr>
          <w:b/>
          <w:lang w:eastAsia="zh-CN"/>
        </w:rPr>
        <w:t>meet the upper bound (i.e. ±275 ns) of Uu interface synchronicity error budget for control-to-control scenario</w:t>
      </w:r>
      <w:r>
        <w:rPr>
          <w:b/>
          <w:lang w:eastAsia="zh-CN"/>
        </w:rPr>
        <w:t xml:space="preserve">. </w:t>
      </w:r>
      <w:r>
        <w:rPr>
          <w:rFonts w:eastAsia="等线"/>
          <w:b/>
          <w:lang w:eastAsia="zh-CN"/>
        </w:rPr>
        <w:t xml:space="preserve"> </w:t>
      </w:r>
      <w:r w:rsidR="00D73454" w:rsidRPr="00DD18F0">
        <w:rPr>
          <w:b/>
          <w:lang w:eastAsia="zh-CN"/>
        </w:rPr>
        <w:t xml:space="preserve"> </w:t>
      </w:r>
    </w:p>
    <w:p w:rsidR="00D73454" w:rsidRDefault="00D73454" w:rsidP="00D73454">
      <w:pPr>
        <w:autoSpaceDE/>
        <w:autoSpaceDN/>
        <w:adjustRightInd/>
        <w:snapToGrid/>
        <w:spacing w:afterLines="150" w:after="360" w:line="252" w:lineRule="auto"/>
        <w:contextualSpacing/>
        <w:jc w:val="left"/>
        <w:rPr>
          <w:b/>
          <w:lang w:eastAsia="zh-CN"/>
        </w:rPr>
      </w:pPr>
    </w:p>
    <w:tbl>
      <w:tblPr>
        <w:tblStyle w:val="af9"/>
        <w:tblW w:w="9307" w:type="dxa"/>
        <w:tblLayout w:type="fixed"/>
        <w:tblLook w:val="04A0" w:firstRow="1" w:lastRow="0" w:firstColumn="1" w:lastColumn="0" w:noHBand="0" w:noVBand="1"/>
      </w:tblPr>
      <w:tblGrid>
        <w:gridCol w:w="1350"/>
        <w:gridCol w:w="7957"/>
      </w:tblGrid>
      <w:tr w:rsidR="00D73454" w:rsidTr="00C63511">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73454" w:rsidRDefault="00D73454" w:rsidP="00C63511">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73454" w:rsidRDefault="00D73454" w:rsidP="00C63511">
            <w:pPr>
              <w:spacing w:beforeLines="50" w:before="120"/>
              <w:rPr>
                <w:i/>
                <w:iCs/>
                <w:kern w:val="2"/>
                <w:lang w:eastAsia="zh-CN"/>
              </w:rPr>
            </w:pPr>
            <w:r>
              <w:rPr>
                <w:i/>
                <w:iCs/>
                <w:kern w:val="2"/>
                <w:lang w:eastAsia="zh-CN"/>
              </w:rPr>
              <w:t>View</w:t>
            </w:r>
          </w:p>
        </w:tc>
      </w:tr>
      <w:tr w:rsidR="00D73454" w:rsidTr="00C63511">
        <w:tc>
          <w:tcPr>
            <w:tcW w:w="1350" w:type="dxa"/>
            <w:tcBorders>
              <w:top w:val="single" w:sz="4" w:space="0" w:color="auto"/>
              <w:left w:val="single" w:sz="4" w:space="0" w:color="auto"/>
              <w:bottom w:val="single" w:sz="4" w:space="0" w:color="auto"/>
              <w:right w:val="single" w:sz="4" w:space="0" w:color="auto"/>
            </w:tcBorders>
          </w:tcPr>
          <w:p w:rsidR="00D73454" w:rsidRDefault="00D73454"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D73454" w:rsidRDefault="00D73454" w:rsidP="00C63511">
            <w:pPr>
              <w:spacing w:afterLines="50"/>
              <w:rPr>
                <w:i/>
                <w:lang w:eastAsia="zh-CN"/>
              </w:rPr>
            </w:pPr>
          </w:p>
        </w:tc>
      </w:tr>
      <w:tr w:rsidR="00D73454" w:rsidTr="00C63511">
        <w:tc>
          <w:tcPr>
            <w:tcW w:w="1350" w:type="dxa"/>
            <w:tcBorders>
              <w:top w:val="single" w:sz="4" w:space="0" w:color="auto"/>
              <w:left w:val="single" w:sz="4" w:space="0" w:color="auto"/>
              <w:bottom w:val="single" w:sz="4" w:space="0" w:color="auto"/>
              <w:right w:val="single" w:sz="4" w:space="0" w:color="auto"/>
            </w:tcBorders>
          </w:tcPr>
          <w:p w:rsidR="00D73454" w:rsidRDefault="00D73454"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D73454" w:rsidRDefault="00D73454" w:rsidP="00C63511">
            <w:pPr>
              <w:spacing w:afterLines="50"/>
              <w:rPr>
                <w:i/>
                <w:lang w:eastAsia="zh-CN"/>
              </w:rPr>
            </w:pPr>
          </w:p>
        </w:tc>
      </w:tr>
    </w:tbl>
    <w:p w:rsidR="00737F7A" w:rsidRDefault="00737F7A" w:rsidP="00737F7A">
      <w:pPr>
        <w:rPr>
          <w:lang w:eastAsia="zh-CN"/>
        </w:rPr>
      </w:pPr>
    </w:p>
    <w:p w:rsidR="00737F7A" w:rsidRDefault="00635CE8" w:rsidP="00737F7A">
      <w:pPr>
        <w:pStyle w:val="30"/>
        <w:ind w:left="720"/>
        <w:rPr>
          <w:lang w:eastAsia="zh-CN"/>
        </w:rPr>
      </w:pPr>
      <w:r>
        <w:rPr>
          <w:lang w:eastAsia="zh-CN"/>
        </w:rPr>
        <w:t>W</w:t>
      </w:r>
      <w:r w:rsidRPr="002609A9">
        <w:rPr>
          <w:lang w:eastAsia="zh-CN"/>
        </w:rPr>
        <w:t>hether/how to configure UL signal for enhanced TA-based PDC</w:t>
      </w:r>
    </w:p>
    <w:p w:rsidR="00330A23" w:rsidRPr="00330A23" w:rsidRDefault="00330A23" w:rsidP="00330A23">
      <w:pPr>
        <w:rPr>
          <w:lang w:eastAsia="zh-CN"/>
        </w:rPr>
      </w:pPr>
      <w:r w:rsidRPr="00330A23">
        <w:rPr>
          <w:rFonts w:hint="eastAsia"/>
          <w:lang w:eastAsia="zh-CN"/>
        </w:rPr>
        <w:t>I</w:t>
      </w:r>
      <w:r w:rsidRPr="00330A23">
        <w:rPr>
          <w:lang w:eastAsia="zh-CN"/>
        </w:rPr>
        <w:t xml:space="preserve">n the RAN1#106bie-e meeting, </w:t>
      </w:r>
      <w:r>
        <w:rPr>
          <w:lang w:eastAsia="zh-CN"/>
        </w:rPr>
        <w:t>the following was agreed with an FFS whether/how to configure UL signal for enhanced TA-based PDC.</w:t>
      </w:r>
    </w:p>
    <w:tbl>
      <w:tblPr>
        <w:tblStyle w:val="af9"/>
        <w:tblW w:w="0" w:type="auto"/>
        <w:tblLook w:val="04A0" w:firstRow="1" w:lastRow="0" w:firstColumn="1" w:lastColumn="0" w:noHBand="0" w:noVBand="1"/>
      </w:tblPr>
      <w:tblGrid>
        <w:gridCol w:w="9307"/>
      </w:tblGrid>
      <w:tr w:rsidR="00330A23" w:rsidRPr="00034AA3" w:rsidTr="00330A23">
        <w:tc>
          <w:tcPr>
            <w:tcW w:w="9307" w:type="dxa"/>
          </w:tcPr>
          <w:p w:rsidR="00330A23" w:rsidRPr="00034AA3" w:rsidRDefault="00330A23" w:rsidP="00330A23">
            <w:pPr>
              <w:autoSpaceDE/>
              <w:autoSpaceDN/>
              <w:adjustRightInd/>
              <w:snapToGrid/>
              <w:spacing w:after="0" w:line="240" w:lineRule="auto"/>
              <w:jc w:val="left"/>
              <w:rPr>
                <w:rFonts w:ascii="Times" w:eastAsia="Batang" w:hAnsi="Times"/>
                <w:b/>
                <w:i/>
                <w:highlight w:val="green"/>
                <w:lang w:val="en-GB" w:eastAsia="zh-CN"/>
              </w:rPr>
            </w:pPr>
            <w:r w:rsidRPr="00034AA3">
              <w:rPr>
                <w:rFonts w:ascii="Times" w:eastAsia="Batang" w:hAnsi="Times"/>
                <w:b/>
                <w:highlight w:val="green"/>
                <w:lang w:val="en-GB" w:eastAsia="zh-CN"/>
              </w:rPr>
              <w:t>Agreement</w:t>
            </w:r>
          </w:p>
          <w:p w:rsidR="00330A23" w:rsidRPr="00034AA3" w:rsidRDefault="00330A23" w:rsidP="00330A23">
            <w:pPr>
              <w:autoSpaceDE/>
              <w:autoSpaceDN/>
              <w:adjustRightInd/>
              <w:snapToGrid/>
              <w:spacing w:after="0" w:line="240" w:lineRule="auto"/>
              <w:contextualSpacing/>
              <w:jc w:val="left"/>
              <w:rPr>
                <w:rFonts w:ascii="Times" w:eastAsia="Batang" w:hAnsi="Times"/>
                <w:lang w:val="en-GB"/>
              </w:rPr>
            </w:pPr>
            <w:r w:rsidRPr="00034AA3">
              <w:rPr>
                <w:rFonts w:ascii="Times" w:eastAsia="Batang" w:hAnsi="Times"/>
                <w:bCs/>
                <w:lang w:val="en-GB"/>
              </w:rPr>
              <w:t>I</w:t>
            </w:r>
            <w:bookmarkStart w:id="5" w:name="OLE_LINK45"/>
            <w:r w:rsidRPr="00034AA3">
              <w:rPr>
                <w:rFonts w:ascii="Times" w:eastAsia="Batang" w:hAnsi="Times"/>
                <w:bCs/>
                <w:lang w:val="en-GB"/>
              </w:rPr>
              <w:t>f enhanced TA-based PDC with reduced Te based on TRS is supported in Rel-17</w:t>
            </w:r>
            <w:bookmarkEnd w:id="5"/>
            <w:r w:rsidRPr="00034AA3">
              <w:rPr>
                <w:rFonts w:ascii="Times" w:eastAsia="Batang" w:hAnsi="Times"/>
                <w:bCs/>
                <w:lang w:val="en-GB"/>
              </w:rPr>
              <w:t>, one CSI-RS for tracking (TRS) configuration is configured for enhanced TA-based PDC.</w:t>
            </w:r>
          </w:p>
          <w:p w:rsidR="00330A23" w:rsidRPr="00034AA3" w:rsidRDefault="00330A23" w:rsidP="00330A23">
            <w:pPr>
              <w:numPr>
                <w:ilvl w:val="0"/>
                <w:numId w:val="19"/>
              </w:numPr>
              <w:autoSpaceDE/>
              <w:autoSpaceDN/>
              <w:adjustRightInd/>
              <w:snapToGrid/>
              <w:spacing w:after="0" w:line="240" w:lineRule="auto"/>
              <w:ind w:left="714" w:hanging="357"/>
              <w:contextualSpacing/>
              <w:jc w:val="left"/>
              <w:rPr>
                <w:rFonts w:ascii="Times" w:eastAsia="Batang" w:hAnsi="Times"/>
                <w:iCs/>
                <w:lang w:val="en-GB" w:eastAsia="zh-CN"/>
              </w:rPr>
            </w:pPr>
            <w:r w:rsidRPr="00034AA3">
              <w:rPr>
                <w:rFonts w:ascii="Times" w:eastAsia="Batang" w:hAnsi="Times"/>
                <w:iCs/>
                <w:lang w:val="en-GB" w:eastAsia="zh-CN"/>
              </w:rPr>
              <w:t xml:space="preserve">FFS whether/how to configure UL signal for enhanced TA-based PDC </w:t>
            </w:r>
          </w:p>
        </w:tc>
      </w:tr>
    </w:tbl>
    <w:p w:rsidR="00330A23" w:rsidRPr="00034AA3" w:rsidRDefault="00330A23">
      <w:pPr>
        <w:adjustRightInd/>
        <w:spacing w:beforeLines="50" w:before="120" w:after="240" w:line="252" w:lineRule="auto"/>
        <w:contextualSpacing/>
        <w:jc w:val="left"/>
        <w:rPr>
          <w:b/>
          <w:u w:val="single"/>
          <w:lang w:eastAsia="zh-CN"/>
        </w:rPr>
      </w:pPr>
    </w:p>
    <w:p w:rsidR="00330A23" w:rsidRPr="00034AA3" w:rsidRDefault="00330A23" w:rsidP="00330A23">
      <w:pPr>
        <w:rPr>
          <w:lang w:eastAsia="zh-CN"/>
        </w:rPr>
      </w:pPr>
      <w:r w:rsidRPr="00034AA3">
        <w:rPr>
          <w:lang w:eastAsia="zh-CN"/>
        </w:rPr>
        <w:t>In this meeting, companies share their views as below.</w:t>
      </w:r>
    </w:p>
    <w:tbl>
      <w:tblPr>
        <w:tblStyle w:val="af9"/>
        <w:tblW w:w="0" w:type="auto"/>
        <w:tblLook w:val="04A0" w:firstRow="1" w:lastRow="0" w:firstColumn="1" w:lastColumn="0" w:noHBand="0" w:noVBand="1"/>
      </w:tblPr>
      <w:tblGrid>
        <w:gridCol w:w="9307"/>
      </w:tblGrid>
      <w:tr w:rsidR="00330A23" w:rsidTr="00330A23">
        <w:tc>
          <w:tcPr>
            <w:tcW w:w="9307" w:type="dxa"/>
          </w:tcPr>
          <w:p w:rsidR="00330A23" w:rsidRPr="00034AA3" w:rsidRDefault="00330A23" w:rsidP="00330A23">
            <w:pPr>
              <w:rPr>
                <w:i/>
                <w:lang w:eastAsia="zh-CN"/>
              </w:rPr>
            </w:pPr>
            <w:r w:rsidRPr="00034AA3">
              <w:rPr>
                <w:i/>
                <w:lang w:eastAsia="zh-CN"/>
              </w:rPr>
              <w:t>Nokia (R1-2111141)</w:t>
            </w:r>
          </w:p>
          <w:p w:rsidR="009C61E9" w:rsidRPr="009C61E9" w:rsidRDefault="009C61E9" w:rsidP="009C61E9">
            <w:pPr>
              <w:overflowPunct w:val="0"/>
              <w:snapToGrid/>
              <w:spacing w:after="180" w:line="240" w:lineRule="auto"/>
              <w:textAlignment w:val="baseline"/>
              <w:rPr>
                <w:lang w:val="en-GB"/>
              </w:rPr>
            </w:pPr>
            <w:r w:rsidRPr="009C61E9">
              <w:rPr>
                <w:lang w:val="en-GB"/>
              </w:rPr>
              <w:t>Also, in the previous meeting it was discussed whether an UL signal, such as SRS, would need to be configured for the UE so that the enhanced Te requirement would only apply for the configured TRS/SRS pair. In our view, imposing such UL signal configuration for enhanced TA based PDC by default should not be needed. After</w:t>
            </w:r>
            <w:r w:rsidRPr="009C61E9">
              <w:rPr>
                <w:iCs/>
                <w:lang w:val="en-GB" w:eastAsia="zh-CN"/>
              </w:rPr>
              <w:t xml:space="preserve"> detecting the TRS, the UE should transmit at least one uplink signal </w:t>
            </w:r>
            <w:r w:rsidRPr="009C61E9">
              <w:rPr>
                <w:iCs/>
                <w:lang w:val="en-GB" w:eastAsia="zh-CN"/>
              </w:rPr>
              <w:lastRenderedPageBreak/>
              <w:t>complying with the enhanced Te requirement, while should be up to gNB implementation to schedule/configure the UL transmission.</w:t>
            </w:r>
            <w:r w:rsidRPr="009C61E9">
              <w:rPr>
                <w:lang w:val="en-GB"/>
              </w:rPr>
              <w:t xml:space="preserve"> </w:t>
            </w:r>
          </w:p>
          <w:p w:rsidR="009C61E9" w:rsidRPr="009C61E9" w:rsidRDefault="009C61E9" w:rsidP="009C61E9">
            <w:pPr>
              <w:overflowPunct w:val="0"/>
              <w:snapToGrid/>
              <w:spacing w:after="180" w:line="240" w:lineRule="auto"/>
              <w:textAlignment w:val="baseline"/>
              <w:rPr>
                <w:lang w:val="en-GB"/>
              </w:rPr>
            </w:pPr>
            <w:r w:rsidRPr="009C61E9">
              <w:rPr>
                <w:lang w:val="en-GB"/>
              </w:rPr>
              <w:t xml:space="preserve">However, in case the Te margin reduction is concluded to be unfeasible in RAN4, the impact of UL reception error would need to be reduced for meeting the control-to-control budget with an enhanced TA. In that case, the configuration of a higher bandwidth SRS would be needed for reducing the gNB UL reception error. That means, instead of an UL reception error based on minimum UL bandwidth, such error component would need to be reduced by at least 44ns. So, UL reception gets to </w:t>
            </w:r>
            <m:oMath>
              <m:r>
                <w:rPr>
                  <w:rFonts w:ascii="Cambria Math" w:hAnsi="Cambria Math"/>
                  <w:lang w:val="en-GB"/>
                </w:rPr>
                <m:t>erro</m:t>
              </m:r>
              <m:sSub>
                <m:sSubPr>
                  <m:ctrlPr>
                    <w:rPr>
                      <w:rFonts w:ascii="Cambria Math" w:hAnsi="Cambria Math"/>
                      <w:bCs/>
                      <w:i/>
                      <w:lang w:val="en-GB"/>
                    </w:rPr>
                  </m:ctrlPr>
                </m:sSubPr>
                <m:e>
                  <m:r>
                    <w:rPr>
                      <w:rFonts w:ascii="Cambria Math" w:hAnsi="Cambria Math"/>
                      <w:lang w:val="en-GB"/>
                    </w:rPr>
                    <m:t>r</m:t>
                  </m:r>
                </m:e>
                <m:sub>
                  <m:r>
                    <w:rPr>
                      <w:rFonts w:ascii="Cambria Math" w:hAnsi="Cambria Math"/>
                      <w:lang w:val="en-GB"/>
                    </w:rPr>
                    <m:t>BS,UL,RX</m:t>
                  </m:r>
                </m:sub>
              </m:sSub>
              <m:r>
                <w:rPr>
                  <w:rFonts w:ascii="Cambria Math" w:hAnsi="Cambria Math"/>
                  <w:lang w:val="en-GB"/>
                </w:rPr>
                <m:t>=100ns-44ns=56ns</m:t>
              </m:r>
            </m:oMath>
            <w:r w:rsidRPr="009C61E9">
              <w:rPr>
                <w:bCs/>
                <w:lang w:val="en-GB"/>
              </w:rPr>
              <w:t xml:space="preserve">, which corresponds to an UL signal of 0.5/56ns=8,9MHz or 50RBs in 15kHz. </w:t>
            </w:r>
          </w:p>
          <w:p w:rsidR="009C61E9" w:rsidRPr="00034AA3" w:rsidRDefault="009C61E9" w:rsidP="009C61E9">
            <w:pPr>
              <w:rPr>
                <w:b/>
                <w:lang w:val="en-GB"/>
              </w:rPr>
            </w:pPr>
            <w:r w:rsidRPr="00034AA3">
              <w:rPr>
                <w:b/>
                <w:lang w:val="en-GB"/>
              </w:rPr>
              <w:t xml:space="preserve">Observation 2.1.2: For enhanced TA based PDC to meet the synchronicity budget of control-to-control in 15kHz, if a maximum bandwidth TRS is used for reducing Te while the Te margin for implementation is not changed, an UL signal of at least 8.9 MHz is needed in order to reduce the </w:t>
            </w:r>
            <m:oMath>
              <m:r>
                <m:rPr>
                  <m:sty m:val="bi"/>
                </m:rPr>
                <w:rPr>
                  <w:rFonts w:ascii="Cambria Math" w:hAnsi="Cambria Math"/>
                  <w:lang w:val="en-GB"/>
                </w:rPr>
                <m:t>erro</m:t>
              </m:r>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BS,UL,RX</m:t>
                  </m:r>
                </m:sub>
              </m:sSub>
            </m:oMath>
          </w:p>
          <w:p w:rsidR="00330A23" w:rsidRPr="00034AA3" w:rsidRDefault="00034AA3" w:rsidP="00034AA3">
            <w:pPr>
              <w:overflowPunct w:val="0"/>
              <w:snapToGrid/>
              <w:spacing w:after="180" w:line="240" w:lineRule="auto"/>
              <w:textAlignment w:val="baseline"/>
              <w:rPr>
                <w:b/>
                <w:sz w:val="20"/>
                <w:szCs w:val="20"/>
                <w:lang w:val="en-GB"/>
              </w:rPr>
            </w:pPr>
            <w:r w:rsidRPr="00034AA3">
              <w:rPr>
                <w:b/>
                <w:lang w:val="en-GB"/>
              </w:rPr>
              <w:t>Proposal 2.1.1: If enhanced TA-based PDC is supported, the configuration of an UL signal (e.g. SRS) for enhanced TA should only be considered in case the Te margin component of Te cannot be reduced (depending on RAN4 input).</w:t>
            </w:r>
          </w:p>
        </w:tc>
      </w:tr>
    </w:tbl>
    <w:p w:rsidR="00330A23" w:rsidRPr="00330A23" w:rsidRDefault="00330A23" w:rsidP="00330A23">
      <w:pPr>
        <w:adjustRightInd/>
        <w:spacing w:beforeLines="50" w:before="120" w:after="240" w:line="252" w:lineRule="auto"/>
        <w:contextualSpacing/>
        <w:jc w:val="left"/>
        <w:rPr>
          <w:b/>
          <w:u w:val="single"/>
          <w:lang w:eastAsia="zh-CN"/>
        </w:rPr>
      </w:pPr>
    </w:p>
    <w:tbl>
      <w:tblPr>
        <w:tblStyle w:val="af9"/>
        <w:tblW w:w="0" w:type="auto"/>
        <w:tblLook w:val="04A0" w:firstRow="1" w:lastRow="0" w:firstColumn="1" w:lastColumn="0" w:noHBand="0" w:noVBand="1"/>
      </w:tblPr>
      <w:tblGrid>
        <w:gridCol w:w="9307"/>
      </w:tblGrid>
      <w:tr w:rsidR="00330A23" w:rsidTr="00330A23">
        <w:tc>
          <w:tcPr>
            <w:tcW w:w="9307" w:type="dxa"/>
          </w:tcPr>
          <w:p w:rsidR="00330A23" w:rsidRPr="00330A23" w:rsidRDefault="00330A23" w:rsidP="00330A23">
            <w:pPr>
              <w:rPr>
                <w:lang w:eastAsia="zh-CN"/>
              </w:rPr>
            </w:pPr>
            <w:r w:rsidRPr="00330A23">
              <w:rPr>
                <w:lang w:eastAsia="zh-CN"/>
              </w:rPr>
              <w:t>ZTE (R1-2110917)</w:t>
            </w:r>
          </w:p>
          <w:p w:rsidR="006A083D" w:rsidRPr="006A083D" w:rsidRDefault="006A083D" w:rsidP="00330A23">
            <w:pPr>
              <w:rPr>
                <w:lang w:eastAsia="zh-CN"/>
              </w:rPr>
            </w:pPr>
            <w:r>
              <w:rPr>
                <w:lang w:eastAsia="zh-CN"/>
              </w:rPr>
              <w:t>During the TA procedure in NR, SRS can be used for the network to perform measurement and adjust the UE TA in addition to PRACH. Therefore, it is straightforward to use SRS for TA-based PDC in Rel-17.</w:t>
            </w:r>
          </w:p>
          <w:p w:rsidR="00330A23" w:rsidRPr="00330A23" w:rsidRDefault="00330A23" w:rsidP="00330A23">
            <w:pPr>
              <w:rPr>
                <w:i/>
                <w:iCs/>
                <w:lang w:eastAsia="zh-CN"/>
              </w:rPr>
            </w:pPr>
            <w:r>
              <w:rPr>
                <w:b/>
                <w:bCs/>
                <w:i/>
                <w:iCs/>
                <w:lang w:eastAsia="zh-CN"/>
              </w:rPr>
              <w:t>Proposal 1:</w:t>
            </w:r>
            <w:r>
              <w:rPr>
                <w:i/>
                <w:iCs/>
                <w:lang w:eastAsia="zh-CN"/>
              </w:rPr>
              <w:t xml:space="preserve"> If enhanced TA-based PDC with reduced Te is supported in Rel-17, one SRS configuration can be configured for TA-based PDC.</w:t>
            </w:r>
          </w:p>
        </w:tc>
      </w:tr>
    </w:tbl>
    <w:p w:rsidR="00330A23" w:rsidRDefault="00330A23">
      <w:pPr>
        <w:adjustRightInd/>
        <w:spacing w:beforeLines="50" w:before="120" w:after="240" w:line="252" w:lineRule="auto"/>
        <w:contextualSpacing/>
        <w:jc w:val="left"/>
        <w:rPr>
          <w:b/>
          <w:u w:val="single"/>
          <w:lang w:eastAsia="zh-CN"/>
        </w:rPr>
      </w:pPr>
    </w:p>
    <w:tbl>
      <w:tblPr>
        <w:tblStyle w:val="af9"/>
        <w:tblW w:w="0" w:type="auto"/>
        <w:tblLook w:val="04A0" w:firstRow="1" w:lastRow="0" w:firstColumn="1" w:lastColumn="0" w:noHBand="0" w:noVBand="1"/>
      </w:tblPr>
      <w:tblGrid>
        <w:gridCol w:w="9307"/>
      </w:tblGrid>
      <w:tr w:rsidR="000D6971" w:rsidTr="000D6971">
        <w:tc>
          <w:tcPr>
            <w:tcW w:w="9307" w:type="dxa"/>
          </w:tcPr>
          <w:p w:rsidR="000D6971" w:rsidRPr="00CF36B6" w:rsidRDefault="00CF36B6" w:rsidP="000D6971">
            <w:pPr>
              <w:rPr>
                <w:i/>
                <w:lang w:eastAsia="zh-CN"/>
              </w:rPr>
            </w:pPr>
            <w:r>
              <w:rPr>
                <w:i/>
                <w:lang w:eastAsia="zh-CN"/>
              </w:rPr>
              <w:t>vivo</w:t>
            </w:r>
            <w:r w:rsidR="000D6971" w:rsidRPr="00CF36B6">
              <w:rPr>
                <w:i/>
                <w:lang w:eastAsia="zh-CN"/>
              </w:rPr>
              <w:t xml:space="preserve"> (R1- 2111008)</w:t>
            </w:r>
          </w:p>
          <w:p w:rsidR="00CF36B6" w:rsidRDefault="00CF36B6">
            <w:pPr>
              <w:adjustRightInd/>
              <w:spacing w:beforeLines="50" w:before="120" w:after="240" w:line="252" w:lineRule="auto"/>
              <w:contextualSpacing/>
              <w:jc w:val="left"/>
              <w:rPr>
                <w:b/>
                <w:i/>
                <w:sz w:val="20"/>
                <w:lang w:eastAsia="ko-KR"/>
              </w:rPr>
            </w:pPr>
            <w:bookmarkStart w:id="6" w:name="_Hlk61255817"/>
          </w:p>
          <w:p w:rsidR="00CF36B6" w:rsidRPr="008315C0" w:rsidRDefault="00CF36B6">
            <w:pPr>
              <w:adjustRightInd/>
              <w:spacing w:beforeLines="50" w:before="120" w:after="240" w:line="252" w:lineRule="auto"/>
              <w:contextualSpacing/>
              <w:jc w:val="left"/>
              <w:rPr>
                <w:b/>
                <w:i/>
                <w:lang w:eastAsia="ko-KR"/>
              </w:rPr>
            </w:pPr>
            <w:r w:rsidRPr="008315C0">
              <w:rPr>
                <w:bCs/>
              </w:rPr>
              <w:t xml:space="preserve">For improving uplink receiving accuracy at gNB, it is unnecessary to restrict a specific </w:t>
            </w:r>
            <w:r w:rsidRPr="008315C0">
              <w:rPr>
                <w:iCs/>
              </w:rPr>
              <w:t>UL signal</w:t>
            </w:r>
            <w:r w:rsidRPr="008315C0">
              <w:rPr>
                <w:rFonts w:hint="eastAsia"/>
                <w:iCs/>
              </w:rPr>
              <w:t>/</w:t>
            </w:r>
            <w:r w:rsidRPr="008315C0">
              <w:rPr>
                <w:iCs/>
              </w:rPr>
              <w:t>channel for enhanced TA-based PDC. Actually, any UL channel(s)/signalling</w:t>
            </w:r>
            <w:r w:rsidRPr="008315C0">
              <w:rPr>
                <w:rFonts w:hint="eastAsia"/>
                <w:iCs/>
              </w:rPr>
              <w:t>(</w:t>
            </w:r>
            <w:r w:rsidRPr="008315C0">
              <w:rPr>
                <w:iCs/>
              </w:rPr>
              <w:t>s) can be used for the</w:t>
            </w:r>
            <w:r w:rsidRPr="008315C0">
              <w:rPr>
                <w:bCs/>
              </w:rPr>
              <w:t xml:space="preserve"> enhanced TA-based PDC with reduced Te, e.g., SRS</w:t>
            </w:r>
            <w:r w:rsidRPr="008315C0">
              <w:rPr>
                <w:rFonts w:hint="eastAsia"/>
                <w:bCs/>
              </w:rPr>
              <w:t>/</w:t>
            </w:r>
            <w:r w:rsidRPr="008315C0">
              <w:rPr>
                <w:bCs/>
              </w:rPr>
              <w:t xml:space="preserve">PUSCH. After transmitting TRS, gNB can schedule aperiodic SRS or </w:t>
            </w:r>
            <w:r w:rsidRPr="008315C0">
              <w:rPr>
                <w:rFonts w:hint="eastAsia"/>
                <w:bCs/>
              </w:rPr>
              <w:t>A-CSI</w:t>
            </w:r>
            <w:r w:rsidRPr="008315C0">
              <w:rPr>
                <w:bCs/>
              </w:rPr>
              <w:t xml:space="preserve"> </w:t>
            </w:r>
            <w:r w:rsidRPr="008315C0">
              <w:rPr>
                <w:rFonts w:hint="eastAsia"/>
                <w:bCs/>
              </w:rPr>
              <w:t>or</w:t>
            </w:r>
            <w:r w:rsidRPr="008315C0">
              <w:rPr>
                <w:bCs/>
              </w:rPr>
              <w:t xml:space="preserve"> PUSCH for UE to transmit for the enhanced error detection. The detailed requirement needs RAN4 input e.g., the bandwidth and density of UL channel or signalling.</w:t>
            </w:r>
          </w:p>
          <w:p w:rsidR="00CF36B6" w:rsidRPr="008315C0" w:rsidRDefault="00CF36B6">
            <w:pPr>
              <w:adjustRightInd/>
              <w:spacing w:beforeLines="50" w:before="120" w:after="240" w:line="252" w:lineRule="auto"/>
              <w:contextualSpacing/>
              <w:jc w:val="left"/>
              <w:rPr>
                <w:b/>
                <w:i/>
                <w:lang w:eastAsia="ko-KR"/>
              </w:rPr>
            </w:pPr>
          </w:p>
          <w:p w:rsidR="000D6971" w:rsidRPr="008315C0" w:rsidRDefault="000D6971">
            <w:pPr>
              <w:adjustRightInd/>
              <w:spacing w:beforeLines="50" w:before="120" w:after="240" w:line="252" w:lineRule="auto"/>
              <w:contextualSpacing/>
              <w:jc w:val="left"/>
              <w:rPr>
                <w:b/>
                <w:u w:val="single"/>
                <w:lang w:eastAsia="zh-CN"/>
              </w:rPr>
            </w:pPr>
            <w:r w:rsidRPr="008315C0">
              <w:rPr>
                <w:b/>
                <w:i/>
                <w:lang w:eastAsia="ko-KR"/>
              </w:rPr>
              <w:t>Proposal 1: If enhanced TA-based PDC with reduced</w:t>
            </w:r>
            <w:r w:rsidRPr="008315C0">
              <w:rPr>
                <w:b/>
                <w:bCs/>
                <w:i/>
              </w:rPr>
              <w:t xml:space="preserve"> Te</w:t>
            </w:r>
            <w:r w:rsidRPr="008315C0">
              <w:rPr>
                <w:bCs/>
              </w:rPr>
              <w:t xml:space="preserve"> </w:t>
            </w:r>
            <w:r w:rsidRPr="008315C0">
              <w:rPr>
                <w:b/>
                <w:i/>
                <w:lang w:eastAsia="ko-KR"/>
              </w:rPr>
              <w:t>based on TRS is supported in Rel-17</w:t>
            </w:r>
            <w:bookmarkEnd w:id="6"/>
            <w:r w:rsidRPr="008315C0">
              <w:rPr>
                <w:b/>
                <w:i/>
                <w:lang w:eastAsia="ko-KR"/>
              </w:rPr>
              <w:t>, UL signal for enhanced TA-based PDC is up to implementation.</w:t>
            </w:r>
          </w:p>
          <w:p w:rsidR="000D6971" w:rsidRDefault="000D6971">
            <w:pPr>
              <w:adjustRightInd/>
              <w:spacing w:beforeLines="50" w:before="120" w:after="240" w:line="252" w:lineRule="auto"/>
              <w:contextualSpacing/>
              <w:jc w:val="left"/>
              <w:rPr>
                <w:b/>
                <w:u w:val="single"/>
                <w:lang w:eastAsia="zh-CN"/>
              </w:rPr>
            </w:pPr>
          </w:p>
        </w:tc>
      </w:tr>
    </w:tbl>
    <w:p w:rsidR="00330A23" w:rsidRDefault="00330A23">
      <w:pPr>
        <w:adjustRightInd/>
        <w:spacing w:beforeLines="50" w:before="120" w:after="240" w:line="252" w:lineRule="auto"/>
        <w:contextualSpacing/>
        <w:jc w:val="left"/>
        <w:rPr>
          <w:b/>
          <w:u w:val="single"/>
          <w:lang w:eastAsia="zh-CN"/>
        </w:rPr>
      </w:pPr>
    </w:p>
    <w:tbl>
      <w:tblPr>
        <w:tblStyle w:val="af9"/>
        <w:tblW w:w="0" w:type="auto"/>
        <w:tblLook w:val="04A0" w:firstRow="1" w:lastRow="0" w:firstColumn="1" w:lastColumn="0" w:noHBand="0" w:noVBand="1"/>
      </w:tblPr>
      <w:tblGrid>
        <w:gridCol w:w="9307"/>
      </w:tblGrid>
      <w:tr w:rsidR="00B27108" w:rsidTr="003E3599">
        <w:trPr>
          <w:trHeight w:val="2769"/>
        </w:trPr>
        <w:tc>
          <w:tcPr>
            <w:tcW w:w="9307" w:type="dxa"/>
          </w:tcPr>
          <w:p w:rsidR="003B2B83" w:rsidRPr="003B2B83" w:rsidRDefault="00B27108" w:rsidP="00B27108">
            <w:pPr>
              <w:rPr>
                <w:i/>
                <w:lang w:eastAsia="zh-CN"/>
              </w:rPr>
            </w:pPr>
            <w:r w:rsidRPr="003B2B83">
              <w:rPr>
                <w:rFonts w:hint="eastAsia"/>
                <w:i/>
                <w:lang w:eastAsia="zh-CN"/>
              </w:rPr>
              <w:t>O</w:t>
            </w:r>
            <w:r w:rsidRPr="003B2B83">
              <w:rPr>
                <w:i/>
                <w:lang w:eastAsia="zh-CN"/>
              </w:rPr>
              <w:t>PPO (R1- 2111344)</w:t>
            </w:r>
          </w:p>
          <w:p w:rsidR="003B2B83" w:rsidRPr="00AD4244" w:rsidRDefault="003B2B83" w:rsidP="00B439C9">
            <w:pPr>
              <w:numPr>
                <w:ilvl w:val="0"/>
                <w:numId w:val="44"/>
              </w:numPr>
              <w:autoSpaceDE/>
              <w:autoSpaceDN/>
              <w:adjustRightInd/>
              <w:snapToGrid/>
              <w:spacing w:after="200" w:line="276" w:lineRule="auto"/>
              <w:jc w:val="left"/>
              <w:rPr>
                <w:rFonts w:eastAsia="MS Mincho"/>
              </w:rPr>
            </w:pPr>
            <w:r w:rsidRPr="00AD4244">
              <w:rPr>
                <w:rFonts w:eastAsia="MS Mincho"/>
              </w:rPr>
              <w:t xml:space="preserve">gNB configures a list of SRS signals in </w:t>
            </w:r>
            <w:r w:rsidRPr="00AD4244">
              <w:rPr>
                <w:rFonts w:eastAsia="MS Mincho"/>
                <w:i/>
              </w:rPr>
              <w:t>SRS-Config</w:t>
            </w:r>
            <w:r w:rsidRPr="00AD4244">
              <w:rPr>
                <w:rFonts w:eastAsia="MS Mincho"/>
              </w:rPr>
              <w:t xml:space="preserve"> (contained in </w:t>
            </w:r>
            <w:r w:rsidRPr="00AD4244">
              <w:rPr>
                <w:rFonts w:eastAsia="MS Mincho"/>
                <w:i/>
              </w:rPr>
              <w:t>BWP-UplinkDedicated</w:t>
            </w:r>
            <w:r w:rsidRPr="00AD4244">
              <w:rPr>
                <w:rFonts w:eastAsia="MS Mincho"/>
              </w:rPr>
              <w:t xml:space="preserve">), and uses any subsets of the received SRS to check alignment of UL-Rx timing. Whether there is certain SRS specifically for PDC purpose could be transparent to UE. </w:t>
            </w:r>
          </w:p>
          <w:p w:rsidR="003B2B83" w:rsidRPr="00AD4244" w:rsidRDefault="003B2B83" w:rsidP="00B439C9">
            <w:pPr>
              <w:numPr>
                <w:ilvl w:val="0"/>
                <w:numId w:val="44"/>
              </w:numPr>
              <w:autoSpaceDE/>
              <w:autoSpaceDN/>
              <w:adjustRightInd/>
              <w:snapToGrid/>
              <w:spacing w:after="200" w:line="276" w:lineRule="auto"/>
              <w:jc w:val="left"/>
              <w:rPr>
                <w:rFonts w:eastAsia="MS Mincho"/>
              </w:rPr>
            </w:pPr>
            <w:r w:rsidRPr="00AD4244">
              <w:rPr>
                <w:rFonts w:eastAsia="MS Mincho"/>
              </w:rPr>
              <w:t xml:space="preserve">gNB configures one or more TRS signals, one in each </w:t>
            </w:r>
            <w:r w:rsidRPr="00AD4244">
              <w:rPr>
                <w:rFonts w:eastAsia="MS Mincho"/>
                <w:i/>
              </w:rPr>
              <w:t>NZP-CSI-RS-ResourceSet</w:t>
            </w:r>
            <w:r w:rsidRPr="00AD4244">
              <w:rPr>
                <w:rFonts w:eastAsia="MS Mincho"/>
              </w:rPr>
              <w:t xml:space="preserve">, in IE of </w:t>
            </w:r>
            <w:r w:rsidRPr="00AD4244">
              <w:rPr>
                <w:rFonts w:eastAsia="MS Mincho"/>
                <w:i/>
              </w:rPr>
              <w:t>CSI-MeasConfig</w:t>
            </w:r>
            <w:r w:rsidRPr="00AD4244">
              <w:rPr>
                <w:rFonts w:eastAsia="MS Mincho"/>
              </w:rPr>
              <w:t xml:space="preserve"> contained in </w:t>
            </w:r>
            <w:r w:rsidRPr="00AD4244">
              <w:rPr>
                <w:rFonts w:eastAsia="MS Mincho"/>
                <w:i/>
              </w:rPr>
              <w:t>ServingCellConfig</w:t>
            </w:r>
            <w:r w:rsidRPr="00AD4244">
              <w:rPr>
                <w:rFonts w:eastAsia="MS Mincho"/>
              </w:rPr>
              <w:t xml:space="preserve">. It is up to UE implementation to use the TRS with the largest configured bandwidth, or the CSI-RS (but not TRS) with the largest configured bandwidth, or the combination of both plus even additionally the other configured CSI-RS and/or any other DL-RS (if transmitted in the same radio frame) to detect the DL-Rx </w:t>
            </w:r>
            <w:r w:rsidRPr="00AD4244">
              <w:rPr>
                <w:rFonts w:eastAsia="MS Mincho"/>
              </w:rPr>
              <w:lastRenderedPageBreak/>
              <w:t xml:space="preserve">timing. The gNB does not need to assign a specific TRS that UE should exclusively use for TA-based PDC purpose. Some of those DL-RS may even be transmitted in the same radio frame as SIB9 that carries ReferenceTimeInfo to improve the SFN timing detection accuracy, without introducing additional specification changes (at least in RAN1/RAN2). </w:t>
            </w:r>
          </w:p>
          <w:p w:rsidR="00B27108" w:rsidRPr="00AD4244" w:rsidRDefault="00B27108" w:rsidP="00B27108">
            <w:pPr>
              <w:rPr>
                <w:b/>
                <w:i/>
              </w:rPr>
            </w:pPr>
            <w:r w:rsidRPr="00AD4244">
              <w:rPr>
                <w:b/>
                <w:i/>
              </w:rPr>
              <w:t xml:space="preserve">Observation 3: The existing specification does not prevent gNB and UE from using the CSI-RS/TRS and any other DL-RS to improve the DL-Rx timing detection accuracy. </w:t>
            </w:r>
          </w:p>
          <w:p w:rsidR="00B27108" w:rsidRPr="00AD4244" w:rsidRDefault="00B27108" w:rsidP="00B439C9">
            <w:pPr>
              <w:pStyle w:val="afc"/>
              <w:numPr>
                <w:ilvl w:val="0"/>
                <w:numId w:val="38"/>
              </w:numPr>
              <w:autoSpaceDE/>
              <w:autoSpaceDN/>
              <w:adjustRightInd/>
              <w:spacing w:afterLines="50"/>
              <w:rPr>
                <w:b/>
                <w:i/>
              </w:rPr>
            </w:pPr>
            <w:r w:rsidRPr="00AD4244">
              <w:rPr>
                <w:b/>
                <w:i/>
              </w:rPr>
              <w:t xml:space="preserve">There is no need to have PDC-specific DL/UL RS configuration for TA-based PDC. </w:t>
            </w:r>
          </w:p>
          <w:p w:rsidR="00B27108" w:rsidRPr="00B27108" w:rsidRDefault="00B27108" w:rsidP="00B439C9">
            <w:pPr>
              <w:pStyle w:val="afc"/>
              <w:numPr>
                <w:ilvl w:val="0"/>
                <w:numId w:val="38"/>
              </w:numPr>
              <w:autoSpaceDE/>
              <w:autoSpaceDN/>
              <w:adjustRightInd/>
              <w:spacing w:after="200"/>
              <w:rPr>
                <w:b/>
                <w:i/>
              </w:rPr>
            </w:pPr>
            <w:r w:rsidRPr="00AD4244">
              <w:rPr>
                <w:b/>
                <w:i/>
              </w:rPr>
              <w:t xml:space="preserve">The error performance of TA-based PDC can leave existing Te requirement unchanged, since Te is an upper-bound used by spec for “TA control” purpose and does not prevent UE from performing better by using DL-RS in “TA measurement”. Therefore, RAN4’s response on potential Te enhancement is not relevant to RAN1’s evaluation that uses DL-RS to improve TA interval measurement. </w:t>
            </w:r>
          </w:p>
        </w:tc>
      </w:tr>
    </w:tbl>
    <w:p w:rsidR="00B27108" w:rsidRDefault="00B27108">
      <w:pPr>
        <w:adjustRightInd/>
        <w:spacing w:beforeLines="50" w:before="120" w:after="240" w:line="252" w:lineRule="auto"/>
        <w:contextualSpacing/>
        <w:jc w:val="left"/>
        <w:rPr>
          <w:b/>
          <w:u w:val="single"/>
          <w:lang w:eastAsia="zh-CN"/>
        </w:rPr>
      </w:pPr>
    </w:p>
    <w:tbl>
      <w:tblPr>
        <w:tblStyle w:val="af9"/>
        <w:tblW w:w="0" w:type="auto"/>
        <w:tblLook w:val="04A0" w:firstRow="1" w:lastRow="0" w:firstColumn="1" w:lastColumn="0" w:noHBand="0" w:noVBand="1"/>
      </w:tblPr>
      <w:tblGrid>
        <w:gridCol w:w="9307"/>
      </w:tblGrid>
      <w:tr w:rsidR="00C6377A" w:rsidTr="00C6377A">
        <w:tc>
          <w:tcPr>
            <w:tcW w:w="9307" w:type="dxa"/>
          </w:tcPr>
          <w:p w:rsidR="00C6377A" w:rsidRPr="00281817" w:rsidRDefault="00C6377A" w:rsidP="00C6377A">
            <w:pPr>
              <w:rPr>
                <w:i/>
                <w:lang w:eastAsia="zh-CN"/>
              </w:rPr>
            </w:pPr>
            <w:r w:rsidRPr="00281817">
              <w:rPr>
                <w:rFonts w:hint="eastAsia"/>
                <w:i/>
                <w:lang w:eastAsia="zh-CN"/>
              </w:rPr>
              <w:t>S</w:t>
            </w:r>
            <w:r w:rsidRPr="00281817">
              <w:rPr>
                <w:i/>
                <w:lang w:eastAsia="zh-CN"/>
              </w:rPr>
              <w:t>amsung (R1-2111733)</w:t>
            </w:r>
          </w:p>
          <w:p w:rsidR="00C6377A" w:rsidRDefault="00C6377A">
            <w:pPr>
              <w:adjustRightInd/>
              <w:spacing w:beforeLines="50" w:before="120" w:after="240" w:line="252" w:lineRule="auto"/>
              <w:contextualSpacing/>
              <w:jc w:val="left"/>
              <w:rPr>
                <w:b/>
                <w:u w:val="single"/>
                <w:lang w:eastAsia="zh-CN"/>
              </w:rPr>
            </w:pPr>
          </w:p>
          <w:p w:rsidR="00C6377A" w:rsidRPr="00C6377A" w:rsidRDefault="00C6377A" w:rsidP="00C6377A">
            <w:pPr>
              <w:rPr>
                <w:b/>
                <w:lang w:eastAsia="zh-CN"/>
              </w:rPr>
            </w:pPr>
            <w:r>
              <w:rPr>
                <w:b/>
                <w:lang w:eastAsia="zh-CN"/>
              </w:rPr>
              <w:t xml:space="preserve">Proposal #2: If TA based method is adopted, TRS is used as DL reference signal and SRS can be used for UL reference signal. </w:t>
            </w:r>
          </w:p>
        </w:tc>
      </w:tr>
    </w:tbl>
    <w:p w:rsidR="00B27108" w:rsidRDefault="00B27108">
      <w:pPr>
        <w:adjustRightInd/>
        <w:spacing w:beforeLines="50" w:before="120" w:after="240" w:line="252" w:lineRule="auto"/>
        <w:contextualSpacing/>
        <w:jc w:val="left"/>
        <w:rPr>
          <w:b/>
          <w:u w:val="single"/>
          <w:lang w:eastAsia="zh-CN"/>
        </w:rPr>
      </w:pPr>
    </w:p>
    <w:p w:rsidR="001D1AB7" w:rsidRPr="00C812BF" w:rsidRDefault="001D1AB7" w:rsidP="001D1AB7">
      <w:pPr>
        <w:rPr>
          <w:b/>
          <w:lang w:eastAsia="zh-CN"/>
        </w:rPr>
      </w:pPr>
      <w:r w:rsidRPr="00C812BF">
        <w:rPr>
          <w:rFonts w:hint="eastAsia"/>
          <w:b/>
          <w:lang w:eastAsia="zh-CN"/>
        </w:rPr>
        <w:t>F</w:t>
      </w:r>
      <w:r w:rsidRPr="00C812BF">
        <w:rPr>
          <w:b/>
          <w:lang w:eastAsia="zh-CN"/>
        </w:rPr>
        <w:t xml:space="preserve">eature lead: </w:t>
      </w:r>
      <w:r w:rsidRPr="001D1AB7">
        <w:rPr>
          <w:lang w:eastAsia="zh-CN"/>
        </w:rPr>
        <w:t>Based</w:t>
      </w:r>
      <w:r>
        <w:rPr>
          <w:lang w:eastAsia="zh-CN"/>
        </w:rPr>
        <w:t xml:space="preserve"> on the analysis in section 2.1.1, it can be seen that for 15 kHz, enhanced TA-PDC can meet the budget only if </w:t>
      </w:r>
      <w:r w:rsidRPr="001D1AB7">
        <w:rPr>
          <w:lang w:eastAsia="zh-CN"/>
        </w:rPr>
        <w:t>the bandwidth for UL RS is larger than 44 RBs</w:t>
      </w:r>
      <w:r w:rsidR="00D321C4">
        <w:rPr>
          <w:lang w:eastAsia="zh-CN"/>
        </w:rPr>
        <w:t xml:space="preserve">, which means we cannot rely on any uplink signal/channel for PDC, and thus specific SRS configuration should be introduced. </w:t>
      </w:r>
      <w:r>
        <w:rPr>
          <w:lang w:eastAsia="zh-CN"/>
        </w:rPr>
        <w:t xml:space="preserve">  </w:t>
      </w:r>
      <w:r w:rsidRPr="001D1AB7">
        <w:rPr>
          <w:lang w:eastAsia="zh-CN"/>
        </w:rPr>
        <w:t xml:space="preserve"> </w:t>
      </w:r>
    </w:p>
    <w:p w:rsidR="00AF77EC" w:rsidRPr="00D321C4" w:rsidRDefault="00AF77EC">
      <w:pPr>
        <w:adjustRightInd/>
        <w:spacing w:beforeLines="50" w:before="120" w:after="240" w:line="252" w:lineRule="auto"/>
        <w:contextualSpacing/>
        <w:jc w:val="left"/>
        <w:rPr>
          <w:b/>
          <w:u w:val="single"/>
          <w:lang w:eastAsia="zh-CN"/>
        </w:rPr>
      </w:pPr>
    </w:p>
    <w:p w:rsidR="00B1461C" w:rsidRPr="00D321C4" w:rsidRDefault="00B1461C" w:rsidP="00D321C4">
      <w:pPr>
        <w:pStyle w:val="4"/>
        <w:rPr>
          <w:lang w:eastAsia="zh-CN"/>
        </w:rPr>
      </w:pPr>
      <w:r>
        <w:rPr>
          <w:lang w:eastAsia="zh-CN"/>
        </w:rPr>
        <w:t xml:space="preserve">First </w:t>
      </w:r>
      <w:r w:rsidR="00D321C4">
        <w:rPr>
          <w:lang w:eastAsia="zh-CN"/>
        </w:rPr>
        <w:t xml:space="preserve">round discussion </w:t>
      </w:r>
    </w:p>
    <w:p w:rsidR="00D321C4" w:rsidRDefault="00D321C4" w:rsidP="00D321C4">
      <w:pPr>
        <w:rPr>
          <w:rFonts w:eastAsia="等线"/>
          <w:b/>
          <w:lang w:eastAsia="zh-CN"/>
        </w:rPr>
      </w:pPr>
      <w:r>
        <w:rPr>
          <w:lang w:eastAsia="zh-CN"/>
        </w:rPr>
        <w:t xml:space="preserve">Based on the inputs and analysis above, the following </w:t>
      </w:r>
      <w:r w:rsidR="00C347D6">
        <w:rPr>
          <w:lang w:eastAsia="zh-CN"/>
        </w:rPr>
        <w:t>proposals</w:t>
      </w:r>
      <w:r>
        <w:rPr>
          <w:lang w:eastAsia="zh-CN"/>
        </w:rPr>
        <w:t xml:space="preserve"> are made for further discussion. </w:t>
      </w:r>
      <w:r>
        <w:rPr>
          <w:highlight w:val="magenta"/>
          <w:lang w:eastAsia="zh-CN"/>
        </w:rPr>
        <w:t>Please all companies check the discussion/analysis above to understand the reason to make these proposals before providing your views here.</w:t>
      </w:r>
    </w:p>
    <w:p w:rsidR="00F36842" w:rsidRPr="00D321C4" w:rsidRDefault="00F36842" w:rsidP="00F36842">
      <w:pPr>
        <w:adjustRightInd/>
        <w:spacing w:beforeLines="50" w:before="120" w:after="240" w:line="252" w:lineRule="auto"/>
        <w:contextualSpacing/>
        <w:jc w:val="left"/>
        <w:rPr>
          <w:b/>
          <w:lang w:eastAsia="zh-CN"/>
        </w:rPr>
      </w:pPr>
    </w:p>
    <w:p w:rsidR="00F36842" w:rsidRDefault="00007643" w:rsidP="00F36842">
      <w:pPr>
        <w:adjustRightInd/>
        <w:spacing w:beforeLines="50" w:before="120" w:after="240" w:line="252" w:lineRule="auto"/>
        <w:contextualSpacing/>
        <w:jc w:val="left"/>
        <w:rPr>
          <w:b/>
          <w:lang w:eastAsia="zh-CN"/>
        </w:rPr>
      </w:pPr>
      <w:r w:rsidRPr="00007643">
        <w:rPr>
          <w:b/>
          <w:highlight w:val="yellow"/>
          <w:lang w:eastAsia="zh-CN"/>
        </w:rPr>
        <w:t>Proposal 2.1</w:t>
      </w:r>
      <w:r w:rsidR="00F36842" w:rsidRPr="00007643">
        <w:rPr>
          <w:b/>
          <w:highlight w:val="yellow"/>
          <w:lang w:eastAsia="zh-CN"/>
        </w:rPr>
        <w:t>.2.1-1</w:t>
      </w:r>
      <w:r>
        <w:rPr>
          <w:b/>
          <w:lang w:eastAsia="zh-CN"/>
        </w:rPr>
        <w:t>: I</w:t>
      </w:r>
      <w:r w:rsidR="00F36842" w:rsidRPr="00217944">
        <w:rPr>
          <w:b/>
          <w:lang w:eastAsia="zh-CN"/>
        </w:rPr>
        <w:t>f enhanced TA-based PDC</w:t>
      </w:r>
      <w:r w:rsidR="00F36842">
        <w:rPr>
          <w:b/>
          <w:lang w:eastAsia="zh-CN"/>
        </w:rPr>
        <w:t xml:space="preserve"> </w:t>
      </w:r>
      <w:r w:rsidR="00695133">
        <w:rPr>
          <w:b/>
          <w:lang w:eastAsia="zh-CN"/>
        </w:rPr>
        <w:t>with</w:t>
      </w:r>
      <w:r w:rsidR="00F36842">
        <w:rPr>
          <w:b/>
          <w:lang w:eastAsia="zh-CN"/>
        </w:rPr>
        <w:t xml:space="preserve"> reduced Te is supported, </w:t>
      </w:r>
      <w:r w:rsidR="00695133">
        <w:rPr>
          <w:b/>
          <w:lang w:eastAsia="zh-CN"/>
        </w:rPr>
        <w:t>one SRS configuration is configured</w:t>
      </w:r>
      <w:r w:rsidR="001A1F80">
        <w:rPr>
          <w:b/>
          <w:lang w:eastAsia="zh-CN"/>
        </w:rPr>
        <w:t xml:space="preserve"> at least</w:t>
      </w:r>
      <w:r w:rsidR="00695133">
        <w:rPr>
          <w:b/>
          <w:lang w:eastAsia="zh-CN"/>
        </w:rPr>
        <w:t xml:space="preserve"> for </w:t>
      </w:r>
      <w:r w:rsidR="00695133" w:rsidRPr="00695133">
        <w:rPr>
          <w:b/>
          <w:lang w:eastAsia="zh-CN"/>
        </w:rPr>
        <w:t>enhanced TA-based PDC</w:t>
      </w:r>
      <w:r w:rsidR="001A1F80">
        <w:rPr>
          <w:b/>
          <w:lang w:eastAsia="zh-CN"/>
        </w:rPr>
        <w:t xml:space="preserve"> under 15 kHz</w:t>
      </w:r>
      <w:r w:rsidR="00695133" w:rsidRPr="00695133">
        <w:rPr>
          <w:b/>
          <w:lang w:eastAsia="zh-CN"/>
        </w:rPr>
        <w:t>.</w:t>
      </w:r>
      <w:r w:rsidR="00695133">
        <w:rPr>
          <w:b/>
          <w:lang w:eastAsia="zh-CN"/>
        </w:rPr>
        <w:t xml:space="preserve"> </w:t>
      </w:r>
    </w:p>
    <w:p w:rsidR="00F36842" w:rsidRPr="00007643" w:rsidRDefault="00F36842" w:rsidP="00F36842">
      <w:pPr>
        <w:adjustRightInd/>
        <w:spacing w:beforeLines="50" w:before="120" w:after="240" w:line="252" w:lineRule="auto"/>
        <w:contextualSpacing/>
        <w:jc w:val="left"/>
        <w:rPr>
          <w:b/>
          <w:u w:val="single"/>
          <w:lang w:val="en-GB" w:eastAsia="zh-CN"/>
        </w:rPr>
      </w:pPr>
    </w:p>
    <w:tbl>
      <w:tblPr>
        <w:tblStyle w:val="af9"/>
        <w:tblW w:w="9307" w:type="dxa"/>
        <w:tblLayout w:type="fixed"/>
        <w:tblLook w:val="04A0" w:firstRow="1" w:lastRow="0" w:firstColumn="1" w:lastColumn="0" w:noHBand="0" w:noVBand="1"/>
      </w:tblPr>
      <w:tblGrid>
        <w:gridCol w:w="1350"/>
        <w:gridCol w:w="7957"/>
      </w:tblGrid>
      <w:tr w:rsidR="00F36842" w:rsidTr="00C63511">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36842" w:rsidRDefault="00F36842" w:rsidP="00C63511">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36842" w:rsidRDefault="00F36842" w:rsidP="00C63511">
            <w:pPr>
              <w:spacing w:beforeLines="50" w:before="120"/>
              <w:rPr>
                <w:i/>
                <w:iCs/>
                <w:kern w:val="2"/>
                <w:lang w:eastAsia="zh-CN"/>
              </w:rPr>
            </w:pPr>
            <w:r>
              <w:rPr>
                <w:i/>
                <w:iCs/>
                <w:kern w:val="2"/>
                <w:lang w:eastAsia="zh-CN"/>
              </w:rPr>
              <w:t>View</w:t>
            </w:r>
          </w:p>
        </w:tc>
      </w:tr>
      <w:tr w:rsidR="00F36842" w:rsidTr="00C63511">
        <w:tc>
          <w:tcPr>
            <w:tcW w:w="1350" w:type="dxa"/>
            <w:tcBorders>
              <w:top w:val="single" w:sz="4" w:space="0" w:color="auto"/>
              <w:left w:val="single" w:sz="4" w:space="0" w:color="auto"/>
              <w:bottom w:val="single" w:sz="4" w:space="0" w:color="auto"/>
              <w:right w:val="single" w:sz="4" w:space="0" w:color="auto"/>
            </w:tcBorders>
          </w:tcPr>
          <w:p w:rsidR="00F36842" w:rsidRDefault="00F36842"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36842" w:rsidRDefault="00F36842" w:rsidP="00C63511">
            <w:pPr>
              <w:spacing w:afterLines="50"/>
              <w:rPr>
                <w:i/>
                <w:lang w:eastAsia="zh-CN"/>
              </w:rPr>
            </w:pPr>
          </w:p>
        </w:tc>
      </w:tr>
      <w:tr w:rsidR="00007643" w:rsidTr="00C63511">
        <w:tc>
          <w:tcPr>
            <w:tcW w:w="1350" w:type="dxa"/>
            <w:tcBorders>
              <w:top w:val="single" w:sz="4" w:space="0" w:color="auto"/>
              <w:left w:val="single" w:sz="4" w:space="0" w:color="auto"/>
              <w:bottom w:val="single" w:sz="4" w:space="0" w:color="auto"/>
              <w:right w:val="single" w:sz="4" w:space="0" w:color="auto"/>
            </w:tcBorders>
          </w:tcPr>
          <w:p w:rsidR="00007643" w:rsidRDefault="00007643"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007643" w:rsidRDefault="00007643" w:rsidP="00C63511">
            <w:pPr>
              <w:spacing w:afterLines="50"/>
              <w:rPr>
                <w:i/>
                <w:lang w:eastAsia="zh-CN"/>
              </w:rPr>
            </w:pPr>
          </w:p>
        </w:tc>
      </w:tr>
    </w:tbl>
    <w:p w:rsidR="00330A23" w:rsidRPr="00B1461C" w:rsidRDefault="00330A23">
      <w:pPr>
        <w:adjustRightInd/>
        <w:spacing w:beforeLines="50" w:before="120" w:after="240" w:line="252" w:lineRule="auto"/>
        <w:contextualSpacing/>
        <w:jc w:val="left"/>
        <w:rPr>
          <w:b/>
          <w:u w:val="single"/>
          <w:lang w:eastAsia="zh-CN"/>
        </w:rPr>
      </w:pPr>
    </w:p>
    <w:p w:rsidR="00A31BB4" w:rsidRPr="00896AE9" w:rsidRDefault="00896AE9" w:rsidP="00896AE9">
      <w:pPr>
        <w:pStyle w:val="30"/>
        <w:ind w:left="720"/>
        <w:rPr>
          <w:lang w:eastAsia="zh-CN"/>
        </w:rPr>
      </w:pPr>
      <w:r>
        <w:rPr>
          <w:lang w:eastAsia="zh-CN"/>
        </w:rPr>
        <w:t>H</w:t>
      </w:r>
      <w:r w:rsidRPr="00896AE9">
        <w:rPr>
          <w:lang w:eastAsia="zh-CN"/>
        </w:rPr>
        <w:t xml:space="preserve">ow to signal the enhanced TA for </w:t>
      </w:r>
      <w:r>
        <w:rPr>
          <w:lang w:eastAsia="zh-CN"/>
        </w:rPr>
        <w:t>enhanced TA-based PDC</w:t>
      </w:r>
    </w:p>
    <w:tbl>
      <w:tblPr>
        <w:tblStyle w:val="af9"/>
        <w:tblW w:w="0" w:type="auto"/>
        <w:tblLook w:val="04A0" w:firstRow="1" w:lastRow="0" w:firstColumn="1" w:lastColumn="0" w:noHBand="0" w:noVBand="1"/>
      </w:tblPr>
      <w:tblGrid>
        <w:gridCol w:w="9307"/>
      </w:tblGrid>
      <w:tr w:rsidR="00EF14E6" w:rsidTr="00EF14E6">
        <w:tc>
          <w:tcPr>
            <w:tcW w:w="9307" w:type="dxa"/>
          </w:tcPr>
          <w:p w:rsidR="00EF14E6" w:rsidRPr="00330A23" w:rsidRDefault="00EF14E6" w:rsidP="00EF14E6">
            <w:pPr>
              <w:rPr>
                <w:lang w:eastAsia="zh-CN"/>
              </w:rPr>
            </w:pPr>
            <w:r w:rsidRPr="00330A23">
              <w:rPr>
                <w:lang w:eastAsia="zh-CN"/>
              </w:rPr>
              <w:t>ZTE (R1-2110917)</w:t>
            </w:r>
          </w:p>
          <w:p w:rsidR="00EF14E6" w:rsidRPr="00922A98" w:rsidRDefault="00EF14E6" w:rsidP="00922A98">
            <w:pPr>
              <w:spacing w:beforeLines="50" w:before="120"/>
              <w:rPr>
                <w:i/>
                <w:iCs/>
                <w:lang w:eastAsia="zh-CN"/>
              </w:rPr>
            </w:pPr>
            <w:r>
              <w:rPr>
                <w:rFonts w:hint="eastAsia"/>
                <w:b/>
                <w:bCs/>
                <w:i/>
                <w:iCs/>
                <w:lang w:eastAsia="zh-CN"/>
              </w:rPr>
              <w:t xml:space="preserve">Proposal </w:t>
            </w:r>
            <w:r>
              <w:rPr>
                <w:b/>
                <w:bCs/>
                <w:i/>
                <w:iCs/>
                <w:lang w:eastAsia="zh-CN"/>
              </w:rPr>
              <w:t>5</w:t>
            </w:r>
            <w:r>
              <w:rPr>
                <w:rFonts w:hint="eastAsia"/>
                <w:b/>
                <w:bCs/>
                <w:i/>
                <w:iCs/>
                <w:lang w:eastAsia="zh-CN"/>
              </w:rPr>
              <w:t>:</w:t>
            </w:r>
            <w:r>
              <w:rPr>
                <w:rFonts w:hint="eastAsia"/>
                <w:i/>
                <w:iCs/>
                <w:lang w:eastAsia="zh-CN"/>
              </w:rPr>
              <w:t xml:space="preserve"> TA-based </w:t>
            </w:r>
            <w:r>
              <w:rPr>
                <w:i/>
                <w:iCs/>
                <w:lang w:eastAsia="zh-CN"/>
              </w:rPr>
              <w:t xml:space="preserve">PDC </w:t>
            </w:r>
            <w:r>
              <w:rPr>
                <w:rFonts w:hint="eastAsia"/>
                <w:i/>
                <w:iCs/>
                <w:lang w:eastAsia="zh-CN"/>
              </w:rPr>
              <w:t xml:space="preserve">should be </w:t>
            </w:r>
            <w:r>
              <w:rPr>
                <w:i/>
                <w:iCs/>
                <w:lang w:eastAsia="zh-CN"/>
              </w:rPr>
              <w:t xml:space="preserve">supported </w:t>
            </w:r>
            <w:r>
              <w:rPr>
                <w:rFonts w:hint="eastAsia"/>
                <w:i/>
                <w:iCs/>
                <w:lang w:eastAsia="zh-CN"/>
              </w:rPr>
              <w:t>for the propagation delay compensation enhancements</w:t>
            </w:r>
            <w:r>
              <w:rPr>
                <w:i/>
                <w:iCs/>
                <w:lang w:eastAsia="zh-CN"/>
              </w:rPr>
              <w:t xml:space="preserve"> with</w:t>
            </w:r>
            <w:r>
              <w:rPr>
                <w:rFonts w:hint="eastAsia"/>
                <w:i/>
                <w:iCs/>
                <w:lang w:eastAsia="zh-CN"/>
              </w:rPr>
              <w:t xml:space="preserve"> reduc</w:t>
            </w:r>
            <w:r>
              <w:rPr>
                <w:i/>
                <w:iCs/>
                <w:lang w:eastAsia="zh-CN"/>
              </w:rPr>
              <w:t>ing</w:t>
            </w:r>
            <w:r>
              <w:rPr>
                <w:rFonts w:hint="eastAsia"/>
                <w:i/>
                <w:iCs/>
                <w:lang w:eastAsia="zh-CN"/>
              </w:rPr>
              <w:t xml:space="preserve"> the initial transmission error</w:t>
            </w:r>
            <w:r>
              <w:rPr>
                <w:i/>
                <w:iCs/>
                <w:lang w:eastAsia="zh-CN"/>
              </w:rPr>
              <w:t xml:space="preserve"> (Te) and reusing the enhanced timing advance MAC CE</w:t>
            </w:r>
            <w:r>
              <w:rPr>
                <w:rFonts w:hint="eastAsia"/>
                <w:i/>
                <w:iCs/>
                <w:lang w:eastAsia="zh-CN"/>
              </w:rPr>
              <w:t>.</w:t>
            </w:r>
          </w:p>
        </w:tc>
      </w:tr>
    </w:tbl>
    <w:p w:rsidR="00EF14E6" w:rsidRDefault="00EF14E6">
      <w:pPr>
        <w:adjustRightInd/>
        <w:spacing w:beforeLines="50" w:before="120" w:after="240" w:line="252" w:lineRule="auto"/>
        <w:contextualSpacing/>
        <w:jc w:val="left"/>
        <w:rPr>
          <w:b/>
          <w:u w:val="single"/>
          <w:lang w:eastAsia="zh-CN"/>
        </w:rPr>
      </w:pPr>
    </w:p>
    <w:p w:rsidR="00896AE9" w:rsidRDefault="00896AE9">
      <w:pPr>
        <w:adjustRightInd/>
        <w:spacing w:beforeLines="50" w:before="120" w:after="240" w:line="252" w:lineRule="auto"/>
        <w:contextualSpacing/>
        <w:jc w:val="left"/>
        <w:rPr>
          <w:iCs/>
          <w:lang w:eastAsia="zh-CN"/>
        </w:rPr>
      </w:pPr>
      <w:r w:rsidRPr="00896AE9">
        <w:rPr>
          <w:rFonts w:hint="eastAsia"/>
          <w:b/>
          <w:iCs/>
          <w:lang w:eastAsia="zh-CN"/>
        </w:rPr>
        <w:lastRenderedPageBreak/>
        <w:t>F</w:t>
      </w:r>
      <w:r w:rsidRPr="00896AE9">
        <w:rPr>
          <w:b/>
          <w:iCs/>
          <w:lang w:eastAsia="zh-CN"/>
        </w:rPr>
        <w:t>eature lead</w:t>
      </w:r>
      <w:r w:rsidRPr="00896AE9">
        <w:rPr>
          <w:iCs/>
          <w:lang w:eastAsia="zh-CN"/>
        </w:rPr>
        <w:t xml:space="preserve">: </w:t>
      </w:r>
      <w:r>
        <w:rPr>
          <w:iCs/>
          <w:lang w:eastAsia="zh-CN"/>
        </w:rPr>
        <w:t xml:space="preserve">According to the current agreement in RAN4, </w:t>
      </w:r>
      <w:r w:rsidR="007413A4">
        <w:rPr>
          <w:iCs/>
          <w:lang w:eastAsia="zh-CN"/>
        </w:rPr>
        <w:t xml:space="preserve">it is feasible to reduce the TA command indication granularity to (1/16) of the existing granularity, </w:t>
      </w:r>
      <w:r w:rsidR="007413A4">
        <w:rPr>
          <w:iCs/>
        </w:rPr>
        <w:t>similar as the granularity for Rel-16 IAB based on the Timing Delta MAC CE</w:t>
      </w:r>
      <w:r w:rsidR="007413A4" w:rsidRPr="007413A4">
        <w:rPr>
          <w:iCs/>
          <w:lang w:eastAsia="zh-CN"/>
        </w:rPr>
        <w:t>. Therefore</w:t>
      </w:r>
      <w:r w:rsidR="007413A4">
        <w:rPr>
          <w:iCs/>
          <w:lang w:eastAsia="zh-CN"/>
        </w:rPr>
        <w:t xml:space="preserve">, </w:t>
      </w:r>
      <w:r w:rsidR="00DF4D4E">
        <w:rPr>
          <w:iCs/>
          <w:lang w:eastAsia="zh-CN"/>
        </w:rPr>
        <w:t xml:space="preserve">it should be straightforward to use MAC CE to indicate the TA command for enhanced TA-based PDC. </w:t>
      </w:r>
      <w:r w:rsidR="007413A4" w:rsidRPr="007413A4">
        <w:rPr>
          <w:iCs/>
          <w:lang w:eastAsia="zh-CN"/>
        </w:rPr>
        <w:t xml:space="preserve"> </w:t>
      </w:r>
    </w:p>
    <w:p w:rsidR="00FE6E7F" w:rsidRDefault="00FE6E7F" w:rsidP="00FE6E7F">
      <w:pPr>
        <w:adjustRightInd/>
        <w:spacing w:beforeLines="50" w:before="120" w:after="240" w:line="252" w:lineRule="auto"/>
        <w:contextualSpacing/>
        <w:jc w:val="left"/>
        <w:rPr>
          <w:iCs/>
          <w:lang w:eastAsia="zh-CN"/>
        </w:rPr>
      </w:pPr>
    </w:p>
    <w:p w:rsidR="00FE6E7F" w:rsidRDefault="00FE6E7F" w:rsidP="00FE6E7F">
      <w:pPr>
        <w:adjustRightInd/>
        <w:spacing w:beforeLines="50" w:before="120" w:after="240" w:line="252" w:lineRule="auto"/>
        <w:contextualSpacing/>
        <w:jc w:val="left"/>
        <w:rPr>
          <w:b/>
          <w:u w:val="single"/>
          <w:lang w:eastAsia="zh-CN"/>
        </w:rPr>
      </w:pPr>
    </w:p>
    <w:tbl>
      <w:tblPr>
        <w:tblStyle w:val="af9"/>
        <w:tblW w:w="0" w:type="auto"/>
        <w:tblLook w:val="04A0" w:firstRow="1" w:lastRow="0" w:firstColumn="1" w:lastColumn="0" w:noHBand="0" w:noVBand="1"/>
      </w:tblPr>
      <w:tblGrid>
        <w:gridCol w:w="9307"/>
      </w:tblGrid>
      <w:tr w:rsidR="00FE6E7F" w:rsidTr="00C63511">
        <w:tc>
          <w:tcPr>
            <w:tcW w:w="9307" w:type="dxa"/>
          </w:tcPr>
          <w:p w:rsidR="00FE6E7F" w:rsidRPr="00111836" w:rsidRDefault="00FE6E7F" w:rsidP="00C63511">
            <w:pPr>
              <w:rPr>
                <w:lang w:eastAsia="zh-CN"/>
              </w:rPr>
            </w:pPr>
            <w:r w:rsidRPr="00111836">
              <w:rPr>
                <w:lang w:eastAsia="zh-CN"/>
              </w:rPr>
              <w:t>Huawei (R1-2111926)</w:t>
            </w:r>
          </w:p>
          <w:p w:rsidR="00FE6E7F" w:rsidRPr="004D4BDD" w:rsidRDefault="00FE6E7F" w:rsidP="00C63511">
            <w:pPr>
              <w:autoSpaceDE/>
              <w:autoSpaceDN/>
              <w:adjustRightInd/>
              <w:snapToGrid/>
              <w:spacing w:after="0"/>
              <w:rPr>
                <w:lang w:eastAsia="zh-CN"/>
              </w:rPr>
            </w:pPr>
            <w:r w:rsidRPr="004D4BDD">
              <w:rPr>
                <w:lang w:eastAsia="zh-CN"/>
              </w:rPr>
              <w:t xml:space="preserve">If TA-based PDC is supported, then we need to define the range of the enhanced TA command indication. This is related to the distance between </w:t>
            </w:r>
            <w:r>
              <w:rPr>
                <w:lang w:eastAsia="zh-CN"/>
              </w:rPr>
              <w:t xml:space="preserve">the </w:t>
            </w:r>
            <w:r w:rsidRPr="004D4BDD">
              <w:rPr>
                <w:lang w:eastAsia="zh-CN"/>
              </w:rPr>
              <w:t>gNB and UE. The service area of control-to-control and smart grid is 1000m</w:t>
            </w:r>
            <w:r w:rsidRPr="004D4BDD">
              <w:t xml:space="preserve"> </w:t>
            </w:r>
            <m:oMath>
              <m:r>
                <m:rPr>
                  <m:sty m:val="p"/>
                </m:rPr>
                <w:rPr>
                  <w:rFonts w:ascii="Cambria Math" w:hAnsi="Cambria Math"/>
                </w:rPr>
                <m:t>×</m:t>
              </m:r>
            </m:oMath>
            <w:r w:rsidRPr="004D4BDD">
              <w:t xml:space="preserve"> 100m</w:t>
            </w:r>
            <w:r>
              <w:t xml:space="preserve"> and 20km</w:t>
            </w:r>
            <w:r w:rsidRPr="00673643">
              <w:rPr>
                <w:vertAlign w:val="superscript"/>
              </w:rPr>
              <w:t>2</w:t>
            </w:r>
            <w:r>
              <w:t xml:space="preserve">, the radius would be 178m and 2.5km respectively assuming the area is a circle. Thus the enhanced TA command indication can be from 0 to </w:t>
            </w:r>
            <w:r w:rsidRPr="00673643">
              <w:t>16384</w:t>
            </w:r>
            <w:r>
              <w:t>Tc.</w:t>
            </w:r>
          </w:p>
          <w:p w:rsidR="00FE6E7F" w:rsidRPr="00FE6E7F" w:rsidRDefault="00FE6E7F" w:rsidP="00C63511">
            <w:pPr>
              <w:autoSpaceDE/>
              <w:autoSpaceDN/>
              <w:adjustRightInd/>
              <w:snapToGrid/>
              <w:spacing w:after="0"/>
              <w:jc w:val="left"/>
              <w:rPr>
                <w:b/>
                <w:i/>
                <w:u w:val="single"/>
                <w:lang w:eastAsia="zh-CN"/>
              </w:rPr>
            </w:pPr>
          </w:p>
          <w:p w:rsidR="00FE6E7F" w:rsidRPr="00111836" w:rsidRDefault="00FE6E7F" w:rsidP="00C63511">
            <w:pPr>
              <w:autoSpaceDE/>
              <w:autoSpaceDN/>
              <w:adjustRightInd/>
              <w:snapToGrid/>
              <w:spacing w:after="0"/>
              <w:jc w:val="left"/>
              <w:rPr>
                <w:i/>
                <w:lang w:eastAsia="zh-CN"/>
              </w:rPr>
            </w:pPr>
            <w:r w:rsidRPr="00E66466">
              <w:rPr>
                <w:b/>
                <w:i/>
                <w:u w:val="single"/>
                <w:lang w:eastAsia="zh-CN"/>
              </w:rPr>
              <w:t xml:space="preserve">Proposal </w:t>
            </w:r>
            <w:r>
              <w:rPr>
                <w:b/>
                <w:i/>
                <w:u w:val="single"/>
                <w:lang w:eastAsia="zh-CN"/>
              </w:rPr>
              <w:t>3</w:t>
            </w:r>
            <w:r w:rsidRPr="00E66466">
              <w:rPr>
                <w:b/>
                <w:i/>
                <w:lang w:eastAsia="zh-CN"/>
              </w:rPr>
              <w:t>: If TA-based propagation delay compensation is supported for PDC, the enhanced TA command indication is from 0 to 16384</w:t>
            </w:r>
            <w:r>
              <w:rPr>
                <w:b/>
                <w:i/>
                <w:lang w:eastAsia="zh-CN"/>
              </w:rPr>
              <w:t xml:space="preserve"> </w:t>
            </w:r>
            <w:r w:rsidRPr="00E66466">
              <w:rPr>
                <w:b/>
                <w:i/>
                <w:lang w:eastAsia="zh-CN"/>
              </w:rPr>
              <w:t>Tc.</w:t>
            </w:r>
          </w:p>
        </w:tc>
      </w:tr>
    </w:tbl>
    <w:p w:rsidR="00FE6E7F" w:rsidRDefault="00FE6E7F" w:rsidP="00FE6E7F">
      <w:pPr>
        <w:adjustRightInd/>
        <w:spacing w:after="0" w:line="252" w:lineRule="auto"/>
        <w:contextualSpacing/>
        <w:jc w:val="left"/>
        <w:rPr>
          <w:b/>
          <w:u w:val="single"/>
          <w:lang w:eastAsia="zh-CN"/>
        </w:rPr>
      </w:pPr>
    </w:p>
    <w:p w:rsidR="00FE6E7F" w:rsidRDefault="00FE6E7F">
      <w:pPr>
        <w:adjustRightInd/>
        <w:spacing w:beforeLines="50" w:before="120" w:after="240" w:line="252" w:lineRule="auto"/>
        <w:contextualSpacing/>
        <w:jc w:val="left"/>
        <w:rPr>
          <w:iCs/>
          <w:lang w:eastAsia="zh-CN"/>
        </w:rPr>
      </w:pPr>
      <w:r w:rsidRPr="00896AE9">
        <w:rPr>
          <w:rFonts w:hint="eastAsia"/>
          <w:b/>
          <w:iCs/>
          <w:lang w:eastAsia="zh-CN"/>
        </w:rPr>
        <w:t>F</w:t>
      </w:r>
      <w:r w:rsidRPr="00896AE9">
        <w:rPr>
          <w:b/>
          <w:iCs/>
          <w:lang w:eastAsia="zh-CN"/>
        </w:rPr>
        <w:t>eature lead</w:t>
      </w:r>
      <w:r w:rsidRPr="00896AE9">
        <w:rPr>
          <w:iCs/>
          <w:lang w:eastAsia="zh-CN"/>
        </w:rPr>
        <w:t>:</w:t>
      </w:r>
      <w:r w:rsidR="00E26082">
        <w:rPr>
          <w:iCs/>
          <w:lang w:eastAsia="zh-CN"/>
        </w:rPr>
        <w:t xml:space="preserve"> The range for the TA command indication is needed. The proposal from Huawei is used for further discussion, companies can double check if it is correct. </w:t>
      </w:r>
    </w:p>
    <w:p w:rsidR="00FE6E7F" w:rsidRPr="00FE6E7F" w:rsidRDefault="00FE6E7F">
      <w:pPr>
        <w:adjustRightInd/>
        <w:spacing w:beforeLines="50" w:before="120" w:after="240" w:line="252" w:lineRule="auto"/>
        <w:contextualSpacing/>
        <w:jc w:val="left"/>
        <w:rPr>
          <w:iCs/>
          <w:lang w:eastAsia="zh-CN"/>
        </w:rPr>
      </w:pPr>
    </w:p>
    <w:p w:rsidR="0018016E" w:rsidRPr="00D321C4" w:rsidRDefault="0018016E" w:rsidP="0018016E">
      <w:pPr>
        <w:pStyle w:val="4"/>
        <w:rPr>
          <w:lang w:eastAsia="zh-CN"/>
        </w:rPr>
      </w:pPr>
      <w:r>
        <w:rPr>
          <w:lang w:eastAsia="zh-CN"/>
        </w:rPr>
        <w:t xml:space="preserve">First round discussion </w:t>
      </w:r>
    </w:p>
    <w:p w:rsidR="0018016E" w:rsidRDefault="0018016E" w:rsidP="0018016E">
      <w:pPr>
        <w:rPr>
          <w:rFonts w:eastAsia="等线"/>
          <w:b/>
          <w:lang w:eastAsia="zh-CN"/>
        </w:rPr>
      </w:pPr>
      <w:r>
        <w:rPr>
          <w:lang w:eastAsia="zh-CN"/>
        </w:rPr>
        <w:t xml:space="preserve">Based on the inputs and analysis above, the following proposals are made for further discussion. </w:t>
      </w:r>
      <w:r>
        <w:rPr>
          <w:highlight w:val="magenta"/>
          <w:lang w:eastAsia="zh-CN"/>
        </w:rPr>
        <w:t>Please all companies check the discussion/analysis above to understand the reason to make these proposals before providing your views here.</w:t>
      </w:r>
    </w:p>
    <w:p w:rsidR="00F36842" w:rsidRPr="0018016E" w:rsidRDefault="00F36842" w:rsidP="00F36842">
      <w:pPr>
        <w:adjustRightInd/>
        <w:spacing w:beforeLines="50" w:before="120" w:after="240" w:line="252" w:lineRule="auto"/>
        <w:contextualSpacing/>
        <w:jc w:val="left"/>
        <w:rPr>
          <w:b/>
          <w:lang w:eastAsia="zh-CN"/>
        </w:rPr>
      </w:pPr>
    </w:p>
    <w:p w:rsidR="00F36842" w:rsidRPr="00D45672" w:rsidRDefault="00F36842" w:rsidP="00F36842">
      <w:pPr>
        <w:adjustRightInd/>
        <w:spacing w:beforeLines="50" w:before="120" w:after="240" w:line="252" w:lineRule="auto"/>
        <w:contextualSpacing/>
        <w:jc w:val="left"/>
        <w:rPr>
          <w:b/>
          <w:u w:val="single"/>
          <w:lang w:eastAsia="zh-CN"/>
        </w:rPr>
      </w:pPr>
      <w:r w:rsidRPr="0018016E">
        <w:rPr>
          <w:b/>
          <w:highlight w:val="yellow"/>
          <w:lang w:eastAsia="zh-CN"/>
        </w:rPr>
        <w:t xml:space="preserve">Proposal </w:t>
      </w:r>
      <w:r w:rsidR="0018016E" w:rsidRPr="0018016E">
        <w:rPr>
          <w:b/>
          <w:highlight w:val="yellow"/>
          <w:lang w:eastAsia="zh-CN"/>
        </w:rPr>
        <w:t>2</w:t>
      </w:r>
      <w:r w:rsidRPr="0018016E">
        <w:rPr>
          <w:b/>
          <w:highlight w:val="yellow"/>
          <w:lang w:eastAsia="zh-CN"/>
        </w:rPr>
        <w:t>.</w:t>
      </w:r>
      <w:r w:rsidR="0018016E" w:rsidRPr="0018016E">
        <w:rPr>
          <w:b/>
          <w:highlight w:val="yellow"/>
          <w:lang w:eastAsia="zh-CN"/>
        </w:rPr>
        <w:t>1</w:t>
      </w:r>
      <w:r w:rsidRPr="0018016E">
        <w:rPr>
          <w:b/>
          <w:highlight w:val="yellow"/>
          <w:lang w:eastAsia="zh-CN"/>
        </w:rPr>
        <w:t>.</w:t>
      </w:r>
      <w:r w:rsidR="0018016E" w:rsidRPr="0018016E">
        <w:rPr>
          <w:b/>
          <w:highlight w:val="yellow"/>
          <w:lang w:eastAsia="zh-CN"/>
        </w:rPr>
        <w:t>3.1</w:t>
      </w:r>
      <w:r w:rsidRPr="0018016E">
        <w:rPr>
          <w:b/>
          <w:highlight w:val="yellow"/>
          <w:lang w:eastAsia="zh-CN"/>
        </w:rPr>
        <w:t>-1</w:t>
      </w:r>
      <w:r w:rsidR="0018016E">
        <w:rPr>
          <w:b/>
          <w:lang w:eastAsia="zh-CN"/>
        </w:rPr>
        <w:t>: I</w:t>
      </w:r>
      <w:r w:rsidRPr="00217944">
        <w:rPr>
          <w:b/>
          <w:lang w:eastAsia="zh-CN"/>
        </w:rPr>
        <w:t>f enhanced TA-based PDC</w:t>
      </w:r>
      <w:r>
        <w:rPr>
          <w:b/>
          <w:lang w:eastAsia="zh-CN"/>
        </w:rPr>
        <w:t xml:space="preserve"> </w:t>
      </w:r>
      <w:r w:rsidR="0018016E">
        <w:rPr>
          <w:b/>
          <w:lang w:eastAsia="zh-CN"/>
        </w:rPr>
        <w:t>with</w:t>
      </w:r>
      <w:r>
        <w:rPr>
          <w:b/>
          <w:lang w:eastAsia="zh-CN"/>
        </w:rPr>
        <w:t xml:space="preserve"> reduced Te</w:t>
      </w:r>
      <w:r w:rsidR="0018016E">
        <w:rPr>
          <w:b/>
          <w:lang w:eastAsia="zh-CN"/>
        </w:rPr>
        <w:t xml:space="preserve"> and </w:t>
      </w:r>
      <w:r w:rsidR="00C04971" w:rsidRPr="00C04971">
        <w:rPr>
          <w:b/>
          <w:lang w:eastAsia="zh-CN"/>
        </w:rPr>
        <w:t>enhanced TA command indication granularity</w:t>
      </w:r>
      <w:r w:rsidR="00C04971">
        <w:rPr>
          <w:b/>
          <w:lang w:eastAsia="zh-CN"/>
        </w:rPr>
        <w:t xml:space="preserve"> </w:t>
      </w:r>
      <w:r>
        <w:rPr>
          <w:b/>
          <w:lang w:eastAsia="zh-CN"/>
        </w:rPr>
        <w:t>is supported, the enhanced TA command is signaled by MAC CE.</w:t>
      </w:r>
    </w:p>
    <w:p w:rsidR="00F36842" w:rsidRPr="00C04971" w:rsidRDefault="00F36842" w:rsidP="00F36842">
      <w:pPr>
        <w:adjustRightInd/>
        <w:spacing w:beforeLines="50" w:before="120" w:after="240" w:line="252" w:lineRule="auto"/>
        <w:contextualSpacing/>
        <w:jc w:val="left"/>
        <w:rPr>
          <w:b/>
          <w:u w:val="single"/>
          <w:lang w:eastAsia="zh-CN"/>
        </w:rPr>
      </w:pPr>
    </w:p>
    <w:tbl>
      <w:tblPr>
        <w:tblStyle w:val="af9"/>
        <w:tblW w:w="9307" w:type="dxa"/>
        <w:tblLayout w:type="fixed"/>
        <w:tblLook w:val="04A0" w:firstRow="1" w:lastRow="0" w:firstColumn="1" w:lastColumn="0" w:noHBand="0" w:noVBand="1"/>
      </w:tblPr>
      <w:tblGrid>
        <w:gridCol w:w="1350"/>
        <w:gridCol w:w="7957"/>
      </w:tblGrid>
      <w:tr w:rsidR="00F36842" w:rsidTr="00C63511">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36842" w:rsidRDefault="00F36842" w:rsidP="00C63511">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36842" w:rsidRDefault="00F36842" w:rsidP="00C63511">
            <w:pPr>
              <w:spacing w:beforeLines="50" w:before="120"/>
              <w:rPr>
                <w:i/>
                <w:iCs/>
                <w:kern w:val="2"/>
                <w:lang w:eastAsia="zh-CN"/>
              </w:rPr>
            </w:pPr>
            <w:r>
              <w:rPr>
                <w:i/>
                <w:iCs/>
                <w:kern w:val="2"/>
                <w:lang w:eastAsia="zh-CN"/>
              </w:rPr>
              <w:t>View</w:t>
            </w:r>
          </w:p>
        </w:tc>
      </w:tr>
      <w:tr w:rsidR="00F36842" w:rsidTr="00C63511">
        <w:tc>
          <w:tcPr>
            <w:tcW w:w="1350" w:type="dxa"/>
            <w:tcBorders>
              <w:top w:val="single" w:sz="4" w:space="0" w:color="auto"/>
              <w:left w:val="single" w:sz="4" w:space="0" w:color="auto"/>
              <w:bottom w:val="single" w:sz="4" w:space="0" w:color="auto"/>
              <w:right w:val="single" w:sz="4" w:space="0" w:color="auto"/>
            </w:tcBorders>
          </w:tcPr>
          <w:p w:rsidR="00F36842" w:rsidRDefault="00F36842"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36842" w:rsidRDefault="00F36842" w:rsidP="00C63511">
            <w:pPr>
              <w:spacing w:afterLines="50"/>
              <w:rPr>
                <w:i/>
                <w:lang w:eastAsia="zh-CN"/>
              </w:rPr>
            </w:pPr>
          </w:p>
        </w:tc>
      </w:tr>
      <w:tr w:rsidR="00C04971" w:rsidTr="00C63511">
        <w:tc>
          <w:tcPr>
            <w:tcW w:w="1350" w:type="dxa"/>
            <w:tcBorders>
              <w:top w:val="single" w:sz="4" w:space="0" w:color="auto"/>
              <w:left w:val="single" w:sz="4" w:space="0" w:color="auto"/>
              <w:bottom w:val="single" w:sz="4" w:space="0" w:color="auto"/>
              <w:right w:val="single" w:sz="4" w:space="0" w:color="auto"/>
            </w:tcBorders>
          </w:tcPr>
          <w:p w:rsidR="00C04971" w:rsidRDefault="00C04971"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C04971" w:rsidRDefault="00C04971" w:rsidP="00C63511">
            <w:pPr>
              <w:spacing w:afterLines="50"/>
              <w:rPr>
                <w:i/>
                <w:lang w:eastAsia="zh-CN"/>
              </w:rPr>
            </w:pPr>
          </w:p>
        </w:tc>
      </w:tr>
    </w:tbl>
    <w:p w:rsidR="00F36842" w:rsidRDefault="00F36842">
      <w:pPr>
        <w:adjustRightInd/>
        <w:spacing w:beforeLines="50" w:before="120" w:after="240" w:line="252" w:lineRule="auto"/>
        <w:contextualSpacing/>
        <w:jc w:val="left"/>
        <w:rPr>
          <w:b/>
          <w:u w:val="single"/>
          <w:lang w:eastAsia="zh-CN"/>
        </w:rPr>
      </w:pPr>
    </w:p>
    <w:p w:rsidR="00E26082" w:rsidRDefault="00E26082" w:rsidP="00E26082">
      <w:pPr>
        <w:adjustRightInd/>
        <w:spacing w:beforeLines="50" w:before="120" w:after="240" w:line="252" w:lineRule="auto"/>
        <w:contextualSpacing/>
        <w:jc w:val="left"/>
        <w:rPr>
          <w:b/>
          <w:lang w:eastAsia="zh-CN"/>
        </w:rPr>
      </w:pPr>
    </w:p>
    <w:p w:rsidR="00E26082" w:rsidRPr="00D45672" w:rsidRDefault="00E26082" w:rsidP="00E26082">
      <w:pPr>
        <w:adjustRightInd/>
        <w:spacing w:beforeLines="50" w:before="120" w:after="240" w:line="252" w:lineRule="auto"/>
        <w:contextualSpacing/>
        <w:jc w:val="left"/>
        <w:rPr>
          <w:b/>
          <w:u w:val="single"/>
          <w:lang w:eastAsia="zh-CN"/>
        </w:rPr>
      </w:pPr>
      <w:r w:rsidRPr="007B5265">
        <w:rPr>
          <w:b/>
          <w:highlight w:val="yellow"/>
          <w:lang w:eastAsia="zh-CN"/>
        </w:rPr>
        <w:t>Proposal 2.1.3.1-2</w:t>
      </w:r>
      <w:r>
        <w:rPr>
          <w:b/>
          <w:lang w:eastAsia="zh-CN"/>
        </w:rPr>
        <w:t>: I</w:t>
      </w:r>
      <w:r w:rsidRPr="00217944">
        <w:rPr>
          <w:b/>
          <w:lang w:eastAsia="zh-CN"/>
        </w:rPr>
        <w:t>f enhanced TA-based PDC</w:t>
      </w:r>
      <w:r>
        <w:rPr>
          <w:b/>
          <w:lang w:eastAsia="zh-CN"/>
        </w:rPr>
        <w:t xml:space="preserve"> with reduced Te and </w:t>
      </w:r>
      <w:r w:rsidRPr="00C04971">
        <w:rPr>
          <w:b/>
          <w:lang w:eastAsia="zh-CN"/>
        </w:rPr>
        <w:t>enhanced TA command indication granularity</w:t>
      </w:r>
      <w:r>
        <w:rPr>
          <w:b/>
          <w:lang w:eastAsia="zh-CN"/>
        </w:rPr>
        <w:t xml:space="preserve"> is supported, the range of the enhanced TA command is from 0 to 16384</w:t>
      </w:r>
      <w:r w:rsidRPr="00D45672">
        <w:rPr>
          <w:b/>
          <w:lang w:eastAsia="zh-CN"/>
        </w:rPr>
        <w:t>Tc</w:t>
      </w:r>
      <w:r>
        <w:rPr>
          <w:b/>
          <w:lang w:eastAsia="zh-CN"/>
        </w:rPr>
        <w:t>.</w:t>
      </w:r>
    </w:p>
    <w:p w:rsidR="00F36842" w:rsidRDefault="00F36842">
      <w:pPr>
        <w:adjustRightInd/>
        <w:spacing w:beforeLines="50" w:before="120" w:after="240" w:line="252" w:lineRule="auto"/>
        <w:contextualSpacing/>
        <w:jc w:val="left"/>
        <w:rPr>
          <w:b/>
          <w:u w:val="single"/>
          <w:lang w:eastAsia="zh-CN"/>
        </w:rPr>
      </w:pPr>
    </w:p>
    <w:tbl>
      <w:tblPr>
        <w:tblStyle w:val="af9"/>
        <w:tblW w:w="9307" w:type="dxa"/>
        <w:tblLayout w:type="fixed"/>
        <w:tblLook w:val="04A0" w:firstRow="1" w:lastRow="0" w:firstColumn="1" w:lastColumn="0" w:noHBand="0" w:noVBand="1"/>
      </w:tblPr>
      <w:tblGrid>
        <w:gridCol w:w="1350"/>
        <w:gridCol w:w="7957"/>
      </w:tblGrid>
      <w:tr w:rsidR="00E26082" w:rsidTr="00C63511">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26082" w:rsidRDefault="00E26082" w:rsidP="00C63511">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26082" w:rsidRDefault="00E26082" w:rsidP="00C63511">
            <w:pPr>
              <w:spacing w:beforeLines="50" w:before="120"/>
              <w:rPr>
                <w:i/>
                <w:iCs/>
                <w:kern w:val="2"/>
                <w:lang w:eastAsia="zh-CN"/>
              </w:rPr>
            </w:pPr>
            <w:r>
              <w:rPr>
                <w:i/>
                <w:iCs/>
                <w:kern w:val="2"/>
                <w:lang w:eastAsia="zh-CN"/>
              </w:rPr>
              <w:t>View</w:t>
            </w:r>
          </w:p>
        </w:tc>
      </w:tr>
      <w:tr w:rsidR="00E26082" w:rsidTr="00C63511">
        <w:tc>
          <w:tcPr>
            <w:tcW w:w="1350" w:type="dxa"/>
            <w:tcBorders>
              <w:top w:val="single" w:sz="4" w:space="0" w:color="auto"/>
              <w:left w:val="single" w:sz="4" w:space="0" w:color="auto"/>
              <w:bottom w:val="single" w:sz="4" w:space="0" w:color="auto"/>
              <w:right w:val="single" w:sz="4" w:space="0" w:color="auto"/>
            </w:tcBorders>
          </w:tcPr>
          <w:p w:rsidR="00E26082" w:rsidRDefault="00E26082"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E26082" w:rsidRDefault="00E26082" w:rsidP="00C63511">
            <w:pPr>
              <w:spacing w:afterLines="50"/>
              <w:rPr>
                <w:i/>
                <w:lang w:eastAsia="zh-CN"/>
              </w:rPr>
            </w:pPr>
          </w:p>
        </w:tc>
      </w:tr>
      <w:tr w:rsidR="00E26082" w:rsidTr="00C63511">
        <w:tc>
          <w:tcPr>
            <w:tcW w:w="1350" w:type="dxa"/>
            <w:tcBorders>
              <w:top w:val="single" w:sz="4" w:space="0" w:color="auto"/>
              <w:left w:val="single" w:sz="4" w:space="0" w:color="auto"/>
              <w:bottom w:val="single" w:sz="4" w:space="0" w:color="auto"/>
              <w:right w:val="single" w:sz="4" w:space="0" w:color="auto"/>
            </w:tcBorders>
          </w:tcPr>
          <w:p w:rsidR="00E26082" w:rsidRDefault="00E26082"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E26082" w:rsidRDefault="00E26082" w:rsidP="00C63511">
            <w:pPr>
              <w:spacing w:afterLines="50"/>
              <w:rPr>
                <w:i/>
                <w:lang w:eastAsia="zh-CN"/>
              </w:rPr>
            </w:pPr>
          </w:p>
        </w:tc>
      </w:tr>
    </w:tbl>
    <w:p w:rsidR="006617C8" w:rsidRDefault="006617C8">
      <w:pPr>
        <w:rPr>
          <w:lang w:eastAsia="zh-CN"/>
        </w:rPr>
      </w:pPr>
    </w:p>
    <w:p w:rsidR="007C109E" w:rsidRDefault="00A105A0">
      <w:pPr>
        <w:pStyle w:val="20"/>
        <w:rPr>
          <w:lang w:eastAsia="zh-CN"/>
        </w:rPr>
      </w:pPr>
      <w:bookmarkStart w:id="7" w:name="OLE_LINK32"/>
      <w:r>
        <w:rPr>
          <w:lang w:eastAsia="zh-CN"/>
        </w:rPr>
        <w:t>RTT based propagation delay compensation</w:t>
      </w:r>
    </w:p>
    <w:bookmarkEnd w:id="7"/>
    <w:p w:rsidR="000B6CC3" w:rsidRDefault="00A105A0">
      <w:pPr>
        <w:spacing w:after="0"/>
        <w:rPr>
          <w:lang w:eastAsia="zh-CN"/>
        </w:rPr>
      </w:pPr>
      <w:r>
        <w:rPr>
          <w:lang w:eastAsia="zh-CN"/>
        </w:rPr>
        <w:t>This section will discuss some key issues for RTT-based propagation delay compensation.</w:t>
      </w:r>
      <w:bookmarkStart w:id="8" w:name="_Ref124589665"/>
      <w:bookmarkStart w:id="9" w:name="_Ref71620620"/>
      <w:bookmarkStart w:id="10" w:name="_Ref124671424"/>
    </w:p>
    <w:p w:rsidR="000B6CC3" w:rsidRDefault="000B6CC3" w:rsidP="000B6CC3">
      <w:pPr>
        <w:pStyle w:val="30"/>
        <w:ind w:left="720"/>
        <w:rPr>
          <w:lang w:eastAsia="zh-CN"/>
        </w:rPr>
      </w:pPr>
      <w:r>
        <w:rPr>
          <w:lang w:eastAsia="zh-CN"/>
        </w:rPr>
        <w:lastRenderedPageBreak/>
        <w:t>E</w:t>
      </w:r>
      <w:r w:rsidRPr="00585162">
        <w:rPr>
          <w:szCs w:val="28"/>
          <w:lang w:eastAsia="zh-CN"/>
        </w:rPr>
        <w:t xml:space="preserve">valuation on the achievable time synchronization accuracy for </w:t>
      </w:r>
      <w:r>
        <w:rPr>
          <w:szCs w:val="28"/>
          <w:lang w:eastAsia="zh-CN"/>
        </w:rPr>
        <w:t>RTT-based PDC</w:t>
      </w:r>
    </w:p>
    <w:p w:rsidR="000B6CC3" w:rsidRDefault="000B6CC3" w:rsidP="000B6CC3">
      <w:pPr>
        <w:rPr>
          <w:lang w:eastAsia="zh-CN"/>
        </w:rPr>
      </w:pPr>
      <w:r>
        <w:rPr>
          <w:lang w:eastAsia="zh-CN"/>
        </w:rPr>
        <w:t xml:space="preserve">Based on inputs from companies in RAN1#107-e meeting, the total error results are summarized below: </w:t>
      </w:r>
    </w:p>
    <w:p w:rsidR="000B6CC3" w:rsidRDefault="000B6CC3" w:rsidP="000B6CC3">
      <w:pPr>
        <w:pStyle w:val="a7"/>
        <w:keepNext/>
      </w:pPr>
      <w:r>
        <w:t>Table Overall synchronization error summary for RTT-based PDC</w:t>
      </w:r>
    </w:p>
    <w:tbl>
      <w:tblPr>
        <w:tblStyle w:val="af9"/>
        <w:tblW w:w="9307" w:type="dxa"/>
        <w:jc w:val="center"/>
        <w:tblLayout w:type="fixed"/>
        <w:tblLook w:val="04A0" w:firstRow="1" w:lastRow="0" w:firstColumn="1" w:lastColumn="0" w:noHBand="0" w:noVBand="1"/>
      </w:tblPr>
      <w:tblGrid>
        <w:gridCol w:w="1554"/>
        <w:gridCol w:w="1560"/>
        <w:gridCol w:w="1701"/>
        <w:gridCol w:w="4492"/>
      </w:tblGrid>
      <w:tr w:rsidR="000B6CC3" w:rsidTr="00C63511">
        <w:trPr>
          <w:trHeight w:val="305"/>
          <w:jc w:val="center"/>
        </w:trPr>
        <w:tc>
          <w:tcPr>
            <w:tcW w:w="1554" w:type="dxa"/>
            <w:vMerge w:val="restart"/>
            <w:vAlign w:val="center"/>
          </w:tcPr>
          <w:p w:rsidR="000B6CC3" w:rsidRDefault="000B6CC3" w:rsidP="00C63511">
            <w:pPr>
              <w:spacing w:after="0"/>
              <w:jc w:val="center"/>
              <w:rPr>
                <w:lang w:eastAsia="zh-CN"/>
              </w:rPr>
            </w:pPr>
            <w:r>
              <w:rPr>
                <w:lang w:eastAsia="zh-CN"/>
              </w:rPr>
              <w:t>Source</w:t>
            </w:r>
          </w:p>
        </w:tc>
        <w:tc>
          <w:tcPr>
            <w:tcW w:w="3261" w:type="dxa"/>
            <w:gridSpan w:val="2"/>
            <w:vAlign w:val="center"/>
          </w:tcPr>
          <w:p w:rsidR="000B6CC3" w:rsidRDefault="000B6CC3" w:rsidP="00C63511">
            <w:pPr>
              <w:spacing w:after="0"/>
              <w:jc w:val="center"/>
              <w:rPr>
                <w:lang w:eastAsia="zh-CN"/>
              </w:rPr>
            </w:pPr>
            <w:r>
              <w:rPr>
                <w:lang w:eastAsia="zh-CN"/>
              </w:rPr>
              <w:t>overall synchronization error</w:t>
            </w:r>
          </w:p>
        </w:tc>
        <w:tc>
          <w:tcPr>
            <w:tcW w:w="4492" w:type="dxa"/>
            <w:vMerge w:val="restart"/>
            <w:vAlign w:val="center"/>
          </w:tcPr>
          <w:p w:rsidR="000B6CC3" w:rsidRDefault="000B6CC3" w:rsidP="00C63511">
            <w:pPr>
              <w:spacing w:after="0"/>
              <w:jc w:val="center"/>
              <w:rPr>
                <w:lang w:eastAsia="zh-CN"/>
              </w:rPr>
            </w:pPr>
            <w:r>
              <w:rPr>
                <w:rFonts w:hint="eastAsia"/>
                <w:lang w:eastAsia="zh-CN"/>
              </w:rPr>
              <w:t>N</w:t>
            </w:r>
            <w:r>
              <w:rPr>
                <w:lang w:eastAsia="zh-CN"/>
              </w:rPr>
              <w:t>ote</w:t>
            </w:r>
          </w:p>
        </w:tc>
      </w:tr>
      <w:tr w:rsidR="000B6CC3" w:rsidTr="00C63511">
        <w:trPr>
          <w:trHeight w:val="316"/>
          <w:jc w:val="center"/>
        </w:trPr>
        <w:tc>
          <w:tcPr>
            <w:tcW w:w="1554" w:type="dxa"/>
            <w:vMerge/>
            <w:vAlign w:val="center"/>
          </w:tcPr>
          <w:p w:rsidR="000B6CC3" w:rsidRDefault="000B6CC3" w:rsidP="00C63511">
            <w:pPr>
              <w:spacing w:after="0"/>
              <w:jc w:val="center"/>
            </w:pPr>
          </w:p>
        </w:tc>
        <w:tc>
          <w:tcPr>
            <w:tcW w:w="1560" w:type="dxa"/>
            <w:vAlign w:val="center"/>
          </w:tcPr>
          <w:p w:rsidR="000B6CC3" w:rsidRDefault="000B6CC3" w:rsidP="00C63511">
            <w:pPr>
              <w:spacing w:after="0"/>
              <w:jc w:val="center"/>
              <w:rPr>
                <w:lang w:eastAsia="zh-CN"/>
              </w:rPr>
            </w:pPr>
            <w:r>
              <w:rPr>
                <w:lang w:eastAsia="zh-CN"/>
              </w:rPr>
              <w:t>15 kHz</w:t>
            </w:r>
          </w:p>
        </w:tc>
        <w:tc>
          <w:tcPr>
            <w:tcW w:w="1701" w:type="dxa"/>
            <w:vAlign w:val="center"/>
          </w:tcPr>
          <w:p w:rsidR="000B6CC3" w:rsidRDefault="000B6CC3" w:rsidP="00C63511">
            <w:pPr>
              <w:spacing w:after="0"/>
              <w:jc w:val="center"/>
              <w:rPr>
                <w:lang w:eastAsia="zh-CN"/>
              </w:rPr>
            </w:pPr>
            <w:r>
              <w:rPr>
                <w:lang w:eastAsia="zh-CN"/>
              </w:rPr>
              <w:t>30 kHz</w:t>
            </w:r>
          </w:p>
        </w:tc>
        <w:tc>
          <w:tcPr>
            <w:tcW w:w="4492" w:type="dxa"/>
            <w:vMerge/>
            <w:vAlign w:val="center"/>
          </w:tcPr>
          <w:p w:rsidR="000B6CC3" w:rsidRDefault="000B6CC3" w:rsidP="00C63511">
            <w:pPr>
              <w:spacing w:after="0"/>
              <w:jc w:val="center"/>
              <w:rPr>
                <w:lang w:eastAsia="zh-CN"/>
              </w:rPr>
            </w:pPr>
          </w:p>
        </w:tc>
      </w:tr>
      <w:tr w:rsidR="000B6CC3" w:rsidTr="00C63511">
        <w:trPr>
          <w:trHeight w:val="469"/>
          <w:jc w:val="center"/>
        </w:trPr>
        <w:tc>
          <w:tcPr>
            <w:tcW w:w="1554" w:type="dxa"/>
            <w:vAlign w:val="center"/>
          </w:tcPr>
          <w:p w:rsidR="000B6CC3" w:rsidRPr="00152658" w:rsidRDefault="000B6CC3" w:rsidP="00C63511">
            <w:pPr>
              <w:spacing w:after="0"/>
              <w:jc w:val="center"/>
              <w:rPr>
                <w:lang w:eastAsia="zh-CN"/>
              </w:rPr>
            </w:pPr>
            <w:r w:rsidRPr="00152658">
              <w:rPr>
                <w:lang w:eastAsia="zh-CN"/>
              </w:rPr>
              <w:t>Ericsson</w:t>
            </w:r>
          </w:p>
          <w:p w:rsidR="000B6CC3" w:rsidRPr="000C5E69" w:rsidRDefault="000B6CC3" w:rsidP="00C63511">
            <w:pPr>
              <w:spacing w:after="0"/>
              <w:jc w:val="center"/>
              <w:rPr>
                <w:highlight w:val="cyan"/>
                <w:lang w:eastAsia="zh-CN"/>
              </w:rPr>
            </w:pPr>
            <w:r>
              <w:rPr>
                <w:lang w:eastAsia="zh-CN"/>
              </w:rPr>
              <w:t>(R1-2111191</w:t>
            </w:r>
            <w:r w:rsidRPr="00152658">
              <w:rPr>
                <w:lang w:eastAsia="zh-CN"/>
              </w:rPr>
              <w:t>)</w:t>
            </w:r>
          </w:p>
        </w:tc>
        <w:tc>
          <w:tcPr>
            <w:tcW w:w="1560" w:type="dxa"/>
            <w:vAlign w:val="center"/>
          </w:tcPr>
          <w:p w:rsidR="000B6CC3" w:rsidRDefault="000B6CC3" w:rsidP="00C63511">
            <w:pPr>
              <w:spacing w:after="0"/>
              <w:jc w:val="center"/>
              <w:rPr>
                <w:highlight w:val="green"/>
                <w:lang w:eastAsia="zh-CN"/>
              </w:rPr>
            </w:pPr>
            <w:r>
              <w:rPr>
                <w:rFonts w:hint="eastAsia"/>
                <w:highlight w:val="green"/>
                <w:lang w:eastAsia="zh-CN"/>
              </w:rPr>
              <w:t>2</w:t>
            </w:r>
            <w:r>
              <w:rPr>
                <w:highlight w:val="green"/>
                <w:lang w:eastAsia="zh-CN"/>
              </w:rPr>
              <w:t>51ns</w:t>
            </w:r>
          </w:p>
        </w:tc>
        <w:tc>
          <w:tcPr>
            <w:tcW w:w="1701" w:type="dxa"/>
            <w:vAlign w:val="center"/>
          </w:tcPr>
          <w:p w:rsidR="000B6CC3" w:rsidRDefault="000B6CC3" w:rsidP="00C63511">
            <w:pPr>
              <w:spacing w:after="0"/>
              <w:jc w:val="center"/>
              <w:rPr>
                <w:highlight w:val="green"/>
                <w:lang w:eastAsia="zh-CN"/>
              </w:rPr>
            </w:pPr>
            <w:r>
              <w:rPr>
                <w:rFonts w:hint="eastAsia"/>
                <w:highlight w:val="green"/>
                <w:lang w:eastAsia="zh-CN"/>
              </w:rPr>
              <w:t>1</w:t>
            </w:r>
            <w:r>
              <w:rPr>
                <w:highlight w:val="green"/>
                <w:lang w:eastAsia="zh-CN"/>
              </w:rPr>
              <w:t>58ns</w:t>
            </w:r>
          </w:p>
        </w:tc>
        <w:tc>
          <w:tcPr>
            <w:tcW w:w="4492" w:type="dxa"/>
            <w:vAlign w:val="center"/>
          </w:tcPr>
          <w:p w:rsidR="000B6CC3" w:rsidRDefault="00782C4C" w:rsidP="00C63511">
            <w:pPr>
              <w:spacing w:after="0"/>
              <w:jc w:val="center"/>
              <w:rPr>
                <w:lang w:eastAsia="zh-CN"/>
              </w:rPr>
            </w:pPr>
            <m:oMath>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=116ns</m:t>
              </m:r>
            </m:oMath>
            <w:r w:rsidR="000B6CC3">
              <w:rPr>
                <w:rFonts w:hint="eastAsia"/>
                <w:lang w:eastAsia="zh-CN"/>
              </w:rPr>
              <w:t xml:space="preserve"> </w:t>
            </w:r>
            <w:r w:rsidR="000B6CC3">
              <w:rPr>
                <w:lang w:eastAsia="zh-CN"/>
              </w:rPr>
              <w:t xml:space="preserve">for 15kHz and </w:t>
            </w:r>
            <m:oMath>
              <m:r>
                <w:rPr>
                  <w:rFonts w:ascii="Cambria Math" w:eastAsia="等线" w:hAnsi="Cambria Math"/>
                  <w:lang w:eastAsia="zh-CN"/>
                </w:rPr>
                <m:t>58ns</m:t>
              </m:r>
            </m:oMath>
            <w:r w:rsidR="000B6CC3">
              <w:rPr>
                <w:rFonts w:hint="eastAsia"/>
                <w:lang w:eastAsia="zh-CN"/>
              </w:rPr>
              <w:t xml:space="preserve"> </w:t>
            </w:r>
            <w:r w:rsidR="000B6CC3">
              <w:rPr>
                <w:lang w:eastAsia="zh-CN"/>
              </w:rPr>
              <w:t>for 30kHz</w:t>
            </w:r>
          </w:p>
          <w:p w:rsidR="000B6CC3" w:rsidRDefault="00782C4C" w:rsidP="00C63511">
            <w:pPr>
              <w:spacing w:after="0"/>
              <w:jc w:val="center"/>
              <w:rPr>
                <w:lang w:eastAsia="zh-CN"/>
              </w:rPr>
            </w:pPr>
            <m:oMath>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error</m:t>
                  </m:r>
                </m:e>
                <m:sub>
                  <m:r>
                    <w:rPr>
                      <w:rFonts w:ascii="Cambria Math" w:hAnsi="Cambria Math"/>
                    </w:rPr>
                    <m:t>g</m:t>
                  </m:r>
                  <m:r>
                    <w:rPr>
                      <w:rFonts w:ascii="Cambria Math" w:hAnsi="Cambria Math" w:hint="eastAsia"/>
                    </w:rPr>
                    <m:t>NB,RxTxDiff</m:t>
                  </m:r>
                </m:sub>
              </m:sSub>
              <m:r>
                <w:rPr>
                  <w:rFonts w:ascii="Cambria Math" w:eastAsia="等线" w:hAnsi="Cambria Math"/>
                  <w:lang w:eastAsia="zh-CN"/>
                </w:rPr>
                <m:t>=63ns</m:t>
              </m:r>
            </m:oMath>
            <w:r w:rsidR="000B6CC3">
              <w:rPr>
                <w:rFonts w:hint="eastAsia"/>
                <w:lang w:eastAsia="zh-CN"/>
              </w:rPr>
              <w:t xml:space="preserve"> </w:t>
            </w:r>
            <w:r w:rsidR="000B6CC3">
              <w:rPr>
                <w:lang w:eastAsia="zh-CN"/>
              </w:rPr>
              <w:t xml:space="preserve">for 15kHz and </w:t>
            </w:r>
            <m:oMath>
              <m:r>
                <w:rPr>
                  <w:rFonts w:ascii="Cambria Math" w:eastAsia="等线" w:hAnsi="Cambria Math"/>
                  <w:lang w:eastAsia="zh-CN"/>
                </w:rPr>
                <m:t>21ns</m:t>
              </m:r>
            </m:oMath>
            <w:r w:rsidR="000B6CC3">
              <w:rPr>
                <w:rFonts w:hint="eastAsia"/>
                <w:lang w:eastAsia="zh-CN"/>
              </w:rPr>
              <w:t xml:space="preserve"> </w:t>
            </w:r>
            <w:r w:rsidR="000B6CC3">
              <w:rPr>
                <w:lang w:eastAsia="zh-CN"/>
              </w:rPr>
              <w:t>for 30kHz</w:t>
            </w:r>
          </w:p>
          <w:p w:rsidR="000B6CC3" w:rsidRDefault="00782C4C" w:rsidP="00C63511">
            <w:pPr>
              <w:spacing w:after="0"/>
              <w:jc w:val="center"/>
              <w:rPr>
                <w:lang w:eastAsia="zh-CN"/>
              </w:rPr>
            </w:pPr>
            <m:oMath>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error</m:t>
                  </m:r>
                </m:e>
                <m:sub>
                  <m:r>
                    <w:rPr>
                      <w:rFonts w:ascii="Cambria Math" w:hAnsi="Cambria Math"/>
                    </w:rPr>
                    <m:t>UE</m:t>
                  </m:r>
                  <m:r>
                    <w:rPr>
                      <w:rFonts w:ascii="Cambria Math" w:hAnsi="Cambria Math" w:hint="eastAsia"/>
                    </w:rPr>
                    <m:t>,RxTxDiff</m:t>
                  </m:r>
                </m:sub>
              </m:sSub>
              <m:r>
                <w:rPr>
                  <w:rFonts w:ascii="Cambria Math" w:eastAsia="等线" w:hAnsi="Cambria Math"/>
                  <w:lang w:eastAsia="zh-CN"/>
                </w:rPr>
                <m:t>=70ns</m:t>
              </m:r>
            </m:oMath>
            <w:r w:rsidR="000B6CC3">
              <w:rPr>
                <w:rFonts w:hint="eastAsia"/>
                <w:lang w:eastAsia="zh-CN"/>
              </w:rPr>
              <w:t xml:space="preserve"> </w:t>
            </w:r>
            <w:r w:rsidR="000B6CC3">
              <w:rPr>
                <w:lang w:eastAsia="zh-CN"/>
              </w:rPr>
              <w:t xml:space="preserve">for 15kHz and </w:t>
            </w:r>
            <m:oMath>
              <m:r>
                <w:rPr>
                  <w:rFonts w:ascii="Cambria Math" w:eastAsia="等线" w:hAnsi="Cambria Math"/>
                  <w:lang w:eastAsia="zh-CN"/>
                </w:rPr>
                <m:t>44ns</m:t>
              </m:r>
            </m:oMath>
            <w:r w:rsidR="000B6CC3">
              <w:rPr>
                <w:rFonts w:hint="eastAsia"/>
                <w:lang w:eastAsia="zh-CN"/>
              </w:rPr>
              <w:t xml:space="preserve"> </w:t>
            </w:r>
            <w:r w:rsidR="000B6CC3">
              <w:rPr>
                <w:lang w:eastAsia="zh-CN"/>
              </w:rPr>
              <w:t>for 30kHz</w:t>
            </w:r>
          </w:p>
          <w:p w:rsidR="000B6CC3" w:rsidRDefault="00782C4C" w:rsidP="00C63511">
            <w:pPr>
              <w:spacing w:after="0"/>
              <w:jc w:val="center"/>
              <w:rPr>
                <w:iCs/>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m:t>
                  </m:r>
                  <m:r>
                    <m:rPr>
                      <m:sty m:val="p"/>
                    </m:rPr>
                    <w:rPr>
                      <w:rFonts w:ascii="Cambria Math" w:eastAsia="等线" w:hAnsi="Cambria Math"/>
                      <w:lang w:eastAsia="zh-CN"/>
                    </w:rPr>
                    <m:t xml:space="preserve">_ </m:t>
                  </m:r>
                  <m:r>
                    <w:rPr>
                      <w:rFonts w:ascii="Cambria Math" w:eastAsia="等线" w:hAnsi="Cambria Math"/>
                      <w:lang w:eastAsia="zh-CN"/>
                    </w:rPr>
                    <m:t>indicate</m:t>
                  </m:r>
                </m:sub>
              </m:sSub>
              <m:r>
                <m:rPr>
                  <m:sty m:val="p"/>
                </m:rPr>
                <w:rPr>
                  <w:rFonts w:ascii="Cambria Math" w:eastAsia="等线" w:hAnsi="Cambria Math"/>
                  <w:lang w:eastAsia="zh-CN"/>
                </w:rPr>
                <m:t>=8</m:t>
              </m:r>
              <m:r>
                <w:rPr>
                  <w:rFonts w:ascii="Cambria Math" w:eastAsia="等线" w:hAnsi="Cambria Math"/>
                  <w:lang w:eastAsia="zh-CN"/>
                </w:rPr>
                <m:t>ns</m:t>
              </m:r>
            </m:oMath>
            <w:r w:rsidR="000B6CC3">
              <w:rPr>
                <w:rFonts w:hint="eastAsia"/>
                <w:iCs/>
                <w:lang w:eastAsia="zh-CN"/>
              </w:rPr>
              <w:t xml:space="preserve"> </w:t>
            </w:r>
            <w:r w:rsidR="000B6CC3">
              <w:rPr>
                <w:iCs/>
                <w:lang w:eastAsia="zh-CN"/>
              </w:rPr>
              <w:t>for 15kHz and 4ns for 30kHz</w:t>
            </w:r>
          </w:p>
          <w:p w:rsidR="000B6CC3" w:rsidRDefault="000B6CC3" w:rsidP="00C63511">
            <w:pPr>
              <w:spacing w:after="0"/>
              <w:jc w:val="center"/>
              <w:rPr>
                <w:iCs/>
                <w:lang w:eastAsia="zh-CN"/>
              </w:rPr>
            </w:pPr>
          </w:p>
          <w:p w:rsidR="000B6CC3" w:rsidRDefault="000B6CC3" w:rsidP="00C63511">
            <w:pPr>
              <w:spacing w:after="0"/>
              <w:jc w:val="center"/>
              <w:rPr>
                <w:iCs/>
                <w:lang w:eastAsia="zh-CN"/>
              </w:rPr>
            </w:pPr>
            <w:r w:rsidRPr="00FB5F6F">
              <w:rPr>
                <w:iCs/>
                <w:highlight w:val="cyan"/>
                <w:lang w:eastAsia="zh-CN"/>
              </w:rPr>
              <w:t>24 PRB</w:t>
            </w:r>
            <w:r>
              <w:rPr>
                <w:iCs/>
                <w:lang w:eastAsia="zh-CN"/>
              </w:rPr>
              <w:t xml:space="preserve"> for RS</w:t>
            </w:r>
          </w:p>
          <w:p w:rsidR="00136B18" w:rsidRDefault="00136B18" w:rsidP="00C63511">
            <w:pPr>
              <w:spacing w:after="0"/>
              <w:jc w:val="center"/>
              <w:rPr>
                <w:iCs/>
                <w:lang w:eastAsia="zh-CN"/>
              </w:rPr>
            </w:pPr>
          </w:p>
          <w:p w:rsidR="00136B18" w:rsidRDefault="00136B18" w:rsidP="00C63511">
            <w:pPr>
              <w:spacing w:after="0"/>
              <w:jc w:val="center"/>
              <w:rPr>
                <w:lang w:eastAsia="zh-CN"/>
              </w:rPr>
            </w:pPr>
            <w:r>
              <w:rPr>
                <w:iCs/>
                <w:lang w:eastAsia="zh-CN"/>
              </w:rPr>
              <w:t>Note: Margin not considered</w:t>
            </w:r>
          </w:p>
        </w:tc>
      </w:tr>
      <w:tr w:rsidR="000B6CC3" w:rsidTr="00C63511">
        <w:trPr>
          <w:trHeight w:val="469"/>
          <w:jc w:val="center"/>
        </w:trPr>
        <w:tc>
          <w:tcPr>
            <w:tcW w:w="1554" w:type="dxa"/>
            <w:vMerge w:val="restart"/>
            <w:vAlign w:val="center"/>
          </w:tcPr>
          <w:p w:rsidR="000B6CC3" w:rsidRPr="00F144AC" w:rsidRDefault="000B6CC3" w:rsidP="00C63511">
            <w:pPr>
              <w:spacing w:after="0"/>
              <w:jc w:val="center"/>
              <w:rPr>
                <w:lang w:eastAsia="zh-CN"/>
              </w:rPr>
            </w:pPr>
            <w:r w:rsidRPr="00F144AC">
              <w:rPr>
                <w:lang w:eastAsia="zh-CN"/>
              </w:rPr>
              <w:t>Huawei</w:t>
            </w:r>
          </w:p>
          <w:p w:rsidR="000B6CC3" w:rsidRPr="000C5E69" w:rsidRDefault="000B6CC3" w:rsidP="00C63511">
            <w:pPr>
              <w:spacing w:after="0"/>
              <w:jc w:val="center"/>
              <w:rPr>
                <w:highlight w:val="cyan"/>
                <w:lang w:eastAsia="zh-CN"/>
              </w:rPr>
            </w:pPr>
            <w:r w:rsidRPr="00F144AC">
              <w:rPr>
                <w:lang w:eastAsia="zh-CN"/>
              </w:rPr>
              <w:t>(</w:t>
            </w:r>
            <w:r w:rsidRPr="00F144AC">
              <w:rPr>
                <w:rFonts w:hint="eastAsia"/>
                <w:lang w:eastAsia="zh-CN"/>
              </w:rPr>
              <w:t>R</w:t>
            </w:r>
            <w:r w:rsidRPr="00F144AC">
              <w:rPr>
                <w:lang w:eastAsia="zh-CN"/>
              </w:rPr>
              <w:t>1-21</w:t>
            </w:r>
            <w:r>
              <w:rPr>
                <w:lang w:eastAsia="zh-CN"/>
              </w:rPr>
              <w:t>11926</w:t>
            </w:r>
            <w:r w:rsidRPr="00F144AC">
              <w:rPr>
                <w:lang w:eastAsia="zh-CN"/>
              </w:rPr>
              <w:t>)</w:t>
            </w:r>
          </w:p>
        </w:tc>
        <w:tc>
          <w:tcPr>
            <w:tcW w:w="1560" w:type="dxa"/>
            <w:vAlign w:val="center"/>
          </w:tcPr>
          <w:p w:rsidR="000B6CC3" w:rsidRDefault="000B6CC3" w:rsidP="00C63511">
            <w:pPr>
              <w:jc w:val="center"/>
              <w:rPr>
                <w:lang w:eastAsia="zh-CN"/>
              </w:rPr>
            </w:pPr>
            <m:oMathPara>
              <m:oMath>
                <m:r>
                  <w:rPr>
                    <w:rFonts w:ascii="Cambria Math" w:hAnsi="Cambria Math"/>
                  </w:rPr>
                  <m:t>262ns+</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Y+</m:t>
                    </m:r>
                    <m:r>
                      <m:rPr>
                        <m:sty m:val="p"/>
                      </m:rPr>
                      <w:rPr>
                        <w:rFonts w:ascii="Cambria Math" w:hAnsi="Cambria Math"/>
                      </w:rPr>
                      <w:sym w:font="Symbol" w:char="F064"/>
                    </m:r>
                  </m:e>
                </m:d>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c</m:t>
                    </m:r>
                  </m:sub>
                </m:sSub>
              </m:oMath>
            </m:oMathPara>
          </w:p>
        </w:tc>
        <w:tc>
          <w:tcPr>
            <w:tcW w:w="1701" w:type="dxa"/>
            <w:vAlign w:val="center"/>
          </w:tcPr>
          <w:p w:rsidR="000B6CC3" w:rsidRDefault="000B6CC3" w:rsidP="00C63511">
            <w:pPr>
              <w:spacing w:after="0"/>
              <w:jc w:val="center"/>
              <w:rPr>
                <w:highlight w:val="green"/>
                <w:lang w:eastAsia="zh-CN"/>
              </w:rPr>
            </w:pPr>
            <m:oMathPara>
              <m:oMath>
                <m:r>
                  <w:rPr>
                    <w:rFonts w:ascii="Cambria Math" w:hAnsi="Cambria Math"/>
                    <w:highlight w:val="green"/>
                  </w:rPr>
                  <m:t>160ns+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d>
                  <m:dPr>
                    <m:ctrlPr>
                      <w:rPr>
                        <w:rFonts w:ascii="Cambria Math" w:hAnsi="Cambria Math"/>
                        <w:i/>
                        <w:highlight w:val="green"/>
                      </w:rPr>
                    </m:ctrlPr>
                  </m:dPr>
                  <m:e>
                    <m:r>
                      <w:rPr>
                        <w:rFonts w:ascii="Cambria Math" w:hAnsi="Cambria Math"/>
                        <w:highlight w:val="green"/>
                      </w:rPr>
                      <m:t>Y+</m:t>
                    </m:r>
                    <m:r>
                      <m:rPr>
                        <m:sty m:val="p"/>
                      </m:rPr>
                      <w:rPr>
                        <w:rFonts w:ascii="Cambria Math" w:hAnsi="Cambria Math"/>
                        <w:highlight w:val="green"/>
                      </w:rPr>
                      <w:sym w:font="Symbol" w:char="F064"/>
                    </m:r>
                  </m:e>
                </m:d>
                <m:sSub>
                  <m:sSubPr>
                    <m:ctrlPr>
                      <w:rPr>
                        <w:rFonts w:ascii="Cambria Math" w:hAnsi="Cambria Math"/>
                        <w:i/>
                        <w:iCs/>
                        <w:highlight w:val="green"/>
                      </w:rPr>
                    </m:ctrlPr>
                  </m:sSubPr>
                  <m:e>
                    <m:r>
                      <w:rPr>
                        <w:rFonts w:ascii="Cambria Math" w:hAnsi="Cambria Math"/>
                        <w:highlight w:val="green"/>
                      </w:rPr>
                      <m:t>T</m:t>
                    </m:r>
                  </m:e>
                  <m:sub>
                    <m:r>
                      <w:rPr>
                        <w:rFonts w:ascii="Cambria Math" w:hAnsi="Cambria Math"/>
                        <w:highlight w:val="green"/>
                      </w:rPr>
                      <m:t>c</m:t>
                    </m:r>
                  </m:sub>
                </m:sSub>
              </m:oMath>
            </m:oMathPara>
          </w:p>
        </w:tc>
        <w:tc>
          <w:tcPr>
            <w:tcW w:w="4492" w:type="dxa"/>
            <w:vAlign w:val="center"/>
          </w:tcPr>
          <w:p w:rsidR="000B6CC3" w:rsidRDefault="000B6CC3" w:rsidP="00C63511">
            <w:pPr>
              <w:jc w:val="center"/>
              <w:rPr>
                <w:lang w:eastAsia="zh-CN"/>
              </w:rPr>
            </w:pPr>
            <w:r w:rsidRPr="00F144AC">
              <w:rPr>
                <w:rFonts w:hint="eastAsia"/>
                <w:highlight w:val="cyan"/>
                <w:lang w:eastAsia="zh-CN"/>
              </w:rPr>
              <w:t>2</w:t>
            </w:r>
            <w:r w:rsidRPr="00F144AC">
              <w:rPr>
                <w:highlight w:val="cyan"/>
                <w:lang w:eastAsia="zh-CN"/>
              </w:rPr>
              <w:t>4RB</w:t>
            </w:r>
            <w:r>
              <w:rPr>
                <w:rFonts w:hint="eastAsia"/>
                <w:lang w:eastAsia="zh-CN"/>
              </w:rPr>
              <w:t xml:space="preserve"> </w:t>
            </w:r>
            <w:r>
              <w:rPr>
                <w:lang w:eastAsia="zh-CN"/>
              </w:rPr>
              <w:t xml:space="preserve">for DL RS, </w:t>
            </w:r>
            <w:r w:rsidRPr="00F144AC">
              <w:rPr>
                <w:highlight w:val="cyan"/>
                <w:lang w:eastAsia="zh-CN"/>
              </w:rPr>
              <w:t>44 RB</w:t>
            </w:r>
            <w:r>
              <w:rPr>
                <w:lang w:eastAsia="zh-CN"/>
              </w:rPr>
              <w:t xml:space="preserve"> for UL RS, 15 kHz;</w:t>
            </w:r>
          </w:p>
          <w:p w:rsidR="000B6CC3" w:rsidRDefault="000B6CC3" w:rsidP="00C63511">
            <w:pPr>
              <w:jc w:val="center"/>
              <w:rPr>
                <w:lang w:eastAsia="zh-CN"/>
              </w:rPr>
            </w:pPr>
            <w:r w:rsidRPr="004420DC">
              <w:rPr>
                <w:rFonts w:hint="eastAsia"/>
                <w:highlight w:val="yellow"/>
                <w:lang w:eastAsia="zh-CN"/>
              </w:rPr>
              <w:t>2</w:t>
            </w:r>
            <w:r w:rsidRPr="004420DC">
              <w:rPr>
                <w:highlight w:val="yellow"/>
                <w:lang w:eastAsia="zh-CN"/>
              </w:rPr>
              <w:t>4RB</w:t>
            </w:r>
            <w:r>
              <w:rPr>
                <w:rFonts w:hint="eastAsia"/>
                <w:lang w:eastAsia="zh-CN"/>
              </w:rPr>
              <w:t xml:space="preserve"> </w:t>
            </w:r>
            <w:r>
              <w:rPr>
                <w:lang w:eastAsia="zh-CN"/>
              </w:rPr>
              <w:t xml:space="preserve">for DL RS, </w:t>
            </w:r>
            <w:r w:rsidRPr="004420DC">
              <w:rPr>
                <w:highlight w:val="yellow"/>
                <w:lang w:eastAsia="zh-CN"/>
              </w:rPr>
              <w:t>48 RB</w:t>
            </w:r>
            <w:r>
              <w:rPr>
                <w:lang w:eastAsia="zh-CN"/>
              </w:rPr>
              <w:t xml:space="preserve"> for UL RS, 30 kHz;</w:t>
            </w:r>
          </w:p>
          <w:p w:rsidR="000B6CC3" w:rsidRPr="00AB3C77" w:rsidRDefault="000B6CC3" w:rsidP="00C63511">
            <w:pPr>
              <w:jc w:val="center"/>
              <w:rPr>
                <w:lang w:eastAsia="zh-CN"/>
              </w:rPr>
            </w:pPr>
            <w:r>
              <w:rPr>
                <w:lang w:eastAsia="zh-CN"/>
              </w:rPr>
              <w:t>SINR -13 dB;</w:t>
            </w:r>
          </w:p>
          <w:p w:rsidR="000B6CC3" w:rsidRDefault="00782C4C" w:rsidP="00C63511">
            <w:pPr>
              <w:spacing w:after="0"/>
              <w:jc w:val="center"/>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m:t>
                    </m:r>
                    <m:r>
                      <m:rPr>
                        <m:sty m:val="p"/>
                      </m:rPr>
                      <w:rPr>
                        <w:rFonts w:ascii="Cambria Math" w:eastAsia="等线" w:hAnsi="Cambria Math"/>
                        <w:lang w:eastAsia="zh-CN"/>
                      </w:rPr>
                      <m:t xml:space="preserve">_ </m:t>
                    </m:r>
                    <m:r>
                      <w:rPr>
                        <w:rFonts w:ascii="Cambria Math" w:eastAsia="等线" w:hAnsi="Cambria Math"/>
                        <w:lang w:eastAsia="zh-CN"/>
                      </w:rPr>
                      <m:t>indicate</m:t>
                    </m:r>
                  </m:sub>
                </m:sSub>
                <m:r>
                  <m:rPr>
                    <m:sty m:val="p"/>
                  </m:rPr>
                  <w:rPr>
                    <w:rFonts w:ascii="Cambria Math" w:eastAsia="等线" w:hAnsi="Cambria Math"/>
                    <w:lang w:eastAsia="zh-CN"/>
                  </w:rPr>
                  <m:t>=8</m:t>
                </m:r>
                <m:r>
                  <w:rPr>
                    <w:rFonts w:ascii="Cambria Math" w:eastAsia="等线" w:hAnsi="Cambria Math"/>
                    <w:lang w:eastAsia="zh-CN"/>
                  </w:rPr>
                  <m:t>ns</m:t>
                </m:r>
              </m:oMath>
            </m:oMathPara>
          </w:p>
        </w:tc>
      </w:tr>
      <w:tr w:rsidR="000B6CC3" w:rsidTr="00C63511">
        <w:trPr>
          <w:trHeight w:val="1408"/>
          <w:jc w:val="center"/>
        </w:trPr>
        <w:tc>
          <w:tcPr>
            <w:tcW w:w="1554" w:type="dxa"/>
            <w:vMerge/>
            <w:vAlign w:val="center"/>
          </w:tcPr>
          <w:p w:rsidR="000B6CC3" w:rsidRPr="000C5E69" w:rsidRDefault="000B6CC3" w:rsidP="00C63511">
            <w:pPr>
              <w:spacing w:after="0"/>
              <w:jc w:val="center"/>
              <w:rPr>
                <w:highlight w:val="cyan"/>
                <w:lang w:eastAsia="zh-CN"/>
              </w:rPr>
            </w:pPr>
          </w:p>
        </w:tc>
        <w:tc>
          <w:tcPr>
            <w:tcW w:w="1560" w:type="dxa"/>
            <w:vAlign w:val="center"/>
          </w:tcPr>
          <w:p w:rsidR="000B6CC3" w:rsidRDefault="000B6CC3" w:rsidP="00C63511">
            <w:pPr>
              <w:spacing w:after="0"/>
              <w:jc w:val="center"/>
              <w:rPr>
                <w:highlight w:val="green"/>
                <w:lang w:eastAsia="zh-CN"/>
              </w:rPr>
            </w:pPr>
            <m:oMathPara>
              <m:oMath>
                <m:r>
                  <w:rPr>
                    <w:rFonts w:ascii="Cambria Math" w:hAnsi="Cambria Math"/>
                    <w:highlight w:val="green"/>
                  </w:rPr>
                  <m:t>118ns+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d>
                  <m:dPr>
                    <m:ctrlPr>
                      <w:rPr>
                        <w:rFonts w:ascii="Cambria Math" w:hAnsi="Cambria Math"/>
                        <w:i/>
                        <w:highlight w:val="green"/>
                      </w:rPr>
                    </m:ctrlPr>
                  </m:dPr>
                  <m:e>
                    <m:r>
                      <w:rPr>
                        <w:rFonts w:ascii="Cambria Math" w:hAnsi="Cambria Math"/>
                        <w:highlight w:val="green"/>
                      </w:rPr>
                      <m:t>Y+</m:t>
                    </m:r>
                    <m:r>
                      <m:rPr>
                        <m:sty m:val="p"/>
                      </m:rPr>
                      <w:rPr>
                        <w:rFonts w:ascii="Cambria Math" w:hAnsi="Cambria Math"/>
                        <w:highlight w:val="green"/>
                      </w:rPr>
                      <w:sym w:font="Symbol" w:char="F064"/>
                    </m:r>
                  </m:e>
                </m:d>
                <m:sSub>
                  <m:sSubPr>
                    <m:ctrlPr>
                      <w:rPr>
                        <w:rFonts w:ascii="Cambria Math" w:hAnsi="Cambria Math"/>
                        <w:i/>
                        <w:iCs/>
                      </w:rPr>
                    </m:ctrlPr>
                  </m:sSubPr>
                  <m:e>
                    <m:r>
                      <w:rPr>
                        <w:rFonts w:ascii="Cambria Math" w:hAnsi="Cambria Math"/>
                      </w:rPr>
                      <m:t>T</m:t>
                    </m:r>
                  </m:e>
                  <m:sub>
                    <m:r>
                      <w:rPr>
                        <w:rFonts w:ascii="Cambria Math" w:hAnsi="Cambria Math"/>
                      </w:rPr>
                      <m:t>c</m:t>
                    </m:r>
                  </m:sub>
                </m:sSub>
              </m:oMath>
            </m:oMathPara>
          </w:p>
        </w:tc>
        <w:tc>
          <w:tcPr>
            <w:tcW w:w="1701" w:type="dxa"/>
            <w:vAlign w:val="center"/>
          </w:tcPr>
          <w:p w:rsidR="000B6CC3" w:rsidRDefault="000B6CC3" w:rsidP="00C63511">
            <w:pPr>
              <w:spacing w:after="0"/>
              <w:jc w:val="center"/>
              <w:rPr>
                <w:highlight w:val="green"/>
                <w:lang w:eastAsia="zh-CN"/>
              </w:rPr>
            </w:pPr>
            <m:oMathPara>
              <m:oMath>
                <m:r>
                  <w:rPr>
                    <w:rFonts w:ascii="Cambria Math" w:hAnsi="Cambria Math"/>
                    <w:highlight w:val="green"/>
                  </w:rPr>
                  <m:t>93ns+</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2</m:t>
                    </m:r>
                  </m:den>
                </m:f>
              </m:oMath>
            </m:oMathPara>
          </w:p>
        </w:tc>
        <w:tc>
          <w:tcPr>
            <w:tcW w:w="4492" w:type="dxa"/>
            <w:vAlign w:val="center"/>
          </w:tcPr>
          <w:p w:rsidR="000B6CC3" w:rsidRDefault="000B6CC3" w:rsidP="00C63511">
            <w:pPr>
              <w:jc w:val="center"/>
              <w:rPr>
                <w:lang w:eastAsia="zh-CN"/>
              </w:rPr>
            </w:pPr>
            <w:r>
              <w:rPr>
                <w:highlight w:val="cyan"/>
                <w:lang w:eastAsia="zh-CN"/>
              </w:rPr>
              <w:t>104</w:t>
            </w:r>
            <w:r w:rsidRPr="00F144AC">
              <w:rPr>
                <w:highlight w:val="cyan"/>
                <w:lang w:eastAsia="zh-CN"/>
              </w:rPr>
              <w:t>RB</w:t>
            </w:r>
            <w:r>
              <w:rPr>
                <w:rFonts w:hint="eastAsia"/>
                <w:lang w:eastAsia="zh-CN"/>
              </w:rPr>
              <w:t xml:space="preserve"> </w:t>
            </w:r>
            <w:r>
              <w:rPr>
                <w:lang w:eastAsia="zh-CN"/>
              </w:rPr>
              <w:t xml:space="preserve">for DL RS, </w:t>
            </w:r>
            <w:r>
              <w:rPr>
                <w:highlight w:val="cyan"/>
                <w:lang w:eastAsia="zh-CN"/>
              </w:rPr>
              <w:t>176</w:t>
            </w:r>
            <w:r w:rsidRPr="00F144AC">
              <w:rPr>
                <w:highlight w:val="cyan"/>
                <w:lang w:eastAsia="zh-CN"/>
              </w:rPr>
              <w:t xml:space="preserve"> RB</w:t>
            </w:r>
            <w:r>
              <w:rPr>
                <w:lang w:eastAsia="zh-CN"/>
              </w:rPr>
              <w:t xml:space="preserve"> for UL RS, 15 kHz;</w:t>
            </w:r>
          </w:p>
          <w:p w:rsidR="000B6CC3" w:rsidRDefault="000B6CC3" w:rsidP="00C63511">
            <w:pPr>
              <w:jc w:val="center"/>
              <w:rPr>
                <w:lang w:eastAsia="zh-CN"/>
              </w:rPr>
            </w:pPr>
            <w:r w:rsidRPr="004420DC">
              <w:rPr>
                <w:highlight w:val="yellow"/>
                <w:lang w:eastAsia="zh-CN"/>
              </w:rPr>
              <w:t>132B</w:t>
            </w:r>
            <w:r>
              <w:rPr>
                <w:rFonts w:hint="eastAsia"/>
                <w:lang w:eastAsia="zh-CN"/>
              </w:rPr>
              <w:t xml:space="preserve"> </w:t>
            </w:r>
            <w:r>
              <w:rPr>
                <w:lang w:eastAsia="zh-CN"/>
              </w:rPr>
              <w:t xml:space="preserve">for DL RS, </w:t>
            </w:r>
            <w:r w:rsidRPr="004420DC">
              <w:rPr>
                <w:highlight w:val="yellow"/>
                <w:lang w:eastAsia="zh-CN"/>
              </w:rPr>
              <w:t>176 RB</w:t>
            </w:r>
            <w:r>
              <w:rPr>
                <w:lang w:eastAsia="zh-CN"/>
              </w:rPr>
              <w:t xml:space="preserve"> for UL RS</w:t>
            </w:r>
            <w:r w:rsidR="00D71A93">
              <w:rPr>
                <w:lang w:eastAsia="zh-CN"/>
              </w:rPr>
              <w:t>, 30</w:t>
            </w:r>
            <w:r>
              <w:rPr>
                <w:lang w:eastAsia="zh-CN"/>
              </w:rPr>
              <w:t xml:space="preserve"> kHz;</w:t>
            </w:r>
          </w:p>
          <w:p w:rsidR="000B6CC3" w:rsidRPr="00AB3C77" w:rsidRDefault="000B6CC3" w:rsidP="00C63511">
            <w:pPr>
              <w:jc w:val="center"/>
              <w:rPr>
                <w:lang w:eastAsia="zh-CN"/>
              </w:rPr>
            </w:pPr>
            <w:r>
              <w:rPr>
                <w:lang w:eastAsia="zh-CN"/>
              </w:rPr>
              <w:t>SINR -13 dB;</w:t>
            </w:r>
          </w:p>
          <w:p w:rsidR="000B6CC3" w:rsidRDefault="00782C4C" w:rsidP="00C63511">
            <w:pPr>
              <w:spacing w:after="0"/>
              <w:jc w:val="center"/>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m:t>
                    </m:r>
                    <m:r>
                      <m:rPr>
                        <m:sty m:val="p"/>
                      </m:rPr>
                      <w:rPr>
                        <w:rFonts w:ascii="Cambria Math" w:eastAsia="等线" w:hAnsi="Cambria Math"/>
                        <w:lang w:eastAsia="zh-CN"/>
                      </w:rPr>
                      <m:t xml:space="preserve">_ </m:t>
                    </m:r>
                    <m:r>
                      <w:rPr>
                        <w:rFonts w:ascii="Cambria Math" w:eastAsia="等线" w:hAnsi="Cambria Math"/>
                        <w:lang w:eastAsia="zh-CN"/>
                      </w:rPr>
                      <m:t>indicate</m:t>
                    </m:r>
                  </m:sub>
                </m:sSub>
                <m:r>
                  <m:rPr>
                    <m:sty m:val="p"/>
                  </m:rPr>
                  <w:rPr>
                    <w:rFonts w:ascii="Cambria Math" w:eastAsia="等线" w:hAnsi="Cambria Math"/>
                    <w:lang w:eastAsia="zh-CN"/>
                  </w:rPr>
                  <m:t>=8</m:t>
                </m:r>
                <m:r>
                  <w:rPr>
                    <w:rFonts w:ascii="Cambria Math" w:eastAsia="等线" w:hAnsi="Cambria Math"/>
                    <w:lang w:eastAsia="zh-CN"/>
                  </w:rPr>
                  <m:t>ns</m:t>
                </m:r>
              </m:oMath>
            </m:oMathPara>
          </w:p>
        </w:tc>
      </w:tr>
      <w:tr w:rsidR="000B6CC3" w:rsidTr="00072AF6">
        <w:trPr>
          <w:trHeight w:val="416"/>
          <w:jc w:val="center"/>
        </w:trPr>
        <w:tc>
          <w:tcPr>
            <w:tcW w:w="1554" w:type="dxa"/>
            <w:vAlign w:val="center"/>
          </w:tcPr>
          <w:p w:rsidR="000B6CC3" w:rsidRPr="00CD0449" w:rsidRDefault="000B6CC3" w:rsidP="00C63511">
            <w:pPr>
              <w:spacing w:after="0"/>
              <w:jc w:val="center"/>
              <w:rPr>
                <w:lang w:eastAsia="zh-CN"/>
              </w:rPr>
            </w:pPr>
            <w:r w:rsidRPr="00CD0449">
              <w:rPr>
                <w:rFonts w:hint="eastAsia"/>
                <w:lang w:eastAsia="zh-CN"/>
              </w:rPr>
              <w:t>Z</w:t>
            </w:r>
            <w:r w:rsidRPr="00CD0449">
              <w:rPr>
                <w:lang w:eastAsia="zh-CN"/>
              </w:rPr>
              <w:t>TE</w:t>
            </w:r>
          </w:p>
          <w:p w:rsidR="000B6CC3" w:rsidRPr="000C5E69" w:rsidRDefault="000B6CC3" w:rsidP="00C63511">
            <w:pPr>
              <w:spacing w:after="0"/>
              <w:jc w:val="center"/>
              <w:rPr>
                <w:highlight w:val="cyan"/>
                <w:lang w:eastAsia="zh-CN"/>
              </w:rPr>
            </w:pPr>
            <w:r w:rsidRPr="00CD0449">
              <w:rPr>
                <w:lang w:eastAsia="zh-CN"/>
              </w:rPr>
              <w:t>(R1-2110917)</w:t>
            </w:r>
          </w:p>
        </w:tc>
        <w:tc>
          <w:tcPr>
            <w:tcW w:w="1560" w:type="dxa"/>
          </w:tcPr>
          <w:p w:rsidR="000B6CC3" w:rsidRPr="00CD0449" w:rsidRDefault="000B6CC3" w:rsidP="00C63511">
            <w:pPr>
              <w:spacing w:after="0"/>
              <w:jc w:val="center"/>
              <w:rPr>
                <w:highlight w:val="green"/>
                <w:lang w:eastAsia="zh-CN"/>
              </w:rPr>
            </w:pPr>
          </w:p>
          <w:p w:rsidR="000B6CC3" w:rsidRPr="00CD0449" w:rsidRDefault="000B6CC3" w:rsidP="00C63511">
            <w:pPr>
              <w:spacing w:after="0"/>
              <w:jc w:val="center"/>
              <w:rPr>
                <w:highlight w:val="green"/>
                <w:lang w:eastAsia="zh-CN"/>
              </w:rPr>
            </w:pPr>
          </w:p>
          <w:p w:rsidR="000B6CC3" w:rsidRPr="00CD0449" w:rsidRDefault="000B6CC3" w:rsidP="00C63511">
            <w:pPr>
              <w:spacing w:after="0"/>
              <w:jc w:val="center"/>
              <w:rPr>
                <w:highlight w:val="green"/>
                <w:lang w:eastAsia="zh-CN"/>
              </w:rPr>
            </w:pPr>
          </w:p>
          <w:p w:rsidR="000B6CC3" w:rsidRPr="00CD0449" w:rsidRDefault="000B6CC3" w:rsidP="00C63511">
            <w:pPr>
              <w:spacing w:after="0"/>
              <w:jc w:val="center"/>
              <w:rPr>
                <w:highlight w:val="green"/>
                <w:lang w:eastAsia="zh-CN"/>
              </w:rPr>
            </w:pPr>
            <w:r w:rsidRPr="00CD0449">
              <w:rPr>
                <w:highlight w:val="green"/>
                <w:lang w:eastAsia="zh-CN"/>
              </w:rPr>
              <w:t>116.75</w:t>
            </w:r>
          </w:p>
        </w:tc>
        <w:tc>
          <w:tcPr>
            <w:tcW w:w="1701" w:type="dxa"/>
          </w:tcPr>
          <w:p w:rsidR="000B6CC3" w:rsidRPr="00CD0449" w:rsidRDefault="000B6CC3" w:rsidP="00C63511">
            <w:pPr>
              <w:spacing w:after="0"/>
              <w:jc w:val="center"/>
              <w:rPr>
                <w:highlight w:val="green"/>
                <w:lang w:eastAsia="zh-CN"/>
              </w:rPr>
            </w:pPr>
          </w:p>
          <w:p w:rsidR="000B6CC3" w:rsidRPr="00CD0449" w:rsidRDefault="000B6CC3" w:rsidP="00C63511">
            <w:pPr>
              <w:spacing w:after="0"/>
              <w:jc w:val="center"/>
              <w:rPr>
                <w:highlight w:val="green"/>
                <w:lang w:eastAsia="zh-CN"/>
              </w:rPr>
            </w:pPr>
          </w:p>
          <w:p w:rsidR="000B6CC3" w:rsidRPr="00CD0449" w:rsidRDefault="000B6CC3" w:rsidP="00C63511">
            <w:pPr>
              <w:spacing w:after="0"/>
              <w:jc w:val="center"/>
              <w:rPr>
                <w:highlight w:val="green"/>
                <w:lang w:eastAsia="zh-CN"/>
              </w:rPr>
            </w:pPr>
          </w:p>
          <w:p w:rsidR="000B6CC3" w:rsidRPr="00CD0449" w:rsidRDefault="000B6CC3" w:rsidP="00C63511">
            <w:pPr>
              <w:spacing w:after="0"/>
              <w:jc w:val="center"/>
              <w:rPr>
                <w:highlight w:val="green"/>
                <w:lang w:eastAsia="zh-CN"/>
              </w:rPr>
            </w:pPr>
            <w:r w:rsidRPr="00CD0449">
              <w:rPr>
                <w:highlight w:val="green"/>
                <w:lang w:eastAsia="zh-CN"/>
              </w:rPr>
              <w:t>123.25</w:t>
            </w:r>
          </w:p>
        </w:tc>
        <w:tc>
          <w:tcPr>
            <w:tcW w:w="4492" w:type="dxa"/>
            <w:vAlign w:val="center"/>
          </w:tcPr>
          <w:p w:rsidR="00572EE0" w:rsidRPr="00572EE0" w:rsidRDefault="00572EE0" w:rsidP="00C63511">
            <w:pPr>
              <w:spacing w:after="0"/>
              <w:jc w:val="center"/>
              <w:rPr>
                <w:lang w:eastAsia="zh-CN"/>
              </w:rPr>
            </w:pPr>
          </w:p>
          <w:p w:rsidR="000B6CC3" w:rsidRDefault="00782C4C" w:rsidP="00C63511">
            <w:pPr>
              <w:spacing w:after="0"/>
              <w:jc w:val="center"/>
              <w:rPr>
                <w:lang w:eastAsia="zh-CN"/>
              </w:rPr>
            </w:pPr>
            <m:oMath>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error</m:t>
                  </m:r>
                </m:e>
                <m:sub>
                  <m:r>
                    <w:rPr>
                      <w:rFonts w:ascii="Cambria Math" w:hAnsi="Cambria Math"/>
                    </w:rPr>
                    <m:t>UE</m:t>
                  </m:r>
                  <m:r>
                    <w:rPr>
                      <w:rFonts w:ascii="Cambria Math" w:hAnsi="Cambria Math" w:hint="eastAsia"/>
                    </w:rPr>
                    <m:t>,RxTxDiff</m:t>
                  </m:r>
                </m:sub>
              </m:sSub>
              <m:r>
                <w:rPr>
                  <w:rFonts w:ascii="Cambria Math" w:eastAsia="等线" w:hAnsi="Cambria Math"/>
                  <w:lang w:eastAsia="zh-CN"/>
                </w:rPr>
                <m:t xml:space="preserve">=35 ns </m:t>
              </m:r>
            </m:oMath>
            <w:r w:rsidR="000B6CC3">
              <w:rPr>
                <w:lang w:eastAsia="zh-CN"/>
              </w:rPr>
              <w:t>for 15kHz and 43 ns for 30kHz</w:t>
            </w:r>
          </w:p>
          <w:p w:rsidR="000B6CC3" w:rsidRPr="00CD0449" w:rsidRDefault="00782C4C" w:rsidP="00C63511">
            <w:pPr>
              <w:spacing w:after="0"/>
              <w:jc w:val="center"/>
              <w:rPr>
                <w:lang w:eastAsia="zh-CN"/>
              </w:rPr>
            </w:pPr>
            <m:oMath>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error</m:t>
                  </m:r>
                </m:e>
                <m:sub>
                  <m:r>
                    <w:rPr>
                      <w:rFonts w:ascii="Cambria Math" w:hAnsi="Cambria Math"/>
                    </w:rPr>
                    <m:t>g</m:t>
                  </m:r>
                  <m:r>
                    <w:rPr>
                      <w:rFonts w:ascii="Cambria Math" w:hAnsi="Cambria Math" w:hint="eastAsia"/>
                    </w:rPr>
                    <m:t>NB,RxTxDiff</m:t>
                  </m:r>
                </m:sub>
              </m:sSub>
              <m:r>
                <w:rPr>
                  <w:rFonts w:ascii="Cambria Math" w:eastAsia="等线" w:hAnsi="Cambria Math"/>
                  <w:lang w:eastAsia="zh-CN"/>
                </w:rPr>
                <m:t>=</m:t>
              </m:r>
            </m:oMath>
            <w:r w:rsidR="000B6CC3">
              <w:rPr>
                <w:rFonts w:hint="eastAsia"/>
                <w:lang w:eastAsia="zh-CN"/>
              </w:rPr>
              <w:t xml:space="preserve"> </w:t>
            </w:r>
            <w:r w:rsidR="000B6CC3">
              <w:rPr>
                <w:lang w:eastAsia="zh-CN"/>
              </w:rPr>
              <w:t>16 ns for 15kHz and 19 ns</w:t>
            </w:r>
            <w:r w:rsidR="000B6CC3">
              <w:rPr>
                <w:rFonts w:hint="eastAsia"/>
                <w:lang w:eastAsia="zh-CN"/>
              </w:rPr>
              <w:t xml:space="preserve"> </w:t>
            </w:r>
            <w:r w:rsidR="000B6CC3">
              <w:rPr>
                <w:lang w:eastAsia="zh-CN"/>
              </w:rPr>
              <w:t>for 30kHz</w:t>
            </w:r>
          </w:p>
          <w:p w:rsidR="000B6CC3" w:rsidRPr="009306EB" w:rsidRDefault="00782C4C" w:rsidP="00C63511">
            <w:pPr>
              <w:spacing w:after="0"/>
              <w:jc w:val="center"/>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m:t>
                    </m:r>
                    <m:r>
                      <m:rPr>
                        <m:sty m:val="p"/>
                      </m:rPr>
                      <w:rPr>
                        <w:rFonts w:ascii="Cambria Math" w:eastAsia="等线" w:hAnsi="Cambria Math"/>
                        <w:lang w:eastAsia="zh-CN"/>
                      </w:rPr>
                      <m:t xml:space="preserve">_ </m:t>
                    </m:r>
                    <m:r>
                      <w:rPr>
                        <w:rFonts w:ascii="Cambria Math" w:eastAsia="等线" w:hAnsi="Cambria Math"/>
                        <w:lang w:eastAsia="zh-CN"/>
                      </w:rPr>
                      <m:t>indicate</m:t>
                    </m:r>
                  </m:sub>
                </m:sSub>
                <m:r>
                  <m:rPr>
                    <m:sty m:val="p"/>
                  </m:rPr>
                  <w:rPr>
                    <w:rFonts w:ascii="Cambria Math" w:eastAsia="等线" w:hAnsi="Cambria Math"/>
                    <w:lang w:eastAsia="zh-CN"/>
                  </w:rPr>
                  <m:t>=0.5</m:t>
                </m:r>
                <m:r>
                  <w:rPr>
                    <w:rFonts w:ascii="Cambria Math" w:eastAsia="等线" w:hAnsi="Cambria Math"/>
                    <w:lang w:eastAsia="zh-CN"/>
                  </w:rPr>
                  <m:t>ns</m:t>
                </m:r>
              </m:oMath>
            </m:oMathPara>
          </w:p>
          <w:p w:rsidR="000B6CC3" w:rsidRDefault="000B6CC3" w:rsidP="00C63511">
            <w:pPr>
              <w:spacing w:after="0"/>
              <w:jc w:val="center"/>
              <w:rPr>
                <w:lang w:eastAsia="zh-CN"/>
              </w:rPr>
            </w:pPr>
          </w:p>
          <w:p w:rsidR="000B6CC3" w:rsidRDefault="000B6CC3" w:rsidP="00C63511">
            <w:pPr>
              <w:spacing w:after="0"/>
              <w:jc w:val="center"/>
              <w:rPr>
                <w:lang w:eastAsia="zh-CN"/>
              </w:rPr>
            </w:pPr>
            <w:r w:rsidRPr="009306EB">
              <w:rPr>
                <w:rFonts w:hint="eastAsia"/>
                <w:highlight w:val="cyan"/>
                <w:lang w:eastAsia="zh-CN"/>
              </w:rPr>
              <w:t>2</w:t>
            </w:r>
            <w:r w:rsidRPr="009306EB">
              <w:rPr>
                <w:highlight w:val="cyan"/>
                <w:lang w:eastAsia="zh-CN"/>
              </w:rPr>
              <w:t>0 MH</w:t>
            </w:r>
            <w:r w:rsidRPr="009306EB">
              <w:rPr>
                <w:rFonts w:hint="eastAsia"/>
                <w:highlight w:val="cyan"/>
                <w:lang w:eastAsia="zh-CN"/>
              </w:rPr>
              <w:t>z</w:t>
            </w:r>
            <w:r>
              <w:rPr>
                <w:lang w:eastAsia="zh-CN"/>
              </w:rPr>
              <w:t xml:space="preserve"> for RS</w:t>
            </w:r>
          </w:p>
        </w:tc>
      </w:tr>
      <w:tr w:rsidR="000B6CC3" w:rsidTr="00C63511">
        <w:trPr>
          <w:trHeight w:val="469"/>
          <w:jc w:val="center"/>
        </w:trPr>
        <w:tc>
          <w:tcPr>
            <w:tcW w:w="1554" w:type="dxa"/>
            <w:vMerge w:val="restart"/>
            <w:vAlign w:val="center"/>
          </w:tcPr>
          <w:p w:rsidR="000B6CC3" w:rsidRDefault="000B6CC3" w:rsidP="00C63511">
            <w:pPr>
              <w:spacing w:after="0"/>
              <w:jc w:val="center"/>
              <w:rPr>
                <w:lang w:eastAsia="zh-CN"/>
              </w:rPr>
            </w:pPr>
            <w:r w:rsidRPr="000C5E69">
              <w:rPr>
                <w:rFonts w:hint="eastAsia"/>
                <w:lang w:eastAsia="zh-CN"/>
              </w:rPr>
              <w:t>N</w:t>
            </w:r>
            <w:r w:rsidRPr="000C5E69">
              <w:rPr>
                <w:lang w:eastAsia="zh-CN"/>
              </w:rPr>
              <w:t>okia</w:t>
            </w:r>
          </w:p>
          <w:p w:rsidR="000B6CC3" w:rsidRDefault="000B6CC3" w:rsidP="00C63511">
            <w:pPr>
              <w:spacing w:after="0"/>
              <w:jc w:val="center"/>
              <w:rPr>
                <w:lang w:eastAsia="zh-CN"/>
              </w:rPr>
            </w:pPr>
            <w:r>
              <w:rPr>
                <w:lang w:eastAsia="zh-CN"/>
              </w:rPr>
              <w:t>(R1-2111141)</w:t>
            </w:r>
          </w:p>
        </w:tc>
        <w:tc>
          <w:tcPr>
            <w:tcW w:w="1560" w:type="dxa"/>
            <w:vAlign w:val="center"/>
          </w:tcPr>
          <w:p w:rsidR="000B6CC3" w:rsidRDefault="000B6CC3" w:rsidP="00C63511">
            <w:pPr>
              <w:spacing w:after="0"/>
              <w:jc w:val="center"/>
              <w:rPr>
                <w:highlight w:val="green"/>
                <w:lang w:eastAsia="zh-CN"/>
              </w:rPr>
            </w:pPr>
            <w:r w:rsidRPr="000C5E69">
              <w:rPr>
                <w:rFonts w:ascii="New York" w:hAnsi="New York"/>
                <w:highlight w:val="green"/>
                <w:lang w:eastAsia="zh-CN"/>
              </w:rPr>
              <w:t>250.723ns</w:t>
            </w:r>
          </w:p>
        </w:tc>
        <w:tc>
          <w:tcPr>
            <w:tcW w:w="1701" w:type="dxa"/>
            <w:vAlign w:val="center"/>
          </w:tcPr>
          <w:p w:rsidR="000B6CC3" w:rsidRDefault="000B6CC3" w:rsidP="00C63511">
            <w:pPr>
              <w:spacing w:after="0"/>
              <w:jc w:val="center"/>
              <w:rPr>
                <w:highlight w:val="green"/>
                <w:lang w:eastAsia="zh-CN"/>
              </w:rPr>
            </w:pPr>
            <w:r w:rsidRPr="000C5E69">
              <w:rPr>
                <w:rFonts w:ascii="New York" w:hAnsi="New York"/>
                <w:highlight w:val="green"/>
                <w:lang w:eastAsia="zh-CN"/>
              </w:rPr>
              <w:t>157.228ns</w:t>
            </w:r>
          </w:p>
        </w:tc>
        <w:tc>
          <w:tcPr>
            <w:tcW w:w="4492" w:type="dxa"/>
            <w:vAlign w:val="center"/>
          </w:tcPr>
          <w:p w:rsidR="00DD0F0D" w:rsidRDefault="005A3722" w:rsidP="005A3722">
            <w:pPr>
              <w:spacing w:after="0"/>
              <w:jc w:val="center"/>
              <w:rPr>
                <w:lang w:val="en-GB" w:eastAsia="zh-CN"/>
              </w:rPr>
            </w:pPr>
            <w:r>
              <w:rPr>
                <w:rFonts w:hint="eastAsia"/>
                <w:lang w:val="en-GB" w:eastAsia="zh-CN"/>
              </w:rPr>
              <w:t>M</w:t>
            </w:r>
            <w:r>
              <w:rPr>
                <w:lang w:val="en-GB" w:eastAsia="zh-CN"/>
              </w:rPr>
              <w:t>inimum BW reference signals</w:t>
            </w:r>
          </w:p>
          <w:p w:rsidR="000B6CC3" w:rsidRDefault="000B6CC3" w:rsidP="00C63511">
            <w:pPr>
              <w:spacing w:after="0"/>
              <w:jc w:val="center"/>
              <w:rPr>
                <w:rFonts w:ascii="Calibri" w:eastAsia="Times New Roman" w:hAnsi="Calibri" w:cs="Calibri"/>
                <w:color w:val="000000"/>
                <w:lang w:val="en-GB" w:eastAsia="zh-CN"/>
              </w:rPr>
            </w:pPr>
            <m:oMath>
              <m:r>
                <w:rPr>
                  <w:rFonts w:ascii="Cambria Math" w:hAnsi="Cambria Math"/>
                  <w:sz w:val="18"/>
                  <w:szCs w:val="18"/>
                  <w:lang w:val="en-GB"/>
                </w:rPr>
                <m:t>erro</m:t>
              </m:r>
              <m:sSub>
                <m:sSubPr>
                  <m:ctrlPr>
                    <w:rPr>
                      <w:rFonts w:ascii="Cambria Math" w:hAnsi="Cambria Math"/>
                      <w:bCs/>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gNB,RxTxDiff</m:t>
                  </m:r>
                </m:sub>
              </m:sSub>
            </m:oMath>
            <w:r>
              <w:rPr>
                <w:rFonts w:ascii="Calibri" w:eastAsiaTheme="minorEastAsia" w:hAnsi="Calibri" w:cs="Calibri" w:hint="eastAsia"/>
                <w:bCs/>
                <w:sz w:val="18"/>
                <w:szCs w:val="18"/>
                <w:lang w:val="en-GB" w:eastAsia="zh-CN"/>
              </w:rPr>
              <w:t xml:space="preserve"> </w:t>
            </w:r>
            <w:r>
              <w:rPr>
                <w:rFonts w:ascii="Calibri" w:eastAsiaTheme="minorEastAsia" w:hAnsi="Calibri" w:cs="Calibri"/>
                <w:bCs/>
                <w:sz w:val="18"/>
                <w:szCs w:val="18"/>
                <w:lang w:val="en-GB" w:eastAsia="zh-CN"/>
              </w:rPr>
              <w:t xml:space="preserve">= </w:t>
            </w:r>
            <w:r w:rsidRPr="00A6713F">
              <w:rPr>
                <w:rFonts w:ascii="Calibri" w:eastAsia="Times New Roman" w:hAnsi="Calibri" w:cs="Calibri"/>
                <w:color w:val="000000"/>
                <w:lang w:val="en-GB" w:eastAsia="zh-CN"/>
              </w:rPr>
              <w:t>122Tc (</w:t>
            </w:r>
            <w:r w:rsidRPr="007850B1">
              <w:rPr>
                <w:rFonts w:ascii="Calibri" w:eastAsia="Times New Roman" w:hAnsi="Calibri" w:cs="Calibri"/>
                <w:color w:val="000000"/>
                <w:highlight w:val="cyan"/>
                <w:lang w:val="en-GB" w:eastAsia="zh-CN"/>
              </w:rPr>
              <w:t>24 ≤ B</w:t>
            </w:r>
            <w:r w:rsidRPr="00273779">
              <w:rPr>
                <w:rFonts w:ascii="Calibri" w:eastAsia="Times New Roman" w:hAnsi="Calibri" w:cs="Calibri"/>
                <w:color w:val="000000"/>
                <w:highlight w:val="cyan"/>
                <w:lang w:val="en-GB" w:eastAsia="zh-CN"/>
              </w:rPr>
              <w:t>W ≤ 40 RBs</w:t>
            </w:r>
            <w:r w:rsidRPr="00A6713F">
              <w:rPr>
                <w:rFonts w:ascii="Calibri" w:eastAsia="Times New Roman" w:hAnsi="Calibri" w:cs="Calibri"/>
                <w:color w:val="000000"/>
                <w:lang w:val="en-GB" w:eastAsia="zh-CN"/>
              </w:rPr>
              <w:t>)</w:t>
            </w:r>
            <w:r>
              <w:rPr>
                <w:rFonts w:ascii="Calibri" w:eastAsia="Times New Roman" w:hAnsi="Calibri" w:cs="Calibri"/>
                <w:color w:val="000000"/>
                <w:lang w:val="en-GB" w:eastAsia="zh-CN"/>
              </w:rPr>
              <w:t xml:space="preserve"> (15 kHz)</w:t>
            </w:r>
          </w:p>
          <w:p w:rsidR="000B6CC3" w:rsidRDefault="000B6CC3" w:rsidP="00C63511">
            <w:pPr>
              <w:spacing w:after="0"/>
              <w:jc w:val="center"/>
              <w:rPr>
                <w:rFonts w:ascii="Calibri" w:eastAsia="Times New Roman" w:hAnsi="Calibri" w:cs="Calibri"/>
                <w:color w:val="000000"/>
                <w:lang w:val="en-GB" w:eastAsia="zh-CN"/>
              </w:rPr>
            </w:pPr>
            <m:oMath>
              <m:r>
                <w:rPr>
                  <w:rFonts w:ascii="Cambria Math" w:hAnsi="Cambria Math"/>
                  <w:sz w:val="18"/>
                  <w:szCs w:val="18"/>
                  <w:lang w:val="en-GB"/>
                </w:rPr>
                <m:t>erro</m:t>
              </m:r>
              <m:sSub>
                <m:sSubPr>
                  <m:ctrlPr>
                    <w:rPr>
                      <w:rFonts w:ascii="Cambria Math" w:hAnsi="Cambria Math"/>
                      <w:bCs/>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UE,RxTxDiff</m:t>
                  </m:r>
                </m:sub>
              </m:sSub>
            </m:oMath>
            <w:r>
              <w:rPr>
                <w:rFonts w:ascii="Calibri" w:eastAsiaTheme="minorEastAsia" w:hAnsi="Calibri" w:cs="Calibri" w:hint="eastAsia"/>
                <w:bCs/>
                <w:sz w:val="18"/>
                <w:szCs w:val="18"/>
                <w:lang w:val="en-GB" w:eastAsia="zh-CN"/>
              </w:rPr>
              <w:t xml:space="preserve"> </w:t>
            </w:r>
            <w:r>
              <w:rPr>
                <w:rFonts w:ascii="Calibri" w:eastAsiaTheme="minorEastAsia" w:hAnsi="Calibri" w:cs="Calibri"/>
                <w:bCs/>
                <w:sz w:val="18"/>
                <w:szCs w:val="18"/>
                <w:lang w:val="en-GB" w:eastAsia="zh-CN"/>
              </w:rPr>
              <w:t xml:space="preserve">= </w:t>
            </w:r>
            <w:r w:rsidRPr="00A6713F">
              <w:rPr>
                <w:rFonts w:ascii="Calibri" w:eastAsia="Times New Roman" w:hAnsi="Calibri" w:cs="Calibri"/>
                <w:color w:val="000000"/>
                <w:lang w:val="en-GB" w:eastAsia="zh-CN"/>
              </w:rPr>
              <w:t>137Tc (</w:t>
            </w:r>
            <w:r w:rsidRPr="007850B1">
              <w:rPr>
                <w:rFonts w:ascii="Calibri" w:eastAsia="Times New Roman" w:hAnsi="Calibri" w:cs="Calibri"/>
                <w:color w:val="000000"/>
                <w:highlight w:val="cyan"/>
                <w:lang w:val="en-GB" w:eastAsia="zh-CN"/>
              </w:rPr>
              <w:t>24 RBs</w:t>
            </w:r>
            <w:r w:rsidRPr="00A6713F">
              <w:rPr>
                <w:rFonts w:ascii="Calibri" w:eastAsia="Times New Roman" w:hAnsi="Calibri" w:cs="Calibri"/>
                <w:color w:val="000000"/>
                <w:lang w:val="en-GB" w:eastAsia="zh-CN"/>
              </w:rPr>
              <w:t>)</w:t>
            </w:r>
            <w:r w:rsidR="00DD0F0D">
              <w:rPr>
                <w:rFonts w:ascii="Calibri" w:eastAsia="Times New Roman" w:hAnsi="Calibri" w:cs="Calibri"/>
                <w:color w:val="000000"/>
                <w:lang w:val="en-GB" w:eastAsia="zh-CN"/>
              </w:rPr>
              <w:t xml:space="preserve"> (15 kHz)</w:t>
            </w:r>
          </w:p>
          <w:p w:rsidR="00DD0F0D" w:rsidRDefault="00DD0F0D" w:rsidP="00C63511">
            <w:pPr>
              <w:spacing w:after="0"/>
              <w:jc w:val="center"/>
              <w:rPr>
                <w:rFonts w:ascii="Calibri" w:eastAsia="Times New Roman" w:hAnsi="Calibri" w:cs="Calibri"/>
                <w:color w:val="000000"/>
                <w:lang w:val="en-GB" w:eastAsia="zh-CN"/>
              </w:rPr>
            </w:pPr>
          </w:p>
          <w:p w:rsidR="00DD0F0D" w:rsidRDefault="00DD0F0D" w:rsidP="00DD0F0D">
            <w:pPr>
              <w:spacing w:after="0"/>
              <w:jc w:val="center"/>
              <w:rPr>
                <w:rFonts w:ascii="Calibri" w:eastAsia="Times New Roman" w:hAnsi="Calibri" w:cs="Calibri"/>
                <w:color w:val="000000"/>
                <w:lang w:val="en-GB" w:eastAsia="zh-CN"/>
              </w:rPr>
            </w:pPr>
            <m:oMath>
              <m:r>
                <w:rPr>
                  <w:rFonts w:ascii="Cambria Math" w:hAnsi="Cambria Math"/>
                  <w:sz w:val="18"/>
                  <w:szCs w:val="18"/>
                  <w:lang w:val="en-GB"/>
                </w:rPr>
                <m:t>erro</m:t>
              </m:r>
              <m:sSub>
                <m:sSubPr>
                  <m:ctrlPr>
                    <w:rPr>
                      <w:rFonts w:ascii="Cambria Math" w:hAnsi="Cambria Math"/>
                      <w:bCs/>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gNB,RxTxDiff</m:t>
                  </m:r>
                </m:sub>
              </m:sSub>
            </m:oMath>
            <w:r>
              <w:rPr>
                <w:rFonts w:ascii="Calibri" w:eastAsiaTheme="minorEastAsia" w:hAnsi="Calibri" w:cs="Calibri" w:hint="eastAsia"/>
                <w:bCs/>
                <w:sz w:val="18"/>
                <w:szCs w:val="18"/>
                <w:lang w:val="en-GB" w:eastAsia="zh-CN"/>
              </w:rPr>
              <w:t xml:space="preserve"> </w:t>
            </w:r>
            <w:r>
              <w:rPr>
                <w:rFonts w:ascii="Calibri" w:eastAsiaTheme="minorEastAsia" w:hAnsi="Calibri" w:cs="Calibri"/>
                <w:bCs/>
                <w:sz w:val="18"/>
                <w:szCs w:val="18"/>
                <w:lang w:val="en-GB" w:eastAsia="zh-CN"/>
              </w:rPr>
              <w:t xml:space="preserve">= </w:t>
            </w:r>
            <w:r>
              <w:rPr>
                <w:rFonts w:ascii="Calibri" w:eastAsia="Times New Roman" w:hAnsi="Calibri" w:cs="Calibri"/>
                <w:color w:val="000000"/>
                <w:lang w:val="en-GB" w:eastAsia="zh-CN"/>
              </w:rPr>
              <w:t>32</w:t>
            </w:r>
            <w:r w:rsidRPr="00A6713F">
              <w:rPr>
                <w:rFonts w:ascii="Calibri" w:eastAsia="Times New Roman" w:hAnsi="Calibri" w:cs="Calibri"/>
                <w:color w:val="000000"/>
                <w:lang w:val="en-GB" w:eastAsia="zh-CN"/>
              </w:rPr>
              <w:t>Tc (</w:t>
            </w:r>
            <w:r w:rsidRPr="00DD0F0D">
              <w:rPr>
                <w:rFonts w:ascii="Calibri" w:eastAsia="Times New Roman" w:hAnsi="Calibri" w:cs="Calibri"/>
                <w:color w:val="000000"/>
                <w:highlight w:val="yellow"/>
                <w:lang w:val="en-GB" w:eastAsia="zh-CN"/>
              </w:rPr>
              <w:t>48 ≤ BW ≤ 84 RBs</w:t>
            </w:r>
            <w:r w:rsidRPr="00A6713F">
              <w:rPr>
                <w:rFonts w:ascii="Calibri" w:eastAsia="Times New Roman" w:hAnsi="Calibri" w:cs="Calibri"/>
                <w:color w:val="000000"/>
                <w:lang w:val="en-GB" w:eastAsia="zh-CN"/>
              </w:rPr>
              <w:t>)</w:t>
            </w:r>
            <w:r>
              <w:rPr>
                <w:rFonts w:ascii="Calibri" w:eastAsia="Times New Roman" w:hAnsi="Calibri" w:cs="Calibri"/>
                <w:color w:val="000000"/>
                <w:lang w:val="en-GB" w:eastAsia="zh-CN"/>
              </w:rPr>
              <w:t xml:space="preserve"> (30 kHz)</w:t>
            </w:r>
          </w:p>
          <w:p w:rsidR="00DD0F0D" w:rsidRDefault="00DD0F0D" w:rsidP="00DD0F0D">
            <w:pPr>
              <w:spacing w:after="0"/>
              <w:jc w:val="center"/>
              <w:rPr>
                <w:rFonts w:ascii="Calibri" w:eastAsia="Times New Roman" w:hAnsi="Calibri" w:cs="Calibri"/>
                <w:color w:val="000000"/>
                <w:lang w:val="en-GB" w:eastAsia="zh-CN"/>
              </w:rPr>
            </w:pPr>
            <m:oMath>
              <m:r>
                <w:rPr>
                  <w:rFonts w:ascii="Cambria Math" w:hAnsi="Cambria Math"/>
                  <w:sz w:val="18"/>
                  <w:szCs w:val="18"/>
                  <w:lang w:val="en-GB"/>
                </w:rPr>
                <m:t>erro</m:t>
              </m:r>
              <m:sSub>
                <m:sSubPr>
                  <m:ctrlPr>
                    <w:rPr>
                      <w:rFonts w:ascii="Cambria Math" w:hAnsi="Cambria Math"/>
                      <w:bCs/>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UE,RxTxDiff</m:t>
                  </m:r>
                </m:sub>
              </m:sSub>
            </m:oMath>
            <w:r>
              <w:rPr>
                <w:rFonts w:ascii="Calibri" w:eastAsiaTheme="minorEastAsia" w:hAnsi="Calibri" w:cs="Calibri" w:hint="eastAsia"/>
                <w:bCs/>
                <w:sz w:val="18"/>
                <w:szCs w:val="18"/>
                <w:lang w:val="en-GB" w:eastAsia="zh-CN"/>
              </w:rPr>
              <w:t xml:space="preserve"> </w:t>
            </w:r>
            <w:r>
              <w:rPr>
                <w:rFonts w:ascii="Calibri" w:eastAsiaTheme="minorEastAsia" w:hAnsi="Calibri" w:cs="Calibri"/>
                <w:bCs/>
                <w:sz w:val="18"/>
                <w:szCs w:val="18"/>
                <w:lang w:val="en-GB" w:eastAsia="zh-CN"/>
              </w:rPr>
              <w:t xml:space="preserve">= </w:t>
            </w:r>
            <w:r>
              <w:rPr>
                <w:rFonts w:ascii="Calibri" w:eastAsia="Times New Roman" w:hAnsi="Calibri" w:cs="Calibri"/>
                <w:color w:val="000000"/>
                <w:lang w:val="en-GB" w:eastAsia="zh-CN"/>
              </w:rPr>
              <w:t>87</w:t>
            </w:r>
            <w:r w:rsidRPr="00A6713F">
              <w:rPr>
                <w:rFonts w:ascii="Calibri" w:eastAsia="Times New Roman" w:hAnsi="Calibri" w:cs="Calibri"/>
                <w:color w:val="000000"/>
                <w:lang w:val="en-GB" w:eastAsia="zh-CN"/>
              </w:rPr>
              <w:t>Tc (</w:t>
            </w:r>
            <w:r w:rsidRPr="00DD0F0D">
              <w:rPr>
                <w:rFonts w:ascii="Calibri" w:eastAsia="Times New Roman" w:hAnsi="Calibri" w:cs="Calibri"/>
                <w:color w:val="000000"/>
                <w:highlight w:val="yellow"/>
                <w:lang w:val="en-GB" w:eastAsia="zh-CN"/>
              </w:rPr>
              <w:t>24 RBs</w:t>
            </w:r>
            <w:r w:rsidRPr="00A6713F">
              <w:rPr>
                <w:rFonts w:ascii="Calibri" w:eastAsia="Times New Roman" w:hAnsi="Calibri" w:cs="Calibri"/>
                <w:color w:val="000000"/>
                <w:lang w:val="en-GB" w:eastAsia="zh-CN"/>
              </w:rPr>
              <w:t>)</w:t>
            </w:r>
            <w:r>
              <w:rPr>
                <w:rFonts w:ascii="Calibri" w:eastAsia="Times New Roman" w:hAnsi="Calibri" w:cs="Calibri"/>
                <w:color w:val="000000"/>
                <w:lang w:val="en-GB" w:eastAsia="zh-CN"/>
              </w:rPr>
              <w:t xml:space="preserve"> (30 kHz)</w:t>
            </w:r>
          </w:p>
          <w:p w:rsidR="00DD0F0D" w:rsidRPr="00DD0F0D" w:rsidRDefault="00DD0F0D" w:rsidP="00DD0F0D">
            <w:pPr>
              <w:spacing w:after="0"/>
              <w:rPr>
                <w:rFonts w:ascii="Calibri" w:eastAsiaTheme="minorEastAsia" w:hAnsi="Calibri" w:cs="Calibri"/>
                <w:color w:val="000000"/>
                <w:lang w:val="en-GB" w:eastAsia="zh-CN"/>
              </w:rPr>
            </w:pPr>
          </w:p>
          <w:p w:rsidR="00DD0F0D" w:rsidRDefault="00DD0F0D" w:rsidP="00DD0F0D">
            <w:pPr>
              <w:spacing w:after="0"/>
              <w:jc w:val="center"/>
              <w:rPr>
                <w:lang w:eastAsia="zh-CN"/>
              </w:rPr>
            </w:pPr>
            <m:oMath>
              <m:r>
                <w:rPr>
                  <w:rFonts w:ascii="Cambria Math" w:hAnsi="Cambria Math"/>
                  <w:lang w:val="en-GB"/>
                </w:rPr>
                <m:t>erro</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UE,DL,RX</m:t>
                  </m:r>
                </m:sub>
              </m:sSub>
            </m:oMath>
            <w:r>
              <w:rPr>
                <w:rFonts w:hint="eastAsia"/>
                <w:lang w:val="en-GB" w:eastAsia="zh-CN"/>
              </w:rPr>
              <w:t xml:space="preserve"> </w:t>
            </w:r>
            <w:r>
              <w:rPr>
                <w:lang w:val="en-GB" w:eastAsia="zh-CN"/>
              </w:rPr>
              <w:t xml:space="preserve">= </w:t>
            </w:r>
            <w:r w:rsidRPr="00971F12">
              <w:rPr>
                <w:bCs/>
                <w:szCs w:val="20"/>
                <w:lang w:eastAsia="zh-CN"/>
              </w:rPr>
              <w:t>0.5/(N_PRB*12*SCS</w:t>
            </w:r>
            <w:r>
              <w:rPr>
                <w:bCs/>
                <w:szCs w:val="20"/>
                <w:lang w:eastAsia="zh-CN"/>
              </w:rPr>
              <w:t>)</w:t>
            </w:r>
            <w:r w:rsidR="00411C1C">
              <w:rPr>
                <w:bCs/>
                <w:szCs w:val="20"/>
                <w:lang w:eastAsia="zh-CN"/>
              </w:rPr>
              <w:t xml:space="preserve"> (24 RBs)</w:t>
            </w:r>
          </w:p>
          <w:p w:rsidR="00DD0F0D" w:rsidRDefault="00DD0F0D" w:rsidP="00DD0F0D">
            <w:pPr>
              <w:spacing w:after="0"/>
              <w:jc w:val="center"/>
              <w:rPr>
                <w:rFonts w:ascii="Calibri" w:eastAsia="Times New Roman" w:hAnsi="Calibri" w:cs="Calibri"/>
                <w:color w:val="000000"/>
                <w:lang w:val="en-GB" w:eastAsia="zh-CN"/>
              </w:rPr>
            </w:pPr>
            <m:oMath>
              <m:r>
                <w:rPr>
                  <w:rFonts w:ascii="Cambria Math" w:hAnsi="Cambria Math"/>
                  <w:sz w:val="18"/>
                  <w:szCs w:val="18"/>
                  <w:lang w:val="en-GB"/>
                </w:rPr>
                <w:lastRenderedPageBreak/>
                <m:t>erro</m:t>
              </m:r>
              <m:sSub>
                <m:sSubPr>
                  <m:ctrlPr>
                    <w:rPr>
                      <w:rFonts w:ascii="Cambria Math" w:hAnsi="Cambria Math"/>
                      <w:bCs/>
                      <w:i/>
                      <w:sz w:val="18"/>
                      <w:szCs w:val="18"/>
                      <w:lang w:val="en-GB"/>
                    </w:rPr>
                  </m:ctrlPr>
                </m:sSubPr>
                <m:e>
                  <m:sSub>
                    <m:sSubPr>
                      <m:ctrlPr>
                        <w:rPr>
                          <w:rFonts w:ascii="Cambria Math" w:hAnsi="Cambria Math"/>
                          <w:bCs/>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RxTxDiff</m:t>
                      </m:r>
                    </m:sub>
                  </m:sSub>
                </m:e>
                <m:sub>
                  <m:r>
                    <w:rPr>
                      <w:rFonts w:ascii="Cambria Math" w:hAnsi="Cambria Math"/>
                      <w:sz w:val="18"/>
                      <w:szCs w:val="18"/>
                      <w:lang w:val="en-GB"/>
                    </w:rPr>
                    <m:t>indication</m:t>
                  </m:r>
                </m:sub>
              </m:sSub>
            </m:oMath>
            <w:r>
              <w:rPr>
                <w:rFonts w:hint="eastAsia"/>
                <w:bCs/>
                <w:sz w:val="18"/>
                <w:szCs w:val="18"/>
                <w:lang w:val="en-GB" w:eastAsia="zh-CN"/>
              </w:rPr>
              <w:t>=</w:t>
            </w:r>
            <w:r>
              <w:rPr>
                <w:bCs/>
                <w:sz w:val="18"/>
                <w:szCs w:val="18"/>
                <w:lang w:val="en-GB" w:eastAsia="zh-CN"/>
              </w:rPr>
              <w:t xml:space="preserve"> </w:t>
            </w:r>
            <w:r w:rsidRPr="00A6713F">
              <w:rPr>
                <w:rFonts w:ascii="Calibri" w:eastAsia="Times New Roman" w:hAnsi="Calibri" w:cs="Calibri"/>
                <w:color w:val="000000"/>
                <w:lang w:val="en-GB" w:eastAsia="zh-CN"/>
              </w:rPr>
              <w:t>½ *32Tc</w:t>
            </w:r>
            <w:r>
              <w:rPr>
                <w:rFonts w:ascii="Calibri" w:eastAsia="Times New Roman" w:hAnsi="Calibri" w:cs="Calibri"/>
                <w:color w:val="000000"/>
                <w:lang w:val="en-GB" w:eastAsia="zh-CN"/>
              </w:rPr>
              <w:t xml:space="preserve"> </w:t>
            </w:r>
            <w:r w:rsidRPr="00A6713F">
              <w:rPr>
                <w:rFonts w:ascii="Calibri" w:eastAsia="Times New Roman" w:hAnsi="Calibri" w:cs="Calibri"/>
                <w:color w:val="000000"/>
                <w:lang w:val="en-GB" w:eastAsia="zh-CN"/>
              </w:rPr>
              <w:t>(k=5)</w:t>
            </w:r>
          </w:p>
          <w:p w:rsidR="00DD0F0D" w:rsidRDefault="00DD0F0D" w:rsidP="00DD0F0D">
            <w:pPr>
              <w:spacing w:after="0"/>
              <w:rPr>
                <w:rFonts w:ascii="Calibri" w:eastAsiaTheme="minorEastAsia" w:hAnsi="Calibri" w:cs="Calibri"/>
                <w:color w:val="000000"/>
                <w:lang w:val="en-GB" w:eastAsia="zh-CN"/>
              </w:rPr>
            </w:pPr>
          </w:p>
          <w:p w:rsidR="00136B18" w:rsidRPr="00DD0F0D" w:rsidRDefault="00136B18" w:rsidP="00136B18">
            <w:pPr>
              <w:spacing w:after="0"/>
              <w:jc w:val="center"/>
              <w:rPr>
                <w:rFonts w:ascii="Calibri" w:eastAsiaTheme="minorEastAsia" w:hAnsi="Calibri" w:cs="Calibri"/>
                <w:color w:val="000000"/>
                <w:lang w:val="en-GB" w:eastAsia="zh-CN"/>
              </w:rPr>
            </w:pPr>
            <w:r>
              <w:rPr>
                <w:iCs/>
                <w:lang w:eastAsia="zh-CN"/>
              </w:rPr>
              <w:t>Note: Margin not considered</w:t>
            </w:r>
          </w:p>
        </w:tc>
      </w:tr>
      <w:tr w:rsidR="000B6CC3" w:rsidTr="00C63511">
        <w:trPr>
          <w:trHeight w:val="469"/>
          <w:jc w:val="center"/>
        </w:trPr>
        <w:tc>
          <w:tcPr>
            <w:tcW w:w="1554" w:type="dxa"/>
            <w:vMerge/>
            <w:vAlign w:val="center"/>
          </w:tcPr>
          <w:p w:rsidR="000B6CC3" w:rsidRPr="000C5E69" w:rsidRDefault="000B6CC3" w:rsidP="00C63511">
            <w:pPr>
              <w:spacing w:after="0"/>
              <w:jc w:val="center"/>
              <w:rPr>
                <w:lang w:eastAsia="zh-CN"/>
              </w:rPr>
            </w:pPr>
          </w:p>
        </w:tc>
        <w:tc>
          <w:tcPr>
            <w:tcW w:w="1560" w:type="dxa"/>
            <w:vAlign w:val="bottom"/>
          </w:tcPr>
          <w:p w:rsidR="000B6CC3" w:rsidRDefault="000B6CC3" w:rsidP="00C63511">
            <w:pPr>
              <w:spacing w:after="0"/>
              <w:jc w:val="center"/>
              <w:rPr>
                <w:rFonts w:ascii="New York" w:hAnsi="New York"/>
                <w:lang w:eastAsia="zh-CN"/>
              </w:rPr>
            </w:pPr>
            <w:r w:rsidRPr="007850B1">
              <w:rPr>
                <w:rFonts w:ascii="New York" w:hAnsi="New York"/>
                <w:highlight w:val="green"/>
                <w:lang w:eastAsia="zh-CN"/>
              </w:rPr>
              <w:t>110.63ns</w:t>
            </w:r>
          </w:p>
          <w:p w:rsidR="000A18C9" w:rsidRDefault="000A18C9" w:rsidP="00C63511">
            <w:pPr>
              <w:spacing w:after="0"/>
              <w:jc w:val="center"/>
              <w:rPr>
                <w:rFonts w:ascii="New York" w:hAnsi="New York"/>
                <w:lang w:eastAsia="zh-CN"/>
              </w:rPr>
            </w:pPr>
          </w:p>
          <w:p w:rsidR="000A18C9" w:rsidRDefault="000A18C9" w:rsidP="00C63511">
            <w:pPr>
              <w:spacing w:after="0"/>
              <w:jc w:val="center"/>
              <w:rPr>
                <w:rFonts w:ascii="New York" w:hAnsi="New York"/>
                <w:lang w:eastAsia="zh-CN"/>
              </w:rPr>
            </w:pPr>
          </w:p>
          <w:p w:rsidR="000A18C9" w:rsidRDefault="000A18C9" w:rsidP="00C63511">
            <w:pPr>
              <w:spacing w:after="0"/>
              <w:jc w:val="center"/>
              <w:rPr>
                <w:rFonts w:ascii="New York" w:hAnsi="New York"/>
                <w:lang w:eastAsia="zh-CN"/>
              </w:rPr>
            </w:pPr>
          </w:p>
          <w:p w:rsidR="000A18C9" w:rsidRDefault="000A18C9" w:rsidP="00C63511">
            <w:pPr>
              <w:spacing w:after="0"/>
              <w:jc w:val="center"/>
              <w:rPr>
                <w:rFonts w:ascii="New York" w:hAnsi="New York"/>
                <w:lang w:eastAsia="zh-CN"/>
              </w:rPr>
            </w:pPr>
          </w:p>
          <w:p w:rsidR="000A18C9" w:rsidRDefault="000A18C9" w:rsidP="00C63511">
            <w:pPr>
              <w:spacing w:after="0"/>
              <w:jc w:val="center"/>
              <w:rPr>
                <w:rFonts w:ascii="New York" w:hAnsi="New York"/>
                <w:lang w:eastAsia="zh-CN"/>
              </w:rPr>
            </w:pPr>
          </w:p>
          <w:p w:rsidR="000A18C9" w:rsidRPr="00A6713F" w:rsidRDefault="000A18C9" w:rsidP="00C63511">
            <w:pPr>
              <w:spacing w:after="0"/>
              <w:jc w:val="center"/>
              <w:rPr>
                <w:rFonts w:ascii="Calibri" w:hAnsi="Calibri" w:cs="Calibri"/>
                <w:b/>
                <w:bCs/>
                <w:color w:val="000000"/>
                <w:lang w:val="en-GB"/>
              </w:rPr>
            </w:pPr>
          </w:p>
        </w:tc>
        <w:tc>
          <w:tcPr>
            <w:tcW w:w="1701" w:type="dxa"/>
            <w:vAlign w:val="bottom"/>
          </w:tcPr>
          <w:p w:rsidR="000B6CC3" w:rsidRDefault="000B6CC3" w:rsidP="00C63511">
            <w:pPr>
              <w:spacing w:after="0"/>
              <w:jc w:val="center"/>
              <w:rPr>
                <w:rFonts w:ascii="New York" w:hAnsi="New York"/>
                <w:lang w:eastAsia="zh-CN"/>
              </w:rPr>
            </w:pPr>
            <w:r w:rsidRPr="007850B1">
              <w:rPr>
                <w:rFonts w:ascii="New York" w:hAnsi="New York"/>
                <w:highlight w:val="green"/>
                <w:lang w:eastAsia="zh-CN"/>
              </w:rPr>
              <w:t>93.414ns</w:t>
            </w:r>
          </w:p>
          <w:p w:rsidR="000A18C9" w:rsidRDefault="000A18C9" w:rsidP="00C63511">
            <w:pPr>
              <w:spacing w:after="0"/>
              <w:jc w:val="center"/>
              <w:rPr>
                <w:rFonts w:ascii="New York" w:hAnsi="New York"/>
                <w:lang w:eastAsia="zh-CN"/>
              </w:rPr>
            </w:pPr>
          </w:p>
          <w:p w:rsidR="000A18C9" w:rsidRDefault="000A18C9" w:rsidP="00C63511">
            <w:pPr>
              <w:spacing w:after="0"/>
              <w:jc w:val="center"/>
              <w:rPr>
                <w:rFonts w:ascii="New York" w:hAnsi="New York"/>
                <w:lang w:eastAsia="zh-CN"/>
              </w:rPr>
            </w:pPr>
          </w:p>
          <w:p w:rsidR="000A18C9" w:rsidRDefault="000A18C9" w:rsidP="00C63511">
            <w:pPr>
              <w:spacing w:after="0"/>
              <w:jc w:val="center"/>
              <w:rPr>
                <w:rFonts w:ascii="New York" w:hAnsi="New York"/>
                <w:lang w:eastAsia="zh-CN"/>
              </w:rPr>
            </w:pPr>
          </w:p>
          <w:p w:rsidR="000A18C9" w:rsidRDefault="000A18C9" w:rsidP="00C63511">
            <w:pPr>
              <w:spacing w:after="0"/>
              <w:jc w:val="center"/>
              <w:rPr>
                <w:rFonts w:ascii="New York" w:hAnsi="New York"/>
                <w:lang w:eastAsia="zh-CN"/>
              </w:rPr>
            </w:pPr>
          </w:p>
          <w:p w:rsidR="000A18C9" w:rsidRDefault="000A18C9" w:rsidP="00C63511">
            <w:pPr>
              <w:spacing w:after="0"/>
              <w:jc w:val="center"/>
              <w:rPr>
                <w:rFonts w:ascii="New York" w:hAnsi="New York"/>
                <w:lang w:eastAsia="zh-CN"/>
              </w:rPr>
            </w:pPr>
          </w:p>
          <w:p w:rsidR="000A18C9" w:rsidRPr="00A6713F" w:rsidRDefault="000A18C9" w:rsidP="00C63511">
            <w:pPr>
              <w:spacing w:after="0"/>
              <w:jc w:val="center"/>
              <w:rPr>
                <w:rFonts w:ascii="Calibri" w:hAnsi="Calibri" w:cs="Calibri"/>
                <w:b/>
                <w:bCs/>
                <w:color w:val="000000"/>
                <w:lang w:val="en-GB"/>
              </w:rPr>
            </w:pPr>
          </w:p>
        </w:tc>
        <w:tc>
          <w:tcPr>
            <w:tcW w:w="4492" w:type="dxa"/>
            <w:vAlign w:val="center"/>
          </w:tcPr>
          <w:p w:rsidR="002D5683" w:rsidRDefault="002D5683" w:rsidP="00C63511">
            <w:pPr>
              <w:spacing w:after="0"/>
              <w:jc w:val="center"/>
              <w:rPr>
                <w:rFonts w:ascii="Calibri" w:hAnsi="Calibri" w:cs="Calibri"/>
                <w:sz w:val="18"/>
                <w:szCs w:val="18"/>
                <w:lang w:val="en-GB"/>
              </w:rPr>
            </w:pPr>
          </w:p>
          <w:p w:rsidR="000B6CC3" w:rsidRDefault="002D5683" w:rsidP="00C63511">
            <w:pPr>
              <w:spacing w:after="0"/>
              <w:jc w:val="center"/>
              <w:rPr>
                <w:rFonts w:ascii="Calibri" w:eastAsia="Times New Roman" w:hAnsi="Calibri" w:cs="Calibri"/>
                <w:color w:val="000000"/>
                <w:lang w:val="en-GB" w:eastAsia="zh-CN"/>
              </w:rPr>
            </w:pPr>
            <w:r>
              <w:rPr>
                <w:rFonts w:ascii="Calibri" w:hAnsi="Calibri" w:cs="Calibri" w:hint="eastAsia"/>
                <w:sz w:val="18"/>
                <w:szCs w:val="18"/>
                <w:lang w:val="en-GB" w:eastAsia="zh-CN"/>
              </w:rPr>
              <w:t>e</w:t>
            </w:r>
            <m:oMath>
              <m:r>
                <w:rPr>
                  <w:rFonts w:ascii="Cambria Math" w:hAnsi="Cambria Math"/>
                  <w:sz w:val="18"/>
                  <w:szCs w:val="18"/>
                  <w:lang w:val="en-GB"/>
                </w:rPr>
                <m:t>rro</m:t>
              </m:r>
              <m:sSub>
                <m:sSubPr>
                  <m:ctrlPr>
                    <w:rPr>
                      <w:rFonts w:ascii="Cambria Math" w:hAnsi="Cambria Math"/>
                      <w:bCs/>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gNB,RxTxDiff</m:t>
                  </m:r>
                </m:sub>
              </m:sSub>
            </m:oMath>
            <w:r w:rsidR="000B6CC3">
              <w:rPr>
                <w:rFonts w:ascii="Calibri" w:eastAsiaTheme="minorEastAsia" w:hAnsi="Calibri" w:cs="Calibri" w:hint="eastAsia"/>
                <w:bCs/>
                <w:sz w:val="18"/>
                <w:szCs w:val="18"/>
                <w:lang w:val="en-GB" w:eastAsia="zh-CN"/>
              </w:rPr>
              <w:t xml:space="preserve"> </w:t>
            </w:r>
            <w:r w:rsidR="000B6CC3">
              <w:rPr>
                <w:rFonts w:ascii="Calibri" w:eastAsiaTheme="minorEastAsia" w:hAnsi="Calibri" w:cs="Calibri"/>
                <w:bCs/>
                <w:sz w:val="18"/>
                <w:szCs w:val="18"/>
                <w:lang w:val="en-GB" w:eastAsia="zh-CN"/>
              </w:rPr>
              <w:t xml:space="preserve">= </w:t>
            </w:r>
            <w:r w:rsidR="000B6CC3" w:rsidRPr="00A6713F">
              <w:rPr>
                <w:rFonts w:ascii="Calibri" w:eastAsia="Times New Roman" w:hAnsi="Calibri" w:cs="Calibri"/>
                <w:color w:val="000000"/>
                <w:lang w:val="en-GB" w:eastAsia="zh-CN"/>
              </w:rPr>
              <w:t>62Tc (</w:t>
            </w:r>
            <w:r w:rsidR="000B6CC3" w:rsidRPr="00273779">
              <w:rPr>
                <w:rFonts w:ascii="Calibri" w:eastAsia="Times New Roman" w:hAnsi="Calibri" w:cs="Calibri"/>
                <w:color w:val="000000"/>
                <w:highlight w:val="cyan"/>
                <w:lang w:val="en-GB" w:eastAsia="zh-CN"/>
              </w:rPr>
              <w:t>44 ≤ BW ≤ 84 RBs</w:t>
            </w:r>
            <w:r w:rsidR="000B6CC3" w:rsidRPr="00A6713F">
              <w:rPr>
                <w:rFonts w:ascii="Calibri" w:eastAsia="Times New Roman" w:hAnsi="Calibri" w:cs="Calibri"/>
                <w:color w:val="000000"/>
                <w:lang w:val="en-GB" w:eastAsia="zh-CN"/>
              </w:rPr>
              <w:t>)</w:t>
            </w:r>
            <w:r w:rsidR="000B6CC3">
              <w:rPr>
                <w:rFonts w:ascii="Calibri" w:eastAsia="Times New Roman" w:hAnsi="Calibri" w:cs="Calibri"/>
                <w:color w:val="000000"/>
                <w:lang w:val="en-GB" w:eastAsia="zh-CN"/>
              </w:rPr>
              <w:t xml:space="preserve"> (15 kHz)</w:t>
            </w:r>
          </w:p>
          <w:p w:rsidR="000B6CC3" w:rsidRDefault="000B6CC3" w:rsidP="00C63511">
            <w:pPr>
              <w:spacing w:after="0"/>
              <w:jc w:val="center"/>
              <w:rPr>
                <w:rFonts w:ascii="Calibri" w:eastAsia="Times New Roman" w:hAnsi="Calibri" w:cs="Calibri"/>
                <w:color w:val="000000"/>
                <w:lang w:val="en-GB" w:eastAsia="zh-CN"/>
              </w:rPr>
            </w:pPr>
            <m:oMath>
              <m:r>
                <w:rPr>
                  <w:rFonts w:ascii="Cambria Math" w:hAnsi="Cambria Math"/>
                  <w:sz w:val="18"/>
                  <w:szCs w:val="18"/>
                  <w:lang w:val="en-GB"/>
                </w:rPr>
                <m:t>erro</m:t>
              </m:r>
              <m:sSub>
                <m:sSubPr>
                  <m:ctrlPr>
                    <w:rPr>
                      <w:rFonts w:ascii="Cambria Math" w:hAnsi="Cambria Math"/>
                      <w:bCs/>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UE,RxTxDiff</m:t>
                  </m:r>
                </m:sub>
              </m:sSub>
            </m:oMath>
            <w:r>
              <w:rPr>
                <w:rFonts w:ascii="Calibri" w:eastAsiaTheme="minorEastAsia" w:hAnsi="Calibri" w:cs="Calibri" w:hint="eastAsia"/>
                <w:bCs/>
                <w:sz w:val="18"/>
                <w:szCs w:val="18"/>
                <w:lang w:val="en-GB" w:eastAsia="zh-CN"/>
              </w:rPr>
              <w:t xml:space="preserve"> </w:t>
            </w:r>
            <w:r>
              <w:rPr>
                <w:rFonts w:ascii="Calibri" w:eastAsiaTheme="minorEastAsia" w:hAnsi="Calibri" w:cs="Calibri"/>
                <w:bCs/>
                <w:sz w:val="18"/>
                <w:szCs w:val="18"/>
                <w:lang w:val="en-GB" w:eastAsia="zh-CN"/>
              </w:rPr>
              <w:t xml:space="preserve">= </w:t>
            </w:r>
            <w:r w:rsidRPr="00A6713F">
              <w:rPr>
                <w:rFonts w:ascii="Calibri" w:eastAsia="Times New Roman" w:hAnsi="Calibri" w:cs="Calibri"/>
                <w:color w:val="000000"/>
                <w:lang w:val="en-GB" w:eastAsia="zh-CN"/>
              </w:rPr>
              <w:t>62Tc (</w:t>
            </w:r>
            <w:r w:rsidRPr="00273779">
              <w:rPr>
                <w:rFonts w:ascii="Calibri" w:eastAsia="Times New Roman" w:hAnsi="Calibri" w:cs="Calibri"/>
                <w:color w:val="000000"/>
                <w:highlight w:val="cyan"/>
                <w:lang w:val="en-GB" w:eastAsia="zh-CN"/>
              </w:rPr>
              <w:t>104 RBs</w:t>
            </w:r>
            <w:r w:rsidRPr="00A6713F">
              <w:rPr>
                <w:rFonts w:ascii="Calibri" w:eastAsia="Times New Roman" w:hAnsi="Calibri" w:cs="Calibri"/>
                <w:color w:val="000000"/>
                <w:lang w:val="en-GB" w:eastAsia="zh-CN"/>
              </w:rPr>
              <w:t>)</w:t>
            </w:r>
            <w:r w:rsidR="002D5683">
              <w:rPr>
                <w:rFonts w:ascii="Calibri" w:eastAsia="Times New Roman" w:hAnsi="Calibri" w:cs="Calibri"/>
                <w:color w:val="000000"/>
                <w:lang w:val="en-GB" w:eastAsia="zh-CN"/>
              </w:rPr>
              <w:t xml:space="preserve"> (15 kHz)</w:t>
            </w:r>
          </w:p>
          <w:p w:rsidR="002D5683" w:rsidRDefault="002D5683" w:rsidP="00C63511">
            <w:pPr>
              <w:spacing w:after="0"/>
              <w:jc w:val="center"/>
              <w:rPr>
                <w:rFonts w:ascii="Calibri" w:eastAsia="Times New Roman" w:hAnsi="Calibri" w:cs="Calibri"/>
                <w:color w:val="000000"/>
                <w:lang w:val="en-GB" w:eastAsia="zh-CN"/>
              </w:rPr>
            </w:pPr>
          </w:p>
          <w:p w:rsidR="002D5683" w:rsidRDefault="002D5683" w:rsidP="002D5683">
            <w:pPr>
              <w:spacing w:after="0"/>
              <w:jc w:val="center"/>
              <w:rPr>
                <w:rFonts w:ascii="Calibri" w:eastAsia="Times New Roman" w:hAnsi="Calibri" w:cs="Calibri"/>
                <w:color w:val="000000"/>
                <w:lang w:val="en-GB" w:eastAsia="zh-CN"/>
              </w:rPr>
            </w:pPr>
            <m:oMath>
              <m:r>
                <w:rPr>
                  <w:rFonts w:ascii="Cambria Math" w:hAnsi="Cambria Math"/>
                  <w:sz w:val="18"/>
                  <w:szCs w:val="18"/>
                  <w:lang w:val="en-GB"/>
                </w:rPr>
                <m:t>rro</m:t>
              </m:r>
              <m:sSub>
                <m:sSubPr>
                  <m:ctrlPr>
                    <w:rPr>
                      <w:rFonts w:ascii="Cambria Math" w:hAnsi="Cambria Math"/>
                      <w:bCs/>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gNB,RxTxDiff</m:t>
                  </m:r>
                </m:sub>
              </m:sSub>
            </m:oMath>
            <w:r>
              <w:rPr>
                <w:rFonts w:ascii="Calibri" w:eastAsiaTheme="minorEastAsia" w:hAnsi="Calibri" w:cs="Calibri" w:hint="eastAsia"/>
                <w:bCs/>
                <w:sz w:val="18"/>
                <w:szCs w:val="18"/>
                <w:lang w:val="en-GB" w:eastAsia="zh-CN"/>
              </w:rPr>
              <w:t xml:space="preserve"> </w:t>
            </w:r>
            <w:r>
              <w:rPr>
                <w:rFonts w:ascii="Calibri" w:eastAsiaTheme="minorEastAsia" w:hAnsi="Calibri" w:cs="Calibri"/>
                <w:bCs/>
                <w:sz w:val="18"/>
                <w:szCs w:val="18"/>
                <w:lang w:val="en-GB" w:eastAsia="zh-CN"/>
              </w:rPr>
              <w:t xml:space="preserve">= </w:t>
            </w:r>
            <w:r w:rsidRPr="00A6713F">
              <w:rPr>
                <w:rFonts w:ascii="Calibri" w:eastAsia="Times New Roman" w:hAnsi="Calibri" w:cs="Calibri"/>
                <w:color w:val="000000"/>
                <w:lang w:val="en-GB" w:eastAsia="zh-CN"/>
              </w:rPr>
              <w:t>62Tc (</w:t>
            </w:r>
            <w:r w:rsidRPr="002D5683">
              <w:rPr>
                <w:rFonts w:ascii="Calibri" w:eastAsia="Times New Roman" w:hAnsi="Calibri" w:cs="Calibri"/>
                <w:color w:val="000000"/>
                <w:highlight w:val="yellow"/>
                <w:lang w:val="en-GB" w:eastAsia="zh-CN"/>
              </w:rPr>
              <w:t>48 ≤ BW ≤ 84 RBs</w:t>
            </w:r>
            <w:r w:rsidRPr="00A6713F">
              <w:rPr>
                <w:rFonts w:ascii="Calibri" w:eastAsia="Times New Roman" w:hAnsi="Calibri" w:cs="Calibri"/>
                <w:color w:val="000000"/>
                <w:lang w:val="en-GB" w:eastAsia="zh-CN"/>
              </w:rPr>
              <w:t>)</w:t>
            </w:r>
            <w:r>
              <w:rPr>
                <w:rFonts w:ascii="Calibri" w:eastAsia="Times New Roman" w:hAnsi="Calibri" w:cs="Calibri"/>
                <w:color w:val="000000"/>
                <w:lang w:val="en-GB" w:eastAsia="zh-CN"/>
              </w:rPr>
              <w:t xml:space="preserve"> (30 kHz)</w:t>
            </w:r>
          </w:p>
          <w:p w:rsidR="002D5683" w:rsidRDefault="002D5683" w:rsidP="002D5683">
            <w:pPr>
              <w:spacing w:after="0"/>
              <w:jc w:val="center"/>
              <w:rPr>
                <w:rFonts w:ascii="Calibri" w:eastAsia="Times New Roman" w:hAnsi="Calibri" w:cs="Calibri"/>
                <w:color w:val="000000"/>
                <w:lang w:val="en-GB" w:eastAsia="zh-CN"/>
              </w:rPr>
            </w:pPr>
            <m:oMath>
              <m:r>
                <w:rPr>
                  <w:rFonts w:ascii="Cambria Math" w:hAnsi="Cambria Math"/>
                  <w:sz w:val="18"/>
                  <w:szCs w:val="18"/>
                  <w:lang w:val="en-GB"/>
                </w:rPr>
                <m:t>erro</m:t>
              </m:r>
              <m:sSub>
                <m:sSubPr>
                  <m:ctrlPr>
                    <w:rPr>
                      <w:rFonts w:ascii="Cambria Math" w:hAnsi="Cambria Math"/>
                      <w:bCs/>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UE,RxTxDiff</m:t>
                  </m:r>
                </m:sub>
              </m:sSub>
            </m:oMath>
            <w:r>
              <w:rPr>
                <w:rFonts w:ascii="Calibri" w:eastAsiaTheme="minorEastAsia" w:hAnsi="Calibri" w:cs="Calibri" w:hint="eastAsia"/>
                <w:bCs/>
                <w:sz w:val="18"/>
                <w:szCs w:val="18"/>
                <w:lang w:val="en-GB" w:eastAsia="zh-CN"/>
              </w:rPr>
              <w:t xml:space="preserve"> </w:t>
            </w:r>
            <w:r>
              <w:rPr>
                <w:rFonts w:ascii="Calibri" w:eastAsiaTheme="minorEastAsia" w:hAnsi="Calibri" w:cs="Calibri"/>
                <w:bCs/>
                <w:sz w:val="18"/>
                <w:szCs w:val="18"/>
                <w:lang w:val="en-GB" w:eastAsia="zh-CN"/>
              </w:rPr>
              <w:t xml:space="preserve">= </w:t>
            </w:r>
            <w:r w:rsidRPr="00A6713F">
              <w:rPr>
                <w:rFonts w:ascii="Calibri" w:eastAsia="Times New Roman" w:hAnsi="Calibri" w:cs="Calibri"/>
                <w:color w:val="000000"/>
                <w:lang w:val="en-GB" w:eastAsia="zh-CN"/>
              </w:rPr>
              <w:t>62Tc (</w:t>
            </w:r>
            <w:r w:rsidRPr="002D5683">
              <w:rPr>
                <w:rFonts w:ascii="Calibri" w:eastAsia="Times New Roman" w:hAnsi="Calibri" w:cs="Calibri"/>
                <w:color w:val="000000"/>
                <w:highlight w:val="yellow"/>
                <w:lang w:val="en-GB" w:eastAsia="zh-CN"/>
              </w:rPr>
              <w:t>132 RBs</w:t>
            </w:r>
            <w:r w:rsidRPr="00A6713F">
              <w:rPr>
                <w:rFonts w:ascii="Calibri" w:eastAsia="Times New Roman" w:hAnsi="Calibri" w:cs="Calibri"/>
                <w:color w:val="000000"/>
                <w:lang w:val="en-GB" w:eastAsia="zh-CN"/>
              </w:rPr>
              <w:t>)</w:t>
            </w:r>
            <w:r>
              <w:rPr>
                <w:rFonts w:ascii="Calibri" w:eastAsia="Times New Roman" w:hAnsi="Calibri" w:cs="Calibri"/>
                <w:color w:val="000000"/>
                <w:lang w:val="en-GB" w:eastAsia="zh-CN"/>
              </w:rPr>
              <w:t xml:space="preserve"> (30 kHz)</w:t>
            </w:r>
          </w:p>
          <w:p w:rsidR="00411C1C" w:rsidRDefault="00411C1C" w:rsidP="002D5683">
            <w:pPr>
              <w:spacing w:after="0"/>
              <w:jc w:val="center"/>
              <w:rPr>
                <w:rFonts w:ascii="Calibri" w:eastAsia="Times New Roman" w:hAnsi="Calibri" w:cs="Calibri"/>
                <w:color w:val="000000"/>
                <w:lang w:val="en-GB" w:eastAsia="zh-CN"/>
              </w:rPr>
            </w:pPr>
          </w:p>
          <w:p w:rsidR="00411C1C" w:rsidRPr="00411C1C" w:rsidRDefault="00411C1C" w:rsidP="00411C1C">
            <w:pPr>
              <w:spacing w:after="0"/>
              <w:jc w:val="center"/>
              <w:rPr>
                <w:lang w:eastAsia="zh-CN"/>
              </w:rPr>
            </w:pPr>
            <m:oMath>
              <m:r>
                <w:rPr>
                  <w:rFonts w:ascii="Cambria Math" w:hAnsi="Cambria Math"/>
                  <w:lang w:val="en-GB"/>
                </w:rPr>
                <m:t>erro</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UE,DL,RX</m:t>
                  </m:r>
                </m:sub>
              </m:sSub>
            </m:oMath>
            <w:r>
              <w:rPr>
                <w:rFonts w:hint="eastAsia"/>
                <w:lang w:val="en-GB" w:eastAsia="zh-CN"/>
              </w:rPr>
              <w:t xml:space="preserve"> </w:t>
            </w:r>
            <w:r>
              <w:rPr>
                <w:lang w:val="en-GB" w:eastAsia="zh-CN"/>
              </w:rPr>
              <w:t xml:space="preserve">= </w:t>
            </w:r>
            <w:r w:rsidRPr="00971F12">
              <w:rPr>
                <w:bCs/>
                <w:szCs w:val="20"/>
                <w:lang w:eastAsia="zh-CN"/>
              </w:rPr>
              <w:t>0.5/(N_PRB*12*SCS</w:t>
            </w:r>
            <w:r>
              <w:rPr>
                <w:bCs/>
                <w:szCs w:val="20"/>
                <w:lang w:eastAsia="zh-CN"/>
              </w:rPr>
              <w:t>) (276 RBs)</w:t>
            </w:r>
          </w:p>
          <w:p w:rsidR="002D5683" w:rsidRPr="002D5683" w:rsidRDefault="00136B18" w:rsidP="00C63511">
            <w:pPr>
              <w:spacing w:after="0"/>
              <w:jc w:val="center"/>
              <w:rPr>
                <w:lang w:val="en-GB" w:eastAsia="zh-CN"/>
              </w:rPr>
            </w:pPr>
            <w:r>
              <w:rPr>
                <w:iCs/>
                <w:lang w:eastAsia="zh-CN"/>
              </w:rPr>
              <w:t>Note: Margin not considered</w:t>
            </w:r>
          </w:p>
        </w:tc>
      </w:tr>
      <w:tr w:rsidR="000B6CC3" w:rsidTr="00C63511">
        <w:trPr>
          <w:trHeight w:val="469"/>
          <w:jc w:val="center"/>
        </w:trPr>
        <w:tc>
          <w:tcPr>
            <w:tcW w:w="1554" w:type="dxa"/>
            <w:vAlign w:val="center"/>
          </w:tcPr>
          <w:p w:rsidR="000B6CC3" w:rsidRPr="007A6940" w:rsidRDefault="000B6CC3" w:rsidP="00C63511">
            <w:pPr>
              <w:spacing w:after="0"/>
              <w:jc w:val="center"/>
              <w:rPr>
                <w:lang w:eastAsia="zh-CN"/>
              </w:rPr>
            </w:pPr>
            <w:r w:rsidRPr="007A6940">
              <w:rPr>
                <w:rFonts w:hint="eastAsia"/>
                <w:lang w:eastAsia="zh-CN"/>
              </w:rPr>
              <w:t>C</w:t>
            </w:r>
            <w:r w:rsidRPr="007A6940">
              <w:rPr>
                <w:lang w:eastAsia="zh-CN"/>
              </w:rPr>
              <w:t>ATT</w:t>
            </w:r>
          </w:p>
          <w:p w:rsidR="000B6CC3" w:rsidRPr="000C5E69" w:rsidRDefault="000B6CC3" w:rsidP="00C63511">
            <w:pPr>
              <w:spacing w:after="0"/>
              <w:jc w:val="center"/>
              <w:rPr>
                <w:highlight w:val="cyan"/>
                <w:lang w:eastAsia="zh-CN"/>
              </w:rPr>
            </w:pPr>
            <w:r w:rsidRPr="007A6940">
              <w:rPr>
                <w:lang w:eastAsia="zh-CN"/>
              </w:rPr>
              <w:t>(R1-21</w:t>
            </w:r>
            <w:r>
              <w:rPr>
                <w:lang w:eastAsia="zh-CN"/>
              </w:rPr>
              <w:t>11251</w:t>
            </w:r>
            <w:r w:rsidRPr="007A6940">
              <w:rPr>
                <w:lang w:eastAsia="zh-CN"/>
              </w:rPr>
              <w:t>)</w:t>
            </w:r>
          </w:p>
        </w:tc>
        <w:tc>
          <w:tcPr>
            <w:tcW w:w="1560" w:type="dxa"/>
            <w:vAlign w:val="center"/>
          </w:tcPr>
          <w:p w:rsidR="000B6CC3" w:rsidRPr="007A6940" w:rsidRDefault="000B6CC3" w:rsidP="00C63511">
            <w:pPr>
              <w:spacing w:after="0"/>
              <w:jc w:val="center"/>
              <w:rPr>
                <w:rFonts w:ascii="New York" w:hAnsi="New York"/>
                <w:highlight w:val="green"/>
                <w:lang w:eastAsia="zh-CN"/>
              </w:rPr>
            </w:pPr>
            <w:r w:rsidRPr="007A6940">
              <w:rPr>
                <w:rFonts w:ascii="New York" w:hAnsi="New York" w:hint="eastAsia"/>
                <w:highlight w:val="green"/>
                <w:lang w:eastAsia="zh-CN"/>
              </w:rPr>
              <w:t>216.25ns</w:t>
            </w:r>
          </w:p>
        </w:tc>
        <w:tc>
          <w:tcPr>
            <w:tcW w:w="1701" w:type="dxa"/>
            <w:vAlign w:val="center"/>
          </w:tcPr>
          <w:p w:rsidR="000B6CC3" w:rsidRPr="007A6940" w:rsidRDefault="000B6CC3" w:rsidP="00C63511">
            <w:pPr>
              <w:spacing w:after="0"/>
              <w:jc w:val="center"/>
              <w:rPr>
                <w:rFonts w:ascii="New York" w:hAnsi="New York"/>
                <w:highlight w:val="green"/>
                <w:lang w:eastAsia="zh-CN"/>
              </w:rPr>
            </w:pPr>
            <w:r w:rsidRPr="007A6940">
              <w:rPr>
                <w:rFonts w:ascii="New York" w:hAnsi="New York" w:hint="eastAsia"/>
                <w:highlight w:val="green"/>
                <w:lang w:eastAsia="zh-CN"/>
              </w:rPr>
              <w:t>172.25ns</w:t>
            </w:r>
          </w:p>
        </w:tc>
        <w:tc>
          <w:tcPr>
            <w:tcW w:w="4492" w:type="dxa"/>
            <w:vAlign w:val="center"/>
          </w:tcPr>
          <w:p w:rsidR="000B6CC3" w:rsidRDefault="00782C4C" w:rsidP="00C63511">
            <w:pPr>
              <w:spacing w:after="0"/>
              <w:jc w:val="center"/>
              <w:rPr>
                <w:lang w:eastAsia="zh-CN"/>
              </w:rPr>
            </w:pPr>
            <m:oMath>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=32.5</m:t>
              </m:r>
            </m:oMath>
            <w:r w:rsidR="000B6CC3">
              <w:rPr>
                <w:rFonts w:hint="eastAsia"/>
                <w:lang w:eastAsia="zh-CN"/>
              </w:rPr>
              <w:t>n</w:t>
            </w:r>
            <w:r w:rsidR="000B6CC3">
              <w:rPr>
                <w:lang w:eastAsia="zh-CN"/>
              </w:rPr>
              <w:t>s</w:t>
            </w:r>
          </w:p>
          <w:p w:rsidR="000B6CC3" w:rsidRPr="00BC5B7A" w:rsidRDefault="00782C4C" w:rsidP="00C63511">
            <w:pPr>
              <w:spacing w:after="0"/>
              <w:jc w:val="center"/>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m:t>
                    </m:r>
                    <m:r>
                      <m:rPr>
                        <m:sty m:val="p"/>
                      </m:rPr>
                      <w:rPr>
                        <w:rFonts w:ascii="Cambria Math" w:eastAsia="等线" w:hAnsi="Cambria Math"/>
                        <w:lang w:eastAsia="zh-CN"/>
                      </w:rPr>
                      <m:t xml:space="preserve">_ </m:t>
                    </m:r>
                    <m:r>
                      <w:rPr>
                        <w:rFonts w:ascii="Cambria Math" w:eastAsia="等线" w:hAnsi="Cambria Math"/>
                        <w:lang w:eastAsia="zh-CN"/>
                      </w:rPr>
                      <m:t>indicate</m:t>
                    </m:r>
                  </m:sub>
                </m:sSub>
                <m:r>
                  <m:rPr>
                    <m:sty m:val="p"/>
                  </m:rPr>
                  <w:rPr>
                    <w:rFonts w:ascii="Cambria Math" w:eastAsia="等线" w:hAnsi="Cambria Math"/>
                    <w:lang w:eastAsia="zh-CN"/>
                  </w:rPr>
                  <m:t>=16</m:t>
                </m:r>
                <m:r>
                  <w:rPr>
                    <w:rFonts w:ascii="Cambria Math" w:eastAsia="等线" w:hAnsi="Cambria Math"/>
                    <w:lang w:eastAsia="zh-CN"/>
                  </w:rPr>
                  <m:t>ns</m:t>
                </m:r>
              </m:oMath>
            </m:oMathPara>
          </w:p>
          <w:p w:rsidR="000B6CC3" w:rsidRDefault="00782C4C" w:rsidP="00C63511">
            <w:pPr>
              <w:spacing w:after="0"/>
              <w:jc w:val="center"/>
              <w:rPr>
                <w:rFonts w:eastAsiaTheme="minorEastAsia"/>
                <w:lang w:eastAsia="zh-CN"/>
              </w:rPr>
            </w:pPr>
            <m:oMath>
              <m:sSub>
                <m:sSubPr>
                  <m:ctrlPr>
                    <w:rPr>
                      <w:rFonts w:ascii="Cambria Math" w:hAnsi="Cambria Math"/>
                      <w:sz w:val="21"/>
                      <w:szCs w:val="21"/>
                      <w:lang w:val="en-GB" w:eastAsia="zh-CN"/>
                    </w:rPr>
                  </m:ctrlPr>
                </m:sSubPr>
                <m:e>
                  <m:r>
                    <w:rPr>
                      <w:rFonts w:ascii="Cambria Math" w:hAnsi="Cambria Math"/>
                      <w:sz w:val="21"/>
                      <w:szCs w:val="21"/>
                      <w:lang w:val="en-GB" w:eastAsia="zh-CN"/>
                    </w:rPr>
                    <m:t>error</m:t>
                  </m:r>
                </m:e>
                <m:sub>
                  <m:r>
                    <w:rPr>
                      <w:rFonts w:ascii="Cambria Math" w:hAnsi="Cambria Math"/>
                      <w:sz w:val="21"/>
                      <w:szCs w:val="21"/>
                      <w:lang w:val="en-GB" w:eastAsia="zh-CN"/>
                    </w:rPr>
                    <m:t>UE</m:t>
                  </m:r>
                  <m:r>
                    <m:rPr>
                      <m:sty m:val="p"/>
                    </m:rPr>
                    <w:rPr>
                      <w:rFonts w:ascii="Cambria Math" w:hAnsi="Cambria Math"/>
                      <w:sz w:val="21"/>
                      <w:szCs w:val="21"/>
                      <w:lang w:val="en-GB" w:eastAsia="zh-CN"/>
                    </w:rPr>
                    <m:t xml:space="preserve">, </m:t>
                  </m:r>
                  <m:r>
                    <w:rPr>
                      <w:rFonts w:ascii="Cambria Math" w:hAnsi="Cambria Math"/>
                      <w:sz w:val="21"/>
                      <w:szCs w:val="21"/>
                      <w:lang w:val="en-GB" w:eastAsia="zh-CN"/>
                    </w:rPr>
                    <m:t>DL</m:t>
                  </m:r>
                  <m:r>
                    <m:rPr>
                      <m:sty m:val="p"/>
                    </m:rPr>
                    <w:rPr>
                      <w:rFonts w:ascii="Cambria Math" w:hAnsi="Cambria Math"/>
                      <w:sz w:val="21"/>
                      <w:szCs w:val="21"/>
                      <w:lang w:val="en-GB" w:eastAsia="zh-CN"/>
                    </w:rPr>
                    <m:t>,</m:t>
                  </m:r>
                  <m:r>
                    <w:rPr>
                      <w:rFonts w:ascii="Cambria Math" w:hAnsi="Cambria Math"/>
                      <w:sz w:val="21"/>
                      <w:szCs w:val="21"/>
                      <w:lang w:val="en-GB" w:eastAsia="zh-CN"/>
                    </w:rPr>
                    <m:t>RX</m:t>
                  </m:r>
                </m:sub>
              </m:sSub>
            </m:oMath>
            <w:r w:rsidR="000B6CC3">
              <w:rPr>
                <w:rFonts w:hint="eastAsia"/>
                <w:sz w:val="21"/>
                <w:szCs w:val="21"/>
                <w:lang w:val="en-GB" w:eastAsia="zh-CN"/>
              </w:rPr>
              <w:t xml:space="preserve"> </w:t>
            </w:r>
            <w:r w:rsidR="000B6CC3">
              <w:rPr>
                <w:sz w:val="21"/>
                <w:szCs w:val="21"/>
                <w:lang w:val="en-GB" w:eastAsia="zh-CN"/>
              </w:rPr>
              <w:t xml:space="preserve">= </w:t>
            </w:r>
            <w:r w:rsidR="000B6CC3" w:rsidRPr="004A06BE">
              <w:rPr>
                <w:rFonts w:eastAsiaTheme="minorEastAsia" w:hint="eastAsia"/>
                <w:lang w:eastAsia="zh-CN"/>
              </w:rPr>
              <w:t>1</w:t>
            </w:r>
            <w:r w:rsidR="000B6CC3">
              <w:rPr>
                <w:rFonts w:eastAsiaTheme="minorEastAsia" w:hint="eastAsia"/>
                <w:lang w:eastAsia="zh-CN"/>
              </w:rPr>
              <w:t>00</w:t>
            </w:r>
            <w:r w:rsidR="000B6CC3" w:rsidRPr="004A06BE">
              <w:rPr>
                <w:rFonts w:eastAsiaTheme="minorEastAsia" w:hint="eastAsia"/>
                <w:lang w:eastAsia="zh-CN"/>
              </w:rPr>
              <w:t>ns</w:t>
            </w:r>
          </w:p>
          <w:p w:rsidR="000B6CC3" w:rsidRDefault="000B6CC3" w:rsidP="00C63511">
            <w:pPr>
              <w:spacing w:after="0"/>
              <w:jc w:val="center"/>
              <w:rPr>
                <w:lang w:eastAsia="zh-CN"/>
              </w:rPr>
            </w:pPr>
            <w:r w:rsidRPr="001E5BE3">
              <w:rPr>
                <w:rFonts w:eastAsiaTheme="minorEastAsia"/>
                <w:highlight w:val="cyan"/>
                <w:lang w:eastAsia="zh-CN"/>
              </w:rPr>
              <w:t>24 PRB for RS</w:t>
            </w:r>
            <w:r>
              <w:rPr>
                <w:rFonts w:eastAsiaTheme="minorEastAsia"/>
                <w:lang w:eastAsia="zh-CN"/>
              </w:rPr>
              <w:t xml:space="preserve"> for both 15 kHz and 30 kHz</w:t>
            </w:r>
          </w:p>
        </w:tc>
      </w:tr>
      <w:tr w:rsidR="000B6CC3" w:rsidTr="00C63511">
        <w:trPr>
          <w:trHeight w:val="469"/>
          <w:jc w:val="center"/>
        </w:trPr>
        <w:tc>
          <w:tcPr>
            <w:tcW w:w="1554" w:type="dxa"/>
            <w:vAlign w:val="center"/>
          </w:tcPr>
          <w:p w:rsidR="000B6CC3" w:rsidRPr="00EE2B1A" w:rsidRDefault="000B6CC3" w:rsidP="00C63511">
            <w:pPr>
              <w:spacing w:after="0"/>
              <w:jc w:val="center"/>
              <w:rPr>
                <w:lang w:eastAsia="zh-CN"/>
              </w:rPr>
            </w:pPr>
            <w:r w:rsidRPr="00EE2B1A">
              <w:rPr>
                <w:rFonts w:hint="eastAsia"/>
                <w:lang w:eastAsia="zh-CN"/>
              </w:rPr>
              <w:t>S</w:t>
            </w:r>
            <w:r w:rsidRPr="00EE2B1A">
              <w:rPr>
                <w:lang w:eastAsia="zh-CN"/>
              </w:rPr>
              <w:t>amsung</w:t>
            </w:r>
          </w:p>
          <w:p w:rsidR="000B6CC3" w:rsidRPr="000C5E69" w:rsidRDefault="000B6CC3" w:rsidP="00C63511">
            <w:pPr>
              <w:spacing w:after="0"/>
              <w:jc w:val="center"/>
              <w:rPr>
                <w:highlight w:val="cyan"/>
                <w:lang w:eastAsia="zh-CN"/>
              </w:rPr>
            </w:pPr>
            <w:r w:rsidRPr="00EE2B1A">
              <w:rPr>
                <w:lang w:eastAsia="zh-CN"/>
              </w:rPr>
              <w:t>(R1-2111733)</w:t>
            </w:r>
          </w:p>
        </w:tc>
        <w:tc>
          <w:tcPr>
            <w:tcW w:w="1560" w:type="dxa"/>
            <w:vAlign w:val="center"/>
          </w:tcPr>
          <w:p w:rsidR="000B6CC3" w:rsidRDefault="000B6CC3" w:rsidP="00C63511">
            <w:pPr>
              <w:spacing w:after="0"/>
              <w:jc w:val="center"/>
              <w:rPr>
                <w:highlight w:val="red"/>
                <w:lang w:eastAsia="zh-CN"/>
              </w:rPr>
            </w:pPr>
            <w:r>
              <w:rPr>
                <w:rFonts w:eastAsiaTheme="minorEastAsia"/>
                <w:highlight w:val="green"/>
                <w:lang w:eastAsia="zh-CN"/>
              </w:rPr>
              <w:t>115 ns</w:t>
            </w:r>
          </w:p>
        </w:tc>
        <w:tc>
          <w:tcPr>
            <w:tcW w:w="1701" w:type="dxa"/>
            <w:vAlign w:val="center"/>
          </w:tcPr>
          <w:p w:rsidR="000B6CC3" w:rsidRDefault="000B6CC3" w:rsidP="00C63511">
            <w:pPr>
              <w:spacing w:after="0"/>
              <w:jc w:val="center"/>
              <w:rPr>
                <w:highlight w:val="green"/>
                <w:lang w:eastAsia="zh-CN"/>
              </w:rPr>
            </w:pPr>
            <w:r>
              <w:rPr>
                <w:rFonts w:eastAsiaTheme="minorEastAsia"/>
                <w:highlight w:val="green"/>
                <w:lang w:eastAsia="zh-CN"/>
              </w:rPr>
              <w:t>94 ns</w:t>
            </w:r>
          </w:p>
        </w:tc>
        <w:tc>
          <w:tcPr>
            <w:tcW w:w="4492" w:type="dxa"/>
            <w:vAlign w:val="center"/>
          </w:tcPr>
          <w:p w:rsidR="000B6CC3" w:rsidRDefault="000B6CC3" w:rsidP="00C63511">
            <w:pPr>
              <w:spacing w:after="0"/>
              <w:jc w:val="center"/>
              <w:rPr>
                <w:lang w:eastAsia="zh-CN"/>
              </w:rPr>
            </w:pPr>
            <w:r w:rsidRPr="00EE2B1A">
              <w:rPr>
                <w:rFonts w:eastAsiaTheme="minorEastAsia"/>
                <w:highlight w:val="cyan"/>
                <w:lang w:eastAsia="zh-CN"/>
              </w:rPr>
              <w:t>132 PRB/176</w:t>
            </w:r>
            <w:r>
              <w:rPr>
                <w:rFonts w:eastAsiaTheme="minorEastAsia"/>
                <w:lang w:eastAsia="zh-CN"/>
              </w:rPr>
              <w:t xml:space="preserve"> PRB for DL/UL reference signal</w:t>
            </w:r>
          </w:p>
        </w:tc>
      </w:tr>
      <w:tr w:rsidR="000B6CC3" w:rsidTr="00C63511">
        <w:trPr>
          <w:trHeight w:val="469"/>
          <w:jc w:val="center"/>
        </w:trPr>
        <w:tc>
          <w:tcPr>
            <w:tcW w:w="1554" w:type="dxa"/>
            <w:vMerge w:val="restart"/>
            <w:vAlign w:val="center"/>
          </w:tcPr>
          <w:p w:rsidR="000B6CC3" w:rsidRPr="00211DAC" w:rsidRDefault="000B6CC3" w:rsidP="00C63511">
            <w:pPr>
              <w:spacing w:after="0"/>
              <w:jc w:val="center"/>
              <w:rPr>
                <w:lang w:eastAsia="zh-CN"/>
              </w:rPr>
            </w:pPr>
            <w:r w:rsidRPr="00211DAC">
              <w:rPr>
                <w:rFonts w:hint="eastAsia"/>
                <w:lang w:eastAsia="zh-CN"/>
              </w:rPr>
              <w:t>I</w:t>
            </w:r>
            <w:r w:rsidRPr="00211DAC">
              <w:rPr>
                <w:lang w:eastAsia="zh-CN"/>
              </w:rPr>
              <w:t>ntel</w:t>
            </w:r>
          </w:p>
          <w:p w:rsidR="000B6CC3" w:rsidRPr="000C5E69" w:rsidRDefault="000B6CC3" w:rsidP="00C63511">
            <w:pPr>
              <w:spacing w:after="0"/>
              <w:jc w:val="center"/>
              <w:rPr>
                <w:highlight w:val="cyan"/>
                <w:lang w:eastAsia="zh-CN"/>
              </w:rPr>
            </w:pPr>
            <w:r>
              <w:rPr>
                <w:lang w:eastAsia="zh-CN"/>
              </w:rPr>
              <w:t>(R1-2111492</w:t>
            </w:r>
            <w:r w:rsidRPr="00211DAC">
              <w:rPr>
                <w:lang w:eastAsia="zh-CN"/>
              </w:rPr>
              <w:t>)</w:t>
            </w:r>
          </w:p>
        </w:tc>
        <w:tc>
          <w:tcPr>
            <w:tcW w:w="1560" w:type="dxa"/>
            <w:vAlign w:val="center"/>
          </w:tcPr>
          <w:p w:rsidR="000B6CC3" w:rsidRDefault="000B6CC3" w:rsidP="00C63511">
            <w:pPr>
              <w:spacing w:after="0"/>
              <w:jc w:val="center"/>
              <w:rPr>
                <w:rFonts w:eastAsiaTheme="minorEastAsia"/>
                <w:highlight w:val="green"/>
                <w:lang w:eastAsia="zh-CN"/>
              </w:rPr>
            </w:pPr>
            <w:r>
              <w:rPr>
                <w:rFonts w:eastAsiaTheme="minorEastAsia" w:hint="eastAsia"/>
                <w:highlight w:val="green"/>
                <w:lang w:eastAsia="zh-CN"/>
              </w:rPr>
              <w:t>2</w:t>
            </w:r>
            <w:r>
              <w:rPr>
                <w:rFonts w:eastAsiaTheme="minorEastAsia"/>
                <w:highlight w:val="green"/>
                <w:lang w:eastAsia="zh-CN"/>
              </w:rPr>
              <w:t>39ns</w:t>
            </w:r>
          </w:p>
        </w:tc>
        <w:tc>
          <w:tcPr>
            <w:tcW w:w="1701" w:type="dxa"/>
            <w:vAlign w:val="center"/>
          </w:tcPr>
          <w:p w:rsidR="000B6CC3" w:rsidRDefault="000B6CC3" w:rsidP="00C63511">
            <w:pPr>
              <w:spacing w:after="0"/>
              <w:jc w:val="center"/>
              <w:rPr>
                <w:highlight w:val="green"/>
                <w:lang w:eastAsia="zh-CN"/>
              </w:rPr>
            </w:pPr>
            <w:r>
              <w:rPr>
                <w:highlight w:val="green"/>
                <w:lang w:eastAsia="zh-CN"/>
              </w:rPr>
              <w:t>203ns</w:t>
            </w:r>
          </w:p>
        </w:tc>
        <w:tc>
          <w:tcPr>
            <w:tcW w:w="4492" w:type="dxa"/>
            <w:vAlign w:val="center"/>
          </w:tcPr>
          <w:p w:rsidR="000B6CC3" w:rsidRDefault="000B6CC3" w:rsidP="00C63511">
            <w:pPr>
              <w:spacing w:after="0"/>
              <w:jc w:val="center"/>
              <w:rPr>
                <w:lang w:eastAsia="zh-CN"/>
              </w:rPr>
            </w:pPr>
            <w:r w:rsidRPr="004C3A67">
              <w:t>24 ≤ BW ≤ 40</w:t>
            </w:r>
            <w:r>
              <w:rPr>
                <w:lang w:eastAsia="zh-CN"/>
              </w:rPr>
              <w:t xml:space="preserve"> for RS for 15 kHz;</w:t>
            </w:r>
          </w:p>
          <w:p w:rsidR="000B6CC3" w:rsidRDefault="000B6CC3" w:rsidP="00C63511">
            <w:pPr>
              <w:spacing w:after="0"/>
              <w:jc w:val="center"/>
              <w:rPr>
                <w:lang w:eastAsia="zh-CN"/>
              </w:rPr>
            </w:pPr>
            <w:r w:rsidRPr="004C3A67">
              <w:t>48 ≤ BW ≤ 84</w:t>
            </w:r>
            <w:r>
              <w:t xml:space="preserve"> for</w:t>
            </w:r>
            <w:r>
              <w:rPr>
                <w:lang w:eastAsia="zh-CN"/>
              </w:rPr>
              <w:t xml:space="preserve"> 30 kHz;</w:t>
            </w:r>
          </w:p>
        </w:tc>
      </w:tr>
      <w:tr w:rsidR="000B6CC3" w:rsidTr="00C63511">
        <w:trPr>
          <w:trHeight w:val="469"/>
          <w:jc w:val="center"/>
        </w:trPr>
        <w:tc>
          <w:tcPr>
            <w:tcW w:w="1554" w:type="dxa"/>
            <w:vMerge/>
            <w:vAlign w:val="center"/>
          </w:tcPr>
          <w:p w:rsidR="000B6CC3" w:rsidRDefault="000B6CC3" w:rsidP="00C63511">
            <w:pPr>
              <w:spacing w:after="0"/>
              <w:jc w:val="center"/>
              <w:rPr>
                <w:lang w:eastAsia="zh-CN"/>
              </w:rPr>
            </w:pPr>
          </w:p>
        </w:tc>
        <w:tc>
          <w:tcPr>
            <w:tcW w:w="1560" w:type="dxa"/>
            <w:vAlign w:val="center"/>
          </w:tcPr>
          <w:p w:rsidR="000B6CC3" w:rsidRDefault="000B6CC3" w:rsidP="00C63511">
            <w:pPr>
              <w:spacing w:after="0"/>
              <w:jc w:val="center"/>
              <w:rPr>
                <w:rFonts w:eastAsiaTheme="minorEastAsia"/>
                <w:highlight w:val="green"/>
                <w:lang w:eastAsia="zh-CN"/>
              </w:rPr>
            </w:pPr>
            <w:r>
              <w:rPr>
                <w:rFonts w:eastAsiaTheme="minorEastAsia"/>
                <w:highlight w:val="green"/>
                <w:lang w:eastAsia="zh-CN"/>
              </w:rPr>
              <w:t>193 ns</w:t>
            </w:r>
          </w:p>
        </w:tc>
        <w:tc>
          <w:tcPr>
            <w:tcW w:w="1701" w:type="dxa"/>
            <w:vAlign w:val="center"/>
          </w:tcPr>
          <w:p w:rsidR="000B6CC3" w:rsidRDefault="000B6CC3" w:rsidP="00C63511">
            <w:pPr>
              <w:spacing w:after="0"/>
              <w:jc w:val="center"/>
              <w:rPr>
                <w:highlight w:val="green"/>
                <w:lang w:eastAsia="zh-CN"/>
              </w:rPr>
            </w:pPr>
            <w:r>
              <w:rPr>
                <w:highlight w:val="green"/>
                <w:lang w:eastAsia="zh-CN"/>
              </w:rPr>
              <w:t>186 ns</w:t>
            </w:r>
          </w:p>
        </w:tc>
        <w:tc>
          <w:tcPr>
            <w:tcW w:w="4492" w:type="dxa"/>
            <w:vAlign w:val="center"/>
          </w:tcPr>
          <w:p w:rsidR="000B6CC3" w:rsidRDefault="000B6CC3" w:rsidP="00C63511">
            <w:pPr>
              <w:spacing w:after="0"/>
              <w:jc w:val="center"/>
              <w:rPr>
                <w:lang w:eastAsia="zh-CN"/>
              </w:rPr>
            </w:pPr>
            <w:r w:rsidRPr="004C3A67">
              <w:t>176 ≤ BW</w:t>
            </w:r>
            <w:r>
              <w:rPr>
                <w:lang w:eastAsia="zh-CN"/>
              </w:rPr>
              <w:t xml:space="preserve"> for RS for 15 kHz;</w:t>
            </w:r>
          </w:p>
          <w:p w:rsidR="000B6CC3" w:rsidRDefault="000B6CC3" w:rsidP="00C63511">
            <w:pPr>
              <w:spacing w:after="0"/>
              <w:jc w:val="center"/>
              <w:rPr>
                <w:lang w:eastAsia="zh-CN"/>
              </w:rPr>
            </w:pPr>
            <w:r w:rsidRPr="004C3A67">
              <w:t>176 ≤ BW</w:t>
            </w:r>
            <w:r>
              <w:t xml:space="preserve"> for</w:t>
            </w:r>
            <w:r>
              <w:rPr>
                <w:lang w:eastAsia="zh-CN"/>
              </w:rPr>
              <w:t xml:space="preserve"> 30 kHz;</w:t>
            </w:r>
          </w:p>
        </w:tc>
      </w:tr>
      <w:tr w:rsidR="000B6CC3" w:rsidTr="00C63511">
        <w:trPr>
          <w:trHeight w:val="509"/>
          <w:jc w:val="center"/>
        </w:trPr>
        <w:tc>
          <w:tcPr>
            <w:tcW w:w="1554" w:type="dxa"/>
            <w:vMerge w:val="restart"/>
            <w:vAlign w:val="center"/>
          </w:tcPr>
          <w:p w:rsidR="000B6CC3" w:rsidRDefault="000B6CC3" w:rsidP="00C63511">
            <w:pPr>
              <w:spacing w:after="0"/>
              <w:jc w:val="center"/>
              <w:rPr>
                <w:lang w:eastAsia="zh-CN"/>
              </w:rPr>
            </w:pPr>
            <w:r>
              <w:rPr>
                <w:rFonts w:hint="eastAsia"/>
                <w:lang w:eastAsia="zh-CN"/>
              </w:rPr>
              <w:t>O</w:t>
            </w:r>
            <w:r>
              <w:rPr>
                <w:lang w:eastAsia="zh-CN"/>
              </w:rPr>
              <w:t>PPO</w:t>
            </w:r>
          </w:p>
          <w:p w:rsidR="000B6CC3" w:rsidRDefault="000B6CC3" w:rsidP="00C63511">
            <w:pPr>
              <w:spacing w:after="0"/>
              <w:jc w:val="center"/>
              <w:rPr>
                <w:lang w:eastAsia="zh-CN"/>
              </w:rPr>
            </w:pPr>
            <w:r>
              <w:rPr>
                <w:lang w:eastAsia="zh-CN"/>
              </w:rPr>
              <w:t>(R1-2111344)</w:t>
            </w:r>
          </w:p>
        </w:tc>
        <w:tc>
          <w:tcPr>
            <w:tcW w:w="1560" w:type="dxa"/>
            <w:vAlign w:val="center"/>
          </w:tcPr>
          <w:p w:rsidR="000B6CC3" w:rsidRPr="00665FDE" w:rsidRDefault="000B6CC3" w:rsidP="00C63511">
            <w:pPr>
              <w:spacing w:after="0"/>
              <w:jc w:val="center"/>
              <w:rPr>
                <w:rFonts w:eastAsiaTheme="minorEastAsia"/>
                <w:sz w:val="20"/>
                <w:szCs w:val="20"/>
                <w:highlight w:val="green"/>
                <w:lang w:eastAsia="zh-CN"/>
              </w:rPr>
            </w:pPr>
            <w:r w:rsidRPr="00665FDE">
              <w:rPr>
                <w:sz w:val="20"/>
                <w:szCs w:val="20"/>
                <w:highlight w:val="red"/>
                <w:lang w:eastAsia="zh-CN"/>
              </w:rPr>
              <w:t>&gt;275</w:t>
            </w:r>
          </w:p>
        </w:tc>
        <w:tc>
          <w:tcPr>
            <w:tcW w:w="1701" w:type="dxa"/>
            <w:vAlign w:val="center"/>
          </w:tcPr>
          <w:p w:rsidR="000B6CC3" w:rsidRPr="00665FDE" w:rsidRDefault="000B6CC3" w:rsidP="00C63511">
            <w:pPr>
              <w:spacing w:after="0"/>
              <w:jc w:val="center"/>
              <w:rPr>
                <w:sz w:val="20"/>
                <w:szCs w:val="20"/>
                <w:highlight w:val="green"/>
                <w:lang w:eastAsia="zh-CN"/>
              </w:rPr>
            </w:pPr>
            <m:oMathPara>
              <m:oMath>
                <m:r>
                  <w:rPr>
                    <w:rFonts w:ascii="Cambria Math" w:hAnsi="Cambria Math"/>
                    <w:sz w:val="20"/>
                    <w:szCs w:val="20"/>
                    <w:highlight w:val="green"/>
                    <w:lang w:eastAsia="zh-CN"/>
                  </w:rPr>
                  <m:t>184.9+</m:t>
                </m:r>
                <m:f>
                  <m:fPr>
                    <m:ctrlPr>
                      <w:rPr>
                        <w:rFonts w:ascii="Cambria Math" w:hAnsi="Cambria Math"/>
                        <w:i/>
                        <w:sz w:val="20"/>
                        <w:szCs w:val="20"/>
                        <w:highlight w:val="green"/>
                        <w:lang w:eastAsia="zh-CN"/>
                      </w:rPr>
                    </m:ctrlPr>
                  </m:fPr>
                  <m:num>
                    <m:r>
                      <w:rPr>
                        <w:rFonts w:ascii="Cambria Math" w:hAnsi="Cambria Math"/>
                        <w:sz w:val="20"/>
                        <w:szCs w:val="20"/>
                        <w:highlight w:val="green"/>
                        <w:lang w:eastAsia="zh-CN"/>
                      </w:rPr>
                      <m:t>δ+Y</m:t>
                    </m:r>
                  </m:num>
                  <m:den>
                    <m:r>
                      <w:rPr>
                        <w:rFonts w:ascii="Cambria Math" w:hAnsi="Cambria Math"/>
                        <w:sz w:val="20"/>
                        <w:szCs w:val="20"/>
                        <w:highlight w:val="green"/>
                        <w:lang w:eastAsia="zh-CN"/>
                      </w:rPr>
                      <m:t>2</m:t>
                    </m:r>
                  </m:den>
                </m:f>
              </m:oMath>
            </m:oMathPara>
          </w:p>
        </w:tc>
        <w:tc>
          <w:tcPr>
            <w:tcW w:w="4492" w:type="dxa"/>
            <w:vAlign w:val="center"/>
          </w:tcPr>
          <w:p w:rsidR="000B6CC3" w:rsidRDefault="000B6CC3" w:rsidP="00C63511">
            <w:pPr>
              <w:spacing w:after="0"/>
              <w:jc w:val="center"/>
              <w:rPr>
                <w:lang w:eastAsia="zh-CN"/>
              </w:rPr>
            </w:pPr>
            <w:r>
              <w:rPr>
                <w:rFonts w:hint="eastAsia"/>
                <w:lang w:eastAsia="zh-CN"/>
              </w:rPr>
              <w:t>2</w:t>
            </w:r>
            <w:r>
              <w:rPr>
                <w:lang w:eastAsia="zh-CN"/>
              </w:rPr>
              <w:t>4 RB for RS</w:t>
            </w:r>
          </w:p>
          <w:p w:rsidR="000B6CC3" w:rsidRDefault="000B6CC3" w:rsidP="00C63511">
            <w:pPr>
              <w:spacing w:after="0"/>
              <w:jc w:val="center"/>
              <w:rPr>
                <w:lang w:eastAsia="zh-CN"/>
              </w:rPr>
            </w:pPr>
          </w:p>
          <w:p w:rsidR="000B6CC3" w:rsidRDefault="000B6CC3" w:rsidP="00C63511">
            <w:pPr>
              <w:spacing w:after="0"/>
              <w:jc w:val="center"/>
              <w:rPr>
                <w:lang w:eastAsia="zh-CN"/>
              </w:rPr>
            </w:pPr>
            <w:r>
              <w:rPr>
                <w:lang w:eastAsia="zh-CN"/>
              </w:rPr>
              <w:t xml:space="preserve">Note: The value of </w:t>
            </w:r>
            <m:oMath>
              <m:sSub>
                <m:sSubPr>
                  <m:ctrlPr>
                    <w:rPr>
                      <w:rFonts w:ascii="Cambria Math" w:hAnsi="Cambria Math"/>
                      <w:i/>
                      <w:szCs w:val="20"/>
                    </w:rPr>
                  </m:ctrlPr>
                </m:sSubPr>
                <m:e>
                  <m:r>
                    <w:rPr>
                      <w:rFonts w:ascii="Cambria Math" w:hAnsi="Cambria Math"/>
                      <w:szCs w:val="20"/>
                    </w:rPr>
                    <m:t>e</m:t>
                  </m:r>
                </m:e>
                <m:sub>
                  <m:r>
                    <w:rPr>
                      <w:rFonts w:ascii="Cambria Math" w:hAnsi="Cambria Math"/>
                      <w:szCs w:val="20"/>
                    </w:rPr>
                    <m:t>UE,RxTxDiff</m:t>
                  </m:r>
                </m:sub>
              </m:sSub>
            </m:oMath>
            <w:r w:rsidRPr="00FA7CD4">
              <w:rPr>
                <w:szCs w:val="20"/>
              </w:rPr>
              <w:t xml:space="preserve"> </w:t>
            </w:r>
            <w:r>
              <w:rPr>
                <w:lang w:eastAsia="zh-CN"/>
              </w:rPr>
              <w:t xml:space="preserve">and </w:t>
            </w:r>
            <m:oMath>
              <m:sSub>
                <m:sSubPr>
                  <m:ctrlPr>
                    <w:rPr>
                      <w:rFonts w:ascii="Cambria Math" w:hAnsi="Cambria Math"/>
                      <w:i/>
                      <w:szCs w:val="20"/>
                    </w:rPr>
                  </m:ctrlPr>
                </m:sSubPr>
                <m:e>
                  <m:r>
                    <w:rPr>
                      <w:rFonts w:ascii="Cambria Math" w:hAnsi="Cambria Math"/>
                      <w:szCs w:val="20"/>
                    </w:rPr>
                    <m:t>e</m:t>
                  </m:r>
                </m:e>
                <m:sub>
                  <m:r>
                    <w:rPr>
                      <w:rFonts w:ascii="Cambria Math" w:hAnsi="Cambria Math"/>
                      <w:szCs w:val="20"/>
                    </w:rPr>
                    <m:t>gNB,RxTxDiff</m:t>
                  </m:r>
                </m:sub>
              </m:sSub>
            </m:oMath>
            <w:r>
              <w:rPr>
                <w:lang w:eastAsia="zh-CN"/>
              </w:rPr>
              <w:t xml:space="preserve"> are different from the agreed ones</w:t>
            </w:r>
          </w:p>
        </w:tc>
      </w:tr>
      <w:tr w:rsidR="000B6CC3" w:rsidTr="00C63511">
        <w:trPr>
          <w:trHeight w:val="358"/>
          <w:jc w:val="center"/>
        </w:trPr>
        <w:tc>
          <w:tcPr>
            <w:tcW w:w="1554" w:type="dxa"/>
            <w:vMerge/>
            <w:vAlign w:val="center"/>
          </w:tcPr>
          <w:p w:rsidR="000B6CC3" w:rsidRDefault="000B6CC3" w:rsidP="00C63511">
            <w:pPr>
              <w:spacing w:after="0"/>
              <w:jc w:val="center"/>
              <w:rPr>
                <w:lang w:eastAsia="zh-CN"/>
              </w:rPr>
            </w:pPr>
          </w:p>
        </w:tc>
        <w:tc>
          <w:tcPr>
            <w:tcW w:w="1560" w:type="dxa"/>
            <w:vAlign w:val="center"/>
          </w:tcPr>
          <w:p w:rsidR="000B6CC3" w:rsidRPr="007E2ED0" w:rsidRDefault="000B6CC3" w:rsidP="00C63511">
            <w:pPr>
              <w:pStyle w:val="a5"/>
              <w:spacing w:before="40" w:after="40" w:line="240" w:lineRule="auto"/>
              <w:jc w:val="center"/>
              <w:rPr>
                <w:lang w:eastAsia="zh-CN"/>
              </w:rPr>
            </w:pPr>
            <m:oMathPara>
              <m:oMath>
                <m:r>
                  <w:rPr>
                    <w:rFonts w:ascii="Cambria Math" w:hAnsi="Cambria Math"/>
                    <w:highlight w:val="green"/>
                    <w:lang w:eastAsia="zh-CN"/>
                  </w:rPr>
                  <m:t>141.7+</m:t>
                </m:r>
                <m:f>
                  <m:fPr>
                    <m:ctrlPr>
                      <w:rPr>
                        <w:rFonts w:ascii="Cambria Math" w:hAnsi="Cambria Math"/>
                        <w:i/>
                        <w:highlight w:val="green"/>
                        <w:lang w:eastAsia="zh-CN"/>
                      </w:rPr>
                    </m:ctrlPr>
                  </m:fPr>
                  <m:num>
                    <m:r>
                      <w:rPr>
                        <w:rFonts w:ascii="Cambria Math" w:hAnsi="Cambria Math"/>
                        <w:highlight w:val="green"/>
                        <w:lang w:eastAsia="zh-CN"/>
                      </w:rPr>
                      <m:t>δ+Y</m:t>
                    </m:r>
                  </m:num>
                  <m:den>
                    <m:r>
                      <w:rPr>
                        <w:rFonts w:ascii="Cambria Math" w:hAnsi="Cambria Math"/>
                        <w:highlight w:val="green"/>
                        <w:lang w:eastAsia="zh-CN"/>
                      </w:rPr>
                      <m:t>2</m:t>
                    </m:r>
                  </m:den>
                </m:f>
              </m:oMath>
            </m:oMathPara>
          </w:p>
        </w:tc>
        <w:tc>
          <w:tcPr>
            <w:tcW w:w="1701" w:type="dxa"/>
            <w:vAlign w:val="center"/>
          </w:tcPr>
          <w:p w:rsidR="000B6CC3" w:rsidRPr="007E2ED0" w:rsidRDefault="000B6CC3" w:rsidP="00C63511">
            <w:pPr>
              <w:pStyle w:val="a5"/>
              <w:spacing w:before="40" w:after="40" w:line="240" w:lineRule="auto"/>
              <w:jc w:val="center"/>
              <w:rPr>
                <w:lang w:eastAsia="zh-CN"/>
              </w:rPr>
            </w:pPr>
            <m:oMathPara>
              <m:oMath>
                <m:r>
                  <w:rPr>
                    <w:rFonts w:ascii="Cambria Math" w:hAnsi="Cambria Math"/>
                    <w:highlight w:val="green"/>
                    <w:lang w:eastAsia="zh-CN"/>
                  </w:rPr>
                  <m:t>144+</m:t>
                </m:r>
                <m:f>
                  <m:fPr>
                    <m:ctrlPr>
                      <w:rPr>
                        <w:rFonts w:ascii="Cambria Math" w:hAnsi="Cambria Math"/>
                        <w:i/>
                        <w:highlight w:val="green"/>
                        <w:lang w:eastAsia="zh-CN"/>
                      </w:rPr>
                    </m:ctrlPr>
                  </m:fPr>
                  <m:num>
                    <m:r>
                      <w:rPr>
                        <w:rFonts w:ascii="Cambria Math" w:hAnsi="Cambria Math"/>
                        <w:highlight w:val="green"/>
                        <w:lang w:eastAsia="zh-CN"/>
                      </w:rPr>
                      <m:t>δ+Y</m:t>
                    </m:r>
                  </m:num>
                  <m:den>
                    <m:r>
                      <w:rPr>
                        <w:rFonts w:ascii="Cambria Math" w:hAnsi="Cambria Math"/>
                        <w:highlight w:val="green"/>
                        <w:lang w:eastAsia="zh-CN"/>
                      </w:rPr>
                      <m:t>2</m:t>
                    </m:r>
                  </m:den>
                </m:f>
              </m:oMath>
            </m:oMathPara>
          </w:p>
        </w:tc>
        <w:tc>
          <w:tcPr>
            <w:tcW w:w="4492" w:type="dxa"/>
            <w:vAlign w:val="center"/>
          </w:tcPr>
          <w:p w:rsidR="000B6CC3" w:rsidRDefault="000B6CC3" w:rsidP="00C63511">
            <w:pPr>
              <w:spacing w:after="0"/>
              <w:jc w:val="center"/>
              <w:rPr>
                <w:lang w:eastAsia="zh-CN"/>
              </w:rPr>
            </w:pPr>
            <w:r>
              <w:rPr>
                <w:rFonts w:hint="eastAsia"/>
                <w:lang w:eastAsia="zh-CN"/>
              </w:rPr>
              <w:t>106</w:t>
            </w:r>
            <w:r>
              <w:rPr>
                <w:lang w:eastAsia="zh-CN"/>
              </w:rPr>
              <w:t xml:space="preserve"> RB for 15 kHz, 51 RB for RS for 30 kHz</w:t>
            </w:r>
          </w:p>
          <w:p w:rsidR="000B6CC3" w:rsidRDefault="000B6CC3" w:rsidP="00C63511">
            <w:pPr>
              <w:spacing w:after="0"/>
              <w:jc w:val="center"/>
              <w:rPr>
                <w:lang w:eastAsia="zh-CN"/>
              </w:rPr>
            </w:pPr>
          </w:p>
          <w:p w:rsidR="000B6CC3" w:rsidRDefault="000B6CC3" w:rsidP="00C63511">
            <w:pPr>
              <w:spacing w:after="0"/>
              <w:jc w:val="center"/>
              <w:rPr>
                <w:lang w:eastAsia="zh-CN"/>
              </w:rPr>
            </w:pPr>
            <w:r>
              <w:rPr>
                <w:lang w:eastAsia="zh-CN"/>
              </w:rPr>
              <w:t xml:space="preserve">Note: The value of </w:t>
            </w:r>
            <m:oMath>
              <m:sSub>
                <m:sSubPr>
                  <m:ctrlPr>
                    <w:rPr>
                      <w:rFonts w:ascii="Cambria Math" w:hAnsi="Cambria Math"/>
                      <w:i/>
                      <w:szCs w:val="20"/>
                    </w:rPr>
                  </m:ctrlPr>
                </m:sSubPr>
                <m:e>
                  <m:r>
                    <w:rPr>
                      <w:rFonts w:ascii="Cambria Math" w:hAnsi="Cambria Math"/>
                      <w:szCs w:val="20"/>
                    </w:rPr>
                    <m:t>e</m:t>
                  </m:r>
                </m:e>
                <m:sub>
                  <m:r>
                    <w:rPr>
                      <w:rFonts w:ascii="Cambria Math" w:hAnsi="Cambria Math"/>
                      <w:szCs w:val="20"/>
                    </w:rPr>
                    <m:t>UE,RxTxDiff</m:t>
                  </m:r>
                </m:sub>
              </m:sSub>
            </m:oMath>
            <w:r w:rsidRPr="00FA7CD4">
              <w:rPr>
                <w:szCs w:val="20"/>
              </w:rPr>
              <w:t xml:space="preserve"> </w:t>
            </w:r>
            <w:r>
              <w:rPr>
                <w:lang w:eastAsia="zh-CN"/>
              </w:rPr>
              <w:t xml:space="preserve">and </w:t>
            </w:r>
            <m:oMath>
              <m:sSub>
                <m:sSubPr>
                  <m:ctrlPr>
                    <w:rPr>
                      <w:rFonts w:ascii="Cambria Math" w:hAnsi="Cambria Math"/>
                      <w:i/>
                      <w:szCs w:val="20"/>
                    </w:rPr>
                  </m:ctrlPr>
                </m:sSubPr>
                <m:e>
                  <m:r>
                    <w:rPr>
                      <w:rFonts w:ascii="Cambria Math" w:hAnsi="Cambria Math"/>
                      <w:szCs w:val="20"/>
                    </w:rPr>
                    <m:t>e</m:t>
                  </m:r>
                </m:e>
                <m:sub>
                  <m:r>
                    <w:rPr>
                      <w:rFonts w:ascii="Cambria Math" w:hAnsi="Cambria Math"/>
                      <w:szCs w:val="20"/>
                    </w:rPr>
                    <m:t>gNB,RxTxDiff</m:t>
                  </m:r>
                </m:sub>
              </m:sSub>
            </m:oMath>
            <w:r>
              <w:rPr>
                <w:lang w:eastAsia="zh-CN"/>
              </w:rPr>
              <w:t xml:space="preserve"> are different from the agreed ones</w:t>
            </w:r>
          </w:p>
        </w:tc>
      </w:tr>
      <w:tr w:rsidR="00FB5F6F" w:rsidTr="00C63511">
        <w:trPr>
          <w:trHeight w:val="358"/>
          <w:jc w:val="center"/>
        </w:trPr>
        <w:tc>
          <w:tcPr>
            <w:tcW w:w="1554" w:type="dxa"/>
            <w:vAlign w:val="center"/>
          </w:tcPr>
          <w:p w:rsidR="00FB5F6F" w:rsidRPr="00572AE3" w:rsidRDefault="00FB5F6F" w:rsidP="00FB5F6F">
            <w:pPr>
              <w:spacing w:after="0"/>
              <w:jc w:val="center"/>
              <w:rPr>
                <w:lang w:eastAsia="zh-CN"/>
              </w:rPr>
            </w:pPr>
            <w:r w:rsidRPr="00572AE3">
              <w:rPr>
                <w:lang w:eastAsia="zh-CN"/>
              </w:rPr>
              <w:t>Qualcomm</w:t>
            </w:r>
          </w:p>
          <w:p w:rsidR="00FB5F6F" w:rsidRPr="000C5E69" w:rsidRDefault="00FB5F6F" w:rsidP="00FB5F6F">
            <w:pPr>
              <w:spacing w:after="0"/>
              <w:jc w:val="center"/>
              <w:rPr>
                <w:highlight w:val="cyan"/>
                <w:lang w:eastAsia="zh-CN"/>
              </w:rPr>
            </w:pPr>
            <w:r w:rsidRPr="00572AE3">
              <w:rPr>
                <w:lang w:eastAsia="zh-CN"/>
              </w:rPr>
              <w:t>(</w:t>
            </w:r>
            <w:r w:rsidRPr="00572AE3">
              <w:rPr>
                <w:rFonts w:hint="eastAsia"/>
                <w:lang w:eastAsia="zh-CN"/>
              </w:rPr>
              <w:t>R</w:t>
            </w:r>
            <w:r>
              <w:rPr>
                <w:lang w:eastAsia="zh-CN"/>
              </w:rPr>
              <w:t>1-2112212</w:t>
            </w:r>
            <w:r w:rsidRPr="00572AE3">
              <w:rPr>
                <w:lang w:eastAsia="zh-CN"/>
              </w:rPr>
              <w:t>)</w:t>
            </w:r>
          </w:p>
        </w:tc>
        <w:tc>
          <w:tcPr>
            <w:tcW w:w="1560" w:type="dxa"/>
            <w:vAlign w:val="center"/>
          </w:tcPr>
          <w:p w:rsidR="00FB5F6F" w:rsidRDefault="00FB5F6F" w:rsidP="00FB5F6F">
            <w:pPr>
              <w:spacing w:after="0"/>
              <w:jc w:val="center"/>
              <w:rPr>
                <w:highlight w:val="green"/>
                <w:lang w:eastAsia="zh-CN"/>
              </w:rPr>
            </w:pPr>
            <w:r>
              <w:rPr>
                <w:highlight w:val="green"/>
                <w:lang w:eastAsia="zh-CN"/>
              </w:rPr>
              <w:t>245 ns</w:t>
            </w:r>
          </w:p>
        </w:tc>
        <w:tc>
          <w:tcPr>
            <w:tcW w:w="1701" w:type="dxa"/>
            <w:vAlign w:val="center"/>
          </w:tcPr>
          <w:p w:rsidR="00FB5F6F" w:rsidRDefault="00FB5F6F" w:rsidP="00FB5F6F">
            <w:pPr>
              <w:spacing w:after="0"/>
              <w:jc w:val="center"/>
              <w:rPr>
                <w:highlight w:val="green"/>
                <w:lang w:eastAsia="zh-CN"/>
              </w:rPr>
            </w:pPr>
          </w:p>
        </w:tc>
        <w:tc>
          <w:tcPr>
            <w:tcW w:w="4492" w:type="dxa"/>
            <w:vAlign w:val="center"/>
          </w:tcPr>
          <w:p w:rsidR="00FB5F6F" w:rsidRDefault="00FB5F6F" w:rsidP="00FB5F6F">
            <w:pPr>
              <w:spacing w:after="0"/>
              <w:jc w:val="center"/>
              <w:rPr>
                <w:lang w:eastAsia="zh-CN"/>
              </w:rPr>
            </w:pPr>
            <m:oMath>
              <m:r>
                <w:rPr>
                  <w:rFonts w:ascii="Cambria Math" w:hAnsi="Cambria Math" w:hint="eastAsia"/>
                </w:rPr>
                <m:t>er</m:t>
              </m:r>
              <m:sSub>
                <m:sSubPr>
                  <m:ctrlPr>
                    <w:rPr>
                      <w:rFonts w:ascii="Cambria Math" w:eastAsiaTheme="minorEastAsia" w:hAnsi="Cambria Math"/>
                      <w:i/>
                      <w:iCs/>
                    </w:rPr>
                  </m:ctrlPr>
                </m:sSubPr>
                <m:e>
                  <m:r>
                    <w:rPr>
                      <w:rFonts w:ascii="Cambria Math" w:hAnsi="Cambria Math" w:hint="eastAsia"/>
                    </w:rPr>
                    <m:t>ror</m:t>
                  </m:r>
                </m:e>
                <m:sub>
                  <m:r>
                    <w:rPr>
                      <w:rFonts w:ascii="Cambria Math" w:hAnsi="Cambria Math" w:hint="eastAsia"/>
                    </w:rPr>
                    <m:t>gNB,RxTxDiff</m:t>
                  </m:r>
                </m:sub>
              </m:sSub>
            </m:oMath>
            <w:r>
              <w:rPr>
                <w:lang w:eastAsia="zh-CN"/>
              </w:rPr>
              <w:t>=60 ns</w:t>
            </w:r>
          </w:p>
          <w:p w:rsidR="00FB5F6F" w:rsidRDefault="00FB5F6F" w:rsidP="00FB5F6F">
            <w:pPr>
              <w:spacing w:after="0"/>
              <w:jc w:val="center"/>
            </w:pPr>
            <m:oMathPara>
              <m:oMath>
                <m:r>
                  <w:rPr>
                    <w:rFonts w:ascii="Cambria Math" w:hAnsi="Cambria Math" w:hint="eastAsia"/>
                  </w:rPr>
                  <m:t>er</m:t>
                </m:r>
                <m:sSub>
                  <m:sSubPr>
                    <m:ctrlPr>
                      <w:rPr>
                        <w:rFonts w:ascii="Cambria Math" w:eastAsiaTheme="minorEastAsia" w:hAnsi="Cambria Math"/>
                        <w:i/>
                        <w:iCs/>
                      </w:rPr>
                    </m:ctrlPr>
                  </m:sSubPr>
                  <m:e>
                    <m:r>
                      <w:rPr>
                        <w:rFonts w:ascii="Cambria Math" w:hAnsi="Cambria Math" w:hint="eastAsia"/>
                      </w:rPr>
                      <m:t>ror</m:t>
                    </m:r>
                  </m:e>
                  <m:sub>
                    <m:r>
                      <w:rPr>
                        <w:rFonts w:ascii="Cambria Math" w:hAnsi="Cambria Math" w:hint="eastAsia"/>
                      </w:rPr>
                      <m:t>UE, RxTxDiff</m:t>
                    </m:r>
                  </m:sub>
                </m:sSub>
                <m:r>
                  <m:rPr>
                    <m:sty m:val="p"/>
                  </m:rPr>
                  <w:rPr>
                    <w:rFonts w:ascii="Cambria Math" w:hAnsi="Cambria Math"/>
                  </w:rPr>
                  <m:t>=92 ns</m:t>
                </m:r>
              </m:oMath>
            </m:oMathPara>
          </w:p>
          <w:p w:rsidR="00FB5F6F" w:rsidRPr="00566523" w:rsidRDefault="00782C4C" w:rsidP="00FB5F6F">
            <w:pPr>
              <w:spacing w:after="0"/>
              <w:jc w:val="center"/>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m:t>
                    </m:r>
                    <m:r>
                      <m:rPr>
                        <m:sty m:val="p"/>
                      </m:rPr>
                      <w:rPr>
                        <w:rFonts w:ascii="Cambria Math" w:eastAsia="等线" w:hAnsi="Cambria Math"/>
                        <w:lang w:eastAsia="zh-CN"/>
                      </w:rPr>
                      <m:t xml:space="preserve">_ </m:t>
                    </m:r>
                    <m:r>
                      <w:rPr>
                        <w:rFonts w:ascii="Cambria Math" w:eastAsia="等线" w:hAnsi="Cambria Math"/>
                        <w:lang w:eastAsia="zh-CN"/>
                      </w:rPr>
                      <m:t>indicate</m:t>
                    </m:r>
                  </m:sub>
                </m:sSub>
                <m:r>
                  <m:rPr>
                    <m:sty m:val="p"/>
                  </m:rPr>
                  <w:rPr>
                    <w:rFonts w:ascii="Cambria Math" w:eastAsia="等线" w:hAnsi="Cambria Math"/>
                    <w:lang w:eastAsia="zh-CN"/>
                  </w:rPr>
                  <m:t>=8</m:t>
                </m:r>
                <m:r>
                  <w:rPr>
                    <w:rFonts w:ascii="Cambria Math" w:eastAsia="等线" w:hAnsi="Cambria Math"/>
                    <w:lang w:eastAsia="zh-CN"/>
                  </w:rPr>
                  <m:t>ns</m:t>
                </m:r>
              </m:oMath>
            </m:oMathPara>
          </w:p>
          <w:p w:rsidR="00FB5F6F" w:rsidRDefault="00782C4C" w:rsidP="00FB5F6F">
            <w:pPr>
              <w:spacing w:after="0"/>
              <w:jc w:val="center"/>
              <w:rPr>
                <w:rFonts w:eastAsia="等线"/>
                <w:lang w:eastAsia="zh-CN"/>
              </w:rPr>
            </w:pPr>
            <m:oMath>
              <m:sSub>
                <m:sSubPr>
                  <m:ctrlPr>
                    <w:rPr>
                      <w:rFonts w:ascii="Cambria Math" w:eastAsia="等线" w:hAnsi="Cambria Math"/>
                      <w:i/>
                      <w:iCs/>
                      <w:lang w:eastAsia="zh-CN"/>
                    </w:rPr>
                  </m:ctrlPr>
                </m:sSubPr>
                <m:e>
                  <m:r>
                    <w:rPr>
                      <w:rFonts w:ascii="Cambria Math" w:eastAsia="等线" w:hAnsi="Cambria Math"/>
                      <w:lang w:eastAsia="zh-CN"/>
                    </w:rPr>
                    <m:t>error</m:t>
                  </m:r>
                </m:e>
                <m:sub>
                  <m:r>
                    <w:rPr>
                      <w:rFonts w:ascii="Cambria Math" w:eastAsia="等线" w:hAnsi="Cambria Math"/>
                      <w:lang w:eastAsia="zh-CN"/>
                    </w:rPr>
                    <m:t>UE,DL,RX</m:t>
                  </m:r>
                </m:sub>
              </m:sSub>
            </m:oMath>
            <w:r w:rsidR="00FB5F6F">
              <w:rPr>
                <w:rFonts w:hint="eastAsia"/>
                <w:iCs/>
                <w:lang w:eastAsia="zh-CN"/>
              </w:rPr>
              <w:t xml:space="preserve"> </w:t>
            </w:r>
            <w:r w:rsidR="00FB5F6F">
              <w:rPr>
                <w:iCs/>
                <w:lang w:eastAsia="zh-CN"/>
              </w:rPr>
              <w:t xml:space="preserve">= </w:t>
            </w:r>
            <w:r w:rsidR="00FB5F6F">
              <w:rPr>
                <w:rFonts w:eastAsia="等线"/>
                <w:lang w:eastAsia="zh-CN"/>
              </w:rPr>
              <w:t>100ns</w:t>
            </w:r>
          </w:p>
          <w:p w:rsidR="00FB5F6F" w:rsidRDefault="00782C4C" w:rsidP="00FB5F6F">
            <w:pPr>
              <w:spacing w:after="0"/>
              <w:jc w:val="center"/>
              <w:rPr>
                <w:lang w:eastAsia="zh-CN"/>
              </w:rPr>
            </w:pPr>
            <m:oMath>
              <m:sSub>
                <m:sSubPr>
                  <m:ctrlPr>
                    <w:rPr>
                      <w:rFonts w:ascii="Cambria Math" w:eastAsia="等线" w:hAnsi="Cambria Math"/>
                      <w:i/>
                      <w:iCs/>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m:t>
                  </m:r>
                  <m:r>
                    <w:rPr>
                      <w:rFonts w:ascii="Cambria Math" w:eastAsia="等线" w:hAnsi="Cambria Math"/>
                      <w:lang w:eastAsia="zh-CN"/>
                    </w:rPr>
                    <m:t>UL, RX</m:t>
                  </m:r>
                </m:sub>
              </m:sSub>
            </m:oMath>
            <w:r w:rsidR="00FB5F6F">
              <w:rPr>
                <w:rFonts w:hint="eastAsia"/>
                <w:iCs/>
                <w:lang w:eastAsia="zh-CN"/>
              </w:rPr>
              <w:t xml:space="preserve"> </w:t>
            </w:r>
            <w:r w:rsidR="00FB5F6F">
              <w:rPr>
                <w:iCs/>
                <w:lang w:eastAsia="zh-CN"/>
              </w:rPr>
              <w:t>= 100ns</w:t>
            </w:r>
          </w:p>
        </w:tc>
      </w:tr>
      <w:tr w:rsidR="00FB5F6F" w:rsidRPr="0006372D" w:rsidTr="00C63511">
        <w:trPr>
          <w:trHeight w:val="469"/>
          <w:jc w:val="center"/>
        </w:trPr>
        <w:tc>
          <w:tcPr>
            <w:tcW w:w="9307" w:type="dxa"/>
            <w:gridSpan w:val="4"/>
            <w:vAlign w:val="center"/>
          </w:tcPr>
          <w:p w:rsidR="00FB5F6F" w:rsidRDefault="00FB5F6F" w:rsidP="00FB5F6F">
            <w:pPr>
              <w:spacing w:after="0"/>
              <w:rPr>
                <w:lang w:eastAsia="zh-CN"/>
              </w:rPr>
            </w:pPr>
            <w:r>
              <w:rPr>
                <w:rFonts w:hint="eastAsia"/>
                <w:lang w:eastAsia="zh-CN"/>
              </w:rPr>
              <w:t>N</w:t>
            </w:r>
            <w:r>
              <w:rPr>
                <w:lang w:eastAsia="zh-CN"/>
              </w:rPr>
              <w:t>ote:</w:t>
            </w:r>
          </w:p>
          <w:p w:rsidR="00FB5F6F" w:rsidRPr="0006372D" w:rsidRDefault="00FB5F6F" w:rsidP="00FB5F6F">
            <w:pPr>
              <w:jc w:val="center"/>
              <w:rPr>
                <w:sz w:val="21"/>
                <w:szCs w:val="21"/>
                <w:lang w:eastAsia="zh-CN"/>
              </w:rPr>
            </w:pPr>
            <w:r>
              <w:rPr>
                <w:noProof/>
                <w:lang w:eastAsia="zh-CN"/>
              </w:rPr>
              <w:drawing>
                <wp:inline distT="0" distB="0" distL="0" distR="0" wp14:anchorId="2F75D511" wp14:editId="567BCBF6">
                  <wp:extent cx="5099050" cy="5613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tc>
      </w:tr>
    </w:tbl>
    <w:p w:rsidR="000A18C9" w:rsidRDefault="000A18C9" w:rsidP="000B6CC3">
      <w:pPr>
        <w:spacing w:after="0"/>
        <w:rPr>
          <w:rFonts w:eastAsia="等线"/>
          <w:lang w:val="sv-SE" w:eastAsia="zh-CN"/>
        </w:rPr>
      </w:pPr>
    </w:p>
    <w:p w:rsidR="00953BE2" w:rsidRDefault="00953BE2" w:rsidP="00953BE2">
      <w:pPr>
        <w:pStyle w:val="4"/>
        <w:rPr>
          <w:lang w:eastAsia="zh-CN"/>
        </w:rPr>
      </w:pPr>
      <w:r>
        <w:rPr>
          <w:lang w:eastAsia="zh-CN"/>
        </w:rPr>
        <w:lastRenderedPageBreak/>
        <w:t xml:space="preserve">First round email discussion </w:t>
      </w:r>
    </w:p>
    <w:p w:rsidR="00953BE2" w:rsidRDefault="00953BE2" w:rsidP="00953BE2">
      <w:pPr>
        <w:rPr>
          <w:rFonts w:eastAsia="等线"/>
          <w:b/>
          <w:lang w:eastAsia="zh-CN"/>
        </w:rPr>
      </w:pPr>
      <w:r>
        <w:rPr>
          <w:lang w:eastAsia="zh-CN"/>
        </w:rPr>
        <w:t xml:space="preserve">Based on the inputs and analysis above, the following observations and/or conclusions are made for further discussion. </w:t>
      </w:r>
      <w:r>
        <w:rPr>
          <w:highlight w:val="magenta"/>
          <w:lang w:eastAsia="zh-CN"/>
        </w:rPr>
        <w:t>Please all companies check the discussion/analysis above to understand the reason to make these proposals before providing your views here.</w:t>
      </w:r>
    </w:p>
    <w:p w:rsidR="00953BE2" w:rsidRPr="00C81EBB" w:rsidRDefault="00953BE2" w:rsidP="00953BE2">
      <w:pPr>
        <w:rPr>
          <w:lang w:eastAsia="zh-CN"/>
        </w:rPr>
      </w:pPr>
    </w:p>
    <w:p w:rsidR="00953BE2" w:rsidRDefault="009A4185" w:rsidP="00953BE2">
      <w:pPr>
        <w:autoSpaceDE/>
        <w:autoSpaceDN/>
        <w:adjustRightInd/>
        <w:snapToGrid/>
        <w:spacing w:afterLines="150" w:after="360" w:line="252" w:lineRule="auto"/>
        <w:contextualSpacing/>
        <w:jc w:val="left"/>
        <w:rPr>
          <w:b/>
          <w:lang w:eastAsia="zh-CN"/>
        </w:rPr>
      </w:pPr>
      <w:r>
        <w:rPr>
          <w:rFonts w:eastAsia="等线"/>
          <w:b/>
          <w:highlight w:val="yellow"/>
          <w:lang w:eastAsia="zh-CN"/>
        </w:rPr>
        <w:t>Proposed observation 2.2</w:t>
      </w:r>
      <w:r w:rsidR="00953BE2">
        <w:rPr>
          <w:rFonts w:eastAsia="等线"/>
          <w:b/>
          <w:highlight w:val="yellow"/>
          <w:lang w:eastAsia="zh-CN"/>
        </w:rPr>
        <w:t>.1.1-1</w:t>
      </w:r>
      <w:r w:rsidR="00953BE2">
        <w:rPr>
          <w:rFonts w:eastAsia="等线"/>
          <w:b/>
          <w:lang w:eastAsia="zh-CN"/>
        </w:rPr>
        <w:t xml:space="preserve">: </w:t>
      </w:r>
      <w:r>
        <w:rPr>
          <w:rFonts w:eastAsia="等线"/>
          <w:b/>
          <w:lang w:eastAsia="zh-CN"/>
        </w:rPr>
        <w:t>RTT</w:t>
      </w:r>
      <w:r w:rsidR="00953BE2">
        <w:rPr>
          <w:b/>
          <w:lang w:eastAsia="zh-CN"/>
        </w:rPr>
        <w:t>-based PDC</w:t>
      </w:r>
      <w:r w:rsidR="00085586">
        <w:rPr>
          <w:b/>
          <w:lang w:eastAsia="zh-CN"/>
        </w:rPr>
        <w:t xml:space="preserve"> under 30 kHz</w:t>
      </w:r>
      <w:r w:rsidR="00953BE2">
        <w:rPr>
          <w:b/>
          <w:lang w:eastAsia="zh-CN"/>
        </w:rPr>
        <w:t xml:space="preserve"> can </w:t>
      </w:r>
      <w:r w:rsidR="00953BE2" w:rsidRPr="00DD18F0">
        <w:rPr>
          <w:b/>
          <w:lang w:eastAsia="zh-CN"/>
        </w:rPr>
        <w:t>meet the upper bound (i.e. ±275 ns) of Uu interface synchronicity error budget for control-to-control scenario</w:t>
      </w:r>
      <w:r w:rsidR="00953BE2">
        <w:rPr>
          <w:b/>
          <w:lang w:eastAsia="zh-CN"/>
        </w:rPr>
        <w:t xml:space="preserve">, </w:t>
      </w:r>
      <w:r w:rsidR="00085586">
        <w:rPr>
          <w:b/>
          <w:lang w:eastAsia="zh-CN"/>
        </w:rPr>
        <w:t xml:space="preserve">at least when </w:t>
      </w:r>
      <w:r w:rsidR="00953BE2">
        <w:rPr>
          <w:b/>
          <w:lang w:eastAsia="zh-CN"/>
        </w:rPr>
        <w:t>the bandwidth for DL RS</w:t>
      </w:r>
      <w:r w:rsidR="00085586">
        <w:rPr>
          <w:b/>
          <w:lang w:eastAsia="zh-CN"/>
        </w:rPr>
        <w:t xml:space="preserve"> is</w:t>
      </w:r>
      <w:r w:rsidR="004424A8">
        <w:rPr>
          <w:b/>
          <w:lang w:eastAsia="zh-CN"/>
        </w:rPr>
        <w:t xml:space="preserve"> larger than 24 PRB and the bandwidth for UL RS </w:t>
      </w:r>
      <w:r w:rsidR="00085586">
        <w:rPr>
          <w:b/>
          <w:lang w:eastAsia="zh-CN"/>
        </w:rPr>
        <w:t xml:space="preserve">is </w:t>
      </w:r>
      <w:r w:rsidR="004424A8">
        <w:rPr>
          <w:b/>
          <w:lang w:eastAsia="zh-CN"/>
        </w:rPr>
        <w:t xml:space="preserve">larger than 48 PRBs. </w:t>
      </w:r>
      <w:r w:rsidR="00953BE2" w:rsidRPr="00DD18F0">
        <w:rPr>
          <w:b/>
          <w:lang w:eastAsia="zh-CN"/>
        </w:rPr>
        <w:t xml:space="preserve"> </w:t>
      </w:r>
    </w:p>
    <w:p w:rsidR="00953BE2" w:rsidRPr="003164D1" w:rsidRDefault="00953BE2" w:rsidP="00953BE2">
      <w:pPr>
        <w:autoSpaceDE/>
        <w:autoSpaceDN/>
        <w:adjustRightInd/>
        <w:snapToGrid/>
        <w:spacing w:afterLines="100" w:after="240" w:line="252" w:lineRule="auto"/>
        <w:contextualSpacing/>
        <w:jc w:val="left"/>
        <w:rPr>
          <w:rFonts w:ascii="Times" w:eastAsia="Batang" w:hAnsi="Times"/>
          <w:lang w:val="en-GB"/>
        </w:rPr>
      </w:pPr>
    </w:p>
    <w:tbl>
      <w:tblPr>
        <w:tblStyle w:val="af9"/>
        <w:tblW w:w="9307" w:type="dxa"/>
        <w:tblLayout w:type="fixed"/>
        <w:tblLook w:val="04A0" w:firstRow="1" w:lastRow="0" w:firstColumn="1" w:lastColumn="0" w:noHBand="0" w:noVBand="1"/>
      </w:tblPr>
      <w:tblGrid>
        <w:gridCol w:w="1350"/>
        <w:gridCol w:w="7957"/>
      </w:tblGrid>
      <w:tr w:rsidR="00953BE2" w:rsidTr="00C63511">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53BE2" w:rsidRDefault="00953BE2" w:rsidP="00C63511">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53BE2" w:rsidRDefault="00953BE2" w:rsidP="00C63511">
            <w:pPr>
              <w:spacing w:beforeLines="50" w:before="120"/>
              <w:rPr>
                <w:i/>
                <w:iCs/>
                <w:kern w:val="2"/>
                <w:lang w:eastAsia="zh-CN"/>
              </w:rPr>
            </w:pPr>
            <w:r>
              <w:rPr>
                <w:i/>
                <w:iCs/>
                <w:kern w:val="2"/>
                <w:lang w:eastAsia="zh-CN"/>
              </w:rPr>
              <w:t>View</w:t>
            </w:r>
          </w:p>
        </w:tc>
      </w:tr>
      <w:tr w:rsidR="00953BE2" w:rsidTr="00C63511">
        <w:tc>
          <w:tcPr>
            <w:tcW w:w="1350" w:type="dxa"/>
            <w:tcBorders>
              <w:top w:val="single" w:sz="4" w:space="0" w:color="auto"/>
              <w:left w:val="single" w:sz="4" w:space="0" w:color="auto"/>
              <w:bottom w:val="single" w:sz="4" w:space="0" w:color="auto"/>
              <w:right w:val="single" w:sz="4" w:space="0" w:color="auto"/>
            </w:tcBorders>
          </w:tcPr>
          <w:p w:rsidR="00953BE2" w:rsidRDefault="00953BE2"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953BE2" w:rsidRDefault="00953BE2" w:rsidP="00C63511">
            <w:pPr>
              <w:spacing w:afterLines="50"/>
              <w:rPr>
                <w:i/>
                <w:lang w:eastAsia="zh-CN"/>
              </w:rPr>
            </w:pPr>
          </w:p>
        </w:tc>
      </w:tr>
      <w:tr w:rsidR="00953BE2" w:rsidTr="00C63511">
        <w:tc>
          <w:tcPr>
            <w:tcW w:w="1350" w:type="dxa"/>
            <w:tcBorders>
              <w:top w:val="single" w:sz="4" w:space="0" w:color="auto"/>
              <w:left w:val="single" w:sz="4" w:space="0" w:color="auto"/>
              <w:bottom w:val="single" w:sz="4" w:space="0" w:color="auto"/>
              <w:right w:val="single" w:sz="4" w:space="0" w:color="auto"/>
            </w:tcBorders>
          </w:tcPr>
          <w:p w:rsidR="00953BE2" w:rsidRDefault="00953BE2"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953BE2" w:rsidRDefault="00953BE2" w:rsidP="00C63511">
            <w:pPr>
              <w:spacing w:afterLines="50"/>
              <w:rPr>
                <w:i/>
                <w:lang w:eastAsia="zh-CN"/>
              </w:rPr>
            </w:pPr>
          </w:p>
        </w:tc>
      </w:tr>
    </w:tbl>
    <w:p w:rsidR="00953BE2" w:rsidRPr="00BE210B" w:rsidRDefault="00953BE2" w:rsidP="00953BE2">
      <w:pPr>
        <w:rPr>
          <w:lang w:val="en-GB" w:eastAsia="zh-CN"/>
        </w:rPr>
      </w:pPr>
    </w:p>
    <w:p w:rsidR="00953BE2" w:rsidRDefault="00953BE2" w:rsidP="00953BE2">
      <w:pPr>
        <w:autoSpaceDE/>
        <w:autoSpaceDN/>
        <w:adjustRightInd/>
        <w:snapToGrid/>
        <w:spacing w:afterLines="150" w:after="360" w:line="252" w:lineRule="auto"/>
        <w:contextualSpacing/>
        <w:jc w:val="left"/>
        <w:rPr>
          <w:b/>
          <w:lang w:eastAsia="zh-CN"/>
        </w:rPr>
      </w:pPr>
      <w:r>
        <w:rPr>
          <w:rFonts w:eastAsia="等线"/>
          <w:b/>
          <w:highlight w:val="yellow"/>
          <w:lang w:eastAsia="zh-CN"/>
        </w:rPr>
        <w:t>Proposed observation 2.</w:t>
      </w:r>
      <w:r w:rsidR="001A57C7">
        <w:rPr>
          <w:rFonts w:eastAsia="等线"/>
          <w:b/>
          <w:highlight w:val="yellow"/>
          <w:lang w:eastAsia="zh-CN"/>
        </w:rPr>
        <w:t>2</w:t>
      </w:r>
      <w:r>
        <w:rPr>
          <w:rFonts w:eastAsia="等线"/>
          <w:b/>
          <w:highlight w:val="yellow"/>
          <w:lang w:eastAsia="zh-CN"/>
        </w:rPr>
        <w:t>.1.1</w:t>
      </w:r>
      <w:r w:rsidRPr="003164D1">
        <w:rPr>
          <w:rFonts w:eastAsia="等线"/>
          <w:b/>
          <w:highlight w:val="yellow"/>
          <w:lang w:eastAsia="zh-CN"/>
        </w:rPr>
        <w:t>-2</w:t>
      </w:r>
      <w:r>
        <w:rPr>
          <w:rFonts w:eastAsia="等线"/>
          <w:b/>
          <w:lang w:eastAsia="zh-CN"/>
        </w:rPr>
        <w:t xml:space="preserve">: enhanced </w:t>
      </w:r>
      <w:r>
        <w:rPr>
          <w:b/>
          <w:lang w:eastAsia="zh-CN"/>
        </w:rPr>
        <w:t>TA-based PDC</w:t>
      </w:r>
      <w:r w:rsidR="00095F3D">
        <w:rPr>
          <w:b/>
          <w:lang w:eastAsia="zh-CN"/>
        </w:rPr>
        <w:t xml:space="preserve"> under 15 kHz</w:t>
      </w:r>
      <w:r>
        <w:rPr>
          <w:b/>
          <w:lang w:eastAsia="zh-CN"/>
        </w:rPr>
        <w:t xml:space="preserve"> can </w:t>
      </w:r>
      <w:r w:rsidRPr="00DD18F0">
        <w:rPr>
          <w:b/>
          <w:lang w:eastAsia="zh-CN"/>
        </w:rPr>
        <w:t>meet the upper bound (i.e. ±275 ns) of Uu interface synchronicity error budget for control-to-control scenario</w:t>
      </w:r>
      <w:r>
        <w:rPr>
          <w:b/>
          <w:lang w:eastAsia="zh-CN"/>
        </w:rPr>
        <w:t xml:space="preserve">, </w:t>
      </w:r>
      <w:r w:rsidR="00095F3D">
        <w:rPr>
          <w:b/>
          <w:lang w:eastAsia="zh-CN"/>
        </w:rPr>
        <w:t>at least when</w:t>
      </w:r>
      <w:r w:rsidR="00095F3D" w:rsidRPr="00095F3D">
        <w:rPr>
          <w:b/>
          <w:lang w:eastAsia="zh-CN"/>
        </w:rPr>
        <w:t xml:space="preserve"> </w:t>
      </w:r>
      <w:r w:rsidR="00095F3D">
        <w:rPr>
          <w:b/>
          <w:lang w:eastAsia="zh-CN"/>
        </w:rPr>
        <w:t>the bandwidth for DL RS</w:t>
      </w:r>
      <w:r w:rsidR="00085586">
        <w:rPr>
          <w:b/>
          <w:lang w:eastAsia="zh-CN"/>
        </w:rPr>
        <w:t xml:space="preserve"> is</w:t>
      </w:r>
      <w:r w:rsidR="00095F3D">
        <w:rPr>
          <w:b/>
          <w:lang w:eastAsia="zh-CN"/>
        </w:rPr>
        <w:t xml:space="preserve"> larger than 104 PRB and the bandwidth for UL RS</w:t>
      </w:r>
      <w:r w:rsidR="00085586">
        <w:rPr>
          <w:b/>
          <w:lang w:eastAsia="zh-CN"/>
        </w:rPr>
        <w:t xml:space="preserve"> is</w:t>
      </w:r>
      <w:r w:rsidR="00095F3D">
        <w:rPr>
          <w:b/>
          <w:lang w:eastAsia="zh-CN"/>
        </w:rPr>
        <w:t xml:space="preserve"> larger than 44 PRBs</w:t>
      </w:r>
      <w:r w:rsidRPr="00DD18F0">
        <w:rPr>
          <w:b/>
          <w:lang w:eastAsia="zh-CN"/>
        </w:rPr>
        <w:t xml:space="preserve">. </w:t>
      </w:r>
    </w:p>
    <w:p w:rsidR="00953BE2" w:rsidRPr="00FD0993" w:rsidRDefault="00953BE2" w:rsidP="00953BE2">
      <w:pPr>
        <w:autoSpaceDE/>
        <w:autoSpaceDN/>
        <w:adjustRightInd/>
        <w:snapToGrid/>
        <w:spacing w:afterLines="150" w:after="360" w:line="252" w:lineRule="auto"/>
        <w:contextualSpacing/>
        <w:jc w:val="left"/>
        <w:rPr>
          <w:b/>
          <w:lang w:eastAsia="zh-CN"/>
        </w:rPr>
      </w:pPr>
    </w:p>
    <w:tbl>
      <w:tblPr>
        <w:tblStyle w:val="af9"/>
        <w:tblW w:w="9307" w:type="dxa"/>
        <w:tblLayout w:type="fixed"/>
        <w:tblLook w:val="04A0" w:firstRow="1" w:lastRow="0" w:firstColumn="1" w:lastColumn="0" w:noHBand="0" w:noVBand="1"/>
      </w:tblPr>
      <w:tblGrid>
        <w:gridCol w:w="1555"/>
        <w:gridCol w:w="7752"/>
      </w:tblGrid>
      <w:tr w:rsidR="00953BE2" w:rsidTr="00095F3D">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53BE2" w:rsidRDefault="00953BE2" w:rsidP="00C63511">
            <w:pPr>
              <w:spacing w:beforeLines="50" w:before="120"/>
              <w:rPr>
                <w:i/>
                <w:iCs/>
                <w:kern w:val="2"/>
                <w:lang w:eastAsia="zh-CN"/>
              </w:rPr>
            </w:pPr>
            <w:r>
              <w:rPr>
                <w:i/>
                <w:iCs/>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53BE2" w:rsidRDefault="00953BE2" w:rsidP="00C63511">
            <w:pPr>
              <w:spacing w:beforeLines="50" w:before="120"/>
              <w:rPr>
                <w:i/>
                <w:iCs/>
                <w:kern w:val="2"/>
                <w:lang w:eastAsia="zh-CN"/>
              </w:rPr>
            </w:pPr>
            <w:r>
              <w:rPr>
                <w:i/>
                <w:iCs/>
                <w:kern w:val="2"/>
                <w:lang w:eastAsia="zh-CN"/>
              </w:rPr>
              <w:t>View</w:t>
            </w:r>
          </w:p>
        </w:tc>
      </w:tr>
      <w:tr w:rsidR="00953BE2" w:rsidTr="00095F3D">
        <w:tc>
          <w:tcPr>
            <w:tcW w:w="1555" w:type="dxa"/>
            <w:tcBorders>
              <w:top w:val="single" w:sz="4" w:space="0" w:color="auto"/>
              <w:left w:val="single" w:sz="4" w:space="0" w:color="auto"/>
              <w:bottom w:val="single" w:sz="4" w:space="0" w:color="auto"/>
              <w:right w:val="single" w:sz="4" w:space="0" w:color="auto"/>
            </w:tcBorders>
          </w:tcPr>
          <w:p w:rsidR="00953BE2" w:rsidRPr="00095F3D" w:rsidRDefault="00095F3D" w:rsidP="00C63511">
            <w:pPr>
              <w:spacing w:beforeLines="50" w:before="120"/>
              <w:rPr>
                <w:iCs/>
                <w:kern w:val="2"/>
                <w:lang w:eastAsia="zh-CN"/>
              </w:rPr>
            </w:pPr>
            <w:r w:rsidRPr="00095F3D">
              <w:rPr>
                <w:rFonts w:hint="eastAsia"/>
                <w:iCs/>
                <w:kern w:val="2"/>
                <w:lang w:eastAsia="zh-CN"/>
              </w:rPr>
              <w:t>F</w:t>
            </w:r>
            <w:r w:rsidRPr="00095F3D">
              <w:rPr>
                <w:iCs/>
                <w:kern w:val="2"/>
                <w:lang w:eastAsia="zh-CN"/>
              </w:rPr>
              <w:t>eature lead</w:t>
            </w:r>
          </w:p>
        </w:tc>
        <w:tc>
          <w:tcPr>
            <w:tcW w:w="7752" w:type="dxa"/>
            <w:tcBorders>
              <w:top w:val="single" w:sz="4" w:space="0" w:color="auto"/>
              <w:left w:val="single" w:sz="4" w:space="0" w:color="auto"/>
              <w:bottom w:val="single" w:sz="4" w:space="0" w:color="auto"/>
              <w:right w:val="single" w:sz="4" w:space="0" w:color="auto"/>
            </w:tcBorders>
          </w:tcPr>
          <w:p w:rsidR="00953BE2" w:rsidRPr="00095F3D" w:rsidRDefault="00095F3D" w:rsidP="00095F3D">
            <w:pPr>
              <w:spacing w:after="0"/>
              <w:jc w:val="left"/>
              <w:rPr>
                <w:i/>
                <w:lang w:val="en-GB" w:eastAsia="zh-CN"/>
              </w:rPr>
            </w:pPr>
            <w:r>
              <w:rPr>
                <w:lang w:eastAsia="zh-CN"/>
              </w:rPr>
              <w:t>Only the values that can leave sufficient room for margins are considered here, thus  values like ~ 250 ns under 24 PRBs</w:t>
            </w:r>
            <w:r w:rsidR="00085586">
              <w:rPr>
                <w:lang w:eastAsia="zh-CN"/>
              </w:rPr>
              <w:t xml:space="preserve"> are not considered, since it is not clear yet whether it can meet the budget or not if margins Y and delta are considered. </w:t>
            </w:r>
            <w:r>
              <w:rPr>
                <w:lang w:eastAsia="zh-CN"/>
              </w:rPr>
              <w:t xml:space="preserve"> </w:t>
            </w:r>
          </w:p>
        </w:tc>
      </w:tr>
      <w:tr w:rsidR="00953BE2" w:rsidTr="00095F3D">
        <w:tc>
          <w:tcPr>
            <w:tcW w:w="1555" w:type="dxa"/>
            <w:tcBorders>
              <w:top w:val="single" w:sz="4" w:space="0" w:color="auto"/>
              <w:left w:val="single" w:sz="4" w:space="0" w:color="auto"/>
              <w:bottom w:val="single" w:sz="4" w:space="0" w:color="auto"/>
              <w:right w:val="single" w:sz="4" w:space="0" w:color="auto"/>
            </w:tcBorders>
          </w:tcPr>
          <w:p w:rsidR="00953BE2" w:rsidRDefault="00953BE2" w:rsidP="00C63511">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953BE2" w:rsidRDefault="00953BE2" w:rsidP="00C63511">
            <w:pPr>
              <w:spacing w:afterLines="50"/>
              <w:rPr>
                <w:i/>
                <w:lang w:eastAsia="zh-CN"/>
              </w:rPr>
            </w:pPr>
          </w:p>
        </w:tc>
      </w:tr>
    </w:tbl>
    <w:p w:rsidR="00953BE2" w:rsidRPr="003164D1" w:rsidRDefault="00953BE2" w:rsidP="00953BE2">
      <w:pPr>
        <w:rPr>
          <w:lang w:eastAsia="zh-CN"/>
        </w:rPr>
      </w:pPr>
    </w:p>
    <w:p w:rsidR="00953BE2" w:rsidRDefault="00953BE2" w:rsidP="00953BE2">
      <w:pPr>
        <w:autoSpaceDE/>
        <w:autoSpaceDN/>
        <w:adjustRightInd/>
        <w:snapToGrid/>
        <w:spacing w:afterLines="150" w:after="360" w:line="252" w:lineRule="auto"/>
        <w:contextualSpacing/>
        <w:jc w:val="left"/>
        <w:rPr>
          <w:b/>
          <w:lang w:eastAsia="zh-CN"/>
        </w:rPr>
      </w:pPr>
      <w:r>
        <w:rPr>
          <w:rFonts w:eastAsia="等线"/>
          <w:b/>
          <w:highlight w:val="yellow"/>
          <w:lang w:eastAsia="zh-CN"/>
        </w:rPr>
        <w:t>Proposed observation 2.</w:t>
      </w:r>
      <w:r w:rsidR="001A57C7">
        <w:rPr>
          <w:rFonts w:eastAsia="等线"/>
          <w:b/>
          <w:highlight w:val="yellow"/>
          <w:lang w:eastAsia="zh-CN"/>
        </w:rPr>
        <w:t>2</w:t>
      </w:r>
      <w:r>
        <w:rPr>
          <w:rFonts w:eastAsia="等线"/>
          <w:b/>
          <w:highlight w:val="yellow"/>
          <w:lang w:eastAsia="zh-CN"/>
        </w:rPr>
        <w:t>.1.</w:t>
      </w:r>
      <w:r w:rsidRPr="00364918">
        <w:rPr>
          <w:rFonts w:eastAsia="等线"/>
          <w:b/>
          <w:highlight w:val="yellow"/>
          <w:lang w:eastAsia="zh-CN"/>
        </w:rPr>
        <w:t>1-3</w:t>
      </w:r>
      <w:r>
        <w:rPr>
          <w:rFonts w:eastAsia="等线"/>
          <w:b/>
          <w:lang w:eastAsia="zh-CN"/>
        </w:rPr>
        <w:t xml:space="preserve">: </w:t>
      </w:r>
      <w:r w:rsidR="001A57C7">
        <w:rPr>
          <w:rFonts w:eastAsia="等线"/>
          <w:b/>
          <w:lang w:eastAsia="zh-CN"/>
        </w:rPr>
        <w:t>To achieve the same overall synchronization error, RTT-based PDC requires smaller bandwidth for DL RS and/or UL RS</w:t>
      </w:r>
      <w:r w:rsidR="001A57C7">
        <w:rPr>
          <w:b/>
          <w:lang w:eastAsia="zh-CN"/>
        </w:rPr>
        <w:t xml:space="preserve">, compared to enhanced TA-based PDC.  </w:t>
      </w:r>
      <w:r>
        <w:rPr>
          <w:b/>
          <w:lang w:eastAsia="zh-CN"/>
        </w:rPr>
        <w:t xml:space="preserve"> </w:t>
      </w:r>
      <w:r>
        <w:rPr>
          <w:rFonts w:eastAsia="等线"/>
          <w:b/>
          <w:lang w:eastAsia="zh-CN"/>
        </w:rPr>
        <w:t xml:space="preserve"> </w:t>
      </w:r>
      <w:r w:rsidRPr="00DD18F0">
        <w:rPr>
          <w:b/>
          <w:lang w:eastAsia="zh-CN"/>
        </w:rPr>
        <w:t xml:space="preserve"> </w:t>
      </w:r>
    </w:p>
    <w:p w:rsidR="00953BE2" w:rsidRDefault="00953BE2" w:rsidP="00953BE2">
      <w:pPr>
        <w:autoSpaceDE/>
        <w:autoSpaceDN/>
        <w:adjustRightInd/>
        <w:snapToGrid/>
        <w:spacing w:afterLines="150" w:after="360" w:line="252" w:lineRule="auto"/>
        <w:contextualSpacing/>
        <w:jc w:val="left"/>
        <w:rPr>
          <w:b/>
          <w:lang w:eastAsia="zh-CN"/>
        </w:rPr>
      </w:pPr>
    </w:p>
    <w:tbl>
      <w:tblPr>
        <w:tblStyle w:val="af9"/>
        <w:tblW w:w="9307" w:type="dxa"/>
        <w:tblLayout w:type="fixed"/>
        <w:tblLook w:val="04A0" w:firstRow="1" w:lastRow="0" w:firstColumn="1" w:lastColumn="0" w:noHBand="0" w:noVBand="1"/>
      </w:tblPr>
      <w:tblGrid>
        <w:gridCol w:w="1350"/>
        <w:gridCol w:w="7957"/>
      </w:tblGrid>
      <w:tr w:rsidR="00953BE2" w:rsidTr="00C63511">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53BE2" w:rsidRDefault="00953BE2" w:rsidP="00C63511">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53BE2" w:rsidRDefault="00953BE2" w:rsidP="00C63511">
            <w:pPr>
              <w:spacing w:beforeLines="50" w:before="120"/>
              <w:rPr>
                <w:i/>
                <w:iCs/>
                <w:kern w:val="2"/>
                <w:lang w:eastAsia="zh-CN"/>
              </w:rPr>
            </w:pPr>
            <w:r>
              <w:rPr>
                <w:i/>
                <w:iCs/>
                <w:kern w:val="2"/>
                <w:lang w:eastAsia="zh-CN"/>
              </w:rPr>
              <w:t>View</w:t>
            </w:r>
          </w:p>
        </w:tc>
      </w:tr>
      <w:tr w:rsidR="00953BE2" w:rsidTr="00C63511">
        <w:tc>
          <w:tcPr>
            <w:tcW w:w="1350" w:type="dxa"/>
            <w:tcBorders>
              <w:top w:val="single" w:sz="4" w:space="0" w:color="auto"/>
              <w:left w:val="single" w:sz="4" w:space="0" w:color="auto"/>
              <w:bottom w:val="single" w:sz="4" w:space="0" w:color="auto"/>
              <w:right w:val="single" w:sz="4" w:space="0" w:color="auto"/>
            </w:tcBorders>
          </w:tcPr>
          <w:p w:rsidR="00953BE2" w:rsidRDefault="00953BE2"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953BE2" w:rsidRDefault="00953BE2" w:rsidP="00C63511">
            <w:pPr>
              <w:spacing w:afterLines="50"/>
              <w:rPr>
                <w:i/>
                <w:lang w:eastAsia="zh-CN"/>
              </w:rPr>
            </w:pPr>
          </w:p>
        </w:tc>
      </w:tr>
      <w:tr w:rsidR="00953BE2" w:rsidTr="00C63511">
        <w:tc>
          <w:tcPr>
            <w:tcW w:w="1350" w:type="dxa"/>
            <w:tcBorders>
              <w:top w:val="single" w:sz="4" w:space="0" w:color="auto"/>
              <w:left w:val="single" w:sz="4" w:space="0" w:color="auto"/>
              <w:bottom w:val="single" w:sz="4" w:space="0" w:color="auto"/>
              <w:right w:val="single" w:sz="4" w:space="0" w:color="auto"/>
            </w:tcBorders>
          </w:tcPr>
          <w:p w:rsidR="00953BE2" w:rsidRDefault="00953BE2"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953BE2" w:rsidRDefault="00953BE2" w:rsidP="00C63511">
            <w:pPr>
              <w:spacing w:afterLines="50"/>
              <w:rPr>
                <w:i/>
                <w:lang w:eastAsia="zh-CN"/>
              </w:rPr>
            </w:pPr>
          </w:p>
        </w:tc>
      </w:tr>
    </w:tbl>
    <w:p w:rsidR="000B6CC3" w:rsidRDefault="000B6CC3">
      <w:pPr>
        <w:spacing w:after="0"/>
        <w:rPr>
          <w:lang w:eastAsia="zh-CN"/>
        </w:rPr>
      </w:pPr>
    </w:p>
    <w:p w:rsidR="00B92007" w:rsidRDefault="00FC247C" w:rsidP="00FC247C">
      <w:pPr>
        <w:pStyle w:val="30"/>
        <w:ind w:left="720"/>
        <w:rPr>
          <w:lang w:eastAsia="zh-CN"/>
        </w:rPr>
      </w:pPr>
      <w:r>
        <w:rPr>
          <w:lang w:eastAsia="zh-CN"/>
        </w:rPr>
        <w:t xml:space="preserve">Reporting </w:t>
      </w:r>
      <w:r w:rsidRPr="00FC247C">
        <w:rPr>
          <w:lang w:eastAsia="zh-CN"/>
        </w:rPr>
        <w:t xml:space="preserve">granularity of the Rx-Tx </w:t>
      </w:r>
      <w:r>
        <w:rPr>
          <w:lang w:eastAsia="zh-CN"/>
        </w:rPr>
        <w:t xml:space="preserve">measurement </w:t>
      </w:r>
    </w:p>
    <w:p w:rsidR="00426DD8" w:rsidRDefault="00B92007">
      <w:pPr>
        <w:spacing w:after="0"/>
        <w:rPr>
          <w:lang w:eastAsia="zh-CN"/>
        </w:rPr>
      </w:pPr>
      <w:r>
        <w:rPr>
          <w:rFonts w:hint="eastAsia"/>
          <w:lang w:eastAsia="zh-CN"/>
        </w:rPr>
        <w:t>I</w:t>
      </w:r>
      <w:r>
        <w:rPr>
          <w:lang w:eastAsia="zh-CN"/>
        </w:rPr>
        <w:t>n RAN1#106 and RAN1#106bis-e meeting, the following was agreed for the granularity.</w:t>
      </w:r>
    </w:p>
    <w:tbl>
      <w:tblPr>
        <w:tblStyle w:val="af9"/>
        <w:tblW w:w="0" w:type="auto"/>
        <w:tblLook w:val="04A0" w:firstRow="1" w:lastRow="0" w:firstColumn="1" w:lastColumn="0" w:noHBand="0" w:noVBand="1"/>
      </w:tblPr>
      <w:tblGrid>
        <w:gridCol w:w="9307"/>
      </w:tblGrid>
      <w:tr w:rsidR="00B92007" w:rsidTr="00B92007">
        <w:tc>
          <w:tcPr>
            <w:tcW w:w="9307" w:type="dxa"/>
          </w:tcPr>
          <w:p w:rsidR="00B92007" w:rsidRDefault="00B92007" w:rsidP="00B92007">
            <w:pPr>
              <w:contextualSpacing/>
              <w:rPr>
                <w:b/>
                <w:i/>
                <w:highlight w:val="green"/>
                <w:lang w:eastAsia="zh-CN"/>
              </w:rPr>
            </w:pPr>
            <w:r>
              <w:rPr>
                <w:b/>
                <w:highlight w:val="green"/>
                <w:lang w:eastAsia="zh-CN"/>
              </w:rPr>
              <w:t>Agreement</w:t>
            </w:r>
          </w:p>
          <w:p w:rsidR="00B92007" w:rsidRDefault="00B92007" w:rsidP="00B92007">
            <w:pPr>
              <w:rPr>
                <w:lang w:eastAsia="zh-CN"/>
              </w:rPr>
            </w:pPr>
            <w:r>
              <w:rPr>
                <w:lang w:eastAsia="zh-CN"/>
              </w:rPr>
              <w:t xml:space="preserve">If RTT-based propagation delay compensation is supported and performed at the UE side, the Rx-Tx measurement report provided from the gNB to the UE should include at least:  </w:t>
            </w:r>
          </w:p>
          <w:p w:rsidR="00B92007" w:rsidRDefault="00B92007" w:rsidP="00A01382">
            <w:pPr>
              <w:pStyle w:val="afc"/>
              <w:numPr>
                <w:ilvl w:val="0"/>
                <w:numId w:val="24"/>
              </w:numPr>
              <w:autoSpaceDE/>
              <w:autoSpaceDN/>
              <w:adjustRightInd/>
              <w:snapToGrid/>
              <w:spacing w:after="0" w:line="240" w:lineRule="auto"/>
              <w:jc w:val="left"/>
              <w:rPr>
                <w:bCs/>
              </w:rPr>
            </w:pPr>
            <w:r>
              <w:rPr>
                <w:bCs/>
              </w:rPr>
              <w:t>gNB Rx-Tx time difference at a given granularity</w:t>
            </w:r>
          </w:p>
          <w:p w:rsidR="00B92007" w:rsidRDefault="00B92007" w:rsidP="00A01382">
            <w:pPr>
              <w:pStyle w:val="afc"/>
              <w:numPr>
                <w:ilvl w:val="0"/>
                <w:numId w:val="24"/>
              </w:numPr>
              <w:autoSpaceDE/>
              <w:autoSpaceDN/>
              <w:adjustRightInd/>
              <w:snapToGrid/>
              <w:spacing w:after="0" w:line="240" w:lineRule="auto"/>
              <w:jc w:val="left"/>
              <w:rPr>
                <w:bCs/>
              </w:rPr>
            </w:pPr>
            <w:r>
              <w:rPr>
                <w:bCs/>
              </w:rPr>
              <w:t>FFS whether to include SRS-Resource-ID</w:t>
            </w:r>
          </w:p>
          <w:p w:rsidR="00B92007" w:rsidRDefault="00B92007">
            <w:pPr>
              <w:spacing w:after="0"/>
              <w:rPr>
                <w:lang w:eastAsia="zh-CN"/>
              </w:rPr>
            </w:pPr>
          </w:p>
          <w:p w:rsidR="00B92007" w:rsidRPr="00F9288F" w:rsidRDefault="00B92007" w:rsidP="00B92007">
            <w:pPr>
              <w:rPr>
                <w:bCs/>
                <w:szCs w:val="20"/>
                <w:highlight w:val="green"/>
                <w:lang w:eastAsia="zh-CN"/>
              </w:rPr>
            </w:pPr>
            <w:r w:rsidRPr="00F9288F">
              <w:rPr>
                <w:bCs/>
                <w:szCs w:val="20"/>
                <w:highlight w:val="green"/>
                <w:lang w:eastAsia="zh-CN"/>
              </w:rPr>
              <w:lastRenderedPageBreak/>
              <w:t>Agreement</w:t>
            </w:r>
          </w:p>
          <w:p w:rsidR="00B92007" w:rsidRPr="00F9288F" w:rsidRDefault="00B92007" w:rsidP="00B92007">
            <w:pPr>
              <w:rPr>
                <w:bCs/>
                <w:szCs w:val="20"/>
                <w:lang w:eastAsia="zh-CN"/>
              </w:rPr>
            </w:pPr>
            <w:r w:rsidRPr="00F9288F">
              <w:rPr>
                <w:bCs/>
                <w:szCs w:val="20"/>
                <w:lang w:eastAsia="zh-CN"/>
              </w:rPr>
              <w:t xml:space="preserve">If RTT-based propagation delay compensation is supported and performed at the gNB side, the Rx-Tx measurement report provided from the UE to the gNB should include at least:  </w:t>
            </w:r>
          </w:p>
          <w:p w:rsidR="00B92007" w:rsidRDefault="00B92007" w:rsidP="00A01382">
            <w:pPr>
              <w:pStyle w:val="afc"/>
              <w:numPr>
                <w:ilvl w:val="0"/>
                <w:numId w:val="34"/>
              </w:numPr>
              <w:overflowPunct w:val="0"/>
              <w:snapToGrid/>
              <w:spacing w:after="0" w:line="240" w:lineRule="auto"/>
              <w:jc w:val="left"/>
              <w:textAlignment w:val="baseline"/>
              <w:rPr>
                <w:bCs/>
                <w:iCs/>
                <w:lang w:eastAsia="zh-CN"/>
              </w:rPr>
            </w:pPr>
            <w:r w:rsidRPr="00F9288F">
              <w:rPr>
                <w:bCs/>
                <w:iCs/>
                <w:lang w:eastAsia="zh-CN"/>
              </w:rPr>
              <w:t>UE Rx-Tx time difference at a given granularity</w:t>
            </w:r>
          </w:p>
          <w:p w:rsidR="00B613E0" w:rsidRDefault="00B613E0" w:rsidP="00B613E0">
            <w:pPr>
              <w:overflowPunct w:val="0"/>
              <w:snapToGrid/>
              <w:spacing w:after="0" w:line="240" w:lineRule="auto"/>
              <w:jc w:val="left"/>
              <w:textAlignment w:val="baseline"/>
              <w:rPr>
                <w:bCs/>
                <w:iCs/>
                <w:lang w:eastAsia="zh-CN"/>
              </w:rPr>
            </w:pPr>
          </w:p>
          <w:p w:rsidR="00B613E0" w:rsidRPr="00A6713F" w:rsidRDefault="00B613E0" w:rsidP="00B613E0">
            <w:pPr>
              <w:rPr>
                <w:b/>
                <w:i/>
                <w:highlight w:val="green"/>
                <w:lang w:val="en-GB" w:eastAsia="zh-CN"/>
              </w:rPr>
            </w:pPr>
            <w:r w:rsidRPr="00A6713F">
              <w:rPr>
                <w:b/>
                <w:highlight w:val="green"/>
                <w:lang w:val="en-GB" w:eastAsia="zh-CN"/>
              </w:rPr>
              <w:t>Agreement</w:t>
            </w:r>
          </w:p>
          <w:p w:rsidR="00B613E0" w:rsidRPr="00A6713F" w:rsidRDefault="00B613E0" w:rsidP="00B613E0">
            <w:pPr>
              <w:rPr>
                <w:lang w:val="en-GB"/>
              </w:rPr>
            </w:pPr>
            <w:r w:rsidRPr="00A6713F">
              <w:rPr>
                <w:bCs/>
                <w:lang w:val="en-GB"/>
              </w:rPr>
              <w:t xml:space="preserve">If RTT-based propagation delay compensation is supported, the Rx-Tx time difference is reported with granularity </w:t>
            </w:r>
            <w:r w:rsidRPr="00A6713F">
              <w:rPr>
                <w:bCs/>
                <w:i/>
                <w:iCs/>
                <w:lang w:val="en-GB"/>
              </w:rPr>
              <w:t>2</w:t>
            </w:r>
            <w:r w:rsidRPr="00A6713F">
              <w:rPr>
                <w:bCs/>
                <w:i/>
                <w:iCs/>
                <w:vertAlign w:val="superscript"/>
                <w:lang w:val="en-GB"/>
              </w:rPr>
              <w:t>k</w:t>
            </w:r>
            <w:r w:rsidRPr="00A6713F">
              <w:rPr>
                <w:bCs/>
                <w:i/>
                <w:iCs/>
                <w:lang w:val="en-GB"/>
              </w:rPr>
              <w:t>*T</w:t>
            </w:r>
            <w:r w:rsidRPr="00A6713F">
              <w:rPr>
                <w:bCs/>
                <w:i/>
                <w:iCs/>
                <w:vertAlign w:val="subscript"/>
                <w:lang w:val="en-GB"/>
              </w:rPr>
              <w:t>c</w:t>
            </w:r>
            <w:r w:rsidRPr="00A6713F">
              <w:rPr>
                <w:bCs/>
                <w:lang w:val="en-GB"/>
              </w:rPr>
              <w:t xml:space="preserve">, where </w:t>
            </w:r>
            <w:r w:rsidRPr="00A6713F">
              <w:rPr>
                <w:bCs/>
                <w:i/>
                <w:iCs/>
                <w:lang w:val="en-GB"/>
              </w:rPr>
              <w:t>k</w:t>
            </w:r>
            <w:r w:rsidRPr="00A6713F">
              <w:rPr>
                <w:bCs/>
                <w:lang w:val="en-GB"/>
              </w:rPr>
              <w:t xml:space="preserve"> is an integer satisfying 0&lt;=</w:t>
            </w:r>
            <w:r w:rsidRPr="00A6713F">
              <w:rPr>
                <w:bCs/>
                <w:i/>
                <w:iCs/>
                <w:lang w:val="en-GB"/>
              </w:rPr>
              <w:t>k</w:t>
            </w:r>
            <w:r w:rsidRPr="00A6713F">
              <w:rPr>
                <w:bCs/>
                <w:lang w:val="en-GB"/>
              </w:rPr>
              <w:t xml:space="preserve">&lt;=5.   </w:t>
            </w:r>
          </w:p>
          <w:p w:rsidR="00B613E0" w:rsidRPr="00A6713F" w:rsidRDefault="00B613E0" w:rsidP="00B439C9">
            <w:pPr>
              <w:numPr>
                <w:ilvl w:val="0"/>
                <w:numId w:val="39"/>
              </w:numPr>
              <w:autoSpaceDE/>
              <w:adjustRightInd/>
              <w:snapToGrid/>
              <w:spacing w:after="0" w:line="240" w:lineRule="auto"/>
              <w:jc w:val="left"/>
              <w:rPr>
                <w:rFonts w:eastAsia="Times New Roman"/>
                <w:lang w:val="en-GB"/>
              </w:rPr>
            </w:pPr>
            <w:r w:rsidRPr="00A6713F">
              <w:rPr>
                <w:rFonts w:eastAsia="Times New Roman"/>
                <w:bCs/>
                <w:lang w:val="en-GB"/>
              </w:rPr>
              <w:t xml:space="preserve">FFS the value of </w:t>
            </w:r>
            <w:r w:rsidRPr="00A6713F">
              <w:rPr>
                <w:rFonts w:eastAsia="Times New Roman"/>
                <w:bCs/>
                <w:i/>
                <w:iCs/>
                <w:lang w:val="en-GB"/>
              </w:rPr>
              <w:t>k</w:t>
            </w:r>
          </w:p>
          <w:p w:rsidR="00B613E0" w:rsidRPr="00B613E0" w:rsidRDefault="00B613E0" w:rsidP="00B439C9">
            <w:pPr>
              <w:numPr>
                <w:ilvl w:val="0"/>
                <w:numId w:val="39"/>
              </w:numPr>
              <w:autoSpaceDE/>
              <w:adjustRightInd/>
              <w:snapToGrid/>
              <w:spacing w:after="0" w:line="240" w:lineRule="auto"/>
              <w:jc w:val="left"/>
              <w:rPr>
                <w:rFonts w:eastAsia="Times New Roman"/>
                <w:lang w:val="en-GB"/>
              </w:rPr>
            </w:pPr>
            <w:r w:rsidRPr="00A6713F">
              <w:rPr>
                <w:rFonts w:eastAsia="Times New Roman"/>
                <w:bCs/>
                <w:lang w:val="en-GB"/>
              </w:rPr>
              <w:t>FFS the reporting range of Rx-Tx time difference measurement for PDC</w:t>
            </w:r>
          </w:p>
        </w:tc>
      </w:tr>
    </w:tbl>
    <w:p w:rsidR="00426DD8" w:rsidRDefault="00426DD8">
      <w:pPr>
        <w:spacing w:after="0"/>
        <w:rPr>
          <w:lang w:eastAsia="zh-CN"/>
        </w:rPr>
      </w:pPr>
    </w:p>
    <w:p w:rsidR="00426DD8" w:rsidRDefault="00B92007">
      <w:pPr>
        <w:spacing w:after="0"/>
        <w:rPr>
          <w:lang w:eastAsia="zh-CN"/>
        </w:rPr>
      </w:pPr>
      <w:r>
        <w:rPr>
          <w:rFonts w:hint="eastAsia"/>
          <w:lang w:eastAsia="zh-CN"/>
        </w:rPr>
        <w:t>I</w:t>
      </w:r>
      <w:r>
        <w:rPr>
          <w:lang w:eastAsia="zh-CN"/>
        </w:rPr>
        <w:t>n this meeting, companies share views below.</w:t>
      </w:r>
    </w:p>
    <w:p w:rsidR="00B92007" w:rsidRDefault="00B92007">
      <w:pPr>
        <w:spacing w:after="0"/>
        <w:rPr>
          <w:lang w:eastAsia="zh-CN"/>
        </w:rPr>
      </w:pPr>
    </w:p>
    <w:tbl>
      <w:tblPr>
        <w:tblStyle w:val="af9"/>
        <w:tblW w:w="0" w:type="auto"/>
        <w:tblLook w:val="04A0" w:firstRow="1" w:lastRow="0" w:firstColumn="1" w:lastColumn="0" w:noHBand="0" w:noVBand="1"/>
      </w:tblPr>
      <w:tblGrid>
        <w:gridCol w:w="9307"/>
      </w:tblGrid>
      <w:tr w:rsidR="00B92007" w:rsidTr="00B92007">
        <w:tc>
          <w:tcPr>
            <w:tcW w:w="9307" w:type="dxa"/>
          </w:tcPr>
          <w:p w:rsidR="00B92007" w:rsidRPr="00181DEC" w:rsidRDefault="00B92007">
            <w:pPr>
              <w:spacing w:after="0"/>
              <w:rPr>
                <w:i/>
                <w:lang w:eastAsia="zh-CN"/>
              </w:rPr>
            </w:pPr>
            <w:r w:rsidRPr="00181DEC">
              <w:rPr>
                <w:rFonts w:hint="eastAsia"/>
                <w:i/>
                <w:lang w:eastAsia="zh-CN"/>
              </w:rPr>
              <w:t>N</w:t>
            </w:r>
            <w:r w:rsidRPr="00181DEC">
              <w:rPr>
                <w:i/>
                <w:lang w:eastAsia="zh-CN"/>
              </w:rPr>
              <w:t>okia (R1-2111141)</w:t>
            </w:r>
          </w:p>
          <w:p w:rsidR="00181DEC" w:rsidRDefault="00181DEC" w:rsidP="00B92007">
            <w:pPr>
              <w:rPr>
                <w:b/>
                <w:lang w:val="en-GB"/>
              </w:rPr>
            </w:pPr>
          </w:p>
          <w:p w:rsidR="00181DEC" w:rsidRDefault="00181DEC" w:rsidP="00B92007">
            <w:pPr>
              <w:rPr>
                <w:b/>
                <w:lang w:val="en-GB"/>
              </w:rPr>
            </w:pPr>
            <w:r w:rsidRPr="00A6713F">
              <w:rPr>
                <w:bCs/>
                <w:lang w:val="en-GB"/>
              </w:rPr>
              <w:t>In our view, we don’t need all the low granularity available for positioning since the accuracy level for PDC does not need to be as high. It is clear that the error contribution in PDC given by granularity with k=5, i.e.</w:t>
            </w:r>
            <w:r w:rsidRPr="00A6713F">
              <w:rPr>
                <w:lang w:val="en-GB"/>
              </w:rPr>
              <w:t xml:space="preserve"> (±</w:t>
            </w:r>
            <w:r w:rsidRPr="00A6713F">
              <w:rPr>
                <w:bCs/>
                <w:lang w:val="en-GB"/>
              </w:rPr>
              <w:t xml:space="preserve">8.144 ns)/2, corresponds to less than 1.5% of the control-to-control budget of </w:t>
            </w:r>
            <w:r w:rsidRPr="00A6713F">
              <w:rPr>
                <w:lang w:val="en-GB"/>
              </w:rPr>
              <w:t>±</w:t>
            </w:r>
            <w:r w:rsidRPr="00A6713F">
              <w:rPr>
                <w:bCs/>
                <w:lang w:val="en-GB"/>
              </w:rPr>
              <w:t>275ns. So, to simplify specification work in terms of granularity signaling, a single granularity can be supported for PDC, such as 32Tc.</w:t>
            </w:r>
          </w:p>
          <w:p w:rsidR="00B92007" w:rsidRPr="00A6713F" w:rsidRDefault="00B92007" w:rsidP="00B92007">
            <w:pPr>
              <w:rPr>
                <w:b/>
                <w:lang w:val="en-GB"/>
              </w:rPr>
            </w:pPr>
            <w:r w:rsidRPr="00A6713F">
              <w:rPr>
                <w:b/>
                <w:lang w:val="en-GB"/>
              </w:rPr>
              <w:t xml:space="preserve">Observation 2.2.3: For a granularity of </w:t>
            </w:r>
            <w:r w:rsidRPr="00A6713F">
              <w:rPr>
                <w:b/>
                <w:i/>
                <w:iCs/>
                <w:lang w:val="en-GB"/>
              </w:rPr>
              <w:t>2</w:t>
            </w:r>
            <w:r w:rsidRPr="00A6713F">
              <w:rPr>
                <w:b/>
                <w:i/>
                <w:iCs/>
                <w:vertAlign w:val="superscript"/>
                <w:lang w:val="en-GB"/>
              </w:rPr>
              <w:t>k</w:t>
            </w:r>
            <w:r w:rsidRPr="00A6713F">
              <w:rPr>
                <w:b/>
                <w:i/>
                <w:iCs/>
                <w:lang w:val="en-GB"/>
              </w:rPr>
              <w:t>*Tc</w:t>
            </w:r>
            <w:r w:rsidRPr="00A6713F">
              <w:rPr>
                <w:b/>
                <w:lang w:val="en-GB"/>
              </w:rPr>
              <w:t xml:space="preserve"> with </w:t>
            </w:r>
            <w:r w:rsidRPr="00A6713F">
              <w:rPr>
                <w:b/>
                <w:i/>
                <w:iCs/>
                <w:lang w:val="en-GB"/>
              </w:rPr>
              <w:t>k=5</w:t>
            </w:r>
            <w:r w:rsidRPr="00A6713F">
              <w:rPr>
                <w:b/>
                <w:lang w:val="en-GB"/>
              </w:rPr>
              <w:t xml:space="preserve">, the contribution of the indication error corresponds to less than 1.5% of the control-to-control budget.  </w:t>
            </w:r>
          </w:p>
          <w:p w:rsidR="00B92007" w:rsidRPr="00B92007" w:rsidRDefault="00B92007" w:rsidP="00B92007">
            <w:pPr>
              <w:rPr>
                <w:b/>
                <w:lang w:val="en-GB"/>
              </w:rPr>
            </w:pPr>
            <w:r w:rsidRPr="00A6713F">
              <w:rPr>
                <w:b/>
                <w:lang w:val="en-GB"/>
              </w:rPr>
              <w:t xml:space="preserve">Proposal 2.2.1: A single granularity for the Rx-Tx measurement report, such as 32Tc, is supported for RTT-based PDC. No specification of report granularity </w:t>
            </w:r>
            <w:r>
              <w:rPr>
                <w:b/>
                <w:lang w:val="en-GB"/>
              </w:rPr>
              <w:t>configuration should be needed.</w:t>
            </w:r>
          </w:p>
        </w:tc>
      </w:tr>
    </w:tbl>
    <w:p w:rsidR="00B92007" w:rsidRDefault="00B92007">
      <w:pPr>
        <w:spacing w:after="0"/>
        <w:rPr>
          <w:lang w:eastAsia="zh-CN"/>
        </w:rPr>
      </w:pPr>
    </w:p>
    <w:tbl>
      <w:tblPr>
        <w:tblStyle w:val="af9"/>
        <w:tblW w:w="0" w:type="auto"/>
        <w:tblLook w:val="04A0" w:firstRow="1" w:lastRow="0" w:firstColumn="1" w:lastColumn="0" w:noHBand="0" w:noVBand="1"/>
      </w:tblPr>
      <w:tblGrid>
        <w:gridCol w:w="9307"/>
      </w:tblGrid>
      <w:tr w:rsidR="007D46F5" w:rsidTr="007D46F5">
        <w:tc>
          <w:tcPr>
            <w:tcW w:w="9307" w:type="dxa"/>
          </w:tcPr>
          <w:p w:rsidR="007D46F5" w:rsidRPr="008517FB" w:rsidRDefault="007D46F5">
            <w:pPr>
              <w:spacing w:after="0"/>
              <w:rPr>
                <w:i/>
                <w:lang w:eastAsia="zh-CN"/>
              </w:rPr>
            </w:pPr>
            <w:r w:rsidRPr="008517FB">
              <w:rPr>
                <w:i/>
                <w:lang w:eastAsia="zh-CN"/>
              </w:rPr>
              <w:t>ZTE (</w:t>
            </w:r>
            <w:r w:rsidR="00EF14E6" w:rsidRPr="008517FB">
              <w:rPr>
                <w:i/>
                <w:lang w:eastAsia="zh-CN"/>
              </w:rPr>
              <w:t>R1-2110917</w:t>
            </w:r>
            <w:r w:rsidRPr="008517FB">
              <w:rPr>
                <w:i/>
                <w:lang w:eastAsia="zh-CN"/>
              </w:rPr>
              <w:t>)</w:t>
            </w:r>
          </w:p>
          <w:p w:rsidR="008517FB" w:rsidRDefault="008517FB" w:rsidP="007D46F5">
            <w:pPr>
              <w:rPr>
                <w:b/>
                <w:bCs/>
                <w:i/>
                <w:iCs/>
                <w:lang w:eastAsia="zh-CN"/>
              </w:rPr>
            </w:pPr>
          </w:p>
          <w:p w:rsidR="008517FB" w:rsidRDefault="008517FB" w:rsidP="007D46F5">
            <w:pPr>
              <w:rPr>
                <w:b/>
                <w:bCs/>
                <w:i/>
                <w:iCs/>
                <w:lang w:eastAsia="zh-CN"/>
              </w:rPr>
            </w:pPr>
            <w:r>
              <w:rPr>
                <w:lang w:eastAsia="zh-CN"/>
              </w:rPr>
              <w:t xml:space="preserve">In our understanding, if the RTT-based PDC is supported, it can also be used for the other scenario with lower requirement, e.g., smart grid, where a larger granularity can also work. Considering that multiple granularity can provide more flexibility and forward </w:t>
            </w:r>
            <w:r>
              <w:rPr>
                <w:iCs/>
                <w:lang w:eastAsia="zh-CN"/>
              </w:rPr>
              <w:t xml:space="preserve">compatibility, we think all the </w:t>
            </w:r>
            <w:r>
              <w:rPr>
                <w:lang w:eastAsia="zh-CN"/>
              </w:rPr>
              <w:t>granularity defined in positioning WI can be supported if RTT-based PDC is supported. In this case, the network can choose suitable granularity for measurement report delivery or configure the granularity for the UE to report the measurement result.</w:t>
            </w:r>
          </w:p>
          <w:p w:rsidR="007D46F5" w:rsidRPr="007D46F5" w:rsidRDefault="007D46F5" w:rsidP="007D46F5">
            <w:pPr>
              <w:rPr>
                <w:i/>
                <w:iCs/>
                <w:lang w:eastAsia="zh-CN"/>
              </w:rPr>
            </w:pPr>
            <w:r>
              <w:rPr>
                <w:b/>
                <w:bCs/>
                <w:i/>
                <w:iCs/>
                <w:lang w:eastAsia="zh-CN"/>
              </w:rPr>
              <w:t>Proposal 3:</w:t>
            </w:r>
            <w:r>
              <w:rPr>
                <w:i/>
                <w:iCs/>
                <w:lang w:eastAsia="zh-CN"/>
              </w:rPr>
              <w:t xml:space="preserve"> All the granularity for the Rx-Tx time difference measurement reporting defined in TS38.133 should be supported if RTT-based PDC is supported.</w:t>
            </w:r>
          </w:p>
        </w:tc>
      </w:tr>
    </w:tbl>
    <w:p w:rsidR="007D46F5" w:rsidRDefault="007D46F5">
      <w:pPr>
        <w:spacing w:after="0"/>
        <w:rPr>
          <w:lang w:eastAsia="zh-CN"/>
        </w:rPr>
      </w:pPr>
    </w:p>
    <w:tbl>
      <w:tblPr>
        <w:tblStyle w:val="af9"/>
        <w:tblW w:w="0" w:type="auto"/>
        <w:tblLook w:val="04A0" w:firstRow="1" w:lastRow="0" w:firstColumn="1" w:lastColumn="0" w:noHBand="0" w:noVBand="1"/>
      </w:tblPr>
      <w:tblGrid>
        <w:gridCol w:w="9307"/>
      </w:tblGrid>
      <w:tr w:rsidR="00E83091" w:rsidTr="00E83091">
        <w:tc>
          <w:tcPr>
            <w:tcW w:w="9307" w:type="dxa"/>
          </w:tcPr>
          <w:p w:rsidR="00E83091" w:rsidRPr="00126BA2" w:rsidRDefault="00126BA2">
            <w:pPr>
              <w:spacing w:after="0"/>
              <w:rPr>
                <w:i/>
                <w:lang w:eastAsia="zh-CN"/>
              </w:rPr>
            </w:pPr>
            <w:r w:rsidRPr="00126BA2">
              <w:rPr>
                <w:i/>
                <w:lang w:eastAsia="zh-CN"/>
              </w:rPr>
              <w:t>vivo</w:t>
            </w:r>
            <w:r w:rsidR="00E83091" w:rsidRPr="00126BA2">
              <w:rPr>
                <w:i/>
                <w:lang w:eastAsia="zh-CN"/>
              </w:rPr>
              <w:t xml:space="preserve"> (R1- 2111008)</w:t>
            </w:r>
          </w:p>
          <w:p w:rsidR="00126BA2" w:rsidRDefault="00126BA2">
            <w:pPr>
              <w:spacing w:after="0"/>
              <w:rPr>
                <w:lang w:eastAsia="zh-CN"/>
              </w:rPr>
            </w:pPr>
          </w:p>
          <w:p w:rsidR="00651328" w:rsidRPr="00651328" w:rsidRDefault="00651328" w:rsidP="00E83091">
            <w:pPr>
              <w:rPr>
                <w:iCs/>
                <w:sz w:val="20"/>
              </w:rPr>
            </w:pPr>
            <w:r>
              <w:rPr>
                <w:bCs/>
                <w:sz w:val="20"/>
              </w:rPr>
              <w:t xml:space="preserve">Considering PDC for URLLC support two use cases, i.e., smart grid and control to control use case, various SCS and/or </w:t>
            </w:r>
            <w:r w:rsidRPr="00E97688">
              <w:rPr>
                <w:iCs/>
                <w:sz w:val="20"/>
              </w:rPr>
              <w:t>RS bandwidth</w:t>
            </w:r>
            <w:r>
              <w:rPr>
                <w:iCs/>
                <w:sz w:val="20"/>
              </w:rPr>
              <w:t>s</w:t>
            </w:r>
            <w:r>
              <w:rPr>
                <w:bCs/>
                <w:sz w:val="20"/>
              </w:rPr>
              <w:t xml:space="preserve"> can be configured for these use cases. On the other hand, the operation </w:t>
            </w:r>
            <w:r w:rsidRPr="00E97688">
              <w:rPr>
                <w:iCs/>
                <w:sz w:val="20"/>
              </w:rPr>
              <w:t>frequency range</w:t>
            </w:r>
            <w:r>
              <w:rPr>
                <w:iCs/>
                <w:sz w:val="20"/>
              </w:rPr>
              <w:t xml:space="preserve"> may also be different</w:t>
            </w:r>
            <w:r w:rsidRPr="00E97688">
              <w:rPr>
                <w:iCs/>
                <w:sz w:val="20"/>
              </w:rPr>
              <w:t xml:space="preserve">, e.g., </w:t>
            </w:r>
            <w:r>
              <w:rPr>
                <w:iCs/>
                <w:sz w:val="20"/>
              </w:rPr>
              <w:t xml:space="preserve">on </w:t>
            </w:r>
            <w:r w:rsidRPr="00E97688">
              <w:rPr>
                <w:iCs/>
                <w:sz w:val="20"/>
              </w:rPr>
              <w:t>FR 1 or FR 2</w:t>
            </w:r>
            <w:r>
              <w:rPr>
                <w:iCs/>
                <w:sz w:val="20"/>
              </w:rPr>
              <w:t>. Supporting m</w:t>
            </w:r>
            <w:r w:rsidRPr="00E97688">
              <w:rPr>
                <w:iCs/>
                <w:sz w:val="20"/>
              </w:rPr>
              <w:t xml:space="preserve">ultiple </w:t>
            </w:r>
            <w:r>
              <w:rPr>
                <w:iCs/>
                <w:sz w:val="20"/>
              </w:rPr>
              <w:t xml:space="preserve">reporting </w:t>
            </w:r>
            <w:r w:rsidRPr="00E97688">
              <w:rPr>
                <w:iCs/>
                <w:sz w:val="20"/>
              </w:rPr>
              <w:t>granularity can provide the better flexibility</w:t>
            </w:r>
            <w:r>
              <w:rPr>
                <w:iCs/>
                <w:sz w:val="20"/>
              </w:rPr>
              <w:t xml:space="preserve"> for the different scenarios and configurations</w:t>
            </w:r>
            <w:r w:rsidRPr="00E97688">
              <w:rPr>
                <w:iCs/>
                <w:sz w:val="20"/>
              </w:rPr>
              <w:t>.</w:t>
            </w:r>
            <w:r>
              <w:rPr>
                <w:iCs/>
                <w:sz w:val="20"/>
              </w:rPr>
              <w:t xml:space="preserve"> Therefore, s</w:t>
            </w:r>
            <w:r w:rsidRPr="00E97688">
              <w:rPr>
                <w:iCs/>
                <w:sz w:val="20"/>
              </w:rPr>
              <w:t xml:space="preserve">upporting all those values is preferred. </w:t>
            </w:r>
            <w:r>
              <w:rPr>
                <w:iCs/>
                <w:sz w:val="20"/>
              </w:rPr>
              <w:t xml:space="preserve">The </w:t>
            </w:r>
            <w:r w:rsidRPr="00DA6642">
              <w:rPr>
                <w:iCs/>
                <w:sz w:val="20"/>
              </w:rPr>
              <w:t>reporting range of Rx-Tx time difference measurement for PDC</w:t>
            </w:r>
            <w:r>
              <w:rPr>
                <w:iCs/>
                <w:sz w:val="20"/>
              </w:rPr>
              <w:t xml:space="preserve"> reuse defined in positioning WI. </w:t>
            </w:r>
          </w:p>
          <w:p w:rsidR="00E83091" w:rsidRPr="00E83091" w:rsidRDefault="00E83091" w:rsidP="00E83091">
            <w:pPr>
              <w:rPr>
                <w:b/>
                <w:bCs/>
                <w:i/>
                <w:sz w:val="20"/>
              </w:rPr>
            </w:pPr>
            <w:r w:rsidRPr="00477543">
              <w:rPr>
                <w:rFonts w:hint="eastAsia"/>
                <w:b/>
                <w:bCs/>
                <w:i/>
                <w:sz w:val="20"/>
              </w:rPr>
              <w:t>P</w:t>
            </w:r>
            <w:r w:rsidRPr="00477543">
              <w:rPr>
                <w:b/>
                <w:bCs/>
                <w:i/>
                <w:sz w:val="20"/>
              </w:rPr>
              <w:t xml:space="preserve">roposal 2: </w:t>
            </w:r>
            <w:r>
              <w:rPr>
                <w:b/>
                <w:bCs/>
                <w:i/>
                <w:sz w:val="20"/>
              </w:rPr>
              <w:t xml:space="preserve">If </w:t>
            </w:r>
            <w:r w:rsidRPr="00DA6642">
              <w:rPr>
                <w:b/>
                <w:bCs/>
                <w:i/>
                <w:sz w:val="20"/>
              </w:rPr>
              <w:t xml:space="preserve">RTT-based propagation delay compensation is supported, </w:t>
            </w:r>
            <w:r w:rsidRPr="00477543">
              <w:rPr>
                <w:b/>
                <w:bCs/>
                <w:i/>
                <w:sz w:val="20"/>
              </w:rPr>
              <w:t xml:space="preserve">Rx-Tx time difference </w:t>
            </w:r>
            <w:r>
              <w:rPr>
                <w:b/>
                <w:bCs/>
                <w:i/>
                <w:sz w:val="20"/>
              </w:rPr>
              <w:t xml:space="preserve">is </w:t>
            </w:r>
            <w:r w:rsidRPr="00477543">
              <w:rPr>
                <w:b/>
                <w:bCs/>
                <w:i/>
                <w:sz w:val="20"/>
              </w:rPr>
              <w:t>report</w:t>
            </w:r>
            <w:r>
              <w:rPr>
                <w:b/>
                <w:bCs/>
                <w:i/>
                <w:sz w:val="20"/>
              </w:rPr>
              <w:t>ed</w:t>
            </w:r>
            <w:r w:rsidRPr="00477543">
              <w:rPr>
                <w:b/>
                <w:bCs/>
                <w:i/>
                <w:sz w:val="20"/>
              </w:rPr>
              <w:t xml:space="preserve"> </w:t>
            </w:r>
            <w:r>
              <w:rPr>
                <w:b/>
                <w:bCs/>
                <w:i/>
                <w:sz w:val="20"/>
              </w:rPr>
              <w:t xml:space="preserve">with </w:t>
            </w:r>
            <w:r w:rsidRPr="00477543">
              <w:rPr>
                <w:b/>
                <w:bCs/>
                <w:i/>
                <w:sz w:val="20"/>
              </w:rPr>
              <w:t>granularity</w:t>
            </w:r>
            <w:r>
              <w:rPr>
                <w:b/>
                <w:bCs/>
                <w:i/>
                <w:sz w:val="20"/>
              </w:rPr>
              <w:t xml:space="preserve"> </w:t>
            </w:r>
            <w:r w:rsidRPr="00477543">
              <w:rPr>
                <w:b/>
                <w:bCs/>
                <w:i/>
                <w:iCs/>
                <w:sz w:val="20"/>
              </w:rPr>
              <w:t>2</w:t>
            </w:r>
            <w:r w:rsidRPr="00477543">
              <w:rPr>
                <w:b/>
                <w:bCs/>
                <w:i/>
                <w:iCs/>
                <w:sz w:val="20"/>
                <w:vertAlign w:val="superscript"/>
              </w:rPr>
              <w:t>k</w:t>
            </w:r>
            <w:r w:rsidRPr="00477543">
              <w:rPr>
                <w:b/>
                <w:bCs/>
                <w:i/>
                <w:iCs/>
                <w:sz w:val="20"/>
              </w:rPr>
              <w:t>*T</w:t>
            </w:r>
            <w:r w:rsidRPr="00477543">
              <w:rPr>
                <w:b/>
                <w:bCs/>
                <w:i/>
                <w:iCs/>
                <w:sz w:val="20"/>
                <w:vertAlign w:val="subscript"/>
              </w:rPr>
              <w:t>c</w:t>
            </w:r>
            <w:r w:rsidRPr="00477543">
              <w:rPr>
                <w:b/>
                <w:bCs/>
                <w:i/>
                <w:iCs/>
                <w:sz w:val="20"/>
              </w:rPr>
              <w:t>, all k values are supported, e.g., k</w:t>
            </w:r>
            <w:r w:rsidRPr="00477543">
              <w:rPr>
                <w:b/>
                <w:bCs/>
                <w:i/>
                <w:sz w:val="20"/>
              </w:rPr>
              <w:t xml:space="preserve"> is an integer satisfying 0&lt;=</w:t>
            </w:r>
            <w:r w:rsidRPr="00477543">
              <w:rPr>
                <w:b/>
                <w:bCs/>
                <w:i/>
                <w:iCs/>
                <w:sz w:val="20"/>
              </w:rPr>
              <w:t>k</w:t>
            </w:r>
            <w:r w:rsidRPr="00477543">
              <w:rPr>
                <w:b/>
                <w:bCs/>
                <w:i/>
                <w:sz w:val="20"/>
              </w:rPr>
              <w:t>&lt;=5</w:t>
            </w:r>
            <w:r>
              <w:rPr>
                <w:b/>
                <w:bCs/>
                <w:i/>
                <w:sz w:val="20"/>
              </w:rPr>
              <w:t>.</w:t>
            </w:r>
          </w:p>
        </w:tc>
      </w:tr>
    </w:tbl>
    <w:p w:rsidR="007D46F5" w:rsidRDefault="007D46F5">
      <w:pPr>
        <w:spacing w:after="0"/>
        <w:rPr>
          <w:lang w:eastAsia="zh-CN"/>
        </w:rPr>
      </w:pPr>
    </w:p>
    <w:tbl>
      <w:tblPr>
        <w:tblStyle w:val="af9"/>
        <w:tblW w:w="0" w:type="auto"/>
        <w:tblLook w:val="04A0" w:firstRow="1" w:lastRow="0" w:firstColumn="1" w:lastColumn="0" w:noHBand="0" w:noVBand="1"/>
      </w:tblPr>
      <w:tblGrid>
        <w:gridCol w:w="9307"/>
      </w:tblGrid>
      <w:tr w:rsidR="00E83091" w:rsidTr="00E83091">
        <w:tc>
          <w:tcPr>
            <w:tcW w:w="9307" w:type="dxa"/>
          </w:tcPr>
          <w:p w:rsidR="00E83091" w:rsidRDefault="00E83091">
            <w:pPr>
              <w:spacing w:after="0"/>
              <w:rPr>
                <w:lang w:eastAsia="zh-CN"/>
              </w:rPr>
            </w:pPr>
            <w:r>
              <w:rPr>
                <w:lang w:eastAsia="zh-CN"/>
              </w:rPr>
              <w:t>CATT (</w:t>
            </w:r>
            <w:r w:rsidRPr="00E83091">
              <w:rPr>
                <w:lang w:eastAsia="zh-CN"/>
              </w:rPr>
              <w:t>R1-2111251</w:t>
            </w:r>
            <w:r>
              <w:rPr>
                <w:lang w:eastAsia="zh-CN"/>
              </w:rPr>
              <w:t>)</w:t>
            </w:r>
          </w:p>
          <w:p w:rsidR="008B097B" w:rsidRDefault="008B097B" w:rsidP="00E83091">
            <w:pPr>
              <w:widowControl/>
              <w:spacing w:after="180"/>
              <w:jc w:val="left"/>
              <w:rPr>
                <w:b/>
                <w:sz w:val="20"/>
                <w:szCs w:val="20"/>
                <w:lang w:val="en-GB"/>
              </w:rPr>
            </w:pPr>
          </w:p>
          <w:p w:rsidR="008B097B" w:rsidRPr="008B097B" w:rsidRDefault="008B097B" w:rsidP="008B097B">
            <w:pPr>
              <w:widowControl/>
              <w:rPr>
                <w:sz w:val="20"/>
                <w:szCs w:val="20"/>
                <w:lang w:val="en-GB"/>
              </w:rPr>
            </w:pPr>
            <w:r w:rsidRPr="00111451">
              <w:rPr>
                <w:sz w:val="20"/>
                <w:szCs w:val="20"/>
                <w:lang w:val="en-GB"/>
              </w:rPr>
              <w:t xml:space="preserve">If RTT-based propagation delay compensation is supported, the Rx-Tx time difference is reported with granularity </w:t>
            </w:r>
            <w:r w:rsidRPr="00B038E9">
              <w:rPr>
                <w:bCs/>
                <w:sz w:val="20"/>
                <w:szCs w:val="20"/>
                <w:lang w:val="en-GB"/>
              </w:rPr>
              <w:t>2</w:t>
            </w:r>
            <w:r w:rsidRPr="00B038E9">
              <w:rPr>
                <w:bCs/>
                <w:sz w:val="20"/>
                <w:szCs w:val="20"/>
                <w:vertAlign w:val="superscript"/>
                <w:lang w:val="en-GB"/>
              </w:rPr>
              <w:t>k</w:t>
            </w:r>
            <w:r w:rsidRPr="00B038E9">
              <w:rPr>
                <w:sz w:val="20"/>
                <w:szCs w:val="20"/>
                <w:lang w:val="en-GB"/>
              </w:rPr>
              <w:t xml:space="preserve"> </w:t>
            </w:r>
            <w:r w:rsidRPr="00111451">
              <w:rPr>
                <w:sz w:val="20"/>
                <w:szCs w:val="20"/>
                <w:lang w:val="en-GB"/>
              </w:rPr>
              <w:t>*Tc, where k is</w:t>
            </w:r>
            <w:r>
              <w:rPr>
                <w:sz w:val="20"/>
                <w:szCs w:val="20"/>
                <w:lang w:val="en-GB"/>
              </w:rPr>
              <w:t xml:space="preserve"> an integer satisfying 0&lt;=k&lt;=5.</w:t>
            </w:r>
            <w:r>
              <w:rPr>
                <w:rFonts w:hint="eastAsia"/>
                <w:sz w:val="20"/>
                <w:szCs w:val="20"/>
                <w:lang w:val="en-GB"/>
              </w:rPr>
              <w:t xml:space="preserve"> </w:t>
            </w:r>
            <w:r w:rsidRPr="00111451">
              <w:rPr>
                <w:sz w:val="20"/>
                <w:szCs w:val="20"/>
                <w:lang w:val="en-GB"/>
              </w:rPr>
              <w:t>The value of k need</w:t>
            </w:r>
            <w:r>
              <w:rPr>
                <w:rFonts w:hint="eastAsia"/>
                <w:sz w:val="20"/>
                <w:szCs w:val="20"/>
                <w:lang w:val="en-GB"/>
              </w:rPr>
              <w:t>s</w:t>
            </w:r>
            <w:r w:rsidRPr="00111451">
              <w:rPr>
                <w:sz w:val="20"/>
                <w:szCs w:val="20"/>
                <w:lang w:val="en-GB"/>
              </w:rPr>
              <w:t xml:space="preserve"> to be determined. </w:t>
            </w:r>
            <w:r>
              <w:rPr>
                <w:sz w:val="20"/>
                <w:szCs w:val="20"/>
                <w:lang w:val="en-GB"/>
              </w:rPr>
              <w:t>T</w:t>
            </w:r>
            <w:r>
              <w:rPr>
                <w:rFonts w:hint="eastAsia"/>
                <w:sz w:val="20"/>
                <w:szCs w:val="20"/>
                <w:lang w:val="en-GB"/>
              </w:rPr>
              <w:t xml:space="preserve">he selection of k is a </w:t>
            </w:r>
            <w:r>
              <w:rPr>
                <w:sz w:val="20"/>
                <w:szCs w:val="20"/>
                <w:lang w:val="en-GB"/>
              </w:rPr>
              <w:t>trade-off</w:t>
            </w:r>
            <w:r>
              <w:rPr>
                <w:rFonts w:hint="eastAsia"/>
                <w:sz w:val="20"/>
                <w:szCs w:val="20"/>
                <w:lang w:val="en-GB"/>
              </w:rPr>
              <w:t xml:space="preserve"> between</w:t>
            </w:r>
            <w:r w:rsidRPr="00111451">
              <w:rPr>
                <w:sz w:val="20"/>
                <w:szCs w:val="20"/>
                <w:lang w:val="en-GB"/>
              </w:rPr>
              <w:t xml:space="preserve"> </w:t>
            </w:r>
            <w:r>
              <w:rPr>
                <w:rFonts w:hint="eastAsia"/>
                <w:sz w:val="20"/>
                <w:szCs w:val="20"/>
                <w:lang w:val="en-GB"/>
              </w:rPr>
              <w:t xml:space="preserve">accuracy and reporting overhead. It is </w:t>
            </w:r>
            <w:r>
              <w:rPr>
                <w:sz w:val="20"/>
                <w:szCs w:val="20"/>
                <w:lang w:val="en-GB"/>
              </w:rPr>
              <w:t>preferable</w:t>
            </w:r>
            <w:r>
              <w:rPr>
                <w:rFonts w:hint="eastAsia"/>
                <w:sz w:val="20"/>
                <w:szCs w:val="20"/>
                <w:lang w:val="en-GB"/>
              </w:rPr>
              <w:t xml:space="preserve"> that the value of k can be configurable.</w:t>
            </w:r>
          </w:p>
          <w:p w:rsidR="00E83091" w:rsidRPr="00E83091" w:rsidRDefault="00E83091" w:rsidP="00E83091">
            <w:pPr>
              <w:widowControl/>
              <w:spacing w:after="180"/>
              <w:jc w:val="left"/>
              <w:rPr>
                <w:b/>
                <w:sz w:val="20"/>
                <w:szCs w:val="20"/>
                <w:lang w:val="en-GB"/>
              </w:rPr>
            </w:pPr>
            <w:r w:rsidRPr="00340BE4">
              <w:rPr>
                <w:b/>
                <w:sz w:val="20"/>
                <w:szCs w:val="20"/>
                <w:lang w:val="en-GB"/>
              </w:rPr>
              <w:t>Proposal</w:t>
            </w:r>
            <w:r>
              <w:rPr>
                <w:rFonts w:hint="eastAsia"/>
                <w:b/>
                <w:sz w:val="20"/>
                <w:szCs w:val="20"/>
                <w:lang w:val="en-GB"/>
              </w:rPr>
              <w:t xml:space="preserve"> 1</w:t>
            </w:r>
            <w:r w:rsidRPr="00340BE4">
              <w:rPr>
                <w:b/>
                <w:sz w:val="20"/>
                <w:szCs w:val="20"/>
                <w:lang w:val="en-GB"/>
              </w:rPr>
              <w:t xml:space="preserve">: The </w:t>
            </w:r>
            <w:r>
              <w:rPr>
                <w:rFonts w:hint="eastAsia"/>
                <w:b/>
                <w:sz w:val="20"/>
                <w:szCs w:val="20"/>
                <w:lang w:val="en-GB"/>
              </w:rPr>
              <w:t xml:space="preserve">value of </w:t>
            </w:r>
            <w:r w:rsidRPr="00B53014">
              <w:rPr>
                <w:b/>
                <w:i/>
                <w:sz w:val="20"/>
                <w:szCs w:val="20"/>
                <w:lang w:val="en-GB"/>
              </w:rPr>
              <w:t>k</w:t>
            </w:r>
            <w:r w:rsidRPr="00340BE4">
              <w:rPr>
                <w:b/>
                <w:sz w:val="20"/>
                <w:szCs w:val="20"/>
                <w:lang w:val="en-GB"/>
              </w:rPr>
              <w:t xml:space="preserve"> is configurable</w:t>
            </w:r>
            <w:r>
              <w:rPr>
                <w:rFonts w:hint="eastAsia"/>
                <w:b/>
                <w:sz w:val="20"/>
                <w:szCs w:val="20"/>
                <w:lang w:val="en-GB"/>
              </w:rPr>
              <w:t>.</w:t>
            </w:r>
          </w:p>
        </w:tc>
      </w:tr>
    </w:tbl>
    <w:p w:rsidR="007D46F5" w:rsidRDefault="007D46F5">
      <w:pPr>
        <w:spacing w:after="0"/>
        <w:rPr>
          <w:lang w:eastAsia="zh-CN"/>
        </w:rPr>
      </w:pPr>
    </w:p>
    <w:tbl>
      <w:tblPr>
        <w:tblStyle w:val="af9"/>
        <w:tblW w:w="0" w:type="auto"/>
        <w:tblLook w:val="04A0" w:firstRow="1" w:lastRow="0" w:firstColumn="1" w:lastColumn="0" w:noHBand="0" w:noVBand="1"/>
      </w:tblPr>
      <w:tblGrid>
        <w:gridCol w:w="9307"/>
      </w:tblGrid>
      <w:tr w:rsidR="007E42F8" w:rsidTr="00BE3671">
        <w:tc>
          <w:tcPr>
            <w:tcW w:w="9307" w:type="dxa"/>
          </w:tcPr>
          <w:p w:rsidR="007E42F8" w:rsidRDefault="007E42F8" w:rsidP="00BE3671">
            <w:pPr>
              <w:spacing w:after="0"/>
              <w:rPr>
                <w:rFonts w:eastAsia="等线"/>
                <w:lang w:eastAsia="zh-CN"/>
              </w:rPr>
            </w:pPr>
            <w:r>
              <w:rPr>
                <w:rFonts w:eastAsia="等线" w:hint="eastAsia"/>
                <w:lang w:eastAsia="zh-CN"/>
              </w:rPr>
              <w:t>I</w:t>
            </w:r>
            <w:r>
              <w:rPr>
                <w:rFonts w:eastAsia="等线"/>
                <w:lang w:eastAsia="zh-CN"/>
              </w:rPr>
              <w:t>ntel (</w:t>
            </w:r>
            <w:r w:rsidRPr="007E42F8">
              <w:rPr>
                <w:rFonts w:eastAsia="等线"/>
                <w:lang w:eastAsia="zh-CN"/>
              </w:rPr>
              <w:t>R1-2111492</w:t>
            </w:r>
            <w:r>
              <w:rPr>
                <w:rFonts w:eastAsia="等线"/>
                <w:lang w:eastAsia="zh-CN"/>
              </w:rPr>
              <w:t>)</w:t>
            </w:r>
          </w:p>
          <w:p w:rsidR="00AC4726" w:rsidRDefault="00AC4726" w:rsidP="00AC4726">
            <w:pPr>
              <w:pStyle w:val="3GPPText"/>
              <w:numPr>
                <w:ilvl w:val="0"/>
                <w:numId w:val="25"/>
              </w:numPr>
              <w:spacing w:line="240" w:lineRule="auto"/>
            </w:pPr>
            <w:r>
              <w:t>Indication granularity for time difference reporting</w:t>
            </w:r>
          </w:p>
          <w:p w:rsidR="00AC4726" w:rsidRPr="00AC4726" w:rsidRDefault="00AC4726" w:rsidP="00BE3671">
            <w:pPr>
              <w:pStyle w:val="3GPPText"/>
              <w:numPr>
                <w:ilvl w:val="1"/>
                <w:numId w:val="25"/>
              </w:numPr>
              <w:spacing w:line="240" w:lineRule="auto"/>
            </w:pPr>
            <w:r>
              <w:t>Reuse positioning numbers. According to analysis, there is no need for very tight granularity numbers, since the accuracy is mostly limited by the measurements. From the candidate values 0 &lt;= k &lt;= 5, we think a single value can be picked, if the measurement is carried by PHY/MAC layer indication, or multiple values can be configurable for RRC based indication.</w:t>
            </w:r>
          </w:p>
          <w:p w:rsidR="007E42F8" w:rsidRPr="00A14568" w:rsidRDefault="007E42F8" w:rsidP="00BE3671">
            <w:pPr>
              <w:pStyle w:val="3GPPText"/>
              <w:rPr>
                <w:b/>
                <w:bCs/>
              </w:rPr>
            </w:pPr>
            <w:r>
              <w:rPr>
                <w:b/>
                <w:bCs/>
              </w:rPr>
              <w:t>Proposal 2</w:t>
            </w:r>
          </w:p>
          <w:p w:rsidR="007E42F8" w:rsidRDefault="007E42F8" w:rsidP="00BE3671">
            <w:pPr>
              <w:pStyle w:val="3GPPText"/>
              <w:numPr>
                <w:ilvl w:val="0"/>
                <w:numId w:val="26"/>
              </w:numPr>
              <w:spacing w:line="240" w:lineRule="auto"/>
              <w:rPr>
                <w:i/>
                <w:iCs/>
              </w:rPr>
            </w:pPr>
            <w:r>
              <w:rPr>
                <w:i/>
                <w:iCs/>
              </w:rPr>
              <w:t>For RTT-based scheme,</w:t>
            </w:r>
          </w:p>
          <w:p w:rsidR="007E42F8" w:rsidRDefault="007E42F8" w:rsidP="00BE3671">
            <w:pPr>
              <w:pStyle w:val="3GPPText"/>
              <w:numPr>
                <w:ilvl w:val="1"/>
                <w:numId w:val="26"/>
              </w:numPr>
              <w:spacing w:line="240" w:lineRule="auto"/>
              <w:rPr>
                <w:i/>
                <w:iCs/>
              </w:rPr>
            </w:pPr>
            <w:r>
              <w:rPr>
                <w:i/>
                <w:iCs/>
              </w:rPr>
              <w:t>Rx-Tx time difference reporting granularity factor k is configurable from 0 to 5.</w:t>
            </w:r>
          </w:p>
          <w:p w:rsidR="007E42F8" w:rsidRPr="003E3599" w:rsidRDefault="007E42F8" w:rsidP="00BE3671">
            <w:pPr>
              <w:pStyle w:val="3GPPText"/>
              <w:numPr>
                <w:ilvl w:val="1"/>
                <w:numId w:val="26"/>
              </w:numPr>
              <w:spacing w:line="240" w:lineRule="auto"/>
              <w:rPr>
                <w:i/>
                <w:iCs/>
              </w:rPr>
            </w:pPr>
            <w:r>
              <w:rPr>
                <w:i/>
                <w:iCs/>
              </w:rPr>
              <w:t>The Rx-Tx time difference reporting range may be reused from positioning</w:t>
            </w:r>
          </w:p>
        </w:tc>
      </w:tr>
    </w:tbl>
    <w:p w:rsidR="007E42F8" w:rsidRDefault="007E42F8" w:rsidP="007E42F8">
      <w:pPr>
        <w:spacing w:after="0"/>
        <w:rPr>
          <w:rFonts w:eastAsia="等线"/>
          <w:lang w:eastAsia="zh-CN"/>
        </w:rPr>
      </w:pPr>
    </w:p>
    <w:tbl>
      <w:tblPr>
        <w:tblStyle w:val="af9"/>
        <w:tblW w:w="0" w:type="auto"/>
        <w:tblLook w:val="04A0" w:firstRow="1" w:lastRow="0" w:firstColumn="1" w:lastColumn="0" w:noHBand="0" w:noVBand="1"/>
      </w:tblPr>
      <w:tblGrid>
        <w:gridCol w:w="9307"/>
      </w:tblGrid>
      <w:tr w:rsidR="00C6377A" w:rsidTr="00C6377A">
        <w:tc>
          <w:tcPr>
            <w:tcW w:w="9307" w:type="dxa"/>
          </w:tcPr>
          <w:p w:rsidR="00C6377A" w:rsidRDefault="00C6377A" w:rsidP="007E42F8">
            <w:pPr>
              <w:spacing w:after="0"/>
              <w:rPr>
                <w:rFonts w:eastAsia="等线"/>
                <w:lang w:eastAsia="zh-CN"/>
              </w:rPr>
            </w:pPr>
            <w:r>
              <w:rPr>
                <w:rFonts w:eastAsia="等线" w:hint="eastAsia"/>
                <w:lang w:eastAsia="zh-CN"/>
              </w:rPr>
              <w:t>H</w:t>
            </w:r>
            <w:r>
              <w:rPr>
                <w:rFonts w:eastAsia="等线"/>
                <w:lang w:eastAsia="zh-CN"/>
              </w:rPr>
              <w:t>uawei (R1-2111926)</w:t>
            </w:r>
          </w:p>
          <w:p w:rsidR="00C6377A" w:rsidRDefault="00C6377A" w:rsidP="00C6377A">
            <w:pPr>
              <w:spacing w:after="0"/>
              <w:rPr>
                <w:lang w:eastAsia="zh-CN"/>
              </w:rPr>
            </w:pPr>
            <w:r w:rsidRPr="00FA6E00">
              <w:rPr>
                <w:b/>
                <w:i/>
                <w:u w:val="single"/>
                <w:lang w:eastAsia="zh-CN"/>
              </w:rPr>
              <w:t xml:space="preserve">Observation </w:t>
            </w:r>
            <w:r>
              <w:rPr>
                <w:b/>
                <w:i/>
                <w:u w:val="single"/>
                <w:lang w:eastAsia="zh-CN"/>
              </w:rPr>
              <w:t>3</w:t>
            </w:r>
            <w:r w:rsidRPr="00FA6E00">
              <w:rPr>
                <w:b/>
                <w:i/>
                <w:u w:val="single"/>
                <w:lang w:eastAsia="zh-CN"/>
              </w:rPr>
              <w:t>:</w:t>
            </w:r>
            <w:r w:rsidRPr="00612CC0">
              <w:rPr>
                <w:b/>
                <w:lang w:eastAsia="zh-CN"/>
              </w:rPr>
              <w:t xml:space="preserve"> </w:t>
            </w:r>
            <w:r w:rsidRPr="00FA6E00">
              <w:rPr>
                <w:b/>
                <w:i/>
                <w:lang w:eastAsia="zh-CN"/>
              </w:rPr>
              <w:t xml:space="preserve">If RTT-based propagation delay compensation is supported, the granularity of 32 Tc for </w:t>
            </w:r>
            <w:r>
              <w:rPr>
                <w:b/>
                <w:i/>
                <w:lang w:eastAsia="zh-CN"/>
              </w:rPr>
              <w:t>reporting</w:t>
            </w:r>
            <w:r w:rsidRPr="00FA6E00">
              <w:rPr>
                <w:b/>
                <w:i/>
                <w:lang w:eastAsia="zh-CN"/>
              </w:rPr>
              <w:t xml:space="preserve"> Rx-Tx time difference </w:t>
            </w:r>
            <w:r>
              <w:rPr>
                <w:b/>
                <w:i/>
                <w:lang w:eastAsia="zh-CN"/>
              </w:rPr>
              <w:t>is</w:t>
            </w:r>
            <w:r w:rsidRPr="00FA6E00">
              <w:rPr>
                <w:b/>
                <w:i/>
                <w:lang w:eastAsia="zh-CN"/>
              </w:rPr>
              <w:t xml:space="preserve"> sufficient.</w:t>
            </w:r>
          </w:p>
          <w:p w:rsidR="00C6377A" w:rsidRDefault="00C6377A" w:rsidP="00C6377A">
            <w:pPr>
              <w:spacing w:after="0"/>
              <w:rPr>
                <w:lang w:eastAsia="zh-CN"/>
              </w:rPr>
            </w:pPr>
          </w:p>
          <w:p w:rsidR="00C6377A" w:rsidRPr="00C6377A" w:rsidRDefault="00C6377A" w:rsidP="007E42F8">
            <w:pPr>
              <w:spacing w:after="0"/>
              <w:rPr>
                <w:b/>
                <w:i/>
                <w:lang w:eastAsia="zh-CN"/>
              </w:rPr>
            </w:pPr>
            <w:r w:rsidRPr="00E66466">
              <w:rPr>
                <w:b/>
                <w:i/>
                <w:u w:val="single"/>
                <w:lang w:eastAsia="zh-CN"/>
              </w:rPr>
              <w:t>Proposal 1:</w:t>
            </w:r>
            <w:r w:rsidRPr="00E66466">
              <w:rPr>
                <w:b/>
                <w:i/>
                <w:lang w:eastAsia="zh-CN"/>
              </w:rPr>
              <w:t xml:space="preserve"> If RTT-based propagation delay compensation is supported, </w:t>
            </w:r>
            <w:r w:rsidRPr="00E66466">
              <w:rPr>
                <w:b/>
                <w:bCs/>
                <w:i/>
              </w:rPr>
              <w:t xml:space="preserve">the Rx-Tx time difference is reported with granularity </w:t>
            </w:r>
            <w:r w:rsidRPr="0081209B">
              <w:rPr>
                <w:b/>
                <w:bCs/>
                <w:i/>
                <w:iCs/>
              </w:rPr>
              <w:t>2</w:t>
            </w:r>
            <w:r w:rsidRPr="0081209B">
              <w:rPr>
                <w:b/>
                <w:bCs/>
                <w:i/>
                <w:iCs/>
                <w:vertAlign w:val="superscript"/>
              </w:rPr>
              <w:t>k</w:t>
            </w:r>
            <w:r w:rsidRPr="0081209B">
              <w:rPr>
                <w:b/>
                <w:bCs/>
                <w:i/>
                <w:iCs/>
              </w:rPr>
              <w:t>*T</w:t>
            </w:r>
            <w:r w:rsidRPr="0081209B">
              <w:rPr>
                <w:b/>
                <w:bCs/>
                <w:i/>
                <w:iCs/>
                <w:vertAlign w:val="subscript"/>
              </w:rPr>
              <w:t>c</w:t>
            </w:r>
            <w:r w:rsidRPr="00E66466">
              <w:rPr>
                <w:b/>
                <w:i/>
                <w:lang w:eastAsia="zh-CN"/>
              </w:rPr>
              <w:t xml:space="preserve"> and k=5.</w:t>
            </w:r>
          </w:p>
        </w:tc>
      </w:tr>
    </w:tbl>
    <w:p w:rsidR="00C6377A" w:rsidRDefault="00C6377A" w:rsidP="007E42F8">
      <w:pPr>
        <w:spacing w:after="0"/>
        <w:rPr>
          <w:rFonts w:eastAsia="等线"/>
          <w:lang w:eastAsia="zh-CN"/>
        </w:rPr>
      </w:pPr>
    </w:p>
    <w:p w:rsidR="00426DD8" w:rsidRDefault="00B92007">
      <w:pPr>
        <w:spacing w:after="0"/>
        <w:rPr>
          <w:rFonts w:eastAsia="等线"/>
          <w:lang w:val="en-GB" w:eastAsia="zh-CN"/>
        </w:rPr>
      </w:pPr>
      <w:r>
        <w:rPr>
          <w:rFonts w:eastAsia="等线"/>
          <w:b/>
          <w:lang w:val="en-GB" w:eastAsia="zh-CN"/>
        </w:rPr>
        <w:t>Feature lead</w:t>
      </w:r>
      <w:r>
        <w:rPr>
          <w:rFonts w:eastAsia="等线"/>
          <w:lang w:val="en-GB" w:eastAsia="zh-CN"/>
        </w:rPr>
        <w:t xml:space="preserve">: </w:t>
      </w:r>
      <w:r w:rsidR="004421E4">
        <w:rPr>
          <w:rFonts w:eastAsia="等线"/>
          <w:lang w:val="en-GB" w:eastAsia="zh-CN"/>
        </w:rPr>
        <w:t xml:space="preserve">Based on the contribution, </w:t>
      </w:r>
      <w:r w:rsidR="00047022">
        <w:rPr>
          <w:rFonts w:eastAsia="等线"/>
          <w:lang w:val="en-GB" w:eastAsia="zh-CN"/>
        </w:rPr>
        <w:t>some</w:t>
      </w:r>
      <w:r w:rsidR="004421E4">
        <w:rPr>
          <w:rFonts w:eastAsia="等线"/>
          <w:lang w:val="en-GB" w:eastAsia="zh-CN"/>
        </w:rPr>
        <w:t xml:space="preserve"> companies prefer configurable k whil</w:t>
      </w:r>
      <w:r w:rsidR="00047022">
        <w:rPr>
          <w:rFonts w:eastAsia="等线"/>
          <w:lang w:val="en-GB" w:eastAsia="zh-CN"/>
        </w:rPr>
        <w:t>e some other</w:t>
      </w:r>
      <w:r w:rsidR="004421E4">
        <w:rPr>
          <w:rFonts w:eastAsia="等线"/>
          <w:lang w:val="en-GB" w:eastAsia="zh-CN"/>
        </w:rPr>
        <w:t xml:space="preserve"> companies think that fixing </w:t>
      </w:r>
      <w:r w:rsidR="00047022">
        <w:rPr>
          <w:rFonts w:eastAsia="等线"/>
          <w:lang w:val="en-GB" w:eastAsia="zh-CN"/>
        </w:rPr>
        <w:t>it to one value</w:t>
      </w:r>
      <w:r w:rsidR="004421E4">
        <w:rPr>
          <w:rFonts w:eastAsia="等线"/>
          <w:lang w:val="en-GB" w:eastAsia="zh-CN"/>
        </w:rPr>
        <w:t xml:space="preserve"> is sufficient. From standard effort perspective, if fixing to one value is sufficie</w:t>
      </w:r>
      <w:r w:rsidR="00047022">
        <w:rPr>
          <w:rFonts w:eastAsia="等线"/>
          <w:lang w:val="en-GB" w:eastAsia="zh-CN"/>
        </w:rPr>
        <w:t xml:space="preserve">nt, it would be always good, e.g. we don't need to discuss how to signal the selected k value. Based on the inputs from companies who prefer configurable, seems the main motivation is for flexibility. If it works, at this late stage it would be recommended to fix to one value. In addition, according to the current RAN4 definition for positioning, it seems k = 5 is the one that for sure will be applied to both FR1 and FR2. Therefore, let’s make the tentative proposal to fix it to 5. If any problem identified, we can change to configurable values for sure. </w:t>
      </w:r>
      <w:r w:rsidR="004421E4">
        <w:rPr>
          <w:rFonts w:eastAsia="等线"/>
          <w:lang w:val="en-GB" w:eastAsia="zh-CN"/>
        </w:rPr>
        <w:t xml:space="preserve"> </w:t>
      </w:r>
    </w:p>
    <w:p w:rsidR="007C42A1" w:rsidRPr="00047022" w:rsidRDefault="007C42A1">
      <w:pPr>
        <w:spacing w:after="0"/>
        <w:rPr>
          <w:lang w:val="en-GB" w:eastAsia="zh-CN"/>
        </w:rPr>
      </w:pPr>
    </w:p>
    <w:p w:rsidR="00426DD8" w:rsidRDefault="007C42A1" w:rsidP="00E00FDB">
      <w:pPr>
        <w:pStyle w:val="4"/>
        <w:rPr>
          <w:lang w:eastAsia="zh-CN"/>
        </w:rPr>
      </w:pPr>
      <w:r w:rsidRPr="007C42A1">
        <w:rPr>
          <w:lang w:eastAsia="zh-CN"/>
        </w:rPr>
        <w:t xml:space="preserve">First </w:t>
      </w:r>
      <w:r w:rsidR="00191C1B">
        <w:rPr>
          <w:lang w:eastAsia="zh-CN"/>
        </w:rPr>
        <w:t>round discussion</w:t>
      </w:r>
    </w:p>
    <w:p w:rsidR="00426DD8" w:rsidRDefault="00426DD8">
      <w:pPr>
        <w:spacing w:after="0"/>
        <w:rPr>
          <w:lang w:eastAsia="zh-CN"/>
        </w:rPr>
      </w:pPr>
    </w:p>
    <w:p w:rsidR="007C42A1" w:rsidRDefault="007C42A1" w:rsidP="007C42A1">
      <w:pPr>
        <w:rPr>
          <w:lang w:eastAsia="zh-CN"/>
        </w:rPr>
      </w:pPr>
      <w:r>
        <w:rPr>
          <w:lang w:eastAsia="zh-CN"/>
        </w:rPr>
        <w:t xml:space="preserve">Based on the inputs and analysis above, the following proposals are made for further discussion. </w:t>
      </w:r>
      <w:r>
        <w:rPr>
          <w:highlight w:val="magenta"/>
          <w:lang w:eastAsia="zh-CN"/>
        </w:rPr>
        <w:t>Please all companies check the discussion/analysis above to understand the reason to make these proposals before providing your views here.</w:t>
      </w:r>
      <w:r>
        <w:rPr>
          <w:lang w:eastAsia="zh-CN"/>
        </w:rPr>
        <w:t xml:space="preserve"> </w:t>
      </w:r>
    </w:p>
    <w:p w:rsidR="007C42A1" w:rsidRDefault="007C42A1" w:rsidP="007C42A1">
      <w:pPr>
        <w:rPr>
          <w:b/>
          <w:lang w:eastAsia="zh-CN"/>
        </w:rPr>
      </w:pPr>
    </w:p>
    <w:p w:rsidR="00F36842" w:rsidRDefault="00DA7A72" w:rsidP="000F7D8D">
      <w:pPr>
        <w:rPr>
          <w:b/>
          <w:lang w:eastAsia="zh-CN"/>
        </w:rPr>
      </w:pPr>
      <w:r w:rsidRPr="00DA7A72">
        <w:rPr>
          <w:b/>
          <w:highlight w:val="yellow"/>
          <w:lang w:eastAsia="zh-CN"/>
        </w:rPr>
        <w:t>Proposal 2.2.2</w:t>
      </w:r>
      <w:r w:rsidR="00F36842" w:rsidRPr="00DA7A72">
        <w:rPr>
          <w:b/>
          <w:highlight w:val="yellow"/>
          <w:lang w:eastAsia="zh-CN"/>
        </w:rPr>
        <w:t>.1-1</w:t>
      </w:r>
      <w:r w:rsidR="00F36842" w:rsidRPr="006F6E07">
        <w:rPr>
          <w:b/>
          <w:lang w:eastAsia="zh-CN"/>
        </w:rPr>
        <w:t xml:space="preserve">: </w:t>
      </w:r>
      <w:r w:rsidR="00EB2688">
        <w:rPr>
          <w:b/>
          <w:lang w:eastAsia="zh-CN"/>
        </w:rPr>
        <w:t xml:space="preserve">If RTT-based PDC is </w:t>
      </w:r>
      <w:r w:rsidR="00F36842" w:rsidRPr="006F6E07">
        <w:rPr>
          <w:b/>
          <w:lang w:eastAsia="zh-CN"/>
        </w:rPr>
        <w:t xml:space="preserve">supported, </w:t>
      </w:r>
      <w:r w:rsidR="00EB2688">
        <w:rPr>
          <w:b/>
          <w:lang w:eastAsia="zh-CN"/>
        </w:rPr>
        <w:t xml:space="preserve">a single granularity 32Tc (i.e. k=5) is supported for Rx-Tx measurement report. </w:t>
      </w:r>
    </w:p>
    <w:tbl>
      <w:tblPr>
        <w:tblStyle w:val="af9"/>
        <w:tblW w:w="9307" w:type="dxa"/>
        <w:tblLayout w:type="fixed"/>
        <w:tblLook w:val="04A0" w:firstRow="1" w:lastRow="0" w:firstColumn="1" w:lastColumn="0" w:noHBand="0" w:noVBand="1"/>
      </w:tblPr>
      <w:tblGrid>
        <w:gridCol w:w="1350"/>
        <w:gridCol w:w="7957"/>
      </w:tblGrid>
      <w:tr w:rsidR="00F36842" w:rsidTr="00C63511">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36842" w:rsidRDefault="00F36842" w:rsidP="00C63511">
            <w:pPr>
              <w:spacing w:beforeLines="50" w:before="120"/>
              <w:rPr>
                <w:i/>
                <w:iCs/>
                <w:kern w:val="2"/>
                <w:lang w:eastAsia="zh-CN"/>
              </w:rPr>
            </w:pPr>
            <w:r>
              <w:rPr>
                <w:i/>
                <w:iCs/>
                <w:kern w:val="2"/>
                <w:lang w:eastAsia="zh-CN"/>
              </w:rPr>
              <w:lastRenderedPageBreak/>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36842" w:rsidRDefault="00F36842" w:rsidP="00C63511">
            <w:pPr>
              <w:spacing w:beforeLines="50" w:before="120"/>
              <w:rPr>
                <w:i/>
                <w:iCs/>
                <w:kern w:val="2"/>
                <w:lang w:eastAsia="zh-CN"/>
              </w:rPr>
            </w:pPr>
            <w:r>
              <w:rPr>
                <w:i/>
                <w:iCs/>
                <w:kern w:val="2"/>
                <w:lang w:eastAsia="zh-CN"/>
              </w:rPr>
              <w:t>View</w:t>
            </w:r>
          </w:p>
        </w:tc>
      </w:tr>
      <w:tr w:rsidR="00F36842" w:rsidTr="00C63511">
        <w:tc>
          <w:tcPr>
            <w:tcW w:w="1350" w:type="dxa"/>
            <w:tcBorders>
              <w:top w:val="single" w:sz="4" w:space="0" w:color="auto"/>
              <w:left w:val="single" w:sz="4" w:space="0" w:color="auto"/>
              <w:bottom w:val="single" w:sz="4" w:space="0" w:color="auto"/>
              <w:right w:val="single" w:sz="4" w:space="0" w:color="auto"/>
            </w:tcBorders>
          </w:tcPr>
          <w:p w:rsidR="00F36842" w:rsidRDefault="00F36842"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36842" w:rsidRDefault="00F36842" w:rsidP="00C63511">
            <w:pPr>
              <w:spacing w:afterLines="50"/>
              <w:rPr>
                <w:i/>
                <w:lang w:eastAsia="zh-CN"/>
              </w:rPr>
            </w:pPr>
          </w:p>
        </w:tc>
      </w:tr>
      <w:tr w:rsidR="000F7D8D" w:rsidTr="00C63511">
        <w:tc>
          <w:tcPr>
            <w:tcW w:w="1350" w:type="dxa"/>
            <w:tcBorders>
              <w:top w:val="single" w:sz="4" w:space="0" w:color="auto"/>
              <w:left w:val="single" w:sz="4" w:space="0" w:color="auto"/>
              <w:bottom w:val="single" w:sz="4" w:space="0" w:color="auto"/>
              <w:right w:val="single" w:sz="4" w:space="0" w:color="auto"/>
            </w:tcBorders>
          </w:tcPr>
          <w:p w:rsidR="000F7D8D" w:rsidRDefault="000F7D8D" w:rsidP="00C63511">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0F7D8D" w:rsidRDefault="000F7D8D" w:rsidP="00C63511">
            <w:pPr>
              <w:spacing w:afterLines="50"/>
              <w:rPr>
                <w:i/>
                <w:lang w:eastAsia="zh-CN"/>
              </w:rPr>
            </w:pPr>
          </w:p>
        </w:tc>
      </w:tr>
    </w:tbl>
    <w:p w:rsidR="00EB2688" w:rsidRDefault="00EB2688" w:rsidP="007C42A1">
      <w:pPr>
        <w:rPr>
          <w:b/>
          <w:lang w:eastAsia="zh-CN"/>
        </w:rPr>
      </w:pPr>
    </w:p>
    <w:p w:rsidR="007C42A1" w:rsidRPr="00591D78" w:rsidRDefault="00591D78" w:rsidP="007C42A1">
      <w:pPr>
        <w:pStyle w:val="30"/>
        <w:ind w:left="720"/>
        <w:rPr>
          <w:lang w:eastAsia="zh-CN"/>
        </w:rPr>
      </w:pPr>
      <w:r>
        <w:rPr>
          <w:lang w:eastAsia="zh-CN"/>
        </w:rPr>
        <w:t xml:space="preserve">Reporting </w:t>
      </w:r>
      <w:r w:rsidRPr="00591D78">
        <w:rPr>
          <w:lang w:eastAsia="zh-CN"/>
        </w:rPr>
        <w:t>range of the Rx-Tx measurement</w:t>
      </w:r>
      <w:r>
        <w:rPr>
          <w:lang w:eastAsia="zh-CN"/>
        </w:rPr>
        <w:t xml:space="preserve"> </w:t>
      </w:r>
    </w:p>
    <w:tbl>
      <w:tblPr>
        <w:tblStyle w:val="af9"/>
        <w:tblW w:w="0" w:type="auto"/>
        <w:tblLook w:val="04A0" w:firstRow="1" w:lastRow="0" w:firstColumn="1" w:lastColumn="0" w:noHBand="0" w:noVBand="1"/>
      </w:tblPr>
      <w:tblGrid>
        <w:gridCol w:w="9307"/>
      </w:tblGrid>
      <w:tr w:rsidR="000A2833" w:rsidTr="000A2833">
        <w:tc>
          <w:tcPr>
            <w:tcW w:w="9307" w:type="dxa"/>
          </w:tcPr>
          <w:p w:rsidR="000A2833" w:rsidRDefault="0001176E" w:rsidP="007C42A1">
            <w:pPr>
              <w:rPr>
                <w:b/>
                <w:lang w:eastAsia="zh-CN"/>
              </w:rPr>
            </w:pPr>
            <w:r>
              <w:rPr>
                <w:b/>
                <w:lang w:eastAsia="zh-CN"/>
              </w:rPr>
              <w:t>Nokia (</w:t>
            </w:r>
            <w:r w:rsidRPr="0001176E">
              <w:rPr>
                <w:b/>
                <w:lang w:eastAsia="zh-CN"/>
              </w:rPr>
              <w:t>R1-2111141</w:t>
            </w:r>
            <w:r>
              <w:rPr>
                <w:b/>
                <w:lang w:eastAsia="zh-CN"/>
              </w:rPr>
              <w:t>)</w:t>
            </w:r>
          </w:p>
          <w:p w:rsidR="0001176E" w:rsidRPr="00A6713F" w:rsidRDefault="0001176E" w:rsidP="0001176E">
            <w:pPr>
              <w:rPr>
                <w:lang w:val="en-GB"/>
              </w:rPr>
            </w:pPr>
            <w:r w:rsidRPr="00A6713F">
              <w:rPr>
                <w:lang w:val="en-GB"/>
              </w:rPr>
              <w:t xml:space="preserve">From TS 38.133, there is the following gNB (and equivalently for the UE) Rx-Tx time difference measurement report mapping specified for the highest granularity (k=5): </w:t>
            </w:r>
          </w:p>
          <w:p w:rsidR="0001176E" w:rsidRPr="00A6713F" w:rsidRDefault="0001176E" w:rsidP="0001176E">
            <w:pPr>
              <w:pStyle w:val="TH"/>
            </w:pPr>
            <w:bookmarkStart w:id="11" w:name="_Hlk86152155"/>
            <w:r w:rsidRPr="00A6713F">
              <w:t>Table 13.2.1</w:t>
            </w:r>
            <w:r w:rsidRPr="00A6713F">
              <w:rPr>
                <w:lang w:eastAsia="zh-CN"/>
              </w:rPr>
              <w:t>-5</w:t>
            </w:r>
            <w:r w:rsidRPr="00A6713F">
              <w:t xml:space="preserve">: </w:t>
            </w:r>
            <w:bookmarkEnd w:id="11"/>
            <w:r w:rsidRPr="00A6713F">
              <w:t>gNB Rx-Tx time difference measurement report mapping for reporting resolution of 32</w:t>
            </w:r>
            <w:r w:rsidRPr="00A6713F">
              <w:rPr>
                <w:bCs/>
                <w:lang w:eastAsia="zh-CN"/>
              </w:rPr>
              <w:t>T</w:t>
            </w:r>
            <w:r w:rsidRPr="00A6713F">
              <w:rPr>
                <w:bCs/>
                <w:vertAlign w:val="subscript"/>
                <w:lang w:eastAsia="zh-CN"/>
              </w:rPr>
              <w:t>c</w:t>
            </w:r>
            <w:r w:rsidRPr="00A6713F">
              <w:t xml:space="preserve"> (k=5)</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0"/>
              <w:gridCol w:w="1985"/>
            </w:tblGrid>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H"/>
                    <w:rPr>
                      <w:rFonts w:cs="Arial"/>
                      <w:lang w:eastAsia="ko-KR"/>
                    </w:rPr>
                  </w:pPr>
                  <w:r w:rsidRPr="00A6713F">
                    <w:rPr>
                      <w:lang w:eastAsia="ko-KR"/>
                    </w:rPr>
                    <w:t>Reported Value</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H"/>
                    <w:rPr>
                      <w:rFonts w:cs="Arial"/>
                      <w:lang w:eastAsia="ko-KR"/>
                    </w:rPr>
                  </w:pPr>
                  <w:r w:rsidRPr="00A6713F">
                    <w:rPr>
                      <w:lang w:eastAsia="ko-KR"/>
                    </w:rPr>
                    <w:t>Measured Quantity Value</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H"/>
                    <w:rPr>
                      <w:rFonts w:cs="Arial"/>
                      <w:lang w:eastAsia="ko-KR"/>
                    </w:rPr>
                  </w:pPr>
                  <w:r w:rsidRPr="00A6713F">
                    <w:rPr>
                      <w:lang w:eastAsia="ko-KR"/>
                    </w:rPr>
                    <w:t>Unit</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RX-TX_</w:t>
                  </w:r>
                  <w:r w:rsidRPr="00A6713F">
                    <w:rPr>
                      <w:lang w:eastAsia="ko-KR"/>
                    </w:rPr>
                    <w:t>0000</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-985024 &gt; RX-TX</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szCs w:val="18"/>
                      <w:lang w:eastAsia="ko-KR"/>
                    </w:rPr>
                  </w:pPr>
                  <w:r w:rsidRPr="00A6713F">
                    <w:rPr>
                      <w:szCs w:val="18"/>
                      <w:lang w:eastAsia="ko-KR"/>
                    </w:rPr>
                    <w:t>T</w:t>
                  </w:r>
                  <w:r w:rsidRPr="00A6713F">
                    <w:rPr>
                      <w:szCs w:val="18"/>
                      <w:vertAlign w:val="subscript"/>
                      <w:lang w:eastAsia="ko-KR"/>
                    </w:rPr>
                    <w:t>c</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RX-TX_</w:t>
                  </w:r>
                  <w:r w:rsidRPr="00A6713F">
                    <w:rPr>
                      <w:lang w:eastAsia="ko-KR"/>
                    </w:rPr>
                    <w:t>0001</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 xml:space="preserve">-985024 </w:t>
                  </w:r>
                  <w:r w:rsidRPr="00A6713F">
                    <w:rPr>
                      <w:rFonts w:ascii="Symbol" w:eastAsia="Symbol" w:hAnsi="Symbol" w:cs="Symbol"/>
                      <w:lang w:eastAsia="zh-CN"/>
                    </w:rPr>
                    <w:t></w:t>
                  </w:r>
                  <w:r w:rsidRPr="00A6713F">
                    <w:rPr>
                      <w:lang w:eastAsia="zh-CN"/>
                    </w:rPr>
                    <w:t xml:space="preserve"> RX-TX &lt; -984992</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szCs w:val="18"/>
                      <w:lang w:eastAsia="ko-KR"/>
                    </w:rPr>
                  </w:pPr>
                  <w:r w:rsidRPr="00A6713F">
                    <w:rPr>
                      <w:szCs w:val="18"/>
                      <w:lang w:eastAsia="ko-KR"/>
                    </w:rPr>
                    <w:t>T</w:t>
                  </w:r>
                  <w:r w:rsidRPr="00A6713F">
                    <w:rPr>
                      <w:szCs w:val="18"/>
                      <w:vertAlign w:val="subscript"/>
                      <w:lang w:eastAsia="ko-KR"/>
                    </w:rPr>
                    <w:t>c</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zh-CN"/>
                    </w:rPr>
                  </w:pPr>
                  <w:r w:rsidRPr="00A6713F">
                    <w:rPr>
                      <w:lang w:eastAsia="zh-CN"/>
                    </w:rPr>
                    <w:t>RX-TX_</w:t>
                  </w:r>
                  <w:r w:rsidRPr="00A6713F">
                    <w:rPr>
                      <w:lang w:eastAsia="ko-KR"/>
                    </w:rPr>
                    <w:t>0002</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zh-CN"/>
                    </w:rPr>
                  </w:pPr>
                  <w:r w:rsidRPr="00A6713F">
                    <w:rPr>
                      <w:lang w:eastAsia="zh-CN"/>
                    </w:rPr>
                    <w:t xml:space="preserve">-984992 </w:t>
                  </w:r>
                  <w:r w:rsidRPr="00A6713F">
                    <w:rPr>
                      <w:rFonts w:ascii="Symbol" w:eastAsia="Symbol" w:hAnsi="Symbol" w:cs="Symbol"/>
                      <w:lang w:eastAsia="zh-CN"/>
                    </w:rPr>
                    <w:t></w:t>
                  </w:r>
                  <w:r w:rsidRPr="00A6713F">
                    <w:rPr>
                      <w:lang w:eastAsia="zh-CN"/>
                    </w:rPr>
                    <w:t xml:space="preserve"> RX-TX &lt; -984960</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szCs w:val="18"/>
                      <w:lang w:eastAsia="ko-KR"/>
                    </w:rPr>
                  </w:pPr>
                  <w:r w:rsidRPr="00A6713F">
                    <w:rPr>
                      <w:szCs w:val="18"/>
                      <w:lang w:eastAsia="ko-KR"/>
                    </w:rPr>
                    <w:t>T</w:t>
                  </w:r>
                  <w:r w:rsidRPr="00A6713F">
                    <w:rPr>
                      <w:szCs w:val="18"/>
                      <w:vertAlign w:val="subscript"/>
                      <w:lang w:eastAsia="ko-KR"/>
                    </w:rPr>
                    <w:t>c</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rFonts w:ascii="Symbol" w:eastAsia="Symbol" w:hAnsi="Symbol" w:cs="Symbol"/>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rFonts w:ascii="Symbol" w:eastAsia="Symbol" w:hAnsi="Symbol" w:cs="Symbol"/>
                      <w:lang w:eastAsia="ko-KR"/>
                    </w:rPr>
                    <w:t></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ko-KR"/>
                    </w:rPr>
                    <w:t>…</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zh-CN"/>
                    </w:rPr>
                  </w:pPr>
                  <w:r w:rsidRPr="00A6713F">
                    <w:rPr>
                      <w:lang w:eastAsia="zh-CN"/>
                    </w:rPr>
                    <w:t>RX-TX_</w:t>
                  </w:r>
                  <w:r w:rsidRPr="00A6713F">
                    <w:rPr>
                      <w:lang w:eastAsia="ko-KR"/>
                    </w:rPr>
                    <w:t>30781</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zh-CN"/>
                    </w:rPr>
                  </w:pPr>
                  <w:r w:rsidRPr="00A6713F">
                    <w:rPr>
                      <w:lang w:eastAsia="zh-CN"/>
                    </w:rPr>
                    <w:t xml:space="preserve">-64 </w:t>
                  </w:r>
                  <w:r w:rsidRPr="00A6713F">
                    <w:rPr>
                      <w:rFonts w:ascii="Symbol" w:eastAsia="Symbol" w:hAnsi="Symbol" w:cs="Symbol"/>
                      <w:lang w:eastAsia="zh-CN"/>
                    </w:rPr>
                    <w:t></w:t>
                  </w:r>
                  <w:r w:rsidRPr="00A6713F">
                    <w:rPr>
                      <w:lang w:eastAsia="zh-CN"/>
                    </w:rPr>
                    <w:t xml:space="preserve"> RX-TX &lt; -32</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ko-KR"/>
                    </w:rPr>
                    <w:t>T</w:t>
                  </w:r>
                  <w:r w:rsidRPr="00A6713F">
                    <w:rPr>
                      <w:szCs w:val="18"/>
                      <w:vertAlign w:val="subscript"/>
                      <w:lang w:eastAsia="ko-KR"/>
                    </w:rPr>
                    <w:t>c</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RX-TX_</w:t>
                  </w:r>
                  <w:r w:rsidRPr="00A6713F">
                    <w:rPr>
                      <w:lang w:eastAsia="ko-KR"/>
                    </w:rPr>
                    <w:t>30782</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 xml:space="preserve">-32 </w:t>
                  </w:r>
                  <w:r w:rsidRPr="00A6713F">
                    <w:rPr>
                      <w:rFonts w:ascii="Symbol" w:eastAsia="Symbol" w:hAnsi="Symbol" w:cs="Symbol"/>
                      <w:lang w:eastAsia="zh-CN"/>
                    </w:rPr>
                    <w:t></w:t>
                  </w:r>
                  <w:r w:rsidRPr="00A6713F">
                    <w:rPr>
                      <w:lang w:eastAsia="zh-CN"/>
                    </w:rPr>
                    <w:t xml:space="preserve"> RX-TX </w:t>
                  </w:r>
                  <w:r w:rsidRPr="00A6713F">
                    <w:rPr>
                      <w:rFonts w:ascii="Symbol" w:eastAsia="Symbol" w:hAnsi="Symbol" w:cs="Symbol"/>
                      <w:lang w:eastAsia="zh-CN"/>
                    </w:rPr>
                    <w:t></w:t>
                  </w:r>
                  <w:r w:rsidRPr="00A6713F">
                    <w:rPr>
                      <w:lang w:eastAsia="zh-CN"/>
                    </w:rPr>
                    <w:t xml:space="preserve"> 0</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ko-KR"/>
                    </w:rPr>
                    <w:t>T</w:t>
                  </w:r>
                  <w:r w:rsidRPr="00A6713F">
                    <w:rPr>
                      <w:szCs w:val="18"/>
                      <w:vertAlign w:val="subscript"/>
                      <w:lang w:eastAsia="ko-KR"/>
                    </w:rPr>
                    <w:t>c</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RX-TX_</w:t>
                  </w:r>
                  <w:r w:rsidRPr="00A6713F">
                    <w:rPr>
                      <w:lang w:eastAsia="ko-KR"/>
                    </w:rPr>
                    <w:t>30783</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 xml:space="preserve">0 &lt; RX-TX </w:t>
                  </w:r>
                  <w:r w:rsidRPr="00A6713F">
                    <w:rPr>
                      <w:rFonts w:ascii="Symbol" w:eastAsia="Symbol" w:hAnsi="Symbol" w:cs="Symbol"/>
                      <w:lang w:eastAsia="zh-CN"/>
                    </w:rPr>
                    <w:t></w:t>
                  </w:r>
                  <w:r w:rsidRPr="00A6713F">
                    <w:rPr>
                      <w:lang w:eastAsia="zh-CN"/>
                    </w:rPr>
                    <w:t xml:space="preserve"> 32</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ko-KR"/>
                    </w:rPr>
                    <w:t>T</w:t>
                  </w:r>
                  <w:r w:rsidRPr="00A6713F">
                    <w:rPr>
                      <w:szCs w:val="18"/>
                      <w:vertAlign w:val="subscript"/>
                      <w:lang w:eastAsia="ko-KR"/>
                    </w:rPr>
                    <w:t>c</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RX-TX_</w:t>
                  </w:r>
                  <w:r w:rsidRPr="00A6713F">
                    <w:rPr>
                      <w:lang w:eastAsia="ko-KR"/>
                    </w:rPr>
                    <w:t>30784</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 xml:space="preserve">32 &lt; RX-TX </w:t>
                  </w:r>
                  <w:r w:rsidRPr="00A6713F">
                    <w:rPr>
                      <w:rFonts w:ascii="Symbol" w:eastAsia="Symbol" w:hAnsi="Symbol" w:cs="Symbol"/>
                      <w:lang w:eastAsia="zh-CN"/>
                    </w:rPr>
                    <w:t></w:t>
                  </w:r>
                  <w:r w:rsidRPr="00A6713F">
                    <w:rPr>
                      <w:lang w:eastAsia="zh-CN"/>
                    </w:rPr>
                    <w:t xml:space="preserve"> 64</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ko-KR"/>
                    </w:rPr>
                    <w:t>T</w:t>
                  </w:r>
                  <w:r w:rsidRPr="00A6713F">
                    <w:rPr>
                      <w:szCs w:val="18"/>
                      <w:vertAlign w:val="subscript"/>
                      <w:lang w:eastAsia="ko-KR"/>
                    </w:rPr>
                    <w:t>c</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RX-TX_</w:t>
                  </w:r>
                  <w:r w:rsidRPr="00A6713F">
                    <w:rPr>
                      <w:lang w:eastAsia="ko-KR"/>
                    </w:rPr>
                    <w:t>30785</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 xml:space="preserve">64 &lt; RX-TX </w:t>
                  </w:r>
                  <w:r w:rsidRPr="00A6713F">
                    <w:rPr>
                      <w:rFonts w:ascii="Symbol" w:eastAsia="Symbol" w:hAnsi="Symbol" w:cs="Symbol"/>
                      <w:lang w:eastAsia="zh-CN"/>
                    </w:rPr>
                    <w:t></w:t>
                  </w:r>
                  <w:r w:rsidRPr="00A6713F">
                    <w:rPr>
                      <w:lang w:eastAsia="zh-CN"/>
                    </w:rPr>
                    <w:t xml:space="preserve"> 96</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ko-KR"/>
                    </w:rPr>
                    <w:t>T</w:t>
                  </w:r>
                  <w:r w:rsidRPr="00A6713F">
                    <w:rPr>
                      <w:szCs w:val="18"/>
                      <w:vertAlign w:val="subscript"/>
                      <w:lang w:eastAsia="ko-KR"/>
                    </w:rPr>
                    <w:t>c</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ko-KR"/>
                    </w:rPr>
                    <w:t>…</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RX-TX_</w:t>
                  </w:r>
                  <w:r w:rsidRPr="00A6713F">
                    <w:rPr>
                      <w:lang w:eastAsia="ko-KR"/>
                    </w:rPr>
                    <w:t>61564</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 xml:space="preserve">984992 &lt; RX-TX </w:t>
                  </w:r>
                  <w:r w:rsidRPr="00A6713F">
                    <w:rPr>
                      <w:rFonts w:ascii="Symbol" w:eastAsia="Symbol" w:hAnsi="Symbol" w:cs="Symbol"/>
                      <w:lang w:eastAsia="zh-CN"/>
                    </w:rPr>
                    <w:t></w:t>
                  </w:r>
                  <w:r w:rsidRPr="00A6713F">
                    <w:rPr>
                      <w:lang w:eastAsia="zh-CN"/>
                    </w:rPr>
                    <w:t xml:space="preserve"> 985024</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ko-KR"/>
                    </w:rPr>
                    <w:t>T</w:t>
                  </w:r>
                  <w:r w:rsidRPr="00A6713F">
                    <w:rPr>
                      <w:szCs w:val="18"/>
                      <w:vertAlign w:val="subscript"/>
                      <w:lang w:eastAsia="ko-KR"/>
                    </w:rPr>
                    <w:t>c</w:t>
                  </w:r>
                </w:p>
              </w:tc>
            </w:tr>
            <w:tr w:rsidR="0001176E" w:rsidRPr="00A6713F" w:rsidTr="008A2EE3">
              <w:trPr>
                <w:cantSplit/>
              </w:trPr>
              <w:tc>
                <w:tcPr>
                  <w:tcW w:w="2693"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RX-TX_</w:t>
                  </w:r>
                  <w:r w:rsidRPr="00A6713F">
                    <w:rPr>
                      <w:lang w:eastAsia="ko-KR"/>
                    </w:rPr>
                    <w:t>61565</w:t>
                  </w:r>
                </w:p>
              </w:tc>
              <w:tc>
                <w:tcPr>
                  <w:tcW w:w="3260"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zh-CN"/>
                    </w:rPr>
                    <w:t>985024 &lt; RX-TX</w:t>
                  </w:r>
                </w:p>
              </w:tc>
              <w:tc>
                <w:tcPr>
                  <w:tcW w:w="1985" w:type="dxa"/>
                  <w:tcBorders>
                    <w:top w:val="single" w:sz="4" w:space="0" w:color="auto"/>
                    <w:left w:val="single" w:sz="4" w:space="0" w:color="auto"/>
                    <w:bottom w:val="single" w:sz="4" w:space="0" w:color="auto"/>
                    <w:right w:val="single" w:sz="4" w:space="0" w:color="auto"/>
                  </w:tcBorders>
                  <w:hideMark/>
                </w:tcPr>
                <w:p w:rsidR="0001176E" w:rsidRPr="00A6713F" w:rsidRDefault="0001176E" w:rsidP="0001176E">
                  <w:pPr>
                    <w:pStyle w:val="TAC"/>
                    <w:rPr>
                      <w:lang w:eastAsia="ko-KR"/>
                    </w:rPr>
                  </w:pPr>
                  <w:r w:rsidRPr="00A6713F">
                    <w:rPr>
                      <w:lang w:eastAsia="ko-KR"/>
                    </w:rPr>
                    <w:t>T</w:t>
                  </w:r>
                  <w:r w:rsidRPr="00A6713F">
                    <w:rPr>
                      <w:szCs w:val="18"/>
                      <w:vertAlign w:val="subscript"/>
                      <w:lang w:eastAsia="ko-KR"/>
                    </w:rPr>
                    <w:t>c</w:t>
                  </w:r>
                </w:p>
              </w:tc>
            </w:tr>
          </w:tbl>
          <w:p w:rsidR="0001176E" w:rsidRPr="00A6713F" w:rsidRDefault="0001176E" w:rsidP="0001176E">
            <w:pPr>
              <w:rPr>
                <w:lang w:val="en-GB"/>
              </w:rPr>
            </w:pPr>
          </w:p>
          <w:p w:rsidR="0001176E" w:rsidRPr="00A6713F" w:rsidRDefault="0001176E" w:rsidP="0001176E">
            <w:pPr>
              <w:rPr>
                <w:lang w:val="en-GB"/>
              </w:rPr>
            </w:pPr>
            <w:r w:rsidRPr="00A6713F">
              <w:rPr>
                <w:lang w:val="en-GB"/>
              </w:rPr>
              <w:t>From the table it can be seen that the Rx-Tx measurement rang</w:t>
            </w:r>
            <w:r w:rsidRPr="0001176E">
              <w:rPr>
                <w:lang w:val="en-GB"/>
              </w:rPr>
              <w:t>e is equivalent to approximately -0.5ms to 0.5ms, and the report resolution is uniform across the range. Such reporting range is relevant for positioning because of Rx-Tx measurement reports made towards neighbour cells, where there is no timing alignment between DL and UL subframe boundaries. However, for time synchronization we should only consider measurement for the serving cell. The Rx-Tx measurements from UE and serving cell are illustrated below.</w:t>
            </w:r>
          </w:p>
          <w:p w:rsidR="0001176E" w:rsidRPr="00A6713F" w:rsidRDefault="0001176E" w:rsidP="0001176E">
            <w:pPr>
              <w:keepNext/>
              <w:jc w:val="center"/>
              <w:rPr>
                <w:lang w:val="en-GB"/>
              </w:rPr>
            </w:pPr>
            <w:r w:rsidRPr="00A6713F">
              <w:rPr>
                <w:noProof/>
                <w:lang w:eastAsia="zh-CN"/>
              </w:rPr>
              <w:drawing>
                <wp:inline distT="0" distB="0" distL="0" distR="0" wp14:anchorId="52953D09" wp14:editId="42536D7E">
                  <wp:extent cx="4464363" cy="158781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2493" cy="1636938"/>
                          </a:xfrm>
                          <a:prstGeom prst="rect">
                            <a:avLst/>
                          </a:prstGeom>
                          <a:noFill/>
                        </pic:spPr>
                      </pic:pic>
                    </a:graphicData>
                  </a:graphic>
                </wp:inline>
              </w:drawing>
            </w:r>
          </w:p>
          <w:p w:rsidR="0001176E" w:rsidRPr="00A6713F" w:rsidRDefault="0001176E" w:rsidP="0001176E">
            <w:pPr>
              <w:pStyle w:val="a7"/>
              <w:rPr>
                <w:lang w:val="en-GB"/>
              </w:rPr>
            </w:pPr>
            <w:r w:rsidRPr="00A6713F">
              <w:rPr>
                <w:lang w:val="en-GB"/>
              </w:rPr>
              <w:t xml:space="preserve">Figure </w:t>
            </w:r>
            <w:r w:rsidRPr="00A6713F">
              <w:rPr>
                <w:lang w:val="en-GB"/>
              </w:rPr>
              <w:fldChar w:fldCharType="begin"/>
            </w:r>
            <w:r w:rsidRPr="00A6713F">
              <w:rPr>
                <w:lang w:val="en-GB"/>
              </w:rPr>
              <w:instrText xml:space="preserve"> SEQ Figure \* ARABIC </w:instrText>
            </w:r>
            <w:r w:rsidRPr="00A6713F">
              <w:rPr>
                <w:lang w:val="en-GB"/>
              </w:rPr>
              <w:fldChar w:fldCharType="separate"/>
            </w:r>
            <w:r w:rsidRPr="00A6713F">
              <w:rPr>
                <w:noProof/>
                <w:lang w:val="en-GB"/>
              </w:rPr>
              <w:t>1</w:t>
            </w:r>
            <w:r w:rsidRPr="00A6713F">
              <w:rPr>
                <w:noProof/>
                <w:lang w:val="en-GB"/>
              </w:rPr>
              <w:fldChar w:fldCharType="end"/>
            </w:r>
            <w:r w:rsidRPr="00A6713F">
              <w:rPr>
                <w:lang w:val="en-GB"/>
              </w:rPr>
              <w:t xml:space="preserve"> - Rx-Tx between UE and serving cell</w:t>
            </w:r>
          </w:p>
          <w:p w:rsidR="0001176E" w:rsidRPr="00A6713F" w:rsidRDefault="0001176E" w:rsidP="0001176E">
            <w:pPr>
              <w:rPr>
                <w:lang w:val="en-GB"/>
              </w:rPr>
            </w:pPr>
            <w:r w:rsidRPr="00A6713F">
              <w:rPr>
                <w:lang w:val="en-GB"/>
              </w:rPr>
              <w:t>In case of UE Rx-Tx measurement report (if g</w:t>
            </w:r>
            <w:r w:rsidRPr="0001176E">
              <w:rPr>
                <w:lang w:val="en-GB"/>
              </w:rPr>
              <w:t>NB-side PD estimation is assumed), it is our understanding that values can only be positive, considering that transmissions to the serving cell are time aligned (like UE Rx-Tx time difference measurement report defined for LTE in 36.133). However, the maximum range would depend on the assumption of maximum distance to serving cell.</w:t>
            </w:r>
            <w:r w:rsidRPr="00A6713F">
              <w:rPr>
                <w:lang w:val="en-GB"/>
              </w:rPr>
              <w:t xml:space="preserve"> </w:t>
            </w:r>
          </w:p>
          <w:p w:rsidR="0001176E" w:rsidRPr="00A6713F" w:rsidRDefault="0001176E" w:rsidP="0001176E">
            <w:pPr>
              <w:rPr>
                <w:b/>
                <w:lang w:val="en-GB"/>
              </w:rPr>
            </w:pPr>
            <w:r w:rsidRPr="00A6713F">
              <w:rPr>
                <w:b/>
                <w:lang w:val="en-GB"/>
              </w:rPr>
              <w:t xml:space="preserve">Observation 2.2.4: For UE Rx-Tx report, in case gNB-side PD estimation is supported, the </w:t>
            </w:r>
            <w:r w:rsidRPr="00A6713F">
              <w:rPr>
                <w:b/>
                <w:lang w:val="en-GB"/>
              </w:rPr>
              <w:lastRenderedPageBreak/>
              <w:t xml:space="preserve">measurement report value range should only be positive and designed for the maximum supported distance to the serving cell.  </w:t>
            </w:r>
          </w:p>
          <w:p w:rsidR="0001176E" w:rsidRPr="00A6713F" w:rsidRDefault="0001176E" w:rsidP="0001176E">
            <w:pPr>
              <w:rPr>
                <w:lang w:val="en-GB"/>
              </w:rPr>
            </w:pPr>
            <w:r w:rsidRPr="00A6713F">
              <w:rPr>
                <w:lang w:val="en-GB"/>
              </w:rPr>
              <w:t>On the other hand, for the case that U</w:t>
            </w:r>
            <w:r w:rsidRPr="0001176E">
              <w:rPr>
                <w:lang w:val="en-GB"/>
              </w:rPr>
              <w:t>E side PD estimation is supported, the gNB Rx-Tx measurement report from serving cell to UE can consist of negative and positive values due to potential UE transmission timing error and gNB Rx measurement error. As UL transmission timing is controlled by TA, the range of values should not be large, i.e., measured DL and UL subframe boundaries are close in time. In practice, such timing difference should not be more that the cyclic prefix length.</w:t>
            </w:r>
            <w:r w:rsidRPr="00A6713F">
              <w:rPr>
                <w:lang w:val="en-GB"/>
              </w:rPr>
              <w:t xml:space="preserve"> </w:t>
            </w:r>
          </w:p>
          <w:p w:rsidR="0001176E" w:rsidRPr="00A6713F" w:rsidRDefault="0001176E" w:rsidP="0001176E">
            <w:pPr>
              <w:rPr>
                <w:b/>
                <w:lang w:val="en-GB"/>
              </w:rPr>
            </w:pPr>
            <w:r w:rsidRPr="00A6713F">
              <w:rPr>
                <w:b/>
                <w:lang w:val="en-GB"/>
              </w:rPr>
              <w:t>Observation 2.2.5: For gNB Rx-Tx report, in case UE side PD estimation is supported, the measurement report value range can be negative and positive. A smaller range, e.g. equivalent to cyclic prefix length, should be sufficient since UL subframe transmissions received in gNB are time aligned with DL subframe.</w:t>
            </w:r>
          </w:p>
          <w:p w:rsidR="0001176E" w:rsidRPr="00A6713F" w:rsidRDefault="0001176E" w:rsidP="0001176E">
            <w:pPr>
              <w:rPr>
                <w:lang w:val="en-GB"/>
              </w:rPr>
            </w:pPr>
            <w:r w:rsidRPr="00A6713F">
              <w:rPr>
                <w:lang w:val="en-GB"/>
              </w:rPr>
              <w:t>Nevertheless, we can only conclude that a smaller report range should be supported for PDC which helps on reducing the overhead, but we think it is out of RAN1 scope to define the exact range. As in RAN1#99 discussions from positioning it was agreed the following:</w:t>
            </w:r>
          </w:p>
          <w:tbl>
            <w:tblPr>
              <w:tblStyle w:val="af9"/>
              <w:tblW w:w="0" w:type="auto"/>
              <w:tblLook w:val="04A0" w:firstRow="1" w:lastRow="0" w:firstColumn="1" w:lastColumn="0" w:noHBand="0" w:noVBand="1"/>
            </w:tblPr>
            <w:tblGrid>
              <w:gridCol w:w="9081"/>
            </w:tblGrid>
            <w:tr w:rsidR="0001176E" w:rsidRPr="00A6713F" w:rsidTr="008A2EE3">
              <w:tc>
                <w:tcPr>
                  <w:tcW w:w="9629" w:type="dxa"/>
                </w:tcPr>
                <w:p w:rsidR="0001176E" w:rsidRPr="00A6713F" w:rsidRDefault="0001176E" w:rsidP="0001176E">
                  <w:pPr>
                    <w:rPr>
                      <w:lang w:val="en-GB"/>
                    </w:rPr>
                  </w:pPr>
                  <w:r w:rsidRPr="00A6713F">
                    <w:rPr>
                      <w:highlight w:val="green"/>
                      <w:lang w:val="en-GB"/>
                    </w:rPr>
                    <w:t>Agreement:</w:t>
                  </w:r>
                </w:p>
                <w:p w:rsidR="0001176E" w:rsidRPr="00A6713F" w:rsidRDefault="0001176E" w:rsidP="00B439C9">
                  <w:pPr>
                    <w:pStyle w:val="afc"/>
                    <w:numPr>
                      <w:ilvl w:val="0"/>
                      <w:numId w:val="36"/>
                    </w:numPr>
                    <w:autoSpaceDE/>
                    <w:adjustRightInd/>
                    <w:snapToGrid/>
                    <w:spacing w:after="0" w:line="240" w:lineRule="auto"/>
                    <w:jc w:val="left"/>
                    <w:rPr>
                      <w:i/>
                      <w:sz w:val="20"/>
                      <w:szCs w:val="20"/>
                      <w:lang w:val="en-GB"/>
                    </w:rPr>
                  </w:pPr>
                  <w:r w:rsidRPr="00A6713F">
                    <w:rPr>
                      <w:i/>
                      <w:sz w:val="20"/>
                      <w:szCs w:val="20"/>
                      <w:lang w:val="en-GB"/>
                    </w:rPr>
                    <w:t xml:space="preserve">The reporting granularity for the UE/gNB timing measurements (DL RSTD, the UE Rx-Tx time difference, UL RTOA, gNB Rx-Tx time difference) is defined as </w:t>
                  </w:r>
                  <m:oMath>
                    <m:r>
                      <w:rPr>
                        <w:rFonts w:ascii="Cambria Math" w:hAnsi="Cambria Math"/>
                        <w:sz w:val="20"/>
                        <w:szCs w:val="20"/>
                        <w:lang w:val="en-GB"/>
                      </w:rPr>
                      <m:t>T=</m:t>
                    </m:r>
                    <m:sSub>
                      <m:sSubPr>
                        <m:ctrlPr>
                          <w:rPr>
                            <w:rFonts w:ascii="Cambria Math" w:hAnsi="Cambria Math"/>
                            <w:i/>
                            <w:sz w:val="18"/>
                            <w:szCs w:val="18"/>
                            <w:lang w:val="en-GB"/>
                          </w:rPr>
                        </m:ctrlPr>
                      </m:sSubPr>
                      <m:e>
                        <m:r>
                          <w:rPr>
                            <w:rFonts w:ascii="Cambria Math" w:hAnsi="Cambria Math"/>
                            <w:sz w:val="20"/>
                            <w:szCs w:val="20"/>
                            <w:lang w:val="en-GB"/>
                          </w:rPr>
                          <m:t>T</m:t>
                        </m:r>
                      </m:e>
                      <m:sub>
                        <m:r>
                          <w:rPr>
                            <w:rFonts w:ascii="Cambria Math" w:hAnsi="Cambria Math"/>
                            <w:sz w:val="20"/>
                            <w:szCs w:val="20"/>
                            <w:lang w:val="en-GB"/>
                          </w:rPr>
                          <m:t>c</m:t>
                        </m:r>
                      </m:sub>
                    </m:sSub>
                    <m:sSup>
                      <m:sSupPr>
                        <m:ctrlPr>
                          <w:rPr>
                            <w:rFonts w:ascii="Cambria Math" w:hAnsi="Cambria Math"/>
                            <w:i/>
                            <w:sz w:val="18"/>
                            <w:szCs w:val="18"/>
                            <w:lang w:val="en-GB"/>
                          </w:rPr>
                        </m:ctrlPr>
                      </m:sSupPr>
                      <m:e>
                        <m:r>
                          <w:rPr>
                            <w:rFonts w:ascii="Cambria Math" w:hAnsi="Cambria Math"/>
                            <w:sz w:val="20"/>
                            <w:szCs w:val="20"/>
                            <w:lang w:val="en-GB"/>
                          </w:rPr>
                          <m:t>2</m:t>
                        </m:r>
                      </m:e>
                      <m:sup>
                        <m:r>
                          <w:rPr>
                            <w:rFonts w:ascii="Cambria Math" w:hAnsi="Cambria Math"/>
                            <w:sz w:val="20"/>
                            <w:szCs w:val="20"/>
                            <w:lang w:val="en-GB"/>
                          </w:rPr>
                          <m:t>k</m:t>
                        </m:r>
                      </m:sup>
                    </m:sSup>
                  </m:oMath>
                  <w:r w:rsidRPr="00A6713F">
                    <w:rPr>
                      <w:i/>
                      <w:sz w:val="20"/>
                      <w:szCs w:val="20"/>
                      <w:lang w:val="en-GB"/>
                    </w:rPr>
                    <w:t>, where k is a configuration parameter with a minimum value of at most 0.</w:t>
                  </w:r>
                </w:p>
                <w:p w:rsidR="0001176E" w:rsidRPr="00A6713F" w:rsidRDefault="0001176E" w:rsidP="00B439C9">
                  <w:pPr>
                    <w:pStyle w:val="afc"/>
                    <w:numPr>
                      <w:ilvl w:val="1"/>
                      <w:numId w:val="36"/>
                    </w:numPr>
                    <w:autoSpaceDE/>
                    <w:adjustRightInd/>
                    <w:snapToGrid/>
                    <w:spacing w:after="0" w:line="240" w:lineRule="auto"/>
                    <w:jc w:val="left"/>
                    <w:rPr>
                      <w:i/>
                      <w:sz w:val="20"/>
                      <w:szCs w:val="20"/>
                      <w:lang w:val="en-GB"/>
                    </w:rPr>
                  </w:pPr>
                  <w:r w:rsidRPr="00A6713F">
                    <w:rPr>
                      <w:i/>
                      <w:sz w:val="20"/>
                      <w:szCs w:val="20"/>
                      <w:lang w:val="en-GB"/>
                    </w:rPr>
                    <w:t>Note: RAN4 can determine if -1 can be a minimum value</w:t>
                  </w:r>
                </w:p>
                <w:p w:rsidR="0001176E" w:rsidRPr="00A6713F" w:rsidRDefault="0001176E" w:rsidP="00B439C9">
                  <w:pPr>
                    <w:pStyle w:val="afc"/>
                    <w:numPr>
                      <w:ilvl w:val="0"/>
                      <w:numId w:val="36"/>
                    </w:numPr>
                    <w:autoSpaceDE/>
                    <w:adjustRightInd/>
                    <w:snapToGrid/>
                    <w:spacing w:after="0" w:line="240" w:lineRule="auto"/>
                    <w:jc w:val="left"/>
                    <w:rPr>
                      <w:i/>
                      <w:lang w:val="en-GB"/>
                    </w:rPr>
                  </w:pPr>
                  <w:r w:rsidRPr="00A6713F">
                    <w:rPr>
                      <w:i/>
                      <w:sz w:val="20"/>
                      <w:szCs w:val="20"/>
                      <w:lang w:val="en-GB"/>
                    </w:rPr>
                    <w:t>RAN1 assumes that the details of the reporting granularity and ranges for the UE/gNB timing measurements (DL RTSD, the UE Rx-Tx time difference, UL RTOA, gNB Rx-Tx time difference) will be determined by RAN4, including the potential relation of the parameter k to DL PRS bandwidth.</w:t>
                  </w:r>
                </w:p>
              </w:tc>
            </w:tr>
          </w:tbl>
          <w:p w:rsidR="0001176E" w:rsidRPr="00A6713F" w:rsidRDefault="0001176E" w:rsidP="0001176E">
            <w:pPr>
              <w:rPr>
                <w:lang w:val="en-GB"/>
              </w:rPr>
            </w:pPr>
          </w:p>
          <w:p w:rsidR="0001176E" w:rsidRPr="00A6713F" w:rsidRDefault="0001176E" w:rsidP="0001176E">
            <w:pPr>
              <w:rPr>
                <w:lang w:val="en-GB"/>
              </w:rPr>
            </w:pPr>
            <w:r w:rsidRPr="00A6713F">
              <w:rPr>
                <w:lang w:val="en-GB"/>
              </w:rPr>
              <w:t>Based on that, we suggest following the same approach here, i.e., that the exact range should be defined by RAN4.</w:t>
            </w:r>
          </w:p>
          <w:p w:rsidR="0001176E" w:rsidRPr="0001176E" w:rsidRDefault="0001176E" w:rsidP="007C42A1">
            <w:pPr>
              <w:rPr>
                <w:b/>
                <w:lang w:val="en-GB"/>
              </w:rPr>
            </w:pPr>
            <w:r w:rsidRPr="00A6713F">
              <w:rPr>
                <w:b/>
                <w:lang w:val="en-GB"/>
              </w:rPr>
              <w:t>Proposal 2.2.2: RAN1 to conclude that a smaller reporting range for Rx-Tx measurement can be defined for RTT-based PDC, since only serving cell measurement is considered for PDC. The exact range should be determined by RAN4.</w:t>
            </w:r>
          </w:p>
        </w:tc>
      </w:tr>
    </w:tbl>
    <w:p w:rsidR="007C42A1" w:rsidRDefault="007C42A1" w:rsidP="00B85012">
      <w:pPr>
        <w:spacing w:after="0"/>
        <w:rPr>
          <w:b/>
          <w:lang w:eastAsia="zh-CN"/>
        </w:rPr>
      </w:pPr>
    </w:p>
    <w:tbl>
      <w:tblPr>
        <w:tblStyle w:val="af9"/>
        <w:tblW w:w="0" w:type="auto"/>
        <w:tblLook w:val="04A0" w:firstRow="1" w:lastRow="0" w:firstColumn="1" w:lastColumn="0" w:noHBand="0" w:noVBand="1"/>
      </w:tblPr>
      <w:tblGrid>
        <w:gridCol w:w="9307"/>
      </w:tblGrid>
      <w:tr w:rsidR="00611191" w:rsidTr="00611191">
        <w:tc>
          <w:tcPr>
            <w:tcW w:w="9307" w:type="dxa"/>
          </w:tcPr>
          <w:p w:rsidR="008B097B" w:rsidRPr="008B097B" w:rsidRDefault="00611191" w:rsidP="008B097B">
            <w:pPr>
              <w:spacing w:after="0"/>
              <w:rPr>
                <w:i/>
                <w:lang w:eastAsia="zh-CN"/>
              </w:rPr>
            </w:pPr>
            <w:r w:rsidRPr="008B097B">
              <w:rPr>
                <w:rFonts w:hint="eastAsia"/>
                <w:i/>
                <w:lang w:eastAsia="zh-CN"/>
              </w:rPr>
              <w:t>C</w:t>
            </w:r>
            <w:r w:rsidRPr="008B097B">
              <w:rPr>
                <w:i/>
                <w:lang w:eastAsia="zh-CN"/>
              </w:rPr>
              <w:t>ATT (R1-2111251)</w:t>
            </w:r>
          </w:p>
          <w:p w:rsidR="008B097B" w:rsidRPr="008B097B" w:rsidRDefault="008B097B" w:rsidP="00611191">
            <w:pPr>
              <w:widowControl/>
              <w:spacing w:after="180"/>
              <w:jc w:val="left"/>
              <w:rPr>
                <w:bCs/>
                <w:sz w:val="20"/>
                <w:szCs w:val="20"/>
                <w:lang w:val="en-GB"/>
              </w:rPr>
            </w:pPr>
            <w:r w:rsidRPr="00B038E9">
              <w:rPr>
                <w:sz w:val="20"/>
                <w:szCs w:val="20"/>
                <w:lang w:val="en-GB"/>
              </w:rPr>
              <w:t xml:space="preserve">The reporting range of </w:t>
            </w:r>
            <w:r w:rsidRPr="00B038E9">
              <w:rPr>
                <w:sz w:val="20"/>
                <w:szCs w:val="20"/>
              </w:rPr>
              <w:t xml:space="preserve">gNB Rx-Tx time difference, </w:t>
            </w:r>
            <w:r w:rsidRPr="00B038E9">
              <w:rPr>
                <w:sz w:val="20"/>
                <w:szCs w:val="20"/>
                <w:lang w:val="en-GB"/>
              </w:rPr>
              <w:t>as defined in Clause 5.2.3 of TS 38.215</w:t>
            </w:r>
            <w:r w:rsidRPr="00B038E9">
              <w:rPr>
                <w:sz w:val="20"/>
                <w:szCs w:val="20"/>
              </w:rPr>
              <w:t xml:space="preserve">, </w:t>
            </w:r>
            <w:r w:rsidRPr="00B038E9">
              <w:rPr>
                <w:sz w:val="20"/>
                <w:szCs w:val="20"/>
                <w:lang w:val="en-GB"/>
              </w:rPr>
              <w:t xml:space="preserve">is defined from </w:t>
            </w:r>
            <w:r w:rsidRPr="00B038E9">
              <w:rPr>
                <w:bCs/>
                <w:sz w:val="20"/>
                <w:szCs w:val="20"/>
                <w:lang w:val="en-GB"/>
              </w:rPr>
              <w:t>-985024T</w:t>
            </w:r>
            <w:r w:rsidRPr="00B038E9">
              <w:rPr>
                <w:bCs/>
                <w:sz w:val="20"/>
                <w:szCs w:val="20"/>
                <w:vertAlign w:val="subscript"/>
                <w:lang w:val="en-GB"/>
              </w:rPr>
              <w:t>c</w:t>
            </w:r>
            <w:r w:rsidRPr="00B038E9">
              <w:rPr>
                <w:bCs/>
                <w:sz w:val="20"/>
                <w:szCs w:val="20"/>
                <w:lang w:val="en-GB"/>
              </w:rPr>
              <w:t xml:space="preserve"> to +985024</w:t>
            </w:r>
            <w:r w:rsidRPr="00B038E9">
              <w:rPr>
                <w:bCs/>
                <w:sz w:val="20"/>
                <w:szCs w:val="20"/>
                <w:lang w:val="en-GB"/>
              </w:rPr>
              <w:sym w:font="Symbol" w:char="F0B4"/>
            </w:r>
            <w:r w:rsidRPr="00B038E9">
              <w:rPr>
                <w:bCs/>
                <w:sz w:val="20"/>
                <w:szCs w:val="20"/>
                <w:lang w:val="en-GB"/>
              </w:rPr>
              <w:t>T</w:t>
            </w:r>
            <w:r w:rsidRPr="00B038E9">
              <w:rPr>
                <w:bCs/>
                <w:sz w:val="20"/>
                <w:szCs w:val="20"/>
                <w:vertAlign w:val="subscript"/>
                <w:lang w:val="en-GB"/>
              </w:rPr>
              <w:t>c</w:t>
            </w:r>
            <w:r>
              <w:rPr>
                <w:rFonts w:hint="eastAsia"/>
                <w:sz w:val="20"/>
                <w:szCs w:val="20"/>
                <w:lang w:val="en-GB"/>
              </w:rPr>
              <w:t>. W</w:t>
            </w:r>
            <w:r>
              <w:rPr>
                <w:rFonts w:hint="eastAsia"/>
                <w:bCs/>
                <w:sz w:val="20"/>
                <w:szCs w:val="20"/>
                <w:lang w:val="en-GB"/>
              </w:rPr>
              <w:t xml:space="preserve">e think there is no need to change it for PDC. </w:t>
            </w:r>
          </w:p>
          <w:p w:rsidR="00611191" w:rsidRPr="00611191" w:rsidRDefault="00611191" w:rsidP="00611191">
            <w:pPr>
              <w:widowControl/>
              <w:spacing w:after="180"/>
              <w:jc w:val="left"/>
              <w:rPr>
                <w:b/>
                <w:sz w:val="20"/>
                <w:szCs w:val="20"/>
                <w:lang w:val="en-GB"/>
              </w:rPr>
            </w:pPr>
            <w:r>
              <w:rPr>
                <w:rFonts w:hint="eastAsia"/>
                <w:b/>
                <w:sz w:val="20"/>
                <w:szCs w:val="20"/>
                <w:lang w:val="en-GB"/>
              </w:rPr>
              <w:t xml:space="preserve">Proposal 2: The </w:t>
            </w:r>
            <w:r w:rsidRPr="00782AF7">
              <w:rPr>
                <w:b/>
                <w:sz w:val="20"/>
                <w:szCs w:val="20"/>
                <w:lang w:val="en-GB"/>
              </w:rPr>
              <w:t>reporting range of Rx-Tx time difference measurement</w:t>
            </w:r>
            <w:r>
              <w:rPr>
                <w:rFonts w:hint="eastAsia"/>
                <w:b/>
                <w:sz w:val="20"/>
                <w:szCs w:val="20"/>
                <w:lang w:val="en-GB"/>
              </w:rPr>
              <w:t xml:space="preserve"> defined in Rel-16 is reused</w:t>
            </w:r>
            <w:r w:rsidRPr="00340BE4">
              <w:rPr>
                <w:b/>
                <w:sz w:val="20"/>
                <w:szCs w:val="20"/>
                <w:lang w:val="en-GB"/>
              </w:rPr>
              <w:t xml:space="preserve"> for PDC.</w:t>
            </w:r>
          </w:p>
        </w:tc>
      </w:tr>
    </w:tbl>
    <w:p w:rsidR="00611191" w:rsidRDefault="00611191" w:rsidP="00B85012">
      <w:pPr>
        <w:spacing w:after="0"/>
        <w:rPr>
          <w:b/>
          <w:lang w:eastAsia="zh-CN"/>
        </w:rPr>
      </w:pPr>
    </w:p>
    <w:tbl>
      <w:tblPr>
        <w:tblStyle w:val="af9"/>
        <w:tblW w:w="0" w:type="auto"/>
        <w:tblLook w:val="04A0" w:firstRow="1" w:lastRow="0" w:firstColumn="1" w:lastColumn="0" w:noHBand="0" w:noVBand="1"/>
      </w:tblPr>
      <w:tblGrid>
        <w:gridCol w:w="9307"/>
      </w:tblGrid>
      <w:tr w:rsidR="007E42F8" w:rsidTr="00BE3671">
        <w:tc>
          <w:tcPr>
            <w:tcW w:w="9307" w:type="dxa"/>
          </w:tcPr>
          <w:p w:rsidR="007E42F8" w:rsidRDefault="007E42F8" w:rsidP="00BE3671">
            <w:pPr>
              <w:spacing w:after="0"/>
              <w:rPr>
                <w:rFonts w:eastAsia="等线"/>
                <w:lang w:eastAsia="zh-CN"/>
              </w:rPr>
            </w:pPr>
            <w:r>
              <w:rPr>
                <w:rFonts w:eastAsia="等线" w:hint="eastAsia"/>
                <w:lang w:eastAsia="zh-CN"/>
              </w:rPr>
              <w:t>I</w:t>
            </w:r>
            <w:r>
              <w:rPr>
                <w:rFonts w:eastAsia="等线"/>
                <w:lang w:eastAsia="zh-CN"/>
              </w:rPr>
              <w:t>ntel (</w:t>
            </w:r>
            <w:r w:rsidRPr="007E42F8">
              <w:rPr>
                <w:rFonts w:eastAsia="等线"/>
                <w:lang w:eastAsia="zh-CN"/>
              </w:rPr>
              <w:t>R1-2111492</w:t>
            </w:r>
            <w:r>
              <w:rPr>
                <w:rFonts w:eastAsia="等线"/>
                <w:lang w:eastAsia="zh-CN"/>
              </w:rPr>
              <w:t>)</w:t>
            </w:r>
          </w:p>
          <w:p w:rsidR="007E42F8" w:rsidRPr="00A14568" w:rsidRDefault="007E42F8" w:rsidP="00BE3671">
            <w:pPr>
              <w:pStyle w:val="3GPPText"/>
              <w:rPr>
                <w:b/>
                <w:bCs/>
              </w:rPr>
            </w:pPr>
            <w:r>
              <w:rPr>
                <w:b/>
                <w:bCs/>
              </w:rPr>
              <w:t>Proposal 2</w:t>
            </w:r>
          </w:p>
          <w:p w:rsidR="007E42F8" w:rsidRDefault="007E42F8" w:rsidP="00BE3671">
            <w:pPr>
              <w:pStyle w:val="3GPPText"/>
              <w:numPr>
                <w:ilvl w:val="0"/>
                <w:numId w:val="26"/>
              </w:numPr>
              <w:spacing w:line="240" w:lineRule="auto"/>
              <w:rPr>
                <w:i/>
                <w:iCs/>
              </w:rPr>
            </w:pPr>
            <w:r>
              <w:rPr>
                <w:i/>
                <w:iCs/>
              </w:rPr>
              <w:t>For RTT-based scheme,</w:t>
            </w:r>
          </w:p>
          <w:p w:rsidR="007E42F8" w:rsidRDefault="007E42F8" w:rsidP="00BE3671">
            <w:pPr>
              <w:pStyle w:val="3GPPText"/>
              <w:numPr>
                <w:ilvl w:val="1"/>
                <w:numId w:val="26"/>
              </w:numPr>
              <w:spacing w:line="240" w:lineRule="auto"/>
              <w:rPr>
                <w:i/>
                <w:iCs/>
              </w:rPr>
            </w:pPr>
            <w:r>
              <w:rPr>
                <w:i/>
                <w:iCs/>
              </w:rPr>
              <w:t>Rx-Tx time difference reporting granularity factor k is configurable from 0 to 5.</w:t>
            </w:r>
          </w:p>
          <w:p w:rsidR="007E42F8" w:rsidRPr="003E3599" w:rsidRDefault="007E42F8" w:rsidP="00BE3671">
            <w:pPr>
              <w:pStyle w:val="3GPPText"/>
              <w:numPr>
                <w:ilvl w:val="1"/>
                <w:numId w:val="26"/>
              </w:numPr>
              <w:spacing w:line="240" w:lineRule="auto"/>
              <w:rPr>
                <w:i/>
                <w:iCs/>
              </w:rPr>
            </w:pPr>
            <w:r>
              <w:rPr>
                <w:i/>
                <w:iCs/>
              </w:rPr>
              <w:t>The Rx-Tx time difference reporting range may be reused from positioning</w:t>
            </w:r>
          </w:p>
        </w:tc>
      </w:tr>
    </w:tbl>
    <w:p w:rsidR="007E42F8" w:rsidRDefault="007E42F8" w:rsidP="007E42F8">
      <w:pPr>
        <w:spacing w:after="0"/>
        <w:rPr>
          <w:rFonts w:eastAsia="等线"/>
          <w:lang w:eastAsia="zh-CN"/>
        </w:rPr>
      </w:pPr>
    </w:p>
    <w:tbl>
      <w:tblPr>
        <w:tblStyle w:val="af9"/>
        <w:tblW w:w="0" w:type="auto"/>
        <w:tblLook w:val="04A0" w:firstRow="1" w:lastRow="0" w:firstColumn="1" w:lastColumn="0" w:noHBand="0" w:noVBand="1"/>
      </w:tblPr>
      <w:tblGrid>
        <w:gridCol w:w="9307"/>
      </w:tblGrid>
      <w:tr w:rsidR="00C6377A" w:rsidTr="00C6377A">
        <w:tc>
          <w:tcPr>
            <w:tcW w:w="9307" w:type="dxa"/>
          </w:tcPr>
          <w:p w:rsidR="00C6377A" w:rsidRPr="00A96292" w:rsidRDefault="00C6377A" w:rsidP="007E42F8">
            <w:pPr>
              <w:spacing w:after="0"/>
              <w:rPr>
                <w:i/>
                <w:lang w:eastAsia="zh-CN"/>
              </w:rPr>
            </w:pPr>
            <w:r w:rsidRPr="00A96292">
              <w:rPr>
                <w:i/>
                <w:lang w:eastAsia="zh-CN"/>
              </w:rPr>
              <w:t>Huawei (R1-211</w:t>
            </w:r>
            <w:r w:rsidR="00111836" w:rsidRPr="00A96292">
              <w:rPr>
                <w:i/>
                <w:lang w:eastAsia="zh-CN"/>
              </w:rPr>
              <w:t>1926</w:t>
            </w:r>
            <w:r w:rsidRPr="00A96292">
              <w:rPr>
                <w:i/>
                <w:lang w:eastAsia="zh-CN"/>
              </w:rPr>
              <w:t>)</w:t>
            </w:r>
          </w:p>
          <w:p w:rsidR="00680D5A" w:rsidRDefault="00680D5A" w:rsidP="007E42F8">
            <w:pPr>
              <w:spacing w:after="0"/>
              <w:rPr>
                <w:b/>
                <w:i/>
                <w:u w:val="single"/>
                <w:lang w:eastAsia="zh-CN"/>
              </w:rPr>
            </w:pPr>
          </w:p>
          <w:p w:rsidR="00680D5A" w:rsidRPr="00680D5A" w:rsidRDefault="00680D5A" w:rsidP="00680D5A">
            <w:pPr>
              <w:rPr>
                <w:lang w:eastAsia="zh-CN"/>
              </w:rPr>
            </w:pPr>
            <w:r>
              <w:rPr>
                <w:lang w:eastAsia="zh-CN"/>
              </w:rPr>
              <w:t>Regarding the second FFS from the above mentioned agreement, in positioning t</w:t>
            </w:r>
            <w:r w:rsidRPr="00A2260E">
              <w:rPr>
                <w:lang w:eastAsia="zh-CN"/>
              </w:rPr>
              <w:t xml:space="preserve">he reporting range of Rx-Tx time difference measurement </w:t>
            </w:r>
            <w:r>
              <w:rPr>
                <w:lang w:eastAsia="zh-CN"/>
              </w:rPr>
              <w:t xml:space="preserve">is from </w:t>
            </w:r>
            <w:r w:rsidRPr="00B04CC1">
              <w:rPr>
                <w:lang w:eastAsia="zh-CN"/>
              </w:rPr>
              <w:t>-985024Tc to 985024Tc</w:t>
            </w:r>
            <w:r>
              <w:rPr>
                <w:lang w:eastAsia="zh-CN"/>
              </w:rPr>
              <w:t xml:space="preserve">, i.e. from -0.5ms to +0.5ms </w:t>
            </w:r>
            <w:r w:rsidRPr="00E611AB">
              <w:t xml:space="preserve">with </w:t>
            </w:r>
            <w:r w:rsidRPr="00E611AB">
              <w:lastRenderedPageBreak/>
              <w:t>the resolution step of 2</w:t>
            </w:r>
            <w:r w:rsidRPr="00E611AB">
              <w:rPr>
                <w:i/>
                <w:iCs/>
                <w:vertAlign w:val="superscript"/>
                <w:lang w:eastAsia="zh-CN"/>
              </w:rPr>
              <w:t>k</w:t>
            </w:r>
            <w:r w:rsidRPr="00E611AB">
              <w:rPr>
                <w:rFonts w:ascii="Symbol" w:eastAsia="Symbol" w:hAnsi="Symbol" w:cs="Symbol"/>
              </w:rPr>
              <w:t></w:t>
            </w:r>
            <w:r w:rsidRPr="00E611AB">
              <w:t>T</w:t>
            </w:r>
            <w:r w:rsidRPr="00E611AB">
              <w:rPr>
                <w:vertAlign w:val="subscript"/>
              </w:rPr>
              <w:t>c</w:t>
            </w:r>
            <w:r>
              <w:rPr>
                <w:rFonts w:hint="eastAsia"/>
                <w:lang w:eastAsia="zh-CN"/>
              </w:rPr>
              <w:t>.</w:t>
            </w:r>
            <w:r>
              <w:rPr>
                <w:lang w:eastAsia="zh-CN"/>
              </w:rPr>
              <w:t xml:space="preserve"> It is expected that in PDC we can reuse this Rx-Tx time difference definition as much as possible to reduce the spec impact, so we think </w:t>
            </w:r>
            <w:r w:rsidRPr="00215988">
              <w:rPr>
                <w:lang w:eastAsia="zh-CN"/>
              </w:rPr>
              <w:t xml:space="preserve">the reporting range of Rx-Tx time difference measurement for PDC </w:t>
            </w:r>
            <w:r>
              <w:rPr>
                <w:lang w:eastAsia="zh-CN"/>
              </w:rPr>
              <w:t xml:space="preserve">can be the same as shown in </w:t>
            </w:r>
            <w:r w:rsidRPr="00215988">
              <w:rPr>
                <w:lang w:eastAsia="zh-CN"/>
              </w:rPr>
              <w:t>Table 10.1.25.3.1-6</w:t>
            </w:r>
            <w:r>
              <w:rPr>
                <w:lang w:eastAsia="zh-CN"/>
              </w:rPr>
              <w:t xml:space="preserve"> for k=5.</w:t>
            </w:r>
          </w:p>
          <w:p w:rsidR="00C6377A" w:rsidRPr="00C6377A" w:rsidRDefault="00C6377A" w:rsidP="007E42F8">
            <w:pPr>
              <w:spacing w:after="0"/>
              <w:rPr>
                <w:b/>
                <w:i/>
                <w:lang w:eastAsia="zh-CN"/>
              </w:rPr>
            </w:pPr>
            <w:r w:rsidRPr="00E66466">
              <w:rPr>
                <w:b/>
                <w:i/>
                <w:u w:val="single"/>
                <w:lang w:eastAsia="zh-CN"/>
              </w:rPr>
              <w:t>Proposal 2:</w:t>
            </w:r>
            <w:r w:rsidRPr="00E66466">
              <w:rPr>
                <w:b/>
                <w:i/>
                <w:lang w:eastAsia="zh-CN"/>
              </w:rPr>
              <w:t xml:space="preserve"> If RTT-based propagation delay compensation is supported for PDC, the reporting range of Rx-Tx time difference measurement is the same as table 10.1.25.3.1-6</w:t>
            </w:r>
            <w:r>
              <w:rPr>
                <w:b/>
                <w:i/>
                <w:lang w:eastAsia="zh-CN"/>
              </w:rPr>
              <w:t xml:space="preserve"> in TS 38.133</w:t>
            </w:r>
            <w:r w:rsidRPr="00E66466">
              <w:rPr>
                <w:b/>
                <w:i/>
                <w:lang w:eastAsia="zh-CN"/>
              </w:rPr>
              <w:t>.</w:t>
            </w:r>
          </w:p>
        </w:tc>
      </w:tr>
    </w:tbl>
    <w:p w:rsidR="007E42F8" w:rsidRDefault="007E42F8" w:rsidP="007E42F8">
      <w:pPr>
        <w:spacing w:after="0"/>
        <w:rPr>
          <w:lang w:eastAsia="zh-CN"/>
        </w:rPr>
      </w:pPr>
    </w:p>
    <w:p w:rsidR="00384CAA" w:rsidRDefault="00384CAA" w:rsidP="00B85012">
      <w:pPr>
        <w:spacing w:after="0"/>
        <w:rPr>
          <w:rFonts w:eastAsia="等线"/>
          <w:lang w:val="en-GB" w:eastAsia="zh-CN"/>
        </w:rPr>
      </w:pPr>
      <w:r>
        <w:rPr>
          <w:rFonts w:eastAsia="等线"/>
          <w:b/>
          <w:lang w:val="en-GB" w:eastAsia="zh-CN"/>
        </w:rPr>
        <w:t>Feature lead</w:t>
      </w:r>
      <w:r>
        <w:rPr>
          <w:rFonts w:eastAsia="等线"/>
          <w:lang w:val="en-GB" w:eastAsia="zh-CN"/>
        </w:rPr>
        <w:t>: M</w:t>
      </w:r>
      <w:r>
        <w:rPr>
          <w:rFonts w:eastAsia="等线" w:hint="eastAsia"/>
          <w:lang w:val="en-GB" w:eastAsia="zh-CN"/>
        </w:rPr>
        <w:t>o</w:t>
      </w:r>
      <w:r>
        <w:rPr>
          <w:rFonts w:eastAsia="等线"/>
          <w:lang w:val="en-GB" w:eastAsia="zh-CN"/>
        </w:rPr>
        <w:t xml:space="preserve">st companies prefer to reuse the reporting range defined for positioning. Nokia provide some detailed analysis on both gNB Rx-Tx time difference report and UE Rx-Tx time difference report. Views from companies are needed on the proposal and observations from Nokia. If consensus cannot be achieved, I think we should leave it to RAN4, since RAN4 would be the group to determine the detailed values anyway.  </w:t>
      </w:r>
    </w:p>
    <w:p w:rsidR="00384CAA" w:rsidRDefault="00384CAA" w:rsidP="00B85012">
      <w:pPr>
        <w:spacing w:after="0"/>
        <w:rPr>
          <w:b/>
          <w:lang w:eastAsia="zh-CN"/>
        </w:rPr>
      </w:pPr>
    </w:p>
    <w:p w:rsidR="00C50CEF" w:rsidRDefault="00C50CEF" w:rsidP="00C50CEF">
      <w:pPr>
        <w:pStyle w:val="4"/>
        <w:rPr>
          <w:lang w:eastAsia="zh-CN"/>
        </w:rPr>
      </w:pPr>
      <w:r w:rsidRPr="007C42A1">
        <w:rPr>
          <w:lang w:eastAsia="zh-CN"/>
        </w:rPr>
        <w:t xml:space="preserve">First </w:t>
      </w:r>
      <w:r>
        <w:rPr>
          <w:lang w:eastAsia="zh-CN"/>
        </w:rPr>
        <w:t>round discussion</w:t>
      </w:r>
    </w:p>
    <w:p w:rsidR="00C50CEF" w:rsidRDefault="00C50CEF" w:rsidP="00C50CEF">
      <w:pPr>
        <w:rPr>
          <w:lang w:eastAsia="zh-CN"/>
        </w:rPr>
      </w:pPr>
      <w:r>
        <w:rPr>
          <w:lang w:eastAsia="zh-CN"/>
        </w:rPr>
        <w:t xml:space="preserve">Based on the inputs and analysis above, the following proposals are made for further discussion. </w:t>
      </w:r>
      <w:r>
        <w:rPr>
          <w:highlight w:val="magenta"/>
          <w:lang w:eastAsia="zh-CN"/>
        </w:rPr>
        <w:t>Please all companies check the discussion/analysis above to understand the reason to make these proposals before providing your views here.</w:t>
      </w:r>
      <w:r>
        <w:rPr>
          <w:lang w:eastAsia="zh-CN"/>
        </w:rPr>
        <w:t xml:space="preserve"> </w:t>
      </w:r>
    </w:p>
    <w:p w:rsidR="00B85012" w:rsidRDefault="00B85012" w:rsidP="00FA3406">
      <w:pPr>
        <w:rPr>
          <w:lang w:eastAsia="zh-CN"/>
        </w:rPr>
      </w:pPr>
    </w:p>
    <w:p w:rsidR="00C63511" w:rsidRDefault="00C63511" w:rsidP="00C63511">
      <w:pPr>
        <w:rPr>
          <w:b/>
          <w:lang w:eastAsia="zh-CN"/>
        </w:rPr>
      </w:pPr>
      <w:r w:rsidRPr="00C63511">
        <w:rPr>
          <w:rFonts w:hint="eastAsia"/>
          <w:b/>
          <w:highlight w:val="yellow"/>
          <w:lang w:eastAsia="zh-CN"/>
        </w:rPr>
        <w:t>Q</w:t>
      </w:r>
      <w:r>
        <w:rPr>
          <w:b/>
          <w:highlight w:val="yellow"/>
          <w:lang w:eastAsia="zh-CN"/>
        </w:rPr>
        <w:t>uestion 2.2.</w:t>
      </w:r>
      <w:r w:rsidRPr="00C63511">
        <w:rPr>
          <w:b/>
          <w:highlight w:val="yellow"/>
          <w:lang w:eastAsia="zh-CN"/>
        </w:rPr>
        <w:t>3.1-1</w:t>
      </w:r>
      <w:r w:rsidRPr="00C63511">
        <w:rPr>
          <w:b/>
          <w:lang w:eastAsia="zh-CN"/>
        </w:rPr>
        <w:t xml:space="preserve">: </w:t>
      </w:r>
      <w:r w:rsidR="002919D5">
        <w:rPr>
          <w:b/>
          <w:lang w:eastAsia="zh-CN"/>
        </w:rPr>
        <w:t xml:space="preserve">Do you agree that </w:t>
      </w:r>
      <w:r w:rsidR="002919D5" w:rsidRPr="00A6713F">
        <w:rPr>
          <w:b/>
          <w:lang w:val="en-GB"/>
        </w:rPr>
        <w:t>the measurement report value range should only be positive</w:t>
      </w:r>
      <w:r w:rsidR="002919D5">
        <w:rPr>
          <w:b/>
          <w:lang w:val="en-GB"/>
        </w:rPr>
        <w:t xml:space="preserve"> for UE Rx-Tx time difference if the propagation delay compensation is performed at the gNB side?</w:t>
      </w:r>
      <w:r w:rsidR="003846ED">
        <w:rPr>
          <w:b/>
          <w:lang w:val="en-GB"/>
        </w:rPr>
        <w:t xml:space="preserve"> </w:t>
      </w:r>
      <w:r w:rsidR="002919D5">
        <w:rPr>
          <w:b/>
          <w:lang w:val="en-GB"/>
        </w:rPr>
        <w:t xml:space="preserve"> </w:t>
      </w:r>
      <w:r w:rsidR="002919D5">
        <w:rPr>
          <w:b/>
          <w:lang w:eastAsia="zh-CN"/>
        </w:rPr>
        <w:t xml:space="preserve"> </w:t>
      </w:r>
    </w:p>
    <w:tbl>
      <w:tblPr>
        <w:tblStyle w:val="af9"/>
        <w:tblW w:w="9307" w:type="dxa"/>
        <w:tblLayout w:type="fixed"/>
        <w:tblLook w:val="04A0" w:firstRow="1" w:lastRow="0" w:firstColumn="1" w:lastColumn="0" w:noHBand="0" w:noVBand="1"/>
      </w:tblPr>
      <w:tblGrid>
        <w:gridCol w:w="1350"/>
        <w:gridCol w:w="7957"/>
      </w:tblGrid>
      <w:tr w:rsidR="00FA3406" w:rsidTr="00B51860">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A3406" w:rsidRDefault="00FA3406" w:rsidP="00B51860">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A3406" w:rsidRDefault="00FA3406" w:rsidP="00B51860">
            <w:pPr>
              <w:spacing w:beforeLines="50" w:before="120"/>
              <w:rPr>
                <w:i/>
                <w:iCs/>
                <w:kern w:val="2"/>
                <w:lang w:eastAsia="zh-CN"/>
              </w:rPr>
            </w:pPr>
            <w:r>
              <w:rPr>
                <w:i/>
                <w:iCs/>
                <w:kern w:val="2"/>
                <w:lang w:eastAsia="zh-CN"/>
              </w:rPr>
              <w:t>View</w:t>
            </w:r>
          </w:p>
        </w:tc>
      </w:tr>
      <w:tr w:rsidR="00FA3406" w:rsidTr="00B51860">
        <w:tc>
          <w:tcPr>
            <w:tcW w:w="1350" w:type="dxa"/>
            <w:tcBorders>
              <w:top w:val="single" w:sz="4" w:space="0" w:color="auto"/>
              <w:left w:val="single" w:sz="4" w:space="0" w:color="auto"/>
              <w:bottom w:val="single" w:sz="4" w:space="0" w:color="auto"/>
              <w:right w:val="single" w:sz="4" w:space="0" w:color="auto"/>
            </w:tcBorders>
          </w:tcPr>
          <w:p w:rsidR="00FA3406" w:rsidRDefault="00FA3406" w:rsidP="00B51860">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A3406" w:rsidRDefault="00FA3406" w:rsidP="00B51860">
            <w:pPr>
              <w:spacing w:afterLines="50"/>
              <w:rPr>
                <w:i/>
                <w:lang w:eastAsia="zh-CN"/>
              </w:rPr>
            </w:pPr>
          </w:p>
        </w:tc>
      </w:tr>
      <w:tr w:rsidR="00FA3406" w:rsidTr="00B51860">
        <w:tc>
          <w:tcPr>
            <w:tcW w:w="1350" w:type="dxa"/>
            <w:tcBorders>
              <w:top w:val="single" w:sz="4" w:space="0" w:color="auto"/>
              <w:left w:val="single" w:sz="4" w:space="0" w:color="auto"/>
              <w:bottom w:val="single" w:sz="4" w:space="0" w:color="auto"/>
              <w:right w:val="single" w:sz="4" w:space="0" w:color="auto"/>
            </w:tcBorders>
          </w:tcPr>
          <w:p w:rsidR="00FA3406" w:rsidRDefault="00FA3406" w:rsidP="00B51860">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A3406" w:rsidRDefault="00FA3406" w:rsidP="00B51860">
            <w:pPr>
              <w:spacing w:afterLines="50"/>
              <w:rPr>
                <w:i/>
                <w:lang w:eastAsia="zh-CN"/>
              </w:rPr>
            </w:pPr>
          </w:p>
        </w:tc>
      </w:tr>
    </w:tbl>
    <w:p w:rsidR="00C63511" w:rsidRDefault="00C63511" w:rsidP="00C50CEF">
      <w:pPr>
        <w:rPr>
          <w:lang w:eastAsia="zh-CN"/>
        </w:rPr>
      </w:pPr>
    </w:p>
    <w:p w:rsidR="002919D5" w:rsidRDefault="002919D5" w:rsidP="002919D5">
      <w:pPr>
        <w:rPr>
          <w:b/>
          <w:lang w:eastAsia="zh-CN"/>
        </w:rPr>
      </w:pPr>
      <w:r w:rsidRPr="00C63511">
        <w:rPr>
          <w:rFonts w:hint="eastAsia"/>
          <w:b/>
          <w:highlight w:val="yellow"/>
          <w:lang w:eastAsia="zh-CN"/>
        </w:rPr>
        <w:t>Q</w:t>
      </w:r>
      <w:r>
        <w:rPr>
          <w:b/>
          <w:highlight w:val="yellow"/>
          <w:lang w:eastAsia="zh-CN"/>
        </w:rPr>
        <w:t>uestion 2.2</w:t>
      </w:r>
      <w:r w:rsidRPr="002919D5">
        <w:rPr>
          <w:b/>
          <w:highlight w:val="yellow"/>
          <w:lang w:eastAsia="zh-CN"/>
        </w:rPr>
        <w:t>.3.1-2</w:t>
      </w:r>
      <w:r w:rsidRPr="00C63511">
        <w:rPr>
          <w:b/>
          <w:lang w:eastAsia="zh-CN"/>
        </w:rPr>
        <w:t xml:space="preserve">: </w:t>
      </w:r>
      <w:r>
        <w:rPr>
          <w:b/>
          <w:lang w:eastAsia="zh-CN"/>
        </w:rPr>
        <w:t xml:space="preserve">Do you agree that </w:t>
      </w:r>
      <w:r w:rsidRPr="00A6713F">
        <w:rPr>
          <w:b/>
          <w:lang w:val="en-GB"/>
        </w:rPr>
        <w:t>the measurement report value range can be negative and positive</w:t>
      </w:r>
      <w:r>
        <w:rPr>
          <w:b/>
          <w:lang w:val="en-GB"/>
        </w:rPr>
        <w:t xml:space="preserve"> for gNB Rx-Tx time difference if the propagation delay compensation is performed at the UE side? If your answer is yes, do you agree that a smaller value </w:t>
      </w:r>
      <w:r w:rsidR="003846ED">
        <w:rPr>
          <w:b/>
          <w:lang w:val="en-GB"/>
        </w:rPr>
        <w:t>range</w:t>
      </w:r>
      <w:r w:rsidR="003846ED" w:rsidRPr="00A6713F">
        <w:rPr>
          <w:b/>
          <w:lang w:val="en-GB"/>
        </w:rPr>
        <w:t>, e.g. equivalent to cyclic prefix length, should be sufficient</w:t>
      </w:r>
      <w:r w:rsidR="003846ED">
        <w:rPr>
          <w:b/>
          <w:lang w:val="en-GB"/>
        </w:rPr>
        <w:t xml:space="preserve">?  </w:t>
      </w:r>
      <w:r>
        <w:rPr>
          <w:b/>
          <w:lang w:val="en-GB"/>
        </w:rPr>
        <w:t xml:space="preserve"> </w:t>
      </w:r>
      <w:r>
        <w:rPr>
          <w:b/>
          <w:lang w:eastAsia="zh-CN"/>
        </w:rPr>
        <w:t xml:space="preserve"> </w:t>
      </w:r>
    </w:p>
    <w:tbl>
      <w:tblPr>
        <w:tblStyle w:val="af9"/>
        <w:tblW w:w="9307" w:type="dxa"/>
        <w:tblLayout w:type="fixed"/>
        <w:tblLook w:val="04A0" w:firstRow="1" w:lastRow="0" w:firstColumn="1" w:lastColumn="0" w:noHBand="0" w:noVBand="1"/>
      </w:tblPr>
      <w:tblGrid>
        <w:gridCol w:w="1350"/>
        <w:gridCol w:w="7957"/>
      </w:tblGrid>
      <w:tr w:rsidR="00FA3406" w:rsidTr="00B51860">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A3406" w:rsidRDefault="00FA3406" w:rsidP="00B51860">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A3406" w:rsidRDefault="00FA3406" w:rsidP="00B51860">
            <w:pPr>
              <w:spacing w:beforeLines="50" w:before="120"/>
              <w:rPr>
                <w:i/>
                <w:iCs/>
                <w:kern w:val="2"/>
                <w:lang w:eastAsia="zh-CN"/>
              </w:rPr>
            </w:pPr>
            <w:r>
              <w:rPr>
                <w:i/>
                <w:iCs/>
                <w:kern w:val="2"/>
                <w:lang w:eastAsia="zh-CN"/>
              </w:rPr>
              <w:t>View</w:t>
            </w:r>
          </w:p>
        </w:tc>
      </w:tr>
      <w:tr w:rsidR="00FA3406" w:rsidTr="00B51860">
        <w:tc>
          <w:tcPr>
            <w:tcW w:w="1350" w:type="dxa"/>
            <w:tcBorders>
              <w:top w:val="single" w:sz="4" w:space="0" w:color="auto"/>
              <w:left w:val="single" w:sz="4" w:space="0" w:color="auto"/>
              <w:bottom w:val="single" w:sz="4" w:space="0" w:color="auto"/>
              <w:right w:val="single" w:sz="4" w:space="0" w:color="auto"/>
            </w:tcBorders>
          </w:tcPr>
          <w:p w:rsidR="00FA3406" w:rsidRDefault="00FA3406" w:rsidP="00B51860">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A3406" w:rsidRDefault="00FA3406" w:rsidP="00B51860">
            <w:pPr>
              <w:spacing w:afterLines="50"/>
              <w:rPr>
                <w:i/>
                <w:lang w:eastAsia="zh-CN"/>
              </w:rPr>
            </w:pPr>
          </w:p>
        </w:tc>
      </w:tr>
      <w:tr w:rsidR="00FA3406" w:rsidTr="00B51860">
        <w:tc>
          <w:tcPr>
            <w:tcW w:w="1350" w:type="dxa"/>
            <w:tcBorders>
              <w:top w:val="single" w:sz="4" w:space="0" w:color="auto"/>
              <w:left w:val="single" w:sz="4" w:space="0" w:color="auto"/>
              <w:bottom w:val="single" w:sz="4" w:space="0" w:color="auto"/>
              <w:right w:val="single" w:sz="4" w:space="0" w:color="auto"/>
            </w:tcBorders>
          </w:tcPr>
          <w:p w:rsidR="00FA3406" w:rsidRDefault="00FA3406" w:rsidP="00B51860">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A3406" w:rsidRDefault="00FA3406" w:rsidP="00B51860">
            <w:pPr>
              <w:spacing w:afterLines="50"/>
              <w:rPr>
                <w:i/>
                <w:lang w:eastAsia="zh-CN"/>
              </w:rPr>
            </w:pPr>
          </w:p>
        </w:tc>
      </w:tr>
    </w:tbl>
    <w:p w:rsidR="002919D5" w:rsidRDefault="002919D5" w:rsidP="00C50CEF">
      <w:pPr>
        <w:rPr>
          <w:lang w:eastAsia="zh-CN"/>
        </w:rPr>
      </w:pPr>
    </w:p>
    <w:p w:rsidR="00C50CEF" w:rsidRPr="00A6713F" w:rsidRDefault="002919D5" w:rsidP="003846ED">
      <w:pPr>
        <w:rPr>
          <w:b/>
          <w:lang w:val="en-GB"/>
        </w:rPr>
      </w:pPr>
      <w:r w:rsidRPr="00C63511">
        <w:rPr>
          <w:rFonts w:hint="eastAsia"/>
          <w:b/>
          <w:highlight w:val="yellow"/>
          <w:lang w:eastAsia="zh-CN"/>
        </w:rPr>
        <w:t>Q</w:t>
      </w:r>
      <w:r>
        <w:rPr>
          <w:b/>
          <w:highlight w:val="yellow"/>
          <w:lang w:eastAsia="zh-CN"/>
        </w:rPr>
        <w:t>uestion 2.2</w:t>
      </w:r>
      <w:r w:rsidRPr="002919D5">
        <w:rPr>
          <w:b/>
          <w:highlight w:val="yellow"/>
          <w:lang w:eastAsia="zh-CN"/>
        </w:rPr>
        <w:t>.3</w:t>
      </w:r>
      <w:r w:rsidRPr="003846ED">
        <w:rPr>
          <w:b/>
          <w:highlight w:val="yellow"/>
          <w:lang w:eastAsia="zh-CN"/>
        </w:rPr>
        <w:t>.1-</w:t>
      </w:r>
      <w:r w:rsidR="003846ED" w:rsidRPr="003846ED">
        <w:rPr>
          <w:b/>
          <w:highlight w:val="yellow"/>
          <w:lang w:eastAsia="zh-CN"/>
        </w:rPr>
        <w:t>3</w:t>
      </w:r>
      <w:r w:rsidRPr="00C63511">
        <w:rPr>
          <w:b/>
          <w:lang w:eastAsia="zh-CN"/>
        </w:rPr>
        <w:t xml:space="preserve">: </w:t>
      </w:r>
      <w:r w:rsidR="003846ED">
        <w:rPr>
          <w:b/>
          <w:lang w:eastAsia="zh-CN"/>
        </w:rPr>
        <w:t xml:space="preserve">Do you agree that we can leave the reporting range to RAN4 if we cannot achieve any consensus for the above two questions? </w:t>
      </w:r>
    </w:p>
    <w:tbl>
      <w:tblPr>
        <w:tblStyle w:val="af9"/>
        <w:tblW w:w="9307" w:type="dxa"/>
        <w:tblLayout w:type="fixed"/>
        <w:tblLook w:val="04A0" w:firstRow="1" w:lastRow="0" w:firstColumn="1" w:lastColumn="0" w:noHBand="0" w:noVBand="1"/>
      </w:tblPr>
      <w:tblGrid>
        <w:gridCol w:w="1350"/>
        <w:gridCol w:w="7957"/>
      </w:tblGrid>
      <w:tr w:rsidR="00FA3406" w:rsidTr="00B51860">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A3406" w:rsidRDefault="00FA3406" w:rsidP="00B51860">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A3406" w:rsidRDefault="00FA3406" w:rsidP="00B51860">
            <w:pPr>
              <w:spacing w:beforeLines="50" w:before="120"/>
              <w:rPr>
                <w:i/>
                <w:iCs/>
                <w:kern w:val="2"/>
                <w:lang w:eastAsia="zh-CN"/>
              </w:rPr>
            </w:pPr>
            <w:r>
              <w:rPr>
                <w:i/>
                <w:iCs/>
                <w:kern w:val="2"/>
                <w:lang w:eastAsia="zh-CN"/>
              </w:rPr>
              <w:t>View</w:t>
            </w:r>
          </w:p>
        </w:tc>
      </w:tr>
      <w:tr w:rsidR="00FA3406" w:rsidTr="00B51860">
        <w:tc>
          <w:tcPr>
            <w:tcW w:w="1350" w:type="dxa"/>
            <w:tcBorders>
              <w:top w:val="single" w:sz="4" w:space="0" w:color="auto"/>
              <w:left w:val="single" w:sz="4" w:space="0" w:color="auto"/>
              <w:bottom w:val="single" w:sz="4" w:space="0" w:color="auto"/>
              <w:right w:val="single" w:sz="4" w:space="0" w:color="auto"/>
            </w:tcBorders>
          </w:tcPr>
          <w:p w:rsidR="00FA3406" w:rsidRDefault="00FA3406" w:rsidP="00B51860">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A3406" w:rsidRDefault="00FA3406" w:rsidP="00B51860">
            <w:pPr>
              <w:spacing w:afterLines="50"/>
              <w:rPr>
                <w:i/>
                <w:lang w:eastAsia="zh-CN"/>
              </w:rPr>
            </w:pPr>
          </w:p>
        </w:tc>
      </w:tr>
      <w:tr w:rsidR="00FA3406" w:rsidTr="00B51860">
        <w:tc>
          <w:tcPr>
            <w:tcW w:w="1350" w:type="dxa"/>
            <w:tcBorders>
              <w:top w:val="single" w:sz="4" w:space="0" w:color="auto"/>
              <w:left w:val="single" w:sz="4" w:space="0" w:color="auto"/>
              <w:bottom w:val="single" w:sz="4" w:space="0" w:color="auto"/>
              <w:right w:val="single" w:sz="4" w:space="0" w:color="auto"/>
            </w:tcBorders>
          </w:tcPr>
          <w:p w:rsidR="00FA3406" w:rsidRDefault="00FA3406" w:rsidP="00B51860">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FA3406" w:rsidRDefault="00FA3406" w:rsidP="00B51860">
            <w:pPr>
              <w:spacing w:afterLines="50"/>
              <w:rPr>
                <w:i/>
                <w:lang w:eastAsia="zh-CN"/>
              </w:rPr>
            </w:pPr>
          </w:p>
        </w:tc>
      </w:tr>
    </w:tbl>
    <w:p w:rsidR="00426DD8" w:rsidRDefault="00426DD8">
      <w:pPr>
        <w:spacing w:after="0"/>
        <w:rPr>
          <w:lang w:eastAsia="zh-CN"/>
        </w:rPr>
      </w:pPr>
    </w:p>
    <w:p w:rsidR="00426DD8" w:rsidRPr="00544270" w:rsidRDefault="00805718" w:rsidP="00805718">
      <w:pPr>
        <w:pStyle w:val="30"/>
        <w:ind w:left="720"/>
        <w:rPr>
          <w:lang w:eastAsia="zh-CN"/>
        </w:rPr>
      </w:pPr>
      <w:r>
        <w:rPr>
          <w:lang w:eastAsia="zh-CN"/>
        </w:rPr>
        <w:lastRenderedPageBreak/>
        <w:t>Detection of Reference Time</w:t>
      </w:r>
    </w:p>
    <w:tbl>
      <w:tblPr>
        <w:tblStyle w:val="af9"/>
        <w:tblW w:w="0" w:type="auto"/>
        <w:tblLook w:val="04A0" w:firstRow="1" w:lastRow="0" w:firstColumn="1" w:lastColumn="0" w:noHBand="0" w:noVBand="1"/>
      </w:tblPr>
      <w:tblGrid>
        <w:gridCol w:w="9307"/>
      </w:tblGrid>
      <w:tr w:rsidR="00544270" w:rsidTr="00544270">
        <w:tc>
          <w:tcPr>
            <w:tcW w:w="9307" w:type="dxa"/>
          </w:tcPr>
          <w:p w:rsidR="00544270" w:rsidRPr="003C67DA" w:rsidRDefault="00544270">
            <w:pPr>
              <w:spacing w:after="0"/>
              <w:rPr>
                <w:i/>
                <w:lang w:eastAsia="zh-CN"/>
              </w:rPr>
            </w:pPr>
            <w:r w:rsidRPr="003C67DA">
              <w:rPr>
                <w:rFonts w:hint="eastAsia"/>
                <w:i/>
                <w:lang w:eastAsia="zh-CN"/>
              </w:rPr>
              <w:t>E</w:t>
            </w:r>
            <w:r w:rsidRPr="003C67DA">
              <w:rPr>
                <w:i/>
                <w:lang w:eastAsia="zh-CN"/>
              </w:rPr>
              <w:t>ricsson (R1-2111191)</w:t>
            </w:r>
          </w:p>
          <w:p w:rsidR="00544270" w:rsidRDefault="00544270" w:rsidP="00544270">
            <w:pPr>
              <w:pStyle w:val="20"/>
              <w:numPr>
                <w:ilvl w:val="0"/>
                <w:numId w:val="0"/>
              </w:numPr>
              <w:ind w:left="576" w:hanging="576"/>
              <w:outlineLvl w:val="1"/>
            </w:pPr>
            <w:r>
              <w:t>3.1</w:t>
            </w:r>
            <w:r w:rsidRPr="00550672">
              <w:tab/>
            </w:r>
            <w:r>
              <w:t>Detection of Reference Time</w:t>
            </w:r>
          </w:p>
          <w:p w:rsidR="00544270" w:rsidRDefault="00544270" w:rsidP="00544270">
            <w:pPr>
              <w:rPr>
                <w:rFonts w:ascii="Arial" w:hAnsi="Arial" w:cs="Arial"/>
              </w:rPr>
            </w:pPr>
            <w:r w:rsidRPr="008F5166">
              <w:rPr>
                <w:rFonts w:ascii="Arial" w:hAnsi="Arial" w:cs="Arial"/>
              </w:rPr>
              <w:t>Th</w:t>
            </w:r>
            <w:r>
              <w:rPr>
                <w:rFonts w:ascii="Arial" w:hAnsi="Arial" w:cs="Arial"/>
              </w:rPr>
              <w:t>e reference time information (</w:t>
            </w:r>
            <w:r w:rsidRPr="00210A5B">
              <w:rPr>
                <w:rFonts w:ascii="Courier New" w:hAnsi="Courier New"/>
                <w:noProof/>
                <w:sz w:val="16"/>
                <w:lang w:eastAsia="en-GB"/>
              </w:rPr>
              <w:t>referenceTimeInfo</w:t>
            </w:r>
            <w:r>
              <w:rPr>
                <w:rFonts w:ascii="Arial" w:hAnsi="Arial" w:cs="Arial"/>
              </w:rPr>
              <w:t xml:space="preserve">) is provided by gNB via RRC message, where the reference time providing the time at the ending boundary of a system frame, see the quoted text in the Appendix. </w:t>
            </w:r>
            <w:r w:rsidRPr="00321BCA">
              <w:rPr>
                <w:rFonts w:ascii="Arial" w:hAnsi="Arial" w:cs="Arial"/>
              </w:rPr>
              <w:t xml:space="preserve">If </w:t>
            </w:r>
            <w:r w:rsidRPr="00321BCA">
              <w:rPr>
                <w:rFonts w:ascii="Arial" w:hAnsi="Arial" w:cs="Arial"/>
                <w:i/>
              </w:rPr>
              <w:t>referenceTimeInfo</w:t>
            </w:r>
            <w:r w:rsidRPr="00321BCA">
              <w:rPr>
                <w:rFonts w:ascii="Arial" w:hAnsi="Arial" w:cs="Arial"/>
              </w:rPr>
              <w:t xml:space="preserve"> field is received in </w:t>
            </w:r>
            <w:r w:rsidRPr="00321BCA">
              <w:rPr>
                <w:rFonts w:ascii="Arial" w:hAnsi="Arial" w:cs="Arial"/>
                <w:i/>
              </w:rPr>
              <w:t>DLInformationTransfer</w:t>
            </w:r>
            <w:r w:rsidRPr="00321BCA">
              <w:rPr>
                <w:rFonts w:ascii="Arial" w:hAnsi="Arial" w:cs="Arial"/>
              </w:rPr>
              <w:t xml:space="preserve"> message, </w:t>
            </w:r>
            <w:r w:rsidRPr="00321BCA">
              <w:rPr>
                <w:rFonts w:ascii="Arial" w:hAnsi="Arial" w:cs="Arial"/>
                <w:i/>
              </w:rPr>
              <w:t xml:space="preserve">referenceSFN </w:t>
            </w:r>
            <w:r w:rsidRPr="00321BCA">
              <w:rPr>
                <w:rFonts w:ascii="Arial" w:hAnsi="Arial" w:cs="Arial"/>
              </w:rPr>
              <w:t>field indicates the SFN of PCell.</w:t>
            </w:r>
            <w:r>
              <w:rPr>
                <w:rFonts w:ascii="Arial" w:hAnsi="Arial" w:cs="Arial"/>
              </w:rPr>
              <w:t xml:space="preserve"> Hence the detection of the reference time depends on SSB detection in the PCell, since SSB provides SFN information. </w:t>
            </w:r>
          </w:p>
          <w:p w:rsidR="00544270" w:rsidRDefault="00544270" w:rsidP="00544270">
            <w:pPr>
              <w:rPr>
                <w:rFonts w:ascii="Arial" w:hAnsi="Arial" w:cs="Arial"/>
              </w:rPr>
            </w:pPr>
            <w:r>
              <w:rPr>
                <w:rFonts w:ascii="Arial" w:hAnsi="Arial" w:cs="Arial"/>
              </w:rPr>
              <w:t xml:space="preserve">According to 38.211, </w:t>
            </w:r>
            <w:r w:rsidRPr="00391EBF">
              <w:rPr>
                <w:rFonts w:ascii="Arial" w:hAnsi="Arial" w:cs="Arial"/>
              </w:rPr>
              <w:t>PSS, S</w:t>
            </w:r>
            <w:r w:rsidRPr="00544270">
              <w:rPr>
                <w:rFonts w:ascii="Arial" w:hAnsi="Arial" w:cs="Arial"/>
              </w:rPr>
              <w:t>SS and PBCH within an SS/PBCH block are QCL, while different SS/PBCH blocks cannot be assumed QCL. Thus, different SSB in the SSB burst can be transmitted from different TR</w:t>
            </w:r>
            <w:r w:rsidRPr="00EE72D8">
              <w:rPr>
                <w:rFonts w:ascii="Arial" w:hAnsi="Arial" w:cs="Arial"/>
              </w:rPr>
              <w:t>P. For data communication purpose, it is only required that DL signal from different TRPs arrive at the UE within a CP for coherent detection. However, CP duration is 4.69</w:t>
            </w:r>
            <w:r w:rsidRPr="00EE72D8">
              <w:rPr>
                <w:lang w:eastAsia="zh-CN"/>
              </w:rPr>
              <w:t xml:space="preserve"> </w:t>
            </w:r>
            <w:r w:rsidRPr="00EE72D8">
              <w:rPr>
                <w:rFonts w:ascii="Arial" w:hAnsi="Arial" w:cs="Arial"/>
              </w:rPr>
              <w:t>µs and 2.34 µs for SCS = 15 kHz and 30 kHz, respectively, see Table 5. Compared with the Uu interface time synchronization accuracy requirement (hundreds of nanoseconds), CP duration is an order of magnitude too large. This means that the timing at different TRPs cannot be assumed to be synchronized to satisfy the tight clock synchronization needs shown in Table 1. The µs -level time difference detected by SSB at different TRP can overwhelm the propagation delay estimation accuracy.</w:t>
            </w:r>
          </w:p>
          <w:p w:rsidR="00544270" w:rsidRDefault="00544270" w:rsidP="00544270">
            <w:pPr>
              <w:pStyle w:val="Observation"/>
              <w:tabs>
                <w:tab w:val="clear" w:pos="1304"/>
              </w:tabs>
            </w:pPr>
            <w:bookmarkStart w:id="12" w:name="_Toc87016936"/>
            <w:r>
              <w:t>R</w:t>
            </w:r>
            <w:r>
              <w:rPr>
                <w:rFonts w:cs="Arial"/>
              </w:rPr>
              <w:t xml:space="preserve">eference time information </w:t>
            </w:r>
            <w:r>
              <w:t>reception</w:t>
            </w:r>
            <w:r>
              <w:rPr>
                <w:rFonts w:cs="Arial"/>
              </w:rPr>
              <w:t xml:space="preserve"> and propagation delay compensation should be performed with reference to a single, identified, transmission point in the PCell.</w:t>
            </w:r>
            <w:bookmarkEnd w:id="12"/>
          </w:p>
          <w:p w:rsidR="00544270" w:rsidRPr="008E4ADF" w:rsidRDefault="00544270" w:rsidP="00544270">
            <w:pPr>
              <w:pStyle w:val="Observation"/>
              <w:tabs>
                <w:tab w:val="clear" w:pos="1304"/>
              </w:tabs>
            </w:pPr>
            <w:bookmarkStart w:id="13" w:name="_Toc87016937"/>
            <w:r>
              <w:t xml:space="preserve">For any </w:t>
            </w:r>
            <w:r w:rsidRPr="008E4ADF">
              <w:t>UE</w:t>
            </w:r>
            <w:r>
              <w:t xml:space="preserve">, </w:t>
            </w:r>
            <w:r w:rsidRPr="008E4ADF">
              <w:t>propagation delay</w:t>
            </w:r>
            <w:r>
              <w:t xml:space="preserve"> should be </w:t>
            </w:r>
            <w:r w:rsidRPr="008E4ADF">
              <w:t>measure</w:t>
            </w:r>
            <w:r>
              <w:t>d</w:t>
            </w:r>
            <w:r w:rsidRPr="008E4ADF">
              <w:t xml:space="preserve"> from the TRP that the reference time</w:t>
            </w:r>
            <w:r>
              <w:t xml:space="preserve"> (</w:t>
            </w:r>
            <w:r w:rsidRPr="00210A5B">
              <w:t>referenceTimeInfo</w:t>
            </w:r>
            <w:r>
              <w:t>)</w:t>
            </w:r>
            <w:r w:rsidRPr="008E4ADF">
              <w:t xml:space="preserve"> is associated with, regardless of </w:t>
            </w:r>
            <w:r>
              <w:t xml:space="preserve">the spatial </w:t>
            </w:r>
            <w:r w:rsidRPr="008E4ADF">
              <w:t>configuration for data communication</w:t>
            </w:r>
            <w:r>
              <w:t>.</w:t>
            </w:r>
            <w:bookmarkEnd w:id="13"/>
          </w:p>
          <w:p w:rsidR="00544270" w:rsidRDefault="00544270" w:rsidP="00544270">
            <w:pPr>
              <w:rPr>
                <w:rFonts w:ascii="Arial" w:hAnsi="Arial" w:cs="Arial"/>
              </w:rPr>
            </w:pPr>
          </w:p>
          <w:p w:rsidR="00544270" w:rsidRDefault="00544270" w:rsidP="00544270">
            <w:pPr>
              <w:rPr>
                <w:rFonts w:ascii="Arial" w:hAnsi="Arial" w:cs="Arial"/>
              </w:rPr>
            </w:pPr>
            <w:r>
              <w:rPr>
                <w:rFonts w:ascii="Arial" w:hAnsi="Arial" w:cs="Arial"/>
              </w:rPr>
              <w:t xml:space="preserve">At physical layer specifications, TRP is not explicitly described. Instead, the TRP is indirectly identified via the SSB index(es) associated with the TRP. Consequently, it is necessary to clarify which SSB(s) the UE should use to detect SFN, so that gNB and UE know which TRP provides the reference time at the desired SFN boundary. </w:t>
            </w:r>
          </w:p>
          <w:p w:rsidR="00544270" w:rsidRDefault="00544270" w:rsidP="00544270">
            <w:pPr>
              <w:pStyle w:val="Proposal"/>
              <w:tabs>
                <w:tab w:val="clear" w:pos="1304"/>
              </w:tabs>
              <w:ind w:left="1701" w:hanging="1701"/>
              <w:rPr>
                <w:rFonts w:cs="Arial"/>
              </w:rPr>
            </w:pPr>
            <w:bookmarkStart w:id="14" w:name="_Toc87016941"/>
            <w:r>
              <w:rPr>
                <w:rFonts w:cs="Arial"/>
              </w:rPr>
              <w:t xml:space="preserve">Clarify the TRP that </w:t>
            </w:r>
            <w:r w:rsidRPr="00210A5B">
              <w:rPr>
                <w:rFonts w:cs="Arial"/>
              </w:rPr>
              <w:t>referenceTimeInfo</w:t>
            </w:r>
            <w:r>
              <w:rPr>
                <w:rFonts w:cs="Arial"/>
              </w:rPr>
              <w:t xml:space="preserve"> is associated with via its SSB index(es).</w:t>
            </w:r>
            <w:bookmarkEnd w:id="14"/>
          </w:p>
          <w:p w:rsidR="00544270" w:rsidRDefault="00544270" w:rsidP="00544270">
            <w:pPr>
              <w:rPr>
                <w:rFonts w:ascii="Arial" w:hAnsi="Arial" w:cs="Arial"/>
              </w:rPr>
            </w:pPr>
          </w:p>
          <w:p w:rsidR="00544270" w:rsidRDefault="00544270" w:rsidP="00544270">
            <w:pPr>
              <w:rPr>
                <w:rFonts w:ascii="Arial" w:hAnsi="Arial" w:cs="Arial"/>
              </w:rPr>
            </w:pPr>
            <w:r>
              <w:rPr>
                <w:rFonts w:ascii="Arial" w:hAnsi="Arial" w:cs="Arial"/>
              </w:rPr>
              <w:t xml:space="preserve">Additionally, to ensure that the measured propagation delay is for </w:t>
            </w:r>
            <w:r w:rsidRPr="00544270">
              <w:rPr>
                <w:rFonts w:ascii="Arial" w:hAnsi="Arial" w:cs="Arial"/>
              </w:rPr>
              <w:t>the radio path from the same TRP (e.g., TRP1) used for reference time detection, the DL RS (TRS or PRS) for time synchronization should be QCL-ed with the SSB(s) of the same</w:t>
            </w:r>
            <w:r>
              <w:rPr>
                <w:rFonts w:ascii="Arial" w:hAnsi="Arial" w:cs="Arial"/>
              </w:rPr>
              <w:t xml:space="preserve"> TRP (e.g., TRP1). Similarly, the SRS should also have the spatial relationship to the same TRP (e.g., TRP1). This is illustrated in </w:t>
            </w:r>
            <w:r>
              <w:rPr>
                <w:rFonts w:ascii="Arial" w:hAnsi="Arial" w:cs="Arial"/>
              </w:rPr>
              <w:fldChar w:fldCharType="begin"/>
            </w:r>
            <w:r>
              <w:rPr>
                <w:rFonts w:ascii="Arial" w:hAnsi="Arial" w:cs="Arial"/>
              </w:rPr>
              <w:instrText xml:space="preserve"> REF _Ref86938871  \* MERGEFORMAT </w:instrText>
            </w:r>
            <w:r>
              <w:rPr>
                <w:rFonts w:ascii="Arial" w:hAnsi="Arial" w:cs="Arial"/>
              </w:rPr>
              <w:fldChar w:fldCharType="separate"/>
            </w:r>
            <w:r w:rsidRPr="00B96C79">
              <w:rPr>
                <w:rFonts w:ascii="Arial" w:hAnsi="Arial" w:cs="Arial"/>
              </w:rPr>
              <w:t>Figure 2</w:t>
            </w:r>
            <w:r>
              <w:rPr>
                <w:rFonts w:ascii="Arial" w:hAnsi="Arial" w:cs="Arial"/>
              </w:rPr>
              <w:fldChar w:fldCharType="end"/>
            </w:r>
            <w:r>
              <w:rPr>
                <w:rFonts w:ascii="Arial" w:hAnsi="Arial" w:cs="Arial"/>
              </w:rPr>
              <w:t>. Given that the reference time (T</w:t>
            </w:r>
            <w:r w:rsidRPr="00B96C79">
              <w:rPr>
                <w:rFonts w:ascii="Arial" w:hAnsi="Arial" w:cs="Arial"/>
                <w:vertAlign w:val="subscript"/>
              </w:rPr>
              <w:t>ref</w:t>
            </w:r>
            <w:r>
              <w:rPr>
                <w:rFonts w:ascii="Arial" w:hAnsi="Arial" w:cs="Arial"/>
              </w:rPr>
              <w:t>) is the time at TRP1, both UE</w:t>
            </w:r>
            <w:r w:rsidRPr="00B96C79">
              <w:rPr>
                <w:rFonts w:ascii="Arial" w:hAnsi="Arial" w:cs="Arial"/>
                <w:vertAlign w:val="subscript"/>
              </w:rPr>
              <w:t>a</w:t>
            </w:r>
            <w:r>
              <w:rPr>
                <w:rFonts w:ascii="Arial" w:hAnsi="Arial" w:cs="Arial"/>
              </w:rPr>
              <w:t xml:space="preserve"> and UE</w:t>
            </w:r>
            <w:r w:rsidRPr="00B96C79">
              <w:rPr>
                <w:rFonts w:ascii="Arial" w:hAnsi="Arial" w:cs="Arial"/>
                <w:vertAlign w:val="subscript"/>
              </w:rPr>
              <w:t>b</w:t>
            </w:r>
            <w:r>
              <w:rPr>
                <w:rFonts w:ascii="Arial" w:hAnsi="Arial" w:cs="Arial"/>
              </w:rPr>
              <w:t xml:space="preserve"> should measure their propagation delay, T</w:t>
            </w:r>
            <w:r>
              <w:rPr>
                <w:rFonts w:ascii="Arial" w:hAnsi="Arial" w:cs="Arial"/>
                <w:vertAlign w:val="subscript"/>
              </w:rPr>
              <w:t>p</w:t>
            </w:r>
            <w:r w:rsidRPr="00B96C79">
              <w:rPr>
                <w:rFonts w:ascii="Arial" w:hAnsi="Arial" w:cs="Arial"/>
                <w:vertAlign w:val="subscript"/>
              </w:rPr>
              <w:t>,a</w:t>
            </w:r>
            <w:r>
              <w:rPr>
                <w:rFonts w:ascii="Arial" w:hAnsi="Arial" w:cs="Arial"/>
              </w:rPr>
              <w:t xml:space="preserve"> and T</w:t>
            </w:r>
            <w:r>
              <w:rPr>
                <w:rFonts w:ascii="Arial" w:hAnsi="Arial" w:cs="Arial"/>
                <w:vertAlign w:val="subscript"/>
              </w:rPr>
              <w:t>p</w:t>
            </w:r>
            <w:r w:rsidRPr="00B96C79">
              <w:rPr>
                <w:rFonts w:ascii="Arial" w:hAnsi="Arial" w:cs="Arial"/>
                <w:vertAlign w:val="subscript"/>
              </w:rPr>
              <w:t>,</w:t>
            </w:r>
            <w:r>
              <w:rPr>
                <w:rFonts w:ascii="Arial" w:hAnsi="Arial" w:cs="Arial"/>
                <w:vertAlign w:val="subscript"/>
              </w:rPr>
              <w:t>b</w:t>
            </w:r>
            <w:r>
              <w:rPr>
                <w:rFonts w:ascii="Arial" w:hAnsi="Arial" w:cs="Arial"/>
              </w:rPr>
              <w:t>, from TRP1, so that the clock time at UE</w:t>
            </w:r>
            <w:r w:rsidRPr="00B96C79">
              <w:rPr>
                <w:rFonts w:ascii="Arial" w:hAnsi="Arial" w:cs="Arial"/>
                <w:vertAlign w:val="subscript"/>
              </w:rPr>
              <w:t>a</w:t>
            </w:r>
            <w:r>
              <w:rPr>
                <w:rFonts w:ascii="Arial" w:hAnsi="Arial" w:cs="Arial"/>
              </w:rPr>
              <w:t xml:space="preserve"> and UE</w:t>
            </w:r>
            <w:r w:rsidRPr="00B96C79">
              <w:rPr>
                <w:rFonts w:ascii="Arial" w:hAnsi="Arial" w:cs="Arial"/>
                <w:vertAlign w:val="subscript"/>
              </w:rPr>
              <w:t>b</w:t>
            </w:r>
            <w:r>
              <w:rPr>
                <w:rFonts w:ascii="Arial" w:hAnsi="Arial" w:cs="Arial"/>
              </w:rPr>
              <w:t xml:space="preserve"> can be correctly estimated as T</w:t>
            </w:r>
            <w:r w:rsidRPr="00B96C79">
              <w:rPr>
                <w:rFonts w:ascii="Arial" w:hAnsi="Arial" w:cs="Arial"/>
                <w:vertAlign w:val="subscript"/>
              </w:rPr>
              <w:t>ref</w:t>
            </w:r>
            <w:r>
              <w:rPr>
                <w:rFonts w:ascii="Arial" w:hAnsi="Arial" w:cs="Arial"/>
              </w:rPr>
              <w:t xml:space="preserve"> + T</w:t>
            </w:r>
            <w:r>
              <w:rPr>
                <w:rFonts w:ascii="Arial" w:hAnsi="Arial" w:cs="Arial"/>
                <w:vertAlign w:val="subscript"/>
              </w:rPr>
              <w:t>p</w:t>
            </w:r>
            <w:r w:rsidRPr="00B96C79">
              <w:rPr>
                <w:rFonts w:ascii="Arial" w:hAnsi="Arial" w:cs="Arial"/>
                <w:vertAlign w:val="subscript"/>
              </w:rPr>
              <w:t>,a</w:t>
            </w:r>
            <w:r>
              <w:rPr>
                <w:rFonts w:ascii="Arial" w:hAnsi="Arial" w:cs="Arial"/>
              </w:rPr>
              <w:t xml:space="preserve"> and T</w:t>
            </w:r>
            <w:r w:rsidRPr="00B96C79">
              <w:rPr>
                <w:rFonts w:ascii="Arial" w:hAnsi="Arial" w:cs="Arial"/>
                <w:vertAlign w:val="subscript"/>
              </w:rPr>
              <w:t>ref</w:t>
            </w:r>
            <w:r>
              <w:rPr>
                <w:rFonts w:ascii="Arial" w:hAnsi="Arial" w:cs="Arial"/>
              </w:rPr>
              <w:t xml:space="preserve"> + T</w:t>
            </w:r>
            <w:r>
              <w:rPr>
                <w:rFonts w:ascii="Arial" w:hAnsi="Arial" w:cs="Arial"/>
                <w:vertAlign w:val="subscript"/>
              </w:rPr>
              <w:t>p</w:t>
            </w:r>
            <w:r w:rsidRPr="00B96C79">
              <w:rPr>
                <w:rFonts w:ascii="Arial" w:hAnsi="Arial" w:cs="Arial"/>
                <w:vertAlign w:val="subscript"/>
              </w:rPr>
              <w:t>,</w:t>
            </w:r>
            <w:r>
              <w:rPr>
                <w:rFonts w:ascii="Arial" w:hAnsi="Arial" w:cs="Arial"/>
                <w:vertAlign w:val="subscript"/>
              </w:rPr>
              <w:t>b</w:t>
            </w:r>
            <w:r>
              <w:rPr>
                <w:rFonts w:ascii="Arial" w:hAnsi="Arial" w:cs="Arial"/>
              </w:rPr>
              <w:t>, respectively.  In contrast, if this is not clearly defined, then UE</w:t>
            </w:r>
            <w:r w:rsidRPr="00B96C79">
              <w:rPr>
                <w:rFonts w:ascii="Arial" w:hAnsi="Arial" w:cs="Arial"/>
                <w:vertAlign w:val="subscript"/>
              </w:rPr>
              <w:t>b</w:t>
            </w:r>
            <w:r>
              <w:rPr>
                <w:rFonts w:ascii="Arial" w:hAnsi="Arial" w:cs="Arial"/>
              </w:rPr>
              <w:t xml:space="preserve"> may mistakenly measure propagation delay from TRP2, while T</w:t>
            </w:r>
            <w:r w:rsidRPr="00B96C79">
              <w:rPr>
                <w:rFonts w:ascii="Arial" w:hAnsi="Arial" w:cs="Arial"/>
                <w:vertAlign w:val="subscript"/>
              </w:rPr>
              <w:t>ref</w:t>
            </w:r>
            <w:r>
              <w:rPr>
                <w:rFonts w:ascii="Arial" w:hAnsi="Arial" w:cs="Arial"/>
              </w:rPr>
              <w:t xml:space="preserve"> is the time at TRP1. Here TRP2 refers to the node that UE</w:t>
            </w:r>
            <w:r w:rsidRPr="00B96C79">
              <w:rPr>
                <w:rFonts w:ascii="Arial" w:hAnsi="Arial" w:cs="Arial"/>
                <w:vertAlign w:val="subscript"/>
              </w:rPr>
              <w:t>b</w:t>
            </w:r>
            <w:r>
              <w:rPr>
                <w:rFonts w:ascii="Arial" w:hAnsi="Arial" w:cs="Arial"/>
              </w:rPr>
              <w:t xml:space="preserve"> uses for data communication.</w:t>
            </w:r>
          </w:p>
          <w:p w:rsidR="00544270" w:rsidRPr="00B96C79" w:rsidRDefault="00544270" w:rsidP="00544270">
            <w:pPr>
              <w:rPr>
                <w:rFonts w:ascii="Arial" w:hAnsi="Arial" w:cs="Arial"/>
              </w:rPr>
            </w:pPr>
          </w:p>
          <w:p w:rsidR="00544270" w:rsidRDefault="00544270" w:rsidP="00544270">
            <w:pPr>
              <w:pStyle w:val="Proposal"/>
              <w:tabs>
                <w:tab w:val="clear" w:pos="1304"/>
              </w:tabs>
              <w:ind w:left="1701" w:hanging="1701"/>
              <w:rPr>
                <w:rFonts w:cs="Arial"/>
              </w:rPr>
            </w:pPr>
            <w:bookmarkStart w:id="15" w:name="_Toc87016942"/>
            <w:r>
              <w:rPr>
                <w:rFonts w:cs="Arial"/>
              </w:rPr>
              <w:t xml:space="preserve">Define spatial property of DL RS (TRS or PRS) and SRS to measure the propagation delay from the TRP that </w:t>
            </w:r>
            <w:r w:rsidRPr="00210A5B">
              <w:rPr>
                <w:rFonts w:cs="Arial"/>
              </w:rPr>
              <w:t>referenceTimeInfo</w:t>
            </w:r>
            <w:r>
              <w:rPr>
                <w:rFonts w:cs="Arial"/>
              </w:rPr>
              <w:t xml:space="preserve"> is associated </w:t>
            </w:r>
            <w:r>
              <w:rPr>
                <w:rFonts w:cs="Arial"/>
              </w:rPr>
              <w:lastRenderedPageBreak/>
              <w:t>with.</w:t>
            </w:r>
            <w:bookmarkEnd w:id="15"/>
          </w:p>
          <w:p w:rsidR="00544270" w:rsidRPr="00B96C79" w:rsidRDefault="00544270" w:rsidP="00544270"/>
          <w:p w:rsidR="00544270" w:rsidRDefault="00544270" w:rsidP="00544270">
            <w:pPr>
              <w:jc w:val="center"/>
            </w:pPr>
            <w:r>
              <w:rPr>
                <w:noProof/>
                <w:lang w:eastAsia="zh-CN"/>
              </w:rPr>
              <w:drawing>
                <wp:inline distT="0" distB="0" distL="0" distR="0" wp14:anchorId="3F2123E9" wp14:editId="756B85E5">
                  <wp:extent cx="3657600" cy="210312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103120"/>
                          </a:xfrm>
                          <a:prstGeom prst="rect">
                            <a:avLst/>
                          </a:prstGeom>
                          <a:noFill/>
                        </pic:spPr>
                      </pic:pic>
                    </a:graphicData>
                  </a:graphic>
                </wp:inline>
              </w:drawing>
            </w:r>
          </w:p>
          <w:p w:rsidR="00544270" w:rsidRPr="008E4ADF" w:rsidRDefault="00544270" w:rsidP="00544270">
            <w:pPr>
              <w:jc w:val="center"/>
              <w:rPr>
                <w:b/>
                <w:bCs/>
              </w:rPr>
            </w:pPr>
            <w:bookmarkStart w:id="16" w:name="_Ref86938871"/>
            <w:r w:rsidRPr="008E4ADF">
              <w:rPr>
                <w:rFonts w:ascii="Arial" w:hAnsi="Arial" w:cs="Arial"/>
                <w:b/>
                <w:bCs/>
              </w:rPr>
              <w:t xml:space="preserve">Figure </w:t>
            </w:r>
            <w:r w:rsidRPr="008E4ADF">
              <w:rPr>
                <w:rFonts w:ascii="Arial" w:hAnsi="Arial" w:cs="Arial"/>
                <w:b/>
                <w:bCs/>
              </w:rPr>
              <w:fldChar w:fldCharType="begin"/>
            </w:r>
            <w:r w:rsidRPr="008E4ADF">
              <w:rPr>
                <w:rFonts w:ascii="Arial" w:hAnsi="Arial" w:cs="Arial"/>
                <w:b/>
                <w:bCs/>
              </w:rPr>
              <w:instrText xml:space="preserve"> SEQ Figure \* ARABIC </w:instrText>
            </w:r>
            <w:r w:rsidRPr="008E4ADF">
              <w:rPr>
                <w:rFonts w:ascii="Arial" w:hAnsi="Arial" w:cs="Arial"/>
                <w:b/>
                <w:bCs/>
              </w:rPr>
              <w:fldChar w:fldCharType="separate"/>
            </w:r>
            <w:r>
              <w:rPr>
                <w:rFonts w:ascii="Arial" w:hAnsi="Arial" w:cs="Arial"/>
                <w:b/>
                <w:bCs/>
                <w:noProof/>
              </w:rPr>
              <w:t>2</w:t>
            </w:r>
            <w:r w:rsidRPr="008E4ADF">
              <w:rPr>
                <w:rFonts w:ascii="Arial" w:hAnsi="Arial" w:cs="Arial"/>
                <w:b/>
                <w:bCs/>
              </w:rPr>
              <w:fldChar w:fldCharType="end"/>
            </w:r>
            <w:bookmarkEnd w:id="16"/>
            <w:r w:rsidRPr="008E4ADF">
              <w:rPr>
                <w:rFonts w:ascii="Arial" w:hAnsi="Arial" w:cs="Arial"/>
                <w:b/>
                <w:bCs/>
              </w:rPr>
              <w:t>:</w:t>
            </w:r>
            <w:r>
              <w:rPr>
                <w:rFonts w:ascii="Arial" w:hAnsi="Arial" w:cs="Arial"/>
                <w:b/>
                <w:bCs/>
              </w:rPr>
              <w:t xml:space="preserve"> A UE measures propagation delay from the TRP that the reference time T</w:t>
            </w:r>
            <w:r w:rsidRPr="008E4ADF">
              <w:rPr>
                <w:rFonts w:ascii="Arial" w:hAnsi="Arial" w:cs="Arial"/>
                <w:b/>
                <w:bCs/>
                <w:vertAlign w:val="subscript"/>
              </w:rPr>
              <w:t>ref</w:t>
            </w:r>
            <w:r>
              <w:rPr>
                <w:rFonts w:ascii="Arial" w:hAnsi="Arial" w:cs="Arial"/>
                <w:b/>
                <w:bCs/>
              </w:rPr>
              <w:t xml:space="preserve"> is associated with, regardless of TRP(s) related configuration for data communication.  </w:t>
            </w:r>
          </w:p>
          <w:p w:rsidR="00544270" w:rsidRPr="00B31FFB" w:rsidRDefault="00544270" w:rsidP="00544270">
            <w:pPr>
              <w:pStyle w:val="a7"/>
            </w:pPr>
            <w:r>
              <w:t xml:space="preserve">Table </w:t>
            </w:r>
            <w:r w:rsidR="00BE3671">
              <w:rPr>
                <w:noProof/>
              </w:rPr>
              <w:fldChar w:fldCharType="begin"/>
            </w:r>
            <w:r w:rsidR="00BE3671">
              <w:rPr>
                <w:noProof/>
              </w:rPr>
              <w:instrText xml:space="preserve"> SEQ Table \* ARABIC </w:instrText>
            </w:r>
            <w:r w:rsidR="00BE3671">
              <w:rPr>
                <w:noProof/>
              </w:rPr>
              <w:fldChar w:fldCharType="separate"/>
            </w:r>
            <w:r>
              <w:rPr>
                <w:noProof/>
              </w:rPr>
              <w:t>5</w:t>
            </w:r>
            <w:r w:rsidR="00BE3671">
              <w:rPr>
                <w:noProof/>
              </w:rPr>
              <w:fldChar w:fldCharType="end"/>
            </w:r>
            <w:r w:rsidRPr="00E12807">
              <w:t xml:space="preserve">. </w:t>
            </w:r>
            <w:r>
              <w:t>CP duration for different SCS</w:t>
            </w:r>
          </w:p>
          <w:tbl>
            <w:tblPr>
              <w:tblStyle w:val="TableGrid10"/>
              <w:tblW w:w="5215" w:type="dxa"/>
              <w:jc w:val="center"/>
              <w:tblLook w:val="0420" w:firstRow="1" w:lastRow="0" w:firstColumn="0" w:lastColumn="0" w:noHBand="0" w:noVBand="1"/>
            </w:tblPr>
            <w:tblGrid>
              <w:gridCol w:w="2245"/>
              <w:gridCol w:w="1350"/>
              <w:gridCol w:w="1620"/>
            </w:tblGrid>
            <w:tr w:rsidR="00544270" w:rsidRPr="002B2D12" w:rsidTr="008A2EE3">
              <w:trPr>
                <w:trHeight w:val="20"/>
                <w:jc w:val="center"/>
              </w:trPr>
              <w:tc>
                <w:tcPr>
                  <w:tcW w:w="2245" w:type="dxa"/>
                </w:tcPr>
                <w:p w:rsidR="00544270" w:rsidRPr="002B2D12" w:rsidRDefault="00544270" w:rsidP="00544270">
                  <w:pPr>
                    <w:spacing w:after="0"/>
                    <w:rPr>
                      <w:lang w:eastAsia="zh-CN"/>
                    </w:rPr>
                  </w:pPr>
                  <w:r>
                    <w:rPr>
                      <w:lang w:eastAsia="zh-CN"/>
                    </w:rPr>
                    <w:t>SCS</w:t>
                  </w:r>
                </w:p>
              </w:tc>
              <w:tc>
                <w:tcPr>
                  <w:tcW w:w="1350" w:type="dxa"/>
                </w:tcPr>
                <w:p w:rsidR="00544270" w:rsidRPr="002B2D12" w:rsidRDefault="00544270" w:rsidP="00544270">
                  <w:pPr>
                    <w:spacing w:after="0"/>
                    <w:rPr>
                      <w:lang w:eastAsia="zh-CN"/>
                    </w:rPr>
                  </w:pPr>
                  <w:r>
                    <w:rPr>
                      <w:lang w:eastAsia="zh-CN"/>
                    </w:rPr>
                    <w:t>15 kHz</w:t>
                  </w:r>
                </w:p>
              </w:tc>
              <w:tc>
                <w:tcPr>
                  <w:tcW w:w="1620" w:type="dxa"/>
                </w:tcPr>
                <w:p w:rsidR="00544270" w:rsidRPr="002B2D12" w:rsidRDefault="00544270" w:rsidP="00544270">
                  <w:pPr>
                    <w:spacing w:after="0"/>
                    <w:rPr>
                      <w:lang w:eastAsia="zh-CN"/>
                    </w:rPr>
                  </w:pPr>
                  <w:r>
                    <w:rPr>
                      <w:lang w:eastAsia="zh-CN"/>
                    </w:rPr>
                    <w:t>30 kHz</w:t>
                  </w:r>
                </w:p>
              </w:tc>
            </w:tr>
            <w:tr w:rsidR="00544270" w:rsidRPr="002B2D12" w:rsidTr="008A2EE3">
              <w:trPr>
                <w:trHeight w:val="20"/>
                <w:jc w:val="center"/>
              </w:trPr>
              <w:tc>
                <w:tcPr>
                  <w:tcW w:w="2245" w:type="dxa"/>
                  <w:hideMark/>
                </w:tcPr>
                <w:p w:rsidR="00544270" w:rsidRPr="002B2D12" w:rsidRDefault="00544270" w:rsidP="00544270">
                  <w:pPr>
                    <w:spacing w:after="0"/>
                    <w:rPr>
                      <w:lang w:eastAsia="zh-CN"/>
                    </w:rPr>
                  </w:pPr>
                  <w:r w:rsidRPr="002B2D12">
                    <w:rPr>
                      <w:lang w:eastAsia="zh-CN"/>
                    </w:rPr>
                    <w:t>OFDM symbol, duration</w:t>
                  </w:r>
                </w:p>
              </w:tc>
              <w:tc>
                <w:tcPr>
                  <w:tcW w:w="1350" w:type="dxa"/>
                  <w:hideMark/>
                </w:tcPr>
                <w:p w:rsidR="00544270" w:rsidRPr="002B2D12" w:rsidRDefault="00544270" w:rsidP="00544270">
                  <w:pPr>
                    <w:spacing w:after="0"/>
                    <w:rPr>
                      <w:lang w:eastAsia="zh-CN"/>
                    </w:rPr>
                  </w:pPr>
                  <w:r w:rsidRPr="002B2D12">
                    <w:rPr>
                      <w:lang w:eastAsia="zh-CN"/>
                    </w:rPr>
                    <w:t xml:space="preserve">66.67 µs </w:t>
                  </w:r>
                </w:p>
              </w:tc>
              <w:tc>
                <w:tcPr>
                  <w:tcW w:w="1620" w:type="dxa"/>
                  <w:hideMark/>
                </w:tcPr>
                <w:p w:rsidR="00544270" w:rsidRPr="002B2D12" w:rsidRDefault="00544270" w:rsidP="00544270">
                  <w:pPr>
                    <w:spacing w:after="0"/>
                    <w:rPr>
                      <w:lang w:eastAsia="zh-CN"/>
                    </w:rPr>
                  </w:pPr>
                  <w:r w:rsidRPr="002B2D12">
                    <w:rPr>
                      <w:lang w:eastAsia="zh-CN"/>
                    </w:rPr>
                    <w:t>33.33 µs</w:t>
                  </w:r>
                </w:p>
              </w:tc>
            </w:tr>
            <w:tr w:rsidR="00544270" w:rsidRPr="002B2D12" w:rsidTr="008A2EE3">
              <w:trPr>
                <w:trHeight w:val="20"/>
                <w:jc w:val="center"/>
              </w:trPr>
              <w:tc>
                <w:tcPr>
                  <w:tcW w:w="2245" w:type="dxa"/>
                </w:tcPr>
                <w:p w:rsidR="00544270" w:rsidRPr="002B2D12" w:rsidRDefault="00544270" w:rsidP="00544270">
                  <w:pPr>
                    <w:spacing w:after="0"/>
                    <w:rPr>
                      <w:lang w:eastAsia="zh-CN"/>
                    </w:rPr>
                  </w:pPr>
                  <w:r>
                    <w:rPr>
                      <w:lang w:eastAsia="zh-CN"/>
                    </w:rPr>
                    <w:t>Cyclic prefix Samples</w:t>
                  </w:r>
                </w:p>
              </w:tc>
              <w:tc>
                <w:tcPr>
                  <w:tcW w:w="1350" w:type="dxa"/>
                </w:tcPr>
                <w:p w:rsidR="00544270" w:rsidRPr="002B2D12" w:rsidRDefault="00544270" w:rsidP="00544270">
                  <w:pPr>
                    <w:spacing w:after="0"/>
                    <w:rPr>
                      <w:lang w:eastAsia="zh-CN"/>
                    </w:rPr>
                  </w:pPr>
                  <w:r>
                    <w:rPr>
                      <w:lang w:eastAsia="zh-CN"/>
                    </w:rPr>
                    <w:t>288</w:t>
                  </w:r>
                </w:p>
              </w:tc>
              <w:tc>
                <w:tcPr>
                  <w:tcW w:w="1620" w:type="dxa"/>
                </w:tcPr>
                <w:p w:rsidR="00544270" w:rsidRPr="002B2D12" w:rsidRDefault="00544270" w:rsidP="00544270">
                  <w:pPr>
                    <w:spacing w:after="0"/>
                    <w:rPr>
                      <w:lang w:eastAsia="zh-CN"/>
                    </w:rPr>
                  </w:pPr>
                  <w:r>
                    <w:rPr>
                      <w:lang w:eastAsia="zh-CN"/>
                    </w:rPr>
                    <w:t>288</w:t>
                  </w:r>
                </w:p>
              </w:tc>
            </w:tr>
            <w:tr w:rsidR="00544270" w:rsidRPr="002B2D12" w:rsidTr="008A2EE3">
              <w:trPr>
                <w:trHeight w:val="20"/>
                <w:jc w:val="center"/>
              </w:trPr>
              <w:tc>
                <w:tcPr>
                  <w:tcW w:w="2245" w:type="dxa"/>
                  <w:hideMark/>
                </w:tcPr>
                <w:p w:rsidR="00544270" w:rsidRPr="002B2D12" w:rsidRDefault="00544270" w:rsidP="00544270">
                  <w:pPr>
                    <w:spacing w:after="0"/>
                    <w:rPr>
                      <w:lang w:eastAsia="zh-CN"/>
                    </w:rPr>
                  </w:pPr>
                  <w:r w:rsidRPr="002B2D12">
                    <w:rPr>
                      <w:lang w:eastAsia="zh-CN"/>
                    </w:rPr>
                    <w:t>Cyclic prefix duration</w:t>
                  </w:r>
                </w:p>
              </w:tc>
              <w:tc>
                <w:tcPr>
                  <w:tcW w:w="1350" w:type="dxa"/>
                  <w:hideMark/>
                </w:tcPr>
                <w:p w:rsidR="00544270" w:rsidRPr="00B31FFB" w:rsidRDefault="00544270" w:rsidP="00544270">
                  <w:pPr>
                    <w:spacing w:after="0"/>
                    <w:rPr>
                      <w:b/>
                      <w:bCs/>
                      <w:lang w:eastAsia="zh-CN"/>
                    </w:rPr>
                  </w:pPr>
                  <w:r w:rsidRPr="00B31FFB">
                    <w:rPr>
                      <w:b/>
                      <w:bCs/>
                      <w:lang w:eastAsia="zh-CN"/>
                    </w:rPr>
                    <w:t>4.69 µs</w:t>
                  </w:r>
                </w:p>
              </w:tc>
              <w:tc>
                <w:tcPr>
                  <w:tcW w:w="1620" w:type="dxa"/>
                  <w:hideMark/>
                </w:tcPr>
                <w:p w:rsidR="00544270" w:rsidRPr="00B31FFB" w:rsidRDefault="00544270" w:rsidP="00544270">
                  <w:pPr>
                    <w:spacing w:after="0"/>
                    <w:rPr>
                      <w:b/>
                      <w:bCs/>
                      <w:lang w:eastAsia="zh-CN"/>
                    </w:rPr>
                  </w:pPr>
                  <w:r w:rsidRPr="00B31FFB">
                    <w:rPr>
                      <w:b/>
                      <w:bCs/>
                      <w:lang w:eastAsia="zh-CN"/>
                    </w:rPr>
                    <w:t xml:space="preserve">2.34 µs </w:t>
                  </w:r>
                </w:p>
              </w:tc>
            </w:tr>
          </w:tbl>
          <w:p w:rsidR="00544270" w:rsidRDefault="00544270">
            <w:pPr>
              <w:spacing w:after="0"/>
              <w:rPr>
                <w:lang w:eastAsia="zh-CN"/>
              </w:rPr>
            </w:pPr>
          </w:p>
        </w:tc>
      </w:tr>
    </w:tbl>
    <w:p w:rsidR="00E37AF1" w:rsidRDefault="00E37AF1">
      <w:pPr>
        <w:spacing w:after="0"/>
        <w:rPr>
          <w:b/>
          <w:lang w:eastAsia="zh-CN"/>
        </w:rPr>
      </w:pPr>
    </w:p>
    <w:p w:rsidR="00544270" w:rsidRDefault="00544270">
      <w:pPr>
        <w:spacing w:after="0"/>
        <w:rPr>
          <w:lang w:eastAsia="zh-CN"/>
        </w:rPr>
      </w:pPr>
      <w:bookmarkStart w:id="17" w:name="OLE_LINK20"/>
      <w:r w:rsidRPr="00EE72D8">
        <w:rPr>
          <w:rFonts w:hint="eastAsia"/>
          <w:b/>
          <w:lang w:eastAsia="zh-CN"/>
        </w:rPr>
        <w:t>Feature</w:t>
      </w:r>
      <w:r w:rsidRPr="00EE72D8">
        <w:rPr>
          <w:b/>
          <w:lang w:eastAsia="zh-CN"/>
        </w:rPr>
        <w:t xml:space="preserve"> lead:</w:t>
      </w:r>
      <w:r w:rsidR="00EE72D8">
        <w:rPr>
          <w:lang w:eastAsia="zh-CN"/>
        </w:rPr>
        <w:t xml:space="preserve"> </w:t>
      </w:r>
      <w:r w:rsidR="00BE7858">
        <w:rPr>
          <w:lang w:eastAsia="zh-CN"/>
        </w:rPr>
        <w:t xml:space="preserve">The issues seems valid. However, </w:t>
      </w:r>
      <w:r w:rsidR="00D80067">
        <w:rPr>
          <w:lang w:eastAsia="zh-CN"/>
        </w:rPr>
        <w:t xml:space="preserve">whether any specific mechanism is needed to solve the issue is not clear yet. For example, once gNB configure the DL RS and/or UL RS for PDC measurement, then the associated QCL source (i.e. SSB) should be clear also. In this case, the assumption is that UE will detect the associated SSB to get the SFN information for the reference time information. From gNB side, gNB know the associated SSB and will use the corresponding TRP to transmit the reference time information. However, </w:t>
      </w:r>
      <w:r w:rsidR="00BE7858">
        <w:rPr>
          <w:lang w:eastAsia="zh-CN"/>
        </w:rPr>
        <w:t xml:space="preserve">since this issue is brought up the first time, more views from other companies are needed. </w:t>
      </w:r>
    </w:p>
    <w:bookmarkEnd w:id="17"/>
    <w:p w:rsidR="00544270" w:rsidRPr="00EE72D8" w:rsidRDefault="00544270">
      <w:pPr>
        <w:spacing w:after="0"/>
        <w:rPr>
          <w:lang w:eastAsia="zh-CN"/>
        </w:rPr>
      </w:pPr>
    </w:p>
    <w:p w:rsidR="00A6017A" w:rsidRDefault="00A6017A" w:rsidP="005815C5">
      <w:pPr>
        <w:pStyle w:val="4"/>
        <w:rPr>
          <w:lang w:eastAsia="zh-CN"/>
        </w:rPr>
      </w:pPr>
      <w:r>
        <w:rPr>
          <w:lang w:eastAsia="zh-CN"/>
        </w:rPr>
        <w:t xml:space="preserve">First </w:t>
      </w:r>
      <w:r w:rsidR="00F56D6E">
        <w:rPr>
          <w:lang w:eastAsia="zh-CN"/>
        </w:rPr>
        <w:t xml:space="preserve">round discussion </w:t>
      </w:r>
    </w:p>
    <w:p w:rsidR="009278F9" w:rsidRDefault="009278F9" w:rsidP="009278F9">
      <w:r>
        <w:rPr>
          <w:lang w:eastAsia="zh-CN"/>
        </w:rPr>
        <w:t>Based on the inputs an</w:t>
      </w:r>
      <w:r w:rsidR="00FC0BDB">
        <w:rPr>
          <w:lang w:eastAsia="zh-CN"/>
        </w:rPr>
        <w:t>d analysis above</w:t>
      </w:r>
      <w:r>
        <w:rPr>
          <w:lang w:eastAsia="zh-CN"/>
        </w:rPr>
        <w:t xml:space="preserve">, the following questions are made for further discussion. </w:t>
      </w:r>
      <w:r>
        <w:rPr>
          <w:highlight w:val="magenta"/>
          <w:lang w:eastAsia="zh-CN"/>
        </w:rPr>
        <w:t>Please all companies check the discussion/analysis above to understand the reason to make these proposals/questions before providing your views here.</w:t>
      </w:r>
    </w:p>
    <w:p w:rsidR="00332B20" w:rsidRPr="009278F9" w:rsidRDefault="00332B20" w:rsidP="005C227F">
      <w:pPr>
        <w:rPr>
          <w:b/>
          <w:highlight w:val="yellow"/>
          <w:lang w:eastAsia="zh-CN"/>
        </w:rPr>
      </w:pPr>
    </w:p>
    <w:p w:rsidR="00A6017A" w:rsidRDefault="00BE7858" w:rsidP="005C227F">
      <w:pPr>
        <w:rPr>
          <w:b/>
          <w:highlight w:val="cyan"/>
          <w:lang w:eastAsia="zh-CN"/>
        </w:rPr>
      </w:pPr>
      <w:r w:rsidRPr="00332B20">
        <w:rPr>
          <w:rFonts w:hint="eastAsia"/>
          <w:b/>
          <w:highlight w:val="yellow"/>
          <w:lang w:eastAsia="zh-CN"/>
        </w:rPr>
        <w:t>Q</w:t>
      </w:r>
      <w:r w:rsidRPr="00332B20">
        <w:rPr>
          <w:b/>
          <w:highlight w:val="yellow"/>
          <w:lang w:eastAsia="zh-CN"/>
        </w:rPr>
        <w:t>uestion</w:t>
      </w:r>
      <w:r w:rsidR="009E12F2">
        <w:rPr>
          <w:b/>
          <w:highlight w:val="yellow"/>
          <w:lang w:eastAsia="zh-CN"/>
        </w:rPr>
        <w:t xml:space="preserve"> 2.2.4.1</w:t>
      </w:r>
      <w:r w:rsidR="00332B20" w:rsidRPr="00332B20">
        <w:rPr>
          <w:b/>
          <w:highlight w:val="yellow"/>
          <w:lang w:eastAsia="zh-CN"/>
        </w:rPr>
        <w:t>-1</w:t>
      </w:r>
      <w:r w:rsidRPr="00332B20">
        <w:rPr>
          <w:b/>
          <w:lang w:eastAsia="zh-CN"/>
        </w:rPr>
        <w:t xml:space="preserve">: </w:t>
      </w:r>
      <w:r w:rsidR="00332B20" w:rsidRPr="00332B20">
        <w:rPr>
          <w:b/>
          <w:lang w:eastAsia="zh-CN"/>
        </w:rPr>
        <w:t>Do</w:t>
      </w:r>
      <w:r w:rsidR="00332B20">
        <w:rPr>
          <w:b/>
          <w:lang w:eastAsia="zh-CN"/>
        </w:rPr>
        <w:t xml:space="preserve"> you agree that</w:t>
      </w:r>
      <w:r w:rsidR="00F873B2">
        <w:rPr>
          <w:b/>
          <w:lang w:eastAsia="zh-CN"/>
        </w:rPr>
        <w:t xml:space="preserve"> r</w:t>
      </w:r>
      <w:r w:rsidR="00F873B2" w:rsidRPr="00F873B2">
        <w:rPr>
          <w:b/>
          <w:lang w:eastAsia="zh-CN"/>
        </w:rPr>
        <w:t>eference time information reception and propagation delay compensation should be performed with reference to a single, identified, transmission point in the PCell</w:t>
      </w:r>
      <w:r w:rsidR="00F873B2">
        <w:rPr>
          <w:b/>
          <w:lang w:eastAsia="zh-CN"/>
        </w:rPr>
        <w:t xml:space="preserve">? If your answer is yes, please also provide your view </w:t>
      </w:r>
      <w:r w:rsidR="0024255D">
        <w:rPr>
          <w:b/>
          <w:lang w:eastAsia="zh-CN"/>
        </w:rPr>
        <w:t xml:space="preserve">on whether any additional mechanism need to be specified for it, i.e. whether the existing schemes is sufficient or not. </w:t>
      </w:r>
      <w:r w:rsidR="00F873B2">
        <w:rPr>
          <w:b/>
          <w:lang w:eastAsia="zh-CN"/>
        </w:rPr>
        <w:t xml:space="preserve">   </w:t>
      </w:r>
      <w:r w:rsidR="00332B20">
        <w:rPr>
          <w:b/>
          <w:lang w:eastAsia="zh-CN"/>
        </w:rPr>
        <w:t xml:space="preserve"> </w:t>
      </w:r>
      <w:r w:rsidR="00332B20" w:rsidRPr="00332B20">
        <w:rPr>
          <w:b/>
          <w:lang w:eastAsia="zh-CN"/>
        </w:rPr>
        <w:t xml:space="preserve"> </w:t>
      </w:r>
    </w:p>
    <w:tbl>
      <w:tblPr>
        <w:tblStyle w:val="af9"/>
        <w:tblW w:w="9307" w:type="dxa"/>
        <w:tblLayout w:type="fixed"/>
        <w:tblLook w:val="04A0" w:firstRow="1" w:lastRow="0" w:firstColumn="1" w:lastColumn="0" w:noHBand="0" w:noVBand="1"/>
      </w:tblPr>
      <w:tblGrid>
        <w:gridCol w:w="1555"/>
        <w:gridCol w:w="7752"/>
      </w:tblGrid>
      <w:tr w:rsidR="00332B20" w:rsidTr="005C4D6E">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32B20" w:rsidRDefault="00332B20" w:rsidP="005C4D6E">
            <w:pPr>
              <w:spacing w:beforeLines="50" w:before="120"/>
              <w:rPr>
                <w:i/>
                <w:iCs/>
                <w:kern w:val="2"/>
                <w:lang w:eastAsia="zh-CN"/>
              </w:rPr>
            </w:pPr>
            <w:r>
              <w:rPr>
                <w:i/>
                <w:iCs/>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32B20" w:rsidRDefault="00332B20" w:rsidP="005C4D6E">
            <w:pPr>
              <w:spacing w:beforeLines="50" w:before="120"/>
              <w:rPr>
                <w:i/>
                <w:iCs/>
                <w:kern w:val="2"/>
                <w:lang w:eastAsia="zh-CN"/>
              </w:rPr>
            </w:pPr>
            <w:r>
              <w:rPr>
                <w:i/>
                <w:iCs/>
                <w:kern w:val="2"/>
                <w:lang w:eastAsia="zh-CN"/>
              </w:rPr>
              <w:t>View</w:t>
            </w:r>
          </w:p>
        </w:tc>
      </w:tr>
      <w:tr w:rsidR="00332B20" w:rsidTr="005C4D6E">
        <w:tc>
          <w:tcPr>
            <w:tcW w:w="1555" w:type="dxa"/>
            <w:tcBorders>
              <w:top w:val="single" w:sz="4" w:space="0" w:color="auto"/>
              <w:left w:val="single" w:sz="4" w:space="0" w:color="auto"/>
              <w:bottom w:val="single" w:sz="4" w:space="0" w:color="auto"/>
              <w:right w:val="single" w:sz="4" w:space="0" w:color="auto"/>
            </w:tcBorders>
          </w:tcPr>
          <w:p w:rsidR="00332B20" w:rsidRDefault="00332B20" w:rsidP="005C4D6E">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332B20" w:rsidRPr="00311A9D" w:rsidRDefault="00332B20" w:rsidP="005C4D6E">
            <w:pPr>
              <w:spacing w:afterLines="50"/>
              <w:rPr>
                <w:i/>
                <w:lang w:eastAsia="zh-CN"/>
              </w:rPr>
            </w:pPr>
          </w:p>
        </w:tc>
      </w:tr>
      <w:tr w:rsidR="00332B20" w:rsidTr="005C4D6E">
        <w:tc>
          <w:tcPr>
            <w:tcW w:w="1555" w:type="dxa"/>
            <w:tcBorders>
              <w:top w:val="single" w:sz="4" w:space="0" w:color="auto"/>
              <w:left w:val="single" w:sz="4" w:space="0" w:color="auto"/>
              <w:bottom w:val="single" w:sz="4" w:space="0" w:color="auto"/>
              <w:right w:val="single" w:sz="4" w:space="0" w:color="auto"/>
            </w:tcBorders>
          </w:tcPr>
          <w:p w:rsidR="00332B20" w:rsidRDefault="00332B20" w:rsidP="005C4D6E">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332B20" w:rsidRDefault="00332B20" w:rsidP="005C4D6E">
            <w:pPr>
              <w:spacing w:afterLines="50"/>
              <w:rPr>
                <w:i/>
                <w:lang w:eastAsia="zh-CN"/>
              </w:rPr>
            </w:pPr>
          </w:p>
        </w:tc>
      </w:tr>
    </w:tbl>
    <w:p w:rsidR="00BE7858" w:rsidRPr="00332B20" w:rsidRDefault="00BE7858" w:rsidP="005C227F">
      <w:pPr>
        <w:rPr>
          <w:b/>
          <w:highlight w:val="cyan"/>
          <w:lang w:eastAsia="zh-CN"/>
        </w:rPr>
      </w:pPr>
    </w:p>
    <w:p w:rsidR="005C227F" w:rsidRPr="009278F9" w:rsidRDefault="009278F9" w:rsidP="005C227F">
      <w:pPr>
        <w:rPr>
          <w:b/>
          <w:lang w:eastAsia="zh-CN"/>
        </w:rPr>
      </w:pPr>
      <w:r w:rsidRPr="00332B20">
        <w:rPr>
          <w:rFonts w:hint="eastAsia"/>
          <w:b/>
          <w:highlight w:val="yellow"/>
          <w:lang w:eastAsia="zh-CN"/>
        </w:rPr>
        <w:t>Q</w:t>
      </w:r>
      <w:r w:rsidR="009E12F2">
        <w:rPr>
          <w:b/>
          <w:highlight w:val="yellow"/>
          <w:lang w:eastAsia="zh-CN"/>
        </w:rPr>
        <w:t>uestion 2.2.4.1</w:t>
      </w:r>
      <w:r w:rsidRPr="009278F9">
        <w:rPr>
          <w:b/>
          <w:highlight w:val="yellow"/>
          <w:lang w:eastAsia="zh-CN"/>
        </w:rPr>
        <w:t>-2</w:t>
      </w:r>
      <w:r w:rsidRPr="00332B20">
        <w:rPr>
          <w:b/>
          <w:lang w:eastAsia="zh-CN"/>
        </w:rPr>
        <w:t xml:space="preserve">: </w:t>
      </w:r>
      <w:r>
        <w:rPr>
          <w:b/>
          <w:lang w:eastAsia="zh-CN"/>
        </w:rPr>
        <w:t>If</w:t>
      </w:r>
      <w:r w:rsidR="00721796">
        <w:rPr>
          <w:b/>
          <w:lang w:eastAsia="zh-CN"/>
        </w:rPr>
        <w:t xml:space="preserve"> your answer to question 2.2.4.1-1</w:t>
      </w:r>
      <w:r>
        <w:rPr>
          <w:b/>
          <w:lang w:eastAsia="zh-CN"/>
        </w:rPr>
        <w:t xml:space="preserve"> is yes, do you agree to </w:t>
      </w:r>
      <w:r w:rsidR="00A6017A">
        <w:rPr>
          <w:b/>
          <w:lang w:eastAsia="zh-CN"/>
        </w:rPr>
        <w:t>c</w:t>
      </w:r>
      <w:r w:rsidR="00A6017A" w:rsidRPr="00A6017A">
        <w:rPr>
          <w:b/>
          <w:lang w:eastAsia="zh-CN"/>
        </w:rPr>
        <w:t xml:space="preserve">larify the TRP that </w:t>
      </w:r>
      <w:r w:rsidR="00A6017A" w:rsidRPr="009278F9">
        <w:rPr>
          <w:b/>
          <w:i/>
          <w:lang w:eastAsia="zh-CN"/>
        </w:rPr>
        <w:t>referenceTimeInfo</w:t>
      </w:r>
      <w:r w:rsidR="00A6017A" w:rsidRPr="00A6017A">
        <w:rPr>
          <w:b/>
          <w:lang w:eastAsia="zh-CN"/>
        </w:rPr>
        <w:t xml:space="preserve"> is associated with via its SSB index(es)</w:t>
      </w:r>
      <w:r>
        <w:rPr>
          <w:b/>
          <w:lang w:eastAsia="zh-CN"/>
        </w:rPr>
        <w:t>?</w:t>
      </w:r>
    </w:p>
    <w:tbl>
      <w:tblPr>
        <w:tblStyle w:val="af9"/>
        <w:tblW w:w="9307" w:type="dxa"/>
        <w:tblLayout w:type="fixed"/>
        <w:tblLook w:val="04A0" w:firstRow="1" w:lastRow="0" w:firstColumn="1" w:lastColumn="0" w:noHBand="0" w:noVBand="1"/>
      </w:tblPr>
      <w:tblGrid>
        <w:gridCol w:w="1555"/>
        <w:gridCol w:w="7752"/>
      </w:tblGrid>
      <w:tr w:rsidR="005C227F" w:rsidTr="00A6017A">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C227F" w:rsidRDefault="005C227F" w:rsidP="008A2EE3">
            <w:pPr>
              <w:spacing w:beforeLines="50" w:before="120"/>
              <w:rPr>
                <w:i/>
                <w:iCs/>
                <w:kern w:val="2"/>
                <w:lang w:eastAsia="zh-CN"/>
              </w:rPr>
            </w:pPr>
            <w:r>
              <w:rPr>
                <w:i/>
                <w:iCs/>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C227F" w:rsidRDefault="005C227F" w:rsidP="008A2EE3">
            <w:pPr>
              <w:spacing w:beforeLines="50" w:before="120"/>
              <w:rPr>
                <w:i/>
                <w:iCs/>
                <w:kern w:val="2"/>
                <w:lang w:eastAsia="zh-CN"/>
              </w:rPr>
            </w:pPr>
            <w:r>
              <w:rPr>
                <w:i/>
                <w:iCs/>
                <w:kern w:val="2"/>
                <w:lang w:eastAsia="zh-CN"/>
              </w:rPr>
              <w:t>View</w:t>
            </w:r>
          </w:p>
        </w:tc>
      </w:tr>
      <w:tr w:rsidR="005C227F" w:rsidTr="00A6017A">
        <w:tc>
          <w:tcPr>
            <w:tcW w:w="1555" w:type="dxa"/>
            <w:tcBorders>
              <w:top w:val="single" w:sz="4" w:space="0" w:color="auto"/>
              <w:left w:val="single" w:sz="4" w:space="0" w:color="auto"/>
              <w:bottom w:val="single" w:sz="4" w:space="0" w:color="auto"/>
              <w:right w:val="single" w:sz="4" w:space="0" w:color="auto"/>
            </w:tcBorders>
          </w:tcPr>
          <w:p w:rsidR="005C227F" w:rsidRDefault="005C227F" w:rsidP="008A2EE3">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790423" w:rsidRPr="00311A9D" w:rsidRDefault="00790423" w:rsidP="00311A9D">
            <w:pPr>
              <w:spacing w:afterLines="50"/>
              <w:rPr>
                <w:i/>
                <w:lang w:eastAsia="zh-CN"/>
              </w:rPr>
            </w:pPr>
          </w:p>
        </w:tc>
      </w:tr>
      <w:tr w:rsidR="00A6017A" w:rsidTr="00A6017A">
        <w:tc>
          <w:tcPr>
            <w:tcW w:w="1555" w:type="dxa"/>
            <w:tcBorders>
              <w:top w:val="single" w:sz="4" w:space="0" w:color="auto"/>
              <w:left w:val="single" w:sz="4" w:space="0" w:color="auto"/>
              <w:bottom w:val="single" w:sz="4" w:space="0" w:color="auto"/>
              <w:right w:val="single" w:sz="4" w:space="0" w:color="auto"/>
            </w:tcBorders>
          </w:tcPr>
          <w:p w:rsidR="00A6017A" w:rsidRDefault="00A6017A" w:rsidP="008A2EE3">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A6017A" w:rsidRDefault="00A6017A" w:rsidP="008A2EE3">
            <w:pPr>
              <w:spacing w:afterLines="50"/>
              <w:rPr>
                <w:i/>
                <w:lang w:eastAsia="zh-CN"/>
              </w:rPr>
            </w:pPr>
          </w:p>
        </w:tc>
      </w:tr>
    </w:tbl>
    <w:p w:rsidR="009278F9" w:rsidRDefault="009278F9" w:rsidP="00311A9D">
      <w:pPr>
        <w:spacing w:after="0"/>
        <w:rPr>
          <w:b/>
          <w:lang w:eastAsia="zh-CN"/>
        </w:rPr>
      </w:pPr>
    </w:p>
    <w:p w:rsidR="00790423" w:rsidRPr="009278F9" w:rsidRDefault="009278F9" w:rsidP="00790423">
      <w:pPr>
        <w:rPr>
          <w:b/>
          <w:lang w:eastAsia="zh-CN"/>
        </w:rPr>
      </w:pPr>
      <w:r w:rsidRPr="00332B20">
        <w:rPr>
          <w:rFonts w:hint="eastAsia"/>
          <w:b/>
          <w:highlight w:val="yellow"/>
          <w:lang w:eastAsia="zh-CN"/>
        </w:rPr>
        <w:t>Q</w:t>
      </w:r>
      <w:r w:rsidR="009E12F2">
        <w:rPr>
          <w:b/>
          <w:highlight w:val="yellow"/>
          <w:lang w:eastAsia="zh-CN"/>
        </w:rPr>
        <w:t>uestion 2.2.4.1</w:t>
      </w:r>
      <w:r w:rsidRPr="009278F9">
        <w:rPr>
          <w:b/>
          <w:highlight w:val="yellow"/>
          <w:lang w:eastAsia="zh-CN"/>
        </w:rPr>
        <w:t>-3</w:t>
      </w:r>
      <w:r w:rsidRPr="00332B20">
        <w:rPr>
          <w:b/>
          <w:lang w:eastAsia="zh-CN"/>
        </w:rPr>
        <w:t xml:space="preserve">: </w:t>
      </w:r>
      <w:r>
        <w:rPr>
          <w:b/>
          <w:lang w:eastAsia="zh-CN"/>
        </w:rPr>
        <w:t xml:space="preserve">If your answer to question </w:t>
      </w:r>
      <w:r w:rsidR="00721796">
        <w:rPr>
          <w:b/>
          <w:lang w:eastAsia="zh-CN"/>
        </w:rPr>
        <w:t>2.2.4.1-1</w:t>
      </w:r>
      <w:r>
        <w:rPr>
          <w:b/>
          <w:lang w:eastAsia="zh-CN"/>
        </w:rPr>
        <w:t xml:space="preserve"> is yes, do you agree to d</w:t>
      </w:r>
      <w:r w:rsidRPr="00790423">
        <w:rPr>
          <w:b/>
          <w:lang w:eastAsia="zh-CN"/>
        </w:rPr>
        <w:t xml:space="preserve">efine spatial property of DL RS (TRS or PRS) and SRS to measure the propagation delay from the TRP that </w:t>
      </w:r>
      <w:r w:rsidRPr="009E12F2">
        <w:rPr>
          <w:b/>
          <w:i/>
          <w:lang w:eastAsia="zh-CN"/>
        </w:rPr>
        <w:t>referenceTimeInfo</w:t>
      </w:r>
      <w:r>
        <w:rPr>
          <w:b/>
          <w:lang w:eastAsia="zh-CN"/>
        </w:rPr>
        <w:t xml:space="preserve"> is associated with for RTT-based PDC if supported?</w:t>
      </w:r>
    </w:p>
    <w:tbl>
      <w:tblPr>
        <w:tblStyle w:val="af9"/>
        <w:tblW w:w="9307" w:type="dxa"/>
        <w:tblLayout w:type="fixed"/>
        <w:tblLook w:val="04A0" w:firstRow="1" w:lastRow="0" w:firstColumn="1" w:lastColumn="0" w:noHBand="0" w:noVBand="1"/>
      </w:tblPr>
      <w:tblGrid>
        <w:gridCol w:w="1555"/>
        <w:gridCol w:w="7752"/>
      </w:tblGrid>
      <w:tr w:rsidR="00790423" w:rsidTr="008A2EE3">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90423" w:rsidRDefault="00790423" w:rsidP="008A2EE3">
            <w:pPr>
              <w:spacing w:beforeLines="50" w:before="120"/>
              <w:rPr>
                <w:i/>
                <w:iCs/>
                <w:kern w:val="2"/>
                <w:lang w:eastAsia="zh-CN"/>
              </w:rPr>
            </w:pPr>
            <w:r>
              <w:rPr>
                <w:i/>
                <w:iCs/>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90423" w:rsidRDefault="00790423" w:rsidP="008A2EE3">
            <w:pPr>
              <w:spacing w:beforeLines="50" w:before="120"/>
              <w:rPr>
                <w:i/>
                <w:iCs/>
                <w:kern w:val="2"/>
                <w:lang w:eastAsia="zh-CN"/>
              </w:rPr>
            </w:pPr>
            <w:r>
              <w:rPr>
                <w:i/>
                <w:iCs/>
                <w:kern w:val="2"/>
                <w:lang w:eastAsia="zh-CN"/>
              </w:rPr>
              <w:t>View</w:t>
            </w:r>
          </w:p>
        </w:tc>
      </w:tr>
      <w:tr w:rsidR="00790423" w:rsidTr="008A2EE3">
        <w:tc>
          <w:tcPr>
            <w:tcW w:w="1555" w:type="dxa"/>
            <w:tcBorders>
              <w:top w:val="single" w:sz="4" w:space="0" w:color="auto"/>
              <w:left w:val="single" w:sz="4" w:space="0" w:color="auto"/>
              <w:bottom w:val="single" w:sz="4" w:space="0" w:color="auto"/>
              <w:right w:val="single" w:sz="4" w:space="0" w:color="auto"/>
            </w:tcBorders>
          </w:tcPr>
          <w:p w:rsidR="00790423" w:rsidRDefault="00790423" w:rsidP="008A2EE3">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790423" w:rsidRPr="00790423" w:rsidRDefault="00790423" w:rsidP="00790423">
            <w:pPr>
              <w:spacing w:after="0"/>
              <w:rPr>
                <w:i/>
                <w:lang w:eastAsia="zh-CN"/>
              </w:rPr>
            </w:pPr>
          </w:p>
        </w:tc>
      </w:tr>
      <w:tr w:rsidR="00790423" w:rsidTr="008A2EE3">
        <w:tc>
          <w:tcPr>
            <w:tcW w:w="1555" w:type="dxa"/>
            <w:tcBorders>
              <w:top w:val="single" w:sz="4" w:space="0" w:color="auto"/>
              <w:left w:val="single" w:sz="4" w:space="0" w:color="auto"/>
              <w:bottom w:val="single" w:sz="4" w:space="0" w:color="auto"/>
              <w:right w:val="single" w:sz="4" w:space="0" w:color="auto"/>
            </w:tcBorders>
          </w:tcPr>
          <w:p w:rsidR="00790423" w:rsidRDefault="00790423" w:rsidP="008A2EE3">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790423" w:rsidRDefault="00790423" w:rsidP="008A2EE3">
            <w:pPr>
              <w:spacing w:afterLines="50"/>
              <w:rPr>
                <w:i/>
                <w:lang w:eastAsia="zh-CN"/>
              </w:rPr>
            </w:pPr>
          </w:p>
        </w:tc>
      </w:tr>
    </w:tbl>
    <w:p w:rsidR="00790423" w:rsidRDefault="00790423" w:rsidP="00790423">
      <w:pPr>
        <w:spacing w:after="0"/>
        <w:rPr>
          <w:b/>
          <w:lang w:eastAsia="zh-CN"/>
        </w:rPr>
      </w:pPr>
    </w:p>
    <w:p w:rsidR="007C109E" w:rsidRPr="000E4913" w:rsidRDefault="000E4913" w:rsidP="000E4913">
      <w:pPr>
        <w:pStyle w:val="30"/>
        <w:ind w:left="720"/>
        <w:rPr>
          <w:lang w:eastAsia="zh-CN"/>
        </w:rPr>
      </w:pPr>
      <w:r>
        <w:rPr>
          <w:lang w:eastAsia="zh-CN"/>
        </w:rPr>
        <w:t xml:space="preserve">TRS/PRS and SRS configuration </w:t>
      </w:r>
    </w:p>
    <w:tbl>
      <w:tblPr>
        <w:tblStyle w:val="af9"/>
        <w:tblW w:w="0" w:type="auto"/>
        <w:tblLook w:val="04A0" w:firstRow="1" w:lastRow="0" w:firstColumn="1" w:lastColumn="0" w:noHBand="0" w:noVBand="1"/>
      </w:tblPr>
      <w:tblGrid>
        <w:gridCol w:w="9307"/>
      </w:tblGrid>
      <w:tr w:rsidR="00D81ABA" w:rsidTr="00D81ABA">
        <w:tc>
          <w:tcPr>
            <w:tcW w:w="9307" w:type="dxa"/>
          </w:tcPr>
          <w:p w:rsidR="00D81ABA" w:rsidRPr="00D90B7E" w:rsidRDefault="00D81ABA" w:rsidP="00D81ABA">
            <w:pPr>
              <w:spacing w:after="0"/>
              <w:rPr>
                <w:rFonts w:ascii="Cambria Math" w:eastAsia="等线" w:hAnsi="Cambria Math"/>
                <w:i/>
                <w:lang w:val="en-GB" w:eastAsia="zh-CN"/>
              </w:rPr>
            </w:pPr>
            <w:r w:rsidRPr="00D90B7E">
              <w:rPr>
                <w:rFonts w:ascii="Cambria Math" w:eastAsia="等线" w:hAnsi="Cambria Math" w:hint="eastAsia"/>
                <w:i/>
                <w:lang w:val="en-GB" w:eastAsia="zh-CN"/>
              </w:rPr>
              <w:t>Ericsson</w:t>
            </w:r>
            <w:r w:rsidRPr="00D90B7E">
              <w:rPr>
                <w:rFonts w:ascii="Cambria Math" w:eastAsia="等线" w:hAnsi="Cambria Math"/>
                <w:i/>
                <w:lang w:val="en-GB" w:eastAsia="zh-CN"/>
              </w:rPr>
              <w:t xml:space="preserve"> (R1-2111191)</w:t>
            </w:r>
          </w:p>
          <w:p w:rsidR="00D81ABA" w:rsidRDefault="00D81ABA" w:rsidP="00D81ABA">
            <w:pPr>
              <w:spacing w:after="0"/>
              <w:rPr>
                <w:rFonts w:ascii="Cambria Math" w:eastAsia="等线" w:hAnsi="Cambria Math"/>
                <w:lang w:val="en-GB" w:eastAsia="zh-CN"/>
              </w:rPr>
            </w:pPr>
          </w:p>
          <w:p w:rsidR="00634859" w:rsidRPr="000355E1" w:rsidRDefault="00634859" w:rsidP="00634859">
            <w:pPr>
              <w:pStyle w:val="20"/>
              <w:numPr>
                <w:ilvl w:val="0"/>
                <w:numId w:val="0"/>
              </w:numPr>
              <w:outlineLvl w:val="1"/>
              <w:rPr>
                <w:sz w:val="22"/>
              </w:rPr>
            </w:pPr>
            <w:r w:rsidRPr="000355E1">
              <w:rPr>
                <w:sz w:val="22"/>
              </w:rPr>
              <w:t>3.2</w:t>
            </w:r>
            <w:r w:rsidRPr="000355E1">
              <w:rPr>
                <w:sz w:val="22"/>
              </w:rPr>
              <w:tab/>
              <w:t>TRS configuration</w:t>
            </w:r>
          </w:p>
          <w:p w:rsidR="00634859" w:rsidRPr="000355E1" w:rsidRDefault="00634859" w:rsidP="00634859">
            <w:r w:rsidRPr="000355E1">
              <w:t xml:space="preserve">TRS is CSI-RS for tracking. Currently TRS can be periodic or aperiodic, where the configuration of aperiodic TRS depends on that of periodic TRS. Aperiodic TRS and periodic TRS resource have the same bandwidth (with same RB location) and the aperiodic TRS being configured with qcl-Type set to 'typeA' and 'typeD', where applicable, with the periodic CSI-RS resources. </w:t>
            </w:r>
          </w:p>
          <w:p w:rsidR="00634859" w:rsidRPr="000355E1" w:rsidRDefault="00634859" w:rsidP="00634859">
            <w:r w:rsidRPr="000355E1">
              <w:t xml:space="preserve">For time synchronization purpose, it is beneficial to also support semi-persistent TRS. This allows the gNB to trigger periodic TRS transmission when the TSN UE needs to perform propagation delay compensation, and disable it with DCI when the UE has finished updating the clock time. In terms of bandwidth (RB location) and qcl-Type, the semi-persistent TRS can share the same as periodic and aperiodic TRS. </w:t>
            </w:r>
          </w:p>
          <w:p w:rsidR="00634859" w:rsidRPr="000355E1" w:rsidRDefault="00634859" w:rsidP="00634859"/>
          <w:p w:rsidR="00634859" w:rsidRPr="000355E1" w:rsidRDefault="00634859" w:rsidP="00634859">
            <w:pPr>
              <w:pStyle w:val="Proposal"/>
              <w:tabs>
                <w:tab w:val="clear" w:pos="1304"/>
              </w:tabs>
              <w:ind w:left="1701" w:hanging="1701"/>
              <w:rPr>
                <w:rFonts w:ascii="Times New Roman" w:hAnsi="Times New Roman" w:cs="Times New Roman"/>
              </w:rPr>
            </w:pPr>
            <w:bookmarkStart w:id="18" w:name="_Toc87016943"/>
            <w:r w:rsidRPr="000355E1">
              <w:rPr>
                <w:rFonts w:ascii="Times New Roman" w:hAnsi="Times New Roman" w:cs="Times New Roman"/>
              </w:rPr>
              <w:t>Introduce semi-persistent TRS for propagation delay compensation.</w:t>
            </w:r>
            <w:bookmarkEnd w:id="18"/>
          </w:p>
          <w:p w:rsidR="008007A1" w:rsidRPr="000355E1" w:rsidRDefault="008007A1" w:rsidP="00634859">
            <w:pPr>
              <w:pStyle w:val="Proposal"/>
              <w:numPr>
                <w:ilvl w:val="0"/>
                <w:numId w:val="0"/>
              </w:numPr>
              <w:rPr>
                <w:rFonts w:ascii="Times New Roman" w:hAnsi="Times New Roman" w:cs="Times New Roman"/>
              </w:rPr>
            </w:pPr>
          </w:p>
          <w:p w:rsidR="00634859" w:rsidRPr="000355E1" w:rsidRDefault="00634859" w:rsidP="00634859">
            <w:pPr>
              <w:pStyle w:val="20"/>
              <w:numPr>
                <w:ilvl w:val="0"/>
                <w:numId w:val="0"/>
              </w:numPr>
              <w:outlineLvl w:val="1"/>
              <w:rPr>
                <w:sz w:val="22"/>
              </w:rPr>
            </w:pPr>
            <w:r w:rsidRPr="000355E1">
              <w:rPr>
                <w:sz w:val="22"/>
              </w:rPr>
              <w:t>3.3</w:t>
            </w:r>
            <w:r w:rsidRPr="000355E1">
              <w:rPr>
                <w:sz w:val="22"/>
              </w:rPr>
              <w:tab/>
              <w:t>PRS configuration</w:t>
            </w:r>
          </w:p>
          <w:p w:rsidR="00634859" w:rsidRPr="000355E1" w:rsidRDefault="00634859" w:rsidP="00634859">
            <w:r w:rsidRPr="000355E1">
              <w:t>Currently, for positioning purpose, the configuration parameters of PRS are sent from LMF. When used for time synchronization purpose, PRS configuration should be introduced in RRC signalling, so that the parameters are sent from the gNB to the UE. Only configuration for serving cell PRS is needed, and those of neighbor cells are not needed. Furthermore, the critical parameters are those for sequence generation and time-frequency resources are needed. These parameters include (see TS 38.211):</w:t>
            </w:r>
          </w:p>
          <w:p w:rsidR="00634859" w:rsidRPr="000355E1" w:rsidRDefault="00634859" w:rsidP="00634859">
            <w:pPr>
              <w:pStyle w:val="afc"/>
              <w:numPr>
                <w:ilvl w:val="0"/>
                <w:numId w:val="19"/>
              </w:numPr>
              <w:overflowPunct w:val="0"/>
              <w:snapToGrid/>
              <w:spacing w:line="240" w:lineRule="auto"/>
              <w:ind w:left="720"/>
              <w:contextualSpacing w:val="0"/>
              <w:textAlignment w:val="baseline"/>
            </w:pPr>
            <w:r w:rsidRPr="000355E1">
              <w:rPr>
                <w:u w:val="single"/>
              </w:rPr>
              <w:t>For pseudo random sequence generation:</w:t>
            </w:r>
            <w:r w:rsidRPr="000355E1">
              <w:rPr>
                <w:i/>
                <w:iCs/>
              </w:rPr>
              <w:t xml:space="preserve"> dl-PRS-SequenceID</w:t>
            </w:r>
            <w:r w:rsidRPr="000355E1">
              <w:t>;</w:t>
            </w:r>
          </w:p>
          <w:p w:rsidR="00634859" w:rsidRPr="000355E1" w:rsidRDefault="00634859" w:rsidP="00634859">
            <w:pPr>
              <w:pStyle w:val="afc"/>
              <w:numPr>
                <w:ilvl w:val="0"/>
                <w:numId w:val="19"/>
              </w:numPr>
              <w:overflowPunct w:val="0"/>
              <w:snapToGrid/>
              <w:spacing w:line="240" w:lineRule="auto"/>
              <w:ind w:left="720"/>
              <w:contextualSpacing w:val="0"/>
              <w:textAlignment w:val="baseline"/>
            </w:pPr>
            <w:r w:rsidRPr="000355E1">
              <w:rPr>
                <w:u w:val="single"/>
              </w:rPr>
              <w:t>For mapping to physical resources:</w:t>
            </w:r>
            <w:r w:rsidRPr="000355E1">
              <w:rPr>
                <w:i/>
                <w:iCs/>
              </w:rPr>
              <w:t xml:space="preserve"> dl-PRSResourceSymbolOffset</w:t>
            </w:r>
            <w:r w:rsidRPr="000355E1">
              <w:t xml:space="preserve">, </w:t>
            </w:r>
            <w:r w:rsidRPr="000355E1">
              <w:rPr>
                <w:i/>
                <w:iCs/>
              </w:rPr>
              <w:t>dl-PRS-NumSymbols,</w:t>
            </w:r>
            <w:r w:rsidRPr="000355E1">
              <w:t xml:space="preserve"> </w:t>
            </w:r>
            <w:r w:rsidRPr="000355E1">
              <w:rPr>
                <w:i/>
                <w:iCs/>
              </w:rPr>
              <w:t>dl-</w:t>
            </w:r>
            <w:r w:rsidRPr="000355E1">
              <w:rPr>
                <w:i/>
                <w:iCs/>
              </w:rPr>
              <w:lastRenderedPageBreak/>
              <w:t>PRS-CombSizeN</w:t>
            </w:r>
            <w:r w:rsidRPr="000355E1">
              <w:t xml:space="preserve">, </w:t>
            </w:r>
            <w:r w:rsidRPr="000355E1">
              <w:rPr>
                <w:i/>
                <w:iCs/>
              </w:rPr>
              <w:t>dl-PRSCombSizeN-AndReOffset</w:t>
            </w:r>
            <w:r w:rsidRPr="000355E1">
              <w:t xml:space="preserve">,  </w:t>
            </w:r>
            <w:r w:rsidRPr="000355E1">
              <w:rPr>
                <w:i/>
                <w:iCs/>
              </w:rPr>
              <w:t>dl-PRS-ResourceBandwidth</w:t>
            </w:r>
            <w:r w:rsidRPr="000355E1">
              <w:t xml:space="preserve">, </w:t>
            </w:r>
            <w:r w:rsidRPr="000355E1">
              <w:rPr>
                <w:i/>
                <w:iCs/>
              </w:rPr>
              <w:t>dl-PRS-StartPRB</w:t>
            </w:r>
            <w:r w:rsidRPr="000355E1">
              <w:t xml:space="preserve">, </w:t>
            </w:r>
            <w:r w:rsidRPr="000355E1">
              <w:rPr>
                <w:i/>
                <w:iCs/>
              </w:rPr>
              <w:t>dl-PRS-PointA</w:t>
            </w:r>
            <w:r w:rsidRPr="000355E1">
              <w:t>;</w:t>
            </w:r>
          </w:p>
          <w:p w:rsidR="00634859" w:rsidRPr="000355E1" w:rsidRDefault="00634859" w:rsidP="00634859">
            <w:pPr>
              <w:pStyle w:val="afc"/>
              <w:numPr>
                <w:ilvl w:val="0"/>
                <w:numId w:val="19"/>
              </w:numPr>
              <w:overflowPunct w:val="0"/>
              <w:snapToGrid/>
              <w:spacing w:line="240" w:lineRule="auto"/>
              <w:ind w:left="720"/>
              <w:contextualSpacing w:val="0"/>
              <w:textAlignment w:val="baseline"/>
              <w:rPr>
                <w:i/>
                <w:iCs/>
              </w:rPr>
            </w:pPr>
            <w:r w:rsidRPr="000355E1">
              <w:rPr>
                <w:u w:val="single"/>
              </w:rPr>
              <w:t>For mapping to slots in a downlink PRS resource set</w:t>
            </w:r>
            <w:r w:rsidRPr="000355E1">
              <w:t xml:space="preserve">: </w:t>
            </w:r>
            <w:r w:rsidRPr="000355E1">
              <w:rPr>
                <w:i/>
                <w:iCs/>
              </w:rPr>
              <w:t>dl-PRS-Periodicity-and-</w:t>
            </w:r>
          </w:p>
          <w:p w:rsidR="00634859" w:rsidRPr="000355E1" w:rsidRDefault="00634859" w:rsidP="00634859">
            <w:pPr>
              <w:pStyle w:val="afc"/>
              <w:numPr>
                <w:ilvl w:val="0"/>
                <w:numId w:val="19"/>
              </w:numPr>
              <w:overflowPunct w:val="0"/>
              <w:snapToGrid/>
              <w:spacing w:line="240" w:lineRule="auto"/>
              <w:ind w:left="720"/>
              <w:contextualSpacing w:val="0"/>
              <w:textAlignment w:val="baseline"/>
            </w:pPr>
            <w:r w:rsidRPr="000355E1">
              <w:rPr>
                <w:i/>
                <w:iCs/>
              </w:rPr>
              <w:t>ResourceSetSlotOffset</w:t>
            </w:r>
            <w:r w:rsidRPr="000355E1">
              <w:t xml:space="preserve">, </w:t>
            </w:r>
            <w:r w:rsidRPr="000355E1">
              <w:rPr>
                <w:i/>
                <w:iCs/>
              </w:rPr>
              <w:t>dl-PRSResourceSlotOffset</w:t>
            </w:r>
            <w:r w:rsidRPr="000355E1">
              <w:t xml:space="preserve">, </w:t>
            </w:r>
            <w:r w:rsidRPr="000355E1">
              <w:rPr>
                <w:i/>
                <w:iCs/>
              </w:rPr>
              <w:t>dl-PRSResourceRepetitionFactor</w:t>
            </w:r>
            <w:r w:rsidRPr="000355E1">
              <w:t xml:space="preserve">, </w:t>
            </w:r>
            <w:r w:rsidRPr="000355E1">
              <w:rPr>
                <w:i/>
                <w:iCs/>
              </w:rPr>
              <w:t>dl-PRS-ResourceTimeGap</w:t>
            </w:r>
            <w:r w:rsidRPr="000355E1">
              <w:t>;</w:t>
            </w:r>
          </w:p>
          <w:p w:rsidR="00634859" w:rsidRPr="000355E1" w:rsidRDefault="00634859" w:rsidP="00634859">
            <w:pPr>
              <w:pStyle w:val="afc"/>
              <w:numPr>
                <w:ilvl w:val="0"/>
                <w:numId w:val="19"/>
              </w:numPr>
              <w:overflowPunct w:val="0"/>
              <w:snapToGrid/>
              <w:spacing w:line="240" w:lineRule="auto"/>
              <w:ind w:left="720"/>
              <w:contextualSpacing w:val="0"/>
              <w:textAlignment w:val="baseline"/>
            </w:pPr>
            <w:r w:rsidRPr="000355E1">
              <w:rPr>
                <w:u w:val="single"/>
              </w:rPr>
              <w:t>For defining the quasi co-location information</w:t>
            </w:r>
            <w:r w:rsidRPr="000355E1">
              <w:t xml:space="preserve"> of the DL PRS resource with other reference signals: dl-PRS-QCL-Info;</w:t>
            </w:r>
          </w:p>
          <w:p w:rsidR="00634859" w:rsidRPr="000355E1" w:rsidRDefault="00634859" w:rsidP="00634859">
            <w:r w:rsidRPr="000355E1">
              <w:t xml:space="preserve">Regarding PRS muting, this is for coordinating a UE’s PRS reception from different cells, including non-serving cells. Thus, muting related parameters (e.g., </w:t>
            </w:r>
            <w:r w:rsidRPr="000355E1">
              <w:rPr>
                <w:i/>
                <w:iCs/>
              </w:rPr>
              <w:t>dl-PRS-MutingOption1</w:t>
            </w:r>
            <w:r w:rsidRPr="000355E1">
              <w:t xml:space="preserve">, </w:t>
            </w:r>
            <w:r w:rsidRPr="000355E1">
              <w:rPr>
                <w:i/>
                <w:iCs/>
              </w:rPr>
              <w:t>dl-PRS-MutingOption2</w:t>
            </w:r>
            <w:r w:rsidRPr="000355E1">
              <w:t>) are not needed for propagation delay compensation with the serving cell.</w:t>
            </w:r>
          </w:p>
          <w:p w:rsidR="00634859" w:rsidRPr="000355E1" w:rsidRDefault="00634859" w:rsidP="00634859">
            <w:r w:rsidRPr="000355E1">
              <w:t>For QCL (Quasi Co-Location) information of PRS, the reference signal can be:</w:t>
            </w:r>
          </w:p>
          <w:p w:rsidR="00634859" w:rsidRPr="000355E1" w:rsidRDefault="00634859" w:rsidP="00634859">
            <w:pPr>
              <w:pStyle w:val="afc"/>
              <w:numPr>
                <w:ilvl w:val="0"/>
                <w:numId w:val="19"/>
              </w:numPr>
              <w:overflowPunct w:val="0"/>
              <w:snapToGrid/>
              <w:spacing w:line="240" w:lineRule="auto"/>
              <w:ind w:left="720"/>
              <w:contextualSpacing w:val="0"/>
              <w:textAlignment w:val="baseline"/>
            </w:pPr>
            <w:r w:rsidRPr="000355E1">
              <w:t>SS/PBCH block, where the SSB index(es) is associated with the TRP of referenceTimeInfo;</w:t>
            </w:r>
          </w:p>
          <w:p w:rsidR="00634859" w:rsidRPr="000355E1" w:rsidRDefault="00634859" w:rsidP="00634859">
            <w:pPr>
              <w:pStyle w:val="afc"/>
              <w:numPr>
                <w:ilvl w:val="0"/>
                <w:numId w:val="19"/>
              </w:numPr>
              <w:overflowPunct w:val="0"/>
              <w:snapToGrid/>
              <w:spacing w:line="240" w:lineRule="auto"/>
              <w:ind w:left="720"/>
              <w:contextualSpacing w:val="0"/>
              <w:textAlignment w:val="baseline"/>
            </w:pPr>
            <w:r w:rsidRPr="000355E1">
              <w:t>TRS</w:t>
            </w:r>
          </w:p>
          <w:p w:rsidR="00634859" w:rsidRPr="000355E1" w:rsidRDefault="00634859" w:rsidP="00634859"/>
          <w:p w:rsidR="00634859" w:rsidRPr="000355E1" w:rsidRDefault="00634859" w:rsidP="00634859">
            <w:r w:rsidRPr="000355E1">
              <w:t>In summary, an IE should be introduced to provide basic RRC parameters for configuring PRS within the PCell.</w:t>
            </w:r>
          </w:p>
          <w:p w:rsidR="00634859" w:rsidRPr="000355E1" w:rsidRDefault="00634859" w:rsidP="00634859"/>
          <w:p w:rsidR="00634859" w:rsidRPr="000355E1" w:rsidRDefault="00634859" w:rsidP="00634859">
            <w:pPr>
              <w:pStyle w:val="Proposal"/>
              <w:tabs>
                <w:tab w:val="clear" w:pos="1304"/>
              </w:tabs>
              <w:ind w:left="1701" w:hanging="1701"/>
              <w:rPr>
                <w:rFonts w:ascii="Times New Roman" w:hAnsi="Times New Roman" w:cs="Times New Roman"/>
              </w:rPr>
            </w:pPr>
            <w:bookmarkStart w:id="19" w:name="_Toc87016944"/>
            <w:r w:rsidRPr="000355E1">
              <w:rPr>
                <w:rFonts w:ascii="Times New Roman" w:hAnsi="Times New Roman" w:cs="Times New Roman"/>
              </w:rPr>
              <w:t>Introduce RRC parameters for configuring PRS within the PCell.</w:t>
            </w:r>
            <w:bookmarkEnd w:id="19"/>
          </w:p>
          <w:p w:rsidR="00634859" w:rsidRPr="000355E1" w:rsidRDefault="00634859" w:rsidP="00634859">
            <w:pPr>
              <w:pStyle w:val="Proposal"/>
              <w:tabs>
                <w:tab w:val="clear" w:pos="1304"/>
              </w:tabs>
              <w:ind w:left="1701" w:hanging="1701"/>
              <w:rPr>
                <w:rFonts w:ascii="Times New Roman" w:hAnsi="Times New Roman" w:cs="Times New Roman"/>
              </w:rPr>
            </w:pPr>
            <w:bookmarkStart w:id="20" w:name="_Toc87016945"/>
            <w:r w:rsidRPr="000355E1">
              <w:rPr>
                <w:rFonts w:ascii="Times New Roman" w:hAnsi="Times New Roman" w:cs="Times New Roman"/>
              </w:rPr>
              <w:t>The IE for PRS configuration include parameters for sequence generation, mapping to physical resources, mapping to slots in a downlink PRS resource set, and quasi co-location information.</w:t>
            </w:r>
            <w:bookmarkEnd w:id="20"/>
          </w:p>
          <w:p w:rsidR="00634859" w:rsidRPr="000355E1" w:rsidRDefault="00634859" w:rsidP="00634859">
            <w:pPr>
              <w:pStyle w:val="Proposal"/>
              <w:numPr>
                <w:ilvl w:val="0"/>
                <w:numId w:val="0"/>
              </w:numPr>
              <w:rPr>
                <w:rFonts w:ascii="Times New Roman" w:hAnsi="Times New Roman" w:cs="Times New Roman"/>
              </w:rPr>
            </w:pPr>
          </w:p>
          <w:p w:rsidR="00634859" w:rsidRPr="000355E1" w:rsidRDefault="00634859" w:rsidP="00634859">
            <w:pPr>
              <w:pStyle w:val="20"/>
              <w:numPr>
                <w:ilvl w:val="0"/>
                <w:numId w:val="0"/>
              </w:numPr>
              <w:outlineLvl w:val="1"/>
              <w:rPr>
                <w:sz w:val="22"/>
              </w:rPr>
            </w:pPr>
            <w:r w:rsidRPr="000355E1">
              <w:rPr>
                <w:sz w:val="22"/>
              </w:rPr>
              <w:t>3.4</w:t>
            </w:r>
            <w:r w:rsidRPr="000355E1">
              <w:rPr>
                <w:sz w:val="22"/>
              </w:rPr>
              <w:tab/>
              <w:t>SRS configuration</w:t>
            </w:r>
          </w:p>
          <w:p w:rsidR="00634859" w:rsidRPr="000355E1" w:rsidRDefault="00634859" w:rsidP="00634859">
            <w:r w:rsidRPr="000355E1">
              <w:t xml:space="preserve">For positioning purposes, SRS configuration is according to higher layer parameter </w:t>
            </w:r>
            <w:r w:rsidRPr="000355E1">
              <w:rPr>
                <w:i/>
                <w:iCs/>
              </w:rPr>
              <w:t>SRS-PosResource</w:t>
            </w:r>
            <w:r w:rsidRPr="000355E1">
              <w:t xml:space="preserve">. For time synchronization purpose, a separate SRS configuration is needed to provide SRS configuration, for example, </w:t>
            </w:r>
            <w:r w:rsidRPr="000355E1">
              <w:rPr>
                <w:i/>
                <w:iCs/>
              </w:rPr>
              <w:t>SRS-SyncResource</w:t>
            </w:r>
            <w:r w:rsidRPr="000355E1">
              <w:t xml:space="preserve">. </w:t>
            </w:r>
          </w:p>
          <w:p w:rsidR="00634859" w:rsidRPr="000355E1" w:rsidRDefault="00634859" w:rsidP="00634859">
            <w:r w:rsidRPr="000355E1">
              <w:t xml:space="preserve">If the higher layer parameter </w:t>
            </w:r>
            <w:r w:rsidRPr="000355E1">
              <w:rPr>
                <w:i/>
                <w:iCs/>
              </w:rPr>
              <w:t xml:space="preserve">spatialRelationInfoPos </w:t>
            </w:r>
            <w:r w:rsidRPr="000355E1">
              <w:t>is configured</w:t>
            </w:r>
            <w:r w:rsidRPr="000355E1">
              <w:rPr>
                <w:i/>
                <w:iCs/>
              </w:rPr>
              <w:t xml:space="preserve">, </w:t>
            </w:r>
            <w:r w:rsidRPr="000355E1">
              <w:t>the corresponding reference signal (RS) information can be those used for time synchronization:</w:t>
            </w:r>
          </w:p>
          <w:p w:rsidR="00634859" w:rsidRPr="000355E1" w:rsidRDefault="00634859" w:rsidP="00634859">
            <w:pPr>
              <w:pStyle w:val="afc"/>
              <w:numPr>
                <w:ilvl w:val="0"/>
                <w:numId w:val="19"/>
              </w:numPr>
              <w:overflowPunct w:val="0"/>
              <w:snapToGrid/>
              <w:spacing w:line="240" w:lineRule="auto"/>
              <w:ind w:left="720"/>
              <w:contextualSpacing w:val="0"/>
              <w:textAlignment w:val="baseline"/>
            </w:pPr>
            <w:r w:rsidRPr="000355E1">
              <w:t>SS/PBCH block, where the SSB index(es) is associated with the TRP of referenceTimeInfo;</w:t>
            </w:r>
          </w:p>
          <w:p w:rsidR="00634859" w:rsidRPr="000355E1" w:rsidRDefault="00634859" w:rsidP="00634859">
            <w:pPr>
              <w:pStyle w:val="afc"/>
              <w:numPr>
                <w:ilvl w:val="0"/>
                <w:numId w:val="19"/>
              </w:numPr>
              <w:overflowPunct w:val="0"/>
              <w:snapToGrid/>
              <w:spacing w:line="240" w:lineRule="auto"/>
              <w:ind w:left="720"/>
              <w:contextualSpacing w:val="0"/>
              <w:textAlignment w:val="baseline"/>
            </w:pPr>
            <w:r w:rsidRPr="000355E1">
              <w:t xml:space="preserve">TRS </w:t>
            </w:r>
          </w:p>
          <w:p w:rsidR="00634859" w:rsidRPr="000355E1" w:rsidRDefault="00634859" w:rsidP="00634859">
            <w:pPr>
              <w:pStyle w:val="afc"/>
              <w:numPr>
                <w:ilvl w:val="0"/>
                <w:numId w:val="19"/>
              </w:numPr>
              <w:overflowPunct w:val="0"/>
              <w:snapToGrid/>
              <w:spacing w:line="240" w:lineRule="auto"/>
              <w:ind w:left="720"/>
              <w:contextualSpacing w:val="0"/>
              <w:textAlignment w:val="baseline"/>
            </w:pPr>
            <w:r w:rsidRPr="000355E1">
              <w:t>PRS</w:t>
            </w:r>
          </w:p>
          <w:p w:rsidR="00634859" w:rsidRPr="000355E1" w:rsidRDefault="00634859" w:rsidP="00634859"/>
          <w:p w:rsidR="00634859" w:rsidRPr="00C2579D" w:rsidRDefault="00634859" w:rsidP="00C2579D">
            <w:pPr>
              <w:pStyle w:val="Proposal"/>
              <w:tabs>
                <w:tab w:val="clear" w:pos="1304"/>
              </w:tabs>
              <w:ind w:left="1701" w:hanging="1701"/>
              <w:rPr>
                <w:rFonts w:cs="Arial"/>
              </w:rPr>
            </w:pPr>
            <w:bookmarkStart w:id="21" w:name="_Toc87016946"/>
            <w:r w:rsidRPr="000355E1">
              <w:rPr>
                <w:rFonts w:ascii="Times New Roman" w:hAnsi="Times New Roman" w:cs="Times New Roman"/>
              </w:rPr>
              <w:t>Introduce RRC IE for configuration SRS for time synchronization purpose.</w:t>
            </w:r>
            <w:bookmarkEnd w:id="21"/>
          </w:p>
        </w:tc>
      </w:tr>
    </w:tbl>
    <w:p w:rsidR="00D90B7E" w:rsidRDefault="00D90B7E">
      <w:pPr>
        <w:rPr>
          <w:rFonts w:eastAsia="等线"/>
          <w:b/>
          <w:lang w:val="en-GB" w:eastAsia="zh-CN"/>
        </w:rPr>
      </w:pPr>
    </w:p>
    <w:p w:rsidR="007C109E" w:rsidRDefault="00A105A0">
      <w:pPr>
        <w:rPr>
          <w:rFonts w:eastAsia="等线"/>
          <w:lang w:val="en-GB" w:eastAsia="zh-CN"/>
        </w:rPr>
      </w:pPr>
      <w:r>
        <w:rPr>
          <w:rFonts w:eastAsia="等线"/>
          <w:b/>
          <w:lang w:val="en-GB" w:eastAsia="zh-CN"/>
        </w:rPr>
        <w:t>Feature lead</w:t>
      </w:r>
      <w:r>
        <w:rPr>
          <w:rFonts w:eastAsia="等线"/>
          <w:lang w:val="en-GB" w:eastAsia="zh-CN"/>
        </w:rPr>
        <w:t>:</w:t>
      </w:r>
      <w:r w:rsidR="00D81ABA">
        <w:rPr>
          <w:rFonts w:eastAsia="等线"/>
          <w:lang w:val="en-GB" w:eastAsia="zh-CN"/>
        </w:rPr>
        <w:t xml:space="preserve"> </w:t>
      </w:r>
      <w:r w:rsidR="008533E7">
        <w:rPr>
          <w:rFonts w:eastAsia="等线"/>
          <w:lang w:val="en-GB" w:eastAsia="zh-CN"/>
        </w:rPr>
        <w:t xml:space="preserve">Views from companies are needed before making any proposal here. </w:t>
      </w:r>
    </w:p>
    <w:p w:rsidR="007C109E" w:rsidRDefault="007C109E" w:rsidP="00D81ABA">
      <w:pPr>
        <w:spacing w:after="0"/>
        <w:rPr>
          <w:rFonts w:ascii="Cambria Math" w:eastAsia="等线" w:hAnsi="Cambria Math"/>
          <w:lang w:val="en-GB" w:eastAsia="zh-CN"/>
        </w:rPr>
      </w:pPr>
    </w:p>
    <w:p w:rsidR="00D81ABA" w:rsidRDefault="00D81ABA" w:rsidP="00C81B9C">
      <w:pPr>
        <w:pStyle w:val="4"/>
        <w:rPr>
          <w:lang w:eastAsia="zh-CN"/>
        </w:rPr>
      </w:pPr>
      <w:r>
        <w:rPr>
          <w:lang w:eastAsia="zh-CN"/>
        </w:rPr>
        <w:t xml:space="preserve">First </w:t>
      </w:r>
      <w:r w:rsidR="00A7659E">
        <w:rPr>
          <w:lang w:eastAsia="zh-CN"/>
        </w:rPr>
        <w:t xml:space="preserve">round discussion </w:t>
      </w:r>
    </w:p>
    <w:p w:rsidR="008533E7" w:rsidRDefault="008533E7" w:rsidP="008533E7">
      <w:r>
        <w:rPr>
          <w:lang w:eastAsia="zh-CN"/>
        </w:rPr>
        <w:t>Based on the inputs an</w:t>
      </w:r>
      <w:r w:rsidR="007D34E0">
        <w:rPr>
          <w:lang w:eastAsia="zh-CN"/>
        </w:rPr>
        <w:t>d analysis above</w:t>
      </w:r>
      <w:r>
        <w:rPr>
          <w:lang w:eastAsia="zh-CN"/>
        </w:rPr>
        <w:t xml:space="preserve">, the following questions are made for further discussion. </w:t>
      </w:r>
      <w:r>
        <w:rPr>
          <w:highlight w:val="magenta"/>
          <w:lang w:eastAsia="zh-CN"/>
        </w:rPr>
        <w:t>Please all companies check the discussion/analysis above to understand the reason to make these proposals/questions before providing your views here.</w:t>
      </w:r>
    </w:p>
    <w:p w:rsidR="008533E7" w:rsidRPr="009278F9" w:rsidRDefault="008533E7" w:rsidP="008533E7">
      <w:pPr>
        <w:rPr>
          <w:b/>
          <w:highlight w:val="yellow"/>
          <w:lang w:eastAsia="zh-CN"/>
        </w:rPr>
      </w:pPr>
    </w:p>
    <w:p w:rsidR="008533E7" w:rsidRDefault="008533E7" w:rsidP="008533E7">
      <w:pPr>
        <w:rPr>
          <w:b/>
          <w:lang w:eastAsia="zh-CN"/>
        </w:rPr>
      </w:pPr>
      <w:r>
        <w:rPr>
          <w:b/>
          <w:highlight w:val="yellow"/>
          <w:lang w:eastAsia="zh-CN"/>
        </w:rPr>
        <w:t>Question</w:t>
      </w:r>
      <w:r w:rsidR="007D34E0">
        <w:rPr>
          <w:b/>
          <w:highlight w:val="yellow"/>
          <w:lang w:eastAsia="zh-CN"/>
        </w:rPr>
        <w:t xml:space="preserve"> 2.2.5.1</w:t>
      </w:r>
      <w:r w:rsidRPr="008533E7">
        <w:rPr>
          <w:b/>
          <w:highlight w:val="yellow"/>
          <w:lang w:eastAsia="zh-CN"/>
        </w:rPr>
        <w:t>-1</w:t>
      </w:r>
      <w:r>
        <w:rPr>
          <w:b/>
          <w:lang w:eastAsia="zh-CN"/>
        </w:rPr>
        <w:t>: do you agree to i</w:t>
      </w:r>
      <w:r w:rsidRPr="00D81ABA">
        <w:rPr>
          <w:b/>
          <w:lang w:eastAsia="zh-CN"/>
        </w:rPr>
        <w:t>ntroduce semi-persistent TRS for</w:t>
      </w:r>
      <w:r>
        <w:rPr>
          <w:b/>
          <w:lang w:eastAsia="zh-CN"/>
        </w:rPr>
        <w:t xml:space="preserve"> RTT-based PDC? If the answer is yes, </w:t>
      </w:r>
      <w:r w:rsidR="00077081">
        <w:rPr>
          <w:b/>
          <w:lang w:eastAsia="zh-CN"/>
        </w:rPr>
        <w:t>you can also provide</w:t>
      </w:r>
      <w:r>
        <w:rPr>
          <w:b/>
          <w:lang w:eastAsia="zh-CN"/>
        </w:rPr>
        <w:t xml:space="preserve"> the detailed configuration for semi-persistent TRS.</w:t>
      </w:r>
    </w:p>
    <w:tbl>
      <w:tblPr>
        <w:tblStyle w:val="af9"/>
        <w:tblW w:w="9307" w:type="dxa"/>
        <w:tblLayout w:type="fixed"/>
        <w:tblLook w:val="04A0" w:firstRow="1" w:lastRow="0" w:firstColumn="1" w:lastColumn="0" w:noHBand="0" w:noVBand="1"/>
      </w:tblPr>
      <w:tblGrid>
        <w:gridCol w:w="1555"/>
        <w:gridCol w:w="7752"/>
      </w:tblGrid>
      <w:tr w:rsidR="008533E7" w:rsidTr="005C4D6E">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533E7" w:rsidRDefault="008533E7" w:rsidP="005C4D6E">
            <w:pPr>
              <w:spacing w:beforeLines="50" w:before="120"/>
              <w:rPr>
                <w:i/>
                <w:iCs/>
                <w:kern w:val="2"/>
                <w:lang w:eastAsia="zh-CN"/>
              </w:rPr>
            </w:pPr>
            <w:r>
              <w:rPr>
                <w:i/>
                <w:iCs/>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533E7" w:rsidRDefault="008533E7" w:rsidP="005C4D6E">
            <w:pPr>
              <w:spacing w:beforeLines="50" w:before="120"/>
              <w:rPr>
                <w:i/>
                <w:iCs/>
                <w:kern w:val="2"/>
                <w:lang w:eastAsia="zh-CN"/>
              </w:rPr>
            </w:pPr>
            <w:r>
              <w:rPr>
                <w:i/>
                <w:iCs/>
                <w:kern w:val="2"/>
                <w:lang w:eastAsia="zh-CN"/>
              </w:rPr>
              <w:t>View</w:t>
            </w:r>
          </w:p>
        </w:tc>
      </w:tr>
      <w:tr w:rsidR="008533E7" w:rsidTr="005C4D6E">
        <w:tc>
          <w:tcPr>
            <w:tcW w:w="1555" w:type="dxa"/>
            <w:tcBorders>
              <w:top w:val="single" w:sz="4" w:space="0" w:color="auto"/>
              <w:left w:val="single" w:sz="4" w:space="0" w:color="auto"/>
              <w:bottom w:val="single" w:sz="4" w:space="0" w:color="auto"/>
              <w:right w:val="single" w:sz="4" w:space="0" w:color="auto"/>
            </w:tcBorders>
          </w:tcPr>
          <w:p w:rsidR="008533E7" w:rsidRDefault="008533E7" w:rsidP="005C4D6E">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8533E7" w:rsidRPr="00790423" w:rsidRDefault="008533E7" w:rsidP="005C4D6E">
            <w:pPr>
              <w:spacing w:after="0"/>
              <w:rPr>
                <w:i/>
                <w:lang w:eastAsia="zh-CN"/>
              </w:rPr>
            </w:pPr>
          </w:p>
        </w:tc>
      </w:tr>
      <w:tr w:rsidR="008533E7" w:rsidTr="005C4D6E">
        <w:tc>
          <w:tcPr>
            <w:tcW w:w="1555" w:type="dxa"/>
            <w:tcBorders>
              <w:top w:val="single" w:sz="4" w:space="0" w:color="auto"/>
              <w:left w:val="single" w:sz="4" w:space="0" w:color="auto"/>
              <w:bottom w:val="single" w:sz="4" w:space="0" w:color="auto"/>
              <w:right w:val="single" w:sz="4" w:space="0" w:color="auto"/>
            </w:tcBorders>
          </w:tcPr>
          <w:p w:rsidR="008533E7" w:rsidRDefault="008533E7" w:rsidP="005C4D6E">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8533E7" w:rsidRDefault="008533E7" w:rsidP="005C4D6E">
            <w:pPr>
              <w:spacing w:afterLines="50"/>
              <w:rPr>
                <w:i/>
                <w:lang w:eastAsia="zh-CN"/>
              </w:rPr>
            </w:pPr>
          </w:p>
        </w:tc>
      </w:tr>
    </w:tbl>
    <w:p w:rsidR="008533E7" w:rsidRDefault="008533E7" w:rsidP="008533E7">
      <w:pPr>
        <w:rPr>
          <w:b/>
          <w:lang w:eastAsia="zh-CN"/>
        </w:rPr>
      </w:pPr>
    </w:p>
    <w:p w:rsidR="008533E7" w:rsidRDefault="008533E7" w:rsidP="008533E7">
      <w:pPr>
        <w:rPr>
          <w:b/>
          <w:lang w:eastAsia="zh-CN"/>
        </w:rPr>
      </w:pPr>
      <w:r>
        <w:rPr>
          <w:b/>
          <w:highlight w:val="yellow"/>
          <w:lang w:eastAsia="zh-CN"/>
        </w:rPr>
        <w:t>Question</w:t>
      </w:r>
      <w:r w:rsidR="007D34E0">
        <w:rPr>
          <w:b/>
          <w:highlight w:val="yellow"/>
          <w:lang w:eastAsia="zh-CN"/>
        </w:rPr>
        <w:t xml:space="preserve"> 2.2.5.1</w:t>
      </w:r>
      <w:r w:rsidRPr="008533E7">
        <w:rPr>
          <w:b/>
          <w:highlight w:val="yellow"/>
          <w:lang w:eastAsia="zh-CN"/>
        </w:rPr>
        <w:t>-2</w:t>
      </w:r>
      <w:r>
        <w:rPr>
          <w:b/>
          <w:lang w:eastAsia="zh-CN"/>
        </w:rPr>
        <w:t>: do you agree to introduce new RRC IE</w:t>
      </w:r>
      <w:r w:rsidRPr="00D81ABA">
        <w:rPr>
          <w:b/>
          <w:lang w:eastAsia="zh-CN"/>
        </w:rPr>
        <w:t xml:space="preserve"> for</w:t>
      </w:r>
      <w:r>
        <w:rPr>
          <w:b/>
          <w:lang w:eastAsia="zh-CN"/>
        </w:rPr>
        <w:t xml:space="preserve"> SRS configuration for RTT-based PDC?</w:t>
      </w:r>
    </w:p>
    <w:tbl>
      <w:tblPr>
        <w:tblStyle w:val="af9"/>
        <w:tblW w:w="9307" w:type="dxa"/>
        <w:tblLayout w:type="fixed"/>
        <w:tblLook w:val="04A0" w:firstRow="1" w:lastRow="0" w:firstColumn="1" w:lastColumn="0" w:noHBand="0" w:noVBand="1"/>
      </w:tblPr>
      <w:tblGrid>
        <w:gridCol w:w="1555"/>
        <w:gridCol w:w="7752"/>
      </w:tblGrid>
      <w:tr w:rsidR="008533E7" w:rsidTr="005C4D6E">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533E7" w:rsidRDefault="008533E7" w:rsidP="005C4D6E">
            <w:pPr>
              <w:spacing w:beforeLines="50" w:before="120"/>
              <w:rPr>
                <w:i/>
                <w:iCs/>
                <w:kern w:val="2"/>
                <w:lang w:eastAsia="zh-CN"/>
              </w:rPr>
            </w:pPr>
            <w:r>
              <w:rPr>
                <w:i/>
                <w:iCs/>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533E7" w:rsidRDefault="008533E7" w:rsidP="005C4D6E">
            <w:pPr>
              <w:spacing w:beforeLines="50" w:before="120"/>
              <w:rPr>
                <w:i/>
                <w:iCs/>
                <w:kern w:val="2"/>
                <w:lang w:eastAsia="zh-CN"/>
              </w:rPr>
            </w:pPr>
            <w:r>
              <w:rPr>
                <w:i/>
                <w:iCs/>
                <w:kern w:val="2"/>
                <w:lang w:eastAsia="zh-CN"/>
              </w:rPr>
              <w:t>View</w:t>
            </w:r>
          </w:p>
        </w:tc>
      </w:tr>
      <w:tr w:rsidR="008533E7" w:rsidTr="005C4D6E">
        <w:tc>
          <w:tcPr>
            <w:tcW w:w="1555" w:type="dxa"/>
            <w:tcBorders>
              <w:top w:val="single" w:sz="4" w:space="0" w:color="auto"/>
              <w:left w:val="single" w:sz="4" w:space="0" w:color="auto"/>
              <w:bottom w:val="single" w:sz="4" w:space="0" w:color="auto"/>
              <w:right w:val="single" w:sz="4" w:space="0" w:color="auto"/>
            </w:tcBorders>
          </w:tcPr>
          <w:p w:rsidR="008533E7" w:rsidRPr="00077081" w:rsidRDefault="00077081" w:rsidP="005C4D6E">
            <w:pPr>
              <w:spacing w:beforeLines="50" w:before="120"/>
              <w:rPr>
                <w:iCs/>
                <w:kern w:val="2"/>
                <w:lang w:eastAsia="zh-CN"/>
              </w:rPr>
            </w:pPr>
            <w:r w:rsidRPr="00077081">
              <w:rPr>
                <w:rFonts w:hint="eastAsia"/>
                <w:iCs/>
                <w:kern w:val="2"/>
                <w:lang w:eastAsia="zh-CN"/>
              </w:rPr>
              <w:t>F</w:t>
            </w:r>
            <w:r w:rsidRPr="00077081">
              <w:rPr>
                <w:iCs/>
                <w:kern w:val="2"/>
                <w:lang w:eastAsia="zh-CN"/>
              </w:rPr>
              <w:t>eature lead</w:t>
            </w:r>
          </w:p>
        </w:tc>
        <w:tc>
          <w:tcPr>
            <w:tcW w:w="7752" w:type="dxa"/>
            <w:tcBorders>
              <w:top w:val="single" w:sz="4" w:space="0" w:color="auto"/>
              <w:left w:val="single" w:sz="4" w:space="0" w:color="auto"/>
              <w:bottom w:val="single" w:sz="4" w:space="0" w:color="auto"/>
              <w:right w:val="single" w:sz="4" w:space="0" w:color="auto"/>
            </w:tcBorders>
          </w:tcPr>
          <w:p w:rsidR="008533E7" w:rsidRDefault="00077081" w:rsidP="00077081">
            <w:pPr>
              <w:spacing w:beforeLines="50" w:before="120"/>
              <w:rPr>
                <w:iCs/>
                <w:kern w:val="2"/>
                <w:lang w:eastAsia="zh-CN"/>
              </w:rPr>
            </w:pPr>
            <w:r>
              <w:rPr>
                <w:iCs/>
                <w:kern w:val="2"/>
                <w:lang w:eastAsia="zh-CN"/>
              </w:rPr>
              <w:t xml:space="preserve">Based on the agreements we achieved in previous meetings below, my assumption is that new RRC IE will be introduced. However, if there is misunderstanding, we can clarify here again. </w:t>
            </w:r>
          </w:p>
          <w:p w:rsidR="00077081" w:rsidRPr="00B45F00" w:rsidRDefault="00077081" w:rsidP="00077081">
            <w:pPr>
              <w:spacing w:after="0"/>
              <w:contextualSpacing/>
              <w:rPr>
                <w:b/>
                <w:i/>
                <w:highlight w:val="green"/>
                <w:lang w:eastAsia="zh-CN"/>
              </w:rPr>
            </w:pPr>
            <w:r w:rsidRPr="00B45F00">
              <w:rPr>
                <w:b/>
                <w:highlight w:val="green"/>
                <w:lang w:eastAsia="zh-CN"/>
              </w:rPr>
              <w:t>Agreement</w:t>
            </w:r>
          </w:p>
          <w:p w:rsidR="00077081" w:rsidRPr="00B45F00" w:rsidRDefault="00077081" w:rsidP="00077081">
            <w:pPr>
              <w:spacing w:after="0"/>
              <w:rPr>
                <w:bCs/>
                <w:lang w:eastAsia="zh-CN"/>
              </w:rPr>
            </w:pPr>
            <w:r w:rsidRPr="00B45F00">
              <w:rPr>
                <w:bCs/>
                <w:lang w:eastAsia="zh-CN"/>
              </w:rPr>
              <w:t xml:space="preserve">Support the following configurations for RTT-based propagation delay compensation, if RTT-based propagation delay compensation is supported.  </w:t>
            </w:r>
          </w:p>
          <w:p w:rsidR="00077081" w:rsidRPr="00B45F00" w:rsidRDefault="00077081" w:rsidP="00077081">
            <w:pPr>
              <w:numPr>
                <w:ilvl w:val="0"/>
                <w:numId w:val="24"/>
              </w:numPr>
              <w:autoSpaceDE/>
              <w:autoSpaceDN/>
              <w:adjustRightInd/>
              <w:spacing w:after="0"/>
              <w:contextualSpacing/>
              <w:rPr>
                <w:bCs/>
              </w:rPr>
            </w:pPr>
            <w:r w:rsidRPr="00B45F00">
              <w:rPr>
                <w:bCs/>
              </w:rPr>
              <w:t xml:space="preserve">At least one CSI-RS for tracking (TRS) configuration </w:t>
            </w:r>
            <w:r w:rsidRPr="00B45F00">
              <w:rPr>
                <w:bCs/>
                <w:lang w:eastAsia="zh-CN"/>
              </w:rPr>
              <w:t>for Rx – Tx time difference estimation at UE side</w:t>
            </w:r>
            <w:r w:rsidRPr="00B45F00">
              <w:rPr>
                <w:bCs/>
                <w:color w:val="000000"/>
                <w:lang w:eastAsia="zh-CN"/>
              </w:rPr>
              <w:t xml:space="preserve"> if PRS is not configured</w:t>
            </w:r>
          </w:p>
          <w:p w:rsidR="00077081" w:rsidRDefault="00077081" w:rsidP="00077081">
            <w:pPr>
              <w:numPr>
                <w:ilvl w:val="0"/>
                <w:numId w:val="24"/>
              </w:numPr>
              <w:autoSpaceDE/>
              <w:autoSpaceDN/>
              <w:adjustRightInd/>
              <w:spacing w:after="0"/>
              <w:contextualSpacing/>
              <w:rPr>
                <w:bCs/>
              </w:rPr>
            </w:pPr>
            <w:r w:rsidRPr="00B45F00">
              <w:rPr>
                <w:bCs/>
              </w:rPr>
              <w:t xml:space="preserve">At least one SRS configuration </w:t>
            </w:r>
            <w:r w:rsidRPr="00B45F00">
              <w:rPr>
                <w:bCs/>
                <w:lang w:eastAsia="zh-CN"/>
              </w:rPr>
              <w:t>for Rx – Tx time difference estimation at gNB side</w:t>
            </w:r>
          </w:p>
          <w:p w:rsidR="00077081" w:rsidRDefault="00077081" w:rsidP="00077081">
            <w:pPr>
              <w:autoSpaceDE/>
              <w:autoSpaceDN/>
              <w:adjustRightInd/>
              <w:spacing w:after="0"/>
              <w:contextualSpacing/>
              <w:rPr>
                <w:bCs/>
                <w:lang w:eastAsia="zh-CN"/>
              </w:rPr>
            </w:pPr>
          </w:p>
          <w:p w:rsidR="00077081" w:rsidRPr="00B45F00" w:rsidRDefault="00077081" w:rsidP="00077081">
            <w:pPr>
              <w:autoSpaceDE/>
              <w:autoSpaceDN/>
              <w:adjustRightInd/>
              <w:spacing w:after="0"/>
              <w:rPr>
                <w:rFonts w:ascii="Times" w:eastAsia="Batang" w:hAnsi="Times" w:cs="Times"/>
                <w:b/>
                <w:highlight w:val="green"/>
                <w:lang w:eastAsia="zh-CN"/>
              </w:rPr>
            </w:pPr>
            <w:r w:rsidRPr="00B45F00">
              <w:rPr>
                <w:rFonts w:ascii="Times" w:eastAsia="Batang" w:hAnsi="Times" w:cs="Times"/>
                <w:b/>
                <w:highlight w:val="green"/>
                <w:lang w:eastAsia="zh-CN"/>
              </w:rPr>
              <w:t>Agreement</w:t>
            </w:r>
          </w:p>
          <w:p w:rsidR="00077081" w:rsidRPr="00077081" w:rsidRDefault="00077081" w:rsidP="00077081">
            <w:pPr>
              <w:autoSpaceDE/>
              <w:autoSpaceDN/>
              <w:adjustRightInd/>
              <w:spacing w:after="0"/>
              <w:rPr>
                <w:rFonts w:ascii="Times" w:eastAsiaTheme="minorEastAsia" w:hAnsi="Times" w:cs="Times"/>
                <w:lang w:eastAsia="zh-CN"/>
              </w:rPr>
            </w:pPr>
            <w:r w:rsidRPr="00B45F00">
              <w:rPr>
                <w:rFonts w:ascii="Times" w:eastAsia="Batang" w:hAnsi="Times" w:cs="Times"/>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r w:rsidR="008533E7" w:rsidTr="005C4D6E">
        <w:tc>
          <w:tcPr>
            <w:tcW w:w="1555" w:type="dxa"/>
            <w:tcBorders>
              <w:top w:val="single" w:sz="4" w:space="0" w:color="auto"/>
              <w:left w:val="single" w:sz="4" w:space="0" w:color="auto"/>
              <w:bottom w:val="single" w:sz="4" w:space="0" w:color="auto"/>
              <w:right w:val="single" w:sz="4" w:space="0" w:color="auto"/>
            </w:tcBorders>
          </w:tcPr>
          <w:p w:rsidR="008533E7" w:rsidRDefault="008533E7" w:rsidP="005C4D6E">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8533E7" w:rsidRDefault="008533E7" w:rsidP="005C4D6E">
            <w:pPr>
              <w:spacing w:afterLines="50"/>
              <w:rPr>
                <w:i/>
                <w:lang w:eastAsia="zh-CN"/>
              </w:rPr>
            </w:pPr>
          </w:p>
        </w:tc>
      </w:tr>
      <w:tr w:rsidR="00077081" w:rsidTr="005C4D6E">
        <w:tc>
          <w:tcPr>
            <w:tcW w:w="1555" w:type="dxa"/>
            <w:tcBorders>
              <w:top w:val="single" w:sz="4" w:space="0" w:color="auto"/>
              <w:left w:val="single" w:sz="4" w:space="0" w:color="auto"/>
              <w:bottom w:val="single" w:sz="4" w:space="0" w:color="auto"/>
              <w:right w:val="single" w:sz="4" w:space="0" w:color="auto"/>
            </w:tcBorders>
          </w:tcPr>
          <w:p w:rsidR="00077081" w:rsidRDefault="00077081" w:rsidP="005C4D6E">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077081" w:rsidRDefault="00077081" w:rsidP="005C4D6E">
            <w:pPr>
              <w:spacing w:afterLines="50"/>
              <w:rPr>
                <w:i/>
                <w:lang w:eastAsia="zh-CN"/>
              </w:rPr>
            </w:pPr>
          </w:p>
        </w:tc>
      </w:tr>
    </w:tbl>
    <w:p w:rsidR="008533E7" w:rsidRDefault="008533E7" w:rsidP="008533E7">
      <w:pPr>
        <w:rPr>
          <w:b/>
          <w:lang w:eastAsia="zh-CN"/>
        </w:rPr>
      </w:pPr>
    </w:p>
    <w:p w:rsidR="008533E7" w:rsidRDefault="008533E7" w:rsidP="008533E7">
      <w:pPr>
        <w:rPr>
          <w:b/>
          <w:lang w:eastAsia="zh-CN"/>
        </w:rPr>
      </w:pPr>
      <w:r>
        <w:rPr>
          <w:b/>
          <w:highlight w:val="yellow"/>
          <w:lang w:eastAsia="zh-CN"/>
        </w:rPr>
        <w:t>Question</w:t>
      </w:r>
      <w:r w:rsidR="00F2457A">
        <w:rPr>
          <w:b/>
          <w:highlight w:val="yellow"/>
          <w:lang w:eastAsia="zh-CN"/>
        </w:rPr>
        <w:t xml:space="preserve"> 2.2.5.1</w:t>
      </w:r>
      <w:r w:rsidRPr="008533E7">
        <w:rPr>
          <w:b/>
          <w:highlight w:val="yellow"/>
          <w:lang w:eastAsia="zh-CN"/>
        </w:rPr>
        <w:t>-3</w:t>
      </w:r>
      <w:r>
        <w:rPr>
          <w:b/>
          <w:lang w:eastAsia="zh-CN"/>
        </w:rPr>
        <w:t>: do you agree to introduce</w:t>
      </w:r>
      <w:r w:rsidR="000A367F">
        <w:rPr>
          <w:b/>
          <w:lang w:eastAsia="zh-CN"/>
        </w:rPr>
        <w:t xml:space="preserve"> </w:t>
      </w:r>
      <w:r w:rsidR="000A367F" w:rsidRPr="000A367F">
        <w:rPr>
          <w:b/>
          <w:lang w:eastAsia="zh-CN"/>
        </w:rPr>
        <w:t>RRC parameters for configuring PRS within the PCell</w:t>
      </w:r>
      <w:r w:rsidR="00E43741">
        <w:rPr>
          <w:b/>
          <w:lang w:eastAsia="zh-CN"/>
        </w:rPr>
        <w:t xml:space="preserve"> for RTT-based PDC</w:t>
      </w:r>
      <w:r w:rsidR="000A367F" w:rsidRPr="000A367F">
        <w:rPr>
          <w:b/>
          <w:lang w:eastAsia="zh-CN"/>
        </w:rPr>
        <w:t xml:space="preserve">? If your answer is yes, do you agree that the </w:t>
      </w:r>
      <w:r>
        <w:rPr>
          <w:b/>
          <w:lang w:eastAsia="zh-CN"/>
        </w:rPr>
        <w:t>IE</w:t>
      </w:r>
      <w:r w:rsidRPr="00D81ABA">
        <w:rPr>
          <w:b/>
          <w:lang w:eastAsia="zh-CN"/>
        </w:rPr>
        <w:t xml:space="preserve"> for</w:t>
      </w:r>
      <w:r>
        <w:rPr>
          <w:b/>
          <w:lang w:eastAsia="zh-CN"/>
        </w:rPr>
        <w:t xml:space="preserve"> PRS configuration </w:t>
      </w:r>
      <w:r w:rsidRPr="009432C7">
        <w:rPr>
          <w:b/>
          <w:lang w:eastAsia="zh-CN"/>
        </w:rPr>
        <w:t>include parameters for sequence generation, mapping to physical resources, mapping to slots in a downlink PRS resource set, an</w:t>
      </w:r>
      <w:r>
        <w:rPr>
          <w:b/>
          <w:lang w:eastAsia="zh-CN"/>
        </w:rPr>
        <w:t>d quasi co-location information?</w:t>
      </w:r>
    </w:p>
    <w:tbl>
      <w:tblPr>
        <w:tblStyle w:val="af9"/>
        <w:tblW w:w="9307" w:type="dxa"/>
        <w:tblLayout w:type="fixed"/>
        <w:tblLook w:val="04A0" w:firstRow="1" w:lastRow="0" w:firstColumn="1" w:lastColumn="0" w:noHBand="0" w:noVBand="1"/>
      </w:tblPr>
      <w:tblGrid>
        <w:gridCol w:w="1555"/>
        <w:gridCol w:w="7752"/>
      </w:tblGrid>
      <w:tr w:rsidR="008533E7" w:rsidTr="005C4D6E">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533E7" w:rsidRDefault="008533E7" w:rsidP="005C4D6E">
            <w:pPr>
              <w:spacing w:beforeLines="50" w:before="120"/>
              <w:rPr>
                <w:i/>
                <w:iCs/>
                <w:kern w:val="2"/>
                <w:lang w:eastAsia="zh-CN"/>
              </w:rPr>
            </w:pPr>
            <w:r>
              <w:rPr>
                <w:i/>
                <w:iCs/>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533E7" w:rsidRDefault="008533E7" w:rsidP="005C4D6E">
            <w:pPr>
              <w:spacing w:beforeLines="50" w:before="120"/>
              <w:rPr>
                <w:i/>
                <w:iCs/>
                <w:kern w:val="2"/>
                <w:lang w:eastAsia="zh-CN"/>
              </w:rPr>
            </w:pPr>
            <w:r>
              <w:rPr>
                <w:i/>
                <w:iCs/>
                <w:kern w:val="2"/>
                <w:lang w:eastAsia="zh-CN"/>
              </w:rPr>
              <w:t>View</w:t>
            </w:r>
          </w:p>
        </w:tc>
      </w:tr>
      <w:tr w:rsidR="008533E7" w:rsidTr="005C4D6E">
        <w:tc>
          <w:tcPr>
            <w:tcW w:w="1555" w:type="dxa"/>
            <w:tcBorders>
              <w:top w:val="single" w:sz="4" w:space="0" w:color="auto"/>
              <w:left w:val="single" w:sz="4" w:space="0" w:color="auto"/>
              <w:bottom w:val="single" w:sz="4" w:space="0" w:color="auto"/>
              <w:right w:val="single" w:sz="4" w:space="0" w:color="auto"/>
            </w:tcBorders>
          </w:tcPr>
          <w:p w:rsidR="008533E7" w:rsidRDefault="008533E7" w:rsidP="005C4D6E">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8533E7" w:rsidRPr="00790423" w:rsidRDefault="008533E7" w:rsidP="006C18D8">
            <w:pPr>
              <w:spacing w:beforeLines="50" w:before="120" w:after="0"/>
              <w:rPr>
                <w:i/>
                <w:lang w:eastAsia="zh-CN"/>
              </w:rPr>
            </w:pPr>
          </w:p>
        </w:tc>
      </w:tr>
      <w:tr w:rsidR="008533E7" w:rsidTr="005C4D6E">
        <w:tc>
          <w:tcPr>
            <w:tcW w:w="1555" w:type="dxa"/>
            <w:tcBorders>
              <w:top w:val="single" w:sz="4" w:space="0" w:color="auto"/>
              <w:left w:val="single" w:sz="4" w:space="0" w:color="auto"/>
              <w:bottom w:val="single" w:sz="4" w:space="0" w:color="auto"/>
              <w:right w:val="single" w:sz="4" w:space="0" w:color="auto"/>
            </w:tcBorders>
          </w:tcPr>
          <w:p w:rsidR="008533E7" w:rsidRDefault="008533E7" w:rsidP="005C4D6E">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8533E7" w:rsidRDefault="008533E7" w:rsidP="005C4D6E">
            <w:pPr>
              <w:spacing w:afterLines="50"/>
              <w:rPr>
                <w:i/>
                <w:lang w:eastAsia="zh-CN"/>
              </w:rPr>
            </w:pPr>
          </w:p>
        </w:tc>
      </w:tr>
      <w:tr w:rsidR="00516382" w:rsidTr="005C4D6E">
        <w:tc>
          <w:tcPr>
            <w:tcW w:w="1555" w:type="dxa"/>
            <w:tcBorders>
              <w:top w:val="single" w:sz="4" w:space="0" w:color="auto"/>
              <w:left w:val="single" w:sz="4" w:space="0" w:color="auto"/>
              <w:bottom w:val="single" w:sz="4" w:space="0" w:color="auto"/>
              <w:right w:val="single" w:sz="4" w:space="0" w:color="auto"/>
            </w:tcBorders>
          </w:tcPr>
          <w:p w:rsidR="00516382" w:rsidRDefault="00516382" w:rsidP="005C4D6E">
            <w:pPr>
              <w:spacing w:beforeLines="50" w:before="120"/>
              <w:rPr>
                <w:b/>
                <w:iCs/>
                <w:kern w:val="2"/>
                <w:lang w:eastAsia="zh-CN"/>
              </w:rPr>
            </w:pPr>
          </w:p>
        </w:tc>
        <w:tc>
          <w:tcPr>
            <w:tcW w:w="7752" w:type="dxa"/>
            <w:tcBorders>
              <w:top w:val="single" w:sz="4" w:space="0" w:color="auto"/>
              <w:left w:val="single" w:sz="4" w:space="0" w:color="auto"/>
              <w:bottom w:val="single" w:sz="4" w:space="0" w:color="auto"/>
              <w:right w:val="single" w:sz="4" w:space="0" w:color="auto"/>
            </w:tcBorders>
          </w:tcPr>
          <w:p w:rsidR="00516382" w:rsidRDefault="00516382" w:rsidP="005C4D6E">
            <w:pPr>
              <w:spacing w:afterLines="50"/>
              <w:rPr>
                <w:i/>
                <w:lang w:eastAsia="zh-CN"/>
              </w:rPr>
            </w:pPr>
          </w:p>
        </w:tc>
      </w:tr>
    </w:tbl>
    <w:p w:rsidR="008533E7" w:rsidRDefault="008533E7" w:rsidP="008533E7">
      <w:pPr>
        <w:spacing w:after="0"/>
        <w:rPr>
          <w:b/>
          <w:highlight w:val="yellow"/>
          <w:lang w:eastAsia="zh-CN"/>
        </w:rPr>
      </w:pPr>
    </w:p>
    <w:p w:rsidR="00FD77D2" w:rsidRPr="00FD77D2" w:rsidRDefault="002205B7" w:rsidP="00FD77D2">
      <w:pPr>
        <w:pStyle w:val="30"/>
        <w:ind w:left="720"/>
        <w:rPr>
          <w:lang w:eastAsia="zh-CN"/>
        </w:rPr>
      </w:pPr>
      <w:r w:rsidRPr="002205B7">
        <w:rPr>
          <w:lang w:eastAsia="zh-CN"/>
        </w:rPr>
        <w:t>How to make sure the gNB/UE measure the same RS pair</w:t>
      </w:r>
    </w:p>
    <w:tbl>
      <w:tblPr>
        <w:tblStyle w:val="af9"/>
        <w:tblW w:w="0" w:type="auto"/>
        <w:tblLook w:val="04A0" w:firstRow="1" w:lastRow="0" w:firstColumn="1" w:lastColumn="0" w:noHBand="0" w:noVBand="1"/>
      </w:tblPr>
      <w:tblGrid>
        <w:gridCol w:w="9307"/>
      </w:tblGrid>
      <w:tr w:rsidR="007D46F5" w:rsidTr="007D46F5">
        <w:tc>
          <w:tcPr>
            <w:tcW w:w="9307" w:type="dxa"/>
          </w:tcPr>
          <w:p w:rsidR="007D46F5" w:rsidRPr="001D07C0" w:rsidRDefault="007D46F5">
            <w:pPr>
              <w:rPr>
                <w:rFonts w:eastAsia="等线"/>
                <w:i/>
                <w:lang w:eastAsia="zh-CN"/>
              </w:rPr>
            </w:pPr>
            <w:r w:rsidRPr="001D07C0">
              <w:rPr>
                <w:rFonts w:eastAsia="等线" w:hint="eastAsia"/>
                <w:i/>
                <w:lang w:eastAsia="zh-CN"/>
              </w:rPr>
              <w:t>Z</w:t>
            </w:r>
            <w:r w:rsidRPr="001D07C0">
              <w:rPr>
                <w:rFonts w:eastAsia="等线"/>
                <w:i/>
                <w:lang w:eastAsia="zh-CN"/>
              </w:rPr>
              <w:t>TE (R1-2110917)</w:t>
            </w:r>
          </w:p>
          <w:p w:rsidR="00D468A2" w:rsidRPr="00D468A2" w:rsidRDefault="00D468A2">
            <w:pPr>
              <w:rPr>
                <w:lang w:eastAsia="zh-CN"/>
              </w:rPr>
            </w:pPr>
            <w:r>
              <w:rPr>
                <w:lang w:eastAsia="zh-CN"/>
              </w:rPr>
              <w:t>In RAN1#106b-e, it was agreed that one CSI-RS for tracking (TRS)/PRS configuration for Rx-Tx time difference estimation at UE side and one SRS configuration for Rx-Tx time difference estimation at gNB side are configured for PDC in Rel-17 if RTT-based PDC is supported. However, if the UE and the network measure the different RS pair, it may lead to double gNB Rx-Tx time difference errors and UE Rx-Tx time difference errors in the evaluation. More details can be found in the section 5.2 below copied from our contribution [4]. Therefore, since Alt 1 for evaluation has been adopted with only one gNB Rx-Tx time difference error and UE Rx-Tx time difference error considered, measuring the same RS pair should be ensured. For example, the information that which RS pair is measured should be indicated from the network to the UE.</w:t>
            </w:r>
          </w:p>
          <w:p w:rsidR="007D46F5" w:rsidRPr="007D46F5" w:rsidRDefault="007D46F5">
            <w:pPr>
              <w:rPr>
                <w:i/>
                <w:iCs/>
                <w:lang w:eastAsia="zh-CN"/>
              </w:rPr>
            </w:pPr>
            <w:r>
              <w:rPr>
                <w:b/>
                <w:bCs/>
                <w:i/>
                <w:iCs/>
                <w:lang w:eastAsia="zh-CN"/>
              </w:rPr>
              <w:t>Proposal 2:</w:t>
            </w:r>
            <w:r>
              <w:rPr>
                <w:i/>
                <w:iCs/>
                <w:lang w:eastAsia="zh-CN"/>
              </w:rPr>
              <w:t xml:space="preserve"> The network should indicate to the UE that which RS is measured such that the network and the UE can measure the same RS, if RTT-based PDC is supported. For example, the frame number for the TRS/PRS and SRS can be indicated.</w:t>
            </w:r>
          </w:p>
        </w:tc>
      </w:tr>
    </w:tbl>
    <w:p w:rsidR="007D46F5" w:rsidRPr="00FD460F" w:rsidRDefault="007D46F5" w:rsidP="00C6377A">
      <w:pPr>
        <w:spacing w:after="0"/>
        <w:rPr>
          <w:rFonts w:eastAsia="等线"/>
          <w:lang w:eastAsia="zh-CN"/>
        </w:rPr>
      </w:pPr>
    </w:p>
    <w:tbl>
      <w:tblPr>
        <w:tblStyle w:val="af9"/>
        <w:tblW w:w="0" w:type="auto"/>
        <w:tblLook w:val="04A0" w:firstRow="1" w:lastRow="0" w:firstColumn="1" w:lastColumn="0" w:noHBand="0" w:noVBand="1"/>
      </w:tblPr>
      <w:tblGrid>
        <w:gridCol w:w="9307"/>
      </w:tblGrid>
      <w:tr w:rsidR="00C6377A" w:rsidTr="00C6377A">
        <w:tc>
          <w:tcPr>
            <w:tcW w:w="9307" w:type="dxa"/>
          </w:tcPr>
          <w:p w:rsidR="00C6377A" w:rsidRPr="00632921" w:rsidRDefault="00C6377A" w:rsidP="00C6377A">
            <w:pPr>
              <w:spacing w:after="0"/>
              <w:rPr>
                <w:rFonts w:eastAsia="等线"/>
                <w:i/>
                <w:lang w:eastAsia="zh-CN"/>
              </w:rPr>
            </w:pPr>
            <w:r w:rsidRPr="00632921">
              <w:rPr>
                <w:rFonts w:eastAsia="等线"/>
                <w:i/>
                <w:lang w:eastAsia="zh-CN"/>
              </w:rPr>
              <w:t>Huawei (R1-2111926)</w:t>
            </w:r>
          </w:p>
          <w:p w:rsidR="00C70FC1" w:rsidRDefault="00C70FC1" w:rsidP="00C70FC1">
            <w:pPr>
              <w:spacing w:after="0" w:line="240" w:lineRule="auto"/>
              <w:rPr>
                <w:lang w:eastAsia="zh-CN"/>
              </w:rPr>
            </w:pPr>
          </w:p>
          <w:p w:rsidR="00C70FC1" w:rsidRPr="00C70FC1" w:rsidRDefault="00C70FC1" w:rsidP="00C70FC1">
            <w:pPr>
              <w:spacing w:after="0" w:line="240" w:lineRule="auto"/>
              <w:rPr>
                <w:lang w:eastAsia="zh-CN"/>
              </w:rPr>
            </w:pPr>
            <w:r w:rsidRPr="00C70FC1">
              <w:rPr>
                <w:rFonts w:hint="eastAsia"/>
                <w:lang w:eastAsia="zh-CN"/>
              </w:rPr>
              <w:t>I</w:t>
            </w:r>
            <w:r w:rsidRPr="00C70FC1">
              <w:rPr>
                <w:lang w:eastAsia="zh-CN"/>
              </w:rPr>
              <w:t>n RAN1#106bis-e, it was discussed about how to ensure the same pair of TRS/PRS and SRS for RTT measurement but unfortunately no consensus yet. Based on the Rx-Tx time difference definition below, T</w:t>
            </w:r>
            <w:r w:rsidRPr="00C70FC1">
              <w:rPr>
                <w:vertAlign w:val="subscript"/>
                <w:lang w:eastAsia="zh-CN"/>
              </w:rPr>
              <w:t>UE-RX</w:t>
            </w:r>
            <w:r w:rsidRPr="00C70FC1">
              <w:rPr>
                <w:lang w:eastAsia="zh-CN"/>
              </w:rPr>
              <w:t xml:space="preserve"> is the UE received timing of downlink subframe #i if TRS is in DL subframe #i, and T</w:t>
            </w:r>
            <w:r w:rsidRPr="00C70FC1">
              <w:rPr>
                <w:vertAlign w:val="subscript"/>
                <w:lang w:eastAsia="zh-CN"/>
              </w:rPr>
              <w:t>UE-TX</w:t>
            </w:r>
            <w:r w:rsidRPr="00C70FC1">
              <w:rPr>
                <w:lang w:eastAsia="zh-CN"/>
              </w:rPr>
              <w:t xml:space="preserve"> is the UE transmitted timing of uplink subframe #j that is closest in time to the subframe #i. So if there is also SRS transmission in subframe #(j+1), then the UE still uses the uplink timing of subframe #j rather than subframe #(j+1) to obtain the Rx-Tx time difference. The pair should be DL subframe #i and UL subframe #j. For the gNB RTT measurement it can be same as UE RTT measurement to ensure the same pair of TRS/PRS and SRS. For the A-SRS transmission in a subframe, we think the same mechanism can be used, i.e. if this subframe is closest in time to the subframe #i, then it should be used for RTT measurement.</w:t>
            </w:r>
          </w:p>
          <w:p w:rsidR="00C70FC1" w:rsidRPr="00C70FC1" w:rsidRDefault="00C70FC1" w:rsidP="00C70FC1">
            <w:pPr>
              <w:spacing w:after="0" w:line="240" w:lineRule="auto"/>
              <w:rPr>
                <w:lang w:eastAsia="zh-CN"/>
              </w:rPr>
            </w:pPr>
          </w:p>
          <w:tbl>
            <w:tblPr>
              <w:tblStyle w:val="af9"/>
              <w:tblW w:w="0" w:type="auto"/>
              <w:tblLook w:val="04A0" w:firstRow="1" w:lastRow="0" w:firstColumn="1" w:lastColumn="0" w:noHBand="0" w:noVBand="1"/>
            </w:tblPr>
            <w:tblGrid>
              <w:gridCol w:w="9081"/>
            </w:tblGrid>
            <w:tr w:rsidR="00C70FC1" w:rsidRPr="00C70FC1" w:rsidTr="00C63511">
              <w:tc>
                <w:tcPr>
                  <w:tcW w:w="9307" w:type="dxa"/>
                </w:tcPr>
                <w:p w:rsidR="00C70FC1" w:rsidRPr="00C70FC1" w:rsidRDefault="00C70FC1" w:rsidP="00FD460F">
                  <w:pPr>
                    <w:keepNext/>
                    <w:tabs>
                      <w:tab w:val="left" w:pos="432"/>
                    </w:tabs>
                    <w:spacing w:before="120" w:line="240" w:lineRule="auto"/>
                    <w:ind w:left="720"/>
                    <w:outlineLvl w:val="2"/>
                    <w:rPr>
                      <w:b/>
                      <w:szCs w:val="24"/>
                    </w:rPr>
                  </w:pPr>
                  <w:bookmarkStart w:id="22" w:name="_Toc524695270"/>
                  <w:bookmarkStart w:id="23" w:name="_Toc29045131"/>
                  <w:bookmarkStart w:id="24" w:name="_Toc29901472"/>
                  <w:bookmarkStart w:id="25" w:name="_Toc29901519"/>
                  <w:bookmarkStart w:id="26" w:name="_Toc35596400"/>
                  <w:bookmarkStart w:id="27" w:name="_Toc44881136"/>
                  <w:bookmarkStart w:id="28" w:name="_Toc51776306"/>
                  <w:bookmarkStart w:id="29" w:name="_Toc57991526"/>
                  <w:r w:rsidRPr="00C70FC1">
                    <w:rPr>
                      <w:b/>
                      <w:szCs w:val="24"/>
                    </w:rPr>
                    <w:t>5.1.30</w:t>
                  </w:r>
                  <w:r w:rsidRPr="00C70FC1">
                    <w:rPr>
                      <w:b/>
                      <w:szCs w:val="24"/>
                    </w:rPr>
                    <w:tab/>
                    <w:t>UE Rx – Tx time difference</w:t>
                  </w:r>
                  <w:bookmarkEnd w:id="22"/>
                  <w:bookmarkEnd w:id="23"/>
                  <w:bookmarkEnd w:id="24"/>
                  <w:bookmarkEnd w:id="25"/>
                  <w:bookmarkEnd w:id="26"/>
                  <w:bookmarkEnd w:id="27"/>
                  <w:bookmarkEnd w:id="28"/>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75"/>
                    <w:gridCol w:w="7080"/>
                  </w:tblGrid>
                  <w:tr w:rsidR="00C70FC1" w:rsidRPr="00C70FC1" w:rsidTr="00C63511">
                    <w:trPr>
                      <w:cantSplit/>
                      <w:jc w:val="center"/>
                    </w:trPr>
                    <w:tc>
                      <w:tcPr>
                        <w:tcW w:w="1002" w:type="pct"/>
                        <w:tcBorders>
                          <w:top w:val="single" w:sz="4" w:space="0" w:color="auto"/>
                          <w:left w:val="single" w:sz="4" w:space="0" w:color="auto"/>
                          <w:bottom w:val="single" w:sz="4" w:space="0" w:color="auto"/>
                          <w:right w:val="single" w:sz="4" w:space="0" w:color="auto"/>
                        </w:tcBorders>
                        <w:hideMark/>
                      </w:tcPr>
                      <w:p w:rsidR="00C70FC1" w:rsidRPr="00C70FC1" w:rsidRDefault="00C70FC1" w:rsidP="00C70FC1">
                        <w:pPr>
                          <w:keepNext/>
                          <w:keepLines/>
                          <w:overflowPunct w:val="0"/>
                          <w:snapToGrid/>
                          <w:spacing w:after="0" w:line="240" w:lineRule="auto"/>
                          <w:jc w:val="left"/>
                          <w:textAlignment w:val="baseline"/>
                          <w:rPr>
                            <w:rFonts w:ascii="Arial" w:eastAsia="Times New Roman" w:hAnsi="Arial"/>
                            <w:b/>
                            <w:sz w:val="18"/>
                            <w:szCs w:val="20"/>
                            <w:lang w:val="en-GB" w:eastAsia="en-GB"/>
                          </w:rPr>
                        </w:pPr>
                        <w:r w:rsidRPr="00C70FC1">
                          <w:rPr>
                            <w:rFonts w:ascii="Arial" w:eastAsia="Times New Roman" w:hAnsi="Arial"/>
                            <w:b/>
                            <w:sz w:val="18"/>
                            <w:szCs w:val="20"/>
                            <w:lang w:val="en-GB" w:eastAsia="en-GB"/>
                          </w:rPr>
                          <w:t>Definition</w:t>
                        </w:r>
                      </w:p>
                    </w:tc>
                    <w:tc>
                      <w:tcPr>
                        <w:tcW w:w="3998" w:type="pct"/>
                        <w:tcBorders>
                          <w:top w:val="single" w:sz="4" w:space="0" w:color="auto"/>
                          <w:left w:val="single" w:sz="4" w:space="0" w:color="auto"/>
                          <w:bottom w:val="single" w:sz="4" w:space="0" w:color="auto"/>
                          <w:right w:val="single" w:sz="4" w:space="0" w:color="auto"/>
                        </w:tcBorders>
                      </w:tcPr>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18"/>
                            <w:lang w:val="en-GB" w:eastAsia="en-GB"/>
                          </w:rPr>
                        </w:pPr>
                        <w:r w:rsidRPr="00C70FC1">
                          <w:rPr>
                            <w:rFonts w:ascii="Arial" w:eastAsia="Times New Roman" w:hAnsi="Arial"/>
                            <w:sz w:val="18"/>
                            <w:szCs w:val="18"/>
                            <w:lang w:val="en-GB" w:eastAsia="en-GB"/>
                          </w:rPr>
                          <w:t>The UE Rx – Tx time difference is defined as T</w:t>
                        </w:r>
                        <w:r w:rsidRPr="00C70FC1">
                          <w:rPr>
                            <w:rFonts w:ascii="Arial" w:eastAsia="Times New Roman" w:hAnsi="Arial"/>
                            <w:sz w:val="18"/>
                            <w:szCs w:val="18"/>
                            <w:vertAlign w:val="subscript"/>
                            <w:lang w:val="en-GB" w:eastAsia="en-GB"/>
                          </w:rPr>
                          <w:t>UE-RX</w:t>
                        </w:r>
                        <w:r w:rsidRPr="00C70FC1">
                          <w:rPr>
                            <w:rFonts w:ascii="Arial" w:eastAsia="Times New Roman" w:hAnsi="Arial"/>
                            <w:sz w:val="18"/>
                            <w:szCs w:val="18"/>
                            <w:lang w:val="en-GB" w:eastAsia="en-GB"/>
                          </w:rPr>
                          <w:t xml:space="preserve"> –</w:t>
                        </w:r>
                        <w:r w:rsidRPr="00C70FC1">
                          <w:rPr>
                            <w:rFonts w:ascii="Arial" w:eastAsia="Times New Roman" w:hAnsi="Arial"/>
                            <w:sz w:val="18"/>
                            <w:szCs w:val="18"/>
                            <w:vertAlign w:val="subscript"/>
                            <w:lang w:val="en-GB" w:eastAsia="en-GB"/>
                          </w:rPr>
                          <w:t xml:space="preserve"> </w:t>
                        </w:r>
                        <w:r w:rsidRPr="00C70FC1">
                          <w:rPr>
                            <w:rFonts w:ascii="Arial" w:eastAsia="Times New Roman" w:hAnsi="Arial"/>
                            <w:sz w:val="18"/>
                            <w:szCs w:val="18"/>
                            <w:lang w:val="en-GB" w:eastAsia="en-GB"/>
                          </w:rPr>
                          <w:t>T</w:t>
                        </w:r>
                        <w:r w:rsidRPr="00C70FC1">
                          <w:rPr>
                            <w:rFonts w:ascii="Arial" w:eastAsia="Times New Roman" w:hAnsi="Arial"/>
                            <w:sz w:val="18"/>
                            <w:szCs w:val="18"/>
                            <w:vertAlign w:val="subscript"/>
                            <w:lang w:val="en-GB" w:eastAsia="en-GB"/>
                          </w:rPr>
                          <w:t>UE-TX</w:t>
                        </w:r>
                      </w:p>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18"/>
                            <w:lang w:val="en-GB" w:eastAsia="en-GB"/>
                          </w:rPr>
                        </w:pPr>
                      </w:p>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18"/>
                            <w:lang w:val="en-GB" w:eastAsia="en-GB"/>
                          </w:rPr>
                        </w:pPr>
                        <w:r w:rsidRPr="00C70FC1">
                          <w:rPr>
                            <w:rFonts w:ascii="Arial" w:eastAsia="Times New Roman" w:hAnsi="Arial"/>
                            <w:sz w:val="18"/>
                            <w:szCs w:val="18"/>
                            <w:lang w:val="en-GB" w:eastAsia="en-GB"/>
                          </w:rPr>
                          <w:t>Where:</w:t>
                        </w:r>
                      </w:p>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20"/>
                            <w:lang w:eastAsia="en-GB"/>
                          </w:rPr>
                        </w:pPr>
                        <w:r w:rsidRPr="00C70FC1">
                          <w:rPr>
                            <w:rFonts w:ascii="Arial" w:eastAsia="Times New Roman" w:hAnsi="Arial"/>
                            <w:sz w:val="18"/>
                            <w:szCs w:val="20"/>
                            <w:lang w:val="en-GB" w:eastAsia="en-GB"/>
                          </w:rPr>
                          <w:t>T</w:t>
                        </w:r>
                        <w:r w:rsidRPr="00C70FC1">
                          <w:rPr>
                            <w:rFonts w:ascii="Arial" w:eastAsia="Times New Roman" w:hAnsi="Arial"/>
                            <w:sz w:val="18"/>
                            <w:szCs w:val="20"/>
                            <w:vertAlign w:val="subscript"/>
                            <w:lang w:val="en-GB" w:eastAsia="en-GB"/>
                          </w:rPr>
                          <w:t>UE-RX</w:t>
                        </w:r>
                        <w:r w:rsidRPr="00C70FC1">
                          <w:rPr>
                            <w:rFonts w:ascii="Arial" w:eastAsia="Times New Roman" w:hAnsi="Arial"/>
                            <w:sz w:val="18"/>
                            <w:szCs w:val="20"/>
                            <w:lang w:val="en-GB" w:eastAsia="en-GB"/>
                          </w:rPr>
                          <w:t xml:space="preserve"> is the UE received timing of downlink subframe #</w:t>
                        </w:r>
                        <w:r w:rsidRPr="00C70FC1">
                          <w:rPr>
                            <w:rFonts w:ascii="Arial" w:eastAsia="Times New Roman" w:hAnsi="Arial"/>
                            <w:i/>
                            <w:sz w:val="18"/>
                            <w:szCs w:val="20"/>
                            <w:lang w:val="en-GB" w:eastAsia="en-GB"/>
                          </w:rPr>
                          <w:t>i</w:t>
                        </w:r>
                        <w:r w:rsidRPr="00C70FC1">
                          <w:rPr>
                            <w:rFonts w:ascii="Arial" w:eastAsia="Times New Roman" w:hAnsi="Arial"/>
                            <w:sz w:val="18"/>
                            <w:szCs w:val="20"/>
                            <w:lang w:val="en-GB" w:eastAsia="en-GB"/>
                          </w:rPr>
                          <w:t xml:space="preserve"> from a </w:t>
                        </w:r>
                        <w:r w:rsidRPr="00C70FC1">
                          <w:rPr>
                            <w:rFonts w:ascii="Arial" w:eastAsia="Times New Roman" w:hAnsi="Arial"/>
                            <w:sz w:val="18"/>
                            <w:szCs w:val="18"/>
                            <w:lang w:val="en-IN" w:eastAsia="en-GB"/>
                          </w:rPr>
                          <w:t>Transmission Point (TP) [18]</w:t>
                        </w:r>
                        <w:r w:rsidRPr="00C70FC1">
                          <w:rPr>
                            <w:rFonts w:ascii="Arial" w:eastAsia="Times New Roman" w:hAnsi="Arial"/>
                            <w:sz w:val="18"/>
                            <w:szCs w:val="20"/>
                            <w:lang w:val="en-GB" w:eastAsia="en-GB"/>
                          </w:rPr>
                          <w:t>, defined by the first detected path in time.</w:t>
                        </w:r>
                      </w:p>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20"/>
                            <w:lang w:val="en-GB" w:eastAsia="en-GB"/>
                          </w:rPr>
                        </w:pPr>
                        <w:r w:rsidRPr="00C70FC1">
                          <w:rPr>
                            <w:rFonts w:ascii="Arial" w:eastAsia="Times New Roman" w:hAnsi="Arial"/>
                            <w:sz w:val="18"/>
                            <w:szCs w:val="20"/>
                            <w:lang w:val="en-GB" w:eastAsia="en-GB"/>
                          </w:rPr>
                          <w:t>T</w:t>
                        </w:r>
                        <w:r w:rsidRPr="00C70FC1">
                          <w:rPr>
                            <w:rFonts w:ascii="Arial" w:eastAsia="Times New Roman" w:hAnsi="Arial"/>
                            <w:sz w:val="18"/>
                            <w:szCs w:val="20"/>
                            <w:vertAlign w:val="subscript"/>
                            <w:lang w:val="en-GB" w:eastAsia="en-GB"/>
                          </w:rPr>
                          <w:t>UE-TX</w:t>
                        </w:r>
                        <w:r w:rsidRPr="00C70FC1">
                          <w:rPr>
                            <w:rFonts w:ascii="Arial" w:eastAsia="Times New Roman" w:hAnsi="Arial"/>
                            <w:sz w:val="18"/>
                            <w:szCs w:val="20"/>
                            <w:lang w:val="en-GB" w:eastAsia="en-GB"/>
                          </w:rPr>
                          <w:t xml:space="preserve"> is the UE transmit timing of uplink subframe </w:t>
                        </w:r>
                        <w:r w:rsidRPr="00C70FC1">
                          <w:rPr>
                            <w:rFonts w:ascii="Arial" w:eastAsia="Times New Roman" w:hAnsi="Arial"/>
                            <w:sz w:val="18"/>
                            <w:szCs w:val="20"/>
                            <w:lang w:val="en-GB" w:eastAsia="ko-KR"/>
                          </w:rPr>
                          <w:t>#</w:t>
                        </w:r>
                        <w:r w:rsidRPr="00C70FC1">
                          <w:rPr>
                            <w:rFonts w:ascii="Arial" w:eastAsia="Times New Roman" w:hAnsi="Arial"/>
                            <w:i/>
                            <w:sz w:val="18"/>
                            <w:szCs w:val="20"/>
                            <w:lang w:val="en-GB" w:eastAsia="en-GB"/>
                          </w:rPr>
                          <w:t>j</w:t>
                        </w:r>
                        <w:r w:rsidRPr="00C70FC1">
                          <w:rPr>
                            <w:rFonts w:ascii="Arial" w:eastAsia="Times New Roman" w:hAnsi="Arial"/>
                            <w:sz w:val="18"/>
                            <w:szCs w:val="20"/>
                            <w:lang w:val="en-GB" w:eastAsia="en-GB"/>
                          </w:rPr>
                          <w:t xml:space="preserve"> that is closest in time to the subframe #i received from the TP.</w:t>
                        </w:r>
                      </w:p>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20"/>
                            <w:lang w:val="en-GB" w:eastAsia="en-GB"/>
                          </w:rPr>
                        </w:pPr>
                      </w:p>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20"/>
                            <w:lang w:val="en-GB" w:eastAsia="en-GB"/>
                          </w:rPr>
                        </w:pPr>
                        <w:r w:rsidRPr="00C70FC1">
                          <w:rPr>
                            <w:rFonts w:ascii="Arial" w:eastAsia="Times New Roman" w:hAnsi="Arial"/>
                            <w:sz w:val="18"/>
                            <w:szCs w:val="20"/>
                            <w:lang w:val="en-GB" w:eastAsia="x-none"/>
                          </w:rPr>
                          <w:t xml:space="preserve">Multiple DL PRS resources can be used to determine the </w:t>
                        </w:r>
                        <w:r w:rsidRPr="00C70FC1">
                          <w:rPr>
                            <w:rFonts w:ascii="Arial" w:eastAsia="Times New Roman" w:hAnsi="Arial"/>
                            <w:sz w:val="18"/>
                            <w:szCs w:val="20"/>
                            <w:lang w:val="en-GB" w:eastAsia="en-GB"/>
                          </w:rPr>
                          <w:t>start of one</w:t>
                        </w:r>
                        <w:r w:rsidRPr="00C70FC1">
                          <w:rPr>
                            <w:rFonts w:ascii="Arial" w:eastAsia="Times New Roman" w:hAnsi="Arial"/>
                            <w:sz w:val="18"/>
                            <w:szCs w:val="20"/>
                            <w:lang w:val="en-GB" w:eastAsia="x-none"/>
                          </w:rPr>
                          <w:t xml:space="preserve"> subframe of the first arrival path of the </w:t>
                        </w:r>
                        <w:r w:rsidRPr="00C70FC1">
                          <w:rPr>
                            <w:rFonts w:ascii="Arial" w:eastAsia="Times New Roman" w:hAnsi="Arial"/>
                            <w:sz w:val="18"/>
                            <w:szCs w:val="20"/>
                            <w:lang w:val="en-GB" w:eastAsia="en-GB"/>
                          </w:rPr>
                          <w:t>TP</w:t>
                        </w:r>
                        <w:r w:rsidRPr="00C70FC1">
                          <w:rPr>
                            <w:rFonts w:ascii="Arial" w:eastAsia="Times New Roman" w:hAnsi="Arial"/>
                            <w:sz w:val="18"/>
                            <w:szCs w:val="20"/>
                            <w:lang w:val="en-GB" w:eastAsia="x-none"/>
                          </w:rPr>
                          <w:t>.</w:t>
                        </w:r>
                      </w:p>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18"/>
                            <w:lang w:val="en-GB" w:eastAsia="en-GB"/>
                          </w:rPr>
                        </w:pPr>
                      </w:p>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18"/>
                            <w:lang w:val="en-GB" w:eastAsia="en-GB"/>
                          </w:rPr>
                        </w:pPr>
                        <w:r w:rsidRPr="00C70FC1">
                          <w:rPr>
                            <w:rFonts w:ascii="Arial" w:eastAsia="Times New Roman" w:hAnsi="Arial"/>
                            <w:sz w:val="18"/>
                            <w:szCs w:val="18"/>
                            <w:lang w:val="en-GB" w:eastAsia="ko-KR"/>
                          </w:rPr>
                          <w:t>For frequency range 1, t</w:t>
                        </w:r>
                        <w:r w:rsidRPr="00C70FC1">
                          <w:rPr>
                            <w:rFonts w:ascii="Arial" w:eastAsia="Times New Roman" w:hAnsi="Arial"/>
                            <w:sz w:val="18"/>
                            <w:szCs w:val="18"/>
                            <w:lang w:val="en-GB" w:eastAsia="en-GB"/>
                          </w:rPr>
                          <w:t>he reference point for T</w:t>
                        </w:r>
                        <w:r w:rsidRPr="00C70FC1">
                          <w:rPr>
                            <w:rFonts w:ascii="Arial" w:eastAsia="Times New Roman" w:hAnsi="Arial"/>
                            <w:sz w:val="18"/>
                            <w:szCs w:val="18"/>
                            <w:vertAlign w:val="subscript"/>
                            <w:lang w:val="en-GB" w:eastAsia="en-GB"/>
                          </w:rPr>
                          <w:t>UE-RX</w:t>
                        </w:r>
                        <w:r w:rsidRPr="00C70FC1">
                          <w:rPr>
                            <w:rFonts w:ascii="Arial" w:eastAsia="Times New Roman" w:hAnsi="Arial"/>
                            <w:sz w:val="18"/>
                            <w:szCs w:val="18"/>
                            <w:lang w:val="en-GB" w:eastAsia="en-GB"/>
                          </w:rPr>
                          <w:t xml:space="preserve"> measurement shall be the Rx antenna connector of the UE and </w:t>
                        </w:r>
                        <w:r w:rsidRPr="00C70FC1">
                          <w:rPr>
                            <w:rFonts w:ascii="Arial" w:eastAsia="Times New Roman" w:hAnsi="Arial"/>
                            <w:sz w:val="18"/>
                            <w:szCs w:val="18"/>
                            <w:lang w:val="en-GB" w:eastAsia="ko-KR"/>
                          </w:rPr>
                          <w:t>t</w:t>
                        </w:r>
                        <w:r w:rsidRPr="00C70FC1">
                          <w:rPr>
                            <w:rFonts w:ascii="Arial" w:eastAsia="Times New Roman" w:hAnsi="Arial"/>
                            <w:sz w:val="18"/>
                            <w:szCs w:val="18"/>
                            <w:lang w:val="en-GB" w:eastAsia="en-GB"/>
                          </w:rPr>
                          <w:t>he reference point for T</w:t>
                        </w:r>
                        <w:r w:rsidRPr="00C70FC1">
                          <w:rPr>
                            <w:rFonts w:ascii="Arial" w:eastAsia="Times New Roman" w:hAnsi="Arial"/>
                            <w:sz w:val="18"/>
                            <w:szCs w:val="18"/>
                            <w:vertAlign w:val="subscript"/>
                            <w:lang w:val="en-GB" w:eastAsia="en-GB"/>
                          </w:rPr>
                          <w:t>UE-TX</w:t>
                        </w:r>
                        <w:r w:rsidRPr="00C70FC1">
                          <w:rPr>
                            <w:rFonts w:ascii="Arial" w:eastAsia="Times New Roman" w:hAnsi="Arial"/>
                            <w:sz w:val="18"/>
                            <w:szCs w:val="18"/>
                            <w:lang w:val="en-GB" w:eastAsia="en-GB"/>
                          </w:rPr>
                          <w:t xml:space="preserve"> measurement shall be the Tx antenna connector of the UE. </w:t>
                        </w:r>
                        <w:r w:rsidRPr="00C70FC1">
                          <w:rPr>
                            <w:rFonts w:ascii="Arial" w:eastAsia="Times New Roman" w:hAnsi="Arial"/>
                            <w:sz w:val="18"/>
                            <w:szCs w:val="18"/>
                            <w:lang w:val="en-GB" w:eastAsia="ko-KR"/>
                          </w:rPr>
                          <w:t>For frequency range 2, t</w:t>
                        </w:r>
                        <w:r w:rsidRPr="00C70FC1">
                          <w:rPr>
                            <w:rFonts w:ascii="Arial" w:eastAsia="Times New Roman" w:hAnsi="Arial"/>
                            <w:sz w:val="18"/>
                            <w:szCs w:val="18"/>
                            <w:lang w:val="en-GB" w:eastAsia="en-GB"/>
                          </w:rPr>
                          <w:t>he reference point for T</w:t>
                        </w:r>
                        <w:r w:rsidRPr="00C70FC1">
                          <w:rPr>
                            <w:rFonts w:ascii="Arial" w:eastAsia="Times New Roman" w:hAnsi="Arial"/>
                            <w:sz w:val="18"/>
                            <w:szCs w:val="18"/>
                            <w:vertAlign w:val="subscript"/>
                            <w:lang w:val="en-GB" w:eastAsia="en-GB"/>
                          </w:rPr>
                          <w:t>UE</w:t>
                        </w:r>
                        <w:r w:rsidRPr="00C70FC1">
                          <w:rPr>
                            <w:rFonts w:ascii="Arial" w:eastAsia="Times New Roman" w:hAnsi="Arial"/>
                            <w:sz w:val="18"/>
                            <w:szCs w:val="18"/>
                            <w:vertAlign w:val="subscript"/>
                            <w:lang w:val="en-GB" w:eastAsia="en-GB"/>
                          </w:rPr>
                          <w:noBreakHyphen/>
                          <w:t>RX</w:t>
                        </w:r>
                        <w:r w:rsidRPr="00C70FC1">
                          <w:rPr>
                            <w:rFonts w:ascii="Arial" w:eastAsia="Times New Roman" w:hAnsi="Arial"/>
                            <w:sz w:val="18"/>
                            <w:szCs w:val="18"/>
                            <w:lang w:val="en-GB" w:eastAsia="en-GB"/>
                          </w:rPr>
                          <w:t xml:space="preserve"> measurement shall be the Rx antenna of the UE and </w:t>
                        </w:r>
                        <w:r w:rsidRPr="00C70FC1">
                          <w:rPr>
                            <w:rFonts w:ascii="Arial" w:eastAsia="Times New Roman" w:hAnsi="Arial"/>
                            <w:sz w:val="18"/>
                            <w:szCs w:val="18"/>
                            <w:lang w:val="en-GB" w:eastAsia="ko-KR"/>
                          </w:rPr>
                          <w:t>t</w:t>
                        </w:r>
                        <w:r w:rsidRPr="00C70FC1">
                          <w:rPr>
                            <w:rFonts w:ascii="Arial" w:eastAsia="Times New Roman" w:hAnsi="Arial"/>
                            <w:sz w:val="18"/>
                            <w:szCs w:val="18"/>
                            <w:lang w:val="en-GB" w:eastAsia="en-GB"/>
                          </w:rPr>
                          <w:t>he reference point for T</w:t>
                        </w:r>
                        <w:r w:rsidRPr="00C70FC1">
                          <w:rPr>
                            <w:rFonts w:ascii="Arial" w:eastAsia="Times New Roman" w:hAnsi="Arial"/>
                            <w:sz w:val="18"/>
                            <w:szCs w:val="18"/>
                            <w:vertAlign w:val="subscript"/>
                            <w:lang w:val="en-GB" w:eastAsia="en-GB"/>
                          </w:rPr>
                          <w:t>UE</w:t>
                        </w:r>
                        <w:r w:rsidRPr="00C70FC1">
                          <w:rPr>
                            <w:rFonts w:ascii="Arial" w:eastAsia="Times New Roman" w:hAnsi="Arial"/>
                            <w:sz w:val="18"/>
                            <w:szCs w:val="18"/>
                            <w:vertAlign w:val="subscript"/>
                            <w:lang w:val="en-GB" w:eastAsia="en-GB"/>
                          </w:rPr>
                          <w:noBreakHyphen/>
                          <w:t>TX</w:t>
                        </w:r>
                        <w:r w:rsidRPr="00C70FC1">
                          <w:rPr>
                            <w:rFonts w:ascii="Arial" w:eastAsia="Times New Roman" w:hAnsi="Arial"/>
                            <w:sz w:val="18"/>
                            <w:szCs w:val="18"/>
                            <w:lang w:val="en-GB" w:eastAsia="en-GB"/>
                          </w:rPr>
                          <w:t xml:space="preserve"> measurement shall be the Tx antenna of the UE.</w:t>
                        </w:r>
                      </w:p>
                    </w:tc>
                  </w:tr>
                  <w:tr w:rsidR="00C70FC1" w:rsidRPr="00C70FC1" w:rsidTr="00C63511">
                    <w:trPr>
                      <w:cantSplit/>
                      <w:jc w:val="center"/>
                    </w:trPr>
                    <w:tc>
                      <w:tcPr>
                        <w:tcW w:w="1002" w:type="pct"/>
                        <w:tcBorders>
                          <w:top w:val="single" w:sz="4" w:space="0" w:color="auto"/>
                          <w:left w:val="single" w:sz="4" w:space="0" w:color="auto"/>
                          <w:bottom w:val="single" w:sz="4" w:space="0" w:color="auto"/>
                          <w:right w:val="single" w:sz="4" w:space="0" w:color="auto"/>
                        </w:tcBorders>
                        <w:hideMark/>
                      </w:tcPr>
                      <w:p w:rsidR="00C70FC1" w:rsidRPr="00C70FC1" w:rsidRDefault="00C70FC1" w:rsidP="00C70FC1">
                        <w:pPr>
                          <w:keepNext/>
                          <w:keepLines/>
                          <w:overflowPunct w:val="0"/>
                          <w:snapToGrid/>
                          <w:spacing w:after="0" w:line="240" w:lineRule="auto"/>
                          <w:jc w:val="left"/>
                          <w:textAlignment w:val="baseline"/>
                          <w:rPr>
                            <w:rFonts w:ascii="Arial" w:eastAsia="Times New Roman" w:hAnsi="Arial"/>
                            <w:b/>
                            <w:sz w:val="18"/>
                            <w:szCs w:val="20"/>
                            <w:lang w:val="en-GB" w:eastAsia="en-GB"/>
                          </w:rPr>
                        </w:pPr>
                        <w:r w:rsidRPr="00C70FC1">
                          <w:rPr>
                            <w:rFonts w:ascii="Arial" w:eastAsia="Times New Roman" w:hAnsi="Arial"/>
                            <w:b/>
                            <w:sz w:val="18"/>
                            <w:szCs w:val="20"/>
                            <w:lang w:val="en-GB" w:eastAsia="en-GB"/>
                          </w:rPr>
                          <w:t>Applicable for</w:t>
                        </w:r>
                      </w:p>
                    </w:tc>
                    <w:tc>
                      <w:tcPr>
                        <w:tcW w:w="3998" w:type="pct"/>
                        <w:tcBorders>
                          <w:top w:val="single" w:sz="4" w:space="0" w:color="auto"/>
                          <w:left w:val="single" w:sz="4" w:space="0" w:color="auto"/>
                          <w:bottom w:val="single" w:sz="4" w:space="0" w:color="auto"/>
                          <w:right w:val="single" w:sz="4" w:space="0" w:color="auto"/>
                        </w:tcBorders>
                        <w:hideMark/>
                      </w:tcPr>
                      <w:p w:rsidR="00C70FC1" w:rsidRPr="00C70FC1" w:rsidRDefault="00C70FC1" w:rsidP="00C70FC1">
                        <w:pPr>
                          <w:keepNext/>
                          <w:keepLines/>
                          <w:overflowPunct w:val="0"/>
                          <w:snapToGrid/>
                          <w:spacing w:after="0" w:line="240" w:lineRule="auto"/>
                          <w:jc w:val="left"/>
                          <w:textAlignment w:val="baseline"/>
                          <w:rPr>
                            <w:rFonts w:ascii="Arial" w:eastAsia="Times New Roman" w:hAnsi="Arial"/>
                            <w:sz w:val="18"/>
                            <w:szCs w:val="18"/>
                            <w:lang w:val="en-GB" w:eastAsia="en-GB"/>
                          </w:rPr>
                        </w:pPr>
                        <w:r w:rsidRPr="00C70FC1">
                          <w:rPr>
                            <w:rFonts w:ascii="Arial" w:eastAsia="Times New Roman" w:hAnsi="Arial"/>
                            <w:sz w:val="18"/>
                            <w:szCs w:val="18"/>
                            <w:lang w:val="en-GB" w:eastAsia="en-GB"/>
                          </w:rPr>
                          <w:t>RRC_CONNECTED</w:t>
                        </w:r>
                      </w:p>
                    </w:tc>
                  </w:tr>
                </w:tbl>
                <w:p w:rsidR="00C70FC1" w:rsidRPr="00C70FC1" w:rsidRDefault="00C70FC1" w:rsidP="00C70FC1">
                  <w:pPr>
                    <w:spacing w:line="240" w:lineRule="auto"/>
                    <w:rPr>
                      <w:szCs w:val="20"/>
                      <w:lang w:eastAsia="zh-CN"/>
                    </w:rPr>
                  </w:pPr>
                </w:p>
              </w:tc>
            </w:tr>
          </w:tbl>
          <w:p w:rsidR="00632921" w:rsidRDefault="00632921" w:rsidP="00C6377A">
            <w:pPr>
              <w:spacing w:after="0"/>
              <w:rPr>
                <w:rFonts w:eastAsia="等线"/>
                <w:lang w:eastAsia="zh-CN"/>
              </w:rPr>
            </w:pPr>
          </w:p>
          <w:p w:rsidR="00C6377A" w:rsidRPr="00C6377A" w:rsidRDefault="00C6377A" w:rsidP="00C6377A">
            <w:pPr>
              <w:rPr>
                <w:b/>
                <w:lang w:eastAsia="zh-CN"/>
              </w:rPr>
            </w:pPr>
            <w:r w:rsidRPr="00FA6E00">
              <w:rPr>
                <w:b/>
                <w:i/>
                <w:u w:val="single"/>
                <w:lang w:eastAsia="zh-CN"/>
              </w:rPr>
              <w:t xml:space="preserve">Observation </w:t>
            </w:r>
            <w:r>
              <w:rPr>
                <w:b/>
                <w:i/>
                <w:u w:val="single"/>
                <w:lang w:eastAsia="zh-CN"/>
              </w:rPr>
              <w:t>2</w:t>
            </w:r>
            <w:r w:rsidRPr="00FA6E00">
              <w:rPr>
                <w:b/>
                <w:i/>
                <w:u w:val="single"/>
                <w:lang w:eastAsia="zh-CN"/>
              </w:rPr>
              <w:t>:</w:t>
            </w:r>
            <w:r w:rsidRPr="00AC6E3F">
              <w:rPr>
                <w:b/>
                <w:i/>
                <w:lang w:eastAsia="zh-CN"/>
              </w:rPr>
              <w:t xml:space="preserve"> UE RTT measurement can be based on the pair of DL subframe #i and UL subframe #j that is closest in time to the subframe #j if PRS/TRS is transmitted in subframe #i and SRS is transmitted in subframe #j.</w:t>
            </w:r>
          </w:p>
        </w:tc>
      </w:tr>
    </w:tbl>
    <w:p w:rsidR="00C6377A" w:rsidRDefault="00C6377A" w:rsidP="00C6377A">
      <w:pPr>
        <w:spacing w:after="0"/>
        <w:rPr>
          <w:rFonts w:eastAsia="等线"/>
          <w:lang w:eastAsia="zh-CN"/>
        </w:rPr>
      </w:pPr>
    </w:p>
    <w:tbl>
      <w:tblPr>
        <w:tblStyle w:val="af9"/>
        <w:tblW w:w="0" w:type="auto"/>
        <w:tblLook w:val="04A0" w:firstRow="1" w:lastRow="0" w:firstColumn="1" w:lastColumn="0" w:noHBand="0" w:noVBand="1"/>
      </w:tblPr>
      <w:tblGrid>
        <w:gridCol w:w="9307"/>
      </w:tblGrid>
      <w:tr w:rsidR="00C70FC1" w:rsidTr="00C63511">
        <w:tc>
          <w:tcPr>
            <w:tcW w:w="9307" w:type="dxa"/>
          </w:tcPr>
          <w:p w:rsidR="00C70FC1" w:rsidRPr="00E97D11" w:rsidRDefault="00C70FC1" w:rsidP="00C63511">
            <w:pPr>
              <w:spacing w:after="0"/>
              <w:rPr>
                <w:rFonts w:eastAsia="等线"/>
                <w:i/>
                <w:lang w:eastAsia="zh-CN"/>
              </w:rPr>
            </w:pPr>
            <w:r w:rsidRPr="00E97D11">
              <w:rPr>
                <w:rFonts w:eastAsia="等线"/>
                <w:i/>
                <w:lang w:eastAsia="zh-CN"/>
              </w:rPr>
              <w:lastRenderedPageBreak/>
              <w:t>OPPO (R1-2111344)</w:t>
            </w:r>
          </w:p>
          <w:p w:rsidR="00E97D11" w:rsidRDefault="00E97D11" w:rsidP="00C63511">
            <w:pPr>
              <w:pStyle w:val="a5"/>
              <w:rPr>
                <w:b/>
                <w:i/>
              </w:rPr>
            </w:pPr>
          </w:p>
          <w:p w:rsidR="00C70FC1" w:rsidRDefault="00C70FC1" w:rsidP="00C63511">
            <w:pPr>
              <w:pStyle w:val="a5"/>
              <w:rPr>
                <w:b/>
                <w:i/>
              </w:rPr>
            </w:pPr>
            <w:r>
              <w:rPr>
                <w:b/>
                <w:i/>
              </w:rPr>
              <w:t xml:space="preserve">Observation 5: With no solution to handle inconsistent Rx-Tx time difference measurements between gNB and UE, the evaluation of RTT-based PDC should consider an additional error component as small as 89.5ns and as large as 260ns for 15kHz SCS and 130ns for 30kHz SCS. </w:t>
            </w:r>
          </w:p>
          <w:p w:rsidR="00C70FC1" w:rsidRPr="00BA1D45" w:rsidRDefault="00C70FC1" w:rsidP="00C63511">
            <w:pPr>
              <w:pStyle w:val="a5"/>
              <w:rPr>
                <w:b/>
                <w:i/>
              </w:rPr>
            </w:pPr>
            <w:r>
              <w:rPr>
                <w:b/>
                <w:i/>
              </w:rPr>
              <w:t>Observation 7</w:t>
            </w:r>
            <w:r w:rsidRPr="00BA1D45">
              <w:rPr>
                <w:b/>
                <w:i/>
              </w:rPr>
              <w:t>: The RTT-based PDC evaluation shows that, for some given channel conditions,</w:t>
            </w:r>
          </w:p>
          <w:p w:rsidR="00C70FC1" w:rsidRPr="00BA1D45" w:rsidRDefault="00C70FC1" w:rsidP="003F3FFE">
            <w:pPr>
              <w:pStyle w:val="a5"/>
              <w:numPr>
                <w:ilvl w:val="0"/>
                <w:numId w:val="45"/>
              </w:numPr>
              <w:autoSpaceDE/>
              <w:autoSpaceDN/>
              <w:adjustRightInd/>
              <w:snapToGrid/>
              <w:spacing w:line="276" w:lineRule="auto"/>
              <w:rPr>
                <w:b/>
                <w:i/>
              </w:rPr>
            </w:pPr>
            <w:r w:rsidRPr="00BA1D45">
              <w:rPr>
                <w:b/>
                <w:i/>
              </w:rPr>
              <w:t xml:space="preserve">If inconsistent RTT measurements between UE and gNB do not happen, RTT-based PDC can meet 275ns error budget for </w:t>
            </w:r>
            <w:r>
              <w:rPr>
                <w:b/>
                <w:i/>
              </w:rPr>
              <w:t>BW no smaller than 10MH and</w:t>
            </w:r>
            <w:r w:rsidRPr="00BA1D45">
              <w:rPr>
                <w:b/>
                <w:i/>
              </w:rPr>
              <w:t xml:space="preserve"> </w:t>
            </w:r>
            <w:r>
              <w:rPr>
                <w:b/>
                <w:i/>
              </w:rPr>
              <w:t>for both 15kHz and</w:t>
            </w:r>
            <w:r w:rsidRPr="00BA1D45">
              <w:rPr>
                <w:b/>
                <w:i/>
              </w:rPr>
              <w:t xml:space="preserve"> 30kHz</w:t>
            </w:r>
            <w:r>
              <w:rPr>
                <w:b/>
                <w:i/>
              </w:rPr>
              <w:t xml:space="preserve"> SCS. </w:t>
            </w:r>
          </w:p>
          <w:p w:rsidR="00C70FC1" w:rsidRPr="00D368B6" w:rsidRDefault="00C70FC1" w:rsidP="003F3FFE">
            <w:pPr>
              <w:pStyle w:val="a5"/>
              <w:numPr>
                <w:ilvl w:val="0"/>
                <w:numId w:val="45"/>
              </w:numPr>
              <w:autoSpaceDE/>
              <w:autoSpaceDN/>
              <w:adjustRightInd/>
              <w:snapToGrid/>
              <w:spacing w:line="276" w:lineRule="auto"/>
              <w:rPr>
                <w:b/>
                <w:i/>
              </w:rPr>
            </w:pPr>
            <w:r w:rsidRPr="00BA1D45">
              <w:rPr>
                <w:b/>
                <w:i/>
              </w:rPr>
              <w:t>If inconsistent RTT measurements between UE and gNB can happen at least due to UE autonomous adjustment, RTT-based PDC can meet 275ns error budg</w:t>
            </w:r>
            <w:r>
              <w:rPr>
                <w:b/>
                <w:i/>
              </w:rPr>
              <w:t>et for BW no smaller than 20MHz for both 15kHz and</w:t>
            </w:r>
            <w:r w:rsidRPr="00BA1D45">
              <w:rPr>
                <w:b/>
                <w:i/>
              </w:rPr>
              <w:t xml:space="preserve"> 30kHz</w:t>
            </w:r>
            <w:r>
              <w:rPr>
                <w:b/>
                <w:i/>
              </w:rPr>
              <w:t xml:space="preserve"> SCS, conditioned on that the DL SFN timing detection is based on full-bandwidth DL-RS (e.g.,CSI-RS)</w:t>
            </w:r>
            <w:r w:rsidRPr="00BA1D45">
              <w:rPr>
                <w:b/>
                <w:i/>
              </w:rPr>
              <w:t>.</w:t>
            </w:r>
          </w:p>
        </w:tc>
      </w:tr>
    </w:tbl>
    <w:p w:rsidR="00C70FC1" w:rsidRDefault="00C70FC1" w:rsidP="00C70FC1">
      <w:pPr>
        <w:spacing w:after="0"/>
        <w:rPr>
          <w:rFonts w:eastAsia="等线"/>
          <w:lang w:eastAsia="zh-CN"/>
        </w:rPr>
      </w:pPr>
    </w:p>
    <w:tbl>
      <w:tblPr>
        <w:tblStyle w:val="af9"/>
        <w:tblW w:w="0" w:type="auto"/>
        <w:tblLook w:val="04A0" w:firstRow="1" w:lastRow="0" w:firstColumn="1" w:lastColumn="0" w:noHBand="0" w:noVBand="1"/>
      </w:tblPr>
      <w:tblGrid>
        <w:gridCol w:w="9307"/>
      </w:tblGrid>
      <w:tr w:rsidR="00C70FC1" w:rsidTr="00C63511">
        <w:tc>
          <w:tcPr>
            <w:tcW w:w="9307" w:type="dxa"/>
          </w:tcPr>
          <w:p w:rsidR="00C70FC1" w:rsidRPr="00DD48EF" w:rsidRDefault="00C70FC1" w:rsidP="00C63511">
            <w:pPr>
              <w:spacing w:after="0"/>
              <w:rPr>
                <w:rFonts w:eastAsia="等线"/>
                <w:i/>
                <w:lang w:eastAsia="zh-CN"/>
              </w:rPr>
            </w:pPr>
            <w:r w:rsidRPr="00DD48EF">
              <w:rPr>
                <w:rFonts w:eastAsia="等线" w:hint="eastAsia"/>
                <w:i/>
                <w:lang w:eastAsia="zh-CN"/>
              </w:rPr>
              <w:t>I</w:t>
            </w:r>
            <w:r w:rsidRPr="00DD48EF">
              <w:rPr>
                <w:rFonts w:eastAsia="等线"/>
                <w:i/>
                <w:lang w:eastAsia="zh-CN"/>
              </w:rPr>
              <w:t>ntel (R1-2111492)</w:t>
            </w:r>
          </w:p>
          <w:p w:rsidR="00C70FC1" w:rsidRDefault="00C70FC1" w:rsidP="00C63511">
            <w:pPr>
              <w:pStyle w:val="3GPPText"/>
            </w:pPr>
            <w:r>
              <w:t>From the last meetings, the following details of RTT-based scheme were identified:</w:t>
            </w:r>
          </w:p>
          <w:p w:rsidR="00C70FC1" w:rsidRDefault="00C70FC1" w:rsidP="00C63511">
            <w:pPr>
              <w:pStyle w:val="3GPPText"/>
              <w:numPr>
                <w:ilvl w:val="0"/>
                <w:numId w:val="25"/>
              </w:numPr>
              <w:spacing w:line="240" w:lineRule="auto"/>
            </w:pPr>
            <w:r w:rsidRPr="00892A40">
              <w:t>Whether / how to handle inconsistent RTT measurement in gNB and UE due to change of uplink TX timing</w:t>
            </w:r>
          </w:p>
          <w:p w:rsidR="00C70FC1" w:rsidRDefault="00C70FC1" w:rsidP="00C63511">
            <w:pPr>
              <w:pStyle w:val="3GPPText"/>
              <w:numPr>
                <w:ilvl w:val="1"/>
                <w:numId w:val="25"/>
              </w:numPr>
              <w:spacing w:line="240" w:lineRule="auto"/>
            </w:pPr>
            <w:r w:rsidRPr="00892A40">
              <w:t>It seems a baseline to assume that the change in uplink TX timing is not expected when RTT procedure is being performed</w:t>
            </w:r>
          </w:p>
          <w:p w:rsidR="00C70FC1" w:rsidRPr="000220D5" w:rsidRDefault="00C70FC1" w:rsidP="00C63511">
            <w:pPr>
              <w:pStyle w:val="3GPPText"/>
              <w:numPr>
                <w:ilvl w:val="1"/>
                <w:numId w:val="25"/>
              </w:numPr>
              <w:spacing w:line="240" w:lineRule="auto"/>
            </w:pPr>
            <w:r w:rsidRPr="00892A40">
              <w:t>Alternatively, gNB may request a UE to defer TX timing adjustments until RTT measurement procedure is completed</w:t>
            </w:r>
          </w:p>
        </w:tc>
      </w:tr>
    </w:tbl>
    <w:p w:rsidR="00C70FC1" w:rsidRPr="00C70FC1" w:rsidRDefault="00C70FC1" w:rsidP="00C6377A">
      <w:pPr>
        <w:spacing w:after="0"/>
        <w:rPr>
          <w:rFonts w:eastAsia="等线"/>
          <w:lang w:eastAsia="zh-CN"/>
        </w:rPr>
      </w:pPr>
    </w:p>
    <w:p w:rsidR="00DD48EF" w:rsidRDefault="00DD48EF" w:rsidP="00C6377A">
      <w:pPr>
        <w:spacing w:after="0"/>
        <w:rPr>
          <w:rFonts w:eastAsia="等线"/>
          <w:lang w:eastAsia="zh-CN"/>
        </w:rPr>
      </w:pPr>
      <w:r w:rsidRPr="00DD48EF">
        <w:rPr>
          <w:rFonts w:eastAsia="等线" w:hint="eastAsia"/>
          <w:b/>
          <w:lang w:eastAsia="zh-CN"/>
        </w:rPr>
        <w:t>F</w:t>
      </w:r>
      <w:r w:rsidRPr="00DD48EF">
        <w:rPr>
          <w:rFonts w:eastAsia="等线"/>
          <w:b/>
          <w:lang w:eastAsia="zh-CN"/>
        </w:rPr>
        <w:t>eature lead</w:t>
      </w:r>
      <w:r>
        <w:rPr>
          <w:rFonts w:eastAsia="等线"/>
          <w:lang w:eastAsia="zh-CN"/>
        </w:rPr>
        <w:t xml:space="preserve">: Based on the discussion in RAN1#106bis-e meeting, it seems companies think either there is no inconsistent RTT measurement issue, or if the inconsistent exist it should be avoided by some other way, which means </w:t>
      </w:r>
      <w:r w:rsidRPr="00DD48EF">
        <w:rPr>
          <w:rFonts w:eastAsia="等线"/>
          <w:lang w:eastAsia="zh-CN"/>
        </w:rPr>
        <w:t>there is no additional error component to be added in the RTT-based PDC caused by a change in the uplink TX timing.</w:t>
      </w:r>
      <w:r w:rsidR="00886B35">
        <w:rPr>
          <w:rFonts w:eastAsia="等线"/>
          <w:lang w:eastAsia="zh-CN"/>
        </w:rPr>
        <w:t xml:space="preserve"> In RAN1#106bis-e meeting, the following proposal was discussed also to address the potential inconsistent RTT measurement issue, but there is no consensus achieved. </w:t>
      </w:r>
    </w:p>
    <w:p w:rsidR="00DD48EF" w:rsidRDefault="00886B35" w:rsidP="00C6377A">
      <w:pPr>
        <w:spacing w:after="0"/>
        <w:rPr>
          <w:rFonts w:eastAsia="等线"/>
          <w:lang w:eastAsia="zh-CN"/>
        </w:rPr>
      </w:pPr>
      <w:r>
        <w:rPr>
          <w:rFonts w:eastAsia="等线" w:hint="eastAsia"/>
          <w:lang w:eastAsia="zh-CN"/>
        </w:rPr>
        <w:t>=</w:t>
      </w:r>
      <w:r>
        <w:rPr>
          <w:rFonts w:eastAsia="等线"/>
          <w:lang w:eastAsia="zh-CN"/>
        </w:rPr>
        <w:t>=======</w:t>
      </w:r>
    </w:p>
    <w:p w:rsidR="00886B35" w:rsidRPr="00886B35" w:rsidRDefault="00886B35" w:rsidP="00886B35">
      <w:pPr>
        <w:rPr>
          <w:b/>
          <w:i/>
          <w:lang w:eastAsia="zh-CN"/>
        </w:rPr>
      </w:pPr>
      <w:r w:rsidRPr="00886B35">
        <w:rPr>
          <w:b/>
          <w:i/>
          <w:lang w:eastAsia="zh-CN"/>
        </w:rPr>
        <w:t xml:space="preserve">For one pair of CSI-RS for tracking (TRS)/PRS and SRS configuration, UE/gNB may assume </w:t>
      </w:r>
      <w:r w:rsidRPr="00886B35">
        <w:rPr>
          <w:b/>
          <w:i/>
          <w:lang w:val="en-GB"/>
        </w:rPr>
        <w:t>that the latest CSI-RS</w:t>
      </w:r>
      <w:r w:rsidRPr="00886B35">
        <w:rPr>
          <w:b/>
          <w:i/>
          <w:lang w:eastAsia="zh-CN"/>
        </w:rPr>
        <w:t xml:space="preserve"> for tracking (TRS)</w:t>
      </w:r>
      <w:r w:rsidRPr="00886B35">
        <w:rPr>
          <w:b/>
          <w:i/>
          <w:lang w:val="en-GB"/>
        </w:rPr>
        <w:t>/PRS and SRS transmission event is used for RTT measurement</w:t>
      </w:r>
      <w:r w:rsidRPr="00886B35">
        <w:rPr>
          <w:b/>
          <w:i/>
          <w:lang w:eastAsia="zh-CN"/>
        </w:rPr>
        <w:t xml:space="preserve">. </w:t>
      </w:r>
    </w:p>
    <w:p w:rsidR="00886B35" w:rsidRPr="00886B35" w:rsidRDefault="00886B35" w:rsidP="00C6377A">
      <w:pPr>
        <w:spacing w:after="0"/>
        <w:rPr>
          <w:rFonts w:eastAsia="等线"/>
          <w:lang w:eastAsia="zh-CN"/>
        </w:rPr>
      </w:pPr>
      <w:r>
        <w:rPr>
          <w:rFonts w:eastAsia="等线" w:hint="eastAsia"/>
          <w:lang w:eastAsia="zh-CN"/>
        </w:rPr>
        <w:t>=</w:t>
      </w:r>
      <w:r>
        <w:rPr>
          <w:rFonts w:eastAsia="等线"/>
          <w:lang w:eastAsia="zh-CN"/>
        </w:rPr>
        <w:t>=======</w:t>
      </w:r>
    </w:p>
    <w:p w:rsidR="00886B35" w:rsidRDefault="00886B35" w:rsidP="00C6377A">
      <w:pPr>
        <w:spacing w:after="0"/>
        <w:rPr>
          <w:rFonts w:eastAsia="等线"/>
          <w:lang w:eastAsia="zh-CN"/>
        </w:rPr>
      </w:pPr>
      <w:r>
        <w:rPr>
          <w:rFonts w:eastAsia="等线" w:hint="eastAsia"/>
          <w:lang w:eastAsia="zh-CN"/>
        </w:rPr>
        <w:t>I</w:t>
      </w:r>
      <w:r>
        <w:rPr>
          <w:rFonts w:eastAsia="等线"/>
          <w:lang w:eastAsia="zh-CN"/>
        </w:rPr>
        <w:t xml:space="preserve">n this meeting, both ZTE and Huawei proposed some way to solve the issues. Views from companies are needed.  </w:t>
      </w:r>
    </w:p>
    <w:p w:rsidR="00886B35" w:rsidRDefault="00886B35" w:rsidP="00C6377A">
      <w:pPr>
        <w:spacing w:after="0"/>
        <w:rPr>
          <w:rFonts w:eastAsia="等线"/>
          <w:lang w:eastAsia="zh-CN"/>
        </w:rPr>
      </w:pPr>
    </w:p>
    <w:p w:rsidR="00886B35" w:rsidRDefault="00886B35" w:rsidP="003F3FFE">
      <w:pPr>
        <w:pStyle w:val="4"/>
        <w:numPr>
          <w:ilvl w:val="3"/>
          <w:numId w:val="46"/>
        </w:numPr>
        <w:rPr>
          <w:lang w:eastAsia="zh-CN"/>
        </w:rPr>
      </w:pPr>
      <w:r>
        <w:rPr>
          <w:lang w:eastAsia="zh-CN"/>
        </w:rPr>
        <w:t xml:space="preserve">First round discussion </w:t>
      </w:r>
    </w:p>
    <w:p w:rsidR="00886B35" w:rsidRDefault="00886B35" w:rsidP="00886B35">
      <w:r>
        <w:rPr>
          <w:lang w:eastAsia="zh-CN"/>
        </w:rPr>
        <w:t>Based on the inputs an</w:t>
      </w:r>
      <w:r w:rsidR="00EF1EBB">
        <w:rPr>
          <w:lang w:eastAsia="zh-CN"/>
        </w:rPr>
        <w:t>d analysis above</w:t>
      </w:r>
      <w:r>
        <w:rPr>
          <w:lang w:eastAsia="zh-CN"/>
        </w:rPr>
        <w:t xml:space="preserve">, the following questions are made for further discussion. </w:t>
      </w:r>
      <w:r>
        <w:rPr>
          <w:highlight w:val="magenta"/>
          <w:lang w:eastAsia="zh-CN"/>
        </w:rPr>
        <w:t>Please all companies check the discussion/analysis above to understand the reason to make these proposals/questions before providing your views here.</w:t>
      </w:r>
    </w:p>
    <w:p w:rsidR="00DD48EF" w:rsidRPr="00886B35" w:rsidRDefault="00DD48EF" w:rsidP="00C6377A">
      <w:pPr>
        <w:spacing w:after="0"/>
        <w:rPr>
          <w:rFonts w:eastAsia="等线"/>
          <w:lang w:eastAsia="zh-CN"/>
        </w:rPr>
      </w:pPr>
    </w:p>
    <w:p w:rsidR="00F72D94" w:rsidRDefault="00F72D94" w:rsidP="00F72D94">
      <w:pPr>
        <w:rPr>
          <w:b/>
          <w:lang w:eastAsia="zh-CN"/>
        </w:rPr>
      </w:pPr>
      <w:r>
        <w:rPr>
          <w:b/>
          <w:highlight w:val="yellow"/>
          <w:lang w:eastAsia="zh-CN"/>
        </w:rPr>
        <w:t>Question 2.2.6.1</w:t>
      </w:r>
      <w:r w:rsidRPr="00F72D94">
        <w:rPr>
          <w:b/>
          <w:highlight w:val="yellow"/>
          <w:lang w:eastAsia="zh-CN"/>
        </w:rPr>
        <w:t>-1</w:t>
      </w:r>
      <w:r>
        <w:rPr>
          <w:b/>
          <w:lang w:eastAsia="zh-CN"/>
        </w:rPr>
        <w:t xml:space="preserve">: </w:t>
      </w:r>
      <w:r w:rsidR="00FE0499">
        <w:rPr>
          <w:b/>
          <w:lang w:eastAsia="zh-CN"/>
        </w:rPr>
        <w:t xml:space="preserve">Which option do you prefer to ensure the same pair of </w:t>
      </w:r>
      <w:r w:rsidR="00FE0499" w:rsidRPr="00FE0499">
        <w:rPr>
          <w:b/>
          <w:lang w:eastAsia="zh-CN"/>
        </w:rPr>
        <w:t>RS</w:t>
      </w:r>
      <w:r w:rsidR="00FE0499">
        <w:rPr>
          <w:b/>
          <w:lang w:eastAsia="zh-CN"/>
        </w:rPr>
        <w:t xml:space="preserve"> is used for RTT measurement for RTT-based PDC? </w:t>
      </w:r>
    </w:p>
    <w:p w:rsidR="00E54768" w:rsidRDefault="00E54768" w:rsidP="00EC3C67">
      <w:pPr>
        <w:pStyle w:val="afc"/>
        <w:numPr>
          <w:ilvl w:val="0"/>
          <w:numId w:val="40"/>
        </w:numPr>
        <w:ind w:leftChars="100" w:left="640"/>
        <w:rPr>
          <w:b/>
          <w:lang w:eastAsia="zh-CN"/>
        </w:rPr>
      </w:pPr>
      <w:r>
        <w:rPr>
          <w:b/>
          <w:lang w:eastAsia="zh-CN"/>
        </w:rPr>
        <w:t xml:space="preserve">Option </w:t>
      </w:r>
      <w:r w:rsidR="00FE0499">
        <w:rPr>
          <w:b/>
          <w:lang w:eastAsia="zh-CN"/>
        </w:rPr>
        <w:t>1</w:t>
      </w:r>
      <w:r>
        <w:rPr>
          <w:b/>
          <w:lang w:eastAsia="zh-CN"/>
        </w:rPr>
        <w:t xml:space="preserve">: </w:t>
      </w:r>
      <w:r w:rsidRPr="00DC6BD0">
        <w:rPr>
          <w:b/>
          <w:lang w:eastAsia="zh-CN"/>
        </w:rPr>
        <w:t xml:space="preserve">RTT measurement </w:t>
      </w:r>
      <w:r>
        <w:rPr>
          <w:b/>
          <w:lang w:eastAsia="zh-CN"/>
        </w:rPr>
        <w:t>is</w:t>
      </w:r>
      <w:r w:rsidRPr="00DC6BD0">
        <w:rPr>
          <w:b/>
          <w:lang w:eastAsia="zh-CN"/>
        </w:rPr>
        <w:t xml:space="preserve"> based on the pair of DL subframe #i and UL subframe #j that is clo</w:t>
      </w:r>
      <w:r>
        <w:rPr>
          <w:b/>
          <w:lang w:eastAsia="zh-CN"/>
        </w:rPr>
        <w:t>sest in time to the subframe #i</w:t>
      </w:r>
      <w:r w:rsidRPr="00DC6BD0">
        <w:rPr>
          <w:b/>
          <w:lang w:eastAsia="zh-CN"/>
        </w:rPr>
        <w:t xml:space="preserve"> if PRS/TRS is transmitted in subframe #i and SRS is transmitted in subframe #j.</w:t>
      </w:r>
    </w:p>
    <w:p w:rsidR="00FE0499" w:rsidRPr="00FE0499" w:rsidRDefault="00FE0499" w:rsidP="00EC3C67">
      <w:pPr>
        <w:pStyle w:val="afc"/>
        <w:numPr>
          <w:ilvl w:val="0"/>
          <w:numId w:val="40"/>
        </w:numPr>
        <w:ind w:leftChars="100" w:left="640"/>
        <w:rPr>
          <w:rFonts w:eastAsia="等线"/>
          <w:lang w:eastAsia="zh-CN"/>
        </w:rPr>
      </w:pPr>
      <w:r>
        <w:rPr>
          <w:b/>
          <w:lang w:eastAsia="zh-CN"/>
        </w:rPr>
        <w:lastRenderedPageBreak/>
        <w:t>Option 2: I</w:t>
      </w:r>
      <w:r w:rsidRPr="00DC6BD0">
        <w:rPr>
          <w:b/>
          <w:lang w:eastAsia="zh-CN"/>
        </w:rPr>
        <w:t xml:space="preserve">ndicate to the UE the </w:t>
      </w:r>
      <w:r>
        <w:rPr>
          <w:b/>
          <w:lang w:eastAsia="zh-CN"/>
        </w:rPr>
        <w:t>subframe</w:t>
      </w:r>
      <w:r w:rsidRPr="00DC6BD0">
        <w:rPr>
          <w:b/>
          <w:lang w:eastAsia="zh-CN"/>
        </w:rPr>
        <w:t xml:space="preserve"> number for the TRS/PRS and SRS</w:t>
      </w:r>
      <w:r>
        <w:rPr>
          <w:b/>
          <w:lang w:eastAsia="zh-CN"/>
        </w:rPr>
        <w:t xml:space="preserve"> for RTT measurement</w:t>
      </w:r>
      <w:r w:rsidRPr="00DC6BD0">
        <w:rPr>
          <w:b/>
          <w:lang w:eastAsia="zh-CN"/>
        </w:rPr>
        <w:t>.</w:t>
      </w:r>
    </w:p>
    <w:p w:rsidR="00E54768" w:rsidRPr="00DC6BD0" w:rsidRDefault="00FC21F6" w:rsidP="00EC3C67">
      <w:pPr>
        <w:pStyle w:val="afc"/>
        <w:numPr>
          <w:ilvl w:val="0"/>
          <w:numId w:val="40"/>
        </w:numPr>
        <w:ind w:leftChars="100" w:left="640"/>
        <w:rPr>
          <w:b/>
          <w:lang w:eastAsia="zh-CN"/>
        </w:rPr>
      </w:pPr>
      <w:r>
        <w:rPr>
          <w:b/>
          <w:lang w:eastAsia="zh-CN"/>
        </w:rPr>
        <w:t xml:space="preserve">Option 3: None of the above </w:t>
      </w:r>
    </w:p>
    <w:tbl>
      <w:tblPr>
        <w:tblStyle w:val="af9"/>
        <w:tblW w:w="9307" w:type="dxa"/>
        <w:tblLayout w:type="fixed"/>
        <w:tblLook w:val="04A0" w:firstRow="1" w:lastRow="0" w:firstColumn="1" w:lastColumn="0" w:noHBand="0" w:noVBand="1"/>
      </w:tblPr>
      <w:tblGrid>
        <w:gridCol w:w="1350"/>
        <w:gridCol w:w="7957"/>
      </w:tblGrid>
      <w:tr w:rsidR="00E54768" w:rsidTr="005C4D6E">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54768" w:rsidRDefault="00E54768" w:rsidP="005C4D6E">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54768" w:rsidRDefault="00E54768" w:rsidP="005C4D6E">
            <w:pPr>
              <w:spacing w:beforeLines="50" w:before="120"/>
              <w:rPr>
                <w:i/>
                <w:iCs/>
                <w:kern w:val="2"/>
                <w:lang w:eastAsia="zh-CN"/>
              </w:rPr>
            </w:pPr>
            <w:r>
              <w:rPr>
                <w:i/>
                <w:iCs/>
                <w:kern w:val="2"/>
                <w:lang w:eastAsia="zh-CN"/>
              </w:rPr>
              <w:t>View</w:t>
            </w:r>
          </w:p>
        </w:tc>
      </w:tr>
      <w:tr w:rsidR="00E54768" w:rsidTr="005C4D6E">
        <w:tc>
          <w:tcPr>
            <w:tcW w:w="1350" w:type="dxa"/>
            <w:tcBorders>
              <w:top w:val="single" w:sz="4" w:space="0" w:color="auto"/>
              <w:left w:val="single" w:sz="4" w:space="0" w:color="auto"/>
              <w:bottom w:val="single" w:sz="4" w:space="0" w:color="auto"/>
              <w:right w:val="single" w:sz="4" w:space="0" w:color="auto"/>
            </w:tcBorders>
          </w:tcPr>
          <w:p w:rsidR="00E54768" w:rsidRDefault="00E54768" w:rsidP="005C4D6E">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E54768" w:rsidRDefault="00E54768" w:rsidP="005C4D6E">
            <w:pPr>
              <w:spacing w:afterLines="50"/>
              <w:rPr>
                <w:i/>
                <w:lang w:eastAsia="zh-CN"/>
              </w:rPr>
            </w:pPr>
          </w:p>
        </w:tc>
      </w:tr>
    </w:tbl>
    <w:p w:rsidR="00E54768" w:rsidRDefault="00E54768" w:rsidP="007D46F5">
      <w:pPr>
        <w:rPr>
          <w:rFonts w:eastAsia="等线"/>
          <w:lang w:eastAsia="zh-CN"/>
        </w:rPr>
      </w:pPr>
    </w:p>
    <w:p w:rsidR="00E30E7B" w:rsidRPr="00FD77D2" w:rsidRDefault="00E30E7B" w:rsidP="00E30E7B">
      <w:pPr>
        <w:pStyle w:val="30"/>
        <w:ind w:left="720"/>
        <w:rPr>
          <w:lang w:eastAsia="zh-CN"/>
        </w:rPr>
      </w:pPr>
      <w:r w:rsidRPr="00E30E7B">
        <w:rPr>
          <w:lang w:eastAsia="zh-CN"/>
        </w:rPr>
        <w:t>How to signal the Rx-Tx time difference measurement report</w:t>
      </w:r>
    </w:p>
    <w:p w:rsidR="00EF14E6" w:rsidRDefault="00EF14E6" w:rsidP="00EF14E6">
      <w:pPr>
        <w:spacing w:after="0"/>
        <w:rPr>
          <w:rFonts w:eastAsia="等线"/>
          <w:lang w:eastAsia="zh-CN"/>
        </w:rPr>
      </w:pPr>
    </w:p>
    <w:tbl>
      <w:tblPr>
        <w:tblStyle w:val="af9"/>
        <w:tblW w:w="0" w:type="auto"/>
        <w:tblLook w:val="04A0" w:firstRow="1" w:lastRow="0" w:firstColumn="1" w:lastColumn="0" w:noHBand="0" w:noVBand="1"/>
      </w:tblPr>
      <w:tblGrid>
        <w:gridCol w:w="9307"/>
      </w:tblGrid>
      <w:tr w:rsidR="00EF14E6" w:rsidTr="00EF14E6">
        <w:tc>
          <w:tcPr>
            <w:tcW w:w="9307" w:type="dxa"/>
          </w:tcPr>
          <w:p w:rsidR="00EF14E6" w:rsidRPr="00405C38" w:rsidRDefault="00EF14E6" w:rsidP="00EF14E6">
            <w:pPr>
              <w:spacing w:after="0"/>
              <w:rPr>
                <w:rFonts w:eastAsia="等线"/>
                <w:i/>
                <w:lang w:eastAsia="zh-CN"/>
              </w:rPr>
            </w:pPr>
            <w:r w:rsidRPr="00405C38">
              <w:rPr>
                <w:rFonts w:eastAsia="等线" w:hint="eastAsia"/>
                <w:i/>
                <w:lang w:eastAsia="zh-CN"/>
              </w:rPr>
              <w:t>Z</w:t>
            </w:r>
            <w:r w:rsidRPr="00405C38">
              <w:rPr>
                <w:rFonts w:eastAsia="等线"/>
                <w:i/>
                <w:lang w:eastAsia="zh-CN"/>
              </w:rPr>
              <w:t>TE (R1-2110917)</w:t>
            </w:r>
          </w:p>
          <w:p w:rsidR="00405C38" w:rsidRDefault="00405C38" w:rsidP="00EF14E6">
            <w:pPr>
              <w:rPr>
                <w:b/>
                <w:bCs/>
                <w:i/>
                <w:iCs/>
                <w:lang w:eastAsia="zh-CN"/>
              </w:rPr>
            </w:pPr>
          </w:p>
          <w:p w:rsidR="00405C38" w:rsidRDefault="00405C38" w:rsidP="00405C38">
            <w:pPr>
              <w:rPr>
                <w:lang w:eastAsia="zh-CN"/>
              </w:rPr>
            </w:pPr>
            <w:r>
              <w:rPr>
                <w:lang w:eastAsia="zh-CN"/>
              </w:rPr>
              <w:t>In positioning, the Rx-Tx time difference measurement is reported via RRC signaling. From RAN1 persepctive, there is no issue on the reporting latency since the receiver can keep its measurement report record for a long time. In addition, the PDC is performed only when needed. Therefore, RRC signaling for Rx-Tx time difference measurement reporting is adequate if RTT-based PDC is supported.</w:t>
            </w:r>
          </w:p>
          <w:p w:rsidR="00405C38" w:rsidRPr="00405C38" w:rsidRDefault="00405C38" w:rsidP="00EF14E6">
            <w:pPr>
              <w:rPr>
                <w:b/>
                <w:bCs/>
                <w:i/>
                <w:iCs/>
                <w:lang w:eastAsia="zh-CN"/>
              </w:rPr>
            </w:pPr>
          </w:p>
          <w:p w:rsidR="00EF14E6" w:rsidRPr="00EF14E6" w:rsidRDefault="00EF14E6" w:rsidP="00EF14E6">
            <w:pPr>
              <w:rPr>
                <w:i/>
                <w:iCs/>
                <w:lang w:eastAsia="zh-CN"/>
              </w:rPr>
            </w:pPr>
            <w:r>
              <w:rPr>
                <w:b/>
                <w:bCs/>
                <w:i/>
                <w:iCs/>
                <w:lang w:eastAsia="zh-CN"/>
              </w:rPr>
              <w:t>Proposal 4:</w:t>
            </w:r>
            <w:r>
              <w:rPr>
                <w:i/>
                <w:iCs/>
                <w:lang w:eastAsia="zh-CN"/>
              </w:rPr>
              <w:t xml:space="preserve"> RRC signaling for Rx-Tx time difference measurement reporting should be supported if RTT-based PDC is supported.</w:t>
            </w:r>
          </w:p>
        </w:tc>
      </w:tr>
    </w:tbl>
    <w:p w:rsidR="00EF14E6" w:rsidRDefault="00EF14E6" w:rsidP="00EF14E6">
      <w:pPr>
        <w:spacing w:after="0"/>
        <w:rPr>
          <w:rFonts w:eastAsia="等线"/>
          <w:lang w:eastAsia="zh-CN"/>
        </w:rPr>
      </w:pPr>
    </w:p>
    <w:tbl>
      <w:tblPr>
        <w:tblStyle w:val="af9"/>
        <w:tblW w:w="0" w:type="auto"/>
        <w:tblLook w:val="04A0" w:firstRow="1" w:lastRow="0" w:firstColumn="1" w:lastColumn="0" w:noHBand="0" w:noVBand="1"/>
      </w:tblPr>
      <w:tblGrid>
        <w:gridCol w:w="9307"/>
      </w:tblGrid>
      <w:tr w:rsidR="003E3599" w:rsidTr="003E3599">
        <w:tc>
          <w:tcPr>
            <w:tcW w:w="9307" w:type="dxa"/>
          </w:tcPr>
          <w:p w:rsidR="003E3599" w:rsidRPr="00E30E7B" w:rsidRDefault="003E3599" w:rsidP="00EF14E6">
            <w:pPr>
              <w:spacing w:after="0"/>
              <w:rPr>
                <w:rFonts w:eastAsia="等线"/>
                <w:i/>
                <w:lang w:eastAsia="zh-CN"/>
              </w:rPr>
            </w:pPr>
            <w:r w:rsidRPr="00E30E7B">
              <w:rPr>
                <w:rFonts w:eastAsia="等线"/>
                <w:i/>
                <w:lang w:eastAsia="zh-CN"/>
              </w:rPr>
              <w:t>Intel (R1-2111492)</w:t>
            </w:r>
          </w:p>
          <w:p w:rsidR="003E3599" w:rsidRPr="0068475E" w:rsidRDefault="003E3599" w:rsidP="003E3599">
            <w:pPr>
              <w:pStyle w:val="3GPPText"/>
              <w:rPr>
                <w:b/>
                <w:bCs/>
              </w:rPr>
            </w:pPr>
            <w:r w:rsidRPr="0068475E">
              <w:rPr>
                <w:b/>
                <w:bCs/>
              </w:rPr>
              <w:t xml:space="preserve">Proposal </w:t>
            </w:r>
            <w:r>
              <w:rPr>
                <w:b/>
                <w:bCs/>
              </w:rPr>
              <w:t>1</w:t>
            </w:r>
          </w:p>
          <w:p w:rsidR="003E3599" w:rsidRDefault="003E3599" w:rsidP="003E3599">
            <w:pPr>
              <w:pStyle w:val="3GPPText"/>
              <w:numPr>
                <w:ilvl w:val="0"/>
                <w:numId w:val="26"/>
              </w:numPr>
              <w:spacing w:line="240" w:lineRule="auto"/>
              <w:rPr>
                <w:i/>
                <w:iCs/>
              </w:rPr>
            </w:pPr>
            <w:r w:rsidRPr="0068475E">
              <w:rPr>
                <w:i/>
                <w:iCs/>
              </w:rPr>
              <w:t xml:space="preserve">For RTT-based UE side compensation, the gNB Rx-Tx time difference measurement is </w:t>
            </w:r>
            <w:r>
              <w:rPr>
                <w:i/>
                <w:iCs/>
              </w:rPr>
              <w:t>indicated to UE(s)</w:t>
            </w:r>
            <w:r w:rsidRPr="0068475E">
              <w:rPr>
                <w:i/>
                <w:iCs/>
              </w:rPr>
              <w:t xml:space="preserve"> using L1 group-common </w:t>
            </w:r>
            <w:r>
              <w:rPr>
                <w:i/>
                <w:iCs/>
              </w:rPr>
              <w:t xml:space="preserve">DCI </w:t>
            </w:r>
            <w:r w:rsidRPr="0068475E">
              <w:rPr>
                <w:i/>
                <w:iCs/>
              </w:rPr>
              <w:t>signaling,</w:t>
            </w:r>
          </w:p>
          <w:p w:rsidR="003E3599" w:rsidRPr="003E3599" w:rsidRDefault="003E3599" w:rsidP="003E3599">
            <w:pPr>
              <w:pStyle w:val="3GPPText"/>
              <w:numPr>
                <w:ilvl w:val="1"/>
                <w:numId w:val="26"/>
              </w:numPr>
              <w:spacing w:line="240" w:lineRule="auto"/>
              <w:rPr>
                <w:i/>
                <w:iCs/>
              </w:rPr>
            </w:pPr>
            <w:r w:rsidRPr="0068475E">
              <w:rPr>
                <w:i/>
                <w:iCs/>
              </w:rPr>
              <w:t>FFS details</w:t>
            </w:r>
          </w:p>
        </w:tc>
      </w:tr>
    </w:tbl>
    <w:p w:rsidR="00EF14E6" w:rsidRDefault="00EF14E6" w:rsidP="00EF14E6">
      <w:pPr>
        <w:spacing w:after="0"/>
        <w:rPr>
          <w:rFonts w:eastAsia="等线"/>
          <w:lang w:eastAsia="zh-CN"/>
        </w:rPr>
      </w:pPr>
    </w:p>
    <w:p w:rsidR="00405C38" w:rsidRDefault="00E30E7B" w:rsidP="0006372D">
      <w:pPr>
        <w:adjustRightInd/>
        <w:spacing w:beforeLines="50" w:before="120" w:after="240" w:line="252" w:lineRule="auto"/>
        <w:contextualSpacing/>
        <w:jc w:val="left"/>
        <w:rPr>
          <w:b/>
          <w:u w:val="single"/>
          <w:lang w:eastAsia="zh-CN"/>
        </w:rPr>
      </w:pPr>
      <w:r w:rsidRPr="00E30E7B">
        <w:rPr>
          <w:rFonts w:eastAsia="等线" w:hint="eastAsia"/>
          <w:b/>
          <w:lang w:eastAsia="zh-CN"/>
        </w:rPr>
        <w:t>F</w:t>
      </w:r>
      <w:r w:rsidRPr="00E30E7B">
        <w:rPr>
          <w:rFonts w:eastAsia="等线"/>
          <w:b/>
          <w:lang w:eastAsia="zh-CN"/>
        </w:rPr>
        <w:t>eature lead</w:t>
      </w:r>
      <w:r w:rsidRPr="00E30E7B">
        <w:rPr>
          <w:rFonts w:eastAsia="等线"/>
          <w:lang w:eastAsia="zh-CN"/>
        </w:rPr>
        <w:t>:</w:t>
      </w:r>
      <w:r w:rsidRPr="00676888">
        <w:rPr>
          <w:bCs/>
          <w:iCs/>
          <w:lang w:eastAsia="zh-CN"/>
        </w:rPr>
        <w:t xml:space="preserve"> </w:t>
      </w:r>
      <w:r w:rsidR="00676888" w:rsidRPr="00676888">
        <w:rPr>
          <w:bCs/>
          <w:iCs/>
          <w:lang w:eastAsia="zh-CN"/>
        </w:rPr>
        <w:t>This</w:t>
      </w:r>
      <w:r w:rsidR="00676888">
        <w:rPr>
          <w:bCs/>
          <w:iCs/>
          <w:lang w:eastAsia="zh-CN"/>
        </w:rPr>
        <w:t xml:space="preserve"> issue was discussed in RAN1#106b-e meeting, but no any conclusion achieved. Some companies think that it should belong to RAN2 scope, while some prefer L1 signaling instead of RRC signaling. </w:t>
      </w:r>
    </w:p>
    <w:p w:rsidR="00676888" w:rsidRPr="00676888" w:rsidRDefault="00676888" w:rsidP="0006372D">
      <w:pPr>
        <w:adjustRightInd/>
        <w:spacing w:beforeLines="50" w:before="120" w:after="240" w:line="252" w:lineRule="auto"/>
        <w:contextualSpacing/>
        <w:jc w:val="left"/>
        <w:rPr>
          <w:b/>
          <w:u w:val="single"/>
          <w:lang w:eastAsia="zh-CN"/>
        </w:rPr>
      </w:pPr>
    </w:p>
    <w:p w:rsidR="00676888" w:rsidRDefault="00676888" w:rsidP="003F3FFE">
      <w:pPr>
        <w:pStyle w:val="4"/>
        <w:numPr>
          <w:ilvl w:val="3"/>
          <w:numId w:val="46"/>
        </w:numPr>
        <w:rPr>
          <w:lang w:eastAsia="zh-CN"/>
        </w:rPr>
      </w:pPr>
      <w:r>
        <w:rPr>
          <w:lang w:eastAsia="zh-CN"/>
        </w:rPr>
        <w:t xml:space="preserve">First round discussion </w:t>
      </w:r>
    </w:p>
    <w:p w:rsidR="00676888" w:rsidRDefault="00676888" w:rsidP="00676888">
      <w:r>
        <w:rPr>
          <w:lang w:eastAsia="zh-CN"/>
        </w:rPr>
        <w:t xml:space="preserve">Based on the inputs and analysis above, the following questions are made for further discussion. </w:t>
      </w:r>
      <w:r>
        <w:rPr>
          <w:highlight w:val="magenta"/>
          <w:lang w:eastAsia="zh-CN"/>
        </w:rPr>
        <w:t>Please all companies check the discussion/analysis above to understand the reason to make these proposals/questions before providing your views here.</w:t>
      </w:r>
    </w:p>
    <w:p w:rsidR="00FC21F6" w:rsidRDefault="00FC21F6" w:rsidP="002C596E">
      <w:pPr>
        <w:spacing w:after="0"/>
        <w:rPr>
          <w:b/>
          <w:highlight w:val="yellow"/>
          <w:lang w:eastAsia="zh-CN"/>
        </w:rPr>
      </w:pPr>
    </w:p>
    <w:p w:rsidR="00676888" w:rsidRPr="00676888" w:rsidRDefault="00676888" w:rsidP="002C596E">
      <w:pPr>
        <w:spacing w:after="0"/>
        <w:rPr>
          <w:b/>
          <w:bCs/>
        </w:rPr>
      </w:pPr>
      <w:r>
        <w:rPr>
          <w:b/>
          <w:highlight w:val="yellow"/>
          <w:lang w:eastAsia="zh-CN"/>
        </w:rPr>
        <w:t>Question 2.2.6.1</w:t>
      </w:r>
      <w:r w:rsidRPr="00F72D94">
        <w:rPr>
          <w:b/>
          <w:highlight w:val="yellow"/>
          <w:lang w:eastAsia="zh-CN"/>
        </w:rPr>
        <w:t>-1</w:t>
      </w:r>
      <w:r>
        <w:rPr>
          <w:b/>
          <w:lang w:eastAsia="zh-CN"/>
        </w:rPr>
        <w:t>: Which option do you prefer for</w:t>
      </w:r>
      <w:r w:rsidRPr="00676888">
        <w:rPr>
          <w:b/>
          <w:bCs/>
        </w:rPr>
        <w:t xml:space="preserve"> </w:t>
      </w:r>
      <w:r>
        <w:rPr>
          <w:b/>
          <w:bCs/>
        </w:rPr>
        <w:t>Rx-Tx time difference reporting</w:t>
      </w:r>
      <w:r w:rsidR="00FC21F6">
        <w:rPr>
          <w:b/>
          <w:bCs/>
        </w:rPr>
        <w:t xml:space="preserve"> signaling</w:t>
      </w:r>
      <w:r>
        <w:rPr>
          <w:b/>
          <w:bCs/>
        </w:rPr>
        <w:t>?</w:t>
      </w:r>
    </w:p>
    <w:p w:rsidR="00FC21F6" w:rsidRDefault="00FC21F6" w:rsidP="00EC3C67">
      <w:pPr>
        <w:pStyle w:val="afc"/>
        <w:numPr>
          <w:ilvl w:val="0"/>
          <w:numId w:val="40"/>
        </w:numPr>
        <w:ind w:leftChars="100" w:left="640"/>
        <w:rPr>
          <w:b/>
          <w:lang w:eastAsia="zh-CN"/>
        </w:rPr>
      </w:pPr>
      <w:r>
        <w:rPr>
          <w:rFonts w:hint="eastAsia"/>
          <w:b/>
          <w:lang w:eastAsia="zh-CN"/>
        </w:rPr>
        <w:t>O</w:t>
      </w:r>
      <w:r>
        <w:rPr>
          <w:b/>
          <w:lang w:eastAsia="zh-CN"/>
        </w:rPr>
        <w:t xml:space="preserve">ption 1: Detailed signaling design is up to RAN2. </w:t>
      </w:r>
    </w:p>
    <w:p w:rsidR="002C596E" w:rsidRPr="00FC21F6" w:rsidRDefault="002C596E" w:rsidP="00EC3C67">
      <w:pPr>
        <w:pStyle w:val="afc"/>
        <w:numPr>
          <w:ilvl w:val="0"/>
          <w:numId w:val="40"/>
        </w:numPr>
        <w:ind w:leftChars="100" w:left="640"/>
        <w:rPr>
          <w:b/>
          <w:lang w:eastAsia="zh-CN"/>
        </w:rPr>
      </w:pPr>
      <w:r w:rsidRPr="00676888">
        <w:rPr>
          <w:b/>
          <w:lang w:eastAsia="zh-CN"/>
        </w:rPr>
        <w:t xml:space="preserve">Option </w:t>
      </w:r>
      <w:r w:rsidR="00FC21F6">
        <w:rPr>
          <w:b/>
          <w:lang w:eastAsia="zh-CN"/>
        </w:rPr>
        <w:t>2</w:t>
      </w:r>
      <w:r w:rsidRPr="00676888">
        <w:rPr>
          <w:b/>
          <w:lang w:eastAsia="zh-CN"/>
        </w:rPr>
        <w:t xml:space="preserve">: </w:t>
      </w:r>
      <w:r w:rsidR="00FC21F6">
        <w:rPr>
          <w:b/>
          <w:lang w:eastAsia="zh-CN"/>
        </w:rPr>
        <w:t xml:space="preserve">The </w:t>
      </w:r>
      <w:r w:rsidR="00FC21F6">
        <w:rPr>
          <w:b/>
          <w:bCs/>
        </w:rPr>
        <w:t>Rx-Tx time difference is reported via RRC signaling.</w:t>
      </w:r>
    </w:p>
    <w:p w:rsidR="00FC21F6" w:rsidRPr="00FC21F6" w:rsidRDefault="00FC21F6" w:rsidP="00EC3C67">
      <w:pPr>
        <w:pStyle w:val="afc"/>
        <w:numPr>
          <w:ilvl w:val="0"/>
          <w:numId w:val="40"/>
        </w:numPr>
        <w:ind w:leftChars="100" w:left="640"/>
        <w:rPr>
          <w:b/>
          <w:lang w:eastAsia="zh-CN"/>
        </w:rPr>
      </w:pPr>
      <w:r w:rsidRPr="00676888">
        <w:rPr>
          <w:b/>
          <w:lang w:eastAsia="zh-CN"/>
        </w:rPr>
        <w:t xml:space="preserve">Option </w:t>
      </w:r>
      <w:r>
        <w:rPr>
          <w:b/>
          <w:lang w:eastAsia="zh-CN"/>
        </w:rPr>
        <w:t>3</w:t>
      </w:r>
      <w:r w:rsidRPr="00676888">
        <w:rPr>
          <w:b/>
          <w:lang w:eastAsia="zh-CN"/>
        </w:rPr>
        <w:t xml:space="preserve">: </w:t>
      </w:r>
      <w:r>
        <w:rPr>
          <w:b/>
          <w:lang w:eastAsia="zh-CN"/>
        </w:rPr>
        <w:t xml:space="preserve">The </w:t>
      </w:r>
      <w:r>
        <w:rPr>
          <w:b/>
          <w:bCs/>
        </w:rPr>
        <w:t>Rx-Tx time difference is reported via L1 group-common DCI signaling.</w:t>
      </w:r>
    </w:p>
    <w:p w:rsidR="002C596E" w:rsidRPr="00FC21F6" w:rsidRDefault="00FC21F6" w:rsidP="00EC3C67">
      <w:pPr>
        <w:pStyle w:val="afc"/>
        <w:numPr>
          <w:ilvl w:val="0"/>
          <w:numId w:val="40"/>
        </w:numPr>
        <w:ind w:leftChars="100" w:left="640"/>
        <w:rPr>
          <w:b/>
          <w:lang w:eastAsia="zh-CN"/>
        </w:rPr>
      </w:pPr>
      <w:r>
        <w:rPr>
          <w:rFonts w:hint="eastAsia"/>
          <w:b/>
          <w:lang w:eastAsia="zh-CN"/>
        </w:rPr>
        <w:t>O</w:t>
      </w:r>
      <w:r>
        <w:rPr>
          <w:b/>
          <w:lang w:eastAsia="zh-CN"/>
        </w:rPr>
        <w:t>ption 4: None of the above</w:t>
      </w:r>
    </w:p>
    <w:tbl>
      <w:tblPr>
        <w:tblStyle w:val="af9"/>
        <w:tblW w:w="9307" w:type="dxa"/>
        <w:tblLayout w:type="fixed"/>
        <w:tblLook w:val="04A0" w:firstRow="1" w:lastRow="0" w:firstColumn="1" w:lastColumn="0" w:noHBand="0" w:noVBand="1"/>
      </w:tblPr>
      <w:tblGrid>
        <w:gridCol w:w="1350"/>
        <w:gridCol w:w="7957"/>
      </w:tblGrid>
      <w:tr w:rsidR="002C596E" w:rsidTr="000819AC">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C596E" w:rsidRDefault="002C596E" w:rsidP="000819AC">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C596E" w:rsidRDefault="002C596E" w:rsidP="000819AC">
            <w:pPr>
              <w:spacing w:beforeLines="50" w:before="120"/>
              <w:rPr>
                <w:i/>
                <w:iCs/>
                <w:kern w:val="2"/>
                <w:lang w:eastAsia="zh-CN"/>
              </w:rPr>
            </w:pPr>
            <w:r>
              <w:rPr>
                <w:i/>
                <w:iCs/>
                <w:kern w:val="2"/>
                <w:lang w:eastAsia="zh-CN"/>
              </w:rPr>
              <w:t>View</w:t>
            </w:r>
          </w:p>
        </w:tc>
      </w:tr>
      <w:tr w:rsidR="002C596E" w:rsidTr="000819AC">
        <w:tc>
          <w:tcPr>
            <w:tcW w:w="1350" w:type="dxa"/>
            <w:tcBorders>
              <w:top w:val="single" w:sz="4" w:space="0" w:color="auto"/>
              <w:left w:val="single" w:sz="4" w:space="0" w:color="auto"/>
              <w:bottom w:val="single" w:sz="4" w:space="0" w:color="auto"/>
              <w:right w:val="single" w:sz="4" w:space="0" w:color="auto"/>
            </w:tcBorders>
          </w:tcPr>
          <w:p w:rsidR="002C596E" w:rsidRDefault="002C596E" w:rsidP="000819AC">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2C596E" w:rsidRDefault="002C596E" w:rsidP="000819AC">
            <w:pPr>
              <w:spacing w:afterLines="50"/>
              <w:rPr>
                <w:i/>
                <w:lang w:eastAsia="zh-CN"/>
              </w:rPr>
            </w:pPr>
          </w:p>
        </w:tc>
      </w:tr>
      <w:tr w:rsidR="003A445D" w:rsidTr="000819AC">
        <w:tc>
          <w:tcPr>
            <w:tcW w:w="1350" w:type="dxa"/>
            <w:tcBorders>
              <w:top w:val="single" w:sz="4" w:space="0" w:color="auto"/>
              <w:left w:val="single" w:sz="4" w:space="0" w:color="auto"/>
              <w:bottom w:val="single" w:sz="4" w:space="0" w:color="auto"/>
              <w:right w:val="single" w:sz="4" w:space="0" w:color="auto"/>
            </w:tcBorders>
          </w:tcPr>
          <w:p w:rsidR="003A445D" w:rsidRDefault="003A445D" w:rsidP="000819AC">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3A445D" w:rsidRDefault="003A445D" w:rsidP="000819AC">
            <w:pPr>
              <w:spacing w:afterLines="50"/>
              <w:rPr>
                <w:i/>
                <w:lang w:eastAsia="zh-CN"/>
              </w:rPr>
            </w:pPr>
          </w:p>
        </w:tc>
      </w:tr>
    </w:tbl>
    <w:p w:rsidR="00405C38" w:rsidRPr="00676888" w:rsidRDefault="00405C38" w:rsidP="0006372D">
      <w:pPr>
        <w:adjustRightInd/>
        <w:spacing w:beforeLines="50" w:before="120" w:after="240" w:line="252" w:lineRule="auto"/>
        <w:contextualSpacing/>
        <w:jc w:val="left"/>
        <w:rPr>
          <w:b/>
          <w:u w:val="single"/>
          <w:lang w:eastAsia="zh-CN"/>
        </w:rPr>
      </w:pPr>
    </w:p>
    <w:p w:rsidR="002205B7" w:rsidRPr="005C4C67" w:rsidRDefault="002205B7" w:rsidP="002205B7">
      <w:pPr>
        <w:pStyle w:val="30"/>
        <w:ind w:left="720"/>
        <w:rPr>
          <w:lang w:eastAsia="zh-CN"/>
        </w:rPr>
      </w:pPr>
      <w:r w:rsidRPr="005C4C67">
        <w:rPr>
          <w:lang w:eastAsia="zh-CN"/>
        </w:rPr>
        <w:t>UE/gNB Rx – Tx time difference definition for RTT-based PD</w:t>
      </w:r>
      <w:r>
        <w:rPr>
          <w:lang w:eastAsia="zh-CN"/>
        </w:rPr>
        <w:t>C</w:t>
      </w:r>
    </w:p>
    <w:p w:rsidR="002205B7" w:rsidRDefault="002205B7" w:rsidP="002205B7">
      <w:pPr>
        <w:rPr>
          <w:rFonts w:eastAsia="等线"/>
          <w:lang w:eastAsia="zh-CN"/>
        </w:rPr>
      </w:pPr>
      <w:r>
        <w:rPr>
          <w:rFonts w:eastAsia="等线"/>
          <w:lang w:eastAsia="zh-CN"/>
        </w:rPr>
        <w:t>The current definition for UE Rx-Tx time difference and gNB Rx-Tx time difference defined in TS 38.215 for positioning is shown below.</w:t>
      </w:r>
    </w:p>
    <w:tbl>
      <w:tblPr>
        <w:tblStyle w:val="af9"/>
        <w:tblW w:w="9307" w:type="dxa"/>
        <w:tblLayout w:type="fixed"/>
        <w:tblLook w:val="04A0" w:firstRow="1" w:lastRow="0" w:firstColumn="1" w:lastColumn="0" w:noHBand="0" w:noVBand="1"/>
      </w:tblPr>
      <w:tblGrid>
        <w:gridCol w:w="9307"/>
      </w:tblGrid>
      <w:tr w:rsidR="002205B7" w:rsidTr="00B51860">
        <w:tc>
          <w:tcPr>
            <w:tcW w:w="9307" w:type="dxa"/>
          </w:tcPr>
          <w:p w:rsidR="002205B7" w:rsidRDefault="002205B7" w:rsidP="00B51860">
            <w:pPr>
              <w:spacing w:line="252" w:lineRule="auto"/>
              <w:contextualSpacing/>
              <w:rPr>
                <w:b/>
                <w:lang w:eastAsia="zh-CN"/>
              </w:rPr>
            </w:pPr>
          </w:p>
          <w:p w:rsidR="002205B7" w:rsidRDefault="002205B7" w:rsidP="00B51860">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2"/>
              <w:gridCol w:w="8275"/>
            </w:tblGrid>
            <w:tr w:rsidR="002205B7" w:rsidTr="00B51860">
              <w:trPr>
                <w:cantSplit/>
                <w:jc w:val="center"/>
              </w:trPr>
              <w:tc>
                <w:tcPr>
                  <w:tcW w:w="1032" w:type="dxa"/>
                  <w:tcBorders>
                    <w:top w:val="single" w:sz="4" w:space="0" w:color="auto"/>
                    <w:left w:val="single" w:sz="4" w:space="0" w:color="auto"/>
                    <w:bottom w:val="single" w:sz="4" w:space="0" w:color="auto"/>
                    <w:right w:val="single" w:sz="4" w:space="0" w:color="auto"/>
                  </w:tcBorders>
                </w:tcPr>
                <w:p w:rsidR="002205B7" w:rsidRDefault="002205B7" w:rsidP="00B51860">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8275" w:type="dxa"/>
                  <w:tcBorders>
                    <w:top w:val="single" w:sz="4" w:space="0" w:color="auto"/>
                    <w:left w:val="single" w:sz="4" w:space="0" w:color="auto"/>
                    <w:bottom w:val="single" w:sz="4" w:space="0" w:color="auto"/>
                    <w:right w:val="single" w:sz="4" w:space="0" w:color="auto"/>
                  </w:tcBorders>
                </w:tcPr>
                <w:p w:rsidR="002205B7" w:rsidRDefault="002205B7" w:rsidP="00B51860">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2205B7" w:rsidRDefault="002205B7" w:rsidP="00B51860">
                  <w:pPr>
                    <w:keepNext/>
                    <w:keepLines/>
                    <w:overflowPunct w:val="0"/>
                    <w:snapToGrid/>
                    <w:spacing w:after="0"/>
                    <w:jc w:val="left"/>
                    <w:textAlignment w:val="baseline"/>
                    <w:rPr>
                      <w:rFonts w:ascii="Arial" w:eastAsia="Times New Roman" w:hAnsi="Arial"/>
                      <w:sz w:val="18"/>
                      <w:szCs w:val="18"/>
                      <w:lang w:val="en-GB" w:eastAsia="en-GB"/>
                    </w:rPr>
                  </w:pPr>
                </w:p>
                <w:p w:rsidR="002205B7" w:rsidRDefault="002205B7" w:rsidP="00B51860">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2205B7" w:rsidRDefault="002205B7" w:rsidP="00B51860">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UE-RX</w:t>
                  </w:r>
                  <w:r>
                    <w:rPr>
                      <w:rFonts w:ascii="Arial" w:eastAsia="Times New Roman" w:hAnsi="Arial"/>
                      <w:sz w:val="18"/>
                      <w:szCs w:val="20"/>
                      <w:lang w:val="en-GB" w:eastAsia="en-GB"/>
                    </w:rPr>
                    <w:t xml:space="preserve"> is the UE received timing of downlink subframe #</w:t>
                  </w:r>
                  <w:r>
                    <w:rPr>
                      <w:rFonts w:ascii="Arial" w:eastAsia="Times New Roman" w:hAnsi="Arial"/>
                      <w:i/>
                      <w:sz w:val="18"/>
                      <w:szCs w:val="20"/>
                      <w:lang w:val="en-GB" w:eastAsia="en-GB"/>
                    </w:rPr>
                    <w:t>i</w:t>
                  </w:r>
                  <w:r>
                    <w:rPr>
                      <w:rFonts w:ascii="Arial" w:eastAsia="Times New Roman" w:hAnsi="Arial"/>
                      <w:sz w:val="18"/>
                      <w:szCs w:val="20"/>
                      <w:lang w:val="en-GB" w:eastAsia="en-GB"/>
                    </w:rPr>
                    <w:t xml:space="preserve"> from a </w:t>
                  </w:r>
                  <w:r>
                    <w:rPr>
                      <w:rFonts w:ascii="Arial" w:eastAsia="Times New Roman" w:hAnsi="Arial"/>
                      <w:sz w:val="18"/>
                      <w:szCs w:val="18"/>
                      <w:lang w:val="en-IN" w:eastAsia="en-GB"/>
                    </w:rPr>
                    <w:t>Transmission Point (TP) [18]</w:t>
                  </w:r>
                  <w:r>
                    <w:rPr>
                      <w:rFonts w:ascii="Arial" w:eastAsia="Times New Roman" w:hAnsi="Arial"/>
                      <w:sz w:val="18"/>
                      <w:szCs w:val="20"/>
                      <w:lang w:val="en-GB" w:eastAsia="en-GB"/>
                    </w:rPr>
                    <w:t>, defined by the first detected path in time.</w:t>
                  </w:r>
                </w:p>
                <w:p w:rsidR="002205B7" w:rsidRDefault="002205B7" w:rsidP="00B51860">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rsidR="002205B7" w:rsidRDefault="002205B7" w:rsidP="00B51860">
                  <w:pPr>
                    <w:keepNext/>
                    <w:keepLines/>
                    <w:overflowPunct w:val="0"/>
                    <w:snapToGrid/>
                    <w:spacing w:after="0"/>
                    <w:jc w:val="left"/>
                    <w:textAlignment w:val="baseline"/>
                    <w:rPr>
                      <w:rFonts w:ascii="Arial" w:eastAsia="Times New Roman" w:hAnsi="Arial"/>
                      <w:sz w:val="18"/>
                      <w:szCs w:val="20"/>
                      <w:lang w:val="en-GB" w:eastAsia="en-GB"/>
                    </w:rPr>
                  </w:pPr>
                </w:p>
                <w:p w:rsidR="002205B7" w:rsidRDefault="002205B7" w:rsidP="00B51860">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2205B7" w:rsidRDefault="002205B7" w:rsidP="00B51860">
                  <w:pPr>
                    <w:keepNext/>
                    <w:keepLines/>
                    <w:overflowPunct w:val="0"/>
                    <w:snapToGrid/>
                    <w:spacing w:after="0"/>
                    <w:jc w:val="left"/>
                    <w:textAlignment w:val="baseline"/>
                    <w:rPr>
                      <w:rFonts w:ascii="Arial" w:eastAsia="Times New Roman" w:hAnsi="Arial"/>
                      <w:sz w:val="18"/>
                      <w:szCs w:val="18"/>
                      <w:lang w:val="en-GB" w:eastAsia="en-GB"/>
                    </w:rPr>
                  </w:pPr>
                </w:p>
                <w:p w:rsidR="002205B7" w:rsidRDefault="002205B7" w:rsidP="00B51860">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measurement shall be the Tx antenna connector of the UE.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2205B7" w:rsidTr="00B51860">
              <w:trPr>
                <w:cantSplit/>
                <w:jc w:val="center"/>
              </w:trPr>
              <w:tc>
                <w:tcPr>
                  <w:tcW w:w="1032" w:type="dxa"/>
                  <w:tcBorders>
                    <w:top w:val="single" w:sz="4" w:space="0" w:color="auto"/>
                    <w:left w:val="single" w:sz="4" w:space="0" w:color="auto"/>
                    <w:bottom w:val="single" w:sz="4" w:space="0" w:color="auto"/>
                    <w:right w:val="single" w:sz="4" w:space="0" w:color="auto"/>
                  </w:tcBorders>
                </w:tcPr>
                <w:p w:rsidR="002205B7" w:rsidRDefault="002205B7" w:rsidP="00B51860">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8275" w:type="dxa"/>
                  <w:tcBorders>
                    <w:top w:val="single" w:sz="4" w:space="0" w:color="auto"/>
                    <w:left w:val="single" w:sz="4" w:space="0" w:color="auto"/>
                    <w:bottom w:val="single" w:sz="4" w:space="0" w:color="auto"/>
                    <w:right w:val="single" w:sz="4" w:space="0" w:color="auto"/>
                  </w:tcBorders>
                </w:tcPr>
                <w:p w:rsidR="002205B7" w:rsidRDefault="002205B7" w:rsidP="00B51860">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2205B7" w:rsidRDefault="002205B7" w:rsidP="00B51860">
            <w:pPr>
              <w:rPr>
                <w:lang w:eastAsia="zh-CN"/>
              </w:rPr>
            </w:pPr>
          </w:p>
          <w:p w:rsidR="002205B7" w:rsidRDefault="002205B7" w:rsidP="00B51860">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6"/>
              <w:gridCol w:w="8421"/>
            </w:tblGrid>
            <w:tr w:rsidR="002205B7" w:rsidTr="00B51860">
              <w:trPr>
                <w:cantSplit/>
                <w:jc w:val="center"/>
              </w:trPr>
              <w:tc>
                <w:tcPr>
                  <w:tcW w:w="886" w:type="dxa"/>
                  <w:tcBorders>
                    <w:top w:val="single" w:sz="4" w:space="0" w:color="auto"/>
                    <w:left w:val="single" w:sz="4" w:space="0" w:color="auto"/>
                    <w:bottom w:val="single" w:sz="4" w:space="0" w:color="auto"/>
                    <w:right w:val="single" w:sz="4" w:space="0" w:color="auto"/>
                  </w:tcBorders>
                </w:tcPr>
                <w:p w:rsidR="002205B7" w:rsidRDefault="002205B7" w:rsidP="00B51860">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t>Definition</w:t>
                  </w:r>
                </w:p>
              </w:tc>
              <w:tc>
                <w:tcPr>
                  <w:tcW w:w="8421" w:type="dxa"/>
                  <w:tcBorders>
                    <w:top w:val="single" w:sz="4" w:space="0" w:color="auto"/>
                    <w:left w:val="single" w:sz="4" w:space="0" w:color="auto"/>
                    <w:bottom w:val="single" w:sz="4" w:space="0" w:color="auto"/>
                    <w:right w:val="single" w:sz="4" w:space="0" w:color="auto"/>
                  </w:tcBorders>
                </w:tcPr>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eastAsia="en-GB"/>
                    </w:rPr>
                  </w:pPr>
                </w:p>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is the Transmission and Reception Point (TRP) [18] received timing of uplink subframe #</w:t>
                  </w:r>
                  <w:r>
                    <w:rPr>
                      <w:rFonts w:ascii="Arial" w:eastAsia="Times New Roman" w:hAnsi="Arial" w:cs="Arial"/>
                      <w:i/>
                      <w:sz w:val="18"/>
                      <w:szCs w:val="18"/>
                      <w:lang w:val="en-GB" w:eastAsia="en-GB"/>
                    </w:rPr>
                    <w:t>i</w:t>
                  </w:r>
                  <w:r>
                    <w:rPr>
                      <w:rFonts w:ascii="Arial" w:eastAsia="Times New Roman" w:hAnsi="Arial" w:cs="Arial"/>
                      <w:sz w:val="18"/>
                      <w:szCs w:val="18"/>
                      <w:lang w:val="en-GB" w:eastAsia="en-GB"/>
                    </w:rPr>
                    <w:t xml:space="preserve"> containing SRS associated with UE, defined by the first detected path in time.</w:t>
                  </w:r>
                </w:p>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eastAsia="en-GB"/>
                    </w:rPr>
                  </w:pPr>
                </w:p>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eastAsia="en-GB"/>
                    </w:rPr>
                  </w:pPr>
                </w:p>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rsidR="002205B7" w:rsidRDefault="002205B7" w:rsidP="00B51860">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2205B7" w:rsidRDefault="002205B7" w:rsidP="00B51860">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rsidR="002205B7" w:rsidRDefault="002205B7" w:rsidP="00B51860">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rsidR="002205B7" w:rsidRDefault="002205B7" w:rsidP="00B51860">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rsidR="002205B7" w:rsidRDefault="002205B7" w:rsidP="00B51860">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rsidR="002205B7" w:rsidRDefault="002205B7" w:rsidP="00B51860">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rsidR="002205B7" w:rsidRDefault="002205B7" w:rsidP="00B51860">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rsidR="002205B7" w:rsidRDefault="002205B7" w:rsidP="00B51860">
            <w:pPr>
              <w:spacing w:line="252" w:lineRule="auto"/>
              <w:contextualSpacing/>
              <w:rPr>
                <w:bCs/>
                <w:lang w:eastAsia="zh-CN"/>
              </w:rPr>
            </w:pPr>
          </w:p>
        </w:tc>
      </w:tr>
    </w:tbl>
    <w:p w:rsidR="002205B7" w:rsidRDefault="002205B7" w:rsidP="002205B7">
      <w:pPr>
        <w:rPr>
          <w:rFonts w:eastAsia="等线"/>
          <w:lang w:eastAsia="zh-CN"/>
        </w:rPr>
      </w:pPr>
    </w:p>
    <w:p w:rsidR="002205B7" w:rsidRDefault="002205B7" w:rsidP="002205B7">
      <w:pPr>
        <w:rPr>
          <w:rFonts w:eastAsia="等线"/>
          <w:lang w:eastAsia="zh-CN"/>
        </w:rPr>
      </w:pPr>
      <w:r>
        <w:rPr>
          <w:rFonts w:eastAsia="等线"/>
          <w:lang w:eastAsia="zh-CN"/>
        </w:rPr>
        <w:t xml:space="preserve">In RAN1#107-e meeting, Ericsson propose to reuse the current definition with updates to the DL RS and UL RS description for RTT-based PDC. </w:t>
      </w:r>
    </w:p>
    <w:tbl>
      <w:tblPr>
        <w:tblStyle w:val="af9"/>
        <w:tblW w:w="9307" w:type="dxa"/>
        <w:tblLook w:val="04A0" w:firstRow="1" w:lastRow="0" w:firstColumn="1" w:lastColumn="0" w:noHBand="0" w:noVBand="1"/>
      </w:tblPr>
      <w:tblGrid>
        <w:gridCol w:w="9307"/>
      </w:tblGrid>
      <w:tr w:rsidR="002205B7" w:rsidTr="00B51860">
        <w:tc>
          <w:tcPr>
            <w:tcW w:w="9307" w:type="dxa"/>
          </w:tcPr>
          <w:p w:rsidR="002205B7" w:rsidRPr="001301BA" w:rsidRDefault="002205B7" w:rsidP="00B51860">
            <w:pPr>
              <w:rPr>
                <w:rFonts w:eastAsia="等线"/>
                <w:i/>
                <w:lang w:eastAsia="zh-CN"/>
              </w:rPr>
            </w:pPr>
            <w:r w:rsidRPr="001301BA">
              <w:rPr>
                <w:rFonts w:eastAsia="等线" w:hint="eastAsia"/>
                <w:i/>
                <w:lang w:eastAsia="zh-CN"/>
              </w:rPr>
              <w:t>E</w:t>
            </w:r>
            <w:r w:rsidRPr="001301BA">
              <w:rPr>
                <w:rFonts w:eastAsia="等线"/>
                <w:i/>
                <w:lang w:eastAsia="zh-CN"/>
              </w:rPr>
              <w:t>ricsson (R1-2111191)</w:t>
            </w:r>
          </w:p>
          <w:p w:rsidR="002205B7" w:rsidRDefault="002205B7" w:rsidP="00B51860">
            <w:pPr>
              <w:rPr>
                <w:rFonts w:ascii="Arial" w:hAnsi="Arial" w:cs="Arial"/>
              </w:rPr>
            </w:pPr>
            <w:r>
              <w:rPr>
                <w:rFonts w:ascii="Arial" w:hAnsi="Arial" w:cs="Arial"/>
              </w:rPr>
              <w:lastRenderedPageBreak/>
              <w:t>For the RTT-based method, the relevant measurement quantities are:</w:t>
            </w:r>
          </w:p>
          <w:p w:rsidR="002205B7" w:rsidRDefault="002205B7" w:rsidP="00B51860">
            <w:pPr>
              <w:pStyle w:val="afc"/>
              <w:numPr>
                <w:ilvl w:val="0"/>
                <w:numId w:val="37"/>
              </w:numPr>
              <w:overflowPunct w:val="0"/>
              <w:snapToGrid/>
              <w:spacing w:line="240" w:lineRule="auto"/>
              <w:contextualSpacing w:val="0"/>
              <w:textAlignment w:val="baseline"/>
              <w:rPr>
                <w:rFonts w:ascii="Arial" w:hAnsi="Arial" w:cs="Arial"/>
              </w:rPr>
            </w:pPr>
            <w:r w:rsidRPr="0084754C">
              <w:rPr>
                <w:rFonts w:ascii="Arial" w:hAnsi="Arial" w:cs="Arial"/>
              </w:rPr>
              <w:t>UE Rx – Tx time difference</w:t>
            </w:r>
          </w:p>
          <w:p w:rsidR="002205B7" w:rsidRPr="0084754C" w:rsidRDefault="002205B7" w:rsidP="00B51860">
            <w:pPr>
              <w:pStyle w:val="afc"/>
              <w:numPr>
                <w:ilvl w:val="0"/>
                <w:numId w:val="37"/>
              </w:numPr>
              <w:overflowPunct w:val="0"/>
              <w:snapToGrid/>
              <w:spacing w:line="240" w:lineRule="auto"/>
              <w:contextualSpacing w:val="0"/>
              <w:textAlignment w:val="baseline"/>
              <w:rPr>
                <w:rFonts w:ascii="Arial" w:hAnsi="Arial" w:cs="Arial"/>
              </w:rPr>
            </w:pPr>
            <w:r w:rsidRPr="0084754C">
              <w:rPr>
                <w:rFonts w:ascii="Arial" w:hAnsi="Arial" w:cs="Arial"/>
              </w:rPr>
              <w:t>gNB Rx – Tx time difference</w:t>
            </w:r>
          </w:p>
          <w:p w:rsidR="002205B7" w:rsidRDefault="002205B7" w:rsidP="00B51860">
            <w:pPr>
              <w:rPr>
                <w:rFonts w:ascii="Arial" w:hAnsi="Arial" w:cs="Arial"/>
              </w:rPr>
            </w:pPr>
            <w:r>
              <w:rPr>
                <w:rFonts w:ascii="Arial" w:hAnsi="Arial" w:cs="Arial"/>
              </w:rPr>
              <w:t>Depending on the entity that performs the propagation delay compensation, either (a) or (b) is reported. For example, if UE is the entity that performs the compensation, then gNB measures Rx – Tx time difference and sends the measurement to the UE.</w:t>
            </w:r>
          </w:p>
          <w:p w:rsidR="002205B7" w:rsidRDefault="002205B7" w:rsidP="00B51860">
            <w:pPr>
              <w:rPr>
                <w:rFonts w:ascii="Arial" w:hAnsi="Arial" w:cs="Arial"/>
              </w:rPr>
            </w:pPr>
            <w:r>
              <w:rPr>
                <w:rFonts w:ascii="Arial" w:hAnsi="Arial" w:cs="Arial"/>
              </w:rPr>
              <w:t xml:space="preserve">Both (a) and (b) have been carefully defined in 38.215 for the purpose of positioning, see below. For the time synchronization purpose, the definitions can be reused as is, except that the reference signals should be updated to include those for time synchronization also. Specifically, the yellow highlight sentence for </w:t>
            </w:r>
            <w:r w:rsidRPr="00C62F3C">
              <w:rPr>
                <w:rFonts w:ascii="Arial" w:hAnsi="Arial" w:cs="Arial"/>
              </w:rPr>
              <w:t xml:space="preserve">UE Rx – Tx time difference </w:t>
            </w:r>
            <w:r>
              <w:rPr>
                <w:rFonts w:ascii="Arial" w:hAnsi="Arial" w:cs="Arial"/>
              </w:rPr>
              <w:t>need to be updated to include TRS, and the yellow highlight sentence for gNB</w:t>
            </w:r>
            <w:r w:rsidRPr="00C62F3C">
              <w:rPr>
                <w:rFonts w:ascii="Arial" w:hAnsi="Arial" w:cs="Arial"/>
              </w:rPr>
              <w:t xml:space="preserve"> Rx – Tx time difference </w:t>
            </w:r>
            <w:r>
              <w:rPr>
                <w:rFonts w:ascii="Arial" w:hAnsi="Arial" w:cs="Arial"/>
              </w:rPr>
              <w:t>need to be updated to include SRS for propagation delay compensation.</w:t>
            </w:r>
          </w:p>
          <w:p w:rsidR="002205B7" w:rsidRDefault="002205B7" w:rsidP="00B51860">
            <w:pPr>
              <w:rPr>
                <w:rFonts w:ascii="Arial" w:hAnsi="Arial" w:cs="Arial"/>
              </w:rPr>
            </w:pPr>
            <w:r>
              <w:rPr>
                <w:rFonts w:ascii="Arial" w:hAnsi="Arial" w:cs="Arial"/>
              </w:rPr>
              <w:t xml:space="preserve">In terms of the reference point for measurements, the existing definition should be used, e.g., </w:t>
            </w:r>
            <w:r w:rsidRPr="00C62F3C">
              <w:rPr>
                <w:rFonts w:ascii="Arial" w:hAnsi="Arial" w:cs="Arial"/>
              </w:rPr>
              <w:t>Rx antenna connector</w:t>
            </w:r>
            <w:r>
              <w:rPr>
                <w:rFonts w:ascii="Arial" w:hAnsi="Arial" w:cs="Arial"/>
              </w:rPr>
              <w:t xml:space="preserve">, </w:t>
            </w:r>
            <w:r w:rsidRPr="00C62F3C">
              <w:rPr>
                <w:rFonts w:ascii="Arial" w:hAnsi="Arial" w:cs="Arial"/>
              </w:rPr>
              <w:t>Tx antenna connector</w:t>
            </w:r>
            <w:r>
              <w:rPr>
                <w:rFonts w:ascii="Arial" w:hAnsi="Arial" w:cs="Arial"/>
              </w:rPr>
              <w:t xml:space="preserve">. The reference point cannot be baseband. For example, in the latest RAN4 discussion of reference point for Te, it was agreed to include ‘antenna’ in the Te definition (see R4-2115371). </w:t>
            </w:r>
          </w:p>
          <w:p w:rsidR="002205B7" w:rsidRPr="00AB0C06" w:rsidRDefault="002205B7" w:rsidP="00B51860">
            <w:pPr>
              <w:pStyle w:val="Proposal"/>
              <w:tabs>
                <w:tab w:val="num" w:pos="1304"/>
              </w:tabs>
            </w:pPr>
            <w:bookmarkStart w:id="30" w:name="_Toc87016947"/>
            <w:r>
              <w:t xml:space="preserve">Existing definitions of </w:t>
            </w:r>
            <w:r w:rsidRPr="00C62F3C">
              <w:t>UE Rx – Tx time difference</w:t>
            </w:r>
            <w:r>
              <w:t xml:space="preserve"> and </w:t>
            </w:r>
            <w:r w:rsidRPr="00C62F3C">
              <w:t>gNB Rx – Tx time difference</w:t>
            </w:r>
            <w:r>
              <w:t xml:space="preserve"> are reused with updates to the DL RS and UL RS description</w:t>
            </w:r>
            <w:r w:rsidRPr="00AB0C06">
              <w:t>.</w:t>
            </w:r>
            <w:bookmarkEnd w:id="30"/>
          </w:p>
          <w:p w:rsidR="002205B7" w:rsidRDefault="002205B7" w:rsidP="00B51860">
            <w:pPr>
              <w:rPr>
                <w:rFonts w:ascii="Arial" w:hAnsi="Arial" w:cs="Arial"/>
              </w:rPr>
            </w:pPr>
          </w:p>
          <w:p w:rsidR="002205B7" w:rsidRPr="00550672" w:rsidRDefault="002205B7" w:rsidP="00B51860">
            <w:pPr>
              <w:rPr>
                <w:rFonts w:ascii="Arial" w:hAnsi="Arial" w:cs="Arial"/>
              </w:rPr>
            </w:pPr>
            <w:r w:rsidRPr="0084754C">
              <w:rPr>
                <w:rFonts w:ascii="Arial" w:hAnsi="Arial" w:cs="Arial"/>
              </w:rPr>
              <w:t>TS 38.215 V16.4.0</w:t>
            </w:r>
            <w:r>
              <w:rPr>
                <w:rFonts w:ascii="Arial" w:hAnsi="Arial" w:cs="Aria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7261"/>
            </w:tblGrid>
            <w:tr w:rsidR="002205B7" w:rsidRPr="0084754C" w:rsidTr="00B51860">
              <w:trPr>
                <w:cantSplit/>
                <w:jc w:val="center"/>
              </w:trPr>
              <w:tc>
                <w:tcPr>
                  <w:tcW w:w="1002" w:type="pct"/>
                  <w:tcBorders>
                    <w:top w:val="single" w:sz="4" w:space="0" w:color="auto"/>
                    <w:left w:val="single" w:sz="4" w:space="0" w:color="auto"/>
                    <w:bottom w:val="single" w:sz="4" w:space="0" w:color="auto"/>
                    <w:right w:val="single" w:sz="4" w:space="0" w:color="auto"/>
                  </w:tcBorders>
                  <w:hideMark/>
                </w:tcPr>
                <w:p w:rsidR="002205B7" w:rsidRPr="0084754C" w:rsidRDefault="002205B7" w:rsidP="00B51860">
                  <w:pPr>
                    <w:keepNext/>
                    <w:keepLines/>
                    <w:spacing w:after="0"/>
                    <w:rPr>
                      <w:rFonts w:ascii="Arial" w:hAnsi="Arial" w:cs="Arial"/>
                      <w:b/>
                      <w:sz w:val="18"/>
                      <w:lang w:eastAsia="en-GB"/>
                    </w:rPr>
                  </w:pPr>
                  <w:r w:rsidRPr="0084754C">
                    <w:rPr>
                      <w:rFonts w:ascii="Arial" w:hAnsi="Arial" w:cs="Arial"/>
                      <w:b/>
                      <w:sz w:val="18"/>
                      <w:lang w:eastAsia="en-GB"/>
                    </w:rPr>
                    <w:t>Definition</w:t>
                  </w:r>
                </w:p>
              </w:tc>
              <w:tc>
                <w:tcPr>
                  <w:tcW w:w="3998" w:type="pct"/>
                  <w:tcBorders>
                    <w:top w:val="single" w:sz="4" w:space="0" w:color="auto"/>
                    <w:left w:val="single" w:sz="4" w:space="0" w:color="auto"/>
                    <w:bottom w:val="single" w:sz="4" w:space="0" w:color="auto"/>
                    <w:right w:val="single" w:sz="4" w:space="0" w:color="auto"/>
                  </w:tcBorders>
                </w:tcPr>
                <w:p w:rsidR="002205B7" w:rsidRPr="0084754C" w:rsidRDefault="002205B7" w:rsidP="00B51860">
                  <w:pPr>
                    <w:keepNext/>
                    <w:keepLines/>
                    <w:spacing w:after="0"/>
                    <w:rPr>
                      <w:rFonts w:ascii="Arial" w:hAnsi="Arial" w:cs="Arial"/>
                      <w:sz w:val="18"/>
                      <w:szCs w:val="18"/>
                      <w:lang w:eastAsia="en-GB"/>
                    </w:rPr>
                  </w:pPr>
                  <w:r w:rsidRPr="0084754C">
                    <w:rPr>
                      <w:rFonts w:ascii="Arial" w:hAnsi="Arial" w:cs="Arial"/>
                      <w:sz w:val="18"/>
                      <w:szCs w:val="18"/>
                      <w:lang w:eastAsia="en-GB"/>
                    </w:rPr>
                    <w:t>The UE Rx – Tx time difference is defined as T</w:t>
                  </w:r>
                  <w:r w:rsidRPr="0084754C">
                    <w:rPr>
                      <w:rFonts w:ascii="Arial" w:hAnsi="Arial" w:cs="Arial"/>
                      <w:sz w:val="18"/>
                      <w:szCs w:val="18"/>
                      <w:vertAlign w:val="subscript"/>
                      <w:lang w:eastAsia="en-GB"/>
                    </w:rPr>
                    <w:t>UE-RX</w:t>
                  </w:r>
                  <w:r w:rsidRPr="0084754C">
                    <w:rPr>
                      <w:rFonts w:ascii="Arial" w:hAnsi="Arial" w:cs="Arial"/>
                      <w:sz w:val="18"/>
                      <w:szCs w:val="18"/>
                      <w:lang w:eastAsia="en-GB"/>
                    </w:rPr>
                    <w:t xml:space="preserve"> –</w:t>
                  </w:r>
                  <w:r w:rsidRPr="0084754C">
                    <w:rPr>
                      <w:rFonts w:ascii="Arial" w:hAnsi="Arial" w:cs="Arial"/>
                      <w:sz w:val="18"/>
                      <w:szCs w:val="18"/>
                      <w:vertAlign w:val="subscript"/>
                      <w:lang w:eastAsia="en-GB"/>
                    </w:rPr>
                    <w:t xml:space="preserve"> </w:t>
                  </w:r>
                  <w:r w:rsidRPr="0084754C">
                    <w:rPr>
                      <w:rFonts w:ascii="Arial" w:hAnsi="Arial" w:cs="Arial"/>
                      <w:sz w:val="18"/>
                      <w:szCs w:val="18"/>
                      <w:lang w:eastAsia="en-GB"/>
                    </w:rPr>
                    <w:t>T</w:t>
                  </w:r>
                  <w:r w:rsidRPr="0084754C">
                    <w:rPr>
                      <w:rFonts w:ascii="Arial" w:hAnsi="Arial" w:cs="Arial"/>
                      <w:sz w:val="18"/>
                      <w:szCs w:val="18"/>
                      <w:vertAlign w:val="subscript"/>
                      <w:lang w:eastAsia="en-GB"/>
                    </w:rPr>
                    <w:t>UE-TX</w:t>
                  </w:r>
                </w:p>
                <w:p w:rsidR="002205B7" w:rsidRPr="0084754C" w:rsidRDefault="002205B7" w:rsidP="00B51860">
                  <w:pPr>
                    <w:keepNext/>
                    <w:keepLines/>
                    <w:spacing w:after="0"/>
                    <w:rPr>
                      <w:rFonts w:ascii="Arial" w:hAnsi="Arial" w:cs="Arial"/>
                      <w:sz w:val="18"/>
                      <w:szCs w:val="18"/>
                      <w:lang w:eastAsia="en-GB"/>
                    </w:rPr>
                  </w:pPr>
                </w:p>
                <w:p w:rsidR="002205B7" w:rsidRPr="0084754C" w:rsidRDefault="002205B7" w:rsidP="00B51860">
                  <w:pPr>
                    <w:keepNext/>
                    <w:keepLines/>
                    <w:spacing w:after="0"/>
                    <w:rPr>
                      <w:rFonts w:ascii="Arial" w:hAnsi="Arial" w:cs="Arial"/>
                      <w:sz w:val="18"/>
                      <w:szCs w:val="18"/>
                      <w:lang w:eastAsia="en-GB"/>
                    </w:rPr>
                  </w:pPr>
                  <w:r w:rsidRPr="0084754C">
                    <w:rPr>
                      <w:rFonts w:ascii="Arial" w:hAnsi="Arial" w:cs="Arial"/>
                      <w:sz w:val="18"/>
                      <w:szCs w:val="18"/>
                      <w:lang w:eastAsia="en-GB"/>
                    </w:rPr>
                    <w:t>Where:</w:t>
                  </w:r>
                </w:p>
                <w:p w:rsidR="002205B7" w:rsidRPr="0084754C" w:rsidRDefault="002205B7" w:rsidP="00B51860">
                  <w:pPr>
                    <w:keepNext/>
                    <w:keepLines/>
                    <w:spacing w:after="0"/>
                    <w:rPr>
                      <w:rFonts w:ascii="Arial" w:hAnsi="Arial" w:cs="Arial"/>
                      <w:sz w:val="18"/>
                      <w:lang w:eastAsia="en-GB"/>
                    </w:rPr>
                  </w:pPr>
                  <w:r w:rsidRPr="0084754C">
                    <w:rPr>
                      <w:rFonts w:ascii="Arial" w:hAnsi="Arial" w:cs="Arial"/>
                      <w:sz w:val="18"/>
                      <w:lang w:eastAsia="en-GB"/>
                    </w:rPr>
                    <w:t>T</w:t>
                  </w:r>
                  <w:r w:rsidRPr="0084754C">
                    <w:rPr>
                      <w:rFonts w:ascii="Arial" w:hAnsi="Arial" w:cs="Arial"/>
                      <w:sz w:val="18"/>
                      <w:vertAlign w:val="subscript"/>
                      <w:lang w:eastAsia="en-GB"/>
                    </w:rPr>
                    <w:t>UE-RX</w:t>
                  </w:r>
                  <w:r w:rsidRPr="0084754C">
                    <w:rPr>
                      <w:rFonts w:ascii="Arial" w:hAnsi="Arial" w:cs="Arial"/>
                      <w:sz w:val="18"/>
                      <w:lang w:eastAsia="en-GB"/>
                    </w:rPr>
                    <w:t xml:space="preserve"> is the UE received timing of downlink subframe #</w:t>
                  </w:r>
                  <w:r w:rsidRPr="0084754C">
                    <w:rPr>
                      <w:rFonts w:ascii="Arial" w:hAnsi="Arial" w:cs="Arial"/>
                      <w:i/>
                      <w:sz w:val="18"/>
                      <w:lang w:eastAsia="en-GB"/>
                    </w:rPr>
                    <w:t>i</w:t>
                  </w:r>
                  <w:r w:rsidRPr="0084754C">
                    <w:rPr>
                      <w:rFonts w:ascii="Arial" w:hAnsi="Arial" w:cs="Arial"/>
                      <w:sz w:val="18"/>
                      <w:lang w:eastAsia="en-GB"/>
                    </w:rPr>
                    <w:t xml:space="preserve"> from a </w:t>
                  </w:r>
                  <w:r w:rsidRPr="0084754C">
                    <w:rPr>
                      <w:rFonts w:ascii="Arial" w:hAnsi="Arial" w:cs="Arial"/>
                      <w:sz w:val="18"/>
                      <w:szCs w:val="18"/>
                      <w:lang w:val="en-IN" w:eastAsia="en-GB"/>
                    </w:rPr>
                    <w:t>Transmission Point (TP) [18]</w:t>
                  </w:r>
                  <w:r w:rsidRPr="0084754C">
                    <w:rPr>
                      <w:rFonts w:ascii="Arial" w:hAnsi="Arial" w:cs="Arial"/>
                      <w:sz w:val="18"/>
                      <w:lang w:eastAsia="en-GB"/>
                    </w:rPr>
                    <w:t>, defined by the first detected path in time.</w:t>
                  </w:r>
                </w:p>
                <w:p w:rsidR="002205B7" w:rsidRPr="0084754C" w:rsidRDefault="002205B7" w:rsidP="00B51860">
                  <w:pPr>
                    <w:keepNext/>
                    <w:keepLines/>
                    <w:spacing w:after="0"/>
                    <w:rPr>
                      <w:rFonts w:ascii="Arial" w:hAnsi="Arial" w:cs="Arial"/>
                      <w:sz w:val="18"/>
                      <w:lang w:eastAsia="en-GB"/>
                    </w:rPr>
                  </w:pPr>
                  <w:r w:rsidRPr="0084754C">
                    <w:rPr>
                      <w:rFonts w:ascii="Arial" w:hAnsi="Arial" w:cs="Arial"/>
                      <w:sz w:val="18"/>
                      <w:lang w:eastAsia="en-GB"/>
                    </w:rPr>
                    <w:t>T</w:t>
                  </w:r>
                  <w:r w:rsidRPr="0084754C">
                    <w:rPr>
                      <w:rFonts w:ascii="Arial" w:hAnsi="Arial" w:cs="Arial"/>
                      <w:sz w:val="18"/>
                      <w:vertAlign w:val="subscript"/>
                      <w:lang w:eastAsia="en-GB"/>
                    </w:rPr>
                    <w:t>UE-TX</w:t>
                  </w:r>
                  <w:r w:rsidRPr="0084754C">
                    <w:rPr>
                      <w:rFonts w:ascii="Arial" w:hAnsi="Arial" w:cs="Arial"/>
                      <w:sz w:val="18"/>
                      <w:lang w:eastAsia="en-GB"/>
                    </w:rPr>
                    <w:t xml:space="preserve"> is the UE transmit timing of uplink subframe </w:t>
                  </w:r>
                  <w:r w:rsidRPr="0084754C">
                    <w:rPr>
                      <w:rFonts w:ascii="Arial" w:hAnsi="Arial" w:cs="Arial"/>
                      <w:sz w:val="18"/>
                    </w:rPr>
                    <w:t>#</w:t>
                  </w:r>
                  <w:r w:rsidRPr="0084754C">
                    <w:rPr>
                      <w:rFonts w:ascii="Arial" w:hAnsi="Arial" w:cs="Arial"/>
                      <w:i/>
                      <w:sz w:val="18"/>
                      <w:lang w:eastAsia="en-GB"/>
                    </w:rPr>
                    <w:t>j</w:t>
                  </w:r>
                  <w:r w:rsidRPr="0084754C">
                    <w:rPr>
                      <w:rFonts w:ascii="Arial" w:hAnsi="Arial" w:cs="Arial"/>
                      <w:sz w:val="18"/>
                      <w:lang w:eastAsia="en-GB"/>
                    </w:rPr>
                    <w:t xml:space="preserve"> that is closest in time to the subframe #i received from the TP.</w:t>
                  </w:r>
                </w:p>
                <w:p w:rsidR="002205B7" w:rsidRPr="0084754C" w:rsidRDefault="002205B7" w:rsidP="00B51860">
                  <w:pPr>
                    <w:keepNext/>
                    <w:keepLines/>
                    <w:spacing w:after="0"/>
                    <w:rPr>
                      <w:rFonts w:ascii="Arial" w:hAnsi="Arial" w:cs="Arial"/>
                      <w:sz w:val="18"/>
                      <w:lang w:eastAsia="en-GB"/>
                    </w:rPr>
                  </w:pPr>
                </w:p>
                <w:p w:rsidR="002205B7" w:rsidRPr="0084754C" w:rsidRDefault="002205B7" w:rsidP="00B51860">
                  <w:pPr>
                    <w:keepNext/>
                    <w:keepLines/>
                    <w:spacing w:after="0"/>
                    <w:rPr>
                      <w:rFonts w:ascii="Arial" w:hAnsi="Arial" w:cs="Arial"/>
                      <w:sz w:val="18"/>
                      <w:lang w:eastAsia="en-GB"/>
                    </w:rPr>
                  </w:pPr>
                  <w:r w:rsidRPr="0084754C">
                    <w:rPr>
                      <w:rFonts w:ascii="Arial" w:hAnsi="Arial" w:cs="Arial"/>
                      <w:sz w:val="18"/>
                      <w:highlight w:val="yellow"/>
                      <w:lang w:eastAsia="x-none"/>
                    </w:rPr>
                    <w:t xml:space="preserve">Multiple DL PRS resources can be used to determine the </w:t>
                  </w:r>
                  <w:r w:rsidRPr="0084754C">
                    <w:rPr>
                      <w:rFonts w:ascii="Arial" w:hAnsi="Arial" w:cs="Arial"/>
                      <w:sz w:val="18"/>
                      <w:highlight w:val="yellow"/>
                      <w:lang w:eastAsia="en-GB"/>
                    </w:rPr>
                    <w:t>start of one</w:t>
                  </w:r>
                  <w:r w:rsidRPr="0084754C">
                    <w:rPr>
                      <w:rFonts w:ascii="Arial" w:hAnsi="Arial" w:cs="Arial"/>
                      <w:sz w:val="18"/>
                      <w:highlight w:val="yellow"/>
                      <w:lang w:eastAsia="x-none"/>
                    </w:rPr>
                    <w:t xml:space="preserve"> subframe of the first arrival path of the </w:t>
                  </w:r>
                  <w:r w:rsidRPr="0084754C">
                    <w:rPr>
                      <w:rFonts w:ascii="Arial" w:hAnsi="Arial" w:cs="Arial"/>
                      <w:sz w:val="18"/>
                      <w:highlight w:val="yellow"/>
                      <w:lang w:eastAsia="en-GB"/>
                    </w:rPr>
                    <w:t>TP</w:t>
                  </w:r>
                  <w:r w:rsidRPr="0084754C">
                    <w:rPr>
                      <w:rFonts w:ascii="Arial" w:hAnsi="Arial" w:cs="Arial"/>
                      <w:sz w:val="18"/>
                      <w:highlight w:val="yellow"/>
                      <w:lang w:eastAsia="x-none"/>
                    </w:rPr>
                    <w:t>.</w:t>
                  </w:r>
                </w:p>
                <w:p w:rsidR="002205B7" w:rsidRPr="0084754C" w:rsidRDefault="002205B7" w:rsidP="00B51860">
                  <w:pPr>
                    <w:keepNext/>
                    <w:keepLines/>
                    <w:spacing w:after="0"/>
                    <w:rPr>
                      <w:rFonts w:ascii="Arial" w:hAnsi="Arial" w:cs="Arial"/>
                      <w:sz w:val="18"/>
                      <w:szCs w:val="18"/>
                      <w:lang w:eastAsia="en-GB"/>
                    </w:rPr>
                  </w:pPr>
                </w:p>
                <w:p w:rsidR="002205B7" w:rsidRPr="0084754C" w:rsidRDefault="002205B7" w:rsidP="00B51860">
                  <w:pPr>
                    <w:keepNext/>
                    <w:keepLines/>
                    <w:spacing w:after="0"/>
                    <w:rPr>
                      <w:rFonts w:ascii="Arial" w:hAnsi="Arial" w:cs="Arial"/>
                      <w:sz w:val="18"/>
                      <w:szCs w:val="18"/>
                      <w:lang w:eastAsia="en-GB"/>
                    </w:rPr>
                  </w:pPr>
                  <w:r w:rsidRPr="0084754C">
                    <w:rPr>
                      <w:rFonts w:ascii="Arial" w:hAnsi="Arial" w:cs="Arial"/>
                      <w:sz w:val="18"/>
                      <w:szCs w:val="18"/>
                    </w:rPr>
                    <w:t>For frequency range 1, t</w:t>
                  </w:r>
                  <w:r w:rsidRPr="0084754C">
                    <w:rPr>
                      <w:rFonts w:ascii="Arial" w:hAnsi="Arial" w:cs="Arial"/>
                      <w:sz w:val="18"/>
                      <w:szCs w:val="18"/>
                      <w:lang w:eastAsia="en-GB"/>
                    </w:rPr>
                    <w:t xml:space="preserve">he </w:t>
                  </w:r>
                  <w:r w:rsidRPr="00C62F3C">
                    <w:rPr>
                      <w:rFonts w:ascii="Arial" w:hAnsi="Arial" w:cs="Arial"/>
                      <w:color w:val="FF0000"/>
                      <w:sz w:val="18"/>
                      <w:szCs w:val="18"/>
                      <w:lang w:eastAsia="en-GB"/>
                    </w:rPr>
                    <w:t xml:space="preserve">reference point </w:t>
                  </w:r>
                  <w:r w:rsidRPr="0084754C">
                    <w:rPr>
                      <w:rFonts w:ascii="Arial" w:hAnsi="Arial" w:cs="Arial"/>
                      <w:sz w:val="18"/>
                      <w:szCs w:val="18"/>
                      <w:lang w:eastAsia="en-GB"/>
                    </w:rPr>
                    <w:t>for T</w:t>
                  </w:r>
                  <w:r w:rsidRPr="0084754C">
                    <w:rPr>
                      <w:rFonts w:ascii="Arial" w:hAnsi="Arial" w:cs="Arial"/>
                      <w:sz w:val="18"/>
                      <w:szCs w:val="18"/>
                      <w:vertAlign w:val="subscript"/>
                      <w:lang w:eastAsia="en-GB"/>
                    </w:rPr>
                    <w:t>UE-RX</w:t>
                  </w:r>
                  <w:r w:rsidRPr="0084754C">
                    <w:rPr>
                      <w:rFonts w:ascii="Arial" w:hAnsi="Arial" w:cs="Arial"/>
                      <w:sz w:val="18"/>
                      <w:szCs w:val="18"/>
                      <w:lang w:eastAsia="en-GB"/>
                    </w:rPr>
                    <w:t xml:space="preserve"> measurement shall be the Rx antenna connector of the UE and </w:t>
                  </w:r>
                  <w:r w:rsidRPr="0084754C">
                    <w:rPr>
                      <w:rFonts w:ascii="Arial" w:hAnsi="Arial" w:cs="Arial"/>
                      <w:sz w:val="18"/>
                      <w:szCs w:val="18"/>
                    </w:rPr>
                    <w:t>t</w:t>
                  </w:r>
                  <w:r w:rsidRPr="0084754C">
                    <w:rPr>
                      <w:rFonts w:ascii="Arial" w:hAnsi="Arial" w:cs="Arial"/>
                      <w:sz w:val="18"/>
                      <w:szCs w:val="18"/>
                      <w:lang w:eastAsia="en-GB"/>
                    </w:rPr>
                    <w:t xml:space="preserve">he </w:t>
                  </w:r>
                  <w:r w:rsidRPr="00C62F3C">
                    <w:rPr>
                      <w:rFonts w:ascii="Arial" w:hAnsi="Arial" w:cs="Arial"/>
                      <w:color w:val="FF0000"/>
                      <w:sz w:val="18"/>
                      <w:szCs w:val="18"/>
                      <w:lang w:eastAsia="en-GB"/>
                    </w:rPr>
                    <w:t>reference point</w:t>
                  </w:r>
                  <w:r w:rsidRPr="0084754C">
                    <w:rPr>
                      <w:rFonts w:ascii="Arial" w:hAnsi="Arial" w:cs="Arial"/>
                      <w:sz w:val="18"/>
                      <w:szCs w:val="18"/>
                      <w:lang w:eastAsia="en-GB"/>
                    </w:rPr>
                    <w:t xml:space="preserve"> for T</w:t>
                  </w:r>
                  <w:r w:rsidRPr="0084754C">
                    <w:rPr>
                      <w:rFonts w:ascii="Arial" w:hAnsi="Arial" w:cs="Arial"/>
                      <w:sz w:val="18"/>
                      <w:szCs w:val="18"/>
                      <w:vertAlign w:val="subscript"/>
                      <w:lang w:eastAsia="en-GB"/>
                    </w:rPr>
                    <w:t>UE-TX</w:t>
                  </w:r>
                  <w:r w:rsidRPr="0084754C">
                    <w:rPr>
                      <w:rFonts w:ascii="Arial" w:hAnsi="Arial" w:cs="Arial"/>
                      <w:sz w:val="18"/>
                      <w:szCs w:val="18"/>
                      <w:lang w:eastAsia="en-GB"/>
                    </w:rPr>
                    <w:t xml:space="preserve"> measurement shall be the Tx antenna connector of the UE. </w:t>
                  </w:r>
                  <w:r w:rsidRPr="0084754C">
                    <w:rPr>
                      <w:rFonts w:ascii="Arial" w:hAnsi="Arial" w:cs="Arial"/>
                      <w:sz w:val="18"/>
                      <w:szCs w:val="18"/>
                    </w:rPr>
                    <w:t>For frequency range 2, t</w:t>
                  </w:r>
                  <w:r w:rsidRPr="0084754C">
                    <w:rPr>
                      <w:rFonts w:ascii="Arial" w:hAnsi="Arial" w:cs="Arial"/>
                      <w:sz w:val="18"/>
                      <w:szCs w:val="18"/>
                      <w:lang w:eastAsia="en-GB"/>
                    </w:rPr>
                    <w:t xml:space="preserve">he </w:t>
                  </w:r>
                  <w:r w:rsidRPr="00C62F3C">
                    <w:rPr>
                      <w:rFonts w:ascii="Arial" w:hAnsi="Arial" w:cs="Arial"/>
                      <w:color w:val="FF0000"/>
                      <w:sz w:val="18"/>
                      <w:szCs w:val="18"/>
                      <w:lang w:eastAsia="en-GB"/>
                    </w:rPr>
                    <w:t>reference point</w:t>
                  </w:r>
                  <w:r w:rsidRPr="0084754C">
                    <w:rPr>
                      <w:rFonts w:ascii="Arial" w:hAnsi="Arial" w:cs="Arial"/>
                      <w:sz w:val="18"/>
                      <w:szCs w:val="18"/>
                      <w:lang w:eastAsia="en-GB"/>
                    </w:rPr>
                    <w:t xml:space="preserve"> for T</w:t>
                  </w:r>
                  <w:r w:rsidRPr="0084754C">
                    <w:rPr>
                      <w:rFonts w:ascii="Arial" w:hAnsi="Arial" w:cs="Arial"/>
                      <w:sz w:val="18"/>
                      <w:szCs w:val="18"/>
                      <w:vertAlign w:val="subscript"/>
                      <w:lang w:eastAsia="en-GB"/>
                    </w:rPr>
                    <w:t>UE</w:t>
                  </w:r>
                  <w:r w:rsidRPr="0084754C">
                    <w:rPr>
                      <w:rFonts w:ascii="Arial" w:hAnsi="Arial" w:cs="Arial"/>
                      <w:sz w:val="18"/>
                      <w:szCs w:val="18"/>
                      <w:vertAlign w:val="subscript"/>
                      <w:lang w:eastAsia="en-GB"/>
                    </w:rPr>
                    <w:noBreakHyphen/>
                    <w:t>RX</w:t>
                  </w:r>
                  <w:r w:rsidRPr="0084754C">
                    <w:rPr>
                      <w:rFonts w:ascii="Arial" w:hAnsi="Arial" w:cs="Arial"/>
                      <w:sz w:val="18"/>
                      <w:szCs w:val="18"/>
                      <w:lang w:eastAsia="en-GB"/>
                    </w:rPr>
                    <w:t xml:space="preserve"> measurement shall be the Rx antenna of the UE and </w:t>
                  </w:r>
                  <w:r w:rsidRPr="0084754C">
                    <w:rPr>
                      <w:rFonts w:ascii="Arial" w:hAnsi="Arial" w:cs="Arial"/>
                      <w:sz w:val="18"/>
                      <w:szCs w:val="18"/>
                    </w:rPr>
                    <w:t>t</w:t>
                  </w:r>
                  <w:r w:rsidRPr="0084754C">
                    <w:rPr>
                      <w:rFonts w:ascii="Arial" w:hAnsi="Arial" w:cs="Arial"/>
                      <w:sz w:val="18"/>
                      <w:szCs w:val="18"/>
                      <w:lang w:eastAsia="en-GB"/>
                    </w:rPr>
                    <w:t xml:space="preserve">he </w:t>
                  </w:r>
                  <w:r w:rsidRPr="00C62F3C">
                    <w:rPr>
                      <w:rFonts w:ascii="Arial" w:hAnsi="Arial" w:cs="Arial"/>
                      <w:color w:val="FF0000"/>
                      <w:sz w:val="18"/>
                      <w:szCs w:val="18"/>
                      <w:lang w:eastAsia="en-GB"/>
                    </w:rPr>
                    <w:t>reference point</w:t>
                  </w:r>
                  <w:r w:rsidRPr="0084754C">
                    <w:rPr>
                      <w:rFonts w:ascii="Arial" w:hAnsi="Arial" w:cs="Arial"/>
                      <w:sz w:val="18"/>
                      <w:szCs w:val="18"/>
                      <w:lang w:eastAsia="en-GB"/>
                    </w:rPr>
                    <w:t xml:space="preserve"> for T</w:t>
                  </w:r>
                  <w:r w:rsidRPr="0084754C">
                    <w:rPr>
                      <w:rFonts w:ascii="Arial" w:hAnsi="Arial" w:cs="Arial"/>
                      <w:sz w:val="18"/>
                      <w:szCs w:val="18"/>
                      <w:vertAlign w:val="subscript"/>
                      <w:lang w:eastAsia="en-GB"/>
                    </w:rPr>
                    <w:t>UE</w:t>
                  </w:r>
                  <w:r w:rsidRPr="0084754C">
                    <w:rPr>
                      <w:rFonts w:ascii="Arial" w:hAnsi="Arial" w:cs="Arial"/>
                      <w:sz w:val="18"/>
                      <w:szCs w:val="18"/>
                      <w:vertAlign w:val="subscript"/>
                      <w:lang w:eastAsia="en-GB"/>
                    </w:rPr>
                    <w:noBreakHyphen/>
                    <w:t>TX</w:t>
                  </w:r>
                  <w:r w:rsidRPr="0084754C">
                    <w:rPr>
                      <w:rFonts w:ascii="Arial" w:hAnsi="Arial" w:cs="Arial"/>
                      <w:sz w:val="18"/>
                      <w:szCs w:val="18"/>
                      <w:lang w:eastAsia="en-GB"/>
                    </w:rPr>
                    <w:t xml:space="preserve"> measurement shall be the Tx antenna of the UE.</w:t>
                  </w:r>
                </w:p>
              </w:tc>
            </w:tr>
            <w:tr w:rsidR="002205B7" w:rsidRPr="0084754C" w:rsidTr="00B51860">
              <w:trPr>
                <w:cantSplit/>
                <w:jc w:val="center"/>
              </w:trPr>
              <w:tc>
                <w:tcPr>
                  <w:tcW w:w="1002" w:type="pct"/>
                  <w:tcBorders>
                    <w:top w:val="single" w:sz="4" w:space="0" w:color="auto"/>
                    <w:left w:val="single" w:sz="4" w:space="0" w:color="auto"/>
                    <w:bottom w:val="single" w:sz="4" w:space="0" w:color="auto"/>
                    <w:right w:val="single" w:sz="4" w:space="0" w:color="auto"/>
                  </w:tcBorders>
                  <w:hideMark/>
                </w:tcPr>
                <w:p w:rsidR="002205B7" w:rsidRPr="0084754C" w:rsidRDefault="002205B7" w:rsidP="00B51860">
                  <w:pPr>
                    <w:keepNext/>
                    <w:keepLines/>
                    <w:spacing w:after="0"/>
                    <w:rPr>
                      <w:rFonts w:ascii="Arial" w:hAnsi="Arial" w:cs="Arial"/>
                      <w:b/>
                      <w:sz w:val="18"/>
                      <w:lang w:eastAsia="en-GB"/>
                    </w:rPr>
                  </w:pPr>
                  <w:r w:rsidRPr="0084754C">
                    <w:rPr>
                      <w:rFonts w:ascii="Arial" w:hAnsi="Arial" w:cs="Arial"/>
                      <w:b/>
                      <w:sz w:val="18"/>
                      <w:lang w:eastAsia="en-GB"/>
                    </w:rPr>
                    <w:t>Applicable for</w:t>
                  </w:r>
                </w:p>
              </w:tc>
              <w:tc>
                <w:tcPr>
                  <w:tcW w:w="3998" w:type="pct"/>
                  <w:tcBorders>
                    <w:top w:val="single" w:sz="4" w:space="0" w:color="auto"/>
                    <w:left w:val="single" w:sz="4" w:space="0" w:color="auto"/>
                    <w:bottom w:val="single" w:sz="4" w:space="0" w:color="auto"/>
                    <w:right w:val="single" w:sz="4" w:space="0" w:color="auto"/>
                  </w:tcBorders>
                  <w:hideMark/>
                </w:tcPr>
                <w:p w:rsidR="002205B7" w:rsidRPr="0084754C" w:rsidRDefault="002205B7" w:rsidP="00B51860">
                  <w:pPr>
                    <w:keepNext/>
                    <w:keepLines/>
                    <w:spacing w:after="0"/>
                    <w:rPr>
                      <w:rFonts w:ascii="Arial" w:hAnsi="Arial" w:cs="Arial"/>
                      <w:sz w:val="18"/>
                      <w:szCs w:val="18"/>
                      <w:lang w:eastAsia="en-GB"/>
                    </w:rPr>
                  </w:pPr>
                  <w:r w:rsidRPr="0084754C">
                    <w:rPr>
                      <w:rFonts w:ascii="Arial" w:hAnsi="Arial" w:cs="Arial"/>
                      <w:sz w:val="18"/>
                      <w:szCs w:val="18"/>
                      <w:lang w:eastAsia="en-GB"/>
                    </w:rPr>
                    <w:t>RRC_CONNECTED</w:t>
                  </w:r>
                </w:p>
              </w:tc>
            </w:tr>
          </w:tbl>
          <w:p w:rsidR="002205B7" w:rsidRPr="0084754C" w:rsidRDefault="002205B7" w:rsidP="00B51860">
            <w:pPr>
              <w:ind w:left="1170" w:hanging="1170"/>
              <w:rPr>
                <w:rFonts w:ascii="Arial" w:hAnsi="Arial" w:cs="Arial"/>
              </w:rPr>
            </w:pPr>
          </w:p>
          <w:p w:rsidR="002205B7" w:rsidRPr="0084754C" w:rsidRDefault="002205B7" w:rsidP="00B51860">
            <w:pPr>
              <w:ind w:left="1170" w:hanging="117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7"/>
              <w:gridCol w:w="7274"/>
            </w:tblGrid>
            <w:tr w:rsidR="002205B7" w:rsidRPr="008437ED" w:rsidTr="00B51860">
              <w:trPr>
                <w:cantSplit/>
                <w:jc w:val="center"/>
              </w:trPr>
              <w:tc>
                <w:tcPr>
                  <w:tcW w:w="995" w:type="pct"/>
                  <w:tcBorders>
                    <w:top w:val="single" w:sz="4" w:space="0" w:color="auto"/>
                    <w:left w:val="single" w:sz="4" w:space="0" w:color="auto"/>
                    <w:bottom w:val="single" w:sz="4" w:space="0" w:color="auto"/>
                    <w:right w:val="single" w:sz="4" w:space="0" w:color="auto"/>
                  </w:tcBorders>
                  <w:hideMark/>
                </w:tcPr>
                <w:p w:rsidR="002205B7" w:rsidRPr="0084754C" w:rsidRDefault="002205B7" w:rsidP="00B51860">
                  <w:pPr>
                    <w:keepNext/>
                    <w:keepLines/>
                    <w:spacing w:after="0"/>
                    <w:rPr>
                      <w:rFonts w:ascii="Arial" w:hAnsi="Arial" w:cs="Arial"/>
                      <w:b/>
                      <w:sz w:val="18"/>
                      <w:szCs w:val="18"/>
                      <w:lang w:eastAsia="en-GB"/>
                    </w:rPr>
                  </w:pPr>
                  <w:r w:rsidRPr="0084754C">
                    <w:rPr>
                      <w:rFonts w:ascii="Arial" w:hAnsi="Arial" w:cs="Arial"/>
                      <w:b/>
                      <w:sz w:val="18"/>
                      <w:szCs w:val="18"/>
                      <w:lang w:eastAsia="en-GB"/>
                    </w:rPr>
                    <w:lastRenderedPageBreak/>
                    <w:t>Definition</w:t>
                  </w:r>
                </w:p>
              </w:tc>
              <w:tc>
                <w:tcPr>
                  <w:tcW w:w="4005" w:type="pct"/>
                  <w:tcBorders>
                    <w:top w:val="single" w:sz="4" w:space="0" w:color="auto"/>
                    <w:left w:val="single" w:sz="4" w:space="0" w:color="auto"/>
                    <w:bottom w:val="single" w:sz="4" w:space="0" w:color="auto"/>
                    <w:right w:val="single" w:sz="4" w:space="0" w:color="auto"/>
                  </w:tcBorders>
                </w:tcPr>
                <w:p w:rsidR="002205B7" w:rsidRPr="0084754C" w:rsidRDefault="002205B7" w:rsidP="00B51860">
                  <w:pPr>
                    <w:keepNext/>
                    <w:keepLines/>
                    <w:spacing w:after="0"/>
                    <w:rPr>
                      <w:rFonts w:ascii="Arial" w:hAnsi="Arial" w:cs="Arial"/>
                      <w:sz w:val="18"/>
                      <w:szCs w:val="18"/>
                      <w:lang w:eastAsia="en-GB"/>
                    </w:rPr>
                  </w:pPr>
                  <w:r w:rsidRPr="0084754C">
                    <w:rPr>
                      <w:rFonts w:ascii="Arial" w:hAnsi="Arial" w:cs="Arial"/>
                      <w:sz w:val="18"/>
                      <w:szCs w:val="18"/>
                      <w:lang w:eastAsia="en-GB"/>
                    </w:rPr>
                    <w:t>The gNB Rx – Tx time difference is defined as T</w:t>
                  </w:r>
                  <w:r w:rsidRPr="0084754C">
                    <w:rPr>
                      <w:rFonts w:ascii="Arial" w:hAnsi="Arial" w:cs="Arial"/>
                      <w:sz w:val="18"/>
                      <w:szCs w:val="18"/>
                      <w:vertAlign w:val="subscript"/>
                      <w:lang w:eastAsia="en-GB"/>
                    </w:rPr>
                    <w:t>gNB-RX</w:t>
                  </w:r>
                  <w:r w:rsidRPr="0084754C">
                    <w:rPr>
                      <w:rFonts w:ascii="Arial" w:hAnsi="Arial" w:cs="Arial"/>
                      <w:sz w:val="18"/>
                      <w:szCs w:val="18"/>
                      <w:lang w:eastAsia="en-GB"/>
                    </w:rPr>
                    <w:t xml:space="preserve"> –</w:t>
                  </w:r>
                  <w:r w:rsidRPr="0084754C">
                    <w:rPr>
                      <w:rFonts w:ascii="Arial" w:hAnsi="Arial" w:cs="Arial"/>
                      <w:sz w:val="18"/>
                      <w:szCs w:val="18"/>
                      <w:vertAlign w:val="subscript"/>
                      <w:lang w:eastAsia="en-GB"/>
                    </w:rPr>
                    <w:t xml:space="preserve"> </w:t>
                  </w:r>
                  <w:r w:rsidRPr="0084754C">
                    <w:rPr>
                      <w:rFonts w:ascii="Arial" w:hAnsi="Arial" w:cs="Arial"/>
                      <w:sz w:val="18"/>
                      <w:szCs w:val="18"/>
                      <w:lang w:eastAsia="en-GB"/>
                    </w:rPr>
                    <w:t>T</w:t>
                  </w:r>
                  <w:r w:rsidRPr="0084754C">
                    <w:rPr>
                      <w:rFonts w:ascii="Arial" w:hAnsi="Arial" w:cs="Arial"/>
                      <w:sz w:val="18"/>
                      <w:szCs w:val="18"/>
                      <w:vertAlign w:val="subscript"/>
                      <w:lang w:eastAsia="en-GB"/>
                    </w:rPr>
                    <w:t>gNB-TX</w:t>
                  </w:r>
                </w:p>
                <w:p w:rsidR="002205B7" w:rsidRPr="0084754C" w:rsidRDefault="002205B7" w:rsidP="00B51860">
                  <w:pPr>
                    <w:keepNext/>
                    <w:keepLines/>
                    <w:spacing w:after="0"/>
                    <w:rPr>
                      <w:rFonts w:ascii="Arial" w:hAnsi="Arial" w:cs="Arial"/>
                      <w:sz w:val="18"/>
                      <w:szCs w:val="18"/>
                      <w:lang w:eastAsia="en-GB"/>
                    </w:rPr>
                  </w:pPr>
                </w:p>
                <w:p w:rsidR="002205B7" w:rsidRPr="0084754C" w:rsidRDefault="002205B7" w:rsidP="00B51860">
                  <w:pPr>
                    <w:keepNext/>
                    <w:keepLines/>
                    <w:spacing w:after="0"/>
                    <w:rPr>
                      <w:rFonts w:ascii="Arial" w:hAnsi="Arial" w:cs="Arial"/>
                      <w:sz w:val="18"/>
                      <w:szCs w:val="18"/>
                      <w:lang w:eastAsia="en-GB"/>
                    </w:rPr>
                  </w:pPr>
                  <w:r w:rsidRPr="0084754C">
                    <w:rPr>
                      <w:rFonts w:ascii="Arial" w:hAnsi="Arial" w:cs="Arial"/>
                      <w:sz w:val="18"/>
                      <w:szCs w:val="18"/>
                      <w:lang w:eastAsia="en-GB"/>
                    </w:rPr>
                    <w:t>Where:</w:t>
                  </w:r>
                </w:p>
                <w:p w:rsidR="002205B7" w:rsidRPr="0084754C" w:rsidRDefault="002205B7" w:rsidP="00B51860">
                  <w:pPr>
                    <w:keepNext/>
                    <w:keepLines/>
                    <w:spacing w:after="0"/>
                    <w:rPr>
                      <w:rFonts w:ascii="Arial" w:hAnsi="Arial" w:cs="Arial"/>
                      <w:sz w:val="18"/>
                      <w:szCs w:val="18"/>
                      <w:lang w:eastAsia="en-GB"/>
                    </w:rPr>
                  </w:pPr>
                  <w:r w:rsidRPr="0084754C">
                    <w:rPr>
                      <w:rFonts w:ascii="Arial" w:hAnsi="Arial" w:cs="Arial"/>
                      <w:sz w:val="18"/>
                      <w:szCs w:val="18"/>
                      <w:lang w:eastAsia="en-GB"/>
                    </w:rPr>
                    <w:t>T</w:t>
                  </w:r>
                  <w:r w:rsidRPr="0084754C">
                    <w:rPr>
                      <w:rFonts w:ascii="Arial" w:hAnsi="Arial" w:cs="Arial"/>
                      <w:sz w:val="18"/>
                      <w:szCs w:val="18"/>
                      <w:vertAlign w:val="subscript"/>
                      <w:lang w:eastAsia="en-GB"/>
                    </w:rPr>
                    <w:t>gNB-RX</w:t>
                  </w:r>
                  <w:r w:rsidRPr="0084754C">
                    <w:rPr>
                      <w:rFonts w:ascii="Arial" w:hAnsi="Arial" w:cs="Arial"/>
                      <w:sz w:val="18"/>
                      <w:szCs w:val="18"/>
                      <w:lang w:eastAsia="en-GB"/>
                    </w:rPr>
                    <w:t xml:space="preserve"> is the Transmission and Reception Point (TRP) [18]  received timing of uplink subframe #</w:t>
                  </w:r>
                  <w:r w:rsidRPr="0084754C">
                    <w:rPr>
                      <w:rFonts w:ascii="Arial" w:hAnsi="Arial" w:cs="Arial"/>
                      <w:i/>
                      <w:sz w:val="18"/>
                      <w:szCs w:val="18"/>
                      <w:lang w:eastAsia="en-GB"/>
                    </w:rPr>
                    <w:t>i</w:t>
                  </w:r>
                  <w:r w:rsidRPr="0084754C">
                    <w:rPr>
                      <w:rFonts w:ascii="Arial" w:hAnsi="Arial" w:cs="Arial"/>
                      <w:sz w:val="18"/>
                      <w:szCs w:val="18"/>
                      <w:lang w:eastAsia="en-GB"/>
                    </w:rPr>
                    <w:t xml:space="preserve"> containing SRS associated with UE, defined by the first detected path in time.</w:t>
                  </w:r>
                </w:p>
                <w:p w:rsidR="002205B7" w:rsidRPr="0084754C" w:rsidRDefault="002205B7" w:rsidP="00B51860">
                  <w:pPr>
                    <w:keepNext/>
                    <w:keepLines/>
                    <w:spacing w:after="0"/>
                    <w:rPr>
                      <w:rFonts w:ascii="Arial" w:hAnsi="Arial" w:cs="Arial"/>
                      <w:sz w:val="18"/>
                      <w:szCs w:val="18"/>
                      <w:lang w:eastAsia="en-GB"/>
                    </w:rPr>
                  </w:pPr>
                  <w:r w:rsidRPr="0084754C">
                    <w:rPr>
                      <w:rFonts w:ascii="Arial" w:hAnsi="Arial" w:cs="Arial"/>
                      <w:sz w:val="18"/>
                      <w:szCs w:val="18"/>
                      <w:lang w:eastAsia="en-GB"/>
                    </w:rPr>
                    <w:t>T</w:t>
                  </w:r>
                  <w:r w:rsidRPr="0084754C">
                    <w:rPr>
                      <w:rFonts w:ascii="Arial" w:hAnsi="Arial" w:cs="Arial"/>
                      <w:sz w:val="18"/>
                      <w:szCs w:val="18"/>
                      <w:vertAlign w:val="subscript"/>
                      <w:lang w:eastAsia="en-GB"/>
                    </w:rPr>
                    <w:t>gNB-TX</w:t>
                  </w:r>
                  <w:r w:rsidRPr="0084754C">
                    <w:rPr>
                      <w:rFonts w:ascii="Arial" w:hAnsi="Arial" w:cs="Arial"/>
                      <w:sz w:val="18"/>
                      <w:szCs w:val="18"/>
                      <w:lang w:eastAsia="en-GB"/>
                    </w:rPr>
                    <w:t xml:space="preserve"> is the TRP transmit timing of downlink subframe #</w:t>
                  </w:r>
                  <w:r w:rsidRPr="0084754C">
                    <w:rPr>
                      <w:rFonts w:ascii="Arial" w:hAnsi="Arial" w:cs="Arial"/>
                      <w:i/>
                      <w:sz w:val="18"/>
                      <w:szCs w:val="18"/>
                    </w:rPr>
                    <w:t>j</w:t>
                  </w:r>
                  <w:r w:rsidRPr="0084754C">
                    <w:rPr>
                      <w:rFonts w:ascii="Arial" w:hAnsi="Arial" w:cs="Arial"/>
                      <w:sz w:val="18"/>
                      <w:szCs w:val="18"/>
                    </w:rPr>
                    <w:t xml:space="preserve"> that is closest in time to the subframe #</w:t>
                  </w:r>
                  <w:r w:rsidRPr="0084754C">
                    <w:rPr>
                      <w:rFonts w:ascii="Arial" w:hAnsi="Arial" w:cs="Arial"/>
                      <w:i/>
                      <w:sz w:val="18"/>
                      <w:szCs w:val="18"/>
                    </w:rPr>
                    <w:t>i</w:t>
                  </w:r>
                  <w:r w:rsidRPr="0084754C">
                    <w:rPr>
                      <w:rFonts w:ascii="Arial" w:hAnsi="Arial" w:cs="Arial"/>
                      <w:sz w:val="18"/>
                      <w:szCs w:val="18"/>
                    </w:rPr>
                    <w:t xml:space="preserve"> received from the UE</w:t>
                  </w:r>
                  <w:r w:rsidRPr="0084754C">
                    <w:rPr>
                      <w:rFonts w:ascii="Arial" w:hAnsi="Arial" w:cs="Arial"/>
                      <w:sz w:val="18"/>
                      <w:szCs w:val="18"/>
                      <w:lang w:eastAsia="en-GB"/>
                    </w:rPr>
                    <w:t>.</w:t>
                  </w:r>
                </w:p>
                <w:p w:rsidR="002205B7" w:rsidRPr="0084754C" w:rsidRDefault="002205B7" w:rsidP="00B51860">
                  <w:pPr>
                    <w:keepNext/>
                    <w:keepLines/>
                    <w:spacing w:after="0"/>
                    <w:rPr>
                      <w:rFonts w:ascii="Arial" w:hAnsi="Arial" w:cs="Arial"/>
                      <w:sz w:val="18"/>
                      <w:szCs w:val="18"/>
                      <w:lang w:eastAsia="en-GB"/>
                    </w:rPr>
                  </w:pPr>
                </w:p>
                <w:p w:rsidR="002205B7" w:rsidRPr="0084754C" w:rsidRDefault="002205B7" w:rsidP="00B51860">
                  <w:pPr>
                    <w:keepNext/>
                    <w:keepLines/>
                    <w:spacing w:after="0"/>
                    <w:rPr>
                      <w:rFonts w:ascii="Arial" w:hAnsi="Arial" w:cs="Arial"/>
                      <w:sz w:val="18"/>
                      <w:szCs w:val="18"/>
                      <w:lang w:eastAsia="en-GB"/>
                    </w:rPr>
                  </w:pPr>
                  <w:r w:rsidRPr="0084754C">
                    <w:rPr>
                      <w:rFonts w:ascii="Arial" w:hAnsi="Arial" w:cs="Arial"/>
                      <w:sz w:val="18"/>
                      <w:szCs w:val="18"/>
                      <w:highlight w:val="yellow"/>
                      <w:lang w:eastAsia="en-GB"/>
                    </w:rPr>
                    <w:t>Multiple SRS resources for positioning can be used to determine the start of one subframe containing SRS.</w:t>
                  </w:r>
                </w:p>
                <w:p w:rsidR="002205B7" w:rsidRPr="0084754C" w:rsidRDefault="002205B7" w:rsidP="00B51860">
                  <w:pPr>
                    <w:keepNext/>
                    <w:keepLines/>
                    <w:spacing w:after="0"/>
                    <w:rPr>
                      <w:rFonts w:ascii="Arial" w:hAnsi="Arial" w:cs="Arial"/>
                      <w:sz w:val="18"/>
                      <w:szCs w:val="18"/>
                      <w:lang w:eastAsia="en-GB"/>
                    </w:rPr>
                  </w:pPr>
                </w:p>
                <w:p w:rsidR="002205B7" w:rsidRPr="0084754C" w:rsidRDefault="002205B7" w:rsidP="00B51860">
                  <w:pPr>
                    <w:keepNext/>
                    <w:keepLines/>
                    <w:spacing w:after="0"/>
                    <w:rPr>
                      <w:rFonts w:ascii="Arial" w:hAnsi="Arial" w:cs="Arial"/>
                      <w:sz w:val="18"/>
                      <w:szCs w:val="18"/>
                    </w:rPr>
                  </w:pPr>
                  <w:r w:rsidRPr="0084754C">
                    <w:rPr>
                      <w:rFonts w:ascii="Arial" w:hAnsi="Arial" w:cs="Arial"/>
                      <w:sz w:val="18"/>
                      <w:szCs w:val="18"/>
                    </w:rPr>
                    <w:t xml:space="preserve">The </w:t>
                  </w:r>
                  <w:r w:rsidRPr="00C62F3C">
                    <w:rPr>
                      <w:rFonts w:ascii="Arial" w:hAnsi="Arial" w:cs="Arial"/>
                      <w:color w:val="FF0000"/>
                      <w:sz w:val="18"/>
                      <w:szCs w:val="18"/>
                    </w:rPr>
                    <w:t xml:space="preserve">reference point </w:t>
                  </w:r>
                  <w:r w:rsidRPr="0084754C">
                    <w:rPr>
                      <w:rFonts w:ascii="Arial" w:hAnsi="Arial" w:cs="Arial"/>
                      <w:sz w:val="18"/>
                      <w:szCs w:val="18"/>
                    </w:rPr>
                    <w:t>for T</w:t>
                  </w:r>
                  <w:r w:rsidRPr="0084754C">
                    <w:rPr>
                      <w:rFonts w:ascii="Arial" w:hAnsi="Arial" w:cs="Arial"/>
                      <w:sz w:val="18"/>
                      <w:szCs w:val="18"/>
                      <w:vertAlign w:val="subscript"/>
                    </w:rPr>
                    <w:t>gNB-RX</w:t>
                  </w:r>
                  <w:r w:rsidRPr="0084754C">
                    <w:rPr>
                      <w:rFonts w:ascii="Arial" w:hAnsi="Arial" w:cs="Arial"/>
                      <w:sz w:val="18"/>
                      <w:szCs w:val="18"/>
                    </w:rPr>
                    <w:t xml:space="preserve"> shall be:</w:t>
                  </w:r>
                </w:p>
                <w:p w:rsidR="002205B7" w:rsidRPr="0084754C" w:rsidRDefault="002205B7" w:rsidP="00B51860">
                  <w:pPr>
                    <w:spacing w:after="0"/>
                    <w:ind w:left="568" w:hanging="284"/>
                    <w:rPr>
                      <w:rFonts w:ascii="Arial" w:hAnsi="Arial" w:cs="Arial"/>
                      <w:sz w:val="18"/>
                      <w:szCs w:val="18"/>
                    </w:rPr>
                  </w:pPr>
                  <w:r w:rsidRPr="0084754C">
                    <w:rPr>
                      <w:rFonts w:ascii="Arial" w:hAnsi="Arial" w:cs="Arial"/>
                      <w:sz w:val="18"/>
                      <w:szCs w:val="18"/>
                    </w:rPr>
                    <w:t>-</w:t>
                  </w:r>
                  <w:r w:rsidRPr="0084754C">
                    <w:rPr>
                      <w:rFonts w:ascii="Arial" w:hAnsi="Arial" w:cs="Arial"/>
                      <w:sz w:val="18"/>
                      <w:szCs w:val="18"/>
                    </w:rPr>
                    <w:tab/>
                    <w:t>for type 1-C base station TS 38.104 [9]: the Rx antenna connector,</w:t>
                  </w:r>
                </w:p>
                <w:p w:rsidR="002205B7" w:rsidRPr="0084754C" w:rsidRDefault="002205B7" w:rsidP="00B51860">
                  <w:pPr>
                    <w:spacing w:after="0"/>
                    <w:ind w:left="568" w:hanging="284"/>
                    <w:rPr>
                      <w:rFonts w:ascii="Arial" w:hAnsi="Arial" w:cs="Arial"/>
                      <w:sz w:val="18"/>
                      <w:szCs w:val="18"/>
                    </w:rPr>
                  </w:pPr>
                  <w:r w:rsidRPr="0084754C">
                    <w:rPr>
                      <w:rFonts w:ascii="Arial" w:hAnsi="Arial" w:cs="Arial"/>
                      <w:sz w:val="18"/>
                      <w:szCs w:val="18"/>
                    </w:rPr>
                    <w:t>-</w:t>
                  </w:r>
                  <w:r w:rsidRPr="0084754C">
                    <w:rPr>
                      <w:rFonts w:ascii="Arial" w:hAnsi="Arial" w:cs="Arial"/>
                      <w:sz w:val="18"/>
                      <w:szCs w:val="18"/>
                    </w:rPr>
                    <w:tab/>
                    <w:t>for type 1-O or 2-O base station TS 38.104 [9]: the Rx antenna (i.e. the centre location of the radiating region of the Rx antenna),</w:t>
                  </w:r>
                </w:p>
                <w:p w:rsidR="002205B7" w:rsidRPr="0084754C" w:rsidRDefault="002205B7" w:rsidP="00B51860">
                  <w:pPr>
                    <w:spacing w:after="0"/>
                    <w:ind w:left="568" w:hanging="284"/>
                    <w:rPr>
                      <w:rFonts w:ascii="Arial" w:hAnsi="Arial" w:cs="Arial"/>
                      <w:sz w:val="18"/>
                      <w:szCs w:val="18"/>
                    </w:rPr>
                  </w:pPr>
                  <w:r w:rsidRPr="0084754C">
                    <w:rPr>
                      <w:rFonts w:ascii="Arial" w:hAnsi="Arial" w:cs="Arial"/>
                      <w:sz w:val="18"/>
                      <w:szCs w:val="18"/>
                    </w:rPr>
                    <w:t>-</w:t>
                  </w:r>
                  <w:r w:rsidRPr="0084754C">
                    <w:rPr>
                      <w:rFonts w:ascii="Arial" w:hAnsi="Arial" w:cs="Arial"/>
                      <w:sz w:val="18"/>
                      <w:szCs w:val="18"/>
                    </w:rPr>
                    <w:tab/>
                    <w:t>for type 1-H base station TS 38.104 [9]: the Rx Transceiver Array Boundary connector.</w:t>
                  </w:r>
                </w:p>
                <w:p w:rsidR="002205B7" w:rsidRPr="0084754C" w:rsidRDefault="002205B7" w:rsidP="00B51860">
                  <w:pPr>
                    <w:keepNext/>
                    <w:keepLines/>
                    <w:spacing w:after="0"/>
                    <w:rPr>
                      <w:rFonts w:ascii="Arial" w:hAnsi="Arial" w:cs="Arial"/>
                      <w:sz w:val="18"/>
                      <w:szCs w:val="18"/>
                    </w:rPr>
                  </w:pPr>
                  <w:r w:rsidRPr="0084754C">
                    <w:rPr>
                      <w:rFonts w:ascii="Arial" w:hAnsi="Arial" w:cs="Arial"/>
                      <w:sz w:val="18"/>
                      <w:szCs w:val="18"/>
                    </w:rPr>
                    <w:t xml:space="preserve">The </w:t>
                  </w:r>
                  <w:r w:rsidRPr="00C62F3C">
                    <w:rPr>
                      <w:rFonts w:ascii="Arial" w:hAnsi="Arial" w:cs="Arial"/>
                      <w:color w:val="FF0000"/>
                      <w:sz w:val="18"/>
                      <w:szCs w:val="18"/>
                    </w:rPr>
                    <w:t xml:space="preserve">reference point </w:t>
                  </w:r>
                  <w:r w:rsidRPr="0084754C">
                    <w:rPr>
                      <w:rFonts w:ascii="Arial" w:hAnsi="Arial" w:cs="Arial"/>
                      <w:sz w:val="18"/>
                      <w:szCs w:val="18"/>
                    </w:rPr>
                    <w:t>for T</w:t>
                  </w:r>
                  <w:r w:rsidRPr="0084754C">
                    <w:rPr>
                      <w:rFonts w:ascii="Arial" w:hAnsi="Arial" w:cs="Arial"/>
                      <w:sz w:val="18"/>
                      <w:szCs w:val="18"/>
                      <w:vertAlign w:val="subscript"/>
                    </w:rPr>
                    <w:t>gNB-TX</w:t>
                  </w:r>
                  <w:r w:rsidRPr="0084754C">
                    <w:rPr>
                      <w:rFonts w:ascii="Arial" w:hAnsi="Arial" w:cs="Arial"/>
                      <w:sz w:val="18"/>
                      <w:szCs w:val="18"/>
                    </w:rPr>
                    <w:t xml:space="preserve"> shall be:</w:t>
                  </w:r>
                </w:p>
                <w:p w:rsidR="002205B7" w:rsidRPr="0084754C" w:rsidRDefault="002205B7" w:rsidP="00B51860">
                  <w:pPr>
                    <w:spacing w:after="0"/>
                    <w:ind w:left="568" w:hanging="284"/>
                    <w:rPr>
                      <w:rFonts w:ascii="Arial" w:hAnsi="Arial" w:cs="Arial"/>
                      <w:sz w:val="18"/>
                      <w:szCs w:val="18"/>
                    </w:rPr>
                  </w:pPr>
                  <w:r w:rsidRPr="0084754C">
                    <w:rPr>
                      <w:rFonts w:ascii="Arial" w:hAnsi="Arial" w:cs="Arial"/>
                      <w:sz w:val="18"/>
                      <w:szCs w:val="18"/>
                    </w:rPr>
                    <w:t>-</w:t>
                  </w:r>
                  <w:r w:rsidRPr="0084754C">
                    <w:rPr>
                      <w:rFonts w:ascii="Arial" w:hAnsi="Arial" w:cs="Arial"/>
                      <w:sz w:val="18"/>
                      <w:szCs w:val="18"/>
                    </w:rPr>
                    <w:tab/>
                    <w:t>for type 1-C base station TS 38.104 [9]: the Tx antenna connector,</w:t>
                  </w:r>
                </w:p>
                <w:p w:rsidR="002205B7" w:rsidRPr="0084754C" w:rsidRDefault="002205B7" w:rsidP="00B51860">
                  <w:pPr>
                    <w:spacing w:after="0"/>
                    <w:ind w:left="568" w:hanging="284"/>
                    <w:rPr>
                      <w:rFonts w:ascii="Arial" w:hAnsi="Arial" w:cs="Arial"/>
                      <w:sz w:val="18"/>
                      <w:szCs w:val="18"/>
                    </w:rPr>
                  </w:pPr>
                  <w:r w:rsidRPr="0084754C">
                    <w:rPr>
                      <w:rFonts w:ascii="Arial" w:hAnsi="Arial" w:cs="Arial"/>
                      <w:sz w:val="18"/>
                      <w:szCs w:val="18"/>
                    </w:rPr>
                    <w:t>-</w:t>
                  </w:r>
                  <w:r w:rsidRPr="0084754C">
                    <w:rPr>
                      <w:rFonts w:ascii="Arial" w:hAnsi="Arial" w:cs="Arial"/>
                      <w:sz w:val="18"/>
                      <w:szCs w:val="18"/>
                    </w:rPr>
                    <w:tab/>
                    <w:t>for type 1-O or 2-O base station TS 38.104 [9]: the Tx antenna (i.e. the centre location of the radiating region of the Tx antenna),</w:t>
                  </w:r>
                </w:p>
                <w:p w:rsidR="002205B7" w:rsidRPr="008437ED" w:rsidRDefault="002205B7" w:rsidP="00B51860">
                  <w:pPr>
                    <w:spacing w:after="0"/>
                    <w:ind w:left="568" w:hanging="284"/>
                    <w:rPr>
                      <w:rFonts w:ascii="Arial" w:hAnsi="Arial" w:cs="Arial"/>
                      <w:sz w:val="18"/>
                      <w:szCs w:val="18"/>
                      <w:lang w:eastAsia="en-GB"/>
                    </w:rPr>
                  </w:pPr>
                  <w:r w:rsidRPr="0084754C">
                    <w:rPr>
                      <w:rFonts w:ascii="Arial" w:hAnsi="Arial" w:cs="Arial"/>
                      <w:sz w:val="18"/>
                      <w:szCs w:val="18"/>
                    </w:rPr>
                    <w:t>-</w:t>
                  </w:r>
                  <w:r w:rsidRPr="0084754C">
                    <w:rPr>
                      <w:rFonts w:ascii="Arial" w:hAnsi="Arial" w:cs="Arial"/>
                      <w:sz w:val="18"/>
                      <w:szCs w:val="18"/>
                    </w:rPr>
                    <w:tab/>
                    <w:t>for type 1-H base station TS 38.104 [9]: the Tx Transceiver Array Boundary connector.</w:t>
                  </w:r>
                </w:p>
              </w:tc>
            </w:tr>
          </w:tbl>
          <w:p w:rsidR="002205B7" w:rsidRDefault="002205B7" w:rsidP="00B51860">
            <w:pPr>
              <w:pStyle w:val="Proposal"/>
              <w:numPr>
                <w:ilvl w:val="0"/>
                <w:numId w:val="0"/>
              </w:numPr>
            </w:pPr>
          </w:p>
        </w:tc>
      </w:tr>
    </w:tbl>
    <w:p w:rsidR="002205B7" w:rsidRDefault="002205B7" w:rsidP="002205B7">
      <w:pPr>
        <w:rPr>
          <w:rFonts w:eastAsia="等线"/>
          <w:lang w:eastAsia="zh-CN"/>
        </w:rPr>
      </w:pPr>
    </w:p>
    <w:p w:rsidR="002205B7" w:rsidRDefault="002205B7" w:rsidP="002205B7">
      <w:pPr>
        <w:rPr>
          <w:rFonts w:eastAsia="等线"/>
          <w:lang w:eastAsia="zh-CN"/>
        </w:rPr>
      </w:pPr>
      <w:r>
        <w:rPr>
          <w:rFonts w:eastAsia="等线" w:hint="eastAsia"/>
          <w:b/>
          <w:lang w:eastAsia="zh-CN"/>
        </w:rPr>
        <w:t>F</w:t>
      </w:r>
      <w:r>
        <w:rPr>
          <w:rFonts w:eastAsia="等线"/>
          <w:b/>
          <w:lang w:eastAsia="zh-CN"/>
        </w:rPr>
        <w:t>eature lead</w:t>
      </w:r>
      <w:r>
        <w:rPr>
          <w:rFonts w:eastAsia="等线"/>
          <w:lang w:eastAsia="zh-CN"/>
        </w:rPr>
        <w:t>: In RAN1#106bis-e meeting, this issue was discussed but with no consensus. Some companies commented that how to update the spec can be done later based on the agreed mechanism. Some other companies felt pre-mature to discuss now since it depends on the discussion on other aspects. Therefore, it is recommended not to discuss this issue for now. O</w:t>
      </w:r>
      <w:r>
        <w:rPr>
          <w:rFonts w:eastAsia="等线" w:hint="eastAsia"/>
          <w:lang w:eastAsia="zh-CN"/>
        </w:rPr>
        <w:t>n</w:t>
      </w:r>
      <w:r>
        <w:rPr>
          <w:rFonts w:eastAsia="等线"/>
          <w:lang w:eastAsia="zh-CN"/>
        </w:rPr>
        <w:t xml:space="preserve">ce we get other issues done, we can see if any good time to discuss it. </w:t>
      </w:r>
    </w:p>
    <w:p w:rsidR="003A252F" w:rsidRPr="0006372D" w:rsidRDefault="003A252F">
      <w:pPr>
        <w:rPr>
          <w:rFonts w:eastAsia="等线"/>
          <w:lang w:val="sv-SE" w:eastAsia="zh-CN"/>
        </w:rPr>
      </w:pPr>
    </w:p>
    <w:p w:rsidR="007C109E" w:rsidRDefault="00A105A0">
      <w:pPr>
        <w:pStyle w:val="20"/>
        <w:rPr>
          <w:b w:val="0"/>
          <w:bCs w:val="0"/>
        </w:rPr>
      </w:pPr>
      <w:r>
        <w:t>Implicit propagation delay compensation</w:t>
      </w:r>
    </w:p>
    <w:p w:rsidR="005C4D6E" w:rsidRDefault="005C4D6E" w:rsidP="005C4D6E">
      <w:pPr>
        <w:pStyle w:val="3GPPText"/>
        <w:rPr>
          <w:szCs w:val="22"/>
          <w:lang w:eastAsia="zh-CN"/>
        </w:rPr>
      </w:pPr>
      <w:r>
        <w:rPr>
          <w:szCs w:val="22"/>
          <w:lang w:eastAsia="zh-CN"/>
        </w:rPr>
        <w:t>OPPO (</w:t>
      </w:r>
      <w:r w:rsidRPr="00F13FCF">
        <w:rPr>
          <w:szCs w:val="22"/>
          <w:lang w:eastAsia="zh-CN"/>
        </w:rPr>
        <w:t>R1- 2111344</w:t>
      </w:r>
      <w:r>
        <w:rPr>
          <w:szCs w:val="22"/>
          <w:lang w:eastAsia="zh-CN"/>
        </w:rPr>
        <w:t>) proposes an implicit PDC method as below</w:t>
      </w:r>
    </w:p>
    <w:tbl>
      <w:tblPr>
        <w:tblStyle w:val="af9"/>
        <w:tblW w:w="9307" w:type="dxa"/>
        <w:tblLayout w:type="fixed"/>
        <w:tblLook w:val="04A0" w:firstRow="1" w:lastRow="0" w:firstColumn="1" w:lastColumn="0" w:noHBand="0" w:noVBand="1"/>
      </w:tblPr>
      <w:tblGrid>
        <w:gridCol w:w="9307"/>
      </w:tblGrid>
      <w:tr w:rsidR="005C4D6E" w:rsidTr="005C4D6E">
        <w:tc>
          <w:tcPr>
            <w:tcW w:w="9307" w:type="dxa"/>
          </w:tcPr>
          <w:p w:rsidR="005C4D6E" w:rsidRDefault="005C4D6E" w:rsidP="005C4D6E">
            <w:pPr>
              <w:autoSpaceDE/>
              <w:autoSpaceDN/>
              <w:adjustRightInd/>
              <w:spacing w:afterLines="50" w:line="276" w:lineRule="auto"/>
              <w:rPr>
                <w:lang w:eastAsia="zh-CN"/>
              </w:rPr>
            </w:pPr>
            <w:r>
              <w:rPr>
                <w:lang w:eastAsia="zh-CN"/>
              </w:rPr>
              <w:t>OPPO (</w:t>
            </w:r>
            <w:r w:rsidRPr="00F13FCF">
              <w:rPr>
                <w:lang w:eastAsia="zh-CN"/>
              </w:rPr>
              <w:t>R1- 2111344</w:t>
            </w:r>
            <w:r>
              <w:rPr>
                <w:lang w:eastAsia="zh-CN"/>
              </w:rPr>
              <w:t>)</w:t>
            </w:r>
          </w:p>
          <w:p w:rsidR="005C4D6E" w:rsidRDefault="005C4D6E" w:rsidP="005C4D6E">
            <w:pPr>
              <w:pStyle w:val="a5"/>
              <w:rPr>
                <w:lang w:eastAsia="zh-CN"/>
              </w:rPr>
            </w:pPr>
            <w:r>
              <w:rPr>
                <w:lang w:eastAsia="zh-CN"/>
              </w:rPr>
              <w:t>For implicit PDC, the principle of propagation delay compensation is given in</w:t>
            </w:r>
            <w:r>
              <w:t xml:space="preserve"> </w:t>
            </w:r>
            <w:r>
              <w:fldChar w:fldCharType="begin"/>
            </w:r>
            <w:r>
              <w:instrText xml:space="preserve"> REF _Ref85727104 \h </w:instrText>
            </w:r>
            <w:r>
              <w:fldChar w:fldCharType="separate"/>
            </w:r>
            <w:r>
              <w:t>Figure 2</w:t>
            </w:r>
            <w:r>
              <w:fldChar w:fldCharType="end"/>
            </w:r>
            <w:r>
              <w:t xml:space="preserve">. </w:t>
            </w:r>
          </w:p>
          <w:p w:rsidR="005C4D6E" w:rsidRDefault="005C4D6E" w:rsidP="005C4D6E">
            <w:pPr>
              <w:jc w:val="center"/>
            </w:pPr>
            <w:r>
              <w:rPr>
                <w:noProof/>
                <w:lang w:eastAsia="zh-CN"/>
              </w:rPr>
              <w:drawing>
                <wp:inline distT="0" distB="0" distL="0" distR="0" wp14:anchorId="18EA20CB" wp14:editId="68F8CE35">
                  <wp:extent cx="5118028" cy="1603122"/>
                  <wp:effectExtent l="19050" t="0" r="6422" b="0"/>
                  <wp:docPr id="1" name="Picture 0" descr="propagation_delay_esti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agation_delay_estimation.gif"/>
                          <pic:cNvPicPr/>
                        </pic:nvPicPr>
                        <pic:blipFill>
                          <a:blip r:embed="rId13" cstate="print"/>
                          <a:stretch>
                            <a:fillRect/>
                          </a:stretch>
                        </pic:blipFill>
                        <pic:spPr>
                          <a:xfrm>
                            <a:off x="0" y="0"/>
                            <a:ext cx="5120639" cy="1603940"/>
                          </a:xfrm>
                          <a:prstGeom prst="rect">
                            <a:avLst/>
                          </a:prstGeom>
                        </pic:spPr>
                      </pic:pic>
                    </a:graphicData>
                  </a:graphic>
                </wp:inline>
              </w:drawing>
            </w:r>
          </w:p>
          <w:p w:rsidR="005C4D6E" w:rsidRDefault="005C4D6E" w:rsidP="005C4D6E">
            <w:pPr>
              <w:pStyle w:val="a7"/>
              <w:rPr>
                <w:lang w:eastAsia="zh-CN"/>
              </w:rPr>
            </w:pPr>
            <w:bookmarkStart w:id="31" w:name="_Ref85727104"/>
            <w:r>
              <w:t xml:space="preserve">Figure </w:t>
            </w:r>
            <w:fldSimple w:instr=" SEQ Figure \* ARABIC ">
              <w:r>
                <w:t>2</w:t>
              </w:r>
            </w:fldSimple>
            <w:bookmarkEnd w:id="31"/>
            <w:r>
              <w:t xml:space="preserve"> Implicit PDC </w:t>
            </w:r>
          </w:p>
          <w:p w:rsidR="005C4D6E" w:rsidRDefault="005C4D6E" w:rsidP="005C4D6E">
            <w:r>
              <w:t xml:space="preserve">In </w:t>
            </w:r>
            <w:r>
              <w:fldChar w:fldCharType="begin"/>
            </w:r>
            <w:r>
              <w:instrText xml:space="preserve"> REF _Ref85727104 \h </w:instrText>
            </w:r>
            <w:r>
              <w:fldChar w:fldCharType="separate"/>
            </w:r>
            <w:r>
              <w:t>Figure 2</w:t>
            </w:r>
            <w:r>
              <w:fldChar w:fldCharType="end"/>
            </w:r>
            <w:r>
              <w:t>, the gNB clock (</w:t>
            </w:r>
            <w:r>
              <w:rPr>
                <w:i/>
              </w:rPr>
              <w:t>clk</w:t>
            </w:r>
            <w:r>
              <w:rPr>
                <w:i/>
                <w:vertAlign w:val="subscript"/>
              </w:rPr>
              <w:t>BS</w:t>
            </w:r>
            <w:r>
              <w:rPr>
                <w:i/>
              </w:rPr>
              <w:t>(t)</w:t>
            </w:r>
            <w:r>
              <w:t>) and UE clock (</w:t>
            </w:r>
            <w:r>
              <w:rPr>
                <w:i/>
              </w:rPr>
              <w:t>clk</w:t>
            </w:r>
            <w:r>
              <w:rPr>
                <w:i/>
                <w:vertAlign w:val="subscript"/>
              </w:rPr>
              <w:t>UE</w:t>
            </w:r>
            <w:r>
              <w:rPr>
                <w:i/>
              </w:rPr>
              <w:t>(t)</w:t>
            </w:r>
            <w:r>
              <w:t xml:space="preserve">) at the same moment of </w:t>
            </w:r>
            <w:r>
              <w:rPr>
                <w:i/>
              </w:rPr>
              <w:t>t</w:t>
            </w:r>
            <w:r>
              <w:t xml:space="preserve">, after UE reception of the UE-specific RRC in figure (corresponding to k=1) or a follow-up SIB9 ReferenceTimeInfo (corresponding to k=2,3…), satisfy </w:t>
            </w:r>
            <m:oMath>
              <m:sSub>
                <m:sSubPr>
                  <m:ctrlPr>
                    <w:rPr>
                      <w:rFonts w:ascii="Cambria Math" w:hAnsi="Cambria Math"/>
                      <w:i/>
                    </w:rPr>
                  </m:ctrlPr>
                </m:sSubPr>
                <m:e>
                  <m:r>
                    <w:rPr>
                      <w:rFonts w:ascii="Cambria Math" w:hAnsi="Cambria Math"/>
                    </w:rPr>
                    <m:t>clk</m:t>
                  </m:r>
                </m:e>
                <m:sub>
                  <m:r>
                    <w:rPr>
                      <w:rFonts w:ascii="Cambria Math" w:hAnsi="Cambria Math"/>
                    </w:rPr>
                    <m:t>BS</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DL,TX,k</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clk</m:t>
                  </m:r>
                </m:e>
                <m:sub>
                  <m:r>
                    <w:rPr>
                      <w:rFonts w:ascii="Cambria Math" w:hAnsi="Cambria Math"/>
                    </w:rPr>
                    <m:t>UE</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DL,RX,k</m:t>
                      </m:r>
                    </m:sub>
                  </m:sSub>
                </m:num>
                <m:den>
                  <m:r>
                    <w:rPr>
                      <w:rFonts w:ascii="Cambria Math" w:hAnsi="Cambria Math"/>
                    </w:rPr>
                    <m:t>2</m:t>
                  </m:r>
                </m:den>
              </m:f>
            </m:oMath>
            <w:r>
              <w:t xml:space="preserve">, assuming the DL PD equals to UL PD which is also the assumption in one-way propagation delay estimation in explicit PDC. This means the UE can estimate </w:t>
            </w:r>
            <m:oMath>
              <m:sSub>
                <m:sSubPr>
                  <m:ctrlPr>
                    <w:rPr>
                      <w:rFonts w:ascii="Cambria Math" w:hAnsi="Cambria Math"/>
                      <w:i/>
                    </w:rPr>
                  </m:ctrlPr>
                </m:sSubPr>
                <m:e>
                  <m:r>
                    <w:rPr>
                      <w:rFonts w:ascii="Cambria Math" w:hAnsi="Cambria Math"/>
                    </w:rPr>
                    <m:t>clk</m:t>
                  </m:r>
                </m:e>
                <m:sub>
                  <m:r>
                    <w:rPr>
                      <w:rFonts w:ascii="Cambria Math" w:hAnsi="Cambria Math"/>
                    </w:rPr>
                    <m:t>BS</m:t>
                  </m:r>
                </m:sub>
              </m:sSub>
              <m:d>
                <m:dPr>
                  <m:ctrlPr>
                    <w:rPr>
                      <w:rFonts w:ascii="Cambria Math" w:hAnsi="Cambria Math"/>
                      <w:i/>
                    </w:rPr>
                  </m:ctrlPr>
                </m:dPr>
                <m:e>
                  <m:r>
                    <w:rPr>
                      <w:rFonts w:ascii="Cambria Math" w:hAnsi="Cambria Math"/>
                    </w:rPr>
                    <m:t>t</m:t>
                  </m:r>
                </m:e>
              </m:d>
            </m:oMath>
            <w:r>
              <w:t xml:space="preserve"> as</w:t>
            </w:r>
          </w:p>
          <w:p w:rsidR="005C4D6E" w:rsidRDefault="00782C4C" w:rsidP="005C4D6E">
            <w:pPr>
              <w:ind w:left="180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clk</m:t>
                      </m:r>
                    </m:e>
                  </m:acc>
                </m:e>
                <m:sub>
                  <m:r>
                    <w:rPr>
                      <w:rFonts w:ascii="Cambria Math" w:hAnsi="Cambria Math"/>
                    </w:rPr>
                    <m:t>BS,implicit</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clk</m:t>
                  </m:r>
                </m:e>
                <m:sub>
                  <m:r>
                    <w:rPr>
                      <w:rFonts w:ascii="Cambria Math" w:hAnsi="Cambria Math"/>
                    </w:rPr>
                    <m:t>UE</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DL,TX,k</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DL,RX,k</m:t>
                      </m:r>
                    </m:sub>
                  </m:sSub>
                </m:num>
                <m:den>
                  <m:r>
                    <w:rPr>
                      <w:rFonts w:ascii="Cambria Math" w:hAnsi="Cambria Math"/>
                    </w:rPr>
                    <m:t>2</m:t>
                  </m:r>
                </m:den>
              </m:f>
            </m:oMath>
            <w:r w:rsidR="005C4D6E">
              <w:t xml:space="preserve">                         (3)</w:t>
            </w:r>
          </w:p>
          <w:p w:rsidR="005C4D6E" w:rsidRDefault="005C4D6E" w:rsidP="005C4D6E">
            <w:r>
              <w:t xml:space="preserve">Note that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clk</m:t>
                  </m:r>
                </m:e>
                <m:sub>
                  <m:r>
                    <w:rPr>
                      <w:rFonts w:ascii="Cambria Math" w:hAnsi="Cambria Math"/>
                    </w:rPr>
                    <m:t>BS</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clk</m:t>
                  </m:r>
                </m:e>
                <m:sub>
                  <m:r>
                    <w:rPr>
                      <w:rFonts w:ascii="Cambria Math" w:hAnsi="Cambria Math"/>
                    </w:rPr>
                    <m:t>UE</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DL,TX,k</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DL,RX,k</m:t>
                      </m:r>
                    </m:sub>
                  </m:sSub>
                </m:num>
                <m:den>
                  <m:r>
                    <w:rPr>
                      <w:rFonts w:ascii="Cambria Math" w:hAnsi="Cambria Math"/>
                    </w:rPr>
                    <m:t>2</m:t>
                  </m:r>
                </m:den>
              </m:f>
            </m:oMath>
            <w:r>
              <w:t>, i.e., the clock difference between gNB and UE, is exactly what we defined in our earlier contributions</w:t>
            </w:r>
            <w:r>
              <w:fldChar w:fldCharType="begin"/>
            </w:r>
            <w:r>
              <w:instrText xml:space="preserve"> REF _Ref69999415 \r \h </w:instrText>
            </w:r>
            <w:r>
              <w:fldChar w:fldCharType="separate"/>
            </w:r>
            <w:r>
              <w:t>[2]</w:t>
            </w:r>
            <w:r>
              <w:fldChar w:fldCharType="end"/>
            </w:r>
            <w:r>
              <w:t xml:space="preserve"> </w:t>
            </w:r>
            <w:r>
              <w:fldChar w:fldCharType="begin"/>
            </w:r>
            <w:r>
              <w:instrText xml:space="preserve"> REF _Ref85728102 \r \h </w:instrText>
            </w:r>
            <w:r>
              <w:fldChar w:fldCharType="separate"/>
            </w:r>
            <w:r>
              <w:t>[3]</w:t>
            </w:r>
            <w:r>
              <w:fldChar w:fldCharType="end"/>
            </w:r>
            <w:r>
              <w:t>.  The corresponding clock sync error for implicit PDC is given by</w:t>
            </w:r>
          </w:p>
          <w:p w:rsidR="005C4D6E" w:rsidRDefault="00782C4C" w:rsidP="005C4D6E">
            <w:pPr>
              <w:ind w:left="2160"/>
            </w:pPr>
            <m:oMath>
              <m:sSub>
                <m:sSubPr>
                  <m:ctrlPr>
                    <w:rPr>
                      <w:rFonts w:ascii="Cambria Math" w:hAnsi="Cambria Math"/>
                      <w:i/>
                    </w:rPr>
                  </m:ctrlPr>
                </m:sSubPr>
                <m:e>
                  <m:r>
                    <w:rPr>
                      <w:rFonts w:ascii="Cambria Math" w:hAnsi="Cambria Math"/>
                    </w:rPr>
                    <m:t>e</m:t>
                  </m:r>
                </m:e>
                <m:sub>
                  <m:r>
                    <w:rPr>
                      <w:rFonts w:ascii="Cambria Math" w:hAnsi="Cambria Math"/>
                    </w:rPr>
                    <m:t>total,implicit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DL,TX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UL,RX</m:t>
                      </m:r>
                    </m:sub>
                  </m:sSub>
                  <m:r>
                    <w:rPr>
                      <w:rFonts w:ascii="Cambria Math" w:hAnsi="Cambria Math"/>
                    </w:rPr>
                    <m:t>+2</m:t>
                  </m:r>
                  <m:sSub>
                    <m:sSubPr>
                      <m:ctrlPr>
                        <w:rPr>
                          <w:rFonts w:ascii="Cambria Math" w:hAnsi="Cambria Math"/>
                          <w:i/>
                        </w:rPr>
                      </m:ctrlPr>
                    </m:sSubPr>
                    <m:e>
                      <m:r>
                        <w:rPr>
                          <w:rFonts w:ascii="Cambria Math" w:hAnsi="Cambria Math"/>
                        </w:rPr>
                        <m:t>e</m:t>
                      </m:r>
                    </m:e>
                    <m:sub>
                      <m:r>
                        <w:rPr>
                          <w:rFonts w:ascii="Cambria Math" w:hAnsi="Cambria Math"/>
                        </w:rPr>
                        <m:t>Q</m:t>
                      </m:r>
                    </m:sub>
                  </m:sSub>
                </m:e>
              </m:d>
            </m:oMath>
            <w:r w:rsidR="005C4D6E">
              <w:t xml:space="preserve">                       (4)</w:t>
            </w:r>
          </w:p>
          <w:p w:rsidR="005C4D6E" w:rsidRDefault="005C4D6E" w:rsidP="005C4D6E">
            <w:pPr>
              <w:pStyle w:val="a5"/>
              <w:rPr>
                <w:lang w:val="en-GB" w:eastAsia="zh-CN"/>
              </w:rPr>
            </w:pPr>
            <w:r>
              <w:t xml:space="preserve">where  </w:t>
            </w:r>
            <m:oMath>
              <m:sSub>
                <m:sSubPr>
                  <m:ctrlPr>
                    <w:rPr>
                      <w:rFonts w:ascii="Cambria Math" w:hAnsi="Cambria Math"/>
                      <w:i/>
                    </w:rPr>
                  </m:ctrlPr>
                </m:sSubPr>
                <m:e>
                  <m:r>
                    <w:rPr>
                      <w:rFonts w:ascii="Cambria Math" w:hAnsi="Cambria Math"/>
                    </w:rPr>
                    <m:t>e</m:t>
                  </m:r>
                </m:e>
                <m:sub>
                  <m:r>
                    <w:rPr>
                      <w:rFonts w:ascii="Cambria Math" w:hAnsi="Cambria Math"/>
                    </w:rPr>
                    <m:t>Q</m:t>
                  </m:r>
                </m:sub>
              </m:sSub>
            </m:oMath>
            <w:r>
              <w:t xml:space="preserve"> is the quantization error in carrying </w:t>
            </w:r>
            <m:oMath>
              <m:sSub>
                <m:sSubPr>
                  <m:ctrlPr>
                    <w:rPr>
                      <w:rFonts w:ascii="Cambria Math" w:hAnsi="Cambria Math"/>
                      <w:i/>
                    </w:rPr>
                  </m:ctrlPr>
                </m:sSubPr>
                <m:e>
                  <m:r>
                    <w:rPr>
                      <w:rFonts w:ascii="Cambria Math" w:hAnsi="Cambria Math"/>
                    </w:rPr>
                    <m:t>m</m:t>
                  </m:r>
                </m:e>
                <m:sub>
                  <m:r>
                    <w:rPr>
                      <w:rFonts w:ascii="Cambria Math" w:hAnsi="Cambria Math"/>
                    </w:rPr>
                    <m:t>DL,TX,k</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t>.</w:t>
            </w:r>
          </w:p>
          <w:p w:rsidR="005C4D6E" w:rsidRDefault="00782C4C" w:rsidP="00B439C9">
            <w:pPr>
              <w:pStyle w:val="afc"/>
              <w:numPr>
                <w:ilvl w:val="0"/>
                <w:numId w:val="41"/>
              </w:numPr>
              <w:autoSpaceDE/>
              <w:autoSpaceDN/>
              <w:adjustRightInd/>
              <w:spacing w:afterLines="50" w:line="276" w:lineRule="auto"/>
            </w:pPr>
            <m:oMath>
              <m:sSub>
                <m:sSubPr>
                  <m:ctrlPr>
                    <w:rPr>
                      <w:rFonts w:ascii="Cambria Math" w:hAnsi="Cambria Math"/>
                      <w:i/>
                    </w:rPr>
                  </m:ctrlPr>
                </m:sSubPr>
                <m:e>
                  <m:r>
                    <w:rPr>
                      <w:rFonts w:ascii="Cambria Math" w:hAnsi="Cambria Math"/>
                    </w:rPr>
                    <m:t>e</m:t>
                  </m:r>
                </m:e>
                <m:sub>
                  <m:r>
                    <w:rPr>
                      <w:rFonts w:ascii="Cambria Math" w:hAnsi="Cambria Math"/>
                    </w:rPr>
                    <m:t>DL,TX</m:t>
                  </m:r>
                </m:sub>
              </m:sSub>
            </m:oMath>
            <w:r w:rsidR="005C4D6E">
              <w:t xml:space="preserve"> and </w:t>
            </w:r>
            <m:oMath>
              <m:sSub>
                <m:sSubPr>
                  <m:ctrlPr>
                    <w:rPr>
                      <w:rFonts w:ascii="Cambria Math" w:hAnsi="Cambria Math"/>
                      <w:i/>
                    </w:rPr>
                  </m:ctrlPr>
                </m:sSubPr>
                <m:e>
                  <m:r>
                    <w:rPr>
                      <w:rFonts w:ascii="Cambria Math" w:hAnsi="Cambria Math"/>
                    </w:rPr>
                    <m:t>e</m:t>
                  </m:r>
                </m:e>
                <m:sub>
                  <m:r>
                    <w:rPr>
                      <w:rFonts w:ascii="Cambria Math" w:hAnsi="Cambria Math"/>
                    </w:rPr>
                    <m:t>DL,RX</m:t>
                  </m:r>
                </m:sub>
              </m:sSub>
            </m:oMath>
            <w:r w:rsidR="005C4D6E">
              <w:t xml:space="preserve"> are the SFN timing measurement errors for </w:t>
            </w:r>
            <m:oMath>
              <m:sSub>
                <m:sSubPr>
                  <m:ctrlPr>
                    <w:rPr>
                      <w:rFonts w:ascii="Cambria Math" w:hAnsi="Cambria Math"/>
                      <w:i/>
                    </w:rPr>
                  </m:ctrlPr>
                </m:sSubPr>
                <m:e>
                  <m:r>
                    <w:rPr>
                      <w:rFonts w:ascii="Cambria Math" w:hAnsi="Cambria Math"/>
                    </w:rPr>
                    <m:t>m</m:t>
                  </m:r>
                </m:e>
                <m:sub>
                  <m:r>
                    <w:rPr>
                      <w:rFonts w:ascii="Cambria Math" w:hAnsi="Cambria Math"/>
                    </w:rPr>
                    <m:t>DL,TX,k</m:t>
                  </m:r>
                </m:sub>
              </m:sSub>
            </m:oMath>
            <w:r w:rsidR="005C4D6E">
              <w:t xml:space="preserve"> and </w:t>
            </w:r>
            <m:oMath>
              <m:sSub>
                <m:sSubPr>
                  <m:ctrlPr>
                    <w:rPr>
                      <w:rFonts w:ascii="Cambria Math" w:hAnsi="Cambria Math"/>
                      <w:i/>
                    </w:rPr>
                  </m:ctrlPr>
                </m:sSubPr>
                <m:e>
                  <m:r>
                    <w:rPr>
                      <w:rFonts w:ascii="Cambria Math" w:hAnsi="Cambria Math"/>
                    </w:rPr>
                    <m:t>n</m:t>
                  </m:r>
                </m:e>
                <m:sub>
                  <m:r>
                    <w:rPr>
                      <w:rFonts w:ascii="Cambria Math" w:hAnsi="Cambria Math"/>
                    </w:rPr>
                    <m:t>DL,RX,k</m:t>
                  </m:r>
                </m:sub>
              </m:sSub>
            </m:oMath>
            <w:r w:rsidR="005C4D6E">
              <w:t xml:space="preserve">, respectively, i.e., the same as for explicit PDC. </w:t>
            </w:r>
          </w:p>
          <w:p w:rsidR="005C4D6E" w:rsidRDefault="00782C4C" w:rsidP="00B439C9">
            <w:pPr>
              <w:pStyle w:val="afc"/>
              <w:numPr>
                <w:ilvl w:val="0"/>
                <w:numId w:val="41"/>
              </w:numPr>
              <w:autoSpaceDE/>
              <w:autoSpaceDN/>
              <w:adjustRightInd/>
              <w:spacing w:afterLines="50" w:line="276" w:lineRule="auto"/>
            </w:pPr>
            <m:oMath>
              <m:sSub>
                <m:sSubPr>
                  <m:ctrlPr>
                    <w:rPr>
                      <w:rFonts w:ascii="Cambria Math" w:hAnsi="Cambria Math"/>
                      <w:i/>
                    </w:rPr>
                  </m:ctrlPr>
                </m:sSubPr>
                <m:e>
                  <m:r>
                    <w:rPr>
                      <w:rFonts w:ascii="Cambria Math" w:hAnsi="Cambria Math"/>
                    </w:rPr>
                    <m:t>e</m:t>
                  </m:r>
                </m:e>
                <m:sub>
                  <m:r>
                    <w:rPr>
                      <w:rFonts w:ascii="Cambria Math" w:hAnsi="Cambria Math"/>
                    </w:rPr>
                    <m:t>UL,TX</m:t>
                  </m:r>
                </m:sub>
              </m:sSub>
            </m:oMath>
            <w:r w:rsidR="005C4D6E">
              <w:t xml:space="preserve"> and </w:t>
            </w:r>
            <m:oMath>
              <m:sSub>
                <m:sSubPr>
                  <m:ctrlPr>
                    <w:rPr>
                      <w:rFonts w:ascii="Cambria Math" w:hAnsi="Cambria Math"/>
                      <w:i/>
                    </w:rPr>
                  </m:ctrlPr>
                </m:sSubPr>
                <m:e>
                  <m:r>
                    <w:rPr>
                      <w:rFonts w:ascii="Cambria Math" w:hAnsi="Cambria Math"/>
                    </w:rPr>
                    <m:t>e</m:t>
                  </m:r>
                </m:e>
                <m:sub>
                  <m:r>
                    <w:rPr>
                      <w:rFonts w:ascii="Cambria Math" w:hAnsi="Cambria Math"/>
                    </w:rPr>
                    <m:t>UL,RX</m:t>
                  </m:r>
                </m:sub>
              </m:sSub>
            </m:oMath>
            <w:r w:rsidR="005C4D6E">
              <w:t xml:space="preserve"> are timing measurement errors for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5C4D6E">
              <w:t xml:space="preserve"> and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5C4D6E">
              <w:t xml:space="preserve">, respectively, associated with the SRS transmission.  </w:t>
            </w:r>
          </w:p>
          <w:p w:rsidR="005C4D6E" w:rsidRDefault="00782C4C" w:rsidP="00B439C9">
            <w:pPr>
              <w:pStyle w:val="afc"/>
              <w:numPr>
                <w:ilvl w:val="0"/>
                <w:numId w:val="41"/>
              </w:numPr>
              <w:autoSpaceDE/>
              <w:autoSpaceDN/>
              <w:adjustRightInd/>
              <w:spacing w:afterLines="50" w:line="276" w:lineRule="auto"/>
            </w:pPr>
            <m:oMath>
              <m:sSub>
                <m:sSubPr>
                  <m:ctrlPr>
                    <w:rPr>
                      <w:rFonts w:ascii="Cambria Math" w:hAnsi="Cambria Math"/>
                      <w:i/>
                    </w:rPr>
                  </m:ctrlPr>
                </m:sSubPr>
                <m:e>
                  <m:r>
                    <w:rPr>
                      <w:rFonts w:ascii="Cambria Math" w:hAnsi="Cambria Math"/>
                    </w:rPr>
                    <m:t>e</m:t>
                  </m:r>
                </m:e>
                <m:sub>
                  <m:r>
                    <w:rPr>
                      <w:rFonts w:ascii="Cambria Math" w:hAnsi="Cambria Math"/>
                    </w:rPr>
                    <m:t>Q</m:t>
                  </m:r>
                </m:sub>
              </m:sSub>
            </m:oMath>
            <w:r w:rsidR="005C4D6E">
              <w:t xml:space="preserve"> is the quantization error in RRC signaling carrying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5C4D6E">
              <w:t xml:space="preserve"> and </w:t>
            </w:r>
            <m:oMath>
              <m:sSub>
                <m:sSubPr>
                  <m:ctrlPr>
                    <w:rPr>
                      <w:rFonts w:ascii="Cambria Math" w:hAnsi="Cambria Math"/>
                      <w:i/>
                    </w:rPr>
                  </m:ctrlPr>
                </m:sSubPr>
                <m:e>
                  <m:r>
                    <w:rPr>
                      <w:rFonts w:ascii="Cambria Math" w:hAnsi="Cambria Math"/>
                    </w:rPr>
                    <m:t>m</m:t>
                  </m:r>
                </m:e>
                <m:sub>
                  <m:r>
                    <w:rPr>
                      <w:rFonts w:ascii="Cambria Math" w:hAnsi="Cambria Math"/>
                    </w:rPr>
                    <m:t>DL,TX,k</m:t>
                  </m:r>
                </m:sub>
              </m:sSub>
            </m:oMath>
            <w:r w:rsidR="005C4D6E">
              <w:t>.</w:t>
            </w:r>
          </w:p>
          <w:p w:rsidR="005C4D6E" w:rsidRDefault="005C4D6E" w:rsidP="005C4D6E">
            <w:r>
              <w:t xml:space="preserve">The comparison between </w:t>
            </w:r>
            <m:oMath>
              <m:sSub>
                <m:sSubPr>
                  <m:ctrlPr>
                    <w:rPr>
                      <w:rFonts w:ascii="Cambria Math" w:hAnsi="Cambria Math"/>
                      <w:i/>
                    </w:rPr>
                  </m:ctrlPr>
                </m:sSubPr>
                <m:e>
                  <m:r>
                    <w:rPr>
                      <w:rFonts w:ascii="Cambria Math" w:hAnsi="Cambria Math"/>
                    </w:rPr>
                    <m:t>e</m:t>
                  </m:r>
                </m:e>
                <m:sub>
                  <m:r>
                    <w:rPr>
                      <w:rFonts w:ascii="Cambria Math" w:hAnsi="Cambria Math"/>
                    </w:rPr>
                    <m:t>total,explicit</m:t>
                  </m:r>
                </m:sub>
              </m:sSub>
            </m:oMath>
            <w:r>
              <w:t xml:space="preserve"> in (2) and </w:t>
            </w:r>
            <m:oMath>
              <m:sSub>
                <m:sSubPr>
                  <m:ctrlPr>
                    <w:rPr>
                      <w:rFonts w:ascii="Cambria Math" w:hAnsi="Cambria Math"/>
                      <w:i/>
                    </w:rPr>
                  </m:ctrlPr>
                </m:sSubPr>
                <m:e>
                  <m:r>
                    <w:rPr>
                      <w:rFonts w:ascii="Cambria Math" w:hAnsi="Cambria Math"/>
                    </w:rPr>
                    <m:t>e</m:t>
                  </m:r>
                </m:e>
                <m:sub>
                  <m:r>
                    <w:rPr>
                      <w:rFonts w:ascii="Cambria Math" w:hAnsi="Cambria Math"/>
                    </w:rPr>
                    <m:t>total,implicit</m:t>
                  </m:r>
                </m:sub>
              </m:sSub>
            </m:oMath>
            <w:r>
              <w:t xml:space="preserve"> in (4) shows: </w:t>
            </w:r>
          </w:p>
          <w:p w:rsidR="005C4D6E" w:rsidRDefault="005C4D6E" w:rsidP="00B439C9">
            <w:pPr>
              <w:pStyle w:val="afc"/>
              <w:numPr>
                <w:ilvl w:val="0"/>
                <w:numId w:val="42"/>
              </w:numPr>
              <w:overflowPunct w:val="0"/>
              <w:snapToGrid/>
              <w:spacing w:after="200" w:line="240" w:lineRule="auto"/>
              <w:textAlignment w:val="baseline"/>
            </w:pPr>
            <w:r>
              <w:t xml:space="preserve">The accuracy of explicit PDC relates to errors of six timing measurements, including two measurements giving </w:t>
            </w:r>
            <m:oMath>
              <m:sSub>
                <m:sSubPr>
                  <m:ctrlPr>
                    <w:rPr>
                      <w:rFonts w:ascii="Cambria Math" w:hAnsi="Cambria Math"/>
                      <w:i/>
                    </w:rPr>
                  </m:ctrlPr>
                </m:sSubPr>
                <m:e>
                  <m:r>
                    <w:rPr>
                      <w:rFonts w:ascii="Cambria Math" w:hAnsi="Cambria Math"/>
                    </w:rPr>
                    <m:t>m</m:t>
                  </m:r>
                </m:e>
                <m:sub>
                  <m:r>
                    <w:rPr>
                      <w:rFonts w:ascii="Cambria Math" w:hAnsi="Cambria Math"/>
                    </w:rPr>
                    <m:t>DL,TX,k</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DL,RX,k</m:t>
                  </m:r>
                </m:sub>
              </m:sSub>
            </m:oMath>
            <w:r>
              <w:t xml:space="preserve">, and four timing measurements in deriving PD; while the accuracy of implicit PDC relates to errors of four timing measurements, including </w:t>
            </w:r>
            <m:oMath>
              <m:sSub>
                <m:sSubPr>
                  <m:ctrlPr>
                    <w:rPr>
                      <w:rFonts w:ascii="Cambria Math" w:hAnsi="Cambria Math"/>
                      <w:i/>
                    </w:rPr>
                  </m:ctrlPr>
                </m:sSubPr>
                <m:e>
                  <m:r>
                    <w:rPr>
                      <w:rFonts w:ascii="Cambria Math" w:hAnsi="Cambria Math"/>
                    </w:rPr>
                    <m:t>m</m:t>
                  </m:r>
                </m:e>
                <m:sub>
                  <m:r>
                    <w:rPr>
                      <w:rFonts w:ascii="Cambria Math" w:hAnsi="Cambria Math"/>
                    </w:rPr>
                    <m:t>DL,TX,k</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DL,RX,k</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t xml:space="preserve">. </w:t>
            </w:r>
          </w:p>
          <w:p w:rsidR="005C4D6E" w:rsidRDefault="005C4D6E" w:rsidP="00B439C9">
            <w:pPr>
              <w:pStyle w:val="afc"/>
              <w:numPr>
                <w:ilvl w:val="0"/>
                <w:numId w:val="42"/>
              </w:numPr>
              <w:overflowPunct w:val="0"/>
              <w:snapToGrid/>
              <w:spacing w:after="200" w:line="240" w:lineRule="auto"/>
              <w:textAlignment w:val="baseline"/>
            </w:pPr>
            <w:r>
              <w:t xml:space="preserve">The errors associated with </w:t>
            </w:r>
            <m:oMath>
              <m:sSub>
                <m:sSubPr>
                  <m:ctrlPr>
                    <w:rPr>
                      <w:rFonts w:ascii="Cambria Math" w:hAnsi="Cambria Math"/>
                      <w:i/>
                    </w:rPr>
                  </m:ctrlPr>
                </m:sSubPr>
                <m:e>
                  <m:r>
                    <w:rPr>
                      <w:rFonts w:ascii="Cambria Math" w:hAnsi="Cambria Math"/>
                    </w:rPr>
                    <m:t>m</m:t>
                  </m:r>
                </m:e>
                <m:sub>
                  <m:r>
                    <w:rPr>
                      <w:rFonts w:ascii="Cambria Math" w:hAnsi="Cambria Math"/>
                    </w:rPr>
                    <m:t>DL,TX,k</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DL,RX,k</m:t>
                  </m:r>
                </m:sub>
              </m:sSub>
            </m:oMath>
            <w:r>
              <w:t xml:space="preserve"> have coefficients of 1 for explicit PDC and coefficient of ½ for implicit PDC.     </w:t>
            </w:r>
          </w:p>
          <w:p w:rsidR="005C4D6E" w:rsidRDefault="005C4D6E" w:rsidP="005C4D6E">
            <w:r>
              <w:t>We further have</w:t>
            </w:r>
          </w:p>
          <w:p w:rsidR="005C4D6E" w:rsidRDefault="00782C4C" w:rsidP="005C4D6E">
            <m:oMathPara>
              <m:oMath>
                <m:sSub>
                  <m:sSubPr>
                    <m:ctrlPr>
                      <w:rPr>
                        <w:rFonts w:ascii="Cambria Math" w:hAnsi="Cambria Math"/>
                        <w:i/>
                      </w:rPr>
                    </m:ctrlPr>
                  </m:sSubPr>
                  <m:e>
                    <m:r>
                      <w:rPr>
                        <w:rFonts w:ascii="Cambria Math" w:hAnsi="Cambria Math"/>
                      </w:rPr>
                      <m:t>e</m:t>
                    </m:r>
                  </m:e>
                  <m:sub>
                    <m:r>
                      <w:rPr>
                        <w:rFonts w:ascii="Cambria Math" w:hAnsi="Cambria Math"/>
                      </w:rPr>
                      <m:t>total,explicit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total,implicit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DL,TX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DL,RX</m:t>
                            </m:r>
                          </m:sub>
                        </m:sSub>
                      </m:e>
                    </m:d>
                  </m:e>
                  <m:sub>
                    <m:r>
                      <w:rPr>
                        <w:rFonts w:ascii="Cambria Math" w:hAnsi="Cambria Math"/>
                      </w:rPr>
                      <m:t>SFN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UL,RX</m:t>
                            </m:r>
                          </m:sub>
                        </m:sSub>
                      </m:e>
                    </m:d>
                  </m:e>
                  <m:sub>
                    <m:r>
                      <w:rPr>
                        <w:rFonts w:ascii="Cambria Math" w:hAnsi="Cambria Math"/>
                      </w:rPr>
                      <m:t>SRS</m:t>
                    </m:r>
                  </m:sub>
                </m:sSub>
                <m:r>
                  <w:rPr>
                    <w:rFonts w:ascii="Cambria Math" w:hAnsi="Cambria Math"/>
                  </w:rPr>
                  <m:t>&gt;0</m:t>
                </m:r>
              </m:oMath>
            </m:oMathPara>
          </w:p>
          <w:p w:rsidR="005C4D6E" w:rsidRDefault="005C4D6E" w:rsidP="005C4D6E">
            <w:r>
              <w:t xml:space="preserve">where the inequality of “&gt;0” comes from the fact that the one-way propagation delay estimation on PD would use the timing measurements whose errors correspond to </w:t>
            </w:r>
            <m:oMath>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e</m:t>
                  </m:r>
                </m:e>
                <m:sub>
                  <m:r>
                    <w:rPr>
                      <w:rFonts w:ascii="Cambria Math" w:hAnsi="Cambria Math"/>
                    </w:rPr>
                    <m:t>UL,TX</m:t>
                  </m:r>
                </m:sub>
              </m:sSub>
            </m:oMath>
            <w:r>
              <w:t xml:space="preserve"> and </w:t>
            </w:r>
            <m:oMath>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e</m:t>
                  </m:r>
                </m:e>
                <m:sub>
                  <m:r>
                    <w:rPr>
                      <w:rFonts w:ascii="Cambria Math" w:hAnsi="Cambria Math"/>
                    </w:rPr>
                    <m:t>UL,RX</m:t>
                  </m:r>
                </m:sub>
              </m:sSub>
            </m:oMath>
            <w:r>
              <w:t xml:space="preserve"> (Remember PD takes the same time reference as the local clock in both </w:t>
            </w:r>
            <w:r>
              <w:fldChar w:fldCharType="begin"/>
            </w:r>
            <w:r>
              <w:instrText xml:space="preserve"> REF _Ref85725425 \h </w:instrText>
            </w:r>
            <w:r>
              <w:fldChar w:fldCharType="separate"/>
            </w:r>
            <w:r>
              <w:t>Figure 1</w:t>
            </w:r>
            <w:r>
              <w:fldChar w:fldCharType="end"/>
            </w:r>
            <w:r>
              <w:t xml:space="preserve"> and </w:t>
            </w:r>
            <w:r>
              <w:fldChar w:fldCharType="begin"/>
            </w:r>
            <w:r>
              <w:instrText xml:space="preserve"> REF _Ref85727104 \h </w:instrText>
            </w:r>
            <w:r>
              <w:fldChar w:fldCharType="separate"/>
            </w:r>
            <w:r>
              <w:t>Figure 2</w:t>
            </w:r>
            <w:r>
              <w:fldChar w:fldCharType="end"/>
            </w:r>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t xml:space="preserve"> are associated with UL-SRS in Figure 2 --- the same type of UL-RS that could be used in PD estimation in </w:t>
            </w:r>
            <w:r>
              <w:fldChar w:fldCharType="begin"/>
            </w:r>
            <w:r>
              <w:instrText xml:space="preserve"> REF _Ref85725425 \h </w:instrText>
            </w:r>
            <w:r>
              <w:fldChar w:fldCharType="separate"/>
            </w:r>
            <w:r>
              <w:t>Figure 1</w:t>
            </w:r>
            <w:r>
              <w:fldChar w:fldCharType="end"/>
            </w:r>
            <w:r>
              <w:t xml:space="preserve">). In general, </w:t>
            </w:r>
            <m:oMath>
              <m:sSub>
                <m:sSubPr>
                  <m:ctrlPr>
                    <w:rPr>
                      <w:rFonts w:ascii="Cambria Math" w:hAnsi="Cambria Math"/>
                      <w:i/>
                    </w:rPr>
                  </m:ctrlPr>
                </m:sSubPr>
                <m:e>
                  <m:r>
                    <w:rPr>
                      <w:rFonts w:ascii="Cambria Math" w:hAnsi="Cambria Math"/>
                    </w:rPr>
                    <m:t>e</m:t>
                  </m:r>
                </m:e>
                <m:sub>
                  <m:r>
                    <w:rPr>
                      <w:rFonts w:ascii="Cambria Math" w:hAnsi="Cambria Math"/>
                    </w:rPr>
                    <m:t>PD</m:t>
                  </m:r>
                </m:sub>
              </m:sSub>
            </m:oMath>
            <w:r>
              <w:t xml:space="preserve"> can be lower-bounded by </w:t>
            </w:r>
            <m:oMath>
              <m:sSub>
                <m:sSubPr>
                  <m:ctrlPr>
                    <w:rPr>
                      <w:rFonts w:ascii="Cambria Math" w:hAnsi="Cambria Math"/>
                      <w:i/>
                    </w:rPr>
                  </m:ctrlPr>
                </m:sSubPr>
                <m:e>
                  <m:r>
                    <w:rPr>
                      <w:rFonts w:ascii="Cambria Math" w:hAnsi="Cambria Math"/>
                    </w:rPr>
                    <m:t>e</m:t>
                  </m:r>
                </m:e>
                <m:sub>
                  <m:r>
                    <w:rPr>
                      <w:rFonts w:ascii="Cambria Math" w:hAnsi="Cambria Math"/>
                    </w:rPr>
                    <m:t>PD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DL,TX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DL,RX</m:t>
                          </m:r>
                        </m:sub>
                      </m:sSub>
                    </m:e>
                  </m:d>
                </m:e>
                <m:sub>
                  <m:r>
                    <w:rPr>
                      <w:rFonts w:ascii="Cambria Math" w:hAnsi="Cambria Math"/>
                    </w:rPr>
                    <m:t>PRS/TRS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UL,RX</m:t>
                          </m:r>
                        </m:sub>
                      </m:sSub>
                    </m:e>
                  </m:d>
                </m:e>
                <m:sub>
                  <m:r>
                    <w:rPr>
                      <w:rFonts w:ascii="Cambria Math" w:hAnsi="Cambria Math"/>
                    </w:rPr>
                    <m:t>SRS</m:t>
                  </m:r>
                </m:sub>
              </m:sSub>
            </m:oMath>
            <w:r>
              <w:t>, we can have</w:t>
            </w:r>
          </w:p>
          <w:p w:rsidR="005C4D6E" w:rsidRDefault="00782C4C" w:rsidP="005C4D6E">
            <w:pPr>
              <w:ind w:left="720"/>
            </w:pPr>
            <m:oMath>
              <m:sSub>
                <m:sSubPr>
                  <m:ctrlPr>
                    <w:rPr>
                      <w:rFonts w:ascii="Cambria Math" w:hAnsi="Cambria Math"/>
                      <w:i/>
                    </w:rPr>
                  </m:ctrlPr>
                </m:sSubPr>
                <m:e>
                  <m:r>
                    <w:rPr>
                      <w:rFonts w:ascii="Cambria Math" w:hAnsi="Cambria Math"/>
                    </w:rPr>
                    <m:t>e</m:t>
                  </m:r>
                </m:e>
                <m:sub>
                  <m:r>
                    <w:rPr>
                      <w:rFonts w:ascii="Cambria Math" w:hAnsi="Cambria Math"/>
                    </w:rPr>
                    <m:t>total,explicit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total,implicit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DL,TX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DL,RX</m:t>
                          </m:r>
                        </m:sub>
                      </m:sSub>
                    </m:e>
                  </m:d>
                </m:e>
                <m:sub>
                  <m:r>
                    <w:rPr>
                      <w:rFonts w:ascii="Cambria Math" w:hAnsi="Cambria Math"/>
                    </w:rPr>
                    <m:t>SFN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DL,TX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DL,RX</m:t>
                          </m:r>
                        </m:sub>
                      </m:sSub>
                    </m:e>
                  </m:d>
                </m:e>
                <m:sub>
                  <m:r>
                    <w:rPr>
                      <w:rFonts w:ascii="Cambria Math" w:hAnsi="Cambria Math"/>
                    </w:rPr>
                    <m:t>PRS/TRS</m:t>
                  </m:r>
                </m:sub>
              </m:sSub>
              <m:r>
                <w:rPr>
                  <w:rFonts w:ascii="Cambria Math" w:hAnsi="Cambria Math"/>
                </w:rPr>
                <m:t>&gt;0</m:t>
              </m:r>
            </m:oMath>
            <w:r w:rsidR="005C4D6E">
              <w:t xml:space="preserve">             (5)</w:t>
            </w:r>
          </w:p>
          <w:p w:rsidR="005C4D6E" w:rsidRDefault="005C4D6E" w:rsidP="005C4D6E">
            <w:r>
              <w:t xml:space="preserve">where </w:t>
            </w: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DL,TX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DL,RX</m:t>
                          </m:r>
                        </m:sub>
                      </m:sSub>
                    </m:e>
                  </m:d>
                </m:e>
                <m:sub>
                  <m:r>
                    <w:rPr>
                      <w:rFonts w:ascii="Cambria Math" w:hAnsi="Cambria Math"/>
                    </w:rPr>
                    <m:t>SFN</m:t>
                  </m:r>
                </m:sub>
              </m:sSub>
            </m:oMath>
            <w:r>
              <w:t xml:space="preserve"> is the total DL Tx/Rx timing error associated with the DL transmission (e.g., SIB9) that helps UE to determine the SFN timing, and </w:t>
            </w: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DL,TX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DL,RX</m:t>
                          </m:r>
                        </m:sub>
                      </m:sSub>
                    </m:e>
                  </m:d>
                </m:e>
                <m:sub>
                  <m:r>
                    <w:rPr>
                      <w:rFonts w:ascii="Cambria Math" w:hAnsi="Cambria Math"/>
                    </w:rPr>
                    <m:t>PRS/TRS</m:t>
                  </m:r>
                </m:sub>
              </m:sSub>
            </m:oMath>
            <w:r>
              <w:t xml:space="preserve"> is the total DL Tx/Rx timing error associated with the DL transmission used in one-way delay estimation. </w:t>
            </w:r>
          </w:p>
          <w:p w:rsidR="005C4D6E" w:rsidRDefault="005C4D6E" w:rsidP="005C4D6E">
            <w:pPr>
              <w:rPr>
                <w:b/>
                <w:i/>
              </w:rPr>
            </w:pPr>
            <w:r>
              <w:rPr>
                <w:b/>
                <w:i/>
              </w:rPr>
              <w:t xml:space="preserve">Observation 2: The synchronization error of implicit PDC on Uu-interface can be evaluated as </w:t>
            </w:r>
          </w:p>
          <w:p w:rsidR="005C4D6E" w:rsidRDefault="00782C4C" w:rsidP="005C4D6E">
            <w:pPr>
              <w:rPr>
                <w:b/>
                <w:i/>
              </w:rPr>
            </w:pPr>
            <m:oMathPara>
              <m:oMath>
                <m:sSub>
                  <m:sSubPr>
                    <m:ctrlPr>
                      <w:rPr>
                        <w:rFonts w:ascii="Cambria Math" w:hAnsi="Cambria Math"/>
                        <w:i/>
                      </w:rPr>
                    </m:ctrlPr>
                  </m:sSubPr>
                  <m:e>
                    <m:r>
                      <w:rPr>
                        <w:rFonts w:ascii="Cambria Math" w:hAnsi="Cambria Math"/>
                      </w:rPr>
                      <m:t>e</m:t>
                    </m:r>
                  </m:e>
                  <m:sub>
                    <m:r>
                      <w:rPr>
                        <w:rFonts w:ascii="Cambria Math" w:hAnsi="Cambria Math"/>
                      </w:rPr>
                      <m:t>total,implicit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DL,TX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DL,RX</m:t>
                            </m:r>
                          </m:sub>
                        </m:sSub>
                      </m:e>
                    </m:d>
                  </m:e>
                  <m:sub>
                    <m:r>
                      <w:rPr>
                        <w:rFonts w:ascii="Cambria Math" w:hAnsi="Cambria Math"/>
                      </w:rPr>
                      <m:t>SFN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UL,RX</m:t>
                            </m:r>
                          </m:sub>
                        </m:sSub>
                      </m:e>
                    </m:d>
                  </m:e>
                  <m:sub>
                    <m:r>
                      <w:rPr>
                        <w:rFonts w:ascii="Cambria Math" w:hAnsi="Cambria Math"/>
                      </w:rPr>
                      <m:t>SRS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Q,ReferenceTimeInfo</m:t>
                    </m:r>
                  </m:sub>
                </m:sSub>
              </m:oMath>
            </m:oMathPara>
          </w:p>
          <w:p w:rsidR="005C4D6E" w:rsidRDefault="005C4D6E" w:rsidP="005C4D6E">
            <w:pPr>
              <w:rPr>
                <w:b/>
                <w:i/>
              </w:rPr>
            </w:pPr>
            <w:r>
              <w:rPr>
                <w:b/>
                <w:i/>
              </w:rPr>
              <w:t>This error is smaller than that of explicit PDC, if the same assumptions are made between the two methods for the following timing error components</w:t>
            </w:r>
          </w:p>
          <w:p w:rsidR="005C4D6E" w:rsidRDefault="005C4D6E" w:rsidP="00B439C9">
            <w:pPr>
              <w:pStyle w:val="afc"/>
              <w:numPr>
                <w:ilvl w:val="0"/>
                <w:numId w:val="43"/>
              </w:numPr>
              <w:autoSpaceDE/>
              <w:autoSpaceDN/>
              <w:adjustRightInd/>
              <w:spacing w:after="200"/>
              <w:rPr>
                <w:b/>
                <w:i/>
              </w:rPr>
            </w:pPr>
            <w:r>
              <w:rPr>
                <w:b/>
                <w:i/>
              </w:rPr>
              <w:lastRenderedPageBreak/>
              <w:t>UL Tx/Rx timing errors associated with SRS transmission; and</w:t>
            </w:r>
          </w:p>
          <w:p w:rsidR="005C4D6E" w:rsidRDefault="005C4D6E" w:rsidP="00B439C9">
            <w:pPr>
              <w:pStyle w:val="afc"/>
              <w:numPr>
                <w:ilvl w:val="0"/>
                <w:numId w:val="43"/>
              </w:numPr>
              <w:autoSpaceDE/>
              <w:autoSpaceDN/>
              <w:adjustRightInd/>
              <w:spacing w:after="200"/>
              <w:rPr>
                <w:b/>
                <w:i/>
              </w:rPr>
            </w:pPr>
            <w:r>
              <w:rPr>
                <w:b/>
                <w:i/>
              </w:rPr>
              <w:t>DL Tx/Rx timing errors associated with DL transmission containing ReferenceTimeInfo IE; and</w:t>
            </w:r>
          </w:p>
          <w:p w:rsidR="005C4D6E" w:rsidRDefault="005C4D6E" w:rsidP="00B439C9">
            <w:pPr>
              <w:pStyle w:val="afc"/>
              <w:numPr>
                <w:ilvl w:val="0"/>
                <w:numId w:val="43"/>
              </w:numPr>
              <w:autoSpaceDE/>
              <w:autoSpaceDN/>
              <w:adjustRightInd/>
              <w:spacing w:after="200"/>
              <w:rPr>
                <w:b/>
                <w:i/>
              </w:rPr>
            </w:pPr>
            <w:r>
              <w:rPr>
                <w:b/>
                <w:i/>
              </w:rPr>
              <w:t>time granularity in ReferenceTimeInfo IE.</w:t>
            </w:r>
          </w:p>
          <w:p w:rsidR="006D7068" w:rsidRDefault="006D7068" w:rsidP="006D7068">
            <w:pPr>
              <w:autoSpaceDE/>
              <w:autoSpaceDN/>
              <w:adjustRightInd/>
              <w:spacing w:after="200"/>
              <w:rPr>
                <w:b/>
                <w:i/>
              </w:rPr>
            </w:pPr>
          </w:p>
          <w:p w:rsidR="006D7068" w:rsidRDefault="006D7068" w:rsidP="006D7068">
            <w:pPr>
              <w:autoSpaceDE/>
              <w:autoSpaceDN/>
              <w:adjustRightInd/>
              <w:spacing w:after="200"/>
              <w:rPr>
                <w:b/>
                <w:i/>
              </w:rPr>
            </w:pPr>
          </w:p>
          <w:p w:rsidR="006D7068" w:rsidRPr="006D7068" w:rsidRDefault="006D7068" w:rsidP="006D7068">
            <w:pPr>
              <w:pStyle w:val="20"/>
              <w:numPr>
                <w:ilvl w:val="0"/>
                <w:numId w:val="0"/>
              </w:numPr>
              <w:tabs>
                <w:tab w:val="clear" w:pos="432"/>
                <w:tab w:val="clear" w:pos="576"/>
                <w:tab w:val="left" w:pos="756"/>
              </w:tabs>
              <w:autoSpaceDE/>
              <w:autoSpaceDN/>
              <w:adjustRightInd/>
              <w:snapToGrid/>
              <w:spacing w:before="240" w:after="60" w:line="276" w:lineRule="auto"/>
              <w:jc w:val="left"/>
              <w:outlineLvl w:val="1"/>
              <w:rPr>
                <w:bCs w:val="0"/>
                <w:szCs w:val="24"/>
                <w:lang w:eastAsia="zh-CN"/>
              </w:rPr>
            </w:pPr>
            <w:r>
              <w:rPr>
                <w:bCs w:val="0"/>
                <w:szCs w:val="24"/>
                <w:lang w:eastAsia="zh-CN"/>
              </w:rPr>
              <w:t xml:space="preserve">2.4 </w:t>
            </w:r>
            <w:r w:rsidRPr="006D7068">
              <w:rPr>
                <w:bCs w:val="0"/>
                <w:szCs w:val="24"/>
                <w:lang w:eastAsia="zh-CN"/>
              </w:rPr>
              <w:t>Evaluation of implicit PDC</w:t>
            </w:r>
          </w:p>
          <w:p w:rsidR="006D7068" w:rsidRPr="00A15660" w:rsidRDefault="006D7068" w:rsidP="006D7068">
            <w:pPr>
              <w:pStyle w:val="a5"/>
              <w:rPr>
                <w:lang w:eastAsia="zh-CN"/>
              </w:rPr>
            </w:pPr>
            <w:r>
              <w:rPr>
                <w:lang w:eastAsia="zh-CN"/>
              </w:rPr>
              <w:t xml:space="preserve">The evaluation for implicit PDC based on equation (4) is given in </w:t>
            </w:r>
            <w:r>
              <w:rPr>
                <w:lang w:eastAsia="zh-CN"/>
              </w:rPr>
              <w:fldChar w:fldCharType="begin"/>
            </w:r>
            <w:r>
              <w:rPr>
                <w:lang w:eastAsia="zh-CN"/>
              </w:rPr>
              <w:instrText xml:space="preserve"> REF _Ref86407966 \h </w:instrText>
            </w:r>
            <w:r>
              <w:rPr>
                <w:lang w:eastAsia="zh-CN"/>
              </w:rPr>
            </w:r>
            <w:r>
              <w:rPr>
                <w:lang w:eastAsia="zh-CN"/>
              </w:rPr>
              <w:fldChar w:fldCharType="separate"/>
            </w:r>
            <w:r>
              <w:t xml:space="preserve">Table </w:t>
            </w:r>
            <w:r>
              <w:rPr>
                <w:noProof/>
              </w:rPr>
              <w:t>4</w:t>
            </w:r>
            <w:r>
              <w:rPr>
                <w:lang w:eastAsia="zh-CN"/>
              </w:rPr>
              <w:fldChar w:fldCharType="end"/>
            </w:r>
            <w:r>
              <w:rPr>
                <w:lang w:eastAsia="zh-CN"/>
              </w:rPr>
              <w:t>, where the most generous upper-</w:t>
            </w:r>
            <w:r w:rsidRPr="00A15660">
              <w:rPr>
                <w:lang w:eastAsia="zh-CN"/>
              </w:rPr>
              <w:t xml:space="preserve">bound of </w:t>
            </w:r>
            <m:oMath>
              <m:sSub>
                <m:sSubPr>
                  <m:ctrlPr>
                    <w:rPr>
                      <w:rFonts w:ascii="Cambria Math" w:hAnsi="Cambria Math"/>
                      <w:i/>
                    </w:rPr>
                  </m:ctrlPr>
                </m:sSubPr>
                <m:e>
                  <m:r>
                    <w:rPr>
                      <w:rFonts w:ascii="Cambria Math" w:hAnsi="Cambria Math"/>
                    </w:rPr>
                    <m:t>e</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m:t>
                  </m:r>
                </m:sub>
              </m:sSub>
            </m:oMath>
            <w:r w:rsidRPr="00A15660">
              <w:t xml:space="preserve"> is applied to </w:t>
            </w:r>
            <w:r>
              <w:t xml:space="preserve">BW≥5MHz for both SCS=15kHz and SCS=30kHz. For BW=5MHz and SCS=15kHz, additional assumption of SFN boundary timing detection based on DL-RS also allows more accurate timing evaluation, as noted as “Evaluation method 2” and “Evaluation method 3” in </w:t>
            </w:r>
            <w:r>
              <w:fldChar w:fldCharType="begin"/>
            </w:r>
            <w:r>
              <w:instrText xml:space="preserve"> REF _Ref86407966 \h </w:instrText>
            </w:r>
            <w:r>
              <w:fldChar w:fldCharType="separate"/>
            </w:r>
            <w:r>
              <w:t xml:space="preserve">Table </w:t>
            </w:r>
            <w:r>
              <w:rPr>
                <w:noProof/>
              </w:rPr>
              <w:t>4</w:t>
            </w:r>
            <w:r>
              <w:fldChar w:fldCharType="end"/>
            </w:r>
            <w:r>
              <w:t xml:space="preserve">.  </w:t>
            </w:r>
          </w:p>
          <w:p w:rsidR="006D7068" w:rsidRDefault="006D7068" w:rsidP="006D7068">
            <w:pPr>
              <w:pStyle w:val="a7"/>
              <w:rPr>
                <w:lang w:eastAsia="zh-CN"/>
              </w:rPr>
            </w:pPr>
            <w:bookmarkStart w:id="32" w:name="_Ref86407966"/>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32"/>
            <w:r>
              <w:t xml:space="preserve"> Evaluation of implicit PDC</w:t>
            </w:r>
          </w:p>
          <w:tbl>
            <w:tblPr>
              <w:tblStyle w:val="af9"/>
              <w:tblW w:w="0" w:type="auto"/>
              <w:tblLayout w:type="fixed"/>
              <w:tblLook w:val="04A0" w:firstRow="1" w:lastRow="0" w:firstColumn="1" w:lastColumn="0" w:noHBand="0" w:noVBand="1"/>
            </w:tblPr>
            <w:tblGrid>
              <w:gridCol w:w="643"/>
              <w:gridCol w:w="1706"/>
              <w:gridCol w:w="664"/>
              <w:gridCol w:w="1230"/>
              <w:gridCol w:w="701"/>
              <w:gridCol w:w="2011"/>
              <w:gridCol w:w="1043"/>
              <w:gridCol w:w="1288"/>
            </w:tblGrid>
            <w:tr w:rsidR="006D7068" w:rsidTr="000819AC">
              <w:tc>
                <w:tcPr>
                  <w:tcW w:w="643" w:type="dxa"/>
                  <w:vMerge w:val="restart"/>
                  <w:vAlign w:val="center"/>
                </w:tcPr>
                <w:p w:rsidR="006D7068" w:rsidRPr="001368D1" w:rsidRDefault="006D7068" w:rsidP="006D7068">
                  <w:pPr>
                    <w:pStyle w:val="a5"/>
                    <w:spacing w:before="60" w:after="60" w:line="240" w:lineRule="auto"/>
                    <w:jc w:val="center"/>
                    <w:rPr>
                      <w:sz w:val="16"/>
                      <w:szCs w:val="16"/>
                      <w:lang w:eastAsia="zh-CN"/>
                    </w:rPr>
                  </w:pPr>
                  <w:r>
                    <w:rPr>
                      <w:sz w:val="16"/>
                      <w:szCs w:val="16"/>
                      <w:lang w:eastAsia="zh-CN"/>
                    </w:rPr>
                    <w:t>SCS</w:t>
                  </w:r>
                </w:p>
              </w:tc>
              <w:tc>
                <w:tcPr>
                  <w:tcW w:w="1706" w:type="dxa"/>
                  <w:vMerge w:val="restart"/>
                  <w:vAlign w:val="center"/>
                </w:tcPr>
                <w:p w:rsidR="006D7068" w:rsidRPr="001368D1" w:rsidRDefault="006D7068" w:rsidP="006D7068">
                  <w:pPr>
                    <w:pStyle w:val="a5"/>
                    <w:spacing w:before="60" w:after="60" w:line="240" w:lineRule="auto"/>
                    <w:jc w:val="center"/>
                    <w:rPr>
                      <w:sz w:val="16"/>
                      <w:szCs w:val="16"/>
                      <w:lang w:eastAsia="zh-CN"/>
                    </w:rPr>
                  </w:pPr>
                  <w:r>
                    <w:rPr>
                      <w:sz w:val="16"/>
                      <w:szCs w:val="16"/>
                      <w:lang w:eastAsia="zh-CN"/>
                    </w:rPr>
                    <w:t>BW</w:t>
                  </w:r>
                </w:p>
              </w:tc>
              <w:tc>
                <w:tcPr>
                  <w:tcW w:w="1894" w:type="dxa"/>
                  <w:gridSpan w:val="2"/>
                  <w:vAlign w:val="center"/>
                </w:tcPr>
                <w:p w:rsidR="006D7068" w:rsidRPr="001368D1" w:rsidRDefault="006D7068" w:rsidP="006D7068">
                  <w:pPr>
                    <w:pStyle w:val="a5"/>
                    <w:spacing w:before="60" w:after="60" w:line="240" w:lineRule="auto"/>
                    <w:jc w:val="center"/>
                    <w:rPr>
                      <w:sz w:val="16"/>
                      <w:szCs w:val="16"/>
                      <w:lang w:eastAsia="zh-CN"/>
                    </w:rPr>
                  </w:pPr>
                  <w:r w:rsidRPr="001368D1">
                    <w:rPr>
                      <w:sz w:val="16"/>
                      <w:szCs w:val="16"/>
                      <w:lang w:eastAsia="zh-CN"/>
                    </w:rPr>
                    <w:t>Errors with SFN timing (ns)</w:t>
                  </w:r>
                </w:p>
              </w:tc>
              <w:tc>
                <w:tcPr>
                  <w:tcW w:w="2712" w:type="dxa"/>
                  <w:gridSpan w:val="2"/>
                  <w:vAlign w:val="center"/>
                </w:tcPr>
                <w:p w:rsidR="006D7068" w:rsidRPr="001368D1" w:rsidRDefault="006D7068" w:rsidP="006D7068">
                  <w:pPr>
                    <w:pStyle w:val="a5"/>
                    <w:spacing w:before="60" w:after="60" w:line="240" w:lineRule="auto"/>
                    <w:jc w:val="center"/>
                    <w:rPr>
                      <w:sz w:val="16"/>
                      <w:szCs w:val="16"/>
                      <w:lang w:eastAsia="zh-CN"/>
                    </w:rPr>
                  </w:pPr>
                  <w:r w:rsidRPr="001368D1">
                    <w:rPr>
                      <w:sz w:val="16"/>
                      <w:szCs w:val="16"/>
                      <w:lang w:eastAsia="zh-CN"/>
                    </w:rPr>
                    <w:t xml:space="preserve">Errors </w:t>
                  </w:r>
                  <w:r>
                    <w:rPr>
                      <w:sz w:val="16"/>
                      <w:szCs w:val="16"/>
                      <w:lang w:eastAsia="zh-CN"/>
                    </w:rPr>
                    <w:t>with UL SRS transmission</w:t>
                  </w:r>
                  <w:r w:rsidRPr="001368D1">
                    <w:rPr>
                      <w:sz w:val="16"/>
                      <w:szCs w:val="16"/>
                      <w:lang w:eastAsia="zh-CN"/>
                    </w:rPr>
                    <w:t xml:space="preserve"> (ns)</w:t>
                  </w:r>
                </w:p>
              </w:tc>
              <w:tc>
                <w:tcPr>
                  <w:tcW w:w="1043" w:type="dxa"/>
                </w:tcPr>
                <w:p w:rsidR="006D7068" w:rsidRPr="001368D1" w:rsidRDefault="006D7068" w:rsidP="006D7068">
                  <w:pPr>
                    <w:pStyle w:val="a5"/>
                    <w:spacing w:before="60" w:after="60" w:line="240" w:lineRule="auto"/>
                    <w:jc w:val="center"/>
                    <w:rPr>
                      <w:sz w:val="16"/>
                      <w:szCs w:val="16"/>
                      <w:lang w:eastAsia="zh-CN"/>
                    </w:rPr>
                  </w:pPr>
                  <w:r>
                    <w:rPr>
                      <w:sz w:val="16"/>
                      <w:szCs w:val="16"/>
                      <w:lang w:eastAsia="zh-CN"/>
                    </w:rPr>
                    <w:t>Quantization error in signaling</w:t>
                  </w:r>
                </w:p>
              </w:tc>
              <w:tc>
                <w:tcPr>
                  <w:tcW w:w="1288" w:type="dxa"/>
                  <w:vMerge w:val="restart"/>
                  <w:vAlign w:val="center"/>
                </w:tcPr>
                <w:p w:rsidR="006D7068" w:rsidRDefault="006D7068" w:rsidP="006D7068">
                  <w:pPr>
                    <w:pStyle w:val="a5"/>
                    <w:spacing w:before="60" w:after="60" w:line="240" w:lineRule="auto"/>
                    <w:jc w:val="center"/>
                    <w:rPr>
                      <w:sz w:val="16"/>
                      <w:szCs w:val="16"/>
                      <w:lang w:eastAsia="zh-CN"/>
                    </w:rPr>
                  </w:pPr>
                  <w:r w:rsidRPr="001368D1">
                    <w:rPr>
                      <w:sz w:val="16"/>
                      <w:szCs w:val="16"/>
                      <w:lang w:eastAsia="zh-CN"/>
                    </w:rPr>
                    <w:t>Total sync error (ns)</w:t>
                  </w:r>
                </w:p>
                <w:p w:rsidR="006D7068" w:rsidRPr="001368D1" w:rsidRDefault="006D7068" w:rsidP="006D7068">
                  <w:pPr>
                    <w:pStyle w:val="a5"/>
                    <w:spacing w:before="60" w:after="60" w:line="240" w:lineRule="auto"/>
                    <w:jc w:val="center"/>
                    <w:rPr>
                      <w:sz w:val="16"/>
                      <w:szCs w:val="16"/>
                      <w:lang w:eastAsia="zh-CN"/>
                    </w:rPr>
                  </w:pPr>
                  <w:r>
                    <w:rPr>
                      <w:sz w:val="16"/>
                      <w:szCs w:val="16"/>
                      <w:lang w:eastAsia="zh-CN"/>
                    </w:rPr>
                    <w:t>(against 280ns budget)</w:t>
                  </w:r>
                </w:p>
              </w:tc>
            </w:tr>
            <w:tr w:rsidR="006D7068" w:rsidTr="000819AC">
              <w:tc>
                <w:tcPr>
                  <w:tcW w:w="643" w:type="dxa"/>
                  <w:vMerge/>
                  <w:vAlign w:val="center"/>
                </w:tcPr>
                <w:p w:rsidR="006D7068" w:rsidRPr="001368D1" w:rsidRDefault="006D7068" w:rsidP="006D7068">
                  <w:pPr>
                    <w:pStyle w:val="a5"/>
                    <w:spacing w:before="60" w:after="60" w:line="240" w:lineRule="auto"/>
                    <w:jc w:val="center"/>
                    <w:rPr>
                      <w:sz w:val="16"/>
                      <w:szCs w:val="16"/>
                      <w:lang w:eastAsia="zh-CN"/>
                    </w:rPr>
                  </w:pPr>
                </w:p>
              </w:tc>
              <w:tc>
                <w:tcPr>
                  <w:tcW w:w="1706" w:type="dxa"/>
                  <w:vMerge/>
                  <w:vAlign w:val="center"/>
                </w:tcPr>
                <w:p w:rsidR="006D7068" w:rsidRPr="001368D1" w:rsidRDefault="006D7068" w:rsidP="006D7068">
                  <w:pPr>
                    <w:pStyle w:val="a5"/>
                    <w:spacing w:before="60" w:after="60" w:line="240" w:lineRule="auto"/>
                    <w:jc w:val="center"/>
                    <w:rPr>
                      <w:sz w:val="16"/>
                      <w:szCs w:val="16"/>
                      <w:lang w:eastAsia="zh-CN"/>
                    </w:rPr>
                  </w:pPr>
                </w:p>
              </w:tc>
              <w:tc>
                <w:tcPr>
                  <w:tcW w:w="664" w:type="dxa"/>
                  <w:vAlign w:val="center"/>
                </w:tcPr>
                <w:p w:rsidR="006D7068" w:rsidRPr="001368D1" w:rsidRDefault="00782C4C" w:rsidP="006D7068">
                  <w:pPr>
                    <w:pStyle w:val="a5"/>
                    <w:spacing w:before="60" w:after="60" w:line="240" w:lineRule="auto"/>
                    <w:jc w:val="center"/>
                    <w:rPr>
                      <w:sz w:val="16"/>
                      <w:szCs w:val="16"/>
                      <w:lang w:eastAsia="zh-CN"/>
                    </w:rPr>
                  </w:pPr>
                  <m:oMathPara>
                    <m:oMath>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DL,TX</m:t>
                          </m:r>
                        </m:sub>
                      </m:sSub>
                      <m:r>
                        <w:rPr>
                          <w:rFonts w:ascii="Cambria Math" w:hAnsi="Cambria Math"/>
                          <w:sz w:val="16"/>
                          <w:szCs w:val="16"/>
                        </w:rPr>
                        <m:t>/2</m:t>
                      </m:r>
                    </m:oMath>
                  </m:oMathPara>
                </w:p>
              </w:tc>
              <w:tc>
                <w:tcPr>
                  <w:tcW w:w="1230" w:type="dxa"/>
                  <w:vAlign w:val="center"/>
                </w:tcPr>
                <w:p w:rsidR="006D7068" w:rsidRPr="001368D1" w:rsidRDefault="00782C4C" w:rsidP="006D7068">
                  <w:pPr>
                    <w:pStyle w:val="a5"/>
                    <w:spacing w:before="60" w:after="60" w:line="240" w:lineRule="auto"/>
                    <w:jc w:val="center"/>
                    <w:rPr>
                      <w:sz w:val="16"/>
                      <w:szCs w:val="16"/>
                      <w:lang w:eastAsia="zh-CN"/>
                    </w:rPr>
                  </w:pPr>
                  <m:oMathPara>
                    <m:oMath>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DL,RX</m:t>
                          </m:r>
                        </m:sub>
                      </m:sSub>
                      <m:r>
                        <w:rPr>
                          <w:rFonts w:ascii="Cambria Math" w:hAnsi="Cambria Math"/>
                          <w:sz w:val="16"/>
                          <w:szCs w:val="16"/>
                        </w:rPr>
                        <m:t>/2</m:t>
                      </m:r>
                    </m:oMath>
                  </m:oMathPara>
                </w:p>
              </w:tc>
              <w:tc>
                <w:tcPr>
                  <w:tcW w:w="701" w:type="dxa"/>
                  <w:vAlign w:val="center"/>
                </w:tcPr>
                <w:p w:rsidR="006D7068" w:rsidRPr="001368D1" w:rsidRDefault="00782C4C" w:rsidP="006D7068">
                  <w:pPr>
                    <w:pStyle w:val="a5"/>
                    <w:spacing w:before="60" w:after="60" w:line="240" w:lineRule="auto"/>
                    <w:jc w:val="center"/>
                    <w:rPr>
                      <w:sz w:val="16"/>
                      <w:szCs w:val="16"/>
                      <w:lang w:eastAsia="zh-CN"/>
                    </w:rPr>
                  </w:pPr>
                  <m:oMathPara>
                    <m:oMath>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UL,TX</m:t>
                          </m:r>
                        </m:sub>
                      </m:sSub>
                      <m:r>
                        <w:rPr>
                          <w:rFonts w:ascii="Cambria Math" w:hAnsi="Cambria Math"/>
                          <w:sz w:val="16"/>
                          <w:szCs w:val="16"/>
                        </w:rPr>
                        <m:t>/2</m:t>
                      </m:r>
                    </m:oMath>
                  </m:oMathPara>
                </w:p>
              </w:tc>
              <w:tc>
                <w:tcPr>
                  <w:tcW w:w="2011" w:type="dxa"/>
                  <w:vAlign w:val="center"/>
                </w:tcPr>
                <w:p w:rsidR="006D7068" w:rsidRPr="001368D1" w:rsidRDefault="00782C4C" w:rsidP="006D7068">
                  <w:pPr>
                    <w:pStyle w:val="a5"/>
                    <w:spacing w:before="60" w:after="60" w:line="240" w:lineRule="auto"/>
                    <w:jc w:val="center"/>
                    <w:rPr>
                      <w:sz w:val="16"/>
                      <w:szCs w:val="16"/>
                      <w:lang w:eastAsia="zh-CN"/>
                    </w:rPr>
                  </w:pPr>
                  <m:oMathPara>
                    <m:oMath>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UL,RX</m:t>
                          </m:r>
                        </m:sub>
                      </m:sSub>
                      <m:r>
                        <w:rPr>
                          <w:rFonts w:ascii="Cambria Math" w:hAnsi="Cambria Math"/>
                          <w:sz w:val="16"/>
                          <w:szCs w:val="16"/>
                        </w:rPr>
                        <m:t>/2</m:t>
                      </m:r>
                    </m:oMath>
                  </m:oMathPara>
                </w:p>
              </w:tc>
              <w:tc>
                <w:tcPr>
                  <w:tcW w:w="1043" w:type="dxa"/>
                  <w:vAlign w:val="center"/>
                </w:tcPr>
                <w:p w:rsidR="006D7068" w:rsidRDefault="00782C4C" w:rsidP="006D7068">
                  <w:pPr>
                    <w:pStyle w:val="a5"/>
                    <w:spacing w:before="60" w:after="60" w:line="240" w:lineRule="auto"/>
                    <w:jc w:val="center"/>
                    <w:rPr>
                      <w:sz w:val="18"/>
                      <w:szCs w:val="18"/>
                      <w:lang w:eastAsia="zh-CN"/>
                    </w:rPr>
                  </w:pPr>
                  <m:oMathPara>
                    <m:oMath>
                      <m:sSub>
                        <m:sSubPr>
                          <m:ctrlPr>
                            <w:rPr>
                              <w:rFonts w:ascii="Cambria Math" w:hAnsi="Cambria Math"/>
                              <w:i/>
                            </w:rPr>
                          </m:ctrlPr>
                        </m:sSubPr>
                        <m:e>
                          <m:r>
                            <w:rPr>
                              <w:rFonts w:ascii="Cambria Math" w:hAnsi="Cambria Math"/>
                            </w:rPr>
                            <m:t>e</m:t>
                          </m:r>
                        </m:e>
                        <m:sub>
                          <m:r>
                            <w:rPr>
                              <w:rFonts w:ascii="Cambria Math" w:hAnsi="Cambria Math"/>
                            </w:rPr>
                            <m:t>Q</m:t>
                          </m:r>
                        </m:sub>
                      </m:sSub>
                    </m:oMath>
                  </m:oMathPara>
                </w:p>
              </w:tc>
              <w:tc>
                <w:tcPr>
                  <w:tcW w:w="1288" w:type="dxa"/>
                  <w:vMerge/>
                  <w:vAlign w:val="center"/>
                </w:tcPr>
                <w:p w:rsidR="006D7068" w:rsidRDefault="006D7068" w:rsidP="006D7068">
                  <w:pPr>
                    <w:pStyle w:val="a5"/>
                    <w:spacing w:before="60" w:after="60" w:line="240" w:lineRule="auto"/>
                    <w:jc w:val="center"/>
                    <w:rPr>
                      <w:sz w:val="18"/>
                      <w:szCs w:val="18"/>
                      <w:lang w:eastAsia="zh-CN"/>
                    </w:rPr>
                  </w:pPr>
                </w:p>
              </w:tc>
            </w:tr>
            <w:tr w:rsidR="006D7068" w:rsidTr="000819AC">
              <w:tc>
                <w:tcPr>
                  <w:tcW w:w="643" w:type="dxa"/>
                  <w:vMerge w:val="restart"/>
                  <w:vAlign w:val="center"/>
                </w:tcPr>
                <w:p w:rsidR="006D7068" w:rsidRDefault="006D7068" w:rsidP="006D7068">
                  <w:pPr>
                    <w:pStyle w:val="a5"/>
                    <w:spacing w:before="60" w:after="60" w:line="240" w:lineRule="auto"/>
                    <w:jc w:val="center"/>
                    <w:rPr>
                      <w:sz w:val="16"/>
                      <w:szCs w:val="16"/>
                      <w:lang w:eastAsia="zh-CN"/>
                    </w:rPr>
                  </w:pPr>
                  <w:r>
                    <w:rPr>
                      <w:sz w:val="16"/>
                      <w:szCs w:val="16"/>
                      <w:lang w:eastAsia="zh-CN"/>
                    </w:rPr>
                    <w:t>15kHz</w:t>
                  </w:r>
                </w:p>
              </w:tc>
              <w:tc>
                <w:tcPr>
                  <w:tcW w:w="1706" w:type="dxa"/>
                  <w:vAlign w:val="center"/>
                </w:tcPr>
                <w:p w:rsidR="006D7068" w:rsidRPr="001368D1" w:rsidRDefault="006D7068" w:rsidP="006D7068">
                  <w:pPr>
                    <w:pStyle w:val="a5"/>
                    <w:spacing w:before="60" w:after="60" w:line="240" w:lineRule="auto"/>
                    <w:jc w:val="center"/>
                    <w:rPr>
                      <w:sz w:val="16"/>
                      <w:szCs w:val="16"/>
                      <w:lang w:eastAsia="zh-CN"/>
                    </w:rPr>
                  </w:pPr>
                  <w:r>
                    <w:rPr>
                      <w:sz w:val="16"/>
                      <w:szCs w:val="16"/>
                      <w:lang w:eastAsia="zh-CN"/>
                    </w:rPr>
                    <w:t>5MHz (25RB, Evaluation method 1)</w:t>
                  </w:r>
                </w:p>
              </w:tc>
              <w:tc>
                <w:tcPr>
                  <w:tcW w:w="664" w:type="dxa"/>
                  <w:vAlign w:val="center"/>
                </w:tcPr>
                <w:p w:rsidR="006D7068" w:rsidRPr="00CD4C24" w:rsidRDefault="006D7068" w:rsidP="006D7068">
                  <w:pPr>
                    <w:pStyle w:val="a5"/>
                    <w:spacing w:before="60" w:after="60" w:line="240" w:lineRule="auto"/>
                    <w:jc w:val="center"/>
                    <w:rPr>
                      <w:sz w:val="16"/>
                      <w:szCs w:val="16"/>
                      <w:lang w:eastAsia="zh-CN"/>
                    </w:rPr>
                  </w:pPr>
                  <w:r>
                    <w:rPr>
                      <w:sz w:val="16"/>
                      <w:szCs w:val="16"/>
                      <w:lang w:eastAsia="zh-CN"/>
                    </w:rPr>
                    <w:t>32.5</w:t>
                  </w:r>
                </w:p>
              </w:tc>
              <w:tc>
                <w:tcPr>
                  <w:tcW w:w="1931" w:type="dxa"/>
                  <w:gridSpan w:val="2"/>
                  <w:vAlign w:val="center"/>
                </w:tcPr>
                <w:p w:rsidR="006D7068" w:rsidRPr="00CD4C24" w:rsidRDefault="006D7068" w:rsidP="006D7068">
                  <w:pPr>
                    <w:pStyle w:val="a5"/>
                    <w:spacing w:before="60" w:after="60" w:line="240" w:lineRule="auto"/>
                    <w:jc w:val="center"/>
                    <w:rPr>
                      <w:sz w:val="16"/>
                      <w:szCs w:val="16"/>
                      <w:lang w:eastAsia="zh-CN"/>
                    </w:rPr>
                  </w:pPr>
                  <m:oMathPara>
                    <m:oMath>
                      <m:r>
                        <w:rPr>
                          <w:rFonts w:ascii="Cambria Math" w:hAnsi="Cambria Math"/>
                          <w:sz w:val="16"/>
                          <w:szCs w:val="16"/>
                          <w:lang w:eastAsia="zh-CN"/>
                        </w:rPr>
                        <m:t>≤</m:t>
                      </m:r>
                      <m:f>
                        <m:fPr>
                          <m:type m:val="lin"/>
                          <m:ctrlPr>
                            <w:rPr>
                              <w:rFonts w:ascii="Cambria Math" w:hAnsi="Cambria Math"/>
                              <w:i/>
                              <w:sz w:val="16"/>
                              <w:szCs w:val="16"/>
                              <w:lang w:eastAsia="zh-CN"/>
                            </w:rPr>
                          </m:ctrlPr>
                        </m:fPr>
                        <m:num>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e</m:t>
                              </m:r>
                            </m:sub>
                          </m:sSub>
                        </m:num>
                        <m:den>
                          <m:r>
                            <w:rPr>
                              <w:rFonts w:ascii="Cambria Math" w:hAnsi="Cambria Math"/>
                              <w:sz w:val="16"/>
                              <w:szCs w:val="16"/>
                              <w:lang w:eastAsia="zh-CN"/>
                            </w:rPr>
                            <m:t>2</m:t>
                          </m:r>
                        </m:den>
                      </m:f>
                      <m:r>
                        <w:rPr>
                          <w:rFonts w:ascii="Cambria Math" w:hAnsi="Cambria Math"/>
                          <w:sz w:val="16"/>
                          <w:szCs w:val="16"/>
                          <w:lang w:eastAsia="zh-CN"/>
                        </w:rPr>
                        <m:t>=</m:t>
                      </m:r>
                      <m:f>
                        <m:fPr>
                          <m:ctrlPr>
                            <w:rPr>
                              <w:rFonts w:ascii="Cambria Math" w:hAnsi="Cambria Math"/>
                              <w:i/>
                              <w:sz w:val="16"/>
                              <w:szCs w:val="16"/>
                              <w:lang w:eastAsia="zh-CN"/>
                            </w:rPr>
                          </m:ctrlPr>
                        </m:fPr>
                        <m:num>
                          <m:r>
                            <w:rPr>
                              <w:rFonts w:ascii="Cambria Math" w:hAnsi="Cambria Math"/>
                              <w:sz w:val="16"/>
                              <w:szCs w:val="16"/>
                              <w:lang w:eastAsia="zh-CN"/>
                            </w:rPr>
                            <m:t>12∙64</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c</m:t>
                              </m:r>
                            </m:sub>
                          </m:sSub>
                        </m:num>
                        <m:den>
                          <m:r>
                            <w:rPr>
                              <w:rFonts w:ascii="Cambria Math" w:hAnsi="Cambria Math"/>
                              <w:sz w:val="16"/>
                              <w:szCs w:val="16"/>
                              <w:lang w:eastAsia="zh-CN"/>
                            </w:rPr>
                            <m:t>2</m:t>
                          </m:r>
                        </m:den>
                      </m:f>
                      <m:r>
                        <w:rPr>
                          <w:rFonts w:ascii="Cambria Math" w:hAnsi="Cambria Math"/>
                          <w:sz w:val="16"/>
                          <w:szCs w:val="16"/>
                          <w:lang w:eastAsia="zh-CN"/>
                        </w:rPr>
                        <m:t>=195.3</m:t>
                      </m:r>
                    </m:oMath>
                  </m:oMathPara>
                </w:p>
              </w:tc>
              <w:tc>
                <w:tcPr>
                  <w:tcW w:w="2011" w:type="dxa"/>
                  <w:vAlign w:val="center"/>
                </w:tcPr>
                <w:p w:rsidR="006D7068" w:rsidRPr="00CD4C24" w:rsidRDefault="006D7068" w:rsidP="006D7068">
                  <w:pPr>
                    <w:pStyle w:val="a5"/>
                    <w:spacing w:before="60" w:after="60" w:line="240" w:lineRule="auto"/>
                    <w:jc w:val="center"/>
                    <w:rPr>
                      <w:sz w:val="16"/>
                      <w:szCs w:val="16"/>
                      <w:lang w:eastAsia="zh-CN"/>
                    </w:rPr>
                  </w:pPr>
                  <w:r>
                    <w:rPr>
                      <w:sz w:val="16"/>
                      <w:szCs w:val="16"/>
                      <w:lang w:eastAsia="zh-CN"/>
                    </w:rPr>
                    <w:t>50</w:t>
                  </w:r>
                </w:p>
              </w:tc>
              <w:tc>
                <w:tcPr>
                  <w:tcW w:w="1043" w:type="dxa"/>
                  <w:vAlign w:val="center"/>
                </w:tcPr>
                <w:p w:rsidR="006D7068" w:rsidRPr="00CD4C24" w:rsidRDefault="006D7068" w:rsidP="006D7068">
                  <w:pPr>
                    <w:pStyle w:val="a5"/>
                    <w:spacing w:before="60" w:after="60" w:line="240" w:lineRule="auto"/>
                    <w:jc w:val="center"/>
                    <w:rPr>
                      <w:sz w:val="16"/>
                      <w:szCs w:val="16"/>
                      <w:highlight w:val="red"/>
                      <w:lang w:eastAsia="zh-CN"/>
                    </w:rPr>
                  </w:pPr>
                  <w:r>
                    <w:rPr>
                      <w:sz w:val="16"/>
                      <w:szCs w:val="16"/>
                      <w:lang w:eastAsia="zh-CN"/>
                    </w:rPr>
                    <w:t xml:space="preserve">≤ </w:t>
                  </w:r>
                  <w:r w:rsidRPr="0015733B">
                    <w:rPr>
                      <w:sz w:val="16"/>
                      <w:szCs w:val="16"/>
                      <w:lang w:eastAsia="zh-CN"/>
                    </w:rPr>
                    <w:t>2</w:t>
                  </w:r>
                  <w:r>
                    <w:rPr>
                      <w:sz w:val="16"/>
                      <w:szCs w:val="16"/>
                      <w:lang w:eastAsia="zh-CN"/>
                    </w:rPr>
                    <w:t>.2</w:t>
                  </w:r>
                </w:p>
              </w:tc>
              <w:tc>
                <w:tcPr>
                  <w:tcW w:w="1288" w:type="dxa"/>
                  <w:vAlign w:val="center"/>
                </w:tcPr>
                <w:p w:rsidR="006D7068" w:rsidRPr="00CD4C24" w:rsidRDefault="006D7068" w:rsidP="006D7068">
                  <w:pPr>
                    <w:pStyle w:val="a5"/>
                    <w:spacing w:before="60" w:after="60" w:line="240" w:lineRule="auto"/>
                    <w:jc w:val="center"/>
                    <w:rPr>
                      <w:sz w:val="16"/>
                      <w:szCs w:val="16"/>
                      <w:lang w:eastAsia="zh-CN"/>
                    </w:rPr>
                  </w:pPr>
                  <w:r>
                    <w:rPr>
                      <w:sz w:val="16"/>
                      <w:szCs w:val="16"/>
                      <w:lang w:eastAsia="zh-CN"/>
                    </w:rPr>
                    <w:t>≤280</w:t>
                  </w:r>
                </w:p>
              </w:tc>
            </w:tr>
            <w:tr w:rsidR="006D7068" w:rsidTr="000819AC">
              <w:tc>
                <w:tcPr>
                  <w:tcW w:w="643" w:type="dxa"/>
                  <w:vMerge/>
                  <w:vAlign w:val="center"/>
                </w:tcPr>
                <w:p w:rsidR="006D7068" w:rsidRDefault="006D7068" w:rsidP="006D7068">
                  <w:pPr>
                    <w:pStyle w:val="a5"/>
                    <w:spacing w:before="60" w:after="60" w:line="240" w:lineRule="auto"/>
                    <w:jc w:val="center"/>
                    <w:rPr>
                      <w:sz w:val="16"/>
                      <w:szCs w:val="16"/>
                      <w:lang w:eastAsia="zh-CN"/>
                    </w:rPr>
                  </w:pPr>
                </w:p>
              </w:tc>
              <w:tc>
                <w:tcPr>
                  <w:tcW w:w="1706" w:type="dxa"/>
                  <w:vAlign w:val="center"/>
                </w:tcPr>
                <w:p w:rsidR="006D7068" w:rsidRPr="001368D1" w:rsidRDefault="006D7068" w:rsidP="006D7068">
                  <w:pPr>
                    <w:pStyle w:val="a5"/>
                    <w:spacing w:before="60" w:after="60" w:line="240" w:lineRule="auto"/>
                    <w:jc w:val="center"/>
                    <w:rPr>
                      <w:sz w:val="16"/>
                      <w:szCs w:val="16"/>
                      <w:lang w:eastAsia="zh-CN"/>
                    </w:rPr>
                  </w:pPr>
                  <w:r>
                    <w:rPr>
                      <w:sz w:val="16"/>
                      <w:szCs w:val="16"/>
                      <w:lang w:eastAsia="zh-CN"/>
                    </w:rPr>
                    <w:t>5MHz (25RB, Evaluation method 2</w:t>
                  </w:r>
                  <w:r w:rsidRPr="001368D1">
                    <w:rPr>
                      <w:sz w:val="16"/>
                      <w:szCs w:val="16"/>
                      <w:lang w:eastAsia="zh-CN"/>
                    </w:rPr>
                    <w:t>, SIB9 along w/ DL-RS</w:t>
                  </w:r>
                  <w:r>
                    <w:rPr>
                      <w:sz w:val="16"/>
                      <w:szCs w:val="16"/>
                      <w:lang w:eastAsia="zh-CN"/>
                    </w:rPr>
                    <w:t>)</w:t>
                  </w:r>
                </w:p>
              </w:tc>
              <w:tc>
                <w:tcPr>
                  <w:tcW w:w="664" w:type="dxa"/>
                  <w:vAlign w:val="center"/>
                </w:tcPr>
                <w:p w:rsidR="006D7068" w:rsidRPr="00CD4C24" w:rsidRDefault="006D7068" w:rsidP="006D7068">
                  <w:pPr>
                    <w:pStyle w:val="a5"/>
                    <w:spacing w:before="60" w:after="60" w:line="240" w:lineRule="auto"/>
                    <w:jc w:val="center"/>
                    <w:rPr>
                      <w:sz w:val="16"/>
                      <w:szCs w:val="16"/>
                      <w:lang w:eastAsia="zh-CN"/>
                    </w:rPr>
                  </w:pPr>
                  <w:r>
                    <w:rPr>
                      <w:sz w:val="16"/>
                      <w:szCs w:val="16"/>
                      <w:lang w:eastAsia="zh-CN"/>
                    </w:rPr>
                    <w:t>32.5</w:t>
                  </w:r>
                </w:p>
              </w:tc>
              <w:tc>
                <w:tcPr>
                  <w:tcW w:w="1931" w:type="dxa"/>
                  <w:gridSpan w:val="2"/>
                  <w:vAlign w:val="center"/>
                </w:tcPr>
                <w:p w:rsidR="006D7068" w:rsidRPr="00CD4C24" w:rsidRDefault="00782C4C" w:rsidP="006D7068">
                  <w:pPr>
                    <w:pStyle w:val="a5"/>
                    <w:spacing w:before="60" w:after="60" w:line="240" w:lineRule="auto"/>
                    <w:jc w:val="center"/>
                    <w:rPr>
                      <w:sz w:val="16"/>
                      <w:szCs w:val="16"/>
                      <w:lang w:eastAsia="zh-CN"/>
                    </w:rPr>
                  </w:pPr>
                  <m:oMathPara>
                    <m:oMath>
                      <m:f>
                        <m:fPr>
                          <m:ctrlPr>
                            <w:rPr>
                              <w:rFonts w:ascii="Cambria Math" w:hAnsi="Cambria Math"/>
                              <w:i/>
                              <w:sz w:val="16"/>
                              <w:szCs w:val="16"/>
                              <w:lang w:eastAsia="zh-CN"/>
                            </w:rPr>
                          </m:ctrlPr>
                        </m:fPr>
                        <m:num>
                          <m:r>
                            <w:rPr>
                              <w:rFonts w:ascii="Cambria Math" w:hAnsi="Cambria Math"/>
                              <w:sz w:val="16"/>
                              <w:szCs w:val="16"/>
                              <w:lang w:eastAsia="zh-CN"/>
                            </w:rPr>
                            <m:t>1</m:t>
                          </m:r>
                        </m:num>
                        <m:den>
                          <m:r>
                            <w:rPr>
                              <w:rFonts w:ascii="Cambria Math" w:hAnsi="Cambria Math"/>
                              <w:sz w:val="16"/>
                              <w:szCs w:val="16"/>
                              <w:lang w:eastAsia="zh-CN"/>
                            </w:rPr>
                            <m:t>2</m:t>
                          </m:r>
                        </m:den>
                      </m:f>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0.5/12</m:t>
                              </m:r>
                            </m:num>
                            <m:den>
                              <m:r>
                                <w:rPr>
                                  <w:rFonts w:ascii="Cambria Math" w:hAnsi="Cambria Math"/>
                                  <w:sz w:val="16"/>
                                  <w:szCs w:val="16"/>
                                  <w:lang w:eastAsia="zh-CN"/>
                                </w:rPr>
                                <m:t>SCS∙BW</m:t>
                              </m:r>
                            </m:den>
                          </m:f>
                          <m:r>
                            <w:rPr>
                              <w:rFonts w:ascii="Cambria Math" w:hAnsi="Cambria Math"/>
                              <w:sz w:val="16"/>
                              <w:szCs w:val="16"/>
                              <w:lang w:eastAsia="zh-CN"/>
                            </w:rPr>
                            <m:t>+δ</m:t>
                          </m:r>
                        </m:e>
                      </m:d>
                      <m:r>
                        <w:rPr>
                          <w:rFonts w:ascii="Cambria Math" w:hAnsi="Cambria Math"/>
                          <w:sz w:val="16"/>
                          <w:szCs w:val="16"/>
                          <w:lang w:eastAsia="zh-CN"/>
                        </w:rPr>
                        <m:t>≤55.6+</m:t>
                      </m:r>
                      <m:f>
                        <m:fPr>
                          <m:type m:val="lin"/>
                          <m:ctrlPr>
                            <w:rPr>
                              <w:rFonts w:ascii="Cambria Math" w:hAnsi="Cambria Math"/>
                              <w:i/>
                              <w:sz w:val="16"/>
                              <w:szCs w:val="16"/>
                              <w:lang w:eastAsia="zh-CN"/>
                            </w:rPr>
                          </m:ctrlPr>
                        </m:fPr>
                        <m:num>
                          <m:r>
                            <w:rPr>
                              <w:rFonts w:ascii="Cambria Math" w:hAnsi="Cambria Math"/>
                              <w:sz w:val="16"/>
                              <w:szCs w:val="16"/>
                              <w:lang w:eastAsia="zh-CN"/>
                            </w:rPr>
                            <m:t>δ</m:t>
                          </m:r>
                        </m:num>
                        <m:den>
                          <m:r>
                            <w:rPr>
                              <w:rFonts w:ascii="Cambria Math" w:hAnsi="Cambria Math"/>
                              <w:sz w:val="16"/>
                              <w:szCs w:val="16"/>
                              <w:lang w:eastAsia="zh-CN"/>
                            </w:rPr>
                            <m:t>2</m:t>
                          </m:r>
                        </m:den>
                      </m:f>
                    </m:oMath>
                  </m:oMathPara>
                </w:p>
              </w:tc>
              <w:tc>
                <w:tcPr>
                  <w:tcW w:w="2011" w:type="dxa"/>
                  <w:vAlign w:val="center"/>
                </w:tcPr>
                <w:p w:rsidR="006D7068" w:rsidRPr="00CD4C24" w:rsidRDefault="00782C4C" w:rsidP="006D7068">
                  <w:pPr>
                    <w:pStyle w:val="a5"/>
                    <w:spacing w:before="60" w:after="60" w:line="240" w:lineRule="auto"/>
                    <w:jc w:val="center"/>
                    <w:rPr>
                      <w:sz w:val="16"/>
                      <w:szCs w:val="16"/>
                      <w:lang w:eastAsia="zh-CN"/>
                    </w:rPr>
                  </w:pPr>
                  <m:oMathPara>
                    <m:oMath>
                      <m:f>
                        <m:fPr>
                          <m:ctrlPr>
                            <w:rPr>
                              <w:rFonts w:ascii="Cambria Math" w:hAnsi="Cambria Math"/>
                              <w:i/>
                              <w:sz w:val="16"/>
                              <w:szCs w:val="16"/>
                              <w:lang w:eastAsia="zh-CN"/>
                            </w:rPr>
                          </m:ctrlPr>
                        </m:fPr>
                        <m:num>
                          <m:r>
                            <w:rPr>
                              <w:rFonts w:ascii="Cambria Math" w:hAnsi="Cambria Math"/>
                              <w:sz w:val="16"/>
                              <w:szCs w:val="16"/>
                              <w:lang w:eastAsia="zh-CN"/>
                            </w:rPr>
                            <m:t>1</m:t>
                          </m:r>
                        </m:num>
                        <m:den>
                          <m:r>
                            <w:rPr>
                              <w:rFonts w:ascii="Cambria Math" w:hAnsi="Cambria Math"/>
                              <w:sz w:val="16"/>
                              <w:szCs w:val="16"/>
                              <w:lang w:eastAsia="zh-CN"/>
                            </w:rPr>
                            <m:t>2</m:t>
                          </m:r>
                        </m:den>
                      </m:f>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0.5/12</m:t>
                              </m:r>
                            </m:num>
                            <m:den>
                              <m:r>
                                <w:rPr>
                                  <w:rFonts w:ascii="Cambria Math" w:hAnsi="Cambria Math"/>
                                  <w:sz w:val="16"/>
                                  <w:szCs w:val="16"/>
                                  <w:lang w:eastAsia="zh-CN"/>
                                </w:rPr>
                                <m:t>SCS∙BW</m:t>
                              </m:r>
                            </m:den>
                          </m:f>
                        </m:e>
                      </m:d>
                      <m:r>
                        <w:rPr>
                          <w:rFonts w:ascii="Cambria Math" w:hAnsi="Cambria Math"/>
                          <w:sz w:val="16"/>
                          <w:szCs w:val="16"/>
                          <w:lang w:eastAsia="zh-CN"/>
                        </w:rPr>
                        <m:t>≤55.6</m:t>
                      </m:r>
                    </m:oMath>
                  </m:oMathPara>
                </w:p>
              </w:tc>
              <w:tc>
                <w:tcPr>
                  <w:tcW w:w="1043" w:type="dxa"/>
                  <w:vAlign w:val="center"/>
                </w:tcPr>
                <w:p w:rsidR="006D7068" w:rsidRPr="00CD4C24" w:rsidRDefault="006D7068" w:rsidP="006D7068">
                  <w:pPr>
                    <w:pStyle w:val="a5"/>
                    <w:spacing w:before="60" w:after="60" w:line="240" w:lineRule="auto"/>
                    <w:jc w:val="center"/>
                    <w:rPr>
                      <w:sz w:val="16"/>
                      <w:szCs w:val="16"/>
                      <w:highlight w:val="red"/>
                      <w:lang w:eastAsia="zh-CN"/>
                    </w:rPr>
                  </w:pPr>
                  <w:r w:rsidRPr="009C5823">
                    <w:rPr>
                      <w:sz w:val="16"/>
                      <w:szCs w:val="16"/>
                      <w:lang w:eastAsia="zh-CN"/>
                    </w:rPr>
                    <w:t>5</w:t>
                  </w:r>
                </w:p>
              </w:tc>
              <w:tc>
                <w:tcPr>
                  <w:tcW w:w="1288" w:type="dxa"/>
                  <w:vAlign w:val="center"/>
                </w:tcPr>
                <w:p w:rsidR="006D7068" w:rsidRPr="009C5823" w:rsidRDefault="006D7068" w:rsidP="006D7068">
                  <w:pPr>
                    <w:pStyle w:val="a5"/>
                    <w:spacing w:before="60" w:after="60" w:line="240" w:lineRule="auto"/>
                    <w:jc w:val="center"/>
                    <w:rPr>
                      <w:sz w:val="16"/>
                      <w:szCs w:val="16"/>
                      <w:highlight w:val="green"/>
                      <w:lang w:eastAsia="zh-CN"/>
                    </w:rPr>
                  </w:pPr>
                  <m:oMathPara>
                    <m:oMath>
                      <m:r>
                        <w:rPr>
                          <w:rFonts w:ascii="Cambria Math" w:hAnsi="Cambria Math"/>
                          <w:sz w:val="16"/>
                          <w:szCs w:val="16"/>
                          <w:highlight w:val="green"/>
                          <w:lang w:eastAsia="zh-CN"/>
                        </w:rPr>
                        <m:t>≤148.7+</m:t>
                      </m:r>
                      <m:f>
                        <m:fPr>
                          <m:ctrlPr>
                            <w:rPr>
                              <w:rFonts w:ascii="Cambria Math" w:hAnsi="Cambria Math"/>
                              <w:i/>
                              <w:sz w:val="16"/>
                              <w:szCs w:val="16"/>
                              <w:highlight w:val="green"/>
                              <w:lang w:eastAsia="zh-CN"/>
                            </w:rPr>
                          </m:ctrlPr>
                        </m:fPr>
                        <m:num>
                          <m:r>
                            <w:rPr>
                              <w:rFonts w:ascii="Cambria Math" w:hAnsi="Cambria Math"/>
                              <w:sz w:val="16"/>
                              <w:szCs w:val="16"/>
                              <w:highlight w:val="green"/>
                              <w:lang w:eastAsia="zh-CN"/>
                            </w:rPr>
                            <m:t>δ</m:t>
                          </m:r>
                        </m:num>
                        <m:den>
                          <m:r>
                            <w:rPr>
                              <w:rFonts w:ascii="Cambria Math" w:hAnsi="Cambria Math"/>
                              <w:sz w:val="16"/>
                              <w:szCs w:val="16"/>
                              <w:highlight w:val="green"/>
                              <w:lang w:eastAsia="zh-CN"/>
                            </w:rPr>
                            <m:t>2</m:t>
                          </m:r>
                        </m:den>
                      </m:f>
                    </m:oMath>
                  </m:oMathPara>
                </w:p>
              </w:tc>
            </w:tr>
            <w:tr w:rsidR="006D7068" w:rsidTr="000819AC">
              <w:tc>
                <w:tcPr>
                  <w:tcW w:w="643" w:type="dxa"/>
                  <w:vMerge/>
                  <w:vAlign w:val="center"/>
                </w:tcPr>
                <w:p w:rsidR="006D7068" w:rsidRDefault="006D7068" w:rsidP="006D7068">
                  <w:pPr>
                    <w:pStyle w:val="a5"/>
                    <w:spacing w:before="60" w:after="60" w:line="240" w:lineRule="auto"/>
                    <w:jc w:val="center"/>
                    <w:rPr>
                      <w:sz w:val="16"/>
                      <w:szCs w:val="16"/>
                      <w:lang w:eastAsia="zh-CN"/>
                    </w:rPr>
                  </w:pPr>
                </w:p>
              </w:tc>
              <w:tc>
                <w:tcPr>
                  <w:tcW w:w="1706" w:type="dxa"/>
                  <w:vAlign w:val="center"/>
                </w:tcPr>
                <w:p w:rsidR="006D7068" w:rsidRPr="001368D1" w:rsidRDefault="006D7068" w:rsidP="006D7068">
                  <w:pPr>
                    <w:pStyle w:val="a5"/>
                    <w:spacing w:before="60" w:after="60" w:line="240" w:lineRule="auto"/>
                    <w:jc w:val="center"/>
                    <w:rPr>
                      <w:sz w:val="16"/>
                      <w:szCs w:val="16"/>
                      <w:lang w:eastAsia="zh-CN"/>
                    </w:rPr>
                  </w:pPr>
                  <w:r>
                    <w:rPr>
                      <w:sz w:val="16"/>
                      <w:szCs w:val="16"/>
                      <w:lang w:eastAsia="zh-CN"/>
                    </w:rPr>
                    <w:t>5MHz (25RB, Evaluation method 3</w:t>
                  </w:r>
                  <w:r w:rsidRPr="001368D1">
                    <w:rPr>
                      <w:sz w:val="16"/>
                      <w:szCs w:val="16"/>
                      <w:lang w:eastAsia="zh-CN"/>
                    </w:rPr>
                    <w:t>, SIB9 along w/ DL-RS</w:t>
                  </w:r>
                  <w:r>
                    <w:rPr>
                      <w:sz w:val="16"/>
                      <w:szCs w:val="16"/>
                      <w:lang w:eastAsia="zh-CN"/>
                    </w:rPr>
                    <w:t>)</w:t>
                  </w:r>
                </w:p>
              </w:tc>
              <w:tc>
                <w:tcPr>
                  <w:tcW w:w="664" w:type="dxa"/>
                  <w:vAlign w:val="center"/>
                </w:tcPr>
                <w:p w:rsidR="006D7068" w:rsidRPr="00CD4C24" w:rsidRDefault="006D7068" w:rsidP="006D7068">
                  <w:pPr>
                    <w:pStyle w:val="a5"/>
                    <w:spacing w:before="60" w:after="60" w:line="240" w:lineRule="auto"/>
                    <w:jc w:val="center"/>
                    <w:rPr>
                      <w:sz w:val="16"/>
                      <w:szCs w:val="16"/>
                      <w:lang w:eastAsia="zh-CN"/>
                    </w:rPr>
                  </w:pPr>
                  <w:r>
                    <w:rPr>
                      <w:sz w:val="16"/>
                      <w:szCs w:val="16"/>
                      <w:lang w:eastAsia="zh-CN"/>
                    </w:rPr>
                    <w:t>32.5</w:t>
                  </w:r>
                </w:p>
              </w:tc>
              <w:tc>
                <w:tcPr>
                  <w:tcW w:w="1931" w:type="dxa"/>
                  <w:gridSpan w:val="2"/>
                  <w:vAlign w:val="center"/>
                </w:tcPr>
                <w:p w:rsidR="006D7068" w:rsidRPr="00CD4C24" w:rsidRDefault="00782C4C" w:rsidP="006D7068">
                  <w:pPr>
                    <w:pStyle w:val="a5"/>
                    <w:spacing w:before="60" w:after="60" w:line="240" w:lineRule="auto"/>
                    <w:jc w:val="center"/>
                    <w:rPr>
                      <w:sz w:val="16"/>
                      <w:szCs w:val="16"/>
                      <w:lang w:eastAsia="zh-CN"/>
                    </w:rPr>
                  </w:pPr>
                  <m:oMath>
                    <m:f>
                      <m:fPr>
                        <m:ctrlPr>
                          <w:rPr>
                            <w:rFonts w:ascii="Cambria Math" w:hAnsi="Cambria Math"/>
                            <w:i/>
                            <w:sz w:val="18"/>
                            <w:szCs w:val="18"/>
                            <w:lang w:eastAsia="zh-CN"/>
                          </w:rPr>
                        </m:ctrlPr>
                      </m:fPr>
                      <m:num>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UE,RxTxDiff</m:t>
                            </m:r>
                          </m:sub>
                        </m:sSub>
                      </m:num>
                      <m:den>
                        <m:r>
                          <w:rPr>
                            <w:rFonts w:ascii="Cambria Math" w:hAnsi="Cambria Math"/>
                            <w:sz w:val="18"/>
                            <w:szCs w:val="18"/>
                            <w:lang w:eastAsia="zh-CN"/>
                          </w:rPr>
                          <m:t>2</m:t>
                        </m:r>
                      </m:den>
                    </m:f>
                  </m:oMath>
                  <w:r w:rsidR="006D7068">
                    <w:rPr>
                      <w:sz w:val="16"/>
                      <w:szCs w:val="16"/>
                      <w:lang w:eastAsia="zh-CN"/>
                    </w:rPr>
                    <w:t>=</w:t>
                  </w:r>
                  <m:oMath>
                    <m:r>
                      <w:rPr>
                        <w:rFonts w:ascii="Cambria Math" w:hAnsi="Cambria Math"/>
                        <w:sz w:val="16"/>
                        <w:szCs w:val="16"/>
                        <w:lang w:eastAsia="zh-CN"/>
                      </w:rPr>
                      <m:t xml:space="preserve"> 59.3+</m:t>
                    </m:r>
                    <m:f>
                      <m:fPr>
                        <m:type m:val="lin"/>
                        <m:ctrlPr>
                          <w:rPr>
                            <w:rFonts w:ascii="Cambria Math" w:hAnsi="Cambria Math"/>
                            <w:i/>
                            <w:sz w:val="16"/>
                            <w:szCs w:val="16"/>
                            <w:lang w:eastAsia="zh-CN"/>
                          </w:rPr>
                        </m:ctrlPr>
                      </m:fPr>
                      <m:num>
                        <m:r>
                          <w:rPr>
                            <w:rFonts w:ascii="Cambria Math" w:hAnsi="Cambria Math"/>
                            <w:sz w:val="16"/>
                            <w:szCs w:val="16"/>
                            <w:lang w:eastAsia="zh-CN"/>
                          </w:rPr>
                          <m:t>δ</m:t>
                        </m:r>
                      </m:num>
                      <m:den>
                        <m:r>
                          <w:rPr>
                            <w:rFonts w:ascii="Cambria Math" w:hAnsi="Cambria Math"/>
                            <w:sz w:val="16"/>
                            <w:szCs w:val="16"/>
                            <w:lang w:eastAsia="zh-CN"/>
                          </w:rPr>
                          <m:t>2</m:t>
                        </m:r>
                      </m:den>
                    </m:f>
                  </m:oMath>
                </w:p>
              </w:tc>
              <w:tc>
                <w:tcPr>
                  <w:tcW w:w="2011" w:type="dxa"/>
                  <w:vAlign w:val="center"/>
                </w:tcPr>
                <w:p w:rsidR="006D7068" w:rsidRPr="00CD4C24" w:rsidRDefault="00782C4C" w:rsidP="006D7068">
                  <w:pPr>
                    <w:pStyle w:val="a5"/>
                    <w:spacing w:before="60" w:after="60" w:line="240" w:lineRule="auto"/>
                    <w:jc w:val="center"/>
                    <w:rPr>
                      <w:sz w:val="16"/>
                      <w:szCs w:val="16"/>
                      <w:lang w:eastAsia="zh-CN"/>
                    </w:rPr>
                  </w:pPr>
                  <m:oMath>
                    <m:f>
                      <m:fPr>
                        <m:ctrlPr>
                          <w:rPr>
                            <w:rFonts w:ascii="Cambria Math" w:hAnsi="Cambria Math"/>
                            <w:i/>
                            <w:sz w:val="18"/>
                            <w:szCs w:val="18"/>
                            <w:lang w:eastAsia="zh-CN"/>
                          </w:rPr>
                        </m:ctrlPr>
                      </m:fPr>
                      <m:num>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gNB,RxTxDiff</m:t>
                            </m:r>
                          </m:sub>
                        </m:sSub>
                      </m:num>
                      <m:den>
                        <m:r>
                          <w:rPr>
                            <w:rFonts w:ascii="Cambria Math" w:hAnsi="Cambria Math"/>
                            <w:sz w:val="18"/>
                            <w:szCs w:val="18"/>
                            <w:lang w:eastAsia="zh-CN"/>
                          </w:rPr>
                          <m:t>2</m:t>
                        </m:r>
                      </m:den>
                    </m:f>
                  </m:oMath>
                  <w:r w:rsidR="006D7068">
                    <w:rPr>
                      <w:sz w:val="16"/>
                      <w:szCs w:val="16"/>
                      <w:lang w:eastAsia="zh-CN"/>
                    </w:rPr>
                    <w:t>=</w:t>
                  </w:r>
                  <m:oMath>
                    <m:r>
                      <w:rPr>
                        <w:rFonts w:ascii="Cambria Math" w:hAnsi="Cambria Math"/>
                        <w:sz w:val="16"/>
                        <w:szCs w:val="16"/>
                        <w:lang w:eastAsia="zh-CN"/>
                      </w:rPr>
                      <m:t xml:space="preserve"> 58.3</m:t>
                    </m:r>
                  </m:oMath>
                </w:p>
              </w:tc>
              <w:tc>
                <w:tcPr>
                  <w:tcW w:w="1043" w:type="dxa"/>
                  <w:vAlign w:val="center"/>
                </w:tcPr>
                <w:p w:rsidR="006D7068" w:rsidRPr="00CD4C24" w:rsidRDefault="006D7068" w:rsidP="006D7068">
                  <w:pPr>
                    <w:pStyle w:val="a5"/>
                    <w:spacing w:before="60" w:after="60" w:line="240" w:lineRule="auto"/>
                    <w:jc w:val="center"/>
                    <w:rPr>
                      <w:sz w:val="16"/>
                      <w:szCs w:val="16"/>
                      <w:highlight w:val="yellow"/>
                      <w:lang w:eastAsia="zh-CN"/>
                    </w:rPr>
                  </w:pPr>
                  <w:r w:rsidRPr="00314372">
                    <w:rPr>
                      <w:sz w:val="16"/>
                      <w:szCs w:val="16"/>
                      <w:lang w:eastAsia="zh-CN"/>
                    </w:rPr>
                    <w:t>5</w:t>
                  </w:r>
                </w:p>
              </w:tc>
              <w:tc>
                <w:tcPr>
                  <w:tcW w:w="1288" w:type="dxa"/>
                  <w:vAlign w:val="center"/>
                </w:tcPr>
                <w:p w:rsidR="006D7068" w:rsidRPr="00CD4C24" w:rsidRDefault="006D7068" w:rsidP="006D7068">
                  <w:pPr>
                    <w:pStyle w:val="a5"/>
                    <w:spacing w:before="60" w:after="60" w:line="240" w:lineRule="auto"/>
                    <w:jc w:val="center"/>
                    <w:rPr>
                      <w:sz w:val="16"/>
                      <w:szCs w:val="16"/>
                      <w:highlight w:val="red"/>
                      <w:lang w:eastAsia="zh-CN"/>
                    </w:rPr>
                  </w:pPr>
                  <m:oMathPara>
                    <m:oMath>
                      <m:r>
                        <w:rPr>
                          <w:rFonts w:ascii="Cambria Math" w:hAnsi="Cambria Math"/>
                          <w:sz w:val="16"/>
                          <w:szCs w:val="16"/>
                          <w:highlight w:val="green"/>
                          <w:lang w:eastAsia="zh-CN"/>
                        </w:rPr>
                        <m:t>≤155.1+</m:t>
                      </m:r>
                      <m:f>
                        <m:fPr>
                          <m:ctrlPr>
                            <w:rPr>
                              <w:rFonts w:ascii="Cambria Math" w:hAnsi="Cambria Math"/>
                              <w:i/>
                              <w:sz w:val="16"/>
                              <w:szCs w:val="16"/>
                              <w:highlight w:val="green"/>
                              <w:lang w:eastAsia="zh-CN"/>
                            </w:rPr>
                          </m:ctrlPr>
                        </m:fPr>
                        <m:num>
                          <m:r>
                            <w:rPr>
                              <w:rFonts w:ascii="Cambria Math" w:hAnsi="Cambria Math"/>
                              <w:sz w:val="16"/>
                              <w:szCs w:val="16"/>
                              <w:highlight w:val="green"/>
                              <w:lang w:eastAsia="zh-CN"/>
                            </w:rPr>
                            <m:t>δ</m:t>
                          </m:r>
                        </m:num>
                        <m:den>
                          <m:r>
                            <w:rPr>
                              <w:rFonts w:ascii="Cambria Math" w:hAnsi="Cambria Math"/>
                              <w:sz w:val="16"/>
                              <w:szCs w:val="16"/>
                              <w:highlight w:val="green"/>
                              <w:lang w:eastAsia="zh-CN"/>
                            </w:rPr>
                            <m:t>2</m:t>
                          </m:r>
                        </m:den>
                      </m:f>
                    </m:oMath>
                  </m:oMathPara>
                </w:p>
              </w:tc>
            </w:tr>
            <w:tr w:rsidR="006D7068" w:rsidTr="000819AC">
              <w:tc>
                <w:tcPr>
                  <w:tcW w:w="643" w:type="dxa"/>
                  <w:vMerge/>
                  <w:vAlign w:val="center"/>
                </w:tcPr>
                <w:p w:rsidR="006D7068" w:rsidRDefault="006D7068" w:rsidP="006D7068">
                  <w:pPr>
                    <w:pStyle w:val="a5"/>
                    <w:spacing w:before="60" w:after="60" w:line="240" w:lineRule="auto"/>
                    <w:jc w:val="center"/>
                    <w:rPr>
                      <w:sz w:val="16"/>
                      <w:szCs w:val="16"/>
                      <w:lang w:eastAsia="zh-CN"/>
                    </w:rPr>
                  </w:pPr>
                </w:p>
              </w:tc>
              <w:tc>
                <w:tcPr>
                  <w:tcW w:w="1706" w:type="dxa"/>
                  <w:vAlign w:val="center"/>
                </w:tcPr>
                <w:p w:rsidR="006D7068" w:rsidRDefault="006D7068" w:rsidP="006D7068">
                  <w:pPr>
                    <w:pStyle w:val="a5"/>
                    <w:spacing w:before="60" w:after="60" w:line="240" w:lineRule="auto"/>
                    <w:jc w:val="center"/>
                    <w:rPr>
                      <w:sz w:val="16"/>
                      <w:szCs w:val="16"/>
                      <w:lang w:eastAsia="zh-CN"/>
                    </w:rPr>
                  </w:pPr>
                  <w:r>
                    <w:rPr>
                      <w:sz w:val="16"/>
                      <w:szCs w:val="16"/>
                      <w:lang w:eastAsia="zh-CN"/>
                    </w:rPr>
                    <w:t>≥10MHz (52RB)</w:t>
                  </w:r>
                </w:p>
              </w:tc>
              <w:tc>
                <w:tcPr>
                  <w:tcW w:w="664" w:type="dxa"/>
                  <w:vAlign w:val="center"/>
                </w:tcPr>
                <w:p w:rsidR="006D7068" w:rsidRDefault="006D7068" w:rsidP="006D7068">
                  <w:pPr>
                    <w:pStyle w:val="a5"/>
                    <w:spacing w:before="60" w:after="60" w:line="240" w:lineRule="auto"/>
                    <w:jc w:val="center"/>
                    <w:rPr>
                      <w:sz w:val="16"/>
                      <w:szCs w:val="16"/>
                      <w:lang w:eastAsia="zh-CN"/>
                    </w:rPr>
                  </w:pPr>
                  <w:r>
                    <w:rPr>
                      <w:sz w:val="16"/>
                      <w:szCs w:val="16"/>
                      <w:lang w:eastAsia="zh-CN"/>
                    </w:rPr>
                    <w:t>32.5</w:t>
                  </w:r>
                </w:p>
              </w:tc>
              <w:tc>
                <w:tcPr>
                  <w:tcW w:w="1931" w:type="dxa"/>
                  <w:gridSpan w:val="2"/>
                  <w:vAlign w:val="center"/>
                </w:tcPr>
                <w:p w:rsidR="006D7068" w:rsidRDefault="006D7068" w:rsidP="006D7068">
                  <w:pPr>
                    <w:pStyle w:val="a5"/>
                    <w:spacing w:before="60" w:after="60" w:line="240" w:lineRule="auto"/>
                    <w:jc w:val="center"/>
                    <w:rPr>
                      <w:sz w:val="16"/>
                      <w:szCs w:val="16"/>
                      <w:lang w:eastAsia="zh-CN"/>
                    </w:rPr>
                  </w:pPr>
                  <m:oMathPara>
                    <m:oMath>
                      <m:r>
                        <w:rPr>
                          <w:rFonts w:ascii="Cambria Math" w:hAnsi="Cambria Math"/>
                          <w:sz w:val="16"/>
                          <w:szCs w:val="16"/>
                          <w:lang w:eastAsia="zh-CN"/>
                        </w:rPr>
                        <m:t>≤</m:t>
                      </m:r>
                      <m:f>
                        <m:fPr>
                          <m:type m:val="lin"/>
                          <m:ctrlPr>
                            <w:rPr>
                              <w:rFonts w:ascii="Cambria Math" w:hAnsi="Cambria Math"/>
                              <w:i/>
                              <w:sz w:val="16"/>
                              <w:szCs w:val="16"/>
                              <w:lang w:eastAsia="zh-CN"/>
                            </w:rPr>
                          </m:ctrlPr>
                        </m:fPr>
                        <m:num>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e</m:t>
                              </m:r>
                            </m:sub>
                          </m:sSub>
                        </m:num>
                        <m:den>
                          <m:r>
                            <w:rPr>
                              <w:rFonts w:ascii="Cambria Math" w:hAnsi="Cambria Math"/>
                              <w:sz w:val="16"/>
                              <w:szCs w:val="16"/>
                              <w:lang w:eastAsia="zh-CN"/>
                            </w:rPr>
                            <m:t>2</m:t>
                          </m:r>
                        </m:den>
                      </m:f>
                      <m:r>
                        <w:rPr>
                          <w:rFonts w:ascii="Cambria Math" w:hAnsi="Cambria Math"/>
                          <w:sz w:val="16"/>
                          <w:szCs w:val="16"/>
                          <w:lang w:eastAsia="zh-CN"/>
                        </w:rPr>
                        <m:t>=</m:t>
                      </m:r>
                      <m:f>
                        <m:fPr>
                          <m:ctrlPr>
                            <w:rPr>
                              <w:rFonts w:ascii="Cambria Math" w:hAnsi="Cambria Math"/>
                              <w:i/>
                              <w:sz w:val="16"/>
                              <w:szCs w:val="16"/>
                              <w:lang w:eastAsia="zh-CN"/>
                            </w:rPr>
                          </m:ctrlPr>
                        </m:fPr>
                        <m:num>
                          <m:r>
                            <w:rPr>
                              <w:rFonts w:ascii="Cambria Math" w:hAnsi="Cambria Math"/>
                              <w:sz w:val="16"/>
                              <w:szCs w:val="16"/>
                              <w:lang w:eastAsia="zh-CN"/>
                            </w:rPr>
                            <m:t>12∙64</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c</m:t>
                              </m:r>
                            </m:sub>
                          </m:sSub>
                        </m:num>
                        <m:den>
                          <m:r>
                            <w:rPr>
                              <w:rFonts w:ascii="Cambria Math" w:hAnsi="Cambria Math"/>
                              <w:sz w:val="16"/>
                              <w:szCs w:val="16"/>
                              <w:lang w:eastAsia="zh-CN"/>
                            </w:rPr>
                            <m:t>2</m:t>
                          </m:r>
                        </m:den>
                      </m:f>
                      <m:r>
                        <w:rPr>
                          <w:rFonts w:ascii="Cambria Math" w:hAnsi="Cambria Math"/>
                          <w:sz w:val="16"/>
                          <w:szCs w:val="16"/>
                          <w:lang w:eastAsia="zh-CN"/>
                        </w:rPr>
                        <m:t>=195.3</m:t>
                      </m:r>
                    </m:oMath>
                  </m:oMathPara>
                </w:p>
              </w:tc>
              <w:tc>
                <w:tcPr>
                  <w:tcW w:w="2011" w:type="dxa"/>
                  <w:vAlign w:val="center"/>
                </w:tcPr>
                <w:p w:rsidR="006D7068" w:rsidRDefault="006D7068" w:rsidP="006D7068">
                  <w:pPr>
                    <w:pStyle w:val="a5"/>
                    <w:spacing w:before="60" w:after="60" w:line="240" w:lineRule="auto"/>
                    <w:jc w:val="center"/>
                    <w:rPr>
                      <w:sz w:val="16"/>
                      <w:szCs w:val="16"/>
                      <w:lang w:eastAsia="zh-CN"/>
                    </w:rPr>
                  </w:pPr>
                  <m:oMathPara>
                    <m:oMath>
                      <m:r>
                        <w:rPr>
                          <w:rFonts w:ascii="Cambria Math" w:hAnsi="Cambria Math"/>
                          <w:sz w:val="16"/>
                          <w:szCs w:val="16"/>
                          <w:lang w:eastAsia="zh-CN"/>
                        </w:rPr>
                        <m:t>≤</m:t>
                      </m:r>
                      <m:f>
                        <m:fPr>
                          <m:ctrlPr>
                            <w:rPr>
                              <w:rFonts w:ascii="Cambria Math" w:hAnsi="Cambria Math"/>
                              <w:i/>
                              <w:sz w:val="16"/>
                              <w:szCs w:val="16"/>
                              <w:lang w:eastAsia="zh-CN"/>
                            </w:rPr>
                          </m:ctrlPr>
                        </m:fPr>
                        <m:num>
                          <m:r>
                            <w:rPr>
                              <w:rFonts w:ascii="Cambria Math" w:hAnsi="Cambria Math"/>
                              <w:sz w:val="16"/>
                              <w:szCs w:val="16"/>
                              <w:lang w:eastAsia="zh-CN"/>
                            </w:rPr>
                            <m:t>1</m:t>
                          </m:r>
                        </m:num>
                        <m:den>
                          <m:r>
                            <w:rPr>
                              <w:rFonts w:ascii="Cambria Math" w:hAnsi="Cambria Math"/>
                              <w:sz w:val="16"/>
                              <w:szCs w:val="16"/>
                              <w:lang w:eastAsia="zh-CN"/>
                            </w:rPr>
                            <m:t>2</m:t>
                          </m:r>
                        </m:den>
                      </m:f>
                      <m:r>
                        <w:rPr>
                          <w:rFonts w:ascii="Cambria Math" w:hAnsi="Cambria Math"/>
                          <w:sz w:val="16"/>
                          <w:szCs w:val="16"/>
                          <w:lang w:eastAsia="zh-CN"/>
                        </w:rPr>
                        <m:t>max</m:t>
                      </m:r>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0.5/12</m:t>
                              </m:r>
                            </m:num>
                            <m:den>
                              <m:r>
                                <w:rPr>
                                  <w:rFonts w:ascii="Cambria Math" w:hAnsi="Cambria Math"/>
                                  <w:sz w:val="16"/>
                                  <w:szCs w:val="16"/>
                                  <w:lang w:eastAsia="zh-CN"/>
                                </w:rPr>
                                <m:t>SCS∙BW</m:t>
                              </m:r>
                            </m:den>
                          </m:f>
                          <m:r>
                            <w:rPr>
                              <w:rFonts w:ascii="Cambria Math" w:hAnsi="Cambria Math"/>
                              <w:sz w:val="16"/>
                              <w:szCs w:val="16"/>
                              <w:lang w:eastAsia="zh-CN"/>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gNB,RxTxDiff</m:t>
                              </m:r>
                            </m:sub>
                          </m:sSub>
                        </m:e>
                      </m:d>
                      <m:r>
                        <w:rPr>
                          <w:rFonts w:ascii="Cambria Math" w:hAnsi="Cambria Math"/>
                          <w:sz w:val="16"/>
                          <w:szCs w:val="16"/>
                          <w:lang w:eastAsia="zh-CN"/>
                        </w:rPr>
                        <m:t>≤max</m:t>
                      </m:r>
                      <m:d>
                        <m:dPr>
                          <m:ctrlPr>
                            <w:rPr>
                              <w:rFonts w:ascii="Cambria Math" w:hAnsi="Cambria Math"/>
                              <w:i/>
                              <w:sz w:val="16"/>
                              <w:szCs w:val="16"/>
                              <w:lang w:eastAsia="zh-CN"/>
                            </w:rPr>
                          </m:ctrlPr>
                        </m:dPr>
                        <m:e>
                          <m:r>
                            <w:rPr>
                              <w:rFonts w:ascii="Cambria Math" w:hAnsi="Cambria Math"/>
                              <w:sz w:val="16"/>
                              <w:szCs w:val="16"/>
                              <w:lang w:eastAsia="zh-CN"/>
                            </w:rPr>
                            <m:t>26.7,38.2</m:t>
                          </m:r>
                        </m:e>
                      </m:d>
                      <m:r>
                        <w:rPr>
                          <w:rFonts w:ascii="Cambria Math" w:hAnsi="Cambria Math"/>
                          <w:sz w:val="16"/>
                          <w:szCs w:val="16"/>
                          <w:lang w:eastAsia="zh-CN"/>
                        </w:rPr>
                        <m:t>=38.2</m:t>
                      </m:r>
                    </m:oMath>
                  </m:oMathPara>
                </w:p>
              </w:tc>
              <w:tc>
                <w:tcPr>
                  <w:tcW w:w="1043" w:type="dxa"/>
                  <w:vAlign w:val="center"/>
                </w:tcPr>
                <w:p w:rsidR="006D7068" w:rsidRPr="00314372" w:rsidRDefault="006D7068" w:rsidP="006D7068">
                  <w:pPr>
                    <w:pStyle w:val="a5"/>
                    <w:spacing w:before="60" w:after="60" w:line="240" w:lineRule="auto"/>
                    <w:jc w:val="center"/>
                    <w:rPr>
                      <w:sz w:val="16"/>
                      <w:szCs w:val="16"/>
                      <w:lang w:eastAsia="zh-CN"/>
                    </w:rPr>
                  </w:pPr>
                  <w:r>
                    <w:rPr>
                      <w:sz w:val="16"/>
                      <w:szCs w:val="16"/>
                      <w:lang w:eastAsia="zh-CN"/>
                    </w:rPr>
                    <w:t>5</w:t>
                  </w:r>
                </w:p>
              </w:tc>
              <w:tc>
                <w:tcPr>
                  <w:tcW w:w="1288" w:type="dxa"/>
                  <w:vAlign w:val="center"/>
                </w:tcPr>
                <w:p w:rsidR="006D7068" w:rsidRDefault="006D7068" w:rsidP="006D7068">
                  <w:pPr>
                    <w:pStyle w:val="a5"/>
                    <w:spacing w:before="60" w:after="60" w:line="240" w:lineRule="auto"/>
                    <w:jc w:val="center"/>
                    <w:rPr>
                      <w:sz w:val="16"/>
                      <w:szCs w:val="16"/>
                      <w:highlight w:val="green"/>
                      <w:lang w:eastAsia="zh-CN"/>
                    </w:rPr>
                  </w:pPr>
                  <m:oMathPara>
                    <m:oMath>
                      <m:r>
                        <w:rPr>
                          <w:rFonts w:ascii="Cambria Math" w:hAnsi="Cambria Math"/>
                          <w:sz w:val="16"/>
                          <w:szCs w:val="16"/>
                          <w:highlight w:val="green"/>
                          <w:lang w:eastAsia="zh-CN"/>
                        </w:rPr>
                        <m:t>271</m:t>
                      </m:r>
                    </m:oMath>
                  </m:oMathPara>
                </w:p>
              </w:tc>
            </w:tr>
            <w:tr w:rsidR="006D7068" w:rsidTr="000819AC">
              <w:tc>
                <w:tcPr>
                  <w:tcW w:w="643" w:type="dxa"/>
                  <w:vAlign w:val="center"/>
                </w:tcPr>
                <w:p w:rsidR="006D7068" w:rsidRDefault="006D7068" w:rsidP="006D7068">
                  <w:pPr>
                    <w:pStyle w:val="a5"/>
                    <w:spacing w:before="60" w:after="60" w:line="240" w:lineRule="auto"/>
                    <w:jc w:val="center"/>
                    <w:rPr>
                      <w:sz w:val="16"/>
                      <w:szCs w:val="16"/>
                      <w:lang w:eastAsia="zh-CN"/>
                    </w:rPr>
                  </w:pPr>
                  <w:r>
                    <w:rPr>
                      <w:sz w:val="16"/>
                      <w:szCs w:val="16"/>
                      <w:lang w:eastAsia="zh-CN"/>
                    </w:rPr>
                    <w:t>30kHz</w:t>
                  </w:r>
                </w:p>
              </w:tc>
              <w:tc>
                <w:tcPr>
                  <w:tcW w:w="1706" w:type="dxa"/>
                  <w:vAlign w:val="center"/>
                </w:tcPr>
                <w:p w:rsidR="006D7068" w:rsidRDefault="006D7068" w:rsidP="006D7068">
                  <w:pPr>
                    <w:pStyle w:val="a5"/>
                    <w:spacing w:before="60" w:after="60" w:line="240" w:lineRule="auto"/>
                    <w:jc w:val="center"/>
                    <w:rPr>
                      <w:sz w:val="16"/>
                      <w:szCs w:val="16"/>
                      <w:lang w:eastAsia="zh-CN"/>
                    </w:rPr>
                  </w:pPr>
                  <w:r>
                    <w:rPr>
                      <w:sz w:val="16"/>
                      <w:szCs w:val="16"/>
                      <w:lang w:eastAsia="zh-CN"/>
                    </w:rPr>
                    <w:t>Any BW≥5MHz</w:t>
                  </w:r>
                </w:p>
              </w:tc>
              <w:tc>
                <w:tcPr>
                  <w:tcW w:w="664" w:type="dxa"/>
                  <w:vAlign w:val="center"/>
                </w:tcPr>
                <w:p w:rsidR="006D7068" w:rsidRDefault="006D7068" w:rsidP="006D7068">
                  <w:pPr>
                    <w:pStyle w:val="a5"/>
                    <w:spacing w:before="60" w:after="60" w:line="240" w:lineRule="auto"/>
                    <w:jc w:val="center"/>
                    <w:rPr>
                      <w:sz w:val="16"/>
                      <w:szCs w:val="16"/>
                      <w:lang w:eastAsia="zh-CN"/>
                    </w:rPr>
                  </w:pPr>
                  <w:r>
                    <w:rPr>
                      <w:sz w:val="16"/>
                      <w:szCs w:val="16"/>
                      <w:lang w:eastAsia="zh-CN"/>
                    </w:rPr>
                    <w:t>32.5</w:t>
                  </w:r>
                </w:p>
              </w:tc>
              <w:tc>
                <w:tcPr>
                  <w:tcW w:w="1931" w:type="dxa"/>
                  <w:gridSpan w:val="2"/>
                  <w:vAlign w:val="center"/>
                </w:tcPr>
                <w:p w:rsidR="006D7068" w:rsidRDefault="006D7068" w:rsidP="006D7068">
                  <w:pPr>
                    <w:pStyle w:val="a5"/>
                    <w:spacing w:before="60" w:after="60" w:line="240" w:lineRule="auto"/>
                    <w:jc w:val="center"/>
                    <w:rPr>
                      <w:sz w:val="16"/>
                      <w:szCs w:val="16"/>
                      <w:lang w:eastAsia="zh-CN"/>
                    </w:rPr>
                  </w:pPr>
                  <m:oMathPara>
                    <m:oMath>
                      <m:r>
                        <w:rPr>
                          <w:rFonts w:ascii="Cambria Math" w:hAnsi="Cambria Math"/>
                          <w:sz w:val="16"/>
                          <w:szCs w:val="16"/>
                          <w:lang w:eastAsia="zh-CN"/>
                        </w:rPr>
                        <m:t>≤</m:t>
                      </m:r>
                      <m:f>
                        <m:fPr>
                          <m:type m:val="lin"/>
                          <m:ctrlPr>
                            <w:rPr>
                              <w:rFonts w:ascii="Cambria Math" w:hAnsi="Cambria Math"/>
                              <w:i/>
                              <w:sz w:val="16"/>
                              <w:szCs w:val="16"/>
                              <w:lang w:eastAsia="zh-CN"/>
                            </w:rPr>
                          </m:ctrlPr>
                        </m:fPr>
                        <m:num>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e</m:t>
                              </m:r>
                            </m:sub>
                          </m:sSub>
                        </m:num>
                        <m:den>
                          <m:r>
                            <w:rPr>
                              <w:rFonts w:ascii="Cambria Math" w:hAnsi="Cambria Math"/>
                              <w:sz w:val="16"/>
                              <w:szCs w:val="16"/>
                              <w:lang w:eastAsia="zh-CN"/>
                            </w:rPr>
                            <m:t>2</m:t>
                          </m:r>
                        </m:den>
                      </m:f>
                      <m:r>
                        <w:rPr>
                          <w:rFonts w:ascii="Cambria Math" w:hAnsi="Cambria Math"/>
                          <w:sz w:val="16"/>
                          <w:szCs w:val="16"/>
                          <w:lang w:eastAsia="zh-CN"/>
                        </w:rPr>
                        <m:t>=</m:t>
                      </m:r>
                      <m:f>
                        <m:fPr>
                          <m:ctrlPr>
                            <w:rPr>
                              <w:rFonts w:ascii="Cambria Math" w:hAnsi="Cambria Math"/>
                              <w:i/>
                              <w:sz w:val="16"/>
                              <w:szCs w:val="16"/>
                              <w:lang w:eastAsia="zh-CN"/>
                            </w:rPr>
                          </m:ctrlPr>
                        </m:fPr>
                        <m:num>
                          <m:r>
                            <w:rPr>
                              <w:rFonts w:ascii="Cambria Math" w:hAnsi="Cambria Math"/>
                              <w:sz w:val="16"/>
                              <w:szCs w:val="16"/>
                              <w:lang w:eastAsia="zh-CN"/>
                            </w:rPr>
                            <m:t>8∙64</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c</m:t>
                              </m:r>
                            </m:sub>
                          </m:sSub>
                        </m:num>
                        <m:den>
                          <m:r>
                            <w:rPr>
                              <w:rFonts w:ascii="Cambria Math" w:hAnsi="Cambria Math"/>
                              <w:sz w:val="16"/>
                              <w:szCs w:val="16"/>
                              <w:lang w:eastAsia="zh-CN"/>
                            </w:rPr>
                            <m:t>2</m:t>
                          </m:r>
                        </m:den>
                      </m:f>
                      <m:r>
                        <w:rPr>
                          <w:rFonts w:ascii="Cambria Math" w:hAnsi="Cambria Math"/>
                          <w:sz w:val="16"/>
                          <w:szCs w:val="16"/>
                          <w:lang w:eastAsia="zh-CN"/>
                        </w:rPr>
                        <m:t>=130.2</m:t>
                      </m:r>
                    </m:oMath>
                  </m:oMathPara>
                </w:p>
              </w:tc>
              <w:tc>
                <w:tcPr>
                  <w:tcW w:w="2011" w:type="dxa"/>
                  <w:vAlign w:val="center"/>
                </w:tcPr>
                <w:p w:rsidR="006D7068" w:rsidRDefault="006D7068" w:rsidP="006D7068">
                  <w:pPr>
                    <w:pStyle w:val="a5"/>
                    <w:spacing w:before="60" w:after="60" w:line="240" w:lineRule="auto"/>
                    <w:jc w:val="center"/>
                    <w:rPr>
                      <w:sz w:val="16"/>
                      <w:szCs w:val="16"/>
                      <w:lang w:eastAsia="zh-CN"/>
                    </w:rPr>
                  </w:pPr>
                  <w:r>
                    <w:rPr>
                      <w:sz w:val="16"/>
                      <w:szCs w:val="16"/>
                      <w:lang w:eastAsia="zh-CN"/>
                    </w:rPr>
                    <w:t>50</w:t>
                  </w:r>
                </w:p>
              </w:tc>
              <w:tc>
                <w:tcPr>
                  <w:tcW w:w="1043" w:type="dxa"/>
                  <w:vAlign w:val="center"/>
                </w:tcPr>
                <w:p w:rsidR="006D7068" w:rsidRPr="0015733B" w:rsidRDefault="006D7068" w:rsidP="006D7068">
                  <w:pPr>
                    <w:pStyle w:val="a5"/>
                    <w:spacing w:before="60" w:after="60" w:line="240" w:lineRule="auto"/>
                    <w:jc w:val="center"/>
                    <w:rPr>
                      <w:sz w:val="16"/>
                      <w:szCs w:val="16"/>
                      <w:lang w:eastAsia="zh-CN"/>
                    </w:rPr>
                  </w:pPr>
                  <w:r>
                    <w:rPr>
                      <w:sz w:val="16"/>
                      <w:szCs w:val="16"/>
                      <w:lang w:eastAsia="zh-CN"/>
                    </w:rPr>
                    <w:t>5</w:t>
                  </w:r>
                </w:p>
              </w:tc>
              <w:tc>
                <w:tcPr>
                  <w:tcW w:w="1288" w:type="dxa"/>
                  <w:vAlign w:val="center"/>
                </w:tcPr>
                <w:p w:rsidR="006D7068" w:rsidRDefault="006D7068" w:rsidP="006D7068">
                  <w:pPr>
                    <w:pStyle w:val="a5"/>
                    <w:spacing w:before="60" w:after="60" w:line="240" w:lineRule="auto"/>
                    <w:jc w:val="center"/>
                    <w:rPr>
                      <w:sz w:val="16"/>
                      <w:szCs w:val="16"/>
                      <w:lang w:eastAsia="zh-CN"/>
                    </w:rPr>
                  </w:pPr>
                  <w:r>
                    <w:rPr>
                      <w:sz w:val="16"/>
                      <w:szCs w:val="16"/>
                      <w:highlight w:val="green"/>
                      <w:lang w:eastAsia="zh-CN"/>
                    </w:rPr>
                    <w:t>≤</w:t>
                  </w:r>
                  <w:r w:rsidRPr="00DA6745">
                    <w:rPr>
                      <w:sz w:val="16"/>
                      <w:szCs w:val="16"/>
                      <w:highlight w:val="green"/>
                      <w:lang w:eastAsia="zh-CN"/>
                    </w:rPr>
                    <w:t>217.7</w:t>
                  </w:r>
                </w:p>
              </w:tc>
            </w:tr>
          </w:tbl>
          <w:p w:rsidR="006D7068" w:rsidRPr="006D7068" w:rsidRDefault="006D7068" w:rsidP="006D7068">
            <w:pPr>
              <w:autoSpaceDE/>
              <w:autoSpaceDN/>
              <w:adjustRightInd/>
              <w:spacing w:after="200"/>
              <w:rPr>
                <w:b/>
                <w:i/>
              </w:rPr>
            </w:pPr>
          </w:p>
        </w:tc>
      </w:tr>
    </w:tbl>
    <w:p w:rsidR="005C4D6E" w:rsidRDefault="005C4D6E" w:rsidP="005C4D6E">
      <w:pPr>
        <w:pStyle w:val="3GPPText"/>
        <w:spacing w:before="0" w:after="0"/>
        <w:rPr>
          <w:lang w:eastAsia="zh-CN"/>
        </w:rPr>
      </w:pPr>
    </w:p>
    <w:p w:rsidR="005C4D6E" w:rsidRDefault="005C4D6E" w:rsidP="005C4D6E">
      <w:pPr>
        <w:pStyle w:val="3GPPText"/>
        <w:spacing w:before="0" w:after="0"/>
        <w:rPr>
          <w:szCs w:val="22"/>
          <w:lang w:eastAsia="zh-CN"/>
        </w:rPr>
      </w:pPr>
      <w:r w:rsidRPr="00F13FCF">
        <w:rPr>
          <w:rFonts w:hint="eastAsia"/>
          <w:b/>
          <w:szCs w:val="22"/>
          <w:lang w:eastAsia="zh-CN"/>
        </w:rPr>
        <w:t>Feature</w:t>
      </w:r>
      <w:r w:rsidRPr="00F13FCF">
        <w:rPr>
          <w:b/>
          <w:szCs w:val="22"/>
          <w:lang w:eastAsia="zh-CN"/>
        </w:rPr>
        <w:t xml:space="preserve"> lead:</w:t>
      </w:r>
      <w:r w:rsidR="00A346FB">
        <w:rPr>
          <w:szCs w:val="22"/>
          <w:lang w:eastAsia="zh-CN"/>
        </w:rPr>
        <w:t xml:space="preserve"> T</w:t>
      </w:r>
      <w:r>
        <w:rPr>
          <w:szCs w:val="22"/>
          <w:lang w:eastAsia="zh-CN"/>
        </w:rPr>
        <w:t xml:space="preserve">his implicit PDC was discussed a lot in </w:t>
      </w:r>
      <w:r w:rsidR="00A346FB">
        <w:rPr>
          <w:szCs w:val="22"/>
          <w:lang w:eastAsia="zh-CN"/>
        </w:rPr>
        <w:t>RAN1#106b-e</w:t>
      </w:r>
      <w:r>
        <w:rPr>
          <w:szCs w:val="22"/>
          <w:lang w:eastAsia="zh-CN"/>
        </w:rPr>
        <w:t xml:space="preserve"> meeting but still no consensus yet.</w:t>
      </w:r>
      <w:r w:rsidR="00A346FB">
        <w:rPr>
          <w:szCs w:val="22"/>
          <w:lang w:eastAsia="zh-CN"/>
        </w:rPr>
        <w:t xml:space="preserve"> The situation is that almost all companies don’t want to continue the discussion and want to have the conclusion that “There is no consensus to support/specify implicit PDC in Rel-17</w:t>
      </w:r>
      <w:r w:rsidR="00FC2CD9">
        <w:rPr>
          <w:szCs w:val="22"/>
          <w:lang w:eastAsia="zh-CN"/>
        </w:rPr>
        <w:t>”</w:t>
      </w:r>
      <w:r w:rsidR="006F4F97">
        <w:rPr>
          <w:szCs w:val="22"/>
          <w:lang w:eastAsia="zh-CN"/>
        </w:rPr>
        <w:t xml:space="preserve"> based on the discussion in RAN1#106b-e</w:t>
      </w:r>
      <w:r w:rsidR="00A346FB">
        <w:rPr>
          <w:szCs w:val="22"/>
          <w:lang w:eastAsia="zh-CN"/>
        </w:rPr>
        <w:t>.</w:t>
      </w:r>
      <w:r w:rsidR="00FC2CD9">
        <w:rPr>
          <w:szCs w:val="22"/>
          <w:lang w:eastAsia="zh-CN"/>
        </w:rPr>
        <w:t xml:space="preserve"> This is the last meeting of Rel-17, from moderator perspective, I don’t have any g</w:t>
      </w:r>
      <w:r w:rsidR="006F4F97">
        <w:rPr>
          <w:szCs w:val="22"/>
          <w:lang w:eastAsia="zh-CN"/>
        </w:rPr>
        <w:t xml:space="preserve">ood idea on how to move forward, and especially the implicit PDC itself is actually RAN2 mechanism and RAN1 is not able to judge whether it is feasible or not.   </w:t>
      </w:r>
      <w:r w:rsidR="00FC2CD9">
        <w:rPr>
          <w:szCs w:val="22"/>
          <w:lang w:eastAsia="zh-CN"/>
        </w:rPr>
        <w:t xml:space="preserve"> </w:t>
      </w:r>
      <w:r w:rsidR="00A346FB">
        <w:rPr>
          <w:szCs w:val="22"/>
          <w:lang w:eastAsia="zh-CN"/>
        </w:rPr>
        <w:t xml:space="preserve"> </w:t>
      </w:r>
    </w:p>
    <w:p w:rsidR="007C109E" w:rsidRDefault="007C109E">
      <w:pPr>
        <w:pStyle w:val="3GPPText"/>
        <w:spacing w:before="0" w:after="0"/>
        <w:rPr>
          <w:lang w:eastAsia="zh-CN"/>
        </w:rPr>
      </w:pPr>
    </w:p>
    <w:p w:rsidR="00FC2CD9" w:rsidRDefault="00FC2CD9" w:rsidP="00363A89">
      <w:pPr>
        <w:pStyle w:val="30"/>
        <w:ind w:left="720"/>
        <w:rPr>
          <w:lang w:eastAsia="zh-CN"/>
        </w:rPr>
      </w:pPr>
      <w:r>
        <w:rPr>
          <w:lang w:eastAsia="zh-CN"/>
        </w:rPr>
        <w:t xml:space="preserve">First round discussion </w:t>
      </w:r>
    </w:p>
    <w:p w:rsidR="00FC2CD9" w:rsidRDefault="00FC2CD9" w:rsidP="00FC2CD9">
      <w:pPr>
        <w:rPr>
          <w:rFonts w:eastAsia="等线"/>
          <w:b/>
          <w:lang w:eastAsia="zh-CN"/>
        </w:rPr>
      </w:pPr>
      <w:r>
        <w:rPr>
          <w:lang w:eastAsia="zh-CN"/>
        </w:rPr>
        <w:t xml:space="preserve">Based on the inputs and analysis above, the following questions are made for further discussion. </w:t>
      </w:r>
      <w:r>
        <w:rPr>
          <w:highlight w:val="magenta"/>
          <w:lang w:eastAsia="zh-CN"/>
        </w:rPr>
        <w:t>Please all companies check the discussion/analysis above to understand the reason to make these proposals before providing your views here.</w:t>
      </w:r>
    </w:p>
    <w:p w:rsidR="00FC2CD9" w:rsidRDefault="00FC2CD9">
      <w:pPr>
        <w:pStyle w:val="3GPPText"/>
        <w:spacing w:before="0" w:after="0"/>
        <w:rPr>
          <w:lang w:eastAsia="zh-CN"/>
        </w:rPr>
      </w:pPr>
    </w:p>
    <w:p w:rsidR="00FC2CD9" w:rsidRPr="00FC2CD9" w:rsidRDefault="00FC2CD9" w:rsidP="00E00C1E">
      <w:pPr>
        <w:pStyle w:val="3GPPText"/>
        <w:spacing w:afterLines="50"/>
        <w:rPr>
          <w:b/>
          <w:lang w:eastAsia="zh-CN"/>
        </w:rPr>
      </w:pPr>
      <w:r w:rsidRPr="00FC2CD9">
        <w:rPr>
          <w:b/>
          <w:szCs w:val="22"/>
          <w:highlight w:val="yellow"/>
          <w:lang w:eastAsia="zh-CN"/>
        </w:rPr>
        <w:t>Question 4.</w:t>
      </w:r>
      <w:r>
        <w:rPr>
          <w:b/>
          <w:szCs w:val="22"/>
          <w:highlight w:val="yellow"/>
          <w:lang w:eastAsia="zh-CN"/>
        </w:rPr>
        <w:t>4</w:t>
      </w:r>
      <w:r w:rsidRPr="00FC2CD9">
        <w:rPr>
          <w:b/>
          <w:szCs w:val="22"/>
          <w:highlight w:val="yellow"/>
          <w:lang w:eastAsia="zh-CN"/>
        </w:rPr>
        <w:t>-1</w:t>
      </w:r>
      <w:r w:rsidRPr="00FC2CD9">
        <w:rPr>
          <w:b/>
          <w:lang w:eastAsia="zh-CN"/>
        </w:rPr>
        <w:t xml:space="preserve">: </w:t>
      </w:r>
      <w:r w:rsidR="00A11994">
        <w:rPr>
          <w:b/>
          <w:lang w:eastAsia="zh-CN"/>
        </w:rPr>
        <w:t>Do you think we need to continue the discussion of implicit PDC</w:t>
      </w:r>
      <w:r w:rsidRPr="00FC2CD9">
        <w:rPr>
          <w:b/>
          <w:lang w:eastAsia="zh-CN"/>
        </w:rPr>
        <w:t>?</w:t>
      </w:r>
      <w:r w:rsidR="00A11994">
        <w:rPr>
          <w:b/>
          <w:lang w:eastAsia="zh-CN"/>
        </w:rPr>
        <w:t xml:space="preserve"> Please provide your reasons also. </w:t>
      </w:r>
    </w:p>
    <w:tbl>
      <w:tblPr>
        <w:tblStyle w:val="af9"/>
        <w:tblW w:w="9307" w:type="dxa"/>
        <w:tblLayout w:type="fixed"/>
        <w:tblLook w:val="04A0" w:firstRow="1" w:lastRow="0" w:firstColumn="1" w:lastColumn="0" w:noHBand="0" w:noVBand="1"/>
      </w:tblPr>
      <w:tblGrid>
        <w:gridCol w:w="2113"/>
        <w:gridCol w:w="7194"/>
      </w:tblGrid>
      <w:tr w:rsidR="00FC2CD9" w:rsidRPr="00FC2CD9" w:rsidTr="00081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C2CD9" w:rsidRPr="00FC2CD9" w:rsidRDefault="00FC2CD9" w:rsidP="00FC2CD9">
            <w:pPr>
              <w:pStyle w:val="3GPPText"/>
              <w:widowControl/>
              <w:spacing w:before="0" w:after="0"/>
              <w:rPr>
                <w:i/>
                <w:lang w:eastAsia="zh-CN"/>
              </w:rPr>
            </w:pPr>
            <w:r w:rsidRPr="00FC2CD9">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C2CD9" w:rsidRPr="00FC2CD9" w:rsidRDefault="00FC2CD9" w:rsidP="00FC2CD9">
            <w:pPr>
              <w:pStyle w:val="3GPPText"/>
              <w:widowControl/>
              <w:spacing w:before="0" w:after="0"/>
              <w:rPr>
                <w:i/>
                <w:lang w:eastAsia="zh-CN"/>
              </w:rPr>
            </w:pPr>
            <w:r w:rsidRPr="00FC2CD9">
              <w:rPr>
                <w:i/>
                <w:lang w:eastAsia="zh-CN"/>
              </w:rPr>
              <w:t>View</w:t>
            </w:r>
          </w:p>
        </w:tc>
      </w:tr>
      <w:tr w:rsidR="00FC2CD9" w:rsidRPr="00FC2CD9" w:rsidTr="000819AC">
        <w:tc>
          <w:tcPr>
            <w:tcW w:w="2113" w:type="dxa"/>
            <w:tcBorders>
              <w:top w:val="single" w:sz="4" w:space="0" w:color="auto"/>
              <w:left w:val="single" w:sz="4" w:space="0" w:color="auto"/>
              <w:bottom w:val="single" w:sz="4" w:space="0" w:color="auto"/>
              <w:right w:val="single" w:sz="4" w:space="0" w:color="auto"/>
            </w:tcBorders>
          </w:tcPr>
          <w:p w:rsidR="00FC2CD9" w:rsidRPr="00FC2CD9" w:rsidRDefault="00FC2CD9" w:rsidP="00FC2CD9">
            <w:pPr>
              <w:pStyle w:val="3GPPText"/>
              <w:widowControl/>
              <w:spacing w:before="0" w:after="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FC2CD9" w:rsidRPr="00FC2CD9" w:rsidRDefault="00FC2CD9" w:rsidP="00FC2CD9">
            <w:pPr>
              <w:pStyle w:val="3GPPText"/>
              <w:widowControl/>
              <w:spacing w:after="0"/>
              <w:rPr>
                <w:lang w:val="en-GB" w:eastAsia="zh-CN"/>
              </w:rPr>
            </w:pPr>
          </w:p>
        </w:tc>
      </w:tr>
      <w:tr w:rsidR="00FC2CD9" w:rsidRPr="00FC2CD9" w:rsidTr="000819AC">
        <w:tc>
          <w:tcPr>
            <w:tcW w:w="2113" w:type="dxa"/>
            <w:tcBorders>
              <w:top w:val="single" w:sz="4" w:space="0" w:color="auto"/>
              <w:left w:val="single" w:sz="4" w:space="0" w:color="auto"/>
              <w:bottom w:val="single" w:sz="4" w:space="0" w:color="auto"/>
              <w:right w:val="single" w:sz="4" w:space="0" w:color="auto"/>
            </w:tcBorders>
          </w:tcPr>
          <w:p w:rsidR="00FC2CD9" w:rsidRPr="00FC2CD9" w:rsidRDefault="00FC2CD9" w:rsidP="00FC2CD9">
            <w:pPr>
              <w:pStyle w:val="3GPPText"/>
              <w:widowControl/>
              <w:spacing w:before="0" w:after="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FC2CD9" w:rsidRPr="00FC2CD9" w:rsidRDefault="00FC2CD9" w:rsidP="00FC2CD9">
            <w:pPr>
              <w:pStyle w:val="3GPPText"/>
              <w:widowControl/>
              <w:spacing w:after="0"/>
              <w:rPr>
                <w:lang w:val="en-GB" w:eastAsia="zh-CN"/>
              </w:rPr>
            </w:pPr>
          </w:p>
        </w:tc>
      </w:tr>
    </w:tbl>
    <w:p w:rsidR="00FC2CD9" w:rsidRDefault="00FC2CD9">
      <w:pPr>
        <w:pStyle w:val="3GPPText"/>
        <w:spacing w:before="0" w:after="0"/>
        <w:rPr>
          <w:lang w:eastAsia="zh-CN"/>
        </w:rPr>
      </w:pPr>
    </w:p>
    <w:p w:rsidR="00A11994" w:rsidRDefault="00A11994" w:rsidP="00A11994">
      <w:pPr>
        <w:rPr>
          <w:b/>
          <w:highlight w:val="yellow"/>
          <w:lang w:eastAsia="zh-CN"/>
        </w:rPr>
      </w:pPr>
    </w:p>
    <w:p w:rsidR="00E00C1E" w:rsidRPr="00A11994" w:rsidRDefault="00E00C1E" w:rsidP="00A11994">
      <w:pPr>
        <w:rPr>
          <w:b/>
          <w:lang w:eastAsia="zh-CN"/>
        </w:rPr>
      </w:pPr>
      <w:bookmarkStart w:id="33" w:name="OLE_LINK41"/>
      <w:r w:rsidRPr="00FC2CD9">
        <w:rPr>
          <w:b/>
          <w:highlight w:val="yellow"/>
          <w:lang w:eastAsia="zh-CN"/>
        </w:rPr>
        <w:t>Question 4</w:t>
      </w:r>
      <w:r w:rsidRPr="00E00C1E">
        <w:rPr>
          <w:b/>
          <w:highlight w:val="yellow"/>
          <w:lang w:eastAsia="zh-CN"/>
        </w:rPr>
        <w:t>.4-2</w:t>
      </w:r>
      <w:r w:rsidR="00A11994">
        <w:rPr>
          <w:b/>
          <w:szCs w:val="20"/>
          <w:lang w:eastAsia="zh-CN"/>
        </w:rPr>
        <w:t xml:space="preserve">: </w:t>
      </w:r>
      <w:r w:rsidR="00A11994">
        <w:rPr>
          <w:b/>
          <w:lang w:eastAsia="zh-CN"/>
        </w:rPr>
        <w:t>Do you have any further comment/question/views on implicit PDC</w:t>
      </w:r>
      <w:r w:rsidR="004650EF">
        <w:rPr>
          <w:b/>
          <w:lang w:eastAsia="zh-CN"/>
        </w:rPr>
        <w:t xml:space="preserve"> based on the previous discussions and the latest contribution from OPPO</w:t>
      </w:r>
      <w:r w:rsidR="00A11994">
        <w:rPr>
          <w:b/>
          <w:lang w:eastAsia="zh-CN"/>
        </w:rPr>
        <w:t>?</w:t>
      </w:r>
    </w:p>
    <w:tbl>
      <w:tblPr>
        <w:tblStyle w:val="af9"/>
        <w:tblW w:w="9307" w:type="dxa"/>
        <w:tblLayout w:type="fixed"/>
        <w:tblLook w:val="04A0" w:firstRow="1" w:lastRow="0" w:firstColumn="1" w:lastColumn="0" w:noHBand="0" w:noVBand="1"/>
      </w:tblPr>
      <w:tblGrid>
        <w:gridCol w:w="2113"/>
        <w:gridCol w:w="7194"/>
      </w:tblGrid>
      <w:tr w:rsidR="00E00C1E" w:rsidRPr="00FC2CD9" w:rsidTr="00081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00C1E" w:rsidRPr="00FC2CD9" w:rsidRDefault="00E00C1E" w:rsidP="000819AC">
            <w:pPr>
              <w:pStyle w:val="3GPPText"/>
              <w:widowControl/>
              <w:spacing w:before="0" w:after="0"/>
              <w:rPr>
                <w:i/>
                <w:lang w:eastAsia="zh-CN"/>
              </w:rPr>
            </w:pPr>
            <w:r w:rsidRPr="00FC2CD9">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00C1E" w:rsidRPr="00FC2CD9" w:rsidRDefault="00E00C1E" w:rsidP="000819AC">
            <w:pPr>
              <w:pStyle w:val="3GPPText"/>
              <w:widowControl/>
              <w:spacing w:before="0" w:after="0"/>
              <w:rPr>
                <w:i/>
                <w:lang w:eastAsia="zh-CN"/>
              </w:rPr>
            </w:pPr>
            <w:r w:rsidRPr="00FC2CD9">
              <w:rPr>
                <w:i/>
                <w:lang w:eastAsia="zh-CN"/>
              </w:rPr>
              <w:t>View</w:t>
            </w:r>
          </w:p>
        </w:tc>
      </w:tr>
      <w:tr w:rsidR="00E00C1E" w:rsidRPr="00FC2CD9" w:rsidTr="000819AC">
        <w:tc>
          <w:tcPr>
            <w:tcW w:w="2113" w:type="dxa"/>
            <w:tcBorders>
              <w:top w:val="single" w:sz="4" w:space="0" w:color="auto"/>
              <w:left w:val="single" w:sz="4" w:space="0" w:color="auto"/>
              <w:bottom w:val="single" w:sz="4" w:space="0" w:color="auto"/>
              <w:right w:val="single" w:sz="4" w:space="0" w:color="auto"/>
            </w:tcBorders>
          </w:tcPr>
          <w:p w:rsidR="00E00C1E" w:rsidRPr="00FC2CD9" w:rsidRDefault="00E00C1E" w:rsidP="000819AC">
            <w:pPr>
              <w:pStyle w:val="3GPPText"/>
              <w:widowControl/>
              <w:spacing w:before="0" w:after="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E00C1E" w:rsidRPr="00FC2CD9" w:rsidRDefault="00E00C1E" w:rsidP="000819AC">
            <w:pPr>
              <w:pStyle w:val="3GPPText"/>
              <w:widowControl/>
              <w:spacing w:after="0"/>
              <w:rPr>
                <w:lang w:val="en-GB" w:eastAsia="zh-CN"/>
              </w:rPr>
            </w:pPr>
          </w:p>
        </w:tc>
      </w:tr>
      <w:tr w:rsidR="00E00C1E" w:rsidRPr="00FC2CD9" w:rsidTr="000819AC">
        <w:tc>
          <w:tcPr>
            <w:tcW w:w="2113" w:type="dxa"/>
            <w:tcBorders>
              <w:top w:val="single" w:sz="4" w:space="0" w:color="auto"/>
              <w:left w:val="single" w:sz="4" w:space="0" w:color="auto"/>
              <w:bottom w:val="single" w:sz="4" w:space="0" w:color="auto"/>
              <w:right w:val="single" w:sz="4" w:space="0" w:color="auto"/>
            </w:tcBorders>
          </w:tcPr>
          <w:p w:rsidR="00E00C1E" w:rsidRPr="00FC2CD9" w:rsidRDefault="00E00C1E" w:rsidP="000819AC">
            <w:pPr>
              <w:pStyle w:val="3GPPText"/>
              <w:widowControl/>
              <w:spacing w:before="0" w:after="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E00C1E" w:rsidRPr="00FC2CD9" w:rsidRDefault="00E00C1E" w:rsidP="000819AC">
            <w:pPr>
              <w:pStyle w:val="3GPPText"/>
              <w:widowControl/>
              <w:spacing w:after="0"/>
              <w:rPr>
                <w:lang w:val="en-GB" w:eastAsia="zh-CN"/>
              </w:rPr>
            </w:pPr>
          </w:p>
        </w:tc>
      </w:tr>
      <w:bookmarkEnd w:id="33"/>
    </w:tbl>
    <w:p w:rsidR="00FC2CD9" w:rsidRDefault="00FC2CD9">
      <w:pPr>
        <w:pStyle w:val="3GPPText"/>
        <w:spacing w:before="0" w:after="0"/>
        <w:rPr>
          <w:lang w:eastAsia="zh-CN"/>
        </w:rPr>
      </w:pPr>
    </w:p>
    <w:p w:rsidR="00FC2CD9" w:rsidRDefault="00FC2CD9">
      <w:pPr>
        <w:pStyle w:val="3GPPText"/>
        <w:spacing w:before="0" w:after="0"/>
        <w:rPr>
          <w:lang w:eastAsia="zh-CN"/>
        </w:rPr>
      </w:pPr>
    </w:p>
    <w:p w:rsidR="00A11994" w:rsidRPr="00A11994" w:rsidRDefault="00A11994" w:rsidP="00A11994">
      <w:pPr>
        <w:rPr>
          <w:b/>
          <w:lang w:eastAsia="zh-CN"/>
        </w:rPr>
      </w:pPr>
      <w:r w:rsidRPr="00FC2CD9">
        <w:rPr>
          <w:b/>
          <w:highlight w:val="yellow"/>
          <w:lang w:eastAsia="zh-CN"/>
        </w:rPr>
        <w:t>Question 4</w:t>
      </w:r>
      <w:r w:rsidRPr="00E00C1E">
        <w:rPr>
          <w:b/>
          <w:highlight w:val="yellow"/>
          <w:lang w:eastAsia="zh-CN"/>
        </w:rPr>
        <w:t>.4</w:t>
      </w:r>
      <w:r w:rsidRPr="00A11994">
        <w:rPr>
          <w:b/>
          <w:highlight w:val="yellow"/>
          <w:lang w:eastAsia="zh-CN"/>
        </w:rPr>
        <w:t>-3</w:t>
      </w:r>
      <w:r>
        <w:rPr>
          <w:b/>
          <w:szCs w:val="20"/>
          <w:lang w:eastAsia="zh-CN"/>
        </w:rPr>
        <w:t xml:space="preserve">: </w:t>
      </w:r>
      <w:r>
        <w:rPr>
          <w:b/>
          <w:lang w:eastAsia="zh-CN"/>
        </w:rPr>
        <w:t>Do you have any good idea on how to handle implicit PD?</w:t>
      </w:r>
    </w:p>
    <w:tbl>
      <w:tblPr>
        <w:tblStyle w:val="af9"/>
        <w:tblW w:w="9307" w:type="dxa"/>
        <w:tblLayout w:type="fixed"/>
        <w:tblLook w:val="04A0" w:firstRow="1" w:lastRow="0" w:firstColumn="1" w:lastColumn="0" w:noHBand="0" w:noVBand="1"/>
      </w:tblPr>
      <w:tblGrid>
        <w:gridCol w:w="2113"/>
        <w:gridCol w:w="7194"/>
      </w:tblGrid>
      <w:tr w:rsidR="00A11994" w:rsidRPr="00FC2CD9" w:rsidTr="00081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11994" w:rsidRPr="00FC2CD9" w:rsidRDefault="00A11994" w:rsidP="000819AC">
            <w:pPr>
              <w:pStyle w:val="3GPPText"/>
              <w:widowControl/>
              <w:spacing w:before="0" w:after="0"/>
              <w:rPr>
                <w:i/>
                <w:lang w:eastAsia="zh-CN"/>
              </w:rPr>
            </w:pPr>
            <w:r w:rsidRPr="00FC2CD9">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11994" w:rsidRPr="00FC2CD9" w:rsidRDefault="00A11994" w:rsidP="000819AC">
            <w:pPr>
              <w:pStyle w:val="3GPPText"/>
              <w:widowControl/>
              <w:spacing w:before="0" w:after="0"/>
              <w:rPr>
                <w:i/>
                <w:lang w:eastAsia="zh-CN"/>
              </w:rPr>
            </w:pPr>
            <w:r w:rsidRPr="00FC2CD9">
              <w:rPr>
                <w:i/>
                <w:lang w:eastAsia="zh-CN"/>
              </w:rPr>
              <w:t>View</w:t>
            </w:r>
          </w:p>
        </w:tc>
      </w:tr>
      <w:tr w:rsidR="00A11994" w:rsidRPr="00FC2CD9" w:rsidTr="000819AC">
        <w:tc>
          <w:tcPr>
            <w:tcW w:w="2113" w:type="dxa"/>
            <w:tcBorders>
              <w:top w:val="single" w:sz="4" w:space="0" w:color="auto"/>
              <w:left w:val="single" w:sz="4" w:space="0" w:color="auto"/>
              <w:bottom w:val="single" w:sz="4" w:space="0" w:color="auto"/>
              <w:right w:val="single" w:sz="4" w:space="0" w:color="auto"/>
            </w:tcBorders>
          </w:tcPr>
          <w:p w:rsidR="00A11994" w:rsidRPr="00FC2CD9" w:rsidRDefault="00A11994" w:rsidP="000819AC">
            <w:pPr>
              <w:pStyle w:val="3GPPText"/>
              <w:widowControl/>
              <w:spacing w:before="0" w:after="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A11994" w:rsidRPr="00FC2CD9" w:rsidRDefault="00A11994" w:rsidP="000819AC">
            <w:pPr>
              <w:pStyle w:val="3GPPText"/>
              <w:widowControl/>
              <w:spacing w:after="0"/>
              <w:rPr>
                <w:lang w:val="en-GB" w:eastAsia="zh-CN"/>
              </w:rPr>
            </w:pPr>
          </w:p>
        </w:tc>
      </w:tr>
      <w:tr w:rsidR="00A11994" w:rsidRPr="00FC2CD9" w:rsidTr="000819AC">
        <w:tc>
          <w:tcPr>
            <w:tcW w:w="2113" w:type="dxa"/>
            <w:tcBorders>
              <w:top w:val="single" w:sz="4" w:space="0" w:color="auto"/>
              <w:left w:val="single" w:sz="4" w:space="0" w:color="auto"/>
              <w:bottom w:val="single" w:sz="4" w:space="0" w:color="auto"/>
              <w:right w:val="single" w:sz="4" w:space="0" w:color="auto"/>
            </w:tcBorders>
          </w:tcPr>
          <w:p w:rsidR="00A11994" w:rsidRPr="00FC2CD9" w:rsidRDefault="00A11994" w:rsidP="000819AC">
            <w:pPr>
              <w:pStyle w:val="3GPPText"/>
              <w:widowControl/>
              <w:spacing w:before="0" w:after="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A11994" w:rsidRPr="00FC2CD9" w:rsidRDefault="00A11994" w:rsidP="000819AC">
            <w:pPr>
              <w:pStyle w:val="3GPPText"/>
              <w:widowControl/>
              <w:spacing w:after="0"/>
              <w:rPr>
                <w:lang w:val="en-GB" w:eastAsia="zh-CN"/>
              </w:rPr>
            </w:pPr>
          </w:p>
        </w:tc>
      </w:tr>
    </w:tbl>
    <w:p w:rsidR="007C109E" w:rsidRDefault="007C109E">
      <w:pPr>
        <w:pStyle w:val="3GPPText"/>
        <w:spacing w:before="0" w:after="0"/>
        <w:rPr>
          <w:szCs w:val="22"/>
          <w:lang w:eastAsia="zh-CN"/>
        </w:rPr>
      </w:pPr>
    </w:p>
    <w:p w:rsidR="007C109E" w:rsidRDefault="00A105A0">
      <w:pPr>
        <w:pStyle w:val="20"/>
      </w:pPr>
      <w:r>
        <w:t>Way forward on PDC in RAN1 for Rel-17</w:t>
      </w:r>
    </w:p>
    <w:p w:rsidR="0001176E" w:rsidRDefault="0001176E">
      <w:pPr>
        <w:spacing w:after="0"/>
        <w:rPr>
          <w:lang w:eastAsia="zh-CN"/>
        </w:rPr>
      </w:pPr>
      <w:r>
        <w:rPr>
          <w:rFonts w:hint="eastAsia"/>
          <w:lang w:eastAsia="zh-CN"/>
        </w:rPr>
        <w:t>C</w:t>
      </w:r>
      <w:r>
        <w:rPr>
          <w:lang w:eastAsia="zh-CN"/>
        </w:rPr>
        <w:t>ompanies show views about how to move forward on PDC in RAN1 for Rel-17</w:t>
      </w:r>
    </w:p>
    <w:p w:rsidR="007C109E" w:rsidRDefault="007C109E">
      <w:pPr>
        <w:spacing w:after="0"/>
        <w:rPr>
          <w:lang w:eastAsia="zh-CN"/>
        </w:rPr>
      </w:pPr>
    </w:p>
    <w:tbl>
      <w:tblPr>
        <w:tblStyle w:val="af9"/>
        <w:tblW w:w="9307" w:type="dxa"/>
        <w:tblLayout w:type="fixed"/>
        <w:tblLook w:val="04A0" w:firstRow="1" w:lastRow="0" w:firstColumn="1" w:lastColumn="0" w:noHBand="0" w:noVBand="1"/>
      </w:tblPr>
      <w:tblGrid>
        <w:gridCol w:w="9307"/>
      </w:tblGrid>
      <w:tr w:rsidR="007C109E">
        <w:tc>
          <w:tcPr>
            <w:tcW w:w="9307" w:type="dxa"/>
          </w:tcPr>
          <w:p w:rsidR="007C109E" w:rsidRDefault="00A105A0">
            <w:pPr>
              <w:spacing w:after="0"/>
              <w:rPr>
                <w:b/>
                <w:bCs/>
                <w:lang w:val="en-GB"/>
              </w:rPr>
            </w:pPr>
            <w:r>
              <w:rPr>
                <w:rFonts w:hint="eastAsia"/>
                <w:lang w:eastAsia="zh-CN"/>
              </w:rPr>
              <w:t>N</w:t>
            </w:r>
            <w:r>
              <w:rPr>
                <w:lang w:eastAsia="zh-CN"/>
              </w:rPr>
              <w:t>okia (</w:t>
            </w:r>
            <w:r w:rsidR="0001176E" w:rsidRPr="0001176E">
              <w:rPr>
                <w:lang w:eastAsia="zh-CN"/>
              </w:rPr>
              <w:t>R1-2111141</w:t>
            </w:r>
            <w:r>
              <w:rPr>
                <w:lang w:eastAsia="zh-CN"/>
              </w:rPr>
              <w:t>)</w:t>
            </w:r>
          </w:p>
          <w:p w:rsidR="007C109E" w:rsidRDefault="007C109E">
            <w:pPr>
              <w:spacing w:after="0"/>
              <w:rPr>
                <w:b/>
                <w:bCs/>
                <w:lang w:val="en-GB"/>
              </w:rPr>
            </w:pPr>
          </w:p>
          <w:p w:rsidR="00E97094" w:rsidRPr="00A6713F" w:rsidRDefault="00E97094" w:rsidP="00E97094">
            <w:pPr>
              <w:rPr>
                <w:lang w:val="en-GB"/>
              </w:rPr>
            </w:pPr>
            <w:r w:rsidRPr="00A6713F">
              <w:rPr>
                <w:lang w:val="en-GB"/>
              </w:rPr>
              <w:t>As seen from the analyses, either RTT or TA-based PDC can satisfy the synchronicity budget for the control-to-control use case under certain conditions. So, a decision on which method should be specified for covering the strictest use case should take into account other factors, such as, overhead of the method, power limitation, complexity, specification effort, etc.</w:t>
            </w:r>
          </w:p>
          <w:p w:rsidR="00E97094" w:rsidRPr="00A6713F" w:rsidRDefault="00E97094" w:rsidP="00E97094">
            <w:pPr>
              <w:rPr>
                <w:lang w:val="en-GB"/>
              </w:rPr>
            </w:pPr>
            <w:r w:rsidRPr="00A6713F">
              <w:rPr>
                <w:lang w:val="en-GB"/>
              </w:rPr>
              <w:t>In our view, enhanced TA procedure has no advantage compared to RTT based PDC considering that a dedicated reference signal and also a dedicated indicator is needed for the enhanced TA method. Additionally, as can be seen from the analyses, RTT can achieve a higher accuracy with same or lower reference signal bandwidth than enhanced TA. This can be translated to a lower ‘sounding’ overhead for RTT method, and a better multiplexing capability when providing service to multiple UEs within the coverage area. Lower power limitation constraint is also a plus for RTT method, given that lower bandwidth reference signals can be used, so it is more likely that cell edge UEs have sufficient power budget when transmitting the UL reference signal.</w:t>
            </w:r>
          </w:p>
          <w:p w:rsidR="00E97094" w:rsidRPr="00E97094" w:rsidRDefault="00E97094" w:rsidP="00E97094">
            <w:pPr>
              <w:widowControl/>
              <w:rPr>
                <w:lang w:val="en-GB"/>
              </w:rPr>
            </w:pPr>
            <w:r w:rsidRPr="00A6713F">
              <w:rPr>
                <w:lang w:val="en-GB"/>
              </w:rPr>
              <w:t>At the same time, an enhanced TA based PDC will require more specification effort as there are not yet available accuracy requirements for a reduced Te, and a separate TA signalling need to be introduced only for the sake of PDC in a way that it does not affect the normal transmit timing procedure and requirements. While for RTT there is Rx-Tx specification from positioning that just need to be extended for PDC, i.e., including the support for the reference signals for PDC and Rx-Tx report</w:t>
            </w:r>
            <w:r>
              <w:rPr>
                <w:lang w:val="en-GB"/>
              </w:rPr>
              <w:t>.</w:t>
            </w:r>
          </w:p>
          <w:p w:rsidR="0001176E" w:rsidRDefault="0001176E" w:rsidP="0001176E">
            <w:r w:rsidRPr="00A6713F">
              <w:rPr>
                <w:b/>
                <w:lang w:val="en-GB"/>
              </w:rPr>
              <w:t>Observation 2.3.1: Between enhanced TA and RTT based PDC, the latter has better accuracy, lowest overhead, better coverage and is less complex to specify by reusing definitions from positioning specifications.</w:t>
            </w:r>
          </w:p>
          <w:p w:rsidR="00191934" w:rsidRPr="00A6713F" w:rsidRDefault="00191934" w:rsidP="00191934">
            <w:pPr>
              <w:rPr>
                <w:lang w:val="en-GB"/>
              </w:rPr>
            </w:pPr>
            <w:r w:rsidRPr="00A6713F">
              <w:rPr>
                <w:lang w:val="en-GB"/>
              </w:rPr>
              <w:t xml:space="preserve">For covering the less strict time synchronization use cases, legacy TA based PDC is obviously the simplest method. It does not require any additional measurement procedure or any complex capability </w:t>
            </w:r>
            <w:r w:rsidRPr="00A6713F">
              <w:rPr>
                <w:lang w:val="en-GB"/>
              </w:rPr>
              <w:lastRenderedPageBreak/>
              <w:t>in UE side, as every UE should already be able to obtain TA and, from that, determining propagation delay is straightforward. It also has no additional overhead, as it does not require any additional reference signal and report exchange. Moreover, it only requires RAN2 specification effort to enable/disable legacy TA based PDC.</w:t>
            </w:r>
          </w:p>
          <w:p w:rsidR="00191934" w:rsidRPr="00A6713F" w:rsidRDefault="00191934" w:rsidP="00191934">
            <w:pPr>
              <w:rPr>
                <w:lang w:val="en-GB"/>
              </w:rPr>
            </w:pPr>
            <w:r w:rsidRPr="00A6713F">
              <w:rPr>
                <w:b/>
                <w:lang w:val="en-GB"/>
              </w:rPr>
              <w:t xml:space="preserve">Observation 2.3.2: Legacy TA based PDC reuses existing capability of UEs, has no overhead, has the lowest specification effort, and is sufficient to satisfy the synchronicity budget of less strict use cases as concluded in RAN1. Not supporting Legacy TA based PDC should be carefully justified. </w:t>
            </w:r>
          </w:p>
          <w:p w:rsidR="007C109E" w:rsidRPr="0001176E" w:rsidRDefault="00191934" w:rsidP="00191934">
            <w:pPr>
              <w:rPr>
                <w:b/>
                <w:lang w:val="en-GB"/>
              </w:rPr>
            </w:pPr>
            <w:r w:rsidRPr="00A6713F">
              <w:rPr>
                <w:b/>
                <w:lang w:val="en-GB"/>
              </w:rPr>
              <w:t>Proposal 2.3.1: RAN1 to support Legacy TA-based PDC to cover the less strict use cases with the zero overhead and support RTT-based PDC method for covering the strictest time synchronization use cases.</w:t>
            </w:r>
          </w:p>
        </w:tc>
      </w:tr>
    </w:tbl>
    <w:p w:rsidR="007C109E" w:rsidRDefault="007C109E">
      <w:pPr>
        <w:spacing w:after="0"/>
        <w:rPr>
          <w:lang w:eastAsia="zh-CN"/>
        </w:rPr>
      </w:pPr>
    </w:p>
    <w:tbl>
      <w:tblPr>
        <w:tblStyle w:val="af9"/>
        <w:tblW w:w="0" w:type="auto"/>
        <w:tblLook w:val="04A0" w:firstRow="1" w:lastRow="0" w:firstColumn="1" w:lastColumn="0" w:noHBand="0" w:noVBand="1"/>
      </w:tblPr>
      <w:tblGrid>
        <w:gridCol w:w="9307"/>
      </w:tblGrid>
      <w:tr w:rsidR="00111836" w:rsidTr="00111836">
        <w:tc>
          <w:tcPr>
            <w:tcW w:w="9307" w:type="dxa"/>
          </w:tcPr>
          <w:p w:rsidR="00111836" w:rsidRDefault="00111836">
            <w:pPr>
              <w:spacing w:after="0"/>
              <w:rPr>
                <w:lang w:eastAsia="zh-CN"/>
              </w:rPr>
            </w:pPr>
            <w:r>
              <w:rPr>
                <w:lang w:eastAsia="zh-CN"/>
              </w:rPr>
              <w:t>LGE (</w:t>
            </w:r>
            <w:r w:rsidRPr="00111836">
              <w:rPr>
                <w:lang w:eastAsia="zh-CN"/>
              </w:rPr>
              <w:t>R1- 2112055</w:t>
            </w:r>
            <w:r>
              <w:rPr>
                <w:lang w:eastAsia="zh-CN"/>
              </w:rPr>
              <w:t>)</w:t>
            </w:r>
          </w:p>
          <w:p w:rsidR="00111836" w:rsidRPr="00111836" w:rsidRDefault="00111836" w:rsidP="00111836">
            <w:pPr>
              <w:pStyle w:val="proposal0"/>
              <w:rPr>
                <w:sz w:val="21"/>
                <w:szCs w:val="21"/>
              </w:rPr>
            </w:pPr>
            <w:r>
              <w:t>Observation</w:t>
            </w:r>
            <w:r>
              <w:rPr>
                <w:rFonts w:hint="eastAsia"/>
              </w:rPr>
              <w:t xml:space="preserve"> </w:t>
            </w:r>
            <w:r>
              <w:t>#1:</w:t>
            </w:r>
            <w:r>
              <w:rPr>
                <w:rFonts w:hint="eastAsia"/>
              </w:rPr>
              <w:t xml:space="preserve"> </w:t>
            </w:r>
            <w:r>
              <w:t xml:space="preserve">Based on reply LS from RAN4, discuss to support either RTT-based PDC or TA-based PDC for minimal specification effort in RAN1#107-e. </w:t>
            </w:r>
          </w:p>
        </w:tc>
      </w:tr>
    </w:tbl>
    <w:p w:rsidR="007C109E" w:rsidRDefault="007C109E">
      <w:pPr>
        <w:spacing w:after="0"/>
        <w:rPr>
          <w:lang w:eastAsia="zh-CN"/>
        </w:rPr>
      </w:pPr>
    </w:p>
    <w:tbl>
      <w:tblPr>
        <w:tblStyle w:val="af9"/>
        <w:tblW w:w="0" w:type="auto"/>
        <w:tblLook w:val="04A0" w:firstRow="1" w:lastRow="0" w:firstColumn="1" w:lastColumn="0" w:noHBand="0" w:noVBand="1"/>
      </w:tblPr>
      <w:tblGrid>
        <w:gridCol w:w="9307"/>
      </w:tblGrid>
      <w:tr w:rsidR="00111836" w:rsidTr="00111836">
        <w:tc>
          <w:tcPr>
            <w:tcW w:w="9307" w:type="dxa"/>
          </w:tcPr>
          <w:p w:rsidR="00111836" w:rsidRDefault="00111836">
            <w:pPr>
              <w:spacing w:after="0"/>
              <w:rPr>
                <w:lang w:eastAsia="zh-CN"/>
              </w:rPr>
            </w:pPr>
            <w:r>
              <w:rPr>
                <w:rFonts w:hint="eastAsia"/>
                <w:lang w:eastAsia="zh-CN"/>
              </w:rPr>
              <w:t>Q</w:t>
            </w:r>
            <w:r>
              <w:rPr>
                <w:lang w:eastAsia="zh-CN"/>
              </w:rPr>
              <w:t>ualcomm (R1-2112212)</w:t>
            </w:r>
          </w:p>
          <w:p w:rsidR="00111836" w:rsidRDefault="00111836" w:rsidP="00111836">
            <w:bookmarkStart w:id="34" w:name="p1"/>
            <w:r w:rsidRPr="00CE5470">
              <w:rPr>
                <w:b/>
                <w:bCs/>
                <w:i/>
                <w:iCs/>
              </w:rPr>
              <w:t xml:space="preserve">Proposal </w:t>
            </w:r>
            <w:r>
              <w:rPr>
                <w:b/>
                <w:bCs/>
                <w:i/>
                <w:iCs/>
              </w:rPr>
              <w:fldChar w:fldCharType="begin"/>
            </w:r>
            <w:r>
              <w:rPr>
                <w:b/>
                <w:bCs/>
                <w:i/>
                <w:iCs/>
              </w:rPr>
              <w:instrText xml:space="preserve"> seq prop </w:instrText>
            </w:r>
            <w:r>
              <w:rPr>
                <w:b/>
                <w:bCs/>
                <w:i/>
                <w:iCs/>
              </w:rPr>
              <w:fldChar w:fldCharType="separate"/>
            </w:r>
            <w:r>
              <w:rPr>
                <w:b/>
                <w:bCs/>
                <w:i/>
                <w:iCs/>
                <w:noProof/>
              </w:rPr>
              <w:t>1</w:t>
            </w:r>
            <w:r>
              <w:rPr>
                <w:b/>
                <w:bCs/>
                <w:i/>
                <w:iCs/>
              </w:rPr>
              <w:fldChar w:fldCharType="end"/>
            </w:r>
            <w:r w:rsidRPr="00CE5470">
              <w:rPr>
                <w:b/>
                <w:bCs/>
                <w:i/>
                <w:iCs/>
              </w:rPr>
              <w:t>: TA</w:t>
            </w:r>
            <w:r>
              <w:rPr>
                <w:b/>
                <w:bCs/>
                <w:i/>
                <w:iCs/>
              </w:rPr>
              <w:t xml:space="preserve"> </w:t>
            </w:r>
            <w:bookmarkStart w:id="35" w:name="_Hlk53744394"/>
            <w:r w:rsidRPr="00CE5470">
              <w:rPr>
                <w:b/>
                <w:bCs/>
                <w:i/>
                <w:iCs/>
              </w:rPr>
              <w:t>based</w:t>
            </w:r>
            <w:r>
              <w:rPr>
                <w:b/>
                <w:bCs/>
                <w:i/>
                <w:iCs/>
              </w:rPr>
              <w:t xml:space="preserve"> propagation delay</w:t>
            </w:r>
            <w:r w:rsidRPr="00CE5470">
              <w:rPr>
                <w:b/>
                <w:bCs/>
                <w:i/>
                <w:iCs/>
              </w:rPr>
              <w:t xml:space="preserve"> compensation </w:t>
            </w:r>
            <w:bookmarkEnd w:id="35"/>
            <w:r w:rsidRPr="00CE5470">
              <w:rPr>
                <w:b/>
                <w:bCs/>
                <w:i/>
                <w:iCs/>
              </w:rPr>
              <w:t xml:space="preserve">is not </w:t>
            </w:r>
            <w:r>
              <w:rPr>
                <w:b/>
                <w:bCs/>
                <w:i/>
                <w:iCs/>
              </w:rPr>
              <w:t>considered</w:t>
            </w:r>
            <w:r w:rsidRPr="00CE5470">
              <w:rPr>
                <w:b/>
                <w:bCs/>
                <w:i/>
                <w:iCs/>
              </w:rPr>
              <w:t xml:space="preserve"> </w:t>
            </w:r>
            <w:r w:rsidRPr="00EF2048">
              <w:rPr>
                <w:b/>
                <w:bCs/>
                <w:i/>
                <w:iCs/>
              </w:rPr>
              <w:t xml:space="preserve">for </w:t>
            </w:r>
            <w:r>
              <w:rPr>
                <w:b/>
                <w:bCs/>
                <w:i/>
                <w:iCs/>
              </w:rPr>
              <w:t xml:space="preserve">enhancement for </w:t>
            </w:r>
            <w:r w:rsidRPr="005659C0">
              <w:rPr>
                <w:b/>
                <w:bCs/>
                <w:i/>
                <w:iCs/>
              </w:rPr>
              <w:t>propagation delay compensation</w:t>
            </w:r>
            <w:r>
              <w:rPr>
                <w:b/>
                <w:bCs/>
                <w:i/>
                <w:iCs/>
                <w:lang w:eastAsia="zh-CN"/>
              </w:rPr>
              <w:t>.</w:t>
            </w:r>
          </w:p>
          <w:p w:rsidR="00111836" w:rsidRPr="00111836" w:rsidRDefault="00111836" w:rsidP="00111836">
            <w:pPr>
              <w:rPr>
                <w:b/>
                <w:bCs/>
                <w:i/>
                <w:iCs/>
              </w:rPr>
            </w:pPr>
            <w:bookmarkStart w:id="36" w:name="p2"/>
            <w:bookmarkEnd w:id="34"/>
            <w:r w:rsidRPr="00EF2048">
              <w:rPr>
                <w:b/>
                <w:bCs/>
                <w:i/>
                <w:iCs/>
              </w:rPr>
              <w:t>Proposal</w:t>
            </w:r>
            <w:r>
              <w:rPr>
                <w:b/>
                <w:bCs/>
                <w:i/>
                <w:iCs/>
              </w:rPr>
              <w:t xml:space="preserve"> </w:t>
            </w:r>
            <w:r>
              <w:rPr>
                <w:b/>
                <w:bCs/>
                <w:i/>
                <w:iCs/>
              </w:rPr>
              <w:fldChar w:fldCharType="begin"/>
            </w:r>
            <w:r>
              <w:rPr>
                <w:b/>
                <w:bCs/>
                <w:i/>
                <w:iCs/>
              </w:rPr>
              <w:instrText xml:space="preserve"> seq prop </w:instrText>
            </w:r>
            <w:r>
              <w:rPr>
                <w:b/>
                <w:bCs/>
                <w:i/>
                <w:iCs/>
              </w:rPr>
              <w:fldChar w:fldCharType="separate"/>
            </w:r>
            <w:r>
              <w:rPr>
                <w:b/>
                <w:bCs/>
                <w:i/>
                <w:iCs/>
                <w:noProof/>
              </w:rPr>
              <w:t>2</w:t>
            </w:r>
            <w:r>
              <w:rPr>
                <w:b/>
                <w:bCs/>
                <w:i/>
                <w:iCs/>
              </w:rPr>
              <w:fldChar w:fldCharType="end"/>
            </w:r>
            <w:r w:rsidRPr="00EF2048">
              <w:rPr>
                <w:b/>
                <w:bCs/>
                <w:i/>
                <w:iCs/>
              </w:rPr>
              <w:t xml:space="preserve">: </w:t>
            </w:r>
            <w:r>
              <w:rPr>
                <w:b/>
                <w:bCs/>
                <w:i/>
                <w:iCs/>
              </w:rPr>
              <w:t>RTT based propagation delay compensation (option 2)</w:t>
            </w:r>
            <w:r w:rsidRPr="00EF2048">
              <w:rPr>
                <w:b/>
                <w:bCs/>
                <w:i/>
                <w:iCs/>
              </w:rPr>
              <w:t xml:space="preserve"> is good candidate for </w:t>
            </w:r>
            <w:r>
              <w:rPr>
                <w:b/>
                <w:bCs/>
                <w:i/>
                <w:iCs/>
              </w:rPr>
              <w:t>propagation delay compensation.</w:t>
            </w:r>
            <w:bookmarkEnd w:id="36"/>
          </w:p>
        </w:tc>
      </w:tr>
    </w:tbl>
    <w:p w:rsidR="007C109E" w:rsidRDefault="007C109E">
      <w:pPr>
        <w:spacing w:after="0"/>
        <w:rPr>
          <w:lang w:eastAsia="zh-CN"/>
        </w:rPr>
      </w:pPr>
    </w:p>
    <w:p w:rsidR="003B32A2" w:rsidRDefault="00B11CC5">
      <w:pPr>
        <w:spacing w:after="0"/>
        <w:rPr>
          <w:lang w:eastAsia="zh-CN"/>
        </w:rPr>
      </w:pPr>
      <w:r w:rsidRPr="00B11CC5">
        <w:rPr>
          <w:rFonts w:hint="eastAsia"/>
          <w:b/>
          <w:lang w:eastAsia="zh-CN"/>
        </w:rPr>
        <w:t>F</w:t>
      </w:r>
      <w:r w:rsidRPr="00B11CC5">
        <w:rPr>
          <w:b/>
          <w:lang w:eastAsia="zh-CN"/>
        </w:rPr>
        <w:t>eature lead</w:t>
      </w:r>
      <w:r>
        <w:rPr>
          <w:lang w:eastAsia="zh-CN"/>
        </w:rPr>
        <w:t xml:space="preserve">: As expected, we need to make decision on what enhanced PDC method to support in </w:t>
      </w:r>
      <w:r w:rsidR="00A45CC7">
        <w:rPr>
          <w:lang w:eastAsia="zh-CN"/>
        </w:rPr>
        <w:t>this meeting. For TA-based PDC,</w:t>
      </w:r>
      <w:r>
        <w:rPr>
          <w:lang w:eastAsia="zh-CN"/>
        </w:rPr>
        <w:t xml:space="preserve"> there is no consensus in RAN4 on the reduced Te</w:t>
      </w:r>
      <w:r w:rsidR="00A45CC7">
        <w:rPr>
          <w:lang w:eastAsia="zh-CN"/>
        </w:rPr>
        <w:t xml:space="preserve"> value</w:t>
      </w:r>
      <w:bookmarkStart w:id="37" w:name="_GoBack"/>
      <w:bookmarkEnd w:id="37"/>
      <w:r>
        <w:rPr>
          <w:lang w:eastAsia="zh-CN"/>
        </w:rPr>
        <w:t xml:space="preserve"> unfortunat</w:t>
      </w:r>
      <w:r w:rsidR="003B32A2">
        <w:rPr>
          <w:lang w:eastAsia="zh-CN"/>
        </w:rPr>
        <w:t xml:space="preserve">ely. I don’t expect that RAN1 can conclude on the reduced Te too. Without the reduced Te, I expect that it would be very difficult to agree the support of TA-based PDC. For implicit PDC, based on the previous discussions, it seems no way to agree on it either. From moderator perspective, it seems RTT-based PDC is the one that we may be able to go. Hopefully companies can be flexible and constructive, considering that this is the last meeting in Rel-17. </w:t>
      </w:r>
    </w:p>
    <w:p w:rsidR="003B32A2" w:rsidRDefault="003B32A2">
      <w:pPr>
        <w:spacing w:after="0"/>
        <w:rPr>
          <w:lang w:eastAsia="zh-CN"/>
        </w:rPr>
      </w:pPr>
    </w:p>
    <w:p w:rsidR="003B32A2" w:rsidRDefault="003B32A2">
      <w:pPr>
        <w:spacing w:after="0"/>
        <w:rPr>
          <w:lang w:eastAsia="zh-CN"/>
        </w:rPr>
      </w:pPr>
      <w:r>
        <w:rPr>
          <w:lang w:eastAsia="zh-CN"/>
        </w:rPr>
        <w:t xml:space="preserve">Some initial comparison between TA-based PDC and RTT-based PDC are summarized as below also.  </w:t>
      </w:r>
    </w:p>
    <w:p w:rsidR="003B32A2" w:rsidRDefault="003B32A2">
      <w:pPr>
        <w:spacing w:after="0"/>
        <w:rPr>
          <w:lang w:eastAsia="zh-CN"/>
        </w:rPr>
      </w:pPr>
    </w:p>
    <w:p w:rsidR="006A508A" w:rsidRDefault="009F673E" w:rsidP="006A508A">
      <w:pPr>
        <w:pStyle w:val="afc"/>
        <w:numPr>
          <w:ilvl w:val="0"/>
          <w:numId w:val="38"/>
        </w:numPr>
        <w:autoSpaceDE/>
        <w:autoSpaceDN/>
        <w:adjustRightInd/>
        <w:spacing w:afterLines="50"/>
        <w:rPr>
          <w:b/>
          <w:i/>
        </w:rPr>
      </w:pPr>
      <w:r>
        <w:rPr>
          <w:b/>
          <w:i/>
        </w:rPr>
        <w:t>Support Legacy TA-</w:t>
      </w:r>
      <w:r w:rsidR="006A508A">
        <w:rPr>
          <w:b/>
          <w:i/>
        </w:rPr>
        <w:t xml:space="preserve">based PDC </w:t>
      </w:r>
      <w:r w:rsidR="006A508A" w:rsidRPr="00203270">
        <w:rPr>
          <w:b/>
          <w:i/>
        </w:rPr>
        <w:t>to cover the less strict use cases</w:t>
      </w:r>
      <w:r w:rsidR="006A508A">
        <w:rPr>
          <w:b/>
          <w:i/>
        </w:rPr>
        <w:t xml:space="preserve"> </w:t>
      </w:r>
    </w:p>
    <w:p w:rsidR="006A508A" w:rsidRPr="00203270" w:rsidRDefault="006A508A" w:rsidP="006A508A">
      <w:pPr>
        <w:pStyle w:val="afc"/>
        <w:numPr>
          <w:ilvl w:val="1"/>
          <w:numId w:val="38"/>
        </w:numPr>
        <w:autoSpaceDE/>
        <w:autoSpaceDN/>
        <w:adjustRightInd/>
        <w:spacing w:afterLines="50"/>
        <w:rPr>
          <w:b/>
          <w:i/>
        </w:rPr>
      </w:pPr>
      <w:r>
        <w:rPr>
          <w:i/>
          <w:color w:val="0000FF"/>
          <w:lang w:val="en-GB" w:eastAsia="zh-CN"/>
        </w:rPr>
        <w:t>Nokia, NSB</w:t>
      </w:r>
    </w:p>
    <w:p w:rsidR="006A508A" w:rsidRPr="00203270" w:rsidRDefault="006A508A" w:rsidP="006A508A">
      <w:pPr>
        <w:pStyle w:val="afc"/>
        <w:autoSpaceDE/>
        <w:autoSpaceDN/>
        <w:adjustRightInd/>
        <w:spacing w:afterLines="50"/>
        <w:ind w:left="1440"/>
        <w:rPr>
          <w:b/>
          <w:i/>
        </w:rPr>
      </w:pPr>
    </w:p>
    <w:p w:rsidR="006A508A" w:rsidRPr="009F673E" w:rsidRDefault="006A508A" w:rsidP="006A508A">
      <w:pPr>
        <w:pStyle w:val="afc"/>
        <w:numPr>
          <w:ilvl w:val="1"/>
          <w:numId w:val="38"/>
        </w:numPr>
        <w:autoSpaceDE/>
        <w:autoSpaceDN/>
        <w:adjustRightInd/>
        <w:spacing w:afterLines="50"/>
        <w:rPr>
          <w:b/>
          <w:i/>
          <w:color w:val="000000" w:themeColor="text1"/>
        </w:rPr>
      </w:pPr>
      <w:r w:rsidRPr="009F673E">
        <w:rPr>
          <w:b/>
          <w:i/>
          <w:color w:val="000000" w:themeColor="text1"/>
          <w:lang w:val="en-GB" w:eastAsia="zh-CN"/>
        </w:rPr>
        <w:t>Reasons</w:t>
      </w:r>
    </w:p>
    <w:p w:rsidR="006A508A" w:rsidRPr="00A61052" w:rsidRDefault="0069379E" w:rsidP="006A508A">
      <w:pPr>
        <w:pStyle w:val="afc"/>
        <w:numPr>
          <w:ilvl w:val="2"/>
          <w:numId w:val="38"/>
        </w:numPr>
        <w:autoSpaceDE/>
        <w:autoSpaceDN/>
        <w:adjustRightInd/>
        <w:spacing w:afterLines="50"/>
        <w:rPr>
          <w:b/>
          <w:i/>
        </w:rPr>
      </w:pPr>
      <w:r w:rsidRPr="00A61052">
        <w:rPr>
          <w:b/>
          <w:i/>
          <w:lang w:eastAsia="zh-CN"/>
        </w:rPr>
        <w:t>Worst p</w:t>
      </w:r>
      <w:r w:rsidR="006A508A" w:rsidRPr="00A61052">
        <w:rPr>
          <w:b/>
          <w:i/>
          <w:lang w:eastAsia="zh-CN"/>
        </w:rPr>
        <w:t>erformance</w:t>
      </w:r>
      <w:r w:rsidRPr="00A61052">
        <w:rPr>
          <w:b/>
          <w:i/>
          <w:lang w:eastAsia="zh-CN"/>
        </w:rPr>
        <w:t xml:space="preserve"> </w:t>
      </w:r>
    </w:p>
    <w:p w:rsidR="006A508A" w:rsidRPr="00A71F6F" w:rsidRDefault="006A508A" w:rsidP="00A71F6F">
      <w:pPr>
        <w:pStyle w:val="afc"/>
        <w:numPr>
          <w:ilvl w:val="3"/>
          <w:numId w:val="38"/>
        </w:numPr>
        <w:autoSpaceDE/>
        <w:autoSpaceDN/>
        <w:adjustRightInd/>
        <w:spacing w:afterLines="50"/>
        <w:rPr>
          <w:i/>
        </w:rPr>
      </w:pPr>
      <w:r>
        <w:rPr>
          <w:i/>
          <w:lang w:val="en-GB"/>
        </w:rPr>
        <w:t xml:space="preserve">Can </w:t>
      </w:r>
      <w:r w:rsidR="0069379E">
        <w:rPr>
          <w:i/>
          <w:lang w:val="en-GB"/>
        </w:rPr>
        <w:t xml:space="preserve">only </w:t>
      </w:r>
      <w:r>
        <w:rPr>
          <w:i/>
          <w:lang w:val="en-GB"/>
        </w:rPr>
        <w:t xml:space="preserve">meet the synchronization budget </w:t>
      </w:r>
      <w:r w:rsidRPr="00A34B19">
        <w:rPr>
          <w:i/>
          <w:lang w:val="en-GB"/>
        </w:rPr>
        <w:t>of less strict use cases</w:t>
      </w:r>
    </w:p>
    <w:p w:rsidR="006A508A" w:rsidRPr="00A61052" w:rsidRDefault="0069379E" w:rsidP="006A508A">
      <w:pPr>
        <w:pStyle w:val="afc"/>
        <w:numPr>
          <w:ilvl w:val="2"/>
          <w:numId w:val="38"/>
        </w:numPr>
        <w:autoSpaceDE/>
        <w:autoSpaceDN/>
        <w:adjustRightInd/>
        <w:spacing w:afterLines="50"/>
        <w:rPr>
          <w:b/>
          <w:i/>
        </w:rPr>
      </w:pPr>
      <w:r w:rsidRPr="00A61052">
        <w:rPr>
          <w:b/>
          <w:i/>
          <w:lang w:eastAsia="zh-CN"/>
        </w:rPr>
        <w:t>Least s</w:t>
      </w:r>
      <w:r w:rsidR="006A508A" w:rsidRPr="00A61052">
        <w:rPr>
          <w:b/>
          <w:i/>
          <w:lang w:eastAsia="zh-CN"/>
        </w:rPr>
        <w:t>pecification effort</w:t>
      </w:r>
    </w:p>
    <w:p w:rsidR="006A508A" w:rsidRPr="00E12498" w:rsidRDefault="006A508A" w:rsidP="006A508A">
      <w:pPr>
        <w:pStyle w:val="afc"/>
        <w:numPr>
          <w:ilvl w:val="3"/>
          <w:numId w:val="38"/>
        </w:numPr>
        <w:autoSpaceDE/>
        <w:autoSpaceDN/>
        <w:adjustRightInd/>
        <w:spacing w:afterLines="50"/>
        <w:rPr>
          <w:i/>
        </w:rPr>
      </w:pPr>
      <w:r w:rsidRPr="00A34B19">
        <w:rPr>
          <w:i/>
          <w:lang w:val="en-GB"/>
        </w:rPr>
        <w:t>does not require any additional measurement procedure</w:t>
      </w:r>
    </w:p>
    <w:p w:rsidR="006A508A" w:rsidRPr="00A71F6F" w:rsidRDefault="00E12498" w:rsidP="00A71F6F">
      <w:pPr>
        <w:pStyle w:val="afc"/>
        <w:numPr>
          <w:ilvl w:val="3"/>
          <w:numId w:val="38"/>
        </w:numPr>
        <w:autoSpaceDE/>
        <w:autoSpaceDN/>
        <w:adjustRightInd/>
        <w:spacing w:afterLines="50"/>
        <w:rPr>
          <w:i/>
          <w:lang w:val="en-GB"/>
        </w:rPr>
      </w:pPr>
      <w:r w:rsidRPr="00E12498">
        <w:rPr>
          <w:i/>
          <w:lang w:val="en-GB"/>
        </w:rPr>
        <w:t>only requires RAN2 specification effort to enable/disable legacy TA based PDC</w:t>
      </w:r>
    </w:p>
    <w:p w:rsidR="006A508A" w:rsidRPr="00A61052" w:rsidRDefault="0069379E" w:rsidP="006A508A">
      <w:pPr>
        <w:pStyle w:val="afc"/>
        <w:numPr>
          <w:ilvl w:val="2"/>
          <w:numId w:val="38"/>
        </w:numPr>
        <w:autoSpaceDE/>
        <w:autoSpaceDN/>
        <w:adjustRightInd/>
        <w:spacing w:afterLines="50"/>
        <w:rPr>
          <w:b/>
          <w:i/>
        </w:rPr>
      </w:pPr>
      <w:r w:rsidRPr="00A61052">
        <w:rPr>
          <w:b/>
          <w:i/>
          <w:lang w:eastAsia="zh-CN"/>
        </w:rPr>
        <w:t>Least additional s</w:t>
      </w:r>
      <w:r w:rsidR="006A508A" w:rsidRPr="00A61052">
        <w:rPr>
          <w:b/>
          <w:i/>
          <w:lang w:eastAsia="zh-CN"/>
        </w:rPr>
        <w:t>ignaling/RS overhead</w:t>
      </w:r>
    </w:p>
    <w:p w:rsidR="00940EDA" w:rsidRPr="00A71F6F" w:rsidRDefault="006A508A" w:rsidP="00A71F6F">
      <w:pPr>
        <w:pStyle w:val="afc"/>
        <w:numPr>
          <w:ilvl w:val="3"/>
          <w:numId w:val="38"/>
        </w:numPr>
        <w:autoSpaceDE/>
        <w:autoSpaceDN/>
        <w:adjustRightInd/>
        <w:spacing w:afterLines="50"/>
        <w:rPr>
          <w:i/>
        </w:rPr>
      </w:pPr>
      <w:r>
        <w:rPr>
          <w:i/>
          <w:lang w:val="en-GB"/>
        </w:rPr>
        <w:t>No additional overhead</w:t>
      </w:r>
    </w:p>
    <w:p w:rsidR="006A508A" w:rsidRPr="00A61052" w:rsidRDefault="0069379E" w:rsidP="006A508A">
      <w:pPr>
        <w:pStyle w:val="afc"/>
        <w:numPr>
          <w:ilvl w:val="2"/>
          <w:numId w:val="38"/>
        </w:numPr>
        <w:autoSpaceDE/>
        <w:autoSpaceDN/>
        <w:adjustRightInd/>
        <w:spacing w:afterLines="50"/>
        <w:rPr>
          <w:b/>
          <w:i/>
        </w:rPr>
      </w:pPr>
      <w:r w:rsidRPr="00A61052">
        <w:rPr>
          <w:b/>
          <w:i/>
          <w:lang w:eastAsia="zh-CN"/>
        </w:rPr>
        <w:t xml:space="preserve">Least </w:t>
      </w:r>
      <w:r w:rsidR="006A508A" w:rsidRPr="00A61052">
        <w:rPr>
          <w:b/>
          <w:i/>
          <w:lang w:eastAsia="zh-CN"/>
        </w:rPr>
        <w:t xml:space="preserve">UE complexity </w:t>
      </w:r>
    </w:p>
    <w:p w:rsidR="006A508A" w:rsidRPr="00A34B19" w:rsidRDefault="006A508A" w:rsidP="006A508A">
      <w:pPr>
        <w:pStyle w:val="afc"/>
        <w:numPr>
          <w:ilvl w:val="3"/>
          <w:numId w:val="38"/>
        </w:numPr>
        <w:autoSpaceDE/>
        <w:autoSpaceDN/>
        <w:adjustRightInd/>
        <w:spacing w:afterLines="50"/>
        <w:rPr>
          <w:i/>
        </w:rPr>
      </w:pPr>
      <w:r w:rsidRPr="00A34B19">
        <w:rPr>
          <w:i/>
          <w:lang w:val="en-GB"/>
        </w:rPr>
        <w:t>does not require any complex capability in UE side, as every UE should already be able to obtain TA</w:t>
      </w:r>
    </w:p>
    <w:p w:rsidR="006A508A" w:rsidRDefault="006A508A" w:rsidP="006A508A">
      <w:pPr>
        <w:spacing w:after="0"/>
        <w:rPr>
          <w:lang w:eastAsia="zh-CN"/>
        </w:rPr>
      </w:pPr>
    </w:p>
    <w:p w:rsidR="006A508A" w:rsidRDefault="00126B90" w:rsidP="006A508A">
      <w:pPr>
        <w:pStyle w:val="afc"/>
        <w:numPr>
          <w:ilvl w:val="0"/>
          <w:numId w:val="38"/>
        </w:numPr>
        <w:autoSpaceDE/>
        <w:autoSpaceDN/>
        <w:adjustRightInd/>
        <w:spacing w:afterLines="50"/>
        <w:rPr>
          <w:b/>
          <w:i/>
        </w:rPr>
      </w:pPr>
      <w:r>
        <w:rPr>
          <w:b/>
          <w:i/>
        </w:rPr>
        <w:lastRenderedPageBreak/>
        <w:t>Support RTT-</w:t>
      </w:r>
      <w:r w:rsidR="006A508A">
        <w:rPr>
          <w:b/>
          <w:i/>
        </w:rPr>
        <w:t xml:space="preserve">based PDC </w:t>
      </w:r>
    </w:p>
    <w:p w:rsidR="006A508A" w:rsidRPr="00203270" w:rsidRDefault="006A508A" w:rsidP="006A508A">
      <w:pPr>
        <w:pStyle w:val="afc"/>
        <w:numPr>
          <w:ilvl w:val="1"/>
          <w:numId w:val="38"/>
        </w:numPr>
        <w:autoSpaceDE/>
        <w:autoSpaceDN/>
        <w:adjustRightInd/>
        <w:spacing w:afterLines="50"/>
        <w:rPr>
          <w:b/>
          <w:i/>
        </w:rPr>
      </w:pPr>
      <w:r>
        <w:rPr>
          <w:i/>
          <w:color w:val="0000FF"/>
          <w:lang w:val="en-GB" w:eastAsia="zh-CN"/>
        </w:rPr>
        <w:t>Nokia, NSB, Ericsson</w:t>
      </w:r>
    </w:p>
    <w:p w:rsidR="006A508A" w:rsidRPr="009A3269" w:rsidRDefault="006A508A" w:rsidP="006A508A">
      <w:pPr>
        <w:pStyle w:val="afc"/>
        <w:autoSpaceDE/>
        <w:autoSpaceDN/>
        <w:adjustRightInd/>
        <w:spacing w:afterLines="50"/>
        <w:ind w:left="1440"/>
        <w:rPr>
          <w:b/>
          <w:i/>
          <w:color w:val="000000" w:themeColor="text1"/>
        </w:rPr>
      </w:pPr>
    </w:p>
    <w:p w:rsidR="006A508A" w:rsidRPr="00D72539" w:rsidRDefault="006A508A" w:rsidP="006A508A">
      <w:pPr>
        <w:pStyle w:val="afc"/>
        <w:numPr>
          <w:ilvl w:val="1"/>
          <w:numId w:val="38"/>
        </w:numPr>
        <w:autoSpaceDE/>
        <w:autoSpaceDN/>
        <w:adjustRightInd/>
        <w:spacing w:afterLines="50"/>
        <w:rPr>
          <w:b/>
          <w:i/>
          <w:color w:val="000000" w:themeColor="text1"/>
        </w:rPr>
      </w:pPr>
      <w:r w:rsidRPr="00D72539">
        <w:rPr>
          <w:b/>
          <w:i/>
          <w:color w:val="000000" w:themeColor="text1"/>
          <w:lang w:val="en-GB" w:eastAsia="zh-CN"/>
        </w:rPr>
        <w:t>Reasons</w:t>
      </w:r>
    </w:p>
    <w:p w:rsidR="006A508A" w:rsidRPr="00D72539" w:rsidRDefault="00A61052" w:rsidP="006A508A">
      <w:pPr>
        <w:pStyle w:val="afc"/>
        <w:numPr>
          <w:ilvl w:val="2"/>
          <w:numId w:val="38"/>
        </w:numPr>
        <w:autoSpaceDE/>
        <w:autoSpaceDN/>
        <w:adjustRightInd/>
        <w:spacing w:afterLines="50"/>
        <w:rPr>
          <w:b/>
          <w:i/>
        </w:rPr>
      </w:pPr>
      <w:r w:rsidRPr="00D72539">
        <w:rPr>
          <w:b/>
          <w:i/>
          <w:lang w:eastAsia="zh-CN"/>
        </w:rPr>
        <w:t>Best p</w:t>
      </w:r>
      <w:r w:rsidR="006A508A" w:rsidRPr="00D72539">
        <w:rPr>
          <w:b/>
          <w:i/>
          <w:lang w:eastAsia="zh-CN"/>
        </w:rPr>
        <w:t>erformance</w:t>
      </w:r>
    </w:p>
    <w:p w:rsidR="006A508A" w:rsidRPr="00C40720" w:rsidRDefault="006A508A" w:rsidP="006A508A">
      <w:pPr>
        <w:pStyle w:val="afc"/>
        <w:numPr>
          <w:ilvl w:val="3"/>
          <w:numId w:val="38"/>
        </w:numPr>
        <w:autoSpaceDE/>
        <w:autoSpaceDN/>
        <w:adjustRightInd/>
        <w:spacing w:afterLines="50"/>
        <w:rPr>
          <w:i/>
        </w:rPr>
      </w:pPr>
      <w:r>
        <w:rPr>
          <w:i/>
          <w:lang w:val="en-GB"/>
        </w:rPr>
        <w:t xml:space="preserve">Higher accuracy with the same or lower reference signal bandwidth compared to TA-based PDC </w:t>
      </w:r>
    </w:p>
    <w:p w:rsidR="006A508A" w:rsidRDefault="006A508A" w:rsidP="006A508A">
      <w:pPr>
        <w:pStyle w:val="afc"/>
        <w:numPr>
          <w:ilvl w:val="3"/>
          <w:numId w:val="38"/>
        </w:numPr>
        <w:autoSpaceDE/>
        <w:autoSpaceDN/>
        <w:adjustRightInd/>
        <w:spacing w:afterLines="50"/>
        <w:rPr>
          <w:i/>
        </w:rPr>
      </w:pPr>
      <w:r>
        <w:rPr>
          <w:i/>
        </w:rPr>
        <w:t>B</w:t>
      </w:r>
      <w:r>
        <w:rPr>
          <w:rFonts w:hint="eastAsia"/>
          <w:i/>
          <w:lang w:eastAsia="zh-CN"/>
        </w:rPr>
        <w:t>e</w:t>
      </w:r>
      <w:r>
        <w:rPr>
          <w:i/>
          <w:lang w:eastAsia="zh-CN"/>
        </w:rPr>
        <w:t>tt</w:t>
      </w:r>
      <w:r w:rsidRPr="00C40720">
        <w:rPr>
          <w:i/>
        </w:rPr>
        <w:t>er multiplexing capability when providing service to multiple UEs</w:t>
      </w:r>
    </w:p>
    <w:p w:rsidR="006A508A" w:rsidRPr="00A61052" w:rsidRDefault="006A508A" w:rsidP="00DC5E24">
      <w:pPr>
        <w:pStyle w:val="afc"/>
        <w:numPr>
          <w:ilvl w:val="3"/>
          <w:numId w:val="38"/>
        </w:numPr>
        <w:autoSpaceDE/>
        <w:autoSpaceDN/>
        <w:adjustRightInd/>
        <w:spacing w:afterLines="100" w:after="240"/>
        <w:ind w:left="2874" w:hanging="357"/>
        <w:rPr>
          <w:i/>
        </w:rPr>
      </w:pPr>
      <w:r w:rsidRPr="000A1108">
        <w:rPr>
          <w:i/>
        </w:rPr>
        <w:t>Lower power limitation constraint</w:t>
      </w:r>
      <w:r>
        <w:rPr>
          <w:i/>
        </w:rPr>
        <w:t xml:space="preserve"> due to lower bandwidth reference signals</w:t>
      </w:r>
    </w:p>
    <w:p w:rsidR="006A508A" w:rsidRPr="00D72539" w:rsidRDefault="00A61052" w:rsidP="00DC5E24">
      <w:pPr>
        <w:pStyle w:val="afc"/>
        <w:numPr>
          <w:ilvl w:val="2"/>
          <w:numId w:val="38"/>
        </w:numPr>
        <w:autoSpaceDE/>
        <w:autoSpaceDN/>
        <w:adjustRightInd/>
        <w:spacing w:beforeLines="50" w:before="120" w:afterLines="50"/>
        <w:ind w:left="2154" w:hanging="357"/>
        <w:rPr>
          <w:b/>
          <w:i/>
        </w:rPr>
      </w:pPr>
      <w:r w:rsidRPr="00D72539">
        <w:rPr>
          <w:b/>
          <w:i/>
          <w:lang w:eastAsia="zh-CN"/>
        </w:rPr>
        <w:t xml:space="preserve">Lower </w:t>
      </w:r>
      <w:r w:rsidR="006A508A" w:rsidRPr="00D72539">
        <w:rPr>
          <w:rFonts w:hint="eastAsia"/>
          <w:b/>
          <w:i/>
          <w:lang w:eastAsia="zh-CN"/>
        </w:rPr>
        <w:t>S</w:t>
      </w:r>
      <w:r w:rsidR="006A508A" w:rsidRPr="00D72539">
        <w:rPr>
          <w:b/>
          <w:i/>
          <w:lang w:eastAsia="zh-CN"/>
        </w:rPr>
        <w:t>ignaling/RS overhead</w:t>
      </w:r>
      <w:r w:rsidRPr="00D72539">
        <w:rPr>
          <w:b/>
          <w:i/>
          <w:lang w:eastAsia="zh-CN"/>
        </w:rPr>
        <w:t xml:space="preserve"> compared to enhanced TA-based PDC</w:t>
      </w:r>
    </w:p>
    <w:p w:rsidR="006A508A" w:rsidRPr="00A61052" w:rsidRDefault="00DC5E24" w:rsidP="006A508A">
      <w:pPr>
        <w:pStyle w:val="afc"/>
        <w:numPr>
          <w:ilvl w:val="3"/>
          <w:numId w:val="38"/>
        </w:numPr>
        <w:autoSpaceDE/>
        <w:autoSpaceDN/>
        <w:adjustRightInd/>
        <w:spacing w:afterLines="50"/>
        <w:rPr>
          <w:i/>
        </w:rPr>
      </w:pPr>
      <w:r>
        <w:rPr>
          <w:i/>
        </w:rPr>
        <w:t xml:space="preserve">Less RS overhead required to achieve similar performance </w:t>
      </w:r>
    </w:p>
    <w:p w:rsidR="00A61052" w:rsidRPr="00D72539" w:rsidRDefault="00126B90" w:rsidP="00A61052">
      <w:pPr>
        <w:pStyle w:val="afc"/>
        <w:numPr>
          <w:ilvl w:val="2"/>
          <w:numId w:val="38"/>
        </w:numPr>
        <w:autoSpaceDE/>
        <w:autoSpaceDN/>
        <w:adjustRightInd/>
        <w:spacing w:afterLines="50"/>
        <w:rPr>
          <w:b/>
          <w:i/>
        </w:rPr>
      </w:pPr>
      <w:r>
        <w:rPr>
          <w:b/>
          <w:i/>
          <w:lang w:eastAsia="zh-CN"/>
        </w:rPr>
        <w:t>Comparable</w:t>
      </w:r>
      <w:r w:rsidR="00A61052" w:rsidRPr="00D72539">
        <w:rPr>
          <w:b/>
          <w:i/>
          <w:lang w:eastAsia="zh-CN"/>
        </w:rPr>
        <w:t xml:space="preserve"> specification effort</w:t>
      </w:r>
      <w:r>
        <w:rPr>
          <w:b/>
          <w:i/>
          <w:lang w:eastAsia="zh-CN"/>
        </w:rPr>
        <w:t xml:space="preserve"> compared to TA-based PDC </w:t>
      </w:r>
    </w:p>
    <w:p w:rsidR="00A61052" w:rsidRPr="00126B90" w:rsidRDefault="00126B90" w:rsidP="006A508A">
      <w:pPr>
        <w:pStyle w:val="afc"/>
        <w:numPr>
          <w:ilvl w:val="3"/>
          <w:numId w:val="38"/>
        </w:numPr>
        <w:autoSpaceDE/>
        <w:autoSpaceDN/>
        <w:adjustRightInd/>
        <w:spacing w:afterLines="50"/>
        <w:rPr>
          <w:i/>
        </w:rPr>
      </w:pPr>
      <w:r>
        <w:rPr>
          <w:i/>
          <w:lang w:val="en-GB"/>
        </w:rPr>
        <w:t>R</w:t>
      </w:r>
      <w:r w:rsidR="00A61052" w:rsidRPr="00A34B19">
        <w:rPr>
          <w:i/>
          <w:lang w:val="en-GB"/>
        </w:rPr>
        <w:t>equire additional measurement procedure</w:t>
      </w:r>
      <w:r>
        <w:rPr>
          <w:i/>
          <w:lang w:val="en-GB"/>
        </w:rPr>
        <w:t xml:space="preserve"> for Rx-Tx time difference </w:t>
      </w:r>
    </w:p>
    <w:p w:rsidR="00126B90" w:rsidRPr="000A1108" w:rsidRDefault="00126B90" w:rsidP="00126B90">
      <w:pPr>
        <w:pStyle w:val="afc"/>
        <w:numPr>
          <w:ilvl w:val="3"/>
          <w:numId w:val="38"/>
        </w:numPr>
        <w:autoSpaceDE/>
        <w:autoSpaceDN/>
        <w:adjustRightInd/>
        <w:spacing w:afterLines="50"/>
        <w:rPr>
          <w:i/>
          <w:lang w:val="en-GB"/>
        </w:rPr>
      </w:pPr>
      <w:r w:rsidRPr="000A1108">
        <w:rPr>
          <w:rFonts w:hint="eastAsia"/>
          <w:i/>
          <w:lang w:val="en-GB"/>
        </w:rPr>
        <w:t>D</w:t>
      </w:r>
      <w:r w:rsidRPr="000A1108">
        <w:rPr>
          <w:i/>
          <w:lang w:val="en-GB"/>
        </w:rPr>
        <w:t xml:space="preserve">efine </w:t>
      </w:r>
      <w:r>
        <w:rPr>
          <w:i/>
          <w:lang w:val="en-GB"/>
        </w:rPr>
        <w:t xml:space="preserve">signalling for reporting Rx-Tx time difference </w:t>
      </w:r>
    </w:p>
    <w:p w:rsidR="00126B90" w:rsidRPr="00126B90" w:rsidRDefault="00126B90" w:rsidP="00126B90">
      <w:pPr>
        <w:pStyle w:val="afc"/>
        <w:numPr>
          <w:ilvl w:val="3"/>
          <w:numId w:val="38"/>
        </w:numPr>
        <w:autoSpaceDE/>
        <w:autoSpaceDN/>
        <w:adjustRightInd/>
        <w:spacing w:afterLines="50"/>
        <w:rPr>
          <w:i/>
        </w:rPr>
      </w:pPr>
      <w:r>
        <w:rPr>
          <w:i/>
          <w:lang w:val="en-GB"/>
        </w:rPr>
        <w:t xml:space="preserve">Define </w:t>
      </w:r>
      <w:r w:rsidRPr="009A3269">
        <w:rPr>
          <w:i/>
          <w:lang w:val="en-GB"/>
        </w:rPr>
        <w:t xml:space="preserve">a dedicated reference signal </w:t>
      </w:r>
      <w:r>
        <w:rPr>
          <w:i/>
          <w:lang w:val="en-GB"/>
        </w:rPr>
        <w:t xml:space="preserve">for </w:t>
      </w:r>
      <w:r w:rsidR="00F97375">
        <w:rPr>
          <w:i/>
          <w:lang w:val="en-GB"/>
        </w:rPr>
        <w:t>RTT measurement</w:t>
      </w:r>
    </w:p>
    <w:p w:rsidR="005C3AE7" w:rsidRPr="00D72539" w:rsidRDefault="005C3AE7" w:rsidP="005C3AE7">
      <w:pPr>
        <w:pStyle w:val="afc"/>
        <w:numPr>
          <w:ilvl w:val="2"/>
          <w:numId w:val="38"/>
        </w:numPr>
        <w:autoSpaceDE/>
        <w:autoSpaceDN/>
        <w:adjustRightInd/>
        <w:spacing w:afterLines="50"/>
        <w:rPr>
          <w:b/>
          <w:i/>
        </w:rPr>
      </w:pPr>
      <w:r>
        <w:rPr>
          <w:b/>
          <w:i/>
          <w:lang w:eastAsia="zh-CN"/>
        </w:rPr>
        <w:t xml:space="preserve">More complexity compared to legacy TA-based PDC  </w:t>
      </w:r>
    </w:p>
    <w:p w:rsidR="00126B90" w:rsidRPr="00126B90" w:rsidRDefault="00126B90" w:rsidP="00126B90">
      <w:pPr>
        <w:pStyle w:val="afc"/>
        <w:autoSpaceDE/>
        <w:autoSpaceDN/>
        <w:adjustRightInd/>
        <w:spacing w:afterLines="50"/>
        <w:ind w:left="2880"/>
        <w:rPr>
          <w:i/>
        </w:rPr>
      </w:pPr>
    </w:p>
    <w:p w:rsidR="006A508A" w:rsidRDefault="006A508A" w:rsidP="006A508A">
      <w:pPr>
        <w:pStyle w:val="afc"/>
        <w:numPr>
          <w:ilvl w:val="0"/>
          <w:numId w:val="38"/>
        </w:numPr>
        <w:autoSpaceDE/>
        <w:autoSpaceDN/>
        <w:adjustRightInd/>
        <w:spacing w:afterLines="50"/>
        <w:rPr>
          <w:b/>
          <w:i/>
        </w:rPr>
      </w:pPr>
      <w:r>
        <w:rPr>
          <w:b/>
          <w:i/>
        </w:rPr>
        <w:t xml:space="preserve">Support enhanced TA-based PDC  </w:t>
      </w:r>
    </w:p>
    <w:p w:rsidR="006A508A" w:rsidRPr="00E454EF" w:rsidRDefault="006A508A" w:rsidP="006A508A">
      <w:pPr>
        <w:pStyle w:val="afc"/>
        <w:numPr>
          <w:ilvl w:val="1"/>
          <w:numId w:val="38"/>
        </w:numPr>
        <w:autoSpaceDE/>
        <w:autoSpaceDN/>
        <w:adjustRightInd/>
        <w:spacing w:afterLines="50"/>
        <w:rPr>
          <w:b/>
          <w:i/>
        </w:rPr>
      </w:pPr>
      <w:r>
        <w:rPr>
          <w:i/>
          <w:color w:val="0000FF"/>
          <w:lang w:val="en-GB" w:eastAsia="zh-CN"/>
        </w:rPr>
        <w:t>ZTE</w:t>
      </w:r>
      <w:r>
        <w:rPr>
          <w:rFonts w:hint="eastAsia"/>
          <w:i/>
          <w:color w:val="0000FF"/>
          <w:lang w:val="en-GB" w:eastAsia="zh-CN"/>
        </w:rPr>
        <w:t>,</w:t>
      </w:r>
    </w:p>
    <w:p w:rsidR="006A508A" w:rsidRPr="00203270" w:rsidRDefault="006A508A" w:rsidP="006A508A">
      <w:pPr>
        <w:pStyle w:val="afc"/>
        <w:autoSpaceDE/>
        <w:autoSpaceDN/>
        <w:adjustRightInd/>
        <w:spacing w:afterLines="50"/>
        <w:ind w:left="1440"/>
        <w:rPr>
          <w:b/>
          <w:i/>
        </w:rPr>
      </w:pPr>
    </w:p>
    <w:p w:rsidR="00126B90" w:rsidRPr="005C3AE7" w:rsidRDefault="006A508A" w:rsidP="005C3AE7">
      <w:pPr>
        <w:pStyle w:val="afc"/>
        <w:numPr>
          <w:ilvl w:val="1"/>
          <w:numId w:val="38"/>
        </w:numPr>
        <w:autoSpaceDE/>
        <w:autoSpaceDN/>
        <w:adjustRightInd/>
        <w:spacing w:afterLines="50"/>
        <w:rPr>
          <w:b/>
          <w:i/>
          <w:color w:val="000000" w:themeColor="text1"/>
        </w:rPr>
      </w:pPr>
      <w:r w:rsidRPr="00126B90">
        <w:rPr>
          <w:b/>
          <w:i/>
          <w:color w:val="000000" w:themeColor="text1"/>
          <w:lang w:val="en-GB" w:eastAsia="zh-CN"/>
        </w:rPr>
        <w:t>Reasons</w:t>
      </w:r>
    </w:p>
    <w:p w:rsidR="006A508A" w:rsidRPr="00126B90" w:rsidRDefault="00126B90" w:rsidP="006A508A">
      <w:pPr>
        <w:pStyle w:val="afc"/>
        <w:numPr>
          <w:ilvl w:val="2"/>
          <w:numId w:val="38"/>
        </w:numPr>
        <w:autoSpaceDE/>
        <w:autoSpaceDN/>
        <w:adjustRightInd/>
        <w:spacing w:afterLines="50"/>
        <w:rPr>
          <w:b/>
          <w:i/>
        </w:rPr>
      </w:pPr>
      <w:r w:rsidRPr="00126B90">
        <w:rPr>
          <w:b/>
          <w:i/>
          <w:lang w:eastAsia="zh-CN"/>
        </w:rPr>
        <w:t xml:space="preserve">Medium </w:t>
      </w:r>
      <w:r w:rsidR="006A508A" w:rsidRPr="00126B90">
        <w:rPr>
          <w:b/>
          <w:i/>
          <w:lang w:eastAsia="zh-CN"/>
        </w:rPr>
        <w:t>Performance</w:t>
      </w:r>
    </w:p>
    <w:p w:rsidR="006A508A" w:rsidRPr="00126B90" w:rsidRDefault="006A508A" w:rsidP="006A508A">
      <w:pPr>
        <w:pStyle w:val="afc"/>
        <w:numPr>
          <w:ilvl w:val="3"/>
          <w:numId w:val="38"/>
        </w:numPr>
        <w:autoSpaceDE/>
        <w:autoSpaceDN/>
        <w:adjustRightInd/>
        <w:spacing w:afterLines="50"/>
        <w:rPr>
          <w:i/>
        </w:rPr>
      </w:pPr>
      <w:r>
        <w:rPr>
          <w:i/>
          <w:lang w:val="en-GB"/>
        </w:rPr>
        <w:t xml:space="preserve">Lower accuracy with the same or lower reference signal bandwidth compared to TA-based PDC </w:t>
      </w:r>
    </w:p>
    <w:p w:rsidR="006A508A" w:rsidRPr="00126B90" w:rsidRDefault="00126B90" w:rsidP="006A508A">
      <w:pPr>
        <w:pStyle w:val="afc"/>
        <w:numPr>
          <w:ilvl w:val="3"/>
          <w:numId w:val="38"/>
        </w:numPr>
        <w:autoSpaceDE/>
        <w:autoSpaceDN/>
        <w:adjustRightInd/>
        <w:spacing w:afterLines="50"/>
        <w:rPr>
          <w:i/>
        </w:rPr>
      </w:pPr>
      <w:r>
        <w:rPr>
          <w:i/>
          <w:lang w:val="en-GB"/>
        </w:rPr>
        <w:t xml:space="preserve">Higher accuracy than the legacy TA-based PDC </w:t>
      </w:r>
    </w:p>
    <w:p w:rsidR="00DC5E24" w:rsidRPr="00DC5E24" w:rsidRDefault="00DC5E24" w:rsidP="00DC5E24">
      <w:pPr>
        <w:pStyle w:val="afc"/>
        <w:numPr>
          <w:ilvl w:val="2"/>
          <w:numId w:val="38"/>
        </w:numPr>
        <w:autoSpaceDE/>
        <w:autoSpaceDN/>
        <w:adjustRightInd/>
        <w:spacing w:afterLines="50"/>
        <w:rPr>
          <w:b/>
          <w:i/>
        </w:rPr>
      </w:pPr>
      <w:r>
        <w:rPr>
          <w:b/>
          <w:i/>
          <w:lang w:eastAsia="zh-CN"/>
        </w:rPr>
        <w:t xml:space="preserve">Higher </w:t>
      </w:r>
      <w:r w:rsidRPr="00DC5E24">
        <w:rPr>
          <w:rFonts w:hint="eastAsia"/>
          <w:b/>
          <w:i/>
          <w:lang w:eastAsia="zh-CN"/>
        </w:rPr>
        <w:t>S</w:t>
      </w:r>
      <w:r w:rsidRPr="00DC5E24">
        <w:rPr>
          <w:b/>
          <w:i/>
          <w:lang w:eastAsia="zh-CN"/>
        </w:rPr>
        <w:t>ignaling/RS overhead</w:t>
      </w:r>
      <w:r>
        <w:rPr>
          <w:b/>
          <w:i/>
          <w:lang w:eastAsia="zh-CN"/>
        </w:rPr>
        <w:t xml:space="preserve"> </w:t>
      </w:r>
      <w:r w:rsidRPr="00D72539">
        <w:rPr>
          <w:b/>
          <w:i/>
          <w:lang w:eastAsia="zh-CN"/>
        </w:rPr>
        <w:t xml:space="preserve">compared to </w:t>
      </w:r>
      <w:r>
        <w:rPr>
          <w:b/>
          <w:i/>
          <w:lang w:eastAsia="zh-CN"/>
        </w:rPr>
        <w:t>RTT</w:t>
      </w:r>
      <w:r w:rsidRPr="00D72539">
        <w:rPr>
          <w:b/>
          <w:i/>
          <w:lang w:eastAsia="zh-CN"/>
        </w:rPr>
        <w:t>-based PDC</w:t>
      </w:r>
    </w:p>
    <w:p w:rsidR="00DC5E24" w:rsidRPr="00DC5E24" w:rsidRDefault="00DC5E24" w:rsidP="00DC5E24">
      <w:pPr>
        <w:pStyle w:val="afc"/>
        <w:numPr>
          <w:ilvl w:val="3"/>
          <w:numId w:val="38"/>
        </w:numPr>
        <w:autoSpaceDE/>
        <w:autoSpaceDN/>
        <w:adjustRightInd/>
        <w:spacing w:afterLines="50"/>
        <w:rPr>
          <w:i/>
        </w:rPr>
      </w:pPr>
      <w:r>
        <w:rPr>
          <w:i/>
        </w:rPr>
        <w:t xml:space="preserve">Higher RS overhead expected </w:t>
      </w:r>
    </w:p>
    <w:p w:rsidR="006A508A" w:rsidRPr="00126B90" w:rsidRDefault="00126B90" w:rsidP="00126B90">
      <w:pPr>
        <w:pStyle w:val="afc"/>
        <w:numPr>
          <w:ilvl w:val="2"/>
          <w:numId w:val="38"/>
        </w:numPr>
        <w:autoSpaceDE/>
        <w:autoSpaceDN/>
        <w:adjustRightInd/>
        <w:spacing w:afterLines="50"/>
        <w:rPr>
          <w:b/>
          <w:i/>
        </w:rPr>
      </w:pPr>
      <w:r>
        <w:rPr>
          <w:b/>
          <w:i/>
          <w:lang w:eastAsia="zh-CN"/>
        </w:rPr>
        <w:t>Comparable</w:t>
      </w:r>
      <w:r w:rsidRPr="00D72539">
        <w:rPr>
          <w:b/>
          <w:i/>
          <w:lang w:eastAsia="zh-CN"/>
        </w:rPr>
        <w:t xml:space="preserve"> specification effort</w:t>
      </w:r>
      <w:r>
        <w:rPr>
          <w:b/>
          <w:i/>
          <w:lang w:eastAsia="zh-CN"/>
        </w:rPr>
        <w:t xml:space="preserve"> compared to RTT-based PDC </w:t>
      </w:r>
    </w:p>
    <w:p w:rsidR="006A508A" w:rsidRPr="000A1108" w:rsidRDefault="006A508A" w:rsidP="006A508A">
      <w:pPr>
        <w:pStyle w:val="afc"/>
        <w:numPr>
          <w:ilvl w:val="3"/>
          <w:numId w:val="38"/>
        </w:numPr>
        <w:autoSpaceDE/>
        <w:autoSpaceDN/>
        <w:adjustRightInd/>
        <w:spacing w:afterLines="50"/>
        <w:rPr>
          <w:i/>
        </w:rPr>
      </w:pPr>
      <w:r>
        <w:rPr>
          <w:i/>
          <w:lang w:val="en-GB"/>
        </w:rPr>
        <w:t>Define</w:t>
      </w:r>
      <w:r w:rsidRPr="000A1108">
        <w:rPr>
          <w:i/>
          <w:lang w:val="en-GB"/>
        </w:rPr>
        <w:t xml:space="preserve"> accuracy requirements for a reduced Te</w:t>
      </w:r>
      <w:r>
        <w:rPr>
          <w:i/>
          <w:lang w:val="en-GB"/>
        </w:rPr>
        <w:t xml:space="preserve"> in RAN4</w:t>
      </w:r>
    </w:p>
    <w:p w:rsidR="006A508A" w:rsidRPr="000A1108" w:rsidRDefault="006A508A" w:rsidP="006A508A">
      <w:pPr>
        <w:pStyle w:val="afc"/>
        <w:numPr>
          <w:ilvl w:val="3"/>
          <w:numId w:val="38"/>
        </w:numPr>
        <w:autoSpaceDE/>
        <w:autoSpaceDN/>
        <w:adjustRightInd/>
        <w:spacing w:afterLines="50"/>
        <w:rPr>
          <w:i/>
          <w:lang w:val="en-GB"/>
        </w:rPr>
      </w:pPr>
      <w:r w:rsidRPr="000A1108">
        <w:rPr>
          <w:rFonts w:hint="eastAsia"/>
          <w:i/>
          <w:lang w:val="en-GB"/>
        </w:rPr>
        <w:t>D</w:t>
      </w:r>
      <w:r w:rsidRPr="000A1108">
        <w:rPr>
          <w:i/>
          <w:lang w:val="en-GB"/>
        </w:rPr>
        <w:t>efine a separate TA signalling for PDC</w:t>
      </w:r>
    </w:p>
    <w:p w:rsidR="006A508A" w:rsidRPr="00126B90" w:rsidRDefault="006A508A" w:rsidP="006A508A">
      <w:pPr>
        <w:pStyle w:val="afc"/>
        <w:numPr>
          <w:ilvl w:val="3"/>
          <w:numId w:val="38"/>
        </w:numPr>
        <w:autoSpaceDE/>
        <w:autoSpaceDN/>
        <w:adjustRightInd/>
        <w:spacing w:afterLines="50"/>
        <w:rPr>
          <w:i/>
        </w:rPr>
      </w:pPr>
      <w:r>
        <w:rPr>
          <w:i/>
          <w:lang w:val="en-GB"/>
        </w:rPr>
        <w:t xml:space="preserve">Define </w:t>
      </w:r>
      <w:r w:rsidRPr="009A3269">
        <w:rPr>
          <w:i/>
          <w:lang w:val="en-GB"/>
        </w:rPr>
        <w:t xml:space="preserve">a dedicated reference signal </w:t>
      </w:r>
      <w:r>
        <w:rPr>
          <w:i/>
          <w:lang w:val="en-GB"/>
        </w:rPr>
        <w:t>for enhanced Te</w:t>
      </w:r>
    </w:p>
    <w:p w:rsidR="00B11CC5" w:rsidRDefault="005C3AE7" w:rsidP="005C3AE7">
      <w:pPr>
        <w:pStyle w:val="afc"/>
        <w:numPr>
          <w:ilvl w:val="2"/>
          <w:numId w:val="38"/>
        </w:numPr>
        <w:autoSpaceDE/>
        <w:autoSpaceDN/>
        <w:adjustRightInd/>
        <w:spacing w:afterLines="50"/>
        <w:rPr>
          <w:lang w:eastAsia="zh-CN"/>
        </w:rPr>
      </w:pPr>
      <w:r>
        <w:rPr>
          <w:b/>
          <w:i/>
          <w:lang w:eastAsia="zh-CN"/>
        </w:rPr>
        <w:t>More complexity compared to legacy TA-based PDC</w:t>
      </w:r>
    </w:p>
    <w:p w:rsidR="00B25096" w:rsidRDefault="00B25096" w:rsidP="00C8612E">
      <w:pPr>
        <w:pStyle w:val="30"/>
        <w:ind w:left="720"/>
        <w:rPr>
          <w:lang w:eastAsia="zh-CN"/>
        </w:rPr>
      </w:pPr>
      <w:r>
        <w:rPr>
          <w:lang w:eastAsia="zh-CN"/>
        </w:rPr>
        <w:t xml:space="preserve">First round discussion </w:t>
      </w:r>
    </w:p>
    <w:p w:rsidR="00B25096" w:rsidRDefault="00B25096" w:rsidP="00B25096">
      <w:pPr>
        <w:rPr>
          <w:rFonts w:eastAsia="等线"/>
          <w:b/>
          <w:lang w:eastAsia="zh-CN"/>
        </w:rPr>
      </w:pPr>
      <w:r>
        <w:rPr>
          <w:lang w:eastAsia="zh-CN"/>
        </w:rPr>
        <w:t xml:space="preserve">Based on the inputs and analysis above, the following proposals are made for further discussion. </w:t>
      </w:r>
      <w:r>
        <w:rPr>
          <w:highlight w:val="magenta"/>
          <w:lang w:eastAsia="zh-CN"/>
        </w:rPr>
        <w:t>Please all companies check the discussion/analysis above to understand the reason to make these proposals before providing your views here.</w:t>
      </w:r>
    </w:p>
    <w:p w:rsidR="00B25096" w:rsidRDefault="00B25096" w:rsidP="00B25096">
      <w:pPr>
        <w:spacing w:after="0"/>
        <w:rPr>
          <w:lang w:eastAsia="zh-CN"/>
        </w:rPr>
      </w:pPr>
    </w:p>
    <w:p w:rsidR="00B25096" w:rsidRDefault="00B25096" w:rsidP="00B25096">
      <w:pPr>
        <w:rPr>
          <w:b/>
        </w:rPr>
      </w:pPr>
      <w:r w:rsidRPr="004B735A">
        <w:rPr>
          <w:b/>
          <w:highlight w:val="yellow"/>
          <w:lang w:eastAsia="zh-CN"/>
        </w:rPr>
        <w:t xml:space="preserve">Proposal </w:t>
      </w:r>
      <w:r w:rsidR="004B735A" w:rsidRPr="004B735A">
        <w:rPr>
          <w:b/>
          <w:highlight w:val="yellow"/>
          <w:lang w:eastAsia="zh-CN"/>
        </w:rPr>
        <w:t>2.4.1</w:t>
      </w:r>
      <w:r w:rsidRPr="004B735A">
        <w:rPr>
          <w:b/>
          <w:highlight w:val="yellow"/>
          <w:lang w:eastAsia="zh-CN"/>
        </w:rPr>
        <w:t>-1</w:t>
      </w:r>
      <w:r>
        <w:rPr>
          <w:b/>
          <w:lang w:eastAsia="zh-CN"/>
        </w:rPr>
        <w:t>:</w:t>
      </w:r>
      <w:r>
        <w:rPr>
          <w:b/>
          <w:i/>
          <w:lang w:eastAsia="zh-CN"/>
        </w:rPr>
        <w:t xml:space="preserve"> </w:t>
      </w:r>
      <w:r w:rsidR="004B735A">
        <w:rPr>
          <w:b/>
          <w:color w:val="000000"/>
        </w:rPr>
        <w:t xml:space="preserve">For Rel-17 PDC, </w:t>
      </w:r>
      <w:r>
        <w:rPr>
          <w:b/>
          <w:lang w:eastAsia="zh-CN"/>
        </w:rPr>
        <w:t xml:space="preserve"> </w:t>
      </w:r>
    </w:p>
    <w:p w:rsidR="004B735A" w:rsidRPr="004B735A" w:rsidRDefault="004B735A" w:rsidP="00B25096">
      <w:pPr>
        <w:pStyle w:val="afc"/>
        <w:numPr>
          <w:ilvl w:val="0"/>
          <w:numId w:val="24"/>
        </w:numPr>
        <w:autoSpaceDE/>
        <w:autoSpaceDN/>
        <w:adjustRightInd/>
        <w:snapToGrid/>
        <w:spacing w:after="0" w:line="240" w:lineRule="auto"/>
        <w:jc w:val="left"/>
        <w:rPr>
          <w:b/>
          <w:bCs/>
          <w:lang w:val="en-GB"/>
        </w:rPr>
      </w:pPr>
      <w:r>
        <w:rPr>
          <w:b/>
          <w:lang w:val="en-GB"/>
        </w:rPr>
        <w:t>Support l</w:t>
      </w:r>
      <w:r w:rsidRPr="00A6713F">
        <w:rPr>
          <w:b/>
          <w:lang w:val="en-GB"/>
        </w:rPr>
        <w:t>egacy TA-based PDC</w:t>
      </w:r>
      <w:r>
        <w:rPr>
          <w:b/>
          <w:lang w:val="en-GB"/>
        </w:rPr>
        <w:t xml:space="preserve"> f</w:t>
      </w:r>
      <w:r>
        <w:rPr>
          <w:b/>
          <w:bCs/>
          <w:lang w:val="en-GB"/>
        </w:rPr>
        <w:t>or at least the less strict time sync use cases, e.g. smart grid scenario</w:t>
      </w:r>
    </w:p>
    <w:p w:rsidR="004B735A" w:rsidRPr="004B735A" w:rsidRDefault="004B735A" w:rsidP="00B25096">
      <w:pPr>
        <w:pStyle w:val="afc"/>
        <w:numPr>
          <w:ilvl w:val="0"/>
          <w:numId w:val="24"/>
        </w:numPr>
        <w:autoSpaceDE/>
        <w:autoSpaceDN/>
        <w:adjustRightInd/>
        <w:snapToGrid/>
        <w:spacing w:after="0" w:line="240" w:lineRule="auto"/>
        <w:jc w:val="left"/>
        <w:rPr>
          <w:b/>
          <w:bCs/>
          <w:lang w:val="en-GB"/>
        </w:rPr>
      </w:pPr>
      <w:r>
        <w:rPr>
          <w:b/>
          <w:lang w:val="en-GB"/>
        </w:rPr>
        <w:t>S</w:t>
      </w:r>
      <w:r w:rsidRPr="00A6713F">
        <w:rPr>
          <w:b/>
          <w:lang w:val="en-GB"/>
        </w:rPr>
        <w:t xml:space="preserve">upport RTT-based PDC method for </w:t>
      </w:r>
      <w:r>
        <w:rPr>
          <w:b/>
          <w:lang w:val="en-GB"/>
        </w:rPr>
        <w:t>at least</w:t>
      </w:r>
      <w:r w:rsidRPr="00A6713F">
        <w:rPr>
          <w:b/>
          <w:lang w:val="en-GB"/>
        </w:rPr>
        <w:t xml:space="preserve"> the strictest time synchronization use cases</w:t>
      </w:r>
      <w:r>
        <w:rPr>
          <w:b/>
          <w:lang w:val="en-GB"/>
        </w:rPr>
        <w:t xml:space="preserve">, e.g. control-to-control scenario  </w:t>
      </w:r>
    </w:p>
    <w:p w:rsidR="004B735A" w:rsidRPr="004B735A" w:rsidRDefault="004B735A" w:rsidP="004B735A">
      <w:pPr>
        <w:pStyle w:val="afc"/>
        <w:autoSpaceDE/>
        <w:autoSpaceDN/>
        <w:adjustRightInd/>
        <w:snapToGrid/>
        <w:spacing w:after="0" w:line="240" w:lineRule="auto"/>
        <w:jc w:val="left"/>
        <w:rPr>
          <w:b/>
          <w:bCs/>
          <w:lang w:val="en-GB"/>
        </w:rPr>
      </w:pPr>
    </w:p>
    <w:tbl>
      <w:tblPr>
        <w:tblStyle w:val="af9"/>
        <w:tblW w:w="9307" w:type="dxa"/>
        <w:tblLayout w:type="fixed"/>
        <w:tblLook w:val="04A0" w:firstRow="1" w:lastRow="0" w:firstColumn="1" w:lastColumn="0" w:noHBand="0" w:noVBand="1"/>
      </w:tblPr>
      <w:tblGrid>
        <w:gridCol w:w="2113"/>
        <w:gridCol w:w="7194"/>
      </w:tblGrid>
      <w:tr w:rsidR="004B735A" w:rsidRPr="00FC2CD9" w:rsidTr="00B5186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B735A" w:rsidRPr="00FC2CD9" w:rsidRDefault="004B735A" w:rsidP="00B51860">
            <w:pPr>
              <w:pStyle w:val="3GPPText"/>
              <w:widowControl/>
              <w:spacing w:before="0" w:after="0"/>
              <w:rPr>
                <w:i/>
                <w:lang w:eastAsia="zh-CN"/>
              </w:rPr>
            </w:pPr>
            <w:r w:rsidRPr="00FC2CD9">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B735A" w:rsidRPr="00FC2CD9" w:rsidRDefault="004B735A" w:rsidP="00B51860">
            <w:pPr>
              <w:pStyle w:val="3GPPText"/>
              <w:widowControl/>
              <w:spacing w:before="0" w:after="0"/>
              <w:rPr>
                <w:i/>
                <w:lang w:eastAsia="zh-CN"/>
              </w:rPr>
            </w:pPr>
            <w:r w:rsidRPr="00FC2CD9">
              <w:rPr>
                <w:i/>
                <w:lang w:eastAsia="zh-CN"/>
              </w:rPr>
              <w:t>View</w:t>
            </w:r>
          </w:p>
        </w:tc>
      </w:tr>
      <w:tr w:rsidR="004B735A" w:rsidRPr="00FC2CD9" w:rsidTr="00B51860">
        <w:tc>
          <w:tcPr>
            <w:tcW w:w="2113" w:type="dxa"/>
            <w:tcBorders>
              <w:top w:val="single" w:sz="4" w:space="0" w:color="auto"/>
              <w:left w:val="single" w:sz="4" w:space="0" w:color="auto"/>
              <w:bottom w:val="single" w:sz="4" w:space="0" w:color="auto"/>
              <w:right w:val="single" w:sz="4" w:space="0" w:color="auto"/>
            </w:tcBorders>
          </w:tcPr>
          <w:p w:rsidR="004B735A" w:rsidRPr="00FC2CD9" w:rsidRDefault="004B735A" w:rsidP="00B51860">
            <w:pPr>
              <w:pStyle w:val="3GPPText"/>
              <w:widowControl/>
              <w:spacing w:before="0" w:after="0"/>
              <w:rPr>
                <w:iCs/>
                <w:lang w:eastAsia="zh-CN"/>
              </w:rPr>
            </w:pPr>
            <w:r>
              <w:rPr>
                <w:rFonts w:hint="eastAsia"/>
                <w:iCs/>
                <w:lang w:eastAsia="zh-CN"/>
              </w:rPr>
              <w:t>F</w:t>
            </w:r>
            <w:r>
              <w:rPr>
                <w:iCs/>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6031D7" w:rsidRPr="006031D7" w:rsidRDefault="004B735A" w:rsidP="006031D7">
            <w:pPr>
              <w:pStyle w:val="3GPPText"/>
              <w:widowControl/>
              <w:spacing w:after="0"/>
              <w:rPr>
                <w:lang w:val="en-GB" w:eastAsia="zh-CN"/>
              </w:rPr>
            </w:pPr>
            <w:r>
              <w:rPr>
                <w:rFonts w:hint="eastAsia"/>
                <w:lang w:val="en-GB" w:eastAsia="zh-CN"/>
              </w:rPr>
              <w:t>B</w:t>
            </w:r>
            <w:r>
              <w:rPr>
                <w:lang w:val="en-GB" w:eastAsia="zh-CN"/>
              </w:rPr>
              <w:t>ased on the</w:t>
            </w:r>
            <w:r w:rsidR="00470DBC">
              <w:rPr>
                <w:lang w:val="en-GB" w:eastAsia="zh-CN"/>
              </w:rPr>
              <w:t xml:space="preserve"> current situation, it seems the proposal above is the potential compromised way we can do. Note that for legacy TA-based PDC, </w:t>
            </w:r>
            <w:r w:rsidR="006031D7">
              <w:rPr>
                <w:lang w:val="en-GB" w:eastAsia="zh-CN"/>
              </w:rPr>
              <w:t xml:space="preserve">there might </w:t>
            </w:r>
            <w:r w:rsidR="006031D7">
              <w:rPr>
                <w:lang w:val="en-GB" w:eastAsia="zh-CN"/>
              </w:rPr>
              <w:lastRenderedPageBreak/>
              <w:t xml:space="preserve">be no RAN1 impact, but there should be some RAN2 impact, e.g. </w:t>
            </w:r>
            <w:r w:rsidR="006031D7" w:rsidRPr="00E12498">
              <w:rPr>
                <w:i/>
                <w:lang w:val="en-GB"/>
              </w:rPr>
              <w:t>enable/disable legacy TA based PD</w:t>
            </w:r>
            <w:r w:rsidR="006031D7">
              <w:rPr>
                <w:i/>
                <w:lang w:val="en-GB"/>
              </w:rPr>
              <w:t xml:space="preserve">C at the UE side </w:t>
            </w:r>
            <w:r w:rsidR="006031D7">
              <w:rPr>
                <w:lang w:val="en-GB" w:eastAsia="zh-CN"/>
              </w:rPr>
              <w:t xml:space="preserve">  </w:t>
            </w:r>
          </w:p>
        </w:tc>
      </w:tr>
      <w:tr w:rsidR="004B735A" w:rsidRPr="00FC2CD9" w:rsidTr="00B51860">
        <w:tc>
          <w:tcPr>
            <w:tcW w:w="2113" w:type="dxa"/>
            <w:tcBorders>
              <w:top w:val="single" w:sz="4" w:space="0" w:color="auto"/>
              <w:left w:val="single" w:sz="4" w:space="0" w:color="auto"/>
              <w:bottom w:val="single" w:sz="4" w:space="0" w:color="auto"/>
              <w:right w:val="single" w:sz="4" w:space="0" w:color="auto"/>
            </w:tcBorders>
          </w:tcPr>
          <w:p w:rsidR="004B735A" w:rsidRPr="00FC2CD9" w:rsidRDefault="004B735A" w:rsidP="00B51860">
            <w:pPr>
              <w:pStyle w:val="3GPPText"/>
              <w:widowControl/>
              <w:spacing w:before="0" w:after="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4B735A" w:rsidRPr="00FC2CD9" w:rsidRDefault="004B735A" w:rsidP="00B51860">
            <w:pPr>
              <w:pStyle w:val="3GPPText"/>
              <w:widowControl/>
              <w:spacing w:after="0"/>
              <w:rPr>
                <w:lang w:val="en-GB" w:eastAsia="zh-CN"/>
              </w:rPr>
            </w:pPr>
          </w:p>
        </w:tc>
      </w:tr>
      <w:tr w:rsidR="006031D7" w:rsidRPr="00FC2CD9" w:rsidTr="00B51860">
        <w:tc>
          <w:tcPr>
            <w:tcW w:w="2113" w:type="dxa"/>
            <w:tcBorders>
              <w:top w:val="single" w:sz="4" w:space="0" w:color="auto"/>
              <w:left w:val="single" w:sz="4" w:space="0" w:color="auto"/>
              <w:bottom w:val="single" w:sz="4" w:space="0" w:color="auto"/>
              <w:right w:val="single" w:sz="4" w:space="0" w:color="auto"/>
            </w:tcBorders>
          </w:tcPr>
          <w:p w:rsidR="006031D7" w:rsidRPr="00FC2CD9" w:rsidRDefault="006031D7" w:rsidP="00B51860">
            <w:pPr>
              <w:pStyle w:val="3GPPText"/>
              <w:spacing w:before="0" w:after="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6031D7" w:rsidRPr="00FC2CD9" w:rsidRDefault="006031D7" w:rsidP="00B51860">
            <w:pPr>
              <w:pStyle w:val="3GPPText"/>
              <w:spacing w:after="0"/>
              <w:rPr>
                <w:lang w:val="en-GB" w:eastAsia="zh-CN"/>
              </w:rPr>
            </w:pPr>
          </w:p>
        </w:tc>
      </w:tr>
    </w:tbl>
    <w:p w:rsidR="00111836" w:rsidRDefault="00111836">
      <w:pPr>
        <w:spacing w:after="0"/>
        <w:rPr>
          <w:lang w:val="en-GB" w:eastAsia="zh-CN"/>
        </w:rPr>
      </w:pPr>
    </w:p>
    <w:p w:rsidR="004B735A" w:rsidRPr="004B735A" w:rsidRDefault="004B735A">
      <w:pPr>
        <w:spacing w:after="0"/>
        <w:rPr>
          <w:lang w:val="en-GB" w:eastAsia="zh-CN"/>
        </w:rPr>
      </w:pPr>
    </w:p>
    <w:p w:rsidR="007C109E" w:rsidRDefault="00A105A0">
      <w:pPr>
        <w:pStyle w:val="10"/>
        <w:numPr>
          <w:ilvl w:val="0"/>
          <w:numId w:val="0"/>
        </w:numPr>
        <w:ind w:left="432" w:hanging="432"/>
      </w:pPr>
      <w:r>
        <w:t>References</w:t>
      </w:r>
    </w:p>
    <w:p w:rsidR="007C109E" w:rsidRDefault="00A105A0" w:rsidP="00A01382">
      <w:pPr>
        <w:pStyle w:val="afc"/>
        <w:numPr>
          <w:ilvl w:val="0"/>
          <w:numId w:val="29"/>
        </w:numPr>
      </w:pPr>
      <w:bookmarkStart w:id="38" w:name="_Ref84579294"/>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bookmarkEnd w:id="38"/>
    </w:p>
    <w:p w:rsidR="00251D45" w:rsidRDefault="00A105A0" w:rsidP="00A01382">
      <w:pPr>
        <w:pStyle w:val="afc"/>
        <w:numPr>
          <w:ilvl w:val="0"/>
          <w:numId w:val="29"/>
        </w:numPr>
        <w:rPr>
          <w:rFonts w:ascii="Times" w:eastAsia="Batang" w:hAnsi="Times"/>
          <w:iCs/>
          <w:sz w:val="21"/>
          <w:szCs w:val="24"/>
          <w:lang w:val="en-GB" w:eastAsia="zh-CN"/>
        </w:rPr>
      </w:pPr>
      <w:r>
        <w:tab/>
        <w:t>R1-2100024 Reply LS on propagation delay compensation enhancements</w:t>
      </w:r>
    </w:p>
    <w:p w:rsidR="00251D45" w:rsidRPr="00251D45" w:rsidRDefault="00251D45" w:rsidP="00A01382">
      <w:pPr>
        <w:pStyle w:val="afc"/>
        <w:numPr>
          <w:ilvl w:val="0"/>
          <w:numId w:val="29"/>
        </w:numPr>
      </w:pPr>
      <w:bookmarkStart w:id="39" w:name="_Ref87283616"/>
      <w:r w:rsidRPr="00251D45">
        <w:t>R1-2110917</w:t>
      </w:r>
      <w:r w:rsidRPr="00251D45">
        <w:tab/>
        <w:t>Discussion on propagation delay compensation enhancements</w:t>
      </w:r>
      <w:r w:rsidRPr="00251D45">
        <w:tab/>
        <w:t>ZTE</w:t>
      </w:r>
      <w:bookmarkEnd w:id="39"/>
    </w:p>
    <w:p w:rsidR="00251D45" w:rsidRPr="00251D45" w:rsidRDefault="00251D45" w:rsidP="00A01382">
      <w:pPr>
        <w:pStyle w:val="afc"/>
        <w:numPr>
          <w:ilvl w:val="0"/>
          <w:numId w:val="29"/>
        </w:numPr>
      </w:pPr>
      <w:bookmarkStart w:id="40" w:name="_Ref87283618"/>
      <w:r w:rsidRPr="00251D45">
        <w:t>R1-2111008</w:t>
      </w:r>
      <w:r w:rsidRPr="00251D45">
        <w:tab/>
        <w:t>Remaining issues on propagation delay compensation enhancements</w:t>
      </w:r>
      <w:r w:rsidRPr="00251D45">
        <w:tab/>
        <w:t>vivo</w:t>
      </w:r>
      <w:bookmarkEnd w:id="40"/>
    </w:p>
    <w:p w:rsidR="00251D45" w:rsidRPr="00251D45" w:rsidRDefault="00251D45" w:rsidP="00A01382">
      <w:pPr>
        <w:pStyle w:val="afc"/>
        <w:numPr>
          <w:ilvl w:val="0"/>
          <w:numId w:val="29"/>
        </w:numPr>
      </w:pPr>
      <w:bookmarkStart w:id="41" w:name="_Ref87283619"/>
      <w:r w:rsidRPr="00251D45">
        <w:t>R1-2111141</w:t>
      </w:r>
      <w:r w:rsidRPr="00251D45">
        <w:tab/>
        <w:t>Discussion on enhancements for PDC and CSI</w:t>
      </w:r>
      <w:r w:rsidRPr="00251D45">
        <w:tab/>
        <w:t>Nokia, Nokia Shanghai Bell</w:t>
      </w:r>
      <w:bookmarkEnd w:id="41"/>
    </w:p>
    <w:p w:rsidR="00251D45" w:rsidRPr="00251D45" w:rsidRDefault="00251D45" w:rsidP="00A01382">
      <w:pPr>
        <w:pStyle w:val="afc"/>
        <w:numPr>
          <w:ilvl w:val="0"/>
          <w:numId w:val="29"/>
        </w:numPr>
      </w:pPr>
      <w:bookmarkStart w:id="42" w:name="_Ref87283621"/>
      <w:r w:rsidRPr="00251D45">
        <w:t>R1-2111191</w:t>
      </w:r>
      <w:r w:rsidRPr="00251D45">
        <w:tab/>
        <w:t>Propagation Delay Compensation Enhancements for Time Synchronization</w:t>
      </w:r>
      <w:r w:rsidRPr="00251D45">
        <w:tab/>
        <w:t>Ericsson</w:t>
      </w:r>
      <w:bookmarkEnd w:id="42"/>
    </w:p>
    <w:p w:rsidR="00251D45" w:rsidRPr="00251D45" w:rsidRDefault="00251D45" w:rsidP="00A01382">
      <w:pPr>
        <w:pStyle w:val="afc"/>
        <w:numPr>
          <w:ilvl w:val="0"/>
          <w:numId w:val="29"/>
        </w:numPr>
      </w:pPr>
      <w:bookmarkStart w:id="43" w:name="_Ref87283622"/>
      <w:r w:rsidRPr="00251D45">
        <w:t>R1-2111251</w:t>
      </w:r>
      <w:r w:rsidRPr="00251D45">
        <w:tab/>
        <w:t>Discussion on propagation delay compensation enhancements</w:t>
      </w:r>
      <w:r w:rsidRPr="00251D45">
        <w:tab/>
        <w:t>CATT</w:t>
      </w:r>
      <w:bookmarkEnd w:id="43"/>
    </w:p>
    <w:p w:rsidR="00251D45" w:rsidRPr="00251D45" w:rsidRDefault="00251D45" w:rsidP="00A01382">
      <w:pPr>
        <w:pStyle w:val="afc"/>
        <w:numPr>
          <w:ilvl w:val="0"/>
          <w:numId w:val="29"/>
        </w:numPr>
      </w:pPr>
      <w:bookmarkStart w:id="44" w:name="_Ref87283624"/>
      <w:r w:rsidRPr="00251D45">
        <w:t>R1-2111344</w:t>
      </w:r>
      <w:r w:rsidRPr="00251D45">
        <w:tab/>
        <w:t>Enhancement for support of time synchronization</w:t>
      </w:r>
      <w:r w:rsidRPr="00251D45">
        <w:tab/>
        <w:t>OPPO</w:t>
      </w:r>
      <w:bookmarkEnd w:id="44"/>
    </w:p>
    <w:p w:rsidR="00251D45" w:rsidRPr="00251D45" w:rsidRDefault="00251D45" w:rsidP="00A01382">
      <w:pPr>
        <w:pStyle w:val="afc"/>
        <w:numPr>
          <w:ilvl w:val="0"/>
          <w:numId w:val="29"/>
        </w:numPr>
      </w:pPr>
      <w:bookmarkStart w:id="45" w:name="_Ref87283625"/>
      <w:r w:rsidRPr="00251D45">
        <w:t>R1-2111492</w:t>
      </w:r>
      <w:r w:rsidRPr="00251D45">
        <w:tab/>
        <w:t>Remaining open issues for propagation delay compensation</w:t>
      </w:r>
      <w:r w:rsidRPr="00251D45">
        <w:tab/>
        <w:t>Intel Corporation</w:t>
      </w:r>
      <w:bookmarkEnd w:id="45"/>
    </w:p>
    <w:p w:rsidR="00251D45" w:rsidRPr="00251D45" w:rsidRDefault="00251D45" w:rsidP="00A01382">
      <w:pPr>
        <w:pStyle w:val="afc"/>
        <w:numPr>
          <w:ilvl w:val="0"/>
          <w:numId w:val="29"/>
        </w:numPr>
      </w:pPr>
      <w:bookmarkStart w:id="46" w:name="_Ref87283626"/>
      <w:r w:rsidRPr="00251D45">
        <w:t>R1-2111733</w:t>
      </w:r>
      <w:r w:rsidRPr="00251D45">
        <w:tab/>
        <w:t>Discussion for propagation delay compensation enhancements</w:t>
      </w:r>
      <w:r w:rsidRPr="00251D45">
        <w:tab/>
        <w:t>Samsung</w:t>
      </w:r>
      <w:bookmarkEnd w:id="46"/>
    </w:p>
    <w:p w:rsidR="00251D45" w:rsidRPr="00251D45" w:rsidRDefault="00251D45" w:rsidP="00A01382">
      <w:pPr>
        <w:pStyle w:val="afc"/>
        <w:numPr>
          <w:ilvl w:val="0"/>
          <w:numId w:val="29"/>
        </w:numPr>
      </w:pPr>
      <w:bookmarkStart w:id="47" w:name="_Ref87283628"/>
      <w:r w:rsidRPr="00251D45">
        <w:t>R1-2111926</w:t>
      </w:r>
      <w:r w:rsidRPr="00251D45">
        <w:tab/>
        <w:t>Enhancements for support of time synchronization</w:t>
      </w:r>
      <w:r w:rsidRPr="00251D45">
        <w:tab/>
        <w:t>Huawei, HiSilicon</w:t>
      </w:r>
      <w:bookmarkEnd w:id="47"/>
    </w:p>
    <w:p w:rsidR="00251D45" w:rsidRPr="00251D45" w:rsidRDefault="00251D45" w:rsidP="00A01382">
      <w:pPr>
        <w:pStyle w:val="afc"/>
        <w:numPr>
          <w:ilvl w:val="0"/>
          <w:numId w:val="29"/>
        </w:numPr>
      </w:pPr>
      <w:bookmarkStart w:id="48" w:name="_Ref87283629"/>
      <w:r w:rsidRPr="00251D45">
        <w:t>R1-2112055</w:t>
      </w:r>
      <w:r w:rsidRPr="00251D45">
        <w:tab/>
        <w:t>Discussion on propagation delay compensation enhancements</w:t>
      </w:r>
      <w:r w:rsidRPr="00251D45">
        <w:tab/>
        <w:t>LG Electronics</w:t>
      </w:r>
      <w:bookmarkEnd w:id="48"/>
    </w:p>
    <w:p w:rsidR="007C109E" w:rsidRPr="00251D45" w:rsidRDefault="00251D45" w:rsidP="00A01382">
      <w:pPr>
        <w:pStyle w:val="afc"/>
        <w:numPr>
          <w:ilvl w:val="0"/>
          <w:numId w:val="29"/>
        </w:numPr>
      </w:pPr>
      <w:bookmarkStart w:id="49" w:name="_Ref87283631"/>
      <w:r w:rsidRPr="00251D45">
        <w:t>R1-2112212</w:t>
      </w:r>
      <w:r w:rsidRPr="00251D45">
        <w:tab/>
        <w:t>Enhancements for support of time synchronization for enhanced IIoT and URLLC</w:t>
      </w:r>
      <w:r w:rsidRPr="00251D45">
        <w:tab/>
        <w:t>Qualcomm Incorporated</w:t>
      </w:r>
      <w:bookmarkEnd w:id="49"/>
    </w:p>
    <w:p w:rsidR="007C109E" w:rsidRDefault="00A105A0" w:rsidP="00A01382">
      <w:pPr>
        <w:pStyle w:val="afc"/>
        <w:numPr>
          <w:ilvl w:val="0"/>
          <w:numId w:val="29"/>
        </w:numPr>
        <w:rPr>
          <w:iCs/>
          <w:lang w:eastAsia="zh-CN"/>
        </w:rPr>
      </w:pPr>
      <w:bookmarkStart w:id="50" w:name="_Ref84583263"/>
      <w:r>
        <w:rPr>
          <w:rFonts w:hint="eastAsia"/>
          <w:iCs/>
          <w:lang w:eastAsia="zh-CN"/>
        </w:rPr>
        <w:t>3</w:t>
      </w:r>
      <w:r>
        <w:rPr>
          <w:rFonts w:hint="eastAsia"/>
          <w:lang w:eastAsia="zh-CN"/>
        </w:rPr>
        <w:t>GPP RAN1#105-e, R1-2104171, Reply LS on UE transmit timing error</w:t>
      </w:r>
      <w:bookmarkEnd w:id="50"/>
    </w:p>
    <w:p w:rsidR="007C109E" w:rsidRDefault="007C109E">
      <w:pPr>
        <w:autoSpaceDE/>
        <w:autoSpaceDN/>
        <w:adjustRightInd/>
        <w:snapToGrid/>
        <w:spacing w:after="60"/>
      </w:pPr>
    </w:p>
    <w:p w:rsidR="007C109E" w:rsidRDefault="00A105A0">
      <w:pPr>
        <w:pStyle w:val="10"/>
        <w:numPr>
          <w:ilvl w:val="0"/>
          <w:numId w:val="0"/>
        </w:numPr>
        <w:spacing w:before="240"/>
        <w:ind w:left="432" w:hanging="432"/>
        <w:rPr>
          <w:lang w:eastAsia="zh-CN"/>
        </w:rPr>
      </w:pPr>
      <w:r>
        <w:rPr>
          <w:lang w:eastAsia="zh-CN"/>
        </w:rPr>
        <w:t>Appendix Agreements in the past meetings</w:t>
      </w:r>
    </w:p>
    <w:p w:rsidR="007C109E" w:rsidRDefault="00A105A0">
      <w:pPr>
        <w:spacing w:after="360"/>
        <w:rPr>
          <w:b/>
          <w:color w:val="000000"/>
          <w:u w:val="single"/>
          <w:lang w:eastAsia="zh-CN"/>
        </w:rPr>
      </w:pPr>
      <w:r>
        <w:rPr>
          <w:b/>
          <w:kern w:val="2"/>
          <w:u w:val="single"/>
          <w:lang w:val="en-GB" w:eastAsia="zh-CN"/>
        </w:rPr>
        <w:t>RAN1#102-e</w:t>
      </w:r>
    </w:p>
    <w:p w:rsidR="007C109E" w:rsidRDefault="00A105A0">
      <w:r>
        <w:rPr>
          <w:highlight w:val="green"/>
        </w:rPr>
        <w:t>Agreements</w:t>
      </w:r>
      <w:r>
        <w:t>:</w:t>
      </w:r>
    </w:p>
    <w:p w:rsidR="007C109E" w:rsidRDefault="00A105A0" w:rsidP="00A01382">
      <w:pPr>
        <w:numPr>
          <w:ilvl w:val="0"/>
          <w:numId w:val="30"/>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7C109E">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C109E" w:rsidRDefault="00A105A0">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C109E" w:rsidRDefault="00A105A0">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C109E" w:rsidRDefault="00A105A0">
            <w:pPr>
              <w:keepNext/>
              <w:jc w:val="center"/>
              <w:rPr>
                <w:b/>
                <w:bCs/>
                <w:sz w:val="18"/>
                <w:szCs w:val="18"/>
              </w:rPr>
            </w:pPr>
            <w:r>
              <w:rPr>
                <w:b/>
                <w:bCs/>
                <w:sz w:val="18"/>
                <w:szCs w:val="18"/>
              </w:rPr>
              <w:t xml:space="preserve">5GS synchronicity budget requirement </w:t>
            </w:r>
          </w:p>
          <w:p w:rsidR="007C109E" w:rsidRDefault="00A105A0">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C109E" w:rsidRDefault="00A105A0">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C109E" w:rsidRDefault="00A105A0">
            <w:pPr>
              <w:keepNext/>
              <w:jc w:val="center"/>
              <w:rPr>
                <w:b/>
                <w:bCs/>
                <w:sz w:val="18"/>
                <w:szCs w:val="18"/>
              </w:rPr>
            </w:pPr>
            <w:r>
              <w:rPr>
                <w:b/>
                <w:bCs/>
                <w:sz w:val="18"/>
                <w:szCs w:val="18"/>
              </w:rPr>
              <w:t>Scenario</w:t>
            </w:r>
          </w:p>
        </w:tc>
      </w:tr>
      <w:tr w:rsidR="007C109E">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109E" w:rsidRDefault="00A105A0">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rsidR="007C109E" w:rsidRDefault="00A105A0">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7C109E" w:rsidRDefault="00A105A0">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rsidR="007C109E" w:rsidRDefault="00A105A0">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7C109E" w:rsidRDefault="00A105A0" w:rsidP="00A01382">
            <w:pPr>
              <w:keepNext/>
              <w:numPr>
                <w:ilvl w:val="0"/>
                <w:numId w:val="25"/>
              </w:numPr>
              <w:overflowPunct w:val="0"/>
              <w:adjustRightInd/>
              <w:jc w:val="left"/>
              <w:textAlignment w:val="baseline"/>
              <w:rPr>
                <w:sz w:val="18"/>
                <w:szCs w:val="18"/>
              </w:rPr>
            </w:pPr>
            <w:r>
              <w:rPr>
                <w:sz w:val="18"/>
                <w:szCs w:val="18"/>
              </w:rPr>
              <w:t>Control-to-control communication for industrial controller</w:t>
            </w:r>
          </w:p>
        </w:tc>
      </w:tr>
      <w:tr w:rsidR="007C109E">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109E" w:rsidRDefault="00A105A0">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rsidR="007C109E" w:rsidRDefault="00A105A0">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7C109E" w:rsidRDefault="00A105A0">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rsidR="007C109E" w:rsidRDefault="00A105A0">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7C109E" w:rsidRDefault="00A105A0" w:rsidP="00A01382">
            <w:pPr>
              <w:keepNext/>
              <w:numPr>
                <w:ilvl w:val="0"/>
                <w:numId w:val="25"/>
              </w:numPr>
              <w:adjustRightInd/>
              <w:jc w:val="left"/>
              <w:rPr>
                <w:sz w:val="18"/>
                <w:szCs w:val="18"/>
              </w:rPr>
            </w:pPr>
            <w:r>
              <w:rPr>
                <w:sz w:val="18"/>
                <w:szCs w:val="18"/>
              </w:rPr>
              <w:t>Smart Grid: synchronicity between PMUs</w:t>
            </w:r>
          </w:p>
        </w:tc>
      </w:tr>
    </w:tbl>
    <w:p w:rsidR="007C109E" w:rsidRDefault="007C109E"/>
    <w:p w:rsidR="007C109E" w:rsidRDefault="00A105A0">
      <w:r>
        <w:rPr>
          <w:highlight w:val="green"/>
        </w:rPr>
        <w:t>Agreements</w:t>
      </w:r>
      <w:r>
        <w:t>:</w:t>
      </w:r>
    </w:p>
    <w:p w:rsidR="007C109E" w:rsidRDefault="00A105A0" w:rsidP="00A01382">
      <w:pPr>
        <w:numPr>
          <w:ilvl w:val="0"/>
          <w:numId w:val="30"/>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rFonts w:ascii="Symbol" w:eastAsia="Symbol" w:hAnsi="Symbol" w:cs="Symbol"/>
          <w:iCs/>
        </w:rPr>
        <w:t></w:t>
      </w:r>
      <w:r>
        <w:rPr>
          <w:iCs/>
        </w:rPr>
        <w:t>8*64*T</w:t>
      </w:r>
      <w:r>
        <w:rPr>
          <w:iCs/>
          <w:vertAlign w:val="subscript"/>
        </w:rPr>
        <w:t>c</w:t>
      </w:r>
      <w:r>
        <w:rPr>
          <w:iCs/>
        </w:rPr>
        <w:t>/2</w:t>
      </w:r>
      <w:r>
        <w:rPr>
          <w:rFonts w:ascii="Symbol" w:eastAsia="Symbol" w:hAnsi="Symbol" w:cs="Symbol"/>
          <w:iCs/>
          <w:vertAlign w:val="superscript"/>
        </w:rPr>
        <w:t></w:t>
      </w:r>
      <w:r>
        <w:rPr>
          <w:iCs/>
        </w:rPr>
        <w:t xml:space="preserve"> as the TA indicating error is assumed in the evaluation.</w:t>
      </w:r>
    </w:p>
    <w:p w:rsidR="007C109E" w:rsidRDefault="007C109E"/>
    <w:p w:rsidR="007C109E" w:rsidRDefault="00A105A0">
      <w:r>
        <w:rPr>
          <w:highlight w:val="green"/>
        </w:rPr>
        <w:t>Agreements</w:t>
      </w:r>
      <w:r>
        <w:t>:</w:t>
      </w:r>
    </w:p>
    <w:p w:rsidR="007C109E" w:rsidRDefault="00A105A0">
      <w:r>
        <w:rPr>
          <w:color w:val="000000"/>
        </w:rPr>
        <w:t xml:space="preserve">For 5GS synchronicity budget requirement, </w:t>
      </w:r>
    </w:p>
    <w:p w:rsidR="007C109E" w:rsidRDefault="00A105A0">
      <w:pPr>
        <w:numPr>
          <w:ilvl w:val="0"/>
          <w:numId w:val="19"/>
        </w:numPr>
        <w:adjustRightInd/>
        <w:spacing w:line="252" w:lineRule="auto"/>
        <w:contextualSpacing/>
        <w:jc w:val="left"/>
      </w:pPr>
      <w:r>
        <w:t xml:space="preserve">One Uu interface is assumed for smart grid. </w:t>
      </w:r>
    </w:p>
    <w:p w:rsidR="007C109E" w:rsidRDefault="00A105A0">
      <w:pPr>
        <w:numPr>
          <w:ilvl w:val="0"/>
          <w:numId w:val="19"/>
        </w:numPr>
        <w:adjustRightInd/>
        <w:spacing w:line="252" w:lineRule="auto"/>
        <w:contextualSpacing/>
        <w:jc w:val="left"/>
        <w:rPr>
          <w:color w:val="1F497D"/>
          <w:szCs w:val="21"/>
        </w:rPr>
      </w:pPr>
      <w:r>
        <w:t>Two Uu interfaces are assumed for control-to-control.</w:t>
      </w:r>
    </w:p>
    <w:p w:rsidR="007C109E" w:rsidRDefault="007C109E">
      <w:pPr>
        <w:rPr>
          <w:color w:val="1F497D"/>
          <w:szCs w:val="21"/>
        </w:rPr>
      </w:pPr>
    </w:p>
    <w:p w:rsidR="007C109E" w:rsidRDefault="00A105A0">
      <w:r>
        <w:rPr>
          <w:highlight w:val="green"/>
        </w:rPr>
        <w:t>Agreements</w:t>
      </w:r>
      <w:r>
        <w:t>:</w:t>
      </w:r>
    </w:p>
    <w:p w:rsidR="007C109E" w:rsidRDefault="00A105A0">
      <w:r>
        <w:rPr>
          <w:color w:val="000000"/>
        </w:rPr>
        <w:t xml:space="preserve">For BS transmit timing error, further study the following three options: </w:t>
      </w:r>
    </w:p>
    <w:p w:rsidR="007C109E" w:rsidRDefault="00A105A0">
      <w:pPr>
        <w:numPr>
          <w:ilvl w:val="0"/>
          <w:numId w:val="19"/>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7C109E" w:rsidRDefault="00A105A0">
      <w:pPr>
        <w:numPr>
          <w:ilvl w:val="0"/>
          <w:numId w:val="19"/>
        </w:numPr>
        <w:adjustRightInd/>
        <w:spacing w:line="252" w:lineRule="auto"/>
        <w:contextualSpacing/>
        <w:jc w:val="left"/>
      </w:pPr>
      <w:r>
        <w:rPr>
          <w:b/>
          <w:bCs/>
        </w:rPr>
        <w:t>Option 2</w:t>
      </w:r>
      <w:r>
        <w:t>:±130ns for the indoor scenario and ±200ns for the smart grid scenario</w:t>
      </w:r>
    </w:p>
    <w:p w:rsidR="007C109E" w:rsidRDefault="00A105A0">
      <w:pPr>
        <w:numPr>
          <w:ilvl w:val="0"/>
          <w:numId w:val="19"/>
        </w:numPr>
        <w:adjustRightInd/>
        <w:spacing w:line="252" w:lineRule="auto"/>
        <w:contextualSpacing/>
        <w:jc w:val="left"/>
      </w:pPr>
      <w:r>
        <w:rPr>
          <w:b/>
          <w:bCs/>
        </w:rPr>
        <w:t>Option 3</w:t>
      </w:r>
      <w:r>
        <w:t xml:space="preserve">:82.5 </w:t>
      </w:r>
      <w:r>
        <w:rPr>
          <w:color w:val="000000"/>
        </w:rPr>
        <w:t>ns</w:t>
      </w:r>
    </w:p>
    <w:p w:rsidR="007C109E" w:rsidRDefault="007C109E">
      <w:pPr>
        <w:rPr>
          <w:color w:val="1F497D"/>
          <w:szCs w:val="21"/>
        </w:rPr>
      </w:pPr>
    </w:p>
    <w:p w:rsidR="007C109E" w:rsidRDefault="00A105A0">
      <w:r>
        <w:rPr>
          <w:highlight w:val="green"/>
        </w:rPr>
        <w:t>Agreements</w:t>
      </w:r>
      <w:r>
        <w:t>:</w:t>
      </w:r>
    </w:p>
    <w:p w:rsidR="007C109E" w:rsidRDefault="00A105A0">
      <w:pPr>
        <w:rPr>
          <w:color w:val="1F497D"/>
        </w:rPr>
      </w:pPr>
      <w:r>
        <w:rPr>
          <w:color w:val="000000"/>
        </w:rPr>
        <w:t xml:space="preserve">The value defined in Table 7.1.2-1 for initial transmit timing error (Te) in TS 38.133 should be considered for evaluation of the time synchronization.  </w:t>
      </w:r>
    </w:p>
    <w:p w:rsidR="007C109E" w:rsidRDefault="007C109E">
      <w:pPr>
        <w:rPr>
          <w:color w:val="1F497D"/>
          <w:szCs w:val="21"/>
        </w:rPr>
      </w:pPr>
    </w:p>
    <w:p w:rsidR="007C109E" w:rsidRDefault="00A105A0">
      <w:r>
        <w:rPr>
          <w:highlight w:val="green"/>
        </w:rPr>
        <w:t>Agreements</w:t>
      </w:r>
      <w:r>
        <w:t>:</w:t>
      </w:r>
    </w:p>
    <w:p w:rsidR="007C109E" w:rsidRDefault="00A105A0">
      <w:r>
        <w:rPr>
          <w:color w:val="000000"/>
        </w:rPr>
        <w:t xml:space="preserve">Asymmetry between downlink and uplink channel for control-to-control scenario is not considered.  </w:t>
      </w:r>
    </w:p>
    <w:p w:rsidR="007C109E" w:rsidRDefault="007C109E">
      <w:pPr>
        <w:rPr>
          <w:color w:val="1F497D"/>
          <w:szCs w:val="21"/>
        </w:rPr>
      </w:pPr>
    </w:p>
    <w:p w:rsidR="007C109E" w:rsidRDefault="00A105A0">
      <w:r>
        <w:rPr>
          <w:highlight w:val="green"/>
        </w:rPr>
        <w:t>Agreements</w:t>
      </w:r>
      <w:r>
        <w:t>:</w:t>
      </w:r>
    </w:p>
    <w:p w:rsidR="007C109E" w:rsidRDefault="00A105A0">
      <w:r>
        <w:rPr>
          <w:color w:val="000000"/>
        </w:rPr>
        <w:t xml:space="preserve">100 ns is assumed for BS detecting error.  </w:t>
      </w:r>
    </w:p>
    <w:p w:rsidR="007C109E" w:rsidRDefault="007C109E">
      <w:pPr>
        <w:rPr>
          <w:color w:val="1F497D"/>
          <w:szCs w:val="21"/>
        </w:rPr>
      </w:pPr>
    </w:p>
    <w:p w:rsidR="007C109E" w:rsidRDefault="00A105A0">
      <w:r>
        <w:rPr>
          <w:highlight w:val="green"/>
        </w:rPr>
        <w:t>Agreements</w:t>
      </w:r>
      <w:r>
        <w:t>:</w:t>
      </w:r>
    </w:p>
    <w:p w:rsidR="007C109E" w:rsidRDefault="00A105A0">
      <w:r>
        <w:rPr>
          <w:color w:val="000000"/>
        </w:rPr>
        <w:t xml:space="preserve">Timing advance adjustment accuracy defined in Table 7.3.2.2-1 in TS 38.133 is assumed for evaluation of the time synchronization.   </w:t>
      </w:r>
    </w:p>
    <w:p w:rsidR="007C109E" w:rsidRDefault="00A105A0">
      <w:r>
        <w:rPr>
          <w:highlight w:val="green"/>
        </w:rPr>
        <w:t>Agreements</w:t>
      </w:r>
      <w:r>
        <w:t>:</w:t>
      </w:r>
    </w:p>
    <w:p w:rsidR="007C109E" w:rsidRDefault="00A105A0">
      <w:r>
        <w:rPr>
          <w:color w:val="000000"/>
        </w:rPr>
        <w:t xml:space="preserve">Both 15 kHz and 30 kHz are assumed for both control-to-control and smart grid for evaluation of the time synchronization.   </w:t>
      </w:r>
    </w:p>
    <w:p w:rsidR="007C109E" w:rsidRDefault="007C109E"/>
    <w:p w:rsidR="007C109E" w:rsidRDefault="00A105A0">
      <w:r>
        <w:rPr>
          <w:highlight w:val="green"/>
        </w:rPr>
        <w:t>Agreements</w:t>
      </w:r>
      <w:r>
        <w:t>:</w:t>
      </w:r>
    </w:p>
    <w:p w:rsidR="007C109E" w:rsidRDefault="00A105A0">
      <w:r>
        <w:rPr>
          <w:color w:val="000000"/>
        </w:rPr>
        <w:t xml:space="preserve">Send an LS to RAN2 with the content including      </w:t>
      </w:r>
    </w:p>
    <w:p w:rsidR="007C109E" w:rsidRDefault="00A105A0" w:rsidP="00A01382">
      <w:pPr>
        <w:numPr>
          <w:ilvl w:val="0"/>
          <w:numId w:val="21"/>
        </w:numPr>
        <w:adjustRightInd/>
        <w:spacing w:beforeLines="50" w:before="120" w:after="240"/>
        <w:ind w:left="1434" w:hanging="357"/>
        <w:contextualSpacing/>
        <w:jc w:val="left"/>
      </w:pPr>
      <w:r>
        <w:t>Inform RAN2 the two representative use cases concluded in RAN1 for further study;</w:t>
      </w:r>
    </w:p>
    <w:p w:rsidR="007C109E" w:rsidRDefault="00A105A0" w:rsidP="00A01382">
      <w:pPr>
        <w:numPr>
          <w:ilvl w:val="0"/>
          <w:numId w:val="21"/>
        </w:numPr>
        <w:adjustRightInd/>
        <w:spacing w:beforeLines="50" w:before="120" w:after="240"/>
        <w:ind w:left="1434" w:hanging="357"/>
        <w:contextualSpacing/>
        <w:jc w:val="left"/>
      </w:pPr>
      <w:r>
        <w:t>Ask RAN2 for input about Uu interface error budget for each of the two use cases;</w:t>
      </w:r>
    </w:p>
    <w:p w:rsidR="007C109E" w:rsidRDefault="007C109E"/>
    <w:p w:rsidR="007C109E" w:rsidRDefault="00A105A0">
      <w:pPr>
        <w:rPr>
          <w:highlight w:val="green"/>
        </w:rPr>
      </w:pPr>
      <w:r>
        <w:rPr>
          <w:highlight w:val="green"/>
        </w:rPr>
        <w:t>Agreements:</w:t>
      </w:r>
    </w:p>
    <w:p w:rsidR="007C109E" w:rsidRDefault="00A105A0">
      <w:r>
        <w:t xml:space="preserve">The following options for propagation delay compensation are further studied in RAN1  </w:t>
      </w:r>
    </w:p>
    <w:p w:rsidR="007C109E" w:rsidRDefault="00A105A0" w:rsidP="00A01382">
      <w:pPr>
        <w:numPr>
          <w:ilvl w:val="0"/>
          <w:numId w:val="21"/>
        </w:numPr>
        <w:adjustRightInd/>
        <w:contextualSpacing/>
      </w:pPr>
      <w:r>
        <w:rPr>
          <w:b/>
          <w:bCs/>
        </w:rPr>
        <w:t>Option 1</w:t>
      </w:r>
      <w:r>
        <w:t>: TA-based propagation delay</w:t>
      </w:r>
    </w:p>
    <w:p w:rsidR="007C109E" w:rsidRDefault="00A105A0" w:rsidP="00A01382">
      <w:pPr>
        <w:numPr>
          <w:ilvl w:val="1"/>
          <w:numId w:val="21"/>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7C109E" w:rsidRDefault="007C109E">
      <w:pPr>
        <w:spacing w:beforeLines="50" w:before="120" w:after="240"/>
        <w:ind w:left="2154"/>
        <w:contextualSpacing/>
      </w:pPr>
    </w:p>
    <w:p w:rsidR="007C109E" w:rsidRDefault="00A105A0" w:rsidP="00A01382">
      <w:pPr>
        <w:numPr>
          <w:ilvl w:val="1"/>
          <w:numId w:val="21"/>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7C109E" w:rsidRDefault="007C109E">
      <w:pPr>
        <w:ind w:left="720"/>
        <w:contextualSpacing/>
      </w:pPr>
    </w:p>
    <w:p w:rsidR="007C109E" w:rsidRDefault="00A105A0" w:rsidP="00A01382">
      <w:pPr>
        <w:numPr>
          <w:ilvl w:val="1"/>
          <w:numId w:val="21"/>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7C109E" w:rsidRDefault="007C109E">
      <w:pPr>
        <w:spacing w:beforeLines="50" w:before="120"/>
        <w:ind w:left="2160"/>
        <w:contextualSpacing/>
      </w:pPr>
    </w:p>
    <w:p w:rsidR="007C109E" w:rsidRDefault="00A105A0" w:rsidP="00A01382">
      <w:pPr>
        <w:numPr>
          <w:ilvl w:val="0"/>
          <w:numId w:val="21"/>
        </w:numPr>
        <w:adjustRightInd/>
        <w:ind w:left="714" w:hanging="357"/>
        <w:contextualSpacing/>
      </w:pPr>
      <w:r>
        <w:rPr>
          <w:b/>
          <w:bCs/>
        </w:rPr>
        <w:t>Option 2</w:t>
      </w:r>
      <w:r>
        <w:t>: RTT based delay compensation:</w:t>
      </w:r>
    </w:p>
    <w:p w:rsidR="007C109E" w:rsidRDefault="00A105A0" w:rsidP="00A01382">
      <w:pPr>
        <w:numPr>
          <w:ilvl w:val="1"/>
          <w:numId w:val="21"/>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7C109E" w:rsidRDefault="007C109E"/>
    <w:p w:rsidR="007C109E" w:rsidRDefault="00A105A0">
      <w:r>
        <w:t xml:space="preserve">Draft LS R1-2007445 is </w:t>
      </w:r>
      <w:r>
        <w:rPr>
          <w:highlight w:val="green"/>
        </w:rPr>
        <w:t>approved</w:t>
      </w:r>
      <w:r>
        <w:t>, with final LS in R1-2007446.</w:t>
      </w:r>
    </w:p>
    <w:p w:rsidR="007C109E" w:rsidRDefault="007C109E"/>
    <w:bookmarkEnd w:id="2"/>
    <w:bookmarkEnd w:id="8"/>
    <w:bookmarkEnd w:id="9"/>
    <w:bookmarkEnd w:id="10"/>
    <w:p w:rsidR="007C109E" w:rsidRDefault="00A105A0">
      <w:pPr>
        <w:spacing w:after="360"/>
        <w:rPr>
          <w:b/>
          <w:color w:val="000000"/>
          <w:u w:val="single"/>
          <w:lang w:eastAsia="zh-CN"/>
        </w:rPr>
      </w:pPr>
      <w:r>
        <w:rPr>
          <w:b/>
          <w:kern w:val="2"/>
          <w:u w:val="single"/>
          <w:lang w:val="en-GB" w:eastAsia="zh-CN"/>
        </w:rPr>
        <w:t>RAN1#103-e</w:t>
      </w:r>
    </w:p>
    <w:p w:rsidR="007C109E" w:rsidRDefault="00A105A0">
      <w:pPr>
        <w:autoSpaceDE/>
        <w:autoSpaceDN/>
        <w:adjustRightInd/>
        <w:snapToGrid/>
        <w:spacing w:after="0"/>
        <w:jc w:val="left"/>
        <w:rPr>
          <w:rFonts w:eastAsia="Times New Roman"/>
          <w:sz w:val="20"/>
          <w:szCs w:val="20"/>
          <w:highlight w:val="green"/>
        </w:rPr>
      </w:pPr>
      <w:bookmarkStart w:id="51" w:name="OLE_LINK58"/>
      <w:r>
        <w:rPr>
          <w:rFonts w:eastAsia="Times New Roman"/>
          <w:sz w:val="20"/>
          <w:szCs w:val="20"/>
          <w:highlight w:val="green"/>
        </w:rPr>
        <w:t>Agreements:</w:t>
      </w:r>
    </w:p>
    <w:p w:rsidR="007C109E" w:rsidRDefault="00A105A0">
      <w:pPr>
        <w:numPr>
          <w:ilvl w:val="0"/>
          <w:numId w:val="18"/>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7C109E" w:rsidRDefault="00A105A0">
      <w:pPr>
        <w:numPr>
          <w:ilvl w:val="0"/>
          <w:numId w:val="18"/>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7C109E" w:rsidRDefault="00A105A0">
      <w:pPr>
        <w:numPr>
          <w:ilvl w:val="0"/>
          <w:numId w:val="18"/>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7C109E" w:rsidRDefault="00A105A0">
      <w:pPr>
        <w:numPr>
          <w:ilvl w:val="0"/>
          <w:numId w:val="18"/>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7C109E" w:rsidRDefault="007C109E">
      <w:pPr>
        <w:autoSpaceDE/>
        <w:autoSpaceDN/>
        <w:adjustRightInd/>
        <w:snapToGrid/>
        <w:spacing w:after="0"/>
        <w:jc w:val="left"/>
        <w:rPr>
          <w:rFonts w:eastAsia="Times New Roman"/>
          <w:i/>
          <w:iCs/>
          <w:sz w:val="20"/>
          <w:szCs w:val="20"/>
        </w:rPr>
      </w:pPr>
    </w:p>
    <w:p w:rsidR="007C109E" w:rsidRDefault="00A105A0">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7C109E" w:rsidRDefault="00A105A0">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51"/>
    <w:p w:rsidR="007C109E" w:rsidRDefault="007C109E">
      <w:pPr>
        <w:autoSpaceDE/>
        <w:autoSpaceDN/>
        <w:adjustRightInd/>
        <w:snapToGrid/>
        <w:spacing w:after="0"/>
        <w:jc w:val="left"/>
        <w:rPr>
          <w:rFonts w:eastAsia="Times New Roman"/>
          <w:sz w:val="20"/>
          <w:szCs w:val="24"/>
        </w:rPr>
      </w:pPr>
    </w:p>
    <w:p w:rsidR="007C109E" w:rsidRDefault="00A105A0">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7C109E" w:rsidRDefault="00A105A0">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7C109E" w:rsidRDefault="00A105A0" w:rsidP="00A01382">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1: 200 ns</w:t>
      </w:r>
    </w:p>
    <w:p w:rsidR="007C109E" w:rsidRDefault="00A105A0" w:rsidP="00A01382">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2: 65 ns</w:t>
      </w:r>
    </w:p>
    <w:p w:rsidR="007C109E" w:rsidRDefault="007C109E">
      <w:pPr>
        <w:rPr>
          <w:rFonts w:eastAsia="Times New Roman"/>
          <w:sz w:val="20"/>
          <w:szCs w:val="24"/>
        </w:rPr>
      </w:pPr>
    </w:p>
    <w:p w:rsidR="007C109E" w:rsidRDefault="007C109E">
      <w:pPr>
        <w:rPr>
          <w:rFonts w:eastAsia="Times New Roman"/>
          <w:sz w:val="20"/>
          <w:szCs w:val="24"/>
        </w:rPr>
      </w:pPr>
    </w:p>
    <w:p w:rsidR="007C109E" w:rsidRDefault="00A105A0">
      <w:pPr>
        <w:spacing w:after="360"/>
        <w:rPr>
          <w:b/>
          <w:color w:val="000000"/>
          <w:u w:val="single"/>
          <w:lang w:eastAsia="zh-CN"/>
        </w:rPr>
      </w:pPr>
      <w:r>
        <w:rPr>
          <w:b/>
          <w:kern w:val="2"/>
          <w:u w:val="single"/>
          <w:lang w:val="en-GB" w:eastAsia="zh-CN"/>
        </w:rPr>
        <w:t>RAN1#104-e</w:t>
      </w:r>
    </w:p>
    <w:p w:rsidR="007C109E" w:rsidRDefault="00A105A0">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7C109E" w:rsidRDefault="00A105A0">
      <w:pPr>
        <w:numPr>
          <w:ilvl w:val="0"/>
          <w:numId w:val="19"/>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7C109E" w:rsidRDefault="00A105A0">
      <w:pPr>
        <w:numPr>
          <w:ilvl w:val="1"/>
          <w:numId w:val="19"/>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7C109E" w:rsidRDefault="00A105A0">
      <w:pPr>
        <w:numPr>
          <w:ilvl w:val="0"/>
          <w:numId w:val="19"/>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7C109E" w:rsidRDefault="007C109E">
      <w:pPr>
        <w:rPr>
          <w:rFonts w:eastAsia="Times New Roman"/>
          <w:sz w:val="20"/>
          <w:szCs w:val="24"/>
        </w:rPr>
      </w:pPr>
    </w:p>
    <w:p w:rsidR="007C109E" w:rsidRDefault="00A105A0">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14" w:history="1">
        <w:r>
          <w:rPr>
            <w:rStyle w:val="af2"/>
            <w:highlight w:val="green"/>
          </w:rPr>
          <w:t>R1-2102245</w:t>
        </w:r>
      </w:hyperlink>
      <w:r>
        <w:t>.</w:t>
      </w:r>
    </w:p>
    <w:p w:rsidR="007C109E" w:rsidRDefault="007C109E">
      <w:pPr>
        <w:rPr>
          <w:rFonts w:eastAsia="Times New Roman"/>
          <w:sz w:val="20"/>
          <w:szCs w:val="24"/>
        </w:rPr>
      </w:pPr>
    </w:p>
    <w:p w:rsidR="007C109E" w:rsidRDefault="007C109E">
      <w:pPr>
        <w:rPr>
          <w:rFonts w:eastAsia="Times New Roman"/>
          <w:sz w:val="20"/>
          <w:szCs w:val="24"/>
        </w:rPr>
      </w:pPr>
    </w:p>
    <w:p w:rsidR="007C109E" w:rsidRDefault="00A105A0">
      <w:pPr>
        <w:spacing w:after="360"/>
        <w:rPr>
          <w:b/>
          <w:color w:val="000000"/>
          <w:u w:val="single"/>
          <w:lang w:eastAsia="zh-CN"/>
        </w:rPr>
      </w:pPr>
      <w:r>
        <w:rPr>
          <w:b/>
          <w:kern w:val="2"/>
          <w:u w:val="single"/>
          <w:lang w:val="en-GB" w:eastAsia="zh-CN"/>
        </w:rPr>
        <w:t>RAN1#104b-e</w:t>
      </w:r>
    </w:p>
    <w:p w:rsidR="007C109E" w:rsidRDefault="00A105A0">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rsidR="007C109E" w:rsidRDefault="00A105A0">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rsidR="007C109E" w:rsidRDefault="00A105A0">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rsidR="007C109E" w:rsidRDefault="00A105A0">
      <w:pPr>
        <w:numPr>
          <w:ilvl w:val="0"/>
          <w:numId w:val="19"/>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6"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rsidR="007C109E" w:rsidRDefault="00A105A0">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rsidR="007C109E" w:rsidRDefault="00A105A0">
      <w:pPr>
        <w:numPr>
          <w:ilvl w:val="0"/>
          <w:numId w:val="19"/>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rsidR="007C109E" w:rsidRDefault="007C109E">
      <w:pPr>
        <w:autoSpaceDE/>
        <w:autoSpaceDN/>
        <w:adjustRightInd/>
        <w:snapToGrid/>
        <w:spacing w:after="0" w:line="240" w:lineRule="auto"/>
        <w:jc w:val="left"/>
        <w:rPr>
          <w:rFonts w:ascii="Calibri" w:eastAsia="Batang" w:hAnsi="Calibri" w:cs="Calibri"/>
          <w:color w:val="1F497D"/>
          <w:sz w:val="21"/>
          <w:szCs w:val="21"/>
          <w:lang w:val="en-GB" w:eastAsia="zh-CN"/>
        </w:rPr>
      </w:pPr>
    </w:p>
    <w:p w:rsidR="007C109E" w:rsidRDefault="00A105A0">
      <w:pPr>
        <w:autoSpaceDE/>
        <w:autoSpaceDN/>
        <w:adjustRightInd/>
        <w:snapToGrid/>
        <w:spacing w:after="0" w:line="240" w:lineRule="auto"/>
        <w:jc w:val="left"/>
        <w:rPr>
          <w:rFonts w:ascii="Times" w:eastAsia="Batang" w:hAnsi="Times"/>
          <w:sz w:val="20"/>
          <w:szCs w:val="24"/>
          <w:highlight w:val="green"/>
          <w:lang w:val="en-GB"/>
        </w:rPr>
      </w:pPr>
      <w:bookmarkStart w:id="52" w:name="OLE_LINK44"/>
      <w:r>
        <w:rPr>
          <w:rFonts w:ascii="Times" w:eastAsia="Batang" w:hAnsi="Times"/>
          <w:sz w:val="20"/>
          <w:szCs w:val="24"/>
          <w:highlight w:val="green"/>
          <w:lang w:val="en-GB"/>
        </w:rPr>
        <w:t>Agreements:</w:t>
      </w:r>
    </w:p>
    <w:p w:rsidR="007C109E" w:rsidRDefault="00A105A0" w:rsidP="00A01382">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7C109E" w:rsidRDefault="00A105A0" w:rsidP="00A01382">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bookmarkEnd w:id="52"/>
    <w:p w:rsidR="007C109E" w:rsidRDefault="007C109E">
      <w:pPr>
        <w:adjustRightInd/>
        <w:spacing w:line="252" w:lineRule="auto"/>
        <w:rPr>
          <w:rFonts w:eastAsia="Batang"/>
          <w:sz w:val="20"/>
          <w:szCs w:val="20"/>
          <w:lang w:val="en-GB" w:eastAsia="zh-CN"/>
        </w:rPr>
      </w:pPr>
    </w:p>
    <w:p w:rsidR="007C109E" w:rsidRDefault="00A105A0">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rsidR="007C109E" w:rsidRDefault="00A105A0">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7C109E" w:rsidRDefault="00A105A0">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rsidR="007C109E" w:rsidRDefault="00A105A0">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7C109E" w:rsidRDefault="00A105A0" w:rsidP="00A01382">
      <w:pPr>
        <w:numPr>
          <w:ilvl w:val="0"/>
          <w:numId w:val="23"/>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7C109E" w:rsidRDefault="00A105A0" w:rsidP="00A01382">
      <w:pPr>
        <w:numPr>
          <w:ilvl w:val="0"/>
          <w:numId w:val="23"/>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7C109E" w:rsidRDefault="00A105A0" w:rsidP="00A01382">
      <w:pPr>
        <w:numPr>
          <w:ilvl w:val="0"/>
          <w:numId w:val="23"/>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rsidR="007C109E" w:rsidRDefault="00A105A0" w:rsidP="00A01382">
      <w:pPr>
        <w:numPr>
          <w:ilvl w:val="0"/>
          <w:numId w:val="23"/>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rsidR="007C109E" w:rsidRDefault="007C109E">
      <w:pPr>
        <w:adjustRightInd/>
        <w:spacing w:line="252" w:lineRule="auto"/>
        <w:rPr>
          <w:rFonts w:eastAsia="Batang"/>
          <w:sz w:val="20"/>
          <w:szCs w:val="20"/>
          <w:lang w:val="en-GB" w:eastAsia="zh-CN"/>
        </w:rPr>
      </w:pPr>
    </w:p>
    <w:p w:rsidR="007C109E" w:rsidRDefault="00A105A0">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rsidR="007C109E" w:rsidRDefault="00A105A0">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rsidR="007C109E" w:rsidRDefault="00A105A0" w:rsidP="00A01382">
      <w:pPr>
        <w:numPr>
          <w:ilvl w:val="0"/>
          <w:numId w:val="32"/>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rsidR="007C109E" w:rsidRDefault="00A105A0" w:rsidP="00A01382">
      <w:pPr>
        <w:numPr>
          <w:ilvl w:val="0"/>
          <w:numId w:val="32"/>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rsidR="007C109E" w:rsidRDefault="007C109E">
      <w:pPr>
        <w:adjustRightInd/>
        <w:spacing w:line="252" w:lineRule="auto"/>
        <w:rPr>
          <w:rFonts w:eastAsia="Batang"/>
          <w:sz w:val="20"/>
          <w:szCs w:val="20"/>
          <w:lang w:val="en-GB" w:eastAsia="zh-CN"/>
        </w:rPr>
      </w:pPr>
    </w:p>
    <w:p w:rsidR="007C109E" w:rsidRDefault="00A105A0">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rsidR="007C109E" w:rsidRDefault="00A105A0" w:rsidP="00A01382">
      <w:pPr>
        <w:numPr>
          <w:ilvl w:val="0"/>
          <w:numId w:val="2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rsidR="007C109E" w:rsidRDefault="007C109E">
      <w:pPr>
        <w:tabs>
          <w:tab w:val="left" w:pos="628"/>
        </w:tabs>
        <w:rPr>
          <w:rFonts w:eastAsia="Times New Roman"/>
          <w:sz w:val="20"/>
          <w:szCs w:val="24"/>
          <w:lang w:val="en-GB"/>
        </w:rPr>
      </w:pPr>
    </w:p>
    <w:p w:rsidR="007C109E" w:rsidRDefault="007C109E">
      <w:pPr>
        <w:tabs>
          <w:tab w:val="left" w:pos="628"/>
        </w:tabs>
        <w:rPr>
          <w:rFonts w:eastAsia="Times New Roman"/>
          <w:sz w:val="20"/>
          <w:szCs w:val="24"/>
          <w:lang w:val="en-GB"/>
        </w:rPr>
      </w:pPr>
    </w:p>
    <w:p w:rsidR="007C109E" w:rsidRDefault="00A105A0">
      <w:pPr>
        <w:spacing w:after="360"/>
        <w:rPr>
          <w:b/>
          <w:color w:val="000000"/>
          <w:u w:val="single"/>
          <w:lang w:eastAsia="zh-CN"/>
        </w:rPr>
      </w:pPr>
      <w:r>
        <w:rPr>
          <w:b/>
          <w:kern w:val="2"/>
          <w:u w:val="single"/>
          <w:lang w:val="en-GB" w:eastAsia="zh-CN"/>
        </w:rPr>
        <w:lastRenderedPageBreak/>
        <w:t>RAN1#106-e</w:t>
      </w:r>
    </w:p>
    <w:p w:rsidR="007C109E" w:rsidRDefault="00A105A0">
      <w:pPr>
        <w:spacing w:line="252" w:lineRule="auto"/>
        <w:contextualSpacing/>
        <w:rPr>
          <w:b/>
          <w:i/>
          <w:highlight w:val="green"/>
          <w:lang w:eastAsia="zh-CN"/>
        </w:rPr>
      </w:pPr>
      <w:r>
        <w:rPr>
          <w:b/>
          <w:highlight w:val="green"/>
          <w:lang w:eastAsia="zh-CN"/>
        </w:rPr>
        <w:t>Agreement</w:t>
      </w:r>
    </w:p>
    <w:p w:rsidR="007C109E" w:rsidRDefault="00A105A0">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rsidR="007C109E" w:rsidRDefault="007C109E">
      <w:pPr>
        <w:rPr>
          <w:lang w:eastAsia="zh-CN"/>
        </w:rPr>
      </w:pPr>
    </w:p>
    <w:p w:rsidR="007C109E" w:rsidRDefault="00A105A0">
      <w:pPr>
        <w:rPr>
          <w:b/>
          <w:bCs/>
          <w:highlight w:val="green"/>
          <w:lang w:eastAsia="zh-CN"/>
        </w:rPr>
      </w:pPr>
      <w:r>
        <w:rPr>
          <w:b/>
          <w:bCs/>
          <w:highlight w:val="green"/>
          <w:lang w:eastAsia="zh-CN"/>
        </w:rPr>
        <w:t>Agreement</w:t>
      </w:r>
    </w:p>
    <w:p w:rsidR="007C109E" w:rsidRDefault="00A105A0">
      <w:pPr>
        <w:rPr>
          <w:lang w:eastAsia="zh-CN"/>
        </w:rPr>
      </w:pPr>
      <w:r>
        <w:rPr>
          <w:lang w:eastAsia="zh-CN"/>
        </w:rPr>
        <w:t>Send LS to RAN4 to ask for feedback on the following questions:</w:t>
      </w:r>
    </w:p>
    <w:p w:rsidR="007C109E" w:rsidRDefault="00A105A0" w:rsidP="00A01382">
      <w:pPr>
        <w:numPr>
          <w:ilvl w:val="0"/>
          <w:numId w:val="33"/>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rsidR="007C109E" w:rsidRDefault="00A105A0" w:rsidP="00A01382">
      <w:pPr>
        <w:numPr>
          <w:ilvl w:val="0"/>
          <w:numId w:val="33"/>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(1/16)* (16*64*Tc/2</w:t>
      </w:r>
      <w:r>
        <w:rPr>
          <w:rFonts w:ascii="Symbol" w:eastAsia="Symbol" w:hAnsi="Symbol" w:cs="Symbol"/>
          <w:lang w:eastAsia="zh-CN"/>
        </w:rPr>
        <w:t></w:t>
      </w:r>
      <w:r>
        <w:rPr>
          <w:lang w:eastAsia="zh-CN"/>
        </w:rPr>
        <w:t>)) similar as the granularity for Rel-16 IAB based on the Timing Delta MAC CE and related condition.</w:t>
      </w:r>
    </w:p>
    <w:p w:rsidR="007C109E" w:rsidRDefault="00A105A0" w:rsidP="00A01382">
      <w:pPr>
        <w:numPr>
          <w:ilvl w:val="0"/>
          <w:numId w:val="33"/>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rsidR="007C109E" w:rsidRDefault="00A105A0" w:rsidP="00A01382">
      <w:pPr>
        <w:numPr>
          <w:ilvl w:val="0"/>
          <w:numId w:val="33"/>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rsidR="007C109E" w:rsidRDefault="00A105A0" w:rsidP="00A01382">
      <w:pPr>
        <w:numPr>
          <w:ilvl w:val="0"/>
          <w:numId w:val="33"/>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rsidR="007C109E" w:rsidRDefault="00A105A0" w:rsidP="00A01382">
      <w:pPr>
        <w:numPr>
          <w:ilvl w:val="0"/>
          <w:numId w:val="33"/>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rsidR="007C109E" w:rsidRDefault="007C109E">
      <w:pPr>
        <w:tabs>
          <w:tab w:val="left" w:pos="628"/>
        </w:tabs>
        <w:rPr>
          <w:rFonts w:eastAsia="Times New Roman"/>
          <w:sz w:val="20"/>
          <w:szCs w:val="24"/>
          <w:lang w:val="en-GB"/>
        </w:rPr>
      </w:pPr>
    </w:p>
    <w:p w:rsidR="007C109E" w:rsidRDefault="00A105A0">
      <w:pPr>
        <w:spacing w:line="252" w:lineRule="auto"/>
        <w:contextualSpacing/>
        <w:rPr>
          <w:b/>
          <w:i/>
          <w:highlight w:val="green"/>
          <w:lang w:eastAsia="zh-CN"/>
        </w:rPr>
      </w:pPr>
      <w:r>
        <w:rPr>
          <w:b/>
          <w:highlight w:val="green"/>
          <w:lang w:eastAsia="zh-CN"/>
        </w:rPr>
        <w:t>Agreement</w:t>
      </w:r>
    </w:p>
    <w:p w:rsidR="007C109E" w:rsidRDefault="00A105A0">
      <w:pPr>
        <w:spacing w:line="252" w:lineRule="auto"/>
        <w:contextualSpacing/>
        <w:rPr>
          <w:bCs/>
          <w:lang w:eastAsia="zh-CN"/>
        </w:rPr>
      </w:pPr>
      <w:r>
        <w:rPr>
          <w:bCs/>
          <w:lang w:eastAsia="zh-CN"/>
        </w:rPr>
        <w:t xml:space="preserve">If RTT-based propagation delay compensation is supported, </w:t>
      </w:r>
    </w:p>
    <w:p w:rsidR="007C109E" w:rsidRDefault="00A105A0" w:rsidP="00A01382">
      <w:pPr>
        <w:numPr>
          <w:ilvl w:val="0"/>
          <w:numId w:val="27"/>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rsidR="007C109E" w:rsidRDefault="00A105A0" w:rsidP="00A01382">
      <w:pPr>
        <w:numPr>
          <w:ilvl w:val="0"/>
          <w:numId w:val="27"/>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rsidR="007C109E" w:rsidRDefault="007C109E">
      <w:pPr>
        <w:tabs>
          <w:tab w:val="left" w:pos="628"/>
        </w:tabs>
        <w:rPr>
          <w:rFonts w:eastAsia="Times New Roman"/>
          <w:sz w:val="20"/>
          <w:szCs w:val="24"/>
          <w:lang w:val="en-GB"/>
        </w:rPr>
      </w:pPr>
    </w:p>
    <w:p w:rsidR="007C109E" w:rsidRDefault="00A105A0">
      <w:pPr>
        <w:contextualSpacing/>
        <w:rPr>
          <w:b/>
          <w:i/>
          <w:highlight w:val="green"/>
          <w:lang w:eastAsia="zh-CN"/>
        </w:rPr>
      </w:pPr>
      <w:r>
        <w:rPr>
          <w:b/>
          <w:highlight w:val="green"/>
          <w:lang w:eastAsia="zh-CN"/>
        </w:rPr>
        <w:t>Agreement</w:t>
      </w:r>
    </w:p>
    <w:p w:rsidR="007C109E" w:rsidRDefault="00A105A0">
      <w:pPr>
        <w:rPr>
          <w:lang w:eastAsia="zh-CN"/>
        </w:rPr>
      </w:pPr>
      <w:r>
        <w:rPr>
          <w:lang w:eastAsia="zh-CN"/>
        </w:rPr>
        <w:t xml:space="preserve">Send LS to RAN4 to ask for defining the following for RTT-based propagation delay compensation, if RTT-based propagation delay compensation is supported.   </w:t>
      </w:r>
    </w:p>
    <w:p w:rsidR="007C109E" w:rsidRDefault="00A105A0" w:rsidP="00A01382">
      <w:pPr>
        <w:pStyle w:val="afc"/>
        <w:numPr>
          <w:ilvl w:val="0"/>
          <w:numId w:val="24"/>
        </w:numPr>
        <w:autoSpaceDE/>
        <w:autoSpaceDN/>
        <w:adjustRightInd/>
        <w:snapToGrid/>
        <w:spacing w:after="0" w:line="240" w:lineRule="auto"/>
        <w:jc w:val="left"/>
        <w:rPr>
          <w:bCs/>
        </w:rPr>
      </w:pPr>
      <w:r>
        <w:t xml:space="preserve">UE Rx-Tx time difference measurement accuracy </w:t>
      </w:r>
      <w:r>
        <w:rPr>
          <w:i/>
        </w:rPr>
        <w:t>error</w:t>
      </w:r>
      <w:r>
        <w:rPr>
          <w:i/>
          <w:vertAlign w:val="subscript"/>
        </w:rPr>
        <w:t>UE,RxTxDiff</w:t>
      </w:r>
      <w:r>
        <w:rPr>
          <w:i/>
        </w:rPr>
        <w:t xml:space="preserve"> </w:t>
      </w:r>
      <w:r>
        <w:t>based on CSI-RS for tracking</w:t>
      </w:r>
    </w:p>
    <w:p w:rsidR="007C109E" w:rsidRDefault="00A105A0" w:rsidP="00A01382">
      <w:pPr>
        <w:pStyle w:val="afc"/>
        <w:numPr>
          <w:ilvl w:val="0"/>
          <w:numId w:val="24"/>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error</w:t>
      </w:r>
      <w:r>
        <w:rPr>
          <w:i/>
          <w:vertAlign w:val="subscript"/>
        </w:rPr>
        <w:t>UE,RxTxDiff</w:t>
      </w:r>
      <w:r>
        <w:rPr>
          <w:i/>
        </w:rPr>
        <w:t xml:space="preserve"> </w:t>
      </w:r>
      <w:r>
        <w:rPr>
          <w:bCs/>
        </w:rPr>
        <w:t>based on SRS</w:t>
      </w:r>
    </w:p>
    <w:p w:rsidR="007C109E" w:rsidRDefault="007C109E">
      <w:pPr>
        <w:rPr>
          <w:lang w:eastAsia="zh-CN"/>
        </w:rPr>
      </w:pPr>
    </w:p>
    <w:p w:rsidR="007C109E" w:rsidRDefault="00A105A0">
      <w:pPr>
        <w:rPr>
          <w:lang w:eastAsia="zh-CN"/>
        </w:rPr>
      </w:pPr>
      <w:r>
        <w:rPr>
          <w:b/>
          <w:lang w:eastAsia="zh-CN"/>
        </w:rPr>
        <w:t>R1-2108513</w:t>
      </w:r>
      <w:r>
        <w:rPr>
          <w:lang w:eastAsia="zh-CN"/>
        </w:rPr>
        <w:tab/>
        <w:t>Feature lead summary on propagation delay compensation enhancements</w:t>
      </w:r>
      <w:r>
        <w:rPr>
          <w:lang w:eastAsia="zh-CN"/>
        </w:rPr>
        <w:tab/>
        <w:t>Moderator (Huawei)</w:t>
      </w:r>
    </w:p>
    <w:p w:rsidR="007C109E" w:rsidRDefault="007C109E">
      <w:pPr>
        <w:rPr>
          <w:lang w:eastAsia="zh-CN"/>
        </w:rPr>
      </w:pPr>
    </w:p>
    <w:p w:rsidR="007C109E" w:rsidRDefault="00A105A0">
      <w:pPr>
        <w:contextualSpacing/>
        <w:rPr>
          <w:b/>
          <w:i/>
          <w:highlight w:val="green"/>
          <w:lang w:eastAsia="zh-CN"/>
        </w:rPr>
      </w:pPr>
      <w:r>
        <w:rPr>
          <w:b/>
          <w:highlight w:val="green"/>
          <w:lang w:eastAsia="zh-CN"/>
        </w:rPr>
        <w:t>Agreement</w:t>
      </w:r>
    </w:p>
    <w:p w:rsidR="007C109E" w:rsidRDefault="00A105A0">
      <w:pPr>
        <w:rPr>
          <w:bCs/>
          <w:lang w:eastAsia="zh-CN"/>
        </w:rPr>
      </w:pPr>
      <w:r>
        <w:rPr>
          <w:bCs/>
          <w:lang w:eastAsia="zh-CN"/>
        </w:rPr>
        <w:t xml:space="preserve">Support the following configurations for RTT-based propagation delay compensation, if RTT-based propagation delay compensation is supported.  </w:t>
      </w:r>
    </w:p>
    <w:p w:rsidR="007C109E" w:rsidRDefault="00A105A0" w:rsidP="00A01382">
      <w:pPr>
        <w:pStyle w:val="afc"/>
        <w:numPr>
          <w:ilvl w:val="0"/>
          <w:numId w:val="24"/>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rsidR="007C109E" w:rsidRDefault="00A105A0" w:rsidP="00A01382">
      <w:pPr>
        <w:pStyle w:val="afc"/>
        <w:numPr>
          <w:ilvl w:val="0"/>
          <w:numId w:val="24"/>
        </w:numPr>
        <w:autoSpaceDE/>
        <w:autoSpaceDN/>
        <w:adjustRightInd/>
        <w:snapToGrid/>
        <w:spacing w:after="0" w:line="240" w:lineRule="auto"/>
        <w:jc w:val="left"/>
        <w:rPr>
          <w:bCs/>
        </w:rPr>
      </w:pPr>
      <w:r>
        <w:rPr>
          <w:bCs/>
        </w:rPr>
        <w:lastRenderedPageBreak/>
        <w:t xml:space="preserve">At least one SRS configuration </w:t>
      </w:r>
      <w:r>
        <w:rPr>
          <w:bCs/>
          <w:lang w:eastAsia="zh-CN"/>
        </w:rPr>
        <w:t>for Rx – Tx time difference estimation at gNB side</w:t>
      </w:r>
    </w:p>
    <w:p w:rsidR="007C109E" w:rsidRDefault="007C109E">
      <w:pPr>
        <w:rPr>
          <w:sz w:val="32"/>
          <w:szCs w:val="40"/>
          <w:lang w:eastAsia="zh-CN"/>
        </w:rPr>
      </w:pPr>
    </w:p>
    <w:p w:rsidR="007C109E" w:rsidRDefault="00A105A0">
      <w:pPr>
        <w:contextualSpacing/>
        <w:rPr>
          <w:b/>
          <w:i/>
          <w:highlight w:val="green"/>
          <w:lang w:eastAsia="zh-CN"/>
        </w:rPr>
      </w:pPr>
      <w:r>
        <w:rPr>
          <w:b/>
          <w:highlight w:val="green"/>
          <w:lang w:eastAsia="zh-CN"/>
        </w:rPr>
        <w:t>Agreement</w:t>
      </w:r>
    </w:p>
    <w:p w:rsidR="007C109E" w:rsidRDefault="00A105A0">
      <w:pPr>
        <w:rPr>
          <w:lang w:eastAsia="zh-CN"/>
        </w:rPr>
      </w:pPr>
      <w:r>
        <w:rPr>
          <w:lang w:eastAsia="zh-CN"/>
        </w:rPr>
        <w:t xml:space="preserve">If RTT-based propagation delay compensation is supported and performed at the UE side, the Rx-Tx measurement report provided from the gNB to the UE should include at least:  </w:t>
      </w:r>
    </w:p>
    <w:p w:rsidR="007C109E" w:rsidRDefault="00A105A0" w:rsidP="00A01382">
      <w:pPr>
        <w:pStyle w:val="afc"/>
        <w:numPr>
          <w:ilvl w:val="0"/>
          <w:numId w:val="24"/>
        </w:numPr>
        <w:autoSpaceDE/>
        <w:autoSpaceDN/>
        <w:adjustRightInd/>
        <w:snapToGrid/>
        <w:spacing w:after="0" w:line="240" w:lineRule="auto"/>
        <w:jc w:val="left"/>
        <w:rPr>
          <w:bCs/>
        </w:rPr>
      </w:pPr>
      <w:r>
        <w:rPr>
          <w:bCs/>
        </w:rPr>
        <w:t>gNB Rx-Tx time difference at a given granularity</w:t>
      </w:r>
    </w:p>
    <w:p w:rsidR="007C109E" w:rsidRDefault="00A105A0" w:rsidP="00A01382">
      <w:pPr>
        <w:pStyle w:val="afc"/>
        <w:numPr>
          <w:ilvl w:val="0"/>
          <w:numId w:val="24"/>
        </w:numPr>
        <w:autoSpaceDE/>
        <w:autoSpaceDN/>
        <w:adjustRightInd/>
        <w:snapToGrid/>
        <w:spacing w:after="0" w:line="240" w:lineRule="auto"/>
        <w:jc w:val="left"/>
        <w:rPr>
          <w:bCs/>
        </w:rPr>
      </w:pPr>
      <w:r>
        <w:rPr>
          <w:bCs/>
        </w:rPr>
        <w:t>FFS whether to include SRS-Resource-ID</w:t>
      </w:r>
    </w:p>
    <w:p w:rsidR="007C109E" w:rsidRDefault="007C109E">
      <w:pPr>
        <w:rPr>
          <w:lang w:eastAsia="zh-CN"/>
        </w:rPr>
      </w:pPr>
    </w:p>
    <w:p w:rsidR="007C109E" w:rsidRDefault="00A105A0">
      <w:pPr>
        <w:rPr>
          <w:b/>
          <w:highlight w:val="green"/>
          <w:lang w:eastAsia="zh-CN"/>
        </w:rPr>
      </w:pPr>
      <w:r>
        <w:rPr>
          <w:b/>
          <w:highlight w:val="green"/>
          <w:lang w:eastAsia="zh-CN"/>
        </w:rPr>
        <w:t>Agreement</w:t>
      </w:r>
    </w:p>
    <w:p w:rsidR="007C109E" w:rsidRDefault="00A105A0">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rsidR="007C109E" w:rsidRDefault="00A105A0">
      <w:pPr>
        <w:numPr>
          <w:ilvl w:val="0"/>
          <w:numId w:val="19"/>
        </w:numPr>
        <w:spacing w:after="0" w:line="240" w:lineRule="auto"/>
        <w:ind w:left="720"/>
        <w:rPr>
          <w:b/>
          <w:bCs/>
          <w:color w:val="000000"/>
          <w:lang w:eastAsia="zh-CN"/>
        </w:rPr>
      </w:pPr>
      <w:r>
        <w:rPr>
          <w:b/>
          <w:color w:val="000000"/>
          <w:lang w:eastAsia="zh-CN"/>
        </w:rPr>
        <w:t xml:space="preserve">Alt. 1: </w:t>
      </w:r>
    </w:p>
    <w:p w:rsidR="007C109E" w:rsidRDefault="00A105A0">
      <w:pPr>
        <w:jc w:val="center"/>
        <w:rPr>
          <w:sz w:val="21"/>
          <w:szCs w:val="21"/>
          <w:lang w:eastAsia="zh-CN"/>
        </w:rPr>
      </w:pPr>
      <w:r>
        <w:rPr>
          <w:noProof/>
          <w:lang w:eastAsia="zh-CN"/>
        </w:rPr>
        <w:drawing>
          <wp:inline distT="0" distB="0" distL="0" distR="0">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rsidR="007C109E" w:rsidRDefault="007C109E">
      <w:pPr>
        <w:rPr>
          <w:b/>
          <w:color w:val="000000"/>
          <w:sz w:val="21"/>
          <w:szCs w:val="21"/>
          <w:lang w:eastAsia="zh-CN"/>
        </w:rPr>
      </w:pPr>
    </w:p>
    <w:p w:rsidR="007C109E" w:rsidRDefault="00782C4C">
      <w:pPr>
        <w:pStyle w:val="afc"/>
        <w:numPr>
          <w:ilvl w:val="1"/>
          <w:numId w:val="19"/>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A105A0">
        <w:rPr>
          <w:rFonts w:hint="eastAsia"/>
          <w:lang w:eastAsia="zh-CN"/>
        </w:rPr>
        <w:t xml:space="preserve"> </w:t>
      </w:r>
      <w:r w:rsidR="00A105A0">
        <w:rPr>
          <w:lang w:eastAsia="zh-CN"/>
        </w:rPr>
        <w:t>is to reflect the error due to indication granularity of Rx-Tx time difference</w:t>
      </w:r>
    </w:p>
    <w:p w:rsidR="007C109E" w:rsidRDefault="00A105A0">
      <w:pPr>
        <w:pStyle w:val="afc"/>
        <w:numPr>
          <w:ilvl w:val="1"/>
          <w:numId w:val="19"/>
        </w:numPr>
        <w:spacing w:after="0" w:line="240" w:lineRule="auto"/>
        <w:ind w:leftChars="350" w:left="1127" w:hanging="357"/>
        <w:rPr>
          <w:rFonts w:eastAsia="等线"/>
          <w:iCs/>
          <w:lang w:eastAsia="ja-JP"/>
        </w:rPr>
      </w:pPr>
      <m:oMath>
        <m:r>
          <w:rPr>
            <w:rFonts w:ascii="Cambria Math" w:eastAsia="等线"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等线"/>
          <w:iCs/>
          <w:lang w:eastAsia="ja-JP"/>
        </w:rPr>
        <w:t xml:space="preserve"> and </w:t>
      </w:r>
      <m:oMath>
        <m:r>
          <m:rPr>
            <m:sty m:val="p"/>
          </m:rPr>
          <w:rPr>
            <w:rFonts w:ascii="Cambria Math" w:eastAsia="等线"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等线"/>
          <w:iCs/>
          <w:lang w:eastAsia="ja-JP"/>
        </w:rPr>
        <w:t xml:space="preserve"> reflects the measurement inaccuracy of </w:t>
      </w:r>
      <w:r>
        <w:rPr>
          <w:rFonts w:eastAsia="等线"/>
          <w:lang w:eastAsia="ja-JP"/>
        </w:rPr>
        <w:t xml:space="preserve">gNB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rsidR="007C109E" w:rsidRDefault="00A105A0">
      <w:pPr>
        <w:pStyle w:val="afc"/>
        <w:numPr>
          <w:ilvl w:val="1"/>
          <w:numId w:val="19"/>
        </w:numPr>
        <w:spacing w:after="0" w:line="240" w:lineRule="auto"/>
        <w:ind w:leftChars="350" w:left="1127" w:hanging="357"/>
        <w:rPr>
          <w:rFonts w:eastAsia="等线"/>
          <w:iCs/>
          <w:lang w:eastAsia="ja-JP"/>
        </w:rPr>
      </w:pPr>
      <w:r>
        <w:rPr>
          <w:rFonts w:eastAsia="等线"/>
          <w:lang w:eastAsia="ja-JP"/>
        </w:rPr>
        <w:t>Note: The equation may be updated after clarification on the gNB TX-RX timing difference and UE TX-RX timing difference</w:t>
      </w:r>
    </w:p>
    <w:p w:rsidR="007C109E" w:rsidRDefault="00A105A0">
      <w:pPr>
        <w:numPr>
          <w:ilvl w:val="0"/>
          <w:numId w:val="19"/>
        </w:numPr>
        <w:spacing w:after="0" w:line="240" w:lineRule="auto"/>
        <w:ind w:left="720"/>
        <w:rPr>
          <w:b/>
          <w:bCs/>
          <w:color w:val="000000"/>
          <w:lang w:eastAsia="zh-CN"/>
        </w:rPr>
      </w:pPr>
      <w:r>
        <w:rPr>
          <w:b/>
          <w:color w:val="000000"/>
          <w:lang w:eastAsia="zh-CN"/>
        </w:rPr>
        <w:t xml:space="preserve">Alt. 2: </w:t>
      </w:r>
    </w:p>
    <w:p w:rsidR="007C109E" w:rsidRDefault="00A105A0">
      <w:pPr>
        <w:pStyle w:val="afc"/>
        <w:ind w:left="0"/>
        <w:jc w:val="center"/>
        <w:rPr>
          <w:lang w:eastAsia="zh-CN"/>
        </w:rPr>
      </w:pPr>
      <w:r>
        <w:rPr>
          <w:noProof/>
          <w:lang w:eastAsia="zh-CN"/>
        </w:rPr>
        <w:drawing>
          <wp:inline distT="0" distB="0" distL="0" distR="0">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rsidR="007C109E" w:rsidRDefault="00782C4C">
      <w:pPr>
        <w:pStyle w:val="afc"/>
        <w:numPr>
          <w:ilvl w:val="1"/>
          <w:numId w:val="19"/>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A105A0">
        <w:rPr>
          <w:rFonts w:hint="eastAsia"/>
          <w:lang w:eastAsia="zh-CN"/>
        </w:rPr>
        <w:t xml:space="preserve"> </w:t>
      </w:r>
      <w:r w:rsidR="00A105A0">
        <w:rPr>
          <w:lang w:eastAsia="zh-CN"/>
        </w:rPr>
        <w:t>is to reflect the error due to indication granularity of Rx-Tx time difference</w:t>
      </w:r>
    </w:p>
    <w:p w:rsidR="007C109E" w:rsidRDefault="00A105A0">
      <w:pPr>
        <w:pStyle w:val="afc"/>
        <w:numPr>
          <w:ilvl w:val="1"/>
          <w:numId w:val="19"/>
        </w:numPr>
        <w:spacing w:after="0" w:line="240" w:lineRule="auto"/>
        <w:ind w:leftChars="350" w:left="1127"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rsidR="007C109E" w:rsidRDefault="00A105A0">
      <w:pPr>
        <w:rPr>
          <w:lang w:eastAsia="zh-CN"/>
        </w:rPr>
      </w:pPr>
      <w:r>
        <w:rPr>
          <w:lang w:eastAsia="zh-CN"/>
        </w:rPr>
        <w:t>Note: FFS whether / how to handle inconsistent RTT measurement in gNB and UE due a change of uplink TX timing</w:t>
      </w:r>
    </w:p>
    <w:p w:rsidR="007C109E" w:rsidRDefault="007C109E">
      <w:pPr>
        <w:rPr>
          <w:rStyle w:val="af2"/>
          <w:b/>
          <w:bCs/>
        </w:rPr>
      </w:pPr>
    </w:p>
    <w:p w:rsidR="007C109E" w:rsidRDefault="00A105A0">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rsidR="007C109E" w:rsidRDefault="00A105A0">
      <w:r>
        <w:rPr>
          <w:b/>
          <w:bCs/>
        </w:rPr>
        <w:t>Decision:</w:t>
      </w:r>
      <w:r>
        <w:t xml:space="preserve"> The draft LS is endorsed</w:t>
      </w:r>
      <w:r>
        <w:rPr>
          <w:rFonts w:hint="eastAsia"/>
          <w:lang w:eastAsia="zh-CN"/>
        </w:rPr>
        <w:t xml:space="preserve"> </w:t>
      </w:r>
      <w:r>
        <w:rPr>
          <w:lang w:eastAsia="zh-CN"/>
        </w:rPr>
        <w:t>with the following note</w:t>
      </w:r>
    </w:p>
    <w:p w:rsidR="007C109E" w:rsidRDefault="00A105A0">
      <w:pPr>
        <w:numPr>
          <w:ilvl w:val="0"/>
          <w:numId w:val="19"/>
        </w:numPr>
        <w:adjustRightInd/>
        <w:spacing w:line="252" w:lineRule="auto"/>
        <w:ind w:left="720"/>
        <w:contextualSpacing/>
        <w:jc w:val="left"/>
        <w:rPr>
          <w:b/>
          <w:bCs/>
        </w:rPr>
      </w:pPr>
      <w:bookmarkStart w:id="53" w:name="OLE_LINK38"/>
      <w:r>
        <w:rPr>
          <w:iCs/>
          <w:color w:val="FF0000"/>
          <w:lang w:eastAsia="zh-CN"/>
        </w:rPr>
        <w:t>Note: It’s pending further discussion in RAN1 whether the WA is to be confirmed including which alternative is to be selected</w:t>
      </w:r>
    </w:p>
    <w:bookmarkEnd w:id="53"/>
    <w:p w:rsidR="007C109E" w:rsidRDefault="00A105A0">
      <w:pPr>
        <w:spacing w:beforeLines="100" w:before="240"/>
      </w:pPr>
      <w:r>
        <w:t xml:space="preserve">Final LS is </w:t>
      </w:r>
      <w:r>
        <w:rPr>
          <w:highlight w:val="green"/>
        </w:rPr>
        <w:t xml:space="preserve">approved in R1-2108635. </w:t>
      </w:r>
    </w:p>
    <w:p w:rsidR="007C109E" w:rsidRDefault="007C109E">
      <w:pPr>
        <w:tabs>
          <w:tab w:val="left" w:pos="628"/>
        </w:tabs>
        <w:rPr>
          <w:rFonts w:eastAsia="Times New Roman"/>
          <w:b/>
          <w:lang w:val="en-GB"/>
        </w:rPr>
      </w:pPr>
    </w:p>
    <w:p w:rsidR="005E6696" w:rsidRDefault="005E6696" w:rsidP="005E6696">
      <w:pPr>
        <w:spacing w:after="360"/>
        <w:rPr>
          <w:b/>
          <w:color w:val="000000"/>
          <w:u w:val="single"/>
          <w:lang w:eastAsia="zh-CN"/>
        </w:rPr>
      </w:pPr>
      <w:r>
        <w:rPr>
          <w:b/>
          <w:kern w:val="2"/>
          <w:u w:val="single"/>
          <w:lang w:val="en-GB" w:eastAsia="zh-CN"/>
        </w:rPr>
        <w:t>RAN1#106bis-e</w:t>
      </w:r>
    </w:p>
    <w:p w:rsidR="005E6696" w:rsidRPr="004361C5" w:rsidRDefault="005E6696" w:rsidP="005E6696">
      <w:pPr>
        <w:rPr>
          <w:highlight w:val="green"/>
          <w:lang w:eastAsia="zh-CN"/>
        </w:rPr>
      </w:pPr>
      <w:r w:rsidRPr="004361C5">
        <w:rPr>
          <w:highlight w:val="green"/>
          <w:lang w:eastAsia="zh-CN"/>
        </w:rPr>
        <w:lastRenderedPageBreak/>
        <w:t>Agreement</w:t>
      </w:r>
    </w:p>
    <w:p w:rsidR="005E6696" w:rsidRPr="003E6013" w:rsidRDefault="005E6696" w:rsidP="005E6696">
      <w:pPr>
        <w:rPr>
          <w:lang w:eastAsia="zh-CN"/>
        </w:rPr>
      </w:pPr>
      <w:r w:rsidRPr="003E6013">
        <w:rPr>
          <w:lang w:eastAsia="zh-CN"/>
        </w:rPr>
        <w:t>For evaluation of the overall time synchronization error for RTT-based propagation delay compensation</w:t>
      </w:r>
      <w:r>
        <w:rPr>
          <w:lang w:eastAsia="zh-CN"/>
        </w:rPr>
        <w:t>,</w:t>
      </w:r>
    </w:p>
    <w:p w:rsidR="005E6696" w:rsidRPr="001475B2" w:rsidRDefault="005E6696" w:rsidP="00B439C9">
      <w:pPr>
        <w:pStyle w:val="afc"/>
        <w:numPr>
          <w:ilvl w:val="0"/>
          <w:numId w:val="35"/>
        </w:numPr>
        <w:overflowPunct w:val="0"/>
        <w:snapToGrid/>
        <w:spacing w:after="180" w:line="240" w:lineRule="auto"/>
        <w:jc w:val="left"/>
        <w:textAlignment w:val="baseline"/>
        <w:rPr>
          <w:bCs/>
          <w:color w:val="000000"/>
          <w:lang w:eastAsia="zh-CN"/>
        </w:rPr>
      </w:pPr>
      <w:r>
        <w:rPr>
          <w:lang w:eastAsia="zh-CN"/>
        </w:rPr>
        <w:t>Alt.1 for RTT-based PDC</w:t>
      </w:r>
    </w:p>
    <w:p w:rsidR="005E6696" w:rsidRPr="004361C5" w:rsidRDefault="005E6696" w:rsidP="005E6696">
      <w:pPr>
        <w:rPr>
          <w:highlight w:val="green"/>
          <w:lang w:eastAsia="zh-CN"/>
        </w:rPr>
      </w:pPr>
      <w:r w:rsidRPr="004361C5">
        <w:rPr>
          <w:highlight w:val="green"/>
          <w:lang w:eastAsia="zh-CN"/>
        </w:rPr>
        <w:t>Agreement</w:t>
      </w:r>
    </w:p>
    <w:p w:rsidR="005E6696" w:rsidRPr="003E6013" w:rsidRDefault="005E6696" w:rsidP="005E6696">
      <w:pPr>
        <w:rPr>
          <w:lang w:eastAsia="zh-CN"/>
        </w:rPr>
      </w:pPr>
      <w:r w:rsidRPr="003E6013">
        <w:rPr>
          <w:lang w:eastAsia="zh-CN"/>
        </w:rPr>
        <w:t xml:space="preserve">For </w:t>
      </w:r>
      <w:r>
        <w:rPr>
          <w:lang w:eastAsia="zh-CN"/>
        </w:rPr>
        <w:t>evaluation of the overall time synchronization error for TA-based propagation delay compensation,</w:t>
      </w:r>
    </w:p>
    <w:p w:rsidR="005E6696" w:rsidRPr="001475B2" w:rsidRDefault="005E6696" w:rsidP="00B439C9">
      <w:pPr>
        <w:pStyle w:val="afc"/>
        <w:numPr>
          <w:ilvl w:val="0"/>
          <w:numId w:val="35"/>
        </w:numPr>
        <w:overflowPunct w:val="0"/>
        <w:snapToGrid/>
        <w:spacing w:after="180" w:line="240" w:lineRule="auto"/>
        <w:jc w:val="left"/>
        <w:textAlignment w:val="baseline"/>
        <w:rPr>
          <w:bCs/>
          <w:color w:val="000000"/>
          <w:lang w:eastAsia="zh-CN"/>
        </w:rPr>
      </w:pPr>
      <w:r>
        <w:rPr>
          <w:lang w:eastAsia="zh-CN"/>
        </w:rPr>
        <w:t>Alt.1 for TA-based PDC</w:t>
      </w:r>
    </w:p>
    <w:p w:rsidR="005E6696" w:rsidRPr="004361C5" w:rsidRDefault="005E6696" w:rsidP="005E6696">
      <w:pPr>
        <w:rPr>
          <w:highlight w:val="green"/>
          <w:lang w:eastAsia="zh-CN"/>
        </w:rPr>
      </w:pPr>
      <w:r w:rsidRPr="004361C5">
        <w:rPr>
          <w:highlight w:val="green"/>
          <w:lang w:eastAsia="zh-CN"/>
        </w:rPr>
        <w:t>Agreement</w:t>
      </w:r>
    </w:p>
    <w:p w:rsidR="005E6696" w:rsidRDefault="005E6696" w:rsidP="005E6696">
      <w:pPr>
        <w:rPr>
          <w:lang w:eastAsia="zh-CN"/>
        </w:rPr>
      </w:pPr>
      <w:r>
        <w:rPr>
          <w:lang w:eastAsia="zh-CN"/>
        </w:rPr>
        <w:t xml:space="preserve">For evaluation of the overall time synchronization error for RTT-based propagation delay compensation with Alt.1, it is assumed that </w:t>
      </w:r>
    </w:p>
    <w:p w:rsidR="005E6696" w:rsidRDefault="005E6696" w:rsidP="00B439C9">
      <w:pPr>
        <w:pStyle w:val="afc"/>
        <w:numPr>
          <w:ilvl w:val="0"/>
          <w:numId w:val="35"/>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sidRPr="001475B2">
        <w:rPr>
          <w:color w:val="FF0000"/>
          <w:lang w:eastAsia="zh-CN"/>
        </w:rPr>
        <w:t>v17.3.0</w:t>
      </w:r>
      <w:r>
        <w:rPr>
          <w:lang w:eastAsia="zh-CN"/>
        </w:rPr>
        <w:t xml:space="preserve"> is taken as the reference for the UE Rx-Tx time difference measurement accuracy </w:t>
      </w:r>
    </w:p>
    <w:p w:rsidR="005E6696" w:rsidRDefault="005E6696" w:rsidP="00B439C9">
      <w:pPr>
        <w:pStyle w:val="afc"/>
        <w:numPr>
          <w:ilvl w:val="0"/>
          <w:numId w:val="35"/>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sidRPr="001475B2">
        <w:rPr>
          <w:color w:val="FF0000"/>
          <w:lang w:eastAsia="zh-CN"/>
        </w:rPr>
        <w:t>v17.3.0</w:t>
      </w:r>
      <w:r>
        <w:rPr>
          <w:lang w:eastAsia="zh-CN"/>
        </w:rPr>
        <w:t xml:space="preserve"> is taken as the reference for the gNB Rx-Tx time difference accuracy based on SRS for PDC </w:t>
      </w:r>
    </w:p>
    <w:p w:rsidR="005E6696" w:rsidRDefault="005E6696" w:rsidP="005E6696">
      <w:pPr>
        <w:rPr>
          <w:iCs/>
          <w:lang w:eastAsia="x-none"/>
        </w:rPr>
      </w:pPr>
    </w:p>
    <w:p w:rsidR="005E6696" w:rsidRPr="00F9288F" w:rsidRDefault="005E6696" w:rsidP="005E6696">
      <w:pPr>
        <w:rPr>
          <w:bCs/>
          <w:szCs w:val="20"/>
          <w:highlight w:val="green"/>
          <w:lang w:eastAsia="zh-CN"/>
        </w:rPr>
      </w:pPr>
      <w:r w:rsidRPr="00F9288F">
        <w:rPr>
          <w:bCs/>
          <w:szCs w:val="20"/>
          <w:highlight w:val="green"/>
          <w:lang w:eastAsia="zh-CN"/>
        </w:rPr>
        <w:t>Agreement</w:t>
      </w:r>
    </w:p>
    <w:p w:rsidR="005E6696" w:rsidRPr="00F9288F" w:rsidRDefault="005E6696" w:rsidP="005E6696">
      <w:pPr>
        <w:rPr>
          <w:bCs/>
          <w:szCs w:val="20"/>
          <w:lang w:eastAsia="zh-CN"/>
        </w:rPr>
      </w:pPr>
      <w:r w:rsidRPr="00F9288F">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rsidR="005E6696" w:rsidRPr="00F9288F" w:rsidRDefault="005E6696" w:rsidP="005E6696">
      <w:pPr>
        <w:rPr>
          <w:bCs/>
          <w:szCs w:val="20"/>
          <w:lang w:eastAsia="zh-CN"/>
        </w:rPr>
      </w:pPr>
    </w:p>
    <w:p w:rsidR="005E6696" w:rsidRPr="00F9288F" w:rsidRDefault="005E6696" w:rsidP="005E6696">
      <w:pPr>
        <w:rPr>
          <w:bCs/>
          <w:szCs w:val="20"/>
          <w:highlight w:val="green"/>
          <w:lang w:eastAsia="zh-CN"/>
        </w:rPr>
      </w:pPr>
      <w:r w:rsidRPr="00F9288F">
        <w:rPr>
          <w:bCs/>
          <w:szCs w:val="20"/>
          <w:highlight w:val="green"/>
          <w:lang w:eastAsia="zh-CN"/>
        </w:rPr>
        <w:t>Agreement</w:t>
      </w:r>
    </w:p>
    <w:p w:rsidR="005E6696" w:rsidRPr="00F9288F" w:rsidRDefault="005E6696" w:rsidP="005E6696">
      <w:pPr>
        <w:rPr>
          <w:bCs/>
          <w:szCs w:val="20"/>
          <w:lang w:eastAsia="zh-CN"/>
        </w:rPr>
      </w:pPr>
      <w:r w:rsidRPr="00F9288F">
        <w:rPr>
          <w:bCs/>
          <w:szCs w:val="20"/>
          <w:lang w:eastAsia="zh-CN"/>
        </w:rPr>
        <w:t xml:space="preserve">If RTT-based propagation delay compensation is supported and performed at the gNB side, the Rx-Tx measurement report provided from the UE to the gNB should include at least:  </w:t>
      </w:r>
    </w:p>
    <w:p w:rsidR="005E6696" w:rsidRPr="00F9288F" w:rsidRDefault="005E6696" w:rsidP="00A01382">
      <w:pPr>
        <w:pStyle w:val="afc"/>
        <w:numPr>
          <w:ilvl w:val="0"/>
          <w:numId w:val="34"/>
        </w:numPr>
        <w:overflowPunct w:val="0"/>
        <w:snapToGrid/>
        <w:spacing w:after="0" w:line="240" w:lineRule="auto"/>
        <w:jc w:val="left"/>
        <w:textAlignment w:val="baseline"/>
        <w:rPr>
          <w:bCs/>
          <w:iCs/>
          <w:lang w:eastAsia="zh-CN"/>
        </w:rPr>
      </w:pPr>
      <w:r w:rsidRPr="00F9288F">
        <w:rPr>
          <w:bCs/>
          <w:iCs/>
          <w:lang w:eastAsia="zh-CN"/>
        </w:rPr>
        <w:t>UE Rx-Tx time difference at a given granularity</w:t>
      </w:r>
    </w:p>
    <w:p w:rsidR="005E6696" w:rsidRPr="00F9288F" w:rsidRDefault="005E6696" w:rsidP="005E6696">
      <w:pPr>
        <w:rPr>
          <w:rFonts w:eastAsia="Malgun Gothic"/>
          <w:bCs/>
          <w:szCs w:val="20"/>
          <w:lang w:eastAsia="zh-CN"/>
        </w:rPr>
      </w:pPr>
    </w:p>
    <w:p w:rsidR="005E6696" w:rsidRPr="00F9288F" w:rsidRDefault="005E6696" w:rsidP="005E6696">
      <w:pPr>
        <w:rPr>
          <w:bCs/>
          <w:szCs w:val="20"/>
          <w:u w:val="single"/>
          <w:lang w:eastAsia="zh-CN"/>
        </w:rPr>
      </w:pPr>
      <w:r w:rsidRPr="00F9288F">
        <w:rPr>
          <w:bCs/>
          <w:szCs w:val="20"/>
          <w:u w:val="single"/>
          <w:lang w:eastAsia="zh-CN"/>
        </w:rPr>
        <w:t>Conclusion</w:t>
      </w:r>
    </w:p>
    <w:p w:rsidR="005E6696" w:rsidRPr="00F9288F" w:rsidRDefault="005E6696" w:rsidP="005E6696">
      <w:pPr>
        <w:rPr>
          <w:bCs/>
          <w:szCs w:val="20"/>
          <w:lang w:eastAsia="zh-CN"/>
        </w:rPr>
      </w:pPr>
      <w:r w:rsidRPr="00F9288F">
        <w:rPr>
          <w:bCs/>
          <w:szCs w:val="20"/>
          <w:lang w:eastAsia="zh-CN"/>
        </w:rPr>
        <w:t>When evaluating enhanced TA-based PDC, there is no need to replace Te by TA adjustment error.</w:t>
      </w:r>
    </w:p>
    <w:p w:rsidR="005E6696" w:rsidRPr="00971F12" w:rsidRDefault="005E6696" w:rsidP="005E6696">
      <w:pPr>
        <w:rPr>
          <w:iCs/>
          <w:lang w:eastAsia="x-none"/>
        </w:rPr>
      </w:pPr>
    </w:p>
    <w:p w:rsidR="005E6696" w:rsidRPr="00971F12" w:rsidRDefault="005E6696" w:rsidP="005E6696">
      <w:pPr>
        <w:rPr>
          <w:i/>
          <w:highlight w:val="green"/>
          <w:lang w:eastAsia="zh-CN"/>
        </w:rPr>
      </w:pPr>
      <w:r w:rsidRPr="00971F12">
        <w:rPr>
          <w:highlight w:val="green"/>
          <w:lang w:eastAsia="zh-CN"/>
        </w:rPr>
        <w:t>Agreement</w:t>
      </w:r>
    </w:p>
    <w:p w:rsidR="005E6696" w:rsidRPr="00971F12" w:rsidRDefault="005E6696" w:rsidP="005E6696">
      <w:r w:rsidRPr="00971F12">
        <w:t>Send an LS to RAN2 and CC RAN4 with the content including:</w:t>
      </w:r>
    </w:p>
    <w:p w:rsidR="005E6696" w:rsidRPr="00971F12" w:rsidRDefault="005E6696" w:rsidP="00A01382">
      <w:pPr>
        <w:pStyle w:val="afc"/>
        <w:numPr>
          <w:ilvl w:val="0"/>
          <w:numId w:val="24"/>
        </w:numPr>
        <w:autoSpaceDE/>
        <w:autoSpaceDN/>
        <w:adjustRightInd/>
        <w:snapToGrid/>
        <w:spacing w:after="0" w:line="240" w:lineRule="auto"/>
        <w:jc w:val="left"/>
      </w:pPr>
      <w:r w:rsidRPr="00971F12">
        <w:t xml:space="preserve">The latest available status on PDC methods in RAN1, e.g. key agreements achieved for TA-based PDC and RTT-based PDC. </w:t>
      </w:r>
    </w:p>
    <w:p w:rsidR="005E6696" w:rsidRPr="00971F12" w:rsidRDefault="005E6696" w:rsidP="005E6696">
      <w:pPr>
        <w:rPr>
          <w:i/>
          <w:iCs/>
          <w:szCs w:val="20"/>
          <w:lang w:eastAsia="x-none"/>
        </w:rPr>
      </w:pPr>
    </w:p>
    <w:p w:rsidR="005E6696" w:rsidRPr="005F4484" w:rsidRDefault="00782C4C" w:rsidP="005E6696">
      <w:pPr>
        <w:rPr>
          <w:b/>
          <w:bCs/>
          <w:iCs/>
          <w:lang w:eastAsia="x-none"/>
        </w:rPr>
      </w:pPr>
      <w:hyperlink r:id="rId20" w:history="1">
        <w:r w:rsidR="005E6696">
          <w:rPr>
            <w:rStyle w:val="af2"/>
            <w:b/>
            <w:bCs/>
            <w:iCs/>
            <w:lang w:eastAsia="x-none"/>
          </w:rPr>
          <w:t>R1-2110594</w:t>
        </w:r>
      </w:hyperlink>
      <w:r w:rsidR="005E6696" w:rsidRPr="005F4484">
        <w:rPr>
          <w:b/>
          <w:bCs/>
          <w:iCs/>
          <w:lang w:eastAsia="x-none"/>
        </w:rPr>
        <w:tab/>
        <w:t>Draft LS on propagation delay compensation</w:t>
      </w:r>
      <w:r w:rsidR="005E6696" w:rsidRPr="005F4484">
        <w:rPr>
          <w:b/>
          <w:bCs/>
          <w:iCs/>
          <w:lang w:eastAsia="x-none"/>
        </w:rPr>
        <w:tab/>
        <w:t>Huawei</w:t>
      </w:r>
    </w:p>
    <w:p w:rsidR="005E6696" w:rsidRPr="00971F12" w:rsidRDefault="005E6696" w:rsidP="005E6696">
      <w:r w:rsidRPr="005F4484">
        <w:rPr>
          <w:b/>
          <w:bCs/>
        </w:rPr>
        <w:t>Decision:</w:t>
      </w:r>
      <w:r>
        <w:t xml:space="preserve"> The draft LS is endorsed. Final version is </w:t>
      </w:r>
      <w:r w:rsidRPr="005F4484">
        <w:rPr>
          <w:highlight w:val="green"/>
        </w:rPr>
        <w:t xml:space="preserve">approved in </w:t>
      </w:r>
      <w:hyperlink r:id="rId21" w:history="1">
        <w:r>
          <w:rPr>
            <w:rStyle w:val="af2"/>
            <w:highlight w:val="green"/>
          </w:rPr>
          <w:t>R1-2110647</w:t>
        </w:r>
      </w:hyperlink>
      <w:r>
        <w:t>.</w:t>
      </w:r>
    </w:p>
    <w:p w:rsidR="005E6696" w:rsidRPr="00971F12" w:rsidRDefault="005E6696" w:rsidP="005E6696">
      <w:pPr>
        <w:rPr>
          <w:bCs/>
          <w:szCs w:val="20"/>
        </w:rPr>
      </w:pPr>
    </w:p>
    <w:p w:rsidR="005E6696" w:rsidRPr="00971F12" w:rsidRDefault="005E6696" w:rsidP="005E6696">
      <w:pPr>
        <w:rPr>
          <w:bCs/>
          <w:szCs w:val="20"/>
          <w:highlight w:val="green"/>
          <w:lang w:eastAsia="zh-CN"/>
        </w:rPr>
      </w:pPr>
      <w:r w:rsidRPr="00971F12">
        <w:rPr>
          <w:bCs/>
          <w:szCs w:val="20"/>
          <w:highlight w:val="green"/>
          <w:lang w:eastAsia="zh-CN"/>
        </w:rPr>
        <w:t>Agreement</w:t>
      </w:r>
    </w:p>
    <w:p w:rsidR="005E6696" w:rsidRPr="00971F12" w:rsidRDefault="005E6696" w:rsidP="005E6696">
      <w:pPr>
        <w:rPr>
          <w:bCs/>
          <w:szCs w:val="20"/>
          <w:lang w:eastAsia="zh-CN"/>
        </w:rPr>
      </w:pPr>
      <w:r w:rsidRPr="00971F12">
        <w:rPr>
          <w:bCs/>
          <w:szCs w:val="20"/>
          <w:lang w:eastAsia="zh-CN"/>
        </w:rPr>
        <w:lastRenderedPageBreak/>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sidRPr="00971F12">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sidRPr="00971F12">
        <w:rPr>
          <w:bCs/>
          <w:szCs w:val="20"/>
          <w:lang w:eastAsia="zh-CN"/>
        </w:rPr>
        <w:t>, if needed in the evaluation equation separately, where N_PRB is the number of PRBs of the RS bandwidth used in the detection by UE and gNB, respectively.</w:t>
      </w:r>
    </w:p>
    <w:p w:rsidR="005E6696" w:rsidRPr="00971F12" w:rsidRDefault="005E6696" w:rsidP="00A01382">
      <w:pPr>
        <w:pStyle w:val="afc"/>
        <w:numPr>
          <w:ilvl w:val="0"/>
          <w:numId w:val="34"/>
        </w:numPr>
        <w:overflowPunct w:val="0"/>
        <w:snapToGrid/>
        <w:spacing w:after="180" w:line="240" w:lineRule="auto"/>
        <w:jc w:val="left"/>
        <w:textAlignment w:val="baseline"/>
        <w:rPr>
          <w:bCs/>
        </w:rPr>
      </w:pPr>
      <w:r w:rsidRPr="00971F12">
        <w:rPr>
          <w:bCs/>
          <w:lang w:eastAsia="zh-CN"/>
        </w:rPr>
        <w:t xml:space="preserve">Note: Detection error achieved by evaluations is not precluded if available. </w:t>
      </w:r>
    </w:p>
    <w:p w:rsidR="005E6696" w:rsidRDefault="005E6696" w:rsidP="005E6696">
      <w:pPr>
        <w:rPr>
          <w:iCs/>
          <w:lang w:eastAsia="x-none"/>
        </w:rPr>
      </w:pPr>
    </w:p>
    <w:p w:rsidR="005E6696" w:rsidRPr="006D0518" w:rsidRDefault="005E6696" w:rsidP="005E6696">
      <w:pPr>
        <w:rPr>
          <w:i/>
          <w:highlight w:val="green"/>
          <w:lang w:eastAsia="zh-CN"/>
        </w:rPr>
      </w:pPr>
      <w:r w:rsidRPr="006D0518">
        <w:rPr>
          <w:highlight w:val="green"/>
          <w:lang w:eastAsia="zh-CN"/>
        </w:rPr>
        <w:t>Agreement</w:t>
      </w:r>
    </w:p>
    <w:p w:rsidR="005E6696" w:rsidRPr="00116CA4" w:rsidRDefault="005E6696" w:rsidP="005E6696">
      <w:r w:rsidRPr="00116CA4">
        <w:rPr>
          <w:bCs/>
        </w:rPr>
        <w:t>If enhanced TA-based PDC with reduced Te based on TRS is supported in Rel-17, one CSI-RS for tracking (TRS) configuration is configured for enhanced TA-based PDC.</w:t>
      </w:r>
    </w:p>
    <w:p w:rsidR="005E6696" w:rsidRPr="005F4484" w:rsidRDefault="005E6696" w:rsidP="00A01382">
      <w:pPr>
        <w:pStyle w:val="afc"/>
        <w:numPr>
          <w:ilvl w:val="0"/>
          <w:numId w:val="34"/>
        </w:numPr>
        <w:overflowPunct w:val="0"/>
        <w:snapToGrid/>
        <w:spacing w:after="180" w:line="240" w:lineRule="auto"/>
        <w:jc w:val="left"/>
        <w:textAlignment w:val="baseline"/>
        <w:rPr>
          <w:iCs/>
          <w:lang w:eastAsia="zh-CN"/>
        </w:rPr>
      </w:pPr>
      <w:r w:rsidRPr="005F4484">
        <w:rPr>
          <w:iCs/>
          <w:lang w:eastAsia="zh-CN"/>
        </w:rPr>
        <w:t xml:space="preserve">FFS whether/how to configure UL signal for enhanced TA-based PDC </w:t>
      </w:r>
    </w:p>
    <w:p w:rsidR="005E6696" w:rsidRPr="006D0518" w:rsidRDefault="005E6696" w:rsidP="005E6696">
      <w:pPr>
        <w:rPr>
          <w:i/>
          <w:highlight w:val="green"/>
          <w:lang w:eastAsia="zh-CN"/>
        </w:rPr>
      </w:pPr>
      <w:r w:rsidRPr="006D0518">
        <w:rPr>
          <w:highlight w:val="green"/>
          <w:lang w:eastAsia="zh-CN"/>
        </w:rPr>
        <w:t>Agreement</w:t>
      </w:r>
    </w:p>
    <w:p w:rsidR="005E6696" w:rsidRPr="00116CA4" w:rsidRDefault="005E6696" w:rsidP="005E6696">
      <w:r w:rsidRPr="00116CA4">
        <w:rPr>
          <w:bCs/>
        </w:rPr>
        <w:t xml:space="preserve">If enhanced TA-based PDC with enhanced TA command indication granularity is supported in Rel-17, </w:t>
      </w:r>
    </w:p>
    <w:p w:rsidR="005E6696" w:rsidRPr="005F4484" w:rsidRDefault="005E6696" w:rsidP="00A01382">
      <w:pPr>
        <w:pStyle w:val="afc"/>
        <w:numPr>
          <w:ilvl w:val="0"/>
          <w:numId w:val="34"/>
        </w:numPr>
        <w:overflowPunct w:val="0"/>
        <w:snapToGrid/>
        <w:spacing w:after="180" w:line="240" w:lineRule="auto"/>
        <w:jc w:val="left"/>
        <w:textAlignment w:val="baseline"/>
        <w:rPr>
          <w:iCs/>
          <w:lang w:eastAsia="zh-CN"/>
        </w:rPr>
      </w:pPr>
      <w:r w:rsidRPr="005F4484">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rsidR="005E6696" w:rsidRPr="006D0518" w:rsidRDefault="005E6696" w:rsidP="005E6696">
      <w:pPr>
        <w:rPr>
          <w:i/>
          <w:highlight w:val="green"/>
          <w:lang w:eastAsia="zh-CN"/>
        </w:rPr>
      </w:pPr>
      <w:r w:rsidRPr="006D0518">
        <w:rPr>
          <w:highlight w:val="green"/>
          <w:lang w:eastAsia="zh-CN"/>
        </w:rPr>
        <w:t>Agreement</w:t>
      </w:r>
    </w:p>
    <w:p w:rsidR="005E6696" w:rsidRPr="00116CA4" w:rsidRDefault="005E6696" w:rsidP="005E6696">
      <w:r w:rsidRPr="00116CA4">
        <w:rPr>
          <w:bCs/>
        </w:rPr>
        <w:t xml:space="preserve">If RTT-based propagation delay compensation is supported, the Rx-Tx time difference is reported with granularity </w:t>
      </w:r>
      <w:r w:rsidRPr="00116CA4">
        <w:rPr>
          <w:bCs/>
          <w:i/>
          <w:iCs/>
        </w:rPr>
        <w:t>2</w:t>
      </w:r>
      <w:r w:rsidRPr="00116CA4">
        <w:rPr>
          <w:bCs/>
          <w:i/>
          <w:iCs/>
          <w:vertAlign w:val="superscript"/>
        </w:rPr>
        <w:t>k</w:t>
      </w:r>
      <w:r w:rsidRPr="00116CA4">
        <w:rPr>
          <w:bCs/>
          <w:i/>
          <w:iCs/>
        </w:rPr>
        <w:t>*T</w:t>
      </w:r>
      <w:r w:rsidRPr="00116CA4">
        <w:rPr>
          <w:bCs/>
          <w:i/>
          <w:iCs/>
          <w:vertAlign w:val="subscript"/>
        </w:rPr>
        <w:t>c</w:t>
      </w:r>
      <w:r w:rsidRPr="00116CA4">
        <w:rPr>
          <w:bCs/>
        </w:rPr>
        <w:t xml:space="preserve">, where </w:t>
      </w:r>
      <w:r w:rsidRPr="00116CA4">
        <w:rPr>
          <w:bCs/>
          <w:i/>
          <w:iCs/>
        </w:rPr>
        <w:t>k</w:t>
      </w:r>
      <w:r w:rsidRPr="00116CA4">
        <w:rPr>
          <w:bCs/>
        </w:rPr>
        <w:t xml:space="preserve"> is an integer satisfying 0&lt;=</w:t>
      </w:r>
      <w:r w:rsidRPr="00116CA4">
        <w:rPr>
          <w:bCs/>
          <w:i/>
          <w:iCs/>
        </w:rPr>
        <w:t>k</w:t>
      </w:r>
      <w:r w:rsidRPr="00116CA4">
        <w:rPr>
          <w:bCs/>
        </w:rPr>
        <w:t xml:space="preserve">&lt;=5.   </w:t>
      </w:r>
    </w:p>
    <w:p w:rsidR="005E6696" w:rsidRPr="005F4484" w:rsidRDefault="005E6696" w:rsidP="00A01382">
      <w:pPr>
        <w:pStyle w:val="afc"/>
        <w:numPr>
          <w:ilvl w:val="0"/>
          <w:numId w:val="34"/>
        </w:numPr>
        <w:overflowPunct w:val="0"/>
        <w:snapToGrid/>
        <w:spacing w:after="180" w:line="240" w:lineRule="auto"/>
        <w:jc w:val="left"/>
        <w:textAlignment w:val="baseline"/>
        <w:rPr>
          <w:rFonts w:eastAsia="Times New Roman"/>
        </w:rPr>
      </w:pPr>
      <w:r w:rsidRPr="005F4484">
        <w:rPr>
          <w:rFonts w:eastAsia="Times New Roman"/>
          <w:bCs/>
        </w:rPr>
        <w:t xml:space="preserve">FFS the value of </w:t>
      </w:r>
      <w:r w:rsidRPr="005F4484">
        <w:rPr>
          <w:rFonts w:eastAsia="Times New Roman"/>
          <w:bCs/>
          <w:i/>
          <w:iCs/>
        </w:rPr>
        <w:t>k</w:t>
      </w:r>
    </w:p>
    <w:p w:rsidR="005E6696" w:rsidRPr="005F4484" w:rsidRDefault="005E6696" w:rsidP="00A01382">
      <w:pPr>
        <w:pStyle w:val="afc"/>
        <w:numPr>
          <w:ilvl w:val="0"/>
          <w:numId w:val="34"/>
        </w:numPr>
        <w:overflowPunct w:val="0"/>
        <w:snapToGrid/>
        <w:spacing w:after="180" w:line="240" w:lineRule="auto"/>
        <w:jc w:val="left"/>
        <w:textAlignment w:val="baseline"/>
        <w:rPr>
          <w:rFonts w:eastAsia="Times New Roman"/>
        </w:rPr>
      </w:pPr>
      <w:r w:rsidRPr="005F4484">
        <w:rPr>
          <w:rFonts w:eastAsia="Times New Roman"/>
          <w:bCs/>
        </w:rPr>
        <w:t>FFS the reporting range of Rx-Tx time difference measurement for PDC</w:t>
      </w:r>
    </w:p>
    <w:p w:rsidR="005E6696" w:rsidRDefault="005E6696">
      <w:pPr>
        <w:tabs>
          <w:tab w:val="left" w:pos="628"/>
        </w:tabs>
        <w:rPr>
          <w:rFonts w:eastAsia="Times New Roman"/>
          <w:b/>
          <w:lang w:val="en-GB"/>
        </w:rPr>
      </w:pPr>
    </w:p>
    <w:sectPr w:rsidR="005E669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4C" w:rsidRDefault="00782C4C">
      <w:pPr>
        <w:spacing w:line="240" w:lineRule="auto"/>
      </w:pPr>
      <w:r>
        <w:separator/>
      </w:r>
    </w:p>
  </w:endnote>
  <w:endnote w:type="continuationSeparator" w:id="0">
    <w:p w:rsidR="00782C4C" w:rsidRDefault="00782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4C" w:rsidRDefault="00782C4C">
      <w:pPr>
        <w:spacing w:after="0" w:line="240" w:lineRule="auto"/>
      </w:pPr>
      <w:r>
        <w:separator/>
      </w:r>
    </w:p>
  </w:footnote>
  <w:footnote w:type="continuationSeparator" w:id="0">
    <w:p w:rsidR="00782C4C" w:rsidRDefault="00782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96D"/>
    <w:multiLevelType w:val="hybridMultilevel"/>
    <w:tmpl w:val="DB48053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color w:val="000000" w:themeColor="text1"/>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83D0FDE"/>
    <w:multiLevelType w:val="hybridMultilevel"/>
    <w:tmpl w:val="B022790E"/>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4100E"/>
    <w:multiLevelType w:val="multilevel"/>
    <w:tmpl w:val="2604100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1B45D6"/>
    <w:multiLevelType w:val="multilevel"/>
    <w:tmpl w:val="281B4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E2B71CD"/>
    <w:multiLevelType w:val="hybridMultilevel"/>
    <w:tmpl w:val="5E44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A7985"/>
    <w:multiLevelType w:val="hybridMultilevel"/>
    <w:tmpl w:val="70108836"/>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4"/>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21"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14F22FD"/>
    <w:multiLevelType w:val="multilevel"/>
    <w:tmpl w:val="414F2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CF6AEB"/>
    <w:multiLevelType w:val="hybridMultilevel"/>
    <w:tmpl w:val="19148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7A30DD5"/>
    <w:multiLevelType w:val="hybridMultilevel"/>
    <w:tmpl w:val="6C86BAD4"/>
    <w:lvl w:ilvl="0" w:tplc="E3C6E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C06306"/>
    <w:multiLevelType w:val="multilevel"/>
    <w:tmpl w:val="59C0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F688C"/>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9343635"/>
    <w:multiLevelType w:val="hybridMultilevel"/>
    <w:tmpl w:val="91F8561E"/>
    <w:lvl w:ilvl="0" w:tplc="71DEEACE">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21F41"/>
    <w:multiLevelType w:val="multilevel"/>
    <w:tmpl w:val="6DB2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2" w15:restartNumberingAfterBreak="0">
    <w:nsid w:val="70512583"/>
    <w:multiLevelType w:val="multilevel"/>
    <w:tmpl w:val="70512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38"/>
  </w:num>
  <w:num w:numId="3">
    <w:abstractNumId w:val="44"/>
  </w:num>
  <w:num w:numId="4">
    <w:abstractNumId w:val="19"/>
  </w:num>
  <w:num w:numId="5">
    <w:abstractNumId w:val="8"/>
  </w:num>
  <w:num w:numId="6">
    <w:abstractNumId w:val="18"/>
  </w:num>
  <w:num w:numId="7">
    <w:abstractNumId w:val="36"/>
  </w:num>
  <w:num w:numId="8">
    <w:abstractNumId w:val="14"/>
  </w:num>
  <w:num w:numId="9">
    <w:abstractNumId w:val="20"/>
  </w:num>
  <w:num w:numId="10">
    <w:abstractNumId w:val="28"/>
  </w:num>
  <w:num w:numId="11">
    <w:abstractNumId w:val="41"/>
  </w:num>
  <w:num w:numId="12">
    <w:abstractNumId w:val="2"/>
  </w:num>
  <w:num w:numId="13">
    <w:abstractNumId w:val="1"/>
  </w:num>
  <w:num w:numId="14">
    <w:abstractNumId w:val="29"/>
  </w:num>
  <w:num w:numId="15">
    <w:abstractNumId w:val="46"/>
  </w:num>
  <w:num w:numId="16">
    <w:abstractNumId w:val="45"/>
  </w:num>
  <w:num w:numId="17">
    <w:abstractNumId w:val="22"/>
  </w:num>
  <w:num w:numId="18">
    <w:abstractNumId w:val="30"/>
  </w:num>
  <w:num w:numId="19">
    <w:abstractNumId w:val="3"/>
  </w:num>
  <w:num w:numId="20">
    <w:abstractNumId w:val="7"/>
  </w:num>
  <w:num w:numId="21">
    <w:abstractNumId w:val="10"/>
  </w:num>
  <w:num w:numId="22">
    <w:abstractNumId w:val="11"/>
  </w:num>
  <w:num w:numId="23">
    <w:abstractNumId w:val="13"/>
  </w:num>
  <w:num w:numId="24">
    <w:abstractNumId w:val="6"/>
  </w:num>
  <w:num w:numId="25">
    <w:abstractNumId w:val="43"/>
  </w:num>
  <w:num w:numId="26">
    <w:abstractNumId w:val="40"/>
  </w:num>
  <w:num w:numId="27">
    <w:abstractNumId w:val="25"/>
  </w:num>
  <w:num w:numId="28">
    <w:abstractNumId w:val="34"/>
  </w:num>
  <w:num w:numId="29">
    <w:abstractNumId w:val="5"/>
  </w:num>
  <w:num w:numId="30">
    <w:abstractNumId w:val="9"/>
  </w:num>
  <w:num w:numId="31">
    <w:abstractNumId w:val="35"/>
  </w:num>
  <w:num w:numId="32">
    <w:abstractNumId w:val="21"/>
  </w:num>
  <w:num w:numId="33">
    <w:abstractNumId w:val="26"/>
  </w:num>
  <w:num w:numId="34">
    <w:abstractNumId w:val="32"/>
  </w:num>
  <w:num w:numId="35">
    <w:abstractNumId w:val="15"/>
  </w:num>
  <w:num w:numId="36">
    <w:abstractNumId w:val="24"/>
  </w:num>
  <w:num w:numId="37">
    <w:abstractNumId w:val="27"/>
  </w:num>
  <w:num w:numId="38">
    <w:abstractNumId w:val="12"/>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1"/>
  </w:num>
  <w:num w:numId="42">
    <w:abstractNumId w:val="39"/>
  </w:num>
  <w:num w:numId="43">
    <w:abstractNumId w:val="23"/>
  </w:num>
  <w:num w:numId="44">
    <w:abstractNumId w:val="42"/>
  </w:num>
  <w:num w:numId="45">
    <w:abstractNumId w:val="4"/>
  </w:num>
  <w:num w:numId="46">
    <w:abstractNumId w:val="17"/>
    <w:lvlOverride w:ilvl="0">
      <w:startOverride w:val="2"/>
    </w:lvlOverride>
    <w:lvlOverride w:ilvl="1">
      <w:startOverride w:val="2"/>
    </w:lvlOverride>
    <w:lvlOverride w:ilvl="2">
      <w:startOverride w:val="6"/>
    </w:lvlOverride>
    <w:lvlOverride w:ilvl="3">
      <w:startOverride w:val="1"/>
    </w:lvlOverride>
  </w:num>
  <w:num w:numId="47">
    <w:abstractNumId w:val="0"/>
  </w:num>
  <w:num w:numId="48">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A7AF4A30"/>
    <w:rsid w:val="ABBD1E82"/>
    <w:rsid w:val="AFFCEB14"/>
    <w:rsid w:val="B2F920DF"/>
    <w:rsid w:val="B62F15B4"/>
    <w:rsid w:val="B6F985EC"/>
    <w:rsid w:val="B9BE5383"/>
    <w:rsid w:val="BDFF0ED1"/>
    <w:rsid w:val="BFBF6B40"/>
    <w:rsid w:val="BFECF99C"/>
    <w:rsid w:val="BFF75386"/>
    <w:rsid w:val="D7FE0152"/>
    <w:rsid w:val="DAFCE1D6"/>
    <w:rsid w:val="DCEF66FA"/>
    <w:rsid w:val="DEFA2E81"/>
    <w:rsid w:val="DFAD8CEB"/>
    <w:rsid w:val="E7EECBB4"/>
    <w:rsid w:val="EB67BC3A"/>
    <w:rsid w:val="EF7FDA40"/>
    <w:rsid w:val="EFED29ED"/>
    <w:rsid w:val="EFFFD748"/>
    <w:rsid w:val="F57359A4"/>
    <w:rsid w:val="F5AEDC7F"/>
    <w:rsid w:val="F7D45F3F"/>
    <w:rsid w:val="F9DB44C3"/>
    <w:rsid w:val="FAFA82FD"/>
    <w:rsid w:val="FBECCAD0"/>
    <w:rsid w:val="FBF37627"/>
    <w:rsid w:val="FD0F4C38"/>
    <w:rsid w:val="FD7F8AC4"/>
    <w:rsid w:val="FDC74959"/>
    <w:rsid w:val="FDED7A81"/>
    <w:rsid w:val="FF7E8DCF"/>
    <w:rsid w:val="FF8F09D1"/>
    <w:rsid w:val="FF978B18"/>
    <w:rsid w:val="FFB79ADC"/>
    <w:rsid w:val="FFD12F51"/>
    <w:rsid w:val="FFFDFC27"/>
    <w:rsid w:val="FFFE3F9F"/>
    <w:rsid w:val="FFFEB529"/>
    <w:rsid w:val="00000218"/>
    <w:rsid w:val="0000021B"/>
    <w:rsid w:val="0000070B"/>
    <w:rsid w:val="00000BC0"/>
    <w:rsid w:val="00000D04"/>
    <w:rsid w:val="00000D93"/>
    <w:rsid w:val="00000DB2"/>
    <w:rsid w:val="00001076"/>
    <w:rsid w:val="000014D8"/>
    <w:rsid w:val="000017B7"/>
    <w:rsid w:val="000020F6"/>
    <w:rsid w:val="0000230E"/>
    <w:rsid w:val="000026AA"/>
    <w:rsid w:val="00002893"/>
    <w:rsid w:val="00003050"/>
    <w:rsid w:val="000033A3"/>
    <w:rsid w:val="000033A6"/>
    <w:rsid w:val="00003605"/>
    <w:rsid w:val="000039AD"/>
    <w:rsid w:val="000039B7"/>
    <w:rsid w:val="00003BA8"/>
    <w:rsid w:val="00003BB8"/>
    <w:rsid w:val="00003C56"/>
    <w:rsid w:val="00003EC2"/>
    <w:rsid w:val="000040A9"/>
    <w:rsid w:val="000040F4"/>
    <w:rsid w:val="00004343"/>
    <w:rsid w:val="0000449D"/>
    <w:rsid w:val="0000458E"/>
    <w:rsid w:val="000049DE"/>
    <w:rsid w:val="00004A52"/>
    <w:rsid w:val="00004E70"/>
    <w:rsid w:val="00005507"/>
    <w:rsid w:val="000055CB"/>
    <w:rsid w:val="0000565A"/>
    <w:rsid w:val="000058D3"/>
    <w:rsid w:val="00005B41"/>
    <w:rsid w:val="00005BFE"/>
    <w:rsid w:val="00005F1C"/>
    <w:rsid w:val="00006032"/>
    <w:rsid w:val="000064B7"/>
    <w:rsid w:val="000069B7"/>
    <w:rsid w:val="00006B08"/>
    <w:rsid w:val="00006B56"/>
    <w:rsid w:val="00006C8C"/>
    <w:rsid w:val="00006CE6"/>
    <w:rsid w:val="0000726D"/>
    <w:rsid w:val="000072B6"/>
    <w:rsid w:val="000072BF"/>
    <w:rsid w:val="00007467"/>
    <w:rsid w:val="00007643"/>
    <w:rsid w:val="000077F3"/>
    <w:rsid w:val="00007813"/>
    <w:rsid w:val="000078A5"/>
    <w:rsid w:val="00007957"/>
    <w:rsid w:val="00007A47"/>
    <w:rsid w:val="00007BF3"/>
    <w:rsid w:val="00007F43"/>
    <w:rsid w:val="00010765"/>
    <w:rsid w:val="00010767"/>
    <w:rsid w:val="00010911"/>
    <w:rsid w:val="000109E6"/>
    <w:rsid w:val="00010A49"/>
    <w:rsid w:val="00010C63"/>
    <w:rsid w:val="00010D91"/>
    <w:rsid w:val="000111D9"/>
    <w:rsid w:val="00011474"/>
    <w:rsid w:val="0001176E"/>
    <w:rsid w:val="00011C55"/>
    <w:rsid w:val="00011E13"/>
    <w:rsid w:val="00011E9B"/>
    <w:rsid w:val="00011F67"/>
    <w:rsid w:val="00011FB9"/>
    <w:rsid w:val="00012071"/>
    <w:rsid w:val="000121EB"/>
    <w:rsid w:val="0001262C"/>
    <w:rsid w:val="00012862"/>
    <w:rsid w:val="000128E6"/>
    <w:rsid w:val="00012B51"/>
    <w:rsid w:val="0001344B"/>
    <w:rsid w:val="00013B9A"/>
    <w:rsid w:val="000142DF"/>
    <w:rsid w:val="0001444C"/>
    <w:rsid w:val="000147E9"/>
    <w:rsid w:val="00014979"/>
    <w:rsid w:val="00014AB3"/>
    <w:rsid w:val="00014F64"/>
    <w:rsid w:val="00015513"/>
    <w:rsid w:val="00015780"/>
    <w:rsid w:val="000158F8"/>
    <w:rsid w:val="00015EFB"/>
    <w:rsid w:val="000165E2"/>
    <w:rsid w:val="000165F1"/>
    <w:rsid w:val="00016821"/>
    <w:rsid w:val="00017011"/>
    <w:rsid w:val="000171B6"/>
    <w:rsid w:val="000172BE"/>
    <w:rsid w:val="00017472"/>
    <w:rsid w:val="000176D3"/>
    <w:rsid w:val="00017D8A"/>
    <w:rsid w:val="0002061C"/>
    <w:rsid w:val="000207DB"/>
    <w:rsid w:val="00020C80"/>
    <w:rsid w:val="000210CC"/>
    <w:rsid w:val="000214B7"/>
    <w:rsid w:val="000215A5"/>
    <w:rsid w:val="00021B3E"/>
    <w:rsid w:val="00022761"/>
    <w:rsid w:val="00022E3B"/>
    <w:rsid w:val="000230A5"/>
    <w:rsid w:val="000232FB"/>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024"/>
    <w:rsid w:val="00031153"/>
    <w:rsid w:val="00031180"/>
    <w:rsid w:val="00031641"/>
    <w:rsid w:val="000318FD"/>
    <w:rsid w:val="00031A28"/>
    <w:rsid w:val="00031ADB"/>
    <w:rsid w:val="00031B5C"/>
    <w:rsid w:val="00032056"/>
    <w:rsid w:val="000321F0"/>
    <w:rsid w:val="00032272"/>
    <w:rsid w:val="000327B4"/>
    <w:rsid w:val="000328CA"/>
    <w:rsid w:val="00032E40"/>
    <w:rsid w:val="00032F92"/>
    <w:rsid w:val="00033751"/>
    <w:rsid w:val="0003376B"/>
    <w:rsid w:val="0003379D"/>
    <w:rsid w:val="00033B6F"/>
    <w:rsid w:val="00033B9A"/>
    <w:rsid w:val="000342C3"/>
    <w:rsid w:val="00034676"/>
    <w:rsid w:val="000346E6"/>
    <w:rsid w:val="00034705"/>
    <w:rsid w:val="000349D3"/>
    <w:rsid w:val="00034AA3"/>
    <w:rsid w:val="00034B0C"/>
    <w:rsid w:val="00034BB4"/>
    <w:rsid w:val="00034E51"/>
    <w:rsid w:val="00035228"/>
    <w:rsid w:val="000352B3"/>
    <w:rsid w:val="000353CE"/>
    <w:rsid w:val="000355E1"/>
    <w:rsid w:val="000357BB"/>
    <w:rsid w:val="00035B74"/>
    <w:rsid w:val="00035BB3"/>
    <w:rsid w:val="00035EBF"/>
    <w:rsid w:val="0003620F"/>
    <w:rsid w:val="00036326"/>
    <w:rsid w:val="000365DE"/>
    <w:rsid w:val="00036E8B"/>
    <w:rsid w:val="0003776E"/>
    <w:rsid w:val="00037B49"/>
    <w:rsid w:val="0004023E"/>
    <w:rsid w:val="0004024B"/>
    <w:rsid w:val="00040379"/>
    <w:rsid w:val="0004086D"/>
    <w:rsid w:val="00040F3A"/>
    <w:rsid w:val="000412FF"/>
    <w:rsid w:val="00041448"/>
    <w:rsid w:val="000416F2"/>
    <w:rsid w:val="00041C57"/>
    <w:rsid w:val="00041DDD"/>
    <w:rsid w:val="00042B36"/>
    <w:rsid w:val="00042BBB"/>
    <w:rsid w:val="0004310C"/>
    <w:rsid w:val="000434B7"/>
    <w:rsid w:val="000435E4"/>
    <w:rsid w:val="00044100"/>
    <w:rsid w:val="0004482C"/>
    <w:rsid w:val="0004514B"/>
    <w:rsid w:val="000453D9"/>
    <w:rsid w:val="000456E2"/>
    <w:rsid w:val="00046335"/>
    <w:rsid w:val="000464CF"/>
    <w:rsid w:val="00046796"/>
    <w:rsid w:val="000467FD"/>
    <w:rsid w:val="00046AAF"/>
    <w:rsid w:val="00046B90"/>
    <w:rsid w:val="00046F79"/>
    <w:rsid w:val="00047022"/>
    <w:rsid w:val="00047225"/>
    <w:rsid w:val="000472FB"/>
    <w:rsid w:val="0004798F"/>
    <w:rsid w:val="00047A2E"/>
    <w:rsid w:val="00047E60"/>
    <w:rsid w:val="0005048C"/>
    <w:rsid w:val="000506FD"/>
    <w:rsid w:val="00050871"/>
    <w:rsid w:val="00050EAF"/>
    <w:rsid w:val="0005144F"/>
    <w:rsid w:val="00051B2E"/>
    <w:rsid w:val="00051D3A"/>
    <w:rsid w:val="00051D6B"/>
    <w:rsid w:val="00052066"/>
    <w:rsid w:val="00052305"/>
    <w:rsid w:val="00052AD2"/>
    <w:rsid w:val="000530AE"/>
    <w:rsid w:val="000530DF"/>
    <w:rsid w:val="00054027"/>
    <w:rsid w:val="000543B4"/>
    <w:rsid w:val="00054401"/>
    <w:rsid w:val="00054987"/>
    <w:rsid w:val="0005499A"/>
    <w:rsid w:val="00054E0C"/>
    <w:rsid w:val="00054F54"/>
    <w:rsid w:val="00055327"/>
    <w:rsid w:val="0005541D"/>
    <w:rsid w:val="0005545F"/>
    <w:rsid w:val="000557E4"/>
    <w:rsid w:val="0005583F"/>
    <w:rsid w:val="0005585D"/>
    <w:rsid w:val="000559CB"/>
    <w:rsid w:val="00056223"/>
    <w:rsid w:val="00056381"/>
    <w:rsid w:val="000565C8"/>
    <w:rsid w:val="00056A28"/>
    <w:rsid w:val="000571A7"/>
    <w:rsid w:val="00057233"/>
    <w:rsid w:val="000573D7"/>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277"/>
    <w:rsid w:val="000627F5"/>
    <w:rsid w:val="000629A1"/>
    <w:rsid w:val="00062FFA"/>
    <w:rsid w:val="000632C0"/>
    <w:rsid w:val="00063427"/>
    <w:rsid w:val="00063596"/>
    <w:rsid w:val="0006372D"/>
    <w:rsid w:val="00063766"/>
    <w:rsid w:val="00063D4D"/>
    <w:rsid w:val="000641EE"/>
    <w:rsid w:val="00064A70"/>
    <w:rsid w:val="00064CE6"/>
    <w:rsid w:val="00064E77"/>
    <w:rsid w:val="00064EE8"/>
    <w:rsid w:val="00065183"/>
    <w:rsid w:val="000657A4"/>
    <w:rsid w:val="00065D38"/>
    <w:rsid w:val="000661AA"/>
    <w:rsid w:val="00066370"/>
    <w:rsid w:val="00066860"/>
    <w:rsid w:val="00066AF3"/>
    <w:rsid w:val="00066F05"/>
    <w:rsid w:val="000670E6"/>
    <w:rsid w:val="0006724B"/>
    <w:rsid w:val="000676E5"/>
    <w:rsid w:val="00067C2C"/>
    <w:rsid w:val="00067DD1"/>
    <w:rsid w:val="000702B1"/>
    <w:rsid w:val="00070447"/>
    <w:rsid w:val="00070627"/>
    <w:rsid w:val="000706E7"/>
    <w:rsid w:val="00070AC1"/>
    <w:rsid w:val="00070EF8"/>
    <w:rsid w:val="00070F04"/>
    <w:rsid w:val="00071192"/>
    <w:rsid w:val="000713A7"/>
    <w:rsid w:val="000714F9"/>
    <w:rsid w:val="00071583"/>
    <w:rsid w:val="00071A7F"/>
    <w:rsid w:val="00071F94"/>
    <w:rsid w:val="00071F98"/>
    <w:rsid w:val="00072054"/>
    <w:rsid w:val="0007206C"/>
    <w:rsid w:val="00072085"/>
    <w:rsid w:val="00072A80"/>
    <w:rsid w:val="00072AF6"/>
    <w:rsid w:val="00072BEE"/>
    <w:rsid w:val="00072DCE"/>
    <w:rsid w:val="00072FD6"/>
    <w:rsid w:val="0007313F"/>
    <w:rsid w:val="000731A0"/>
    <w:rsid w:val="000731EA"/>
    <w:rsid w:val="00073469"/>
    <w:rsid w:val="000736C1"/>
    <w:rsid w:val="00073797"/>
    <w:rsid w:val="00073DEC"/>
    <w:rsid w:val="00073E1D"/>
    <w:rsid w:val="00073E87"/>
    <w:rsid w:val="00073E9A"/>
    <w:rsid w:val="000745AA"/>
    <w:rsid w:val="000748EF"/>
    <w:rsid w:val="00074E86"/>
    <w:rsid w:val="00075455"/>
    <w:rsid w:val="00075C3F"/>
    <w:rsid w:val="00076097"/>
    <w:rsid w:val="00076541"/>
    <w:rsid w:val="0007693F"/>
    <w:rsid w:val="00076E4A"/>
    <w:rsid w:val="00077081"/>
    <w:rsid w:val="0007714E"/>
    <w:rsid w:val="000772F4"/>
    <w:rsid w:val="000776EB"/>
    <w:rsid w:val="000779D7"/>
    <w:rsid w:val="0008007E"/>
    <w:rsid w:val="00080173"/>
    <w:rsid w:val="000801C5"/>
    <w:rsid w:val="000802BF"/>
    <w:rsid w:val="000805FA"/>
    <w:rsid w:val="000809EF"/>
    <w:rsid w:val="00080C2F"/>
    <w:rsid w:val="00080EBC"/>
    <w:rsid w:val="00080EF5"/>
    <w:rsid w:val="0008118E"/>
    <w:rsid w:val="000819AC"/>
    <w:rsid w:val="00081A3E"/>
    <w:rsid w:val="00082353"/>
    <w:rsid w:val="000823B0"/>
    <w:rsid w:val="00082B37"/>
    <w:rsid w:val="00082D7A"/>
    <w:rsid w:val="00082F7B"/>
    <w:rsid w:val="00083271"/>
    <w:rsid w:val="0008335B"/>
    <w:rsid w:val="00083379"/>
    <w:rsid w:val="00083389"/>
    <w:rsid w:val="00083587"/>
    <w:rsid w:val="000835DE"/>
    <w:rsid w:val="00083622"/>
    <w:rsid w:val="000836CC"/>
    <w:rsid w:val="0008381D"/>
    <w:rsid w:val="00083838"/>
    <w:rsid w:val="00083977"/>
    <w:rsid w:val="000839EA"/>
    <w:rsid w:val="00083B6A"/>
    <w:rsid w:val="00083E33"/>
    <w:rsid w:val="00084BDB"/>
    <w:rsid w:val="00084CC1"/>
    <w:rsid w:val="000854F7"/>
    <w:rsid w:val="00085586"/>
    <w:rsid w:val="00085E04"/>
    <w:rsid w:val="000864A6"/>
    <w:rsid w:val="000864F2"/>
    <w:rsid w:val="00086508"/>
    <w:rsid w:val="00086800"/>
    <w:rsid w:val="00086B4A"/>
    <w:rsid w:val="00086E3E"/>
    <w:rsid w:val="00086E5A"/>
    <w:rsid w:val="00087004"/>
    <w:rsid w:val="00087913"/>
    <w:rsid w:val="00087CF1"/>
    <w:rsid w:val="000901FF"/>
    <w:rsid w:val="000902DC"/>
    <w:rsid w:val="00090479"/>
    <w:rsid w:val="0009052B"/>
    <w:rsid w:val="00090567"/>
    <w:rsid w:val="00090619"/>
    <w:rsid w:val="000909FB"/>
    <w:rsid w:val="00090B32"/>
    <w:rsid w:val="00090CC8"/>
    <w:rsid w:val="00090D65"/>
    <w:rsid w:val="00091164"/>
    <w:rsid w:val="000911AE"/>
    <w:rsid w:val="00091A9A"/>
    <w:rsid w:val="00091FFF"/>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39B"/>
    <w:rsid w:val="0009543B"/>
    <w:rsid w:val="00095465"/>
    <w:rsid w:val="00095510"/>
    <w:rsid w:val="0009599F"/>
    <w:rsid w:val="00095A9E"/>
    <w:rsid w:val="00095D5C"/>
    <w:rsid w:val="00095E5B"/>
    <w:rsid w:val="00095E73"/>
    <w:rsid w:val="00095EE1"/>
    <w:rsid w:val="00095F3D"/>
    <w:rsid w:val="00096356"/>
    <w:rsid w:val="000965D0"/>
    <w:rsid w:val="0009671E"/>
    <w:rsid w:val="0009672B"/>
    <w:rsid w:val="000969B8"/>
    <w:rsid w:val="00096B07"/>
    <w:rsid w:val="00096CA8"/>
    <w:rsid w:val="00096CF8"/>
    <w:rsid w:val="00096F5A"/>
    <w:rsid w:val="00096FDA"/>
    <w:rsid w:val="00097039"/>
    <w:rsid w:val="000972BF"/>
    <w:rsid w:val="000973C1"/>
    <w:rsid w:val="00097630"/>
    <w:rsid w:val="00097A58"/>
    <w:rsid w:val="00097C99"/>
    <w:rsid w:val="00097EC9"/>
    <w:rsid w:val="00097F07"/>
    <w:rsid w:val="00097FE0"/>
    <w:rsid w:val="000A070D"/>
    <w:rsid w:val="000A0729"/>
    <w:rsid w:val="000A0A92"/>
    <w:rsid w:val="000A0F14"/>
    <w:rsid w:val="000A1108"/>
    <w:rsid w:val="000A12D3"/>
    <w:rsid w:val="000A1441"/>
    <w:rsid w:val="000A18B8"/>
    <w:rsid w:val="000A18C9"/>
    <w:rsid w:val="000A197E"/>
    <w:rsid w:val="000A1A06"/>
    <w:rsid w:val="000A1B60"/>
    <w:rsid w:val="000A1C7D"/>
    <w:rsid w:val="000A1ECE"/>
    <w:rsid w:val="000A1F70"/>
    <w:rsid w:val="000A201F"/>
    <w:rsid w:val="000A2086"/>
    <w:rsid w:val="000A20EF"/>
    <w:rsid w:val="000A21B4"/>
    <w:rsid w:val="000A2235"/>
    <w:rsid w:val="000A24F4"/>
    <w:rsid w:val="000A2645"/>
    <w:rsid w:val="000A2833"/>
    <w:rsid w:val="000A2CC7"/>
    <w:rsid w:val="000A2DC8"/>
    <w:rsid w:val="000A2ED6"/>
    <w:rsid w:val="000A367F"/>
    <w:rsid w:val="000A3A28"/>
    <w:rsid w:val="000A4176"/>
    <w:rsid w:val="000A4205"/>
    <w:rsid w:val="000A441D"/>
    <w:rsid w:val="000A4804"/>
    <w:rsid w:val="000A4A19"/>
    <w:rsid w:val="000A4B39"/>
    <w:rsid w:val="000A4C4F"/>
    <w:rsid w:val="000A4C84"/>
    <w:rsid w:val="000A5110"/>
    <w:rsid w:val="000A578E"/>
    <w:rsid w:val="000A5B25"/>
    <w:rsid w:val="000A6326"/>
    <w:rsid w:val="000A6351"/>
    <w:rsid w:val="000A63D6"/>
    <w:rsid w:val="000A63E7"/>
    <w:rsid w:val="000A6FF5"/>
    <w:rsid w:val="000A72BF"/>
    <w:rsid w:val="000A764A"/>
    <w:rsid w:val="000A76BD"/>
    <w:rsid w:val="000A7762"/>
    <w:rsid w:val="000A77E7"/>
    <w:rsid w:val="000A7B27"/>
    <w:rsid w:val="000A7B38"/>
    <w:rsid w:val="000A7B70"/>
    <w:rsid w:val="000A7F3F"/>
    <w:rsid w:val="000B01C6"/>
    <w:rsid w:val="000B0343"/>
    <w:rsid w:val="000B0661"/>
    <w:rsid w:val="000B16C4"/>
    <w:rsid w:val="000B1A9C"/>
    <w:rsid w:val="000B2139"/>
    <w:rsid w:val="000B22C2"/>
    <w:rsid w:val="000B2755"/>
    <w:rsid w:val="000B2985"/>
    <w:rsid w:val="000B2C88"/>
    <w:rsid w:val="000B2DFA"/>
    <w:rsid w:val="000B3062"/>
    <w:rsid w:val="000B3342"/>
    <w:rsid w:val="000B3459"/>
    <w:rsid w:val="000B359E"/>
    <w:rsid w:val="000B37A5"/>
    <w:rsid w:val="000B3EC4"/>
    <w:rsid w:val="000B4CE6"/>
    <w:rsid w:val="000B51FA"/>
    <w:rsid w:val="000B5550"/>
    <w:rsid w:val="000B5811"/>
    <w:rsid w:val="000B5905"/>
    <w:rsid w:val="000B5975"/>
    <w:rsid w:val="000B5EF4"/>
    <w:rsid w:val="000B5F0D"/>
    <w:rsid w:val="000B6146"/>
    <w:rsid w:val="000B61DD"/>
    <w:rsid w:val="000B6434"/>
    <w:rsid w:val="000B689A"/>
    <w:rsid w:val="000B6C8E"/>
    <w:rsid w:val="000B6CC3"/>
    <w:rsid w:val="000B6E2C"/>
    <w:rsid w:val="000B76C5"/>
    <w:rsid w:val="000B7A10"/>
    <w:rsid w:val="000C010F"/>
    <w:rsid w:val="000C0287"/>
    <w:rsid w:val="000C0CB4"/>
    <w:rsid w:val="000C105A"/>
    <w:rsid w:val="000C1103"/>
    <w:rsid w:val="000C115D"/>
    <w:rsid w:val="000C1366"/>
    <w:rsid w:val="000C14D0"/>
    <w:rsid w:val="000C1535"/>
    <w:rsid w:val="000C1D63"/>
    <w:rsid w:val="000C252B"/>
    <w:rsid w:val="000C2718"/>
    <w:rsid w:val="000C2745"/>
    <w:rsid w:val="000C2EF7"/>
    <w:rsid w:val="000C2FBD"/>
    <w:rsid w:val="000C32BB"/>
    <w:rsid w:val="000C32F7"/>
    <w:rsid w:val="000C33D8"/>
    <w:rsid w:val="000C3752"/>
    <w:rsid w:val="000C37B0"/>
    <w:rsid w:val="000C38B3"/>
    <w:rsid w:val="000C3B0C"/>
    <w:rsid w:val="000C3D26"/>
    <w:rsid w:val="000C41DE"/>
    <w:rsid w:val="000C422D"/>
    <w:rsid w:val="000C5121"/>
    <w:rsid w:val="000C5984"/>
    <w:rsid w:val="000C5DB1"/>
    <w:rsid w:val="000C5E69"/>
    <w:rsid w:val="000C5F91"/>
    <w:rsid w:val="000C6025"/>
    <w:rsid w:val="000C604C"/>
    <w:rsid w:val="000C6915"/>
    <w:rsid w:val="000C6A1A"/>
    <w:rsid w:val="000C7093"/>
    <w:rsid w:val="000C7584"/>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2BA0"/>
    <w:rsid w:val="000D36AE"/>
    <w:rsid w:val="000D38A1"/>
    <w:rsid w:val="000D3989"/>
    <w:rsid w:val="000D4055"/>
    <w:rsid w:val="000D41D1"/>
    <w:rsid w:val="000D43E7"/>
    <w:rsid w:val="000D4C4E"/>
    <w:rsid w:val="000D4CE1"/>
    <w:rsid w:val="000D4DCC"/>
    <w:rsid w:val="000D5077"/>
    <w:rsid w:val="000D526F"/>
    <w:rsid w:val="000D5362"/>
    <w:rsid w:val="000D57F8"/>
    <w:rsid w:val="000D5851"/>
    <w:rsid w:val="000D5981"/>
    <w:rsid w:val="000D5C60"/>
    <w:rsid w:val="000D5E7F"/>
    <w:rsid w:val="000D5FA2"/>
    <w:rsid w:val="000D617D"/>
    <w:rsid w:val="000D6542"/>
    <w:rsid w:val="000D687C"/>
    <w:rsid w:val="000D6971"/>
    <w:rsid w:val="000D6A2A"/>
    <w:rsid w:val="000D6EED"/>
    <w:rsid w:val="000D71E2"/>
    <w:rsid w:val="000D729A"/>
    <w:rsid w:val="000D73A5"/>
    <w:rsid w:val="000D73A7"/>
    <w:rsid w:val="000D73D8"/>
    <w:rsid w:val="000D7708"/>
    <w:rsid w:val="000D7742"/>
    <w:rsid w:val="000D7C41"/>
    <w:rsid w:val="000E0203"/>
    <w:rsid w:val="000E0318"/>
    <w:rsid w:val="000E07D0"/>
    <w:rsid w:val="000E07D6"/>
    <w:rsid w:val="000E0F90"/>
    <w:rsid w:val="000E12EA"/>
    <w:rsid w:val="000E1380"/>
    <w:rsid w:val="000E18DF"/>
    <w:rsid w:val="000E20C9"/>
    <w:rsid w:val="000E23DE"/>
    <w:rsid w:val="000E273B"/>
    <w:rsid w:val="000E279B"/>
    <w:rsid w:val="000E2BE9"/>
    <w:rsid w:val="000E2ECB"/>
    <w:rsid w:val="000E337A"/>
    <w:rsid w:val="000E348D"/>
    <w:rsid w:val="000E3737"/>
    <w:rsid w:val="000E376B"/>
    <w:rsid w:val="000E4429"/>
    <w:rsid w:val="000E4887"/>
    <w:rsid w:val="000E48AA"/>
    <w:rsid w:val="000E4913"/>
    <w:rsid w:val="000E4CFB"/>
    <w:rsid w:val="000E4F6A"/>
    <w:rsid w:val="000E5040"/>
    <w:rsid w:val="000E5122"/>
    <w:rsid w:val="000E59A0"/>
    <w:rsid w:val="000E5BA8"/>
    <w:rsid w:val="000E5BDC"/>
    <w:rsid w:val="000E61CA"/>
    <w:rsid w:val="000E6818"/>
    <w:rsid w:val="000E682B"/>
    <w:rsid w:val="000E704D"/>
    <w:rsid w:val="000E70AC"/>
    <w:rsid w:val="000E70E5"/>
    <w:rsid w:val="000E710A"/>
    <w:rsid w:val="000E71B8"/>
    <w:rsid w:val="000E71D4"/>
    <w:rsid w:val="000E775B"/>
    <w:rsid w:val="000E7963"/>
    <w:rsid w:val="000E7987"/>
    <w:rsid w:val="000E7A84"/>
    <w:rsid w:val="000F013A"/>
    <w:rsid w:val="000F09FB"/>
    <w:rsid w:val="000F0AA8"/>
    <w:rsid w:val="000F0D92"/>
    <w:rsid w:val="000F15BC"/>
    <w:rsid w:val="000F15D6"/>
    <w:rsid w:val="000F17F6"/>
    <w:rsid w:val="000F180A"/>
    <w:rsid w:val="000F1C4F"/>
    <w:rsid w:val="000F1C92"/>
    <w:rsid w:val="000F1E26"/>
    <w:rsid w:val="000F1E27"/>
    <w:rsid w:val="000F1E6B"/>
    <w:rsid w:val="000F1F8C"/>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6C32"/>
    <w:rsid w:val="000F78EA"/>
    <w:rsid w:val="000F7D8D"/>
    <w:rsid w:val="000F7E8D"/>
    <w:rsid w:val="000F7EE0"/>
    <w:rsid w:val="000F7F4C"/>
    <w:rsid w:val="000F7F58"/>
    <w:rsid w:val="00100128"/>
    <w:rsid w:val="001003A6"/>
    <w:rsid w:val="00100AB5"/>
    <w:rsid w:val="00100ACE"/>
    <w:rsid w:val="00100CCC"/>
    <w:rsid w:val="00100DCA"/>
    <w:rsid w:val="00100FF3"/>
    <w:rsid w:val="001017E3"/>
    <w:rsid w:val="0010181D"/>
    <w:rsid w:val="00101A57"/>
    <w:rsid w:val="00101BD0"/>
    <w:rsid w:val="00102655"/>
    <w:rsid w:val="001026CA"/>
    <w:rsid w:val="00102B90"/>
    <w:rsid w:val="00102E09"/>
    <w:rsid w:val="00102E59"/>
    <w:rsid w:val="00102E6D"/>
    <w:rsid w:val="001032F0"/>
    <w:rsid w:val="00103758"/>
    <w:rsid w:val="001039E3"/>
    <w:rsid w:val="00104247"/>
    <w:rsid w:val="001043C2"/>
    <w:rsid w:val="001043E1"/>
    <w:rsid w:val="00104795"/>
    <w:rsid w:val="00104D0B"/>
    <w:rsid w:val="00104EEC"/>
    <w:rsid w:val="00104F29"/>
    <w:rsid w:val="00104F9B"/>
    <w:rsid w:val="0010505A"/>
    <w:rsid w:val="00105334"/>
    <w:rsid w:val="00105618"/>
    <w:rsid w:val="00105760"/>
    <w:rsid w:val="00105764"/>
    <w:rsid w:val="0010579A"/>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723"/>
    <w:rsid w:val="00111836"/>
    <w:rsid w:val="00111DA5"/>
    <w:rsid w:val="001129B5"/>
    <w:rsid w:val="001129EB"/>
    <w:rsid w:val="00112AEA"/>
    <w:rsid w:val="00112BE6"/>
    <w:rsid w:val="00112CF1"/>
    <w:rsid w:val="001130ED"/>
    <w:rsid w:val="0011359F"/>
    <w:rsid w:val="00113A72"/>
    <w:rsid w:val="00113CBC"/>
    <w:rsid w:val="00113DD2"/>
    <w:rsid w:val="00114188"/>
    <w:rsid w:val="001141E3"/>
    <w:rsid w:val="00114429"/>
    <w:rsid w:val="001144DF"/>
    <w:rsid w:val="00114571"/>
    <w:rsid w:val="0011497E"/>
    <w:rsid w:val="00114CAD"/>
    <w:rsid w:val="0011557B"/>
    <w:rsid w:val="00115601"/>
    <w:rsid w:val="00115647"/>
    <w:rsid w:val="0011574E"/>
    <w:rsid w:val="00115CE7"/>
    <w:rsid w:val="00115D69"/>
    <w:rsid w:val="00116005"/>
    <w:rsid w:val="00116057"/>
    <w:rsid w:val="0011617C"/>
    <w:rsid w:val="00116871"/>
    <w:rsid w:val="0011696B"/>
    <w:rsid w:val="00116B80"/>
    <w:rsid w:val="00116C3D"/>
    <w:rsid w:val="00116E19"/>
    <w:rsid w:val="001170D6"/>
    <w:rsid w:val="001173D0"/>
    <w:rsid w:val="00117725"/>
    <w:rsid w:val="001177A2"/>
    <w:rsid w:val="00117842"/>
    <w:rsid w:val="00117C85"/>
    <w:rsid w:val="00117E10"/>
    <w:rsid w:val="00117EEB"/>
    <w:rsid w:val="001203E1"/>
    <w:rsid w:val="00120433"/>
    <w:rsid w:val="00120860"/>
    <w:rsid w:val="00120B13"/>
    <w:rsid w:val="00120B44"/>
    <w:rsid w:val="00120EF7"/>
    <w:rsid w:val="00121094"/>
    <w:rsid w:val="001211E2"/>
    <w:rsid w:val="001212AD"/>
    <w:rsid w:val="00121447"/>
    <w:rsid w:val="0012167C"/>
    <w:rsid w:val="00121A38"/>
    <w:rsid w:val="001220D3"/>
    <w:rsid w:val="001220F6"/>
    <w:rsid w:val="0012228B"/>
    <w:rsid w:val="00122415"/>
    <w:rsid w:val="00123489"/>
    <w:rsid w:val="001234AC"/>
    <w:rsid w:val="00123694"/>
    <w:rsid w:val="00124035"/>
    <w:rsid w:val="001242D7"/>
    <w:rsid w:val="00124623"/>
    <w:rsid w:val="001248CB"/>
    <w:rsid w:val="00124937"/>
    <w:rsid w:val="00124985"/>
    <w:rsid w:val="00124D84"/>
    <w:rsid w:val="00124E91"/>
    <w:rsid w:val="0012507D"/>
    <w:rsid w:val="001250DD"/>
    <w:rsid w:val="00125112"/>
    <w:rsid w:val="0012522A"/>
    <w:rsid w:val="001253E6"/>
    <w:rsid w:val="00125733"/>
    <w:rsid w:val="00125A24"/>
    <w:rsid w:val="00125F4F"/>
    <w:rsid w:val="001263AA"/>
    <w:rsid w:val="0012646A"/>
    <w:rsid w:val="001264C4"/>
    <w:rsid w:val="00126550"/>
    <w:rsid w:val="00126577"/>
    <w:rsid w:val="00126684"/>
    <w:rsid w:val="001268C3"/>
    <w:rsid w:val="00126B90"/>
    <w:rsid w:val="00126BA2"/>
    <w:rsid w:val="00126E0E"/>
    <w:rsid w:val="00126EF6"/>
    <w:rsid w:val="00127191"/>
    <w:rsid w:val="00127785"/>
    <w:rsid w:val="00127810"/>
    <w:rsid w:val="001278D7"/>
    <w:rsid w:val="00127957"/>
    <w:rsid w:val="00127B3E"/>
    <w:rsid w:val="00127BA5"/>
    <w:rsid w:val="00127BA9"/>
    <w:rsid w:val="001301BA"/>
    <w:rsid w:val="00130286"/>
    <w:rsid w:val="001303BF"/>
    <w:rsid w:val="00130779"/>
    <w:rsid w:val="001307A1"/>
    <w:rsid w:val="00130EA1"/>
    <w:rsid w:val="0013103B"/>
    <w:rsid w:val="001313A8"/>
    <w:rsid w:val="0013198E"/>
    <w:rsid w:val="00131A5D"/>
    <w:rsid w:val="00132029"/>
    <w:rsid w:val="001321D3"/>
    <w:rsid w:val="001321EF"/>
    <w:rsid w:val="0013254F"/>
    <w:rsid w:val="001331D2"/>
    <w:rsid w:val="00133599"/>
    <w:rsid w:val="00133BF7"/>
    <w:rsid w:val="0013431D"/>
    <w:rsid w:val="00134B88"/>
    <w:rsid w:val="00135350"/>
    <w:rsid w:val="0013575C"/>
    <w:rsid w:val="00135B24"/>
    <w:rsid w:val="00135B77"/>
    <w:rsid w:val="00135D0A"/>
    <w:rsid w:val="00135F56"/>
    <w:rsid w:val="0013624A"/>
    <w:rsid w:val="001369E2"/>
    <w:rsid w:val="00136A23"/>
    <w:rsid w:val="00136B18"/>
    <w:rsid w:val="00136B99"/>
    <w:rsid w:val="00136D7D"/>
    <w:rsid w:val="00137317"/>
    <w:rsid w:val="00137563"/>
    <w:rsid w:val="001376D9"/>
    <w:rsid w:val="00137A3D"/>
    <w:rsid w:val="00137AE7"/>
    <w:rsid w:val="0014063E"/>
    <w:rsid w:val="00140740"/>
    <w:rsid w:val="0014087D"/>
    <w:rsid w:val="001408EF"/>
    <w:rsid w:val="00140B4F"/>
    <w:rsid w:val="00140F74"/>
    <w:rsid w:val="00141191"/>
    <w:rsid w:val="00141319"/>
    <w:rsid w:val="0014141D"/>
    <w:rsid w:val="0014159C"/>
    <w:rsid w:val="00141A0C"/>
    <w:rsid w:val="00141DA1"/>
    <w:rsid w:val="00141E75"/>
    <w:rsid w:val="00141F97"/>
    <w:rsid w:val="001421AA"/>
    <w:rsid w:val="00142665"/>
    <w:rsid w:val="00142851"/>
    <w:rsid w:val="00142FAF"/>
    <w:rsid w:val="0014384A"/>
    <w:rsid w:val="0014395C"/>
    <w:rsid w:val="00143CCA"/>
    <w:rsid w:val="00143D99"/>
    <w:rsid w:val="00144439"/>
    <w:rsid w:val="0014450F"/>
    <w:rsid w:val="00144784"/>
    <w:rsid w:val="00144B11"/>
    <w:rsid w:val="00144D8F"/>
    <w:rsid w:val="00144F57"/>
    <w:rsid w:val="00145108"/>
    <w:rsid w:val="001452F5"/>
    <w:rsid w:val="001455C9"/>
    <w:rsid w:val="001459D1"/>
    <w:rsid w:val="00145C74"/>
    <w:rsid w:val="00145DEA"/>
    <w:rsid w:val="00145E6D"/>
    <w:rsid w:val="00146081"/>
    <w:rsid w:val="00146223"/>
    <w:rsid w:val="001462C1"/>
    <w:rsid w:val="001462E9"/>
    <w:rsid w:val="001464C9"/>
    <w:rsid w:val="00146820"/>
    <w:rsid w:val="00146E32"/>
    <w:rsid w:val="00146FE2"/>
    <w:rsid w:val="0014703B"/>
    <w:rsid w:val="00147221"/>
    <w:rsid w:val="001474BD"/>
    <w:rsid w:val="00147877"/>
    <w:rsid w:val="00147E29"/>
    <w:rsid w:val="0015055A"/>
    <w:rsid w:val="001505EA"/>
    <w:rsid w:val="00150CEF"/>
    <w:rsid w:val="001512C9"/>
    <w:rsid w:val="00151619"/>
    <w:rsid w:val="00151A7A"/>
    <w:rsid w:val="00151A94"/>
    <w:rsid w:val="0015220A"/>
    <w:rsid w:val="00152658"/>
    <w:rsid w:val="00152835"/>
    <w:rsid w:val="00152C35"/>
    <w:rsid w:val="0015334A"/>
    <w:rsid w:val="00153403"/>
    <w:rsid w:val="00153534"/>
    <w:rsid w:val="00153A28"/>
    <w:rsid w:val="00153AF5"/>
    <w:rsid w:val="00153DB0"/>
    <w:rsid w:val="00154039"/>
    <w:rsid w:val="00154237"/>
    <w:rsid w:val="00154339"/>
    <w:rsid w:val="00154B57"/>
    <w:rsid w:val="00154B73"/>
    <w:rsid w:val="00154CB1"/>
    <w:rsid w:val="00154E38"/>
    <w:rsid w:val="00154E6D"/>
    <w:rsid w:val="001551F3"/>
    <w:rsid w:val="00155296"/>
    <w:rsid w:val="00155362"/>
    <w:rsid w:val="001553C4"/>
    <w:rsid w:val="001559FA"/>
    <w:rsid w:val="00155C84"/>
    <w:rsid w:val="00155D1A"/>
    <w:rsid w:val="00155E24"/>
    <w:rsid w:val="001560B3"/>
    <w:rsid w:val="0015629C"/>
    <w:rsid w:val="00156374"/>
    <w:rsid w:val="001565BE"/>
    <w:rsid w:val="001565FA"/>
    <w:rsid w:val="0015665A"/>
    <w:rsid w:val="0015671E"/>
    <w:rsid w:val="0015703E"/>
    <w:rsid w:val="00157115"/>
    <w:rsid w:val="00157786"/>
    <w:rsid w:val="001577D8"/>
    <w:rsid w:val="001578AD"/>
    <w:rsid w:val="00157A44"/>
    <w:rsid w:val="00157A6E"/>
    <w:rsid w:val="00157DCB"/>
    <w:rsid w:val="00157FA5"/>
    <w:rsid w:val="00157FC3"/>
    <w:rsid w:val="0016009B"/>
    <w:rsid w:val="001600CF"/>
    <w:rsid w:val="001604DE"/>
    <w:rsid w:val="00160739"/>
    <w:rsid w:val="00160A75"/>
    <w:rsid w:val="00160CC7"/>
    <w:rsid w:val="00161055"/>
    <w:rsid w:val="001614E6"/>
    <w:rsid w:val="0016186B"/>
    <w:rsid w:val="00161A1E"/>
    <w:rsid w:val="001620D4"/>
    <w:rsid w:val="001621E1"/>
    <w:rsid w:val="001622F7"/>
    <w:rsid w:val="001624F6"/>
    <w:rsid w:val="001626DF"/>
    <w:rsid w:val="0016271E"/>
    <w:rsid w:val="00162D7A"/>
    <w:rsid w:val="00162DE8"/>
    <w:rsid w:val="00163627"/>
    <w:rsid w:val="0016396E"/>
    <w:rsid w:val="00163CC7"/>
    <w:rsid w:val="00164C76"/>
    <w:rsid w:val="00164DAB"/>
    <w:rsid w:val="00164DF9"/>
    <w:rsid w:val="001654B5"/>
    <w:rsid w:val="00165B10"/>
    <w:rsid w:val="00165B68"/>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49"/>
    <w:rsid w:val="0017039B"/>
    <w:rsid w:val="001703FF"/>
    <w:rsid w:val="00170488"/>
    <w:rsid w:val="0017098E"/>
    <w:rsid w:val="00171143"/>
    <w:rsid w:val="0017159C"/>
    <w:rsid w:val="001716BD"/>
    <w:rsid w:val="001719E0"/>
    <w:rsid w:val="001724CF"/>
    <w:rsid w:val="001727FD"/>
    <w:rsid w:val="00172864"/>
    <w:rsid w:val="00172A26"/>
    <w:rsid w:val="00172B82"/>
    <w:rsid w:val="00172EFA"/>
    <w:rsid w:val="0017328C"/>
    <w:rsid w:val="0017350D"/>
    <w:rsid w:val="00173608"/>
    <w:rsid w:val="00173CAF"/>
    <w:rsid w:val="00173D15"/>
    <w:rsid w:val="00173FAC"/>
    <w:rsid w:val="001744BA"/>
    <w:rsid w:val="001745EC"/>
    <w:rsid w:val="001747B7"/>
    <w:rsid w:val="00174B31"/>
    <w:rsid w:val="00174E2A"/>
    <w:rsid w:val="0017500C"/>
    <w:rsid w:val="0017507C"/>
    <w:rsid w:val="001751FB"/>
    <w:rsid w:val="0017547C"/>
    <w:rsid w:val="00175808"/>
    <w:rsid w:val="00175C30"/>
    <w:rsid w:val="00175D37"/>
    <w:rsid w:val="00176B88"/>
    <w:rsid w:val="00177069"/>
    <w:rsid w:val="001770A8"/>
    <w:rsid w:val="00177103"/>
    <w:rsid w:val="00177229"/>
    <w:rsid w:val="0017775F"/>
    <w:rsid w:val="00177FC1"/>
    <w:rsid w:val="0018016E"/>
    <w:rsid w:val="00180669"/>
    <w:rsid w:val="00180E1A"/>
    <w:rsid w:val="00180EED"/>
    <w:rsid w:val="00180F15"/>
    <w:rsid w:val="001810DA"/>
    <w:rsid w:val="00181206"/>
    <w:rsid w:val="001813FC"/>
    <w:rsid w:val="0018144B"/>
    <w:rsid w:val="001815A2"/>
    <w:rsid w:val="001817B3"/>
    <w:rsid w:val="00181CD3"/>
    <w:rsid w:val="00181DEC"/>
    <w:rsid w:val="00181FC1"/>
    <w:rsid w:val="00182299"/>
    <w:rsid w:val="001824E4"/>
    <w:rsid w:val="00182880"/>
    <w:rsid w:val="00182895"/>
    <w:rsid w:val="00182A00"/>
    <w:rsid w:val="00182A33"/>
    <w:rsid w:val="00182A3D"/>
    <w:rsid w:val="00182F62"/>
    <w:rsid w:val="00183034"/>
    <w:rsid w:val="001830F7"/>
    <w:rsid w:val="001831AA"/>
    <w:rsid w:val="00183767"/>
    <w:rsid w:val="00183EE6"/>
    <w:rsid w:val="00183FB3"/>
    <w:rsid w:val="0018453D"/>
    <w:rsid w:val="001848F2"/>
    <w:rsid w:val="00184C62"/>
    <w:rsid w:val="001851E5"/>
    <w:rsid w:val="001854E4"/>
    <w:rsid w:val="0018588A"/>
    <w:rsid w:val="00185F1C"/>
    <w:rsid w:val="001866C4"/>
    <w:rsid w:val="00186D9F"/>
    <w:rsid w:val="00186E11"/>
    <w:rsid w:val="00186E9F"/>
    <w:rsid w:val="0018713E"/>
    <w:rsid w:val="00187252"/>
    <w:rsid w:val="0018761E"/>
    <w:rsid w:val="00187847"/>
    <w:rsid w:val="00190282"/>
    <w:rsid w:val="0019078D"/>
    <w:rsid w:val="00190E0C"/>
    <w:rsid w:val="00190EA3"/>
    <w:rsid w:val="00191142"/>
    <w:rsid w:val="00191355"/>
    <w:rsid w:val="001917E2"/>
    <w:rsid w:val="0019185F"/>
    <w:rsid w:val="00191934"/>
    <w:rsid w:val="00191C1B"/>
    <w:rsid w:val="00191C91"/>
    <w:rsid w:val="00191F3B"/>
    <w:rsid w:val="00191FBC"/>
    <w:rsid w:val="0019246D"/>
    <w:rsid w:val="00192DD9"/>
    <w:rsid w:val="00192EDB"/>
    <w:rsid w:val="001935A0"/>
    <w:rsid w:val="00193636"/>
    <w:rsid w:val="001937C3"/>
    <w:rsid w:val="001937F0"/>
    <w:rsid w:val="00193C48"/>
    <w:rsid w:val="00193CE4"/>
    <w:rsid w:val="00193ED6"/>
    <w:rsid w:val="00193FCA"/>
    <w:rsid w:val="00194339"/>
    <w:rsid w:val="001946FC"/>
    <w:rsid w:val="00194848"/>
    <w:rsid w:val="00194E74"/>
    <w:rsid w:val="00195089"/>
    <w:rsid w:val="0019534D"/>
    <w:rsid w:val="001958EA"/>
    <w:rsid w:val="00195A33"/>
    <w:rsid w:val="00195B4E"/>
    <w:rsid w:val="00195C26"/>
    <w:rsid w:val="00195DFA"/>
    <w:rsid w:val="00195E0E"/>
    <w:rsid w:val="00196267"/>
    <w:rsid w:val="0019653A"/>
    <w:rsid w:val="00196A24"/>
    <w:rsid w:val="00197061"/>
    <w:rsid w:val="00197587"/>
    <w:rsid w:val="001975C4"/>
    <w:rsid w:val="001975E5"/>
    <w:rsid w:val="001A04D6"/>
    <w:rsid w:val="001A051E"/>
    <w:rsid w:val="001A073F"/>
    <w:rsid w:val="001A0AA0"/>
    <w:rsid w:val="001A0BEA"/>
    <w:rsid w:val="001A0C7B"/>
    <w:rsid w:val="001A1597"/>
    <w:rsid w:val="001A180D"/>
    <w:rsid w:val="001A1BAC"/>
    <w:rsid w:val="001A1F1B"/>
    <w:rsid w:val="001A1F80"/>
    <w:rsid w:val="001A23CE"/>
    <w:rsid w:val="001A266C"/>
    <w:rsid w:val="001A28E6"/>
    <w:rsid w:val="001A2C89"/>
    <w:rsid w:val="001A2D03"/>
    <w:rsid w:val="001A2EA1"/>
    <w:rsid w:val="001A31A6"/>
    <w:rsid w:val="001A38D1"/>
    <w:rsid w:val="001A3E96"/>
    <w:rsid w:val="001A434C"/>
    <w:rsid w:val="001A43E5"/>
    <w:rsid w:val="001A560C"/>
    <w:rsid w:val="001A57C7"/>
    <w:rsid w:val="001A5845"/>
    <w:rsid w:val="001A5BB8"/>
    <w:rsid w:val="001A5BDA"/>
    <w:rsid w:val="001A673E"/>
    <w:rsid w:val="001A6D1C"/>
    <w:rsid w:val="001A6DAA"/>
    <w:rsid w:val="001A6F16"/>
    <w:rsid w:val="001A734C"/>
    <w:rsid w:val="001A74EC"/>
    <w:rsid w:val="001A759A"/>
    <w:rsid w:val="001A760F"/>
    <w:rsid w:val="001A7763"/>
    <w:rsid w:val="001A7A36"/>
    <w:rsid w:val="001B0405"/>
    <w:rsid w:val="001B0F4C"/>
    <w:rsid w:val="001B0FCE"/>
    <w:rsid w:val="001B114E"/>
    <w:rsid w:val="001B11A1"/>
    <w:rsid w:val="001B12FB"/>
    <w:rsid w:val="001B138E"/>
    <w:rsid w:val="001B145E"/>
    <w:rsid w:val="001B1F04"/>
    <w:rsid w:val="001B2039"/>
    <w:rsid w:val="001B322A"/>
    <w:rsid w:val="001B32AC"/>
    <w:rsid w:val="001B3365"/>
    <w:rsid w:val="001B344E"/>
    <w:rsid w:val="001B3675"/>
    <w:rsid w:val="001B3964"/>
    <w:rsid w:val="001B4191"/>
    <w:rsid w:val="001B4370"/>
    <w:rsid w:val="001B4452"/>
    <w:rsid w:val="001B466C"/>
    <w:rsid w:val="001B495B"/>
    <w:rsid w:val="001B4B96"/>
    <w:rsid w:val="001B4F34"/>
    <w:rsid w:val="001B4FE6"/>
    <w:rsid w:val="001B52EC"/>
    <w:rsid w:val="001B5377"/>
    <w:rsid w:val="001B54FB"/>
    <w:rsid w:val="001B554A"/>
    <w:rsid w:val="001B5905"/>
    <w:rsid w:val="001B5C8A"/>
    <w:rsid w:val="001B5CF4"/>
    <w:rsid w:val="001B61CE"/>
    <w:rsid w:val="001B6201"/>
    <w:rsid w:val="001B62A7"/>
    <w:rsid w:val="001B6564"/>
    <w:rsid w:val="001B6595"/>
    <w:rsid w:val="001B691A"/>
    <w:rsid w:val="001B6F6D"/>
    <w:rsid w:val="001C0047"/>
    <w:rsid w:val="001C006E"/>
    <w:rsid w:val="001C02D8"/>
    <w:rsid w:val="001C04E3"/>
    <w:rsid w:val="001C050E"/>
    <w:rsid w:val="001C15AB"/>
    <w:rsid w:val="001C160F"/>
    <w:rsid w:val="001C1627"/>
    <w:rsid w:val="001C16B7"/>
    <w:rsid w:val="001C1C2C"/>
    <w:rsid w:val="001C1FC4"/>
    <w:rsid w:val="001C2378"/>
    <w:rsid w:val="001C24B8"/>
    <w:rsid w:val="001C24DC"/>
    <w:rsid w:val="001C267D"/>
    <w:rsid w:val="001C2B7E"/>
    <w:rsid w:val="001C2BF2"/>
    <w:rsid w:val="001C3106"/>
    <w:rsid w:val="001C34B3"/>
    <w:rsid w:val="001C3EE9"/>
    <w:rsid w:val="001C3FA4"/>
    <w:rsid w:val="001C40F9"/>
    <w:rsid w:val="001C419C"/>
    <w:rsid w:val="001C4298"/>
    <w:rsid w:val="001C44D3"/>
    <w:rsid w:val="001C458B"/>
    <w:rsid w:val="001C4838"/>
    <w:rsid w:val="001C491A"/>
    <w:rsid w:val="001C5087"/>
    <w:rsid w:val="001C52B8"/>
    <w:rsid w:val="001C55C5"/>
    <w:rsid w:val="001C595F"/>
    <w:rsid w:val="001C5AF6"/>
    <w:rsid w:val="001C5D4F"/>
    <w:rsid w:val="001C64C0"/>
    <w:rsid w:val="001C654C"/>
    <w:rsid w:val="001C687C"/>
    <w:rsid w:val="001C68B7"/>
    <w:rsid w:val="001C69DA"/>
    <w:rsid w:val="001C69F8"/>
    <w:rsid w:val="001C6F06"/>
    <w:rsid w:val="001C6F14"/>
    <w:rsid w:val="001C713A"/>
    <w:rsid w:val="001C7211"/>
    <w:rsid w:val="001C72BB"/>
    <w:rsid w:val="001C7539"/>
    <w:rsid w:val="001C79C7"/>
    <w:rsid w:val="001C7B26"/>
    <w:rsid w:val="001D064D"/>
    <w:rsid w:val="001D07C0"/>
    <w:rsid w:val="001D097F"/>
    <w:rsid w:val="001D0985"/>
    <w:rsid w:val="001D0988"/>
    <w:rsid w:val="001D0AE0"/>
    <w:rsid w:val="001D0D5A"/>
    <w:rsid w:val="001D1100"/>
    <w:rsid w:val="001D1279"/>
    <w:rsid w:val="001D1827"/>
    <w:rsid w:val="001D1885"/>
    <w:rsid w:val="001D1AB7"/>
    <w:rsid w:val="001D1E24"/>
    <w:rsid w:val="001D2360"/>
    <w:rsid w:val="001D2361"/>
    <w:rsid w:val="001D26A2"/>
    <w:rsid w:val="001D271A"/>
    <w:rsid w:val="001D2785"/>
    <w:rsid w:val="001D28A6"/>
    <w:rsid w:val="001D28C2"/>
    <w:rsid w:val="001D2B64"/>
    <w:rsid w:val="001D3011"/>
    <w:rsid w:val="001D303D"/>
    <w:rsid w:val="001D3109"/>
    <w:rsid w:val="001D3313"/>
    <w:rsid w:val="001D332E"/>
    <w:rsid w:val="001D347D"/>
    <w:rsid w:val="001D3715"/>
    <w:rsid w:val="001D3863"/>
    <w:rsid w:val="001D3C2A"/>
    <w:rsid w:val="001D4B12"/>
    <w:rsid w:val="001D4C61"/>
    <w:rsid w:val="001D4DB1"/>
    <w:rsid w:val="001D4E36"/>
    <w:rsid w:val="001D4E48"/>
    <w:rsid w:val="001D4E71"/>
    <w:rsid w:val="001D5033"/>
    <w:rsid w:val="001D50E9"/>
    <w:rsid w:val="001D5442"/>
    <w:rsid w:val="001D548D"/>
    <w:rsid w:val="001D56D8"/>
    <w:rsid w:val="001D59D1"/>
    <w:rsid w:val="001D5C88"/>
    <w:rsid w:val="001D5FF7"/>
    <w:rsid w:val="001D6394"/>
    <w:rsid w:val="001D655B"/>
    <w:rsid w:val="001D6567"/>
    <w:rsid w:val="001D660D"/>
    <w:rsid w:val="001D695C"/>
    <w:rsid w:val="001D6B6B"/>
    <w:rsid w:val="001D6CDB"/>
    <w:rsid w:val="001D6FA3"/>
    <w:rsid w:val="001D6FD9"/>
    <w:rsid w:val="001D7804"/>
    <w:rsid w:val="001D780E"/>
    <w:rsid w:val="001D7A69"/>
    <w:rsid w:val="001D7B12"/>
    <w:rsid w:val="001E024C"/>
    <w:rsid w:val="001E05C3"/>
    <w:rsid w:val="001E0AD3"/>
    <w:rsid w:val="001E0BD7"/>
    <w:rsid w:val="001E0E95"/>
    <w:rsid w:val="001E0F2A"/>
    <w:rsid w:val="001E1164"/>
    <w:rsid w:val="001E1662"/>
    <w:rsid w:val="001E1A26"/>
    <w:rsid w:val="001E22AC"/>
    <w:rsid w:val="001E25B4"/>
    <w:rsid w:val="001E2769"/>
    <w:rsid w:val="001E28C6"/>
    <w:rsid w:val="001E2DA4"/>
    <w:rsid w:val="001E327F"/>
    <w:rsid w:val="001E36E4"/>
    <w:rsid w:val="001E379D"/>
    <w:rsid w:val="001E3818"/>
    <w:rsid w:val="001E3A3C"/>
    <w:rsid w:val="001E409C"/>
    <w:rsid w:val="001E40D2"/>
    <w:rsid w:val="001E4217"/>
    <w:rsid w:val="001E4878"/>
    <w:rsid w:val="001E5A21"/>
    <w:rsid w:val="001E5BE3"/>
    <w:rsid w:val="001E5C23"/>
    <w:rsid w:val="001E5FB2"/>
    <w:rsid w:val="001E6334"/>
    <w:rsid w:val="001E64CC"/>
    <w:rsid w:val="001E66A4"/>
    <w:rsid w:val="001E6CF9"/>
    <w:rsid w:val="001E707F"/>
    <w:rsid w:val="001E7504"/>
    <w:rsid w:val="001E76DF"/>
    <w:rsid w:val="001E77D1"/>
    <w:rsid w:val="001E7FD0"/>
    <w:rsid w:val="001F0273"/>
    <w:rsid w:val="001F0A0D"/>
    <w:rsid w:val="001F0B8C"/>
    <w:rsid w:val="001F0ED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60D"/>
    <w:rsid w:val="001F4643"/>
    <w:rsid w:val="001F47FF"/>
    <w:rsid w:val="001F4CBD"/>
    <w:rsid w:val="001F4EED"/>
    <w:rsid w:val="001F4F62"/>
    <w:rsid w:val="001F5085"/>
    <w:rsid w:val="001F529C"/>
    <w:rsid w:val="001F534B"/>
    <w:rsid w:val="001F553B"/>
    <w:rsid w:val="001F5545"/>
    <w:rsid w:val="001F5749"/>
    <w:rsid w:val="001F5777"/>
    <w:rsid w:val="001F5937"/>
    <w:rsid w:val="001F59E3"/>
    <w:rsid w:val="001F59ED"/>
    <w:rsid w:val="001F5BDD"/>
    <w:rsid w:val="001F5D7C"/>
    <w:rsid w:val="001F5F91"/>
    <w:rsid w:val="001F614C"/>
    <w:rsid w:val="001F6211"/>
    <w:rsid w:val="001F65FB"/>
    <w:rsid w:val="001F6EEB"/>
    <w:rsid w:val="001F7121"/>
    <w:rsid w:val="001F751B"/>
    <w:rsid w:val="001F754D"/>
    <w:rsid w:val="001F76F1"/>
    <w:rsid w:val="001F7A04"/>
    <w:rsid w:val="001F7E9C"/>
    <w:rsid w:val="001F7FB9"/>
    <w:rsid w:val="00200692"/>
    <w:rsid w:val="002009B0"/>
    <w:rsid w:val="00200BCC"/>
    <w:rsid w:val="00200C5C"/>
    <w:rsid w:val="00200D2C"/>
    <w:rsid w:val="00200F9B"/>
    <w:rsid w:val="00201212"/>
    <w:rsid w:val="002012BF"/>
    <w:rsid w:val="00201312"/>
    <w:rsid w:val="002016F7"/>
    <w:rsid w:val="002019D8"/>
    <w:rsid w:val="00201A28"/>
    <w:rsid w:val="00201C5A"/>
    <w:rsid w:val="00201EC7"/>
    <w:rsid w:val="0020243D"/>
    <w:rsid w:val="0020244E"/>
    <w:rsid w:val="002025F9"/>
    <w:rsid w:val="00202E49"/>
    <w:rsid w:val="00202F4D"/>
    <w:rsid w:val="00203112"/>
    <w:rsid w:val="00203270"/>
    <w:rsid w:val="00203363"/>
    <w:rsid w:val="0020349A"/>
    <w:rsid w:val="002034B4"/>
    <w:rsid w:val="00203F7F"/>
    <w:rsid w:val="00204032"/>
    <w:rsid w:val="00204BAD"/>
    <w:rsid w:val="00204D60"/>
    <w:rsid w:val="00204F7D"/>
    <w:rsid w:val="00205555"/>
    <w:rsid w:val="00205627"/>
    <w:rsid w:val="002056D0"/>
    <w:rsid w:val="00205F5E"/>
    <w:rsid w:val="00205F61"/>
    <w:rsid w:val="00206302"/>
    <w:rsid w:val="00206392"/>
    <w:rsid w:val="0020655A"/>
    <w:rsid w:val="00206A2D"/>
    <w:rsid w:val="00206EE0"/>
    <w:rsid w:val="00206FE2"/>
    <w:rsid w:val="002072E0"/>
    <w:rsid w:val="002072F0"/>
    <w:rsid w:val="002074E8"/>
    <w:rsid w:val="00210556"/>
    <w:rsid w:val="0021067B"/>
    <w:rsid w:val="002106FA"/>
    <w:rsid w:val="00210844"/>
    <w:rsid w:val="00210860"/>
    <w:rsid w:val="00210B6A"/>
    <w:rsid w:val="00210C76"/>
    <w:rsid w:val="00211732"/>
    <w:rsid w:val="00211860"/>
    <w:rsid w:val="00211914"/>
    <w:rsid w:val="00211DAC"/>
    <w:rsid w:val="00211F35"/>
    <w:rsid w:val="00212021"/>
    <w:rsid w:val="002121E7"/>
    <w:rsid w:val="002122E4"/>
    <w:rsid w:val="00212CB6"/>
    <w:rsid w:val="00212E37"/>
    <w:rsid w:val="002131FF"/>
    <w:rsid w:val="002134B5"/>
    <w:rsid w:val="00213543"/>
    <w:rsid w:val="00213708"/>
    <w:rsid w:val="00213C10"/>
    <w:rsid w:val="00213C5A"/>
    <w:rsid w:val="002140FF"/>
    <w:rsid w:val="002145E2"/>
    <w:rsid w:val="0021471D"/>
    <w:rsid w:val="00214839"/>
    <w:rsid w:val="00214C20"/>
    <w:rsid w:val="00214C52"/>
    <w:rsid w:val="00214DB2"/>
    <w:rsid w:val="00215190"/>
    <w:rsid w:val="00215301"/>
    <w:rsid w:val="0021556C"/>
    <w:rsid w:val="002156B5"/>
    <w:rsid w:val="00215F2B"/>
    <w:rsid w:val="00216CF9"/>
    <w:rsid w:val="00216F40"/>
    <w:rsid w:val="002179C0"/>
    <w:rsid w:val="002204DD"/>
    <w:rsid w:val="002205B7"/>
    <w:rsid w:val="00220776"/>
    <w:rsid w:val="00220894"/>
    <w:rsid w:val="00221DD8"/>
    <w:rsid w:val="00221E66"/>
    <w:rsid w:val="00222387"/>
    <w:rsid w:val="002228A5"/>
    <w:rsid w:val="00222B09"/>
    <w:rsid w:val="00222C0C"/>
    <w:rsid w:val="002232C0"/>
    <w:rsid w:val="00223898"/>
    <w:rsid w:val="00223926"/>
    <w:rsid w:val="00223D7E"/>
    <w:rsid w:val="00223DAA"/>
    <w:rsid w:val="00223F59"/>
    <w:rsid w:val="0022477C"/>
    <w:rsid w:val="00224952"/>
    <w:rsid w:val="00224BAA"/>
    <w:rsid w:val="00224DD2"/>
    <w:rsid w:val="0022564C"/>
    <w:rsid w:val="00225A6A"/>
    <w:rsid w:val="00225AC7"/>
    <w:rsid w:val="00225ACC"/>
    <w:rsid w:val="002265F8"/>
    <w:rsid w:val="0022720E"/>
    <w:rsid w:val="002272EF"/>
    <w:rsid w:val="002276D0"/>
    <w:rsid w:val="00227757"/>
    <w:rsid w:val="00227CB9"/>
    <w:rsid w:val="002300D8"/>
    <w:rsid w:val="00230C93"/>
    <w:rsid w:val="00230D41"/>
    <w:rsid w:val="0023113C"/>
    <w:rsid w:val="0023113E"/>
    <w:rsid w:val="002319A6"/>
    <w:rsid w:val="00231C25"/>
    <w:rsid w:val="00231C6F"/>
    <w:rsid w:val="00231D91"/>
    <w:rsid w:val="0023258B"/>
    <w:rsid w:val="002328A8"/>
    <w:rsid w:val="00232A90"/>
    <w:rsid w:val="00232C01"/>
    <w:rsid w:val="00232CD5"/>
    <w:rsid w:val="002330AA"/>
    <w:rsid w:val="002335D5"/>
    <w:rsid w:val="0023360A"/>
    <w:rsid w:val="0023374E"/>
    <w:rsid w:val="00233804"/>
    <w:rsid w:val="0023397A"/>
    <w:rsid w:val="00234101"/>
    <w:rsid w:val="00234151"/>
    <w:rsid w:val="0023455A"/>
    <w:rsid w:val="00234785"/>
    <w:rsid w:val="002349AD"/>
    <w:rsid w:val="00234B9A"/>
    <w:rsid w:val="00234BFF"/>
    <w:rsid w:val="00234F8C"/>
    <w:rsid w:val="00234FDD"/>
    <w:rsid w:val="002350DC"/>
    <w:rsid w:val="0023520B"/>
    <w:rsid w:val="00235421"/>
    <w:rsid w:val="00235542"/>
    <w:rsid w:val="0023619B"/>
    <w:rsid w:val="00236246"/>
    <w:rsid w:val="002369B0"/>
    <w:rsid w:val="00236A61"/>
    <w:rsid w:val="00236AD8"/>
    <w:rsid w:val="002377AC"/>
    <w:rsid w:val="002377F3"/>
    <w:rsid w:val="00237954"/>
    <w:rsid w:val="00237B4F"/>
    <w:rsid w:val="00237E14"/>
    <w:rsid w:val="00237E5C"/>
    <w:rsid w:val="00237E9C"/>
    <w:rsid w:val="00237F9C"/>
    <w:rsid w:val="002401F5"/>
    <w:rsid w:val="0024046D"/>
    <w:rsid w:val="00240AA5"/>
    <w:rsid w:val="00240E54"/>
    <w:rsid w:val="00240F0A"/>
    <w:rsid w:val="00240F20"/>
    <w:rsid w:val="00241029"/>
    <w:rsid w:val="00241365"/>
    <w:rsid w:val="00241896"/>
    <w:rsid w:val="0024255D"/>
    <w:rsid w:val="002425EB"/>
    <w:rsid w:val="00242C46"/>
    <w:rsid w:val="002437E1"/>
    <w:rsid w:val="0024381A"/>
    <w:rsid w:val="00243B94"/>
    <w:rsid w:val="002441EE"/>
    <w:rsid w:val="00244244"/>
    <w:rsid w:val="00244478"/>
    <w:rsid w:val="00244743"/>
    <w:rsid w:val="0024478A"/>
    <w:rsid w:val="002449D1"/>
    <w:rsid w:val="00244CDA"/>
    <w:rsid w:val="002451C5"/>
    <w:rsid w:val="00245464"/>
    <w:rsid w:val="002458D8"/>
    <w:rsid w:val="00245D7A"/>
    <w:rsid w:val="00245F1F"/>
    <w:rsid w:val="0024623B"/>
    <w:rsid w:val="00246245"/>
    <w:rsid w:val="0024654B"/>
    <w:rsid w:val="0024663B"/>
    <w:rsid w:val="00246A39"/>
    <w:rsid w:val="00247103"/>
    <w:rsid w:val="00247232"/>
    <w:rsid w:val="002475F7"/>
    <w:rsid w:val="00250067"/>
    <w:rsid w:val="0025009E"/>
    <w:rsid w:val="002502C0"/>
    <w:rsid w:val="002512BA"/>
    <w:rsid w:val="0025138A"/>
    <w:rsid w:val="002516DE"/>
    <w:rsid w:val="00251716"/>
    <w:rsid w:val="00251ABB"/>
    <w:rsid w:val="00251D44"/>
    <w:rsid w:val="00251D45"/>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97"/>
    <w:rsid w:val="002551D0"/>
    <w:rsid w:val="00255374"/>
    <w:rsid w:val="00255B36"/>
    <w:rsid w:val="00255BEB"/>
    <w:rsid w:val="002560DE"/>
    <w:rsid w:val="0025610E"/>
    <w:rsid w:val="00256839"/>
    <w:rsid w:val="00256B81"/>
    <w:rsid w:val="00256C92"/>
    <w:rsid w:val="002576AF"/>
    <w:rsid w:val="00257BF4"/>
    <w:rsid w:val="00260003"/>
    <w:rsid w:val="0026035D"/>
    <w:rsid w:val="002603D5"/>
    <w:rsid w:val="002606D6"/>
    <w:rsid w:val="002607CC"/>
    <w:rsid w:val="00260888"/>
    <w:rsid w:val="002609A9"/>
    <w:rsid w:val="00260B92"/>
    <w:rsid w:val="00260F55"/>
    <w:rsid w:val="00261036"/>
    <w:rsid w:val="00261080"/>
    <w:rsid w:val="002611FF"/>
    <w:rsid w:val="002616E7"/>
    <w:rsid w:val="00261991"/>
    <w:rsid w:val="00261B0B"/>
    <w:rsid w:val="00261C94"/>
    <w:rsid w:val="00261C98"/>
    <w:rsid w:val="002622D1"/>
    <w:rsid w:val="0026248E"/>
    <w:rsid w:val="00262914"/>
    <w:rsid w:val="00262DA8"/>
    <w:rsid w:val="00262E28"/>
    <w:rsid w:val="00263308"/>
    <w:rsid w:val="002635F2"/>
    <w:rsid w:val="0026360C"/>
    <w:rsid w:val="002638B3"/>
    <w:rsid w:val="00263BB6"/>
    <w:rsid w:val="00263C03"/>
    <w:rsid w:val="00264771"/>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AFA"/>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779"/>
    <w:rsid w:val="00273C86"/>
    <w:rsid w:val="00273D8E"/>
    <w:rsid w:val="00273DBE"/>
    <w:rsid w:val="00274587"/>
    <w:rsid w:val="002745D2"/>
    <w:rsid w:val="002748D1"/>
    <w:rsid w:val="00274FBF"/>
    <w:rsid w:val="002750B1"/>
    <w:rsid w:val="002751CC"/>
    <w:rsid w:val="00275550"/>
    <w:rsid w:val="00275953"/>
    <w:rsid w:val="00275B89"/>
    <w:rsid w:val="00275F81"/>
    <w:rsid w:val="00276407"/>
    <w:rsid w:val="0027652C"/>
    <w:rsid w:val="002768E2"/>
    <w:rsid w:val="00276917"/>
    <w:rsid w:val="00276934"/>
    <w:rsid w:val="00276A35"/>
    <w:rsid w:val="00276BAC"/>
    <w:rsid w:val="00276CC6"/>
    <w:rsid w:val="00276FF2"/>
    <w:rsid w:val="002773B2"/>
    <w:rsid w:val="0027777F"/>
    <w:rsid w:val="00277835"/>
    <w:rsid w:val="00277D9A"/>
    <w:rsid w:val="00280060"/>
    <w:rsid w:val="00280308"/>
    <w:rsid w:val="00280AB1"/>
    <w:rsid w:val="00280BA7"/>
    <w:rsid w:val="00281537"/>
    <w:rsid w:val="00281723"/>
    <w:rsid w:val="00281817"/>
    <w:rsid w:val="00283606"/>
    <w:rsid w:val="00283D19"/>
    <w:rsid w:val="00284082"/>
    <w:rsid w:val="00284570"/>
    <w:rsid w:val="002848CE"/>
    <w:rsid w:val="00284A05"/>
    <w:rsid w:val="00284A15"/>
    <w:rsid w:val="00284BAE"/>
    <w:rsid w:val="00284BC6"/>
    <w:rsid w:val="00284CA2"/>
    <w:rsid w:val="00284CFD"/>
    <w:rsid w:val="00284CFE"/>
    <w:rsid w:val="00284DCC"/>
    <w:rsid w:val="002851E5"/>
    <w:rsid w:val="00285371"/>
    <w:rsid w:val="0028570C"/>
    <w:rsid w:val="002857B8"/>
    <w:rsid w:val="002859AF"/>
    <w:rsid w:val="00285A7D"/>
    <w:rsid w:val="00285DA2"/>
    <w:rsid w:val="00286649"/>
    <w:rsid w:val="002869C3"/>
    <w:rsid w:val="00286AE7"/>
    <w:rsid w:val="00287243"/>
    <w:rsid w:val="002875D0"/>
    <w:rsid w:val="002879F7"/>
    <w:rsid w:val="00290531"/>
    <w:rsid w:val="00290601"/>
    <w:rsid w:val="00290647"/>
    <w:rsid w:val="002906E7"/>
    <w:rsid w:val="002907F8"/>
    <w:rsid w:val="002911FB"/>
    <w:rsid w:val="00291385"/>
    <w:rsid w:val="00291422"/>
    <w:rsid w:val="002919D5"/>
    <w:rsid w:val="0029237F"/>
    <w:rsid w:val="002923CB"/>
    <w:rsid w:val="002926B8"/>
    <w:rsid w:val="00292715"/>
    <w:rsid w:val="0029281E"/>
    <w:rsid w:val="00292ADA"/>
    <w:rsid w:val="00293A6B"/>
    <w:rsid w:val="00293A9F"/>
    <w:rsid w:val="00293E57"/>
    <w:rsid w:val="00294161"/>
    <w:rsid w:val="002941E9"/>
    <w:rsid w:val="00294362"/>
    <w:rsid w:val="002947D1"/>
    <w:rsid w:val="002948DF"/>
    <w:rsid w:val="00294D90"/>
    <w:rsid w:val="002958A0"/>
    <w:rsid w:val="00295F60"/>
    <w:rsid w:val="00296039"/>
    <w:rsid w:val="002966E0"/>
    <w:rsid w:val="00296996"/>
    <w:rsid w:val="00296A48"/>
    <w:rsid w:val="00297474"/>
    <w:rsid w:val="00297609"/>
    <w:rsid w:val="002976B4"/>
    <w:rsid w:val="00297706"/>
    <w:rsid w:val="00297A0F"/>
    <w:rsid w:val="00297BF6"/>
    <w:rsid w:val="002A0115"/>
    <w:rsid w:val="002A02B5"/>
    <w:rsid w:val="002A0539"/>
    <w:rsid w:val="002A0650"/>
    <w:rsid w:val="002A0855"/>
    <w:rsid w:val="002A0A75"/>
    <w:rsid w:val="002A0F99"/>
    <w:rsid w:val="002A15BB"/>
    <w:rsid w:val="002A17CF"/>
    <w:rsid w:val="002A194A"/>
    <w:rsid w:val="002A1E92"/>
    <w:rsid w:val="002A204D"/>
    <w:rsid w:val="002A23F8"/>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59F"/>
    <w:rsid w:val="002A4D12"/>
    <w:rsid w:val="002A5163"/>
    <w:rsid w:val="002A5778"/>
    <w:rsid w:val="002A59F0"/>
    <w:rsid w:val="002A5C18"/>
    <w:rsid w:val="002A626D"/>
    <w:rsid w:val="002A6432"/>
    <w:rsid w:val="002A689E"/>
    <w:rsid w:val="002A6A11"/>
    <w:rsid w:val="002A6DBD"/>
    <w:rsid w:val="002A6F25"/>
    <w:rsid w:val="002A6FD3"/>
    <w:rsid w:val="002A7258"/>
    <w:rsid w:val="002A7828"/>
    <w:rsid w:val="002A7B09"/>
    <w:rsid w:val="002A7BDC"/>
    <w:rsid w:val="002A7EF2"/>
    <w:rsid w:val="002B0151"/>
    <w:rsid w:val="002B0A7D"/>
    <w:rsid w:val="002B0B0C"/>
    <w:rsid w:val="002B0B4B"/>
    <w:rsid w:val="002B0FF6"/>
    <w:rsid w:val="002B10B0"/>
    <w:rsid w:val="002B1253"/>
    <w:rsid w:val="002B14B3"/>
    <w:rsid w:val="002B1A60"/>
    <w:rsid w:val="002B1A69"/>
    <w:rsid w:val="002B1C3D"/>
    <w:rsid w:val="002B1D73"/>
    <w:rsid w:val="002B2723"/>
    <w:rsid w:val="002B2A00"/>
    <w:rsid w:val="002B2B56"/>
    <w:rsid w:val="002B303A"/>
    <w:rsid w:val="002B3C94"/>
    <w:rsid w:val="002B41B0"/>
    <w:rsid w:val="002B4C5A"/>
    <w:rsid w:val="002B4EEB"/>
    <w:rsid w:val="002B538E"/>
    <w:rsid w:val="002B5654"/>
    <w:rsid w:val="002B5DCA"/>
    <w:rsid w:val="002B63A6"/>
    <w:rsid w:val="002B64BB"/>
    <w:rsid w:val="002B6543"/>
    <w:rsid w:val="002B6BDC"/>
    <w:rsid w:val="002B6C67"/>
    <w:rsid w:val="002B6CB5"/>
    <w:rsid w:val="002B6ED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28"/>
    <w:rsid w:val="002C195E"/>
    <w:rsid w:val="002C20F2"/>
    <w:rsid w:val="002C2184"/>
    <w:rsid w:val="002C2345"/>
    <w:rsid w:val="002C2488"/>
    <w:rsid w:val="002C24E7"/>
    <w:rsid w:val="002C262D"/>
    <w:rsid w:val="002C26D8"/>
    <w:rsid w:val="002C27AF"/>
    <w:rsid w:val="002C364A"/>
    <w:rsid w:val="002C38B2"/>
    <w:rsid w:val="002C3EEB"/>
    <w:rsid w:val="002C3F9C"/>
    <w:rsid w:val="002C3FD4"/>
    <w:rsid w:val="002C4A5E"/>
    <w:rsid w:val="002C4C87"/>
    <w:rsid w:val="002C4EF4"/>
    <w:rsid w:val="002C53A7"/>
    <w:rsid w:val="002C596E"/>
    <w:rsid w:val="002C5AFA"/>
    <w:rsid w:val="002C641A"/>
    <w:rsid w:val="002C7236"/>
    <w:rsid w:val="002C7BAD"/>
    <w:rsid w:val="002C7BBF"/>
    <w:rsid w:val="002C7D87"/>
    <w:rsid w:val="002D0068"/>
    <w:rsid w:val="002D0439"/>
    <w:rsid w:val="002D0664"/>
    <w:rsid w:val="002D08EE"/>
    <w:rsid w:val="002D0B65"/>
    <w:rsid w:val="002D0DE5"/>
    <w:rsid w:val="002D0E02"/>
    <w:rsid w:val="002D0F24"/>
    <w:rsid w:val="002D10B1"/>
    <w:rsid w:val="002D11B7"/>
    <w:rsid w:val="002D1243"/>
    <w:rsid w:val="002D18C8"/>
    <w:rsid w:val="002D1AC1"/>
    <w:rsid w:val="002D1ACD"/>
    <w:rsid w:val="002D1B06"/>
    <w:rsid w:val="002D1FE6"/>
    <w:rsid w:val="002D2286"/>
    <w:rsid w:val="002D242C"/>
    <w:rsid w:val="002D255B"/>
    <w:rsid w:val="002D2B68"/>
    <w:rsid w:val="002D3606"/>
    <w:rsid w:val="002D3700"/>
    <w:rsid w:val="002D3BBC"/>
    <w:rsid w:val="002D4166"/>
    <w:rsid w:val="002D438A"/>
    <w:rsid w:val="002D476E"/>
    <w:rsid w:val="002D4F12"/>
    <w:rsid w:val="002D5111"/>
    <w:rsid w:val="002D5391"/>
    <w:rsid w:val="002D5683"/>
    <w:rsid w:val="002D5738"/>
    <w:rsid w:val="002D5C24"/>
    <w:rsid w:val="002D5E53"/>
    <w:rsid w:val="002D64FC"/>
    <w:rsid w:val="002D668D"/>
    <w:rsid w:val="002D69DA"/>
    <w:rsid w:val="002D6A72"/>
    <w:rsid w:val="002D73BB"/>
    <w:rsid w:val="002D7A13"/>
    <w:rsid w:val="002D7C47"/>
    <w:rsid w:val="002D7D03"/>
    <w:rsid w:val="002E0319"/>
    <w:rsid w:val="002E0330"/>
    <w:rsid w:val="002E072D"/>
    <w:rsid w:val="002E107E"/>
    <w:rsid w:val="002E162E"/>
    <w:rsid w:val="002E179B"/>
    <w:rsid w:val="002E1BC4"/>
    <w:rsid w:val="002E1C00"/>
    <w:rsid w:val="002E1C9E"/>
    <w:rsid w:val="002E2007"/>
    <w:rsid w:val="002E206B"/>
    <w:rsid w:val="002E257B"/>
    <w:rsid w:val="002E27D6"/>
    <w:rsid w:val="002E27DE"/>
    <w:rsid w:val="002E2A77"/>
    <w:rsid w:val="002E2D9E"/>
    <w:rsid w:val="002E3121"/>
    <w:rsid w:val="002E346E"/>
    <w:rsid w:val="002E36EC"/>
    <w:rsid w:val="002E37FE"/>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F6C"/>
    <w:rsid w:val="002E6244"/>
    <w:rsid w:val="002E63CF"/>
    <w:rsid w:val="002E63D9"/>
    <w:rsid w:val="002E640E"/>
    <w:rsid w:val="002E6597"/>
    <w:rsid w:val="002E6A23"/>
    <w:rsid w:val="002E6BD9"/>
    <w:rsid w:val="002E70B8"/>
    <w:rsid w:val="002E7779"/>
    <w:rsid w:val="002E7D33"/>
    <w:rsid w:val="002F0651"/>
    <w:rsid w:val="002F08E5"/>
    <w:rsid w:val="002F0A4E"/>
    <w:rsid w:val="002F0BD2"/>
    <w:rsid w:val="002F0C28"/>
    <w:rsid w:val="002F0C88"/>
    <w:rsid w:val="002F0CCD"/>
    <w:rsid w:val="002F0D0D"/>
    <w:rsid w:val="002F0D5B"/>
    <w:rsid w:val="002F0E14"/>
    <w:rsid w:val="002F0F33"/>
    <w:rsid w:val="002F18E7"/>
    <w:rsid w:val="002F1B13"/>
    <w:rsid w:val="002F1C17"/>
    <w:rsid w:val="002F1F49"/>
    <w:rsid w:val="002F2127"/>
    <w:rsid w:val="002F2163"/>
    <w:rsid w:val="002F2E0B"/>
    <w:rsid w:val="002F2F18"/>
    <w:rsid w:val="002F301C"/>
    <w:rsid w:val="002F3802"/>
    <w:rsid w:val="002F38FA"/>
    <w:rsid w:val="002F3A39"/>
    <w:rsid w:val="002F3CDE"/>
    <w:rsid w:val="002F4BDF"/>
    <w:rsid w:val="002F55FD"/>
    <w:rsid w:val="002F574C"/>
    <w:rsid w:val="002F585B"/>
    <w:rsid w:val="002F5B4D"/>
    <w:rsid w:val="002F5CDF"/>
    <w:rsid w:val="002F5DD6"/>
    <w:rsid w:val="002F5FB3"/>
    <w:rsid w:val="002F5FEA"/>
    <w:rsid w:val="002F63E7"/>
    <w:rsid w:val="002F653D"/>
    <w:rsid w:val="002F661D"/>
    <w:rsid w:val="002F6E18"/>
    <w:rsid w:val="002F759F"/>
    <w:rsid w:val="002F78F2"/>
    <w:rsid w:val="002F7BE3"/>
    <w:rsid w:val="002F7E6A"/>
    <w:rsid w:val="00300165"/>
    <w:rsid w:val="003008C5"/>
    <w:rsid w:val="003010CF"/>
    <w:rsid w:val="003012B8"/>
    <w:rsid w:val="00301634"/>
    <w:rsid w:val="00301E8C"/>
    <w:rsid w:val="003021CF"/>
    <w:rsid w:val="00302204"/>
    <w:rsid w:val="003023E1"/>
    <w:rsid w:val="00302449"/>
    <w:rsid w:val="00302D9B"/>
    <w:rsid w:val="003030B6"/>
    <w:rsid w:val="0030341E"/>
    <w:rsid w:val="00303440"/>
    <w:rsid w:val="00303BAB"/>
    <w:rsid w:val="003045C4"/>
    <w:rsid w:val="003046A7"/>
    <w:rsid w:val="00304D36"/>
    <w:rsid w:val="00304D9B"/>
    <w:rsid w:val="00304DB1"/>
    <w:rsid w:val="00304F85"/>
    <w:rsid w:val="0030568A"/>
    <w:rsid w:val="00305FF9"/>
    <w:rsid w:val="0030602C"/>
    <w:rsid w:val="003060C9"/>
    <w:rsid w:val="0030620E"/>
    <w:rsid w:val="003064AF"/>
    <w:rsid w:val="00306B25"/>
    <w:rsid w:val="00306E6B"/>
    <w:rsid w:val="00306EA3"/>
    <w:rsid w:val="00307186"/>
    <w:rsid w:val="003077BA"/>
    <w:rsid w:val="003077D0"/>
    <w:rsid w:val="00307CCF"/>
    <w:rsid w:val="003100C8"/>
    <w:rsid w:val="00310420"/>
    <w:rsid w:val="00310BAA"/>
    <w:rsid w:val="00310F7E"/>
    <w:rsid w:val="00311161"/>
    <w:rsid w:val="00311333"/>
    <w:rsid w:val="0031141E"/>
    <w:rsid w:val="003114D6"/>
    <w:rsid w:val="003118E7"/>
    <w:rsid w:val="00311A9D"/>
    <w:rsid w:val="00311AF6"/>
    <w:rsid w:val="00311F68"/>
    <w:rsid w:val="00312333"/>
    <w:rsid w:val="00312400"/>
    <w:rsid w:val="00312424"/>
    <w:rsid w:val="003125A9"/>
    <w:rsid w:val="00312739"/>
    <w:rsid w:val="00312952"/>
    <w:rsid w:val="00312B65"/>
    <w:rsid w:val="00312D10"/>
    <w:rsid w:val="00312FFE"/>
    <w:rsid w:val="00313549"/>
    <w:rsid w:val="00313699"/>
    <w:rsid w:val="00313B51"/>
    <w:rsid w:val="003141C3"/>
    <w:rsid w:val="00314403"/>
    <w:rsid w:val="00314B41"/>
    <w:rsid w:val="00314EA2"/>
    <w:rsid w:val="003150BC"/>
    <w:rsid w:val="003152F9"/>
    <w:rsid w:val="0031558C"/>
    <w:rsid w:val="0031571B"/>
    <w:rsid w:val="003157DF"/>
    <w:rsid w:val="00315A3C"/>
    <w:rsid w:val="00315C9A"/>
    <w:rsid w:val="00316047"/>
    <w:rsid w:val="003164D1"/>
    <w:rsid w:val="0031684D"/>
    <w:rsid w:val="00317384"/>
    <w:rsid w:val="003175CB"/>
    <w:rsid w:val="0031772A"/>
    <w:rsid w:val="003178DA"/>
    <w:rsid w:val="00317DB8"/>
    <w:rsid w:val="003201BA"/>
    <w:rsid w:val="00320618"/>
    <w:rsid w:val="00320620"/>
    <w:rsid w:val="00320670"/>
    <w:rsid w:val="00320734"/>
    <w:rsid w:val="0032100B"/>
    <w:rsid w:val="0032162D"/>
    <w:rsid w:val="0032179D"/>
    <w:rsid w:val="0032196B"/>
    <w:rsid w:val="00321BD7"/>
    <w:rsid w:val="00321C8F"/>
    <w:rsid w:val="00321F10"/>
    <w:rsid w:val="0032217C"/>
    <w:rsid w:val="00322439"/>
    <w:rsid w:val="0032260F"/>
    <w:rsid w:val="003228DA"/>
    <w:rsid w:val="00322F01"/>
    <w:rsid w:val="00323234"/>
    <w:rsid w:val="00323279"/>
    <w:rsid w:val="003233B7"/>
    <w:rsid w:val="003235B4"/>
    <w:rsid w:val="00323620"/>
    <w:rsid w:val="00323672"/>
    <w:rsid w:val="00323BA3"/>
    <w:rsid w:val="00323CD5"/>
    <w:rsid w:val="00323D6B"/>
    <w:rsid w:val="00323E39"/>
    <w:rsid w:val="00323F02"/>
    <w:rsid w:val="003250D3"/>
    <w:rsid w:val="0032539A"/>
    <w:rsid w:val="0032543D"/>
    <w:rsid w:val="00325751"/>
    <w:rsid w:val="003258DF"/>
    <w:rsid w:val="00325C45"/>
    <w:rsid w:val="00325CBD"/>
    <w:rsid w:val="00326195"/>
    <w:rsid w:val="003263F6"/>
    <w:rsid w:val="0032661C"/>
    <w:rsid w:val="00326674"/>
    <w:rsid w:val="00326739"/>
    <w:rsid w:val="00326957"/>
    <w:rsid w:val="003269BE"/>
    <w:rsid w:val="00326A0A"/>
    <w:rsid w:val="00326AE2"/>
    <w:rsid w:val="00326B44"/>
    <w:rsid w:val="00326B70"/>
    <w:rsid w:val="00326E78"/>
    <w:rsid w:val="00327117"/>
    <w:rsid w:val="003271BC"/>
    <w:rsid w:val="003277EB"/>
    <w:rsid w:val="0033014E"/>
    <w:rsid w:val="00330622"/>
    <w:rsid w:val="003306B7"/>
    <w:rsid w:val="00330A23"/>
    <w:rsid w:val="00330C0B"/>
    <w:rsid w:val="00331426"/>
    <w:rsid w:val="003314CE"/>
    <w:rsid w:val="0033171D"/>
    <w:rsid w:val="003317B3"/>
    <w:rsid w:val="00331FC2"/>
    <w:rsid w:val="00331FC3"/>
    <w:rsid w:val="00332741"/>
    <w:rsid w:val="00332B20"/>
    <w:rsid w:val="00333131"/>
    <w:rsid w:val="003332EF"/>
    <w:rsid w:val="0033334C"/>
    <w:rsid w:val="00333502"/>
    <w:rsid w:val="003336B3"/>
    <w:rsid w:val="003346BC"/>
    <w:rsid w:val="00334B6E"/>
    <w:rsid w:val="003350B5"/>
    <w:rsid w:val="003358A8"/>
    <w:rsid w:val="003359C2"/>
    <w:rsid w:val="00335B75"/>
    <w:rsid w:val="00335D8C"/>
    <w:rsid w:val="00336072"/>
    <w:rsid w:val="003362AB"/>
    <w:rsid w:val="003362FA"/>
    <w:rsid w:val="003363A1"/>
    <w:rsid w:val="003363B1"/>
    <w:rsid w:val="003366C4"/>
    <w:rsid w:val="00336A57"/>
    <w:rsid w:val="00336D5F"/>
    <w:rsid w:val="00336F57"/>
    <w:rsid w:val="003375EA"/>
    <w:rsid w:val="00337D04"/>
    <w:rsid w:val="00340700"/>
    <w:rsid w:val="00340F94"/>
    <w:rsid w:val="003412DE"/>
    <w:rsid w:val="00341709"/>
    <w:rsid w:val="00341CE1"/>
    <w:rsid w:val="00341F99"/>
    <w:rsid w:val="003420DD"/>
    <w:rsid w:val="0034226D"/>
    <w:rsid w:val="00342972"/>
    <w:rsid w:val="00342FDD"/>
    <w:rsid w:val="00343118"/>
    <w:rsid w:val="00343861"/>
    <w:rsid w:val="00343892"/>
    <w:rsid w:val="00343BA3"/>
    <w:rsid w:val="00343D72"/>
    <w:rsid w:val="00343E14"/>
    <w:rsid w:val="0034429B"/>
    <w:rsid w:val="0034477E"/>
    <w:rsid w:val="003447FF"/>
    <w:rsid w:val="00344866"/>
    <w:rsid w:val="00344F2F"/>
    <w:rsid w:val="003451B6"/>
    <w:rsid w:val="0034548D"/>
    <w:rsid w:val="003458FA"/>
    <w:rsid w:val="00345987"/>
    <w:rsid w:val="00345B17"/>
    <w:rsid w:val="00345C44"/>
    <w:rsid w:val="00346305"/>
    <w:rsid w:val="0034638C"/>
    <w:rsid w:val="003468DE"/>
    <w:rsid w:val="00346AFB"/>
    <w:rsid w:val="00346F7F"/>
    <w:rsid w:val="00347516"/>
    <w:rsid w:val="00347C1D"/>
    <w:rsid w:val="00347D5F"/>
    <w:rsid w:val="00350108"/>
    <w:rsid w:val="0035051E"/>
    <w:rsid w:val="00350762"/>
    <w:rsid w:val="003507C4"/>
    <w:rsid w:val="00350F14"/>
    <w:rsid w:val="00350F7A"/>
    <w:rsid w:val="00351131"/>
    <w:rsid w:val="0035127A"/>
    <w:rsid w:val="003519A1"/>
    <w:rsid w:val="00352480"/>
    <w:rsid w:val="00352951"/>
    <w:rsid w:val="00352957"/>
    <w:rsid w:val="00352C7E"/>
    <w:rsid w:val="00352C9D"/>
    <w:rsid w:val="00353023"/>
    <w:rsid w:val="003530D2"/>
    <w:rsid w:val="003531EC"/>
    <w:rsid w:val="0035331A"/>
    <w:rsid w:val="003534E1"/>
    <w:rsid w:val="00353AF1"/>
    <w:rsid w:val="00353DB7"/>
    <w:rsid w:val="003548D8"/>
    <w:rsid w:val="003549FC"/>
    <w:rsid w:val="00354A49"/>
    <w:rsid w:val="00354B86"/>
    <w:rsid w:val="00354E67"/>
    <w:rsid w:val="003553AE"/>
    <w:rsid w:val="003554CA"/>
    <w:rsid w:val="00355588"/>
    <w:rsid w:val="003555E0"/>
    <w:rsid w:val="003558C2"/>
    <w:rsid w:val="00355B83"/>
    <w:rsid w:val="00355EF9"/>
    <w:rsid w:val="00356295"/>
    <w:rsid w:val="00356EC0"/>
    <w:rsid w:val="00357052"/>
    <w:rsid w:val="003578FA"/>
    <w:rsid w:val="00357A1A"/>
    <w:rsid w:val="00357C62"/>
    <w:rsid w:val="00357DF4"/>
    <w:rsid w:val="00360180"/>
    <w:rsid w:val="003601D5"/>
    <w:rsid w:val="00360232"/>
    <w:rsid w:val="003602CD"/>
    <w:rsid w:val="003602D3"/>
    <w:rsid w:val="003602E0"/>
    <w:rsid w:val="003608C4"/>
    <w:rsid w:val="00360B2C"/>
    <w:rsid w:val="00360B59"/>
    <w:rsid w:val="00360D01"/>
    <w:rsid w:val="00360D33"/>
    <w:rsid w:val="00360D38"/>
    <w:rsid w:val="00361452"/>
    <w:rsid w:val="003617F9"/>
    <w:rsid w:val="003619C4"/>
    <w:rsid w:val="0036209C"/>
    <w:rsid w:val="00362569"/>
    <w:rsid w:val="00362AD1"/>
    <w:rsid w:val="00362D90"/>
    <w:rsid w:val="00363442"/>
    <w:rsid w:val="003636CD"/>
    <w:rsid w:val="00363852"/>
    <w:rsid w:val="00363A89"/>
    <w:rsid w:val="00363C5B"/>
    <w:rsid w:val="003645E2"/>
    <w:rsid w:val="0036487C"/>
    <w:rsid w:val="00364918"/>
    <w:rsid w:val="00364BE2"/>
    <w:rsid w:val="00364F57"/>
    <w:rsid w:val="00365411"/>
    <w:rsid w:val="00365947"/>
    <w:rsid w:val="00365C41"/>
    <w:rsid w:val="00365FA2"/>
    <w:rsid w:val="0036618E"/>
    <w:rsid w:val="00366C69"/>
    <w:rsid w:val="00366F8E"/>
    <w:rsid w:val="00367441"/>
    <w:rsid w:val="003675C3"/>
    <w:rsid w:val="00367B1D"/>
    <w:rsid w:val="00367BD6"/>
    <w:rsid w:val="003706B6"/>
    <w:rsid w:val="0037083E"/>
    <w:rsid w:val="00370E4F"/>
    <w:rsid w:val="00371215"/>
    <w:rsid w:val="00371239"/>
    <w:rsid w:val="0037172A"/>
    <w:rsid w:val="0037264A"/>
    <w:rsid w:val="003726C2"/>
    <w:rsid w:val="0037287A"/>
    <w:rsid w:val="00372A04"/>
    <w:rsid w:val="00372B88"/>
    <w:rsid w:val="00372C89"/>
    <w:rsid w:val="00372F0D"/>
    <w:rsid w:val="00372F2E"/>
    <w:rsid w:val="003737FB"/>
    <w:rsid w:val="0037396A"/>
    <w:rsid w:val="00373E6B"/>
    <w:rsid w:val="00374059"/>
    <w:rsid w:val="00374145"/>
    <w:rsid w:val="00374C22"/>
    <w:rsid w:val="00374F09"/>
    <w:rsid w:val="0037509C"/>
    <w:rsid w:val="0037535B"/>
    <w:rsid w:val="0037552D"/>
    <w:rsid w:val="00375588"/>
    <w:rsid w:val="003755C9"/>
    <w:rsid w:val="00375610"/>
    <w:rsid w:val="003756DB"/>
    <w:rsid w:val="0037580F"/>
    <w:rsid w:val="003759FA"/>
    <w:rsid w:val="00376147"/>
    <w:rsid w:val="003763FA"/>
    <w:rsid w:val="00376E1F"/>
    <w:rsid w:val="00376F64"/>
    <w:rsid w:val="003770BB"/>
    <w:rsid w:val="0037731A"/>
    <w:rsid w:val="0037771A"/>
    <w:rsid w:val="00377A7D"/>
    <w:rsid w:val="003802DC"/>
    <w:rsid w:val="003803DA"/>
    <w:rsid w:val="00380886"/>
    <w:rsid w:val="003808BD"/>
    <w:rsid w:val="00380AC3"/>
    <w:rsid w:val="00380E4E"/>
    <w:rsid w:val="00380FBF"/>
    <w:rsid w:val="00381103"/>
    <w:rsid w:val="003818D9"/>
    <w:rsid w:val="0038191A"/>
    <w:rsid w:val="00381C6D"/>
    <w:rsid w:val="00382227"/>
    <w:rsid w:val="00382A43"/>
    <w:rsid w:val="00382A57"/>
    <w:rsid w:val="00382BEA"/>
    <w:rsid w:val="00382D60"/>
    <w:rsid w:val="00382E02"/>
    <w:rsid w:val="00382F29"/>
    <w:rsid w:val="003834D5"/>
    <w:rsid w:val="00383847"/>
    <w:rsid w:val="00383949"/>
    <w:rsid w:val="00383C8D"/>
    <w:rsid w:val="003846ED"/>
    <w:rsid w:val="00384CAA"/>
    <w:rsid w:val="003850AB"/>
    <w:rsid w:val="003852FB"/>
    <w:rsid w:val="003853EF"/>
    <w:rsid w:val="00385429"/>
    <w:rsid w:val="00385B05"/>
    <w:rsid w:val="00385E53"/>
    <w:rsid w:val="003861FD"/>
    <w:rsid w:val="00386382"/>
    <w:rsid w:val="003865EF"/>
    <w:rsid w:val="00386632"/>
    <w:rsid w:val="00386656"/>
    <w:rsid w:val="003868BE"/>
    <w:rsid w:val="00386AD7"/>
    <w:rsid w:val="00386AEF"/>
    <w:rsid w:val="00386B10"/>
    <w:rsid w:val="00386BA9"/>
    <w:rsid w:val="00386E0A"/>
    <w:rsid w:val="00387071"/>
    <w:rsid w:val="003874E4"/>
    <w:rsid w:val="00387581"/>
    <w:rsid w:val="00387B9A"/>
    <w:rsid w:val="00390017"/>
    <w:rsid w:val="003901A3"/>
    <w:rsid w:val="00390241"/>
    <w:rsid w:val="00390373"/>
    <w:rsid w:val="0039072F"/>
    <w:rsid w:val="003912F2"/>
    <w:rsid w:val="00391481"/>
    <w:rsid w:val="003920AB"/>
    <w:rsid w:val="003929FC"/>
    <w:rsid w:val="00392FC5"/>
    <w:rsid w:val="003934F8"/>
    <w:rsid w:val="0039382B"/>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1A26"/>
    <w:rsid w:val="003A1F8F"/>
    <w:rsid w:val="003A20C8"/>
    <w:rsid w:val="003A24C4"/>
    <w:rsid w:val="003A252F"/>
    <w:rsid w:val="003A2825"/>
    <w:rsid w:val="003A2AF3"/>
    <w:rsid w:val="003A2AFF"/>
    <w:rsid w:val="003A2C29"/>
    <w:rsid w:val="003A2EC3"/>
    <w:rsid w:val="003A31B0"/>
    <w:rsid w:val="003A357D"/>
    <w:rsid w:val="003A3601"/>
    <w:rsid w:val="003A36F2"/>
    <w:rsid w:val="003A3D39"/>
    <w:rsid w:val="003A3DE7"/>
    <w:rsid w:val="003A3E7C"/>
    <w:rsid w:val="003A3EC7"/>
    <w:rsid w:val="003A3F1F"/>
    <w:rsid w:val="003A40B4"/>
    <w:rsid w:val="003A445D"/>
    <w:rsid w:val="003A4537"/>
    <w:rsid w:val="003A4708"/>
    <w:rsid w:val="003A4DA4"/>
    <w:rsid w:val="003A4F7E"/>
    <w:rsid w:val="003A5A3E"/>
    <w:rsid w:val="003A5DAC"/>
    <w:rsid w:val="003A6F03"/>
    <w:rsid w:val="003A7187"/>
    <w:rsid w:val="003A7834"/>
    <w:rsid w:val="003A79E8"/>
    <w:rsid w:val="003A7E5F"/>
    <w:rsid w:val="003B074D"/>
    <w:rsid w:val="003B089B"/>
    <w:rsid w:val="003B08D3"/>
    <w:rsid w:val="003B09D6"/>
    <w:rsid w:val="003B0B5B"/>
    <w:rsid w:val="003B0E79"/>
    <w:rsid w:val="003B0FF3"/>
    <w:rsid w:val="003B1382"/>
    <w:rsid w:val="003B19A2"/>
    <w:rsid w:val="003B1C90"/>
    <w:rsid w:val="003B2150"/>
    <w:rsid w:val="003B27C7"/>
    <w:rsid w:val="003B2B83"/>
    <w:rsid w:val="003B2B94"/>
    <w:rsid w:val="003B32A2"/>
    <w:rsid w:val="003B332B"/>
    <w:rsid w:val="003B3565"/>
    <w:rsid w:val="003B3575"/>
    <w:rsid w:val="003B3734"/>
    <w:rsid w:val="003B3B40"/>
    <w:rsid w:val="003B3FD9"/>
    <w:rsid w:val="003B4648"/>
    <w:rsid w:val="003B4946"/>
    <w:rsid w:val="003B4E27"/>
    <w:rsid w:val="003B4E47"/>
    <w:rsid w:val="003B50BC"/>
    <w:rsid w:val="003B5628"/>
    <w:rsid w:val="003B5A21"/>
    <w:rsid w:val="003B5D97"/>
    <w:rsid w:val="003B5EDC"/>
    <w:rsid w:val="003B5F68"/>
    <w:rsid w:val="003B6038"/>
    <w:rsid w:val="003B6390"/>
    <w:rsid w:val="003B63A4"/>
    <w:rsid w:val="003B672B"/>
    <w:rsid w:val="003B672E"/>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40F"/>
    <w:rsid w:val="003C366A"/>
    <w:rsid w:val="003C3763"/>
    <w:rsid w:val="003C39E7"/>
    <w:rsid w:val="003C4754"/>
    <w:rsid w:val="003C4772"/>
    <w:rsid w:val="003C4B40"/>
    <w:rsid w:val="003C4D57"/>
    <w:rsid w:val="003C55BB"/>
    <w:rsid w:val="003C55BE"/>
    <w:rsid w:val="003C578B"/>
    <w:rsid w:val="003C5BAC"/>
    <w:rsid w:val="003C5C98"/>
    <w:rsid w:val="003C5E6B"/>
    <w:rsid w:val="003C6056"/>
    <w:rsid w:val="003C6327"/>
    <w:rsid w:val="003C64CD"/>
    <w:rsid w:val="003C660A"/>
    <w:rsid w:val="003C67DA"/>
    <w:rsid w:val="003C6EB3"/>
    <w:rsid w:val="003C7042"/>
    <w:rsid w:val="003C70D0"/>
    <w:rsid w:val="003C7277"/>
    <w:rsid w:val="003C75A5"/>
    <w:rsid w:val="003C7AD7"/>
    <w:rsid w:val="003D0990"/>
    <w:rsid w:val="003D0D2F"/>
    <w:rsid w:val="003D0ED6"/>
    <w:rsid w:val="003D0FC3"/>
    <w:rsid w:val="003D109C"/>
    <w:rsid w:val="003D1176"/>
    <w:rsid w:val="003D1455"/>
    <w:rsid w:val="003D1652"/>
    <w:rsid w:val="003D1748"/>
    <w:rsid w:val="003D1926"/>
    <w:rsid w:val="003D22CE"/>
    <w:rsid w:val="003D2498"/>
    <w:rsid w:val="003D27EB"/>
    <w:rsid w:val="003D27F8"/>
    <w:rsid w:val="003D2C1D"/>
    <w:rsid w:val="003D2C34"/>
    <w:rsid w:val="003D2E37"/>
    <w:rsid w:val="003D3006"/>
    <w:rsid w:val="003D3056"/>
    <w:rsid w:val="003D3419"/>
    <w:rsid w:val="003D3848"/>
    <w:rsid w:val="003D3BF0"/>
    <w:rsid w:val="003D3D7C"/>
    <w:rsid w:val="003D3DDD"/>
    <w:rsid w:val="003D3FBF"/>
    <w:rsid w:val="003D407A"/>
    <w:rsid w:val="003D42F7"/>
    <w:rsid w:val="003D448D"/>
    <w:rsid w:val="003D45DC"/>
    <w:rsid w:val="003D4752"/>
    <w:rsid w:val="003D4756"/>
    <w:rsid w:val="003D4D8D"/>
    <w:rsid w:val="003D4F09"/>
    <w:rsid w:val="003D5450"/>
    <w:rsid w:val="003D55D3"/>
    <w:rsid w:val="003D56CA"/>
    <w:rsid w:val="003D5AD1"/>
    <w:rsid w:val="003D5CBF"/>
    <w:rsid w:val="003D5F73"/>
    <w:rsid w:val="003D66D2"/>
    <w:rsid w:val="003D6961"/>
    <w:rsid w:val="003D7326"/>
    <w:rsid w:val="003D75EE"/>
    <w:rsid w:val="003D7680"/>
    <w:rsid w:val="003D79AF"/>
    <w:rsid w:val="003D7C62"/>
    <w:rsid w:val="003E0771"/>
    <w:rsid w:val="003E07AE"/>
    <w:rsid w:val="003E0C79"/>
    <w:rsid w:val="003E0DA0"/>
    <w:rsid w:val="003E0FF2"/>
    <w:rsid w:val="003E14FC"/>
    <w:rsid w:val="003E2154"/>
    <w:rsid w:val="003E2976"/>
    <w:rsid w:val="003E29C9"/>
    <w:rsid w:val="003E2AB6"/>
    <w:rsid w:val="003E2CF3"/>
    <w:rsid w:val="003E3025"/>
    <w:rsid w:val="003E323B"/>
    <w:rsid w:val="003E342C"/>
    <w:rsid w:val="003E3599"/>
    <w:rsid w:val="003E35D2"/>
    <w:rsid w:val="003E36A1"/>
    <w:rsid w:val="003E37AD"/>
    <w:rsid w:val="003E3C3B"/>
    <w:rsid w:val="003E3CAF"/>
    <w:rsid w:val="003E3CD7"/>
    <w:rsid w:val="003E4858"/>
    <w:rsid w:val="003E4DCF"/>
    <w:rsid w:val="003E4E7C"/>
    <w:rsid w:val="003E5100"/>
    <w:rsid w:val="003E533F"/>
    <w:rsid w:val="003E6013"/>
    <w:rsid w:val="003E6312"/>
    <w:rsid w:val="003E6316"/>
    <w:rsid w:val="003E6398"/>
    <w:rsid w:val="003E63E9"/>
    <w:rsid w:val="003E663E"/>
    <w:rsid w:val="003E66B2"/>
    <w:rsid w:val="003E6884"/>
    <w:rsid w:val="003E6AC5"/>
    <w:rsid w:val="003E6FF7"/>
    <w:rsid w:val="003E73B6"/>
    <w:rsid w:val="003E74C2"/>
    <w:rsid w:val="003E7832"/>
    <w:rsid w:val="003E7930"/>
    <w:rsid w:val="003E7A75"/>
    <w:rsid w:val="003E7EE6"/>
    <w:rsid w:val="003F0096"/>
    <w:rsid w:val="003F01B5"/>
    <w:rsid w:val="003F080C"/>
    <w:rsid w:val="003F0850"/>
    <w:rsid w:val="003F0C79"/>
    <w:rsid w:val="003F0D12"/>
    <w:rsid w:val="003F1394"/>
    <w:rsid w:val="003F160C"/>
    <w:rsid w:val="003F177B"/>
    <w:rsid w:val="003F1C82"/>
    <w:rsid w:val="003F1F4C"/>
    <w:rsid w:val="003F200F"/>
    <w:rsid w:val="003F2139"/>
    <w:rsid w:val="003F251A"/>
    <w:rsid w:val="003F2563"/>
    <w:rsid w:val="003F25C9"/>
    <w:rsid w:val="003F2E6C"/>
    <w:rsid w:val="003F300B"/>
    <w:rsid w:val="003F31DC"/>
    <w:rsid w:val="003F324F"/>
    <w:rsid w:val="003F33BC"/>
    <w:rsid w:val="003F3D4E"/>
    <w:rsid w:val="003F3FB2"/>
    <w:rsid w:val="003F3FFE"/>
    <w:rsid w:val="003F414C"/>
    <w:rsid w:val="003F4470"/>
    <w:rsid w:val="003F4494"/>
    <w:rsid w:val="003F4724"/>
    <w:rsid w:val="003F477E"/>
    <w:rsid w:val="003F4F3A"/>
    <w:rsid w:val="003F5280"/>
    <w:rsid w:val="003F53CB"/>
    <w:rsid w:val="003F5503"/>
    <w:rsid w:val="003F5C62"/>
    <w:rsid w:val="003F5E62"/>
    <w:rsid w:val="003F5EE6"/>
    <w:rsid w:val="003F5F77"/>
    <w:rsid w:val="003F6226"/>
    <w:rsid w:val="003F6252"/>
    <w:rsid w:val="003F661F"/>
    <w:rsid w:val="003F6CD2"/>
    <w:rsid w:val="003F788D"/>
    <w:rsid w:val="003F7E72"/>
    <w:rsid w:val="004004E3"/>
    <w:rsid w:val="00400559"/>
    <w:rsid w:val="00400596"/>
    <w:rsid w:val="00400786"/>
    <w:rsid w:val="004009C0"/>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D0C"/>
    <w:rsid w:val="00403EF6"/>
    <w:rsid w:val="0040422C"/>
    <w:rsid w:val="004044EA"/>
    <w:rsid w:val="00404657"/>
    <w:rsid w:val="004047C4"/>
    <w:rsid w:val="00404B58"/>
    <w:rsid w:val="00404D4B"/>
    <w:rsid w:val="004052DF"/>
    <w:rsid w:val="0040570B"/>
    <w:rsid w:val="00405C38"/>
    <w:rsid w:val="00405CCD"/>
    <w:rsid w:val="00405EDB"/>
    <w:rsid w:val="00405FB1"/>
    <w:rsid w:val="00406460"/>
    <w:rsid w:val="00406778"/>
    <w:rsid w:val="00406DB7"/>
    <w:rsid w:val="004070D4"/>
    <w:rsid w:val="004072A1"/>
    <w:rsid w:val="0040754F"/>
    <w:rsid w:val="00407616"/>
    <w:rsid w:val="004079B0"/>
    <w:rsid w:val="00407A52"/>
    <w:rsid w:val="00407E15"/>
    <w:rsid w:val="00407E76"/>
    <w:rsid w:val="00410150"/>
    <w:rsid w:val="004110A4"/>
    <w:rsid w:val="00411412"/>
    <w:rsid w:val="00411908"/>
    <w:rsid w:val="00411967"/>
    <w:rsid w:val="00411C1C"/>
    <w:rsid w:val="00411E77"/>
    <w:rsid w:val="00412461"/>
    <w:rsid w:val="00412546"/>
    <w:rsid w:val="004128E1"/>
    <w:rsid w:val="00412AB8"/>
    <w:rsid w:val="00412B7A"/>
    <w:rsid w:val="00412C46"/>
    <w:rsid w:val="00413053"/>
    <w:rsid w:val="0041319C"/>
    <w:rsid w:val="00413419"/>
    <w:rsid w:val="00413714"/>
    <w:rsid w:val="004137B6"/>
    <w:rsid w:val="00413A54"/>
    <w:rsid w:val="00413C10"/>
    <w:rsid w:val="00413CD9"/>
    <w:rsid w:val="00413D78"/>
    <w:rsid w:val="00413F9A"/>
    <w:rsid w:val="00414019"/>
    <w:rsid w:val="004140CA"/>
    <w:rsid w:val="004141AD"/>
    <w:rsid w:val="0041443B"/>
    <w:rsid w:val="00414AA0"/>
    <w:rsid w:val="00414C1C"/>
    <w:rsid w:val="00414C65"/>
    <w:rsid w:val="00414FBD"/>
    <w:rsid w:val="00415330"/>
    <w:rsid w:val="0041570F"/>
    <w:rsid w:val="004158F0"/>
    <w:rsid w:val="00415D76"/>
    <w:rsid w:val="0041651D"/>
    <w:rsid w:val="00416665"/>
    <w:rsid w:val="00416991"/>
    <w:rsid w:val="00416A67"/>
    <w:rsid w:val="00416ACB"/>
    <w:rsid w:val="00416B74"/>
    <w:rsid w:val="00416C47"/>
    <w:rsid w:val="00416F48"/>
    <w:rsid w:val="00417F7E"/>
    <w:rsid w:val="00417FD1"/>
    <w:rsid w:val="004204FC"/>
    <w:rsid w:val="00420751"/>
    <w:rsid w:val="00420E55"/>
    <w:rsid w:val="0042110B"/>
    <w:rsid w:val="0042142B"/>
    <w:rsid w:val="0042173D"/>
    <w:rsid w:val="00421962"/>
    <w:rsid w:val="00421B0D"/>
    <w:rsid w:val="00421D9B"/>
    <w:rsid w:val="00421DCF"/>
    <w:rsid w:val="00422341"/>
    <w:rsid w:val="004225FC"/>
    <w:rsid w:val="00422853"/>
    <w:rsid w:val="004229E8"/>
    <w:rsid w:val="00422AA5"/>
    <w:rsid w:val="004230C5"/>
    <w:rsid w:val="004234D0"/>
    <w:rsid w:val="00423641"/>
    <w:rsid w:val="00423995"/>
    <w:rsid w:val="00424293"/>
    <w:rsid w:val="0042437A"/>
    <w:rsid w:val="00424A9D"/>
    <w:rsid w:val="00424E7B"/>
    <w:rsid w:val="00424EBA"/>
    <w:rsid w:val="00424F14"/>
    <w:rsid w:val="004250BE"/>
    <w:rsid w:val="00425129"/>
    <w:rsid w:val="0042554B"/>
    <w:rsid w:val="00425B0E"/>
    <w:rsid w:val="00425C61"/>
    <w:rsid w:val="00426249"/>
    <w:rsid w:val="00426266"/>
    <w:rsid w:val="0042661A"/>
    <w:rsid w:val="00426D45"/>
    <w:rsid w:val="00426DD8"/>
    <w:rsid w:val="00426FDD"/>
    <w:rsid w:val="00427572"/>
    <w:rsid w:val="004276D5"/>
    <w:rsid w:val="00427864"/>
    <w:rsid w:val="00427B49"/>
    <w:rsid w:val="00427DD0"/>
    <w:rsid w:val="00430222"/>
    <w:rsid w:val="00430382"/>
    <w:rsid w:val="00430802"/>
    <w:rsid w:val="00430848"/>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3CE4"/>
    <w:rsid w:val="004344C7"/>
    <w:rsid w:val="004349BF"/>
    <w:rsid w:val="00434A99"/>
    <w:rsid w:val="00434F8C"/>
    <w:rsid w:val="0043504F"/>
    <w:rsid w:val="00435274"/>
    <w:rsid w:val="004352AD"/>
    <w:rsid w:val="0043545D"/>
    <w:rsid w:val="0043555E"/>
    <w:rsid w:val="00435584"/>
    <w:rsid w:val="004359D3"/>
    <w:rsid w:val="00435FE2"/>
    <w:rsid w:val="004362C4"/>
    <w:rsid w:val="004365C3"/>
    <w:rsid w:val="004367A4"/>
    <w:rsid w:val="00436CBD"/>
    <w:rsid w:val="00436CF2"/>
    <w:rsid w:val="00436E2F"/>
    <w:rsid w:val="00436EAB"/>
    <w:rsid w:val="00436FF1"/>
    <w:rsid w:val="00437009"/>
    <w:rsid w:val="00437029"/>
    <w:rsid w:val="00437107"/>
    <w:rsid w:val="0043713C"/>
    <w:rsid w:val="0043723F"/>
    <w:rsid w:val="00437304"/>
    <w:rsid w:val="00437C1A"/>
    <w:rsid w:val="00437C36"/>
    <w:rsid w:val="00437C47"/>
    <w:rsid w:val="00437EB3"/>
    <w:rsid w:val="00437F3C"/>
    <w:rsid w:val="004401CF"/>
    <w:rsid w:val="00440D98"/>
    <w:rsid w:val="00440F93"/>
    <w:rsid w:val="00441573"/>
    <w:rsid w:val="00441611"/>
    <w:rsid w:val="004416BE"/>
    <w:rsid w:val="004418A0"/>
    <w:rsid w:val="004418B5"/>
    <w:rsid w:val="00441D8F"/>
    <w:rsid w:val="004420DC"/>
    <w:rsid w:val="004421E4"/>
    <w:rsid w:val="00442203"/>
    <w:rsid w:val="0044242A"/>
    <w:rsid w:val="004424A8"/>
    <w:rsid w:val="0044265E"/>
    <w:rsid w:val="004428F5"/>
    <w:rsid w:val="00442D2B"/>
    <w:rsid w:val="004430E7"/>
    <w:rsid w:val="0044340C"/>
    <w:rsid w:val="00443D35"/>
    <w:rsid w:val="004444E7"/>
    <w:rsid w:val="00444BE8"/>
    <w:rsid w:val="00444D6D"/>
    <w:rsid w:val="00444E54"/>
    <w:rsid w:val="0044507B"/>
    <w:rsid w:val="004451F4"/>
    <w:rsid w:val="004458E1"/>
    <w:rsid w:val="00445CB0"/>
    <w:rsid w:val="00445DBE"/>
    <w:rsid w:val="00445E06"/>
    <w:rsid w:val="00445F0C"/>
    <w:rsid w:val="00445FD3"/>
    <w:rsid w:val="004461D9"/>
    <w:rsid w:val="004463DD"/>
    <w:rsid w:val="00446AC6"/>
    <w:rsid w:val="00446E6F"/>
    <w:rsid w:val="004472C0"/>
    <w:rsid w:val="004473F4"/>
    <w:rsid w:val="0044759B"/>
    <w:rsid w:val="00447962"/>
    <w:rsid w:val="004479F5"/>
    <w:rsid w:val="00447F50"/>
    <w:rsid w:val="00447F54"/>
    <w:rsid w:val="00450174"/>
    <w:rsid w:val="004502ED"/>
    <w:rsid w:val="004504C4"/>
    <w:rsid w:val="004505AD"/>
    <w:rsid w:val="00450A01"/>
    <w:rsid w:val="00450B7E"/>
    <w:rsid w:val="00450EC7"/>
    <w:rsid w:val="0045136B"/>
    <w:rsid w:val="004518EF"/>
    <w:rsid w:val="00451C7E"/>
    <w:rsid w:val="004527A5"/>
    <w:rsid w:val="00452AA8"/>
    <w:rsid w:val="00453363"/>
    <w:rsid w:val="00453654"/>
    <w:rsid w:val="00453697"/>
    <w:rsid w:val="00453A02"/>
    <w:rsid w:val="00453BB6"/>
    <w:rsid w:val="00453CAA"/>
    <w:rsid w:val="00453CD7"/>
    <w:rsid w:val="0045405B"/>
    <w:rsid w:val="0045419D"/>
    <w:rsid w:val="004541EF"/>
    <w:rsid w:val="0045433F"/>
    <w:rsid w:val="004544BD"/>
    <w:rsid w:val="004546F8"/>
    <w:rsid w:val="00454E55"/>
    <w:rsid w:val="00455068"/>
    <w:rsid w:val="00455113"/>
    <w:rsid w:val="00455A15"/>
    <w:rsid w:val="00455FF5"/>
    <w:rsid w:val="00456421"/>
    <w:rsid w:val="00456BD3"/>
    <w:rsid w:val="00456DAB"/>
    <w:rsid w:val="00456F21"/>
    <w:rsid w:val="00457295"/>
    <w:rsid w:val="004574AC"/>
    <w:rsid w:val="0045779F"/>
    <w:rsid w:val="00457B3D"/>
    <w:rsid w:val="00457F15"/>
    <w:rsid w:val="0046039A"/>
    <w:rsid w:val="004608FF"/>
    <w:rsid w:val="0046094C"/>
    <w:rsid w:val="004609B4"/>
    <w:rsid w:val="00460B64"/>
    <w:rsid w:val="00460CC3"/>
    <w:rsid w:val="00460D58"/>
    <w:rsid w:val="00460E86"/>
    <w:rsid w:val="00461963"/>
    <w:rsid w:val="00461BC2"/>
    <w:rsid w:val="00461F53"/>
    <w:rsid w:val="00462554"/>
    <w:rsid w:val="00462902"/>
    <w:rsid w:val="0046294A"/>
    <w:rsid w:val="00462BED"/>
    <w:rsid w:val="00462EE8"/>
    <w:rsid w:val="004630F7"/>
    <w:rsid w:val="00463609"/>
    <w:rsid w:val="00463822"/>
    <w:rsid w:val="00463872"/>
    <w:rsid w:val="00463D5B"/>
    <w:rsid w:val="00463F04"/>
    <w:rsid w:val="004640B2"/>
    <w:rsid w:val="004641CF"/>
    <w:rsid w:val="004642AA"/>
    <w:rsid w:val="004646B4"/>
    <w:rsid w:val="004647FD"/>
    <w:rsid w:val="00464A88"/>
    <w:rsid w:val="00464D96"/>
    <w:rsid w:val="004650EF"/>
    <w:rsid w:val="004651A0"/>
    <w:rsid w:val="0046556B"/>
    <w:rsid w:val="0046592E"/>
    <w:rsid w:val="0046646C"/>
    <w:rsid w:val="00466532"/>
    <w:rsid w:val="004665FB"/>
    <w:rsid w:val="00466824"/>
    <w:rsid w:val="004669E2"/>
    <w:rsid w:val="00466ABD"/>
    <w:rsid w:val="00467488"/>
    <w:rsid w:val="00467996"/>
    <w:rsid w:val="00467C0D"/>
    <w:rsid w:val="0047006C"/>
    <w:rsid w:val="00470663"/>
    <w:rsid w:val="0047083E"/>
    <w:rsid w:val="00470A35"/>
    <w:rsid w:val="00470DBC"/>
    <w:rsid w:val="00470EB5"/>
    <w:rsid w:val="0047108B"/>
    <w:rsid w:val="00471125"/>
    <w:rsid w:val="004712C7"/>
    <w:rsid w:val="004714F1"/>
    <w:rsid w:val="00471513"/>
    <w:rsid w:val="00471627"/>
    <w:rsid w:val="00471A6A"/>
    <w:rsid w:val="0047223E"/>
    <w:rsid w:val="004725D5"/>
    <w:rsid w:val="0047278B"/>
    <w:rsid w:val="0047286B"/>
    <w:rsid w:val="0047295D"/>
    <w:rsid w:val="00472D2D"/>
    <w:rsid w:val="00472E27"/>
    <w:rsid w:val="0047330B"/>
    <w:rsid w:val="004734BF"/>
    <w:rsid w:val="00473A10"/>
    <w:rsid w:val="00473C67"/>
    <w:rsid w:val="00473E56"/>
    <w:rsid w:val="00474220"/>
    <w:rsid w:val="00474505"/>
    <w:rsid w:val="00474841"/>
    <w:rsid w:val="004752D3"/>
    <w:rsid w:val="004754E1"/>
    <w:rsid w:val="0047558D"/>
    <w:rsid w:val="0047560F"/>
    <w:rsid w:val="004757B2"/>
    <w:rsid w:val="00475C5D"/>
    <w:rsid w:val="00475CBD"/>
    <w:rsid w:val="00475CE0"/>
    <w:rsid w:val="00475F27"/>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257"/>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542"/>
    <w:rsid w:val="004877AE"/>
    <w:rsid w:val="00487B22"/>
    <w:rsid w:val="00487FAF"/>
    <w:rsid w:val="00490019"/>
    <w:rsid w:val="004903B3"/>
    <w:rsid w:val="004904E3"/>
    <w:rsid w:val="00490743"/>
    <w:rsid w:val="0049075A"/>
    <w:rsid w:val="00490C89"/>
    <w:rsid w:val="00491286"/>
    <w:rsid w:val="00491362"/>
    <w:rsid w:val="00491611"/>
    <w:rsid w:val="0049190A"/>
    <w:rsid w:val="00491A8C"/>
    <w:rsid w:val="00491FCA"/>
    <w:rsid w:val="00492262"/>
    <w:rsid w:val="004922A9"/>
    <w:rsid w:val="00492844"/>
    <w:rsid w:val="00492B85"/>
    <w:rsid w:val="00492D22"/>
    <w:rsid w:val="00493040"/>
    <w:rsid w:val="004933BF"/>
    <w:rsid w:val="0049359C"/>
    <w:rsid w:val="00493DA3"/>
    <w:rsid w:val="00493DF1"/>
    <w:rsid w:val="00494242"/>
    <w:rsid w:val="00494479"/>
    <w:rsid w:val="00494725"/>
    <w:rsid w:val="00494CCD"/>
    <w:rsid w:val="00494E8E"/>
    <w:rsid w:val="00495155"/>
    <w:rsid w:val="004951AE"/>
    <w:rsid w:val="004955BC"/>
    <w:rsid w:val="0049567F"/>
    <w:rsid w:val="00495A8A"/>
    <w:rsid w:val="00495D63"/>
    <w:rsid w:val="00495FF2"/>
    <w:rsid w:val="0049648F"/>
    <w:rsid w:val="00496606"/>
    <w:rsid w:val="00496D53"/>
    <w:rsid w:val="00496EB4"/>
    <w:rsid w:val="00496F05"/>
    <w:rsid w:val="004971E9"/>
    <w:rsid w:val="00497319"/>
    <w:rsid w:val="00497370"/>
    <w:rsid w:val="004974C6"/>
    <w:rsid w:val="00497846"/>
    <w:rsid w:val="0049791F"/>
    <w:rsid w:val="00497F38"/>
    <w:rsid w:val="004A02A2"/>
    <w:rsid w:val="004A0458"/>
    <w:rsid w:val="004A0594"/>
    <w:rsid w:val="004A0894"/>
    <w:rsid w:val="004A0913"/>
    <w:rsid w:val="004A0B9B"/>
    <w:rsid w:val="004A0F39"/>
    <w:rsid w:val="004A1D0B"/>
    <w:rsid w:val="004A2298"/>
    <w:rsid w:val="004A22EC"/>
    <w:rsid w:val="004A251F"/>
    <w:rsid w:val="004A2D2C"/>
    <w:rsid w:val="004A2F30"/>
    <w:rsid w:val="004A2FBE"/>
    <w:rsid w:val="004A3546"/>
    <w:rsid w:val="004A391A"/>
    <w:rsid w:val="004A3BF1"/>
    <w:rsid w:val="004A3E42"/>
    <w:rsid w:val="004A4162"/>
    <w:rsid w:val="004A4283"/>
    <w:rsid w:val="004A4715"/>
    <w:rsid w:val="004A4B2F"/>
    <w:rsid w:val="004A4C34"/>
    <w:rsid w:val="004A4C51"/>
    <w:rsid w:val="004A4D82"/>
    <w:rsid w:val="004A5046"/>
    <w:rsid w:val="004A562F"/>
    <w:rsid w:val="004A565E"/>
    <w:rsid w:val="004A5790"/>
    <w:rsid w:val="004A5D69"/>
    <w:rsid w:val="004A5DF3"/>
    <w:rsid w:val="004A5E78"/>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1BC8"/>
    <w:rsid w:val="004B1F6E"/>
    <w:rsid w:val="004B231C"/>
    <w:rsid w:val="004B23B9"/>
    <w:rsid w:val="004B2508"/>
    <w:rsid w:val="004B27A1"/>
    <w:rsid w:val="004B27B3"/>
    <w:rsid w:val="004B2835"/>
    <w:rsid w:val="004B2858"/>
    <w:rsid w:val="004B322F"/>
    <w:rsid w:val="004B33FB"/>
    <w:rsid w:val="004B3BE3"/>
    <w:rsid w:val="004B49E6"/>
    <w:rsid w:val="004B4AF4"/>
    <w:rsid w:val="004B4D69"/>
    <w:rsid w:val="004B4EE2"/>
    <w:rsid w:val="004B5303"/>
    <w:rsid w:val="004B55B7"/>
    <w:rsid w:val="004B5A08"/>
    <w:rsid w:val="004B6CF7"/>
    <w:rsid w:val="004B7215"/>
    <w:rsid w:val="004B735A"/>
    <w:rsid w:val="004B7786"/>
    <w:rsid w:val="004B77A7"/>
    <w:rsid w:val="004B781F"/>
    <w:rsid w:val="004C0041"/>
    <w:rsid w:val="004C017C"/>
    <w:rsid w:val="004C01A8"/>
    <w:rsid w:val="004C0241"/>
    <w:rsid w:val="004C088B"/>
    <w:rsid w:val="004C0E35"/>
    <w:rsid w:val="004C0FC1"/>
    <w:rsid w:val="004C105D"/>
    <w:rsid w:val="004C15F6"/>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8B8"/>
    <w:rsid w:val="004C49C8"/>
    <w:rsid w:val="004C4D15"/>
    <w:rsid w:val="004C5319"/>
    <w:rsid w:val="004C56F1"/>
    <w:rsid w:val="004C57C2"/>
    <w:rsid w:val="004C5B6A"/>
    <w:rsid w:val="004C621F"/>
    <w:rsid w:val="004C6DF3"/>
    <w:rsid w:val="004C7211"/>
    <w:rsid w:val="004C730A"/>
    <w:rsid w:val="004C73AE"/>
    <w:rsid w:val="004C77BD"/>
    <w:rsid w:val="004C7948"/>
    <w:rsid w:val="004C7BB8"/>
    <w:rsid w:val="004C7C60"/>
    <w:rsid w:val="004D061C"/>
    <w:rsid w:val="004D085C"/>
    <w:rsid w:val="004D0C7C"/>
    <w:rsid w:val="004D0CDC"/>
    <w:rsid w:val="004D0DFE"/>
    <w:rsid w:val="004D0FC1"/>
    <w:rsid w:val="004D11B2"/>
    <w:rsid w:val="004D175F"/>
    <w:rsid w:val="004D17AA"/>
    <w:rsid w:val="004D1BCD"/>
    <w:rsid w:val="004D1D91"/>
    <w:rsid w:val="004D2002"/>
    <w:rsid w:val="004D22C3"/>
    <w:rsid w:val="004D269C"/>
    <w:rsid w:val="004D2A18"/>
    <w:rsid w:val="004D2D35"/>
    <w:rsid w:val="004D3F82"/>
    <w:rsid w:val="004D4079"/>
    <w:rsid w:val="004D4184"/>
    <w:rsid w:val="004D4398"/>
    <w:rsid w:val="004D45B6"/>
    <w:rsid w:val="004D495C"/>
    <w:rsid w:val="004D4BAF"/>
    <w:rsid w:val="004D5172"/>
    <w:rsid w:val="004D5555"/>
    <w:rsid w:val="004D585D"/>
    <w:rsid w:val="004D5B61"/>
    <w:rsid w:val="004D6065"/>
    <w:rsid w:val="004D60F3"/>
    <w:rsid w:val="004D655D"/>
    <w:rsid w:val="004D672C"/>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88"/>
    <w:rsid w:val="004E2898"/>
    <w:rsid w:val="004E2DE0"/>
    <w:rsid w:val="004E309B"/>
    <w:rsid w:val="004E3396"/>
    <w:rsid w:val="004E364E"/>
    <w:rsid w:val="004E36EB"/>
    <w:rsid w:val="004E3727"/>
    <w:rsid w:val="004E3802"/>
    <w:rsid w:val="004E39BD"/>
    <w:rsid w:val="004E39C9"/>
    <w:rsid w:val="004E4060"/>
    <w:rsid w:val="004E409A"/>
    <w:rsid w:val="004E4110"/>
    <w:rsid w:val="004E437D"/>
    <w:rsid w:val="004E4507"/>
    <w:rsid w:val="004E461A"/>
    <w:rsid w:val="004E46ED"/>
    <w:rsid w:val="004E4C76"/>
    <w:rsid w:val="004E50CE"/>
    <w:rsid w:val="004E5CBE"/>
    <w:rsid w:val="004E60FC"/>
    <w:rsid w:val="004E633B"/>
    <w:rsid w:val="004E648E"/>
    <w:rsid w:val="004E6977"/>
    <w:rsid w:val="004E6987"/>
    <w:rsid w:val="004E755B"/>
    <w:rsid w:val="004E779C"/>
    <w:rsid w:val="004E7AFD"/>
    <w:rsid w:val="004E7D23"/>
    <w:rsid w:val="004F08AD"/>
    <w:rsid w:val="004F0FB9"/>
    <w:rsid w:val="004F12CE"/>
    <w:rsid w:val="004F1371"/>
    <w:rsid w:val="004F1664"/>
    <w:rsid w:val="004F1710"/>
    <w:rsid w:val="004F1C25"/>
    <w:rsid w:val="004F1FBF"/>
    <w:rsid w:val="004F2871"/>
    <w:rsid w:val="004F2B9B"/>
    <w:rsid w:val="004F2E0E"/>
    <w:rsid w:val="004F2F5A"/>
    <w:rsid w:val="004F2F7E"/>
    <w:rsid w:val="004F32B5"/>
    <w:rsid w:val="004F3307"/>
    <w:rsid w:val="004F38B9"/>
    <w:rsid w:val="004F3A58"/>
    <w:rsid w:val="004F3E77"/>
    <w:rsid w:val="004F407E"/>
    <w:rsid w:val="004F40C3"/>
    <w:rsid w:val="004F450F"/>
    <w:rsid w:val="004F4AA4"/>
    <w:rsid w:val="004F4E2A"/>
    <w:rsid w:val="004F4EE6"/>
    <w:rsid w:val="004F5479"/>
    <w:rsid w:val="004F5A69"/>
    <w:rsid w:val="004F5D78"/>
    <w:rsid w:val="004F5EC7"/>
    <w:rsid w:val="004F610C"/>
    <w:rsid w:val="004F6162"/>
    <w:rsid w:val="004F6851"/>
    <w:rsid w:val="004F6D31"/>
    <w:rsid w:val="004F72F1"/>
    <w:rsid w:val="004F74CC"/>
    <w:rsid w:val="004F7528"/>
    <w:rsid w:val="004F7BCA"/>
    <w:rsid w:val="004F7C0B"/>
    <w:rsid w:val="004F7D89"/>
    <w:rsid w:val="004F7F65"/>
    <w:rsid w:val="00500104"/>
    <w:rsid w:val="00500178"/>
    <w:rsid w:val="005001C3"/>
    <w:rsid w:val="00500257"/>
    <w:rsid w:val="005008DE"/>
    <w:rsid w:val="00500B4F"/>
    <w:rsid w:val="00500C5B"/>
    <w:rsid w:val="00501667"/>
    <w:rsid w:val="00501981"/>
    <w:rsid w:val="00501A85"/>
    <w:rsid w:val="00501BB3"/>
    <w:rsid w:val="00501BCA"/>
    <w:rsid w:val="00501EBE"/>
    <w:rsid w:val="00502132"/>
    <w:rsid w:val="005021DD"/>
    <w:rsid w:val="00502544"/>
    <w:rsid w:val="00502647"/>
    <w:rsid w:val="005026CA"/>
    <w:rsid w:val="00502B02"/>
    <w:rsid w:val="00502B72"/>
    <w:rsid w:val="00502C80"/>
    <w:rsid w:val="00502EAB"/>
    <w:rsid w:val="0050362F"/>
    <w:rsid w:val="005036D2"/>
    <w:rsid w:val="0050391E"/>
    <w:rsid w:val="00503935"/>
    <w:rsid w:val="00503CC0"/>
    <w:rsid w:val="00504140"/>
    <w:rsid w:val="00504A80"/>
    <w:rsid w:val="00504BC1"/>
    <w:rsid w:val="00505100"/>
    <w:rsid w:val="00505134"/>
    <w:rsid w:val="0050537D"/>
    <w:rsid w:val="00505552"/>
    <w:rsid w:val="00505A50"/>
    <w:rsid w:val="00505A83"/>
    <w:rsid w:val="00505C04"/>
    <w:rsid w:val="00505CFF"/>
    <w:rsid w:val="00505FC2"/>
    <w:rsid w:val="00506518"/>
    <w:rsid w:val="0050662D"/>
    <w:rsid w:val="0050697F"/>
    <w:rsid w:val="00506AB3"/>
    <w:rsid w:val="00506DBB"/>
    <w:rsid w:val="0050742E"/>
    <w:rsid w:val="0050770E"/>
    <w:rsid w:val="00507765"/>
    <w:rsid w:val="005078C0"/>
    <w:rsid w:val="00507FC7"/>
    <w:rsid w:val="00510470"/>
    <w:rsid w:val="0051064E"/>
    <w:rsid w:val="00510709"/>
    <w:rsid w:val="00510979"/>
    <w:rsid w:val="005109FA"/>
    <w:rsid w:val="00510A12"/>
    <w:rsid w:val="00511067"/>
    <w:rsid w:val="00511856"/>
    <w:rsid w:val="00511AB8"/>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382"/>
    <w:rsid w:val="0051693D"/>
    <w:rsid w:val="00516A13"/>
    <w:rsid w:val="00516ADC"/>
    <w:rsid w:val="00516B0B"/>
    <w:rsid w:val="00516BDF"/>
    <w:rsid w:val="00516CA6"/>
    <w:rsid w:val="00516FD1"/>
    <w:rsid w:val="00516FF2"/>
    <w:rsid w:val="0051716E"/>
    <w:rsid w:val="005173A7"/>
    <w:rsid w:val="005177E1"/>
    <w:rsid w:val="005179B3"/>
    <w:rsid w:val="00517B8E"/>
    <w:rsid w:val="00517F73"/>
    <w:rsid w:val="005203B3"/>
    <w:rsid w:val="00520877"/>
    <w:rsid w:val="005209A0"/>
    <w:rsid w:val="00520A2E"/>
    <w:rsid w:val="00520C0A"/>
    <w:rsid w:val="00520EF7"/>
    <w:rsid w:val="00520FC7"/>
    <w:rsid w:val="005215BB"/>
    <w:rsid w:val="00521665"/>
    <w:rsid w:val="005218B6"/>
    <w:rsid w:val="00521ABF"/>
    <w:rsid w:val="00521EDC"/>
    <w:rsid w:val="0052224D"/>
    <w:rsid w:val="00522589"/>
    <w:rsid w:val="0052267F"/>
    <w:rsid w:val="005226AD"/>
    <w:rsid w:val="00522943"/>
    <w:rsid w:val="0052368E"/>
    <w:rsid w:val="00524545"/>
    <w:rsid w:val="00524653"/>
    <w:rsid w:val="005251E7"/>
    <w:rsid w:val="005255BF"/>
    <w:rsid w:val="005256D0"/>
    <w:rsid w:val="005257DE"/>
    <w:rsid w:val="00525C48"/>
    <w:rsid w:val="00525D65"/>
    <w:rsid w:val="005265E2"/>
    <w:rsid w:val="00526C72"/>
    <w:rsid w:val="00526CBA"/>
    <w:rsid w:val="00526D24"/>
    <w:rsid w:val="00526E8F"/>
    <w:rsid w:val="00527200"/>
    <w:rsid w:val="0052734B"/>
    <w:rsid w:val="005276A6"/>
    <w:rsid w:val="0052778C"/>
    <w:rsid w:val="005279D1"/>
    <w:rsid w:val="00527DE0"/>
    <w:rsid w:val="00530157"/>
    <w:rsid w:val="005301D5"/>
    <w:rsid w:val="005302B0"/>
    <w:rsid w:val="005304CB"/>
    <w:rsid w:val="00530A5B"/>
    <w:rsid w:val="005312B9"/>
    <w:rsid w:val="005312E8"/>
    <w:rsid w:val="005313FF"/>
    <w:rsid w:val="00531CB6"/>
    <w:rsid w:val="00531D8D"/>
    <w:rsid w:val="00531DD3"/>
    <w:rsid w:val="00531EBE"/>
    <w:rsid w:val="00531F5E"/>
    <w:rsid w:val="0053226E"/>
    <w:rsid w:val="005324FE"/>
    <w:rsid w:val="00532CFB"/>
    <w:rsid w:val="00532F8B"/>
    <w:rsid w:val="00533737"/>
    <w:rsid w:val="00533970"/>
    <w:rsid w:val="00533988"/>
    <w:rsid w:val="00533EC7"/>
    <w:rsid w:val="0053400F"/>
    <w:rsid w:val="005342BE"/>
    <w:rsid w:val="005346CD"/>
    <w:rsid w:val="0053479D"/>
    <w:rsid w:val="00534A5A"/>
    <w:rsid w:val="00534E6C"/>
    <w:rsid w:val="00534EE0"/>
    <w:rsid w:val="005350A5"/>
    <w:rsid w:val="005352AD"/>
    <w:rsid w:val="00535741"/>
    <w:rsid w:val="00535B79"/>
    <w:rsid w:val="00535BB2"/>
    <w:rsid w:val="00535D7C"/>
    <w:rsid w:val="00536579"/>
    <w:rsid w:val="00536895"/>
    <w:rsid w:val="00536A08"/>
    <w:rsid w:val="00536C1E"/>
    <w:rsid w:val="005370B2"/>
    <w:rsid w:val="00537B81"/>
    <w:rsid w:val="00537BE5"/>
    <w:rsid w:val="00537D3E"/>
    <w:rsid w:val="00537E04"/>
    <w:rsid w:val="00540C42"/>
    <w:rsid w:val="00540F3E"/>
    <w:rsid w:val="005411DB"/>
    <w:rsid w:val="0054134E"/>
    <w:rsid w:val="0054160D"/>
    <w:rsid w:val="0054167C"/>
    <w:rsid w:val="00541807"/>
    <w:rsid w:val="005419EC"/>
    <w:rsid w:val="005420D5"/>
    <w:rsid w:val="005423B5"/>
    <w:rsid w:val="0054247A"/>
    <w:rsid w:val="00542ABB"/>
    <w:rsid w:val="00542B0D"/>
    <w:rsid w:val="00542E3E"/>
    <w:rsid w:val="005433BD"/>
    <w:rsid w:val="0054343A"/>
    <w:rsid w:val="0054351A"/>
    <w:rsid w:val="00543974"/>
    <w:rsid w:val="00543AD7"/>
    <w:rsid w:val="00543EBF"/>
    <w:rsid w:val="00544143"/>
    <w:rsid w:val="00544270"/>
    <w:rsid w:val="00544ABA"/>
    <w:rsid w:val="00544E71"/>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47DF8"/>
    <w:rsid w:val="0055062E"/>
    <w:rsid w:val="00550CD4"/>
    <w:rsid w:val="00550D44"/>
    <w:rsid w:val="00550DD1"/>
    <w:rsid w:val="00550DD7"/>
    <w:rsid w:val="00550F4A"/>
    <w:rsid w:val="0055131F"/>
    <w:rsid w:val="00551320"/>
    <w:rsid w:val="005518A4"/>
    <w:rsid w:val="00551B46"/>
    <w:rsid w:val="00552168"/>
    <w:rsid w:val="005522EA"/>
    <w:rsid w:val="00552768"/>
    <w:rsid w:val="00552935"/>
    <w:rsid w:val="00552C08"/>
    <w:rsid w:val="00552DB8"/>
    <w:rsid w:val="00552FF6"/>
    <w:rsid w:val="00553127"/>
    <w:rsid w:val="00553534"/>
    <w:rsid w:val="00553794"/>
    <w:rsid w:val="005537D5"/>
    <w:rsid w:val="005538CB"/>
    <w:rsid w:val="005539BC"/>
    <w:rsid w:val="00553B78"/>
    <w:rsid w:val="00553C93"/>
    <w:rsid w:val="005542DC"/>
    <w:rsid w:val="00554616"/>
    <w:rsid w:val="00554AF7"/>
    <w:rsid w:val="00554B19"/>
    <w:rsid w:val="00554BE7"/>
    <w:rsid w:val="00554FC3"/>
    <w:rsid w:val="0055537C"/>
    <w:rsid w:val="005553D2"/>
    <w:rsid w:val="0055540E"/>
    <w:rsid w:val="005559EB"/>
    <w:rsid w:val="00555D92"/>
    <w:rsid w:val="00555F6E"/>
    <w:rsid w:val="00556081"/>
    <w:rsid w:val="005564D6"/>
    <w:rsid w:val="00556712"/>
    <w:rsid w:val="00556D24"/>
    <w:rsid w:val="00556D68"/>
    <w:rsid w:val="00556F87"/>
    <w:rsid w:val="00557173"/>
    <w:rsid w:val="00557397"/>
    <w:rsid w:val="005574C3"/>
    <w:rsid w:val="00557638"/>
    <w:rsid w:val="005576A1"/>
    <w:rsid w:val="00557772"/>
    <w:rsid w:val="00557A64"/>
    <w:rsid w:val="00557C20"/>
    <w:rsid w:val="005602B3"/>
    <w:rsid w:val="005605C0"/>
    <w:rsid w:val="00560802"/>
    <w:rsid w:val="005608DF"/>
    <w:rsid w:val="00560D23"/>
    <w:rsid w:val="00560D8A"/>
    <w:rsid w:val="00560F4C"/>
    <w:rsid w:val="00561307"/>
    <w:rsid w:val="00561493"/>
    <w:rsid w:val="005614B7"/>
    <w:rsid w:val="005615D8"/>
    <w:rsid w:val="005615FD"/>
    <w:rsid w:val="0056174C"/>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23"/>
    <w:rsid w:val="00566544"/>
    <w:rsid w:val="00566608"/>
    <w:rsid w:val="0056683D"/>
    <w:rsid w:val="005668C1"/>
    <w:rsid w:val="00566C83"/>
    <w:rsid w:val="00567087"/>
    <w:rsid w:val="0056740F"/>
    <w:rsid w:val="00567692"/>
    <w:rsid w:val="005676AB"/>
    <w:rsid w:val="005677D0"/>
    <w:rsid w:val="005679A8"/>
    <w:rsid w:val="005679C2"/>
    <w:rsid w:val="005700FE"/>
    <w:rsid w:val="00570125"/>
    <w:rsid w:val="00570475"/>
    <w:rsid w:val="00570530"/>
    <w:rsid w:val="0057087F"/>
    <w:rsid w:val="00570BCB"/>
    <w:rsid w:val="00570E24"/>
    <w:rsid w:val="00570F60"/>
    <w:rsid w:val="005711D9"/>
    <w:rsid w:val="005712E8"/>
    <w:rsid w:val="00571B5F"/>
    <w:rsid w:val="00571BF5"/>
    <w:rsid w:val="00571E2F"/>
    <w:rsid w:val="00571E7B"/>
    <w:rsid w:val="00571EE9"/>
    <w:rsid w:val="0057246F"/>
    <w:rsid w:val="00572760"/>
    <w:rsid w:val="005728E0"/>
    <w:rsid w:val="00572AE3"/>
    <w:rsid w:val="00572EDC"/>
    <w:rsid w:val="00572EE0"/>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C5"/>
    <w:rsid w:val="005761CF"/>
    <w:rsid w:val="005765F5"/>
    <w:rsid w:val="005767EA"/>
    <w:rsid w:val="00576D37"/>
    <w:rsid w:val="00576D6C"/>
    <w:rsid w:val="00576EE1"/>
    <w:rsid w:val="005771AB"/>
    <w:rsid w:val="00577979"/>
    <w:rsid w:val="00577A2E"/>
    <w:rsid w:val="0058048F"/>
    <w:rsid w:val="00580634"/>
    <w:rsid w:val="00580879"/>
    <w:rsid w:val="005808FD"/>
    <w:rsid w:val="005809FC"/>
    <w:rsid w:val="00580CED"/>
    <w:rsid w:val="00580E48"/>
    <w:rsid w:val="00580F0A"/>
    <w:rsid w:val="005811D2"/>
    <w:rsid w:val="00581246"/>
    <w:rsid w:val="005815C5"/>
    <w:rsid w:val="00581C57"/>
    <w:rsid w:val="00581CB8"/>
    <w:rsid w:val="00582169"/>
    <w:rsid w:val="005827C3"/>
    <w:rsid w:val="00582942"/>
    <w:rsid w:val="0058296A"/>
    <w:rsid w:val="00582C3A"/>
    <w:rsid w:val="00582E1A"/>
    <w:rsid w:val="00582F11"/>
    <w:rsid w:val="00582F73"/>
    <w:rsid w:val="00583147"/>
    <w:rsid w:val="0058339A"/>
    <w:rsid w:val="005834D6"/>
    <w:rsid w:val="005836F0"/>
    <w:rsid w:val="005838C2"/>
    <w:rsid w:val="0058429F"/>
    <w:rsid w:val="00584416"/>
    <w:rsid w:val="00584458"/>
    <w:rsid w:val="00584B39"/>
    <w:rsid w:val="00584CD1"/>
    <w:rsid w:val="00585028"/>
    <w:rsid w:val="00585162"/>
    <w:rsid w:val="005854D1"/>
    <w:rsid w:val="00585E5F"/>
    <w:rsid w:val="00585F5B"/>
    <w:rsid w:val="00585FAD"/>
    <w:rsid w:val="0058620A"/>
    <w:rsid w:val="00586327"/>
    <w:rsid w:val="00586954"/>
    <w:rsid w:val="0058708C"/>
    <w:rsid w:val="005873C0"/>
    <w:rsid w:val="00587474"/>
    <w:rsid w:val="005875C0"/>
    <w:rsid w:val="00587650"/>
    <w:rsid w:val="00587662"/>
    <w:rsid w:val="00587814"/>
    <w:rsid w:val="00587A1B"/>
    <w:rsid w:val="00587DBC"/>
    <w:rsid w:val="00587FC0"/>
    <w:rsid w:val="00590108"/>
    <w:rsid w:val="00590250"/>
    <w:rsid w:val="005906AD"/>
    <w:rsid w:val="00590920"/>
    <w:rsid w:val="00590BD1"/>
    <w:rsid w:val="00590C98"/>
    <w:rsid w:val="00590DA6"/>
    <w:rsid w:val="0059120C"/>
    <w:rsid w:val="005917E9"/>
    <w:rsid w:val="00591889"/>
    <w:rsid w:val="00591948"/>
    <w:rsid w:val="00591C1E"/>
    <w:rsid w:val="00591C7D"/>
    <w:rsid w:val="00591D78"/>
    <w:rsid w:val="00591F43"/>
    <w:rsid w:val="00592337"/>
    <w:rsid w:val="005928DE"/>
    <w:rsid w:val="00592A08"/>
    <w:rsid w:val="00592B03"/>
    <w:rsid w:val="00593240"/>
    <w:rsid w:val="00593AB9"/>
    <w:rsid w:val="00594ABB"/>
    <w:rsid w:val="00594D1C"/>
    <w:rsid w:val="00594DCE"/>
    <w:rsid w:val="00594E36"/>
    <w:rsid w:val="00594F0A"/>
    <w:rsid w:val="00594F58"/>
    <w:rsid w:val="00594FB9"/>
    <w:rsid w:val="005950BE"/>
    <w:rsid w:val="0059525E"/>
    <w:rsid w:val="00595887"/>
    <w:rsid w:val="00595CB5"/>
    <w:rsid w:val="00595F5D"/>
    <w:rsid w:val="0059604C"/>
    <w:rsid w:val="005961F7"/>
    <w:rsid w:val="005965A4"/>
    <w:rsid w:val="00596992"/>
    <w:rsid w:val="00596B9C"/>
    <w:rsid w:val="00596F09"/>
    <w:rsid w:val="0059737E"/>
    <w:rsid w:val="00597536"/>
    <w:rsid w:val="00597642"/>
    <w:rsid w:val="00597A62"/>
    <w:rsid w:val="00597EDB"/>
    <w:rsid w:val="005A02E7"/>
    <w:rsid w:val="005A054D"/>
    <w:rsid w:val="005A0A46"/>
    <w:rsid w:val="005A10B9"/>
    <w:rsid w:val="005A11EA"/>
    <w:rsid w:val="005A13D1"/>
    <w:rsid w:val="005A1733"/>
    <w:rsid w:val="005A1B4B"/>
    <w:rsid w:val="005A1D4A"/>
    <w:rsid w:val="005A269F"/>
    <w:rsid w:val="005A26F7"/>
    <w:rsid w:val="005A27EE"/>
    <w:rsid w:val="005A305E"/>
    <w:rsid w:val="005A30BB"/>
    <w:rsid w:val="005A311A"/>
    <w:rsid w:val="005A319F"/>
    <w:rsid w:val="005A3262"/>
    <w:rsid w:val="005A3722"/>
    <w:rsid w:val="005A3887"/>
    <w:rsid w:val="005A3CD8"/>
    <w:rsid w:val="005A3E75"/>
    <w:rsid w:val="005A41A1"/>
    <w:rsid w:val="005A440A"/>
    <w:rsid w:val="005A49BA"/>
    <w:rsid w:val="005A4A85"/>
    <w:rsid w:val="005A4B69"/>
    <w:rsid w:val="005A4E47"/>
    <w:rsid w:val="005A5167"/>
    <w:rsid w:val="005A5514"/>
    <w:rsid w:val="005A6B98"/>
    <w:rsid w:val="005A711A"/>
    <w:rsid w:val="005A729D"/>
    <w:rsid w:val="005A74E0"/>
    <w:rsid w:val="005A7DA3"/>
    <w:rsid w:val="005B00DF"/>
    <w:rsid w:val="005B0542"/>
    <w:rsid w:val="005B0565"/>
    <w:rsid w:val="005B06BC"/>
    <w:rsid w:val="005B0AC3"/>
    <w:rsid w:val="005B1C89"/>
    <w:rsid w:val="005B2225"/>
    <w:rsid w:val="005B2354"/>
    <w:rsid w:val="005B2799"/>
    <w:rsid w:val="005B2B77"/>
    <w:rsid w:val="005B2C73"/>
    <w:rsid w:val="005B2FCD"/>
    <w:rsid w:val="005B304D"/>
    <w:rsid w:val="005B3219"/>
    <w:rsid w:val="005B34DD"/>
    <w:rsid w:val="005B39F7"/>
    <w:rsid w:val="005B3D4A"/>
    <w:rsid w:val="005B41DF"/>
    <w:rsid w:val="005B439A"/>
    <w:rsid w:val="005B4C33"/>
    <w:rsid w:val="005B4D87"/>
    <w:rsid w:val="005B5143"/>
    <w:rsid w:val="005B5842"/>
    <w:rsid w:val="005B5C01"/>
    <w:rsid w:val="005B5D44"/>
    <w:rsid w:val="005B610A"/>
    <w:rsid w:val="005B668A"/>
    <w:rsid w:val="005B689B"/>
    <w:rsid w:val="005B6967"/>
    <w:rsid w:val="005B6A46"/>
    <w:rsid w:val="005B6E3D"/>
    <w:rsid w:val="005B70F5"/>
    <w:rsid w:val="005B76E6"/>
    <w:rsid w:val="005B7B8C"/>
    <w:rsid w:val="005B7DD1"/>
    <w:rsid w:val="005B7FA3"/>
    <w:rsid w:val="005C00A0"/>
    <w:rsid w:val="005C04DA"/>
    <w:rsid w:val="005C07BB"/>
    <w:rsid w:val="005C0D14"/>
    <w:rsid w:val="005C1357"/>
    <w:rsid w:val="005C1B6D"/>
    <w:rsid w:val="005C1CBF"/>
    <w:rsid w:val="005C227F"/>
    <w:rsid w:val="005C2650"/>
    <w:rsid w:val="005C28FA"/>
    <w:rsid w:val="005C2C3D"/>
    <w:rsid w:val="005C2DB9"/>
    <w:rsid w:val="005C3108"/>
    <w:rsid w:val="005C3114"/>
    <w:rsid w:val="005C3151"/>
    <w:rsid w:val="005C3743"/>
    <w:rsid w:val="005C37D1"/>
    <w:rsid w:val="005C3919"/>
    <w:rsid w:val="005C3925"/>
    <w:rsid w:val="005C3A8A"/>
    <w:rsid w:val="005C3AE7"/>
    <w:rsid w:val="005C3B86"/>
    <w:rsid w:val="005C3C02"/>
    <w:rsid w:val="005C4018"/>
    <w:rsid w:val="005C40F4"/>
    <w:rsid w:val="005C4183"/>
    <w:rsid w:val="005C4355"/>
    <w:rsid w:val="005C43BE"/>
    <w:rsid w:val="005C440B"/>
    <w:rsid w:val="005C44F3"/>
    <w:rsid w:val="005C4C67"/>
    <w:rsid w:val="005C4CE3"/>
    <w:rsid w:val="005C4D6E"/>
    <w:rsid w:val="005C50B0"/>
    <w:rsid w:val="005C5130"/>
    <w:rsid w:val="005C5173"/>
    <w:rsid w:val="005C51F2"/>
    <w:rsid w:val="005C526F"/>
    <w:rsid w:val="005C55BE"/>
    <w:rsid w:val="005C5A04"/>
    <w:rsid w:val="005C5A05"/>
    <w:rsid w:val="005C5AF6"/>
    <w:rsid w:val="005C6840"/>
    <w:rsid w:val="005C6A69"/>
    <w:rsid w:val="005C6D81"/>
    <w:rsid w:val="005C6E77"/>
    <w:rsid w:val="005C712D"/>
    <w:rsid w:val="005C7962"/>
    <w:rsid w:val="005C7A17"/>
    <w:rsid w:val="005C7C75"/>
    <w:rsid w:val="005D05CF"/>
    <w:rsid w:val="005D0E4F"/>
    <w:rsid w:val="005D1163"/>
    <w:rsid w:val="005D1512"/>
    <w:rsid w:val="005D1E32"/>
    <w:rsid w:val="005D206B"/>
    <w:rsid w:val="005D229A"/>
    <w:rsid w:val="005D22B7"/>
    <w:rsid w:val="005D231B"/>
    <w:rsid w:val="005D2327"/>
    <w:rsid w:val="005D23AD"/>
    <w:rsid w:val="005D2BDE"/>
    <w:rsid w:val="005D2E4C"/>
    <w:rsid w:val="005D3D76"/>
    <w:rsid w:val="005D3E17"/>
    <w:rsid w:val="005D4567"/>
    <w:rsid w:val="005D4578"/>
    <w:rsid w:val="005D4632"/>
    <w:rsid w:val="005D4D60"/>
    <w:rsid w:val="005D4EFA"/>
    <w:rsid w:val="005D55BA"/>
    <w:rsid w:val="005D57B7"/>
    <w:rsid w:val="005D57C2"/>
    <w:rsid w:val="005D5ADB"/>
    <w:rsid w:val="005D5AF3"/>
    <w:rsid w:val="005D6187"/>
    <w:rsid w:val="005D648A"/>
    <w:rsid w:val="005D6BF4"/>
    <w:rsid w:val="005D6C4F"/>
    <w:rsid w:val="005D7968"/>
    <w:rsid w:val="005D7C99"/>
    <w:rsid w:val="005D7E0D"/>
    <w:rsid w:val="005D7EE9"/>
    <w:rsid w:val="005E043C"/>
    <w:rsid w:val="005E0640"/>
    <w:rsid w:val="005E0955"/>
    <w:rsid w:val="005E0F91"/>
    <w:rsid w:val="005E1191"/>
    <w:rsid w:val="005E1474"/>
    <w:rsid w:val="005E162D"/>
    <w:rsid w:val="005E234A"/>
    <w:rsid w:val="005E24D0"/>
    <w:rsid w:val="005E24E7"/>
    <w:rsid w:val="005E2654"/>
    <w:rsid w:val="005E27EA"/>
    <w:rsid w:val="005E2831"/>
    <w:rsid w:val="005E2EF2"/>
    <w:rsid w:val="005E35CC"/>
    <w:rsid w:val="005E371E"/>
    <w:rsid w:val="005E411B"/>
    <w:rsid w:val="005E41B3"/>
    <w:rsid w:val="005E420C"/>
    <w:rsid w:val="005E46EE"/>
    <w:rsid w:val="005E4973"/>
    <w:rsid w:val="005E4C26"/>
    <w:rsid w:val="005E4C57"/>
    <w:rsid w:val="005E4C88"/>
    <w:rsid w:val="005E4ED0"/>
    <w:rsid w:val="005E4FF8"/>
    <w:rsid w:val="005E5236"/>
    <w:rsid w:val="005E53C3"/>
    <w:rsid w:val="005E53F9"/>
    <w:rsid w:val="005E59D0"/>
    <w:rsid w:val="005E5F0B"/>
    <w:rsid w:val="005E6257"/>
    <w:rsid w:val="005E65AE"/>
    <w:rsid w:val="005E6678"/>
    <w:rsid w:val="005E6696"/>
    <w:rsid w:val="005E66EB"/>
    <w:rsid w:val="005E7036"/>
    <w:rsid w:val="005E70C1"/>
    <w:rsid w:val="005E718B"/>
    <w:rsid w:val="005E749D"/>
    <w:rsid w:val="005E775D"/>
    <w:rsid w:val="005E7CCB"/>
    <w:rsid w:val="005E7ED4"/>
    <w:rsid w:val="005E7FC2"/>
    <w:rsid w:val="005F0066"/>
    <w:rsid w:val="005F0427"/>
    <w:rsid w:val="005F055A"/>
    <w:rsid w:val="005F074E"/>
    <w:rsid w:val="005F0818"/>
    <w:rsid w:val="005F0A43"/>
    <w:rsid w:val="005F0A74"/>
    <w:rsid w:val="005F0CA7"/>
    <w:rsid w:val="005F0ED9"/>
    <w:rsid w:val="005F1AED"/>
    <w:rsid w:val="005F1BCA"/>
    <w:rsid w:val="005F211A"/>
    <w:rsid w:val="005F25B5"/>
    <w:rsid w:val="005F26B4"/>
    <w:rsid w:val="005F27BF"/>
    <w:rsid w:val="005F286B"/>
    <w:rsid w:val="005F295A"/>
    <w:rsid w:val="005F32BC"/>
    <w:rsid w:val="005F34B1"/>
    <w:rsid w:val="005F3D84"/>
    <w:rsid w:val="005F3E6C"/>
    <w:rsid w:val="005F3F9C"/>
    <w:rsid w:val="005F4171"/>
    <w:rsid w:val="005F4381"/>
    <w:rsid w:val="005F46D6"/>
    <w:rsid w:val="005F4801"/>
    <w:rsid w:val="005F4DD6"/>
    <w:rsid w:val="005F4DFE"/>
    <w:rsid w:val="005F4EAB"/>
    <w:rsid w:val="005F50D8"/>
    <w:rsid w:val="005F533A"/>
    <w:rsid w:val="005F53A1"/>
    <w:rsid w:val="005F5B2C"/>
    <w:rsid w:val="005F5E5D"/>
    <w:rsid w:val="005F5E60"/>
    <w:rsid w:val="005F5F38"/>
    <w:rsid w:val="005F60B1"/>
    <w:rsid w:val="005F62D7"/>
    <w:rsid w:val="005F63AC"/>
    <w:rsid w:val="005F659C"/>
    <w:rsid w:val="005F6986"/>
    <w:rsid w:val="005F6B77"/>
    <w:rsid w:val="005F6E58"/>
    <w:rsid w:val="005F6EA8"/>
    <w:rsid w:val="005F6FCD"/>
    <w:rsid w:val="005F72DB"/>
    <w:rsid w:val="005F7487"/>
    <w:rsid w:val="005F769D"/>
    <w:rsid w:val="005F77E3"/>
    <w:rsid w:val="005F792E"/>
    <w:rsid w:val="005F7B67"/>
    <w:rsid w:val="005F7D64"/>
    <w:rsid w:val="005F7E1C"/>
    <w:rsid w:val="006002C7"/>
    <w:rsid w:val="00600357"/>
    <w:rsid w:val="006006EC"/>
    <w:rsid w:val="00600774"/>
    <w:rsid w:val="00600864"/>
    <w:rsid w:val="00600F95"/>
    <w:rsid w:val="00601004"/>
    <w:rsid w:val="00601255"/>
    <w:rsid w:val="00601395"/>
    <w:rsid w:val="006013E7"/>
    <w:rsid w:val="006016AB"/>
    <w:rsid w:val="00601839"/>
    <w:rsid w:val="00601C28"/>
    <w:rsid w:val="00602759"/>
    <w:rsid w:val="0060277A"/>
    <w:rsid w:val="00602B7C"/>
    <w:rsid w:val="006031D7"/>
    <w:rsid w:val="00603312"/>
    <w:rsid w:val="006034B1"/>
    <w:rsid w:val="00603EFC"/>
    <w:rsid w:val="006048E0"/>
    <w:rsid w:val="00604B04"/>
    <w:rsid w:val="00604DC7"/>
    <w:rsid w:val="00604E47"/>
    <w:rsid w:val="0060509D"/>
    <w:rsid w:val="0060535E"/>
    <w:rsid w:val="00605441"/>
    <w:rsid w:val="0060563A"/>
    <w:rsid w:val="00605935"/>
    <w:rsid w:val="00605A2B"/>
    <w:rsid w:val="00606788"/>
    <w:rsid w:val="00606970"/>
    <w:rsid w:val="00606A20"/>
    <w:rsid w:val="00606B6E"/>
    <w:rsid w:val="006072C6"/>
    <w:rsid w:val="006076A0"/>
    <w:rsid w:val="00607A2E"/>
    <w:rsid w:val="00607F01"/>
    <w:rsid w:val="006103C3"/>
    <w:rsid w:val="0061047A"/>
    <w:rsid w:val="0061058D"/>
    <w:rsid w:val="00610F13"/>
    <w:rsid w:val="00611145"/>
    <w:rsid w:val="00611191"/>
    <w:rsid w:val="00611A43"/>
    <w:rsid w:val="006128B3"/>
    <w:rsid w:val="00612F21"/>
    <w:rsid w:val="006130F7"/>
    <w:rsid w:val="0061342E"/>
    <w:rsid w:val="00613668"/>
    <w:rsid w:val="0061371A"/>
    <w:rsid w:val="0061382F"/>
    <w:rsid w:val="00613AF8"/>
    <w:rsid w:val="00613D8E"/>
    <w:rsid w:val="00613D99"/>
    <w:rsid w:val="00613E0C"/>
    <w:rsid w:val="00613EBD"/>
    <w:rsid w:val="00614010"/>
    <w:rsid w:val="006142E0"/>
    <w:rsid w:val="00614DAC"/>
    <w:rsid w:val="00614F12"/>
    <w:rsid w:val="0061517B"/>
    <w:rsid w:val="006157D7"/>
    <w:rsid w:val="006157E3"/>
    <w:rsid w:val="00615A0E"/>
    <w:rsid w:val="00615A22"/>
    <w:rsid w:val="00616112"/>
    <w:rsid w:val="006161A9"/>
    <w:rsid w:val="006165C8"/>
    <w:rsid w:val="00616901"/>
    <w:rsid w:val="006169EA"/>
    <w:rsid w:val="00616AAF"/>
    <w:rsid w:val="00616BAB"/>
    <w:rsid w:val="00616C34"/>
    <w:rsid w:val="00616CF1"/>
    <w:rsid w:val="006170D8"/>
    <w:rsid w:val="00617850"/>
    <w:rsid w:val="00617AA6"/>
    <w:rsid w:val="00620496"/>
    <w:rsid w:val="006205CA"/>
    <w:rsid w:val="006205E2"/>
    <w:rsid w:val="00620682"/>
    <w:rsid w:val="0062074F"/>
    <w:rsid w:val="00620BAE"/>
    <w:rsid w:val="006213D7"/>
    <w:rsid w:val="00621938"/>
    <w:rsid w:val="00621CD8"/>
    <w:rsid w:val="00621D3C"/>
    <w:rsid w:val="00621D80"/>
    <w:rsid w:val="00621F53"/>
    <w:rsid w:val="006221CC"/>
    <w:rsid w:val="0062221B"/>
    <w:rsid w:val="006225F4"/>
    <w:rsid w:val="006228CC"/>
    <w:rsid w:val="00622A1C"/>
    <w:rsid w:val="00622DE7"/>
    <w:rsid w:val="00622E2A"/>
    <w:rsid w:val="00623045"/>
    <w:rsid w:val="0062304F"/>
    <w:rsid w:val="00623064"/>
    <w:rsid w:val="00623089"/>
    <w:rsid w:val="0062308E"/>
    <w:rsid w:val="006231EE"/>
    <w:rsid w:val="006233B9"/>
    <w:rsid w:val="006234C4"/>
    <w:rsid w:val="0062385C"/>
    <w:rsid w:val="006238D5"/>
    <w:rsid w:val="00624181"/>
    <w:rsid w:val="006244C9"/>
    <w:rsid w:val="006245C9"/>
    <w:rsid w:val="006245F6"/>
    <w:rsid w:val="0062475D"/>
    <w:rsid w:val="00624895"/>
    <w:rsid w:val="00624922"/>
    <w:rsid w:val="0062495F"/>
    <w:rsid w:val="00624E03"/>
    <w:rsid w:val="0062502C"/>
    <w:rsid w:val="00625468"/>
    <w:rsid w:val="00625644"/>
    <w:rsid w:val="0062660B"/>
    <w:rsid w:val="00626729"/>
    <w:rsid w:val="00626AD1"/>
    <w:rsid w:val="00626C9B"/>
    <w:rsid w:val="00626CC9"/>
    <w:rsid w:val="00626E3E"/>
    <w:rsid w:val="00626EF5"/>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2921"/>
    <w:rsid w:val="00633345"/>
    <w:rsid w:val="00633384"/>
    <w:rsid w:val="00633493"/>
    <w:rsid w:val="00633821"/>
    <w:rsid w:val="0063394B"/>
    <w:rsid w:val="00633991"/>
    <w:rsid w:val="00633A13"/>
    <w:rsid w:val="00633D53"/>
    <w:rsid w:val="00633D94"/>
    <w:rsid w:val="0063406B"/>
    <w:rsid w:val="00634405"/>
    <w:rsid w:val="00634650"/>
    <w:rsid w:val="00634859"/>
    <w:rsid w:val="00634ACF"/>
    <w:rsid w:val="00634B90"/>
    <w:rsid w:val="00634C1D"/>
    <w:rsid w:val="00634CE5"/>
    <w:rsid w:val="00634E2F"/>
    <w:rsid w:val="00635035"/>
    <w:rsid w:val="0063514E"/>
    <w:rsid w:val="006351AF"/>
    <w:rsid w:val="0063539E"/>
    <w:rsid w:val="006356C4"/>
    <w:rsid w:val="0063580C"/>
    <w:rsid w:val="0063580D"/>
    <w:rsid w:val="0063596E"/>
    <w:rsid w:val="00635CAE"/>
    <w:rsid w:val="00635CE8"/>
    <w:rsid w:val="00635FD9"/>
    <w:rsid w:val="006360D2"/>
    <w:rsid w:val="006366AA"/>
    <w:rsid w:val="0063678C"/>
    <w:rsid w:val="00636ABE"/>
    <w:rsid w:val="00636DD3"/>
    <w:rsid w:val="00636F50"/>
    <w:rsid w:val="00637240"/>
    <w:rsid w:val="006373D8"/>
    <w:rsid w:val="00637714"/>
    <w:rsid w:val="006378AF"/>
    <w:rsid w:val="00640264"/>
    <w:rsid w:val="006408A7"/>
    <w:rsid w:val="00640D0B"/>
    <w:rsid w:val="006412A9"/>
    <w:rsid w:val="006413EB"/>
    <w:rsid w:val="00641934"/>
    <w:rsid w:val="00641C47"/>
    <w:rsid w:val="00642237"/>
    <w:rsid w:val="0064279B"/>
    <w:rsid w:val="00642841"/>
    <w:rsid w:val="00642864"/>
    <w:rsid w:val="00642AA1"/>
    <w:rsid w:val="00642D88"/>
    <w:rsid w:val="00642E08"/>
    <w:rsid w:val="00642F53"/>
    <w:rsid w:val="006432A3"/>
    <w:rsid w:val="006434B6"/>
    <w:rsid w:val="00643660"/>
    <w:rsid w:val="006437EB"/>
    <w:rsid w:val="00643A48"/>
    <w:rsid w:val="00643BBE"/>
    <w:rsid w:val="00643D96"/>
    <w:rsid w:val="00643F41"/>
    <w:rsid w:val="00644138"/>
    <w:rsid w:val="00644620"/>
    <w:rsid w:val="00644689"/>
    <w:rsid w:val="00644763"/>
    <w:rsid w:val="006447CE"/>
    <w:rsid w:val="006454CA"/>
    <w:rsid w:val="0064573C"/>
    <w:rsid w:val="00645767"/>
    <w:rsid w:val="00645827"/>
    <w:rsid w:val="00645D40"/>
    <w:rsid w:val="00645DB2"/>
    <w:rsid w:val="00645DF0"/>
    <w:rsid w:val="0064657E"/>
    <w:rsid w:val="0064663D"/>
    <w:rsid w:val="0064670D"/>
    <w:rsid w:val="006475FD"/>
    <w:rsid w:val="00647643"/>
    <w:rsid w:val="0064766C"/>
    <w:rsid w:val="0064778D"/>
    <w:rsid w:val="00647C77"/>
    <w:rsid w:val="00647E4C"/>
    <w:rsid w:val="00650139"/>
    <w:rsid w:val="006502FC"/>
    <w:rsid w:val="00650823"/>
    <w:rsid w:val="00650B0E"/>
    <w:rsid w:val="00650BC9"/>
    <w:rsid w:val="00650CCC"/>
    <w:rsid w:val="00650D25"/>
    <w:rsid w:val="00650E28"/>
    <w:rsid w:val="00650EE4"/>
    <w:rsid w:val="00651328"/>
    <w:rsid w:val="006517C5"/>
    <w:rsid w:val="00651DC3"/>
    <w:rsid w:val="006525AD"/>
    <w:rsid w:val="00652756"/>
    <w:rsid w:val="00652AD8"/>
    <w:rsid w:val="00652ADA"/>
    <w:rsid w:val="00652B79"/>
    <w:rsid w:val="00652E8D"/>
    <w:rsid w:val="0065301D"/>
    <w:rsid w:val="006531D9"/>
    <w:rsid w:val="006533C3"/>
    <w:rsid w:val="00653A0E"/>
    <w:rsid w:val="00653EFD"/>
    <w:rsid w:val="00653F24"/>
    <w:rsid w:val="00654068"/>
    <w:rsid w:val="0065427A"/>
    <w:rsid w:val="006544B0"/>
    <w:rsid w:val="00654775"/>
    <w:rsid w:val="00654947"/>
    <w:rsid w:val="0065498D"/>
    <w:rsid w:val="00654B38"/>
    <w:rsid w:val="00654B83"/>
    <w:rsid w:val="00654F67"/>
    <w:rsid w:val="00655061"/>
    <w:rsid w:val="0065510C"/>
    <w:rsid w:val="006551BF"/>
    <w:rsid w:val="00655B63"/>
    <w:rsid w:val="00655E73"/>
    <w:rsid w:val="00656DDC"/>
    <w:rsid w:val="006571F6"/>
    <w:rsid w:val="006576BF"/>
    <w:rsid w:val="00657906"/>
    <w:rsid w:val="00657C72"/>
    <w:rsid w:val="00657DE0"/>
    <w:rsid w:val="00657FFE"/>
    <w:rsid w:val="0066043C"/>
    <w:rsid w:val="00660919"/>
    <w:rsid w:val="00660E74"/>
    <w:rsid w:val="00661201"/>
    <w:rsid w:val="0066123E"/>
    <w:rsid w:val="00661360"/>
    <w:rsid w:val="00661551"/>
    <w:rsid w:val="006617C8"/>
    <w:rsid w:val="006618CC"/>
    <w:rsid w:val="00662111"/>
    <w:rsid w:val="00662118"/>
    <w:rsid w:val="00662B4D"/>
    <w:rsid w:val="00662C34"/>
    <w:rsid w:val="006630C6"/>
    <w:rsid w:val="006633F6"/>
    <w:rsid w:val="00663497"/>
    <w:rsid w:val="006638AD"/>
    <w:rsid w:val="0066411D"/>
    <w:rsid w:val="00664274"/>
    <w:rsid w:val="0066436A"/>
    <w:rsid w:val="0066457D"/>
    <w:rsid w:val="0066462D"/>
    <w:rsid w:val="006647EC"/>
    <w:rsid w:val="00664934"/>
    <w:rsid w:val="00664CA9"/>
    <w:rsid w:val="00665509"/>
    <w:rsid w:val="00665789"/>
    <w:rsid w:val="00665FDE"/>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012"/>
    <w:rsid w:val="006726CF"/>
    <w:rsid w:val="006728ED"/>
    <w:rsid w:val="00672FB4"/>
    <w:rsid w:val="006732B1"/>
    <w:rsid w:val="00673383"/>
    <w:rsid w:val="0067446F"/>
    <w:rsid w:val="006746A4"/>
    <w:rsid w:val="00674C20"/>
    <w:rsid w:val="00674F12"/>
    <w:rsid w:val="00675094"/>
    <w:rsid w:val="006753EC"/>
    <w:rsid w:val="00675558"/>
    <w:rsid w:val="00675611"/>
    <w:rsid w:val="006759D4"/>
    <w:rsid w:val="00675A60"/>
    <w:rsid w:val="00675C2A"/>
    <w:rsid w:val="00675EF9"/>
    <w:rsid w:val="0067655B"/>
    <w:rsid w:val="00676888"/>
    <w:rsid w:val="0067697E"/>
    <w:rsid w:val="00676EBC"/>
    <w:rsid w:val="00677443"/>
    <w:rsid w:val="0067769A"/>
    <w:rsid w:val="006778B0"/>
    <w:rsid w:val="0068005B"/>
    <w:rsid w:val="006803D4"/>
    <w:rsid w:val="00680487"/>
    <w:rsid w:val="006806A3"/>
    <w:rsid w:val="006806A6"/>
    <w:rsid w:val="0068081B"/>
    <w:rsid w:val="0068099E"/>
    <w:rsid w:val="00680B20"/>
    <w:rsid w:val="00680D5A"/>
    <w:rsid w:val="00681211"/>
    <w:rsid w:val="006815AC"/>
    <w:rsid w:val="006815F4"/>
    <w:rsid w:val="006816AE"/>
    <w:rsid w:val="00681AB1"/>
    <w:rsid w:val="00681B36"/>
    <w:rsid w:val="00681C4B"/>
    <w:rsid w:val="00681D44"/>
    <w:rsid w:val="00681DBB"/>
    <w:rsid w:val="006822FB"/>
    <w:rsid w:val="006823EF"/>
    <w:rsid w:val="006824A4"/>
    <w:rsid w:val="006824E2"/>
    <w:rsid w:val="00682CF5"/>
    <w:rsid w:val="00682E14"/>
    <w:rsid w:val="00683151"/>
    <w:rsid w:val="00683778"/>
    <w:rsid w:val="00683F13"/>
    <w:rsid w:val="0068436C"/>
    <w:rsid w:val="00684945"/>
    <w:rsid w:val="00684CE0"/>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76C"/>
    <w:rsid w:val="006907DE"/>
    <w:rsid w:val="00690A49"/>
    <w:rsid w:val="00690B5D"/>
    <w:rsid w:val="00690BB6"/>
    <w:rsid w:val="00690EEB"/>
    <w:rsid w:val="00690F72"/>
    <w:rsid w:val="00691560"/>
    <w:rsid w:val="00691B30"/>
    <w:rsid w:val="00692D7C"/>
    <w:rsid w:val="0069305A"/>
    <w:rsid w:val="00693353"/>
    <w:rsid w:val="0069379E"/>
    <w:rsid w:val="006937D9"/>
    <w:rsid w:val="00693A2D"/>
    <w:rsid w:val="00693AF9"/>
    <w:rsid w:val="00693CE8"/>
    <w:rsid w:val="00693E1F"/>
    <w:rsid w:val="00693ECB"/>
    <w:rsid w:val="00693F89"/>
    <w:rsid w:val="0069469A"/>
    <w:rsid w:val="00694797"/>
    <w:rsid w:val="00694A5A"/>
    <w:rsid w:val="00694C73"/>
    <w:rsid w:val="00695133"/>
    <w:rsid w:val="0069515E"/>
    <w:rsid w:val="00695887"/>
    <w:rsid w:val="0069605B"/>
    <w:rsid w:val="00696980"/>
    <w:rsid w:val="00696AEA"/>
    <w:rsid w:val="006970AE"/>
    <w:rsid w:val="0069737D"/>
    <w:rsid w:val="00697733"/>
    <w:rsid w:val="00697B6C"/>
    <w:rsid w:val="00697C32"/>
    <w:rsid w:val="00697F8E"/>
    <w:rsid w:val="006A0166"/>
    <w:rsid w:val="006A083D"/>
    <w:rsid w:val="006A0841"/>
    <w:rsid w:val="006A1519"/>
    <w:rsid w:val="006A19DC"/>
    <w:rsid w:val="006A1F6E"/>
    <w:rsid w:val="006A2075"/>
    <w:rsid w:val="006A23A1"/>
    <w:rsid w:val="006A254E"/>
    <w:rsid w:val="006A2764"/>
    <w:rsid w:val="006A2946"/>
    <w:rsid w:val="006A2ACC"/>
    <w:rsid w:val="006A2C30"/>
    <w:rsid w:val="006A2C4C"/>
    <w:rsid w:val="006A2D2E"/>
    <w:rsid w:val="006A2ECE"/>
    <w:rsid w:val="006A301C"/>
    <w:rsid w:val="006A3207"/>
    <w:rsid w:val="006A3630"/>
    <w:rsid w:val="006A37B4"/>
    <w:rsid w:val="006A3A26"/>
    <w:rsid w:val="006A3CE7"/>
    <w:rsid w:val="006A3E2B"/>
    <w:rsid w:val="006A3E3A"/>
    <w:rsid w:val="006A4448"/>
    <w:rsid w:val="006A47BC"/>
    <w:rsid w:val="006A4894"/>
    <w:rsid w:val="006A4C1B"/>
    <w:rsid w:val="006A4E3E"/>
    <w:rsid w:val="006A508A"/>
    <w:rsid w:val="006A56E0"/>
    <w:rsid w:val="006A62BF"/>
    <w:rsid w:val="006A6625"/>
    <w:rsid w:val="006A69ED"/>
    <w:rsid w:val="006A6CA1"/>
    <w:rsid w:val="006A6E17"/>
    <w:rsid w:val="006A7017"/>
    <w:rsid w:val="006A790F"/>
    <w:rsid w:val="006B00B2"/>
    <w:rsid w:val="006B03F5"/>
    <w:rsid w:val="006B05EB"/>
    <w:rsid w:val="006B05F2"/>
    <w:rsid w:val="006B067E"/>
    <w:rsid w:val="006B08DE"/>
    <w:rsid w:val="006B0B96"/>
    <w:rsid w:val="006B0C42"/>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F07"/>
    <w:rsid w:val="006B2FC8"/>
    <w:rsid w:val="006B2FE8"/>
    <w:rsid w:val="006B398C"/>
    <w:rsid w:val="006B3D21"/>
    <w:rsid w:val="006B3F4F"/>
    <w:rsid w:val="006B44A5"/>
    <w:rsid w:val="006B488F"/>
    <w:rsid w:val="006B490E"/>
    <w:rsid w:val="006B4A05"/>
    <w:rsid w:val="006B51AA"/>
    <w:rsid w:val="006B51F4"/>
    <w:rsid w:val="006B555A"/>
    <w:rsid w:val="006B576D"/>
    <w:rsid w:val="006B58F2"/>
    <w:rsid w:val="006B5D4F"/>
    <w:rsid w:val="006B600A"/>
    <w:rsid w:val="006B61A4"/>
    <w:rsid w:val="006B62C2"/>
    <w:rsid w:val="006B6352"/>
    <w:rsid w:val="006B6635"/>
    <w:rsid w:val="006B6678"/>
    <w:rsid w:val="006B6F4E"/>
    <w:rsid w:val="006B7760"/>
    <w:rsid w:val="006B7D22"/>
    <w:rsid w:val="006B7D2C"/>
    <w:rsid w:val="006B7E22"/>
    <w:rsid w:val="006C0915"/>
    <w:rsid w:val="006C0994"/>
    <w:rsid w:val="006C0E57"/>
    <w:rsid w:val="006C1000"/>
    <w:rsid w:val="006C1019"/>
    <w:rsid w:val="006C14C4"/>
    <w:rsid w:val="006C18D8"/>
    <w:rsid w:val="006C267E"/>
    <w:rsid w:val="006C27A3"/>
    <w:rsid w:val="006C2943"/>
    <w:rsid w:val="006C2BB5"/>
    <w:rsid w:val="006C2BEE"/>
    <w:rsid w:val="006C2D56"/>
    <w:rsid w:val="006C2E65"/>
    <w:rsid w:val="006C3167"/>
    <w:rsid w:val="006C34DD"/>
    <w:rsid w:val="006C35CC"/>
    <w:rsid w:val="006C3AD8"/>
    <w:rsid w:val="006C3E99"/>
    <w:rsid w:val="006C410E"/>
    <w:rsid w:val="006C4516"/>
    <w:rsid w:val="006C455E"/>
    <w:rsid w:val="006C46B9"/>
    <w:rsid w:val="006C4A0B"/>
    <w:rsid w:val="006C5098"/>
    <w:rsid w:val="006C5958"/>
    <w:rsid w:val="006C59FC"/>
    <w:rsid w:val="006C5B25"/>
    <w:rsid w:val="006C5B4F"/>
    <w:rsid w:val="006C5F22"/>
    <w:rsid w:val="006C6059"/>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15"/>
    <w:rsid w:val="006D19DA"/>
    <w:rsid w:val="006D19F8"/>
    <w:rsid w:val="006D1B2E"/>
    <w:rsid w:val="006D1BBF"/>
    <w:rsid w:val="006D1EC9"/>
    <w:rsid w:val="006D1EDA"/>
    <w:rsid w:val="006D1F7D"/>
    <w:rsid w:val="006D2182"/>
    <w:rsid w:val="006D2444"/>
    <w:rsid w:val="006D254B"/>
    <w:rsid w:val="006D25D5"/>
    <w:rsid w:val="006D2677"/>
    <w:rsid w:val="006D289B"/>
    <w:rsid w:val="006D2ADA"/>
    <w:rsid w:val="006D2F12"/>
    <w:rsid w:val="006D348C"/>
    <w:rsid w:val="006D35FD"/>
    <w:rsid w:val="006D3ACC"/>
    <w:rsid w:val="006D3BE1"/>
    <w:rsid w:val="006D3F4E"/>
    <w:rsid w:val="006D42AE"/>
    <w:rsid w:val="006D464A"/>
    <w:rsid w:val="006D4760"/>
    <w:rsid w:val="006D48FC"/>
    <w:rsid w:val="006D4C4C"/>
    <w:rsid w:val="006D4CE8"/>
    <w:rsid w:val="006D5142"/>
    <w:rsid w:val="006D5849"/>
    <w:rsid w:val="006D5A1F"/>
    <w:rsid w:val="006D5BD7"/>
    <w:rsid w:val="006D5DCC"/>
    <w:rsid w:val="006D62BC"/>
    <w:rsid w:val="006D6450"/>
    <w:rsid w:val="006D6620"/>
    <w:rsid w:val="006D66CA"/>
    <w:rsid w:val="006D6939"/>
    <w:rsid w:val="006D6B5C"/>
    <w:rsid w:val="006D6D16"/>
    <w:rsid w:val="006D6F7F"/>
    <w:rsid w:val="006D7068"/>
    <w:rsid w:val="006D7546"/>
    <w:rsid w:val="006D76FC"/>
    <w:rsid w:val="006D7D8A"/>
    <w:rsid w:val="006D7EB0"/>
    <w:rsid w:val="006D7F51"/>
    <w:rsid w:val="006E0138"/>
    <w:rsid w:val="006E03CF"/>
    <w:rsid w:val="006E044F"/>
    <w:rsid w:val="006E078E"/>
    <w:rsid w:val="006E0BB0"/>
    <w:rsid w:val="006E0F1B"/>
    <w:rsid w:val="006E12C3"/>
    <w:rsid w:val="006E1373"/>
    <w:rsid w:val="006E1464"/>
    <w:rsid w:val="006E1877"/>
    <w:rsid w:val="006E1B69"/>
    <w:rsid w:val="006E2230"/>
    <w:rsid w:val="006E2529"/>
    <w:rsid w:val="006E258C"/>
    <w:rsid w:val="006E2CE4"/>
    <w:rsid w:val="006E2EF6"/>
    <w:rsid w:val="006E2F5F"/>
    <w:rsid w:val="006E31B7"/>
    <w:rsid w:val="006E33E0"/>
    <w:rsid w:val="006E43AE"/>
    <w:rsid w:val="006E45F3"/>
    <w:rsid w:val="006E4923"/>
    <w:rsid w:val="006E4A2F"/>
    <w:rsid w:val="006E4B25"/>
    <w:rsid w:val="006E4ED4"/>
    <w:rsid w:val="006E504B"/>
    <w:rsid w:val="006E5619"/>
    <w:rsid w:val="006E5A12"/>
    <w:rsid w:val="006E5B91"/>
    <w:rsid w:val="006E5C7D"/>
    <w:rsid w:val="006E5E19"/>
    <w:rsid w:val="006E6043"/>
    <w:rsid w:val="006E609F"/>
    <w:rsid w:val="006E61C3"/>
    <w:rsid w:val="006E6428"/>
    <w:rsid w:val="006E6643"/>
    <w:rsid w:val="006E6AA9"/>
    <w:rsid w:val="006E7675"/>
    <w:rsid w:val="006E799D"/>
    <w:rsid w:val="006E79B1"/>
    <w:rsid w:val="006F03BC"/>
    <w:rsid w:val="006F0593"/>
    <w:rsid w:val="006F079A"/>
    <w:rsid w:val="006F0D18"/>
    <w:rsid w:val="006F1064"/>
    <w:rsid w:val="006F1066"/>
    <w:rsid w:val="006F14C9"/>
    <w:rsid w:val="006F14ED"/>
    <w:rsid w:val="006F1ADF"/>
    <w:rsid w:val="006F1EB7"/>
    <w:rsid w:val="006F22E3"/>
    <w:rsid w:val="006F292D"/>
    <w:rsid w:val="006F2A44"/>
    <w:rsid w:val="006F2EEC"/>
    <w:rsid w:val="006F2F72"/>
    <w:rsid w:val="006F310B"/>
    <w:rsid w:val="006F3CBB"/>
    <w:rsid w:val="006F418F"/>
    <w:rsid w:val="006F475D"/>
    <w:rsid w:val="006F48A3"/>
    <w:rsid w:val="006F4A8E"/>
    <w:rsid w:val="006F4B52"/>
    <w:rsid w:val="006F4BBA"/>
    <w:rsid w:val="006F4DE9"/>
    <w:rsid w:val="006F4F97"/>
    <w:rsid w:val="006F502D"/>
    <w:rsid w:val="006F52E5"/>
    <w:rsid w:val="006F5407"/>
    <w:rsid w:val="006F5562"/>
    <w:rsid w:val="006F5651"/>
    <w:rsid w:val="006F588C"/>
    <w:rsid w:val="006F58B2"/>
    <w:rsid w:val="006F5C1C"/>
    <w:rsid w:val="006F6066"/>
    <w:rsid w:val="006F61C1"/>
    <w:rsid w:val="006F6265"/>
    <w:rsid w:val="006F65F3"/>
    <w:rsid w:val="006F6728"/>
    <w:rsid w:val="006F6850"/>
    <w:rsid w:val="006F6C3E"/>
    <w:rsid w:val="006F6ECC"/>
    <w:rsid w:val="006F707E"/>
    <w:rsid w:val="006F7A24"/>
    <w:rsid w:val="006F7AA1"/>
    <w:rsid w:val="007001DC"/>
    <w:rsid w:val="0070047C"/>
    <w:rsid w:val="007009CF"/>
    <w:rsid w:val="00700A5D"/>
    <w:rsid w:val="00700B24"/>
    <w:rsid w:val="00700B97"/>
    <w:rsid w:val="00700E66"/>
    <w:rsid w:val="00701509"/>
    <w:rsid w:val="0070160B"/>
    <w:rsid w:val="0070172B"/>
    <w:rsid w:val="0070199F"/>
    <w:rsid w:val="00701A0C"/>
    <w:rsid w:val="007025CB"/>
    <w:rsid w:val="0070284F"/>
    <w:rsid w:val="0070290E"/>
    <w:rsid w:val="007029C9"/>
    <w:rsid w:val="00702EB1"/>
    <w:rsid w:val="00703495"/>
    <w:rsid w:val="007034AA"/>
    <w:rsid w:val="007038BA"/>
    <w:rsid w:val="00703C9D"/>
    <w:rsid w:val="0070414C"/>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5F3"/>
    <w:rsid w:val="0070695A"/>
    <w:rsid w:val="00706CFD"/>
    <w:rsid w:val="00706D3E"/>
    <w:rsid w:val="00707312"/>
    <w:rsid w:val="0070782D"/>
    <w:rsid w:val="00707E86"/>
    <w:rsid w:val="00707E96"/>
    <w:rsid w:val="007101B1"/>
    <w:rsid w:val="0071026C"/>
    <w:rsid w:val="007109C2"/>
    <w:rsid w:val="00710AB9"/>
    <w:rsid w:val="0071130C"/>
    <w:rsid w:val="00711340"/>
    <w:rsid w:val="00711616"/>
    <w:rsid w:val="007118A4"/>
    <w:rsid w:val="007119BD"/>
    <w:rsid w:val="00712456"/>
    <w:rsid w:val="00712600"/>
    <w:rsid w:val="00712C42"/>
    <w:rsid w:val="00712F37"/>
    <w:rsid w:val="00713DE4"/>
    <w:rsid w:val="00714084"/>
    <w:rsid w:val="007142E0"/>
    <w:rsid w:val="00714357"/>
    <w:rsid w:val="00714660"/>
    <w:rsid w:val="00714C47"/>
    <w:rsid w:val="00715255"/>
    <w:rsid w:val="0071551A"/>
    <w:rsid w:val="0071558A"/>
    <w:rsid w:val="00715A1D"/>
    <w:rsid w:val="00715C24"/>
    <w:rsid w:val="00715C3C"/>
    <w:rsid w:val="00715DDB"/>
    <w:rsid w:val="00715F85"/>
    <w:rsid w:val="00716462"/>
    <w:rsid w:val="00716CFF"/>
    <w:rsid w:val="00717369"/>
    <w:rsid w:val="0071759D"/>
    <w:rsid w:val="007175E5"/>
    <w:rsid w:val="00717675"/>
    <w:rsid w:val="00717ACA"/>
    <w:rsid w:val="00717BC8"/>
    <w:rsid w:val="00720624"/>
    <w:rsid w:val="00720848"/>
    <w:rsid w:val="00721084"/>
    <w:rsid w:val="00721262"/>
    <w:rsid w:val="00721364"/>
    <w:rsid w:val="00721796"/>
    <w:rsid w:val="00721B85"/>
    <w:rsid w:val="00721D9B"/>
    <w:rsid w:val="00722121"/>
    <w:rsid w:val="007224B9"/>
    <w:rsid w:val="007225D3"/>
    <w:rsid w:val="007226A2"/>
    <w:rsid w:val="00722C85"/>
    <w:rsid w:val="00722F94"/>
    <w:rsid w:val="007230B8"/>
    <w:rsid w:val="00723141"/>
    <w:rsid w:val="00723626"/>
    <w:rsid w:val="00723645"/>
    <w:rsid w:val="00723AA7"/>
    <w:rsid w:val="00723B72"/>
    <w:rsid w:val="00723E23"/>
    <w:rsid w:val="0072432E"/>
    <w:rsid w:val="007252A8"/>
    <w:rsid w:val="00725431"/>
    <w:rsid w:val="0072577C"/>
    <w:rsid w:val="00725ADB"/>
    <w:rsid w:val="00726036"/>
    <w:rsid w:val="00726279"/>
    <w:rsid w:val="0072653F"/>
    <w:rsid w:val="00726A9B"/>
    <w:rsid w:val="00727235"/>
    <w:rsid w:val="0072732F"/>
    <w:rsid w:val="00727530"/>
    <w:rsid w:val="00727A09"/>
    <w:rsid w:val="00727A82"/>
    <w:rsid w:val="00727EAD"/>
    <w:rsid w:val="0073002B"/>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C04"/>
    <w:rsid w:val="00734D34"/>
    <w:rsid w:val="00734DCD"/>
    <w:rsid w:val="00734E9E"/>
    <w:rsid w:val="00734EBE"/>
    <w:rsid w:val="00735BF0"/>
    <w:rsid w:val="00735C47"/>
    <w:rsid w:val="00735DF0"/>
    <w:rsid w:val="00735E79"/>
    <w:rsid w:val="00735F1D"/>
    <w:rsid w:val="00736324"/>
    <w:rsid w:val="0073644D"/>
    <w:rsid w:val="007368C9"/>
    <w:rsid w:val="00736D14"/>
    <w:rsid w:val="00736D69"/>
    <w:rsid w:val="00736DD8"/>
    <w:rsid w:val="007371A8"/>
    <w:rsid w:val="007372B1"/>
    <w:rsid w:val="007376E7"/>
    <w:rsid w:val="00737715"/>
    <w:rsid w:val="00737E21"/>
    <w:rsid w:val="00737F7A"/>
    <w:rsid w:val="007400A4"/>
    <w:rsid w:val="007405FA"/>
    <w:rsid w:val="0074076A"/>
    <w:rsid w:val="007413A4"/>
    <w:rsid w:val="00741693"/>
    <w:rsid w:val="00741AF4"/>
    <w:rsid w:val="00741C8E"/>
    <w:rsid w:val="00741CB1"/>
    <w:rsid w:val="00741DCC"/>
    <w:rsid w:val="0074203A"/>
    <w:rsid w:val="00742199"/>
    <w:rsid w:val="00742314"/>
    <w:rsid w:val="007425A5"/>
    <w:rsid w:val="007427B5"/>
    <w:rsid w:val="00742865"/>
    <w:rsid w:val="0074296C"/>
    <w:rsid w:val="00742C83"/>
    <w:rsid w:val="0074360F"/>
    <w:rsid w:val="0074382E"/>
    <w:rsid w:val="00743AE1"/>
    <w:rsid w:val="00743BA5"/>
    <w:rsid w:val="007442A6"/>
    <w:rsid w:val="00744593"/>
    <w:rsid w:val="00744641"/>
    <w:rsid w:val="00744746"/>
    <w:rsid w:val="00744A64"/>
    <w:rsid w:val="00744D47"/>
    <w:rsid w:val="00744EA0"/>
    <w:rsid w:val="00745545"/>
    <w:rsid w:val="0074638D"/>
    <w:rsid w:val="00746484"/>
    <w:rsid w:val="0074670B"/>
    <w:rsid w:val="0074671D"/>
    <w:rsid w:val="00746D6E"/>
    <w:rsid w:val="00746DA2"/>
    <w:rsid w:val="0074704F"/>
    <w:rsid w:val="007477B0"/>
    <w:rsid w:val="00747992"/>
    <w:rsid w:val="00747F48"/>
    <w:rsid w:val="00747F4C"/>
    <w:rsid w:val="00750157"/>
    <w:rsid w:val="007502C4"/>
    <w:rsid w:val="00750893"/>
    <w:rsid w:val="00750E50"/>
    <w:rsid w:val="00750EF1"/>
    <w:rsid w:val="00751091"/>
    <w:rsid w:val="007515FB"/>
    <w:rsid w:val="00751A79"/>
    <w:rsid w:val="00751B83"/>
    <w:rsid w:val="00751D69"/>
    <w:rsid w:val="00751DF3"/>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8F1"/>
    <w:rsid w:val="00754BD9"/>
    <w:rsid w:val="00754C84"/>
    <w:rsid w:val="00754E7A"/>
    <w:rsid w:val="0075540C"/>
    <w:rsid w:val="00755DB1"/>
    <w:rsid w:val="00755FA9"/>
    <w:rsid w:val="0075676E"/>
    <w:rsid w:val="007567E6"/>
    <w:rsid w:val="00756B86"/>
    <w:rsid w:val="00756DBB"/>
    <w:rsid w:val="00756FAF"/>
    <w:rsid w:val="007571AE"/>
    <w:rsid w:val="0075729A"/>
    <w:rsid w:val="0075735C"/>
    <w:rsid w:val="007574FC"/>
    <w:rsid w:val="0075756F"/>
    <w:rsid w:val="00757628"/>
    <w:rsid w:val="00757726"/>
    <w:rsid w:val="00757757"/>
    <w:rsid w:val="00757C82"/>
    <w:rsid w:val="007600D3"/>
    <w:rsid w:val="007603B5"/>
    <w:rsid w:val="0076048B"/>
    <w:rsid w:val="00760586"/>
    <w:rsid w:val="007605E5"/>
    <w:rsid w:val="007607E5"/>
    <w:rsid w:val="00760975"/>
    <w:rsid w:val="00760D45"/>
    <w:rsid w:val="00760D70"/>
    <w:rsid w:val="0076115A"/>
    <w:rsid w:val="00761732"/>
    <w:rsid w:val="007617AE"/>
    <w:rsid w:val="007617DF"/>
    <w:rsid w:val="007618A5"/>
    <w:rsid w:val="00761FDA"/>
    <w:rsid w:val="007621FF"/>
    <w:rsid w:val="007622B3"/>
    <w:rsid w:val="00762B37"/>
    <w:rsid w:val="00762BDA"/>
    <w:rsid w:val="007634E3"/>
    <w:rsid w:val="0076370D"/>
    <w:rsid w:val="00764194"/>
    <w:rsid w:val="00764262"/>
    <w:rsid w:val="0076488D"/>
    <w:rsid w:val="00764952"/>
    <w:rsid w:val="00764CAC"/>
    <w:rsid w:val="00764D13"/>
    <w:rsid w:val="00764F80"/>
    <w:rsid w:val="00765061"/>
    <w:rsid w:val="00765444"/>
    <w:rsid w:val="00765ED3"/>
    <w:rsid w:val="00766253"/>
    <w:rsid w:val="00766260"/>
    <w:rsid w:val="00766518"/>
    <w:rsid w:val="0076671D"/>
    <w:rsid w:val="0076681D"/>
    <w:rsid w:val="0076689B"/>
    <w:rsid w:val="00766A65"/>
    <w:rsid w:val="00766A7A"/>
    <w:rsid w:val="00766C53"/>
    <w:rsid w:val="00766D8D"/>
    <w:rsid w:val="00766E9D"/>
    <w:rsid w:val="007671F5"/>
    <w:rsid w:val="0076720E"/>
    <w:rsid w:val="007676B8"/>
    <w:rsid w:val="00767736"/>
    <w:rsid w:val="00767CA2"/>
    <w:rsid w:val="00767E10"/>
    <w:rsid w:val="00767E15"/>
    <w:rsid w:val="007709D0"/>
    <w:rsid w:val="00770C67"/>
    <w:rsid w:val="00770F2F"/>
    <w:rsid w:val="0077175C"/>
    <w:rsid w:val="00771870"/>
    <w:rsid w:val="00771BAC"/>
    <w:rsid w:val="00771BF9"/>
    <w:rsid w:val="00771CA8"/>
    <w:rsid w:val="00771F34"/>
    <w:rsid w:val="00772328"/>
    <w:rsid w:val="007723BB"/>
    <w:rsid w:val="00772F8A"/>
    <w:rsid w:val="007739C6"/>
    <w:rsid w:val="00773C9B"/>
    <w:rsid w:val="00774452"/>
    <w:rsid w:val="0077469A"/>
    <w:rsid w:val="00774820"/>
    <w:rsid w:val="00774889"/>
    <w:rsid w:val="00774994"/>
    <w:rsid w:val="00774AFF"/>
    <w:rsid w:val="00774FE7"/>
    <w:rsid w:val="00774FF5"/>
    <w:rsid w:val="00775045"/>
    <w:rsid w:val="007750B3"/>
    <w:rsid w:val="00775D20"/>
    <w:rsid w:val="00775F76"/>
    <w:rsid w:val="0077615D"/>
    <w:rsid w:val="007765BF"/>
    <w:rsid w:val="007767C8"/>
    <w:rsid w:val="0077694F"/>
    <w:rsid w:val="00776A15"/>
    <w:rsid w:val="00776AEA"/>
    <w:rsid w:val="00776C16"/>
    <w:rsid w:val="00776D0A"/>
    <w:rsid w:val="0077704D"/>
    <w:rsid w:val="00777832"/>
    <w:rsid w:val="00777BA0"/>
    <w:rsid w:val="00777F46"/>
    <w:rsid w:val="00780334"/>
    <w:rsid w:val="007803BD"/>
    <w:rsid w:val="007806B6"/>
    <w:rsid w:val="00780BF9"/>
    <w:rsid w:val="00780C8D"/>
    <w:rsid w:val="00780ED5"/>
    <w:rsid w:val="007811DC"/>
    <w:rsid w:val="0078124F"/>
    <w:rsid w:val="007815BC"/>
    <w:rsid w:val="007817FF"/>
    <w:rsid w:val="00781952"/>
    <w:rsid w:val="007819EA"/>
    <w:rsid w:val="00781A07"/>
    <w:rsid w:val="00781BAB"/>
    <w:rsid w:val="00781BBF"/>
    <w:rsid w:val="007820FA"/>
    <w:rsid w:val="00782437"/>
    <w:rsid w:val="0078267F"/>
    <w:rsid w:val="007826B6"/>
    <w:rsid w:val="0078285F"/>
    <w:rsid w:val="007828CD"/>
    <w:rsid w:val="00782C4C"/>
    <w:rsid w:val="00782E90"/>
    <w:rsid w:val="00783207"/>
    <w:rsid w:val="0078399D"/>
    <w:rsid w:val="00783D7B"/>
    <w:rsid w:val="00783E1D"/>
    <w:rsid w:val="00783E37"/>
    <w:rsid w:val="00784145"/>
    <w:rsid w:val="007841D3"/>
    <w:rsid w:val="007842D4"/>
    <w:rsid w:val="007845AF"/>
    <w:rsid w:val="0078483B"/>
    <w:rsid w:val="00784946"/>
    <w:rsid w:val="00784BDB"/>
    <w:rsid w:val="00784EED"/>
    <w:rsid w:val="00784F23"/>
    <w:rsid w:val="007850B1"/>
    <w:rsid w:val="007853B5"/>
    <w:rsid w:val="00785706"/>
    <w:rsid w:val="0078570B"/>
    <w:rsid w:val="00785900"/>
    <w:rsid w:val="00785DAF"/>
    <w:rsid w:val="0078607B"/>
    <w:rsid w:val="00786958"/>
    <w:rsid w:val="007869BE"/>
    <w:rsid w:val="00786A6D"/>
    <w:rsid w:val="00786E71"/>
    <w:rsid w:val="00787377"/>
    <w:rsid w:val="007874E4"/>
    <w:rsid w:val="0078756D"/>
    <w:rsid w:val="00787618"/>
    <w:rsid w:val="007876E3"/>
    <w:rsid w:val="00787BD8"/>
    <w:rsid w:val="00790423"/>
    <w:rsid w:val="0079055E"/>
    <w:rsid w:val="007905CA"/>
    <w:rsid w:val="007909A3"/>
    <w:rsid w:val="0079121F"/>
    <w:rsid w:val="0079131A"/>
    <w:rsid w:val="0079162F"/>
    <w:rsid w:val="00791956"/>
    <w:rsid w:val="00791F96"/>
    <w:rsid w:val="007920BE"/>
    <w:rsid w:val="00792400"/>
    <w:rsid w:val="007925BE"/>
    <w:rsid w:val="007925E1"/>
    <w:rsid w:val="0079283A"/>
    <w:rsid w:val="00792914"/>
    <w:rsid w:val="007930E9"/>
    <w:rsid w:val="00793254"/>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9ED"/>
    <w:rsid w:val="007A0BC2"/>
    <w:rsid w:val="007A0EEE"/>
    <w:rsid w:val="007A1F44"/>
    <w:rsid w:val="007A22FE"/>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47B"/>
    <w:rsid w:val="007A5631"/>
    <w:rsid w:val="007A5C14"/>
    <w:rsid w:val="007A5EFD"/>
    <w:rsid w:val="007A6940"/>
    <w:rsid w:val="007A714D"/>
    <w:rsid w:val="007A740B"/>
    <w:rsid w:val="007A7951"/>
    <w:rsid w:val="007A7A2E"/>
    <w:rsid w:val="007A7A87"/>
    <w:rsid w:val="007A7A96"/>
    <w:rsid w:val="007A7AD1"/>
    <w:rsid w:val="007A7EBA"/>
    <w:rsid w:val="007B00D9"/>
    <w:rsid w:val="007B013A"/>
    <w:rsid w:val="007B015C"/>
    <w:rsid w:val="007B03AF"/>
    <w:rsid w:val="007B09BB"/>
    <w:rsid w:val="007B0AB0"/>
    <w:rsid w:val="007B0ACB"/>
    <w:rsid w:val="007B0ED6"/>
    <w:rsid w:val="007B1543"/>
    <w:rsid w:val="007B156A"/>
    <w:rsid w:val="007B170A"/>
    <w:rsid w:val="007B1838"/>
    <w:rsid w:val="007B191C"/>
    <w:rsid w:val="007B1AC0"/>
    <w:rsid w:val="007B200D"/>
    <w:rsid w:val="007B20E3"/>
    <w:rsid w:val="007B211D"/>
    <w:rsid w:val="007B270A"/>
    <w:rsid w:val="007B2816"/>
    <w:rsid w:val="007B2D3B"/>
    <w:rsid w:val="007B2E4D"/>
    <w:rsid w:val="007B30FF"/>
    <w:rsid w:val="007B3F0C"/>
    <w:rsid w:val="007B4462"/>
    <w:rsid w:val="007B4664"/>
    <w:rsid w:val="007B4838"/>
    <w:rsid w:val="007B51C6"/>
    <w:rsid w:val="007B5265"/>
    <w:rsid w:val="007B52CD"/>
    <w:rsid w:val="007B58AA"/>
    <w:rsid w:val="007B58D7"/>
    <w:rsid w:val="007B5BF9"/>
    <w:rsid w:val="007B6366"/>
    <w:rsid w:val="007B6524"/>
    <w:rsid w:val="007B6718"/>
    <w:rsid w:val="007B6875"/>
    <w:rsid w:val="007B6886"/>
    <w:rsid w:val="007B7188"/>
    <w:rsid w:val="007B73FB"/>
    <w:rsid w:val="007B76DB"/>
    <w:rsid w:val="007B76FE"/>
    <w:rsid w:val="007B7C6F"/>
    <w:rsid w:val="007B7DC1"/>
    <w:rsid w:val="007B7EDB"/>
    <w:rsid w:val="007C00F2"/>
    <w:rsid w:val="007C0262"/>
    <w:rsid w:val="007C03F9"/>
    <w:rsid w:val="007C075D"/>
    <w:rsid w:val="007C0B18"/>
    <w:rsid w:val="007C0BF2"/>
    <w:rsid w:val="007C0E44"/>
    <w:rsid w:val="007C1087"/>
    <w:rsid w:val="007C109E"/>
    <w:rsid w:val="007C1134"/>
    <w:rsid w:val="007C13D0"/>
    <w:rsid w:val="007C1629"/>
    <w:rsid w:val="007C19AD"/>
    <w:rsid w:val="007C1DCC"/>
    <w:rsid w:val="007C2202"/>
    <w:rsid w:val="007C230F"/>
    <w:rsid w:val="007C2336"/>
    <w:rsid w:val="007C293A"/>
    <w:rsid w:val="007C2BEC"/>
    <w:rsid w:val="007C2C46"/>
    <w:rsid w:val="007C3598"/>
    <w:rsid w:val="007C3958"/>
    <w:rsid w:val="007C3A8C"/>
    <w:rsid w:val="007C3D93"/>
    <w:rsid w:val="007C3FA8"/>
    <w:rsid w:val="007C41E2"/>
    <w:rsid w:val="007C42A1"/>
    <w:rsid w:val="007C4BE5"/>
    <w:rsid w:val="007C5877"/>
    <w:rsid w:val="007C5AA2"/>
    <w:rsid w:val="007C5C84"/>
    <w:rsid w:val="007C5DA2"/>
    <w:rsid w:val="007C5E6F"/>
    <w:rsid w:val="007C68DA"/>
    <w:rsid w:val="007C6B88"/>
    <w:rsid w:val="007C6F32"/>
    <w:rsid w:val="007C720C"/>
    <w:rsid w:val="007C722B"/>
    <w:rsid w:val="007C7BE4"/>
    <w:rsid w:val="007C7E37"/>
    <w:rsid w:val="007C7E43"/>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9D8"/>
    <w:rsid w:val="007D2BDC"/>
    <w:rsid w:val="007D2E21"/>
    <w:rsid w:val="007D2EB7"/>
    <w:rsid w:val="007D2F44"/>
    <w:rsid w:val="007D2F4D"/>
    <w:rsid w:val="007D34E0"/>
    <w:rsid w:val="007D35B0"/>
    <w:rsid w:val="007D3684"/>
    <w:rsid w:val="007D4161"/>
    <w:rsid w:val="007D4178"/>
    <w:rsid w:val="007D441C"/>
    <w:rsid w:val="007D4476"/>
    <w:rsid w:val="007D46F5"/>
    <w:rsid w:val="007D4D33"/>
    <w:rsid w:val="007D55D4"/>
    <w:rsid w:val="007D58AE"/>
    <w:rsid w:val="007D60AC"/>
    <w:rsid w:val="007D6583"/>
    <w:rsid w:val="007D66F7"/>
    <w:rsid w:val="007D6A24"/>
    <w:rsid w:val="007D6B2F"/>
    <w:rsid w:val="007D6CCA"/>
    <w:rsid w:val="007D6E59"/>
    <w:rsid w:val="007D7175"/>
    <w:rsid w:val="007D78B7"/>
    <w:rsid w:val="007D7C79"/>
    <w:rsid w:val="007D7C8E"/>
    <w:rsid w:val="007D7D8A"/>
    <w:rsid w:val="007D7E3D"/>
    <w:rsid w:val="007D7EA2"/>
    <w:rsid w:val="007E07A3"/>
    <w:rsid w:val="007E0A16"/>
    <w:rsid w:val="007E0AE1"/>
    <w:rsid w:val="007E1369"/>
    <w:rsid w:val="007E149C"/>
    <w:rsid w:val="007E14AD"/>
    <w:rsid w:val="007E18C0"/>
    <w:rsid w:val="007E1A1B"/>
    <w:rsid w:val="007E1A88"/>
    <w:rsid w:val="007E1EDE"/>
    <w:rsid w:val="007E1F74"/>
    <w:rsid w:val="007E2344"/>
    <w:rsid w:val="007E259E"/>
    <w:rsid w:val="007E2C98"/>
    <w:rsid w:val="007E2ED0"/>
    <w:rsid w:val="007E3348"/>
    <w:rsid w:val="007E37FF"/>
    <w:rsid w:val="007E3837"/>
    <w:rsid w:val="007E38E5"/>
    <w:rsid w:val="007E4019"/>
    <w:rsid w:val="007E415C"/>
    <w:rsid w:val="007E42A3"/>
    <w:rsid w:val="007E42F8"/>
    <w:rsid w:val="007E452A"/>
    <w:rsid w:val="007E467F"/>
    <w:rsid w:val="007E474A"/>
    <w:rsid w:val="007E4C88"/>
    <w:rsid w:val="007E502A"/>
    <w:rsid w:val="007E5328"/>
    <w:rsid w:val="007E585E"/>
    <w:rsid w:val="007E5F45"/>
    <w:rsid w:val="007E5F7B"/>
    <w:rsid w:val="007E602B"/>
    <w:rsid w:val="007E60BF"/>
    <w:rsid w:val="007E64D9"/>
    <w:rsid w:val="007E6525"/>
    <w:rsid w:val="007E655A"/>
    <w:rsid w:val="007E709F"/>
    <w:rsid w:val="007E7717"/>
    <w:rsid w:val="007E7DDF"/>
    <w:rsid w:val="007F00FB"/>
    <w:rsid w:val="007F02B2"/>
    <w:rsid w:val="007F052C"/>
    <w:rsid w:val="007F0713"/>
    <w:rsid w:val="007F09EE"/>
    <w:rsid w:val="007F1005"/>
    <w:rsid w:val="007F1073"/>
    <w:rsid w:val="007F111F"/>
    <w:rsid w:val="007F11C8"/>
    <w:rsid w:val="007F1356"/>
    <w:rsid w:val="007F136C"/>
    <w:rsid w:val="007F15A4"/>
    <w:rsid w:val="007F1A76"/>
    <w:rsid w:val="007F1A9A"/>
    <w:rsid w:val="007F1B5C"/>
    <w:rsid w:val="007F1BC9"/>
    <w:rsid w:val="007F1CF8"/>
    <w:rsid w:val="007F1CFB"/>
    <w:rsid w:val="007F2092"/>
    <w:rsid w:val="007F220B"/>
    <w:rsid w:val="007F263D"/>
    <w:rsid w:val="007F2777"/>
    <w:rsid w:val="007F27DD"/>
    <w:rsid w:val="007F309D"/>
    <w:rsid w:val="007F30EB"/>
    <w:rsid w:val="007F318B"/>
    <w:rsid w:val="007F31B0"/>
    <w:rsid w:val="007F370C"/>
    <w:rsid w:val="007F3C7A"/>
    <w:rsid w:val="007F3CD8"/>
    <w:rsid w:val="007F4162"/>
    <w:rsid w:val="007F45D5"/>
    <w:rsid w:val="007F465F"/>
    <w:rsid w:val="007F468D"/>
    <w:rsid w:val="007F49DC"/>
    <w:rsid w:val="007F4A46"/>
    <w:rsid w:val="007F4F54"/>
    <w:rsid w:val="007F5624"/>
    <w:rsid w:val="007F6689"/>
    <w:rsid w:val="007F6880"/>
    <w:rsid w:val="007F68AD"/>
    <w:rsid w:val="007F6F3E"/>
    <w:rsid w:val="007F74C3"/>
    <w:rsid w:val="007F76B4"/>
    <w:rsid w:val="007F76F2"/>
    <w:rsid w:val="007F7846"/>
    <w:rsid w:val="007F7A69"/>
    <w:rsid w:val="007F7AF0"/>
    <w:rsid w:val="007F7BB5"/>
    <w:rsid w:val="008001B4"/>
    <w:rsid w:val="008003C2"/>
    <w:rsid w:val="008003E4"/>
    <w:rsid w:val="00800742"/>
    <w:rsid w:val="00800769"/>
    <w:rsid w:val="008007A1"/>
    <w:rsid w:val="00800C55"/>
    <w:rsid w:val="00800ED2"/>
    <w:rsid w:val="0080164C"/>
    <w:rsid w:val="0080166F"/>
    <w:rsid w:val="008018D8"/>
    <w:rsid w:val="0080229D"/>
    <w:rsid w:val="00802B8D"/>
    <w:rsid w:val="00802CB4"/>
    <w:rsid w:val="00802DAE"/>
    <w:rsid w:val="00802E74"/>
    <w:rsid w:val="00803078"/>
    <w:rsid w:val="008035E3"/>
    <w:rsid w:val="00803959"/>
    <w:rsid w:val="00803DAE"/>
    <w:rsid w:val="008048C3"/>
    <w:rsid w:val="00804B92"/>
    <w:rsid w:val="00804E21"/>
    <w:rsid w:val="00804E80"/>
    <w:rsid w:val="00805092"/>
    <w:rsid w:val="00805633"/>
    <w:rsid w:val="00805718"/>
    <w:rsid w:val="00805760"/>
    <w:rsid w:val="00805789"/>
    <w:rsid w:val="008057F8"/>
    <w:rsid w:val="00805B73"/>
    <w:rsid w:val="00805E1C"/>
    <w:rsid w:val="0080627B"/>
    <w:rsid w:val="00806869"/>
    <w:rsid w:val="00806A0E"/>
    <w:rsid w:val="00806AAF"/>
    <w:rsid w:val="00806FE0"/>
    <w:rsid w:val="008070AC"/>
    <w:rsid w:val="0080712C"/>
    <w:rsid w:val="008072AC"/>
    <w:rsid w:val="0080764D"/>
    <w:rsid w:val="008101FD"/>
    <w:rsid w:val="00810D8D"/>
    <w:rsid w:val="00811469"/>
    <w:rsid w:val="0081175A"/>
    <w:rsid w:val="00811835"/>
    <w:rsid w:val="00811946"/>
    <w:rsid w:val="00811FE9"/>
    <w:rsid w:val="008122D0"/>
    <w:rsid w:val="0081256F"/>
    <w:rsid w:val="00812721"/>
    <w:rsid w:val="00812F91"/>
    <w:rsid w:val="008131AA"/>
    <w:rsid w:val="008131F5"/>
    <w:rsid w:val="0081329D"/>
    <w:rsid w:val="00813D80"/>
    <w:rsid w:val="008142A1"/>
    <w:rsid w:val="00814C7C"/>
    <w:rsid w:val="00814E95"/>
    <w:rsid w:val="00814FBC"/>
    <w:rsid w:val="00815132"/>
    <w:rsid w:val="0081581D"/>
    <w:rsid w:val="00815894"/>
    <w:rsid w:val="00815CEC"/>
    <w:rsid w:val="00815E6A"/>
    <w:rsid w:val="00816ACF"/>
    <w:rsid w:val="008172BE"/>
    <w:rsid w:val="00817B71"/>
    <w:rsid w:val="00820022"/>
    <w:rsid w:val="00820101"/>
    <w:rsid w:val="00820104"/>
    <w:rsid w:val="00820244"/>
    <w:rsid w:val="00820775"/>
    <w:rsid w:val="008208AA"/>
    <w:rsid w:val="0082147F"/>
    <w:rsid w:val="008218BE"/>
    <w:rsid w:val="00821A2D"/>
    <w:rsid w:val="00821BA0"/>
    <w:rsid w:val="0082200D"/>
    <w:rsid w:val="00822032"/>
    <w:rsid w:val="008221B3"/>
    <w:rsid w:val="008221FE"/>
    <w:rsid w:val="0082248E"/>
    <w:rsid w:val="008224DE"/>
    <w:rsid w:val="008226C0"/>
    <w:rsid w:val="00822F68"/>
    <w:rsid w:val="00823078"/>
    <w:rsid w:val="00823400"/>
    <w:rsid w:val="00823704"/>
    <w:rsid w:val="00823C1E"/>
    <w:rsid w:val="00823FA5"/>
    <w:rsid w:val="00824064"/>
    <w:rsid w:val="008240D6"/>
    <w:rsid w:val="008241C9"/>
    <w:rsid w:val="00824AAF"/>
    <w:rsid w:val="00824ADF"/>
    <w:rsid w:val="00824D02"/>
    <w:rsid w:val="00824DAD"/>
    <w:rsid w:val="00824E61"/>
    <w:rsid w:val="00824FDF"/>
    <w:rsid w:val="008250F1"/>
    <w:rsid w:val="00825125"/>
    <w:rsid w:val="0082522A"/>
    <w:rsid w:val="008252EB"/>
    <w:rsid w:val="00825703"/>
    <w:rsid w:val="008257CC"/>
    <w:rsid w:val="00826518"/>
    <w:rsid w:val="00826C67"/>
    <w:rsid w:val="00826DCB"/>
    <w:rsid w:val="00826E2F"/>
    <w:rsid w:val="0082722C"/>
    <w:rsid w:val="008273B8"/>
    <w:rsid w:val="008274AA"/>
    <w:rsid w:val="008274BF"/>
    <w:rsid w:val="008277B5"/>
    <w:rsid w:val="008278D2"/>
    <w:rsid w:val="00827D4E"/>
    <w:rsid w:val="00827EDD"/>
    <w:rsid w:val="00830130"/>
    <w:rsid w:val="008309BC"/>
    <w:rsid w:val="00830CB6"/>
    <w:rsid w:val="00830CE9"/>
    <w:rsid w:val="00830DC3"/>
    <w:rsid w:val="00831555"/>
    <w:rsid w:val="008315C0"/>
    <w:rsid w:val="008319E7"/>
    <w:rsid w:val="00831AA4"/>
    <w:rsid w:val="00831DD1"/>
    <w:rsid w:val="00831E8E"/>
    <w:rsid w:val="00831EE1"/>
    <w:rsid w:val="00831F52"/>
    <w:rsid w:val="00832154"/>
    <w:rsid w:val="00832177"/>
    <w:rsid w:val="00832A23"/>
    <w:rsid w:val="00832B3B"/>
    <w:rsid w:val="00832DEB"/>
    <w:rsid w:val="00832F5C"/>
    <w:rsid w:val="0083344B"/>
    <w:rsid w:val="008338AB"/>
    <w:rsid w:val="00833EAF"/>
    <w:rsid w:val="00834013"/>
    <w:rsid w:val="008343C9"/>
    <w:rsid w:val="00834498"/>
    <w:rsid w:val="008348D8"/>
    <w:rsid w:val="00834DEA"/>
    <w:rsid w:val="008354C8"/>
    <w:rsid w:val="008359E0"/>
    <w:rsid w:val="00836546"/>
    <w:rsid w:val="008367AD"/>
    <w:rsid w:val="008367E6"/>
    <w:rsid w:val="008371E5"/>
    <w:rsid w:val="008376E9"/>
    <w:rsid w:val="008376F6"/>
    <w:rsid w:val="00837BAA"/>
    <w:rsid w:val="00837D5B"/>
    <w:rsid w:val="00837E7E"/>
    <w:rsid w:val="00840237"/>
    <w:rsid w:val="00840577"/>
    <w:rsid w:val="00840607"/>
    <w:rsid w:val="00840872"/>
    <w:rsid w:val="00840BF3"/>
    <w:rsid w:val="00840E95"/>
    <w:rsid w:val="00840FB7"/>
    <w:rsid w:val="0084151C"/>
    <w:rsid w:val="00841914"/>
    <w:rsid w:val="00841CD2"/>
    <w:rsid w:val="00841FE9"/>
    <w:rsid w:val="00842B2B"/>
    <w:rsid w:val="00842B77"/>
    <w:rsid w:val="00842D0C"/>
    <w:rsid w:val="00842EAF"/>
    <w:rsid w:val="0084309F"/>
    <w:rsid w:val="008438C6"/>
    <w:rsid w:val="008438DD"/>
    <w:rsid w:val="008438F6"/>
    <w:rsid w:val="00843932"/>
    <w:rsid w:val="00843974"/>
    <w:rsid w:val="008439D9"/>
    <w:rsid w:val="00843BE5"/>
    <w:rsid w:val="008443BA"/>
    <w:rsid w:val="00844A01"/>
    <w:rsid w:val="00844D82"/>
    <w:rsid w:val="008450C4"/>
    <w:rsid w:val="008451B0"/>
    <w:rsid w:val="00845321"/>
    <w:rsid w:val="00845C12"/>
    <w:rsid w:val="00845C4A"/>
    <w:rsid w:val="0084655B"/>
    <w:rsid w:val="008466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7FB"/>
    <w:rsid w:val="00851E3B"/>
    <w:rsid w:val="00851F3E"/>
    <w:rsid w:val="008521E1"/>
    <w:rsid w:val="008522ED"/>
    <w:rsid w:val="00852397"/>
    <w:rsid w:val="008524D2"/>
    <w:rsid w:val="00852CF1"/>
    <w:rsid w:val="00852E19"/>
    <w:rsid w:val="008533E7"/>
    <w:rsid w:val="00853920"/>
    <w:rsid w:val="0085392E"/>
    <w:rsid w:val="00853BF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621"/>
    <w:rsid w:val="00857851"/>
    <w:rsid w:val="008578EB"/>
    <w:rsid w:val="00857C54"/>
    <w:rsid w:val="00857F48"/>
    <w:rsid w:val="00860246"/>
    <w:rsid w:val="008606CA"/>
    <w:rsid w:val="008607E1"/>
    <w:rsid w:val="00860816"/>
    <w:rsid w:val="0086087C"/>
    <w:rsid w:val="00860D8E"/>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AE6"/>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08B"/>
    <w:rsid w:val="00867A91"/>
    <w:rsid w:val="00867B78"/>
    <w:rsid w:val="00867BD2"/>
    <w:rsid w:val="00867F82"/>
    <w:rsid w:val="008701B9"/>
    <w:rsid w:val="008704CA"/>
    <w:rsid w:val="00870BEA"/>
    <w:rsid w:val="00870E0A"/>
    <w:rsid w:val="00870E7D"/>
    <w:rsid w:val="008711CD"/>
    <w:rsid w:val="008712FD"/>
    <w:rsid w:val="008714E2"/>
    <w:rsid w:val="008716A1"/>
    <w:rsid w:val="0087182A"/>
    <w:rsid w:val="00871AB6"/>
    <w:rsid w:val="00872018"/>
    <w:rsid w:val="00872128"/>
    <w:rsid w:val="0087222B"/>
    <w:rsid w:val="008723D0"/>
    <w:rsid w:val="0087245F"/>
    <w:rsid w:val="00872792"/>
    <w:rsid w:val="00872A87"/>
    <w:rsid w:val="00872D3F"/>
    <w:rsid w:val="008733E4"/>
    <w:rsid w:val="008734A7"/>
    <w:rsid w:val="0087359B"/>
    <w:rsid w:val="00873908"/>
    <w:rsid w:val="00873971"/>
    <w:rsid w:val="00873B46"/>
    <w:rsid w:val="00873B6D"/>
    <w:rsid w:val="00873C20"/>
    <w:rsid w:val="00873F15"/>
    <w:rsid w:val="00874096"/>
    <w:rsid w:val="00874237"/>
    <w:rsid w:val="008742D9"/>
    <w:rsid w:val="008742E7"/>
    <w:rsid w:val="0087487E"/>
    <w:rsid w:val="008749EB"/>
    <w:rsid w:val="008750EE"/>
    <w:rsid w:val="008751C3"/>
    <w:rsid w:val="008756A4"/>
    <w:rsid w:val="00875776"/>
    <w:rsid w:val="00875830"/>
    <w:rsid w:val="00875A10"/>
    <w:rsid w:val="00875AFB"/>
    <w:rsid w:val="00875F73"/>
    <w:rsid w:val="0087600A"/>
    <w:rsid w:val="00876493"/>
    <w:rsid w:val="008767FF"/>
    <w:rsid w:val="00876A75"/>
    <w:rsid w:val="00876EC7"/>
    <w:rsid w:val="00877008"/>
    <w:rsid w:val="008772E2"/>
    <w:rsid w:val="00877356"/>
    <w:rsid w:val="0087782D"/>
    <w:rsid w:val="00877BB6"/>
    <w:rsid w:val="00880341"/>
    <w:rsid w:val="008808EE"/>
    <w:rsid w:val="008809DF"/>
    <w:rsid w:val="00880F30"/>
    <w:rsid w:val="00880FD2"/>
    <w:rsid w:val="008816DF"/>
    <w:rsid w:val="00881E27"/>
    <w:rsid w:val="00882574"/>
    <w:rsid w:val="0088258C"/>
    <w:rsid w:val="008827DA"/>
    <w:rsid w:val="0088284F"/>
    <w:rsid w:val="00882CA4"/>
    <w:rsid w:val="0088331D"/>
    <w:rsid w:val="00883365"/>
    <w:rsid w:val="008833E8"/>
    <w:rsid w:val="008837F8"/>
    <w:rsid w:val="0088402E"/>
    <w:rsid w:val="008842C3"/>
    <w:rsid w:val="00884876"/>
    <w:rsid w:val="00884897"/>
    <w:rsid w:val="00884A7A"/>
    <w:rsid w:val="00885096"/>
    <w:rsid w:val="008852A8"/>
    <w:rsid w:val="0088548C"/>
    <w:rsid w:val="00886481"/>
    <w:rsid w:val="00886547"/>
    <w:rsid w:val="00886A9A"/>
    <w:rsid w:val="00886ADF"/>
    <w:rsid w:val="00886B35"/>
    <w:rsid w:val="008874D9"/>
    <w:rsid w:val="008878C9"/>
    <w:rsid w:val="008878D4"/>
    <w:rsid w:val="00887B48"/>
    <w:rsid w:val="0089017D"/>
    <w:rsid w:val="00890514"/>
    <w:rsid w:val="00890685"/>
    <w:rsid w:val="00890A07"/>
    <w:rsid w:val="00890D06"/>
    <w:rsid w:val="008911E6"/>
    <w:rsid w:val="008912EA"/>
    <w:rsid w:val="00891361"/>
    <w:rsid w:val="008915A8"/>
    <w:rsid w:val="0089176E"/>
    <w:rsid w:val="008917C8"/>
    <w:rsid w:val="008917E0"/>
    <w:rsid w:val="00891881"/>
    <w:rsid w:val="008918B3"/>
    <w:rsid w:val="00891C65"/>
    <w:rsid w:val="00892365"/>
    <w:rsid w:val="00892398"/>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8BE"/>
    <w:rsid w:val="00895A5F"/>
    <w:rsid w:val="00895D15"/>
    <w:rsid w:val="00895D29"/>
    <w:rsid w:val="00896AE9"/>
    <w:rsid w:val="00896C81"/>
    <w:rsid w:val="00896D83"/>
    <w:rsid w:val="00897CEF"/>
    <w:rsid w:val="008A096A"/>
    <w:rsid w:val="008A0AB2"/>
    <w:rsid w:val="008A0CFC"/>
    <w:rsid w:val="008A0E78"/>
    <w:rsid w:val="008A12FE"/>
    <w:rsid w:val="008A1CC7"/>
    <w:rsid w:val="008A23FA"/>
    <w:rsid w:val="008A24A0"/>
    <w:rsid w:val="008A28B6"/>
    <w:rsid w:val="008A2A0C"/>
    <w:rsid w:val="008A2BB1"/>
    <w:rsid w:val="008A2D2B"/>
    <w:rsid w:val="008A2E92"/>
    <w:rsid w:val="008A2EE3"/>
    <w:rsid w:val="008A3466"/>
    <w:rsid w:val="008A367B"/>
    <w:rsid w:val="008A389F"/>
    <w:rsid w:val="008A3987"/>
    <w:rsid w:val="008A3A5A"/>
    <w:rsid w:val="008A3BB0"/>
    <w:rsid w:val="008A3D02"/>
    <w:rsid w:val="008A4029"/>
    <w:rsid w:val="008A4317"/>
    <w:rsid w:val="008A4F47"/>
    <w:rsid w:val="008A50A0"/>
    <w:rsid w:val="008A54D4"/>
    <w:rsid w:val="008A5940"/>
    <w:rsid w:val="008A65A8"/>
    <w:rsid w:val="008A66D7"/>
    <w:rsid w:val="008A6DAC"/>
    <w:rsid w:val="008A6ED2"/>
    <w:rsid w:val="008A7204"/>
    <w:rsid w:val="008A72FC"/>
    <w:rsid w:val="008A73B2"/>
    <w:rsid w:val="008A74AF"/>
    <w:rsid w:val="008A7DA5"/>
    <w:rsid w:val="008A7F21"/>
    <w:rsid w:val="008B043F"/>
    <w:rsid w:val="008B0808"/>
    <w:rsid w:val="008B097B"/>
    <w:rsid w:val="008B0AEC"/>
    <w:rsid w:val="008B0D2F"/>
    <w:rsid w:val="008B0ED2"/>
    <w:rsid w:val="008B0F5C"/>
    <w:rsid w:val="008B11CC"/>
    <w:rsid w:val="008B1603"/>
    <w:rsid w:val="008B18B4"/>
    <w:rsid w:val="008B1C63"/>
    <w:rsid w:val="008B1DAE"/>
    <w:rsid w:val="008B1E53"/>
    <w:rsid w:val="008B1E5B"/>
    <w:rsid w:val="008B1FBA"/>
    <w:rsid w:val="008B285C"/>
    <w:rsid w:val="008B2BBF"/>
    <w:rsid w:val="008B2FE1"/>
    <w:rsid w:val="008B315D"/>
    <w:rsid w:val="008B3215"/>
    <w:rsid w:val="008B32F1"/>
    <w:rsid w:val="008B33D0"/>
    <w:rsid w:val="008B3518"/>
    <w:rsid w:val="008B389D"/>
    <w:rsid w:val="008B3B16"/>
    <w:rsid w:val="008B3C09"/>
    <w:rsid w:val="008B3C5C"/>
    <w:rsid w:val="008B3C60"/>
    <w:rsid w:val="008B3D6C"/>
    <w:rsid w:val="008B413D"/>
    <w:rsid w:val="008B4263"/>
    <w:rsid w:val="008B44F9"/>
    <w:rsid w:val="008B48B6"/>
    <w:rsid w:val="008B49D6"/>
    <w:rsid w:val="008B4B76"/>
    <w:rsid w:val="008B4D00"/>
    <w:rsid w:val="008B504F"/>
    <w:rsid w:val="008B5299"/>
    <w:rsid w:val="008B535A"/>
    <w:rsid w:val="008B5528"/>
    <w:rsid w:val="008B5595"/>
    <w:rsid w:val="008B5A5F"/>
    <w:rsid w:val="008B5AB0"/>
    <w:rsid w:val="008B5B6F"/>
    <w:rsid w:val="008B6054"/>
    <w:rsid w:val="008B6208"/>
    <w:rsid w:val="008B6387"/>
    <w:rsid w:val="008B6C41"/>
    <w:rsid w:val="008B7590"/>
    <w:rsid w:val="008B7793"/>
    <w:rsid w:val="008B7817"/>
    <w:rsid w:val="008B781D"/>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05"/>
    <w:rsid w:val="008C2DBA"/>
    <w:rsid w:val="008C2F70"/>
    <w:rsid w:val="008C343E"/>
    <w:rsid w:val="008C3632"/>
    <w:rsid w:val="008C3BF4"/>
    <w:rsid w:val="008C3E04"/>
    <w:rsid w:val="008C4243"/>
    <w:rsid w:val="008C4402"/>
    <w:rsid w:val="008C441D"/>
    <w:rsid w:val="008C446B"/>
    <w:rsid w:val="008C46D4"/>
    <w:rsid w:val="008C4B4E"/>
    <w:rsid w:val="008C4BFB"/>
    <w:rsid w:val="008C4C7E"/>
    <w:rsid w:val="008C4E15"/>
    <w:rsid w:val="008C5447"/>
    <w:rsid w:val="008C5584"/>
    <w:rsid w:val="008C567A"/>
    <w:rsid w:val="008C5859"/>
    <w:rsid w:val="008C5C46"/>
    <w:rsid w:val="008C5F90"/>
    <w:rsid w:val="008C6184"/>
    <w:rsid w:val="008C64B1"/>
    <w:rsid w:val="008C6884"/>
    <w:rsid w:val="008C694F"/>
    <w:rsid w:val="008C6A39"/>
    <w:rsid w:val="008C6C38"/>
    <w:rsid w:val="008C6DDC"/>
    <w:rsid w:val="008C6E50"/>
    <w:rsid w:val="008C6E5E"/>
    <w:rsid w:val="008C6F09"/>
    <w:rsid w:val="008C73A0"/>
    <w:rsid w:val="008C7711"/>
    <w:rsid w:val="008C77E6"/>
    <w:rsid w:val="008C7808"/>
    <w:rsid w:val="008C785E"/>
    <w:rsid w:val="008C7B01"/>
    <w:rsid w:val="008C7F22"/>
    <w:rsid w:val="008D02BA"/>
    <w:rsid w:val="008D0363"/>
    <w:rsid w:val="008D07AA"/>
    <w:rsid w:val="008D0829"/>
    <w:rsid w:val="008D08B2"/>
    <w:rsid w:val="008D0A80"/>
    <w:rsid w:val="008D0AFB"/>
    <w:rsid w:val="008D0D09"/>
    <w:rsid w:val="008D0DF5"/>
    <w:rsid w:val="008D0E12"/>
    <w:rsid w:val="008D1511"/>
    <w:rsid w:val="008D15D2"/>
    <w:rsid w:val="008D17ED"/>
    <w:rsid w:val="008D1B6A"/>
    <w:rsid w:val="008D1C20"/>
    <w:rsid w:val="008D1FB2"/>
    <w:rsid w:val="008D23DB"/>
    <w:rsid w:val="008D26A7"/>
    <w:rsid w:val="008D27CB"/>
    <w:rsid w:val="008D2959"/>
    <w:rsid w:val="008D29F9"/>
    <w:rsid w:val="008D2B37"/>
    <w:rsid w:val="008D32DF"/>
    <w:rsid w:val="008D3550"/>
    <w:rsid w:val="008D35E9"/>
    <w:rsid w:val="008D3959"/>
    <w:rsid w:val="008D3966"/>
    <w:rsid w:val="008D3A1A"/>
    <w:rsid w:val="008D3FB7"/>
    <w:rsid w:val="008D413B"/>
    <w:rsid w:val="008D41A0"/>
    <w:rsid w:val="008D4352"/>
    <w:rsid w:val="008D45DD"/>
    <w:rsid w:val="008D48FA"/>
    <w:rsid w:val="008D50FC"/>
    <w:rsid w:val="008D51E4"/>
    <w:rsid w:val="008D5267"/>
    <w:rsid w:val="008D5BAF"/>
    <w:rsid w:val="008D5FE5"/>
    <w:rsid w:val="008D60BC"/>
    <w:rsid w:val="008D68A2"/>
    <w:rsid w:val="008D6D16"/>
    <w:rsid w:val="008D6D7B"/>
    <w:rsid w:val="008D6F95"/>
    <w:rsid w:val="008D720C"/>
    <w:rsid w:val="008D7953"/>
    <w:rsid w:val="008D7C73"/>
    <w:rsid w:val="008D7D64"/>
    <w:rsid w:val="008D7E18"/>
    <w:rsid w:val="008D7EB7"/>
    <w:rsid w:val="008D7F55"/>
    <w:rsid w:val="008E0907"/>
    <w:rsid w:val="008E0C00"/>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BC3"/>
    <w:rsid w:val="008E2F0C"/>
    <w:rsid w:val="008E2F56"/>
    <w:rsid w:val="008E2F6E"/>
    <w:rsid w:val="008E2F80"/>
    <w:rsid w:val="008E3493"/>
    <w:rsid w:val="008E3793"/>
    <w:rsid w:val="008E3824"/>
    <w:rsid w:val="008E38AD"/>
    <w:rsid w:val="008E391E"/>
    <w:rsid w:val="008E3981"/>
    <w:rsid w:val="008E3BE6"/>
    <w:rsid w:val="008E3EEC"/>
    <w:rsid w:val="008E40EB"/>
    <w:rsid w:val="008E4332"/>
    <w:rsid w:val="008E4C07"/>
    <w:rsid w:val="008E54FB"/>
    <w:rsid w:val="008E556D"/>
    <w:rsid w:val="008E5B2F"/>
    <w:rsid w:val="008E5BF2"/>
    <w:rsid w:val="008E5C6D"/>
    <w:rsid w:val="008E5C81"/>
    <w:rsid w:val="008E698F"/>
    <w:rsid w:val="008E6AA0"/>
    <w:rsid w:val="008E7542"/>
    <w:rsid w:val="008E76EE"/>
    <w:rsid w:val="008E7A96"/>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26B"/>
    <w:rsid w:val="008F6567"/>
    <w:rsid w:val="008F66FE"/>
    <w:rsid w:val="008F6849"/>
    <w:rsid w:val="008F7001"/>
    <w:rsid w:val="008F70D9"/>
    <w:rsid w:val="008F721B"/>
    <w:rsid w:val="008F72CC"/>
    <w:rsid w:val="008F72CD"/>
    <w:rsid w:val="008F7BCA"/>
    <w:rsid w:val="008F7CD1"/>
    <w:rsid w:val="008F7ECA"/>
    <w:rsid w:val="009005BC"/>
    <w:rsid w:val="00900F35"/>
    <w:rsid w:val="009013C2"/>
    <w:rsid w:val="009016E1"/>
    <w:rsid w:val="00901CD2"/>
    <w:rsid w:val="00901E5D"/>
    <w:rsid w:val="009023AB"/>
    <w:rsid w:val="009028FA"/>
    <w:rsid w:val="009030D2"/>
    <w:rsid w:val="00903802"/>
    <w:rsid w:val="0090380F"/>
    <w:rsid w:val="009039B7"/>
    <w:rsid w:val="00903A06"/>
    <w:rsid w:val="00903A83"/>
    <w:rsid w:val="00903B33"/>
    <w:rsid w:val="00904212"/>
    <w:rsid w:val="009042DB"/>
    <w:rsid w:val="009042F8"/>
    <w:rsid w:val="0090433D"/>
    <w:rsid w:val="00904424"/>
    <w:rsid w:val="00904879"/>
    <w:rsid w:val="00904A8A"/>
    <w:rsid w:val="00904C6D"/>
    <w:rsid w:val="00904E64"/>
    <w:rsid w:val="00904F71"/>
    <w:rsid w:val="00904F92"/>
    <w:rsid w:val="009052C7"/>
    <w:rsid w:val="00905343"/>
    <w:rsid w:val="00905732"/>
    <w:rsid w:val="00905B25"/>
    <w:rsid w:val="00905E93"/>
    <w:rsid w:val="00905F05"/>
    <w:rsid w:val="009063D4"/>
    <w:rsid w:val="00906448"/>
    <w:rsid w:val="00906778"/>
    <w:rsid w:val="0090696D"/>
    <w:rsid w:val="00906970"/>
    <w:rsid w:val="00906CD6"/>
    <w:rsid w:val="00906E4D"/>
    <w:rsid w:val="00906E8E"/>
    <w:rsid w:val="00906F31"/>
    <w:rsid w:val="009070CC"/>
    <w:rsid w:val="009078B3"/>
    <w:rsid w:val="0090796B"/>
    <w:rsid w:val="00907A77"/>
    <w:rsid w:val="00907AAB"/>
    <w:rsid w:val="00907D3A"/>
    <w:rsid w:val="00907E00"/>
    <w:rsid w:val="00907F18"/>
    <w:rsid w:val="0091027E"/>
    <w:rsid w:val="009107F1"/>
    <w:rsid w:val="00910875"/>
    <w:rsid w:val="0091088D"/>
    <w:rsid w:val="00910A00"/>
    <w:rsid w:val="00910FC9"/>
    <w:rsid w:val="00911A09"/>
    <w:rsid w:val="00911A25"/>
    <w:rsid w:val="00911F80"/>
    <w:rsid w:val="009123E7"/>
    <w:rsid w:val="0091291A"/>
    <w:rsid w:val="00912EFE"/>
    <w:rsid w:val="00913039"/>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40A"/>
    <w:rsid w:val="0091658F"/>
    <w:rsid w:val="009168CC"/>
    <w:rsid w:val="00916B04"/>
    <w:rsid w:val="00916B99"/>
    <w:rsid w:val="009178AC"/>
    <w:rsid w:val="00917B21"/>
    <w:rsid w:val="00917E34"/>
    <w:rsid w:val="0092001B"/>
    <w:rsid w:val="009204C5"/>
    <w:rsid w:val="00920A98"/>
    <w:rsid w:val="00920AC2"/>
    <w:rsid w:val="009212DE"/>
    <w:rsid w:val="00921398"/>
    <w:rsid w:val="009216B8"/>
    <w:rsid w:val="009216C0"/>
    <w:rsid w:val="0092176C"/>
    <w:rsid w:val="0092177E"/>
    <w:rsid w:val="0092180D"/>
    <w:rsid w:val="00921EA1"/>
    <w:rsid w:val="00921EDF"/>
    <w:rsid w:val="00921F93"/>
    <w:rsid w:val="009228D6"/>
    <w:rsid w:val="00922A0C"/>
    <w:rsid w:val="00922A98"/>
    <w:rsid w:val="00922B2D"/>
    <w:rsid w:val="00922D37"/>
    <w:rsid w:val="00922DC8"/>
    <w:rsid w:val="00922DC9"/>
    <w:rsid w:val="009232C9"/>
    <w:rsid w:val="00923608"/>
    <w:rsid w:val="009238E5"/>
    <w:rsid w:val="00923A2E"/>
    <w:rsid w:val="00923BC0"/>
    <w:rsid w:val="00923F01"/>
    <w:rsid w:val="00923F12"/>
    <w:rsid w:val="00924003"/>
    <w:rsid w:val="009242EC"/>
    <w:rsid w:val="00924358"/>
    <w:rsid w:val="00924A31"/>
    <w:rsid w:val="00924FF8"/>
    <w:rsid w:val="009250B0"/>
    <w:rsid w:val="00925430"/>
    <w:rsid w:val="00925453"/>
    <w:rsid w:val="00925BA8"/>
    <w:rsid w:val="009267AC"/>
    <w:rsid w:val="009267B0"/>
    <w:rsid w:val="0092683F"/>
    <w:rsid w:val="00926A1C"/>
    <w:rsid w:val="00926A2E"/>
    <w:rsid w:val="00926B68"/>
    <w:rsid w:val="00926D29"/>
    <w:rsid w:val="00926DA7"/>
    <w:rsid w:val="00926FEA"/>
    <w:rsid w:val="0092745F"/>
    <w:rsid w:val="0092747A"/>
    <w:rsid w:val="00927627"/>
    <w:rsid w:val="009278F9"/>
    <w:rsid w:val="00927C60"/>
    <w:rsid w:val="00927CE7"/>
    <w:rsid w:val="00927D1E"/>
    <w:rsid w:val="00927ED8"/>
    <w:rsid w:val="00927F8B"/>
    <w:rsid w:val="009306EB"/>
    <w:rsid w:val="0093094D"/>
    <w:rsid w:val="00930BB8"/>
    <w:rsid w:val="00930C42"/>
    <w:rsid w:val="00931064"/>
    <w:rsid w:val="00931AB2"/>
    <w:rsid w:val="00931BFE"/>
    <w:rsid w:val="00931C42"/>
    <w:rsid w:val="00931D8C"/>
    <w:rsid w:val="00931FCB"/>
    <w:rsid w:val="00932413"/>
    <w:rsid w:val="009328C7"/>
    <w:rsid w:val="00932B94"/>
    <w:rsid w:val="00932BA2"/>
    <w:rsid w:val="00932CC6"/>
    <w:rsid w:val="00933020"/>
    <w:rsid w:val="00933603"/>
    <w:rsid w:val="009336EC"/>
    <w:rsid w:val="00933761"/>
    <w:rsid w:val="00933985"/>
    <w:rsid w:val="00933C08"/>
    <w:rsid w:val="00933E4F"/>
    <w:rsid w:val="00933F56"/>
    <w:rsid w:val="009343BF"/>
    <w:rsid w:val="009346E4"/>
    <w:rsid w:val="009347A2"/>
    <w:rsid w:val="009348C7"/>
    <w:rsid w:val="0093491E"/>
    <w:rsid w:val="009349B1"/>
    <w:rsid w:val="00934BA8"/>
    <w:rsid w:val="00934C13"/>
    <w:rsid w:val="00934C72"/>
    <w:rsid w:val="00934EFC"/>
    <w:rsid w:val="00935228"/>
    <w:rsid w:val="00935294"/>
    <w:rsid w:val="0093552B"/>
    <w:rsid w:val="009355A2"/>
    <w:rsid w:val="00935DCA"/>
    <w:rsid w:val="00935F9E"/>
    <w:rsid w:val="0093610B"/>
    <w:rsid w:val="009364A8"/>
    <w:rsid w:val="00936572"/>
    <w:rsid w:val="009366B2"/>
    <w:rsid w:val="00936D98"/>
    <w:rsid w:val="00937D5B"/>
    <w:rsid w:val="00937E66"/>
    <w:rsid w:val="00940603"/>
    <w:rsid w:val="00940B43"/>
    <w:rsid w:val="00940E2C"/>
    <w:rsid w:val="00940EDA"/>
    <w:rsid w:val="00941607"/>
    <w:rsid w:val="00941794"/>
    <w:rsid w:val="00941DA5"/>
    <w:rsid w:val="00941E97"/>
    <w:rsid w:val="0094260D"/>
    <w:rsid w:val="009427EC"/>
    <w:rsid w:val="00942C80"/>
    <w:rsid w:val="00943197"/>
    <w:rsid w:val="009432CA"/>
    <w:rsid w:val="009435F2"/>
    <w:rsid w:val="009436B2"/>
    <w:rsid w:val="009436F6"/>
    <w:rsid w:val="009438DE"/>
    <w:rsid w:val="00943B2A"/>
    <w:rsid w:val="00943BC2"/>
    <w:rsid w:val="00943BD7"/>
    <w:rsid w:val="00943C18"/>
    <w:rsid w:val="0094400D"/>
    <w:rsid w:val="0094424F"/>
    <w:rsid w:val="00944327"/>
    <w:rsid w:val="009448FD"/>
    <w:rsid w:val="00945180"/>
    <w:rsid w:val="00945324"/>
    <w:rsid w:val="00945444"/>
    <w:rsid w:val="009455C2"/>
    <w:rsid w:val="0094590C"/>
    <w:rsid w:val="0094626B"/>
    <w:rsid w:val="00946355"/>
    <w:rsid w:val="0094649E"/>
    <w:rsid w:val="00946561"/>
    <w:rsid w:val="0094675B"/>
    <w:rsid w:val="009468B7"/>
    <w:rsid w:val="0094724E"/>
    <w:rsid w:val="00947844"/>
    <w:rsid w:val="00947973"/>
    <w:rsid w:val="00947BE6"/>
    <w:rsid w:val="0095048D"/>
    <w:rsid w:val="0095060C"/>
    <w:rsid w:val="009507AA"/>
    <w:rsid w:val="009509AD"/>
    <w:rsid w:val="00951ADB"/>
    <w:rsid w:val="00951DE8"/>
    <w:rsid w:val="00951EEF"/>
    <w:rsid w:val="009520BC"/>
    <w:rsid w:val="00952476"/>
    <w:rsid w:val="0095274E"/>
    <w:rsid w:val="00952ACE"/>
    <w:rsid w:val="00953141"/>
    <w:rsid w:val="0095380C"/>
    <w:rsid w:val="00953B5C"/>
    <w:rsid w:val="00953BE2"/>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7B0"/>
    <w:rsid w:val="00956C9A"/>
    <w:rsid w:val="00956EAB"/>
    <w:rsid w:val="009572AF"/>
    <w:rsid w:val="0095770F"/>
    <w:rsid w:val="00957C77"/>
    <w:rsid w:val="00957D6F"/>
    <w:rsid w:val="00960034"/>
    <w:rsid w:val="00960238"/>
    <w:rsid w:val="0096088F"/>
    <w:rsid w:val="00960BA8"/>
    <w:rsid w:val="00960BC0"/>
    <w:rsid w:val="00960C7C"/>
    <w:rsid w:val="00961270"/>
    <w:rsid w:val="009612CB"/>
    <w:rsid w:val="00961501"/>
    <w:rsid w:val="00961677"/>
    <w:rsid w:val="009616BC"/>
    <w:rsid w:val="009616D3"/>
    <w:rsid w:val="00962172"/>
    <w:rsid w:val="00962461"/>
    <w:rsid w:val="00962B55"/>
    <w:rsid w:val="00963224"/>
    <w:rsid w:val="009635CC"/>
    <w:rsid w:val="00963AF9"/>
    <w:rsid w:val="00963C3D"/>
    <w:rsid w:val="00963FB5"/>
    <w:rsid w:val="00964279"/>
    <w:rsid w:val="00964482"/>
    <w:rsid w:val="00964699"/>
    <w:rsid w:val="00964DA3"/>
    <w:rsid w:val="009654C1"/>
    <w:rsid w:val="009657F1"/>
    <w:rsid w:val="00965A99"/>
    <w:rsid w:val="00965D17"/>
    <w:rsid w:val="0096625D"/>
    <w:rsid w:val="00966287"/>
    <w:rsid w:val="009664AA"/>
    <w:rsid w:val="009668FF"/>
    <w:rsid w:val="00966C04"/>
    <w:rsid w:val="00966E00"/>
    <w:rsid w:val="009673F1"/>
    <w:rsid w:val="009675FD"/>
    <w:rsid w:val="0096793C"/>
    <w:rsid w:val="00967A06"/>
    <w:rsid w:val="00967EE1"/>
    <w:rsid w:val="00970032"/>
    <w:rsid w:val="00970089"/>
    <w:rsid w:val="009701EF"/>
    <w:rsid w:val="00970643"/>
    <w:rsid w:val="0097070E"/>
    <w:rsid w:val="00970766"/>
    <w:rsid w:val="009708EB"/>
    <w:rsid w:val="009709F8"/>
    <w:rsid w:val="00970D4E"/>
    <w:rsid w:val="00970D85"/>
    <w:rsid w:val="00970E1A"/>
    <w:rsid w:val="00970EA6"/>
    <w:rsid w:val="00970FF6"/>
    <w:rsid w:val="009710DB"/>
    <w:rsid w:val="009712E2"/>
    <w:rsid w:val="009713FC"/>
    <w:rsid w:val="009714CB"/>
    <w:rsid w:val="00971735"/>
    <w:rsid w:val="00971755"/>
    <w:rsid w:val="00971853"/>
    <w:rsid w:val="0097195D"/>
    <w:rsid w:val="00971F8A"/>
    <w:rsid w:val="009723AA"/>
    <w:rsid w:val="009724CA"/>
    <w:rsid w:val="00972929"/>
    <w:rsid w:val="00972F91"/>
    <w:rsid w:val="00973030"/>
    <w:rsid w:val="00973298"/>
    <w:rsid w:val="0097351D"/>
    <w:rsid w:val="0097379E"/>
    <w:rsid w:val="00973827"/>
    <w:rsid w:val="009739E8"/>
    <w:rsid w:val="00973BC6"/>
    <w:rsid w:val="0097413C"/>
    <w:rsid w:val="0097429B"/>
    <w:rsid w:val="009742D3"/>
    <w:rsid w:val="009748D2"/>
    <w:rsid w:val="00974B58"/>
    <w:rsid w:val="00974CCE"/>
    <w:rsid w:val="00974F89"/>
    <w:rsid w:val="0097522F"/>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77D38"/>
    <w:rsid w:val="009800CB"/>
    <w:rsid w:val="0098024B"/>
    <w:rsid w:val="00980517"/>
    <w:rsid w:val="009805F8"/>
    <w:rsid w:val="00980B79"/>
    <w:rsid w:val="00980DE0"/>
    <w:rsid w:val="00980F68"/>
    <w:rsid w:val="00981074"/>
    <w:rsid w:val="00981118"/>
    <w:rsid w:val="009811F2"/>
    <w:rsid w:val="00981206"/>
    <w:rsid w:val="00981499"/>
    <w:rsid w:val="0098189B"/>
    <w:rsid w:val="009818E4"/>
    <w:rsid w:val="00981939"/>
    <w:rsid w:val="0098194F"/>
    <w:rsid w:val="00981C0E"/>
    <w:rsid w:val="00981E22"/>
    <w:rsid w:val="0098252F"/>
    <w:rsid w:val="009826C8"/>
    <w:rsid w:val="00982EFD"/>
    <w:rsid w:val="00983417"/>
    <w:rsid w:val="009834F3"/>
    <w:rsid w:val="009836E4"/>
    <w:rsid w:val="00983840"/>
    <w:rsid w:val="00983AFD"/>
    <w:rsid w:val="00983D10"/>
    <w:rsid w:val="00984117"/>
    <w:rsid w:val="0098412F"/>
    <w:rsid w:val="00984C35"/>
    <w:rsid w:val="00984CEF"/>
    <w:rsid w:val="00984ED0"/>
    <w:rsid w:val="009853F1"/>
    <w:rsid w:val="00985776"/>
    <w:rsid w:val="0098590A"/>
    <w:rsid w:val="00985B86"/>
    <w:rsid w:val="00985E31"/>
    <w:rsid w:val="00985F28"/>
    <w:rsid w:val="00986149"/>
    <w:rsid w:val="00986176"/>
    <w:rsid w:val="00986289"/>
    <w:rsid w:val="0098666E"/>
    <w:rsid w:val="00986D6D"/>
    <w:rsid w:val="00986E7F"/>
    <w:rsid w:val="00987470"/>
    <w:rsid w:val="009874AF"/>
    <w:rsid w:val="00987536"/>
    <w:rsid w:val="00987614"/>
    <w:rsid w:val="00987839"/>
    <w:rsid w:val="00987ACB"/>
    <w:rsid w:val="00987EFA"/>
    <w:rsid w:val="009901BE"/>
    <w:rsid w:val="009904F1"/>
    <w:rsid w:val="00990BD5"/>
    <w:rsid w:val="00990C2F"/>
    <w:rsid w:val="00990E4F"/>
    <w:rsid w:val="00991087"/>
    <w:rsid w:val="00991308"/>
    <w:rsid w:val="00991544"/>
    <w:rsid w:val="0099196F"/>
    <w:rsid w:val="00991A09"/>
    <w:rsid w:val="00991E8F"/>
    <w:rsid w:val="00992830"/>
    <w:rsid w:val="00992B98"/>
    <w:rsid w:val="00992EC1"/>
    <w:rsid w:val="00992FFE"/>
    <w:rsid w:val="0099359F"/>
    <w:rsid w:val="009938B1"/>
    <w:rsid w:val="00994417"/>
    <w:rsid w:val="00994871"/>
    <w:rsid w:val="00994E08"/>
    <w:rsid w:val="00995026"/>
    <w:rsid w:val="00995122"/>
    <w:rsid w:val="009951F9"/>
    <w:rsid w:val="00995554"/>
    <w:rsid w:val="00995C95"/>
    <w:rsid w:val="00995CB4"/>
    <w:rsid w:val="00995E85"/>
    <w:rsid w:val="00996468"/>
    <w:rsid w:val="00996518"/>
    <w:rsid w:val="00996876"/>
    <w:rsid w:val="00996F51"/>
    <w:rsid w:val="00996FFA"/>
    <w:rsid w:val="0099709F"/>
    <w:rsid w:val="009971B6"/>
    <w:rsid w:val="009971B7"/>
    <w:rsid w:val="009973F1"/>
    <w:rsid w:val="009973F3"/>
    <w:rsid w:val="00997916"/>
    <w:rsid w:val="009979EC"/>
    <w:rsid w:val="00997D28"/>
    <w:rsid w:val="00997E42"/>
    <w:rsid w:val="009A010D"/>
    <w:rsid w:val="009A0C6F"/>
    <w:rsid w:val="009A0CCC"/>
    <w:rsid w:val="009A1038"/>
    <w:rsid w:val="009A123C"/>
    <w:rsid w:val="009A14EF"/>
    <w:rsid w:val="009A157C"/>
    <w:rsid w:val="009A179C"/>
    <w:rsid w:val="009A1DBA"/>
    <w:rsid w:val="009A1F90"/>
    <w:rsid w:val="009A2DF9"/>
    <w:rsid w:val="009A3269"/>
    <w:rsid w:val="009A33DB"/>
    <w:rsid w:val="009A34B3"/>
    <w:rsid w:val="009A3722"/>
    <w:rsid w:val="009A37D7"/>
    <w:rsid w:val="009A3A1B"/>
    <w:rsid w:val="009A3A86"/>
    <w:rsid w:val="009A3F14"/>
    <w:rsid w:val="009A4092"/>
    <w:rsid w:val="009A4185"/>
    <w:rsid w:val="009A4537"/>
    <w:rsid w:val="009A4869"/>
    <w:rsid w:val="009A48C0"/>
    <w:rsid w:val="009A48E8"/>
    <w:rsid w:val="009A4C11"/>
    <w:rsid w:val="009A53DC"/>
    <w:rsid w:val="009A550D"/>
    <w:rsid w:val="009A56AA"/>
    <w:rsid w:val="009A5AD8"/>
    <w:rsid w:val="009A5D3A"/>
    <w:rsid w:val="009A5DCD"/>
    <w:rsid w:val="009A6300"/>
    <w:rsid w:val="009A631D"/>
    <w:rsid w:val="009A638A"/>
    <w:rsid w:val="009A6391"/>
    <w:rsid w:val="009A6A6B"/>
    <w:rsid w:val="009A6C96"/>
    <w:rsid w:val="009A6E5F"/>
    <w:rsid w:val="009A7063"/>
    <w:rsid w:val="009A7423"/>
    <w:rsid w:val="009A7946"/>
    <w:rsid w:val="009A7CA6"/>
    <w:rsid w:val="009A7E51"/>
    <w:rsid w:val="009A7F87"/>
    <w:rsid w:val="009B00D9"/>
    <w:rsid w:val="009B01ED"/>
    <w:rsid w:val="009B0AB2"/>
    <w:rsid w:val="009B0D10"/>
    <w:rsid w:val="009B111A"/>
    <w:rsid w:val="009B179A"/>
    <w:rsid w:val="009B18F5"/>
    <w:rsid w:val="009B1D89"/>
    <w:rsid w:val="009B1EF9"/>
    <w:rsid w:val="009B2431"/>
    <w:rsid w:val="009B250D"/>
    <w:rsid w:val="009B26AC"/>
    <w:rsid w:val="009B2C2E"/>
    <w:rsid w:val="009B2D35"/>
    <w:rsid w:val="009B3568"/>
    <w:rsid w:val="009B37E2"/>
    <w:rsid w:val="009B3BC3"/>
    <w:rsid w:val="009B44C8"/>
    <w:rsid w:val="009B4519"/>
    <w:rsid w:val="009B463A"/>
    <w:rsid w:val="009B4948"/>
    <w:rsid w:val="009B4A07"/>
    <w:rsid w:val="009B4BFF"/>
    <w:rsid w:val="009B506B"/>
    <w:rsid w:val="009B5238"/>
    <w:rsid w:val="009B57EF"/>
    <w:rsid w:val="009B5B85"/>
    <w:rsid w:val="009B5B8D"/>
    <w:rsid w:val="009B6008"/>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B7F0F"/>
    <w:rsid w:val="009C0074"/>
    <w:rsid w:val="009C04F3"/>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3E86"/>
    <w:rsid w:val="009C42B2"/>
    <w:rsid w:val="009C4BC2"/>
    <w:rsid w:val="009C4D22"/>
    <w:rsid w:val="009C4D94"/>
    <w:rsid w:val="009C4E00"/>
    <w:rsid w:val="009C4FAD"/>
    <w:rsid w:val="009C5278"/>
    <w:rsid w:val="009C58C9"/>
    <w:rsid w:val="009C5A53"/>
    <w:rsid w:val="009C5CA1"/>
    <w:rsid w:val="009C5CAD"/>
    <w:rsid w:val="009C5E51"/>
    <w:rsid w:val="009C61E9"/>
    <w:rsid w:val="009C63F1"/>
    <w:rsid w:val="009C65C8"/>
    <w:rsid w:val="009C681C"/>
    <w:rsid w:val="009C698F"/>
    <w:rsid w:val="009C6B3E"/>
    <w:rsid w:val="009C6FC2"/>
    <w:rsid w:val="009C7320"/>
    <w:rsid w:val="009C7965"/>
    <w:rsid w:val="009D009F"/>
    <w:rsid w:val="009D04B7"/>
    <w:rsid w:val="009D0529"/>
    <w:rsid w:val="009D0729"/>
    <w:rsid w:val="009D0B6B"/>
    <w:rsid w:val="009D0F66"/>
    <w:rsid w:val="009D18B5"/>
    <w:rsid w:val="009D1A06"/>
    <w:rsid w:val="009D1BA4"/>
    <w:rsid w:val="009D2047"/>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8F9"/>
    <w:rsid w:val="009D4AD2"/>
    <w:rsid w:val="009D4E76"/>
    <w:rsid w:val="009D53A4"/>
    <w:rsid w:val="009D5523"/>
    <w:rsid w:val="009D59DC"/>
    <w:rsid w:val="009D5BAB"/>
    <w:rsid w:val="009D5C1C"/>
    <w:rsid w:val="009D5DFF"/>
    <w:rsid w:val="009D6A0A"/>
    <w:rsid w:val="009D6AAE"/>
    <w:rsid w:val="009D6F3E"/>
    <w:rsid w:val="009D700D"/>
    <w:rsid w:val="009D720E"/>
    <w:rsid w:val="009D73CB"/>
    <w:rsid w:val="009E01D4"/>
    <w:rsid w:val="009E0308"/>
    <w:rsid w:val="009E0561"/>
    <w:rsid w:val="009E058F"/>
    <w:rsid w:val="009E07C1"/>
    <w:rsid w:val="009E0A9E"/>
    <w:rsid w:val="009E0AC1"/>
    <w:rsid w:val="009E101D"/>
    <w:rsid w:val="009E1139"/>
    <w:rsid w:val="009E12F2"/>
    <w:rsid w:val="009E13D7"/>
    <w:rsid w:val="009E19A2"/>
    <w:rsid w:val="009E2220"/>
    <w:rsid w:val="009E25C5"/>
    <w:rsid w:val="009E2838"/>
    <w:rsid w:val="009E2FE8"/>
    <w:rsid w:val="009E3437"/>
    <w:rsid w:val="009E3AFD"/>
    <w:rsid w:val="009E3CDD"/>
    <w:rsid w:val="009E3D07"/>
    <w:rsid w:val="009E3E17"/>
    <w:rsid w:val="009E3F42"/>
    <w:rsid w:val="009E419D"/>
    <w:rsid w:val="009E44D4"/>
    <w:rsid w:val="009E454F"/>
    <w:rsid w:val="009E45CA"/>
    <w:rsid w:val="009E4821"/>
    <w:rsid w:val="009E4B16"/>
    <w:rsid w:val="009E4B4A"/>
    <w:rsid w:val="009E4B75"/>
    <w:rsid w:val="009E4CCB"/>
    <w:rsid w:val="009E5C60"/>
    <w:rsid w:val="009E5D7E"/>
    <w:rsid w:val="009E5EF1"/>
    <w:rsid w:val="009E62A0"/>
    <w:rsid w:val="009E634C"/>
    <w:rsid w:val="009E63FA"/>
    <w:rsid w:val="009E64DB"/>
    <w:rsid w:val="009E66DA"/>
    <w:rsid w:val="009E6794"/>
    <w:rsid w:val="009E697A"/>
    <w:rsid w:val="009E6CF0"/>
    <w:rsid w:val="009E712F"/>
    <w:rsid w:val="009E7189"/>
    <w:rsid w:val="009E740F"/>
    <w:rsid w:val="009E74E9"/>
    <w:rsid w:val="009E7860"/>
    <w:rsid w:val="009E78A5"/>
    <w:rsid w:val="009E7A4B"/>
    <w:rsid w:val="009E7A57"/>
    <w:rsid w:val="009E7CBE"/>
    <w:rsid w:val="009E7E46"/>
    <w:rsid w:val="009E7ECD"/>
    <w:rsid w:val="009E7FC1"/>
    <w:rsid w:val="009F01E1"/>
    <w:rsid w:val="009F0308"/>
    <w:rsid w:val="009F0837"/>
    <w:rsid w:val="009F0B3A"/>
    <w:rsid w:val="009F0B4D"/>
    <w:rsid w:val="009F0D41"/>
    <w:rsid w:val="009F103C"/>
    <w:rsid w:val="009F1096"/>
    <w:rsid w:val="009F150E"/>
    <w:rsid w:val="009F17F6"/>
    <w:rsid w:val="009F1CB6"/>
    <w:rsid w:val="009F1CEE"/>
    <w:rsid w:val="009F2068"/>
    <w:rsid w:val="009F24F9"/>
    <w:rsid w:val="009F262F"/>
    <w:rsid w:val="009F2791"/>
    <w:rsid w:val="009F27AD"/>
    <w:rsid w:val="009F28C6"/>
    <w:rsid w:val="009F2973"/>
    <w:rsid w:val="009F2A3F"/>
    <w:rsid w:val="009F2E6A"/>
    <w:rsid w:val="009F2F3A"/>
    <w:rsid w:val="009F379D"/>
    <w:rsid w:val="009F3FB5"/>
    <w:rsid w:val="009F49DD"/>
    <w:rsid w:val="009F4C02"/>
    <w:rsid w:val="009F4D82"/>
    <w:rsid w:val="009F4F7C"/>
    <w:rsid w:val="009F521F"/>
    <w:rsid w:val="009F54E7"/>
    <w:rsid w:val="009F553C"/>
    <w:rsid w:val="009F5946"/>
    <w:rsid w:val="009F59F8"/>
    <w:rsid w:val="009F5C11"/>
    <w:rsid w:val="009F5C26"/>
    <w:rsid w:val="009F673E"/>
    <w:rsid w:val="009F6A51"/>
    <w:rsid w:val="009F6B37"/>
    <w:rsid w:val="009F6F91"/>
    <w:rsid w:val="009F73BB"/>
    <w:rsid w:val="009F7822"/>
    <w:rsid w:val="009F7A86"/>
    <w:rsid w:val="009F7C2E"/>
    <w:rsid w:val="00A0016B"/>
    <w:rsid w:val="00A00185"/>
    <w:rsid w:val="00A004D0"/>
    <w:rsid w:val="00A005B0"/>
    <w:rsid w:val="00A005F2"/>
    <w:rsid w:val="00A01382"/>
    <w:rsid w:val="00A017B4"/>
    <w:rsid w:val="00A01816"/>
    <w:rsid w:val="00A019A9"/>
    <w:rsid w:val="00A01CC3"/>
    <w:rsid w:val="00A01F17"/>
    <w:rsid w:val="00A02294"/>
    <w:rsid w:val="00A022A5"/>
    <w:rsid w:val="00A0239A"/>
    <w:rsid w:val="00A02B38"/>
    <w:rsid w:val="00A03172"/>
    <w:rsid w:val="00A03949"/>
    <w:rsid w:val="00A03A22"/>
    <w:rsid w:val="00A03D4D"/>
    <w:rsid w:val="00A044D9"/>
    <w:rsid w:val="00A04549"/>
    <w:rsid w:val="00A04634"/>
    <w:rsid w:val="00A04754"/>
    <w:rsid w:val="00A05461"/>
    <w:rsid w:val="00A05DF7"/>
    <w:rsid w:val="00A05EE6"/>
    <w:rsid w:val="00A06119"/>
    <w:rsid w:val="00A06127"/>
    <w:rsid w:val="00A06168"/>
    <w:rsid w:val="00A06492"/>
    <w:rsid w:val="00A06879"/>
    <w:rsid w:val="00A06A44"/>
    <w:rsid w:val="00A07471"/>
    <w:rsid w:val="00A07A48"/>
    <w:rsid w:val="00A07D72"/>
    <w:rsid w:val="00A1010F"/>
    <w:rsid w:val="00A10487"/>
    <w:rsid w:val="00A105A0"/>
    <w:rsid w:val="00A10609"/>
    <w:rsid w:val="00A108EE"/>
    <w:rsid w:val="00A10B2A"/>
    <w:rsid w:val="00A10BB8"/>
    <w:rsid w:val="00A10C20"/>
    <w:rsid w:val="00A116FC"/>
    <w:rsid w:val="00A11774"/>
    <w:rsid w:val="00A118D5"/>
    <w:rsid w:val="00A11994"/>
    <w:rsid w:val="00A11BCF"/>
    <w:rsid w:val="00A11CFF"/>
    <w:rsid w:val="00A1200D"/>
    <w:rsid w:val="00A12461"/>
    <w:rsid w:val="00A12683"/>
    <w:rsid w:val="00A12F90"/>
    <w:rsid w:val="00A12FB3"/>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773"/>
    <w:rsid w:val="00A1786C"/>
    <w:rsid w:val="00A17958"/>
    <w:rsid w:val="00A179FF"/>
    <w:rsid w:val="00A17D02"/>
    <w:rsid w:val="00A17D95"/>
    <w:rsid w:val="00A17EDF"/>
    <w:rsid w:val="00A208D2"/>
    <w:rsid w:val="00A21A36"/>
    <w:rsid w:val="00A21BC1"/>
    <w:rsid w:val="00A21EB2"/>
    <w:rsid w:val="00A21FA5"/>
    <w:rsid w:val="00A22119"/>
    <w:rsid w:val="00A22891"/>
    <w:rsid w:val="00A22B51"/>
    <w:rsid w:val="00A22EA8"/>
    <w:rsid w:val="00A2309F"/>
    <w:rsid w:val="00A232E3"/>
    <w:rsid w:val="00A233B4"/>
    <w:rsid w:val="00A2397E"/>
    <w:rsid w:val="00A240DF"/>
    <w:rsid w:val="00A241D5"/>
    <w:rsid w:val="00A2420D"/>
    <w:rsid w:val="00A24353"/>
    <w:rsid w:val="00A244DC"/>
    <w:rsid w:val="00A24548"/>
    <w:rsid w:val="00A24A9F"/>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36"/>
    <w:rsid w:val="00A27360"/>
    <w:rsid w:val="00A27563"/>
    <w:rsid w:val="00A27A3D"/>
    <w:rsid w:val="00A27CDF"/>
    <w:rsid w:val="00A30040"/>
    <w:rsid w:val="00A30526"/>
    <w:rsid w:val="00A309C6"/>
    <w:rsid w:val="00A30D13"/>
    <w:rsid w:val="00A30E11"/>
    <w:rsid w:val="00A31287"/>
    <w:rsid w:val="00A314F9"/>
    <w:rsid w:val="00A318E6"/>
    <w:rsid w:val="00A319D0"/>
    <w:rsid w:val="00A31BB4"/>
    <w:rsid w:val="00A31C9F"/>
    <w:rsid w:val="00A31D89"/>
    <w:rsid w:val="00A32316"/>
    <w:rsid w:val="00A32735"/>
    <w:rsid w:val="00A32928"/>
    <w:rsid w:val="00A33070"/>
    <w:rsid w:val="00A33172"/>
    <w:rsid w:val="00A3375C"/>
    <w:rsid w:val="00A339EA"/>
    <w:rsid w:val="00A33D18"/>
    <w:rsid w:val="00A34266"/>
    <w:rsid w:val="00A34272"/>
    <w:rsid w:val="00A3432B"/>
    <w:rsid w:val="00A34537"/>
    <w:rsid w:val="00A345DC"/>
    <w:rsid w:val="00A3466D"/>
    <w:rsid w:val="00A346BA"/>
    <w:rsid w:val="00A346E0"/>
    <w:rsid w:val="00A346FB"/>
    <w:rsid w:val="00A34939"/>
    <w:rsid w:val="00A34B19"/>
    <w:rsid w:val="00A34C67"/>
    <w:rsid w:val="00A34D62"/>
    <w:rsid w:val="00A34EC8"/>
    <w:rsid w:val="00A35015"/>
    <w:rsid w:val="00A3516C"/>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3773E"/>
    <w:rsid w:val="00A37E98"/>
    <w:rsid w:val="00A40116"/>
    <w:rsid w:val="00A40661"/>
    <w:rsid w:val="00A41120"/>
    <w:rsid w:val="00A41347"/>
    <w:rsid w:val="00A41656"/>
    <w:rsid w:val="00A41E39"/>
    <w:rsid w:val="00A4236F"/>
    <w:rsid w:val="00A427F9"/>
    <w:rsid w:val="00A4285F"/>
    <w:rsid w:val="00A42B6C"/>
    <w:rsid w:val="00A430E5"/>
    <w:rsid w:val="00A431CD"/>
    <w:rsid w:val="00A434EB"/>
    <w:rsid w:val="00A435FE"/>
    <w:rsid w:val="00A4376F"/>
    <w:rsid w:val="00A43C0B"/>
    <w:rsid w:val="00A440AF"/>
    <w:rsid w:val="00A441AA"/>
    <w:rsid w:val="00A44284"/>
    <w:rsid w:val="00A444CA"/>
    <w:rsid w:val="00A44635"/>
    <w:rsid w:val="00A448EE"/>
    <w:rsid w:val="00A44ECC"/>
    <w:rsid w:val="00A452B3"/>
    <w:rsid w:val="00A4549F"/>
    <w:rsid w:val="00A45A31"/>
    <w:rsid w:val="00A45B9B"/>
    <w:rsid w:val="00A45CC7"/>
    <w:rsid w:val="00A45DC0"/>
    <w:rsid w:val="00A462FE"/>
    <w:rsid w:val="00A466E8"/>
    <w:rsid w:val="00A467BE"/>
    <w:rsid w:val="00A46A35"/>
    <w:rsid w:val="00A46A7B"/>
    <w:rsid w:val="00A46AAA"/>
    <w:rsid w:val="00A4737C"/>
    <w:rsid w:val="00A47616"/>
    <w:rsid w:val="00A47B2E"/>
    <w:rsid w:val="00A47B95"/>
    <w:rsid w:val="00A501C9"/>
    <w:rsid w:val="00A50506"/>
    <w:rsid w:val="00A505D4"/>
    <w:rsid w:val="00A50AD7"/>
    <w:rsid w:val="00A50C3A"/>
    <w:rsid w:val="00A50D9D"/>
    <w:rsid w:val="00A50DAD"/>
    <w:rsid w:val="00A50FC1"/>
    <w:rsid w:val="00A51234"/>
    <w:rsid w:val="00A51411"/>
    <w:rsid w:val="00A5184E"/>
    <w:rsid w:val="00A51A1B"/>
    <w:rsid w:val="00A52650"/>
    <w:rsid w:val="00A5279F"/>
    <w:rsid w:val="00A52C00"/>
    <w:rsid w:val="00A5381A"/>
    <w:rsid w:val="00A53F55"/>
    <w:rsid w:val="00A5417B"/>
    <w:rsid w:val="00A54215"/>
    <w:rsid w:val="00A54240"/>
    <w:rsid w:val="00A54599"/>
    <w:rsid w:val="00A54B82"/>
    <w:rsid w:val="00A54CBC"/>
    <w:rsid w:val="00A55304"/>
    <w:rsid w:val="00A55307"/>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17A"/>
    <w:rsid w:val="00A601DA"/>
    <w:rsid w:val="00A6038D"/>
    <w:rsid w:val="00A60CF0"/>
    <w:rsid w:val="00A60DCB"/>
    <w:rsid w:val="00A60E02"/>
    <w:rsid w:val="00A60ECD"/>
    <w:rsid w:val="00A61052"/>
    <w:rsid w:val="00A611C7"/>
    <w:rsid w:val="00A61287"/>
    <w:rsid w:val="00A6137B"/>
    <w:rsid w:val="00A61429"/>
    <w:rsid w:val="00A61514"/>
    <w:rsid w:val="00A61645"/>
    <w:rsid w:val="00A61AB5"/>
    <w:rsid w:val="00A61D6E"/>
    <w:rsid w:val="00A62080"/>
    <w:rsid w:val="00A621A9"/>
    <w:rsid w:val="00A630A2"/>
    <w:rsid w:val="00A632B8"/>
    <w:rsid w:val="00A63486"/>
    <w:rsid w:val="00A63BC5"/>
    <w:rsid w:val="00A63BF3"/>
    <w:rsid w:val="00A63FCF"/>
    <w:rsid w:val="00A6402B"/>
    <w:rsid w:val="00A647C7"/>
    <w:rsid w:val="00A64942"/>
    <w:rsid w:val="00A64AB0"/>
    <w:rsid w:val="00A64C2B"/>
    <w:rsid w:val="00A65520"/>
    <w:rsid w:val="00A655C7"/>
    <w:rsid w:val="00A656D6"/>
    <w:rsid w:val="00A65740"/>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67EE0"/>
    <w:rsid w:val="00A70375"/>
    <w:rsid w:val="00A7075B"/>
    <w:rsid w:val="00A708F5"/>
    <w:rsid w:val="00A70D2E"/>
    <w:rsid w:val="00A70D49"/>
    <w:rsid w:val="00A71137"/>
    <w:rsid w:val="00A712D5"/>
    <w:rsid w:val="00A71381"/>
    <w:rsid w:val="00A7142B"/>
    <w:rsid w:val="00A71874"/>
    <w:rsid w:val="00A71CE6"/>
    <w:rsid w:val="00A71D23"/>
    <w:rsid w:val="00A71D46"/>
    <w:rsid w:val="00A71F2D"/>
    <w:rsid w:val="00A71F6F"/>
    <w:rsid w:val="00A71FA2"/>
    <w:rsid w:val="00A723D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834"/>
    <w:rsid w:val="00A75C1D"/>
    <w:rsid w:val="00A75CC1"/>
    <w:rsid w:val="00A75E88"/>
    <w:rsid w:val="00A7659E"/>
    <w:rsid w:val="00A76BC3"/>
    <w:rsid w:val="00A76E33"/>
    <w:rsid w:val="00A77265"/>
    <w:rsid w:val="00A77909"/>
    <w:rsid w:val="00A77D33"/>
    <w:rsid w:val="00A77ECB"/>
    <w:rsid w:val="00A8056E"/>
    <w:rsid w:val="00A805E7"/>
    <w:rsid w:val="00A8094B"/>
    <w:rsid w:val="00A80E0E"/>
    <w:rsid w:val="00A813D5"/>
    <w:rsid w:val="00A81576"/>
    <w:rsid w:val="00A818EF"/>
    <w:rsid w:val="00A81EA0"/>
    <w:rsid w:val="00A8204A"/>
    <w:rsid w:val="00A820DA"/>
    <w:rsid w:val="00A8251D"/>
    <w:rsid w:val="00A82697"/>
    <w:rsid w:val="00A82816"/>
    <w:rsid w:val="00A82993"/>
    <w:rsid w:val="00A829D0"/>
    <w:rsid w:val="00A82CB1"/>
    <w:rsid w:val="00A82D58"/>
    <w:rsid w:val="00A8344A"/>
    <w:rsid w:val="00A8399D"/>
    <w:rsid w:val="00A83E3D"/>
    <w:rsid w:val="00A84057"/>
    <w:rsid w:val="00A840DC"/>
    <w:rsid w:val="00A841EB"/>
    <w:rsid w:val="00A8443A"/>
    <w:rsid w:val="00A8447A"/>
    <w:rsid w:val="00A8479C"/>
    <w:rsid w:val="00A8480A"/>
    <w:rsid w:val="00A84901"/>
    <w:rsid w:val="00A84A8A"/>
    <w:rsid w:val="00A84DB4"/>
    <w:rsid w:val="00A8557B"/>
    <w:rsid w:val="00A85A05"/>
    <w:rsid w:val="00A8610F"/>
    <w:rsid w:val="00A86190"/>
    <w:rsid w:val="00A86221"/>
    <w:rsid w:val="00A8649E"/>
    <w:rsid w:val="00A86D63"/>
    <w:rsid w:val="00A86EB2"/>
    <w:rsid w:val="00A870CE"/>
    <w:rsid w:val="00A8771D"/>
    <w:rsid w:val="00A87797"/>
    <w:rsid w:val="00A877C5"/>
    <w:rsid w:val="00A90131"/>
    <w:rsid w:val="00A901DF"/>
    <w:rsid w:val="00A902FF"/>
    <w:rsid w:val="00A90548"/>
    <w:rsid w:val="00A906FC"/>
    <w:rsid w:val="00A9094C"/>
    <w:rsid w:val="00A90A12"/>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445"/>
    <w:rsid w:val="00A93473"/>
    <w:rsid w:val="00A935D7"/>
    <w:rsid w:val="00A93695"/>
    <w:rsid w:val="00A939D2"/>
    <w:rsid w:val="00A93B69"/>
    <w:rsid w:val="00A9435D"/>
    <w:rsid w:val="00A947F7"/>
    <w:rsid w:val="00A94952"/>
    <w:rsid w:val="00A94C11"/>
    <w:rsid w:val="00A94EB5"/>
    <w:rsid w:val="00A95508"/>
    <w:rsid w:val="00A95853"/>
    <w:rsid w:val="00A95BE3"/>
    <w:rsid w:val="00A95D4F"/>
    <w:rsid w:val="00A95F88"/>
    <w:rsid w:val="00A9626B"/>
    <w:rsid w:val="00A96292"/>
    <w:rsid w:val="00A963C7"/>
    <w:rsid w:val="00A963D6"/>
    <w:rsid w:val="00A966E1"/>
    <w:rsid w:val="00A975A7"/>
    <w:rsid w:val="00A97C0F"/>
    <w:rsid w:val="00AA000B"/>
    <w:rsid w:val="00AA0056"/>
    <w:rsid w:val="00AA01FE"/>
    <w:rsid w:val="00AA0356"/>
    <w:rsid w:val="00AA0A7E"/>
    <w:rsid w:val="00AA0B96"/>
    <w:rsid w:val="00AA14F8"/>
    <w:rsid w:val="00AA1626"/>
    <w:rsid w:val="00AA1A72"/>
    <w:rsid w:val="00AA1BC4"/>
    <w:rsid w:val="00AA1C25"/>
    <w:rsid w:val="00AA20BB"/>
    <w:rsid w:val="00AA26EE"/>
    <w:rsid w:val="00AA2B0D"/>
    <w:rsid w:val="00AA2B50"/>
    <w:rsid w:val="00AA314C"/>
    <w:rsid w:val="00AA3266"/>
    <w:rsid w:val="00AA33DB"/>
    <w:rsid w:val="00AA3523"/>
    <w:rsid w:val="00AA3DB7"/>
    <w:rsid w:val="00AA3F13"/>
    <w:rsid w:val="00AA3FC8"/>
    <w:rsid w:val="00AA40AB"/>
    <w:rsid w:val="00AA4686"/>
    <w:rsid w:val="00AA4B1F"/>
    <w:rsid w:val="00AA51F5"/>
    <w:rsid w:val="00AA55AB"/>
    <w:rsid w:val="00AA5E3B"/>
    <w:rsid w:val="00AA6469"/>
    <w:rsid w:val="00AA68B4"/>
    <w:rsid w:val="00AA6996"/>
    <w:rsid w:val="00AA6D61"/>
    <w:rsid w:val="00AA764F"/>
    <w:rsid w:val="00AA768A"/>
    <w:rsid w:val="00AA7AA0"/>
    <w:rsid w:val="00AB01AD"/>
    <w:rsid w:val="00AB04DC"/>
    <w:rsid w:val="00AB0543"/>
    <w:rsid w:val="00AB0A84"/>
    <w:rsid w:val="00AB0AC9"/>
    <w:rsid w:val="00AB0E03"/>
    <w:rsid w:val="00AB120E"/>
    <w:rsid w:val="00AB185A"/>
    <w:rsid w:val="00AB1BA7"/>
    <w:rsid w:val="00AB1C26"/>
    <w:rsid w:val="00AB1D6D"/>
    <w:rsid w:val="00AB1E04"/>
    <w:rsid w:val="00AB1F50"/>
    <w:rsid w:val="00AB2200"/>
    <w:rsid w:val="00AB220E"/>
    <w:rsid w:val="00AB2349"/>
    <w:rsid w:val="00AB27DC"/>
    <w:rsid w:val="00AB290E"/>
    <w:rsid w:val="00AB29A5"/>
    <w:rsid w:val="00AB29CF"/>
    <w:rsid w:val="00AB2BA7"/>
    <w:rsid w:val="00AB3113"/>
    <w:rsid w:val="00AB323B"/>
    <w:rsid w:val="00AB3373"/>
    <w:rsid w:val="00AB348A"/>
    <w:rsid w:val="00AB3518"/>
    <w:rsid w:val="00AB3BC9"/>
    <w:rsid w:val="00AB3C77"/>
    <w:rsid w:val="00AB3F31"/>
    <w:rsid w:val="00AB3F38"/>
    <w:rsid w:val="00AB3FF6"/>
    <w:rsid w:val="00AB403C"/>
    <w:rsid w:val="00AB4068"/>
    <w:rsid w:val="00AB41AA"/>
    <w:rsid w:val="00AB41F3"/>
    <w:rsid w:val="00AB421C"/>
    <w:rsid w:val="00AB4264"/>
    <w:rsid w:val="00AB43EC"/>
    <w:rsid w:val="00AB4564"/>
    <w:rsid w:val="00AB4BF4"/>
    <w:rsid w:val="00AB4EA7"/>
    <w:rsid w:val="00AB5411"/>
    <w:rsid w:val="00AB5774"/>
    <w:rsid w:val="00AB5AAD"/>
    <w:rsid w:val="00AB5ADF"/>
    <w:rsid w:val="00AB5C45"/>
    <w:rsid w:val="00AB5E57"/>
    <w:rsid w:val="00AB63AD"/>
    <w:rsid w:val="00AB6582"/>
    <w:rsid w:val="00AB65CA"/>
    <w:rsid w:val="00AB725F"/>
    <w:rsid w:val="00AB7690"/>
    <w:rsid w:val="00AB7A51"/>
    <w:rsid w:val="00AB7AEC"/>
    <w:rsid w:val="00AB7C08"/>
    <w:rsid w:val="00AC006F"/>
    <w:rsid w:val="00AC0149"/>
    <w:rsid w:val="00AC0220"/>
    <w:rsid w:val="00AC0497"/>
    <w:rsid w:val="00AC0705"/>
    <w:rsid w:val="00AC0E25"/>
    <w:rsid w:val="00AC109B"/>
    <w:rsid w:val="00AC1609"/>
    <w:rsid w:val="00AC1C24"/>
    <w:rsid w:val="00AC1E5D"/>
    <w:rsid w:val="00AC24AB"/>
    <w:rsid w:val="00AC27C3"/>
    <w:rsid w:val="00AC28C5"/>
    <w:rsid w:val="00AC2BBB"/>
    <w:rsid w:val="00AC2C19"/>
    <w:rsid w:val="00AC2E53"/>
    <w:rsid w:val="00AC36C0"/>
    <w:rsid w:val="00AC3859"/>
    <w:rsid w:val="00AC3CAD"/>
    <w:rsid w:val="00AC3FB5"/>
    <w:rsid w:val="00AC4726"/>
    <w:rsid w:val="00AC479A"/>
    <w:rsid w:val="00AC5242"/>
    <w:rsid w:val="00AC5445"/>
    <w:rsid w:val="00AC5734"/>
    <w:rsid w:val="00AC6050"/>
    <w:rsid w:val="00AC62EB"/>
    <w:rsid w:val="00AC6747"/>
    <w:rsid w:val="00AC6A55"/>
    <w:rsid w:val="00AC6AF5"/>
    <w:rsid w:val="00AC6C44"/>
    <w:rsid w:val="00AC7138"/>
    <w:rsid w:val="00AC71B9"/>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4B"/>
    <w:rsid w:val="00AD19EC"/>
    <w:rsid w:val="00AD1DB7"/>
    <w:rsid w:val="00AD1F28"/>
    <w:rsid w:val="00AD20A3"/>
    <w:rsid w:val="00AD215B"/>
    <w:rsid w:val="00AD22BA"/>
    <w:rsid w:val="00AD24F3"/>
    <w:rsid w:val="00AD2852"/>
    <w:rsid w:val="00AD3183"/>
    <w:rsid w:val="00AD3976"/>
    <w:rsid w:val="00AD3A49"/>
    <w:rsid w:val="00AD3DD1"/>
    <w:rsid w:val="00AD4244"/>
    <w:rsid w:val="00AD43BE"/>
    <w:rsid w:val="00AD4D2A"/>
    <w:rsid w:val="00AD4D60"/>
    <w:rsid w:val="00AD52EF"/>
    <w:rsid w:val="00AD542F"/>
    <w:rsid w:val="00AD55A3"/>
    <w:rsid w:val="00AD5BC8"/>
    <w:rsid w:val="00AD60D4"/>
    <w:rsid w:val="00AD6780"/>
    <w:rsid w:val="00AD6B7E"/>
    <w:rsid w:val="00AD6DDF"/>
    <w:rsid w:val="00AD6F23"/>
    <w:rsid w:val="00AD71AD"/>
    <w:rsid w:val="00AD7305"/>
    <w:rsid w:val="00AD790F"/>
    <w:rsid w:val="00AD7A26"/>
    <w:rsid w:val="00AD7B93"/>
    <w:rsid w:val="00AD7CBE"/>
    <w:rsid w:val="00AD7E64"/>
    <w:rsid w:val="00AD7F39"/>
    <w:rsid w:val="00AE0141"/>
    <w:rsid w:val="00AE0462"/>
    <w:rsid w:val="00AE047F"/>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4D7"/>
    <w:rsid w:val="00AE46F3"/>
    <w:rsid w:val="00AE485D"/>
    <w:rsid w:val="00AE4C1C"/>
    <w:rsid w:val="00AE528D"/>
    <w:rsid w:val="00AE56BB"/>
    <w:rsid w:val="00AE59EC"/>
    <w:rsid w:val="00AE5B53"/>
    <w:rsid w:val="00AE5CB5"/>
    <w:rsid w:val="00AE5CF7"/>
    <w:rsid w:val="00AE5D91"/>
    <w:rsid w:val="00AE5F15"/>
    <w:rsid w:val="00AE6003"/>
    <w:rsid w:val="00AE60F7"/>
    <w:rsid w:val="00AE61B6"/>
    <w:rsid w:val="00AE63CB"/>
    <w:rsid w:val="00AE67B3"/>
    <w:rsid w:val="00AE696D"/>
    <w:rsid w:val="00AE6DF1"/>
    <w:rsid w:val="00AE761D"/>
    <w:rsid w:val="00AE7864"/>
    <w:rsid w:val="00AE7949"/>
    <w:rsid w:val="00AE7D42"/>
    <w:rsid w:val="00AF0323"/>
    <w:rsid w:val="00AF0746"/>
    <w:rsid w:val="00AF0C78"/>
    <w:rsid w:val="00AF140F"/>
    <w:rsid w:val="00AF1462"/>
    <w:rsid w:val="00AF1518"/>
    <w:rsid w:val="00AF15D8"/>
    <w:rsid w:val="00AF1872"/>
    <w:rsid w:val="00AF1CFC"/>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802"/>
    <w:rsid w:val="00AF4F22"/>
    <w:rsid w:val="00AF4FC5"/>
    <w:rsid w:val="00AF4FD7"/>
    <w:rsid w:val="00AF5194"/>
    <w:rsid w:val="00AF524E"/>
    <w:rsid w:val="00AF53EF"/>
    <w:rsid w:val="00AF602B"/>
    <w:rsid w:val="00AF6063"/>
    <w:rsid w:val="00AF6119"/>
    <w:rsid w:val="00AF62C1"/>
    <w:rsid w:val="00AF63EE"/>
    <w:rsid w:val="00AF643C"/>
    <w:rsid w:val="00AF679A"/>
    <w:rsid w:val="00AF73C3"/>
    <w:rsid w:val="00AF752B"/>
    <w:rsid w:val="00AF77EC"/>
    <w:rsid w:val="00AF795C"/>
    <w:rsid w:val="00AF7EBF"/>
    <w:rsid w:val="00B0005C"/>
    <w:rsid w:val="00B00752"/>
    <w:rsid w:val="00B008B2"/>
    <w:rsid w:val="00B00948"/>
    <w:rsid w:val="00B01A2C"/>
    <w:rsid w:val="00B01CA5"/>
    <w:rsid w:val="00B01F0C"/>
    <w:rsid w:val="00B02065"/>
    <w:rsid w:val="00B020EC"/>
    <w:rsid w:val="00B021A0"/>
    <w:rsid w:val="00B02586"/>
    <w:rsid w:val="00B026C1"/>
    <w:rsid w:val="00B0292D"/>
    <w:rsid w:val="00B02B9C"/>
    <w:rsid w:val="00B02BF5"/>
    <w:rsid w:val="00B02D00"/>
    <w:rsid w:val="00B02E5F"/>
    <w:rsid w:val="00B02EE8"/>
    <w:rsid w:val="00B03470"/>
    <w:rsid w:val="00B0353B"/>
    <w:rsid w:val="00B03D05"/>
    <w:rsid w:val="00B03F65"/>
    <w:rsid w:val="00B040B2"/>
    <w:rsid w:val="00B04CDD"/>
    <w:rsid w:val="00B04D51"/>
    <w:rsid w:val="00B05625"/>
    <w:rsid w:val="00B05668"/>
    <w:rsid w:val="00B05AEA"/>
    <w:rsid w:val="00B05B5C"/>
    <w:rsid w:val="00B060BF"/>
    <w:rsid w:val="00B061E2"/>
    <w:rsid w:val="00B06790"/>
    <w:rsid w:val="00B068AC"/>
    <w:rsid w:val="00B1016B"/>
    <w:rsid w:val="00B10558"/>
    <w:rsid w:val="00B10FEB"/>
    <w:rsid w:val="00B114D7"/>
    <w:rsid w:val="00B1178B"/>
    <w:rsid w:val="00B11CC5"/>
    <w:rsid w:val="00B1230C"/>
    <w:rsid w:val="00B12836"/>
    <w:rsid w:val="00B12CB0"/>
    <w:rsid w:val="00B12F8D"/>
    <w:rsid w:val="00B1344D"/>
    <w:rsid w:val="00B13B21"/>
    <w:rsid w:val="00B13BDC"/>
    <w:rsid w:val="00B13F3A"/>
    <w:rsid w:val="00B14182"/>
    <w:rsid w:val="00B1461C"/>
    <w:rsid w:val="00B14843"/>
    <w:rsid w:val="00B1490F"/>
    <w:rsid w:val="00B149D7"/>
    <w:rsid w:val="00B15163"/>
    <w:rsid w:val="00B15168"/>
    <w:rsid w:val="00B15247"/>
    <w:rsid w:val="00B15297"/>
    <w:rsid w:val="00B152BD"/>
    <w:rsid w:val="00B155E9"/>
    <w:rsid w:val="00B156A9"/>
    <w:rsid w:val="00B157AA"/>
    <w:rsid w:val="00B15DB8"/>
    <w:rsid w:val="00B15E92"/>
    <w:rsid w:val="00B15F83"/>
    <w:rsid w:val="00B160FF"/>
    <w:rsid w:val="00B16322"/>
    <w:rsid w:val="00B1662E"/>
    <w:rsid w:val="00B166E2"/>
    <w:rsid w:val="00B16992"/>
    <w:rsid w:val="00B169A6"/>
    <w:rsid w:val="00B16A6F"/>
    <w:rsid w:val="00B1705E"/>
    <w:rsid w:val="00B174E6"/>
    <w:rsid w:val="00B20384"/>
    <w:rsid w:val="00B20387"/>
    <w:rsid w:val="00B210E9"/>
    <w:rsid w:val="00B217B6"/>
    <w:rsid w:val="00B21D3A"/>
    <w:rsid w:val="00B21D8B"/>
    <w:rsid w:val="00B21F2A"/>
    <w:rsid w:val="00B228AA"/>
    <w:rsid w:val="00B2291C"/>
    <w:rsid w:val="00B22C0D"/>
    <w:rsid w:val="00B23484"/>
    <w:rsid w:val="00B2364A"/>
    <w:rsid w:val="00B23AF4"/>
    <w:rsid w:val="00B23C15"/>
    <w:rsid w:val="00B23D23"/>
    <w:rsid w:val="00B243EC"/>
    <w:rsid w:val="00B24D0C"/>
    <w:rsid w:val="00B25096"/>
    <w:rsid w:val="00B25200"/>
    <w:rsid w:val="00B25498"/>
    <w:rsid w:val="00B256C3"/>
    <w:rsid w:val="00B25762"/>
    <w:rsid w:val="00B25A46"/>
    <w:rsid w:val="00B25B40"/>
    <w:rsid w:val="00B25DDF"/>
    <w:rsid w:val="00B25FDE"/>
    <w:rsid w:val="00B2636F"/>
    <w:rsid w:val="00B26442"/>
    <w:rsid w:val="00B268D1"/>
    <w:rsid w:val="00B26AB0"/>
    <w:rsid w:val="00B26AD2"/>
    <w:rsid w:val="00B26CA2"/>
    <w:rsid w:val="00B27108"/>
    <w:rsid w:val="00B27DFE"/>
    <w:rsid w:val="00B27F59"/>
    <w:rsid w:val="00B27F8D"/>
    <w:rsid w:val="00B3012F"/>
    <w:rsid w:val="00B30276"/>
    <w:rsid w:val="00B305E0"/>
    <w:rsid w:val="00B30AB0"/>
    <w:rsid w:val="00B30B4E"/>
    <w:rsid w:val="00B30F12"/>
    <w:rsid w:val="00B30F80"/>
    <w:rsid w:val="00B30FFD"/>
    <w:rsid w:val="00B3108E"/>
    <w:rsid w:val="00B31246"/>
    <w:rsid w:val="00B3145D"/>
    <w:rsid w:val="00B31FB2"/>
    <w:rsid w:val="00B32081"/>
    <w:rsid w:val="00B322DA"/>
    <w:rsid w:val="00B326CD"/>
    <w:rsid w:val="00B326FF"/>
    <w:rsid w:val="00B32AF8"/>
    <w:rsid w:val="00B32D6B"/>
    <w:rsid w:val="00B32DF8"/>
    <w:rsid w:val="00B32FE5"/>
    <w:rsid w:val="00B33562"/>
    <w:rsid w:val="00B337F1"/>
    <w:rsid w:val="00B33BB3"/>
    <w:rsid w:val="00B33DB5"/>
    <w:rsid w:val="00B33DC1"/>
    <w:rsid w:val="00B340AA"/>
    <w:rsid w:val="00B34273"/>
    <w:rsid w:val="00B343E7"/>
    <w:rsid w:val="00B34705"/>
    <w:rsid w:val="00B34A9F"/>
    <w:rsid w:val="00B34B80"/>
    <w:rsid w:val="00B34E33"/>
    <w:rsid w:val="00B354A6"/>
    <w:rsid w:val="00B3584C"/>
    <w:rsid w:val="00B35909"/>
    <w:rsid w:val="00B35CDA"/>
    <w:rsid w:val="00B36103"/>
    <w:rsid w:val="00B3612C"/>
    <w:rsid w:val="00B361C8"/>
    <w:rsid w:val="00B36353"/>
    <w:rsid w:val="00B36650"/>
    <w:rsid w:val="00B366FD"/>
    <w:rsid w:val="00B3674D"/>
    <w:rsid w:val="00B37D97"/>
    <w:rsid w:val="00B4006E"/>
    <w:rsid w:val="00B401C8"/>
    <w:rsid w:val="00B40435"/>
    <w:rsid w:val="00B405A8"/>
    <w:rsid w:val="00B40AD5"/>
    <w:rsid w:val="00B40C7B"/>
    <w:rsid w:val="00B41157"/>
    <w:rsid w:val="00B411BD"/>
    <w:rsid w:val="00B412D5"/>
    <w:rsid w:val="00B41379"/>
    <w:rsid w:val="00B41559"/>
    <w:rsid w:val="00B418E8"/>
    <w:rsid w:val="00B41EFC"/>
    <w:rsid w:val="00B421A8"/>
    <w:rsid w:val="00B42285"/>
    <w:rsid w:val="00B4228B"/>
    <w:rsid w:val="00B422DF"/>
    <w:rsid w:val="00B42668"/>
    <w:rsid w:val="00B4274B"/>
    <w:rsid w:val="00B4279E"/>
    <w:rsid w:val="00B42F2B"/>
    <w:rsid w:val="00B4327D"/>
    <w:rsid w:val="00B4351D"/>
    <w:rsid w:val="00B435B1"/>
    <w:rsid w:val="00B4367F"/>
    <w:rsid w:val="00B438BA"/>
    <w:rsid w:val="00B439C9"/>
    <w:rsid w:val="00B43BA4"/>
    <w:rsid w:val="00B441E9"/>
    <w:rsid w:val="00B4449F"/>
    <w:rsid w:val="00B44E8D"/>
    <w:rsid w:val="00B44F99"/>
    <w:rsid w:val="00B4529C"/>
    <w:rsid w:val="00B45876"/>
    <w:rsid w:val="00B45994"/>
    <w:rsid w:val="00B45B89"/>
    <w:rsid w:val="00B45C38"/>
    <w:rsid w:val="00B45E7B"/>
    <w:rsid w:val="00B4659F"/>
    <w:rsid w:val="00B46C2B"/>
    <w:rsid w:val="00B46E63"/>
    <w:rsid w:val="00B47147"/>
    <w:rsid w:val="00B47294"/>
    <w:rsid w:val="00B473D0"/>
    <w:rsid w:val="00B479E0"/>
    <w:rsid w:val="00B47A3A"/>
    <w:rsid w:val="00B50339"/>
    <w:rsid w:val="00B504FF"/>
    <w:rsid w:val="00B508F8"/>
    <w:rsid w:val="00B50BC7"/>
    <w:rsid w:val="00B51542"/>
    <w:rsid w:val="00B5176D"/>
    <w:rsid w:val="00B517EF"/>
    <w:rsid w:val="00B51892"/>
    <w:rsid w:val="00B518AB"/>
    <w:rsid w:val="00B51C11"/>
    <w:rsid w:val="00B51D1D"/>
    <w:rsid w:val="00B51E1E"/>
    <w:rsid w:val="00B51F5E"/>
    <w:rsid w:val="00B5235D"/>
    <w:rsid w:val="00B525BF"/>
    <w:rsid w:val="00B52675"/>
    <w:rsid w:val="00B526A9"/>
    <w:rsid w:val="00B52FB7"/>
    <w:rsid w:val="00B5310E"/>
    <w:rsid w:val="00B53D55"/>
    <w:rsid w:val="00B53F8C"/>
    <w:rsid w:val="00B542D4"/>
    <w:rsid w:val="00B544BE"/>
    <w:rsid w:val="00B549CF"/>
    <w:rsid w:val="00B54ACC"/>
    <w:rsid w:val="00B54DCB"/>
    <w:rsid w:val="00B5533F"/>
    <w:rsid w:val="00B55636"/>
    <w:rsid w:val="00B55672"/>
    <w:rsid w:val="00B55900"/>
    <w:rsid w:val="00B55AC2"/>
    <w:rsid w:val="00B55DD9"/>
    <w:rsid w:val="00B56035"/>
    <w:rsid w:val="00B560A6"/>
    <w:rsid w:val="00B560C9"/>
    <w:rsid w:val="00B5650C"/>
    <w:rsid w:val="00B56533"/>
    <w:rsid w:val="00B566F6"/>
    <w:rsid w:val="00B5680D"/>
    <w:rsid w:val="00B56CCB"/>
    <w:rsid w:val="00B56CFC"/>
    <w:rsid w:val="00B571AC"/>
    <w:rsid w:val="00B57588"/>
    <w:rsid w:val="00B5759B"/>
    <w:rsid w:val="00B57777"/>
    <w:rsid w:val="00B578D0"/>
    <w:rsid w:val="00B57A17"/>
    <w:rsid w:val="00B57AFC"/>
    <w:rsid w:val="00B57D67"/>
    <w:rsid w:val="00B6001D"/>
    <w:rsid w:val="00B602D0"/>
    <w:rsid w:val="00B60630"/>
    <w:rsid w:val="00B608B3"/>
    <w:rsid w:val="00B60B9A"/>
    <w:rsid w:val="00B60BE5"/>
    <w:rsid w:val="00B60C44"/>
    <w:rsid w:val="00B60C55"/>
    <w:rsid w:val="00B60C65"/>
    <w:rsid w:val="00B60DCF"/>
    <w:rsid w:val="00B61110"/>
    <w:rsid w:val="00B6116E"/>
    <w:rsid w:val="00B613E0"/>
    <w:rsid w:val="00B61420"/>
    <w:rsid w:val="00B616FC"/>
    <w:rsid w:val="00B61831"/>
    <w:rsid w:val="00B61BE2"/>
    <w:rsid w:val="00B62403"/>
    <w:rsid w:val="00B6266F"/>
    <w:rsid w:val="00B6289A"/>
    <w:rsid w:val="00B62C93"/>
    <w:rsid w:val="00B62DFA"/>
    <w:rsid w:val="00B62E0B"/>
    <w:rsid w:val="00B631DA"/>
    <w:rsid w:val="00B63755"/>
    <w:rsid w:val="00B63821"/>
    <w:rsid w:val="00B63C32"/>
    <w:rsid w:val="00B63F53"/>
    <w:rsid w:val="00B63F89"/>
    <w:rsid w:val="00B64098"/>
    <w:rsid w:val="00B641AD"/>
    <w:rsid w:val="00B64313"/>
    <w:rsid w:val="00B6434B"/>
    <w:rsid w:val="00B64434"/>
    <w:rsid w:val="00B64720"/>
    <w:rsid w:val="00B6497B"/>
    <w:rsid w:val="00B655B1"/>
    <w:rsid w:val="00B657B4"/>
    <w:rsid w:val="00B65D72"/>
    <w:rsid w:val="00B66087"/>
    <w:rsid w:val="00B665DA"/>
    <w:rsid w:val="00B66A3D"/>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B9"/>
    <w:rsid w:val="00B710AA"/>
    <w:rsid w:val="00B711CE"/>
    <w:rsid w:val="00B711E8"/>
    <w:rsid w:val="00B71438"/>
    <w:rsid w:val="00B71466"/>
    <w:rsid w:val="00B716FF"/>
    <w:rsid w:val="00B71C28"/>
    <w:rsid w:val="00B71DC8"/>
    <w:rsid w:val="00B71E58"/>
    <w:rsid w:val="00B71E5B"/>
    <w:rsid w:val="00B7212B"/>
    <w:rsid w:val="00B7226F"/>
    <w:rsid w:val="00B72433"/>
    <w:rsid w:val="00B726B1"/>
    <w:rsid w:val="00B7288B"/>
    <w:rsid w:val="00B7302D"/>
    <w:rsid w:val="00B731C6"/>
    <w:rsid w:val="00B73277"/>
    <w:rsid w:val="00B735C0"/>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36C"/>
    <w:rsid w:val="00B7652C"/>
    <w:rsid w:val="00B765DE"/>
    <w:rsid w:val="00B766BF"/>
    <w:rsid w:val="00B76B6B"/>
    <w:rsid w:val="00B76BD3"/>
    <w:rsid w:val="00B76D12"/>
    <w:rsid w:val="00B76EC8"/>
    <w:rsid w:val="00B76F95"/>
    <w:rsid w:val="00B76FA6"/>
    <w:rsid w:val="00B775A4"/>
    <w:rsid w:val="00B77AE5"/>
    <w:rsid w:val="00B77BD8"/>
    <w:rsid w:val="00B77DBA"/>
    <w:rsid w:val="00B77FDB"/>
    <w:rsid w:val="00B77FE0"/>
    <w:rsid w:val="00B77FE5"/>
    <w:rsid w:val="00B803CB"/>
    <w:rsid w:val="00B803D6"/>
    <w:rsid w:val="00B80910"/>
    <w:rsid w:val="00B80BEA"/>
    <w:rsid w:val="00B8136E"/>
    <w:rsid w:val="00B818F4"/>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91"/>
    <w:rsid w:val="00B84DD7"/>
    <w:rsid w:val="00B84E67"/>
    <w:rsid w:val="00B85012"/>
    <w:rsid w:val="00B851B4"/>
    <w:rsid w:val="00B853BE"/>
    <w:rsid w:val="00B85B51"/>
    <w:rsid w:val="00B860AF"/>
    <w:rsid w:val="00B861B7"/>
    <w:rsid w:val="00B8628F"/>
    <w:rsid w:val="00B86476"/>
    <w:rsid w:val="00B86A3D"/>
    <w:rsid w:val="00B86CD7"/>
    <w:rsid w:val="00B86DE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227"/>
    <w:rsid w:val="00B9191F"/>
    <w:rsid w:val="00B919AD"/>
    <w:rsid w:val="00B91A2B"/>
    <w:rsid w:val="00B91AF2"/>
    <w:rsid w:val="00B91B60"/>
    <w:rsid w:val="00B91EEA"/>
    <w:rsid w:val="00B92007"/>
    <w:rsid w:val="00B92033"/>
    <w:rsid w:val="00B92296"/>
    <w:rsid w:val="00B92952"/>
    <w:rsid w:val="00B92DD7"/>
    <w:rsid w:val="00B93204"/>
    <w:rsid w:val="00B936D2"/>
    <w:rsid w:val="00B93B3C"/>
    <w:rsid w:val="00B93F77"/>
    <w:rsid w:val="00B9445E"/>
    <w:rsid w:val="00B945AB"/>
    <w:rsid w:val="00B945C7"/>
    <w:rsid w:val="00B9462F"/>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260"/>
    <w:rsid w:val="00B9731D"/>
    <w:rsid w:val="00B97631"/>
    <w:rsid w:val="00B97A69"/>
    <w:rsid w:val="00B97B88"/>
    <w:rsid w:val="00B97D78"/>
    <w:rsid w:val="00B97FF1"/>
    <w:rsid w:val="00BA05F8"/>
    <w:rsid w:val="00BA0632"/>
    <w:rsid w:val="00BA0685"/>
    <w:rsid w:val="00BA0695"/>
    <w:rsid w:val="00BA0AAA"/>
    <w:rsid w:val="00BA0DFB"/>
    <w:rsid w:val="00BA13B6"/>
    <w:rsid w:val="00BA1433"/>
    <w:rsid w:val="00BA1583"/>
    <w:rsid w:val="00BA1587"/>
    <w:rsid w:val="00BA1636"/>
    <w:rsid w:val="00BA2217"/>
    <w:rsid w:val="00BA2432"/>
    <w:rsid w:val="00BA28C9"/>
    <w:rsid w:val="00BA2FEF"/>
    <w:rsid w:val="00BA33ED"/>
    <w:rsid w:val="00BA3A42"/>
    <w:rsid w:val="00BA3D3F"/>
    <w:rsid w:val="00BA3F3A"/>
    <w:rsid w:val="00BA4125"/>
    <w:rsid w:val="00BA477E"/>
    <w:rsid w:val="00BA4B2A"/>
    <w:rsid w:val="00BA55E1"/>
    <w:rsid w:val="00BA5B1E"/>
    <w:rsid w:val="00BA5FC0"/>
    <w:rsid w:val="00BA6408"/>
    <w:rsid w:val="00BA642B"/>
    <w:rsid w:val="00BA64CC"/>
    <w:rsid w:val="00BA68BE"/>
    <w:rsid w:val="00BA6929"/>
    <w:rsid w:val="00BA6EEC"/>
    <w:rsid w:val="00BA7624"/>
    <w:rsid w:val="00BA7AAB"/>
    <w:rsid w:val="00BA7B2B"/>
    <w:rsid w:val="00BB01AD"/>
    <w:rsid w:val="00BB0660"/>
    <w:rsid w:val="00BB1548"/>
    <w:rsid w:val="00BB168B"/>
    <w:rsid w:val="00BB1CE7"/>
    <w:rsid w:val="00BB1D56"/>
    <w:rsid w:val="00BB253E"/>
    <w:rsid w:val="00BB2A26"/>
    <w:rsid w:val="00BB2B6A"/>
    <w:rsid w:val="00BB2D21"/>
    <w:rsid w:val="00BB2FD3"/>
    <w:rsid w:val="00BB2FDF"/>
    <w:rsid w:val="00BB2FFF"/>
    <w:rsid w:val="00BB32DB"/>
    <w:rsid w:val="00BB350D"/>
    <w:rsid w:val="00BB360B"/>
    <w:rsid w:val="00BB38CA"/>
    <w:rsid w:val="00BB3AFC"/>
    <w:rsid w:val="00BB3B8F"/>
    <w:rsid w:val="00BB4241"/>
    <w:rsid w:val="00BB4270"/>
    <w:rsid w:val="00BB43AF"/>
    <w:rsid w:val="00BB43EB"/>
    <w:rsid w:val="00BB453F"/>
    <w:rsid w:val="00BB4924"/>
    <w:rsid w:val="00BB49E0"/>
    <w:rsid w:val="00BB4B88"/>
    <w:rsid w:val="00BB5264"/>
    <w:rsid w:val="00BB53E6"/>
    <w:rsid w:val="00BB5531"/>
    <w:rsid w:val="00BB58A5"/>
    <w:rsid w:val="00BB5AAA"/>
    <w:rsid w:val="00BB5AAC"/>
    <w:rsid w:val="00BB5EF8"/>
    <w:rsid w:val="00BB5FCB"/>
    <w:rsid w:val="00BB604B"/>
    <w:rsid w:val="00BB6745"/>
    <w:rsid w:val="00BB675E"/>
    <w:rsid w:val="00BB6E85"/>
    <w:rsid w:val="00BB71EE"/>
    <w:rsid w:val="00BB73D0"/>
    <w:rsid w:val="00BB7A4E"/>
    <w:rsid w:val="00BC00EC"/>
    <w:rsid w:val="00BC0145"/>
    <w:rsid w:val="00BC02C0"/>
    <w:rsid w:val="00BC0638"/>
    <w:rsid w:val="00BC08C5"/>
    <w:rsid w:val="00BC12FB"/>
    <w:rsid w:val="00BC138C"/>
    <w:rsid w:val="00BC174E"/>
    <w:rsid w:val="00BC18E7"/>
    <w:rsid w:val="00BC1C3C"/>
    <w:rsid w:val="00BC1CDB"/>
    <w:rsid w:val="00BC1D54"/>
    <w:rsid w:val="00BC2362"/>
    <w:rsid w:val="00BC23B8"/>
    <w:rsid w:val="00BC26AD"/>
    <w:rsid w:val="00BC2AFC"/>
    <w:rsid w:val="00BC2E38"/>
    <w:rsid w:val="00BC2EFE"/>
    <w:rsid w:val="00BC307F"/>
    <w:rsid w:val="00BC3159"/>
    <w:rsid w:val="00BC31E6"/>
    <w:rsid w:val="00BC3257"/>
    <w:rsid w:val="00BC3716"/>
    <w:rsid w:val="00BC39DB"/>
    <w:rsid w:val="00BC3A32"/>
    <w:rsid w:val="00BC3B07"/>
    <w:rsid w:val="00BC3D8A"/>
    <w:rsid w:val="00BC3E4F"/>
    <w:rsid w:val="00BC3F3A"/>
    <w:rsid w:val="00BC401A"/>
    <w:rsid w:val="00BC46EF"/>
    <w:rsid w:val="00BC4844"/>
    <w:rsid w:val="00BC49D0"/>
    <w:rsid w:val="00BC4A47"/>
    <w:rsid w:val="00BC4C10"/>
    <w:rsid w:val="00BC52F0"/>
    <w:rsid w:val="00BC5518"/>
    <w:rsid w:val="00BC57F6"/>
    <w:rsid w:val="00BC58DE"/>
    <w:rsid w:val="00BC5960"/>
    <w:rsid w:val="00BC5AC8"/>
    <w:rsid w:val="00BC5B7A"/>
    <w:rsid w:val="00BC5E14"/>
    <w:rsid w:val="00BC6341"/>
    <w:rsid w:val="00BC636B"/>
    <w:rsid w:val="00BC6963"/>
    <w:rsid w:val="00BC6FD6"/>
    <w:rsid w:val="00BC7014"/>
    <w:rsid w:val="00BC737E"/>
    <w:rsid w:val="00BC76B6"/>
    <w:rsid w:val="00BC7FBD"/>
    <w:rsid w:val="00BD008E"/>
    <w:rsid w:val="00BD022D"/>
    <w:rsid w:val="00BD059D"/>
    <w:rsid w:val="00BD0DE7"/>
    <w:rsid w:val="00BD0E7E"/>
    <w:rsid w:val="00BD129A"/>
    <w:rsid w:val="00BD134C"/>
    <w:rsid w:val="00BD199B"/>
    <w:rsid w:val="00BD1B60"/>
    <w:rsid w:val="00BD204B"/>
    <w:rsid w:val="00BD21CE"/>
    <w:rsid w:val="00BD23F5"/>
    <w:rsid w:val="00BD2A72"/>
    <w:rsid w:val="00BD2EBC"/>
    <w:rsid w:val="00BD2F3B"/>
    <w:rsid w:val="00BD32E2"/>
    <w:rsid w:val="00BD3372"/>
    <w:rsid w:val="00BD43E0"/>
    <w:rsid w:val="00BD4787"/>
    <w:rsid w:val="00BD492D"/>
    <w:rsid w:val="00BD4964"/>
    <w:rsid w:val="00BD4A3D"/>
    <w:rsid w:val="00BD4AA2"/>
    <w:rsid w:val="00BD4DA8"/>
    <w:rsid w:val="00BD4EF9"/>
    <w:rsid w:val="00BD50AA"/>
    <w:rsid w:val="00BD5135"/>
    <w:rsid w:val="00BD517A"/>
    <w:rsid w:val="00BD5A8D"/>
    <w:rsid w:val="00BD61FB"/>
    <w:rsid w:val="00BD631A"/>
    <w:rsid w:val="00BD6A04"/>
    <w:rsid w:val="00BD6F09"/>
    <w:rsid w:val="00BD7291"/>
    <w:rsid w:val="00BD7337"/>
    <w:rsid w:val="00BD7356"/>
    <w:rsid w:val="00BD7471"/>
    <w:rsid w:val="00BD77A0"/>
    <w:rsid w:val="00BD7858"/>
    <w:rsid w:val="00BD78CA"/>
    <w:rsid w:val="00BD78FF"/>
    <w:rsid w:val="00BD7EA3"/>
    <w:rsid w:val="00BD7FE2"/>
    <w:rsid w:val="00BE0A01"/>
    <w:rsid w:val="00BE0B19"/>
    <w:rsid w:val="00BE0C91"/>
    <w:rsid w:val="00BE0DD8"/>
    <w:rsid w:val="00BE13F0"/>
    <w:rsid w:val="00BE1D82"/>
    <w:rsid w:val="00BE1EA8"/>
    <w:rsid w:val="00BE1EE4"/>
    <w:rsid w:val="00BE1F35"/>
    <w:rsid w:val="00BE1F7F"/>
    <w:rsid w:val="00BE1F8B"/>
    <w:rsid w:val="00BE201B"/>
    <w:rsid w:val="00BE210B"/>
    <w:rsid w:val="00BE23B3"/>
    <w:rsid w:val="00BE2445"/>
    <w:rsid w:val="00BE26C1"/>
    <w:rsid w:val="00BE2B4F"/>
    <w:rsid w:val="00BE2F39"/>
    <w:rsid w:val="00BE332D"/>
    <w:rsid w:val="00BE3409"/>
    <w:rsid w:val="00BE3639"/>
    <w:rsid w:val="00BE3671"/>
    <w:rsid w:val="00BE367B"/>
    <w:rsid w:val="00BE3CF1"/>
    <w:rsid w:val="00BE3DDC"/>
    <w:rsid w:val="00BE43A9"/>
    <w:rsid w:val="00BE43D0"/>
    <w:rsid w:val="00BE4400"/>
    <w:rsid w:val="00BE468B"/>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6BD"/>
    <w:rsid w:val="00BE7858"/>
    <w:rsid w:val="00BE7BDF"/>
    <w:rsid w:val="00BE7C4D"/>
    <w:rsid w:val="00BE7CC0"/>
    <w:rsid w:val="00BE7D57"/>
    <w:rsid w:val="00BE7D94"/>
    <w:rsid w:val="00BE7DB9"/>
    <w:rsid w:val="00BE7F6A"/>
    <w:rsid w:val="00BE7F94"/>
    <w:rsid w:val="00BE7FCA"/>
    <w:rsid w:val="00BF01AD"/>
    <w:rsid w:val="00BF01E7"/>
    <w:rsid w:val="00BF0274"/>
    <w:rsid w:val="00BF0413"/>
    <w:rsid w:val="00BF0617"/>
    <w:rsid w:val="00BF077C"/>
    <w:rsid w:val="00BF08C4"/>
    <w:rsid w:val="00BF0BAF"/>
    <w:rsid w:val="00BF19CE"/>
    <w:rsid w:val="00BF1A10"/>
    <w:rsid w:val="00BF1E89"/>
    <w:rsid w:val="00BF23EB"/>
    <w:rsid w:val="00BF24AF"/>
    <w:rsid w:val="00BF276C"/>
    <w:rsid w:val="00BF2ABB"/>
    <w:rsid w:val="00BF2AD2"/>
    <w:rsid w:val="00BF2B2D"/>
    <w:rsid w:val="00BF2B6F"/>
    <w:rsid w:val="00BF3107"/>
    <w:rsid w:val="00BF33FB"/>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AEA"/>
    <w:rsid w:val="00BF7C30"/>
    <w:rsid w:val="00BF7FBF"/>
    <w:rsid w:val="00C00033"/>
    <w:rsid w:val="00C005FF"/>
    <w:rsid w:val="00C00821"/>
    <w:rsid w:val="00C00A17"/>
    <w:rsid w:val="00C00CA3"/>
    <w:rsid w:val="00C00E3B"/>
    <w:rsid w:val="00C01671"/>
    <w:rsid w:val="00C018BB"/>
    <w:rsid w:val="00C01973"/>
    <w:rsid w:val="00C01C4B"/>
    <w:rsid w:val="00C02419"/>
    <w:rsid w:val="00C02766"/>
    <w:rsid w:val="00C029AD"/>
    <w:rsid w:val="00C02CC9"/>
    <w:rsid w:val="00C031AF"/>
    <w:rsid w:val="00C0348B"/>
    <w:rsid w:val="00C0373E"/>
    <w:rsid w:val="00C03A4D"/>
    <w:rsid w:val="00C03EE8"/>
    <w:rsid w:val="00C03F1C"/>
    <w:rsid w:val="00C04078"/>
    <w:rsid w:val="00C044CA"/>
    <w:rsid w:val="00C04971"/>
    <w:rsid w:val="00C04E5D"/>
    <w:rsid w:val="00C04EB7"/>
    <w:rsid w:val="00C053C1"/>
    <w:rsid w:val="00C05808"/>
    <w:rsid w:val="00C05A11"/>
    <w:rsid w:val="00C05BEC"/>
    <w:rsid w:val="00C05C52"/>
    <w:rsid w:val="00C05CFE"/>
    <w:rsid w:val="00C062A1"/>
    <w:rsid w:val="00C06496"/>
    <w:rsid w:val="00C06558"/>
    <w:rsid w:val="00C06A10"/>
    <w:rsid w:val="00C06C29"/>
    <w:rsid w:val="00C06E7D"/>
    <w:rsid w:val="00C06E9F"/>
    <w:rsid w:val="00C07138"/>
    <w:rsid w:val="00C07A9D"/>
    <w:rsid w:val="00C100CA"/>
    <w:rsid w:val="00C10671"/>
    <w:rsid w:val="00C108B3"/>
    <w:rsid w:val="00C1112B"/>
    <w:rsid w:val="00C11235"/>
    <w:rsid w:val="00C11245"/>
    <w:rsid w:val="00C11323"/>
    <w:rsid w:val="00C11573"/>
    <w:rsid w:val="00C11A88"/>
    <w:rsid w:val="00C12012"/>
    <w:rsid w:val="00C123F6"/>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AFF"/>
    <w:rsid w:val="00C14B2F"/>
    <w:rsid w:val="00C14F91"/>
    <w:rsid w:val="00C14FE2"/>
    <w:rsid w:val="00C16188"/>
    <w:rsid w:val="00C161C0"/>
    <w:rsid w:val="00C16511"/>
    <w:rsid w:val="00C165C3"/>
    <w:rsid w:val="00C1697E"/>
    <w:rsid w:val="00C16AF9"/>
    <w:rsid w:val="00C16C30"/>
    <w:rsid w:val="00C16C53"/>
    <w:rsid w:val="00C174C3"/>
    <w:rsid w:val="00C1798E"/>
    <w:rsid w:val="00C17AAC"/>
    <w:rsid w:val="00C17F0A"/>
    <w:rsid w:val="00C20117"/>
    <w:rsid w:val="00C20598"/>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AD5"/>
    <w:rsid w:val="00C23B5C"/>
    <w:rsid w:val="00C2501F"/>
    <w:rsid w:val="00C25515"/>
    <w:rsid w:val="00C255A5"/>
    <w:rsid w:val="00C2578A"/>
    <w:rsid w:val="00C2579D"/>
    <w:rsid w:val="00C2584B"/>
    <w:rsid w:val="00C25942"/>
    <w:rsid w:val="00C2594E"/>
    <w:rsid w:val="00C25C3D"/>
    <w:rsid w:val="00C25DD9"/>
    <w:rsid w:val="00C261EF"/>
    <w:rsid w:val="00C2663F"/>
    <w:rsid w:val="00C26DB8"/>
    <w:rsid w:val="00C270A1"/>
    <w:rsid w:val="00C27190"/>
    <w:rsid w:val="00C2743B"/>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2F53"/>
    <w:rsid w:val="00C330F2"/>
    <w:rsid w:val="00C3335F"/>
    <w:rsid w:val="00C3392B"/>
    <w:rsid w:val="00C33AD7"/>
    <w:rsid w:val="00C3400F"/>
    <w:rsid w:val="00C34781"/>
    <w:rsid w:val="00C347D6"/>
    <w:rsid w:val="00C34B64"/>
    <w:rsid w:val="00C34C36"/>
    <w:rsid w:val="00C34FF9"/>
    <w:rsid w:val="00C351FF"/>
    <w:rsid w:val="00C352B3"/>
    <w:rsid w:val="00C35A53"/>
    <w:rsid w:val="00C3654C"/>
    <w:rsid w:val="00C36A55"/>
    <w:rsid w:val="00C36BF5"/>
    <w:rsid w:val="00C36DBC"/>
    <w:rsid w:val="00C36EC2"/>
    <w:rsid w:val="00C36F94"/>
    <w:rsid w:val="00C376BA"/>
    <w:rsid w:val="00C377D9"/>
    <w:rsid w:val="00C3783F"/>
    <w:rsid w:val="00C37D72"/>
    <w:rsid w:val="00C40373"/>
    <w:rsid w:val="00C40720"/>
    <w:rsid w:val="00C4082D"/>
    <w:rsid w:val="00C409D8"/>
    <w:rsid w:val="00C40AE6"/>
    <w:rsid w:val="00C40B9C"/>
    <w:rsid w:val="00C40D6D"/>
    <w:rsid w:val="00C40FF1"/>
    <w:rsid w:val="00C411AF"/>
    <w:rsid w:val="00C4129F"/>
    <w:rsid w:val="00C4138D"/>
    <w:rsid w:val="00C4141F"/>
    <w:rsid w:val="00C417CB"/>
    <w:rsid w:val="00C41E3A"/>
    <w:rsid w:val="00C41F1D"/>
    <w:rsid w:val="00C41FCF"/>
    <w:rsid w:val="00C42122"/>
    <w:rsid w:val="00C421F0"/>
    <w:rsid w:val="00C42660"/>
    <w:rsid w:val="00C42B6F"/>
    <w:rsid w:val="00C4304C"/>
    <w:rsid w:val="00C43315"/>
    <w:rsid w:val="00C43690"/>
    <w:rsid w:val="00C43BBB"/>
    <w:rsid w:val="00C43C00"/>
    <w:rsid w:val="00C43D0D"/>
    <w:rsid w:val="00C43F45"/>
    <w:rsid w:val="00C44402"/>
    <w:rsid w:val="00C44619"/>
    <w:rsid w:val="00C446B8"/>
    <w:rsid w:val="00C4495F"/>
    <w:rsid w:val="00C44962"/>
    <w:rsid w:val="00C449B3"/>
    <w:rsid w:val="00C44AA1"/>
    <w:rsid w:val="00C44B0C"/>
    <w:rsid w:val="00C44C03"/>
    <w:rsid w:val="00C4517F"/>
    <w:rsid w:val="00C452F5"/>
    <w:rsid w:val="00C45327"/>
    <w:rsid w:val="00C4532A"/>
    <w:rsid w:val="00C45422"/>
    <w:rsid w:val="00C45540"/>
    <w:rsid w:val="00C455EC"/>
    <w:rsid w:val="00C456F5"/>
    <w:rsid w:val="00C457D0"/>
    <w:rsid w:val="00C45E8E"/>
    <w:rsid w:val="00C45EEE"/>
    <w:rsid w:val="00C46075"/>
    <w:rsid w:val="00C4609B"/>
    <w:rsid w:val="00C46555"/>
    <w:rsid w:val="00C465B9"/>
    <w:rsid w:val="00C465D8"/>
    <w:rsid w:val="00C46B15"/>
    <w:rsid w:val="00C46BC5"/>
    <w:rsid w:val="00C46C66"/>
    <w:rsid w:val="00C46D7A"/>
    <w:rsid w:val="00C46F7D"/>
    <w:rsid w:val="00C46F94"/>
    <w:rsid w:val="00C46F96"/>
    <w:rsid w:val="00C470EC"/>
    <w:rsid w:val="00C47807"/>
    <w:rsid w:val="00C478A4"/>
    <w:rsid w:val="00C479B5"/>
    <w:rsid w:val="00C50137"/>
    <w:rsid w:val="00C50242"/>
    <w:rsid w:val="00C5034D"/>
    <w:rsid w:val="00C503DF"/>
    <w:rsid w:val="00C5050E"/>
    <w:rsid w:val="00C5066A"/>
    <w:rsid w:val="00C50CEF"/>
    <w:rsid w:val="00C50E99"/>
    <w:rsid w:val="00C510BE"/>
    <w:rsid w:val="00C51503"/>
    <w:rsid w:val="00C51C4A"/>
    <w:rsid w:val="00C52648"/>
    <w:rsid w:val="00C52744"/>
    <w:rsid w:val="00C5300A"/>
    <w:rsid w:val="00C531B0"/>
    <w:rsid w:val="00C535F3"/>
    <w:rsid w:val="00C53B5E"/>
    <w:rsid w:val="00C53C4A"/>
    <w:rsid w:val="00C53D9C"/>
    <w:rsid w:val="00C53EB3"/>
    <w:rsid w:val="00C540FD"/>
    <w:rsid w:val="00C542D4"/>
    <w:rsid w:val="00C5489D"/>
    <w:rsid w:val="00C54D71"/>
    <w:rsid w:val="00C54D7C"/>
    <w:rsid w:val="00C54F8F"/>
    <w:rsid w:val="00C55127"/>
    <w:rsid w:val="00C551ED"/>
    <w:rsid w:val="00C551F4"/>
    <w:rsid w:val="00C55328"/>
    <w:rsid w:val="00C555CB"/>
    <w:rsid w:val="00C562F1"/>
    <w:rsid w:val="00C563F5"/>
    <w:rsid w:val="00C56A87"/>
    <w:rsid w:val="00C57039"/>
    <w:rsid w:val="00C570F7"/>
    <w:rsid w:val="00C576E2"/>
    <w:rsid w:val="00C57D33"/>
    <w:rsid w:val="00C57F76"/>
    <w:rsid w:val="00C60BF9"/>
    <w:rsid w:val="00C61286"/>
    <w:rsid w:val="00C6153F"/>
    <w:rsid w:val="00C616DB"/>
    <w:rsid w:val="00C61B46"/>
    <w:rsid w:val="00C61B5F"/>
    <w:rsid w:val="00C61D9A"/>
    <w:rsid w:val="00C61DC7"/>
    <w:rsid w:val="00C61E7A"/>
    <w:rsid w:val="00C61EAC"/>
    <w:rsid w:val="00C623C9"/>
    <w:rsid w:val="00C6257F"/>
    <w:rsid w:val="00C628B3"/>
    <w:rsid w:val="00C62A21"/>
    <w:rsid w:val="00C62CD5"/>
    <w:rsid w:val="00C62EA9"/>
    <w:rsid w:val="00C63302"/>
    <w:rsid w:val="00C63511"/>
    <w:rsid w:val="00C636E6"/>
    <w:rsid w:val="00C6377A"/>
    <w:rsid w:val="00C638DF"/>
    <w:rsid w:val="00C639D6"/>
    <w:rsid w:val="00C63D1D"/>
    <w:rsid w:val="00C63F8E"/>
    <w:rsid w:val="00C64485"/>
    <w:rsid w:val="00C6458D"/>
    <w:rsid w:val="00C6471D"/>
    <w:rsid w:val="00C647FB"/>
    <w:rsid w:val="00C654E0"/>
    <w:rsid w:val="00C65952"/>
    <w:rsid w:val="00C65F2E"/>
    <w:rsid w:val="00C6606E"/>
    <w:rsid w:val="00C6626E"/>
    <w:rsid w:val="00C662E3"/>
    <w:rsid w:val="00C669EB"/>
    <w:rsid w:val="00C66A8F"/>
    <w:rsid w:val="00C66C18"/>
    <w:rsid w:val="00C6709B"/>
    <w:rsid w:val="00C6781C"/>
    <w:rsid w:val="00C678D8"/>
    <w:rsid w:val="00C67EAB"/>
    <w:rsid w:val="00C70134"/>
    <w:rsid w:val="00C70315"/>
    <w:rsid w:val="00C70361"/>
    <w:rsid w:val="00C70AC1"/>
    <w:rsid w:val="00C70B70"/>
    <w:rsid w:val="00C70DFF"/>
    <w:rsid w:val="00C70FC1"/>
    <w:rsid w:val="00C710F2"/>
    <w:rsid w:val="00C71863"/>
    <w:rsid w:val="00C71EF4"/>
    <w:rsid w:val="00C72157"/>
    <w:rsid w:val="00C72222"/>
    <w:rsid w:val="00C727AA"/>
    <w:rsid w:val="00C72BAE"/>
    <w:rsid w:val="00C72BD9"/>
    <w:rsid w:val="00C73101"/>
    <w:rsid w:val="00C73849"/>
    <w:rsid w:val="00C743CE"/>
    <w:rsid w:val="00C74693"/>
    <w:rsid w:val="00C74835"/>
    <w:rsid w:val="00C74A40"/>
    <w:rsid w:val="00C74B77"/>
    <w:rsid w:val="00C7533B"/>
    <w:rsid w:val="00C755FC"/>
    <w:rsid w:val="00C75764"/>
    <w:rsid w:val="00C75A28"/>
    <w:rsid w:val="00C75A6B"/>
    <w:rsid w:val="00C75C5C"/>
    <w:rsid w:val="00C75DF9"/>
    <w:rsid w:val="00C763B6"/>
    <w:rsid w:val="00C7644F"/>
    <w:rsid w:val="00C7668B"/>
    <w:rsid w:val="00C7673D"/>
    <w:rsid w:val="00C7681E"/>
    <w:rsid w:val="00C768F6"/>
    <w:rsid w:val="00C769F3"/>
    <w:rsid w:val="00C76A83"/>
    <w:rsid w:val="00C76D37"/>
    <w:rsid w:val="00C76F5A"/>
    <w:rsid w:val="00C77A70"/>
    <w:rsid w:val="00C77A76"/>
    <w:rsid w:val="00C80073"/>
    <w:rsid w:val="00C802B5"/>
    <w:rsid w:val="00C8093D"/>
    <w:rsid w:val="00C80DEA"/>
    <w:rsid w:val="00C80EA4"/>
    <w:rsid w:val="00C812BF"/>
    <w:rsid w:val="00C8134A"/>
    <w:rsid w:val="00C816D8"/>
    <w:rsid w:val="00C81B9C"/>
    <w:rsid w:val="00C81EBB"/>
    <w:rsid w:val="00C81F7D"/>
    <w:rsid w:val="00C827CA"/>
    <w:rsid w:val="00C830C8"/>
    <w:rsid w:val="00C83145"/>
    <w:rsid w:val="00C832DC"/>
    <w:rsid w:val="00C833E1"/>
    <w:rsid w:val="00C83432"/>
    <w:rsid w:val="00C8377F"/>
    <w:rsid w:val="00C83D3F"/>
    <w:rsid w:val="00C83DEB"/>
    <w:rsid w:val="00C83E7F"/>
    <w:rsid w:val="00C83F77"/>
    <w:rsid w:val="00C84405"/>
    <w:rsid w:val="00C84E54"/>
    <w:rsid w:val="00C8590E"/>
    <w:rsid w:val="00C8612E"/>
    <w:rsid w:val="00C862F4"/>
    <w:rsid w:val="00C8646D"/>
    <w:rsid w:val="00C865AC"/>
    <w:rsid w:val="00C87288"/>
    <w:rsid w:val="00C872D3"/>
    <w:rsid w:val="00C8739A"/>
    <w:rsid w:val="00C877E6"/>
    <w:rsid w:val="00C87B06"/>
    <w:rsid w:val="00C87C6D"/>
    <w:rsid w:val="00C87CD8"/>
    <w:rsid w:val="00C87D83"/>
    <w:rsid w:val="00C87F58"/>
    <w:rsid w:val="00C90229"/>
    <w:rsid w:val="00C904DD"/>
    <w:rsid w:val="00C9086A"/>
    <w:rsid w:val="00C908BB"/>
    <w:rsid w:val="00C90C52"/>
    <w:rsid w:val="00C9106A"/>
    <w:rsid w:val="00C91BBD"/>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3988"/>
    <w:rsid w:val="00C944FA"/>
    <w:rsid w:val="00C947D4"/>
    <w:rsid w:val="00C949F1"/>
    <w:rsid w:val="00C949F8"/>
    <w:rsid w:val="00C94AFC"/>
    <w:rsid w:val="00C94E12"/>
    <w:rsid w:val="00C95296"/>
    <w:rsid w:val="00C953F9"/>
    <w:rsid w:val="00C95854"/>
    <w:rsid w:val="00C95AD9"/>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97CDA"/>
    <w:rsid w:val="00CA04EC"/>
    <w:rsid w:val="00CA0532"/>
    <w:rsid w:val="00CA0824"/>
    <w:rsid w:val="00CA0B2B"/>
    <w:rsid w:val="00CA16A5"/>
    <w:rsid w:val="00CA1727"/>
    <w:rsid w:val="00CA208E"/>
    <w:rsid w:val="00CA21E4"/>
    <w:rsid w:val="00CA2241"/>
    <w:rsid w:val="00CA22D5"/>
    <w:rsid w:val="00CA253E"/>
    <w:rsid w:val="00CA2BBB"/>
    <w:rsid w:val="00CA2EDB"/>
    <w:rsid w:val="00CA305B"/>
    <w:rsid w:val="00CA32BE"/>
    <w:rsid w:val="00CA347D"/>
    <w:rsid w:val="00CA3A6E"/>
    <w:rsid w:val="00CA3CDD"/>
    <w:rsid w:val="00CA3E62"/>
    <w:rsid w:val="00CA3E6B"/>
    <w:rsid w:val="00CA3EE0"/>
    <w:rsid w:val="00CA3EF6"/>
    <w:rsid w:val="00CA403B"/>
    <w:rsid w:val="00CA4226"/>
    <w:rsid w:val="00CA42C5"/>
    <w:rsid w:val="00CA4427"/>
    <w:rsid w:val="00CA491D"/>
    <w:rsid w:val="00CA49D3"/>
    <w:rsid w:val="00CA4C04"/>
    <w:rsid w:val="00CA505A"/>
    <w:rsid w:val="00CA515C"/>
    <w:rsid w:val="00CA5269"/>
    <w:rsid w:val="00CA5579"/>
    <w:rsid w:val="00CA5792"/>
    <w:rsid w:val="00CA58F1"/>
    <w:rsid w:val="00CA59AD"/>
    <w:rsid w:val="00CA59DD"/>
    <w:rsid w:val="00CA5B8B"/>
    <w:rsid w:val="00CA61D5"/>
    <w:rsid w:val="00CA6358"/>
    <w:rsid w:val="00CA65C0"/>
    <w:rsid w:val="00CA6ED0"/>
    <w:rsid w:val="00CA7604"/>
    <w:rsid w:val="00CA7982"/>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2CB"/>
    <w:rsid w:val="00CB248F"/>
    <w:rsid w:val="00CB249F"/>
    <w:rsid w:val="00CB24FC"/>
    <w:rsid w:val="00CB25A2"/>
    <w:rsid w:val="00CB26EC"/>
    <w:rsid w:val="00CB2810"/>
    <w:rsid w:val="00CB29CD"/>
    <w:rsid w:val="00CB2B57"/>
    <w:rsid w:val="00CB2D2A"/>
    <w:rsid w:val="00CB3149"/>
    <w:rsid w:val="00CB33B4"/>
    <w:rsid w:val="00CB369D"/>
    <w:rsid w:val="00CB3738"/>
    <w:rsid w:val="00CB37A5"/>
    <w:rsid w:val="00CB37E3"/>
    <w:rsid w:val="00CB3851"/>
    <w:rsid w:val="00CB38AD"/>
    <w:rsid w:val="00CB3D39"/>
    <w:rsid w:val="00CB3E5E"/>
    <w:rsid w:val="00CB3E73"/>
    <w:rsid w:val="00CB420B"/>
    <w:rsid w:val="00CB4440"/>
    <w:rsid w:val="00CB5261"/>
    <w:rsid w:val="00CB54CF"/>
    <w:rsid w:val="00CB568D"/>
    <w:rsid w:val="00CB5A25"/>
    <w:rsid w:val="00CB5AF6"/>
    <w:rsid w:val="00CB5B1E"/>
    <w:rsid w:val="00CB5C7D"/>
    <w:rsid w:val="00CB5C87"/>
    <w:rsid w:val="00CB5CCC"/>
    <w:rsid w:val="00CB5D8B"/>
    <w:rsid w:val="00CB6371"/>
    <w:rsid w:val="00CB64A3"/>
    <w:rsid w:val="00CB6622"/>
    <w:rsid w:val="00CB6C0C"/>
    <w:rsid w:val="00CB6F6D"/>
    <w:rsid w:val="00CB702D"/>
    <w:rsid w:val="00CB787A"/>
    <w:rsid w:val="00CB7DDB"/>
    <w:rsid w:val="00CC06D5"/>
    <w:rsid w:val="00CC073F"/>
    <w:rsid w:val="00CC0C4A"/>
    <w:rsid w:val="00CC0DDB"/>
    <w:rsid w:val="00CC0F93"/>
    <w:rsid w:val="00CC1133"/>
    <w:rsid w:val="00CC16BB"/>
    <w:rsid w:val="00CC16D2"/>
    <w:rsid w:val="00CC17F0"/>
    <w:rsid w:val="00CC1853"/>
    <w:rsid w:val="00CC1CEC"/>
    <w:rsid w:val="00CC1D60"/>
    <w:rsid w:val="00CC1F6A"/>
    <w:rsid w:val="00CC1FAE"/>
    <w:rsid w:val="00CC21AC"/>
    <w:rsid w:val="00CC2DB9"/>
    <w:rsid w:val="00CC2E43"/>
    <w:rsid w:val="00CC3269"/>
    <w:rsid w:val="00CC37D8"/>
    <w:rsid w:val="00CC386D"/>
    <w:rsid w:val="00CC3A23"/>
    <w:rsid w:val="00CC4430"/>
    <w:rsid w:val="00CC49B3"/>
    <w:rsid w:val="00CC4B71"/>
    <w:rsid w:val="00CC4BA4"/>
    <w:rsid w:val="00CC4C25"/>
    <w:rsid w:val="00CC4E28"/>
    <w:rsid w:val="00CC4EE7"/>
    <w:rsid w:val="00CC5271"/>
    <w:rsid w:val="00CC54D0"/>
    <w:rsid w:val="00CC551A"/>
    <w:rsid w:val="00CC577B"/>
    <w:rsid w:val="00CC598F"/>
    <w:rsid w:val="00CC5992"/>
    <w:rsid w:val="00CC5D72"/>
    <w:rsid w:val="00CC5FE9"/>
    <w:rsid w:val="00CC6C46"/>
    <w:rsid w:val="00CC6D95"/>
    <w:rsid w:val="00CC737C"/>
    <w:rsid w:val="00CC7602"/>
    <w:rsid w:val="00CC77FD"/>
    <w:rsid w:val="00CC7FCD"/>
    <w:rsid w:val="00CD03BF"/>
    <w:rsid w:val="00CD0449"/>
    <w:rsid w:val="00CD087D"/>
    <w:rsid w:val="00CD0BA7"/>
    <w:rsid w:val="00CD0F5D"/>
    <w:rsid w:val="00CD0FD4"/>
    <w:rsid w:val="00CD1A34"/>
    <w:rsid w:val="00CD1C0B"/>
    <w:rsid w:val="00CD1C78"/>
    <w:rsid w:val="00CD1D84"/>
    <w:rsid w:val="00CD1EAF"/>
    <w:rsid w:val="00CD239A"/>
    <w:rsid w:val="00CD260C"/>
    <w:rsid w:val="00CD271E"/>
    <w:rsid w:val="00CD2B62"/>
    <w:rsid w:val="00CD3145"/>
    <w:rsid w:val="00CD334D"/>
    <w:rsid w:val="00CD337D"/>
    <w:rsid w:val="00CD355F"/>
    <w:rsid w:val="00CD417B"/>
    <w:rsid w:val="00CD426D"/>
    <w:rsid w:val="00CD431B"/>
    <w:rsid w:val="00CD47A2"/>
    <w:rsid w:val="00CD4970"/>
    <w:rsid w:val="00CD4D88"/>
    <w:rsid w:val="00CD4F69"/>
    <w:rsid w:val="00CD53E7"/>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06C"/>
    <w:rsid w:val="00CE321C"/>
    <w:rsid w:val="00CE33E3"/>
    <w:rsid w:val="00CE37E7"/>
    <w:rsid w:val="00CE3D33"/>
    <w:rsid w:val="00CE3D3A"/>
    <w:rsid w:val="00CE3FEA"/>
    <w:rsid w:val="00CE4086"/>
    <w:rsid w:val="00CE46E5"/>
    <w:rsid w:val="00CE485A"/>
    <w:rsid w:val="00CE4C42"/>
    <w:rsid w:val="00CE4CF1"/>
    <w:rsid w:val="00CE5279"/>
    <w:rsid w:val="00CE531D"/>
    <w:rsid w:val="00CE5767"/>
    <w:rsid w:val="00CE5960"/>
    <w:rsid w:val="00CE5A31"/>
    <w:rsid w:val="00CE5A78"/>
    <w:rsid w:val="00CE5F63"/>
    <w:rsid w:val="00CE65E2"/>
    <w:rsid w:val="00CE69AF"/>
    <w:rsid w:val="00CE6FFD"/>
    <w:rsid w:val="00CE72D9"/>
    <w:rsid w:val="00CE7539"/>
    <w:rsid w:val="00CE78AE"/>
    <w:rsid w:val="00CE7E62"/>
    <w:rsid w:val="00CF0374"/>
    <w:rsid w:val="00CF0744"/>
    <w:rsid w:val="00CF090C"/>
    <w:rsid w:val="00CF0CE0"/>
    <w:rsid w:val="00CF15C6"/>
    <w:rsid w:val="00CF195E"/>
    <w:rsid w:val="00CF19DA"/>
    <w:rsid w:val="00CF1C7F"/>
    <w:rsid w:val="00CF1CC0"/>
    <w:rsid w:val="00CF1E61"/>
    <w:rsid w:val="00CF20BB"/>
    <w:rsid w:val="00CF213B"/>
    <w:rsid w:val="00CF2483"/>
    <w:rsid w:val="00CF24F8"/>
    <w:rsid w:val="00CF2653"/>
    <w:rsid w:val="00CF2659"/>
    <w:rsid w:val="00CF2676"/>
    <w:rsid w:val="00CF2BB9"/>
    <w:rsid w:val="00CF2DDE"/>
    <w:rsid w:val="00CF32B0"/>
    <w:rsid w:val="00CF36B6"/>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4E3E"/>
    <w:rsid w:val="00CF5108"/>
    <w:rsid w:val="00CF5263"/>
    <w:rsid w:val="00CF567C"/>
    <w:rsid w:val="00CF57F1"/>
    <w:rsid w:val="00CF5954"/>
    <w:rsid w:val="00CF5F2C"/>
    <w:rsid w:val="00CF60B5"/>
    <w:rsid w:val="00CF6597"/>
    <w:rsid w:val="00CF6CB7"/>
    <w:rsid w:val="00CF70F6"/>
    <w:rsid w:val="00CF71C5"/>
    <w:rsid w:val="00CF751F"/>
    <w:rsid w:val="00CF78B5"/>
    <w:rsid w:val="00D00251"/>
    <w:rsid w:val="00D00266"/>
    <w:rsid w:val="00D00384"/>
    <w:rsid w:val="00D003EE"/>
    <w:rsid w:val="00D004AD"/>
    <w:rsid w:val="00D004FA"/>
    <w:rsid w:val="00D0068D"/>
    <w:rsid w:val="00D008D1"/>
    <w:rsid w:val="00D00E76"/>
    <w:rsid w:val="00D0107F"/>
    <w:rsid w:val="00D0113C"/>
    <w:rsid w:val="00D01219"/>
    <w:rsid w:val="00D01363"/>
    <w:rsid w:val="00D0151F"/>
    <w:rsid w:val="00D01B21"/>
    <w:rsid w:val="00D01E2F"/>
    <w:rsid w:val="00D02291"/>
    <w:rsid w:val="00D0280E"/>
    <w:rsid w:val="00D03102"/>
    <w:rsid w:val="00D03727"/>
    <w:rsid w:val="00D0378A"/>
    <w:rsid w:val="00D037FE"/>
    <w:rsid w:val="00D03A78"/>
    <w:rsid w:val="00D04257"/>
    <w:rsid w:val="00D0434F"/>
    <w:rsid w:val="00D04417"/>
    <w:rsid w:val="00D047AE"/>
    <w:rsid w:val="00D049F6"/>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02D"/>
    <w:rsid w:val="00D1026A"/>
    <w:rsid w:val="00D102C7"/>
    <w:rsid w:val="00D104AA"/>
    <w:rsid w:val="00D107CF"/>
    <w:rsid w:val="00D10A8A"/>
    <w:rsid w:val="00D10BC9"/>
    <w:rsid w:val="00D10CBA"/>
    <w:rsid w:val="00D110D7"/>
    <w:rsid w:val="00D1127F"/>
    <w:rsid w:val="00D11538"/>
    <w:rsid w:val="00D116A3"/>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EEB"/>
    <w:rsid w:val="00D14FB0"/>
    <w:rsid w:val="00D157D1"/>
    <w:rsid w:val="00D15A56"/>
    <w:rsid w:val="00D15AE2"/>
    <w:rsid w:val="00D15E17"/>
    <w:rsid w:val="00D15F43"/>
    <w:rsid w:val="00D16791"/>
    <w:rsid w:val="00D16C69"/>
    <w:rsid w:val="00D16E87"/>
    <w:rsid w:val="00D16EA7"/>
    <w:rsid w:val="00D1746A"/>
    <w:rsid w:val="00D17729"/>
    <w:rsid w:val="00D178E4"/>
    <w:rsid w:val="00D17C5E"/>
    <w:rsid w:val="00D17E84"/>
    <w:rsid w:val="00D200CE"/>
    <w:rsid w:val="00D20118"/>
    <w:rsid w:val="00D20B8B"/>
    <w:rsid w:val="00D20C9B"/>
    <w:rsid w:val="00D20EC1"/>
    <w:rsid w:val="00D2122E"/>
    <w:rsid w:val="00D21236"/>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5B9E"/>
    <w:rsid w:val="00D261B9"/>
    <w:rsid w:val="00D261DF"/>
    <w:rsid w:val="00D26235"/>
    <w:rsid w:val="00D267C1"/>
    <w:rsid w:val="00D26805"/>
    <w:rsid w:val="00D2685C"/>
    <w:rsid w:val="00D26A3A"/>
    <w:rsid w:val="00D26A3B"/>
    <w:rsid w:val="00D26B2F"/>
    <w:rsid w:val="00D26B79"/>
    <w:rsid w:val="00D2751B"/>
    <w:rsid w:val="00D276F5"/>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C4"/>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4D54"/>
    <w:rsid w:val="00D35417"/>
    <w:rsid w:val="00D35845"/>
    <w:rsid w:val="00D3596E"/>
    <w:rsid w:val="00D35B44"/>
    <w:rsid w:val="00D35BD7"/>
    <w:rsid w:val="00D35D2F"/>
    <w:rsid w:val="00D35E90"/>
    <w:rsid w:val="00D36234"/>
    <w:rsid w:val="00D36371"/>
    <w:rsid w:val="00D3689C"/>
    <w:rsid w:val="00D36BED"/>
    <w:rsid w:val="00D3736E"/>
    <w:rsid w:val="00D37A4C"/>
    <w:rsid w:val="00D37BF6"/>
    <w:rsid w:val="00D37CAD"/>
    <w:rsid w:val="00D405C0"/>
    <w:rsid w:val="00D40A89"/>
    <w:rsid w:val="00D41002"/>
    <w:rsid w:val="00D411CC"/>
    <w:rsid w:val="00D414E5"/>
    <w:rsid w:val="00D419EF"/>
    <w:rsid w:val="00D41CF7"/>
    <w:rsid w:val="00D42096"/>
    <w:rsid w:val="00D423FE"/>
    <w:rsid w:val="00D42534"/>
    <w:rsid w:val="00D4294C"/>
    <w:rsid w:val="00D42CA3"/>
    <w:rsid w:val="00D43037"/>
    <w:rsid w:val="00D4315B"/>
    <w:rsid w:val="00D437D8"/>
    <w:rsid w:val="00D43A72"/>
    <w:rsid w:val="00D43DFD"/>
    <w:rsid w:val="00D44385"/>
    <w:rsid w:val="00D446B5"/>
    <w:rsid w:val="00D4494D"/>
    <w:rsid w:val="00D44994"/>
    <w:rsid w:val="00D454E3"/>
    <w:rsid w:val="00D4564E"/>
    <w:rsid w:val="00D4585A"/>
    <w:rsid w:val="00D45C99"/>
    <w:rsid w:val="00D45D71"/>
    <w:rsid w:val="00D45DF3"/>
    <w:rsid w:val="00D45E35"/>
    <w:rsid w:val="00D45EF2"/>
    <w:rsid w:val="00D45F93"/>
    <w:rsid w:val="00D46174"/>
    <w:rsid w:val="00D463FB"/>
    <w:rsid w:val="00D46608"/>
    <w:rsid w:val="00D468A2"/>
    <w:rsid w:val="00D46BC0"/>
    <w:rsid w:val="00D46C37"/>
    <w:rsid w:val="00D46CA6"/>
    <w:rsid w:val="00D46E33"/>
    <w:rsid w:val="00D470E6"/>
    <w:rsid w:val="00D47477"/>
    <w:rsid w:val="00D47763"/>
    <w:rsid w:val="00D47991"/>
    <w:rsid w:val="00D47DD0"/>
    <w:rsid w:val="00D50183"/>
    <w:rsid w:val="00D50395"/>
    <w:rsid w:val="00D50539"/>
    <w:rsid w:val="00D514C4"/>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37B"/>
    <w:rsid w:val="00D5567C"/>
    <w:rsid w:val="00D557C6"/>
    <w:rsid w:val="00D55C5B"/>
    <w:rsid w:val="00D55D47"/>
    <w:rsid w:val="00D56453"/>
    <w:rsid w:val="00D56DB2"/>
    <w:rsid w:val="00D56E92"/>
    <w:rsid w:val="00D5747F"/>
    <w:rsid w:val="00D57495"/>
    <w:rsid w:val="00D574FA"/>
    <w:rsid w:val="00D57909"/>
    <w:rsid w:val="00D57A53"/>
    <w:rsid w:val="00D57B10"/>
    <w:rsid w:val="00D57E41"/>
    <w:rsid w:val="00D60092"/>
    <w:rsid w:val="00D606DC"/>
    <w:rsid w:val="00D60714"/>
    <w:rsid w:val="00D609B6"/>
    <w:rsid w:val="00D60A52"/>
    <w:rsid w:val="00D60C05"/>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461"/>
    <w:rsid w:val="00D63505"/>
    <w:rsid w:val="00D63517"/>
    <w:rsid w:val="00D63B75"/>
    <w:rsid w:val="00D63BB0"/>
    <w:rsid w:val="00D63D6C"/>
    <w:rsid w:val="00D646F4"/>
    <w:rsid w:val="00D64727"/>
    <w:rsid w:val="00D64AC7"/>
    <w:rsid w:val="00D651CB"/>
    <w:rsid w:val="00D6579D"/>
    <w:rsid w:val="00D6587F"/>
    <w:rsid w:val="00D659B1"/>
    <w:rsid w:val="00D661DE"/>
    <w:rsid w:val="00D66280"/>
    <w:rsid w:val="00D662F9"/>
    <w:rsid w:val="00D663BF"/>
    <w:rsid w:val="00D663DB"/>
    <w:rsid w:val="00D66614"/>
    <w:rsid w:val="00D666B6"/>
    <w:rsid w:val="00D66E18"/>
    <w:rsid w:val="00D6734D"/>
    <w:rsid w:val="00D6736F"/>
    <w:rsid w:val="00D678D5"/>
    <w:rsid w:val="00D67997"/>
    <w:rsid w:val="00D679CF"/>
    <w:rsid w:val="00D679D3"/>
    <w:rsid w:val="00D67AA6"/>
    <w:rsid w:val="00D67ECB"/>
    <w:rsid w:val="00D67F64"/>
    <w:rsid w:val="00D701A5"/>
    <w:rsid w:val="00D7071B"/>
    <w:rsid w:val="00D708B0"/>
    <w:rsid w:val="00D70C2C"/>
    <w:rsid w:val="00D70D49"/>
    <w:rsid w:val="00D70F38"/>
    <w:rsid w:val="00D71224"/>
    <w:rsid w:val="00D712A8"/>
    <w:rsid w:val="00D712E3"/>
    <w:rsid w:val="00D71396"/>
    <w:rsid w:val="00D71707"/>
    <w:rsid w:val="00D71A93"/>
    <w:rsid w:val="00D71BAE"/>
    <w:rsid w:val="00D71CF9"/>
    <w:rsid w:val="00D71EE9"/>
    <w:rsid w:val="00D722EF"/>
    <w:rsid w:val="00D72539"/>
    <w:rsid w:val="00D7279C"/>
    <w:rsid w:val="00D72AC9"/>
    <w:rsid w:val="00D72BDA"/>
    <w:rsid w:val="00D72E10"/>
    <w:rsid w:val="00D72FD6"/>
    <w:rsid w:val="00D73454"/>
    <w:rsid w:val="00D7356F"/>
    <w:rsid w:val="00D73587"/>
    <w:rsid w:val="00D7360F"/>
    <w:rsid w:val="00D73EBB"/>
    <w:rsid w:val="00D741CE"/>
    <w:rsid w:val="00D74398"/>
    <w:rsid w:val="00D745F7"/>
    <w:rsid w:val="00D74C80"/>
    <w:rsid w:val="00D751FB"/>
    <w:rsid w:val="00D7538F"/>
    <w:rsid w:val="00D754D6"/>
    <w:rsid w:val="00D75B88"/>
    <w:rsid w:val="00D75E11"/>
    <w:rsid w:val="00D75E12"/>
    <w:rsid w:val="00D75EC5"/>
    <w:rsid w:val="00D761AA"/>
    <w:rsid w:val="00D764EE"/>
    <w:rsid w:val="00D7655D"/>
    <w:rsid w:val="00D766DF"/>
    <w:rsid w:val="00D76858"/>
    <w:rsid w:val="00D769FA"/>
    <w:rsid w:val="00D76FAE"/>
    <w:rsid w:val="00D777D7"/>
    <w:rsid w:val="00D77ACE"/>
    <w:rsid w:val="00D80067"/>
    <w:rsid w:val="00D80298"/>
    <w:rsid w:val="00D803D6"/>
    <w:rsid w:val="00D807A0"/>
    <w:rsid w:val="00D80AB8"/>
    <w:rsid w:val="00D80F46"/>
    <w:rsid w:val="00D81384"/>
    <w:rsid w:val="00D81792"/>
    <w:rsid w:val="00D819B1"/>
    <w:rsid w:val="00D81A14"/>
    <w:rsid w:val="00D81A44"/>
    <w:rsid w:val="00D81ABA"/>
    <w:rsid w:val="00D81AE5"/>
    <w:rsid w:val="00D82046"/>
    <w:rsid w:val="00D82494"/>
    <w:rsid w:val="00D824AD"/>
    <w:rsid w:val="00D82964"/>
    <w:rsid w:val="00D82A23"/>
    <w:rsid w:val="00D82A96"/>
    <w:rsid w:val="00D82C49"/>
    <w:rsid w:val="00D82D7C"/>
    <w:rsid w:val="00D8377E"/>
    <w:rsid w:val="00D83876"/>
    <w:rsid w:val="00D83AE9"/>
    <w:rsid w:val="00D842E3"/>
    <w:rsid w:val="00D84712"/>
    <w:rsid w:val="00D84FE2"/>
    <w:rsid w:val="00D857B8"/>
    <w:rsid w:val="00D8588E"/>
    <w:rsid w:val="00D85961"/>
    <w:rsid w:val="00D85AEA"/>
    <w:rsid w:val="00D85EFE"/>
    <w:rsid w:val="00D863E3"/>
    <w:rsid w:val="00D86597"/>
    <w:rsid w:val="00D86860"/>
    <w:rsid w:val="00D8686C"/>
    <w:rsid w:val="00D86967"/>
    <w:rsid w:val="00D86EAC"/>
    <w:rsid w:val="00D86FFF"/>
    <w:rsid w:val="00D87175"/>
    <w:rsid w:val="00D87ABF"/>
    <w:rsid w:val="00D87DA9"/>
    <w:rsid w:val="00D90141"/>
    <w:rsid w:val="00D90396"/>
    <w:rsid w:val="00D904DC"/>
    <w:rsid w:val="00D906DB"/>
    <w:rsid w:val="00D90B7E"/>
    <w:rsid w:val="00D90B9F"/>
    <w:rsid w:val="00D90CD3"/>
    <w:rsid w:val="00D90F24"/>
    <w:rsid w:val="00D9103A"/>
    <w:rsid w:val="00D915F8"/>
    <w:rsid w:val="00D919E6"/>
    <w:rsid w:val="00D91A95"/>
    <w:rsid w:val="00D91BE1"/>
    <w:rsid w:val="00D91EB7"/>
    <w:rsid w:val="00D9249F"/>
    <w:rsid w:val="00D92753"/>
    <w:rsid w:val="00D928E0"/>
    <w:rsid w:val="00D92A0B"/>
    <w:rsid w:val="00D92C29"/>
    <w:rsid w:val="00D92FF8"/>
    <w:rsid w:val="00D93350"/>
    <w:rsid w:val="00D936E2"/>
    <w:rsid w:val="00D939FD"/>
    <w:rsid w:val="00D93B2E"/>
    <w:rsid w:val="00D93C1E"/>
    <w:rsid w:val="00D93F09"/>
    <w:rsid w:val="00D944DF"/>
    <w:rsid w:val="00D94667"/>
    <w:rsid w:val="00D946D3"/>
    <w:rsid w:val="00D94CB8"/>
    <w:rsid w:val="00D94F15"/>
    <w:rsid w:val="00D95104"/>
    <w:rsid w:val="00D95600"/>
    <w:rsid w:val="00D9683C"/>
    <w:rsid w:val="00D96AAC"/>
    <w:rsid w:val="00D96E18"/>
    <w:rsid w:val="00D9711C"/>
    <w:rsid w:val="00D97160"/>
    <w:rsid w:val="00D97657"/>
    <w:rsid w:val="00D97884"/>
    <w:rsid w:val="00D97EA3"/>
    <w:rsid w:val="00DA0362"/>
    <w:rsid w:val="00DA08C8"/>
    <w:rsid w:val="00DA08D4"/>
    <w:rsid w:val="00DA0A7F"/>
    <w:rsid w:val="00DA0CB0"/>
    <w:rsid w:val="00DA0FF4"/>
    <w:rsid w:val="00DA1333"/>
    <w:rsid w:val="00DA1401"/>
    <w:rsid w:val="00DA150F"/>
    <w:rsid w:val="00DA1BBF"/>
    <w:rsid w:val="00DA1C31"/>
    <w:rsid w:val="00DA1C50"/>
    <w:rsid w:val="00DA20BC"/>
    <w:rsid w:val="00DA20CA"/>
    <w:rsid w:val="00DA2562"/>
    <w:rsid w:val="00DA2AE2"/>
    <w:rsid w:val="00DA2ED7"/>
    <w:rsid w:val="00DA3126"/>
    <w:rsid w:val="00DA31A3"/>
    <w:rsid w:val="00DA31DE"/>
    <w:rsid w:val="00DA3621"/>
    <w:rsid w:val="00DA3969"/>
    <w:rsid w:val="00DA3E7A"/>
    <w:rsid w:val="00DA411E"/>
    <w:rsid w:val="00DA430C"/>
    <w:rsid w:val="00DA4456"/>
    <w:rsid w:val="00DA47DC"/>
    <w:rsid w:val="00DA52BD"/>
    <w:rsid w:val="00DA53AF"/>
    <w:rsid w:val="00DA5CDD"/>
    <w:rsid w:val="00DA5EBB"/>
    <w:rsid w:val="00DA6069"/>
    <w:rsid w:val="00DA615D"/>
    <w:rsid w:val="00DA61F9"/>
    <w:rsid w:val="00DA6598"/>
    <w:rsid w:val="00DA674F"/>
    <w:rsid w:val="00DA6C0F"/>
    <w:rsid w:val="00DA6EC2"/>
    <w:rsid w:val="00DA702F"/>
    <w:rsid w:val="00DA7147"/>
    <w:rsid w:val="00DA7356"/>
    <w:rsid w:val="00DA7524"/>
    <w:rsid w:val="00DA7A72"/>
    <w:rsid w:val="00DA7EB8"/>
    <w:rsid w:val="00DA7F8A"/>
    <w:rsid w:val="00DB007A"/>
    <w:rsid w:val="00DB0091"/>
    <w:rsid w:val="00DB0176"/>
    <w:rsid w:val="00DB0404"/>
    <w:rsid w:val="00DB06AA"/>
    <w:rsid w:val="00DB0821"/>
    <w:rsid w:val="00DB11F8"/>
    <w:rsid w:val="00DB1215"/>
    <w:rsid w:val="00DB16CE"/>
    <w:rsid w:val="00DB17A1"/>
    <w:rsid w:val="00DB18F8"/>
    <w:rsid w:val="00DB1CD0"/>
    <w:rsid w:val="00DB1F2A"/>
    <w:rsid w:val="00DB24EC"/>
    <w:rsid w:val="00DB297F"/>
    <w:rsid w:val="00DB2A76"/>
    <w:rsid w:val="00DB2B04"/>
    <w:rsid w:val="00DB3010"/>
    <w:rsid w:val="00DB3153"/>
    <w:rsid w:val="00DB317A"/>
    <w:rsid w:val="00DB392B"/>
    <w:rsid w:val="00DB3A39"/>
    <w:rsid w:val="00DB3B82"/>
    <w:rsid w:val="00DB3E71"/>
    <w:rsid w:val="00DB4505"/>
    <w:rsid w:val="00DB485D"/>
    <w:rsid w:val="00DB48B9"/>
    <w:rsid w:val="00DB4E04"/>
    <w:rsid w:val="00DB4FF3"/>
    <w:rsid w:val="00DB51ED"/>
    <w:rsid w:val="00DB5B9C"/>
    <w:rsid w:val="00DB6063"/>
    <w:rsid w:val="00DB6198"/>
    <w:rsid w:val="00DB62AD"/>
    <w:rsid w:val="00DB69EF"/>
    <w:rsid w:val="00DB6B9F"/>
    <w:rsid w:val="00DB6D3A"/>
    <w:rsid w:val="00DB7735"/>
    <w:rsid w:val="00DB7929"/>
    <w:rsid w:val="00DB7C52"/>
    <w:rsid w:val="00DC0024"/>
    <w:rsid w:val="00DC01CE"/>
    <w:rsid w:val="00DC088D"/>
    <w:rsid w:val="00DC10A3"/>
    <w:rsid w:val="00DC1327"/>
    <w:rsid w:val="00DC1350"/>
    <w:rsid w:val="00DC1945"/>
    <w:rsid w:val="00DC1CEC"/>
    <w:rsid w:val="00DC1DDA"/>
    <w:rsid w:val="00DC2068"/>
    <w:rsid w:val="00DC20FC"/>
    <w:rsid w:val="00DC2A8F"/>
    <w:rsid w:val="00DC2AE3"/>
    <w:rsid w:val="00DC3237"/>
    <w:rsid w:val="00DC38C0"/>
    <w:rsid w:val="00DC41A4"/>
    <w:rsid w:val="00DC4230"/>
    <w:rsid w:val="00DC4281"/>
    <w:rsid w:val="00DC4398"/>
    <w:rsid w:val="00DC54CD"/>
    <w:rsid w:val="00DC5672"/>
    <w:rsid w:val="00DC58A1"/>
    <w:rsid w:val="00DC5E24"/>
    <w:rsid w:val="00DC5EBC"/>
    <w:rsid w:val="00DC60A2"/>
    <w:rsid w:val="00DC640D"/>
    <w:rsid w:val="00DC6600"/>
    <w:rsid w:val="00DC6641"/>
    <w:rsid w:val="00DC66F4"/>
    <w:rsid w:val="00DC678F"/>
    <w:rsid w:val="00DC67BD"/>
    <w:rsid w:val="00DC67F5"/>
    <w:rsid w:val="00DC6822"/>
    <w:rsid w:val="00DC68F8"/>
    <w:rsid w:val="00DC6924"/>
    <w:rsid w:val="00DC6DA9"/>
    <w:rsid w:val="00DC6E6C"/>
    <w:rsid w:val="00DC71F2"/>
    <w:rsid w:val="00DC74FC"/>
    <w:rsid w:val="00DC7938"/>
    <w:rsid w:val="00DD0F0D"/>
    <w:rsid w:val="00DD1021"/>
    <w:rsid w:val="00DD1251"/>
    <w:rsid w:val="00DD1365"/>
    <w:rsid w:val="00DD1644"/>
    <w:rsid w:val="00DD1702"/>
    <w:rsid w:val="00DD1858"/>
    <w:rsid w:val="00DD18F0"/>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1D6"/>
    <w:rsid w:val="00DD45E4"/>
    <w:rsid w:val="00DD48EF"/>
    <w:rsid w:val="00DD4FB0"/>
    <w:rsid w:val="00DD519C"/>
    <w:rsid w:val="00DD5212"/>
    <w:rsid w:val="00DD536D"/>
    <w:rsid w:val="00DD53E2"/>
    <w:rsid w:val="00DD53FA"/>
    <w:rsid w:val="00DD544F"/>
    <w:rsid w:val="00DD5967"/>
    <w:rsid w:val="00DD5D1D"/>
    <w:rsid w:val="00DD5D5A"/>
    <w:rsid w:val="00DD5DC5"/>
    <w:rsid w:val="00DD5F42"/>
    <w:rsid w:val="00DD6123"/>
    <w:rsid w:val="00DD617B"/>
    <w:rsid w:val="00DD68E0"/>
    <w:rsid w:val="00DD7139"/>
    <w:rsid w:val="00DD7BB9"/>
    <w:rsid w:val="00DD7C5F"/>
    <w:rsid w:val="00DE0016"/>
    <w:rsid w:val="00DE06BE"/>
    <w:rsid w:val="00DE080E"/>
    <w:rsid w:val="00DE0870"/>
    <w:rsid w:val="00DE0B41"/>
    <w:rsid w:val="00DE0E59"/>
    <w:rsid w:val="00DE0EFE"/>
    <w:rsid w:val="00DE0F6C"/>
    <w:rsid w:val="00DE1106"/>
    <w:rsid w:val="00DE167A"/>
    <w:rsid w:val="00DE17B4"/>
    <w:rsid w:val="00DE219B"/>
    <w:rsid w:val="00DE22F1"/>
    <w:rsid w:val="00DE243F"/>
    <w:rsid w:val="00DE2565"/>
    <w:rsid w:val="00DE2B00"/>
    <w:rsid w:val="00DE2DEE"/>
    <w:rsid w:val="00DE3180"/>
    <w:rsid w:val="00DE324C"/>
    <w:rsid w:val="00DE3D75"/>
    <w:rsid w:val="00DE3E86"/>
    <w:rsid w:val="00DE4045"/>
    <w:rsid w:val="00DE4B36"/>
    <w:rsid w:val="00DE4B5B"/>
    <w:rsid w:val="00DE4CEA"/>
    <w:rsid w:val="00DE4E0B"/>
    <w:rsid w:val="00DE505F"/>
    <w:rsid w:val="00DE52E3"/>
    <w:rsid w:val="00DE574C"/>
    <w:rsid w:val="00DE5D39"/>
    <w:rsid w:val="00DE6448"/>
    <w:rsid w:val="00DE684F"/>
    <w:rsid w:val="00DE6A97"/>
    <w:rsid w:val="00DE7338"/>
    <w:rsid w:val="00DE776C"/>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CA3"/>
    <w:rsid w:val="00DF1E9C"/>
    <w:rsid w:val="00DF1ED5"/>
    <w:rsid w:val="00DF1FD2"/>
    <w:rsid w:val="00DF217B"/>
    <w:rsid w:val="00DF2399"/>
    <w:rsid w:val="00DF29B2"/>
    <w:rsid w:val="00DF2A1B"/>
    <w:rsid w:val="00DF2F03"/>
    <w:rsid w:val="00DF3D06"/>
    <w:rsid w:val="00DF4572"/>
    <w:rsid w:val="00DF4658"/>
    <w:rsid w:val="00DF4D4E"/>
    <w:rsid w:val="00DF4FA5"/>
    <w:rsid w:val="00DF4FC3"/>
    <w:rsid w:val="00DF5377"/>
    <w:rsid w:val="00DF5483"/>
    <w:rsid w:val="00DF55CD"/>
    <w:rsid w:val="00DF5A63"/>
    <w:rsid w:val="00DF6427"/>
    <w:rsid w:val="00DF6458"/>
    <w:rsid w:val="00DF6B54"/>
    <w:rsid w:val="00DF6C8B"/>
    <w:rsid w:val="00DF6F17"/>
    <w:rsid w:val="00DF714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1E"/>
    <w:rsid w:val="00E00C34"/>
    <w:rsid w:val="00E00F49"/>
    <w:rsid w:val="00E00FDB"/>
    <w:rsid w:val="00E010D7"/>
    <w:rsid w:val="00E017FF"/>
    <w:rsid w:val="00E019B0"/>
    <w:rsid w:val="00E019C2"/>
    <w:rsid w:val="00E01DAA"/>
    <w:rsid w:val="00E02222"/>
    <w:rsid w:val="00E023E5"/>
    <w:rsid w:val="00E02432"/>
    <w:rsid w:val="00E02635"/>
    <w:rsid w:val="00E029FE"/>
    <w:rsid w:val="00E039FA"/>
    <w:rsid w:val="00E03CC6"/>
    <w:rsid w:val="00E03D9B"/>
    <w:rsid w:val="00E03EB8"/>
    <w:rsid w:val="00E03F70"/>
    <w:rsid w:val="00E04022"/>
    <w:rsid w:val="00E04496"/>
    <w:rsid w:val="00E04837"/>
    <w:rsid w:val="00E04A85"/>
    <w:rsid w:val="00E04DF6"/>
    <w:rsid w:val="00E059DB"/>
    <w:rsid w:val="00E05BAD"/>
    <w:rsid w:val="00E05BBD"/>
    <w:rsid w:val="00E06036"/>
    <w:rsid w:val="00E063FE"/>
    <w:rsid w:val="00E0728F"/>
    <w:rsid w:val="00E0755C"/>
    <w:rsid w:val="00E07655"/>
    <w:rsid w:val="00E077B3"/>
    <w:rsid w:val="00E07C4F"/>
    <w:rsid w:val="00E10C8D"/>
    <w:rsid w:val="00E1156B"/>
    <w:rsid w:val="00E1169C"/>
    <w:rsid w:val="00E11F28"/>
    <w:rsid w:val="00E120E7"/>
    <w:rsid w:val="00E123F8"/>
    <w:rsid w:val="00E12498"/>
    <w:rsid w:val="00E12A13"/>
    <w:rsid w:val="00E12DA9"/>
    <w:rsid w:val="00E1313C"/>
    <w:rsid w:val="00E1327F"/>
    <w:rsid w:val="00E13383"/>
    <w:rsid w:val="00E13A78"/>
    <w:rsid w:val="00E13D96"/>
    <w:rsid w:val="00E14149"/>
    <w:rsid w:val="00E141B4"/>
    <w:rsid w:val="00E14488"/>
    <w:rsid w:val="00E14A7E"/>
    <w:rsid w:val="00E14CBF"/>
    <w:rsid w:val="00E151E1"/>
    <w:rsid w:val="00E1526D"/>
    <w:rsid w:val="00E15278"/>
    <w:rsid w:val="00E1557B"/>
    <w:rsid w:val="00E15757"/>
    <w:rsid w:val="00E16F92"/>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14"/>
    <w:rsid w:val="00E21F64"/>
    <w:rsid w:val="00E21FCB"/>
    <w:rsid w:val="00E22114"/>
    <w:rsid w:val="00E2228E"/>
    <w:rsid w:val="00E22C6E"/>
    <w:rsid w:val="00E22CCD"/>
    <w:rsid w:val="00E22D40"/>
    <w:rsid w:val="00E23011"/>
    <w:rsid w:val="00E2355A"/>
    <w:rsid w:val="00E23684"/>
    <w:rsid w:val="00E23844"/>
    <w:rsid w:val="00E239B1"/>
    <w:rsid w:val="00E23A11"/>
    <w:rsid w:val="00E23CE3"/>
    <w:rsid w:val="00E23FB7"/>
    <w:rsid w:val="00E24046"/>
    <w:rsid w:val="00E24167"/>
    <w:rsid w:val="00E24308"/>
    <w:rsid w:val="00E24787"/>
    <w:rsid w:val="00E24A27"/>
    <w:rsid w:val="00E24AEA"/>
    <w:rsid w:val="00E24E4E"/>
    <w:rsid w:val="00E24F73"/>
    <w:rsid w:val="00E25651"/>
    <w:rsid w:val="00E25710"/>
    <w:rsid w:val="00E25D74"/>
    <w:rsid w:val="00E25F89"/>
    <w:rsid w:val="00E26082"/>
    <w:rsid w:val="00E260DA"/>
    <w:rsid w:val="00E272CF"/>
    <w:rsid w:val="00E27469"/>
    <w:rsid w:val="00E27830"/>
    <w:rsid w:val="00E27A56"/>
    <w:rsid w:val="00E27AF2"/>
    <w:rsid w:val="00E27B39"/>
    <w:rsid w:val="00E27C41"/>
    <w:rsid w:val="00E27DBD"/>
    <w:rsid w:val="00E303FD"/>
    <w:rsid w:val="00E30BC5"/>
    <w:rsid w:val="00E30C02"/>
    <w:rsid w:val="00E30E7B"/>
    <w:rsid w:val="00E30EE0"/>
    <w:rsid w:val="00E3101A"/>
    <w:rsid w:val="00E310BE"/>
    <w:rsid w:val="00E31191"/>
    <w:rsid w:val="00E319FC"/>
    <w:rsid w:val="00E31B8C"/>
    <w:rsid w:val="00E31C1A"/>
    <w:rsid w:val="00E32086"/>
    <w:rsid w:val="00E3223C"/>
    <w:rsid w:val="00E32AE7"/>
    <w:rsid w:val="00E32D62"/>
    <w:rsid w:val="00E33375"/>
    <w:rsid w:val="00E33396"/>
    <w:rsid w:val="00E334B4"/>
    <w:rsid w:val="00E33963"/>
    <w:rsid w:val="00E339DC"/>
    <w:rsid w:val="00E33E15"/>
    <w:rsid w:val="00E34188"/>
    <w:rsid w:val="00E341E8"/>
    <w:rsid w:val="00E342A1"/>
    <w:rsid w:val="00E344A5"/>
    <w:rsid w:val="00E3473A"/>
    <w:rsid w:val="00E34CE0"/>
    <w:rsid w:val="00E34E5E"/>
    <w:rsid w:val="00E34E71"/>
    <w:rsid w:val="00E3517D"/>
    <w:rsid w:val="00E3548C"/>
    <w:rsid w:val="00E35B9C"/>
    <w:rsid w:val="00E35DE2"/>
    <w:rsid w:val="00E35F10"/>
    <w:rsid w:val="00E35F8B"/>
    <w:rsid w:val="00E361B8"/>
    <w:rsid w:val="00E3682E"/>
    <w:rsid w:val="00E36A1B"/>
    <w:rsid w:val="00E36ED4"/>
    <w:rsid w:val="00E36F51"/>
    <w:rsid w:val="00E37304"/>
    <w:rsid w:val="00E37345"/>
    <w:rsid w:val="00E37AF1"/>
    <w:rsid w:val="00E37B1D"/>
    <w:rsid w:val="00E37C41"/>
    <w:rsid w:val="00E37F38"/>
    <w:rsid w:val="00E40323"/>
    <w:rsid w:val="00E4057C"/>
    <w:rsid w:val="00E40948"/>
    <w:rsid w:val="00E41134"/>
    <w:rsid w:val="00E411DE"/>
    <w:rsid w:val="00E4130C"/>
    <w:rsid w:val="00E416E5"/>
    <w:rsid w:val="00E41BCF"/>
    <w:rsid w:val="00E42451"/>
    <w:rsid w:val="00E429ED"/>
    <w:rsid w:val="00E42C43"/>
    <w:rsid w:val="00E431C5"/>
    <w:rsid w:val="00E43464"/>
    <w:rsid w:val="00E43513"/>
    <w:rsid w:val="00E43741"/>
    <w:rsid w:val="00E4395F"/>
    <w:rsid w:val="00E43989"/>
    <w:rsid w:val="00E43F37"/>
    <w:rsid w:val="00E4418B"/>
    <w:rsid w:val="00E442F7"/>
    <w:rsid w:val="00E4431D"/>
    <w:rsid w:val="00E44962"/>
    <w:rsid w:val="00E45012"/>
    <w:rsid w:val="00E450ED"/>
    <w:rsid w:val="00E45438"/>
    <w:rsid w:val="00E454EF"/>
    <w:rsid w:val="00E4562C"/>
    <w:rsid w:val="00E458E7"/>
    <w:rsid w:val="00E46233"/>
    <w:rsid w:val="00E46425"/>
    <w:rsid w:val="00E465EC"/>
    <w:rsid w:val="00E46C40"/>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ADA"/>
    <w:rsid w:val="00E52D20"/>
    <w:rsid w:val="00E52F97"/>
    <w:rsid w:val="00E53122"/>
    <w:rsid w:val="00E53364"/>
    <w:rsid w:val="00E534C2"/>
    <w:rsid w:val="00E5351B"/>
    <w:rsid w:val="00E53985"/>
    <w:rsid w:val="00E53FA8"/>
    <w:rsid w:val="00E53FA9"/>
    <w:rsid w:val="00E5414C"/>
    <w:rsid w:val="00E546CD"/>
    <w:rsid w:val="00E54768"/>
    <w:rsid w:val="00E547B3"/>
    <w:rsid w:val="00E54EE7"/>
    <w:rsid w:val="00E55794"/>
    <w:rsid w:val="00E55A8C"/>
    <w:rsid w:val="00E55B6F"/>
    <w:rsid w:val="00E562A3"/>
    <w:rsid w:val="00E56507"/>
    <w:rsid w:val="00E566E9"/>
    <w:rsid w:val="00E56935"/>
    <w:rsid w:val="00E56A6A"/>
    <w:rsid w:val="00E5733D"/>
    <w:rsid w:val="00E57E01"/>
    <w:rsid w:val="00E57EE0"/>
    <w:rsid w:val="00E60040"/>
    <w:rsid w:val="00E600EB"/>
    <w:rsid w:val="00E603B1"/>
    <w:rsid w:val="00E613AF"/>
    <w:rsid w:val="00E61C7C"/>
    <w:rsid w:val="00E61CC0"/>
    <w:rsid w:val="00E61E03"/>
    <w:rsid w:val="00E6277B"/>
    <w:rsid w:val="00E62ABE"/>
    <w:rsid w:val="00E62CEB"/>
    <w:rsid w:val="00E62E94"/>
    <w:rsid w:val="00E631F6"/>
    <w:rsid w:val="00E6333B"/>
    <w:rsid w:val="00E63417"/>
    <w:rsid w:val="00E635E3"/>
    <w:rsid w:val="00E63DCC"/>
    <w:rsid w:val="00E64424"/>
    <w:rsid w:val="00E64580"/>
    <w:rsid w:val="00E648C5"/>
    <w:rsid w:val="00E64AC8"/>
    <w:rsid w:val="00E64C99"/>
    <w:rsid w:val="00E64CD3"/>
    <w:rsid w:val="00E64F82"/>
    <w:rsid w:val="00E65A9A"/>
    <w:rsid w:val="00E65BBC"/>
    <w:rsid w:val="00E65D01"/>
    <w:rsid w:val="00E6609D"/>
    <w:rsid w:val="00E660B6"/>
    <w:rsid w:val="00E662CB"/>
    <w:rsid w:val="00E66397"/>
    <w:rsid w:val="00E66B51"/>
    <w:rsid w:val="00E66F66"/>
    <w:rsid w:val="00E66FEF"/>
    <w:rsid w:val="00E671C9"/>
    <w:rsid w:val="00E67256"/>
    <w:rsid w:val="00E672B9"/>
    <w:rsid w:val="00E6743F"/>
    <w:rsid w:val="00E674F5"/>
    <w:rsid w:val="00E674FD"/>
    <w:rsid w:val="00E6758E"/>
    <w:rsid w:val="00E679D4"/>
    <w:rsid w:val="00E67E23"/>
    <w:rsid w:val="00E67E5B"/>
    <w:rsid w:val="00E70016"/>
    <w:rsid w:val="00E700D5"/>
    <w:rsid w:val="00E70127"/>
    <w:rsid w:val="00E70281"/>
    <w:rsid w:val="00E704EB"/>
    <w:rsid w:val="00E70543"/>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BB6"/>
    <w:rsid w:val="00E72C01"/>
    <w:rsid w:val="00E72D36"/>
    <w:rsid w:val="00E73B63"/>
    <w:rsid w:val="00E74069"/>
    <w:rsid w:val="00E740DA"/>
    <w:rsid w:val="00E741AC"/>
    <w:rsid w:val="00E745D4"/>
    <w:rsid w:val="00E7460F"/>
    <w:rsid w:val="00E7462E"/>
    <w:rsid w:val="00E74863"/>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9EB"/>
    <w:rsid w:val="00E80D07"/>
    <w:rsid w:val="00E80E59"/>
    <w:rsid w:val="00E80E5B"/>
    <w:rsid w:val="00E80F39"/>
    <w:rsid w:val="00E812C4"/>
    <w:rsid w:val="00E816C5"/>
    <w:rsid w:val="00E81787"/>
    <w:rsid w:val="00E81A6C"/>
    <w:rsid w:val="00E81CE0"/>
    <w:rsid w:val="00E81D27"/>
    <w:rsid w:val="00E81E7C"/>
    <w:rsid w:val="00E82184"/>
    <w:rsid w:val="00E8224D"/>
    <w:rsid w:val="00E82A25"/>
    <w:rsid w:val="00E82FAC"/>
    <w:rsid w:val="00E83091"/>
    <w:rsid w:val="00E83141"/>
    <w:rsid w:val="00E831F7"/>
    <w:rsid w:val="00E83474"/>
    <w:rsid w:val="00E83A29"/>
    <w:rsid w:val="00E83BED"/>
    <w:rsid w:val="00E8418A"/>
    <w:rsid w:val="00E843B7"/>
    <w:rsid w:val="00E8445C"/>
    <w:rsid w:val="00E8466F"/>
    <w:rsid w:val="00E84CEE"/>
    <w:rsid w:val="00E8519F"/>
    <w:rsid w:val="00E8540F"/>
    <w:rsid w:val="00E85CC3"/>
    <w:rsid w:val="00E85F59"/>
    <w:rsid w:val="00E86130"/>
    <w:rsid w:val="00E8644A"/>
    <w:rsid w:val="00E8648E"/>
    <w:rsid w:val="00E865FB"/>
    <w:rsid w:val="00E86640"/>
    <w:rsid w:val="00E86949"/>
    <w:rsid w:val="00E86CCC"/>
    <w:rsid w:val="00E86E12"/>
    <w:rsid w:val="00E87095"/>
    <w:rsid w:val="00E87344"/>
    <w:rsid w:val="00E87BDD"/>
    <w:rsid w:val="00E87BF4"/>
    <w:rsid w:val="00E87D29"/>
    <w:rsid w:val="00E87E9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2C19"/>
    <w:rsid w:val="00E93037"/>
    <w:rsid w:val="00E9340A"/>
    <w:rsid w:val="00E942E5"/>
    <w:rsid w:val="00E948F2"/>
    <w:rsid w:val="00E94D99"/>
    <w:rsid w:val="00E94EE2"/>
    <w:rsid w:val="00E9550C"/>
    <w:rsid w:val="00E956D3"/>
    <w:rsid w:val="00E9578E"/>
    <w:rsid w:val="00E95B0C"/>
    <w:rsid w:val="00E95BA6"/>
    <w:rsid w:val="00E95BF0"/>
    <w:rsid w:val="00E95D28"/>
    <w:rsid w:val="00E95E79"/>
    <w:rsid w:val="00E9667C"/>
    <w:rsid w:val="00E9697B"/>
    <w:rsid w:val="00E96B85"/>
    <w:rsid w:val="00E97094"/>
    <w:rsid w:val="00E970DA"/>
    <w:rsid w:val="00E97591"/>
    <w:rsid w:val="00E97648"/>
    <w:rsid w:val="00E97702"/>
    <w:rsid w:val="00E9778F"/>
    <w:rsid w:val="00E977B7"/>
    <w:rsid w:val="00E97A91"/>
    <w:rsid w:val="00E97D11"/>
    <w:rsid w:val="00EA0407"/>
    <w:rsid w:val="00EA0B65"/>
    <w:rsid w:val="00EA0D46"/>
    <w:rsid w:val="00EA0E4A"/>
    <w:rsid w:val="00EA1458"/>
    <w:rsid w:val="00EA1A54"/>
    <w:rsid w:val="00EA1AA9"/>
    <w:rsid w:val="00EA1F97"/>
    <w:rsid w:val="00EA2226"/>
    <w:rsid w:val="00EA22DC"/>
    <w:rsid w:val="00EA2441"/>
    <w:rsid w:val="00EA24F6"/>
    <w:rsid w:val="00EA2559"/>
    <w:rsid w:val="00EA26FC"/>
    <w:rsid w:val="00EA27C0"/>
    <w:rsid w:val="00EA2C2D"/>
    <w:rsid w:val="00EA2F9D"/>
    <w:rsid w:val="00EA39C1"/>
    <w:rsid w:val="00EA3B2F"/>
    <w:rsid w:val="00EA3B5A"/>
    <w:rsid w:val="00EA3BE1"/>
    <w:rsid w:val="00EA3F4C"/>
    <w:rsid w:val="00EA410E"/>
    <w:rsid w:val="00EA42C3"/>
    <w:rsid w:val="00EA43D4"/>
    <w:rsid w:val="00EA4B8F"/>
    <w:rsid w:val="00EA4FD1"/>
    <w:rsid w:val="00EA53C2"/>
    <w:rsid w:val="00EA5695"/>
    <w:rsid w:val="00EA59DB"/>
    <w:rsid w:val="00EA5B0A"/>
    <w:rsid w:val="00EA5C86"/>
    <w:rsid w:val="00EA5C90"/>
    <w:rsid w:val="00EA5D8D"/>
    <w:rsid w:val="00EA6410"/>
    <w:rsid w:val="00EA65AD"/>
    <w:rsid w:val="00EA6B9C"/>
    <w:rsid w:val="00EA6BF2"/>
    <w:rsid w:val="00EA6E2F"/>
    <w:rsid w:val="00EA74A3"/>
    <w:rsid w:val="00EA784A"/>
    <w:rsid w:val="00EA7FCF"/>
    <w:rsid w:val="00EB0275"/>
    <w:rsid w:val="00EB069E"/>
    <w:rsid w:val="00EB0721"/>
    <w:rsid w:val="00EB07F7"/>
    <w:rsid w:val="00EB0A59"/>
    <w:rsid w:val="00EB0C50"/>
    <w:rsid w:val="00EB0CA3"/>
    <w:rsid w:val="00EB0CFE"/>
    <w:rsid w:val="00EB0D4B"/>
    <w:rsid w:val="00EB104F"/>
    <w:rsid w:val="00EB113E"/>
    <w:rsid w:val="00EB181D"/>
    <w:rsid w:val="00EB1B27"/>
    <w:rsid w:val="00EB1B85"/>
    <w:rsid w:val="00EB1B9B"/>
    <w:rsid w:val="00EB1DA8"/>
    <w:rsid w:val="00EB1FEE"/>
    <w:rsid w:val="00EB2045"/>
    <w:rsid w:val="00EB205D"/>
    <w:rsid w:val="00EB23C6"/>
    <w:rsid w:val="00EB2688"/>
    <w:rsid w:val="00EB2C14"/>
    <w:rsid w:val="00EB2CA5"/>
    <w:rsid w:val="00EB2DA5"/>
    <w:rsid w:val="00EB2F8B"/>
    <w:rsid w:val="00EB2FC2"/>
    <w:rsid w:val="00EB3197"/>
    <w:rsid w:val="00EB3376"/>
    <w:rsid w:val="00EB3426"/>
    <w:rsid w:val="00EB35D0"/>
    <w:rsid w:val="00EB35D2"/>
    <w:rsid w:val="00EB3869"/>
    <w:rsid w:val="00EB3D55"/>
    <w:rsid w:val="00EB3F92"/>
    <w:rsid w:val="00EB46F3"/>
    <w:rsid w:val="00EB4B20"/>
    <w:rsid w:val="00EB4CFF"/>
    <w:rsid w:val="00EB4F4A"/>
    <w:rsid w:val="00EB526D"/>
    <w:rsid w:val="00EB5476"/>
    <w:rsid w:val="00EB5C2F"/>
    <w:rsid w:val="00EB5DB0"/>
    <w:rsid w:val="00EB600B"/>
    <w:rsid w:val="00EB70B0"/>
    <w:rsid w:val="00EB71FF"/>
    <w:rsid w:val="00EB7226"/>
    <w:rsid w:val="00EB7633"/>
    <w:rsid w:val="00EB7736"/>
    <w:rsid w:val="00EB78FC"/>
    <w:rsid w:val="00EB79F6"/>
    <w:rsid w:val="00EB7A54"/>
    <w:rsid w:val="00EB7A92"/>
    <w:rsid w:val="00EB7B50"/>
    <w:rsid w:val="00EC00DA"/>
    <w:rsid w:val="00EC025A"/>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1D7"/>
    <w:rsid w:val="00EC35F7"/>
    <w:rsid w:val="00EC375E"/>
    <w:rsid w:val="00EC3C67"/>
    <w:rsid w:val="00EC3C99"/>
    <w:rsid w:val="00EC3D13"/>
    <w:rsid w:val="00EC3DE9"/>
    <w:rsid w:val="00EC3F7B"/>
    <w:rsid w:val="00EC40AA"/>
    <w:rsid w:val="00EC40E9"/>
    <w:rsid w:val="00EC4256"/>
    <w:rsid w:val="00EC4297"/>
    <w:rsid w:val="00EC4515"/>
    <w:rsid w:val="00EC462B"/>
    <w:rsid w:val="00EC4723"/>
    <w:rsid w:val="00EC554B"/>
    <w:rsid w:val="00EC56E0"/>
    <w:rsid w:val="00EC5A8B"/>
    <w:rsid w:val="00EC6057"/>
    <w:rsid w:val="00EC605D"/>
    <w:rsid w:val="00EC62EE"/>
    <w:rsid w:val="00EC64ED"/>
    <w:rsid w:val="00EC6847"/>
    <w:rsid w:val="00EC6ACF"/>
    <w:rsid w:val="00EC6BA0"/>
    <w:rsid w:val="00EC6EDE"/>
    <w:rsid w:val="00EC70A1"/>
    <w:rsid w:val="00EC7530"/>
    <w:rsid w:val="00EC7636"/>
    <w:rsid w:val="00EC781D"/>
    <w:rsid w:val="00EC7DB6"/>
    <w:rsid w:val="00ED06FF"/>
    <w:rsid w:val="00ED07B1"/>
    <w:rsid w:val="00ED07DC"/>
    <w:rsid w:val="00ED0818"/>
    <w:rsid w:val="00ED162F"/>
    <w:rsid w:val="00ED17F0"/>
    <w:rsid w:val="00ED18D7"/>
    <w:rsid w:val="00ED1A27"/>
    <w:rsid w:val="00ED1D62"/>
    <w:rsid w:val="00ED1EF9"/>
    <w:rsid w:val="00ED21DE"/>
    <w:rsid w:val="00ED2871"/>
    <w:rsid w:val="00ED28C0"/>
    <w:rsid w:val="00ED2DF4"/>
    <w:rsid w:val="00ED2E52"/>
    <w:rsid w:val="00ED2EE4"/>
    <w:rsid w:val="00ED3024"/>
    <w:rsid w:val="00ED32C8"/>
    <w:rsid w:val="00ED338C"/>
    <w:rsid w:val="00ED33FD"/>
    <w:rsid w:val="00ED3BC3"/>
    <w:rsid w:val="00ED3C83"/>
    <w:rsid w:val="00ED4432"/>
    <w:rsid w:val="00ED44D9"/>
    <w:rsid w:val="00ED4621"/>
    <w:rsid w:val="00ED4B46"/>
    <w:rsid w:val="00ED4C7F"/>
    <w:rsid w:val="00ED4CF2"/>
    <w:rsid w:val="00ED4F67"/>
    <w:rsid w:val="00ED5063"/>
    <w:rsid w:val="00ED520A"/>
    <w:rsid w:val="00ED5429"/>
    <w:rsid w:val="00ED5A2B"/>
    <w:rsid w:val="00ED5BF2"/>
    <w:rsid w:val="00ED5C96"/>
    <w:rsid w:val="00ED5FE4"/>
    <w:rsid w:val="00ED6513"/>
    <w:rsid w:val="00ED67A3"/>
    <w:rsid w:val="00ED67D3"/>
    <w:rsid w:val="00ED699C"/>
    <w:rsid w:val="00ED6A87"/>
    <w:rsid w:val="00ED6AA2"/>
    <w:rsid w:val="00ED6B89"/>
    <w:rsid w:val="00ED6BB0"/>
    <w:rsid w:val="00ED6D30"/>
    <w:rsid w:val="00ED71C5"/>
    <w:rsid w:val="00ED794C"/>
    <w:rsid w:val="00ED7FAD"/>
    <w:rsid w:val="00EE0342"/>
    <w:rsid w:val="00EE0DE5"/>
    <w:rsid w:val="00EE0E95"/>
    <w:rsid w:val="00EE0F9B"/>
    <w:rsid w:val="00EE16FA"/>
    <w:rsid w:val="00EE1801"/>
    <w:rsid w:val="00EE1970"/>
    <w:rsid w:val="00EE1CE3"/>
    <w:rsid w:val="00EE1D4C"/>
    <w:rsid w:val="00EE21EC"/>
    <w:rsid w:val="00EE29A7"/>
    <w:rsid w:val="00EE2B19"/>
    <w:rsid w:val="00EE2B1A"/>
    <w:rsid w:val="00EE36B0"/>
    <w:rsid w:val="00EE3984"/>
    <w:rsid w:val="00EE39EB"/>
    <w:rsid w:val="00EE3A8E"/>
    <w:rsid w:val="00EE3B0F"/>
    <w:rsid w:val="00EE3C42"/>
    <w:rsid w:val="00EE3D3A"/>
    <w:rsid w:val="00EE3D4F"/>
    <w:rsid w:val="00EE3E2C"/>
    <w:rsid w:val="00EE48A5"/>
    <w:rsid w:val="00EE4B8B"/>
    <w:rsid w:val="00EE4E8C"/>
    <w:rsid w:val="00EE534D"/>
    <w:rsid w:val="00EE5560"/>
    <w:rsid w:val="00EE5903"/>
    <w:rsid w:val="00EE5B57"/>
    <w:rsid w:val="00EE5DC8"/>
    <w:rsid w:val="00EE5F57"/>
    <w:rsid w:val="00EE64DB"/>
    <w:rsid w:val="00EE6549"/>
    <w:rsid w:val="00EE65A1"/>
    <w:rsid w:val="00EE67EC"/>
    <w:rsid w:val="00EE6F1E"/>
    <w:rsid w:val="00EE7076"/>
    <w:rsid w:val="00EE7084"/>
    <w:rsid w:val="00EE70A3"/>
    <w:rsid w:val="00EE72D8"/>
    <w:rsid w:val="00EE7F2F"/>
    <w:rsid w:val="00EF02CE"/>
    <w:rsid w:val="00EF0348"/>
    <w:rsid w:val="00EF042F"/>
    <w:rsid w:val="00EF0A7B"/>
    <w:rsid w:val="00EF0B53"/>
    <w:rsid w:val="00EF0B83"/>
    <w:rsid w:val="00EF0C7B"/>
    <w:rsid w:val="00EF11F9"/>
    <w:rsid w:val="00EF13C6"/>
    <w:rsid w:val="00EF14E6"/>
    <w:rsid w:val="00EF14EF"/>
    <w:rsid w:val="00EF1A62"/>
    <w:rsid w:val="00EF1D2D"/>
    <w:rsid w:val="00EF1EBB"/>
    <w:rsid w:val="00EF1F9C"/>
    <w:rsid w:val="00EF1FF4"/>
    <w:rsid w:val="00EF2038"/>
    <w:rsid w:val="00EF2081"/>
    <w:rsid w:val="00EF2FF9"/>
    <w:rsid w:val="00EF30BF"/>
    <w:rsid w:val="00EF35FE"/>
    <w:rsid w:val="00EF38EF"/>
    <w:rsid w:val="00EF3A4F"/>
    <w:rsid w:val="00EF3A7D"/>
    <w:rsid w:val="00EF3BAA"/>
    <w:rsid w:val="00EF4261"/>
    <w:rsid w:val="00EF4366"/>
    <w:rsid w:val="00EF43C6"/>
    <w:rsid w:val="00EF43C8"/>
    <w:rsid w:val="00EF486F"/>
    <w:rsid w:val="00EF4960"/>
    <w:rsid w:val="00EF4B98"/>
    <w:rsid w:val="00EF4CD6"/>
    <w:rsid w:val="00EF51B0"/>
    <w:rsid w:val="00EF53A0"/>
    <w:rsid w:val="00EF548D"/>
    <w:rsid w:val="00EF55A0"/>
    <w:rsid w:val="00EF5DAC"/>
    <w:rsid w:val="00EF5DD9"/>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32A"/>
    <w:rsid w:val="00F027BA"/>
    <w:rsid w:val="00F02802"/>
    <w:rsid w:val="00F02B5B"/>
    <w:rsid w:val="00F02E27"/>
    <w:rsid w:val="00F032C1"/>
    <w:rsid w:val="00F03E79"/>
    <w:rsid w:val="00F047A0"/>
    <w:rsid w:val="00F0484B"/>
    <w:rsid w:val="00F05C81"/>
    <w:rsid w:val="00F0628D"/>
    <w:rsid w:val="00F06651"/>
    <w:rsid w:val="00F06689"/>
    <w:rsid w:val="00F06A11"/>
    <w:rsid w:val="00F06B21"/>
    <w:rsid w:val="00F06DA4"/>
    <w:rsid w:val="00F06FCB"/>
    <w:rsid w:val="00F07776"/>
    <w:rsid w:val="00F07981"/>
    <w:rsid w:val="00F07BAC"/>
    <w:rsid w:val="00F07D09"/>
    <w:rsid w:val="00F07DB0"/>
    <w:rsid w:val="00F07DE6"/>
    <w:rsid w:val="00F07F42"/>
    <w:rsid w:val="00F10113"/>
    <w:rsid w:val="00F104A3"/>
    <w:rsid w:val="00F1056C"/>
    <w:rsid w:val="00F107F1"/>
    <w:rsid w:val="00F10B02"/>
    <w:rsid w:val="00F10B08"/>
    <w:rsid w:val="00F10F64"/>
    <w:rsid w:val="00F10FB4"/>
    <w:rsid w:val="00F10FC1"/>
    <w:rsid w:val="00F111A6"/>
    <w:rsid w:val="00F112FD"/>
    <w:rsid w:val="00F11431"/>
    <w:rsid w:val="00F115B1"/>
    <w:rsid w:val="00F11F7A"/>
    <w:rsid w:val="00F12101"/>
    <w:rsid w:val="00F1219B"/>
    <w:rsid w:val="00F1237A"/>
    <w:rsid w:val="00F12931"/>
    <w:rsid w:val="00F12A6C"/>
    <w:rsid w:val="00F12AF7"/>
    <w:rsid w:val="00F12C7C"/>
    <w:rsid w:val="00F133A1"/>
    <w:rsid w:val="00F133E2"/>
    <w:rsid w:val="00F13418"/>
    <w:rsid w:val="00F1362B"/>
    <w:rsid w:val="00F1370B"/>
    <w:rsid w:val="00F13E81"/>
    <w:rsid w:val="00F13ECD"/>
    <w:rsid w:val="00F13F3F"/>
    <w:rsid w:val="00F143C5"/>
    <w:rsid w:val="00F144AC"/>
    <w:rsid w:val="00F1495D"/>
    <w:rsid w:val="00F14D06"/>
    <w:rsid w:val="00F14F71"/>
    <w:rsid w:val="00F1503E"/>
    <w:rsid w:val="00F1508E"/>
    <w:rsid w:val="00F1520F"/>
    <w:rsid w:val="00F15210"/>
    <w:rsid w:val="00F155CE"/>
    <w:rsid w:val="00F156BA"/>
    <w:rsid w:val="00F157C3"/>
    <w:rsid w:val="00F15CCE"/>
    <w:rsid w:val="00F16186"/>
    <w:rsid w:val="00F1651B"/>
    <w:rsid w:val="00F16883"/>
    <w:rsid w:val="00F16948"/>
    <w:rsid w:val="00F169FE"/>
    <w:rsid w:val="00F16BF2"/>
    <w:rsid w:val="00F1717B"/>
    <w:rsid w:val="00F17697"/>
    <w:rsid w:val="00F176F3"/>
    <w:rsid w:val="00F17EAE"/>
    <w:rsid w:val="00F206C0"/>
    <w:rsid w:val="00F20998"/>
    <w:rsid w:val="00F20E26"/>
    <w:rsid w:val="00F217B7"/>
    <w:rsid w:val="00F218D4"/>
    <w:rsid w:val="00F21AB2"/>
    <w:rsid w:val="00F21B2E"/>
    <w:rsid w:val="00F21BE5"/>
    <w:rsid w:val="00F2250A"/>
    <w:rsid w:val="00F2262C"/>
    <w:rsid w:val="00F22885"/>
    <w:rsid w:val="00F22899"/>
    <w:rsid w:val="00F22D3E"/>
    <w:rsid w:val="00F22F39"/>
    <w:rsid w:val="00F232F6"/>
    <w:rsid w:val="00F23395"/>
    <w:rsid w:val="00F2353D"/>
    <w:rsid w:val="00F23834"/>
    <w:rsid w:val="00F2457A"/>
    <w:rsid w:val="00F2464F"/>
    <w:rsid w:val="00F24788"/>
    <w:rsid w:val="00F249B5"/>
    <w:rsid w:val="00F249BC"/>
    <w:rsid w:val="00F249D7"/>
    <w:rsid w:val="00F24B0C"/>
    <w:rsid w:val="00F25E80"/>
    <w:rsid w:val="00F2640F"/>
    <w:rsid w:val="00F268B3"/>
    <w:rsid w:val="00F268EA"/>
    <w:rsid w:val="00F26F04"/>
    <w:rsid w:val="00F27142"/>
    <w:rsid w:val="00F27726"/>
    <w:rsid w:val="00F277B3"/>
    <w:rsid w:val="00F27C34"/>
    <w:rsid w:val="00F27E46"/>
    <w:rsid w:val="00F27F23"/>
    <w:rsid w:val="00F3009B"/>
    <w:rsid w:val="00F3009F"/>
    <w:rsid w:val="00F301C2"/>
    <w:rsid w:val="00F302E1"/>
    <w:rsid w:val="00F302FC"/>
    <w:rsid w:val="00F305D0"/>
    <w:rsid w:val="00F30E09"/>
    <w:rsid w:val="00F30EB5"/>
    <w:rsid w:val="00F311C9"/>
    <w:rsid w:val="00F31225"/>
    <w:rsid w:val="00F31B22"/>
    <w:rsid w:val="00F31B49"/>
    <w:rsid w:val="00F31BFB"/>
    <w:rsid w:val="00F321CE"/>
    <w:rsid w:val="00F328BB"/>
    <w:rsid w:val="00F32B4E"/>
    <w:rsid w:val="00F32B6E"/>
    <w:rsid w:val="00F32BF5"/>
    <w:rsid w:val="00F32F56"/>
    <w:rsid w:val="00F332E3"/>
    <w:rsid w:val="00F33ACB"/>
    <w:rsid w:val="00F33BA4"/>
    <w:rsid w:val="00F33D4F"/>
    <w:rsid w:val="00F345C0"/>
    <w:rsid w:val="00F34CD6"/>
    <w:rsid w:val="00F35726"/>
    <w:rsid w:val="00F35873"/>
    <w:rsid w:val="00F35920"/>
    <w:rsid w:val="00F3596B"/>
    <w:rsid w:val="00F35A73"/>
    <w:rsid w:val="00F35AD8"/>
    <w:rsid w:val="00F35C02"/>
    <w:rsid w:val="00F35DF3"/>
    <w:rsid w:val="00F36222"/>
    <w:rsid w:val="00F3658F"/>
    <w:rsid w:val="00F366A5"/>
    <w:rsid w:val="00F36842"/>
    <w:rsid w:val="00F36C5F"/>
    <w:rsid w:val="00F36C86"/>
    <w:rsid w:val="00F37259"/>
    <w:rsid w:val="00F372DD"/>
    <w:rsid w:val="00F373AD"/>
    <w:rsid w:val="00F376EB"/>
    <w:rsid w:val="00F37760"/>
    <w:rsid w:val="00F400F0"/>
    <w:rsid w:val="00F405A4"/>
    <w:rsid w:val="00F40A3F"/>
    <w:rsid w:val="00F40A83"/>
    <w:rsid w:val="00F40C60"/>
    <w:rsid w:val="00F40CD2"/>
    <w:rsid w:val="00F4144D"/>
    <w:rsid w:val="00F41935"/>
    <w:rsid w:val="00F41B08"/>
    <w:rsid w:val="00F41F05"/>
    <w:rsid w:val="00F4224F"/>
    <w:rsid w:val="00F42381"/>
    <w:rsid w:val="00F4289E"/>
    <w:rsid w:val="00F42E17"/>
    <w:rsid w:val="00F43265"/>
    <w:rsid w:val="00F43317"/>
    <w:rsid w:val="00F433BD"/>
    <w:rsid w:val="00F437D0"/>
    <w:rsid w:val="00F43844"/>
    <w:rsid w:val="00F43B7F"/>
    <w:rsid w:val="00F43CEF"/>
    <w:rsid w:val="00F43DDB"/>
    <w:rsid w:val="00F441BB"/>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DF3"/>
    <w:rsid w:val="00F47F0B"/>
    <w:rsid w:val="00F50175"/>
    <w:rsid w:val="00F5052C"/>
    <w:rsid w:val="00F508FD"/>
    <w:rsid w:val="00F50938"/>
    <w:rsid w:val="00F50B38"/>
    <w:rsid w:val="00F51116"/>
    <w:rsid w:val="00F512B2"/>
    <w:rsid w:val="00F514BA"/>
    <w:rsid w:val="00F5150C"/>
    <w:rsid w:val="00F51762"/>
    <w:rsid w:val="00F51B32"/>
    <w:rsid w:val="00F520E6"/>
    <w:rsid w:val="00F52705"/>
    <w:rsid w:val="00F5283D"/>
    <w:rsid w:val="00F52A28"/>
    <w:rsid w:val="00F52ABA"/>
    <w:rsid w:val="00F52B98"/>
    <w:rsid w:val="00F52BC7"/>
    <w:rsid w:val="00F52D9E"/>
    <w:rsid w:val="00F535F8"/>
    <w:rsid w:val="00F53B17"/>
    <w:rsid w:val="00F53BDC"/>
    <w:rsid w:val="00F53BF4"/>
    <w:rsid w:val="00F54266"/>
    <w:rsid w:val="00F543EE"/>
    <w:rsid w:val="00F54531"/>
    <w:rsid w:val="00F54684"/>
    <w:rsid w:val="00F54714"/>
    <w:rsid w:val="00F54E38"/>
    <w:rsid w:val="00F55043"/>
    <w:rsid w:val="00F551A3"/>
    <w:rsid w:val="00F5534E"/>
    <w:rsid w:val="00F55487"/>
    <w:rsid w:val="00F557AC"/>
    <w:rsid w:val="00F55C36"/>
    <w:rsid w:val="00F56D1A"/>
    <w:rsid w:val="00F56D6E"/>
    <w:rsid w:val="00F56DCF"/>
    <w:rsid w:val="00F57034"/>
    <w:rsid w:val="00F57DFC"/>
    <w:rsid w:val="00F57F62"/>
    <w:rsid w:val="00F60225"/>
    <w:rsid w:val="00F6035D"/>
    <w:rsid w:val="00F60807"/>
    <w:rsid w:val="00F60860"/>
    <w:rsid w:val="00F60BE9"/>
    <w:rsid w:val="00F60C2A"/>
    <w:rsid w:val="00F60DBB"/>
    <w:rsid w:val="00F61041"/>
    <w:rsid w:val="00F61273"/>
    <w:rsid w:val="00F615B0"/>
    <w:rsid w:val="00F61FD8"/>
    <w:rsid w:val="00F623EB"/>
    <w:rsid w:val="00F625E5"/>
    <w:rsid w:val="00F628E2"/>
    <w:rsid w:val="00F62B43"/>
    <w:rsid w:val="00F62DBF"/>
    <w:rsid w:val="00F63244"/>
    <w:rsid w:val="00F6336A"/>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3BE"/>
    <w:rsid w:val="00F66411"/>
    <w:rsid w:val="00F6672A"/>
    <w:rsid w:val="00F66A27"/>
    <w:rsid w:val="00F672DA"/>
    <w:rsid w:val="00F675B7"/>
    <w:rsid w:val="00F67618"/>
    <w:rsid w:val="00F6783E"/>
    <w:rsid w:val="00F67D99"/>
    <w:rsid w:val="00F67FB1"/>
    <w:rsid w:val="00F700C4"/>
    <w:rsid w:val="00F70443"/>
    <w:rsid w:val="00F70D2B"/>
    <w:rsid w:val="00F70DBE"/>
    <w:rsid w:val="00F71124"/>
    <w:rsid w:val="00F71274"/>
    <w:rsid w:val="00F715A8"/>
    <w:rsid w:val="00F716E1"/>
    <w:rsid w:val="00F71888"/>
    <w:rsid w:val="00F719CD"/>
    <w:rsid w:val="00F71A88"/>
    <w:rsid w:val="00F71B72"/>
    <w:rsid w:val="00F71BB8"/>
    <w:rsid w:val="00F71D40"/>
    <w:rsid w:val="00F72312"/>
    <w:rsid w:val="00F72441"/>
    <w:rsid w:val="00F72584"/>
    <w:rsid w:val="00F7263D"/>
    <w:rsid w:val="00F7290D"/>
    <w:rsid w:val="00F729A0"/>
    <w:rsid w:val="00F72BDA"/>
    <w:rsid w:val="00F72C9B"/>
    <w:rsid w:val="00F72D94"/>
    <w:rsid w:val="00F72DCB"/>
    <w:rsid w:val="00F7302F"/>
    <w:rsid w:val="00F732EC"/>
    <w:rsid w:val="00F732F6"/>
    <w:rsid w:val="00F73D08"/>
    <w:rsid w:val="00F73D87"/>
    <w:rsid w:val="00F74870"/>
    <w:rsid w:val="00F74EFF"/>
    <w:rsid w:val="00F7515C"/>
    <w:rsid w:val="00F7586B"/>
    <w:rsid w:val="00F75986"/>
    <w:rsid w:val="00F75C34"/>
    <w:rsid w:val="00F75E55"/>
    <w:rsid w:val="00F75F2F"/>
    <w:rsid w:val="00F76445"/>
    <w:rsid w:val="00F76482"/>
    <w:rsid w:val="00F767C0"/>
    <w:rsid w:val="00F76877"/>
    <w:rsid w:val="00F76ECC"/>
    <w:rsid w:val="00F7704C"/>
    <w:rsid w:val="00F77228"/>
    <w:rsid w:val="00F7798F"/>
    <w:rsid w:val="00F8027F"/>
    <w:rsid w:val="00F80399"/>
    <w:rsid w:val="00F80495"/>
    <w:rsid w:val="00F80E1B"/>
    <w:rsid w:val="00F812C8"/>
    <w:rsid w:val="00F8132D"/>
    <w:rsid w:val="00F8141D"/>
    <w:rsid w:val="00F81441"/>
    <w:rsid w:val="00F816A1"/>
    <w:rsid w:val="00F818AE"/>
    <w:rsid w:val="00F81B40"/>
    <w:rsid w:val="00F81C04"/>
    <w:rsid w:val="00F81C1F"/>
    <w:rsid w:val="00F81CB0"/>
    <w:rsid w:val="00F81EE8"/>
    <w:rsid w:val="00F820C4"/>
    <w:rsid w:val="00F820E9"/>
    <w:rsid w:val="00F82242"/>
    <w:rsid w:val="00F82637"/>
    <w:rsid w:val="00F829D5"/>
    <w:rsid w:val="00F82D1F"/>
    <w:rsid w:val="00F82F31"/>
    <w:rsid w:val="00F82FC3"/>
    <w:rsid w:val="00F83047"/>
    <w:rsid w:val="00F83829"/>
    <w:rsid w:val="00F83912"/>
    <w:rsid w:val="00F83D37"/>
    <w:rsid w:val="00F83E93"/>
    <w:rsid w:val="00F84069"/>
    <w:rsid w:val="00F8410E"/>
    <w:rsid w:val="00F843D7"/>
    <w:rsid w:val="00F84762"/>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03"/>
    <w:rsid w:val="00F86C90"/>
    <w:rsid w:val="00F87117"/>
    <w:rsid w:val="00F8736C"/>
    <w:rsid w:val="00F873B2"/>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678"/>
    <w:rsid w:val="00F92AB1"/>
    <w:rsid w:val="00F931C7"/>
    <w:rsid w:val="00F93502"/>
    <w:rsid w:val="00F93559"/>
    <w:rsid w:val="00F93D72"/>
    <w:rsid w:val="00F93E65"/>
    <w:rsid w:val="00F94070"/>
    <w:rsid w:val="00F94101"/>
    <w:rsid w:val="00F94266"/>
    <w:rsid w:val="00F94336"/>
    <w:rsid w:val="00F94B20"/>
    <w:rsid w:val="00F94C4C"/>
    <w:rsid w:val="00F94E2F"/>
    <w:rsid w:val="00F9502A"/>
    <w:rsid w:val="00F950B5"/>
    <w:rsid w:val="00F9513F"/>
    <w:rsid w:val="00F955F0"/>
    <w:rsid w:val="00F95936"/>
    <w:rsid w:val="00F96092"/>
    <w:rsid w:val="00F96177"/>
    <w:rsid w:val="00F96182"/>
    <w:rsid w:val="00F96509"/>
    <w:rsid w:val="00F96664"/>
    <w:rsid w:val="00F969A8"/>
    <w:rsid w:val="00F96E07"/>
    <w:rsid w:val="00F96E18"/>
    <w:rsid w:val="00F972BE"/>
    <w:rsid w:val="00F97375"/>
    <w:rsid w:val="00F977C1"/>
    <w:rsid w:val="00F978F9"/>
    <w:rsid w:val="00F97908"/>
    <w:rsid w:val="00F97954"/>
    <w:rsid w:val="00F97B43"/>
    <w:rsid w:val="00F97CFC"/>
    <w:rsid w:val="00FA0080"/>
    <w:rsid w:val="00FA07F8"/>
    <w:rsid w:val="00FA0894"/>
    <w:rsid w:val="00FA105C"/>
    <w:rsid w:val="00FA106D"/>
    <w:rsid w:val="00FA1330"/>
    <w:rsid w:val="00FA1475"/>
    <w:rsid w:val="00FA148A"/>
    <w:rsid w:val="00FA151B"/>
    <w:rsid w:val="00FA1C7E"/>
    <w:rsid w:val="00FA1F44"/>
    <w:rsid w:val="00FA20A2"/>
    <w:rsid w:val="00FA2394"/>
    <w:rsid w:val="00FA2483"/>
    <w:rsid w:val="00FA24FA"/>
    <w:rsid w:val="00FA274E"/>
    <w:rsid w:val="00FA27C8"/>
    <w:rsid w:val="00FA29E5"/>
    <w:rsid w:val="00FA2AD3"/>
    <w:rsid w:val="00FA2B72"/>
    <w:rsid w:val="00FA2F7C"/>
    <w:rsid w:val="00FA305D"/>
    <w:rsid w:val="00FA32B7"/>
    <w:rsid w:val="00FA3406"/>
    <w:rsid w:val="00FA34E9"/>
    <w:rsid w:val="00FA35A4"/>
    <w:rsid w:val="00FA3814"/>
    <w:rsid w:val="00FA392D"/>
    <w:rsid w:val="00FA3B76"/>
    <w:rsid w:val="00FA3F16"/>
    <w:rsid w:val="00FA3FC5"/>
    <w:rsid w:val="00FA4100"/>
    <w:rsid w:val="00FA4558"/>
    <w:rsid w:val="00FA4D66"/>
    <w:rsid w:val="00FA4EF0"/>
    <w:rsid w:val="00FA505F"/>
    <w:rsid w:val="00FA54FF"/>
    <w:rsid w:val="00FA5A4E"/>
    <w:rsid w:val="00FA6217"/>
    <w:rsid w:val="00FA6572"/>
    <w:rsid w:val="00FA67DD"/>
    <w:rsid w:val="00FA69A2"/>
    <w:rsid w:val="00FA69C6"/>
    <w:rsid w:val="00FA7175"/>
    <w:rsid w:val="00FA72C0"/>
    <w:rsid w:val="00FA7806"/>
    <w:rsid w:val="00FB0082"/>
    <w:rsid w:val="00FB0243"/>
    <w:rsid w:val="00FB057B"/>
    <w:rsid w:val="00FB077C"/>
    <w:rsid w:val="00FB1192"/>
    <w:rsid w:val="00FB11FF"/>
    <w:rsid w:val="00FB1335"/>
    <w:rsid w:val="00FB1493"/>
    <w:rsid w:val="00FB1527"/>
    <w:rsid w:val="00FB15BD"/>
    <w:rsid w:val="00FB15C8"/>
    <w:rsid w:val="00FB1607"/>
    <w:rsid w:val="00FB1C53"/>
    <w:rsid w:val="00FB1E35"/>
    <w:rsid w:val="00FB247E"/>
    <w:rsid w:val="00FB2537"/>
    <w:rsid w:val="00FB280E"/>
    <w:rsid w:val="00FB29FF"/>
    <w:rsid w:val="00FB2F59"/>
    <w:rsid w:val="00FB33DC"/>
    <w:rsid w:val="00FB37C0"/>
    <w:rsid w:val="00FB3A5B"/>
    <w:rsid w:val="00FB3B56"/>
    <w:rsid w:val="00FB3C68"/>
    <w:rsid w:val="00FB3FA7"/>
    <w:rsid w:val="00FB4338"/>
    <w:rsid w:val="00FB4464"/>
    <w:rsid w:val="00FB477E"/>
    <w:rsid w:val="00FB47F0"/>
    <w:rsid w:val="00FB4943"/>
    <w:rsid w:val="00FB4BE7"/>
    <w:rsid w:val="00FB4C9C"/>
    <w:rsid w:val="00FB4F7D"/>
    <w:rsid w:val="00FB5746"/>
    <w:rsid w:val="00FB5A8F"/>
    <w:rsid w:val="00FB5AB4"/>
    <w:rsid w:val="00FB5F6F"/>
    <w:rsid w:val="00FB6165"/>
    <w:rsid w:val="00FB65A7"/>
    <w:rsid w:val="00FB671F"/>
    <w:rsid w:val="00FB6D10"/>
    <w:rsid w:val="00FB6D7B"/>
    <w:rsid w:val="00FB6DAB"/>
    <w:rsid w:val="00FB7216"/>
    <w:rsid w:val="00FB7876"/>
    <w:rsid w:val="00FB7B6B"/>
    <w:rsid w:val="00FB7E8F"/>
    <w:rsid w:val="00FC0150"/>
    <w:rsid w:val="00FC03AB"/>
    <w:rsid w:val="00FC04AC"/>
    <w:rsid w:val="00FC0862"/>
    <w:rsid w:val="00FC0BDB"/>
    <w:rsid w:val="00FC0EA8"/>
    <w:rsid w:val="00FC1FC7"/>
    <w:rsid w:val="00FC21F6"/>
    <w:rsid w:val="00FC2246"/>
    <w:rsid w:val="00FC235B"/>
    <w:rsid w:val="00FC247C"/>
    <w:rsid w:val="00FC2640"/>
    <w:rsid w:val="00FC2792"/>
    <w:rsid w:val="00FC2C19"/>
    <w:rsid w:val="00FC2CD9"/>
    <w:rsid w:val="00FC2F79"/>
    <w:rsid w:val="00FC3519"/>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544"/>
    <w:rsid w:val="00FC6A7B"/>
    <w:rsid w:val="00FC6B1A"/>
    <w:rsid w:val="00FC6E04"/>
    <w:rsid w:val="00FC7179"/>
    <w:rsid w:val="00FC7528"/>
    <w:rsid w:val="00FC7757"/>
    <w:rsid w:val="00FC7AD2"/>
    <w:rsid w:val="00FD0209"/>
    <w:rsid w:val="00FD0572"/>
    <w:rsid w:val="00FD0993"/>
    <w:rsid w:val="00FD0A9B"/>
    <w:rsid w:val="00FD0B4C"/>
    <w:rsid w:val="00FD1A97"/>
    <w:rsid w:val="00FD251C"/>
    <w:rsid w:val="00FD2A1F"/>
    <w:rsid w:val="00FD2D7B"/>
    <w:rsid w:val="00FD333A"/>
    <w:rsid w:val="00FD3752"/>
    <w:rsid w:val="00FD37F6"/>
    <w:rsid w:val="00FD3818"/>
    <w:rsid w:val="00FD4166"/>
    <w:rsid w:val="00FD4589"/>
    <w:rsid w:val="00FD460F"/>
    <w:rsid w:val="00FD46D4"/>
    <w:rsid w:val="00FD473E"/>
    <w:rsid w:val="00FD4B85"/>
    <w:rsid w:val="00FD4DF7"/>
    <w:rsid w:val="00FD5441"/>
    <w:rsid w:val="00FD5CCB"/>
    <w:rsid w:val="00FD5DAF"/>
    <w:rsid w:val="00FD61E5"/>
    <w:rsid w:val="00FD6207"/>
    <w:rsid w:val="00FD67C9"/>
    <w:rsid w:val="00FD69ED"/>
    <w:rsid w:val="00FD6B58"/>
    <w:rsid w:val="00FD6C60"/>
    <w:rsid w:val="00FD6F4F"/>
    <w:rsid w:val="00FD7684"/>
    <w:rsid w:val="00FD7740"/>
    <w:rsid w:val="00FD77D2"/>
    <w:rsid w:val="00FD7B55"/>
    <w:rsid w:val="00FD7D45"/>
    <w:rsid w:val="00FD7DF9"/>
    <w:rsid w:val="00FE0499"/>
    <w:rsid w:val="00FE081E"/>
    <w:rsid w:val="00FE090C"/>
    <w:rsid w:val="00FE0B51"/>
    <w:rsid w:val="00FE0B78"/>
    <w:rsid w:val="00FE0C1B"/>
    <w:rsid w:val="00FE0D61"/>
    <w:rsid w:val="00FE0DC5"/>
    <w:rsid w:val="00FE0ED4"/>
    <w:rsid w:val="00FE0FBB"/>
    <w:rsid w:val="00FE1173"/>
    <w:rsid w:val="00FE1512"/>
    <w:rsid w:val="00FE151C"/>
    <w:rsid w:val="00FE1974"/>
    <w:rsid w:val="00FE1EAB"/>
    <w:rsid w:val="00FE202D"/>
    <w:rsid w:val="00FE217B"/>
    <w:rsid w:val="00FE22DA"/>
    <w:rsid w:val="00FE2658"/>
    <w:rsid w:val="00FE3465"/>
    <w:rsid w:val="00FE44D6"/>
    <w:rsid w:val="00FE4586"/>
    <w:rsid w:val="00FE4D3A"/>
    <w:rsid w:val="00FE530B"/>
    <w:rsid w:val="00FE6266"/>
    <w:rsid w:val="00FE648F"/>
    <w:rsid w:val="00FE6582"/>
    <w:rsid w:val="00FE65BA"/>
    <w:rsid w:val="00FE67CF"/>
    <w:rsid w:val="00FE67EB"/>
    <w:rsid w:val="00FE6AB6"/>
    <w:rsid w:val="00FE6C58"/>
    <w:rsid w:val="00FE6D20"/>
    <w:rsid w:val="00FE6E7F"/>
    <w:rsid w:val="00FE6FB9"/>
    <w:rsid w:val="00FE7187"/>
    <w:rsid w:val="00FE7399"/>
    <w:rsid w:val="00FE7457"/>
    <w:rsid w:val="00FE7498"/>
    <w:rsid w:val="00FE752F"/>
    <w:rsid w:val="00FE7549"/>
    <w:rsid w:val="00FE754E"/>
    <w:rsid w:val="00FE7622"/>
    <w:rsid w:val="00FE7BCC"/>
    <w:rsid w:val="00FE7E4E"/>
    <w:rsid w:val="00FF0428"/>
    <w:rsid w:val="00FF0901"/>
    <w:rsid w:val="00FF0B90"/>
    <w:rsid w:val="00FF0ED7"/>
    <w:rsid w:val="00FF0FEE"/>
    <w:rsid w:val="00FF11B8"/>
    <w:rsid w:val="00FF126D"/>
    <w:rsid w:val="00FF14AA"/>
    <w:rsid w:val="00FF14DB"/>
    <w:rsid w:val="00FF1763"/>
    <w:rsid w:val="00FF1979"/>
    <w:rsid w:val="00FF1BFF"/>
    <w:rsid w:val="00FF1D38"/>
    <w:rsid w:val="00FF2310"/>
    <w:rsid w:val="00FF2E37"/>
    <w:rsid w:val="00FF2E73"/>
    <w:rsid w:val="00FF3190"/>
    <w:rsid w:val="00FF32F5"/>
    <w:rsid w:val="00FF3961"/>
    <w:rsid w:val="00FF3A36"/>
    <w:rsid w:val="00FF3B6A"/>
    <w:rsid w:val="00FF3CFA"/>
    <w:rsid w:val="00FF3FDE"/>
    <w:rsid w:val="00FF41C8"/>
    <w:rsid w:val="00FF433D"/>
    <w:rsid w:val="00FF4574"/>
    <w:rsid w:val="00FF459C"/>
    <w:rsid w:val="00FF4671"/>
    <w:rsid w:val="00FF47D6"/>
    <w:rsid w:val="00FF48B6"/>
    <w:rsid w:val="00FF4A1A"/>
    <w:rsid w:val="00FF4AE2"/>
    <w:rsid w:val="00FF4ECF"/>
    <w:rsid w:val="00FF50A8"/>
    <w:rsid w:val="00FF56A9"/>
    <w:rsid w:val="00FF571E"/>
    <w:rsid w:val="00FF57C2"/>
    <w:rsid w:val="00FF59F4"/>
    <w:rsid w:val="00FF5CB4"/>
    <w:rsid w:val="00FF60B9"/>
    <w:rsid w:val="00FF62EF"/>
    <w:rsid w:val="00FF6BD1"/>
    <w:rsid w:val="00FF6CC0"/>
    <w:rsid w:val="00FF6EA9"/>
    <w:rsid w:val="00FF7030"/>
    <w:rsid w:val="00FF713B"/>
    <w:rsid w:val="00FF7512"/>
    <w:rsid w:val="00FF7563"/>
    <w:rsid w:val="01840CF7"/>
    <w:rsid w:val="025F1382"/>
    <w:rsid w:val="03AF6136"/>
    <w:rsid w:val="03C42C59"/>
    <w:rsid w:val="050915CE"/>
    <w:rsid w:val="068A27D2"/>
    <w:rsid w:val="06E307C5"/>
    <w:rsid w:val="07EF5E8F"/>
    <w:rsid w:val="08A01933"/>
    <w:rsid w:val="09407866"/>
    <w:rsid w:val="0A2135A8"/>
    <w:rsid w:val="0A355F75"/>
    <w:rsid w:val="0C0E166C"/>
    <w:rsid w:val="0C324E06"/>
    <w:rsid w:val="0CA5640F"/>
    <w:rsid w:val="10B77E15"/>
    <w:rsid w:val="118635ED"/>
    <w:rsid w:val="123645A1"/>
    <w:rsid w:val="12FD3404"/>
    <w:rsid w:val="1303368A"/>
    <w:rsid w:val="137FCEAC"/>
    <w:rsid w:val="14085D2C"/>
    <w:rsid w:val="15990B27"/>
    <w:rsid w:val="16D21E4E"/>
    <w:rsid w:val="1A4569EF"/>
    <w:rsid w:val="1B532CD6"/>
    <w:rsid w:val="1BDEA714"/>
    <w:rsid w:val="1BFF6816"/>
    <w:rsid w:val="1CEE1F83"/>
    <w:rsid w:val="1D82180A"/>
    <w:rsid w:val="1DC41D6C"/>
    <w:rsid w:val="1DFC0A36"/>
    <w:rsid w:val="1E846020"/>
    <w:rsid w:val="1EB5758C"/>
    <w:rsid w:val="1EC848A1"/>
    <w:rsid w:val="1F01240D"/>
    <w:rsid w:val="22705F15"/>
    <w:rsid w:val="22766ADE"/>
    <w:rsid w:val="23796594"/>
    <w:rsid w:val="23F9159A"/>
    <w:rsid w:val="244E7762"/>
    <w:rsid w:val="24D061FB"/>
    <w:rsid w:val="253FAD85"/>
    <w:rsid w:val="255408D5"/>
    <w:rsid w:val="259C0559"/>
    <w:rsid w:val="25E10D89"/>
    <w:rsid w:val="266A3E93"/>
    <w:rsid w:val="27AA1671"/>
    <w:rsid w:val="27FF6E93"/>
    <w:rsid w:val="283B59AB"/>
    <w:rsid w:val="2A931211"/>
    <w:rsid w:val="2B2C5483"/>
    <w:rsid w:val="2B701E7F"/>
    <w:rsid w:val="2BD72E2C"/>
    <w:rsid w:val="2C6676F6"/>
    <w:rsid w:val="2D241663"/>
    <w:rsid w:val="2DD205FD"/>
    <w:rsid w:val="2DF320D2"/>
    <w:rsid w:val="2EC73A37"/>
    <w:rsid w:val="2FFFC8B8"/>
    <w:rsid w:val="30A64CEF"/>
    <w:rsid w:val="3161332C"/>
    <w:rsid w:val="31843CA2"/>
    <w:rsid w:val="325A568D"/>
    <w:rsid w:val="33CE0BC9"/>
    <w:rsid w:val="33FB2843"/>
    <w:rsid w:val="368A1826"/>
    <w:rsid w:val="369E1438"/>
    <w:rsid w:val="36B00A0E"/>
    <w:rsid w:val="36B13D62"/>
    <w:rsid w:val="36BE0D0D"/>
    <w:rsid w:val="37570F2E"/>
    <w:rsid w:val="39716126"/>
    <w:rsid w:val="39B21E73"/>
    <w:rsid w:val="3B373FF1"/>
    <w:rsid w:val="3BBE1FA5"/>
    <w:rsid w:val="3BED4B75"/>
    <w:rsid w:val="3CDBBB4B"/>
    <w:rsid w:val="3CED6E67"/>
    <w:rsid w:val="3DFEFC47"/>
    <w:rsid w:val="3E41030C"/>
    <w:rsid w:val="3E79807B"/>
    <w:rsid w:val="3EEF0E61"/>
    <w:rsid w:val="3FAFA277"/>
    <w:rsid w:val="3FDD62FF"/>
    <w:rsid w:val="3FF754DD"/>
    <w:rsid w:val="3FF7EE43"/>
    <w:rsid w:val="40D31680"/>
    <w:rsid w:val="41986880"/>
    <w:rsid w:val="441941EB"/>
    <w:rsid w:val="44D83CC1"/>
    <w:rsid w:val="44FB19FE"/>
    <w:rsid w:val="46436316"/>
    <w:rsid w:val="47D7186E"/>
    <w:rsid w:val="4A876B4F"/>
    <w:rsid w:val="4ADE5299"/>
    <w:rsid w:val="4B54732D"/>
    <w:rsid w:val="4BB832A2"/>
    <w:rsid w:val="4C7BEC2A"/>
    <w:rsid w:val="4E22594A"/>
    <w:rsid w:val="4EA16846"/>
    <w:rsid w:val="4EB85B6F"/>
    <w:rsid w:val="4F2C54A2"/>
    <w:rsid w:val="4FB6037D"/>
    <w:rsid w:val="506C6789"/>
    <w:rsid w:val="507A31E9"/>
    <w:rsid w:val="50EA6BA4"/>
    <w:rsid w:val="51E0041E"/>
    <w:rsid w:val="52917B84"/>
    <w:rsid w:val="53522BF5"/>
    <w:rsid w:val="53A94D2E"/>
    <w:rsid w:val="54874F2C"/>
    <w:rsid w:val="55C01C0D"/>
    <w:rsid w:val="56FF9AFD"/>
    <w:rsid w:val="57DA20D0"/>
    <w:rsid w:val="57F69AFB"/>
    <w:rsid w:val="58050287"/>
    <w:rsid w:val="58C35285"/>
    <w:rsid w:val="59280EAE"/>
    <w:rsid w:val="59316B12"/>
    <w:rsid w:val="59522CF7"/>
    <w:rsid w:val="596A07E3"/>
    <w:rsid w:val="5AFF2722"/>
    <w:rsid w:val="5B76ECF9"/>
    <w:rsid w:val="5B8D4052"/>
    <w:rsid w:val="5BA372D6"/>
    <w:rsid w:val="5D86766B"/>
    <w:rsid w:val="5E57200D"/>
    <w:rsid w:val="5F613BDA"/>
    <w:rsid w:val="5F914D78"/>
    <w:rsid w:val="5FEE7891"/>
    <w:rsid w:val="618A350F"/>
    <w:rsid w:val="61DB4101"/>
    <w:rsid w:val="635165B6"/>
    <w:rsid w:val="63554C11"/>
    <w:rsid w:val="640B3CF1"/>
    <w:rsid w:val="644E4AA8"/>
    <w:rsid w:val="64FB3804"/>
    <w:rsid w:val="66B65E0C"/>
    <w:rsid w:val="678A0CAD"/>
    <w:rsid w:val="68145BD2"/>
    <w:rsid w:val="69333330"/>
    <w:rsid w:val="6A6B298C"/>
    <w:rsid w:val="6AF4D913"/>
    <w:rsid w:val="6BB69ACD"/>
    <w:rsid w:val="6BFDD941"/>
    <w:rsid w:val="6C1C101E"/>
    <w:rsid w:val="6C21711F"/>
    <w:rsid w:val="6CC5016C"/>
    <w:rsid w:val="6CD1028F"/>
    <w:rsid w:val="6D386E08"/>
    <w:rsid w:val="6D7D07FC"/>
    <w:rsid w:val="6DF7F6A9"/>
    <w:rsid w:val="6EFF2394"/>
    <w:rsid w:val="6F2B55EE"/>
    <w:rsid w:val="6F3A0C4D"/>
    <w:rsid w:val="6FCF1B48"/>
    <w:rsid w:val="6FFA1AAE"/>
    <w:rsid w:val="6FFB1F2A"/>
    <w:rsid w:val="6FFB46B1"/>
    <w:rsid w:val="70F92DBE"/>
    <w:rsid w:val="720A4C8B"/>
    <w:rsid w:val="72FC04DA"/>
    <w:rsid w:val="73952AEA"/>
    <w:rsid w:val="74032403"/>
    <w:rsid w:val="748B7E00"/>
    <w:rsid w:val="75F42555"/>
    <w:rsid w:val="766C27B4"/>
    <w:rsid w:val="77B6A9BA"/>
    <w:rsid w:val="77BE55C6"/>
    <w:rsid w:val="7972548F"/>
    <w:rsid w:val="79B552DB"/>
    <w:rsid w:val="79FF1751"/>
    <w:rsid w:val="7C285BD3"/>
    <w:rsid w:val="7C2D56B6"/>
    <w:rsid w:val="7DEF4A8A"/>
    <w:rsid w:val="7DFAE4D5"/>
    <w:rsid w:val="7E27557B"/>
    <w:rsid w:val="7EBFEAD5"/>
    <w:rsid w:val="7EE34EB5"/>
    <w:rsid w:val="7F6C1225"/>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E727505-8407-4EEF-8C5E-6AA759CA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aliases w:val="H1,NMP Heading 1,h1,app heading 1,l1,Memo Heading 1,h11,h12,h13,h14,h15,h16,h17,h111,h121,h131,h141,h151,h161,h18,h112,h122,h132,h142,h152,h162,h19,h113,h123,h133,h143,h153,h163,Section of paper,Heading 1_a,Huvudrubrik,heading 1,Titre§"/>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aliases w:val="cap,cap Char,Caption Char,Caption Char1 Char,cap Char Char1,Caption Char Char1 Char,cap Char2,180-Table-Caption,cap1,cap2,cap3,cap4,cap5,cap6,cap7,cap8,cap9,cap10,cap11,cap21,cap31,cap41,cap51,cap61,cap71,cap81,cap91,cap101,cap12,cap22,cap32,cap42"/>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semiHidden/>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aliases w:val="cap Char1,cap Char Char,Caption Char Char,Caption Char1 Char Char,cap Char Char1 Char,Caption Char Char1 Char Char,cap Char2 Char,180-Table-Caption Char,cap1 Char,cap2 Char,cap3 Char,cap4 Char,cap5 Char,cap6 Char,cap7 Char,cap8 Char,cap9 Char"/>
    <w:basedOn w:val="a1"/>
    <w:link w:val="a7"/>
    <w:qFormat/>
    <w:rPr>
      <w:b/>
      <w:bCs/>
    </w:rPr>
  </w:style>
  <w:style w:type="paragraph" w:customStyle="1" w:styleId="References">
    <w:name w:val="References"/>
    <w:basedOn w:val="a0"/>
    <w:uiPriority w:val="99"/>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リスト段落"/>
    <w:basedOn w:val="a0"/>
    <w:link w:val="Chara"/>
    <w:uiPriority w:val="34"/>
    <w:qFormat/>
    <w:pPr>
      <w:ind w:left="720"/>
      <w:contextualSpacing/>
    </w:pPr>
  </w:style>
  <w:style w:type="character" w:customStyle="1" w:styleId="Char2">
    <w:name w:val="批注文字 Char"/>
    <w:basedOn w:val="a1"/>
    <w:link w:val="a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aliases w:val="- Bullets Char1,?? ?? Char1,????? Char1,???? Char1,Lista1 Char1,中等深浅网格 1 - 着色 21 Char1,列表段落 Char1,¥¡¡¡¡ì¬º¥¹¥È¶ÎÂä Char1,ÁÐ³ö¶ÎÂä Char1,¥ê¥¹¥È¶ÎÂä Char1,列表段落1 Char1,—ño’i—Ž Char1,1st level - Bullet List Paragraph Char1,Paragrafo elenco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1"/>
    <w:link w:val="10"/>
    <w:uiPriority w:val="8"/>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pPr>
      <w:numPr>
        <w:numId w:val="9"/>
      </w:numPr>
      <w:tabs>
        <w:tab w:val="left" w:pos="1701"/>
      </w:tabs>
      <w:autoSpaceDE/>
      <w:autoSpaceDN/>
      <w:adjustRightInd/>
      <w:snapToGrid/>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0"/>
    <w:qFormat/>
    <w:rPr>
      <w:b/>
      <w:sz w:val="22"/>
      <w:szCs w:val="22"/>
      <w:lang w:eastAsia="en-US"/>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pPr>
      <w:spacing w:after="160" w:line="259" w:lineRule="auto"/>
    </w:pPr>
    <w:rPr>
      <w:sz w:val="22"/>
      <w:szCs w:val="22"/>
      <w:lang w:eastAsia="en-US"/>
    </w:rPr>
  </w:style>
  <w:style w:type="paragraph" w:customStyle="1" w:styleId="EmailDiscussion">
    <w:name w:val="EmailDiscussion"/>
    <w:basedOn w:val="a0"/>
    <w:next w:val="a0"/>
    <w:qFormat/>
    <w:pPr>
      <w:numPr>
        <w:numId w:val="14"/>
      </w:numPr>
      <w:overflowPunct w:val="0"/>
      <w:snapToGrid/>
      <w:spacing w:before="40" w:after="0" w:line="240" w:lineRule="auto"/>
      <w:jc w:val="left"/>
      <w:textAlignment w:val="baseline"/>
    </w:pPr>
    <w:rPr>
      <w:rFonts w:ascii="Arial" w:eastAsia="MS Mincho" w:hAnsi="Arial"/>
      <w:b/>
      <w:sz w:val="20"/>
      <w:szCs w:val="24"/>
      <w:lang w:val="en-GB" w:eastAsia="en-GB"/>
    </w:rPr>
  </w:style>
  <w:style w:type="paragraph" w:customStyle="1" w:styleId="NO">
    <w:name w:val="NO"/>
    <w:basedOn w:val="a0"/>
    <w:link w:val="NOChar"/>
    <w:qFormat/>
    <w:pPr>
      <w:keepLines/>
      <w:autoSpaceDE/>
      <w:autoSpaceDN/>
      <w:adjustRightInd/>
      <w:snapToGrid/>
      <w:spacing w:after="180" w:line="240" w:lineRule="auto"/>
      <w:ind w:left="1135" w:hanging="851"/>
      <w:jc w:val="left"/>
    </w:pPr>
    <w:rPr>
      <w:sz w:val="20"/>
      <w:szCs w:val="20"/>
      <w:lang w:val="en-GB"/>
    </w:rPr>
  </w:style>
  <w:style w:type="character" w:customStyle="1" w:styleId="NOChar">
    <w:name w:val="NO Char"/>
    <w:link w:val="NO"/>
    <w:qFormat/>
    <w:rPr>
      <w:lang w:val="en-GB" w:eastAsia="en-US"/>
    </w:rPr>
  </w:style>
  <w:style w:type="paragraph" w:customStyle="1" w:styleId="ZchnZchn">
    <w:name w:val="Zchn Zchn"/>
    <w:uiPriority w:val="99"/>
    <w:semiHidden/>
    <w:qFormat/>
    <w:pPr>
      <w:keepNext/>
      <w:numPr>
        <w:numId w:val="15"/>
      </w:numPr>
      <w:autoSpaceDE w:val="0"/>
      <w:autoSpaceDN w:val="0"/>
      <w:adjustRightInd w:val="0"/>
      <w:spacing w:before="60" w:after="60" w:line="259" w:lineRule="auto"/>
      <w:jc w:val="both"/>
    </w:pPr>
    <w:rPr>
      <w:rFonts w:ascii="Arial" w:hAnsi="Arial" w:cs="Arial"/>
      <w:color w:val="0000FF"/>
      <w:kern w:val="2"/>
    </w:rPr>
  </w:style>
  <w:style w:type="paragraph" w:customStyle="1" w:styleId="paragraph">
    <w:name w:val="paragraph"/>
    <w:basedOn w:val="a0"/>
    <w:qFormat/>
    <w:pPr>
      <w:autoSpaceDE/>
      <w:autoSpaceDN/>
      <w:adjustRightInd/>
      <w:snapToGrid/>
      <w:spacing w:before="100" w:beforeAutospacing="1" w:after="100" w:afterAutospacing="1" w:line="240" w:lineRule="auto"/>
      <w:jc w:val="left"/>
    </w:pPr>
    <w:rPr>
      <w:rFonts w:eastAsia="Times New Roman"/>
      <w:sz w:val="24"/>
      <w:szCs w:val="24"/>
    </w:rPr>
  </w:style>
  <w:style w:type="character" w:customStyle="1" w:styleId="normaltextrun">
    <w:name w:val="normaltextrun"/>
    <w:basedOn w:val="a1"/>
    <w:qFormat/>
  </w:style>
  <w:style w:type="character" w:customStyle="1" w:styleId="eop">
    <w:name w:val="eop"/>
    <w:basedOn w:val="a1"/>
    <w:qFormat/>
  </w:style>
  <w:style w:type="paragraph" w:customStyle="1" w:styleId="Revision3">
    <w:name w:val="Revision3"/>
    <w:hidden/>
    <w:uiPriority w:val="99"/>
    <w:semiHidden/>
    <w:qFormat/>
    <w:pPr>
      <w:spacing w:after="160" w:line="259" w:lineRule="auto"/>
    </w:pPr>
    <w:rPr>
      <w:sz w:val="22"/>
      <w:szCs w:val="22"/>
      <w:lang w:eastAsia="en-US"/>
    </w:rPr>
  </w:style>
  <w:style w:type="character" w:customStyle="1" w:styleId="Char10">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1,列 Char1"/>
    <w:uiPriority w:val="34"/>
    <w:qFormat/>
    <w:locked/>
    <w:rsid w:val="005E6696"/>
    <w:rPr>
      <w:rFonts w:eastAsia="宋体"/>
      <w:lang w:eastAsia="ja-JP"/>
    </w:rPr>
  </w:style>
  <w:style w:type="table" w:customStyle="1" w:styleId="TableGrid10">
    <w:name w:val="Table Grid1"/>
    <w:basedOn w:val="a2"/>
    <w:next w:val="af9"/>
    <w:uiPriority w:val="59"/>
    <w:rsid w:val="00544270"/>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0"/>
    <w:link w:val="proposalChar0"/>
    <w:qFormat/>
    <w:rsid w:val="00111836"/>
    <w:pPr>
      <w:autoSpaceDE/>
      <w:autoSpaceDN/>
      <w:adjustRightInd/>
      <w:snapToGrid/>
      <w:spacing w:before="120" w:line="240" w:lineRule="auto"/>
    </w:pPr>
    <w:rPr>
      <w:rFonts w:eastAsia="Batang"/>
      <w:b/>
      <w:lang w:val="en-GB" w:eastAsia="ko-KR"/>
    </w:rPr>
  </w:style>
  <w:style w:type="character" w:customStyle="1" w:styleId="proposalChar0">
    <w:name w:val="proposal Char"/>
    <w:basedOn w:val="a1"/>
    <w:link w:val="proposal0"/>
    <w:rsid w:val="00111836"/>
    <w:rPr>
      <w:rFonts w:eastAsia="Batang"/>
      <w:b/>
      <w:sz w:val="2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hyperlink" Target="file:///C:\Users\L00367611\AppData\Local\Temp\Docs\R1-2110647.zip"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yperlink" Target="file:///C:\Users\c00387628\AppData\Local\Temp\Docs\R1-2102245.zip" TargetMode="External"/><Relationship Id="rId20" Type="http://schemas.openxmlformats.org/officeDocument/2006/relationships/hyperlink" Target="file:///C:\Users\L00367611\AppData\Local\Temp\Docs\R1-211059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c00387628\AppData\Local\Temp\Docs\R1-21022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36FFA-C678-46AF-95D0-39D77BF1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42</Pages>
  <Words>13865</Words>
  <Characters>79034</Characters>
  <Application>Microsoft Office Word</Application>
  <DocSecurity>0</DocSecurity>
  <Lines>658</Lines>
  <Paragraphs>185</Paragraphs>
  <ScaleCrop>false</ScaleCrop>
  <Company>Huawei Technologies</Company>
  <LinksUpToDate>false</LinksUpToDate>
  <CharactersWithSpaces>92714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432</cp:revision>
  <cp:lastPrinted>2007-06-15T01:08:00Z</cp:lastPrinted>
  <dcterms:created xsi:type="dcterms:W3CDTF">2021-11-08T09:03:00Z</dcterms:created>
  <dcterms:modified xsi:type="dcterms:W3CDTF">2021-11-11T11:37:00Z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(3)RT0y5DRH3Qp4qMmYlEjZUW2ZDuypuzcM2xwyVZg4cwVpfLOBqA/dphzzKyCEiGT3fJ5k8yo+
KcIr8VQ3+R4D/TkhlRDmUFnRQR4gNYDuGo/yaXaTA8PBXHf2+af14E0pw2gyt1l4QchsA9Kr
bNZuzBuWicQ41VrZc1NZ6/YOn7akYtVO3951xS98YjV1rcNou2MdMBjFjoF8+74cU8hXStfa
qpbVUGakUcKPLQ1FDA</vt:lpwstr>
  </property>
  <property fmtid="{D5CDD505-2E9C-101B-9397-08002B2CF9AE}" pid="13" name="_2015_ms_pID_725343_00">
    <vt:lpwstr>_2015_ms_pID_725343</vt:lpwstr>
  </property>
  <property fmtid="{D5CDD505-2E9C-101B-9397-08002B2CF9AE}" pid="14" name="_2015_ms_pID_7253431">
    <vt:lpwstr>Qo8s4nZ/nY0y+KxeXj1Bzh3GDweeuPh8+u7/hxGTUUa2onHwS9vS+j
0KOZeo5oAFPdOsGt9/aVbFS2oKE+RGaEHym6cTDyQTs+3UfFQZxyKNMshaz4j0XdegHG1vhg
3rvaqtl17M4oq8C0Mlo1trcvhfkBvbeU81msgsZOdYxfCvaezylVwza+6ObAS5240EjglF13
NTOfG9M8lIz6wr9eNMYmAUkrZrUQfuOuTfTS</vt:lpwstr>
  </property>
  <property fmtid="{D5CDD505-2E9C-101B-9397-08002B2CF9AE}" pid="15" name="_2015_ms_pID_7253431_00">
    <vt:lpwstr>_2015_ms_pID_7253431</vt:lpwstr>
  </property>
  <property fmtid="{D5CDD505-2E9C-101B-9397-08002B2CF9AE}" pid="16" name="_2015_ms_pID_7253432">
    <vt:lpwstr>xlI9DxytJXX1M7tnKhLT/D3H/EzgWwi/BG3G
ssDmuJWaKxHhP9eBVu9j30SL/552RQ==</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e7af85eb-937f-43b2-a6d3-578f7542d595</vt:lpwstr>
  </property>
  <property fmtid="{D5CDD505-2E9C-101B-9397-08002B2CF9AE}" pid="27" name="KSOProductBuildVer">
    <vt:lpwstr>1033-11.1.0.10702</vt:lpwstr>
  </property>
  <property fmtid="{D5CDD505-2E9C-101B-9397-08002B2CF9AE}" pid="28" name="ICV">
    <vt:lpwstr>63B3724EA5A349058250BFFF83BBF5E6</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1636465011</vt:lpwstr>
  </property>
</Properties>
</file>