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n+3N_slot^(subframe,µ)</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0E898C28" w14:textId="77777777" w:rsidR="00F83F1B"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p w14:paraId="247BB36C" w14:textId="77777777" w:rsidR="00775687" w:rsidRDefault="00775687" w:rsidP="00F83F1B">
            <w:pPr>
              <w:snapToGrid w:val="0"/>
              <w:jc w:val="both"/>
              <w:rPr>
                <w:sz w:val="18"/>
                <w:szCs w:val="18"/>
              </w:rPr>
            </w:pPr>
          </w:p>
          <w:p w14:paraId="198C49BB" w14:textId="643CE63E" w:rsidR="00775687" w:rsidRPr="00DA4707" w:rsidRDefault="00775687" w:rsidP="00775687">
            <w:pPr>
              <w:snapToGrid w:val="0"/>
              <w:jc w:val="both"/>
              <w:rPr>
                <w:sz w:val="18"/>
                <w:szCs w:val="18"/>
              </w:rPr>
            </w:pPr>
            <w:r>
              <w:rPr>
                <w:sz w:val="18"/>
                <w:szCs w:val="18"/>
              </w:rPr>
              <w:t>Samsung: Agree with Moderator’s assessment for both issues. Regarding issue 2, since other parts related to MAC-CE activation in 214 also mentioned “</w:t>
            </w:r>
            <w:r w:rsidRPr="00775687">
              <w:rPr>
                <w:rFonts w:hint="eastAsia"/>
                <w:sz w:val="18"/>
                <w:szCs w:val="18"/>
              </w:rPr>
              <w:t>µ</w:t>
            </w:r>
            <w:r w:rsidRPr="00775687">
              <w:rPr>
                <w:sz w:val="18"/>
                <w:szCs w:val="18"/>
              </w:rPr>
              <w:t xml:space="preserve"> is the SCS configuration for the PUCCH</w:t>
            </w:r>
            <w:r>
              <w:rPr>
                <w:sz w:val="18"/>
                <w:szCs w:val="18"/>
              </w:rPr>
              <w:t>”, we are fine as “E”.</w:t>
            </w: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gNB response </w:t>
            </w:r>
            <w:r w:rsidRPr="003D2DEE">
              <w:rPr>
                <w:sz w:val="18"/>
                <w:szCs w:val="18"/>
                <w:lang w:eastAsia="zh-CN"/>
              </w:rPr>
              <w:t xml:space="preserve">for SCell-BFR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229DFB91" w:rsidR="00FD156D" w:rsidRPr="00DA4707" w:rsidRDefault="00FD156D" w:rsidP="00FD156D">
            <w:pPr>
              <w:snapToGrid w:val="0"/>
              <w:rPr>
                <w:sz w:val="18"/>
                <w:szCs w:val="18"/>
              </w:rPr>
            </w:pPr>
            <w:r>
              <w:rPr>
                <w:sz w:val="18"/>
                <w:szCs w:val="18"/>
              </w:rPr>
              <w:t>H</w:t>
            </w:r>
          </w:p>
        </w:tc>
        <w:tc>
          <w:tcPr>
            <w:tcW w:w="5130" w:type="dxa"/>
          </w:tcPr>
          <w:p w14:paraId="00941020" w14:textId="77777777" w:rsidR="00FD156D"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p w14:paraId="3FA3AF9B" w14:textId="77777777" w:rsidR="00775687" w:rsidRDefault="00775687" w:rsidP="009132CE">
            <w:pPr>
              <w:rPr>
                <w:sz w:val="18"/>
                <w:szCs w:val="18"/>
              </w:rPr>
            </w:pPr>
          </w:p>
          <w:p w14:paraId="1115D9A2" w14:textId="4C9FF8F2" w:rsidR="00775687" w:rsidRPr="009132CE" w:rsidRDefault="00775687" w:rsidP="009132CE">
            <w:pPr>
              <w:rPr>
                <w:sz w:val="18"/>
                <w:szCs w:val="18"/>
              </w:rPr>
            </w:pPr>
            <w:r>
              <w:rPr>
                <w:sz w:val="18"/>
                <w:szCs w:val="18"/>
              </w:rPr>
              <w:t xml:space="preserve">Samsung: </w:t>
            </w:r>
            <w:r w:rsidR="002D28AD">
              <w:rPr>
                <w:sz w:val="18"/>
                <w:szCs w:val="18"/>
              </w:rPr>
              <w:t>Agree with Moderator’s assessment.</w:t>
            </w: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2458D1E5" w:rsidR="00FD156D" w:rsidRPr="00DA4707" w:rsidRDefault="00112D33" w:rsidP="00FD156D">
            <w:pPr>
              <w:snapToGrid w:val="0"/>
              <w:rPr>
                <w:sz w:val="18"/>
                <w:szCs w:val="18"/>
              </w:rPr>
            </w:pPr>
            <w:r>
              <w:rPr>
                <w:sz w:val="18"/>
                <w:szCs w:val="18"/>
              </w:rPr>
              <w:t>H</w:t>
            </w:r>
          </w:p>
        </w:tc>
        <w:tc>
          <w:tcPr>
            <w:tcW w:w="5130" w:type="dxa"/>
          </w:tcPr>
          <w:p w14:paraId="7AFD9374" w14:textId="77777777" w:rsidR="00FD156D"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p w14:paraId="6D125256" w14:textId="77777777" w:rsidR="00775687" w:rsidRDefault="00775687" w:rsidP="00FD156D">
            <w:pPr>
              <w:snapToGrid w:val="0"/>
              <w:jc w:val="both"/>
              <w:rPr>
                <w:sz w:val="18"/>
                <w:szCs w:val="18"/>
                <w:lang w:eastAsia="zh-CN"/>
              </w:rPr>
            </w:pPr>
          </w:p>
          <w:p w14:paraId="2E11AD71" w14:textId="20583D21" w:rsidR="00775687" w:rsidRPr="00DA4707" w:rsidRDefault="00775687" w:rsidP="002D28AD">
            <w:pPr>
              <w:snapToGrid w:val="0"/>
              <w:jc w:val="both"/>
              <w:rPr>
                <w:sz w:val="18"/>
                <w:szCs w:val="18"/>
                <w:lang w:eastAsia="zh-CN"/>
              </w:rPr>
            </w:pPr>
            <w:r>
              <w:rPr>
                <w:sz w:val="18"/>
                <w:szCs w:val="18"/>
                <w:lang w:eastAsia="zh-CN"/>
              </w:rPr>
              <w:t>Samsung: Agree with Moderator’s assessment.</w:t>
            </w:r>
            <w:r w:rsidR="002D28AD">
              <w:rPr>
                <w:sz w:val="18"/>
                <w:szCs w:val="18"/>
                <w:lang w:eastAsia="zh-CN"/>
              </w:rPr>
              <w:t xml:space="preserve"> Also we have similar view with Apple, if we cannot reach a consensus on this meeting, then at least a conclusion is needed that there is no consensus.</w:t>
            </w: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77EBF32F" w:rsidR="00FD156D" w:rsidRPr="00DA4707" w:rsidRDefault="00FD156D" w:rsidP="00FD156D">
            <w:pPr>
              <w:snapToGrid w:val="0"/>
              <w:rPr>
                <w:sz w:val="18"/>
                <w:szCs w:val="18"/>
              </w:rPr>
            </w:pPr>
            <w:r>
              <w:rPr>
                <w:sz w:val="18"/>
                <w:szCs w:val="18"/>
              </w:rPr>
              <w:t>E</w:t>
            </w:r>
          </w:p>
        </w:tc>
        <w:tc>
          <w:tcPr>
            <w:tcW w:w="5130" w:type="dxa"/>
          </w:tcPr>
          <w:p w14:paraId="05581A3E" w14:textId="77777777" w:rsidR="00FD156D" w:rsidRDefault="00664A05" w:rsidP="00FD156D">
            <w:pPr>
              <w:snapToGrid w:val="0"/>
              <w:jc w:val="both"/>
              <w:rPr>
                <w:sz w:val="18"/>
                <w:szCs w:val="18"/>
              </w:rPr>
            </w:pPr>
            <w:r>
              <w:rPr>
                <w:sz w:val="18"/>
                <w:szCs w:val="18"/>
              </w:rPr>
              <w:t>Apple: We agree to handle it as editorial CR</w:t>
            </w:r>
          </w:p>
          <w:p w14:paraId="589287E1" w14:textId="77777777" w:rsidR="00775687" w:rsidRDefault="00775687" w:rsidP="00FD156D">
            <w:pPr>
              <w:snapToGrid w:val="0"/>
              <w:jc w:val="both"/>
              <w:rPr>
                <w:sz w:val="18"/>
                <w:szCs w:val="18"/>
              </w:rPr>
            </w:pPr>
          </w:p>
          <w:p w14:paraId="04611A11" w14:textId="3AAADFE7" w:rsidR="00775687" w:rsidRPr="00DA4707" w:rsidRDefault="00775687" w:rsidP="00FD156D">
            <w:pPr>
              <w:snapToGrid w:val="0"/>
              <w:jc w:val="both"/>
              <w:rPr>
                <w:sz w:val="18"/>
                <w:szCs w:val="18"/>
              </w:rPr>
            </w:pPr>
            <w:r>
              <w:rPr>
                <w:sz w:val="18"/>
                <w:szCs w:val="18"/>
              </w:rPr>
              <w:t xml:space="preserve">Samsung: </w:t>
            </w:r>
            <w:r w:rsidR="000B6C39">
              <w:rPr>
                <w:sz w:val="18"/>
                <w:szCs w:val="18"/>
              </w:rPr>
              <w:t>Agree with Moderator’s assessment.</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022050AE" w14:textId="77777777" w:rsidR="00F83F1B" w:rsidRDefault="00EF1459" w:rsidP="00F83F1B">
            <w:pPr>
              <w:snapToGrid w:val="0"/>
              <w:jc w:val="both"/>
              <w:rPr>
                <w:sz w:val="18"/>
                <w:szCs w:val="18"/>
              </w:rPr>
            </w:pPr>
            <w:r>
              <w:rPr>
                <w:sz w:val="18"/>
                <w:szCs w:val="18"/>
              </w:rPr>
              <w:t>Apple: We agree to handle it as editorial CR</w:t>
            </w:r>
          </w:p>
          <w:p w14:paraId="6CE833F3" w14:textId="77777777" w:rsidR="00775687" w:rsidRDefault="00775687" w:rsidP="00F83F1B">
            <w:pPr>
              <w:snapToGrid w:val="0"/>
              <w:jc w:val="both"/>
              <w:rPr>
                <w:sz w:val="18"/>
                <w:szCs w:val="18"/>
              </w:rPr>
            </w:pPr>
          </w:p>
          <w:p w14:paraId="230BC6EF" w14:textId="62C69273" w:rsidR="00775687" w:rsidRPr="00DA4707" w:rsidRDefault="00775687" w:rsidP="00F83F1B">
            <w:pPr>
              <w:snapToGrid w:val="0"/>
              <w:jc w:val="both"/>
              <w:rPr>
                <w:sz w:val="18"/>
                <w:szCs w:val="18"/>
              </w:rPr>
            </w:pPr>
            <w:r>
              <w:rPr>
                <w:sz w:val="18"/>
                <w:szCs w:val="18"/>
              </w:rPr>
              <w:t>Samsung: Agree with Moderator’s assessment.</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24DAC70D"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r w:rsidRPr="00E931A9">
              <w:rPr>
                <w:rFonts w:hint="eastAsia"/>
                <w:sz w:val="18"/>
                <w:szCs w:val="18"/>
              </w:rPr>
              <w:t xml:space="preserve"> , </w:t>
            </w:r>
            <w:r w:rsidRPr="00E931A9">
              <w:rPr>
                <w:rFonts w:hint="eastAsia"/>
                <w:color w:val="FF0000"/>
                <w:sz w:val="18"/>
                <w:szCs w:val="18"/>
              </w:rPr>
              <w:t>LI (if reported)</w:t>
            </w:r>
            <w:r w:rsidRPr="00E931A9">
              <w:rPr>
                <w:sz w:val="18"/>
                <w:szCs w:val="18"/>
              </w:rPr>
              <w:t xml:space="preserve"> and contains the CQI for the second codeword (if reported) when </w:t>
            </w:r>
            <w:r w:rsidRPr="00E931A9">
              <w:rPr>
                <w:color w:val="FF0000"/>
                <w:sz w:val="18"/>
                <w:szCs w:val="18"/>
              </w:rPr>
              <w:t>RI</w:t>
            </w:r>
            <w:r w:rsidR="00084C1B">
              <w:rPr>
                <w:color w:val="FF0000"/>
                <w:sz w:val="18"/>
                <w:szCs w:val="18"/>
              </w:rPr>
              <w:t xml:space="preserve"> </w:t>
            </w:r>
            <w:r w:rsidRPr="00E931A9">
              <w:rPr>
                <w:color w:val="FF0000"/>
                <w:sz w:val="18"/>
                <w:szCs w:val="18"/>
              </w:rPr>
              <w:t>value</w:t>
            </w:r>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0D8A775C" w14:textId="77777777" w:rsidR="00360500" w:rsidRDefault="00360500" w:rsidP="00360500">
            <w:pPr>
              <w:snapToGrid w:val="0"/>
              <w:jc w:val="both"/>
              <w:rPr>
                <w:sz w:val="18"/>
                <w:szCs w:val="18"/>
              </w:rPr>
            </w:pPr>
            <w:r>
              <w:rPr>
                <w:sz w:val="18"/>
                <w:szCs w:val="18"/>
              </w:rPr>
              <w:t xml:space="preserve">Apple: We agree to handle it as editorial CR. Both the LI part and the 2L-1 part. </w:t>
            </w:r>
          </w:p>
          <w:p w14:paraId="0A15DE35" w14:textId="77777777" w:rsidR="00084C1B" w:rsidRDefault="00084C1B" w:rsidP="00360500">
            <w:pPr>
              <w:snapToGrid w:val="0"/>
              <w:jc w:val="both"/>
              <w:rPr>
                <w:sz w:val="18"/>
                <w:szCs w:val="18"/>
              </w:rPr>
            </w:pPr>
          </w:p>
          <w:p w14:paraId="46F68E4C" w14:textId="17562EEF" w:rsidR="00084C1B" w:rsidRPr="00DA4707" w:rsidRDefault="00084C1B" w:rsidP="00360500">
            <w:pPr>
              <w:snapToGrid w:val="0"/>
              <w:jc w:val="both"/>
              <w:rPr>
                <w:sz w:val="18"/>
                <w:szCs w:val="18"/>
              </w:rPr>
            </w:pPr>
            <w:r>
              <w:rPr>
                <w:sz w:val="18"/>
                <w:szCs w:val="18"/>
              </w:rPr>
              <w:t>Samsung: Agree that it is editorial, also agree with the FL’s revision of the 1</w:t>
            </w:r>
            <w:r w:rsidRPr="00084C1B">
              <w:rPr>
                <w:sz w:val="18"/>
                <w:szCs w:val="18"/>
                <w:vertAlign w:val="superscript"/>
              </w:rPr>
              <w:t>st</w:t>
            </w:r>
            <w:r>
              <w:rPr>
                <w:sz w:val="18"/>
                <w:szCs w:val="18"/>
              </w:rPr>
              <w:t xml:space="preserve"> bullet. </w:t>
            </w: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lastRenderedPageBreak/>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lastRenderedPageBreak/>
              <w:t xml:space="preserve">Qualcomm, </w:t>
            </w:r>
          </w:p>
          <w:p w14:paraId="17DD23A9" w14:textId="5EA8E5D8" w:rsidR="00360500" w:rsidRPr="00DA4707" w:rsidRDefault="00360500" w:rsidP="00360500">
            <w:pPr>
              <w:snapToGrid w:val="0"/>
              <w:rPr>
                <w:sz w:val="18"/>
                <w:szCs w:val="18"/>
              </w:rPr>
            </w:pPr>
            <w:r>
              <w:rPr>
                <w:sz w:val="18"/>
                <w:szCs w:val="18"/>
              </w:rPr>
              <w:t>Huawei/HiSi</w:t>
            </w:r>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B39F016" w14:textId="6798374B" w:rsidR="00360500" w:rsidRPr="00DA4707" w:rsidRDefault="00084C1B" w:rsidP="00084C1B">
            <w:pPr>
              <w:snapToGrid w:val="0"/>
              <w:jc w:val="both"/>
              <w:rPr>
                <w:sz w:val="18"/>
                <w:szCs w:val="18"/>
              </w:rPr>
            </w:pPr>
            <w:r>
              <w:rPr>
                <w:sz w:val="18"/>
                <w:szCs w:val="18"/>
              </w:rPr>
              <w:t xml:space="preserve">Samsung: non critical, but OK to clarify, </w:t>
            </w:r>
            <w:r w:rsidR="005E6932">
              <w:rPr>
                <w:sz w:val="18"/>
                <w:szCs w:val="18"/>
              </w:rPr>
              <w:t>e.g.</w:t>
            </w:r>
            <w:r w:rsidR="00F3746E">
              <w:rPr>
                <w:sz w:val="18"/>
                <w:szCs w:val="18"/>
              </w:rPr>
              <w:t xml:space="preserve"> </w:t>
            </w:r>
            <w:bookmarkStart w:id="2" w:name="_GoBack"/>
            <w:bookmarkEnd w:id="2"/>
            <w:r>
              <w:rPr>
                <w:sz w:val="18"/>
                <w:szCs w:val="18"/>
              </w:rPr>
              <w:t xml:space="preserve">similar to RI </w:t>
            </w: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475239FB" w14:textId="77777777" w:rsidR="00FB3FBB" w:rsidRDefault="00FB3FBB" w:rsidP="00FB3FBB">
            <w:pPr>
              <w:snapToGrid w:val="0"/>
              <w:jc w:val="both"/>
              <w:rPr>
                <w:sz w:val="18"/>
                <w:szCs w:val="18"/>
              </w:rPr>
            </w:pPr>
            <w:r>
              <w:rPr>
                <w:sz w:val="18"/>
                <w:szCs w:val="18"/>
              </w:rPr>
              <w:t>Apple: We agree to handle it as editorial CR</w:t>
            </w:r>
          </w:p>
          <w:p w14:paraId="35B927F4" w14:textId="77777777" w:rsidR="00084C1B" w:rsidRDefault="00084C1B" w:rsidP="00FB3FBB">
            <w:pPr>
              <w:snapToGrid w:val="0"/>
              <w:jc w:val="both"/>
              <w:rPr>
                <w:sz w:val="18"/>
                <w:szCs w:val="18"/>
              </w:rPr>
            </w:pPr>
          </w:p>
          <w:p w14:paraId="7B7B16AA" w14:textId="7C46BA3A" w:rsidR="00084C1B" w:rsidRPr="00DA4707" w:rsidRDefault="00084C1B" w:rsidP="00FB3FBB">
            <w:pPr>
              <w:snapToGrid w:val="0"/>
              <w:jc w:val="both"/>
              <w:rPr>
                <w:sz w:val="18"/>
                <w:szCs w:val="18"/>
              </w:rPr>
            </w:pPr>
            <w:r>
              <w:rPr>
                <w:sz w:val="18"/>
                <w:szCs w:val="18"/>
              </w:rPr>
              <w:t>Samsung: Agree with E</w:t>
            </w: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7FD14F8F" w14:textId="65031531" w:rsidR="00FB3FBB" w:rsidRPr="00DA4707" w:rsidRDefault="00084C1B" w:rsidP="005E6932">
            <w:pPr>
              <w:snapToGrid w:val="0"/>
              <w:jc w:val="both"/>
              <w:rPr>
                <w:sz w:val="18"/>
                <w:szCs w:val="18"/>
              </w:rPr>
            </w:pPr>
            <w:r>
              <w:rPr>
                <w:sz w:val="18"/>
                <w:szCs w:val="18"/>
              </w:rPr>
              <w:t xml:space="preserve">Samsung: </w:t>
            </w:r>
            <w:r w:rsidR="00BF7D3A">
              <w:rPr>
                <w:sz w:val="18"/>
                <w:szCs w:val="18"/>
              </w:rPr>
              <w:t>agree with N. A</w:t>
            </w:r>
            <w:r>
              <w:rPr>
                <w:sz w:val="18"/>
                <w:szCs w:val="18"/>
              </w:rPr>
              <w:t xml:space="preserve">s discussed previously, this is an optimization of </w:t>
            </w:r>
            <w:r w:rsidR="00D83BB7">
              <w:rPr>
                <w:sz w:val="18"/>
                <w:szCs w:val="18"/>
              </w:rPr>
              <w:t xml:space="preserve">corner case, </w:t>
            </w:r>
            <w:r w:rsidR="005E6932">
              <w:rPr>
                <w:sz w:val="18"/>
                <w:szCs w:val="18"/>
              </w:rPr>
              <w:t>whose</w:t>
            </w:r>
            <w:r w:rsidR="00D83BB7">
              <w:rPr>
                <w:sz w:val="18"/>
                <w:szCs w:val="18"/>
              </w:rPr>
              <w:t xml:space="preserve"> probability of occurrence is extremely small. The UE will not report such small K^NZ values. </w:t>
            </w:r>
            <w:r w:rsidR="00BF7D3A">
              <w:rPr>
                <w:sz w:val="18"/>
                <w:szCs w:val="18"/>
              </w:rPr>
              <w:t>Or, the NW can avoid this from happening by configuring paraComb values that don’t have this issue.</w:t>
            </w: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'cri-RI-PMI-CQI', or 'cri-RI-LI-PMI-CQI', </w:t>
            </w:r>
            <w:r w:rsidRPr="005B7C95">
              <w:rPr>
                <w:i/>
                <w:sz w:val="18"/>
                <w:szCs w:val="18"/>
              </w:rPr>
              <w:t xml:space="preserve">cqi-FormatIndicator </w:t>
            </w:r>
            <w:r w:rsidRPr="005B7C95">
              <w:rPr>
                <w:sz w:val="18"/>
                <w:szCs w:val="18"/>
              </w:rPr>
              <w:t>is set to '</w:t>
            </w:r>
            <w:r w:rsidRPr="005B7C95">
              <w:rPr>
                <w:sz w:val="18"/>
                <w:szCs w:val="18"/>
                <w:lang w:val="en-GB"/>
              </w:rPr>
              <w:t>widebandCQI</w:t>
            </w:r>
            <w:r w:rsidRPr="005B7C95">
              <w:rPr>
                <w:sz w:val="18"/>
                <w:szCs w:val="18"/>
              </w:rPr>
              <w:t xml:space="preserve">' and </w:t>
            </w:r>
            <w:r w:rsidRPr="005B7C95">
              <w:rPr>
                <w:i/>
                <w:sz w:val="18"/>
                <w:szCs w:val="18"/>
              </w:rPr>
              <w:t xml:space="preserve">pmi-FormatIndicator </w:t>
            </w:r>
            <w:r w:rsidRPr="005B7C95">
              <w:rPr>
                <w:sz w:val="18"/>
                <w:szCs w:val="18"/>
              </w:rPr>
              <w:t>is set to '</w:t>
            </w:r>
            <w:r w:rsidRPr="005B7C95">
              <w:rPr>
                <w:sz w:val="18"/>
                <w:szCs w:val="18"/>
                <w:lang w:val="en-GB"/>
              </w:rPr>
              <w:t>widebandPMI</w:t>
            </w:r>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r w:rsidRPr="005B7C95">
              <w:rPr>
                <w:i/>
                <w:color w:val="FF0000"/>
                <w:sz w:val="18"/>
                <w:szCs w:val="18"/>
                <w:u w:val="single"/>
                <w:lang w:val="en-GB"/>
              </w:rPr>
              <w:t>reportQuantity</w:t>
            </w:r>
            <w:r w:rsidRPr="005B7C95">
              <w:rPr>
                <w:color w:val="FF0000"/>
                <w:sz w:val="18"/>
                <w:szCs w:val="18"/>
                <w:u w:val="single"/>
                <w:lang w:val="en-GB"/>
              </w:rPr>
              <w:t xml:space="preserve"> is set to 'cri-RI-PMI-CQI', or 'cri-RI-LI-PMI-CQI', </w:t>
            </w:r>
            <w:r w:rsidRPr="005B7C95">
              <w:rPr>
                <w:i/>
                <w:iCs/>
                <w:color w:val="FF0000"/>
                <w:sz w:val="18"/>
                <w:szCs w:val="18"/>
                <w:u w:val="single"/>
              </w:rPr>
              <w:t>codebookType</w:t>
            </w:r>
            <w:r w:rsidRPr="005B7C95">
              <w:rPr>
                <w:color w:val="FF0000"/>
                <w:sz w:val="18"/>
                <w:szCs w:val="18"/>
                <w:u w:val="single"/>
              </w:rPr>
              <w:t xml:space="preserve"> is set to </w:t>
            </w:r>
            <w:r w:rsidRPr="005B7C95">
              <w:rPr>
                <w:color w:val="FF0000"/>
                <w:sz w:val="18"/>
                <w:szCs w:val="18"/>
                <w:u w:val="single"/>
                <w:lang w:val="en-GB"/>
              </w:rPr>
              <w:t>'typeII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r w:rsidRPr="005B7C95">
              <w:rPr>
                <w:i/>
                <w:color w:val="FF0000"/>
                <w:sz w:val="18"/>
                <w:szCs w:val="18"/>
                <w:u w:val="single"/>
              </w:rPr>
              <w:t xml:space="preserve">cqi-FormatIndicator </w:t>
            </w:r>
            <w:r w:rsidRPr="005B7C95">
              <w:rPr>
                <w:color w:val="FF0000"/>
                <w:sz w:val="18"/>
                <w:szCs w:val="18"/>
                <w:u w:val="single"/>
              </w:rPr>
              <w:t>is set to '</w:t>
            </w:r>
            <w:r w:rsidRPr="005B7C95">
              <w:rPr>
                <w:color w:val="FF0000"/>
                <w:sz w:val="18"/>
                <w:szCs w:val="18"/>
                <w:u w:val="single"/>
                <w:lang w:val="en-GB"/>
              </w:rPr>
              <w:t>widebandCQI</w:t>
            </w:r>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14283701" w:rsidR="00FB3FBB" w:rsidRPr="00DA4707" w:rsidRDefault="00FB3FBB" w:rsidP="00FB3FBB">
            <w:pPr>
              <w:snapToGrid w:val="0"/>
              <w:jc w:val="both"/>
              <w:rPr>
                <w:sz w:val="18"/>
                <w:szCs w:val="18"/>
              </w:rPr>
            </w:pPr>
            <w:r>
              <w:rPr>
                <w:sz w:val="18"/>
                <w:szCs w:val="18"/>
              </w:rPr>
              <w:t>Either N or E</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45E0754A" w:rsidR="002C7285" w:rsidRDefault="002C7285" w:rsidP="00FB3FBB">
            <w:pPr>
              <w:snapToGrid w:val="0"/>
              <w:jc w:val="both"/>
              <w:rPr>
                <w:sz w:val="18"/>
                <w:szCs w:val="18"/>
              </w:rPr>
            </w:pPr>
          </w:p>
          <w:p w14:paraId="4F006A3A" w14:textId="37FBC2E3" w:rsidR="00094F41" w:rsidRDefault="00094F41" w:rsidP="00FB3FBB">
            <w:pPr>
              <w:snapToGrid w:val="0"/>
              <w:jc w:val="both"/>
              <w:rPr>
                <w:sz w:val="18"/>
                <w:szCs w:val="18"/>
              </w:rPr>
            </w:pPr>
            <w:r>
              <w:rPr>
                <w:sz w:val="18"/>
                <w:szCs w:val="18"/>
              </w:rPr>
              <w:t>Samsung: since we already agreed to this for R17 codebook, the intension here is to fix this issue for R16 codebook</w:t>
            </w:r>
            <w:r w:rsidR="005E6932">
              <w:rPr>
                <w:sz w:val="18"/>
                <w:szCs w:val="18"/>
              </w:rPr>
              <w:t xml:space="preserve"> also</w:t>
            </w:r>
            <w:r>
              <w:rPr>
                <w:sz w:val="18"/>
                <w:szCs w:val="18"/>
              </w:rPr>
              <w:t>.</w:t>
            </w:r>
          </w:p>
          <w:p w14:paraId="4A8FE1C1" w14:textId="77777777" w:rsidR="002C7285" w:rsidRDefault="002C7285" w:rsidP="00FB3FBB">
            <w:pPr>
              <w:snapToGrid w:val="0"/>
              <w:jc w:val="both"/>
              <w:rPr>
                <w:sz w:val="18"/>
                <w:szCs w:val="18"/>
              </w:rPr>
            </w:pPr>
          </w:p>
          <w:p w14:paraId="0A3AA382" w14:textId="647729EA" w:rsidR="002C7285" w:rsidRPr="00DA4707" w:rsidRDefault="002C7285"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ul-FullPowerTransmission</w:t>
            </w:r>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Rel-15 also supports configured 2 SRS resources for usage “codebook”, where SRS is not precoded hence gNB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48AC5A5F"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1713CD60" w14:textId="6DBA8DB3" w:rsidR="00AA17F8" w:rsidRDefault="00AA17F8" w:rsidP="002532D6">
            <w:pPr>
              <w:snapToGrid w:val="0"/>
              <w:jc w:val="both"/>
              <w:rPr>
                <w:sz w:val="18"/>
                <w:szCs w:val="18"/>
              </w:rPr>
            </w:pPr>
          </w:p>
          <w:p w14:paraId="28DB0437" w14:textId="716AEDAD" w:rsidR="00AA17F8" w:rsidRDefault="00AA17F8" w:rsidP="002532D6">
            <w:pPr>
              <w:snapToGrid w:val="0"/>
              <w:jc w:val="both"/>
              <w:rPr>
                <w:sz w:val="18"/>
                <w:szCs w:val="18"/>
              </w:rPr>
            </w:pPr>
            <w:r>
              <w:rPr>
                <w:sz w:val="18"/>
                <w:szCs w:val="18"/>
              </w:rPr>
              <w:t>Samsung: open to discuss</w:t>
            </w:r>
          </w:p>
          <w:p w14:paraId="5E93DF20" w14:textId="77777777" w:rsidR="00FB3FBB" w:rsidRPr="00DA4707" w:rsidRDefault="00FB3FBB" w:rsidP="00FB3FBB">
            <w:pPr>
              <w:snapToGrid w:val="0"/>
              <w:jc w:val="both"/>
              <w:rPr>
                <w:sz w:val="18"/>
                <w:szCs w:val="18"/>
              </w:rPr>
            </w:pP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lastRenderedPageBreak/>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Draft CR on gNB response for SCell-BFR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Draft CR on SCS determination of 28 symbols for Rel-16 SCell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CR on SCell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Discussion on UCI issues for eType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Corrections on eType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Correction of UCI mapping for eType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A1B05" w14:textId="77777777" w:rsidR="00F5767F" w:rsidRDefault="00F5767F" w:rsidP="00FE429F">
      <w:r>
        <w:separator/>
      </w:r>
    </w:p>
  </w:endnote>
  <w:endnote w:type="continuationSeparator" w:id="0">
    <w:p w14:paraId="0AE91FE9" w14:textId="77777777" w:rsidR="00F5767F" w:rsidRDefault="00F5767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B21B" w14:textId="77777777" w:rsidR="00F5767F" w:rsidRDefault="00F5767F" w:rsidP="00FE429F">
      <w:r>
        <w:separator/>
      </w:r>
    </w:p>
  </w:footnote>
  <w:footnote w:type="continuationSeparator" w:id="0">
    <w:p w14:paraId="58ECB8A2" w14:textId="77777777" w:rsidR="00F5767F" w:rsidRDefault="00F5767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4C1B"/>
    <w:rsid w:val="00086151"/>
    <w:rsid w:val="00087B46"/>
    <w:rsid w:val="0009045E"/>
    <w:rsid w:val="00090C35"/>
    <w:rsid w:val="00093811"/>
    <w:rsid w:val="0009417C"/>
    <w:rsid w:val="000941A8"/>
    <w:rsid w:val="00094F41"/>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6C39"/>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B32AB"/>
    <w:rsid w:val="002B3597"/>
    <w:rsid w:val="002B7FF1"/>
    <w:rsid w:val="002C0540"/>
    <w:rsid w:val="002C06F9"/>
    <w:rsid w:val="002C28EE"/>
    <w:rsid w:val="002C2F10"/>
    <w:rsid w:val="002C32F3"/>
    <w:rsid w:val="002C6C6B"/>
    <w:rsid w:val="002C7285"/>
    <w:rsid w:val="002C7EA7"/>
    <w:rsid w:val="002D1D08"/>
    <w:rsid w:val="002D28AD"/>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824AC"/>
    <w:rsid w:val="00583C64"/>
    <w:rsid w:val="005848D4"/>
    <w:rsid w:val="00584B20"/>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6932"/>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5687"/>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17F8"/>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BF7D3A"/>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3BB7"/>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63F"/>
    <w:rsid w:val="00F34A77"/>
    <w:rsid w:val="00F353C3"/>
    <w:rsid w:val="00F36434"/>
    <w:rsid w:val="00F36FCD"/>
    <w:rsid w:val="00F3746E"/>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7F"/>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AAFCE-48C1-400C-817C-C9AE11EB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1276</Words>
  <Characters>7278</Characters>
  <Application>Microsoft Office Word</Application>
  <DocSecurity>0</DocSecurity>
  <Lines>60</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Md Saifur Rahman/Communication Standards /SRA/Staff Engineer/Samsung Electronics (STA)</cp:lastModifiedBy>
  <cp:revision>12</cp:revision>
  <dcterms:created xsi:type="dcterms:W3CDTF">2021-11-09T01:41:00Z</dcterms:created>
  <dcterms:modified xsi:type="dcterms:W3CDTF">2021-11-09T03:25:00Z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