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C387" w14:textId="77C3D90D" w:rsidR="00A15ED2" w:rsidRDefault="005575A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52F995D" wp14:editId="2E1B4B1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B56DD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725668">
        <w:rPr>
          <w:b/>
          <w:kern w:val="2"/>
          <w:lang w:eastAsia="zh-CN"/>
        </w:rPr>
        <w:t>3GPP TSG RAN WG1 Meeting #107</w:t>
      </w:r>
      <w:r>
        <w:rPr>
          <w:rFonts w:hint="eastAsia"/>
          <w:b/>
          <w:kern w:val="2"/>
          <w:lang w:eastAsia="zh-CN"/>
        </w:rPr>
        <w:t>-</w:t>
      </w:r>
      <w:r w:rsidR="003A5777">
        <w:rPr>
          <w:b/>
          <w:kern w:val="2"/>
          <w:lang w:eastAsia="zh-CN"/>
        </w:rPr>
        <w:t>e</w:t>
      </w:r>
      <w:r w:rsidR="003A5777">
        <w:rPr>
          <w:b/>
          <w:kern w:val="2"/>
          <w:lang w:eastAsia="zh-CN"/>
        </w:rPr>
        <w:tab/>
        <w:t xml:space="preserve">  R1-21x</w:t>
      </w:r>
      <w:r>
        <w:rPr>
          <w:b/>
          <w:kern w:val="2"/>
          <w:lang w:eastAsia="zh-CN"/>
        </w:rPr>
        <w:t>xxxxx</w:t>
      </w:r>
    </w:p>
    <w:p w14:paraId="6D4BBF39" w14:textId="7664F920" w:rsidR="00A15ED2" w:rsidRDefault="005575A1">
      <w:pPr>
        <w:jc w:val="left"/>
        <w:rPr>
          <w:b/>
          <w:kern w:val="2"/>
          <w:lang w:eastAsia="zh-CN"/>
        </w:rPr>
      </w:pPr>
      <w:r>
        <w:rPr>
          <w:b/>
          <w:kern w:val="2"/>
          <w:lang w:eastAsia="zh-CN"/>
        </w:rPr>
        <w:t xml:space="preserve">E-meeting, </w:t>
      </w:r>
      <w:r w:rsidR="00725668">
        <w:rPr>
          <w:b/>
          <w:bCs/>
          <w:lang w:eastAsia="zh-CN"/>
        </w:rPr>
        <w:t>November 11</w:t>
      </w:r>
      <w:r>
        <w:rPr>
          <w:b/>
          <w:bCs/>
          <w:lang w:eastAsia="zh-CN"/>
        </w:rPr>
        <w:t>-1</w:t>
      </w:r>
      <w:r w:rsidR="00725668">
        <w:rPr>
          <w:b/>
          <w:bCs/>
          <w:lang w:eastAsia="zh-CN"/>
        </w:rPr>
        <w:t>9</w:t>
      </w:r>
      <w:r w:rsidR="00725668">
        <w:rPr>
          <w:b/>
          <w:kern w:val="2"/>
          <w:lang w:eastAsia="zh-CN"/>
        </w:rPr>
        <w:t>, 2021</w:t>
      </w:r>
    </w:p>
    <w:p w14:paraId="0DF3DBDB" w14:textId="77777777" w:rsidR="00A15ED2" w:rsidRDefault="00A15ED2">
      <w:pPr>
        <w:pBdr>
          <w:top w:val="single" w:sz="4" w:space="1" w:color="auto"/>
        </w:pBdr>
        <w:spacing w:after="0"/>
        <w:jc w:val="left"/>
        <w:rPr>
          <w:b/>
          <w:kern w:val="2"/>
          <w:sz w:val="16"/>
          <w:szCs w:val="16"/>
          <w:lang w:eastAsia="zh-CN"/>
        </w:rPr>
      </w:pPr>
    </w:p>
    <w:p w14:paraId="5F4614A2" w14:textId="77777777" w:rsidR="00A15ED2" w:rsidRDefault="005575A1">
      <w:pPr>
        <w:spacing w:after="60"/>
        <w:ind w:left="1555" w:hanging="1555"/>
        <w:jc w:val="left"/>
        <w:rPr>
          <w:b/>
          <w:lang w:eastAsia="zh-CN"/>
        </w:rPr>
      </w:pPr>
      <w:r>
        <w:rPr>
          <w:b/>
          <w:lang w:eastAsia="zh-CN"/>
        </w:rPr>
        <w:t>Agenda Item:</w:t>
      </w:r>
      <w:r>
        <w:rPr>
          <w:b/>
          <w:lang w:eastAsia="zh-CN"/>
        </w:rPr>
        <w:tab/>
        <w:t>7.2.5</w:t>
      </w:r>
    </w:p>
    <w:p w14:paraId="1E926DE9" w14:textId="77777777" w:rsidR="00A15ED2" w:rsidRDefault="005575A1">
      <w:pPr>
        <w:spacing w:after="60"/>
        <w:ind w:left="1555" w:hanging="1555"/>
        <w:jc w:val="left"/>
        <w:rPr>
          <w:b/>
          <w:kern w:val="2"/>
          <w:lang w:eastAsia="zh-CN"/>
        </w:rPr>
      </w:pPr>
      <w:r>
        <w:rPr>
          <w:b/>
          <w:kern w:val="2"/>
          <w:lang w:eastAsia="zh-CN"/>
        </w:rPr>
        <w:t>Source:</w:t>
      </w:r>
      <w:r>
        <w:rPr>
          <w:b/>
          <w:kern w:val="2"/>
          <w:lang w:eastAsia="zh-CN"/>
        </w:rPr>
        <w:tab/>
        <w:t>Moderator (Huawei)</w:t>
      </w:r>
    </w:p>
    <w:p w14:paraId="728F3C10" w14:textId="6B080E37" w:rsidR="00A15ED2" w:rsidRDefault="005575A1">
      <w:pPr>
        <w:spacing w:after="60"/>
        <w:ind w:left="1555" w:hanging="1555"/>
        <w:jc w:val="left"/>
        <w:rPr>
          <w:b/>
          <w:kern w:val="2"/>
          <w:lang w:eastAsia="zh-CN"/>
        </w:rPr>
      </w:pPr>
      <w:r>
        <w:rPr>
          <w:b/>
          <w:kern w:val="2"/>
          <w:lang w:eastAsia="zh-CN"/>
        </w:rPr>
        <w:t>Title:</w:t>
      </w:r>
      <w:r>
        <w:rPr>
          <w:b/>
          <w:kern w:val="2"/>
          <w:lang w:eastAsia="zh-CN"/>
        </w:rPr>
        <w:tab/>
      </w:r>
      <w:r w:rsidR="008B01A1">
        <w:rPr>
          <w:b/>
          <w:lang w:eastAsia="zh-CN"/>
        </w:rPr>
        <w:t xml:space="preserve">Summary </w:t>
      </w:r>
      <w:r>
        <w:rPr>
          <w:b/>
          <w:lang w:eastAsia="zh-CN"/>
        </w:rPr>
        <w:t xml:space="preserve">of email discussion </w:t>
      </w:r>
      <w:r w:rsidR="00725668" w:rsidRPr="00F24D55">
        <w:rPr>
          <w:b/>
          <w:kern w:val="2"/>
          <w:lang w:eastAsia="zh-CN"/>
        </w:rPr>
        <w:t>[107-e-NR-L1enh-URLLC-01] Discussion on LS from RAN2 on blind detection in CA</w:t>
      </w:r>
    </w:p>
    <w:p w14:paraId="7C002965" w14:textId="77777777" w:rsidR="00A15ED2" w:rsidRDefault="005575A1">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D410400" w14:textId="77777777" w:rsidR="00A15ED2" w:rsidRDefault="00A15ED2">
      <w:pPr>
        <w:pBdr>
          <w:bottom w:val="single" w:sz="4" w:space="1" w:color="auto"/>
        </w:pBdr>
        <w:spacing w:after="0"/>
        <w:jc w:val="left"/>
        <w:rPr>
          <w:b/>
          <w:kern w:val="2"/>
          <w:sz w:val="16"/>
          <w:szCs w:val="16"/>
          <w:lang w:eastAsia="zh-CN"/>
        </w:rPr>
      </w:pPr>
    </w:p>
    <w:p w14:paraId="324334AA" w14:textId="77777777" w:rsidR="00A15ED2" w:rsidRDefault="005575A1">
      <w:pPr>
        <w:pStyle w:val="10"/>
      </w:pPr>
      <w:bookmarkStart w:id="0" w:name="_Ref129681862"/>
      <w:bookmarkStart w:id="1" w:name="_Ref124589705"/>
      <w:r>
        <w:t>Introduction</w:t>
      </w:r>
      <w:bookmarkEnd w:id="0"/>
      <w:bookmarkEnd w:id="1"/>
    </w:p>
    <w:p w14:paraId="57482E3B" w14:textId="38182895" w:rsidR="00A15ED2" w:rsidRDefault="005575A1">
      <w:pPr>
        <w:rPr>
          <w:color w:val="000000"/>
          <w:lang w:eastAsia="zh-CN"/>
        </w:rPr>
      </w:pPr>
      <w:bookmarkStart w:id="2" w:name="_Ref129681832"/>
      <w:r>
        <w:rPr>
          <w:color w:val="000000"/>
          <w:lang w:eastAsia="zh-CN"/>
        </w:rPr>
        <w:t xml:space="preserve">The email discussion is to discuss </w:t>
      </w:r>
      <w:r w:rsidR="00725668">
        <w:rPr>
          <w:color w:val="000000"/>
          <w:lang w:eastAsia="zh-CN"/>
        </w:rPr>
        <w:t xml:space="preserve">and </w:t>
      </w:r>
      <w:r w:rsidR="00D92609">
        <w:rPr>
          <w:color w:val="000000"/>
          <w:lang w:eastAsia="zh-CN"/>
        </w:rPr>
        <w:t xml:space="preserve">to </w:t>
      </w:r>
      <w:r w:rsidR="00725668">
        <w:rPr>
          <w:color w:val="000000"/>
          <w:lang w:eastAsia="zh-CN"/>
        </w:rPr>
        <w:t>decide the Reply LS to RAN2 as response to</w:t>
      </w:r>
      <w:r w:rsidR="00D92609">
        <w:rPr>
          <w:color w:val="000000"/>
          <w:lang w:eastAsia="zh-CN"/>
        </w:rPr>
        <w:t xml:space="preserve"> the received LS R1-2110757(R2-2109168) “</w:t>
      </w:r>
      <w:r w:rsidR="00D92609" w:rsidRPr="00D92609">
        <w:rPr>
          <w:color w:val="000000"/>
          <w:lang w:eastAsia="zh-CN"/>
        </w:rPr>
        <w:t>LS on PDCCH Blind Detection in CA</w:t>
      </w:r>
      <w:r w:rsidR="00D92609">
        <w:rPr>
          <w:color w:val="000000"/>
          <w:lang w:eastAsia="zh-CN"/>
        </w:rPr>
        <w:t>”</w:t>
      </w:r>
      <w:r w:rsidR="00625678">
        <w:rPr>
          <w:color w:val="000000"/>
          <w:lang w:eastAsia="zh-CN"/>
        </w:rPr>
        <w:t xml:space="preserve"> [1]</w:t>
      </w:r>
      <w:r w:rsidR="00D92609">
        <w:rPr>
          <w:color w:val="000000"/>
          <w:lang w:eastAsia="zh-CN"/>
        </w:rPr>
        <w:t>:</w:t>
      </w:r>
    </w:p>
    <w:p w14:paraId="14C4AD02" w14:textId="2E9D1740" w:rsidR="00725668" w:rsidRPr="00725668" w:rsidRDefault="00725668">
      <w:pPr>
        <w:rPr>
          <w:rFonts w:cs="Times"/>
          <w:szCs w:val="20"/>
          <w:highlight w:val="cyan"/>
          <w:lang w:eastAsia="zh-CN"/>
        </w:rPr>
      </w:pPr>
      <w:r>
        <w:rPr>
          <w:rFonts w:cs="Times"/>
          <w:szCs w:val="20"/>
          <w:highlight w:val="cyan"/>
          <w:lang w:eastAsia="zh-CN"/>
        </w:rPr>
        <w:t>[</w:t>
      </w:r>
      <w:r w:rsidRPr="00725668">
        <w:rPr>
          <w:rFonts w:cs="Times"/>
          <w:szCs w:val="20"/>
          <w:highlight w:val="cyan"/>
          <w:lang w:eastAsia="zh-CN"/>
        </w:rPr>
        <w:t>107-e-NR-L1enh-URLLC-01] Discussion on LS from RAN2 on blind detection in CA by November 18 – Chengyan (Huawei)</w:t>
      </w:r>
    </w:p>
    <w:p w14:paraId="2509A2BF" w14:textId="438EFC19" w:rsidR="00625678" w:rsidRDefault="005575A1">
      <w:pPr>
        <w:adjustRightInd/>
        <w:spacing w:beforeLines="50" w:before="120"/>
        <w:rPr>
          <w:rFonts w:eastAsiaTheme="minorEastAsia"/>
          <w:lang w:eastAsia="zh-CN"/>
        </w:rPr>
      </w:pPr>
      <w:r>
        <w:rPr>
          <w:rFonts w:eastAsiaTheme="minorEastAsia"/>
          <w:lang w:eastAsia="zh-CN"/>
        </w:rPr>
        <w:t>Thi</w:t>
      </w:r>
      <w:r w:rsidR="00625678">
        <w:rPr>
          <w:rFonts w:eastAsiaTheme="minorEastAsia"/>
          <w:lang w:eastAsia="zh-CN"/>
        </w:rPr>
        <w:t xml:space="preserve">s document summarizes the </w:t>
      </w:r>
      <w:r>
        <w:rPr>
          <w:rFonts w:eastAsiaTheme="minorEastAsia"/>
          <w:lang w:eastAsia="zh-CN"/>
        </w:rPr>
        <w:t>issue</w:t>
      </w:r>
      <w:r w:rsidR="00625678">
        <w:rPr>
          <w:rFonts w:eastAsiaTheme="minorEastAsia"/>
          <w:lang w:eastAsia="zh-CN"/>
        </w:rPr>
        <w:t>s raised in the LS</w:t>
      </w:r>
      <w:r w:rsidR="00D92609">
        <w:rPr>
          <w:rFonts w:eastAsiaTheme="minorEastAsia"/>
          <w:lang w:eastAsia="zh-CN"/>
        </w:rPr>
        <w:t xml:space="preserve"> and </w:t>
      </w:r>
      <w:r w:rsidR="00DD1666">
        <w:rPr>
          <w:rFonts w:eastAsiaTheme="minorEastAsia"/>
          <w:lang w:eastAsia="zh-CN"/>
        </w:rPr>
        <w:t>the views</w:t>
      </w:r>
      <w:r>
        <w:rPr>
          <w:rFonts w:eastAsiaTheme="minorEastAsia"/>
          <w:lang w:eastAsia="zh-CN"/>
        </w:rPr>
        <w:t xml:space="preserve"> </w:t>
      </w:r>
      <w:r w:rsidR="00DD1666">
        <w:rPr>
          <w:rFonts w:eastAsiaTheme="minorEastAsia"/>
          <w:lang w:eastAsia="zh-CN"/>
        </w:rPr>
        <w:t>in [2][3][4][5][6]</w:t>
      </w:r>
      <w:r w:rsidR="00625678">
        <w:rPr>
          <w:rFonts w:eastAsiaTheme="minorEastAsia"/>
          <w:lang w:eastAsia="zh-CN"/>
        </w:rPr>
        <w:t>[7]</w:t>
      </w:r>
      <w:r w:rsidR="00331793">
        <w:rPr>
          <w:rFonts w:eastAsiaTheme="minorEastAsia"/>
          <w:lang w:eastAsia="zh-CN"/>
        </w:rPr>
        <w:t xml:space="preserve">, and </w:t>
      </w:r>
      <w:r w:rsidR="00625678">
        <w:rPr>
          <w:rFonts w:eastAsiaTheme="minorEastAsia"/>
          <w:lang w:eastAsia="zh-CN"/>
        </w:rPr>
        <w:t xml:space="preserve">further </w:t>
      </w:r>
      <w:r>
        <w:rPr>
          <w:rFonts w:eastAsiaTheme="minorEastAsia"/>
          <w:lang w:eastAsia="zh-CN"/>
        </w:rPr>
        <w:t>provide</w:t>
      </w:r>
      <w:r w:rsidR="00725668">
        <w:rPr>
          <w:rFonts w:eastAsiaTheme="minorEastAsia"/>
          <w:lang w:eastAsia="zh-CN"/>
        </w:rPr>
        <w:t xml:space="preserve">s </w:t>
      </w:r>
      <w:r>
        <w:rPr>
          <w:rFonts w:eastAsiaTheme="minorEastAsia"/>
          <w:lang w:eastAsia="zh-CN"/>
        </w:rPr>
        <w:t xml:space="preserve">initial </w:t>
      </w:r>
      <w:r w:rsidR="003400FC">
        <w:rPr>
          <w:rFonts w:eastAsiaTheme="minorEastAsia"/>
          <w:lang w:eastAsia="zh-CN"/>
        </w:rPr>
        <w:t xml:space="preserve">questions and </w:t>
      </w:r>
      <w:r>
        <w:rPr>
          <w:rFonts w:eastAsiaTheme="minorEastAsia"/>
          <w:lang w:eastAsia="zh-CN"/>
        </w:rPr>
        <w:t xml:space="preserve">proposals for </w:t>
      </w:r>
      <w:bookmarkStart w:id="3" w:name="_GoBack"/>
      <w:bookmarkEnd w:id="3"/>
      <w:r>
        <w:rPr>
          <w:rFonts w:eastAsiaTheme="minorEastAsia"/>
          <w:lang w:eastAsia="zh-CN"/>
        </w:rPr>
        <w:t>discussion</w:t>
      </w:r>
      <w:r w:rsidR="0039624F">
        <w:rPr>
          <w:rFonts w:eastAsiaTheme="minorEastAsia"/>
          <w:lang w:eastAsia="zh-CN"/>
        </w:rPr>
        <w:t xml:space="preserve"> in section </w:t>
      </w:r>
      <w:r w:rsidR="005B7F59">
        <w:rPr>
          <w:rFonts w:eastAsiaTheme="minorEastAsia"/>
          <w:lang w:eastAsia="zh-CN"/>
        </w:rPr>
        <w:t>4</w:t>
      </w:r>
      <w:r>
        <w:rPr>
          <w:rFonts w:eastAsiaTheme="minorEastAsia"/>
          <w:lang w:eastAsia="zh-CN"/>
        </w:rPr>
        <w:t xml:space="preserve">. </w:t>
      </w:r>
    </w:p>
    <w:p w14:paraId="7D1B1E57" w14:textId="55C90328" w:rsidR="00A15ED2" w:rsidRDefault="005575A1">
      <w:pPr>
        <w:adjustRightInd/>
        <w:spacing w:beforeLines="50" w:before="120"/>
        <w:rPr>
          <w:sz w:val="20"/>
          <w:szCs w:val="20"/>
        </w:rPr>
      </w:pPr>
      <w:r>
        <w:rPr>
          <w:rFonts w:eastAsiaTheme="minorEastAsia"/>
          <w:lang w:eastAsia="zh-CN"/>
        </w:rPr>
        <w:t xml:space="preserve">Companies are encouraged to provide the </w:t>
      </w:r>
      <w:r w:rsidR="00637EE9" w:rsidRPr="00637EE9">
        <w:rPr>
          <w:rFonts w:eastAsiaTheme="minorEastAsia"/>
          <w:color w:val="FF0000"/>
          <w:lang w:eastAsia="zh-CN"/>
        </w:rPr>
        <w:t xml:space="preserve">first round views </w:t>
      </w:r>
      <w:r w:rsidR="00637EE9" w:rsidRPr="00637EE9">
        <w:rPr>
          <w:color w:val="FF0000"/>
        </w:rPr>
        <w:t>by 11/12, 23:</w:t>
      </w:r>
      <w:r w:rsidR="00637EE9">
        <w:rPr>
          <w:color w:val="FF0000"/>
        </w:rPr>
        <w:t>59</w:t>
      </w:r>
      <w:r w:rsidR="00637EE9" w:rsidRPr="00637EE9">
        <w:rPr>
          <w:color w:val="FF0000"/>
        </w:rPr>
        <w:t>pm UTC</w:t>
      </w:r>
      <w:r>
        <w:rPr>
          <w:rFonts w:eastAsiaTheme="minorEastAsia"/>
          <w:lang w:eastAsia="zh-CN"/>
        </w:rPr>
        <w:t>, then we can adjust th</w:t>
      </w:r>
      <w:r w:rsidR="00725668">
        <w:rPr>
          <w:rFonts w:eastAsiaTheme="minorEastAsia"/>
          <w:lang w:eastAsia="zh-CN"/>
        </w:rPr>
        <w:t>e proposals and draft the reply LS in</w:t>
      </w:r>
      <w:r>
        <w:rPr>
          <w:rFonts w:eastAsiaTheme="minorEastAsia"/>
          <w:lang w:eastAsia="zh-CN"/>
        </w:rPr>
        <w:t xml:space="preserve"> the next step </w:t>
      </w:r>
      <w:r w:rsidR="00AF6044">
        <w:rPr>
          <w:rFonts w:eastAsiaTheme="minorEastAsia"/>
          <w:lang w:eastAsia="zh-CN"/>
        </w:rPr>
        <w:t>of discussion</w:t>
      </w:r>
      <w:r w:rsidR="00D92609">
        <w:rPr>
          <w:rFonts w:eastAsiaTheme="minorEastAsia"/>
          <w:lang w:eastAsia="zh-CN"/>
        </w:rPr>
        <w:t>.</w:t>
      </w:r>
    </w:p>
    <w:p w14:paraId="745A6BA3" w14:textId="36BCDB15" w:rsidR="00725668" w:rsidRDefault="00725668" w:rsidP="0039624F">
      <w:pPr>
        <w:pStyle w:val="10"/>
        <w:spacing w:before="240"/>
        <w:ind w:left="431" w:hanging="431"/>
        <w:rPr>
          <w:lang w:eastAsia="zh-CN"/>
        </w:rPr>
      </w:pPr>
      <w:r>
        <w:rPr>
          <w:lang w:eastAsia="zh-CN"/>
        </w:rPr>
        <w:t>B</w:t>
      </w:r>
      <w:r w:rsidR="007A0F6F">
        <w:rPr>
          <w:lang w:eastAsia="zh-CN"/>
        </w:rPr>
        <w:t>ackground from</w:t>
      </w:r>
      <w:r w:rsidR="00625678">
        <w:rPr>
          <w:lang w:eastAsia="zh-CN"/>
        </w:rPr>
        <w:t xml:space="preserve"> RAN1, RAN2 and</w:t>
      </w:r>
      <w:r>
        <w:rPr>
          <w:lang w:eastAsia="zh-CN"/>
        </w:rPr>
        <w:t xml:space="preserve"> Incoming LS R1-</w:t>
      </w:r>
      <w:r w:rsidR="00D92609">
        <w:rPr>
          <w:lang w:eastAsia="zh-CN"/>
        </w:rPr>
        <w:t>2110757</w:t>
      </w:r>
    </w:p>
    <w:p w14:paraId="42CFF1E5" w14:textId="1D37948A" w:rsidR="00D92609" w:rsidRDefault="00D92609" w:rsidP="00D92609">
      <w:pPr>
        <w:rPr>
          <w:rFonts w:eastAsia="MS Mincho"/>
          <w:lang w:eastAsia="ja-JP"/>
        </w:rPr>
      </w:pPr>
      <w:r>
        <w:rPr>
          <w:rFonts w:eastAsia="MS Mincho"/>
          <w:lang w:eastAsia="ja-JP"/>
        </w:rPr>
        <w:t xml:space="preserve">The following agreement was achieved in </w:t>
      </w:r>
      <w:r>
        <w:rPr>
          <w:noProof/>
          <w:lang w:eastAsia="zh-CN"/>
        </w:rPr>
        <w:t xml:space="preserve">RAN1#100bis-e </w:t>
      </w:r>
      <w:r w:rsidR="002C066A">
        <w:rPr>
          <w:rFonts w:eastAsia="MS Mincho"/>
          <w:lang w:eastAsia="ja-JP"/>
        </w:rPr>
        <w:t xml:space="preserve">for </w:t>
      </w:r>
      <w:r>
        <w:rPr>
          <w:rFonts w:eastAsia="MS Mincho"/>
          <w:lang w:eastAsia="ja-JP"/>
        </w:rPr>
        <w:t>case 3 in Rel-16 URLLC, i.e. when at least one CC is configured for PDCCH monitoring according to Rel-15 and at least one CC</w:t>
      </w:r>
      <w:r w:rsidR="002C066A">
        <w:rPr>
          <w:rFonts w:eastAsia="MS Mincho"/>
          <w:lang w:eastAsia="ja-JP"/>
        </w:rPr>
        <w:t xml:space="preserve"> is configured for PDCCH monitoring</w:t>
      </w:r>
      <w:r>
        <w:rPr>
          <w:rFonts w:eastAsia="MS Mincho"/>
          <w:lang w:eastAsia="ja-JP"/>
        </w:rPr>
        <w:t xml:space="preserve"> according to Rel-16.</w:t>
      </w:r>
    </w:p>
    <w:tbl>
      <w:tblPr>
        <w:tblStyle w:val="af4"/>
        <w:tblW w:w="0" w:type="auto"/>
        <w:tblLook w:val="04A0" w:firstRow="1" w:lastRow="0" w:firstColumn="1" w:lastColumn="0" w:noHBand="0" w:noVBand="1"/>
      </w:tblPr>
      <w:tblGrid>
        <w:gridCol w:w="9307"/>
      </w:tblGrid>
      <w:tr w:rsidR="00D92609" w14:paraId="18BC737A" w14:textId="77777777" w:rsidTr="00B522B4">
        <w:tc>
          <w:tcPr>
            <w:tcW w:w="9307" w:type="dxa"/>
          </w:tcPr>
          <w:p w14:paraId="3E7FAEBD" w14:textId="77777777" w:rsidR="00D92609" w:rsidRPr="00E953F7" w:rsidRDefault="00D92609" w:rsidP="00B522B4">
            <w:pPr>
              <w:spacing w:after="0"/>
              <w:rPr>
                <w:rFonts w:ascii="Times" w:eastAsia="等线" w:hAnsi="Times"/>
                <w:color w:val="000000"/>
              </w:rPr>
            </w:pPr>
            <w:r w:rsidRPr="00E953F7">
              <w:rPr>
                <w:rFonts w:ascii="Times" w:eastAsia="等线" w:hAnsi="Times"/>
                <w:color w:val="000000"/>
                <w:highlight w:val="green"/>
              </w:rPr>
              <w:t>Agreements</w:t>
            </w:r>
            <w:r w:rsidRPr="00E953F7">
              <w:rPr>
                <w:rFonts w:ascii="Times" w:eastAsia="等线" w:hAnsi="Times"/>
                <w:color w:val="000000"/>
              </w:rPr>
              <w:t>:</w:t>
            </w:r>
          </w:p>
          <w:p w14:paraId="435F6C9D" w14:textId="77777777" w:rsidR="00D92609" w:rsidRPr="00E953F7" w:rsidRDefault="00D92609" w:rsidP="00B522B4">
            <w:pPr>
              <w:spacing w:after="0"/>
              <w:rPr>
                <w:rFonts w:ascii="Times" w:eastAsia="等线" w:hAnsi="Times"/>
                <w:lang w:eastAsia="zh-CN"/>
              </w:rPr>
            </w:pPr>
            <w:r w:rsidRPr="00E953F7">
              <w:rPr>
                <w:rFonts w:ascii="Times" w:eastAsia="等线" w:hAnsi="Times"/>
              </w:rPr>
              <w:t>For the case with Rel-15 monitoring capability and Rel-16 monitoring capability on different serving cells (i.e. case 3), UE will report one or more combination of (pdcch-BlindDetectionCA-R15, pdcch-BlindDetectionCA-R16) as UE capability.</w:t>
            </w:r>
          </w:p>
          <w:p w14:paraId="3ED6A8B7" w14:textId="77777777" w:rsidR="00D92609" w:rsidRPr="00E953F7" w:rsidRDefault="00D92609" w:rsidP="00D92609">
            <w:pPr>
              <w:numPr>
                <w:ilvl w:val="0"/>
                <w:numId w:val="18"/>
              </w:numPr>
              <w:overflowPunct w:val="0"/>
              <w:snapToGrid/>
              <w:spacing w:after="0" w:line="240" w:lineRule="auto"/>
              <w:contextualSpacing/>
              <w:jc w:val="left"/>
              <w:textAlignment w:val="baseline"/>
              <w:rPr>
                <w:rFonts w:eastAsia="等线"/>
                <w:lang w:eastAsia="ja-JP"/>
              </w:rPr>
            </w:pPr>
            <w:r w:rsidRPr="00E953F7">
              <w:rPr>
                <w:rFonts w:eastAsia="等线"/>
                <w:lang w:eastAsia="ja-JP"/>
              </w:rPr>
              <w:t>If UE reports more than one combination of (pdcch-BlindDetectionCA-R15, pdcch-BlindDetectionCA-R16),</w:t>
            </w:r>
          </w:p>
          <w:p w14:paraId="4C133A9D" w14:textId="77777777" w:rsidR="00D92609" w:rsidRPr="006B2BCE" w:rsidRDefault="00D92609" w:rsidP="00D92609">
            <w:pPr>
              <w:numPr>
                <w:ilvl w:val="1"/>
                <w:numId w:val="18"/>
              </w:numPr>
              <w:overflowPunct w:val="0"/>
              <w:snapToGrid/>
              <w:spacing w:line="240" w:lineRule="auto"/>
              <w:ind w:left="1434" w:hanging="357"/>
              <w:contextualSpacing/>
              <w:jc w:val="left"/>
              <w:textAlignment w:val="baseline"/>
              <w:rPr>
                <w:rFonts w:eastAsia="MS Mincho"/>
                <w:lang w:eastAsia="ja-JP"/>
              </w:rPr>
            </w:pPr>
            <w:r w:rsidRPr="00E953F7">
              <w:rPr>
                <w:lang w:eastAsia="ja-JP"/>
              </w:rPr>
              <w:t xml:space="preserve">gNB configure which combination for UE to use for scaling PDCCH monitoring capability if the number of CCs configured is larger than the reported capability </w:t>
            </w:r>
          </w:p>
        </w:tc>
      </w:tr>
    </w:tbl>
    <w:p w14:paraId="10A6CC04" w14:textId="77777777" w:rsidR="00D92609" w:rsidRDefault="00D92609" w:rsidP="00D92609">
      <w:pPr>
        <w:rPr>
          <w:rFonts w:eastAsia="MS Mincho"/>
          <w:lang w:eastAsia="ja-JP"/>
        </w:rPr>
      </w:pPr>
      <w:r>
        <w:rPr>
          <w:rFonts w:eastAsia="MS Mincho"/>
          <w:lang w:eastAsia="ja-JP"/>
        </w:rPr>
        <w:t xml:space="preserve"> </w:t>
      </w:r>
    </w:p>
    <w:p w14:paraId="69ED6DDF" w14:textId="5050C353" w:rsidR="00D92609" w:rsidRDefault="00D92609" w:rsidP="00D92609">
      <w:pPr>
        <w:rPr>
          <w:rFonts w:ascii="Times" w:eastAsia="等线" w:hAnsi="Times"/>
        </w:rPr>
      </w:pPr>
      <w:r>
        <w:rPr>
          <w:rFonts w:eastAsia="MS Mincho"/>
          <w:lang w:eastAsia="ja-JP"/>
        </w:rPr>
        <w:t>According to the above mentioned agreement</w:t>
      </w:r>
      <w:r w:rsidR="00EE23A7">
        <w:rPr>
          <w:rFonts w:eastAsia="MS Mincho"/>
          <w:lang w:eastAsia="ja-JP"/>
        </w:rPr>
        <w:t>,</w:t>
      </w:r>
      <w:r>
        <w:rPr>
          <w:rFonts w:eastAsia="MS Mincho"/>
          <w:lang w:eastAsia="ja-JP"/>
        </w:rPr>
        <w:t xml:space="preserve"> the UE can report one or more combinations of </w:t>
      </w:r>
      <w:r w:rsidRPr="00E953F7">
        <w:rPr>
          <w:rFonts w:ascii="Times" w:eastAsia="等线" w:hAnsi="Times"/>
        </w:rPr>
        <w:t>(pdcch-BlindDetectionCA-R15, pdcch-BlindDetectionCA-R16)</w:t>
      </w:r>
      <w:r>
        <w:rPr>
          <w:rFonts w:ascii="Times" w:eastAsia="等线" w:hAnsi="Times"/>
        </w:rPr>
        <w:t xml:space="preserve">. However, this has not been captured correctly in TS 38.331 </w:t>
      </w:r>
      <w:r>
        <w:rPr>
          <w:rFonts w:ascii="Times" w:eastAsia="等线" w:hAnsi="Times"/>
          <w:lang w:eastAsia="zh-CN"/>
        </w:rPr>
        <w:t>[</w:t>
      </w:r>
      <w:r w:rsidR="00625678">
        <w:rPr>
          <w:rFonts w:ascii="Times" w:eastAsia="等线" w:hAnsi="Times"/>
          <w:lang w:eastAsia="zh-CN"/>
        </w:rPr>
        <w:t>8</w:t>
      </w:r>
      <w:r>
        <w:rPr>
          <w:rFonts w:ascii="Times" w:eastAsia="等线" w:hAnsi="Times"/>
          <w:lang w:eastAsia="zh-CN"/>
        </w:rPr>
        <w:t>]</w:t>
      </w:r>
      <w:r>
        <w:rPr>
          <w:rFonts w:ascii="Times" w:eastAsia="等线" w:hAnsi="Times"/>
        </w:rPr>
        <w:t xml:space="preserve"> and a </w:t>
      </w:r>
      <w:r w:rsidRPr="005B7F59">
        <w:rPr>
          <w:rFonts w:ascii="Times" w:eastAsia="等线" w:hAnsi="Times"/>
        </w:rPr>
        <w:t>CR</w:t>
      </w:r>
      <w:r>
        <w:rPr>
          <w:rFonts w:ascii="Times" w:eastAsia="等线" w:hAnsi="Times"/>
        </w:rPr>
        <w:t xml:space="preserve"> </w:t>
      </w:r>
      <w:r w:rsidR="00625678">
        <w:rPr>
          <w:rFonts w:ascii="Times" w:eastAsia="等线" w:hAnsi="Times"/>
          <w:lang w:eastAsia="zh-CN"/>
        </w:rPr>
        <w:t>[9</w:t>
      </w:r>
      <w:r>
        <w:rPr>
          <w:rFonts w:ascii="Times" w:eastAsia="等线" w:hAnsi="Times"/>
          <w:lang w:eastAsia="zh-CN"/>
        </w:rPr>
        <w:t xml:space="preserve">] </w:t>
      </w:r>
      <w:r>
        <w:rPr>
          <w:rFonts w:ascii="Times" w:eastAsia="等线" w:hAnsi="Times"/>
        </w:rPr>
        <w:t xml:space="preserve">was handled in RAN2 </w:t>
      </w:r>
      <w:r>
        <w:rPr>
          <w:rFonts w:eastAsia="MS Mincho"/>
          <w:lang w:eastAsia="ja-JP"/>
        </w:rPr>
        <w:t xml:space="preserve">to align </w:t>
      </w:r>
      <w:r>
        <w:rPr>
          <w:lang w:eastAsia="zh-CN"/>
        </w:rPr>
        <w:t xml:space="preserve">the specification with the agreements. </w:t>
      </w:r>
      <w:r>
        <w:rPr>
          <w:rFonts w:ascii="Times" w:eastAsia="等线" w:hAnsi="Times"/>
        </w:rPr>
        <w:t xml:space="preserve">During </w:t>
      </w:r>
      <w:r w:rsidR="005B7F59">
        <w:rPr>
          <w:rFonts w:ascii="Times" w:eastAsia="等线" w:hAnsi="Times"/>
        </w:rPr>
        <w:t>the</w:t>
      </w:r>
      <w:r>
        <w:rPr>
          <w:rFonts w:ascii="Times" w:eastAsia="等线" w:hAnsi="Times"/>
        </w:rPr>
        <w:t xml:space="preserve"> discussion</w:t>
      </w:r>
      <w:r w:rsidR="005B7F59">
        <w:rPr>
          <w:rFonts w:ascii="Times" w:eastAsia="等线" w:hAnsi="Times"/>
        </w:rPr>
        <w:t xml:space="preserve"> in RAN2,</w:t>
      </w:r>
      <w:r>
        <w:rPr>
          <w:rFonts w:ascii="Times" w:eastAsia="等线" w:hAnsi="Times"/>
        </w:rPr>
        <w:t xml:space="preserve"> it became clear that R</w:t>
      </w:r>
      <w:r w:rsidR="00625678">
        <w:rPr>
          <w:rFonts w:ascii="Times" w:eastAsia="等线" w:hAnsi="Times"/>
        </w:rPr>
        <w:t>AN2 needs more information and the</w:t>
      </w:r>
      <w:r>
        <w:rPr>
          <w:rFonts w:ascii="Times" w:eastAsia="等线" w:hAnsi="Times"/>
        </w:rPr>
        <w:t xml:space="preserve"> LS was sent to RAN1 [</w:t>
      </w:r>
      <w:r w:rsidR="00625678">
        <w:rPr>
          <w:rFonts w:ascii="Times" w:eastAsia="等线" w:hAnsi="Times"/>
        </w:rPr>
        <w:t xml:space="preserve">1]. The </w:t>
      </w:r>
      <w:r w:rsidR="00BC3A3D">
        <w:rPr>
          <w:rFonts w:ascii="Times" w:eastAsia="等线" w:hAnsi="Times"/>
        </w:rPr>
        <w:t xml:space="preserve">following </w:t>
      </w:r>
      <w:r w:rsidR="00625678">
        <w:rPr>
          <w:rFonts w:ascii="Times" w:eastAsia="等线" w:hAnsi="Times"/>
        </w:rPr>
        <w:t>question</w:t>
      </w:r>
      <w:r w:rsidR="00BC3A3D">
        <w:rPr>
          <w:rFonts w:ascii="Times" w:eastAsia="等线" w:hAnsi="Times"/>
        </w:rPr>
        <w:t>s</w:t>
      </w:r>
      <w:r w:rsidR="00625678">
        <w:rPr>
          <w:rFonts w:ascii="Times" w:eastAsia="等线" w:hAnsi="Times"/>
        </w:rPr>
        <w:t xml:space="preserve"> </w:t>
      </w:r>
      <w:r w:rsidR="00BC3A3D">
        <w:rPr>
          <w:rFonts w:ascii="Times" w:eastAsia="等线" w:hAnsi="Times"/>
        </w:rPr>
        <w:t xml:space="preserve">are </w:t>
      </w:r>
      <w:r w:rsidR="00625678">
        <w:rPr>
          <w:rFonts w:ascii="Times" w:eastAsia="等线" w:hAnsi="Times"/>
        </w:rPr>
        <w:t xml:space="preserve">raised in </w:t>
      </w:r>
      <w:r>
        <w:rPr>
          <w:rFonts w:ascii="Times" w:eastAsia="等线" w:hAnsi="Times"/>
        </w:rPr>
        <w:t xml:space="preserve">the </w:t>
      </w:r>
      <w:r w:rsidR="00BC3A3D">
        <w:rPr>
          <w:rFonts w:ascii="Times" w:eastAsia="等线" w:hAnsi="Times"/>
        </w:rPr>
        <w:t>received LS:</w:t>
      </w:r>
    </w:p>
    <w:p w14:paraId="549CFB99" w14:textId="77777777" w:rsidR="00D92609" w:rsidRDefault="00D92609" w:rsidP="00D92609">
      <w:pPr>
        <w:tabs>
          <w:tab w:val="left" w:pos="3536"/>
        </w:tabs>
        <w:rPr>
          <w:rFonts w:eastAsiaTheme="minorEastAsia"/>
          <w:lang w:eastAsia="zh-CN"/>
        </w:rPr>
      </w:pPr>
      <w:r>
        <w:rPr>
          <w:rFonts w:eastAsiaTheme="minorEastAsia"/>
          <w:lang w:eastAsia="zh-CN"/>
        </w:rPr>
        <w:tab/>
      </w:r>
    </w:p>
    <w:p w14:paraId="55F59948" w14:textId="7FB0E49A" w:rsidR="00625678" w:rsidRPr="00BC3A3D" w:rsidRDefault="00D92609" w:rsidP="00AF6044">
      <w:pPr>
        <w:rPr>
          <w:rFonts w:eastAsiaTheme="minorEastAsia"/>
          <w:lang w:eastAsia="zh-CN"/>
        </w:rPr>
      </w:pPr>
      <w:r w:rsidRPr="00BF1CAA">
        <w:rPr>
          <w:rFonts w:ascii="Arial" w:hAnsi="Arial" w:cs="Arial"/>
          <w:noProof/>
          <w:color w:val="000000"/>
          <w:lang w:eastAsia="zh-CN"/>
        </w:rPr>
        <w:lastRenderedPageBreak/>
        <mc:AlternateContent>
          <mc:Choice Requires="wps">
            <w:drawing>
              <wp:inline distT="0" distB="0" distL="0" distR="0" wp14:anchorId="5FA0E5A1" wp14:editId="3A96415B">
                <wp:extent cx="5909310" cy="1404620"/>
                <wp:effectExtent l="0" t="0" r="1524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404620"/>
                        </a:xfrm>
                        <a:prstGeom prst="rect">
                          <a:avLst/>
                        </a:prstGeom>
                        <a:solidFill>
                          <a:srgbClr val="FFFFFF"/>
                        </a:solidFill>
                        <a:ln w="9525">
                          <a:solidFill>
                            <a:srgbClr val="000000"/>
                          </a:solidFill>
                          <a:miter lim="800000"/>
                          <a:headEnd/>
                          <a:tailEnd/>
                        </a:ln>
                      </wps:spPr>
                      <wps:txbx>
                        <w:txbxContent>
                          <w:p w14:paraId="149098CE" w14:textId="247F4EB3" w:rsidR="00B522B4" w:rsidRPr="00D47DE0" w:rsidRDefault="00B522B4" w:rsidP="00D92609">
                            <w:pPr>
                              <w:spacing w:beforeLines="50" w:before="120"/>
                              <w:rPr>
                                <w:b/>
                                <w:bCs/>
                                <w:u w:val="single"/>
                              </w:rPr>
                            </w:pPr>
                            <w:r>
                              <w:rPr>
                                <w:b/>
                                <w:bCs/>
                                <w:u w:val="single"/>
                              </w:rPr>
                              <w:t>Questions asked in LS R1-2110757 [1]</w:t>
                            </w:r>
                          </w:p>
                          <w:p w14:paraId="0A42DC13" w14:textId="77777777" w:rsidR="00B522B4" w:rsidRPr="00023C27" w:rsidRDefault="00B522B4" w:rsidP="00D92609">
                            <w:pPr>
                              <w:pStyle w:val="ae"/>
                              <w:spacing w:afterLines="50"/>
                              <w:rPr>
                                <w:lang w:eastAsia="ja-JP"/>
                              </w:rPr>
                            </w:pPr>
                            <w:r w:rsidRPr="00023C27">
                              <w:rPr>
                                <w:lang w:eastAsia="ja-JP"/>
                              </w:rPr>
                              <w:t>To support more than one combination in RAN2 signaling for FG 11-2c and FG 11-2g, RAN2 respectfully asks RAN1 to provide the feedback for the following questions:</w:t>
                            </w:r>
                          </w:p>
                          <w:p w14:paraId="42017216" w14:textId="77777777" w:rsidR="00B522B4" w:rsidRPr="00057EEB" w:rsidRDefault="00B522B4" w:rsidP="00D92609">
                            <w:pPr>
                              <w:pStyle w:val="ae"/>
                              <w:spacing w:afterLines="50"/>
                              <w:rPr>
                                <w:lang w:eastAsia="ja-JP"/>
                              </w:rPr>
                            </w:pPr>
                            <w:r w:rsidRPr="00057EEB">
                              <w:rPr>
                                <w:lang w:eastAsia="ja-JP"/>
                              </w:rPr>
                              <w:t>1. How many combinations for FG 11-2c and FG 11-2g can be reported at most from RAN1 perspective?</w:t>
                            </w:r>
                          </w:p>
                          <w:p w14:paraId="4C827DC6" w14:textId="77777777" w:rsidR="00B522B4" w:rsidRPr="00057EEB" w:rsidRDefault="00B522B4" w:rsidP="00D92609">
                            <w:pPr>
                              <w:pStyle w:val="ae"/>
                              <w:spacing w:afterLines="50"/>
                              <w:rPr>
                                <w:lang w:eastAsia="ja-JP"/>
                              </w:rPr>
                            </w:pPr>
                            <w:r w:rsidRPr="00057EEB">
                              <w:rPr>
                                <w:lang w:eastAsia="ja-JP"/>
                              </w:rPr>
                              <w:t>2. Whether the “supported span arrangement for CA” should be reported for each of the combinations or reported only once for FG 11-2c?</w:t>
                            </w:r>
                          </w:p>
                          <w:p w14:paraId="451FEF38" w14:textId="77777777" w:rsidR="00B522B4" w:rsidRPr="00023C27" w:rsidRDefault="00B522B4" w:rsidP="00D92609">
                            <w:pPr>
                              <w:pStyle w:val="ae"/>
                              <w:spacing w:afterLines="50"/>
                              <w:rPr>
                                <w:lang w:eastAsia="ja-JP"/>
                              </w:rPr>
                            </w:pPr>
                            <w:r w:rsidRPr="00057EEB">
                              <w:rPr>
                                <w:lang w:eastAsia="ja-JP"/>
                              </w:rPr>
                              <w:t>Besides, RAN2 wonders whether more than one combination should be supported for FG 11-2e as well? If the answer is yes, how many combinations for FG 11-2e can be reported at most from RAN1 perspective?</w:t>
                            </w:r>
                          </w:p>
                        </w:txbxContent>
                      </wps:txbx>
                      <wps:bodyPr rot="0" vert="horz" wrap="square" lIns="91440" tIns="45720" rIns="91440" bIns="45720" anchor="t" anchorCtr="0">
                        <a:spAutoFit/>
                      </wps:bodyPr>
                    </wps:wsp>
                  </a:graphicData>
                </a:graphic>
              </wp:inline>
            </w:drawing>
          </mc:Choice>
          <mc:Fallback>
            <w:pict>
              <v:shapetype w14:anchorId="5FA0E5A1" id="_x0000_t202" coordsize="21600,21600" o:spt="202" path="m,l,21600r21600,l21600,xe">
                <v:stroke joinstyle="miter"/>
                <v:path gradientshapeok="t" o:connecttype="rect"/>
              </v:shapetype>
              <v:shape id="Text Box 2" o:spid="_x0000_s1026" type="#_x0000_t202" style="width:46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">
                <v:textbox style="mso-fit-shape-to-text:t">
                  <w:txbxContent>
                    <w:p w14:paraId="149098CE" w14:textId="247F4EB3" w:rsidR="00B522B4" w:rsidRPr="00D47DE0" w:rsidRDefault="00B522B4" w:rsidP="00D92609">
                      <w:pPr>
                        <w:spacing w:beforeLines="50" w:before="120"/>
                        <w:rPr>
                          <w:b/>
                          <w:bCs/>
                          <w:u w:val="single"/>
                        </w:rPr>
                      </w:pPr>
                      <w:r>
                        <w:rPr>
                          <w:b/>
                          <w:bCs/>
                          <w:u w:val="single"/>
                        </w:rPr>
                        <w:t>Questions asked in LS R1-2110757 [1]</w:t>
                      </w:r>
                    </w:p>
                    <w:p w14:paraId="0A42DC13" w14:textId="77777777" w:rsidR="00B522B4" w:rsidRPr="00023C27" w:rsidRDefault="00B522B4" w:rsidP="00D92609">
                      <w:pPr>
                        <w:pStyle w:val="ae"/>
                        <w:spacing w:afterLines="50"/>
                        <w:rPr>
                          <w:lang w:eastAsia="ja-JP"/>
                        </w:rPr>
                      </w:pPr>
                      <w:r w:rsidRPr="00023C27">
                        <w:rPr>
                          <w:lang w:eastAsia="ja-JP"/>
                        </w:rPr>
                        <w:t>To support more than one combination in RAN2 signaling for FG 11-2c and FG 11-2g, RAN2 respectfully asks RAN1 to provide the feedback for the following questions:</w:t>
                      </w:r>
                    </w:p>
                    <w:p w14:paraId="42017216" w14:textId="77777777" w:rsidR="00B522B4" w:rsidRPr="00057EEB" w:rsidRDefault="00B522B4" w:rsidP="00D92609">
                      <w:pPr>
                        <w:pStyle w:val="ae"/>
                        <w:spacing w:afterLines="50"/>
                        <w:rPr>
                          <w:lang w:eastAsia="ja-JP"/>
                        </w:rPr>
                      </w:pPr>
                      <w:r w:rsidRPr="00057EEB">
                        <w:rPr>
                          <w:lang w:eastAsia="ja-JP"/>
                        </w:rPr>
                        <w:t>1. How many combinations for FG 11-2c and FG 11-2g can be reported at most from RAN1 perspective?</w:t>
                      </w:r>
                    </w:p>
                    <w:p w14:paraId="4C827DC6" w14:textId="77777777" w:rsidR="00B522B4" w:rsidRPr="00057EEB" w:rsidRDefault="00B522B4" w:rsidP="00D92609">
                      <w:pPr>
                        <w:pStyle w:val="ae"/>
                        <w:spacing w:afterLines="50"/>
                        <w:rPr>
                          <w:lang w:eastAsia="ja-JP"/>
                        </w:rPr>
                      </w:pPr>
                      <w:r w:rsidRPr="00057EEB">
                        <w:rPr>
                          <w:lang w:eastAsia="ja-JP"/>
                        </w:rPr>
                        <w:t>2. Whether the “supported span arrangement for CA” should be reported for each of the combinations or reported only once for FG 11-2c?</w:t>
                      </w:r>
                    </w:p>
                    <w:p w14:paraId="451FEF38" w14:textId="77777777" w:rsidR="00B522B4" w:rsidRPr="00023C27" w:rsidRDefault="00B522B4" w:rsidP="00D92609">
                      <w:pPr>
                        <w:pStyle w:val="ae"/>
                        <w:spacing w:afterLines="50"/>
                        <w:rPr>
                          <w:lang w:eastAsia="ja-JP"/>
                        </w:rPr>
                      </w:pPr>
                      <w:r w:rsidRPr="00057EEB">
                        <w:rPr>
                          <w:lang w:eastAsia="ja-JP"/>
                        </w:rPr>
                        <w:t>Besides, RAN2 wonders whether more than one combination should be supported for FG 11-2e as well? If the answer is yes, how many combinations for FG 11-2e can be reported at most from RAN1 perspective?</w:t>
                      </w:r>
                    </w:p>
                  </w:txbxContent>
                </v:textbox>
                <w10:anchorlock/>
              </v:shape>
            </w:pict>
          </mc:Fallback>
        </mc:AlternateContent>
      </w:r>
    </w:p>
    <w:p w14:paraId="0287B812" w14:textId="1704B807" w:rsidR="00AF6044" w:rsidRDefault="00AF6044" w:rsidP="0039624F">
      <w:pPr>
        <w:pStyle w:val="10"/>
        <w:spacing w:before="240"/>
        <w:ind w:left="431" w:hanging="431"/>
        <w:rPr>
          <w:lang w:eastAsia="zh-CN"/>
        </w:rPr>
      </w:pPr>
      <w:r>
        <w:rPr>
          <w:lang w:eastAsia="zh-CN"/>
        </w:rPr>
        <w:t xml:space="preserve">Summary of </w:t>
      </w:r>
      <w:r w:rsidR="00CB78EC">
        <w:rPr>
          <w:lang w:eastAsia="zh-CN"/>
        </w:rPr>
        <w:t>company views in submitted</w:t>
      </w:r>
      <w:r>
        <w:rPr>
          <w:lang w:eastAsia="zh-CN"/>
        </w:rPr>
        <w:t xml:space="preserve"> papers</w:t>
      </w:r>
    </w:p>
    <w:p w14:paraId="403EE813" w14:textId="7BDF95E9" w:rsidR="00BC3A3D" w:rsidRPr="00BC3A3D" w:rsidRDefault="00BC3A3D" w:rsidP="00BC3A3D">
      <w:pPr>
        <w:rPr>
          <w:lang w:eastAsia="zh-CN"/>
        </w:rPr>
      </w:pPr>
      <w:r>
        <w:rPr>
          <w:lang w:eastAsia="zh-CN"/>
        </w:rPr>
        <w:t xml:space="preserve">Companies have provided </w:t>
      </w:r>
      <w:r w:rsidR="00A86A6E">
        <w:rPr>
          <w:lang w:eastAsia="zh-CN"/>
        </w:rPr>
        <w:t>their</w:t>
      </w:r>
      <w:r>
        <w:rPr>
          <w:lang w:eastAsia="zh-CN"/>
        </w:rPr>
        <w:t xml:space="preserve"> views in [2] – [7] on the questions asked by RAN2. </w:t>
      </w:r>
    </w:p>
    <w:p w14:paraId="6AA0A535" w14:textId="02F42772" w:rsidR="00AF6044" w:rsidRDefault="00060987" w:rsidP="00AF6044">
      <w:pPr>
        <w:pStyle w:val="30"/>
        <w:rPr>
          <w:lang w:eastAsia="ja-JP"/>
        </w:rPr>
      </w:pPr>
      <w:r>
        <w:rPr>
          <w:lang w:eastAsia="zh-CN"/>
        </w:rPr>
        <w:t xml:space="preserve">LS </w:t>
      </w:r>
      <w:r w:rsidR="00004C9B">
        <w:rPr>
          <w:lang w:eastAsia="zh-CN"/>
        </w:rPr>
        <w:t>Question</w:t>
      </w:r>
      <w:r w:rsidR="00AF6044">
        <w:rPr>
          <w:lang w:eastAsia="zh-CN"/>
        </w:rPr>
        <w:t xml:space="preserve"> #1 – </w:t>
      </w:r>
      <w:r w:rsidR="00BC3A3D" w:rsidRPr="00057EEB">
        <w:rPr>
          <w:lang w:eastAsia="ja-JP"/>
        </w:rPr>
        <w:t>How many combinations for FG 11-2c and FG 11-2g can be reported at most from RAN1 perspective?</w:t>
      </w:r>
    </w:p>
    <w:tbl>
      <w:tblPr>
        <w:tblStyle w:val="af4"/>
        <w:tblW w:w="9307" w:type="dxa"/>
        <w:tblLayout w:type="fixed"/>
        <w:tblLook w:val="04A0" w:firstRow="1" w:lastRow="0" w:firstColumn="1" w:lastColumn="0" w:noHBand="0" w:noVBand="1"/>
      </w:tblPr>
      <w:tblGrid>
        <w:gridCol w:w="2113"/>
        <w:gridCol w:w="7194"/>
      </w:tblGrid>
      <w:tr w:rsidR="00CB78EC" w14:paraId="2094051C"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7DE9EB" w14:textId="77777777" w:rsidR="00CB78EC" w:rsidRDefault="00CB78EC"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839265" w14:textId="77777777" w:rsidR="00CB78EC" w:rsidRDefault="00CB78EC" w:rsidP="00B522B4">
            <w:pPr>
              <w:spacing w:beforeLines="50" w:before="120"/>
              <w:rPr>
                <w:i/>
                <w:kern w:val="2"/>
                <w:lang w:eastAsia="zh-CN"/>
              </w:rPr>
            </w:pPr>
            <w:r>
              <w:rPr>
                <w:i/>
                <w:kern w:val="2"/>
                <w:lang w:eastAsia="zh-CN"/>
              </w:rPr>
              <w:t>View</w:t>
            </w:r>
          </w:p>
        </w:tc>
      </w:tr>
      <w:tr w:rsidR="00CB78EC" w14:paraId="2199A868" w14:textId="77777777" w:rsidTr="00B522B4">
        <w:tc>
          <w:tcPr>
            <w:tcW w:w="2113" w:type="dxa"/>
            <w:tcBorders>
              <w:top w:val="single" w:sz="4" w:space="0" w:color="auto"/>
              <w:left w:val="single" w:sz="4" w:space="0" w:color="auto"/>
              <w:bottom w:val="single" w:sz="4" w:space="0" w:color="auto"/>
              <w:right w:val="single" w:sz="4" w:space="0" w:color="auto"/>
            </w:tcBorders>
          </w:tcPr>
          <w:p w14:paraId="6994C388" w14:textId="41A0B3B3" w:rsidR="00CB78EC" w:rsidRPr="00523E1F" w:rsidRDefault="00CB78EC" w:rsidP="00B522B4">
            <w:pPr>
              <w:spacing w:beforeLines="50" w:before="120"/>
              <w:rPr>
                <w:sz w:val="20"/>
              </w:rPr>
            </w:pPr>
            <w:r w:rsidRPr="00523E1F">
              <w:rPr>
                <w:sz w:val="20"/>
              </w:rPr>
              <w:t>ZTE [2]</w:t>
            </w:r>
          </w:p>
        </w:tc>
        <w:tc>
          <w:tcPr>
            <w:tcW w:w="7194" w:type="dxa"/>
            <w:tcBorders>
              <w:top w:val="single" w:sz="4" w:space="0" w:color="auto"/>
              <w:left w:val="single" w:sz="4" w:space="0" w:color="auto"/>
              <w:bottom w:val="single" w:sz="4" w:space="0" w:color="auto"/>
              <w:right w:val="single" w:sz="4" w:space="0" w:color="auto"/>
            </w:tcBorders>
          </w:tcPr>
          <w:p w14:paraId="0EF2966C" w14:textId="77777777" w:rsidR="00CB78EC" w:rsidRPr="00523E1F" w:rsidRDefault="00CB78EC" w:rsidP="00CB78EC">
            <w:pPr>
              <w:spacing w:beforeLines="50" w:before="120"/>
              <w:rPr>
                <w:sz w:val="20"/>
              </w:rPr>
            </w:pPr>
            <w:r w:rsidRPr="00523E1F">
              <w:rPr>
                <w:sz w:val="20"/>
              </w:rPr>
              <w:t>I</w:t>
            </w:r>
            <w:r w:rsidRPr="00523E1F">
              <w:rPr>
                <w:rFonts w:hint="eastAsia"/>
                <w:sz w:val="20"/>
              </w:rPr>
              <w:t>t</w:t>
            </w:r>
            <w:r w:rsidRPr="00523E1F">
              <w:rPr>
                <w:sz w:val="20"/>
              </w:rPr>
              <w:t>’</w:t>
            </w:r>
            <w:r w:rsidRPr="00523E1F">
              <w:rPr>
                <w:rFonts w:hint="eastAsia"/>
                <w:sz w:val="20"/>
              </w:rPr>
              <w:t>s RAN1 understanding that reporting one or more combinations for FG 11-2c and FG 11-2g has been supported</w:t>
            </w:r>
          </w:p>
          <w:p w14:paraId="0B1E39BC" w14:textId="0B81770B" w:rsidR="00CB78EC" w:rsidRDefault="00CB78EC" w:rsidP="00CB78EC">
            <w:pPr>
              <w:spacing w:beforeLines="50" w:before="120"/>
              <w:rPr>
                <w:i/>
                <w:kern w:val="2"/>
                <w:lang w:eastAsia="zh-CN"/>
              </w:rPr>
            </w:pPr>
            <w:r w:rsidRPr="00523E1F">
              <w:rPr>
                <w:rFonts w:hint="eastAsia"/>
                <w:sz w:val="20"/>
              </w:rPr>
              <w:t>RAN1 thinks supporting 4 combinations could be sufficient while it</w:t>
            </w:r>
            <w:r w:rsidRPr="00523E1F">
              <w:rPr>
                <w:sz w:val="20"/>
              </w:rPr>
              <w:t>’</w:t>
            </w:r>
            <w:r w:rsidRPr="00523E1F">
              <w:rPr>
                <w:rFonts w:hint="eastAsia"/>
                <w:sz w:val="20"/>
              </w:rPr>
              <w:t>s up to RAN2 for final decision.</w:t>
            </w:r>
          </w:p>
        </w:tc>
      </w:tr>
      <w:tr w:rsidR="00CB78EC" w14:paraId="41B3E898" w14:textId="77777777" w:rsidTr="00B522B4">
        <w:tc>
          <w:tcPr>
            <w:tcW w:w="2113" w:type="dxa"/>
            <w:tcBorders>
              <w:top w:val="single" w:sz="4" w:space="0" w:color="auto"/>
              <w:left w:val="single" w:sz="4" w:space="0" w:color="auto"/>
              <w:bottom w:val="single" w:sz="4" w:space="0" w:color="auto"/>
              <w:right w:val="single" w:sz="4" w:space="0" w:color="auto"/>
            </w:tcBorders>
          </w:tcPr>
          <w:p w14:paraId="1EDE5FB8" w14:textId="04B2DAE8" w:rsidR="00CB78EC" w:rsidRPr="00523E1F" w:rsidRDefault="00CB78EC" w:rsidP="00B522B4">
            <w:pPr>
              <w:spacing w:beforeLines="50" w:before="120"/>
              <w:rPr>
                <w:sz w:val="20"/>
              </w:rPr>
            </w:pPr>
            <w:r w:rsidRPr="00523E1F">
              <w:rPr>
                <w:sz w:val="20"/>
              </w:rPr>
              <w:t>Vivo [3]</w:t>
            </w:r>
          </w:p>
        </w:tc>
        <w:tc>
          <w:tcPr>
            <w:tcW w:w="7194" w:type="dxa"/>
            <w:tcBorders>
              <w:top w:val="single" w:sz="4" w:space="0" w:color="auto"/>
              <w:left w:val="single" w:sz="4" w:space="0" w:color="auto"/>
              <w:bottom w:val="single" w:sz="4" w:space="0" w:color="auto"/>
              <w:right w:val="single" w:sz="4" w:space="0" w:color="auto"/>
            </w:tcBorders>
          </w:tcPr>
          <w:p w14:paraId="271016AB" w14:textId="77777777" w:rsidR="00CB78EC" w:rsidRPr="00523E1F" w:rsidRDefault="00CB78EC" w:rsidP="00CB78EC">
            <w:pPr>
              <w:pStyle w:val="ae"/>
              <w:spacing w:afterLines="50"/>
              <w:rPr>
                <w:sz w:val="20"/>
              </w:rPr>
            </w:pPr>
            <w:r w:rsidRPr="00523E1F">
              <w:rPr>
                <w:sz w:val="20"/>
              </w:rPr>
              <w:t xml:space="preserve">According to RAN 1 discussion </w:t>
            </w:r>
            <w:r w:rsidRPr="00523E1F">
              <w:rPr>
                <w:rFonts w:hint="eastAsia"/>
                <w:sz w:val="20"/>
              </w:rPr>
              <w:t>a</w:t>
            </w:r>
            <w:r w:rsidRPr="00523E1F">
              <w:rPr>
                <w:sz w:val="20"/>
              </w:rPr>
              <w:t xml:space="preserve">nd agreements below, more than one combination </w:t>
            </w:r>
            <w:r w:rsidRPr="00523E1F">
              <w:rPr>
                <w:rFonts w:hint="eastAsia"/>
                <w:sz w:val="20"/>
              </w:rPr>
              <w:t>is</w:t>
            </w:r>
            <w:r w:rsidRPr="00523E1F">
              <w:rPr>
                <w:sz w:val="20"/>
              </w:rPr>
              <w:t xml:space="preserve"> supported for UE supporting mix Rel-15 and Rel-16 CA.     </w:t>
            </w:r>
          </w:p>
          <w:p w14:paraId="540AE9B0" w14:textId="2F426A66" w:rsidR="00CB78EC" w:rsidRPr="00523E1F" w:rsidRDefault="00CB78EC" w:rsidP="00CB78EC">
            <w:pPr>
              <w:spacing w:beforeLines="50" w:before="120"/>
              <w:rPr>
                <w:sz w:val="20"/>
              </w:rPr>
            </w:pPr>
            <w:r w:rsidRPr="00523E1F">
              <w:rPr>
                <w:sz w:val="20"/>
              </w:rPr>
              <w:t>16 combinations for FG 11-2c and FG 11-2g can be reported at most from RAN1 perspective.</w:t>
            </w:r>
          </w:p>
        </w:tc>
      </w:tr>
      <w:tr w:rsidR="00CB78EC" w14:paraId="4D73A9E6" w14:textId="77777777" w:rsidTr="00B522B4">
        <w:tc>
          <w:tcPr>
            <w:tcW w:w="2113" w:type="dxa"/>
            <w:tcBorders>
              <w:top w:val="single" w:sz="4" w:space="0" w:color="auto"/>
              <w:left w:val="single" w:sz="4" w:space="0" w:color="auto"/>
              <w:bottom w:val="single" w:sz="4" w:space="0" w:color="auto"/>
              <w:right w:val="single" w:sz="4" w:space="0" w:color="auto"/>
            </w:tcBorders>
          </w:tcPr>
          <w:p w14:paraId="141FDF22" w14:textId="77E6D9D1" w:rsidR="00CB78EC" w:rsidRPr="00523E1F" w:rsidRDefault="00CB78EC" w:rsidP="00B522B4">
            <w:pPr>
              <w:spacing w:beforeLines="50" w:before="120"/>
              <w:rPr>
                <w:sz w:val="20"/>
              </w:rPr>
            </w:pPr>
            <w:r w:rsidRPr="00523E1F">
              <w:rPr>
                <w:sz w:val="20"/>
              </w:rPr>
              <w:t>Samsung [4]</w:t>
            </w:r>
          </w:p>
        </w:tc>
        <w:tc>
          <w:tcPr>
            <w:tcW w:w="7194" w:type="dxa"/>
            <w:tcBorders>
              <w:top w:val="single" w:sz="4" w:space="0" w:color="auto"/>
              <w:left w:val="single" w:sz="4" w:space="0" w:color="auto"/>
              <w:bottom w:val="single" w:sz="4" w:space="0" w:color="auto"/>
              <w:right w:val="single" w:sz="4" w:space="0" w:color="auto"/>
            </w:tcBorders>
          </w:tcPr>
          <w:p w14:paraId="25BFE2FC" w14:textId="5F86A377" w:rsidR="00CB78EC" w:rsidRDefault="00523E1F" w:rsidP="00B522B4">
            <w:pPr>
              <w:spacing w:beforeLines="50" w:before="120"/>
              <w:rPr>
                <w:rFonts w:eastAsia="Malgun Gothic"/>
                <w:iCs/>
                <w:kern w:val="2"/>
                <w:lang w:eastAsia="ko-KR"/>
              </w:rPr>
            </w:pPr>
            <w:r>
              <w:rPr>
                <w:sz w:val="20"/>
              </w:rPr>
              <w:t>W</w:t>
            </w:r>
            <w:r w:rsidR="0063716E">
              <w:rPr>
                <w:sz w:val="20"/>
              </w:rPr>
              <w:t>e think up to eight combination would suffice</w:t>
            </w:r>
            <w:r>
              <w:rPr>
                <w:sz w:val="20"/>
              </w:rPr>
              <w:t>.</w:t>
            </w:r>
          </w:p>
        </w:tc>
      </w:tr>
      <w:tr w:rsidR="00CB78EC" w14:paraId="23C86A9D" w14:textId="77777777" w:rsidTr="00B522B4">
        <w:tc>
          <w:tcPr>
            <w:tcW w:w="2113" w:type="dxa"/>
            <w:tcBorders>
              <w:top w:val="single" w:sz="4" w:space="0" w:color="auto"/>
              <w:left w:val="single" w:sz="4" w:space="0" w:color="auto"/>
              <w:bottom w:val="single" w:sz="4" w:space="0" w:color="auto"/>
              <w:right w:val="single" w:sz="4" w:space="0" w:color="auto"/>
            </w:tcBorders>
          </w:tcPr>
          <w:p w14:paraId="10FD27F4" w14:textId="7FBEEE9E" w:rsidR="00CB78EC" w:rsidRPr="00523E1F" w:rsidRDefault="0063716E" w:rsidP="00B522B4">
            <w:pPr>
              <w:spacing w:beforeLines="50" w:before="120"/>
              <w:rPr>
                <w:sz w:val="20"/>
              </w:rPr>
            </w:pPr>
            <w:r w:rsidRPr="00523E1F">
              <w:rPr>
                <w:sz w:val="20"/>
              </w:rPr>
              <w:t>Huawei, HiSilicon [5], [7]</w:t>
            </w:r>
          </w:p>
        </w:tc>
        <w:tc>
          <w:tcPr>
            <w:tcW w:w="7194" w:type="dxa"/>
            <w:tcBorders>
              <w:top w:val="single" w:sz="4" w:space="0" w:color="auto"/>
              <w:left w:val="single" w:sz="4" w:space="0" w:color="auto"/>
              <w:bottom w:val="single" w:sz="4" w:space="0" w:color="auto"/>
              <w:right w:val="single" w:sz="4" w:space="0" w:color="auto"/>
            </w:tcBorders>
          </w:tcPr>
          <w:p w14:paraId="014D01ED" w14:textId="77777777" w:rsidR="00CB78EC" w:rsidRPr="00523E1F" w:rsidRDefault="0063716E" w:rsidP="00B522B4">
            <w:pPr>
              <w:spacing w:beforeLines="50" w:before="120"/>
              <w:rPr>
                <w:sz w:val="20"/>
              </w:rPr>
            </w:pPr>
            <w:r w:rsidRPr="00523E1F">
              <w:rPr>
                <w:sz w:val="20"/>
              </w:rPr>
              <w:t>Considering a trade-off between the signaling overhead and scheduling flexibility, at most 4 combinations are sufficient to be reported by a UE for mixed Rel-16 and Rel-15 PDCCH monitoring capabilities among different serving cells.</w:t>
            </w:r>
          </w:p>
          <w:p w14:paraId="5AF27D94" w14:textId="6052543E" w:rsidR="0063716E" w:rsidRPr="00523E1F" w:rsidRDefault="0063716E" w:rsidP="00523E1F">
            <w:pPr>
              <w:pStyle w:val="afc"/>
              <w:numPr>
                <w:ilvl w:val="0"/>
                <w:numId w:val="21"/>
              </w:numPr>
              <w:overflowPunct w:val="0"/>
              <w:snapToGrid/>
              <w:spacing w:after="180" w:line="240" w:lineRule="auto"/>
              <w:jc w:val="left"/>
              <w:textAlignment w:val="baseline"/>
              <w:rPr>
                <w:b/>
                <w:i/>
                <w:lang w:eastAsia="zh-CN"/>
              </w:rPr>
            </w:pPr>
            <w:r w:rsidRPr="00523E1F">
              <w:rPr>
                <w:sz w:val="20"/>
              </w:rPr>
              <w:t>FG 11-2c and FG 11-2g, at most 4 combinations are reported by a UE for mixed Rel-16 and Rel-15 PDCCH monitoring capabilities among different serving cells.</w:t>
            </w:r>
          </w:p>
        </w:tc>
      </w:tr>
      <w:tr w:rsidR="00CB78EC" w14:paraId="75031FFC" w14:textId="77777777" w:rsidTr="00B522B4">
        <w:tc>
          <w:tcPr>
            <w:tcW w:w="2113" w:type="dxa"/>
            <w:tcBorders>
              <w:top w:val="single" w:sz="4" w:space="0" w:color="auto"/>
              <w:left w:val="single" w:sz="4" w:space="0" w:color="auto"/>
              <w:bottom w:val="single" w:sz="4" w:space="0" w:color="auto"/>
              <w:right w:val="single" w:sz="4" w:space="0" w:color="auto"/>
            </w:tcBorders>
          </w:tcPr>
          <w:p w14:paraId="2CF87668" w14:textId="62C8B9CF" w:rsidR="00CB78EC" w:rsidRPr="00523E1F" w:rsidRDefault="007A0F6F" w:rsidP="00B522B4">
            <w:pPr>
              <w:spacing w:beforeLines="50" w:before="120"/>
              <w:rPr>
                <w:sz w:val="20"/>
              </w:rPr>
            </w:pPr>
            <w:r w:rsidRPr="00523E1F">
              <w:rPr>
                <w:sz w:val="20"/>
              </w:rPr>
              <w:t>Nokia, Nokia Shanghai Bell [6]</w:t>
            </w:r>
          </w:p>
        </w:tc>
        <w:tc>
          <w:tcPr>
            <w:tcW w:w="7194" w:type="dxa"/>
            <w:tcBorders>
              <w:top w:val="single" w:sz="4" w:space="0" w:color="auto"/>
              <w:left w:val="single" w:sz="4" w:space="0" w:color="auto"/>
              <w:bottom w:val="single" w:sz="4" w:space="0" w:color="auto"/>
              <w:right w:val="single" w:sz="4" w:space="0" w:color="auto"/>
            </w:tcBorders>
          </w:tcPr>
          <w:p w14:paraId="6B7C11AB" w14:textId="77777777" w:rsidR="00CB78EC" w:rsidRPr="00523E1F" w:rsidRDefault="007A0F6F" w:rsidP="00B522B4">
            <w:pPr>
              <w:spacing w:beforeLines="50" w:before="120"/>
              <w:rPr>
                <w:sz w:val="20"/>
              </w:rPr>
            </w:pPr>
            <w:r w:rsidRPr="00523E1F">
              <w:rPr>
                <w:sz w:val="20"/>
              </w:rPr>
              <w:t>Confirm that it must be possible to report different combinations of Rel-15 and Rel-16 blind detection capabilities in FG 11-2c, 11-2g. The exact number of combinations is FFS.</w:t>
            </w:r>
          </w:p>
          <w:p w14:paraId="52E34CB8" w14:textId="4318ECA5" w:rsidR="00523E1F" w:rsidRPr="00523E1F" w:rsidRDefault="00523E1F" w:rsidP="00BE6927">
            <w:r w:rsidRPr="00523E1F">
              <w:rPr>
                <w:sz w:val="20"/>
              </w:rPr>
              <w:t>Indeed, it is clear from the descriptions of FG 11-2c, 11-2g and 11-2e that it must be possible to report combinations of Rel-15 and Rel-16 blind detection capabilities. However, it is not defined in UE feature group list or in specifications how many such combinations are possible,</w:t>
            </w:r>
            <w:r w:rsidR="00BE6927">
              <w:rPr>
                <w:sz w:val="20"/>
              </w:rPr>
              <w:t>…</w:t>
            </w:r>
          </w:p>
        </w:tc>
      </w:tr>
    </w:tbl>
    <w:p w14:paraId="63355EAC" w14:textId="77777777" w:rsidR="00CB78EC" w:rsidRPr="00CB78EC" w:rsidRDefault="00CB78EC" w:rsidP="00CB78EC">
      <w:pPr>
        <w:rPr>
          <w:lang w:eastAsia="ja-JP"/>
        </w:rPr>
      </w:pPr>
    </w:p>
    <w:p w14:paraId="0291189C" w14:textId="0CF49A95" w:rsidR="00AF6044" w:rsidRDefault="00060987" w:rsidP="00AF6044">
      <w:pPr>
        <w:pStyle w:val="30"/>
        <w:rPr>
          <w:lang w:eastAsia="ja-JP"/>
        </w:rPr>
      </w:pPr>
      <w:r>
        <w:rPr>
          <w:lang w:eastAsia="zh-CN"/>
        </w:rPr>
        <w:lastRenderedPageBreak/>
        <w:t xml:space="preserve">LS </w:t>
      </w:r>
      <w:r w:rsidR="00004C9B">
        <w:rPr>
          <w:lang w:eastAsia="zh-CN"/>
        </w:rPr>
        <w:t>Question</w:t>
      </w:r>
      <w:r w:rsidR="00AF6044">
        <w:rPr>
          <w:lang w:eastAsia="zh-CN"/>
        </w:rPr>
        <w:t xml:space="preserve"> #2 – </w:t>
      </w:r>
      <w:r w:rsidR="00BC3A3D" w:rsidRPr="00057EEB">
        <w:rPr>
          <w:lang w:eastAsia="ja-JP"/>
        </w:rPr>
        <w:t>Whether the “supported span arrangement for CA” should be reported for each of the combinations or reported only once for FG 11-2c?</w:t>
      </w:r>
    </w:p>
    <w:tbl>
      <w:tblPr>
        <w:tblStyle w:val="af4"/>
        <w:tblW w:w="9307" w:type="dxa"/>
        <w:tblLayout w:type="fixed"/>
        <w:tblLook w:val="04A0" w:firstRow="1" w:lastRow="0" w:firstColumn="1" w:lastColumn="0" w:noHBand="0" w:noVBand="1"/>
      </w:tblPr>
      <w:tblGrid>
        <w:gridCol w:w="2113"/>
        <w:gridCol w:w="7194"/>
      </w:tblGrid>
      <w:tr w:rsidR="00CB78EC" w14:paraId="125C1310"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8677BD" w14:textId="77777777" w:rsidR="00CB78EC" w:rsidRDefault="00CB78EC"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AC62EF" w14:textId="77777777" w:rsidR="00CB78EC" w:rsidRDefault="00CB78EC" w:rsidP="00B522B4">
            <w:pPr>
              <w:spacing w:beforeLines="50" w:before="120"/>
              <w:rPr>
                <w:i/>
                <w:kern w:val="2"/>
                <w:lang w:eastAsia="zh-CN"/>
              </w:rPr>
            </w:pPr>
            <w:r>
              <w:rPr>
                <w:i/>
                <w:kern w:val="2"/>
                <w:lang w:eastAsia="zh-CN"/>
              </w:rPr>
              <w:t>View</w:t>
            </w:r>
          </w:p>
        </w:tc>
      </w:tr>
      <w:tr w:rsidR="00CB78EC" w14:paraId="5065FCC3" w14:textId="77777777" w:rsidTr="00B522B4">
        <w:tc>
          <w:tcPr>
            <w:tcW w:w="2113" w:type="dxa"/>
            <w:tcBorders>
              <w:top w:val="single" w:sz="4" w:space="0" w:color="auto"/>
              <w:left w:val="single" w:sz="4" w:space="0" w:color="auto"/>
              <w:bottom w:val="single" w:sz="4" w:space="0" w:color="auto"/>
              <w:right w:val="single" w:sz="4" w:space="0" w:color="auto"/>
            </w:tcBorders>
          </w:tcPr>
          <w:p w14:paraId="7154150A" w14:textId="4A4A1C27" w:rsidR="00CB78EC" w:rsidRPr="00523E1F" w:rsidRDefault="00CB78EC" w:rsidP="00B522B4">
            <w:pPr>
              <w:spacing w:beforeLines="50" w:before="120"/>
              <w:rPr>
                <w:sz w:val="20"/>
              </w:rPr>
            </w:pPr>
            <w:r w:rsidRPr="00523E1F">
              <w:rPr>
                <w:sz w:val="20"/>
              </w:rPr>
              <w:t>ZTE [2]</w:t>
            </w:r>
          </w:p>
        </w:tc>
        <w:tc>
          <w:tcPr>
            <w:tcW w:w="7194" w:type="dxa"/>
            <w:tcBorders>
              <w:top w:val="single" w:sz="4" w:space="0" w:color="auto"/>
              <w:left w:val="single" w:sz="4" w:space="0" w:color="auto"/>
              <w:bottom w:val="single" w:sz="4" w:space="0" w:color="auto"/>
              <w:right w:val="single" w:sz="4" w:space="0" w:color="auto"/>
            </w:tcBorders>
          </w:tcPr>
          <w:p w14:paraId="41B824BB" w14:textId="15D1EB1B" w:rsidR="00CB78EC" w:rsidRPr="00CB78EC" w:rsidRDefault="00CB78EC" w:rsidP="00CB78EC">
            <w:pPr>
              <w:spacing w:afterLines="100" w:after="240"/>
              <w:rPr>
                <w:rFonts w:ascii="Arial" w:hAnsi="Arial" w:cs="Arial"/>
                <w:lang w:eastAsia="zh-CN"/>
              </w:rPr>
            </w:pPr>
            <w:r w:rsidRPr="00523E1F">
              <w:rPr>
                <w:rFonts w:hint="eastAsia"/>
                <w:sz w:val="20"/>
              </w:rPr>
              <w:t xml:space="preserve">RAN1 thinks </w:t>
            </w:r>
            <w:r w:rsidRPr="00523E1F">
              <w:rPr>
                <w:sz w:val="20"/>
              </w:rPr>
              <w:t xml:space="preserve">the “supported span arrangement for CA” should be reported for each of the combinations </w:t>
            </w:r>
            <w:r w:rsidRPr="00523E1F">
              <w:rPr>
                <w:rFonts w:hint="eastAsia"/>
                <w:sz w:val="20"/>
              </w:rPr>
              <w:t>f</w:t>
            </w:r>
            <w:r w:rsidRPr="00523E1F">
              <w:rPr>
                <w:sz w:val="20"/>
              </w:rPr>
              <w:t>or FG 11-2c</w:t>
            </w:r>
            <w:r w:rsidRPr="00523E1F">
              <w:rPr>
                <w:rFonts w:hint="eastAsia"/>
                <w:sz w:val="20"/>
              </w:rPr>
              <w:t>.</w:t>
            </w:r>
          </w:p>
        </w:tc>
      </w:tr>
      <w:tr w:rsidR="00CB78EC" w14:paraId="4E9546E0" w14:textId="77777777" w:rsidTr="00B522B4">
        <w:tc>
          <w:tcPr>
            <w:tcW w:w="2113" w:type="dxa"/>
            <w:tcBorders>
              <w:top w:val="single" w:sz="4" w:space="0" w:color="auto"/>
              <w:left w:val="single" w:sz="4" w:space="0" w:color="auto"/>
              <w:bottom w:val="single" w:sz="4" w:space="0" w:color="auto"/>
              <w:right w:val="single" w:sz="4" w:space="0" w:color="auto"/>
            </w:tcBorders>
          </w:tcPr>
          <w:p w14:paraId="739EB514" w14:textId="7AAF731C" w:rsidR="00CB78EC" w:rsidRPr="00523E1F" w:rsidRDefault="00CB78EC" w:rsidP="00B522B4">
            <w:pPr>
              <w:spacing w:beforeLines="50" w:before="120"/>
              <w:rPr>
                <w:sz w:val="20"/>
              </w:rPr>
            </w:pPr>
            <w:r w:rsidRPr="00523E1F">
              <w:rPr>
                <w:sz w:val="20"/>
              </w:rPr>
              <w:t>Vivo [3]</w:t>
            </w:r>
          </w:p>
        </w:tc>
        <w:tc>
          <w:tcPr>
            <w:tcW w:w="7194" w:type="dxa"/>
            <w:tcBorders>
              <w:top w:val="single" w:sz="4" w:space="0" w:color="auto"/>
              <w:left w:val="single" w:sz="4" w:space="0" w:color="auto"/>
              <w:bottom w:val="single" w:sz="4" w:space="0" w:color="auto"/>
              <w:right w:val="single" w:sz="4" w:space="0" w:color="auto"/>
            </w:tcBorders>
          </w:tcPr>
          <w:p w14:paraId="2A95C437" w14:textId="4DE3F2BF" w:rsidR="00CB78EC" w:rsidRPr="00CB78EC" w:rsidRDefault="00CB78EC" w:rsidP="00523E1F">
            <w:pPr>
              <w:spacing w:afterLines="100" w:after="240"/>
              <w:rPr>
                <w:rFonts w:eastAsiaTheme="minorEastAsia"/>
                <w:lang w:eastAsia="zh-CN"/>
              </w:rPr>
            </w:pPr>
            <w:r w:rsidRPr="00523E1F">
              <w:rPr>
                <w:sz w:val="20"/>
              </w:rPr>
              <w:t>The “supported span arrangement for CA” should be reported only once and applied to all combinations given FG 11-2c is per BC.</w:t>
            </w:r>
          </w:p>
        </w:tc>
      </w:tr>
      <w:tr w:rsidR="00CB78EC" w14:paraId="6C8C647F" w14:textId="77777777" w:rsidTr="00B522B4">
        <w:tc>
          <w:tcPr>
            <w:tcW w:w="2113" w:type="dxa"/>
            <w:tcBorders>
              <w:top w:val="single" w:sz="4" w:space="0" w:color="auto"/>
              <w:left w:val="single" w:sz="4" w:space="0" w:color="auto"/>
              <w:bottom w:val="single" w:sz="4" w:space="0" w:color="auto"/>
              <w:right w:val="single" w:sz="4" w:space="0" w:color="auto"/>
            </w:tcBorders>
          </w:tcPr>
          <w:p w14:paraId="39A5C409" w14:textId="482AF450" w:rsidR="00CB78EC" w:rsidRPr="00523E1F" w:rsidRDefault="0063716E" w:rsidP="00B522B4">
            <w:pPr>
              <w:spacing w:beforeLines="50" w:before="120"/>
              <w:rPr>
                <w:sz w:val="20"/>
              </w:rPr>
            </w:pPr>
            <w:r w:rsidRPr="00523E1F">
              <w:rPr>
                <w:sz w:val="20"/>
              </w:rPr>
              <w:t>Samsung [4]</w:t>
            </w:r>
          </w:p>
        </w:tc>
        <w:tc>
          <w:tcPr>
            <w:tcW w:w="7194" w:type="dxa"/>
            <w:tcBorders>
              <w:top w:val="single" w:sz="4" w:space="0" w:color="auto"/>
              <w:left w:val="single" w:sz="4" w:space="0" w:color="auto"/>
              <w:bottom w:val="single" w:sz="4" w:space="0" w:color="auto"/>
              <w:right w:val="single" w:sz="4" w:space="0" w:color="auto"/>
            </w:tcBorders>
          </w:tcPr>
          <w:p w14:paraId="275E6D1B" w14:textId="5154FA28" w:rsidR="00CB78EC" w:rsidRDefault="0063716E" w:rsidP="00B522B4">
            <w:pPr>
              <w:spacing w:beforeLines="50" w:before="120"/>
              <w:rPr>
                <w:rFonts w:eastAsia="Malgun Gothic"/>
                <w:iCs/>
                <w:kern w:val="2"/>
                <w:lang w:eastAsia="ko-KR"/>
              </w:rPr>
            </w:pPr>
            <w:r>
              <w:rPr>
                <w:sz w:val="20"/>
              </w:rPr>
              <w:t>We don’t see the necessity of reporting the support for each of the combinations. Unless such a necessity is justified, one reporting for the support of the span arrangement seems to be sufficient.</w:t>
            </w:r>
          </w:p>
        </w:tc>
      </w:tr>
      <w:tr w:rsidR="0063716E" w14:paraId="1EBA2BEB" w14:textId="77777777" w:rsidTr="00B522B4">
        <w:tc>
          <w:tcPr>
            <w:tcW w:w="2113" w:type="dxa"/>
            <w:tcBorders>
              <w:top w:val="single" w:sz="4" w:space="0" w:color="auto"/>
              <w:left w:val="single" w:sz="4" w:space="0" w:color="auto"/>
              <w:bottom w:val="single" w:sz="4" w:space="0" w:color="auto"/>
              <w:right w:val="single" w:sz="4" w:space="0" w:color="auto"/>
            </w:tcBorders>
          </w:tcPr>
          <w:p w14:paraId="0BEFCCBA" w14:textId="67338FEA" w:rsidR="0063716E" w:rsidRPr="00523E1F" w:rsidRDefault="0063716E" w:rsidP="00B522B4">
            <w:pPr>
              <w:spacing w:beforeLines="50" w:before="120"/>
              <w:rPr>
                <w:sz w:val="20"/>
              </w:rPr>
            </w:pPr>
            <w:r w:rsidRPr="00523E1F">
              <w:rPr>
                <w:sz w:val="20"/>
              </w:rPr>
              <w:t>Huawei, HiSilicon [5], [7]</w:t>
            </w:r>
          </w:p>
        </w:tc>
        <w:tc>
          <w:tcPr>
            <w:tcW w:w="7194" w:type="dxa"/>
            <w:tcBorders>
              <w:top w:val="single" w:sz="4" w:space="0" w:color="auto"/>
              <w:left w:val="single" w:sz="4" w:space="0" w:color="auto"/>
              <w:bottom w:val="single" w:sz="4" w:space="0" w:color="auto"/>
              <w:right w:val="single" w:sz="4" w:space="0" w:color="auto"/>
            </w:tcBorders>
          </w:tcPr>
          <w:p w14:paraId="4D4D9318" w14:textId="05821B0A" w:rsidR="0063716E" w:rsidRPr="00523E1F" w:rsidRDefault="0063716E" w:rsidP="00523E1F">
            <w:pPr>
              <w:spacing w:afterLines="100" w:after="240"/>
              <w:rPr>
                <w:sz w:val="20"/>
              </w:rPr>
            </w:pPr>
            <w:r w:rsidRPr="00523E1F">
              <w:rPr>
                <w:sz w:val="20"/>
              </w:rPr>
              <w:t>It is simple and provides more flexibility to report the span arrangement for each reported combination. The additional RRC signaling overhead is low.</w:t>
            </w:r>
          </w:p>
          <w:p w14:paraId="098DC48E" w14:textId="0FA5ADC5" w:rsidR="0063716E" w:rsidRPr="00523E1F" w:rsidRDefault="0063716E" w:rsidP="00523E1F">
            <w:pPr>
              <w:pStyle w:val="afc"/>
              <w:numPr>
                <w:ilvl w:val="0"/>
                <w:numId w:val="21"/>
              </w:numPr>
              <w:spacing w:afterLines="100" w:after="240"/>
              <w:rPr>
                <w:b/>
                <w:i/>
                <w:lang w:eastAsia="zh-CN"/>
              </w:rPr>
            </w:pPr>
            <w:r w:rsidRPr="00523E1F">
              <w:rPr>
                <w:sz w:val="20"/>
              </w:rPr>
              <w:t>For 11-2c, the span arrangement is reported for each combination</w:t>
            </w:r>
          </w:p>
        </w:tc>
      </w:tr>
      <w:tr w:rsidR="007A0F6F" w14:paraId="283DD919" w14:textId="77777777" w:rsidTr="00B522B4">
        <w:tc>
          <w:tcPr>
            <w:tcW w:w="2113" w:type="dxa"/>
            <w:tcBorders>
              <w:top w:val="single" w:sz="4" w:space="0" w:color="auto"/>
              <w:left w:val="single" w:sz="4" w:space="0" w:color="auto"/>
              <w:bottom w:val="single" w:sz="4" w:space="0" w:color="auto"/>
              <w:right w:val="single" w:sz="4" w:space="0" w:color="auto"/>
            </w:tcBorders>
          </w:tcPr>
          <w:p w14:paraId="24FE4904" w14:textId="67BE612E" w:rsidR="007A0F6F" w:rsidRPr="00523E1F" w:rsidRDefault="007A0F6F" w:rsidP="00B522B4">
            <w:pPr>
              <w:spacing w:beforeLines="50" w:before="120"/>
              <w:rPr>
                <w:sz w:val="20"/>
              </w:rPr>
            </w:pPr>
            <w:r w:rsidRPr="00523E1F">
              <w:rPr>
                <w:sz w:val="20"/>
              </w:rPr>
              <w:t>Nokia, Nokia Shanghai Bell [6]</w:t>
            </w:r>
          </w:p>
        </w:tc>
        <w:tc>
          <w:tcPr>
            <w:tcW w:w="7194" w:type="dxa"/>
            <w:tcBorders>
              <w:top w:val="single" w:sz="4" w:space="0" w:color="auto"/>
              <w:left w:val="single" w:sz="4" w:space="0" w:color="auto"/>
              <w:bottom w:val="single" w:sz="4" w:space="0" w:color="auto"/>
              <w:right w:val="single" w:sz="4" w:space="0" w:color="auto"/>
            </w:tcBorders>
          </w:tcPr>
          <w:p w14:paraId="4A43DB38" w14:textId="1C5EAB1B" w:rsidR="007A0F6F" w:rsidRDefault="007A0F6F" w:rsidP="0063716E">
            <w:pPr>
              <w:rPr>
                <w:b/>
                <w:i/>
                <w:u w:val="single"/>
                <w:lang w:val="en-GB" w:eastAsia="zh-CN"/>
              </w:rPr>
            </w:pPr>
            <w:r w:rsidRPr="00523E1F">
              <w:rPr>
                <w:sz w:val="20"/>
              </w:rPr>
              <w:t>Confirm that “supported span arrangement for CA” is reported only once for FG 11-2c.</w:t>
            </w:r>
          </w:p>
        </w:tc>
      </w:tr>
    </w:tbl>
    <w:p w14:paraId="0CB6D7EE" w14:textId="77777777" w:rsidR="00CB78EC" w:rsidRPr="00CB78EC" w:rsidRDefault="00CB78EC" w:rsidP="00CB78EC">
      <w:pPr>
        <w:rPr>
          <w:lang w:eastAsia="ja-JP"/>
        </w:rPr>
      </w:pPr>
    </w:p>
    <w:p w14:paraId="5DD69412" w14:textId="52A93557" w:rsidR="00AF6044" w:rsidRDefault="00060987" w:rsidP="00AF6044">
      <w:pPr>
        <w:pStyle w:val="30"/>
        <w:rPr>
          <w:lang w:eastAsia="ja-JP"/>
        </w:rPr>
      </w:pPr>
      <w:r>
        <w:rPr>
          <w:lang w:eastAsia="zh-CN"/>
        </w:rPr>
        <w:t xml:space="preserve">LS </w:t>
      </w:r>
      <w:r w:rsidR="00004C9B">
        <w:rPr>
          <w:lang w:eastAsia="zh-CN"/>
        </w:rPr>
        <w:t>Question</w:t>
      </w:r>
      <w:r w:rsidR="00AF6044">
        <w:rPr>
          <w:lang w:eastAsia="zh-CN"/>
        </w:rPr>
        <w:t xml:space="preserve"> #3 – </w:t>
      </w:r>
      <w:r w:rsidR="00BC3A3D" w:rsidRPr="00057EEB">
        <w:rPr>
          <w:lang w:eastAsia="ja-JP"/>
        </w:rPr>
        <w:t>RAN2 wonders whether more than one combination should be supported for FG 11-2e as well? If the answer is yes, how many combinations for FG 11-2e can be reported at most from RAN1 perspective?</w:t>
      </w:r>
    </w:p>
    <w:tbl>
      <w:tblPr>
        <w:tblStyle w:val="af4"/>
        <w:tblW w:w="9307" w:type="dxa"/>
        <w:tblLayout w:type="fixed"/>
        <w:tblLook w:val="04A0" w:firstRow="1" w:lastRow="0" w:firstColumn="1" w:lastColumn="0" w:noHBand="0" w:noVBand="1"/>
      </w:tblPr>
      <w:tblGrid>
        <w:gridCol w:w="2113"/>
        <w:gridCol w:w="7194"/>
      </w:tblGrid>
      <w:tr w:rsidR="00CB78EC" w14:paraId="37812CF1"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DD1F8" w14:textId="77777777" w:rsidR="00CB78EC" w:rsidRDefault="00CB78EC"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BD1951" w14:textId="77777777" w:rsidR="00CB78EC" w:rsidRDefault="00CB78EC" w:rsidP="00B522B4">
            <w:pPr>
              <w:spacing w:beforeLines="50" w:before="120"/>
              <w:rPr>
                <w:i/>
                <w:kern w:val="2"/>
                <w:lang w:eastAsia="zh-CN"/>
              </w:rPr>
            </w:pPr>
            <w:r>
              <w:rPr>
                <w:i/>
                <w:kern w:val="2"/>
                <w:lang w:eastAsia="zh-CN"/>
              </w:rPr>
              <w:t>View</w:t>
            </w:r>
          </w:p>
        </w:tc>
      </w:tr>
      <w:tr w:rsidR="00CB78EC" w14:paraId="0469A928" w14:textId="77777777" w:rsidTr="00B522B4">
        <w:tc>
          <w:tcPr>
            <w:tcW w:w="2113" w:type="dxa"/>
            <w:tcBorders>
              <w:top w:val="single" w:sz="4" w:space="0" w:color="auto"/>
              <w:left w:val="single" w:sz="4" w:space="0" w:color="auto"/>
              <w:bottom w:val="single" w:sz="4" w:space="0" w:color="auto"/>
              <w:right w:val="single" w:sz="4" w:space="0" w:color="auto"/>
            </w:tcBorders>
          </w:tcPr>
          <w:p w14:paraId="71A5DE68" w14:textId="53E22C76" w:rsidR="00CB78EC" w:rsidRPr="00523E1F" w:rsidRDefault="00CB78EC" w:rsidP="00B522B4">
            <w:pPr>
              <w:spacing w:beforeLines="50" w:before="120"/>
              <w:rPr>
                <w:sz w:val="20"/>
              </w:rPr>
            </w:pPr>
            <w:r w:rsidRPr="00523E1F">
              <w:rPr>
                <w:sz w:val="20"/>
              </w:rPr>
              <w:t>ZTE [2]</w:t>
            </w:r>
          </w:p>
        </w:tc>
        <w:tc>
          <w:tcPr>
            <w:tcW w:w="7194" w:type="dxa"/>
            <w:tcBorders>
              <w:top w:val="single" w:sz="4" w:space="0" w:color="auto"/>
              <w:left w:val="single" w:sz="4" w:space="0" w:color="auto"/>
              <w:bottom w:val="single" w:sz="4" w:space="0" w:color="auto"/>
              <w:right w:val="single" w:sz="4" w:space="0" w:color="auto"/>
            </w:tcBorders>
          </w:tcPr>
          <w:p w14:paraId="03523937" w14:textId="54CADD7E" w:rsidR="00CB78EC" w:rsidRDefault="00CB78EC" w:rsidP="00B522B4">
            <w:pPr>
              <w:spacing w:beforeLines="50" w:before="120"/>
              <w:rPr>
                <w:i/>
                <w:kern w:val="2"/>
                <w:lang w:eastAsia="zh-CN"/>
              </w:rPr>
            </w:pPr>
            <w:r w:rsidRPr="00523E1F">
              <w:rPr>
                <w:sz w:val="20"/>
              </w:rPr>
              <w:t>S</w:t>
            </w:r>
            <w:r w:rsidRPr="00523E1F">
              <w:rPr>
                <w:rFonts w:hint="eastAsia"/>
                <w:sz w:val="20"/>
              </w:rPr>
              <w:t xml:space="preserve">imilar to </w:t>
            </w:r>
            <w:r w:rsidRPr="00523E1F">
              <w:rPr>
                <w:sz w:val="20"/>
              </w:rPr>
              <w:t>FG 11-2c and FG 11-2g</w:t>
            </w:r>
            <w:r w:rsidRPr="00523E1F">
              <w:rPr>
                <w:rFonts w:hint="eastAsia"/>
                <w:sz w:val="20"/>
              </w:rPr>
              <w:t xml:space="preserve">, reporting at most 4 combinations for </w:t>
            </w:r>
            <w:r w:rsidRPr="00523E1F">
              <w:rPr>
                <w:sz w:val="20"/>
              </w:rPr>
              <w:t>FG 11-2e</w:t>
            </w:r>
            <w:r w:rsidRPr="00523E1F">
              <w:rPr>
                <w:rFonts w:hint="eastAsia"/>
                <w:sz w:val="20"/>
              </w:rPr>
              <w:t xml:space="preserve"> is sufficient from RAN1 perspective.</w:t>
            </w:r>
          </w:p>
        </w:tc>
      </w:tr>
      <w:tr w:rsidR="00CB78EC" w14:paraId="1EE54779" w14:textId="77777777" w:rsidTr="00B522B4">
        <w:tc>
          <w:tcPr>
            <w:tcW w:w="2113" w:type="dxa"/>
            <w:tcBorders>
              <w:top w:val="single" w:sz="4" w:space="0" w:color="auto"/>
              <w:left w:val="single" w:sz="4" w:space="0" w:color="auto"/>
              <w:bottom w:val="single" w:sz="4" w:space="0" w:color="auto"/>
              <w:right w:val="single" w:sz="4" w:space="0" w:color="auto"/>
            </w:tcBorders>
          </w:tcPr>
          <w:p w14:paraId="648B2385" w14:textId="37E00344" w:rsidR="00CB78EC" w:rsidRPr="00523E1F" w:rsidRDefault="00CB78EC" w:rsidP="00B522B4">
            <w:pPr>
              <w:spacing w:beforeLines="50" w:before="120"/>
              <w:rPr>
                <w:sz w:val="20"/>
              </w:rPr>
            </w:pPr>
            <w:r w:rsidRPr="00523E1F">
              <w:rPr>
                <w:sz w:val="20"/>
              </w:rPr>
              <w:t>Vivo [3]</w:t>
            </w:r>
          </w:p>
        </w:tc>
        <w:tc>
          <w:tcPr>
            <w:tcW w:w="7194" w:type="dxa"/>
            <w:tcBorders>
              <w:top w:val="single" w:sz="4" w:space="0" w:color="auto"/>
              <w:left w:val="single" w:sz="4" w:space="0" w:color="auto"/>
              <w:bottom w:val="single" w:sz="4" w:space="0" w:color="auto"/>
              <w:right w:val="single" w:sz="4" w:space="0" w:color="auto"/>
            </w:tcBorders>
          </w:tcPr>
          <w:p w14:paraId="48DE9ACB" w14:textId="57F8F17D" w:rsidR="00CB78EC" w:rsidRPr="0063716E" w:rsidRDefault="00CB78EC" w:rsidP="00523E1F">
            <w:pPr>
              <w:spacing w:beforeLines="50" w:before="120"/>
              <w:rPr>
                <w:rFonts w:ascii="Arial" w:eastAsiaTheme="minorEastAsia" w:hAnsi="Arial" w:cs="Arial"/>
                <w:b/>
                <w:i/>
                <w:lang w:eastAsia="zh-CN"/>
              </w:rPr>
            </w:pPr>
            <w:r w:rsidRPr="00523E1F">
              <w:rPr>
                <w:sz w:val="20"/>
              </w:rPr>
              <w:t>More than one combination should be supported for FG 11-2e. Similar as for Question1, from RAN1 perspective, 16 combinations are sufficient.</w:t>
            </w:r>
            <w:r w:rsidRPr="004731D4">
              <w:rPr>
                <w:rFonts w:ascii="Arial" w:eastAsiaTheme="minorEastAsia" w:hAnsi="Arial" w:cs="Arial"/>
                <w:b/>
                <w:i/>
                <w:lang w:eastAsia="zh-CN"/>
              </w:rPr>
              <w:t xml:space="preserve"> </w:t>
            </w:r>
          </w:p>
        </w:tc>
      </w:tr>
      <w:tr w:rsidR="00CB78EC" w14:paraId="1326368B" w14:textId="77777777" w:rsidTr="00B522B4">
        <w:tc>
          <w:tcPr>
            <w:tcW w:w="2113" w:type="dxa"/>
            <w:tcBorders>
              <w:top w:val="single" w:sz="4" w:space="0" w:color="auto"/>
              <w:left w:val="single" w:sz="4" w:space="0" w:color="auto"/>
              <w:bottom w:val="single" w:sz="4" w:space="0" w:color="auto"/>
              <w:right w:val="single" w:sz="4" w:space="0" w:color="auto"/>
            </w:tcBorders>
          </w:tcPr>
          <w:p w14:paraId="63A8EDF2" w14:textId="40AD6287" w:rsidR="00CB78EC" w:rsidRPr="00523E1F" w:rsidRDefault="0063716E" w:rsidP="00B522B4">
            <w:pPr>
              <w:spacing w:beforeLines="50" w:before="120"/>
              <w:rPr>
                <w:sz w:val="20"/>
              </w:rPr>
            </w:pPr>
            <w:r w:rsidRPr="00523E1F">
              <w:rPr>
                <w:sz w:val="20"/>
              </w:rPr>
              <w:t>Samsung [4]</w:t>
            </w:r>
          </w:p>
        </w:tc>
        <w:tc>
          <w:tcPr>
            <w:tcW w:w="7194" w:type="dxa"/>
            <w:tcBorders>
              <w:top w:val="single" w:sz="4" w:space="0" w:color="auto"/>
              <w:left w:val="single" w:sz="4" w:space="0" w:color="auto"/>
              <w:bottom w:val="single" w:sz="4" w:space="0" w:color="auto"/>
              <w:right w:val="single" w:sz="4" w:space="0" w:color="auto"/>
            </w:tcBorders>
          </w:tcPr>
          <w:p w14:paraId="7D9BBEC1" w14:textId="77777777" w:rsidR="0063716E" w:rsidRPr="00BD452D" w:rsidRDefault="0063716E" w:rsidP="0063716E">
            <w:pPr>
              <w:spacing w:afterLines="100" w:after="240" w:line="240" w:lineRule="auto"/>
              <w:rPr>
                <w:sz w:val="24"/>
                <w:szCs w:val="24"/>
              </w:rPr>
            </w:pPr>
            <w:r>
              <w:rPr>
                <w:sz w:val="20"/>
              </w:rPr>
              <w:t>There were also a third question about FG 11-2e on whether multiple reporting should be supported. Based on the aforementioned agreements, multiple combinations are allowed for reporting, and there is a specific one-to-one relationship between 11-2c and 11-2e. In order to make the current specification consistent with the agreements, one way is to capture the following note in TS 38.331 or 38.306.</w:t>
            </w:r>
          </w:p>
          <w:tbl>
            <w:tblPr>
              <w:tblStyle w:val="af4"/>
              <w:tblW w:w="0" w:type="auto"/>
              <w:tblLayout w:type="fixed"/>
              <w:tblLook w:val="04A0" w:firstRow="1" w:lastRow="0" w:firstColumn="1" w:lastColumn="0" w:noHBand="0" w:noVBand="1"/>
            </w:tblPr>
            <w:tblGrid>
              <w:gridCol w:w="9650"/>
            </w:tblGrid>
            <w:tr w:rsidR="0063716E" w14:paraId="782406F7" w14:textId="77777777" w:rsidTr="00B522B4">
              <w:tc>
                <w:tcPr>
                  <w:tcW w:w="9650" w:type="dxa"/>
                </w:tcPr>
                <w:p w14:paraId="5AF1F550" w14:textId="77777777" w:rsidR="0063716E" w:rsidRPr="002B7F12" w:rsidRDefault="0063716E" w:rsidP="0063716E">
                  <w:pPr>
                    <w:pStyle w:val="afc"/>
                    <w:numPr>
                      <w:ilvl w:val="0"/>
                      <w:numId w:val="19"/>
                    </w:numPr>
                    <w:autoSpaceDE/>
                    <w:autoSpaceDN/>
                    <w:adjustRightInd/>
                    <w:snapToGrid/>
                    <w:spacing w:afterLines="100" w:after="240" w:line="240" w:lineRule="auto"/>
                    <w:jc w:val="left"/>
                    <w:rPr>
                      <w:sz w:val="20"/>
                      <w:szCs w:val="20"/>
                    </w:rPr>
                  </w:pPr>
                  <w:r w:rsidRPr="002B7F12">
                    <w:rPr>
                      <w:sz w:val="20"/>
                      <w:szCs w:val="20"/>
                    </w:rPr>
                    <w:t>UE reports one or more combination of (pdcch-BlindDetectionMCG-UE-r15, pdcch-BlindDetectionSCG-UE-r15, pdcch-BlindDetectionMCG-UE-r16, pdcch-BlindDetectionSCG-UE-r16)</w:t>
                  </w:r>
                </w:p>
                <w:p w14:paraId="0F5CDA01" w14:textId="77777777" w:rsidR="0063716E" w:rsidRPr="002B7F12" w:rsidRDefault="0063716E" w:rsidP="0063716E">
                  <w:pPr>
                    <w:pStyle w:val="afc"/>
                    <w:numPr>
                      <w:ilvl w:val="1"/>
                      <w:numId w:val="19"/>
                    </w:numPr>
                    <w:autoSpaceDE/>
                    <w:autoSpaceDN/>
                    <w:adjustRightInd/>
                    <w:snapToGrid/>
                    <w:spacing w:afterLines="100" w:after="240" w:line="240" w:lineRule="auto"/>
                    <w:jc w:val="left"/>
                    <w:rPr>
                      <w:sz w:val="20"/>
                      <w:szCs w:val="20"/>
                    </w:rPr>
                  </w:pPr>
                  <w:r w:rsidRPr="002B7F12">
                    <w:rPr>
                      <w:sz w:val="20"/>
                      <w:szCs w:val="20"/>
                    </w:rPr>
                    <w:t>One combination of (pdcch-BlindDetectionMCG-UE-r15, pdcch-BlindDetectionSCG-UE-r15, pdcch-BlindDetectionMCG-UE-r16, pdcch-BlindDetectionSCG-UE-r16) corresponds to one combination of (pdcch-BlindDetectionCA-r15, pdcch-BlindDetectionCA-r16) reported by a UE for CA operation</w:t>
                  </w:r>
                </w:p>
              </w:tc>
            </w:tr>
          </w:tbl>
          <w:p w14:paraId="192C3130" w14:textId="77777777" w:rsidR="0063716E" w:rsidRDefault="0063716E" w:rsidP="0063716E">
            <w:pPr>
              <w:jc w:val="left"/>
              <w:rPr>
                <w:rFonts w:eastAsiaTheme="minorEastAsia"/>
                <w:b/>
                <w:i/>
                <w:sz w:val="20"/>
              </w:rPr>
            </w:pPr>
          </w:p>
          <w:p w14:paraId="62BD4C55" w14:textId="4F67B0DD" w:rsidR="00CB78EC" w:rsidRDefault="0063716E" w:rsidP="0063716E">
            <w:pPr>
              <w:spacing w:beforeLines="50" w:before="120"/>
              <w:rPr>
                <w:rFonts w:eastAsia="Malgun Gothic"/>
                <w:iCs/>
                <w:kern w:val="2"/>
                <w:lang w:eastAsia="ko-KR"/>
              </w:rPr>
            </w:pPr>
            <w:r w:rsidRPr="00523E1F">
              <w:rPr>
                <w:rFonts w:eastAsiaTheme="minorEastAsia"/>
                <w:b/>
                <w:i/>
                <w:sz w:val="20"/>
                <w:highlight w:val="yellow"/>
              </w:rPr>
              <w:t>Proposal 1: Request RAN2 to capture the above note in TS38.331 or 38.306 to make it consistent with the agreements describing relationship between 11-2c and 11-2e.</w:t>
            </w:r>
          </w:p>
        </w:tc>
      </w:tr>
      <w:tr w:rsidR="0063716E" w14:paraId="26D2E309" w14:textId="77777777" w:rsidTr="00B522B4">
        <w:tc>
          <w:tcPr>
            <w:tcW w:w="2113" w:type="dxa"/>
            <w:tcBorders>
              <w:top w:val="single" w:sz="4" w:space="0" w:color="auto"/>
              <w:left w:val="single" w:sz="4" w:space="0" w:color="auto"/>
              <w:bottom w:val="single" w:sz="4" w:space="0" w:color="auto"/>
              <w:right w:val="single" w:sz="4" w:space="0" w:color="auto"/>
            </w:tcBorders>
          </w:tcPr>
          <w:p w14:paraId="4AF9C451" w14:textId="110E72DA" w:rsidR="0063716E" w:rsidRPr="00523E1F" w:rsidRDefault="0063716E" w:rsidP="00B522B4">
            <w:pPr>
              <w:spacing w:beforeLines="50" w:before="120"/>
              <w:rPr>
                <w:sz w:val="20"/>
              </w:rPr>
            </w:pPr>
            <w:r w:rsidRPr="00523E1F">
              <w:rPr>
                <w:sz w:val="20"/>
              </w:rPr>
              <w:t>Huawei, HiSilicon [5], [7]</w:t>
            </w:r>
          </w:p>
        </w:tc>
        <w:tc>
          <w:tcPr>
            <w:tcW w:w="7194" w:type="dxa"/>
            <w:tcBorders>
              <w:top w:val="single" w:sz="4" w:space="0" w:color="auto"/>
              <w:left w:val="single" w:sz="4" w:space="0" w:color="auto"/>
              <w:bottom w:val="single" w:sz="4" w:space="0" w:color="auto"/>
              <w:right w:val="single" w:sz="4" w:space="0" w:color="auto"/>
            </w:tcBorders>
          </w:tcPr>
          <w:tbl>
            <w:tblPr>
              <w:tblStyle w:val="af4"/>
              <w:tblW w:w="0" w:type="auto"/>
              <w:tblLayout w:type="fixed"/>
              <w:tblLook w:val="04A0" w:firstRow="1" w:lastRow="0" w:firstColumn="1" w:lastColumn="0" w:noHBand="0" w:noVBand="1"/>
            </w:tblPr>
            <w:tblGrid>
              <w:gridCol w:w="9307"/>
            </w:tblGrid>
            <w:tr w:rsidR="007A0F6F" w14:paraId="4DD113CE" w14:textId="77777777" w:rsidTr="00B522B4">
              <w:tc>
                <w:tcPr>
                  <w:tcW w:w="9307" w:type="dxa"/>
                </w:tcPr>
                <w:p w14:paraId="089E6FA5" w14:textId="77777777" w:rsidR="007A0F6F" w:rsidRPr="0022644D" w:rsidRDefault="007A0F6F" w:rsidP="007A0F6F">
                  <w:pPr>
                    <w:rPr>
                      <w:sz w:val="20"/>
                      <w:szCs w:val="20"/>
                      <w:highlight w:val="green"/>
                    </w:rPr>
                  </w:pPr>
                  <w:r w:rsidRPr="0022644D">
                    <w:rPr>
                      <w:b/>
                      <w:bCs/>
                      <w:color w:val="000000"/>
                      <w:sz w:val="20"/>
                      <w:szCs w:val="20"/>
                      <w:highlight w:val="green"/>
                    </w:rPr>
                    <w:t>Agreement</w:t>
                  </w:r>
                </w:p>
                <w:p w14:paraId="412DCF67" w14:textId="77777777" w:rsidR="007A0F6F" w:rsidRPr="0022644D" w:rsidRDefault="007A0F6F" w:rsidP="007A0F6F">
                  <w:pPr>
                    <w:rPr>
                      <w:sz w:val="20"/>
                      <w:szCs w:val="20"/>
                    </w:rPr>
                  </w:pPr>
                  <w:r w:rsidRPr="0022644D">
                    <w:rPr>
                      <w:color w:val="000000"/>
                      <w:sz w:val="20"/>
                      <w:szCs w:val="20"/>
                      <w:lang w:eastAsia="ko-KR"/>
                    </w:rPr>
                    <w:t xml:space="preserve">For NR-DC operation with at least one downlink cell using </w:t>
                  </w:r>
                  <w:r w:rsidRPr="0022644D">
                    <w:rPr>
                      <w:color w:val="000000"/>
                      <w:sz w:val="20"/>
                      <w:szCs w:val="20"/>
                    </w:rPr>
                    <w:t xml:space="preserve">Rel-16 PDCCH monitoring capability and </w:t>
                  </w:r>
                  <w:r w:rsidRPr="0022644D">
                    <w:rPr>
                      <w:color w:val="000000"/>
                      <w:sz w:val="20"/>
                      <w:szCs w:val="20"/>
                      <w:lang w:eastAsia="ko-KR"/>
                    </w:rPr>
                    <w:t xml:space="preserve">at least one </w:t>
                  </w:r>
                  <w:r w:rsidRPr="0022644D">
                    <w:rPr>
                      <w:color w:val="000000"/>
                      <w:sz w:val="20"/>
                      <w:szCs w:val="20"/>
                      <w:lang w:eastAsia="ko-KR"/>
                    </w:rPr>
                    <w:lastRenderedPageBreak/>
                    <w:t xml:space="preserve">downlink cell using </w:t>
                  </w:r>
                  <w:r w:rsidRPr="0022644D">
                    <w:rPr>
                      <w:color w:val="000000"/>
                      <w:sz w:val="20"/>
                      <w:szCs w:val="20"/>
                    </w:rPr>
                    <w:t xml:space="preserve">Rel-15 PDCCH monitoring capability, and if a UE reports the capability of CC limits for NR-DC operation separately from CA operation, </w:t>
                  </w:r>
                </w:p>
                <w:p w14:paraId="157A80AE" w14:textId="77777777" w:rsidR="007A0F6F" w:rsidRPr="0022644D" w:rsidRDefault="007A0F6F" w:rsidP="007A0F6F">
                  <w:pPr>
                    <w:numPr>
                      <w:ilvl w:val="0"/>
                      <w:numId w:val="22"/>
                    </w:numPr>
                    <w:adjustRightInd/>
                    <w:spacing w:after="0" w:line="240" w:lineRule="auto"/>
                    <w:rPr>
                      <w:sz w:val="20"/>
                      <w:szCs w:val="20"/>
                    </w:rPr>
                  </w:pPr>
                  <w:r w:rsidRPr="0022644D">
                    <w:rPr>
                      <w:sz w:val="20"/>
                      <w:szCs w:val="20"/>
                    </w:rPr>
                    <w:t>UE reports one or more combination of (</w:t>
                  </w:r>
                  <w:r w:rsidRPr="0022644D">
                    <w:rPr>
                      <w:sz w:val="20"/>
                      <w:szCs w:val="20"/>
                      <w:lang w:eastAsia="ja-JP"/>
                    </w:rPr>
                    <w:t>pdcch-BlindDetectionMCG-UE-r15, pdcch-BlindDetectionSCG-UE-r15, pdcch-BlindDetectionMCG-UE-r16, pdcch-BlindDetectionSCG-UE-r16</w:t>
                  </w:r>
                  <w:r w:rsidRPr="0022644D">
                    <w:rPr>
                      <w:sz w:val="20"/>
                      <w:szCs w:val="20"/>
                    </w:rPr>
                    <w:t>)</w:t>
                  </w:r>
                </w:p>
                <w:p w14:paraId="17A75A05" w14:textId="77777777" w:rsidR="007A0F6F" w:rsidRPr="0022644D" w:rsidRDefault="007A0F6F" w:rsidP="007A0F6F">
                  <w:pPr>
                    <w:numPr>
                      <w:ilvl w:val="1"/>
                      <w:numId w:val="22"/>
                    </w:numPr>
                    <w:adjustRightInd/>
                    <w:spacing w:after="0" w:line="240" w:lineRule="auto"/>
                    <w:rPr>
                      <w:sz w:val="20"/>
                      <w:szCs w:val="20"/>
                    </w:rPr>
                  </w:pPr>
                  <w:r w:rsidRPr="0022644D">
                    <w:rPr>
                      <w:sz w:val="20"/>
                      <w:szCs w:val="20"/>
                    </w:rPr>
                    <w:t>One combination of (</w:t>
                  </w:r>
                  <w:r w:rsidRPr="0022644D">
                    <w:rPr>
                      <w:sz w:val="20"/>
                      <w:szCs w:val="20"/>
                      <w:lang w:eastAsia="ja-JP"/>
                    </w:rPr>
                    <w:t>pdcch-BlindDetectionMCG-UE-r15, pdcch-BlindDetectionSCG-UE-r15, pdcch-BlindDetectionMCG-UE-r16, pdcch-BlindDetectionSCG-UE-r16</w:t>
                  </w:r>
                  <w:r w:rsidRPr="0022644D">
                    <w:rPr>
                      <w:sz w:val="20"/>
                      <w:szCs w:val="20"/>
                    </w:rPr>
                    <w:t>) corresponds to one combination of (pdcch-BlindDetectionCA-r15, pdcch-BlindDetectionCA-r16) reported by a UE for CA operation</w:t>
                  </w:r>
                </w:p>
                <w:p w14:paraId="0A353E3F" w14:textId="77777777" w:rsidR="007A0F6F" w:rsidRPr="0022644D" w:rsidRDefault="007A0F6F" w:rsidP="007A0F6F">
                  <w:pPr>
                    <w:numPr>
                      <w:ilvl w:val="2"/>
                      <w:numId w:val="22"/>
                    </w:numPr>
                    <w:adjustRightInd/>
                    <w:spacing w:after="0" w:line="240" w:lineRule="auto"/>
                    <w:rPr>
                      <w:sz w:val="20"/>
                      <w:szCs w:val="20"/>
                    </w:rPr>
                  </w:pPr>
                  <w:r w:rsidRPr="0022644D">
                    <w:rPr>
                      <w:sz w:val="20"/>
                      <w:szCs w:val="20"/>
                      <w:lang w:eastAsia="ja-JP"/>
                    </w:rPr>
                    <w:t>pdcch-BlindDetectionMCG-UE-r16 + pdcch-BlindDetectionSCG-UE-r16 &gt;= pdcch-BlindDetectionCA-r16</w:t>
                  </w:r>
                </w:p>
                <w:p w14:paraId="37A1B4DA" w14:textId="77777777" w:rsidR="007A0F6F" w:rsidRPr="0022644D" w:rsidRDefault="007A0F6F" w:rsidP="007A0F6F">
                  <w:pPr>
                    <w:numPr>
                      <w:ilvl w:val="2"/>
                      <w:numId w:val="22"/>
                    </w:numPr>
                    <w:adjustRightInd/>
                    <w:spacing w:after="0" w:line="240" w:lineRule="auto"/>
                    <w:rPr>
                      <w:sz w:val="20"/>
                      <w:szCs w:val="20"/>
                    </w:rPr>
                  </w:pPr>
                  <w:r w:rsidRPr="0022644D">
                    <w:rPr>
                      <w:sz w:val="20"/>
                      <w:szCs w:val="20"/>
                      <w:lang w:eastAsia="ja-JP"/>
                    </w:rPr>
                    <w:t>pdcch-BlindDetectionMCG-UE-r15 + pdcch-BlindDetectionSCG-UE-r15&gt;= pdcch-BlindDetectionCA-r15</w:t>
                  </w:r>
                </w:p>
                <w:p w14:paraId="51A3F15A" w14:textId="77777777" w:rsidR="007A0F6F" w:rsidRDefault="007A0F6F" w:rsidP="007A0F6F">
                  <w:pPr>
                    <w:numPr>
                      <w:ilvl w:val="2"/>
                      <w:numId w:val="22"/>
                    </w:numPr>
                    <w:adjustRightInd/>
                    <w:spacing w:after="0" w:line="240" w:lineRule="auto"/>
                    <w:rPr>
                      <w:color w:val="000000"/>
                      <w:sz w:val="20"/>
                      <w:szCs w:val="20"/>
                      <w:lang w:eastAsia="ko-KR"/>
                    </w:rPr>
                  </w:pPr>
                  <w:r w:rsidRPr="0022644D">
                    <w:rPr>
                      <w:color w:val="000000"/>
                      <w:sz w:val="20"/>
                      <w:szCs w:val="20"/>
                    </w:rPr>
                    <w:t xml:space="preserve">3&lt;= The minimum of </w:t>
                  </w:r>
                  <w:r w:rsidRPr="0022644D">
                    <w:rPr>
                      <w:color w:val="000000"/>
                      <w:sz w:val="20"/>
                      <w:szCs w:val="20"/>
                      <w:lang w:eastAsia="ja-JP"/>
                    </w:rPr>
                    <w:t xml:space="preserve">pdcch-BlindDetectionMCG-UE-r16 + </w:t>
                  </w:r>
                  <w:r w:rsidRPr="0022644D">
                    <w:rPr>
                      <w:color w:val="000000"/>
                      <w:sz w:val="20"/>
                      <w:szCs w:val="20"/>
                    </w:rPr>
                    <w:t> </w:t>
                  </w:r>
                  <w:r w:rsidRPr="0022644D">
                    <w:rPr>
                      <w:color w:val="000000"/>
                      <w:sz w:val="20"/>
                      <w:szCs w:val="20"/>
                      <w:lang w:eastAsia="ja-JP"/>
                    </w:rPr>
                    <w:t>pdcch-BlindDetectionSCG-UE-r16 + pdcch-BlindDetectionMCG-UE-r15 + pdcch-BlindDetectionSCG-UE-r15 &lt;=16</w:t>
                  </w:r>
                </w:p>
                <w:p w14:paraId="196EE197" w14:textId="77777777" w:rsidR="007A0F6F" w:rsidRPr="00601441" w:rsidRDefault="007A0F6F" w:rsidP="007A0F6F">
                  <w:pPr>
                    <w:adjustRightInd/>
                    <w:spacing w:after="0"/>
                    <w:rPr>
                      <w:color w:val="000000"/>
                      <w:sz w:val="20"/>
                      <w:szCs w:val="20"/>
                      <w:lang w:eastAsia="ko-KR"/>
                    </w:rPr>
                  </w:pPr>
                </w:p>
              </w:tc>
            </w:tr>
          </w:tbl>
          <w:p w14:paraId="68F19748" w14:textId="77777777" w:rsidR="007A0F6F" w:rsidRDefault="007A0F6F" w:rsidP="007A0F6F">
            <w:pPr>
              <w:rPr>
                <w:lang w:eastAsia="zh-CN"/>
              </w:rPr>
            </w:pPr>
          </w:p>
          <w:p w14:paraId="17459002" w14:textId="77777777" w:rsidR="007A0F6F" w:rsidRPr="00523E1F" w:rsidRDefault="007A0F6F" w:rsidP="007A0F6F">
            <w:pPr>
              <w:rPr>
                <w:sz w:val="20"/>
              </w:rPr>
            </w:pPr>
            <w:r w:rsidRPr="00523E1F">
              <w:rPr>
                <w:sz w:val="20"/>
              </w:rPr>
              <w:t>For the second part, in order to keep the signaling overhead and implementation complexity on the same level, at most the same number of combinations as answered for Question 1 should be supported. This is also evident from the UE feature description for FG 11-2e [5], where it is said that one combination for NR-DC corresponds to one combination for CA. Thus, whatever number RAN1 is going to decide for Question 1, the same number should also be applied for NR-DC.</w:t>
            </w:r>
          </w:p>
          <w:p w14:paraId="62B250F3" w14:textId="77777777" w:rsidR="007A0F6F" w:rsidRPr="00523E1F" w:rsidRDefault="007A0F6F" w:rsidP="007A0F6F">
            <w:pPr>
              <w:rPr>
                <w:sz w:val="20"/>
              </w:rPr>
            </w:pPr>
            <w:r w:rsidRPr="00523E1F">
              <w:rPr>
                <w:sz w:val="20"/>
              </w:rPr>
              <w:t>From 38.822 on FG 11-2e [5]:</w:t>
            </w:r>
          </w:p>
          <w:tbl>
            <w:tblPr>
              <w:tblStyle w:val="af4"/>
              <w:tblW w:w="0" w:type="auto"/>
              <w:tblLayout w:type="fixed"/>
              <w:tblLook w:val="04A0" w:firstRow="1" w:lastRow="0" w:firstColumn="1" w:lastColumn="0" w:noHBand="0" w:noVBand="1"/>
            </w:tblPr>
            <w:tblGrid>
              <w:gridCol w:w="9307"/>
            </w:tblGrid>
            <w:tr w:rsidR="007A0F6F" w14:paraId="22980C9C" w14:textId="77777777" w:rsidTr="00B522B4">
              <w:tc>
                <w:tcPr>
                  <w:tcW w:w="9307" w:type="dxa"/>
                </w:tcPr>
                <w:p w14:paraId="6DD86B44" w14:textId="77777777" w:rsidR="007A0F6F" w:rsidRPr="00FE2C60" w:rsidRDefault="007A0F6F" w:rsidP="007A0F6F">
                  <w:pPr>
                    <w:pStyle w:val="TAL"/>
                    <w:rPr>
                      <w:rFonts w:eastAsia="Batang"/>
                      <w:lang w:eastAsia="x-none"/>
                    </w:rPr>
                  </w:pPr>
                  <w:r w:rsidRPr="00834E94">
                    <w:rPr>
                      <w:rFonts w:eastAsia="Batang"/>
                      <w:lang w:eastAsia="x-none"/>
                    </w:rPr>
                    <w:t>One combination of (</w:t>
                  </w:r>
                  <w:r w:rsidRPr="00834E94">
                    <w:rPr>
                      <w:rFonts w:eastAsia="Batang"/>
                      <w:i/>
                      <w:lang w:eastAsia="x-none"/>
                    </w:rPr>
                    <w:t>pdcch-BlindDetectionMCG-UE-r15, pdcch-BlindDetectionSCG-UE-r15, pdcch-BlindDetectionMCG-UE-r16, pdcch-BlindDetectionSCG-UE-r16</w:t>
                  </w:r>
                  <w:r w:rsidRPr="00834E94">
                    <w:rPr>
                      <w:rFonts w:eastAsia="Batang"/>
                      <w:lang w:eastAsia="x-none"/>
                    </w:rPr>
                    <w:t>) corresponds to one combination of (</w:t>
                  </w:r>
                  <w:r w:rsidRPr="00834E94">
                    <w:rPr>
                      <w:rFonts w:eastAsia="Batang"/>
                      <w:i/>
                      <w:lang w:eastAsia="x-none"/>
                    </w:rPr>
                    <w:t>pdcch-BlindDetectionCA-r15, pdcch-BlindDetectionCA-r16</w:t>
                  </w:r>
                  <w:r w:rsidRPr="00834E94">
                    <w:rPr>
                      <w:rFonts w:eastAsia="Batang"/>
                      <w:lang w:eastAsia="x-none"/>
                    </w:rPr>
                    <w:t>)</w:t>
                  </w:r>
                </w:p>
              </w:tc>
            </w:tr>
          </w:tbl>
          <w:p w14:paraId="44E35E5C" w14:textId="77777777" w:rsidR="007A0F6F" w:rsidRDefault="007A0F6F" w:rsidP="0063716E">
            <w:pPr>
              <w:rPr>
                <w:b/>
                <w:i/>
                <w:u w:val="single"/>
                <w:lang w:val="en-GB" w:eastAsia="zh-CN"/>
              </w:rPr>
            </w:pPr>
          </w:p>
          <w:p w14:paraId="1647AF26" w14:textId="742280F7" w:rsidR="0063716E" w:rsidRPr="00523E1F" w:rsidRDefault="0063716E" w:rsidP="0063716E">
            <w:pPr>
              <w:rPr>
                <w:sz w:val="20"/>
              </w:rPr>
            </w:pPr>
            <w:r w:rsidRPr="00523E1F">
              <w:rPr>
                <w:sz w:val="20"/>
              </w:rPr>
              <w:t>RAN1 has made the necessary agreements to answer the last question in the LS from RAN2 about NR-DC.</w:t>
            </w:r>
          </w:p>
          <w:p w14:paraId="6AED25E0" w14:textId="335840EC" w:rsidR="0063716E" w:rsidRPr="00523E1F" w:rsidRDefault="007A0F6F" w:rsidP="00523E1F">
            <w:pPr>
              <w:pStyle w:val="afc"/>
              <w:numPr>
                <w:ilvl w:val="0"/>
                <w:numId w:val="21"/>
              </w:numPr>
              <w:rPr>
                <w:i/>
                <w:lang w:eastAsia="zh-CN"/>
              </w:rPr>
            </w:pPr>
            <w:r w:rsidRPr="00523E1F">
              <w:rPr>
                <w:sz w:val="20"/>
              </w:rPr>
              <w:t>For FG 11-2e, multiple combinations should be supported. The same maximum number as agreed for 11-2c should be supported.</w:t>
            </w:r>
          </w:p>
        </w:tc>
      </w:tr>
      <w:tr w:rsidR="007A0F6F" w14:paraId="4FE09A65" w14:textId="77777777" w:rsidTr="00B522B4">
        <w:tc>
          <w:tcPr>
            <w:tcW w:w="2113" w:type="dxa"/>
            <w:tcBorders>
              <w:top w:val="single" w:sz="4" w:space="0" w:color="auto"/>
              <w:left w:val="single" w:sz="4" w:space="0" w:color="auto"/>
              <w:bottom w:val="single" w:sz="4" w:space="0" w:color="auto"/>
              <w:right w:val="single" w:sz="4" w:space="0" w:color="auto"/>
            </w:tcBorders>
          </w:tcPr>
          <w:p w14:paraId="1B9C7EBE" w14:textId="768FEA08" w:rsidR="007A0F6F" w:rsidRPr="00523E1F" w:rsidRDefault="007A0F6F" w:rsidP="00B522B4">
            <w:pPr>
              <w:spacing w:beforeLines="50" w:before="120"/>
              <w:rPr>
                <w:sz w:val="20"/>
              </w:rPr>
            </w:pPr>
            <w:r w:rsidRPr="00523E1F">
              <w:rPr>
                <w:sz w:val="20"/>
              </w:rPr>
              <w:lastRenderedPageBreak/>
              <w:t>Nokia, Nokia Shanghai Bell [6]</w:t>
            </w:r>
          </w:p>
        </w:tc>
        <w:tc>
          <w:tcPr>
            <w:tcW w:w="7194" w:type="dxa"/>
            <w:tcBorders>
              <w:top w:val="single" w:sz="4" w:space="0" w:color="auto"/>
              <w:left w:val="single" w:sz="4" w:space="0" w:color="auto"/>
              <w:bottom w:val="single" w:sz="4" w:space="0" w:color="auto"/>
              <w:right w:val="single" w:sz="4" w:space="0" w:color="auto"/>
            </w:tcBorders>
          </w:tcPr>
          <w:p w14:paraId="5DB6FBA4" w14:textId="3F2DD5B3" w:rsidR="007A0F6F" w:rsidRPr="0022644D" w:rsidRDefault="007A0F6F" w:rsidP="007A0F6F">
            <w:pPr>
              <w:rPr>
                <w:b/>
                <w:bCs/>
                <w:color w:val="000000"/>
                <w:sz w:val="20"/>
                <w:szCs w:val="20"/>
                <w:highlight w:val="green"/>
              </w:rPr>
            </w:pPr>
            <w:r w:rsidRPr="00523E1F">
              <w:rPr>
                <w:sz w:val="20"/>
              </w:rPr>
              <w:t>Confirm that it must be possible to report different combinations of Rel-15 and Rel-16 blind detection capabilities 11-2e. The exact number of combinations is FFS.</w:t>
            </w:r>
          </w:p>
        </w:tc>
      </w:tr>
    </w:tbl>
    <w:p w14:paraId="4FCCD17F" w14:textId="77777777" w:rsidR="00CB78EC" w:rsidRPr="00CB78EC" w:rsidRDefault="00CB78EC" w:rsidP="00CB78EC">
      <w:pPr>
        <w:rPr>
          <w:lang w:eastAsia="ja-JP"/>
        </w:rPr>
      </w:pPr>
    </w:p>
    <w:p w14:paraId="51847376" w14:textId="06720595" w:rsidR="004702EF" w:rsidRDefault="00AD2707" w:rsidP="0039624F">
      <w:pPr>
        <w:pStyle w:val="10"/>
        <w:spacing w:before="240"/>
        <w:ind w:left="431" w:hanging="431"/>
        <w:rPr>
          <w:lang w:eastAsia="zh-CN"/>
        </w:rPr>
      </w:pPr>
      <w:r>
        <w:rPr>
          <w:lang w:eastAsia="zh-CN"/>
        </w:rPr>
        <w:t xml:space="preserve">Discussion on </w:t>
      </w:r>
      <w:r>
        <w:rPr>
          <w:kern w:val="2"/>
          <w:lang w:eastAsia="zh-CN"/>
        </w:rPr>
        <w:t>the</w:t>
      </w:r>
      <w:r w:rsidR="005640A3">
        <w:rPr>
          <w:kern w:val="2"/>
          <w:lang w:eastAsia="zh-CN"/>
        </w:rPr>
        <w:t xml:space="preserve"> questions in the</w:t>
      </w:r>
      <w:r>
        <w:rPr>
          <w:kern w:val="2"/>
          <w:lang w:eastAsia="zh-CN"/>
        </w:rPr>
        <w:t xml:space="preserve"> </w:t>
      </w:r>
      <w:r w:rsidRPr="00F24D55">
        <w:rPr>
          <w:kern w:val="2"/>
          <w:lang w:eastAsia="zh-CN"/>
        </w:rPr>
        <w:t>LS on blind detection in CA</w:t>
      </w:r>
    </w:p>
    <w:p w14:paraId="15291327" w14:textId="45DFE60A" w:rsidR="00FF052C" w:rsidRDefault="00FF052C" w:rsidP="00FF052C">
      <w:pPr>
        <w:rPr>
          <w:lang w:eastAsia="zh-CN"/>
        </w:rPr>
      </w:pPr>
      <w:r w:rsidRPr="00A458B6">
        <w:rPr>
          <w:lang w:eastAsia="zh-CN"/>
        </w:rPr>
        <w:t>Companies have provided their views on the quest</w:t>
      </w:r>
      <w:r w:rsidR="00F512B1">
        <w:rPr>
          <w:lang w:eastAsia="zh-CN"/>
        </w:rPr>
        <w:t xml:space="preserve">ions asked by RAN2 </w:t>
      </w:r>
      <w:r w:rsidR="005640A3">
        <w:rPr>
          <w:lang w:eastAsia="zh-CN"/>
        </w:rPr>
        <w:t xml:space="preserve">as summarized in section 3. This section provides a set of questions and/or proposals for further discussion. </w:t>
      </w:r>
    </w:p>
    <w:p w14:paraId="00B314E1" w14:textId="2B0A65E1" w:rsidR="00A458B6" w:rsidRDefault="00060987" w:rsidP="005640A3">
      <w:pPr>
        <w:pStyle w:val="20"/>
        <w:rPr>
          <w:lang w:eastAsia="ja-JP"/>
        </w:rPr>
      </w:pPr>
      <w:r>
        <w:rPr>
          <w:lang w:eastAsia="zh-CN"/>
        </w:rPr>
        <w:t xml:space="preserve">LS </w:t>
      </w:r>
      <w:r w:rsidR="00004C9B">
        <w:rPr>
          <w:lang w:eastAsia="zh-CN"/>
        </w:rPr>
        <w:t>Question</w:t>
      </w:r>
      <w:r w:rsidR="00A458B6">
        <w:rPr>
          <w:lang w:eastAsia="zh-CN"/>
        </w:rPr>
        <w:t xml:space="preserve"> #1 – </w:t>
      </w:r>
      <w:r w:rsidR="00A458B6" w:rsidRPr="00057EEB">
        <w:rPr>
          <w:lang w:eastAsia="ja-JP"/>
        </w:rPr>
        <w:t>How many combinations for FG 11-2c and FG 11-2g can be reported at most from RAN1 perspective?</w:t>
      </w:r>
    </w:p>
    <w:p w14:paraId="7134A1F3" w14:textId="42DD91F1" w:rsidR="00A458B6" w:rsidRDefault="00D96EF5" w:rsidP="00C50AC6">
      <w:pPr>
        <w:rPr>
          <w:lang w:eastAsia="ja-JP"/>
        </w:rPr>
      </w:pPr>
      <w:r w:rsidRPr="00C50AC6">
        <w:rPr>
          <w:highlight w:val="cyan"/>
          <w:lang w:eastAsia="ja-JP"/>
        </w:rPr>
        <w:t>FL observations:</w:t>
      </w:r>
      <w:r>
        <w:rPr>
          <w:lang w:eastAsia="ja-JP"/>
        </w:rPr>
        <w:t xml:space="preserve"> All companies confirm that multiple combinations are supported to be reported.</w:t>
      </w:r>
      <w:r w:rsidR="00C50AC6">
        <w:rPr>
          <w:lang w:eastAsia="ja-JP"/>
        </w:rPr>
        <w:t xml:space="preserve"> </w:t>
      </w:r>
      <w:r>
        <w:rPr>
          <w:lang w:eastAsia="ja-JP"/>
        </w:rPr>
        <w:t xml:space="preserve"> </w:t>
      </w:r>
      <w:r w:rsidR="00C50AC6">
        <w:rPr>
          <w:lang w:eastAsia="ja-JP"/>
        </w:rPr>
        <w:t>But there are different views on the maximum number</w:t>
      </w:r>
      <w:r w:rsidR="001F0FE9">
        <w:rPr>
          <w:lang w:eastAsia="ja-JP"/>
        </w:rPr>
        <w:t xml:space="preserve"> of combinations to report</w:t>
      </w:r>
      <w:r w:rsidR="00CB2488">
        <w:rPr>
          <w:lang w:eastAsia="ja-JP"/>
        </w:rPr>
        <w:t>.</w:t>
      </w:r>
    </w:p>
    <w:p w14:paraId="48F973F4" w14:textId="65FA5A5F" w:rsidR="00C50AC6" w:rsidRDefault="00C50AC6" w:rsidP="00C50AC6">
      <w:pPr>
        <w:pStyle w:val="afc"/>
        <w:numPr>
          <w:ilvl w:val="0"/>
          <w:numId w:val="21"/>
        </w:numPr>
        <w:rPr>
          <w:lang w:eastAsia="ja-JP"/>
        </w:rPr>
      </w:pPr>
      <w:r>
        <w:rPr>
          <w:lang w:eastAsia="ja-JP"/>
        </w:rPr>
        <w:t xml:space="preserve">Max 4 combinations: </w:t>
      </w:r>
      <w:r w:rsidRPr="00B2193E">
        <w:rPr>
          <w:color w:val="0070C0"/>
          <w:lang w:eastAsia="ja-JP"/>
        </w:rPr>
        <w:t>HW/HiSi, ZTE</w:t>
      </w:r>
      <w:r>
        <w:rPr>
          <w:lang w:eastAsia="ja-JP"/>
        </w:rPr>
        <w:t xml:space="preserve"> (where ZTE thinks the final decision should be up to RAN2)</w:t>
      </w:r>
    </w:p>
    <w:p w14:paraId="3227F888" w14:textId="1D0EF172" w:rsidR="00C50AC6" w:rsidRDefault="00C50AC6" w:rsidP="00C50AC6">
      <w:pPr>
        <w:pStyle w:val="afc"/>
        <w:numPr>
          <w:ilvl w:val="0"/>
          <w:numId w:val="21"/>
        </w:numPr>
        <w:rPr>
          <w:lang w:eastAsia="ja-JP"/>
        </w:rPr>
      </w:pPr>
      <w:r>
        <w:rPr>
          <w:lang w:eastAsia="ja-JP"/>
        </w:rPr>
        <w:t xml:space="preserve">Max 8 combinations: </w:t>
      </w:r>
      <w:r w:rsidRPr="00B2193E">
        <w:rPr>
          <w:color w:val="0070C0"/>
          <w:lang w:eastAsia="ja-JP"/>
        </w:rPr>
        <w:t>Samsung</w:t>
      </w:r>
    </w:p>
    <w:p w14:paraId="2FC8C507" w14:textId="694C9269" w:rsidR="00C50AC6" w:rsidRDefault="00C50AC6" w:rsidP="00C50AC6">
      <w:pPr>
        <w:pStyle w:val="afc"/>
        <w:numPr>
          <w:ilvl w:val="0"/>
          <w:numId w:val="21"/>
        </w:numPr>
        <w:rPr>
          <w:lang w:eastAsia="ja-JP"/>
        </w:rPr>
      </w:pPr>
      <w:r>
        <w:rPr>
          <w:lang w:eastAsia="ja-JP"/>
        </w:rPr>
        <w:t xml:space="preserve">Max 16 combinations: </w:t>
      </w:r>
      <w:r w:rsidRPr="00B2193E">
        <w:rPr>
          <w:color w:val="0070C0"/>
          <w:lang w:eastAsia="ja-JP"/>
        </w:rPr>
        <w:t>vivo</w:t>
      </w:r>
    </w:p>
    <w:p w14:paraId="2B800500" w14:textId="1261FF0F" w:rsidR="00C50AC6" w:rsidRDefault="00C50AC6" w:rsidP="00C50AC6">
      <w:pPr>
        <w:pStyle w:val="afc"/>
        <w:numPr>
          <w:ilvl w:val="0"/>
          <w:numId w:val="21"/>
        </w:numPr>
        <w:rPr>
          <w:lang w:eastAsia="ja-JP"/>
        </w:rPr>
      </w:pPr>
      <w:r>
        <w:rPr>
          <w:lang w:eastAsia="ja-JP"/>
        </w:rPr>
        <w:t xml:space="preserve">Max number FFS: </w:t>
      </w:r>
      <w:r w:rsidRPr="00B2193E">
        <w:rPr>
          <w:color w:val="0070C0"/>
          <w:lang w:eastAsia="ja-JP"/>
        </w:rPr>
        <w:t>Nokia</w:t>
      </w:r>
    </w:p>
    <w:p w14:paraId="48AAD397" w14:textId="0D1CE2E2" w:rsidR="005B5FA9" w:rsidRDefault="005B5FA9" w:rsidP="00C50AC6">
      <w:pPr>
        <w:rPr>
          <w:lang w:eastAsia="ja-JP"/>
        </w:rPr>
      </w:pPr>
      <w:r>
        <w:rPr>
          <w:lang w:eastAsia="ja-JP"/>
        </w:rPr>
        <w:lastRenderedPageBreak/>
        <w:t>The</w:t>
      </w:r>
      <w:r w:rsidR="00C50AC6">
        <w:rPr>
          <w:lang w:eastAsia="ja-JP"/>
        </w:rPr>
        <w:t xml:space="preserve"> advantage with supporting more combinations is to provide better flexibility in CA with mixed Rel-15/16 PDCCH monitoring. </w:t>
      </w:r>
      <w:r>
        <w:rPr>
          <w:lang w:eastAsia="ja-JP"/>
        </w:rPr>
        <w:t xml:space="preserve">The gNB can then choose among more combinations and can select one option that better matches the characteristics of the given use case. </w:t>
      </w:r>
      <w:r w:rsidR="00C50AC6">
        <w:rPr>
          <w:lang w:eastAsia="ja-JP"/>
        </w:rPr>
        <w:t xml:space="preserve">The drawback is a larger required RRC signaling overhead. </w:t>
      </w:r>
      <w:r w:rsidR="003C1B47">
        <w:rPr>
          <w:lang w:eastAsia="ja-JP"/>
        </w:rPr>
        <w:t>From the performance perspective, i</w:t>
      </w:r>
      <w:r w:rsidR="00C50AC6">
        <w:rPr>
          <w:lang w:eastAsia="ja-JP"/>
        </w:rPr>
        <w:t xml:space="preserve">t </w:t>
      </w:r>
      <w:r w:rsidR="00CB2488">
        <w:rPr>
          <w:lang w:eastAsia="ja-JP"/>
        </w:rPr>
        <w:t xml:space="preserve">does not </w:t>
      </w:r>
      <w:r w:rsidR="003C1B47">
        <w:rPr>
          <w:lang w:eastAsia="ja-JP"/>
        </w:rPr>
        <w:t>really</w:t>
      </w:r>
      <w:r w:rsidR="00CB2488">
        <w:rPr>
          <w:lang w:eastAsia="ja-JP"/>
        </w:rPr>
        <w:t xml:space="preserve"> seem to be</w:t>
      </w:r>
      <w:r w:rsidR="00C50AC6">
        <w:rPr>
          <w:lang w:eastAsia="ja-JP"/>
        </w:rPr>
        <w:t xml:space="preserve"> needed to provide extremely high numbers of</w:t>
      </w:r>
      <w:r>
        <w:rPr>
          <w:lang w:eastAsia="ja-JP"/>
        </w:rPr>
        <w:t xml:space="preserve"> </w:t>
      </w:r>
      <w:r w:rsidR="00C50AC6">
        <w:rPr>
          <w:lang w:eastAsia="ja-JP"/>
        </w:rPr>
        <w:t>combination</w:t>
      </w:r>
      <w:r>
        <w:rPr>
          <w:lang w:eastAsia="ja-JP"/>
        </w:rPr>
        <w:t xml:space="preserve">s. Given the </w:t>
      </w:r>
      <w:r w:rsidR="00CB2488">
        <w:rPr>
          <w:lang w:eastAsia="ja-JP"/>
        </w:rPr>
        <w:t>proposals</w:t>
      </w:r>
      <w:r>
        <w:rPr>
          <w:lang w:eastAsia="ja-JP"/>
        </w:rPr>
        <w:t xml:space="preserve"> provided in the papers, it seems an agreeable middle ground </w:t>
      </w:r>
      <w:r w:rsidR="003C1B47">
        <w:rPr>
          <w:lang w:eastAsia="ja-JP"/>
        </w:rPr>
        <w:t xml:space="preserve">could be </w:t>
      </w:r>
      <w:r>
        <w:rPr>
          <w:lang w:eastAsia="ja-JP"/>
        </w:rPr>
        <w:t>to support at most 8 combinations</w:t>
      </w:r>
      <w:r w:rsidR="00A0220A">
        <w:rPr>
          <w:lang w:eastAsia="ja-JP"/>
        </w:rPr>
        <w:t>.</w:t>
      </w:r>
      <w:r>
        <w:rPr>
          <w:lang w:eastAsia="ja-JP"/>
        </w:rPr>
        <w:t xml:space="preserve"> </w:t>
      </w:r>
      <w:r w:rsidR="00A0220A">
        <w:rPr>
          <w:lang w:eastAsia="ja-JP"/>
        </w:rPr>
        <w:t xml:space="preserve">But, if feasible from the RRC signaling perspective, there is no harm in supporting </w:t>
      </w:r>
      <w:r w:rsidR="00CB2488">
        <w:rPr>
          <w:lang w:eastAsia="ja-JP"/>
        </w:rPr>
        <w:t xml:space="preserve">even </w:t>
      </w:r>
      <w:r w:rsidR="00A0220A">
        <w:rPr>
          <w:lang w:eastAsia="ja-JP"/>
        </w:rPr>
        <w:t>more combinations. The final decision could be left to RAN2</w:t>
      </w:r>
      <w:r w:rsidR="003C1B47">
        <w:rPr>
          <w:lang w:eastAsia="ja-JP"/>
        </w:rPr>
        <w:t>, as it also has been mentioned by ZTE</w:t>
      </w:r>
      <w:r w:rsidR="00A0220A">
        <w:rPr>
          <w:lang w:eastAsia="ja-JP"/>
        </w:rPr>
        <w:t>.</w:t>
      </w:r>
    </w:p>
    <w:p w14:paraId="4819095B" w14:textId="77777777" w:rsidR="005B41D3" w:rsidRDefault="005B41D3" w:rsidP="00C50AC6">
      <w:pPr>
        <w:rPr>
          <w:lang w:eastAsia="ja-JP"/>
        </w:rPr>
      </w:pPr>
    </w:p>
    <w:p w14:paraId="1A3179BA" w14:textId="00CD0A33" w:rsidR="00E2747D" w:rsidRPr="00E2747D" w:rsidRDefault="00E2747D" w:rsidP="00C50AC6">
      <w:pPr>
        <w:pStyle w:val="30"/>
        <w:rPr>
          <w:lang w:eastAsia="ja-JP"/>
        </w:rPr>
      </w:pPr>
      <w:r>
        <w:rPr>
          <w:lang w:eastAsia="zh-CN"/>
        </w:rPr>
        <w:t xml:space="preserve">First round email discussion </w:t>
      </w:r>
    </w:p>
    <w:p w14:paraId="0EB4C5E8" w14:textId="0388CB1E" w:rsidR="005B41D3" w:rsidRPr="005B41D3" w:rsidRDefault="003C1B47" w:rsidP="005B41D3">
      <w:pPr>
        <w:spacing w:after="240"/>
        <w:rPr>
          <w:rFonts w:eastAsia="MS Mincho"/>
          <w:lang w:eastAsia="ja-JP"/>
        </w:rPr>
      </w:pPr>
      <w:r>
        <w:rPr>
          <w:lang w:eastAsia="ja-JP"/>
        </w:rPr>
        <w:t xml:space="preserve">Given the overall situation, the following </w:t>
      </w:r>
      <w:r w:rsidRPr="005B41D3">
        <w:rPr>
          <w:highlight w:val="yellow"/>
          <w:lang w:eastAsia="ja-JP"/>
        </w:rPr>
        <w:t xml:space="preserve">Proposal </w:t>
      </w:r>
      <w:r w:rsidR="005B41D3" w:rsidRPr="005B41D3">
        <w:rPr>
          <w:highlight w:val="yellow"/>
          <w:lang w:eastAsia="ja-JP"/>
        </w:rPr>
        <w:t>4.</w:t>
      </w:r>
      <w:r w:rsidRPr="005B41D3">
        <w:rPr>
          <w:highlight w:val="yellow"/>
          <w:lang w:eastAsia="ja-JP"/>
        </w:rPr>
        <w:t>1.1</w:t>
      </w:r>
      <w:r w:rsidR="005B41D3" w:rsidRPr="005B41D3">
        <w:rPr>
          <w:highlight w:val="yellow"/>
          <w:lang w:eastAsia="ja-JP"/>
        </w:rPr>
        <w:t>-1</w:t>
      </w:r>
      <w:r>
        <w:rPr>
          <w:lang w:eastAsia="ja-JP"/>
        </w:rPr>
        <w:t xml:space="preserve"> </w:t>
      </w:r>
      <w:r w:rsidR="005B41D3">
        <w:rPr>
          <w:lang w:eastAsia="ja-JP"/>
        </w:rPr>
        <w:t>is made for the first round email discussion</w:t>
      </w:r>
      <w:r>
        <w:rPr>
          <w:lang w:eastAsia="ja-JP"/>
        </w:rPr>
        <w:t xml:space="preserve">. </w:t>
      </w:r>
    </w:p>
    <w:p w14:paraId="4D775D05" w14:textId="6CB5CED7" w:rsidR="00C50AC6" w:rsidRPr="00060987" w:rsidRDefault="00C50AC6" w:rsidP="00C50AC6">
      <w:pPr>
        <w:rPr>
          <w:b/>
          <w:i/>
          <w:lang w:eastAsia="ja-JP"/>
        </w:rPr>
      </w:pPr>
      <w:r w:rsidRPr="00060987">
        <w:rPr>
          <w:b/>
          <w:i/>
          <w:highlight w:val="yellow"/>
          <w:u w:val="single"/>
          <w:lang w:eastAsia="ja-JP"/>
        </w:rPr>
        <w:t xml:space="preserve">Proposal </w:t>
      </w:r>
      <w:r w:rsidR="007D66C7">
        <w:rPr>
          <w:b/>
          <w:i/>
          <w:highlight w:val="yellow"/>
          <w:u w:val="single"/>
          <w:lang w:eastAsia="ja-JP"/>
        </w:rPr>
        <w:t>4.</w:t>
      </w:r>
      <w:r w:rsidRPr="00060987">
        <w:rPr>
          <w:b/>
          <w:i/>
          <w:highlight w:val="yellow"/>
          <w:u w:val="single"/>
          <w:lang w:eastAsia="ja-JP"/>
        </w:rPr>
        <w:t>1</w:t>
      </w:r>
      <w:r w:rsidR="00060987" w:rsidRPr="007D66C7">
        <w:rPr>
          <w:b/>
          <w:i/>
          <w:highlight w:val="yellow"/>
          <w:u w:val="single"/>
          <w:lang w:eastAsia="ja-JP"/>
        </w:rPr>
        <w:t>.1</w:t>
      </w:r>
      <w:r w:rsidR="007D66C7" w:rsidRPr="007D66C7">
        <w:rPr>
          <w:b/>
          <w:i/>
          <w:highlight w:val="yellow"/>
          <w:u w:val="single"/>
          <w:lang w:eastAsia="ja-JP"/>
        </w:rPr>
        <w:t>-1</w:t>
      </w:r>
      <w:r w:rsidRPr="00060987">
        <w:rPr>
          <w:b/>
          <w:i/>
          <w:lang w:eastAsia="ja-JP"/>
        </w:rPr>
        <w:t xml:space="preserve">: </w:t>
      </w:r>
      <w:r w:rsidR="003C1B47">
        <w:rPr>
          <w:b/>
          <w:i/>
          <w:lang w:eastAsia="ja-JP"/>
        </w:rPr>
        <w:t>RAN1 p</w:t>
      </w:r>
      <w:r w:rsidRPr="00060987">
        <w:rPr>
          <w:b/>
          <w:i/>
          <w:lang w:eastAsia="ja-JP"/>
        </w:rPr>
        <w:t>rovide</w:t>
      </w:r>
      <w:r w:rsidR="003C1B47">
        <w:rPr>
          <w:b/>
          <w:i/>
          <w:lang w:eastAsia="ja-JP"/>
        </w:rPr>
        <w:t>s</w:t>
      </w:r>
      <w:r w:rsidRPr="00060987">
        <w:rPr>
          <w:b/>
          <w:i/>
          <w:lang w:eastAsia="ja-JP"/>
        </w:rPr>
        <w:t xml:space="preserve"> the following answer</w:t>
      </w:r>
      <w:r w:rsidR="003C1B47">
        <w:rPr>
          <w:b/>
          <w:i/>
          <w:lang w:eastAsia="ja-JP"/>
        </w:rPr>
        <w:t xml:space="preserve"> to RAN2</w:t>
      </w:r>
      <w:r w:rsidRPr="00060987">
        <w:rPr>
          <w:b/>
          <w:i/>
          <w:lang w:eastAsia="ja-JP"/>
        </w:rPr>
        <w:t xml:space="preserve"> </w:t>
      </w:r>
      <w:r w:rsidR="003C1B47">
        <w:rPr>
          <w:b/>
          <w:i/>
          <w:lang w:eastAsia="ja-JP"/>
        </w:rPr>
        <w:t>for Question #1:</w:t>
      </w:r>
    </w:p>
    <w:p w14:paraId="413AF265" w14:textId="4704E832" w:rsidR="00524138" w:rsidRPr="00060987" w:rsidRDefault="00497E7F" w:rsidP="00C50AC6">
      <w:pPr>
        <w:rPr>
          <w:b/>
          <w:i/>
          <w:lang w:eastAsia="ja-JP"/>
        </w:rPr>
      </w:pPr>
      <w:r w:rsidRPr="00060987">
        <w:rPr>
          <w:b/>
          <w:i/>
          <w:lang w:eastAsia="ja-JP"/>
        </w:rPr>
        <w:t>RAN1 confir</w:t>
      </w:r>
      <w:r w:rsidR="000C3FBD">
        <w:rPr>
          <w:b/>
          <w:i/>
          <w:lang w:eastAsia="ja-JP"/>
        </w:rPr>
        <w:t xml:space="preserve">ms that multiple combinations of </w:t>
      </w:r>
      <w:r w:rsidR="000C3FBD" w:rsidRPr="000C3FBD">
        <w:rPr>
          <w:b/>
          <w:i/>
          <w:lang w:eastAsia="ja-JP"/>
        </w:rPr>
        <w:t>(pdcch-BlindDetectionCA-R15, pdcch-BlindDetectionCA-R16)</w:t>
      </w:r>
      <w:r w:rsidR="000C3FBD">
        <w:rPr>
          <w:b/>
          <w:i/>
          <w:lang w:eastAsia="ja-JP"/>
        </w:rPr>
        <w:t xml:space="preserve"> for</w:t>
      </w:r>
      <w:r w:rsidRPr="00060987">
        <w:rPr>
          <w:b/>
          <w:i/>
          <w:lang w:eastAsia="ja-JP"/>
        </w:rPr>
        <w:t xml:space="preserve"> FG 11-2c and FG 11-2g can be reported. </w:t>
      </w:r>
    </w:p>
    <w:p w14:paraId="1BA205AF" w14:textId="408B9A51" w:rsidR="00497E7F" w:rsidRPr="00060987" w:rsidRDefault="00497E7F" w:rsidP="00C50AC6">
      <w:pPr>
        <w:pStyle w:val="afc"/>
        <w:numPr>
          <w:ilvl w:val="0"/>
          <w:numId w:val="23"/>
        </w:numPr>
        <w:rPr>
          <w:b/>
          <w:i/>
          <w:lang w:eastAsia="ja-JP"/>
        </w:rPr>
      </w:pPr>
      <w:r w:rsidRPr="00060987">
        <w:rPr>
          <w:b/>
          <w:i/>
          <w:lang w:eastAsia="ja-JP"/>
        </w:rPr>
        <w:t>The maximum number of reported combinations is a trade-off between configuration flexibility and signaling overhead</w:t>
      </w:r>
      <w:r w:rsidR="00A0220A" w:rsidRPr="00060987">
        <w:rPr>
          <w:b/>
          <w:i/>
          <w:lang w:eastAsia="ja-JP"/>
        </w:rPr>
        <w:t xml:space="preserve">. </w:t>
      </w:r>
      <w:r w:rsidR="008F1FB0">
        <w:rPr>
          <w:b/>
          <w:i/>
          <w:lang w:eastAsia="ja-JP"/>
        </w:rPr>
        <w:t xml:space="preserve">From </w:t>
      </w:r>
      <w:r w:rsidR="00524138" w:rsidRPr="00060987">
        <w:rPr>
          <w:b/>
          <w:i/>
          <w:lang w:eastAsia="ja-JP"/>
        </w:rPr>
        <w:t xml:space="preserve">RAN1 perspective, reporting a maximum number of 8 combinations </w:t>
      </w:r>
      <w:r w:rsidR="008F1FB0">
        <w:rPr>
          <w:b/>
          <w:i/>
          <w:lang w:eastAsia="ja-JP"/>
        </w:rPr>
        <w:t>is sufficient</w:t>
      </w:r>
      <w:r w:rsidR="00524138" w:rsidRPr="00060987">
        <w:rPr>
          <w:b/>
          <w:i/>
          <w:lang w:eastAsia="ja-JP"/>
        </w:rPr>
        <w:t xml:space="preserve"> but </w:t>
      </w:r>
      <w:r w:rsidR="00060987" w:rsidRPr="00060987">
        <w:rPr>
          <w:b/>
          <w:i/>
          <w:lang w:eastAsia="ja-JP"/>
        </w:rPr>
        <w:t>RAN1</w:t>
      </w:r>
      <w:r w:rsidR="00524138" w:rsidRPr="00060987">
        <w:rPr>
          <w:b/>
          <w:i/>
          <w:lang w:eastAsia="ja-JP"/>
        </w:rPr>
        <w:t xml:space="preserve"> leave</w:t>
      </w:r>
      <w:r w:rsidR="00060987" w:rsidRPr="00060987">
        <w:rPr>
          <w:b/>
          <w:i/>
          <w:lang w:eastAsia="ja-JP"/>
        </w:rPr>
        <w:t>s</w:t>
      </w:r>
      <w:r w:rsidR="00524138" w:rsidRPr="00060987">
        <w:rPr>
          <w:b/>
          <w:i/>
          <w:lang w:eastAsia="ja-JP"/>
        </w:rPr>
        <w:t xml:space="preserve"> it to RAN2</w:t>
      </w:r>
      <w:r w:rsidR="00060987" w:rsidRPr="00060987">
        <w:rPr>
          <w:b/>
          <w:i/>
          <w:lang w:eastAsia="ja-JP"/>
        </w:rPr>
        <w:t>’s</w:t>
      </w:r>
      <w:r w:rsidR="00524138" w:rsidRPr="00060987">
        <w:rPr>
          <w:b/>
          <w:i/>
          <w:lang w:eastAsia="ja-JP"/>
        </w:rPr>
        <w:t xml:space="preserve"> decision if more combinations should be supported.</w:t>
      </w:r>
    </w:p>
    <w:tbl>
      <w:tblPr>
        <w:tblStyle w:val="af4"/>
        <w:tblW w:w="9307" w:type="dxa"/>
        <w:tblLayout w:type="fixed"/>
        <w:tblLook w:val="04A0" w:firstRow="1" w:lastRow="0" w:firstColumn="1" w:lastColumn="0" w:noHBand="0" w:noVBand="1"/>
      </w:tblPr>
      <w:tblGrid>
        <w:gridCol w:w="2113"/>
        <w:gridCol w:w="7194"/>
      </w:tblGrid>
      <w:tr w:rsidR="00E171FC" w14:paraId="5952099B"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029262" w14:textId="77777777" w:rsidR="00E171FC" w:rsidRDefault="00E171FC"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B67FD0" w14:textId="77777777" w:rsidR="00E171FC" w:rsidRDefault="00E171FC" w:rsidP="00B522B4">
            <w:pPr>
              <w:spacing w:beforeLines="50" w:before="120"/>
              <w:rPr>
                <w:i/>
                <w:kern w:val="2"/>
                <w:lang w:eastAsia="zh-CN"/>
              </w:rPr>
            </w:pPr>
            <w:r>
              <w:rPr>
                <w:i/>
                <w:kern w:val="2"/>
                <w:lang w:eastAsia="zh-CN"/>
              </w:rPr>
              <w:t>View</w:t>
            </w:r>
          </w:p>
        </w:tc>
      </w:tr>
      <w:tr w:rsidR="00E171FC" w14:paraId="19B8BA47" w14:textId="77777777" w:rsidTr="00B522B4">
        <w:tc>
          <w:tcPr>
            <w:tcW w:w="2113" w:type="dxa"/>
            <w:tcBorders>
              <w:top w:val="single" w:sz="4" w:space="0" w:color="auto"/>
              <w:left w:val="single" w:sz="4" w:space="0" w:color="auto"/>
              <w:bottom w:val="single" w:sz="4" w:space="0" w:color="auto"/>
              <w:right w:val="single" w:sz="4" w:space="0" w:color="auto"/>
            </w:tcBorders>
          </w:tcPr>
          <w:p w14:paraId="3B475E3E" w14:textId="5D90CF65" w:rsidR="00E171FC" w:rsidRPr="00CB2488" w:rsidRDefault="00E171FC" w:rsidP="00B522B4">
            <w:pPr>
              <w:spacing w:beforeLines="50" w:before="120"/>
              <w:rPr>
                <w:b/>
                <w:i/>
                <w:sz w:val="20"/>
              </w:rPr>
            </w:pPr>
          </w:p>
        </w:tc>
        <w:tc>
          <w:tcPr>
            <w:tcW w:w="7194" w:type="dxa"/>
            <w:tcBorders>
              <w:top w:val="single" w:sz="4" w:space="0" w:color="auto"/>
              <w:left w:val="single" w:sz="4" w:space="0" w:color="auto"/>
              <w:bottom w:val="single" w:sz="4" w:space="0" w:color="auto"/>
              <w:right w:val="single" w:sz="4" w:space="0" w:color="auto"/>
            </w:tcBorders>
          </w:tcPr>
          <w:p w14:paraId="3BF74FAF" w14:textId="771E3980" w:rsidR="00CB2488" w:rsidRPr="00CB2488" w:rsidRDefault="00CB2488" w:rsidP="00CB2488">
            <w:pPr>
              <w:rPr>
                <w:lang w:eastAsia="ja-JP"/>
              </w:rPr>
            </w:pPr>
          </w:p>
        </w:tc>
      </w:tr>
      <w:tr w:rsidR="007046E0" w14:paraId="4240CA99" w14:textId="77777777" w:rsidTr="00B522B4">
        <w:tc>
          <w:tcPr>
            <w:tcW w:w="2113" w:type="dxa"/>
            <w:tcBorders>
              <w:top w:val="single" w:sz="4" w:space="0" w:color="auto"/>
              <w:left w:val="single" w:sz="4" w:space="0" w:color="auto"/>
              <w:bottom w:val="single" w:sz="4" w:space="0" w:color="auto"/>
              <w:right w:val="single" w:sz="4" w:space="0" w:color="auto"/>
            </w:tcBorders>
          </w:tcPr>
          <w:p w14:paraId="0BAE42C3" w14:textId="77777777" w:rsidR="007046E0" w:rsidRPr="00CB2488" w:rsidRDefault="007046E0" w:rsidP="00B522B4">
            <w:pPr>
              <w:spacing w:beforeLines="50" w:before="120"/>
              <w:rPr>
                <w:b/>
                <w:i/>
                <w:sz w:val="20"/>
              </w:rPr>
            </w:pPr>
          </w:p>
        </w:tc>
        <w:tc>
          <w:tcPr>
            <w:tcW w:w="7194" w:type="dxa"/>
            <w:tcBorders>
              <w:top w:val="single" w:sz="4" w:space="0" w:color="auto"/>
              <w:left w:val="single" w:sz="4" w:space="0" w:color="auto"/>
              <w:bottom w:val="single" w:sz="4" w:space="0" w:color="auto"/>
              <w:right w:val="single" w:sz="4" w:space="0" w:color="auto"/>
            </w:tcBorders>
          </w:tcPr>
          <w:p w14:paraId="3743E1F8" w14:textId="77777777" w:rsidR="007046E0" w:rsidRPr="00CB2488" w:rsidRDefault="007046E0" w:rsidP="00CB2488">
            <w:pPr>
              <w:rPr>
                <w:lang w:eastAsia="ja-JP"/>
              </w:rPr>
            </w:pPr>
          </w:p>
        </w:tc>
      </w:tr>
      <w:tr w:rsidR="00E171FC" w14:paraId="2A67BC8F" w14:textId="77777777" w:rsidTr="00B522B4">
        <w:tc>
          <w:tcPr>
            <w:tcW w:w="2113" w:type="dxa"/>
            <w:tcBorders>
              <w:top w:val="single" w:sz="4" w:space="0" w:color="auto"/>
              <w:left w:val="single" w:sz="4" w:space="0" w:color="auto"/>
              <w:bottom w:val="single" w:sz="4" w:space="0" w:color="auto"/>
              <w:right w:val="single" w:sz="4" w:space="0" w:color="auto"/>
            </w:tcBorders>
          </w:tcPr>
          <w:p w14:paraId="5477264B" w14:textId="77777777" w:rsidR="00E171FC" w:rsidRPr="00523E1F" w:rsidRDefault="00E171FC" w:rsidP="00B522B4">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7A04EF92" w14:textId="77777777" w:rsidR="00E171FC" w:rsidRDefault="00E171FC" w:rsidP="00B522B4">
            <w:pPr>
              <w:spacing w:beforeLines="50" w:before="120"/>
              <w:rPr>
                <w:i/>
                <w:kern w:val="2"/>
                <w:lang w:eastAsia="zh-CN"/>
              </w:rPr>
            </w:pPr>
          </w:p>
        </w:tc>
      </w:tr>
    </w:tbl>
    <w:p w14:paraId="2844649B" w14:textId="77777777" w:rsidR="000C3FBD" w:rsidRDefault="000C3FBD" w:rsidP="00C50AC6">
      <w:pPr>
        <w:rPr>
          <w:rFonts w:eastAsia="MS Mincho"/>
          <w:lang w:eastAsia="ja-JP"/>
        </w:rPr>
      </w:pPr>
    </w:p>
    <w:p w14:paraId="6EE58EB5" w14:textId="77777777" w:rsidR="000C3FBD" w:rsidRPr="000C3FBD" w:rsidRDefault="000C3FBD" w:rsidP="00C50AC6">
      <w:pPr>
        <w:rPr>
          <w:rFonts w:eastAsia="MS Mincho"/>
          <w:lang w:eastAsia="ja-JP"/>
        </w:rPr>
      </w:pPr>
    </w:p>
    <w:p w14:paraId="0B35D98C" w14:textId="33B06315" w:rsidR="00A458B6" w:rsidRDefault="00060987" w:rsidP="00905270">
      <w:pPr>
        <w:pStyle w:val="20"/>
        <w:rPr>
          <w:lang w:eastAsia="ja-JP"/>
        </w:rPr>
      </w:pPr>
      <w:r>
        <w:rPr>
          <w:lang w:eastAsia="ja-JP"/>
        </w:rPr>
        <w:t xml:space="preserve">LS </w:t>
      </w:r>
      <w:r w:rsidR="00004C9B">
        <w:rPr>
          <w:lang w:eastAsia="ja-JP"/>
        </w:rPr>
        <w:t>Question</w:t>
      </w:r>
      <w:r w:rsidR="00A458B6">
        <w:rPr>
          <w:lang w:eastAsia="ja-JP"/>
        </w:rPr>
        <w:t xml:space="preserve"> #2 - </w:t>
      </w:r>
      <w:r w:rsidR="00A458B6" w:rsidRPr="00057EEB">
        <w:rPr>
          <w:lang w:eastAsia="ja-JP"/>
        </w:rPr>
        <w:t>Whether the “supported span arrangement for CA” should be reported for each of the combinations or reported only once for FG 11-2c?</w:t>
      </w:r>
    </w:p>
    <w:p w14:paraId="30DE1CAE" w14:textId="364DBBEB" w:rsidR="00004C9B" w:rsidRDefault="00524138" w:rsidP="00A458B6">
      <w:pPr>
        <w:rPr>
          <w:lang w:eastAsia="ja-JP"/>
        </w:rPr>
      </w:pPr>
      <w:r w:rsidRPr="00004C9B">
        <w:rPr>
          <w:highlight w:val="cyan"/>
          <w:lang w:eastAsia="ja-JP"/>
        </w:rPr>
        <w:t>FL observations:</w:t>
      </w:r>
      <w:r>
        <w:rPr>
          <w:lang w:eastAsia="ja-JP"/>
        </w:rPr>
        <w:t xml:space="preserve"> </w:t>
      </w:r>
      <w:r w:rsidR="00362D3D">
        <w:rPr>
          <w:lang w:eastAsia="ja-JP"/>
        </w:rPr>
        <w:t>2 companies (ZTE, Huawei</w:t>
      </w:r>
      <w:r w:rsidR="00004C9B">
        <w:rPr>
          <w:lang w:eastAsia="ja-JP"/>
        </w:rPr>
        <w:t xml:space="preserve">) prefer to report the span arrangement separately for each combination, </w:t>
      </w:r>
      <w:r w:rsidR="00362D3D">
        <w:rPr>
          <w:lang w:eastAsia="ja-JP"/>
        </w:rPr>
        <w:t>while</w:t>
      </w:r>
      <w:r w:rsidR="00004C9B">
        <w:rPr>
          <w:lang w:eastAsia="ja-JP"/>
        </w:rPr>
        <w:t xml:space="preserve"> 3 companies</w:t>
      </w:r>
      <w:r w:rsidR="00362D3D">
        <w:rPr>
          <w:lang w:eastAsia="ja-JP"/>
        </w:rPr>
        <w:t xml:space="preserve"> (vivo, Samsung, Nokia)</w:t>
      </w:r>
      <w:r w:rsidR="00004C9B">
        <w:rPr>
          <w:lang w:eastAsia="ja-JP"/>
        </w:rPr>
        <w:t xml:space="preserve"> prefer to report it only once.</w:t>
      </w:r>
    </w:p>
    <w:p w14:paraId="79726F11" w14:textId="011435E0" w:rsidR="00A458B6" w:rsidRDefault="00004C9B" w:rsidP="00A458B6">
      <w:pPr>
        <w:rPr>
          <w:lang w:eastAsia="ja-JP"/>
        </w:rPr>
      </w:pPr>
      <w:r>
        <w:rPr>
          <w:lang w:eastAsia="ja-JP"/>
        </w:rPr>
        <w:t xml:space="preserve">A drawback of reporting the span arrangement for each combination is the increased RRC signaling overhead.  The advantage, on the other hand, would be more flexibility. It could be possible that for some combinations </w:t>
      </w:r>
      <w:r w:rsidR="00D47D50">
        <w:rPr>
          <w:lang w:eastAsia="ja-JP"/>
        </w:rPr>
        <w:t>(e.g. with</w:t>
      </w:r>
      <w:r>
        <w:rPr>
          <w:lang w:eastAsia="ja-JP"/>
        </w:rPr>
        <w:t xml:space="preserve"> a small number of Rel-16 CCs) the UE is capable to perform PDCCH monitoring with aligned and unaligned </w:t>
      </w:r>
      <w:r w:rsidR="00D47D50">
        <w:rPr>
          <w:lang w:eastAsia="ja-JP"/>
        </w:rPr>
        <w:t xml:space="preserve">Rel-16 </w:t>
      </w:r>
      <w:r>
        <w:rPr>
          <w:lang w:eastAsia="ja-JP"/>
        </w:rPr>
        <w:t>span arrangements whereas for other combination</w:t>
      </w:r>
      <w:r w:rsidR="00D47D50">
        <w:rPr>
          <w:lang w:eastAsia="ja-JP"/>
        </w:rPr>
        <w:t>s (e.g. with large number of Rel-16 CCs)</w:t>
      </w:r>
      <w:r>
        <w:rPr>
          <w:lang w:eastAsia="ja-JP"/>
        </w:rPr>
        <w:t xml:space="preserve"> </w:t>
      </w:r>
      <w:r w:rsidR="00D47D50">
        <w:rPr>
          <w:lang w:eastAsia="ja-JP"/>
        </w:rPr>
        <w:t>PDCCH monitoring can only be performed for aligned Rel-16 CCs. In such case, if the span arrangement would only be reported once for all combinations, the UE would need to report “aligned spans”, which prevents the network from configuring unaligned span arrangement, even if certain combinations at the UE would allow</w:t>
      </w:r>
      <w:r w:rsidR="003400FC">
        <w:rPr>
          <w:lang w:eastAsia="ja-JP"/>
        </w:rPr>
        <w:t xml:space="preserve"> for</w:t>
      </w:r>
      <w:r w:rsidR="00D47D50">
        <w:rPr>
          <w:lang w:eastAsia="ja-JP"/>
        </w:rPr>
        <w:t xml:space="preserve"> that.</w:t>
      </w:r>
      <w:r w:rsidR="009A55AD">
        <w:rPr>
          <w:lang w:eastAsia="ja-JP"/>
        </w:rPr>
        <w:t xml:space="preserve"> However, it is true that during RAN1 discussion, somehow the unaligned span arrangement case is deprioritized, and thus may work also to only allow reporting once.</w:t>
      </w:r>
    </w:p>
    <w:p w14:paraId="579A4F19" w14:textId="77777777" w:rsidR="00785101" w:rsidRDefault="00785101" w:rsidP="00A458B6">
      <w:pPr>
        <w:rPr>
          <w:lang w:eastAsia="ja-JP"/>
        </w:rPr>
      </w:pPr>
    </w:p>
    <w:p w14:paraId="68ADF157" w14:textId="77777777" w:rsidR="00785101" w:rsidRPr="00E2747D" w:rsidRDefault="00785101" w:rsidP="00785101">
      <w:pPr>
        <w:pStyle w:val="30"/>
        <w:rPr>
          <w:lang w:eastAsia="ja-JP"/>
        </w:rPr>
      </w:pPr>
      <w:r>
        <w:rPr>
          <w:lang w:eastAsia="zh-CN"/>
        </w:rPr>
        <w:lastRenderedPageBreak/>
        <w:t xml:space="preserve">First round email discussion </w:t>
      </w:r>
    </w:p>
    <w:p w14:paraId="55D94F5E" w14:textId="044B099C" w:rsidR="00785101" w:rsidRDefault="00F342BD" w:rsidP="00F342BD">
      <w:pPr>
        <w:rPr>
          <w:rFonts w:eastAsia="MS Mincho"/>
          <w:lang w:eastAsia="ja-JP"/>
        </w:rPr>
      </w:pPr>
      <w:r>
        <w:rPr>
          <w:lang w:eastAsia="ja-JP"/>
        </w:rPr>
        <w:t xml:space="preserve">Since only a few papers submitted, maybe better to check the views from other companies also before making any proposal. </w:t>
      </w:r>
    </w:p>
    <w:p w14:paraId="4DBC607D" w14:textId="77777777" w:rsidR="00F342BD" w:rsidRPr="00F342BD" w:rsidRDefault="00F342BD" w:rsidP="00F342BD">
      <w:pPr>
        <w:rPr>
          <w:rFonts w:eastAsia="MS Mincho"/>
          <w:lang w:eastAsia="ja-JP"/>
        </w:rPr>
      </w:pPr>
    </w:p>
    <w:p w14:paraId="29F3BDF2" w14:textId="440781D2" w:rsidR="005F2577" w:rsidRDefault="00060987" w:rsidP="00A458B6">
      <w:pPr>
        <w:rPr>
          <w:b/>
          <w:i/>
          <w:lang w:eastAsia="ja-JP"/>
        </w:rPr>
      </w:pPr>
      <w:r w:rsidRPr="00060987">
        <w:rPr>
          <w:b/>
          <w:i/>
          <w:highlight w:val="yellow"/>
          <w:u w:val="single"/>
          <w:lang w:eastAsia="ja-JP"/>
        </w:rPr>
        <w:t xml:space="preserve">Question </w:t>
      </w:r>
      <w:r w:rsidR="005F2577">
        <w:rPr>
          <w:b/>
          <w:i/>
          <w:highlight w:val="yellow"/>
          <w:u w:val="single"/>
          <w:lang w:eastAsia="ja-JP"/>
        </w:rPr>
        <w:t>4</w:t>
      </w:r>
      <w:r w:rsidR="005F2577" w:rsidRPr="005F2577">
        <w:rPr>
          <w:b/>
          <w:i/>
          <w:highlight w:val="yellow"/>
          <w:u w:val="single"/>
          <w:lang w:eastAsia="ja-JP"/>
        </w:rPr>
        <w:t>.</w:t>
      </w:r>
      <w:r w:rsidRPr="005F2577">
        <w:rPr>
          <w:b/>
          <w:i/>
          <w:highlight w:val="yellow"/>
          <w:u w:val="single"/>
          <w:lang w:eastAsia="ja-JP"/>
        </w:rPr>
        <w:t>2.1</w:t>
      </w:r>
      <w:r w:rsidR="005F2577" w:rsidRPr="005F2577">
        <w:rPr>
          <w:b/>
          <w:i/>
          <w:highlight w:val="yellow"/>
          <w:u w:val="single"/>
          <w:lang w:eastAsia="ja-JP"/>
        </w:rPr>
        <w:t>-1</w:t>
      </w:r>
      <w:r w:rsidRPr="00060987">
        <w:rPr>
          <w:b/>
          <w:i/>
          <w:u w:val="single"/>
          <w:lang w:eastAsia="ja-JP"/>
        </w:rPr>
        <w:t>:</w:t>
      </w:r>
      <w:r w:rsidRPr="00060987">
        <w:rPr>
          <w:b/>
          <w:i/>
          <w:lang w:eastAsia="ja-JP"/>
        </w:rPr>
        <w:t xml:space="preserve"> </w:t>
      </w:r>
      <w:r w:rsidR="005F2577">
        <w:rPr>
          <w:b/>
          <w:i/>
          <w:lang w:eastAsia="ja-JP"/>
        </w:rPr>
        <w:t xml:space="preserve">Which option do you prefer for reporting “supported span arrangement”? Please provide your reasons for your choice also. </w:t>
      </w:r>
    </w:p>
    <w:p w14:paraId="2DFF8519" w14:textId="3D82D7F4" w:rsidR="005F2577" w:rsidRDefault="005F2577" w:rsidP="005F2577">
      <w:pPr>
        <w:pStyle w:val="afc"/>
        <w:numPr>
          <w:ilvl w:val="0"/>
          <w:numId w:val="23"/>
        </w:numPr>
        <w:rPr>
          <w:b/>
          <w:i/>
          <w:lang w:eastAsia="ja-JP"/>
        </w:rPr>
      </w:pPr>
      <w:r>
        <w:rPr>
          <w:b/>
          <w:i/>
          <w:lang w:eastAsia="ja-JP"/>
        </w:rPr>
        <w:t xml:space="preserve">Option 1: Report the “supported span arrangement for CA” for each reported combination of </w:t>
      </w:r>
      <w:r w:rsidRPr="000C3FBD">
        <w:rPr>
          <w:b/>
          <w:i/>
          <w:lang w:eastAsia="ja-JP"/>
        </w:rPr>
        <w:t>(pdcch-BlindDetectionCA-R15, pdcch-BlindDetectionCA-R16)</w:t>
      </w:r>
      <w:r>
        <w:rPr>
          <w:b/>
          <w:i/>
          <w:lang w:eastAsia="ja-JP"/>
        </w:rPr>
        <w:t xml:space="preserve"> </w:t>
      </w:r>
    </w:p>
    <w:p w14:paraId="064E0588" w14:textId="743D7157" w:rsidR="00060987" w:rsidRPr="005F2577" w:rsidRDefault="005F2577" w:rsidP="00A458B6">
      <w:pPr>
        <w:pStyle w:val="afc"/>
        <w:numPr>
          <w:ilvl w:val="0"/>
          <w:numId w:val="23"/>
        </w:numPr>
        <w:rPr>
          <w:b/>
          <w:i/>
          <w:lang w:eastAsia="ja-JP"/>
        </w:rPr>
      </w:pPr>
      <w:r>
        <w:rPr>
          <w:b/>
          <w:i/>
          <w:lang w:eastAsia="ja-JP"/>
        </w:rPr>
        <w:t>Option 2: Report the “supported span arrangement for CA” once for all</w:t>
      </w:r>
      <w:r w:rsidR="002C7C49">
        <w:rPr>
          <w:b/>
          <w:i/>
          <w:lang w:eastAsia="ja-JP"/>
        </w:rPr>
        <w:t xml:space="preserve"> reported</w:t>
      </w:r>
      <w:r>
        <w:rPr>
          <w:b/>
          <w:i/>
          <w:lang w:eastAsia="ja-JP"/>
        </w:rPr>
        <w:t xml:space="preserve"> combination(s</w:t>
      </w:r>
      <w:r>
        <w:rPr>
          <w:rFonts w:hint="eastAsia"/>
          <w:b/>
          <w:i/>
          <w:lang w:eastAsia="ja-JP"/>
        </w:rPr>
        <w:t>)</w:t>
      </w:r>
      <w:r>
        <w:rPr>
          <w:b/>
          <w:i/>
          <w:lang w:eastAsia="ja-JP"/>
        </w:rPr>
        <w:t xml:space="preserve"> of </w:t>
      </w:r>
      <w:r w:rsidRPr="000C3FBD">
        <w:rPr>
          <w:b/>
          <w:i/>
          <w:lang w:eastAsia="ja-JP"/>
        </w:rPr>
        <w:t>(pdcch-BlindDetectionCA-R15, pdcch-BlindDetectionCA-R16)</w:t>
      </w:r>
      <w:r>
        <w:rPr>
          <w:b/>
          <w:i/>
          <w:lang w:eastAsia="ja-JP"/>
        </w:rPr>
        <w:t xml:space="preserve"> </w:t>
      </w:r>
    </w:p>
    <w:tbl>
      <w:tblPr>
        <w:tblStyle w:val="af4"/>
        <w:tblW w:w="9307" w:type="dxa"/>
        <w:tblLayout w:type="fixed"/>
        <w:tblLook w:val="04A0" w:firstRow="1" w:lastRow="0" w:firstColumn="1" w:lastColumn="0" w:noHBand="0" w:noVBand="1"/>
      </w:tblPr>
      <w:tblGrid>
        <w:gridCol w:w="2113"/>
        <w:gridCol w:w="7194"/>
      </w:tblGrid>
      <w:tr w:rsidR="00060987" w14:paraId="63768B2D"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C28DDC" w14:textId="77777777" w:rsidR="00060987" w:rsidRDefault="00060987"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C8D3E9" w14:textId="77777777" w:rsidR="00060987" w:rsidRDefault="00060987" w:rsidP="00B522B4">
            <w:pPr>
              <w:spacing w:beforeLines="50" w:before="120"/>
              <w:rPr>
                <w:i/>
                <w:kern w:val="2"/>
                <w:lang w:eastAsia="zh-CN"/>
              </w:rPr>
            </w:pPr>
            <w:r>
              <w:rPr>
                <w:i/>
                <w:kern w:val="2"/>
                <w:lang w:eastAsia="zh-CN"/>
              </w:rPr>
              <w:t>View</w:t>
            </w:r>
          </w:p>
        </w:tc>
      </w:tr>
      <w:tr w:rsidR="00060987" w14:paraId="024F8E94" w14:textId="77777777" w:rsidTr="00B522B4">
        <w:tc>
          <w:tcPr>
            <w:tcW w:w="2113" w:type="dxa"/>
            <w:tcBorders>
              <w:top w:val="single" w:sz="4" w:space="0" w:color="auto"/>
              <w:left w:val="single" w:sz="4" w:space="0" w:color="auto"/>
              <w:bottom w:val="single" w:sz="4" w:space="0" w:color="auto"/>
              <w:right w:val="single" w:sz="4" w:space="0" w:color="auto"/>
            </w:tcBorders>
          </w:tcPr>
          <w:p w14:paraId="55C62F2A" w14:textId="58100F9F" w:rsidR="00060987" w:rsidRPr="00523E1F" w:rsidRDefault="00060987" w:rsidP="00B522B4">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2F0C34BA" w14:textId="404FFFAB" w:rsidR="00060987" w:rsidRDefault="00060987" w:rsidP="00B522B4">
            <w:pPr>
              <w:spacing w:beforeLines="50" w:before="120"/>
              <w:rPr>
                <w:i/>
                <w:kern w:val="2"/>
                <w:lang w:eastAsia="zh-CN"/>
              </w:rPr>
            </w:pPr>
          </w:p>
        </w:tc>
      </w:tr>
      <w:tr w:rsidR="00060987" w14:paraId="313A6582" w14:textId="77777777" w:rsidTr="00B522B4">
        <w:tc>
          <w:tcPr>
            <w:tcW w:w="2113" w:type="dxa"/>
            <w:tcBorders>
              <w:top w:val="single" w:sz="4" w:space="0" w:color="auto"/>
              <w:left w:val="single" w:sz="4" w:space="0" w:color="auto"/>
              <w:bottom w:val="single" w:sz="4" w:space="0" w:color="auto"/>
              <w:right w:val="single" w:sz="4" w:space="0" w:color="auto"/>
            </w:tcBorders>
          </w:tcPr>
          <w:p w14:paraId="411D706C" w14:textId="77777777" w:rsidR="00060987" w:rsidRPr="00523E1F" w:rsidRDefault="00060987" w:rsidP="00B522B4">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216EC2F8" w14:textId="77777777" w:rsidR="00060987" w:rsidRDefault="00060987" w:rsidP="00B522B4">
            <w:pPr>
              <w:spacing w:beforeLines="50" w:before="120"/>
              <w:rPr>
                <w:i/>
                <w:kern w:val="2"/>
                <w:lang w:eastAsia="zh-CN"/>
              </w:rPr>
            </w:pPr>
          </w:p>
        </w:tc>
      </w:tr>
    </w:tbl>
    <w:p w14:paraId="133353DB" w14:textId="77777777" w:rsidR="005F2577" w:rsidRDefault="005F2577" w:rsidP="00A458B6">
      <w:pPr>
        <w:rPr>
          <w:rFonts w:eastAsia="MS Mincho"/>
          <w:lang w:eastAsia="ja-JP"/>
        </w:rPr>
      </w:pPr>
    </w:p>
    <w:p w14:paraId="3324B0D5" w14:textId="77777777" w:rsidR="005F2577" w:rsidRPr="005F2577" w:rsidRDefault="005F2577" w:rsidP="00A458B6">
      <w:pPr>
        <w:rPr>
          <w:rFonts w:eastAsia="MS Mincho"/>
          <w:lang w:eastAsia="ja-JP"/>
        </w:rPr>
      </w:pPr>
    </w:p>
    <w:p w14:paraId="361BE3CD" w14:textId="2879F6D6" w:rsidR="00A458B6" w:rsidRDefault="00060987" w:rsidP="002C7C49">
      <w:pPr>
        <w:pStyle w:val="20"/>
        <w:tabs>
          <w:tab w:val="clear" w:pos="432"/>
        </w:tabs>
        <w:rPr>
          <w:lang w:eastAsia="ja-JP"/>
        </w:rPr>
      </w:pPr>
      <w:r>
        <w:rPr>
          <w:lang w:eastAsia="ja-JP"/>
        </w:rPr>
        <w:t xml:space="preserve">LS Question </w:t>
      </w:r>
      <w:r w:rsidR="00A458B6">
        <w:rPr>
          <w:lang w:eastAsia="ja-JP"/>
        </w:rPr>
        <w:t xml:space="preserve">#3 - </w:t>
      </w:r>
      <w:r w:rsidR="00A458B6" w:rsidRPr="00057EEB">
        <w:rPr>
          <w:lang w:eastAsia="ja-JP"/>
        </w:rPr>
        <w:t>RAN2 wonders whether more than one combination should be supported for FG 11-2e as well? If the answer is yes, how many combinations for FG 11-2e can be reported at most from RAN1 perspective?</w:t>
      </w:r>
    </w:p>
    <w:p w14:paraId="6AEE8829" w14:textId="5BEA738C" w:rsidR="006C0160" w:rsidRPr="006C0160" w:rsidRDefault="00A86A6E" w:rsidP="00A458B6">
      <w:pPr>
        <w:rPr>
          <w:rFonts w:eastAsia="MS Mincho"/>
          <w:lang w:eastAsia="ja-JP"/>
        </w:rPr>
      </w:pPr>
      <w:r w:rsidRPr="00004C9B">
        <w:rPr>
          <w:highlight w:val="cyan"/>
          <w:lang w:eastAsia="ja-JP"/>
        </w:rPr>
        <w:t>FL observations:</w:t>
      </w:r>
      <w:r>
        <w:rPr>
          <w:lang w:eastAsia="ja-JP"/>
        </w:rPr>
        <w:t xml:space="preserve"> </w:t>
      </w:r>
      <w:r w:rsidR="00060987">
        <w:rPr>
          <w:lang w:eastAsia="ja-JP"/>
        </w:rPr>
        <w:t xml:space="preserve">All companies </w:t>
      </w:r>
      <w:r>
        <w:rPr>
          <w:lang w:eastAsia="ja-JP"/>
        </w:rPr>
        <w:t xml:space="preserve">confirm that more than one combination shall be supported. Also, it has been pointed out by Samsung [4] and Huawei [7] that there is a one-to-one relationship between </w:t>
      </w:r>
      <w:r w:rsidRPr="00A86A6E">
        <w:rPr>
          <w:lang w:eastAsia="ja-JP"/>
        </w:rPr>
        <w:t>11-2c and 11-2e.</w:t>
      </w:r>
      <w:r>
        <w:rPr>
          <w:lang w:eastAsia="ja-JP"/>
        </w:rPr>
        <w:t xml:space="preserve"> Furthermore, all companies provided the same number of supported combinations for 11-2e as they suggested for 11-2c in their respective papers.</w:t>
      </w:r>
    </w:p>
    <w:p w14:paraId="79CB5433" w14:textId="77777777" w:rsidR="006C0160" w:rsidRPr="00E2747D" w:rsidRDefault="006C0160" w:rsidP="006C0160">
      <w:pPr>
        <w:pStyle w:val="30"/>
        <w:rPr>
          <w:lang w:eastAsia="ja-JP"/>
        </w:rPr>
      </w:pPr>
      <w:r>
        <w:rPr>
          <w:lang w:eastAsia="zh-CN"/>
        </w:rPr>
        <w:t xml:space="preserve">First round email discussion </w:t>
      </w:r>
    </w:p>
    <w:p w14:paraId="7CCA0670" w14:textId="107B2B6C" w:rsidR="006C0160" w:rsidRPr="006C0160" w:rsidRDefault="006C0160" w:rsidP="006C0160">
      <w:pPr>
        <w:spacing w:after="240"/>
        <w:rPr>
          <w:rFonts w:eastAsia="MS Mincho"/>
          <w:lang w:eastAsia="ja-JP"/>
        </w:rPr>
      </w:pPr>
      <w:r>
        <w:rPr>
          <w:lang w:eastAsia="ja-JP"/>
        </w:rPr>
        <w:t xml:space="preserve">The tentative proposal below is made for further discussion. </w:t>
      </w:r>
    </w:p>
    <w:p w14:paraId="11B1B655" w14:textId="59602E7A" w:rsidR="00A86A6E" w:rsidRPr="00060987" w:rsidRDefault="00A86A6E" w:rsidP="00A86A6E">
      <w:pPr>
        <w:rPr>
          <w:b/>
          <w:i/>
          <w:lang w:eastAsia="ja-JP"/>
        </w:rPr>
      </w:pPr>
      <w:r>
        <w:rPr>
          <w:b/>
          <w:i/>
          <w:highlight w:val="yellow"/>
          <w:u w:val="single"/>
          <w:lang w:eastAsia="ja-JP"/>
        </w:rPr>
        <w:t xml:space="preserve">Proposal </w:t>
      </w:r>
      <w:r w:rsidR="006C0160">
        <w:rPr>
          <w:b/>
          <w:i/>
          <w:highlight w:val="yellow"/>
          <w:u w:val="single"/>
          <w:lang w:eastAsia="ja-JP"/>
        </w:rPr>
        <w:t>4.</w:t>
      </w:r>
      <w:r>
        <w:rPr>
          <w:b/>
          <w:i/>
          <w:highlight w:val="yellow"/>
          <w:u w:val="single"/>
          <w:lang w:eastAsia="ja-JP"/>
        </w:rPr>
        <w:t>3</w:t>
      </w:r>
      <w:r w:rsidRPr="006C0160">
        <w:rPr>
          <w:b/>
          <w:i/>
          <w:highlight w:val="yellow"/>
          <w:u w:val="single"/>
          <w:lang w:eastAsia="ja-JP"/>
        </w:rPr>
        <w:t>.1</w:t>
      </w:r>
      <w:r w:rsidR="006C0160" w:rsidRPr="006C0160">
        <w:rPr>
          <w:b/>
          <w:i/>
          <w:highlight w:val="yellow"/>
          <w:u w:val="single"/>
          <w:lang w:eastAsia="ja-JP"/>
        </w:rPr>
        <w:t>-1</w:t>
      </w:r>
      <w:r w:rsidRPr="00060987">
        <w:rPr>
          <w:b/>
          <w:i/>
          <w:lang w:eastAsia="ja-JP"/>
        </w:rPr>
        <w:t>: Provide the following answer for</w:t>
      </w:r>
      <w:r w:rsidR="003400FC">
        <w:rPr>
          <w:b/>
          <w:i/>
          <w:lang w:eastAsia="ja-JP"/>
        </w:rPr>
        <w:t xml:space="preserve"> Question #3</w:t>
      </w:r>
      <w:r w:rsidRPr="00060987">
        <w:rPr>
          <w:b/>
          <w:i/>
          <w:lang w:eastAsia="ja-JP"/>
        </w:rPr>
        <w:t xml:space="preserve"> to RAN2:</w:t>
      </w:r>
    </w:p>
    <w:p w14:paraId="69AC9698" w14:textId="69F2695D" w:rsidR="00A86A6E" w:rsidRPr="00060987" w:rsidRDefault="00A86A6E" w:rsidP="006C0160">
      <w:pPr>
        <w:spacing w:after="60"/>
        <w:rPr>
          <w:b/>
          <w:i/>
          <w:lang w:eastAsia="ja-JP"/>
        </w:rPr>
      </w:pPr>
      <w:r w:rsidRPr="00060987">
        <w:rPr>
          <w:b/>
          <w:i/>
          <w:lang w:eastAsia="ja-JP"/>
        </w:rPr>
        <w:t>RAN1 confirms that multiple combinations</w:t>
      </w:r>
      <w:r w:rsidR="006C0160">
        <w:rPr>
          <w:b/>
          <w:i/>
          <w:lang w:eastAsia="ja-JP"/>
        </w:rPr>
        <w:t xml:space="preserve"> of </w:t>
      </w:r>
      <w:r w:rsidR="006C0160" w:rsidRPr="006C0160">
        <w:rPr>
          <w:b/>
          <w:i/>
          <w:lang w:eastAsia="ja-JP"/>
        </w:rPr>
        <w:t>(pdcch-BlindDetectionMCG-UE-r15, pdcch-BlindDetectionSCG-UE-r15, pdcch-BlindDetectionMCG-UE-r16, pdcch-BlindDetectionSCG-UE-r16)</w:t>
      </w:r>
      <w:r w:rsidR="006C0160">
        <w:rPr>
          <w:b/>
          <w:i/>
          <w:lang w:eastAsia="ja-JP"/>
        </w:rPr>
        <w:t xml:space="preserve"> for</w:t>
      </w:r>
      <w:r w:rsidRPr="00060987">
        <w:rPr>
          <w:b/>
          <w:i/>
          <w:lang w:eastAsia="ja-JP"/>
        </w:rPr>
        <w:t xml:space="preserve"> </w:t>
      </w:r>
      <w:r w:rsidR="003400FC">
        <w:rPr>
          <w:b/>
          <w:i/>
          <w:lang w:eastAsia="ja-JP"/>
        </w:rPr>
        <w:t xml:space="preserve">FG 11-2e </w:t>
      </w:r>
      <w:r w:rsidRPr="00060987">
        <w:rPr>
          <w:b/>
          <w:i/>
          <w:lang w:eastAsia="ja-JP"/>
        </w:rPr>
        <w:t xml:space="preserve">can be reported. </w:t>
      </w:r>
    </w:p>
    <w:p w14:paraId="1D1A3C82" w14:textId="1BD98F81" w:rsidR="00A86A6E" w:rsidRPr="00060987" w:rsidRDefault="00A86A6E" w:rsidP="00A86A6E">
      <w:pPr>
        <w:pStyle w:val="afc"/>
        <w:numPr>
          <w:ilvl w:val="0"/>
          <w:numId w:val="23"/>
        </w:numPr>
        <w:rPr>
          <w:b/>
          <w:i/>
          <w:lang w:eastAsia="ja-JP"/>
        </w:rPr>
      </w:pPr>
      <w:r w:rsidRPr="00060987">
        <w:rPr>
          <w:b/>
          <w:i/>
          <w:lang w:eastAsia="ja-JP"/>
        </w:rPr>
        <w:t xml:space="preserve">The maximum number of reported combinations is </w:t>
      </w:r>
      <w:r w:rsidR="003400FC">
        <w:rPr>
          <w:b/>
          <w:i/>
          <w:lang w:eastAsia="ja-JP"/>
        </w:rPr>
        <w:t>the same as</w:t>
      </w:r>
      <w:r w:rsidR="008A439C">
        <w:rPr>
          <w:b/>
          <w:i/>
          <w:lang w:eastAsia="ja-JP"/>
        </w:rPr>
        <w:t xml:space="preserve"> that for combinations of </w:t>
      </w:r>
      <w:r w:rsidR="008A439C" w:rsidRPr="000C3FBD">
        <w:rPr>
          <w:b/>
          <w:i/>
          <w:lang w:eastAsia="ja-JP"/>
        </w:rPr>
        <w:t>(pdcch-BlindDetectionCA-R15, pdcch-BlindDetectionCA-R16)</w:t>
      </w:r>
      <w:r w:rsidR="003400FC">
        <w:rPr>
          <w:b/>
          <w:i/>
          <w:lang w:eastAsia="ja-JP"/>
        </w:rPr>
        <w:t xml:space="preserve"> for FG 11 2-c.</w:t>
      </w:r>
    </w:p>
    <w:tbl>
      <w:tblPr>
        <w:tblStyle w:val="af4"/>
        <w:tblW w:w="9307" w:type="dxa"/>
        <w:tblLayout w:type="fixed"/>
        <w:tblLook w:val="04A0" w:firstRow="1" w:lastRow="0" w:firstColumn="1" w:lastColumn="0" w:noHBand="0" w:noVBand="1"/>
      </w:tblPr>
      <w:tblGrid>
        <w:gridCol w:w="2113"/>
        <w:gridCol w:w="7194"/>
      </w:tblGrid>
      <w:tr w:rsidR="003C1B47" w14:paraId="65100F28"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6CFB6D" w14:textId="77777777" w:rsidR="003C1B47" w:rsidRDefault="003C1B47"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F66868" w14:textId="77777777" w:rsidR="003C1B47" w:rsidRDefault="003C1B47" w:rsidP="00B522B4">
            <w:pPr>
              <w:spacing w:beforeLines="50" w:before="120"/>
              <w:rPr>
                <w:i/>
                <w:kern w:val="2"/>
                <w:lang w:eastAsia="zh-CN"/>
              </w:rPr>
            </w:pPr>
            <w:r>
              <w:rPr>
                <w:i/>
                <w:kern w:val="2"/>
                <w:lang w:eastAsia="zh-CN"/>
              </w:rPr>
              <w:t>View</w:t>
            </w:r>
          </w:p>
        </w:tc>
      </w:tr>
      <w:tr w:rsidR="003C1B47" w14:paraId="5578D482" w14:textId="77777777" w:rsidTr="00B522B4">
        <w:tc>
          <w:tcPr>
            <w:tcW w:w="2113" w:type="dxa"/>
            <w:tcBorders>
              <w:top w:val="single" w:sz="4" w:space="0" w:color="auto"/>
              <w:left w:val="single" w:sz="4" w:space="0" w:color="auto"/>
              <w:bottom w:val="single" w:sz="4" w:space="0" w:color="auto"/>
              <w:right w:val="single" w:sz="4" w:space="0" w:color="auto"/>
            </w:tcBorders>
          </w:tcPr>
          <w:p w14:paraId="34226646" w14:textId="669B6FE5" w:rsidR="003C1B47" w:rsidRPr="00624163" w:rsidRDefault="003C1B47" w:rsidP="00B522B4">
            <w:pPr>
              <w:spacing w:beforeLines="50" w:before="120"/>
              <w:rPr>
                <w:b/>
                <w:i/>
                <w:sz w:val="20"/>
              </w:rPr>
            </w:pPr>
          </w:p>
        </w:tc>
        <w:tc>
          <w:tcPr>
            <w:tcW w:w="7194" w:type="dxa"/>
            <w:tcBorders>
              <w:top w:val="single" w:sz="4" w:space="0" w:color="auto"/>
              <w:left w:val="single" w:sz="4" w:space="0" w:color="auto"/>
              <w:bottom w:val="single" w:sz="4" w:space="0" w:color="auto"/>
              <w:right w:val="single" w:sz="4" w:space="0" w:color="auto"/>
            </w:tcBorders>
          </w:tcPr>
          <w:p w14:paraId="26BA55C3" w14:textId="04630AA1" w:rsidR="003C1B47" w:rsidRPr="00624163" w:rsidRDefault="003C1B47" w:rsidP="00B522B4">
            <w:pPr>
              <w:spacing w:beforeLines="50" w:before="120"/>
              <w:rPr>
                <w:kern w:val="2"/>
                <w:lang w:eastAsia="zh-CN"/>
              </w:rPr>
            </w:pPr>
          </w:p>
        </w:tc>
      </w:tr>
      <w:tr w:rsidR="003C1B47" w14:paraId="245199A6" w14:textId="77777777" w:rsidTr="00B522B4">
        <w:tc>
          <w:tcPr>
            <w:tcW w:w="2113" w:type="dxa"/>
            <w:tcBorders>
              <w:top w:val="single" w:sz="4" w:space="0" w:color="auto"/>
              <w:left w:val="single" w:sz="4" w:space="0" w:color="auto"/>
              <w:bottom w:val="single" w:sz="4" w:space="0" w:color="auto"/>
              <w:right w:val="single" w:sz="4" w:space="0" w:color="auto"/>
            </w:tcBorders>
          </w:tcPr>
          <w:p w14:paraId="177D61AF" w14:textId="77777777" w:rsidR="003C1B47" w:rsidRPr="00523E1F" w:rsidRDefault="003C1B47" w:rsidP="00B522B4">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401943FA" w14:textId="77777777" w:rsidR="003C1B47" w:rsidRDefault="003C1B47" w:rsidP="00B522B4">
            <w:pPr>
              <w:spacing w:beforeLines="50" w:before="120"/>
              <w:rPr>
                <w:i/>
                <w:kern w:val="2"/>
                <w:lang w:eastAsia="zh-CN"/>
              </w:rPr>
            </w:pPr>
          </w:p>
        </w:tc>
      </w:tr>
    </w:tbl>
    <w:p w14:paraId="52096F1A" w14:textId="3A2AFDDD" w:rsidR="00A458B6" w:rsidRDefault="00A458B6" w:rsidP="00A458B6">
      <w:pPr>
        <w:rPr>
          <w:lang w:eastAsia="ja-JP"/>
        </w:rPr>
      </w:pPr>
    </w:p>
    <w:p w14:paraId="63509F28" w14:textId="6CB279E2" w:rsidR="00A458B6" w:rsidRPr="00A458B6" w:rsidRDefault="00227123" w:rsidP="006053F1">
      <w:pPr>
        <w:pStyle w:val="20"/>
        <w:tabs>
          <w:tab w:val="clear" w:pos="432"/>
        </w:tabs>
        <w:rPr>
          <w:lang w:eastAsia="ja-JP"/>
        </w:rPr>
      </w:pPr>
      <w:r>
        <w:rPr>
          <w:lang w:eastAsia="ja-JP"/>
        </w:rPr>
        <w:lastRenderedPageBreak/>
        <w:t>Whether to</w:t>
      </w:r>
      <w:r w:rsidR="00F512B1">
        <w:rPr>
          <w:lang w:eastAsia="ja-JP"/>
        </w:rPr>
        <w:t xml:space="preserve"> </w:t>
      </w:r>
      <w:r>
        <w:rPr>
          <w:lang w:eastAsia="ja-JP"/>
        </w:rPr>
        <w:t>r</w:t>
      </w:r>
      <w:r w:rsidR="00F512B1" w:rsidRPr="006053F1">
        <w:rPr>
          <w:lang w:eastAsia="ja-JP"/>
        </w:rPr>
        <w:t>equest RAN2 to capture a note in TS38.331 or 38.306 to make it consistent with the agreements describing relat</w:t>
      </w:r>
      <w:r>
        <w:rPr>
          <w:lang w:eastAsia="ja-JP"/>
        </w:rPr>
        <w:t>ionship between 11-2c and 11-2e</w:t>
      </w:r>
    </w:p>
    <w:p w14:paraId="742CB3D6" w14:textId="0B410CF9" w:rsidR="00BE6927" w:rsidRDefault="00CB2488" w:rsidP="00BE6927">
      <w:pPr>
        <w:pStyle w:val="3GPPNormalText"/>
        <w:rPr>
          <w:lang w:eastAsia="zh-CN"/>
        </w:rPr>
      </w:pPr>
      <w:r w:rsidRPr="00CB2488">
        <w:rPr>
          <w:highlight w:val="cyan"/>
          <w:lang w:eastAsia="zh-CN"/>
        </w:rPr>
        <w:t>FL observation:</w:t>
      </w:r>
      <w:r>
        <w:rPr>
          <w:lang w:eastAsia="zh-CN"/>
        </w:rPr>
        <w:t xml:space="preserve"> </w:t>
      </w:r>
      <w:r w:rsidR="00BE6927">
        <w:rPr>
          <w:lang w:eastAsia="zh-CN"/>
        </w:rPr>
        <w:t xml:space="preserve">In [4] Samsung proposed to request RAN2 to add the following note </w:t>
      </w:r>
      <w:r>
        <w:rPr>
          <w:lang w:eastAsia="zh-CN"/>
        </w:rPr>
        <w:t>in 38.33</w:t>
      </w:r>
      <w:r w:rsidR="00BE6927">
        <w:rPr>
          <w:lang w:eastAsia="zh-CN"/>
        </w:rPr>
        <w:t xml:space="preserve">1 or 38.306 </w:t>
      </w:r>
      <w:r w:rsidR="00BE6927" w:rsidRPr="00BE6927">
        <w:rPr>
          <w:lang w:eastAsia="zh-CN"/>
        </w:rPr>
        <w:t>to make it consistent with the agreements describing relationship between 11-2c and 11-e</w:t>
      </w:r>
      <w:r w:rsidR="00BE6927">
        <w:rPr>
          <w:lang w:eastAsia="zh-CN"/>
        </w:rPr>
        <w:t>.</w:t>
      </w:r>
    </w:p>
    <w:tbl>
      <w:tblPr>
        <w:tblStyle w:val="af4"/>
        <w:tblW w:w="0" w:type="auto"/>
        <w:tblLayout w:type="fixed"/>
        <w:tblLook w:val="04A0" w:firstRow="1" w:lastRow="0" w:firstColumn="1" w:lastColumn="0" w:noHBand="0" w:noVBand="1"/>
      </w:tblPr>
      <w:tblGrid>
        <w:gridCol w:w="9650"/>
      </w:tblGrid>
      <w:tr w:rsidR="00BE6927" w14:paraId="06F36B59" w14:textId="77777777" w:rsidTr="00B522B4">
        <w:tc>
          <w:tcPr>
            <w:tcW w:w="9650" w:type="dxa"/>
          </w:tcPr>
          <w:p w14:paraId="205D5263" w14:textId="77777777" w:rsidR="00BE6927" w:rsidRPr="002B7F12" w:rsidRDefault="00BE6927" w:rsidP="00B522B4">
            <w:pPr>
              <w:pStyle w:val="afc"/>
              <w:numPr>
                <w:ilvl w:val="0"/>
                <w:numId w:val="19"/>
              </w:numPr>
              <w:autoSpaceDE/>
              <w:autoSpaceDN/>
              <w:adjustRightInd/>
              <w:snapToGrid/>
              <w:spacing w:afterLines="100" w:after="240" w:line="240" w:lineRule="auto"/>
              <w:jc w:val="left"/>
              <w:rPr>
                <w:sz w:val="20"/>
                <w:szCs w:val="20"/>
              </w:rPr>
            </w:pPr>
            <w:r w:rsidRPr="002B7F12">
              <w:rPr>
                <w:sz w:val="20"/>
                <w:szCs w:val="20"/>
              </w:rPr>
              <w:t>UE reports one or more combination of (pdcch-BlindDetectionMCG-UE-r15, pdcch-BlindDetectionSCG-UE-r15, pdcch-BlindDetectionMCG-UE-r16, pdcch-BlindDetectionSCG-UE-r16)</w:t>
            </w:r>
          </w:p>
          <w:p w14:paraId="372E5158" w14:textId="77777777" w:rsidR="00BE6927" w:rsidRPr="002B7F12" w:rsidRDefault="00BE6927" w:rsidP="00B522B4">
            <w:pPr>
              <w:pStyle w:val="afc"/>
              <w:numPr>
                <w:ilvl w:val="1"/>
                <w:numId w:val="19"/>
              </w:numPr>
              <w:autoSpaceDE/>
              <w:autoSpaceDN/>
              <w:adjustRightInd/>
              <w:snapToGrid/>
              <w:spacing w:afterLines="100" w:after="240" w:line="240" w:lineRule="auto"/>
              <w:jc w:val="left"/>
              <w:rPr>
                <w:sz w:val="20"/>
                <w:szCs w:val="20"/>
              </w:rPr>
            </w:pPr>
            <w:r w:rsidRPr="002B7F12">
              <w:rPr>
                <w:sz w:val="20"/>
                <w:szCs w:val="20"/>
              </w:rPr>
              <w:t>One combination of (pdcch-BlindDetectionMCG-UE-r15, pdcch-BlindDetectionSCG-UE-r15, pdcch-BlindDetectionMCG-UE-r16, pdcch-BlindDetectionSCG-UE-r16) corresponds to one combination of (pdcch-BlindDetectionCA-r15, pdcch-BlindDetectionCA-r16) reported by a UE for CA operation</w:t>
            </w:r>
          </w:p>
        </w:tc>
      </w:tr>
    </w:tbl>
    <w:p w14:paraId="1B02D351" w14:textId="77777777" w:rsidR="00BE6927" w:rsidRDefault="00BE6927" w:rsidP="00BE6927">
      <w:pPr>
        <w:pStyle w:val="3GPPNormalText"/>
        <w:rPr>
          <w:rFonts w:eastAsiaTheme="minorEastAsia"/>
          <w:b/>
          <w:i/>
          <w:szCs w:val="22"/>
        </w:rPr>
      </w:pPr>
    </w:p>
    <w:p w14:paraId="15FAC42C" w14:textId="05243D90" w:rsidR="00227123" w:rsidRDefault="008C0906" w:rsidP="00BE6927">
      <w:pPr>
        <w:pStyle w:val="3GPPNormalText"/>
        <w:rPr>
          <w:rFonts w:eastAsiaTheme="minorEastAsia"/>
          <w:szCs w:val="22"/>
          <w:lang w:eastAsia="zh-CN"/>
        </w:rPr>
      </w:pPr>
      <w:r>
        <w:rPr>
          <w:rFonts w:eastAsiaTheme="minorEastAsia"/>
          <w:szCs w:val="22"/>
          <w:lang w:eastAsia="zh-CN"/>
        </w:rPr>
        <w:t xml:space="preserve">It seems clearer if 38.331 or 38.306 can capture some note for this. However, let’s hear more views from other companies.  </w:t>
      </w:r>
    </w:p>
    <w:p w14:paraId="39397DF6" w14:textId="77777777" w:rsidR="008C0906" w:rsidRDefault="008C0906" w:rsidP="00BE6927">
      <w:pPr>
        <w:pStyle w:val="3GPPNormalText"/>
        <w:rPr>
          <w:rFonts w:eastAsiaTheme="minorEastAsia"/>
          <w:szCs w:val="22"/>
          <w:lang w:eastAsia="zh-CN"/>
        </w:rPr>
      </w:pPr>
    </w:p>
    <w:p w14:paraId="6E96FB7D" w14:textId="77777777" w:rsidR="008C0906" w:rsidRPr="00E2747D" w:rsidRDefault="008C0906" w:rsidP="008C0906">
      <w:pPr>
        <w:pStyle w:val="30"/>
        <w:rPr>
          <w:lang w:eastAsia="ja-JP"/>
        </w:rPr>
      </w:pPr>
      <w:r>
        <w:rPr>
          <w:lang w:eastAsia="zh-CN"/>
        </w:rPr>
        <w:t xml:space="preserve">First round email discussion </w:t>
      </w:r>
    </w:p>
    <w:p w14:paraId="313AD63C" w14:textId="5F892D91" w:rsidR="008C0906" w:rsidRPr="006C0160" w:rsidRDefault="008C0906" w:rsidP="008C0906">
      <w:pPr>
        <w:spacing w:after="240"/>
        <w:rPr>
          <w:rFonts w:eastAsia="MS Mincho"/>
          <w:lang w:eastAsia="ja-JP"/>
        </w:rPr>
      </w:pPr>
      <w:r>
        <w:rPr>
          <w:lang w:eastAsia="ja-JP"/>
        </w:rPr>
        <w:t xml:space="preserve">The following question is set for check the views from companies. </w:t>
      </w:r>
    </w:p>
    <w:p w14:paraId="0750601B" w14:textId="0F4EDD89" w:rsidR="00BE6927" w:rsidRDefault="00BE6927" w:rsidP="00BE6927">
      <w:pPr>
        <w:pStyle w:val="3GPPNormalText"/>
        <w:rPr>
          <w:rFonts w:eastAsiaTheme="minorEastAsia"/>
          <w:szCs w:val="22"/>
        </w:rPr>
      </w:pPr>
    </w:p>
    <w:p w14:paraId="0954F027" w14:textId="786AFF5C" w:rsidR="00CB2488" w:rsidRDefault="00CB2488" w:rsidP="00CB2488">
      <w:pPr>
        <w:rPr>
          <w:b/>
          <w:i/>
          <w:lang w:eastAsia="ja-JP"/>
        </w:rPr>
      </w:pPr>
      <w:r>
        <w:rPr>
          <w:b/>
          <w:i/>
          <w:highlight w:val="yellow"/>
          <w:u w:val="single"/>
          <w:lang w:eastAsia="ja-JP"/>
        </w:rPr>
        <w:t>Question 4</w:t>
      </w:r>
      <w:r w:rsidR="008C0906">
        <w:rPr>
          <w:b/>
          <w:i/>
          <w:highlight w:val="yellow"/>
          <w:u w:val="single"/>
          <w:lang w:eastAsia="ja-JP"/>
        </w:rPr>
        <w:t>.4</w:t>
      </w:r>
      <w:r w:rsidRPr="008C0906">
        <w:rPr>
          <w:b/>
          <w:i/>
          <w:highlight w:val="yellow"/>
          <w:u w:val="single"/>
          <w:lang w:eastAsia="ja-JP"/>
        </w:rPr>
        <w:t>.1</w:t>
      </w:r>
      <w:r w:rsidR="008C0906" w:rsidRPr="008C0906">
        <w:rPr>
          <w:b/>
          <w:i/>
          <w:highlight w:val="yellow"/>
          <w:u w:val="single"/>
          <w:lang w:eastAsia="ja-JP"/>
        </w:rPr>
        <w:t>-1</w:t>
      </w:r>
      <w:r w:rsidRPr="00060987">
        <w:rPr>
          <w:b/>
          <w:i/>
          <w:u w:val="single"/>
          <w:lang w:eastAsia="ja-JP"/>
        </w:rPr>
        <w:t>:</w:t>
      </w:r>
      <w:r w:rsidRPr="00060987">
        <w:rPr>
          <w:b/>
          <w:i/>
          <w:lang w:eastAsia="ja-JP"/>
        </w:rPr>
        <w:t xml:space="preserve"> </w:t>
      </w:r>
      <w:r>
        <w:rPr>
          <w:b/>
          <w:i/>
          <w:lang w:eastAsia="ja-JP"/>
        </w:rPr>
        <w:t xml:space="preserve">Shall the reply LS also contain a request to RAN2 to capture the following note in 38.331 or 38.306 to make it consistent with </w:t>
      </w:r>
      <w:r w:rsidR="003400FC">
        <w:rPr>
          <w:b/>
          <w:i/>
          <w:lang w:eastAsia="ja-JP"/>
        </w:rPr>
        <w:t>the agreements describing the relationship between 11-2c and 11-2e?</w:t>
      </w:r>
    </w:p>
    <w:p w14:paraId="747BC451" w14:textId="77777777" w:rsidR="003400FC" w:rsidRPr="008C0906" w:rsidRDefault="003400FC" w:rsidP="003400FC">
      <w:pPr>
        <w:pStyle w:val="afc"/>
        <w:widowControl w:val="0"/>
        <w:numPr>
          <w:ilvl w:val="0"/>
          <w:numId w:val="19"/>
        </w:numPr>
        <w:autoSpaceDE/>
        <w:autoSpaceDN/>
        <w:adjustRightInd/>
        <w:snapToGrid/>
        <w:spacing w:afterLines="100" w:after="240" w:line="240" w:lineRule="auto"/>
        <w:jc w:val="left"/>
        <w:rPr>
          <w:b/>
          <w:i/>
        </w:rPr>
      </w:pPr>
      <w:r w:rsidRPr="008C0906">
        <w:rPr>
          <w:b/>
          <w:i/>
        </w:rPr>
        <w:t>UE reports one or more combination of (pdcch-BlindDetectionMCG-UE-r15, pdcch-BlindDetectionSCG-UE-r15, pdcch-BlindDetectionMCG-UE-r16, pdcch-BlindDetectionSCG-UE-r16)</w:t>
      </w:r>
    </w:p>
    <w:p w14:paraId="2B74FAB5" w14:textId="4B274007" w:rsidR="003400FC" w:rsidRPr="008C0906" w:rsidRDefault="003400FC" w:rsidP="003400FC">
      <w:pPr>
        <w:pStyle w:val="afc"/>
        <w:widowControl w:val="0"/>
        <w:numPr>
          <w:ilvl w:val="1"/>
          <w:numId w:val="19"/>
        </w:numPr>
        <w:autoSpaceDE/>
        <w:autoSpaceDN/>
        <w:adjustRightInd/>
        <w:snapToGrid/>
        <w:spacing w:afterLines="100" w:after="240" w:line="240" w:lineRule="auto"/>
        <w:jc w:val="left"/>
        <w:rPr>
          <w:b/>
          <w:i/>
        </w:rPr>
      </w:pPr>
      <w:r w:rsidRPr="008C0906">
        <w:rPr>
          <w:b/>
          <w:i/>
        </w:rPr>
        <w:t>One combination of (pdcch-BlindDetectionMCG-UE-r15, pdcch-BlindDetectionSCG-UE-r15, pdcch-BlindDetectionMCG-UE-r16, pdcch-BlindDetectionSCG-UE-r16) corresponds to one combination of (pdcch-BlindDetectionCA-r15, pdcch-BlindDetectionCA-r16) reported by a UE for CA operation</w:t>
      </w:r>
    </w:p>
    <w:tbl>
      <w:tblPr>
        <w:tblStyle w:val="af4"/>
        <w:tblW w:w="9307" w:type="dxa"/>
        <w:tblLayout w:type="fixed"/>
        <w:tblLook w:val="04A0" w:firstRow="1" w:lastRow="0" w:firstColumn="1" w:lastColumn="0" w:noHBand="0" w:noVBand="1"/>
      </w:tblPr>
      <w:tblGrid>
        <w:gridCol w:w="2113"/>
        <w:gridCol w:w="7194"/>
      </w:tblGrid>
      <w:tr w:rsidR="00CB2488" w14:paraId="11947BBA" w14:textId="77777777" w:rsidTr="00B522B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8DBEDE" w14:textId="77777777" w:rsidR="00CB2488" w:rsidRDefault="00CB2488" w:rsidP="00B522B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E0150D" w14:textId="77777777" w:rsidR="00CB2488" w:rsidRDefault="00CB2488" w:rsidP="00B522B4">
            <w:pPr>
              <w:spacing w:beforeLines="50" w:before="120"/>
              <w:rPr>
                <w:i/>
                <w:kern w:val="2"/>
                <w:lang w:eastAsia="zh-CN"/>
              </w:rPr>
            </w:pPr>
            <w:r>
              <w:rPr>
                <w:i/>
                <w:kern w:val="2"/>
                <w:lang w:eastAsia="zh-CN"/>
              </w:rPr>
              <w:t>View</w:t>
            </w:r>
          </w:p>
        </w:tc>
      </w:tr>
      <w:tr w:rsidR="00CB2488" w14:paraId="20B315BD" w14:textId="77777777" w:rsidTr="00B522B4">
        <w:tc>
          <w:tcPr>
            <w:tcW w:w="2113" w:type="dxa"/>
            <w:tcBorders>
              <w:top w:val="single" w:sz="4" w:space="0" w:color="auto"/>
              <w:left w:val="single" w:sz="4" w:space="0" w:color="auto"/>
              <w:bottom w:val="single" w:sz="4" w:space="0" w:color="auto"/>
              <w:right w:val="single" w:sz="4" w:space="0" w:color="auto"/>
            </w:tcBorders>
          </w:tcPr>
          <w:p w14:paraId="085B468C" w14:textId="36578449" w:rsidR="00CB2488" w:rsidRPr="00624163" w:rsidRDefault="00CB2488" w:rsidP="00B522B4">
            <w:pPr>
              <w:spacing w:beforeLines="50" w:before="120"/>
              <w:rPr>
                <w:b/>
                <w:i/>
                <w:sz w:val="20"/>
              </w:rPr>
            </w:pPr>
          </w:p>
        </w:tc>
        <w:tc>
          <w:tcPr>
            <w:tcW w:w="7194" w:type="dxa"/>
            <w:tcBorders>
              <w:top w:val="single" w:sz="4" w:space="0" w:color="auto"/>
              <w:left w:val="single" w:sz="4" w:space="0" w:color="auto"/>
              <w:bottom w:val="single" w:sz="4" w:space="0" w:color="auto"/>
              <w:right w:val="single" w:sz="4" w:space="0" w:color="auto"/>
            </w:tcBorders>
          </w:tcPr>
          <w:p w14:paraId="30AE1046" w14:textId="1217482F" w:rsidR="00CB2488" w:rsidRDefault="00CB2488" w:rsidP="00B522B4">
            <w:pPr>
              <w:spacing w:beforeLines="50" w:before="120"/>
              <w:rPr>
                <w:i/>
                <w:kern w:val="2"/>
                <w:lang w:eastAsia="zh-CN"/>
              </w:rPr>
            </w:pPr>
          </w:p>
        </w:tc>
      </w:tr>
      <w:tr w:rsidR="00CB2488" w14:paraId="06789881" w14:textId="77777777" w:rsidTr="00B522B4">
        <w:tc>
          <w:tcPr>
            <w:tcW w:w="2113" w:type="dxa"/>
            <w:tcBorders>
              <w:top w:val="single" w:sz="4" w:space="0" w:color="auto"/>
              <w:left w:val="single" w:sz="4" w:space="0" w:color="auto"/>
              <w:bottom w:val="single" w:sz="4" w:space="0" w:color="auto"/>
              <w:right w:val="single" w:sz="4" w:space="0" w:color="auto"/>
            </w:tcBorders>
          </w:tcPr>
          <w:p w14:paraId="1155B201" w14:textId="77777777" w:rsidR="00CB2488" w:rsidRPr="00523E1F" w:rsidRDefault="00CB2488" w:rsidP="00B522B4">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1F9A88A3" w14:textId="77777777" w:rsidR="00CB2488" w:rsidRDefault="00CB2488" w:rsidP="00B522B4">
            <w:pPr>
              <w:spacing w:beforeLines="50" w:before="120"/>
              <w:rPr>
                <w:i/>
                <w:kern w:val="2"/>
                <w:lang w:eastAsia="zh-CN"/>
              </w:rPr>
            </w:pPr>
          </w:p>
        </w:tc>
      </w:tr>
    </w:tbl>
    <w:p w14:paraId="23F59717" w14:textId="77777777" w:rsidR="008C0906" w:rsidRDefault="008C0906" w:rsidP="00BE6927">
      <w:pPr>
        <w:pStyle w:val="3GPPNormalText"/>
        <w:rPr>
          <w:rFonts w:eastAsiaTheme="minorEastAsia"/>
          <w:lang w:eastAsia="zh-CN"/>
        </w:rPr>
      </w:pPr>
    </w:p>
    <w:p w14:paraId="567AC121" w14:textId="77777777" w:rsidR="004F65B6" w:rsidRDefault="004F65B6" w:rsidP="00BE6927">
      <w:pPr>
        <w:pStyle w:val="3GPPNormalText"/>
        <w:rPr>
          <w:rFonts w:eastAsiaTheme="minorEastAsia"/>
          <w:lang w:eastAsia="zh-CN"/>
        </w:rPr>
      </w:pPr>
    </w:p>
    <w:p w14:paraId="3F11903F" w14:textId="0EEB1481" w:rsidR="00422984" w:rsidRPr="00A458B6" w:rsidRDefault="00422984" w:rsidP="00422984">
      <w:pPr>
        <w:pStyle w:val="20"/>
        <w:tabs>
          <w:tab w:val="clear" w:pos="432"/>
        </w:tabs>
        <w:rPr>
          <w:lang w:eastAsia="ja-JP"/>
        </w:rPr>
      </w:pPr>
      <w:r>
        <w:rPr>
          <w:lang w:eastAsia="ja-JP"/>
        </w:rPr>
        <w:t>Other issues</w:t>
      </w:r>
    </w:p>
    <w:p w14:paraId="582C85B0" w14:textId="2A236231" w:rsidR="00422984" w:rsidRPr="00422984" w:rsidRDefault="00422984" w:rsidP="00BE6927">
      <w:pPr>
        <w:pStyle w:val="3GPPNormalText"/>
        <w:rPr>
          <w:rFonts w:eastAsiaTheme="minorEastAsia"/>
          <w:lang w:eastAsia="zh-CN"/>
        </w:rPr>
      </w:pPr>
      <w:r>
        <w:rPr>
          <w:lang w:eastAsia="zh-CN"/>
        </w:rPr>
        <w:t xml:space="preserve">If there is any other issue to discuss, please provide it here. </w:t>
      </w:r>
    </w:p>
    <w:tbl>
      <w:tblPr>
        <w:tblStyle w:val="af4"/>
        <w:tblW w:w="9307" w:type="dxa"/>
        <w:tblLayout w:type="fixed"/>
        <w:tblLook w:val="04A0" w:firstRow="1" w:lastRow="0" w:firstColumn="1" w:lastColumn="0" w:noHBand="0" w:noVBand="1"/>
      </w:tblPr>
      <w:tblGrid>
        <w:gridCol w:w="2113"/>
        <w:gridCol w:w="7194"/>
      </w:tblGrid>
      <w:tr w:rsidR="00422984" w14:paraId="23F92C07" w14:textId="77777777" w:rsidTr="00B5186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609F86" w14:textId="77777777" w:rsidR="00422984" w:rsidRDefault="00422984" w:rsidP="00B51860">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49F8A" w14:textId="77777777" w:rsidR="00422984" w:rsidRDefault="00422984" w:rsidP="00B51860">
            <w:pPr>
              <w:spacing w:beforeLines="50" w:before="120"/>
              <w:rPr>
                <w:i/>
                <w:kern w:val="2"/>
                <w:lang w:eastAsia="zh-CN"/>
              </w:rPr>
            </w:pPr>
            <w:r>
              <w:rPr>
                <w:i/>
                <w:kern w:val="2"/>
                <w:lang w:eastAsia="zh-CN"/>
              </w:rPr>
              <w:t>View</w:t>
            </w:r>
          </w:p>
        </w:tc>
      </w:tr>
      <w:tr w:rsidR="00422984" w14:paraId="71BBD6B8" w14:textId="77777777" w:rsidTr="00B51860">
        <w:tc>
          <w:tcPr>
            <w:tcW w:w="2113" w:type="dxa"/>
            <w:tcBorders>
              <w:top w:val="single" w:sz="4" w:space="0" w:color="auto"/>
              <w:left w:val="single" w:sz="4" w:space="0" w:color="auto"/>
              <w:bottom w:val="single" w:sz="4" w:space="0" w:color="auto"/>
              <w:right w:val="single" w:sz="4" w:space="0" w:color="auto"/>
            </w:tcBorders>
          </w:tcPr>
          <w:p w14:paraId="291AD98B" w14:textId="77777777" w:rsidR="00422984" w:rsidRPr="00624163" w:rsidRDefault="00422984" w:rsidP="00B51860">
            <w:pPr>
              <w:spacing w:beforeLines="50" w:before="120"/>
              <w:rPr>
                <w:b/>
                <w:i/>
                <w:sz w:val="20"/>
              </w:rPr>
            </w:pPr>
          </w:p>
        </w:tc>
        <w:tc>
          <w:tcPr>
            <w:tcW w:w="7194" w:type="dxa"/>
            <w:tcBorders>
              <w:top w:val="single" w:sz="4" w:space="0" w:color="auto"/>
              <w:left w:val="single" w:sz="4" w:space="0" w:color="auto"/>
              <w:bottom w:val="single" w:sz="4" w:space="0" w:color="auto"/>
              <w:right w:val="single" w:sz="4" w:space="0" w:color="auto"/>
            </w:tcBorders>
          </w:tcPr>
          <w:p w14:paraId="06186A8A" w14:textId="77777777" w:rsidR="00422984" w:rsidRDefault="00422984" w:rsidP="00B51860">
            <w:pPr>
              <w:spacing w:beforeLines="50" w:before="120"/>
              <w:rPr>
                <w:i/>
                <w:kern w:val="2"/>
                <w:lang w:eastAsia="zh-CN"/>
              </w:rPr>
            </w:pPr>
          </w:p>
        </w:tc>
      </w:tr>
      <w:tr w:rsidR="00422984" w14:paraId="0AFE6A84" w14:textId="77777777" w:rsidTr="00B51860">
        <w:tc>
          <w:tcPr>
            <w:tcW w:w="2113" w:type="dxa"/>
            <w:tcBorders>
              <w:top w:val="single" w:sz="4" w:space="0" w:color="auto"/>
              <w:left w:val="single" w:sz="4" w:space="0" w:color="auto"/>
              <w:bottom w:val="single" w:sz="4" w:space="0" w:color="auto"/>
              <w:right w:val="single" w:sz="4" w:space="0" w:color="auto"/>
            </w:tcBorders>
          </w:tcPr>
          <w:p w14:paraId="4E293F96" w14:textId="77777777" w:rsidR="00422984" w:rsidRPr="00523E1F" w:rsidRDefault="00422984" w:rsidP="00B51860">
            <w:pPr>
              <w:spacing w:beforeLines="50" w:before="120"/>
              <w:rPr>
                <w:sz w:val="20"/>
              </w:rPr>
            </w:pPr>
          </w:p>
        </w:tc>
        <w:tc>
          <w:tcPr>
            <w:tcW w:w="7194" w:type="dxa"/>
            <w:tcBorders>
              <w:top w:val="single" w:sz="4" w:space="0" w:color="auto"/>
              <w:left w:val="single" w:sz="4" w:space="0" w:color="auto"/>
              <w:bottom w:val="single" w:sz="4" w:space="0" w:color="auto"/>
              <w:right w:val="single" w:sz="4" w:space="0" w:color="auto"/>
            </w:tcBorders>
          </w:tcPr>
          <w:p w14:paraId="1F794951" w14:textId="77777777" w:rsidR="00422984" w:rsidRDefault="00422984" w:rsidP="00B51860">
            <w:pPr>
              <w:spacing w:beforeLines="50" w:before="120"/>
              <w:rPr>
                <w:i/>
                <w:kern w:val="2"/>
                <w:lang w:eastAsia="zh-CN"/>
              </w:rPr>
            </w:pPr>
          </w:p>
        </w:tc>
      </w:tr>
    </w:tbl>
    <w:p w14:paraId="6B7E624A" w14:textId="77777777" w:rsidR="00422984" w:rsidRPr="00422984" w:rsidRDefault="00422984" w:rsidP="00BE6927">
      <w:pPr>
        <w:pStyle w:val="3GPPNormalText"/>
        <w:rPr>
          <w:rFonts w:eastAsiaTheme="minorEastAsia"/>
          <w:lang w:eastAsia="zh-CN"/>
        </w:rPr>
      </w:pPr>
    </w:p>
    <w:p w14:paraId="58CCA8EC" w14:textId="6293AFF5" w:rsidR="00AF6044" w:rsidRDefault="00AF6044" w:rsidP="0039624F">
      <w:pPr>
        <w:pStyle w:val="10"/>
        <w:spacing w:before="240"/>
        <w:ind w:left="431" w:hanging="431"/>
        <w:rPr>
          <w:lang w:eastAsia="zh-CN"/>
        </w:rPr>
      </w:pPr>
      <w:r>
        <w:rPr>
          <w:lang w:eastAsia="zh-CN"/>
        </w:rPr>
        <w:lastRenderedPageBreak/>
        <w:t>Draft Reply LS</w:t>
      </w:r>
    </w:p>
    <w:p w14:paraId="52B843C5" w14:textId="7D16FCC9" w:rsidR="007A0F6F" w:rsidRPr="007A0F6F" w:rsidRDefault="007A0F6F" w:rsidP="007A0F6F">
      <w:pPr>
        <w:rPr>
          <w:lang w:eastAsia="zh-CN"/>
        </w:rPr>
      </w:pPr>
      <w:r>
        <w:rPr>
          <w:lang w:eastAsia="zh-CN"/>
        </w:rPr>
        <w:t xml:space="preserve">TBD – This section will completed after the proposals in section 2.3 are </w:t>
      </w:r>
      <w:r w:rsidR="00873357">
        <w:rPr>
          <w:lang w:eastAsia="zh-CN"/>
        </w:rPr>
        <w:t xml:space="preserve">complete and </w:t>
      </w:r>
      <w:r>
        <w:rPr>
          <w:lang w:eastAsia="zh-CN"/>
        </w:rPr>
        <w:t>stable</w:t>
      </w:r>
    </w:p>
    <w:p w14:paraId="5FD87BC4" w14:textId="15362240" w:rsidR="00AF6044" w:rsidRPr="00AF6044" w:rsidRDefault="00AF6044" w:rsidP="00AF6044">
      <w:pPr>
        <w:pStyle w:val="10"/>
        <w:rPr>
          <w:lang w:eastAsia="zh-CN"/>
        </w:rPr>
      </w:pPr>
      <w:r>
        <w:rPr>
          <w:lang w:eastAsia="zh-CN"/>
        </w:rPr>
        <w:t>Outcome</w:t>
      </w:r>
    </w:p>
    <w:p w14:paraId="5DC3E046" w14:textId="36C0B2BB" w:rsidR="00C3506A" w:rsidRPr="00873357" w:rsidRDefault="00873357" w:rsidP="007A0F6F">
      <w:pPr>
        <w:rPr>
          <w:lang w:eastAsia="zh-CN"/>
        </w:rPr>
      </w:pPr>
      <w:r w:rsidRPr="00873357">
        <w:rPr>
          <w:lang w:eastAsia="zh-CN"/>
        </w:rPr>
        <w:t>TBD</w:t>
      </w:r>
    </w:p>
    <w:p w14:paraId="214F3D99" w14:textId="77777777" w:rsidR="007A0F6F" w:rsidRDefault="007A0F6F" w:rsidP="007A0F6F">
      <w:pPr>
        <w:rPr>
          <w:b/>
          <w:lang w:eastAsia="zh-CN"/>
        </w:rPr>
      </w:pPr>
    </w:p>
    <w:p w14:paraId="1A0361A1" w14:textId="77777777" w:rsidR="00A15ED2" w:rsidRDefault="005575A1">
      <w:pPr>
        <w:pStyle w:val="10"/>
        <w:numPr>
          <w:ilvl w:val="0"/>
          <w:numId w:val="0"/>
        </w:numPr>
        <w:ind w:left="432" w:hanging="432"/>
      </w:pPr>
      <w:bookmarkStart w:id="4" w:name="_Ref71620620"/>
      <w:bookmarkStart w:id="5" w:name="_Ref124589665"/>
      <w:bookmarkStart w:id="6" w:name="_Ref124671424"/>
      <w:r>
        <w:t>References</w:t>
      </w:r>
    </w:p>
    <w:bookmarkEnd w:id="2"/>
    <w:bookmarkEnd w:id="4"/>
    <w:bookmarkEnd w:id="5"/>
    <w:bookmarkEnd w:id="6"/>
    <w:p w14:paraId="16EFABC9" w14:textId="77777777" w:rsidR="00725668" w:rsidRDefault="00725668" w:rsidP="00725668">
      <w:pPr>
        <w:rPr>
          <w:lang w:eastAsia="x-none"/>
        </w:rPr>
      </w:pPr>
      <w:r>
        <w:rPr>
          <w:lang w:eastAsia="x-none"/>
        </w:rPr>
        <w:t>[1] R1-2110757, “LS on PDCCH Blind Detection in CA”, RAN2, Huawei</w:t>
      </w:r>
    </w:p>
    <w:p w14:paraId="039DEC67" w14:textId="77777777" w:rsidR="00725668" w:rsidRDefault="00725668" w:rsidP="00725668">
      <w:pPr>
        <w:rPr>
          <w:lang w:eastAsia="x-none"/>
        </w:rPr>
      </w:pPr>
      <w:r>
        <w:rPr>
          <w:lang w:eastAsia="x-none"/>
        </w:rPr>
        <w:t>[2] R1-2110906, “[Draft] Reply LS on PDCCH Blind Detection in CA”, ZTE</w:t>
      </w:r>
    </w:p>
    <w:p w14:paraId="5C82EF9A" w14:textId="77777777" w:rsidR="00725668" w:rsidRDefault="00725668" w:rsidP="00725668">
      <w:pPr>
        <w:rPr>
          <w:lang w:eastAsia="x-none"/>
        </w:rPr>
      </w:pPr>
      <w:r>
        <w:rPr>
          <w:lang w:eastAsia="x-none"/>
        </w:rPr>
        <w:t>[3] R1-2110971, “Discussion on RAN2 LS on PDCCH Blind Detection in CA”, vivo</w:t>
      </w:r>
    </w:p>
    <w:p w14:paraId="262ECC07" w14:textId="77777777" w:rsidR="00725668" w:rsidRDefault="00725668" w:rsidP="00725668">
      <w:pPr>
        <w:rPr>
          <w:lang w:eastAsia="x-none"/>
        </w:rPr>
      </w:pPr>
      <w:r>
        <w:rPr>
          <w:lang w:eastAsia="x-none"/>
        </w:rPr>
        <w:t>[4] R1-2111709, “Discussion on RAN2 LS on blind detection in CA”, Samsung</w:t>
      </w:r>
    </w:p>
    <w:p w14:paraId="6C55DD4A" w14:textId="77777777" w:rsidR="00725668" w:rsidRDefault="00725668" w:rsidP="00725668">
      <w:pPr>
        <w:rPr>
          <w:lang w:eastAsia="x-none"/>
        </w:rPr>
      </w:pPr>
      <w:r>
        <w:rPr>
          <w:lang w:eastAsia="x-none"/>
        </w:rPr>
        <w:t>[5] R1-2112407, “Draft reply LS on PDCCH Blind Detection in CA”, Huawei, HiSilicon</w:t>
      </w:r>
    </w:p>
    <w:p w14:paraId="35175B4A" w14:textId="77777777" w:rsidR="00725668" w:rsidRDefault="00725668" w:rsidP="00725668">
      <w:pPr>
        <w:rPr>
          <w:lang w:eastAsia="x-none"/>
        </w:rPr>
      </w:pPr>
      <w:r>
        <w:rPr>
          <w:lang w:eastAsia="x-none"/>
        </w:rPr>
        <w:t>[6] R1-2111168, “On UE features for PDCCH Blind Detection in CA”, Nokia, Nokia Shanghai Bell</w:t>
      </w:r>
    </w:p>
    <w:p w14:paraId="5C160604" w14:textId="77777777" w:rsidR="00725668" w:rsidRDefault="00725668" w:rsidP="00725668">
      <w:pPr>
        <w:rPr>
          <w:lang w:eastAsia="x-none"/>
        </w:rPr>
      </w:pPr>
      <w:r>
        <w:rPr>
          <w:lang w:eastAsia="x-none"/>
        </w:rPr>
        <w:t>[7] R1-2110813, “Discussion on PDCCH Blind Detection in CA”, Huawei, HiSilicon</w:t>
      </w:r>
    </w:p>
    <w:p w14:paraId="7ADF4141" w14:textId="77777777" w:rsidR="00625678" w:rsidRDefault="00625678" w:rsidP="00625678">
      <w:pPr>
        <w:pStyle w:val="References"/>
        <w:numPr>
          <w:ilvl w:val="0"/>
          <w:numId w:val="0"/>
        </w:numPr>
        <w:spacing w:line="240" w:lineRule="auto"/>
        <w:ind w:left="360" w:hanging="360"/>
        <w:rPr>
          <w:sz w:val="22"/>
          <w:szCs w:val="22"/>
          <w:lang w:eastAsia="x-none"/>
        </w:rPr>
      </w:pPr>
      <w:r w:rsidRPr="00625678">
        <w:rPr>
          <w:sz w:val="22"/>
          <w:szCs w:val="22"/>
          <w:lang w:eastAsia="x-none"/>
        </w:rPr>
        <w:t>[8] TS 38.331-g60</w:t>
      </w:r>
    </w:p>
    <w:p w14:paraId="6621DBBE" w14:textId="4897260F" w:rsidR="00625678" w:rsidRPr="00625678" w:rsidRDefault="00625678" w:rsidP="00625678">
      <w:pPr>
        <w:pStyle w:val="References"/>
        <w:numPr>
          <w:ilvl w:val="0"/>
          <w:numId w:val="0"/>
        </w:numPr>
        <w:spacing w:line="240" w:lineRule="auto"/>
        <w:ind w:left="360" w:hanging="360"/>
        <w:rPr>
          <w:sz w:val="22"/>
          <w:szCs w:val="22"/>
          <w:lang w:eastAsia="x-none"/>
        </w:rPr>
      </w:pPr>
      <w:r>
        <w:rPr>
          <w:sz w:val="22"/>
          <w:szCs w:val="22"/>
          <w:lang w:eastAsia="x-none"/>
        </w:rPr>
        <w:t xml:space="preserve">[9] </w:t>
      </w:r>
      <w:r w:rsidRPr="00625678">
        <w:rPr>
          <w:sz w:val="22"/>
          <w:szCs w:val="22"/>
          <w:lang w:eastAsia="x-none"/>
        </w:rPr>
        <w:t>R2-2108585</w:t>
      </w:r>
      <w:r>
        <w:rPr>
          <w:sz w:val="22"/>
          <w:szCs w:val="22"/>
          <w:lang w:eastAsia="x-none"/>
        </w:rPr>
        <w:t xml:space="preserve">, </w:t>
      </w:r>
      <w:r w:rsidRPr="00625678">
        <w:rPr>
          <w:sz w:val="22"/>
          <w:szCs w:val="22"/>
          <w:lang w:eastAsia="x-none"/>
        </w:rPr>
        <w:t>“Correction on PDCCH Blind Detection in CA”, RAN2##115-e, August 9 – 27, 2021.</w:t>
      </w:r>
    </w:p>
    <w:p w14:paraId="4A9C4B90" w14:textId="09E68D54" w:rsidR="00625678" w:rsidRPr="00625678" w:rsidRDefault="00625678" w:rsidP="00625678">
      <w:pPr>
        <w:pStyle w:val="References"/>
        <w:numPr>
          <w:ilvl w:val="0"/>
          <w:numId w:val="0"/>
        </w:numPr>
        <w:spacing w:line="240" w:lineRule="auto"/>
        <w:ind w:left="360" w:hanging="360"/>
        <w:rPr>
          <w:sz w:val="22"/>
          <w:szCs w:val="22"/>
          <w:lang w:eastAsia="x-none"/>
        </w:rPr>
      </w:pPr>
    </w:p>
    <w:p w14:paraId="0AB848FF" w14:textId="13D559B5" w:rsidR="00625678" w:rsidRDefault="00625678" w:rsidP="00725668">
      <w:pPr>
        <w:rPr>
          <w:lang w:eastAsia="x-none"/>
        </w:rPr>
      </w:pPr>
    </w:p>
    <w:p w14:paraId="1876EB5A" w14:textId="28D88EEC" w:rsidR="00A15ED2" w:rsidRDefault="00A15ED2" w:rsidP="00725668">
      <w:pPr>
        <w:pStyle w:val="afc"/>
        <w:ind w:left="420"/>
        <w:rPr>
          <w:lang w:eastAsia="zh-CN"/>
        </w:rPr>
      </w:pPr>
    </w:p>
    <w:sectPr w:rsidR="00A15ED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40B4" w14:textId="77777777" w:rsidR="002962EE" w:rsidRDefault="002962EE">
      <w:pPr>
        <w:spacing w:after="0" w:line="240" w:lineRule="auto"/>
      </w:pPr>
    </w:p>
  </w:endnote>
  <w:endnote w:type="continuationSeparator" w:id="0">
    <w:p w14:paraId="4C1BE2FD" w14:textId="77777777" w:rsidR="002962EE" w:rsidRDefault="00296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4E6B2" w14:textId="77777777" w:rsidR="002962EE" w:rsidRDefault="002962EE">
      <w:pPr>
        <w:spacing w:after="0" w:line="240" w:lineRule="auto"/>
      </w:pPr>
    </w:p>
  </w:footnote>
  <w:footnote w:type="continuationSeparator" w:id="0">
    <w:p w14:paraId="0322C392" w14:textId="77777777" w:rsidR="002962EE" w:rsidRDefault="002962E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35B6710"/>
    <w:multiLevelType w:val="hybridMultilevel"/>
    <w:tmpl w:val="EDC4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27A4B"/>
    <w:multiLevelType w:val="hybridMultilevel"/>
    <w:tmpl w:val="67D8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A015EE"/>
    <w:multiLevelType w:val="hybridMultilevel"/>
    <w:tmpl w:val="EBC2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D6B65"/>
    <w:multiLevelType w:val="hybridMultilevel"/>
    <w:tmpl w:val="98600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80977"/>
    <w:multiLevelType w:val="multilevel"/>
    <w:tmpl w:val="5CE809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F75672C"/>
    <w:multiLevelType w:val="hybridMultilevel"/>
    <w:tmpl w:val="995E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674E63A1"/>
    <w:multiLevelType w:val="hybridMultilevel"/>
    <w:tmpl w:val="BF6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1516C"/>
    <w:multiLevelType w:val="hybridMultilevel"/>
    <w:tmpl w:val="B568F8C0"/>
    <w:lvl w:ilvl="0" w:tplc="72B0432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5712E8B"/>
    <w:multiLevelType w:val="hybridMultilevel"/>
    <w:tmpl w:val="E1422C46"/>
    <w:lvl w:ilvl="0" w:tplc="C2689910">
      <w:start w:val="1"/>
      <w:numFmt w:val="bullet"/>
      <w:lvlText w:val=""/>
      <w:lvlJc w:val="left"/>
      <w:pPr>
        <w:ind w:left="800" w:hanging="400"/>
      </w:pPr>
      <w:rPr>
        <w:rFonts w:ascii="Wingdings" w:hAnsi="Wingdings" w:hint="default"/>
        <w:sz w:val="18"/>
        <w:szCs w:val="18"/>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9"/>
  </w:num>
  <w:num w:numId="2">
    <w:abstractNumId w:val="11"/>
  </w:num>
  <w:num w:numId="3">
    <w:abstractNumId w:val="5"/>
  </w:num>
  <w:num w:numId="4">
    <w:abstractNumId w:val="10"/>
  </w:num>
  <w:num w:numId="5">
    <w:abstractNumId w:val="19"/>
  </w:num>
  <w:num w:numId="6">
    <w:abstractNumId w:val="6"/>
  </w:num>
  <w:num w:numId="7">
    <w:abstractNumId w:val="12"/>
  </w:num>
  <w:num w:numId="8">
    <w:abstractNumId w:val="14"/>
  </w:num>
  <w:num w:numId="9">
    <w:abstractNumId w:val="22"/>
  </w:num>
  <w:num w:numId="10">
    <w:abstractNumId w:val="1"/>
  </w:num>
  <w:num w:numId="11">
    <w:abstractNumId w:val="0"/>
  </w:num>
  <w:num w:numId="12">
    <w:abstractNumId w:val="17"/>
  </w:num>
  <w:num w:numId="13">
    <w:abstractNumId w:val="2"/>
  </w:num>
  <w:num w:numId="14">
    <w:abstractNumId w:val="3"/>
  </w:num>
  <w:num w:numId="15">
    <w:abstractNumId w:val="7"/>
  </w:num>
  <w:num w:numId="16">
    <w:abstractNumId w:val="16"/>
  </w:num>
  <w:num w:numId="17">
    <w:abstractNumId w:val="21"/>
  </w:num>
  <w:num w:numId="18">
    <w:abstractNumId w:val="15"/>
  </w:num>
  <w:num w:numId="19">
    <w:abstractNumId w:val="18"/>
  </w:num>
  <w:num w:numId="20">
    <w:abstractNumId w:val="13"/>
  </w:num>
  <w:num w:numId="21">
    <w:abstractNumId w:val="8"/>
  </w:num>
  <w:num w:numId="22">
    <w:abstractNumId w:val="23"/>
  </w:num>
  <w:num w:numId="23">
    <w:abstractNumId w:val="20"/>
  </w:num>
  <w:num w:numId="24">
    <w:abstractNumId w:val="9"/>
  </w:num>
  <w:num w:numId="25">
    <w:abstractNumId w:val="9"/>
  </w:num>
  <w:num w:numId="26">
    <w:abstractNumId w:val="9"/>
  </w:num>
  <w:num w:numId="27">
    <w:abstractNumId w:val="9"/>
  </w:num>
  <w:num w:numId="28">
    <w:abstractNumId w:val="4"/>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C9B"/>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8AB"/>
    <w:rsid w:val="00031ADB"/>
    <w:rsid w:val="00031B5C"/>
    <w:rsid w:val="00032056"/>
    <w:rsid w:val="00032543"/>
    <w:rsid w:val="000328CA"/>
    <w:rsid w:val="00032E40"/>
    <w:rsid w:val="0003376B"/>
    <w:rsid w:val="00033B9A"/>
    <w:rsid w:val="00033D2C"/>
    <w:rsid w:val="00034676"/>
    <w:rsid w:val="000346E6"/>
    <w:rsid w:val="00034A7E"/>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FCF"/>
    <w:rsid w:val="00057516"/>
    <w:rsid w:val="00057DC8"/>
    <w:rsid w:val="00060987"/>
    <w:rsid w:val="00060DD6"/>
    <w:rsid w:val="000612E1"/>
    <w:rsid w:val="000614FE"/>
    <w:rsid w:val="00061638"/>
    <w:rsid w:val="000632C0"/>
    <w:rsid w:val="00063596"/>
    <w:rsid w:val="000636A4"/>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2D06"/>
    <w:rsid w:val="0008335B"/>
    <w:rsid w:val="00083379"/>
    <w:rsid w:val="00083587"/>
    <w:rsid w:val="00083838"/>
    <w:rsid w:val="00083977"/>
    <w:rsid w:val="00083B6A"/>
    <w:rsid w:val="00084CC1"/>
    <w:rsid w:val="00085E04"/>
    <w:rsid w:val="00086151"/>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21E"/>
    <w:rsid w:val="0009543B"/>
    <w:rsid w:val="00095465"/>
    <w:rsid w:val="00096356"/>
    <w:rsid w:val="000969B8"/>
    <w:rsid w:val="00096CF8"/>
    <w:rsid w:val="00096FDA"/>
    <w:rsid w:val="00097C99"/>
    <w:rsid w:val="000A070D"/>
    <w:rsid w:val="000A0F14"/>
    <w:rsid w:val="000A12D3"/>
    <w:rsid w:val="000A1337"/>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8F6"/>
    <w:rsid w:val="000A7B38"/>
    <w:rsid w:val="000B01C6"/>
    <w:rsid w:val="000B0343"/>
    <w:rsid w:val="000B0661"/>
    <w:rsid w:val="000B18FA"/>
    <w:rsid w:val="000B1C1F"/>
    <w:rsid w:val="000B2139"/>
    <w:rsid w:val="000B2985"/>
    <w:rsid w:val="000B2C88"/>
    <w:rsid w:val="000B3342"/>
    <w:rsid w:val="000B3459"/>
    <w:rsid w:val="000B359E"/>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4F0"/>
    <w:rsid w:val="000C1535"/>
    <w:rsid w:val="000C252B"/>
    <w:rsid w:val="000C2745"/>
    <w:rsid w:val="000C2EF7"/>
    <w:rsid w:val="000C2FBD"/>
    <w:rsid w:val="000C32F7"/>
    <w:rsid w:val="000C3B0C"/>
    <w:rsid w:val="000C3FBD"/>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3B"/>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5B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197D"/>
    <w:rsid w:val="001129B5"/>
    <w:rsid w:val="00112BE6"/>
    <w:rsid w:val="00112D0C"/>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2B1A"/>
    <w:rsid w:val="001234AC"/>
    <w:rsid w:val="00124035"/>
    <w:rsid w:val="001242B3"/>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A32"/>
    <w:rsid w:val="00135B24"/>
    <w:rsid w:val="00136A23"/>
    <w:rsid w:val="00136B99"/>
    <w:rsid w:val="00136D00"/>
    <w:rsid w:val="00136D7D"/>
    <w:rsid w:val="00137317"/>
    <w:rsid w:val="0014063E"/>
    <w:rsid w:val="001406DC"/>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180"/>
    <w:rsid w:val="00184C62"/>
    <w:rsid w:val="0018588A"/>
    <w:rsid w:val="00186E11"/>
    <w:rsid w:val="0018713E"/>
    <w:rsid w:val="00187252"/>
    <w:rsid w:val="00187847"/>
    <w:rsid w:val="00187D5F"/>
    <w:rsid w:val="00187DE0"/>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5ECB"/>
    <w:rsid w:val="0019653A"/>
    <w:rsid w:val="001975C4"/>
    <w:rsid w:val="001A0AA0"/>
    <w:rsid w:val="001A0C7B"/>
    <w:rsid w:val="001A1597"/>
    <w:rsid w:val="001A180D"/>
    <w:rsid w:val="001A1BAC"/>
    <w:rsid w:val="001A23CE"/>
    <w:rsid w:val="001A266C"/>
    <w:rsid w:val="001A2C89"/>
    <w:rsid w:val="001A3E96"/>
    <w:rsid w:val="001A4391"/>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1247"/>
    <w:rsid w:val="001E28C6"/>
    <w:rsid w:val="001E2DA4"/>
    <w:rsid w:val="001E327F"/>
    <w:rsid w:val="001E36E4"/>
    <w:rsid w:val="001E379D"/>
    <w:rsid w:val="001E3A3C"/>
    <w:rsid w:val="001E53EE"/>
    <w:rsid w:val="001E57F3"/>
    <w:rsid w:val="001E5C23"/>
    <w:rsid w:val="001E6CF9"/>
    <w:rsid w:val="001E7504"/>
    <w:rsid w:val="001E76DF"/>
    <w:rsid w:val="001F0FE9"/>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6CC"/>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94E"/>
    <w:rsid w:val="00225A6A"/>
    <w:rsid w:val="00225AC7"/>
    <w:rsid w:val="00225ACC"/>
    <w:rsid w:val="002265F8"/>
    <w:rsid w:val="00227123"/>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218"/>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2CF"/>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2587"/>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294D"/>
    <w:rsid w:val="00293E57"/>
    <w:rsid w:val="002947D1"/>
    <w:rsid w:val="002948DF"/>
    <w:rsid w:val="00294D90"/>
    <w:rsid w:val="002958A0"/>
    <w:rsid w:val="002962EE"/>
    <w:rsid w:val="002968DC"/>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6A"/>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25B"/>
    <w:rsid w:val="002C5AFA"/>
    <w:rsid w:val="002C641A"/>
    <w:rsid w:val="002C7BBF"/>
    <w:rsid w:val="002C7C49"/>
    <w:rsid w:val="002C7C85"/>
    <w:rsid w:val="002D0068"/>
    <w:rsid w:val="002D0439"/>
    <w:rsid w:val="002D0A98"/>
    <w:rsid w:val="002D0DE5"/>
    <w:rsid w:val="002D0E02"/>
    <w:rsid w:val="002D10B1"/>
    <w:rsid w:val="002D11B7"/>
    <w:rsid w:val="002D18C8"/>
    <w:rsid w:val="002D3BBC"/>
    <w:rsid w:val="002D438A"/>
    <w:rsid w:val="002D5391"/>
    <w:rsid w:val="002D5738"/>
    <w:rsid w:val="002D5E53"/>
    <w:rsid w:val="002D73BB"/>
    <w:rsid w:val="002D7A76"/>
    <w:rsid w:val="002E0319"/>
    <w:rsid w:val="002E072D"/>
    <w:rsid w:val="002E0F62"/>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696"/>
    <w:rsid w:val="00313E21"/>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93"/>
    <w:rsid w:val="003317B3"/>
    <w:rsid w:val="00331FC2"/>
    <w:rsid w:val="00331FC3"/>
    <w:rsid w:val="0033334C"/>
    <w:rsid w:val="003336B3"/>
    <w:rsid w:val="003346BC"/>
    <w:rsid w:val="00334F39"/>
    <w:rsid w:val="003358A8"/>
    <w:rsid w:val="00335B75"/>
    <w:rsid w:val="00335D8C"/>
    <w:rsid w:val="00336072"/>
    <w:rsid w:val="003363A1"/>
    <w:rsid w:val="00337D04"/>
    <w:rsid w:val="003400FC"/>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5C"/>
    <w:rsid w:val="00362569"/>
    <w:rsid w:val="00362AD1"/>
    <w:rsid w:val="00362D3D"/>
    <w:rsid w:val="00362D90"/>
    <w:rsid w:val="00362EAF"/>
    <w:rsid w:val="00363638"/>
    <w:rsid w:val="003636CD"/>
    <w:rsid w:val="00363B33"/>
    <w:rsid w:val="0036487C"/>
    <w:rsid w:val="00364DBB"/>
    <w:rsid w:val="00365310"/>
    <w:rsid w:val="00365411"/>
    <w:rsid w:val="00365FA2"/>
    <w:rsid w:val="00366C69"/>
    <w:rsid w:val="00367441"/>
    <w:rsid w:val="003675C3"/>
    <w:rsid w:val="00367B1D"/>
    <w:rsid w:val="00367F17"/>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4E15"/>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24F"/>
    <w:rsid w:val="00396619"/>
    <w:rsid w:val="003969FB"/>
    <w:rsid w:val="00397C1D"/>
    <w:rsid w:val="003A0559"/>
    <w:rsid w:val="003A0DF1"/>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777"/>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71B"/>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B47"/>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1B98"/>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2BBF"/>
    <w:rsid w:val="00403178"/>
    <w:rsid w:val="00403925"/>
    <w:rsid w:val="00403943"/>
    <w:rsid w:val="00403AA3"/>
    <w:rsid w:val="00403EF6"/>
    <w:rsid w:val="004047C4"/>
    <w:rsid w:val="00404B58"/>
    <w:rsid w:val="004052DF"/>
    <w:rsid w:val="00405491"/>
    <w:rsid w:val="0040570B"/>
    <w:rsid w:val="00405BF7"/>
    <w:rsid w:val="00405EDB"/>
    <w:rsid w:val="00405FB1"/>
    <w:rsid w:val="00406460"/>
    <w:rsid w:val="00406778"/>
    <w:rsid w:val="00407616"/>
    <w:rsid w:val="004079B0"/>
    <w:rsid w:val="00407A52"/>
    <w:rsid w:val="004106D8"/>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B76"/>
    <w:rsid w:val="00421DCF"/>
    <w:rsid w:val="00422008"/>
    <w:rsid w:val="00422341"/>
    <w:rsid w:val="004225FC"/>
    <w:rsid w:val="00422984"/>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37D43"/>
    <w:rsid w:val="00441D8F"/>
    <w:rsid w:val="00442203"/>
    <w:rsid w:val="0044242A"/>
    <w:rsid w:val="004428F5"/>
    <w:rsid w:val="00444159"/>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D8E"/>
    <w:rsid w:val="00461F53"/>
    <w:rsid w:val="0046294A"/>
    <w:rsid w:val="00463872"/>
    <w:rsid w:val="004640B2"/>
    <w:rsid w:val="004646B4"/>
    <w:rsid w:val="00464738"/>
    <w:rsid w:val="00464A88"/>
    <w:rsid w:val="004651A0"/>
    <w:rsid w:val="0046592E"/>
    <w:rsid w:val="0046616F"/>
    <w:rsid w:val="00466532"/>
    <w:rsid w:val="00466824"/>
    <w:rsid w:val="00467488"/>
    <w:rsid w:val="00467841"/>
    <w:rsid w:val="004702EF"/>
    <w:rsid w:val="004703C9"/>
    <w:rsid w:val="0047083E"/>
    <w:rsid w:val="00470EB5"/>
    <w:rsid w:val="00471125"/>
    <w:rsid w:val="00471159"/>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3A"/>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30C"/>
    <w:rsid w:val="0049648F"/>
    <w:rsid w:val="00496606"/>
    <w:rsid w:val="00496F05"/>
    <w:rsid w:val="004971E9"/>
    <w:rsid w:val="00497319"/>
    <w:rsid w:val="00497370"/>
    <w:rsid w:val="00497E7F"/>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AF3"/>
    <w:rsid w:val="004D3F82"/>
    <w:rsid w:val="004D45B6"/>
    <w:rsid w:val="004D495C"/>
    <w:rsid w:val="004D5172"/>
    <w:rsid w:val="004D5555"/>
    <w:rsid w:val="004D58E9"/>
    <w:rsid w:val="004D5B61"/>
    <w:rsid w:val="004D655D"/>
    <w:rsid w:val="004D6F4D"/>
    <w:rsid w:val="004D6F95"/>
    <w:rsid w:val="004D717B"/>
    <w:rsid w:val="004D72FE"/>
    <w:rsid w:val="004D7E91"/>
    <w:rsid w:val="004D7EA1"/>
    <w:rsid w:val="004E003A"/>
    <w:rsid w:val="004E0743"/>
    <w:rsid w:val="004E0768"/>
    <w:rsid w:val="004E08A0"/>
    <w:rsid w:val="004E09F3"/>
    <w:rsid w:val="004E0AF9"/>
    <w:rsid w:val="004E0D32"/>
    <w:rsid w:val="004E0D90"/>
    <w:rsid w:val="004E10BC"/>
    <w:rsid w:val="004E13E7"/>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044"/>
    <w:rsid w:val="004F32B5"/>
    <w:rsid w:val="004F407E"/>
    <w:rsid w:val="004F5479"/>
    <w:rsid w:val="004F60C4"/>
    <w:rsid w:val="004F65B6"/>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4F3"/>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48D"/>
    <w:rsid w:val="005157A9"/>
    <w:rsid w:val="00516ADC"/>
    <w:rsid w:val="00516FD1"/>
    <w:rsid w:val="005173A7"/>
    <w:rsid w:val="005177E1"/>
    <w:rsid w:val="00517B8E"/>
    <w:rsid w:val="00520954"/>
    <w:rsid w:val="00520C0A"/>
    <w:rsid w:val="005215F7"/>
    <w:rsid w:val="005218B6"/>
    <w:rsid w:val="0052224D"/>
    <w:rsid w:val="00522589"/>
    <w:rsid w:val="00523E1F"/>
    <w:rsid w:val="00523F87"/>
    <w:rsid w:val="00524138"/>
    <w:rsid w:val="005241FE"/>
    <w:rsid w:val="00524545"/>
    <w:rsid w:val="00524653"/>
    <w:rsid w:val="005252E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548"/>
    <w:rsid w:val="00543974"/>
    <w:rsid w:val="00543EBF"/>
    <w:rsid w:val="00544ABA"/>
    <w:rsid w:val="0054593A"/>
    <w:rsid w:val="00545EE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331"/>
    <w:rsid w:val="005549D2"/>
    <w:rsid w:val="00554BE7"/>
    <w:rsid w:val="00554FC3"/>
    <w:rsid w:val="005553D2"/>
    <w:rsid w:val="005559EB"/>
    <w:rsid w:val="00556081"/>
    <w:rsid w:val="00556D68"/>
    <w:rsid w:val="00557173"/>
    <w:rsid w:val="005575A1"/>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88"/>
    <w:rsid w:val="00563F47"/>
    <w:rsid w:val="005640A3"/>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562"/>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57A"/>
    <w:rsid w:val="00582C3A"/>
    <w:rsid w:val="00582E1A"/>
    <w:rsid w:val="00582F24"/>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B67"/>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0D9F"/>
    <w:rsid w:val="005A10B9"/>
    <w:rsid w:val="005A11EA"/>
    <w:rsid w:val="005A1733"/>
    <w:rsid w:val="005A269F"/>
    <w:rsid w:val="005A305E"/>
    <w:rsid w:val="005A30BB"/>
    <w:rsid w:val="005A311A"/>
    <w:rsid w:val="005A3887"/>
    <w:rsid w:val="005A3C07"/>
    <w:rsid w:val="005A3E75"/>
    <w:rsid w:val="005A4A85"/>
    <w:rsid w:val="005A5207"/>
    <w:rsid w:val="005A6B98"/>
    <w:rsid w:val="005A711A"/>
    <w:rsid w:val="005A74E0"/>
    <w:rsid w:val="005B00DF"/>
    <w:rsid w:val="005B0542"/>
    <w:rsid w:val="005B06BC"/>
    <w:rsid w:val="005B2225"/>
    <w:rsid w:val="005B2354"/>
    <w:rsid w:val="005B2799"/>
    <w:rsid w:val="005B2B77"/>
    <w:rsid w:val="005B304D"/>
    <w:rsid w:val="005B3D4A"/>
    <w:rsid w:val="005B41D3"/>
    <w:rsid w:val="005B4BD9"/>
    <w:rsid w:val="005B4C33"/>
    <w:rsid w:val="005B4D87"/>
    <w:rsid w:val="005B5471"/>
    <w:rsid w:val="005B5FA9"/>
    <w:rsid w:val="005B668A"/>
    <w:rsid w:val="005B6967"/>
    <w:rsid w:val="005B6EE1"/>
    <w:rsid w:val="005B7DD1"/>
    <w:rsid w:val="005B7F59"/>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1AFC"/>
    <w:rsid w:val="005F2577"/>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710"/>
    <w:rsid w:val="00604B04"/>
    <w:rsid w:val="00604DC7"/>
    <w:rsid w:val="00604E47"/>
    <w:rsid w:val="0060509D"/>
    <w:rsid w:val="006053F1"/>
    <w:rsid w:val="00605441"/>
    <w:rsid w:val="00605AFF"/>
    <w:rsid w:val="00606744"/>
    <w:rsid w:val="00606788"/>
    <w:rsid w:val="00606970"/>
    <w:rsid w:val="00606A20"/>
    <w:rsid w:val="006072C6"/>
    <w:rsid w:val="006076A0"/>
    <w:rsid w:val="00607A2E"/>
    <w:rsid w:val="00607C95"/>
    <w:rsid w:val="006103C3"/>
    <w:rsid w:val="0061047A"/>
    <w:rsid w:val="0061058D"/>
    <w:rsid w:val="00611145"/>
    <w:rsid w:val="006130F7"/>
    <w:rsid w:val="0061349C"/>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63"/>
    <w:rsid w:val="00624181"/>
    <w:rsid w:val="006244C9"/>
    <w:rsid w:val="006245F6"/>
    <w:rsid w:val="0062475D"/>
    <w:rsid w:val="0062495F"/>
    <w:rsid w:val="0062498D"/>
    <w:rsid w:val="00625678"/>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3B3"/>
    <w:rsid w:val="00634405"/>
    <w:rsid w:val="00634650"/>
    <w:rsid w:val="00634ACF"/>
    <w:rsid w:val="00635035"/>
    <w:rsid w:val="006356C4"/>
    <w:rsid w:val="0063580D"/>
    <w:rsid w:val="00635CAE"/>
    <w:rsid w:val="006366AA"/>
    <w:rsid w:val="00636F50"/>
    <w:rsid w:val="00636FC7"/>
    <w:rsid w:val="0063716E"/>
    <w:rsid w:val="00637240"/>
    <w:rsid w:val="00637714"/>
    <w:rsid w:val="00637EE9"/>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BB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2C"/>
    <w:rsid w:val="00667759"/>
    <w:rsid w:val="0066785B"/>
    <w:rsid w:val="006679F5"/>
    <w:rsid w:val="00667B77"/>
    <w:rsid w:val="00667F47"/>
    <w:rsid w:val="00667F66"/>
    <w:rsid w:val="00667FFC"/>
    <w:rsid w:val="00670469"/>
    <w:rsid w:val="00670EEA"/>
    <w:rsid w:val="0067101A"/>
    <w:rsid w:val="006716DA"/>
    <w:rsid w:val="0067182F"/>
    <w:rsid w:val="006728ED"/>
    <w:rsid w:val="006732B1"/>
    <w:rsid w:val="0067446F"/>
    <w:rsid w:val="006746A4"/>
    <w:rsid w:val="00675094"/>
    <w:rsid w:val="00675558"/>
    <w:rsid w:val="00675611"/>
    <w:rsid w:val="00675A60"/>
    <w:rsid w:val="00675CF7"/>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39"/>
    <w:rsid w:val="0068545E"/>
    <w:rsid w:val="00685740"/>
    <w:rsid w:val="0068598B"/>
    <w:rsid w:val="00685A73"/>
    <w:rsid w:val="00685FD4"/>
    <w:rsid w:val="00686612"/>
    <w:rsid w:val="0068661E"/>
    <w:rsid w:val="00686EFC"/>
    <w:rsid w:val="00687BCC"/>
    <w:rsid w:val="00690A49"/>
    <w:rsid w:val="00690B5D"/>
    <w:rsid w:val="00690BB6"/>
    <w:rsid w:val="00691560"/>
    <w:rsid w:val="00691B30"/>
    <w:rsid w:val="00692D7C"/>
    <w:rsid w:val="006937D9"/>
    <w:rsid w:val="00693CE8"/>
    <w:rsid w:val="00693E1F"/>
    <w:rsid w:val="00693ECB"/>
    <w:rsid w:val="00694797"/>
    <w:rsid w:val="0069515E"/>
    <w:rsid w:val="00695887"/>
    <w:rsid w:val="00695D89"/>
    <w:rsid w:val="00695EF6"/>
    <w:rsid w:val="006962B2"/>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112"/>
    <w:rsid w:val="006B120D"/>
    <w:rsid w:val="006B17E7"/>
    <w:rsid w:val="006B19DC"/>
    <w:rsid w:val="006B19E8"/>
    <w:rsid w:val="006B1A8A"/>
    <w:rsid w:val="006B1F14"/>
    <w:rsid w:val="006B1FD5"/>
    <w:rsid w:val="006B20E3"/>
    <w:rsid w:val="006B301E"/>
    <w:rsid w:val="006B3D21"/>
    <w:rsid w:val="006B3F61"/>
    <w:rsid w:val="006B47C6"/>
    <w:rsid w:val="006B51F4"/>
    <w:rsid w:val="006B555A"/>
    <w:rsid w:val="006B5D4F"/>
    <w:rsid w:val="006B600A"/>
    <w:rsid w:val="006B62C2"/>
    <w:rsid w:val="006B6635"/>
    <w:rsid w:val="006B7760"/>
    <w:rsid w:val="006B7D22"/>
    <w:rsid w:val="006B7D2C"/>
    <w:rsid w:val="006B7EA1"/>
    <w:rsid w:val="006C0160"/>
    <w:rsid w:val="006C0994"/>
    <w:rsid w:val="006C1019"/>
    <w:rsid w:val="006C14C4"/>
    <w:rsid w:val="006C1CA1"/>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189"/>
    <w:rsid w:val="006E799D"/>
    <w:rsid w:val="006F0593"/>
    <w:rsid w:val="006F1064"/>
    <w:rsid w:val="006F14C9"/>
    <w:rsid w:val="006F1EB7"/>
    <w:rsid w:val="006F2A44"/>
    <w:rsid w:val="006F2F72"/>
    <w:rsid w:val="006F40A9"/>
    <w:rsid w:val="006F4DE9"/>
    <w:rsid w:val="006F52E5"/>
    <w:rsid w:val="006F5407"/>
    <w:rsid w:val="006F6066"/>
    <w:rsid w:val="006F61C1"/>
    <w:rsid w:val="006F6850"/>
    <w:rsid w:val="006F6CB2"/>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6E0"/>
    <w:rsid w:val="0070490C"/>
    <w:rsid w:val="00704B5C"/>
    <w:rsid w:val="00705901"/>
    <w:rsid w:val="00705ADB"/>
    <w:rsid w:val="00705C38"/>
    <w:rsid w:val="007061DD"/>
    <w:rsid w:val="00706465"/>
    <w:rsid w:val="0070695A"/>
    <w:rsid w:val="00707268"/>
    <w:rsid w:val="00707312"/>
    <w:rsid w:val="0070782D"/>
    <w:rsid w:val="00707A52"/>
    <w:rsid w:val="00707E86"/>
    <w:rsid w:val="007109C2"/>
    <w:rsid w:val="0071130C"/>
    <w:rsid w:val="00711340"/>
    <w:rsid w:val="00712C42"/>
    <w:rsid w:val="00713DE4"/>
    <w:rsid w:val="00714660"/>
    <w:rsid w:val="00714C47"/>
    <w:rsid w:val="0071551A"/>
    <w:rsid w:val="00715A1D"/>
    <w:rsid w:val="00716462"/>
    <w:rsid w:val="0071759D"/>
    <w:rsid w:val="00717675"/>
    <w:rsid w:val="00717DB6"/>
    <w:rsid w:val="00721084"/>
    <w:rsid w:val="00721262"/>
    <w:rsid w:val="00721364"/>
    <w:rsid w:val="00721D9B"/>
    <w:rsid w:val="00722121"/>
    <w:rsid w:val="007224B9"/>
    <w:rsid w:val="007226A2"/>
    <w:rsid w:val="00722F94"/>
    <w:rsid w:val="00723141"/>
    <w:rsid w:val="00723AA7"/>
    <w:rsid w:val="0072432E"/>
    <w:rsid w:val="00725668"/>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2AD"/>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9ED"/>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101"/>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0F6F"/>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1D37"/>
    <w:rsid w:val="007B270A"/>
    <w:rsid w:val="007B2D3B"/>
    <w:rsid w:val="007B2E4D"/>
    <w:rsid w:val="007B3F0C"/>
    <w:rsid w:val="007B4664"/>
    <w:rsid w:val="007B51C6"/>
    <w:rsid w:val="007B52CD"/>
    <w:rsid w:val="007B58AA"/>
    <w:rsid w:val="007B6366"/>
    <w:rsid w:val="007B6718"/>
    <w:rsid w:val="007B73FB"/>
    <w:rsid w:val="007B76DB"/>
    <w:rsid w:val="007B77F2"/>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0E3"/>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6C7"/>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3DFE"/>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773"/>
    <w:rsid w:val="00815132"/>
    <w:rsid w:val="0081581D"/>
    <w:rsid w:val="00815E6A"/>
    <w:rsid w:val="008172BE"/>
    <w:rsid w:val="00817AB4"/>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94"/>
    <w:rsid w:val="008451B0"/>
    <w:rsid w:val="00845321"/>
    <w:rsid w:val="00845C12"/>
    <w:rsid w:val="00845C4A"/>
    <w:rsid w:val="008469D9"/>
    <w:rsid w:val="00846DC0"/>
    <w:rsid w:val="00847075"/>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57"/>
    <w:rsid w:val="008733E4"/>
    <w:rsid w:val="00873B6D"/>
    <w:rsid w:val="00873F15"/>
    <w:rsid w:val="00874096"/>
    <w:rsid w:val="00874237"/>
    <w:rsid w:val="0087487E"/>
    <w:rsid w:val="008756A4"/>
    <w:rsid w:val="00875A10"/>
    <w:rsid w:val="00875F73"/>
    <w:rsid w:val="008767FF"/>
    <w:rsid w:val="00876A75"/>
    <w:rsid w:val="00877AF5"/>
    <w:rsid w:val="00880341"/>
    <w:rsid w:val="008808EE"/>
    <w:rsid w:val="00880F30"/>
    <w:rsid w:val="00881E27"/>
    <w:rsid w:val="008827DA"/>
    <w:rsid w:val="0088311E"/>
    <w:rsid w:val="0088331D"/>
    <w:rsid w:val="00883365"/>
    <w:rsid w:val="008833E8"/>
    <w:rsid w:val="00884897"/>
    <w:rsid w:val="008852A8"/>
    <w:rsid w:val="00886547"/>
    <w:rsid w:val="00886E24"/>
    <w:rsid w:val="008874D9"/>
    <w:rsid w:val="00887715"/>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54"/>
    <w:rsid w:val="008949DF"/>
    <w:rsid w:val="008951DB"/>
    <w:rsid w:val="00895A5F"/>
    <w:rsid w:val="00895D15"/>
    <w:rsid w:val="00895D29"/>
    <w:rsid w:val="00896C81"/>
    <w:rsid w:val="00896D83"/>
    <w:rsid w:val="008A04FF"/>
    <w:rsid w:val="008A0AB2"/>
    <w:rsid w:val="008A0CFC"/>
    <w:rsid w:val="008A12FE"/>
    <w:rsid w:val="008A28B6"/>
    <w:rsid w:val="008A2BB1"/>
    <w:rsid w:val="008A2D2B"/>
    <w:rsid w:val="008A3466"/>
    <w:rsid w:val="008A367B"/>
    <w:rsid w:val="008A389F"/>
    <w:rsid w:val="008A3A5A"/>
    <w:rsid w:val="008A3D02"/>
    <w:rsid w:val="008A439C"/>
    <w:rsid w:val="008A5940"/>
    <w:rsid w:val="008A696E"/>
    <w:rsid w:val="008A6CE8"/>
    <w:rsid w:val="008A6ED2"/>
    <w:rsid w:val="008A70DC"/>
    <w:rsid w:val="008A73B2"/>
    <w:rsid w:val="008A7B86"/>
    <w:rsid w:val="008B01A1"/>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4C4E"/>
    <w:rsid w:val="008B504F"/>
    <w:rsid w:val="008B5299"/>
    <w:rsid w:val="008B5A5F"/>
    <w:rsid w:val="008B5AB0"/>
    <w:rsid w:val="008B6054"/>
    <w:rsid w:val="008B6387"/>
    <w:rsid w:val="008B7590"/>
    <w:rsid w:val="008B7793"/>
    <w:rsid w:val="008B7B08"/>
    <w:rsid w:val="008B7BE3"/>
    <w:rsid w:val="008B7F6D"/>
    <w:rsid w:val="008B7F95"/>
    <w:rsid w:val="008C0906"/>
    <w:rsid w:val="008C0B6B"/>
    <w:rsid w:val="008C1161"/>
    <w:rsid w:val="008C13A2"/>
    <w:rsid w:val="008C13F0"/>
    <w:rsid w:val="008C1511"/>
    <w:rsid w:val="008C1F26"/>
    <w:rsid w:val="008C1F88"/>
    <w:rsid w:val="008C2A3A"/>
    <w:rsid w:val="008C3E04"/>
    <w:rsid w:val="008C441D"/>
    <w:rsid w:val="008C45D8"/>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1B8"/>
    <w:rsid w:val="008D4352"/>
    <w:rsid w:val="008D45DD"/>
    <w:rsid w:val="008D48FA"/>
    <w:rsid w:val="008D50FC"/>
    <w:rsid w:val="008D5BAF"/>
    <w:rsid w:val="008D5FE5"/>
    <w:rsid w:val="008D60BC"/>
    <w:rsid w:val="008D6D7B"/>
    <w:rsid w:val="008D6D9B"/>
    <w:rsid w:val="008D7953"/>
    <w:rsid w:val="008D7C73"/>
    <w:rsid w:val="008D7D64"/>
    <w:rsid w:val="008D7E18"/>
    <w:rsid w:val="008D7EB7"/>
    <w:rsid w:val="008D7F55"/>
    <w:rsid w:val="008E07B4"/>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E7DDB"/>
    <w:rsid w:val="008F0A38"/>
    <w:rsid w:val="008F0F84"/>
    <w:rsid w:val="008F1014"/>
    <w:rsid w:val="008F11C9"/>
    <w:rsid w:val="008F12B6"/>
    <w:rsid w:val="008F1C5B"/>
    <w:rsid w:val="008F1FB0"/>
    <w:rsid w:val="008F23D8"/>
    <w:rsid w:val="008F2768"/>
    <w:rsid w:val="008F2EAF"/>
    <w:rsid w:val="008F2FD5"/>
    <w:rsid w:val="008F37E5"/>
    <w:rsid w:val="008F3D38"/>
    <w:rsid w:val="008F3FAC"/>
    <w:rsid w:val="008F48C2"/>
    <w:rsid w:val="008F5840"/>
    <w:rsid w:val="008F5E7A"/>
    <w:rsid w:val="008F5EEF"/>
    <w:rsid w:val="008F604D"/>
    <w:rsid w:val="008F6544"/>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270"/>
    <w:rsid w:val="00905B15"/>
    <w:rsid w:val="00905E93"/>
    <w:rsid w:val="00905F2C"/>
    <w:rsid w:val="00906448"/>
    <w:rsid w:val="0090696D"/>
    <w:rsid w:val="00906CD6"/>
    <w:rsid w:val="00906E4D"/>
    <w:rsid w:val="00906F31"/>
    <w:rsid w:val="009070CC"/>
    <w:rsid w:val="009078B3"/>
    <w:rsid w:val="00907A77"/>
    <w:rsid w:val="00907AAB"/>
    <w:rsid w:val="00907E00"/>
    <w:rsid w:val="00910260"/>
    <w:rsid w:val="0091088D"/>
    <w:rsid w:val="00910DB5"/>
    <w:rsid w:val="00910FC9"/>
    <w:rsid w:val="00911A09"/>
    <w:rsid w:val="0091291A"/>
    <w:rsid w:val="00912EFE"/>
    <w:rsid w:val="00913612"/>
    <w:rsid w:val="0091366A"/>
    <w:rsid w:val="00913728"/>
    <w:rsid w:val="00913824"/>
    <w:rsid w:val="009143A9"/>
    <w:rsid w:val="00915757"/>
    <w:rsid w:val="009158D6"/>
    <w:rsid w:val="009159B3"/>
    <w:rsid w:val="00916181"/>
    <w:rsid w:val="00916B99"/>
    <w:rsid w:val="00916FD2"/>
    <w:rsid w:val="009204C5"/>
    <w:rsid w:val="009216C0"/>
    <w:rsid w:val="0092177E"/>
    <w:rsid w:val="0092180D"/>
    <w:rsid w:val="00922B2D"/>
    <w:rsid w:val="00922DC8"/>
    <w:rsid w:val="009232C9"/>
    <w:rsid w:val="00923608"/>
    <w:rsid w:val="009238C6"/>
    <w:rsid w:val="009238E5"/>
    <w:rsid w:val="00923BC0"/>
    <w:rsid w:val="00923F01"/>
    <w:rsid w:val="00923F12"/>
    <w:rsid w:val="00924358"/>
    <w:rsid w:val="00924FF8"/>
    <w:rsid w:val="00925430"/>
    <w:rsid w:val="00925BA8"/>
    <w:rsid w:val="00926DA7"/>
    <w:rsid w:val="0092782E"/>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019"/>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296F"/>
    <w:rsid w:val="0095380C"/>
    <w:rsid w:val="00953E84"/>
    <w:rsid w:val="00954047"/>
    <w:rsid w:val="00954211"/>
    <w:rsid w:val="00954353"/>
    <w:rsid w:val="00955C0A"/>
    <w:rsid w:val="00955C4F"/>
    <w:rsid w:val="0095770F"/>
    <w:rsid w:val="00960BC0"/>
    <w:rsid w:val="009616D3"/>
    <w:rsid w:val="00962B55"/>
    <w:rsid w:val="00964699"/>
    <w:rsid w:val="0096534B"/>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C2B"/>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5AD"/>
    <w:rsid w:val="009A5AD8"/>
    <w:rsid w:val="009A5D3A"/>
    <w:rsid w:val="009A6A6B"/>
    <w:rsid w:val="009A6C96"/>
    <w:rsid w:val="009A7423"/>
    <w:rsid w:val="009A7CA6"/>
    <w:rsid w:val="009B0CAC"/>
    <w:rsid w:val="009B1EF9"/>
    <w:rsid w:val="009B250D"/>
    <w:rsid w:val="009B26AC"/>
    <w:rsid w:val="009B37E2"/>
    <w:rsid w:val="009B44C8"/>
    <w:rsid w:val="009B4519"/>
    <w:rsid w:val="009B4BFF"/>
    <w:rsid w:val="009B506B"/>
    <w:rsid w:val="009B57EF"/>
    <w:rsid w:val="009B5B85"/>
    <w:rsid w:val="009B6490"/>
    <w:rsid w:val="009B6625"/>
    <w:rsid w:val="009B6688"/>
    <w:rsid w:val="009B6AFD"/>
    <w:rsid w:val="009B6C1B"/>
    <w:rsid w:val="009B7204"/>
    <w:rsid w:val="009C0074"/>
    <w:rsid w:val="009C0564"/>
    <w:rsid w:val="009C0A78"/>
    <w:rsid w:val="009C2169"/>
    <w:rsid w:val="009C2685"/>
    <w:rsid w:val="009C26A1"/>
    <w:rsid w:val="009C2A69"/>
    <w:rsid w:val="009C2AB5"/>
    <w:rsid w:val="009C39BC"/>
    <w:rsid w:val="009C42E0"/>
    <w:rsid w:val="009C4BC2"/>
    <w:rsid w:val="009C4D22"/>
    <w:rsid w:val="009C4D94"/>
    <w:rsid w:val="009C5C0B"/>
    <w:rsid w:val="009C5E51"/>
    <w:rsid w:val="009C698F"/>
    <w:rsid w:val="009C7320"/>
    <w:rsid w:val="009C7965"/>
    <w:rsid w:val="009D0529"/>
    <w:rsid w:val="009D0729"/>
    <w:rsid w:val="009D0B6B"/>
    <w:rsid w:val="009D0F66"/>
    <w:rsid w:val="009D173B"/>
    <w:rsid w:val="009D18B5"/>
    <w:rsid w:val="009D1A06"/>
    <w:rsid w:val="009D1BA4"/>
    <w:rsid w:val="009D2241"/>
    <w:rsid w:val="009D22E4"/>
    <w:rsid w:val="009D22F7"/>
    <w:rsid w:val="009D2EB6"/>
    <w:rsid w:val="009D2FFF"/>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1FBE"/>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0A"/>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D2"/>
    <w:rsid w:val="00A165BF"/>
    <w:rsid w:val="00A16B51"/>
    <w:rsid w:val="00A172E8"/>
    <w:rsid w:val="00A1786C"/>
    <w:rsid w:val="00A179FF"/>
    <w:rsid w:val="00A17EDF"/>
    <w:rsid w:val="00A208D2"/>
    <w:rsid w:val="00A21689"/>
    <w:rsid w:val="00A21A36"/>
    <w:rsid w:val="00A21BC1"/>
    <w:rsid w:val="00A22119"/>
    <w:rsid w:val="00A22B21"/>
    <w:rsid w:val="00A2309F"/>
    <w:rsid w:val="00A234EE"/>
    <w:rsid w:val="00A2397E"/>
    <w:rsid w:val="00A241D5"/>
    <w:rsid w:val="00A24548"/>
    <w:rsid w:val="00A25294"/>
    <w:rsid w:val="00A25456"/>
    <w:rsid w:val="00A254EE"/>
    <w:rsid w:val="00A25BE7"/>
    <w:rsid w:val="00A26273"/>
    <w:rsid w:val="00A27008"/>
    <w:rsid w:val="00A27360"/>
    <w:rsid w:val="00A27CDF"/>
    <w:rsid w:val="00A27E19"/>
    <w:rsid w:val="00A309C6"/>
    <w:rsid w:val="00A30D13"/>
    <w:rsid w:val="00A31287"/>
    <w:rsid w:val="00A314F9"/>
    <w:rsid w:val="00A319D0"/>
    <w:rsid w:val="00A31D89"/>
    <w:rsid w:val="00A320A7"/>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8B6"/>
    <w:rsid w:val="00A45B9B"/>
    <w:rsid w:val="00A462FE"/>
    <w:rsid w:val="00A46A7B"/>
    <w:rsid w:val="00A4737C"/>
    <w:rsid w:val="00A501C9"/>
    <w:rsid w:val="00A50506"/>
    <w:rsid w:val="00A50DAD"/>
    <w:rsid w:val="00A51192"/>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A6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0721"/>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6E25"/>
    <w:rsid w:val="00AB725F"/>
    <w:rsid w:val="00AC0149"/>
    <w:rsid w:val="00AC0220"/>
    <w:rsid w:val="00AC0705"/>
    <w:rsid w:val="00AC109B"/>
    <w:rsid w:val="00AC1C24"/>
    <w:rsid w:val="00AC28C5"/>
    <w:rsid w:val="00AC3749"/>
    <w:rsid w:val="00AC5242"/>
    <w:rsid w:val="00AC5445"/>
    <w:rsid w:val="00AC5734"/>
    <w:rsid w:val="00AC6050"/>
    <w:rsid w:val="00AC6AF5"/>
    <w:rsid w:val="00AC6C44"/>
    <w:rsid w:val="00AC73BB"/>
    <w:rsid w:val="00AC74DA"/>
    <w:rsid w:val="00AC7886"/>
    <w:rsid w:val="00AC7A2B"/>
    <w:rsid w:val="00AC7A75"/>
    <w:rsid w:val="00AC7C25"/>
    <w:rsid w:val="00AD0A51"/>
    <w:rsid w:val="00AD0B37"/>
    <w:rsid w:val="00AD11F7"/>
    <w:rsid w:val="00AD17CB"/>
    <w:rsid w:val="00AD1DB7"/>
    <w:rsid w:val="00AD270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281"/>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5D47"/>
    <w:rsid w:val="00AF6044"/>
    <w:rsid w:val="00AF6119"/>
    <w:rsid w:val="00AF62C1"/>
    <w:rsid w:val="00AF63EE"/>
    <w:rsid w:val="00AF7098"/>
    <w:rsid w:val="00AF73C3"/>
    <w:rsid w:val="00AF752B"/>
    <w:rsid w:val="00AF795C"/>
    <w:rsid w:val="00B00752"/>
    <w:rsid w:val="00B00AD9"/>
    <w:rsid w:val="00B00B36"/>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93E"/>
    <w:rsid w:val="00B21D3A"/>
    <w:rsid w:val="00B21D8B"/>
    <w:rsid w:val="00B21F2A"/>
    <w:rsid w:val="00B2291C"/>
    <w:rsid w:val="00B22C0D"/>
    <w:rsid w:val="00B22E54"/>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3B4"/>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2B4"/>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0D35"/>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13C"/>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2302"/>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9A"/>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A3D"/>
    <w:rsid w:val="00BC3B07"/>
    <w:rsid w:val="00BC3D8A"/>
    <w:rsid w:val="00BC3E4F"/>
    <w:rsid w:val="00BC46EF"/>
    <w:rsid w:val="00BC48F1"/>
    <w:rsid w:val="00BC57F6"/>
    <w:rsid w:val="00BC6341"/>
    <w:rsid w:val="00BC6FD6"/>
    <w:rsid w:val="00BD008E"/>
    <w:rsid w:val="00BD0E7E"/>
    <w:rsid w:val="00BD15E3"/>
    <w:rsid w:val="00BD17ED"/>
    <w:rsid w:val="00BD21CE"/>
    <w:rsid w:val="00BD2F3B"/>
    <w:rsid w:val="00BD31D0"/>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692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268"/>
    <w:rsid w:val="00C06496"/>
    <w:rsid w:val="00C06E7D"/>
    <w:rsid w:val="00C0703F"/>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570"/>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06A"/>
    <w:rsid w:val="00C352B3"/>
    <w:rsid w:val="00C3654C"/>
    <w:rsid w:val="00C36BF5"/>
    <w:rsid w:val="00C36DBC"/>
    <w:rsid w:val="00C36F94"/>
    <w:rsid w:val="00C375BE"/>
    <w:rsid w:val="00C376BA"/>
    <w:rsid w:val="00C377D9"/>
    <w:rsid w:val="00C37D72"/>
    <w:rsid w:val="00C40373"/>
    <w:rsid w:val="00C4082D"/>
    <w:rsid w:val="00C40894"/>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5F8"/>
    <w:rsid w:val="00C479B5"/>
    <w:rsid w:val="00C50242"/>
    <w:rsid w:val="00C5034D"/>
    <w:rsid w:val="00C5050E"/>
    <w:rsid w:val="00C5066A"/>
    <w:rsid w:val="00C50AC6"/>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038"/>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3EA9"/>
    <w:rsid w:val="00C74E34"/>
    <w:rsid w:val="00C75A6B"/>
    <w:rsid w:val="00C75DF9"/>
    <w:rsid w:val="00C763B6"/>
    <w:rsid w:val="00C7644F"/>
    <w:rsid w:val="00C7681E"/>
    <w:rsid w:val="00C768F6"/>
    <w:rsid w:val="00C76A83"/>
    <w:rsid w:val="00C77394"/>
    <w:rsid w:val="00C77CE0"/>
    <w:rsid w:val="00C80073"/>
    <w:rsid w:val="00C8093D"/>
    <w:rsid w:val="00C80DEA"/>
    <w:rsid w:val="00C80EA4"/>
    <w:rsid w:val="00C832DC"/>
    <w:rsid w:val="00C8377F"/>
    <w:rsid w:val="00C83DEB"/>
    <w:rsid w:val="00C84405"/>
    <w:rsid w:val="00C85900"/>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488"/>
    <w:rsid w:val="00CB2592"/>
    <w:rsid w:val="00CB26EC"/>
    <w:rsid w:val="00CB2962"/>
    <w:rsid w:val="00CB2D2A"/>
    <w:rsid w:val="00CB3149"/>
    <w:rsid w:val="00CB3738"/>
    <w:rsid w:val="00CB3851"/>
    <w:rsid w:val="00CB53A9"/>
    <w:rsid w:val="00CB5A25"/>
    <w:rsid w:val="00CB5AF6"/>
    <w:rsid w:val="00CB5B1E"/>
    <w:rsid w:val="00CB5C7D"/>
    <w:rsid w:val="00CB5C87"/>
    <w:rsid w:val="00CB64A3"/>
    <w:rsid w:val="00CB6D20"/>
    <w:rsid w:val="00CB787A"/>
    <w:rsid w:val="00CB78EC"/>
    <w:rsid w:val="00CC003B"/>
    <w:rsid w:val="00CC0C4A"/>
    <w:rsid w:val="00CC17F0"/>
    <w:rsid w:val="00CC1853"/>
    <w:rsid w:val="00CC1FAE"/>
    <w:rsid w:val="00CC38FE"/>
    <w:rsid w:val="00CC3A23"/>
    <w:rsid w:val="00CC4B71"/>
    <w:rsid w:val="00CC4C25"/>
    <w:rsid w:val="00CC69AD"/>
    <w:rsid w:val="00CC6C46"/>
    <w:rsid w:val="00CC6E35"/>
    <w:rsid w:val="00CC737C"/>
    <w:rsid w:val="00CC77FD"/>
    <w:rsid w:val="00CC7ECE"/>
    <w:rsid w:val="00CD087D"/>
    <w:rsid w:val="00CD0B28"/>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AC1"/>
    <w:rsid w:val="00D00244"/>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60D"/>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50"/>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D5B"/>
    <w:rsid w:val="00D60F48"/>
    <w:rsid w:val="00D61374"/>
    <w:rsid w:val="00D6168A"/>
    <w:rsid w:val="00D616A5"/>
    <w:rsid w:val="00D61FF0"/>
    <w:rsid w:val="00D62055"/>
    <w:rsid w:val="00D6211D"/>
    <w:rsid w:val="00D62C97"/>
    <w:rsid w:val="00D63517"/>
    <w:rsid w:val="00D63B2E"/>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1F1"/>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B2E"/>
    <w:rsid w:val="00D8686C"/>
    <w:rsid w:val="00D86EAC"/>
    <w:rsid w:val="00D87175"/>
    <w:rsid w:val="00D87ABF"/>
    <w:rsid w:val="00D90CD3"/>
    <w:rsid w:val="00D90F24"/>
    <w:rsid w:val="00D915F8"/>
    <w:rsid w:val="00D919E6"/>
    <w:rsid w:val="00D91BE1"/>
    <w:rsid w:val="00D92609"/>
    <w:rsid w:val="00D92753"/>
    <w:rsid w:val="00D928E0"/>
    <w:rsid w:val="00D92C29"/>
    <w:rsid w:val="00D93350"/>
    <w:rsid w:val="00D936E2"/>
    <w:rsid w:val="00D93C07"/>
    <w:rsid w:val="00D93C1E"/>
    <w:rsid w:val="00D95104"/>
    <w:rsid w:val="00D95600"/>
    <w:rsid w:val="00D9683C"/>
    <w:rsid w:val="00D96AAC"/>
    <w:rsid w:val="00D96C4D"/>
    <w:rsid w:val="00D96E18"/>
    <w:rsid w:val="00D96EF5"/>
    <w:rsid w:val="00D97657"/>
    <w:rsid w:val="00D97884"/>
    <w:rsid w:val="00DA0362"/>
    <w:rsid w:val="00DA07FF"/>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8D0"/>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5D2"/>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666"/>
    <w:rsid w:val="00DD1BCB"/>
    <w:rsid w:val="00DD2025"/>
    <w:rsid w:val="00DD22EA"/>
    <w:rsid w:val="00DD23A0"/>
    <w:rsid w:val="00DD2F05"/>
    <w:rsid w:val="00DD2F09"/>
    <w:rsid w:val="00DD3A53"/>
    <w:rsid w:val="00DD3CC7"/>
    <w:rsid w:val="00DD3EF5"/>
    <w:rsid w:val="00DD4077"/>
    <w:rsid w:val="00DD4159"/>
    <w:rsid w:val="00DD536D"/>
    <w:rsid w:val="00DD53E2"/>
    <w:rsid w:val="00DD53FA"/>
    <w:rsid w:val="00DD5967"/>
    <w:rsid w:val="00DD5F42"/>
    <w:rsid w:val="00DD617B"/>
    <w:rsid w:val="00DE06BE"/>
    <w:rsid w:val="00DE080E"/>
    <w:rsid w:val="00DE0DA2"/>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0C38"/>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1E87"/>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1FC"/>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47D"/>
    <w:rsid w:val="00E27830"/>
    <w:rsid w:val="00E27DBD"/>
    <w:rsid w:val="00E27E53"/>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DDF"/>
    <w:rsid w:val="00E411DE"/>
    <w:rsid w:val="00E429ED"/>
    <w:rsid w:val="00E4395F"/>
    <w:rsid w:val="00E43989"/>
    <w:rsid w:val="00E43F37"/>
    <w:rsid w:val="00E442F7"/>
    <w:rsid w:val="00E450ED"/>
    <w:rsid w:val="00E4562C"/>
    <w:rsid w:val="00E46CD0"/>
    <w:rsid w:val="00E477DF"/>
    <w:rsid w:val="00E4791B"/>
    <w:rsid w:val="00E47E31"/>
    <w:rsid w:val="00E50AC6"/>
    <w:rsid w:val="00E51B48"/>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BD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0D8E"/>
    <w:rsid w:val="00E9130E"/>
    <w:rsid w:val="00E91526"/>
    <w:rsid w:val="00E91F04"/>
    <w:rsid w:val="00E91F35"/>
    <w:rsid w:val="00E92464"/>
    <w:rsid w:val="00E9340A"/>
    <w:rsid w:val="00E948F2"/>
    <w:rsid w:val="00E9550C"/>
    <w:rsid w:val="00E95B0C"/>
    <w:rsid w:val="00E95BA6"/>
    <w:rsid w:val="00E95BF0"/>
    <w:rsid w:val="00E97048"/>
    <w:rsid w:val="00E97591"/>
    <w:rsid w:val="00E97648"/>
    <w:rsid w:val="00E97702"/>
    <w:rsid w:val="00E9778F"/>
    <w:rsid w:val="00EA0B65"/>
    <w:rsid w:val="00EA0E4A"/>
    <w:rsid w:val="00EA1130"/>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56"/>
    <w:rsid w:val="00EA6B9C"/>
    <w:rsid w:val="00EA7303"/>
    <w:rsid w:val="00EA784A"/>
    <w:rsid w:val="00EA7FCF"/>
    <w:rsid w:val="00EB0A59"/>
    <w:rsid w:val="00EB0C50"/>
    <w:rsid w:val="00EB0CA3"/>
    <w:rsid w:val="00EB104F"/>
    <w:rsid w:val="00EB1B27"/>
    <w:rsid w:val="00EB1B9B"/>
    <w:rsid w:val="00EB1DA8"/>
    <w:rsid w:val="00EB2DA5"/>
    <w:rsid w:val="00EB3426"/>
    <w:rsid w:val="00EB3D55"/>
    <w:rsid w:val="00EB43AD"/>
    <w:rsid w:val="00EB4CFF"/>
    <w:rsid w:val="00EB5476"/>
    <w:rsid w:val="00EB5C2F"/>
    <w:rsid w:val="00EB600B"/>
    <w:rsid w:val="00EB6BE8"/>
    <w:rsid w:val="00EB70B0"/>
    <w:rsid w:val="00EB7633"/>
    <w:rsid w:val="00EB7736"/>
    <w:rsid w:val="00EB79F6"/>
    <w:rsid w:val="00EB7A92"/>
    <w:rsid w:val="00EB7B50"/>
    <w:rsid w:val="00EC0CA3"/>
    <w:rsid w:val="00EC1070"/>
    <w:rsid w:val="00EC1092"/>
    <w:rsid w:val="00EC20DD"/>
    <w:rsid w:val="00EC21B2"/>
    <w:rsid w:val="00EC2BD7"/>
    <w:rsid w:val="00EC2E2D"/>
    <w:rsid w:val="00EC35F7"/>
    <w:rsid w:val="00EC3C99"/>
    <w:rsid w:val="00EC3DE9"/>
    <w:rsid w:val="00EC3EC3"/>
    <w:rsid w:val="00EC40E9"/>
    <w:rsid w:val="00EC4256"/>
    <w:rsid w:val="00EC4515"/>
    <w:rsid w:val="00EC462B"/>
    <w:rsid w:val="00EC4723"/>
    <w:rsid w:val="00EC56E0"/>
    <w:rsid w:val="00EC6057"/>
    <w:rsid w:val="00EC62EE"/>
    <w:rsid w:val="00EC6847"/>
    <w:rsid w:val="00EC6BA0"/>
    <w:rsid w:val="00EC7636"/>
    <w:rsid w:val="00EC7DB6"/>
    <w:rsid w:val="00EC7E5B"/>
    <w:rsid w:val="00ED06FF"/>
    <w:rsid w:val="00ED07DC"/>
    <w:rsid w:val="00ED0818"/>
    <w:rsid w:val="00ED162F"/>
    <w:rsid w:val="00ED17F0"/>
    <w:rsid w:val="00ED18D7"/>
    <w:rsid w:val="00ED2871"/>
    <w:rsid w:val="00ED2E52"/>
    <w:rsid w:val="00ED3024"/>
    <w:rsid w:val="00ED32C8"/>
    <w:rsid w:val="00ED3BC3"/>
    <w:rsid w:val="00ED3C83"/>
    <w:rsid w:val="00ED4432"/>
    <w:rsid w:val="00ED553F"/>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23A7"/>
    <w:rsid w:val="00EE3C42"/>
    <w:rsid w:val="00EE3D3A"/>
    <w:rsid w:val="00EE3D4F"/>
    <w:rsid w:val="00EE3E2C"/>
    <w:rsid w:val="00EE4E8C"/>
    <w:rsid w:val="00EE534D"/>
    <w:rsid w:val="00EE5560"/>
    <w:rsid w:val="00EE5B57"/>
    <w:rsid w:val="00EE5F57"/>
    <w:rsid w:val="00EE6F1E"/>
    <w:rsid w:val="00EE7076"/>
    <w:rsid w:val="00EE7084"/>
    <w:rsid w:val="00EE74C3"/>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A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2BD"/>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6C2"/>
    <w:rsid w:val="00F43B7F"/>
    <w:rsid w:val="00F44EC5"/>
    <w:rsid w:val="00F4550D"/>
    <w:rsid w:val="00F45A31"/>
    <w:rsid w:val="00F46212"/>
    <w:rsid w:val="00F469A2"/>
    <w:rsid w:val="00F46C8F"/>
    <w:rsid w:val="00F47498"/>
    <w:rsid w:val="00F512B1"/>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3AB9"/>
    <w:rsid w:val="00F641FC"/>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83C"/>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AB7"/>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176"/>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FB"/>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8EC"/>
    <w:rsid w:val="00FE67CF"/>
    <w:rsid w:val="00FE6D20"/>
    <w:rsid w:val="00FE6FB9"/>
    <w:rsid w:val="00FE7187"/>
    <w:rsid w:val="00FE7457"/>
    <w:rsid w:val="00FE752F"/>
    <w:rsid w:val="00FE7549"/>
    <w:rsid w:val="00FE754E"/>
    <w:rsid w:val="00FE7622"/>
    <w:rsid w:val="00FE76DA"/>
    <w:rsid w:val="00FE7BCC"/>
    <w:rsid w:val="00FF052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2052670"/>
    <w:rsid w:val="06097CF4"/>
    <w:rsid w:val="06BB7B4A"/>
    <w:rsid w:val="185D7128"/>
    <w:rsid w:val="1D2C02FE"/>
    <w:rsid w:val="1E440017"/>
    <w:rsid w:val="22D859E3"/>
    <w:rsid w:val="351B65A1"/>
    <w:rsid w:val="35F85885"/>
    <w:rsid w:val="36AC36DF"/>
    <w:rsid w:val="3F340FC0"/>
    <w:rsid w:val="40266AC7"/>
    <w:rsid w:val="4CAE251F"/>
    <w:rsid w:val="54CE086B"/>
    <w:rsid w:val="5A6D5DE1"/>
    <w:rsid w:val="63D1249E"/>
    <w:rsid w:val="65897104"/>
    <w:rsid w:val="65B27B71"/>
    <w:rsid w:val="796D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53321"/>
  <w15:docId w15:val="{B08A06BE-6EEE-4193-B4B7-CB593DCA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pPr>
      <w:tabs>
        <w:tab w:val="center" w:pos="4680"/>
        <w:tab w:val="right" w:pos="9360"/>
      </w:tabs>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uiPriority w:val="99"/>
    <w:qFormat/>
    <w:rPr>
      <w:b/>
      <w:bCs/>
    </w:rPr>
  </w:style>
  <w:style w:type="paragraph" w:customStyle="1" w:styleId="References">
    <w:name w:val="References"/>
    <w:basedOn w:val="a0"/>
    <w:qFormat/>
    <w:pPr>
      <w:numPr>
        <w:numId w:val="2"/>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列"/>
    <w:basedOn w:val="a0"/>
    <w:link w:val="Chara"/>
    <w:uiPriority w:val="99"/>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5"/>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14B202D9-152D-4136-998D-7E3BB481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60</cp:revision>
  <cp:lastPrinted>2007-06-18T22:08:00Z</cp:lastPrinted>
  <dcterms:created xsi:type="dcterms:W3CDTF">2021-11-11T09:41:00Z</dcterms:created>
  <dcterms:modified xsi:type="dcterms:W3CDTF">2021-11-11T11:38:00Z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(3)CDSTVMNhzzGr4vtWUt1lly6a4CBef+x6CiqZIQNj+tGLQC7kS0ZKCQmHFVlQ9koVa0GD6a6c
GPtZPGv8FRp0xJ+uxvwq757Kb46CeK7VdEuG+Z61iTIIF6dbJ40x5dwuUENboY4WNN9MLgAX
SXcASu7+b4yPnqa10D2um0SsBYjh8PQYCqBRIJzboS6Fj0ka2o7OvAO6bdEELaZL2qJWYoTR
IQ8E6pF1wjYoF5tCxl</vt:lpwstr>
  </property>
  <property fmtid="{D5CDD505-2E9C-101B-9397-08002B2CF9AE}" pid="13" name="_2015_ms_pID_725343_00">
    <vt:lpwstr>_2015_ms_pID_725343</vt:lpwstr>
  </property>
  <property fmtid="{D5CDD505-2E9C-101B-9397-08002B2CF9AE}" pid="14" name="_2015_ms_pID_7253431">
    <vt:lpwstr>y8eIwnbbk0v7cl27sSmSY1bWLYmH8cetZjMoIYukURMWJiAi5zGbwF
8U+KWgMPv6g7m12SuyEC/T9j6qVHIU7UsG4HJe238mdp5da76taLuIX1CxL/H5yycEXJ/1Kr
rVG6sAon4dGiPLvWZiVZYZ+DzT5g7rpJh6YRgx22Aq/4elYHT+qVQawexrljXd8t/cp7oZ4i
Jo2M50Z36CM0ZjLa32jhPt+tMd1bC1CKWkff</vt:lpwstr>
  </property>
  <property fmtid="{D5CDD505-2E9C-101B-9397-08002B2CF9AE}" pid="15" name="_2015_ms_pID_7253431_00">
    <vt:lpwstr>_2015_ms_pID_7253431</vt:lpwstr>
  </property>
  <property fmtid="{D5CDD505-2E9C-101B-9397-08002B2CF9AE}" pid="16" name="_2015_ms_pID_7253432">
    <vt:lpwstr>qzeQNX1x0OKnBC/BS+HaKmufu1+V+x8jewT9
DVKbvkY3AWKd0J/IB7LZ4Jmk811JRQ==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2052-11.8.2.9022</vt:lpwstr>
  </property>
</Properties>
</file>