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D981" w14:textId="797FE178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 w:rsidR="001C14BD">
        <w:rPr>
          <w:b/>
          <w:kern w:val="2"/>
          <w:lang w:eastAsia="zh-CN"/>
        </w:rPr>
        <w:t>7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7CF3EC77" w14:textId="7E914270" w:rsidR="001C14BD" w:rsidRPr="00116387" w:rsidRDefault="001C14BD" w:rsidP="00086CBA">
      <w:pPr>
        <w:jc w:val="left"/>
        <w:rPr>
          <w:b/>
          <w:kern w:val="2"/>
          <w:lang w:eastAsia="zh-CN"/>
        </w:rPr>
      </w:pPr>
      <w:bookmarkStart w:id="0" w:name="OLE_LINK59"/>
      <w:r>
        <w:rPr>
          <w:b/>
          <w:kern w:val="2"/>
          <w:lang w:eastAsia="zh-CN"/>
        </w:rPr>
        <w:t>e</w:t>
      </w:r>
      <w:r w:rsidRPr="00116387">
        <w:rPr>
          <w:b/>
          <w:kern w:val="2"/>
          <w:lang w:eastAsia="zh-CN"/>
        </w:rPr>
        <w:t>-</w:t>
      </w:r>
      <w:proofErr w:type="gramStart"/>
      <w:r>
        <w:rPr>
          <w:b/>
          <w:kern w:val="2"/>
          <w:lang w:eastAsia="zh-CN"/>
        </w:rPr>
        <w:t>M</w:t>
      </w:r>
      <w:r w:rsidRPr="00116387">
        <w:rPr>
          <w:b/>
          <w:kern w:val="2"/>
          <w:lang w:eastAsia="zh-CN"/>
        </w:rPr>
        <w:t xml:space="preserve">eeting, </w:t>
      </w:r>
      <w:r>
        <w:rPr>
          <w:b/>
          <w:kern w:val="2"/>
          <w:lang w:eastAsia="zh-CN"/>
        </w:rPr>
        <w:t xml:space="preserve"> November</w:t>
      </w:r>
      <w:proofErr w:type="gramEnd"/>
      <w:r>
        <w:rPr>
          <w:b/>
          <w:kern w:val="2"/>
          <w:lang w:eastAsia="zh-CN"/>
        </w:rPr>
        <w:t xml:space="preserve"> 11</w:t>
      </w:r>
      <w:r w:rsidRPr="000C2D20"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b/>
          <w:kern w:val="2"/>
          <w:lang w:eastAsia="zh-CN"/>
        </w:rPr>
        <w:t>19</w:t>
      </w:r>
      <w:r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1C207D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091A3919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1C207D" w:rsidRPr="001C207D">
        <w:rPr>
          <w:b/>
          <w:kern w:val="2"/>
          <w:lang w:eastAsia="zh-CN"/>
        </w:rPr>
        <w:t>[</w:t>
      </w:r>
      <w:r w:rsidR="00C60400" w:rsidRPr="00C60400">
        <w:rPr>
          <w:b/>
          <w:kern w:val="2"/>
          <w:lang w:eastAsia="zh-CN"/>
        </w:rPr>
        <w:t>107-e-NR-7.1CRs-03</w:t>
      </w:r>
      <w:r w:rsidR="001C207D" w:rsidRPr="001C207D">
        <w:rPr>
          <w:b/>
          <w:kern w:val="2"/>
          <w:lang w:eastAsia="zh-CN"/>
        </w:rPr>
        <w:t xml:space="preserve">]: </w:t>
      </w:r>
      <w:r w:rsidR="00C60400" w:rsidRPr="00C60400">
        <w:rPr>
          <w:b/>
          <w:kern w:val="2"/>
          <w:lang w:eastAsia="zh-CN"/>
        </w:rPr>
        <w:t>Correction on data and control multiplexing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7FE39265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</w:t>
      </w:r>
      <w:r w:rsidR="00991752">
        <w:rPr>
          <w:rFonts w:eastAsiaTheme="minorEastAsia"/>
          <w:lang w:eastAsia="zh-CN"/>
        </w:rPr>
        <w:fldChar w:fldCharType="begin"/>
      </w:r>
      <w:r w:rsidR="00991752">
        <w:rPr>
          <w:rFonts w:eastAsiaTheme="minorEastAsia"/>
          <w:lang w:eastAsia="zh-CN"/>
        </w:rPr>
        <w:instrText xml:space="preserve"> REF _Ref72310139 \r \h </w:instrText>
      </w:r>
      <w:r w:rsidR="00991752">
        <w:rPr>
          <w:rFonts w:eastAsiaTheme="minorEastAsia"/>
          <w:lang w:eastAsia="zh-CN"/>
        </w:rPr>
      </w:r>
      <w:r w:rsidR="00991752">
        <w:rPr>
          <w:rFonts w:eastAsiaTheme="minorEastAsia"/>
          <w:lang w:eastAsia="zh-CN"/>
        </w:rPr>
        <w:fldChar w:fldCharType="separate"/>
      </w:r>
      <w:r w:rsidR="00991752">
        <w:rPr>
          <w:rFonts w:eastAsiaTheme="minorEastAsia"/>
          <w:lang w:eastAsia="zh-CN"/>
        </w:rPr>
        <w:t>[1]</w:t>
      </w:r>
      <w:r w:rsidR="00991752"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4FFFB17F" w14:textId="6E6080F3" w:rsidR="001862ED" w:rsidRDefault="00247D63" w:rsidP="00DC1A10">
      <w:pPr>
        <w:pStyle w:val="1"/>
        <w:rPr>
          <w:lang w:eastAsia="zh-CN"/>
        </w:rPr>
      </w:pPr>
      <w:r>
        <w:rPr>
          <w:lang w:eastAsia="zh-CN"/>
        </w:rPr>
        <w:t>Background</w:t>
      </w:r>
    </w:p>
    <w:p w14:paraId="3D3B6368" w14:textId="2EF91941" w:rsidR="00EA15DD" w:rsidRDefault="00E6796F" w:rsidP="00EA15DD">
      <w:pPr>
        <w:rPr>
          <w:lang w:eastAsia="zh-CN"/>
        </w:rPr>
      </w:pPr>
      <w:r>
        <w:rPr>
          <w:lang w:eastAsia="zh-CN"/>
        </w:rPr>
        <w:t>According to [1], i</w:t>
      </w:r>
      <w:r w:rsidR="00EA15DD">
        <w:rPr>
          <w:lang w:eastAsia="zh-CN"/>
        </w:rPr>
        <w:t xml:space="preserve">n section 6.2.7 of TS 38.212 on Data and control multiplexing, if the number of HARQ-ACK bits is less than or equal to 2, and only HARQ-ACK and CSI part 1 are present for transmission on the PUSCH without UL-SCH, the reserved resource for potential HARQ-ACK transmission is not subtracted when calculating the number of coded </w:t>
      </w:r>
      <w:proofErr w:type="gramStart"/>
      <w:r w:rsidR="00EA15DD">
        <w:rPr>
          <w:lang w:eastAsia="zh-CN"/>
        </w:rPr>
        <w:t>bit</w:t>
      </w:r>
      <w:proofErr w:type="gramEnd"/>
      <w:r w:rsidR="00EA15DD">
        <w:rPr>
          <w:lang w:eastAsia="zh-CN"/>
        </w:rPr>
        <w:t xml:space="preserve"> for CSI part 1.</w:t>
      </w:r>
      <w:r w:rsidR="00231083">
        <w:rPr>
          <w:lang w:eastAsia="zh-CN"/>
        </w:rPr>
        <w:t xml:space="preserve"> </w:t>
      </w:r>
    </w:p>
    <w:p w14:paraId="2A61607A" w14:textId="5040BFAC" w:rsidR="00EA15DD" w:rsidRPr="00EA15DD" w:rsidRDefault="00EA15DD" w:rsidP="00EA15DD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779A0F2" wp14:editId="03FB3B75">
                <wp:extent cx="5905500" cy="1574800"/>
                <wp:effectExtent l="0" t="0" r="19050" b="2540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8525" w14:textId="77777777" w:rsidR="00EA15DD" w:rsidRPr="002625EB" w:rsidRDefault="00EA15DD" w:rsidP="00EA15DD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  <w:t xml:space="preserve">if only HARQ-ACK and CSI part 1 are </w:t>
                            </w:r>
                            <w:r w:rsidRPr="002625EB">
                              <w:rPr>
                                <w:lang w:eastAsia="zh-CN"/>
                              </w:rPr>
                              <w:t>present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 xml:space="preserve"> for transmission on the PUSCH without UL-SCH, let </w:t>
                            </w:r>
                          </w:p>
                          <w:p w14:paraId="1B94B60F" w14:textId="77777777" w:rsidR="00EA15DD" w:rsidRPr="002625EB" w:rsidRDefault="00EA15DD" w:rsidP="00EA15DD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 w:rsidRPr="002625EB">
                              <w:rPr>
                                <w:position w:val="-14"/>
                              </w:rPr>
                              <w:object w:dxaOrig="5820" w:dyaOrig="480" w14:anchorId="28588AC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8.7pt;height:18.85pt" o:ole="">
                                  <v:imagedata r:id="rId8" o:title=""/>
                                </v:shape>
                                <o:OLEObject Type="Embed" ProgID="Equation.DSMT4" ShapeID="_x0000_i1026" DrawAspect="Content" ObjectID="_1698213326" r:id="rId9"/>
                              </w:objec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;</w:t>
                            </w:r>
                          </w:p>
                          <w:p w14:paraId="33191A38" w14:textId="77777777" w:rsidR="00EA15DD" w:rsidRPr="002625EB" w:rsidRDefault="00EA15DD" w:rsidP="00EA15DD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 w:rsidRPr="002625EB">
                              <w:rPr>
                                <w:position w:val="-14"/>
                              </w:rPr>
                              <w:object w:dxaOrig="2760" w:dyaOrig="400" w14:anchorId="67D18674">
                                <v:shape id="_x0000_i1028" type="#_x0000_t75" style="width:108.95pt;height:16.15pt" o:ole="">
                                  <v:imagedata r:id="rId10" o:title=""/>
                                </v:shape>
                                <o:OLEObject Type="Embed" ProgID="Equation.3" ShapeID="_x0000_i1028" DrawAspect="Content" ObjectID="_1698213327" r:id="rId11"/>
                              </w:objec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;</w:t>
                            </w:r>
                          </w:p>
                          <w:p w14:paraId="650F95BB" w14:textId="77777777" w:rsidR="00EA15DD" w:rsidRDefault="00EA15DD" w:rsidP="00EA15DD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 w:rsidRPr="00231083">
                              <w:rPr>
                                <w:position w:val="-14"/>
                                <w:highlight w:val="yellow"/>
                              </w:rPr>
                              <w:object w:dxaOrig="3340" w:dyaOrig="400" w14:anchorId="6C2001E1">
                                <v:shape id="_x0000_i1030" type="#_x0000_t75" style="width:131.3pt;height:16.15pt" o:ole="">
                                  <v:imagedata r:id="rId12" o:title=""/>
                                </v:shape>
                                <o:OLEObject Type="Embed" ProgID="Equation.3" ShapeID="_x0000_i1030" DrawAspect="Content" ObjectID="_1698213328" r:id="rId13"/>
                              </w:object>
                            </w:r>
                            <w:r w:rsidRPr="00231083">
                              <w:rPr>
                                <w:rFonts w:hint="eastAsia"/>
                                <w:highlight w:val="yellow"/>
                                <w:lang w:eastAsia="zh-CN"/>
                              </w:rPr>
                              <w:t>;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 xml:space="preserve"> and </w:t>
                            </w:r>
                          </w:p>
                          <w:p w14:paraId="0ACF5D73" w14:textId="1ED4FE8C" w:rsidR="00EA15DD" w:rsidRDefault="00EA15DD" w:rsidP="00EA15DD">
                            <w:pPr>
                              <w:pStyle w:val="B2"/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2625EB">
                              <w:rPr>
                                <w:position w:val="-14"/>
                              </w:rPr>
                              <w:object w:dxaOrig="3440" w:dyaOrig="400" w14:anchorId="22F50A9A">
                                <v:shape id="_x0000_i1032" type="#_x0000_t75" style="width:134.75pt;height:16.15pt" o:ole="">
                                  <v:imagedata r:id="rId14" o:title=""/>
                                </v:shape>
                                <o:OLEObject Type="Embed" ProgID="Equation.3" ShapeID="_x0000_i1032" DrawAspect="Content" ObjectID="_1698213329" r:id="rId15"/>
                              </w:objec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79A0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pt;height:1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">
                <v:textbox>
                  <w:txbxContent>
                    <w:p w14:paraId="2DA48525" w14:textId="77777777" w:rsidR="00EA15DD" w:rsidRPr="002625EB" w:rsidRDefault="00EA15DD" w:rsidP="00EA15DD">
                      <w:pPr>
                        <w:pStyle w:val="B1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  <w:t xml:space="preserve">if only HARQ-ACK and CSI part 1 are </w:t>
                      </w:r>
                      <w:r w:rsidRPr="002625EB">
                        <w:rPr>
                          <w:lang w:eastAsia="zh-CN"/>
                        </w:rPr>
                        <w:t>present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 xml:space="preserve"> for transmission on the PUSCH without UL-SCH, let </w:t>
                      </w:r>
                    </w:p>
                    <w:p w14:paraId="1B94B60F" w14:textId="77777777" w:rsidR="00EA15DD" w:rsidRPr="002625EB" w:rsidRDefault="00EA15DD" w:rsidP="00EA15DD">
                      <w:pPr>
                        <w:pStyle w:val="B2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</w:r>
                      <w:r w:rsidRPr="002625EB">
                        <w:rPr>
                          <w:position w:val="-14"/>
                        </w:rPr>
                        <w:object w:dxaOrig="5820" w:dyaOrig="480" w14:anchorId="28588ACC">
                          <v:shape id="_x0000_i1026" type="#_x0000_t75" style="width:228.7pt;height:18.85pt" o:ole="">
                            <v:imagedata r:id="rId8" o:title=""/>
                          </v:shape>
                          <o:OLEObject Type="Embed" ProgID="Equation.DSMT4" ShapeID="_x0000_i1026" DrawAspect="Content" ObjectID="_1698213326" r:id="rId16"/>
                        </w:objec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;</w:t>
                      </w:r>
                    </w:p>
                    <w:p w14:paraId="33191A38" w14:textId="77777777" w:rsidR="00EA15DD" w:rsidRPr="002625EB" w:rsidRDefault="00EA15DD" w:rsidP="00EA15DD">
                      <w:pPr>
                        <w:pStyle w:val="B2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</w:r>
                      <w:r w:rsidRPr="002625EB">
                        <w:rPr>
                          <w:position w:val="-14"/>
                        </w:rPr>
                        <w:object w:dxaOrig="2760" w:dyaOrig="400" w14:anchorId="67D18674">
                          <v:shape id="_x0000_i1028" type="#_x0000_t75" style="width:108.95pt;height:16.15pt" o:ole="">
                            <v:imagedata r:id="rId10" o:title=""/>
                          </v:shape>
                          <o:OLEObject Type="Embed" ProgID="Equation.3" ShapeID="_x0000_i1028" DrawAspect="Content" ObjectID="_1698213327" r:id="rId17"/>
                        </w:objec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;</w:t>
                      </w:r>
                    </w:p>
                    <w:p w14:paraId="650F95BB" w14:textId="77777777" w:rsidR="00EA15DD" w:rsidRDefault="00EA15DD" w:rsidP="00EA15DD">
                      <w:pPr>
                        <w:pStyle w:val="B2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</w:r>
                      <w:r w:rsidRPr="00231083">
                        <w:rPr>
                          <w:position w:val="-14"/>
                          <w:highlight w:val="yellow"/>
                        </w:rPr>
                        <w:object w:dxaOrig="3340" w:dyaOrig="400" w14:anchorId="6C2001E1">
                          <v:shape id="_x0000_i1030" type="#_x0000_t75" style="width:131.3pt;height:16.15pt" o:ole="">
                            <v:imagedata r:id="rId12" o:title=""/>
                          </v:shape>
                          <o:OLEObject Type="Embed" ProgID="Equation.3" ShapeID="_x0000_i1030" DrawAspect="Content" ObjectID="_1698213328" r:id="rId18"/>
                        </w:object>
                      </w:r>
                      <w:r w:rsidRPr="00231083">
                        <w:rPr>
                          <w:rFonts w:hint="eastAsia"/>
                          <w:highlight w:val="yellow"/>
                          <w:lang w:eastAsia="zh-CN"/>
                        </w:rPr>
                        <w:t>;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 xml:space="preserve"> and </w:t>
                      </w:r>
                    </w:p>
                    <w:p w14:paraId="0ACF5D73" w14:textId="1ED4FE8C" w:rsidR="00EA15DD" w:rsidRDefault="00EA15DD" w:rsidP="00EA15DD">
                      <w:pPr>
                        <w:pStyle w:val="B2"/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>
                        <w:rPr>
                          <w:lang w:eastAsia="zh-CN"/>
                        </w:rPr>
                        <w:tab/>
                      </w:r>
                      <w:r w:rsidRPr="002625EB">
                        <w:rPr>
                          <w:position w:val="-14"/>
                        </w:rPr>
                        <w:object w:dxaOrig="3440" w:dyaOrig="400" w14:anchorId="22F50A9A">
                          <v:shape id="_x0000_i1032" type="#_x0000_t75" style="width:134.75pt;height:16.15pt" o:ole="">
                            <v:imagedata r:id="rId14" o:title=""/>
                          </v:shape>
                          <o:OLEObject Type="Embed" ProgID="Equation.3" ShapeID="_x0000_i1032" DrawAspect="Content" ObjectID="_1698213329" r:id="rId19"/>
                        </w:objec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D6040" w14:textId="30292829" w:rsidR="00DA26A9" w:rsidRDefault="00231083" w:rsidP="00247D63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747AD6B8" w14:textId="450A3D20" w:rsidR="00231083" w:rsidRDefault="00231083" w:rsidP="00231083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 xml:space="preserve">uring the preparation phase, two companies </w:t>
      </w:r>
      <w:r w:rsidR="00C80856">
        <w:rPr>
          <w:lang w:eastAsia="zh-CN"/>
        </w:rPr>
        <w:t>raised</w:t>
      </w:r>
      <w:r>
        <w:rPr>
          <w:lang w:eastAsia="zh-CN"/>
        </w:rPr>
        <w:t xml:space="preserve"> similar comments as follows</w:t>
      </w:r>
    </w:p>
    <w:p w14:paraId="6030DD2B" w14:textId="07A2EF73" w:rsidR="00231083" w:rsidRDefault="00231083" w:rsidP="00231083">
      <w:pPr>
        <w:rPr>
          <w:lang w:eastAsia="zh-CN"/>
        </w:rPr>
      </w:pPr>
      <w:r w:rsidRPr="00231083">
        <w:rPr>
          <w:b/>
          <w:lang w:eastAsia="zh-CN"/>
        </w:rPr>
        <w:t>Comment 1:</w:t>
      </w:r>
      <w:r>
        <w:rPr>
          <w:lang w:eastAsia="zh-CN"/>
        </w:rPr>
        <w:t xml:space="preserve"> </w:t>
      </w:r>
      <w:r w:rsidRPr="00231083">
        <w:rPr>
          <w:lang w:eastAsia="zh-CN"/>
        </w:rPr>
        <w:t>CR is not needed since it was already specified in clause 6.3.2.1.1 in TS 38.212 that UE always assume 2 bits AN transmission when there is no more than 2 bits AN if UCI is transmitted on PUSCH without UL-SCH and the UCI includes CSI part 1 without CSI part 2, which means that G-ACK equals to G-</w:t>
      </w:r>
      <w:proofErr w:type="spellStart"/>
      <w:r w:rsidRPr="00231083">
        <w:rPr>
          <w:lang w:eastAsia="zh-CN"/>
        </w:rPr>
        <w:t>rvd</w:t>
      </w:r>
      <w:proofErr w:type="spellEnd"/>
      <w:r w:rsidRPr="00231083">
        <w:rPr>
          <w:lang w:eastAsia="zh-CN"/>
        </w:rPr>
        <w:t>-ACK for such case.</w:t>
      </w:r>
    </w:p>
    <w:p w14:paraId="7CE308C9" w14:textId="643FDFE7" w:rsidR="00231083" w:rsidRDefault="00231083" w:rsidP="00231083">
      <w:pPr>
        <w:rPr>
          <w:lang w:eastAsia="zh-CN"/>
        </w:rPr>
      </w:pPr>
      <w:r w:rsidRPr="00231083">
        <w:rPr>
          <w:rFonts w:hint="eastAsia"/>
          <w:b/>
          <w:lang w:eastAsia="zh-CN"/>
        </w:rPr>
        <w:t>C</w:t>
      </w:r>
      <w:r w:rsidRPr="00231083">
        <w:rPr>
          <w:b/>
          <w:lang w:eastAsia="zh-CN"/>
        </w:rPr>
        <w:t>omment 2:</w:t>
      </w:r>
      <w:r>
        <w:rPr>
          <w:b/>
          <w:lang w:eastAsia="zh-CN"/>
        </w:rPr>
        <w:t xml:space="preserve"> </w:t>
      </w:r>
      <w:r>
        <w:rPr>
          <w:lang w:eastAsia="zh-CN"/>
        </w:rPr>
        <w:t>According to section 6.3.2.1.1 in 212, the number of HARQ-ACK bits is set to 2 if the number of HARQ-ACK bits &lt; 2 bits. With this condition, G^</w:t>
      </w:r>
      <w:proofErr w:type="gramStart"/>
      <w:r>
        <w:rPr>
          <w:lang w:eastAsia="zh-CN"/>
        </w:rPr>
        <w:t>ACK(</w:t>
      </w:r>
      <w:proofErr w:type="gramEnd"/>
      <w:r>
        <w:rPr>
          <w:lang w:eastAsia="zh-CN"/>
        </w:rPr>
        <w:t xml:space="preserve">1) = </w:t>
      </w:r>
      <w:proofErr w:type="spellStart"/>
      <w:r>
        <w:rPr>
          <w:lang w:eastAsia="zh-CN"/>
        </w:rPr>
        <w:t>G^ACK_rvd</w:t>
      </w:r>
      <w:proofErr w:type="spellEnd"/>
      <w:r>
        <w:rPr>
          <w:lang w:eastAsia="zh-CN"/>
        </w:rPr>
        <w:t xml:space="preserve">(1) in case of  the number of HARQ-ACK bits = 2 bits (according to section 6.2.7). Therefore, </w:t>
      </w:r>
      <w:proofErr w:type="gramStart"/>
      <w:r>
        <w:rPr>
          <w:lang w:eastAsia="zh-CN"/>
        </w:rPr>
        <w:t>the end result</w:t>
      </w:r>
      <w:proofErr w:type="gramEnd"/>
      <w:r>
        <w:rPr>
          <w:lang w:eastAsia="zh-CN"/>
        </w:rPr>
        <w:t xml:space="preserve"> is the same even without the proposal.</w:t>
      </w:r>
    </w:p>
    <w:p w14:paraId="017D8DDE" w14:textId="54FFDA70" w:rsidR="00231083" w:rsidRPr="00231083" w:rsidRDefault="00231083" w:rsidP="00231083">
      <w:pPr>
        <w:rPr>
          <w:lang w:eastAsia="zh-CN"/>
        </w:rPr>
      </w:pPr>
      <w:r>
        <w:rPr>
          <w:lang w:eastAsia="zh-CN"/>
        </w:rPr>
        <w:t xml:space="preserve">From the moderator’s point of view, </w:t>
      </w:r>
      <w:r w:rsidR="00E6796F">
        <w:rPr>
          <w:lang w:eastAsia="zh-CN"/>
        </w:rPr>
        <w:t xml:space="preserve">it is true that </w:t>
      </w:r>
      <w:r w:rsidRPr="00231083">
        <w:rPr>
          <w:lang w:eastAsia="zh-CN"/>
        </w:rPr>
        <w:t>one can infer that G-ACK equals to G-</w:t>
      </w:r>
      <w:proofErr w:type="spellStart"/>
      <w:r w:rsidRPr="00231083">
        <w:rPr>
          <w:lang w:eastAsia="zh-CN"/>
        </w:rPr>
        <w:t>rvd</w:t>
      </w:r>
      <w:proofErr w:type="spellEnd"/>
      <w:r w:rsidRPr="00231083">
        <w:rPr>
          <w:lang w:eastAsia="zh-CN"/>
        </w:rPr>
        <w:t xml:space="preserve">-ACK for such case if </w:t>
      </w:r>
      <w:r>
        <w:rPr>
          <w:lang w:eastAsia="zh-CN"/>
        </w:rPr>
        <w:t>one</w:t>
      </w:r>
      <w:r w:rsidRPr="00231083">
        <w:rPr>
          <w:lang w:eastAsia="zh-CN"/>
        </w:rPr>
        <w:t xml:space="preserve"> look</w:t>
      </w:r>
      <w:r>
        <w:rPr>
          <w:lang w:eastAsia="zh-CN"/>
        </w:rPr>
        <w:t>s</w:t>
      </w:r>
      <w:r w:rsidRPr="00231083">
        <w:rPr>
          <w:lang w:eastAsia="zh-CN"/>
        </w:rPr>
        <w:t xml:space="preserve"> at both section 6.3.2.1.1 and section 6.2.7</w:t>
      </w:r>
      <w:r>
        <w:rPr>
          <w:lang w:eastAsia="zh-CN"/>
        </w:rPr>
        <w:t>.</w:t>
      </w:r>
      <w:r w:rsidRPr="00231083">
        <w:rPr>
          <w:lang w:eastAsia="zh-CN"/>
        </w:rPr>
        <w:t xml:space="preserve"> </w:t>
      </w:r>
      <w:r w:rsidR="00C80856">
        <w:rPr>
          <w:lang w:eastAsia="zh-CN"/>
        </w:rPr>
        <w:t>Therefore</w:t>
      </w:r>
      <w:r>
        <w:rPr>
          <w:lang w:eastAsia="zh-CN"/>
        </w:rPr>
        <w:t xml:space="preserve">, it may be good </w:t>
      </w:r>
      <w:r w:rsidR="00E6796F">
        <w:rPr>
          <w:lang w:eastAsia="zh-CN"/>
        </w:rPr>
        <w:t xml:space="preserve">to collect company views on whether the other companies share the same view and whether there is a need to </w:t>
      </w:r>
      <w:r w:rsidR="00C80856">
        <w:rPr>
          <w:lang w:eastAsia="zh-CN"/>
        </w:rPr>
        <w:t>adopt</w:t>
      </w:r>
      <w:r w:rsidR="00E6796F">
        <w:rPr>
          <w:lang w:eastAsia="zh-CN"/>
        </w:rPr>
        <w:t xml:space="preserve"> the change to make the specification clearer.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25B70971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 w:rsidR="00C80856">
        <w:rPr>
          <w:rFonts w:eastAsiaTheme="minorEastAsia"/>
          <w:b/>
          <w:sz w:val="20"/>
          <w:lang w:eastAsia="zh-CN"/>
        </w:rPr>
        <w:t>Do you agree that according to</w:t>
      </w:r>
      <w:r w:rsidR="00E6796F" w:rsidRPr="00E6796F">
        <w:rPr>
          <w:rFonts w:eastAsiaTheme="minor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section</w:t>
      </w:r>
      <w:r w:rsidR="00E6796F" w:rsidRPr="00E6796F">
        <w:rPr>
          <w:rFonts w:eastAsiaTheme="minorEastAsia"/>
          <w:b/>
          <w:sz w:val="20"/>
          <w:lang w:eastAsia="zh-CN"/>
        </w:rPr>
        <w:t xml:space="preserve"> 6.3.2.1.1 in TS 38.212</w:t>
      </w:r>
      <w:r w:rsidR="00C80856">
        <w:rPr>
          <w:rFonts w:eastAsiaTheme="minorEastAsia"/>
          <w:b/>
          <w:sz w:val="20"/>
          <w:lang w:eastAsia="zh-CN"/>
        </w:rPr>
        <w:t>,</w:t>
      </w:r>
      <w:r w:rsidR="00E6796F" w:rsidRPr="00E6796F">
        <w:rPr>
          <w:rFonts w:eastAsiaTheme="minor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a</w:t>
      </w:r>
      <w:r w:rsidR="00E6796F" w:rsidRPr="00E6796F">
        <w:rPr>
          <w:rFonts w:eastAsiaTheme="minorEastAsia"/>
          <w:b/>
          <w:sz w:val="20"/>
          <w:lang w:eastAsia="zh-CN"/>
        </w:rPr>
        <w:t xml:space="preserve"> UE always ass</w:t>
      </w:r>
      <w:r w:rsidR="00E6796F">
        <w:rPr>
          <w:rFonts w:eastAsiaTheme="minorEastAsia"/>
          <w:b/>
          <w:sz w:val="20"/>
          <w:lang w:eastAsia="zh-CN"/>
        </w:rPr>
        <w:t>ume 2 HARQ-ACK</w:t>
      </w:r>
      <w:r w:rsidR="00E6796F" w:rsidRPr="00E6796F">
        <w:rPr>
          <w:rFonts w:eastAsiaTheme="minor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 xml:space="preserve">bits </w:t>
      </w:r>
      <w:r w:rsidR="00E6796F" w:rsidRPr="00E6796F">
        <w:rPr>
          <w:rFonts w:eastAsiaTheme="minorEastAsia"/>
          <w:b/>
          <w:sz w:val="20"/>
          <w:lang w:eastAsia="zh-CN"/>
        </w:rPr>
        <w:t xml:space="preserve">when there is no more than 2 </w:t>
      </w:r>
      <w:r w:rsidR="00C80856">
        <w:rPr>
          <w:rFonts w:eastAsiaTheme="minorEastAsia"/>
          <w:b/>
          <w:sz w:val="20"/>
          <w:lang w:eastAsia="zh-CN"/>
        </w:rPr>
        <w:t xml:space="preserve">HARQ-ACK </w:t>
      </w:r>
      <w:r w:rsidR="00E6796F" w:rsidRPr="00E6796F">
        <w:rPr>
          <w:rFonts w:eastAsiaTheme="minorEastAsia"/>
          <w:b/>
          <w:sz w:val="20"/>
          <w:lang w:eastAsia="zh-CN"/>
        </w:rPr>
        <w:t xml:space="preserve">bits if UCI is transmitted on PUSCH without UL-SCH and the UCI includes CSI part 1 without CSI part 2, which means that </w:t>
      </w:r>
      <w:r w:rsidR="00C80856">
        <w:rPr>
          <w:rFonts w:eastAsiaTheme="minorEastAsia"/>
          <w:b/>
          <w:sz w:val="20"/>
          <w:lang w:eastAsia="zh-CN"/>
        </w:rPr>
        <w:t xml:space="preserve">in section 6.2.7, </w:t>
      </w:r>
      <w:r w:rsidR="00E6796F" w:rsidRPr="00E6796F">
        <w:rPr>
          <w:rFonts w:eastAsiaTheme="minorEastAsia"/>
          <w:b/>
          <w:sz w:val="20"/>
          <w:lang w:eastAsia="zh-CN"/>
        </w:rPr>
        <w:t>G-ACK eq</w:t>
      </w:r>
      <w:r w:rsidR="00C80856">
        <w:rPr>
          <w:rFonts w:eastAsiaTheme="minorEastAsia"/>
          <w:b/>
          <w:sz w:val="20"/>
          <w:lang w:eastAsia="zh-CN"/>
        </w:rPr>
        <w:t>uals to G-</w:t>
      </w:r>
      <w:proofErr w:type="spellStart"/>
      <w:r w:rsidR="00C80856">
        <w:rPr>
          <w:rFonts w:eastAsiaTheme="minorEastAsia"/>
          <w:b/>
          <w:sz w:val="20"/>
          <w:lang w:eastAsia="zh-CN"/>
        </w:rPr>
        <w:t>rvd</w:t>
      </w:r>
      <w:proofErr w:type="spellEnd"/>
      <w:r w:rsidR="00C80856">
        <w:rPr>
          <w:rFonts w:eastAsiaTheme="minorEastAsia"/>
          <w:b/>
          <w:sz w:val="20"/>
          <w:lang w:eastAsia="zh-CN"/>
        </w:rPr>
        <w:t xml:space="preserve">-ACK for such case? </w:t>
      </w:r>
      <w:r>
        <w:rPr>
          <w:rFonts w:eastAsiaTheme="minorEastAsia" w:hint="eastAsia"/>
          <w:b/>
          <w:sz w:val="20"/>
          <w:lang w:eastAsia="zh-CN"/>
        </w:rPr>
        <w:t>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36"/>
        <w:gridCol w:w="719"/>
        <w:gridCol w:w="7552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699FEB3" w:rsidR="00DC1A10" w:rsidRPr="005431C4" w:rsidRDefault="005431C4" w:rsidP="005431C4">
            <w:pPr>
              <w:spacing w:after="0"/>
              <w:jc w:val="center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lastRenderedPageBreak/>
              <w:t>S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amsung</w:t>
            </w:r>
          </w:p>
        </w:tc>
        <w:tc>
          <w:tcPr>
            <w:tcW w:w="789" w:type="pct"/>
          </w:tcPr>
          <w:p w14:paraId="7A39270C" w14:textId="7C0FA6DB" w:rsidR="00DC1A10" w:rsidRPr="005431C4" w:rsidRDefault="005431C4" w:rsidP="007629C7">
            <w:pPr>
              <w:spacing w:after="0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3403" w:type="pct"/>
            <w:vAlign w:val="center"/>
          </w:tcPr>
          <w:p w14:paraId="4A2ADF49" w14:textId="6D49BD5E" w:rsidR="005431C4" w:rsidRDefault="005431C4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G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-ACK and G-</w:t>
            </w:r>
            <w:proofErr w:type="spellStart"/>
            <w:r>
              <w:rPr>
                <w:rFonts w:eastAsia="맑은 고딕"/>
                <w:sz w:val="20"/>
                <w:szCs w:val="20"/>
                <w:lang w:eastAsia="ko-KR"/>
              </w:rPr>
              <w:t>rvd</w:t>
            </w:r>
            <w:proofErr w:type="spellEnd"/>
            <w:r>
              <w:rPr>
                <w:rFonts w:eastAsia="맑은 고딕"/>
                <w:sz w:val="20"/>
                <w:szCs w:val="20"/>
                <w:lang w:eastAsia="ko-KR"/>
              </w:rPr>
              <w:t xml:space="preserve">-ACK is the same by specification. </w:t>
            </w:r>
          </w:p>
          <w:p w14:paraId="40F2B34A" w14:textId="77777777" w:rsidR="005431C4" w:rsidRDefault="005431C4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32A134B2" w14:textId="4029B590" w:rsidR="005431C4" w:rsidRDefault="005431C4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/>
                <w:sz w:val="20"/>
                <w:szCs w:val="20"/>
                <w:lang w:eastAsia="ko-KR"/>
              </w:rPr>
              <w:t>In Rel-15, the</w:t>
            </w:r>
            <w:r w:rsidR="002E4439">
              <w:rPr>
                <w:rFonts w:eastAsia="맑은 고딕"/>
                <w:sz w:val="20"/>
                <w:szCs w:val="20"/>
                <w:lang w:eastAsia="ko-KR"/>
              </w:rPr>
              <w:t xml:space="preserve"> basic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 design principle is that all reserved REs for potential HARQ-ACK transmission (assuming 2bits) is used for actual HARQ-ACK transmission when only HARQ-ACK and CSI part 1 are present on the PUSCH without UL-SCH. </w:t>
            </w:r>
          </w:p>
          <w:p w14:paraId="1634A387" w14:textId="06BB8B91" w:rsidR="004571F1" w:rsidRDefault="004571F1" w:rsidP="004571F1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/>
                <w:sz w:val="20"/>
                <w:szCs w:val="20"/>
                <w:lang w:eastAsia="ko-KR"/>
              </w:rPr>
              <w:t>Also, if G-ACK is not equal to G-</w:t>
            </w:r>
            <w:proofErr w:type="spellStart"/>
            <w:r>
              <w:rPr>
                <w:rFonts w:eastAsia="맑은 고딕"/>
                <w:sz w:val="20"/>
                <w:szCs w:val="20"/>
                <w:lang w:eastAsia="ko-KR"/>
              </w:rPr>
              <w:t>rvd</w:t>
            </w:r>
            <w:proofErr w:type="spellEnd"/>
            <w:r>
              <w:rPr>
                <w:rFonts w:eastAsia="맑은 고딕"/>
                <w:sz w:val="20"/>
                <w:szCs w:val="20"/>
                <w:lang w:eastAsia="ko-KR"/>
              </w:rPr>
              <w:t xml:space="preserve">-ACK, it means that there </w:t>
            </w:r>
            <w:proofErr w:type="gramStart"/>
            <w:r>
              <w:rPr>
                <w:rFonts w:eastAsia="맑은 고딕"/>
                <w:sz w:val="20"/>
                <w:szCs w:val="20"/>
                <w:lang w:eastAsia="ko-KR"/>
              </w:rPr>
              <w:t>are</w:t>
            </w:r>
            <w:proofErr w:type="gramEnd"/>
            <w:r>
              <w:rPr>
                <w:rFonts w:eastAsia="맑은 고딕"/>
                <w:sz w:val="20"/>
                <w:szCs w:val="20"/>
                <w:lang w:eastAsia="ko-KR"/>
              </w:rPr>
              <w:t xml:space="preserve"> some ‘EMPTY’ REs not mapped to HARQ-ACK and CSI part 1 </w:t>
            </w:r>
            <w:r w:rsidR="005A71BE">
              <w:rPr>
                <w:rFonts w:eastAsia="맑은 고딕"/>
                <w:sz w:val="20"/>
                <w:szCs w:val="20"/>
                <w:lang w:eastAsia="ko-KR"/>
              </w:rPr>
              <w:t xml:space="preserve">but 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the specification does not describe how to fill the “EMPTY” REs, e.g., 0s or dummy bits.</w:t>
            </w:r>
          </w:p>
          <w:p w14:paraId="0233BF0A" w14:textId="77777777" w:rsidR="004571F1" w:rsidRPr="004571F1" w:rsidRDefault="004571F1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19757249" w14:textId="1DE2DEBF" w:rsidR="005431C4" w:rsidRDefault="004571F1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D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etail descriptions in the specification are shown below: </w:t>
            </w:r>
          </w:p>
          <w:p w14:paraId="41836999" w14:textId="77777777" w:rsidR="004571F1" w:rsidRDefault="004571F1" w:rsidP="007629C7">
            <w:pPr>
              <w:spacing w:after="0"/>
              <w:rPr>
                <w:rFonts w:eastAsia="맑은 고딕" w:hint="eastAsia"/>
                <w:sz w:val="20"/>
                <w:szCs w:val="20"/>
                <w:lang w:eastAsia="ko-KR"/>
              </w:rPr>
            </w:pPr>
          </w:p>
          <w:p w14:paraId="3A0D2A87" w14:textId="0D71739E" w:rsidR="005431C4" w:rsidRDefault="005431C4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I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n section 6.3.2.1.1, if the number of HARQ-ACK is less than 2 bits</w:t>
            </w:r>
            <w:r w:rsidR="002E4439">
              <w:rPr>
                <w:rFonts w:eastAsia="맑은 고딕"/>
                <w:sz w:val="20"/>
                <w:szCs w:val="20"/>
                <w:lang w:eastAsia="ko-KR"/>
              </w:rPr>
              <w:t xml:space="preserve"> (i.e., 0bit or 1bit), add 0s to generate 2 bits</w:t>
            </w:r>
          </w:p>
          <w:p w14:paraId="546D252D" w14:textId="7A3812B3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57907486" w14:textId="77777777" w:rsidR="002E4439" w:rsidRPr="002E4439" w:rsidRDefault="002E4439" w:rsidP="002E4439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4"/>
              <w:rPr>
                <w:rFonts w:ascii="Arial" w:hAnsi="Arial"/>
                <w:szCs w:val="20"/>
                <w:lang w:val="en-GB" w:eastAsia="zh-CN"/>
              </w:rPr>
            </w:pPr>
            <w:bookmarkStart w:id="3" w:name="_Toc19798738"/>
            <w:bookmarkStart w:id="4" w:name="_Toc26467209"/>
            <w:bookmarkStart w:id="5" w:name="_Toc44510995"/>
            <w:bookmarkStart w:id="6" w:name="_Toc51232896"/>
            <w:r w:rsidRPr="002E4439">
              <w:rPr>
                <w:rFonts w:ascii="Arial" w:hAnsi="Arial" w:hint="eastAsia"/>
                <w:szCs w:val="20"/>
                <w:lang w:val="en-GB" w:eastAsia="zh-CN"/>
              </w:rPr>
              <w:t>6.3.2.1.1</w:t>
            </w:r>
            <w:r w:rsidRPr="002E4439">
              <w:rPr>
                <w:rFonts w:ascii="Arial" w:hAnsi="Arial" w:hint="eastAsia"/>
                <w:szCs w:val="20"/>
                <w:lang w:val="en-GB" w:eastAsia="zh-CN"/>
              </w:rPr>
              <w:tab/>
              <w:t>HARQ-ACK</w:t>
            </w:r>
            <w:bookmarkEnd w:id="3"/>
            <w:bookmarkEnd w:id="4"/>
            <w:bookmarkEnd w:id="5"/>
            <w:bookmarkEnd w:id="6"/>
          </w:p>
          <w:p w14:paraId="5BD31896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If HARQ-ACK bits are transmitted on a PUSCH, the UCI bit sequence </w:t>
            </w:r>
            <w:r w:rsidRPr="002E4439">
              <w:rPr>
                <w:position w:val="-10"/>
                <w:sz w:val="20"/>
                <w:szCs w:val="20"/>
                <w:lang w:val="en-GB"/>
              </w:rPr>
              <w:object w:dxaOrig="1760" w:dyaOrig="300" w14:anchorId="3E473211">
                <v:shape id="_x0000_i1231" type="#_x0000_t75" style="width:87.8pt;height:15pt" o:ole="">
                  <v:imagedata r:id="rId20" o:title=""/>
                </v:shape>
                <o:OLEObject Type="Embed" ProgID="Equation.3" ShapeID="_x0000_i1231" DrawAspect="Content" ObjectID="_1698213265" r:id="rId21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is determined as follows:</w:t>
            </w:r>
          </w:p>
          <w:p w14:paraId="4C631F83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sz w:val="20"/>
                <w:szCs w:val="20"/>
                <w:lang w:val="en-GB" w:eastAsia="zh-CN"/>
              </w:rPr>
              <w:t>-</w:t>
            </w:r>
            <w:r w:rsidRPr="002E4439">
              <w:rPr>
                <w:sz w:val="20"/>
                <w:szCs w:val="20"/>
                <w:lang w:val="en-GB" w:eastAsia="zh-CN"/>
              </w:rPr>
              <w:tab/>
              <w:t>I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f UCI is transmitted on PUSCH without UL-SCH and the UCI includes CSI part 1 without CSI part 2, </w:t>
            </w:r>
          </w:p>
          <w:p w14:paraId="11BCC972" w14:textId="77777777" w:rsidR="002E4439" w:rsidRPr="002E4439" w:rsidRDefault="002E4439" w:rsidP="002E4439">
            <w:pPr>
              <w:numPr>
                <w:ilvl w:val="0"/>
                <w:numId w:val="32"/>
              </w:numPr>
              <w:tabs>
                <w:tab w:val="clear" w:pos="992"/>
                <w:tab w:val="num" w:pos="360"/>
              </w:tabs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sz w:val="20"/>
                <w:szCs w:val="20"/>
                <w:lang w:val="en-GB" w:eastAsia="zh-CN"/>
              </w:rPr>
              <w:t>-</w:t>
            </w:r>
            <w:r w:rsidRPr="002E4439">
              <w:rPr>
                <w:sz w:val="20"/>
                <w:szCs w:val="20"/>
                <w:lang w:val="en-GB" w:eastAsia="zh-CN"/>
              </w:rPr>
              <w:tab/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if there is no HARQ-ACK bit given by Clause 9.1 of [5, TS</w:t>
            </w:r>
            <w:r w:rsidRPr="002E4439">
              <w:rPr>
                <w:sz w:val="20"/>
                <w:szCs w:val="20"/>
                <w:lang w:val="en-GB" w:eastAsia="zh-CN"/>
              </w:rPr>
              <w:t xml:space="preserve"> 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38.213], set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639" w:dyaOrig="360" w14:anchorId="4C587B2F">
                <v:shape id="_x0000_i1232" type="#_x0000_t75" style="width:32.75pt;height:18.5pt" o:ole="">
                  <v:imagedata r:id="rId22" o:title=""/>
                </v:shape>
                <o:OLEObject Type="Embed" ProgID="Equation.3" ShapeID="_x0000_i1232" DrawAspect="Content" ObjectID="_1698213266" r:id="rId23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620" w:dyaOrig="340" w14:anchorId="797A9F13">
                <v:shape id="_x0000_i1233" type="#_x0000_t75" style="width:31.95pt;height:17.7pt" o:ole="">
                  <v:imagedata r:id="rId24" o:title=""/>
                </v:shape>
                <o:OLEObject Type="Embed" ProgID="Equation.3" ShapeID="_x0000_i1233" DrawAspect="Content" ObjectID="_1698213267" r:id="rId25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and </w:t>
            </w:r>
            <w:r w:rsidRPr="002E4439">
              <w:rPr>
                <w:position w:val="-10"/>
                <w:sz w:val="20"/>
                <w:szCs w:val="20"/>
                <w:highlight w:val="yellow"/>
                <w:lang w:val="en-GB"/>
              </w:rPr>
              <w:object w:dxaOrig="600" w:dyaOrig="260" w14:anchorId="70359668">
                <v:shape id="_x0000_i1234" type="#_x0000_t75" style="width:30.8pt;height:12.7pt" o:ole="">
                  <v:imagedata r:id="rId26" o:title=""/>
                </v:shape>
                <o:OLEObject Type="Embed" ProgID="Equation.3" ShapeID="_x0000_i1234" DrawAspect="Content" ObjectID="_1698213268" r:id="rId27"/>
              </w:object>
            </w:r>
            <w:r w:rsidRPr="002E4439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;</w:t>
            </w:r>
          </w:p>
          <w:p w14:paraId="1288E0A0" w14:textId="77777777" w:rsidR="002E4439" w:rsidRPr="002E4439" w:rsidRDefault="002E4439" w:rsidP="002E4439">
            <w:pPr>
              <w:numPr>
                <w:ilvl w:val="0"/>
                <w:numId w:val="32"/>
              </w:numPr>
              <w:tabs>
                <w:tab w:val="clear" w:pos="992"/>
                <w:tab w:val="num" w:pos="360"/>
              </w:tabs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sz w:val="20"/>
                <w:szCs w:val="20"/>
                <w:lang w:val="en-GB" w:eastAsia="zh-CN"/>
              </w:rPr>
              <w:t>-</w:t>
            </w:r>
            <w:r w:rsidRPr="002E4439">
              <w:rPr>
                <w:sz w:val="20"/>
                <w:szCs w:val="20"/>
                <w:lang w:val="en-GB" w:eastAsia="zh-CN"/>
              </w:rPr>
              <w:tab/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if there is only one HARQ-ACK bit </w:t>
            </w:r>
            <w:r w:rsidRPr="002E4439">
              <w:rPr>
                <w:position w:val="-14"/>
                <w:sz w:val="20"/>
                <w:szCs w:val="20"/>
                <w:lang w:val="en-GB"/>
              </w:rPr>
              <w:object w:dxaOrig="520" w:dyaOrig="380" w14:anchorId="52D81362">
                <v:shape id="_x0000_i1235" type="#_x0000_t75" style="width:25.8pt;height:19.25pt" o:ole="">
                  <v:imagedata r:id="rId28" o:title=""/>
                </v:shape>
                <o:OLEObject Type="Embed" ProgID="Equation.3" ShapeID="_x0000_i1235" DrawAspect="Content" ObjectID="_1698213269" r:id="rId29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given by Clause 9.1 of [5, TS</w:t>
            </w:r>
            <w:r w:rsidRPr="002E4439">
              <w:rPr>
                <w:sz w:val="20"/>
                <w:szCs w:val="20"/>
                <w:lang w:val="en-GB" w:eastAsia="zh-CN"/>
              </w:rPr>
              <w:t xml:space="preserve"> 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38.213], set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980" w:dyaOrig="380" w14:anchorId="466C7D54">
                <v:shape id="_x0000_i1236" type="#_x0000_t75" style="width:47.75pt;height:19.25pt" o:ole="">
                  <v:imagedata r:id="rId30" o:title=""/>
                </v:shape>
                <o:OLEObject Type="Embed" ProgID="Equation.3" ShapeID="_x0000_i1236" DrawAspect="Content" ObjectID="_1698213270" r:id="rId31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620" w:dyaOrig="340" w14:anchorId="4B10DA7A">
                <v:shape id="_x0000_i1237" type="#_x0000_t75" style="width:31.95pt;height:17.7pt" o:ole="">
                  <v:imagedata r:id="rId32" o:title=""/>
                </v:shape>
                <o:OLEObject Type="Embed" ProgID="Equation.3" ShapeID="_x0000_i1237" DrawAspect="Content" ObjectID="_1698213271" r:id="rId33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and </w:t>
            </w:r>
            <w:r w:rsidRPr="002E4439">
              <w:rPr>
                <w:position w:val="-10"/>
                <w:sz w:val="20"/>
                <w:szCs w:val="20"/>
                <w:highlight w:val="yellow"/>
                <w:lang w:val="en-GB"/>
              </w:rPr>
              <w:object w:dxaOrig="600" w:dyaOrig="260" w14:anchorId="609A67CA">
                <v:shape id="_x0000_i1238" type="#_x0000_t75" style="width:30.8pt;height:12.7pt" o:ole="">
                  <v:imagedata r:id="rId26" o:title=""/>
                </v:shape>
                <o:OLEObject Type="Embed" ProgID="Equation.3" ShapeID="_x0000_i1238" DrawAspect="Content" ObjectID="_1698213272" r:id="rId34"/>
              </w:object>
            </w:r>
            <w:r w:rsidRPr="002E4439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;</w:t>
            </w:r>
          </w:p>
          <w:p w14:paraId="281E152C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sz w:val="20"/>
                <w:szCs w:val="20"/>
                <w:lang w:val="en-GB" w:eastAsia="zh-CN"/>
              </w:rPr>
              <w:t>-</w:t>
            </w:r>
            <w:r w:rsidRPr="002E4439">
              <w:rPr>
                <w:sz w:val="20"/>
                <w:szCs w:val="20"/>
                <w:lang w:val="en-GB" w:eastAsia="zh-CN"/>
              </w:rPr>
              <w:tab/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otherwise, </w:t>
            </w:r>
            <w:r w:rsidRPr="002E4439">
              <w:rPr>
                <w:sz w:val="20"/>
                <w:szCs w:val="20"/>
                <w:lang w:val="en-GB" w:eastAsia="zh-CN"/>
              </w:rPr>
              <w:t>set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960" w:dyaOrig="380" w14:anchorId="1E8C98AF">
                <v:shape id="_x0000_i1239" type="#_x0000_t75" style="width:47.75pt;height:19.25pt" o:ole="">
                  <v:imagedata r:id="rId35" o:title=""/>
                </v:shape>
                <o:OLEObject Type="Embed" ProgID="Equation.3" ShapeID="_x0000_i1239" DrawAspect="Content" ObjectID="_1698213273" r:id="rId36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for </w:t>
            </w:r>
            <w:r w:rsidRPr="002E4439">
              <w:rPr>
                <w:position w:val="-10"/>
                <w:sz w:val="20"/>
                <w:szCs w:val="20"/>
                <w:lang w:val="en-GB"/>
              </w:rPr>
              <w:object w:dxaOrig="1880" w:dyaOrig="360" w14:anchorId="12CA456C">
                <v:shape id="_x0000_i1240" type="#_x0000_t75" style="width:93.55pt;height:18.5pt" o:ole="">
                  <v:imagedata r:id="rId37" o:title=""/>
                </v:shape>
                <o:OLEObject Type="Embed" ProgID="Equation.3" ShapeID="_x0000_i1240" DrawAspect="Content" ObjectID="_1698213274" r:id="rId38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and </w:t>
            </w:r>
            <w:r w:rsidRPr="002E4439">
              <w:rPr>
                <w:position w:val="-6"/>
                <w:sz w:val="20"/>
                <w:szCs w:val="20"/>
                <w:lang w:val="en-GB"/>
              </w:rPr>
              <w:object w:dxaOrig="980" w:dyaOrig="320" w14:anchorId="74D5FD86">
                <v:shape id="_x0000_i1241" type="#_x0000_t75" style="width:47.75pt;height:15.8pt" o:ole="">
                  <v:imagedata r:id="rId39" o:title=""/>
                </v:shape>
                <o:OLEObject Type="Embed" ProgID="Equation.3" ShapeID="_x0000_i1241" DrawAspect="Content" ObjectID="_1698213275" r:id="rId40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where </w:t>
            </w:r>
            <w:r w:rsidRPr="002E4439">
              <w:rPr>
                <w:sz w:val="20"/>
                <w:szCs w:val="20"/>
                <w:lang w:val="en-GB" w:eastAsia="zh-CN"/>
              </w:rPr>
              <w:t>the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HARQ-ACK bit sequence </w:t>
            </w:r>
            <w:r w:rsidRPr="002E4439">
              <w:rPr>
                <w:position w:val="-14"/>
                <w:sz w:val="20"/>
                <w:szCs w:val="20"/>
                <w:lang w:val="en-GB"/>
              </w:rPr>
              <w:object w:dxaOrig="1780" w:dyaOrig="380" w14:anchorId="506BEDD9">
                <v:shape id="_x0000_i1242" type="#_x0000_t75" style="width:87.8pt;height:19.25pt" o:ole="">
                  <v:imagedata r:id="rId41" o:title=""/>
                </v:shape>
                <o:OLEObject Type="Embed" ProgID="Equation.3" ShapeID="_x0000_i1242" DrawAspect="Content" ObjectID="_1698213276" r:id="rId42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is given by Clause 9.1 of [5, TS</w:t>
            </w:r>
            <w:r w:rsidRPr="002E4439">
              <w:rPr>
                <w:sz w:val="20"/>
                <w:szCs w:val="20"/>
                <w:lang w:val="en-GB" w:eastAsia="zh-CN"/>
              </w:rPr>
              <w:t xml:space="preserve"> 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38.213].</w:t>
            </w:r>
          </w:p>
          <w:p w14:paraId="543257AF" w14:textId="77777777" w:rsidR="002E4439" w:rsidRPr="002E4439" w:rsidRDefault="002E4439" w:rsidP="007629C7">
            <w:pPr>
              <w:spacing w:after="0"/>
              <w:rPr>
                <w:rFonts w:eastAsia="맑은 고딕" w:hint="eastAsia"/>
                <w:sz w:val="20"/>
                <w:szCs w:val="20"/>
                <w:lang w:val="en-GB" w:eastAsia="ko-KR"/>
              </w:rPr>
            </w:pPr>
          </w:p>
          <w:p w14:paraId="1FF256E8" w14:textId="586E29CC" w:rsidR="005431C4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I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n section 6.3.2.4.1.1, the number of symbols, Q’_ACK is determined by the number of HARQ-ACK bits, where the number of HARQ-ACK bits is O_ACK = A and A = 2 in this case. </w:t>
            </w:r>
            <w:r w:rsidR="004571F1">
              <w:rPr>
                <w:rFonts w:eastAsia="맑은 고딕"/>
                <w:sz w:val="20"/>
                <w:szCs w:val="20"/>
                <w:lang w:eastAsia="ko-KR"/>
              </w:rPr>
              <w:t xml:space="preserve">Note that O_ACK = A is not described in the specification </w:t>
            </w:r>
            <w:r w:rsidR="005A71BE">
              <w:rPr>
                <w:rFonts w:eastAsia="맑은 고딕"/>
                <w:sz w:val="20"/>
                <w:szCs w:val="20"/>
                <w:lang w:eastAsia="ko-KR"/>
              </w:rPr>
              <w:t>clearly,</w:t>
            </w:r>
            <w:r w:rsidR="004571F1">
              <w:rPr>
                <w:rFonts w:eastAsia="맑은 고딕"/>
                <w:sz w:val="20"/>
                <w:szCs w:val="20"/>
                <w:lang w:eastAsia="ko-KR"/>
              </w:rPr>
              <w:t xml:space="preserve"> so we suggest to clarity it (see the potential conclusion below). </w:t>
            </w:r>
          </w:p>
          <w:p w14:paraId="17C0E508" w14:textId="0401C9D4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1FE89095" w14:textId="77777777" w:rsidR="002E4439" w:rsidRPr="002E4439" w:rsidRDefault="002E4439" w:rsidP="002E4439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5"/>
              <w:rPr>
                <w:rFonts w:ascii="Arial" w:hAnsi="Arial"/>
                <w:sz w:val="20"/>
                <w:szCs w:val="20"/>
                <w:lang w:val="en-GB" w:eastAsia="zh-CN"/>
              </w:rPr>
            </w:pPr>
            <w:bookmarkStart w:id="7" w:name="_Toc19798748"/>
            <w:bookmarkStart w:id="8" w:name="_Toc26467219"/>
            <w:bookmarkStart w:id="9" w:name="_Toc44511005"/>
            <w:bookmarkStart w:id="10" w:name="_Toc51232906"/>
            <w:r w:rsidRPr="002E4439">
              <w:rPr>
                <w:rFonts w:ascii="Arial" w:hAnsi="Arial" w:hint="eastAsia"/>
                <w:sz w:val="20"/>
                <w:szCs w:val="20"/>
                <w:lang w:val="en-GB" w:eastAsia="zh-CN"/>
              </w:rPr>
              <w:t>6.3.2.4.1.1</w:t>
            </w:r>
            <w:r w:rsidRPr="002E4439">
              <w:rPr>
                <w:rFonts w:ascii="Arial" w:hAnsi="Arial" w:hint="eastAsia"/>
                <w:sz w:val="20"/>
                <w:szCs w:val="20"/>
                <w:lang w:val="en-GB" w:eastAsia="zh-CN"/>
              </w:rPr>
              <w:tab/>
              <w:t>HARQ-ACK</w:t>
            </w:r>
            <w:bookmarkEnd w:id="7"/>
            <w:bookmarkEnd w:id="8"/>
            <w:bookmarkEnd w:id="9"/>
            <w:bookmarkEnd w:id="10"/>
          </w:p>
          <w:p w14:paraId="53A87CD1" w14:textId="03950E15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[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…]</w:t>
            </w:r>
          </w:p>
          <w:p w14:paraId="1EEB7E44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For HARQ-ACK transmission on PUSCH without UL-SCH, the number of coded modulation symbols per layer</w:t>
            </w:r>
            <w:r w:rsidRPr="002E4439">
              <w:rPr>
                <w:sz w:val="20"/>
                <w:szCs w:val="20"/>
                <w:lang w:val="en-GB" w:eastAsia="zh-CN"/>
              </w:rPr>
              <w:t xml:space="preserve"> 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for HARQ-ACK transmission, denoted as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540" w:dyaOrig="360" w14:anchorId="40FFF00F">
                <v:shape id="_x0000_i1249" type="#_x0000_t75" style="width:26.95pt;height:18.5pt" o:ole="">
                  <v:imagedata r:id="rId43" o:title=""/>
                </v:shape>
                <o:OLEObject Type="Embed" ProgID="Equation.3" ShapeID="_x0000_i1249" DrawAspect="Content" ObjectID="_1698213277" r:id="rId44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, is determined as follows:</w:t>
            </w:r>
          </w:p>
          <w:p w14:paraId="4B57BB30" w14:textId="77777777" w:rsidR="002E4439" w:rsidRPr="002E4439" w:rsidRDefault="002E4439" w:rsidP="002E4439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sz w:val="20"/>
                <w:szCs w:val="20"/>
                <w:lang w:val="en-GB" w:eastAsia="zh-CN"/>
              </w:rPr>
            </w:pPr>
            <w:r w:rsidRPr="002E4439">
              <w:rPr>
                <w:noProof/>
                <w:sz w:val="20"/>
                <w:szCs w:val="20"/>
                <w:lang w:val="en-GB"/>
              </w:rPr>
              <w:tab/>
            </w:r>
            <w:r w:rsidRPr="002E4439">
              <w:rPr>
                <w:noProof/>
                <w:position w:val="-38"/>
                <w:sz w:val="20"/>
                <w:szCs w:val="20"/>
                <w:lang w:val="en-GB"/>
              </w:rPr>
              <w:object w:dxaOrig="5860" w:dyaOrig="880" w14:anchorId="35A93A3B">
                <v:shape id="_x0000_i1250" type="#_x0000_t75" style="width:292.25pt;height:44.3pt" o:ole="">
                  <v:imagedata r:id="rId45" o:title=""/>
                </v:shape>
                <o:OLEObject Type="Embed" ProgID="Equation.DSMT4" ShapeID="_x0000_i1250" DrawAspect="Content" ObjectID="_1698213278" r:id="rId46"/>
              </w:object>
            </w:r>
          </w:p>
          <w:p w14:paraId="7FB4FB06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proofErr w:type="gramStart"/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where</w:t>
            </w:r>
            <w:proofErr w:type="gramEnd"/>
          </w:p>
          <w:p w14:paraId="5D0F062C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sz w:val="20"/>
                <w:szCs w:val="20"/>
                <w:highlight w:val="yellow"/>
                <w:lang w:val="en-GB" w:eastAsia="zh-CN"/>
              </w:rPr>
              <w:t>-</w:t>
            </w:r>
            <w:r w:rsidRPr="002E4439">
              <w:rPr>
                <w:sz w:val="20"/>
                <w:szCs w:val="20"/>
                <w:highlight w:val="yellow"/>
                <w:lang w:val="en-GB" w:eastAsia="zh-CN"/>
              </w:rPr>
              <w:tab/>
            </w:r>
            <w:r w:rsidRPr="002E4439">
              <w:rPr>
                <w:position w:val="-12"/>
                <w:sz w:val="20"/>
                <w:szCs w:val="20"/>
                <w:highlight w:val="yellow"/>
                <w:lang w:val="en-GB"/>
              </w:rPr>
              <w:object w:dxaOrig="540" w:dyaOrig="360" w14:anchorId="382BA78D">
                <v:shape id="_x0000_i1251" type="#_x0000_t75" style="width:26.95pt;height:18.5pt" o:ole="">
                  <v:imagedata r:id="rId47" o:title=""/>
                </v:shape>
                <o:OLEObject Type="Embed" ProgID="Equation.3" ShapeID="_x0000_i1251" DrawAspect="Content" ObjectID="_1698213279" r:id="rId48"/>
              </w:object>
            </w:r>
            <w:r w:rsidRPr="002E4439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is the number of HARQ-ACK </w:t>
            </w:r>
            <w:proofErr w:type="gramStart"/>
            <w:r w:rsidRPr="002E4439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bits;</w:t>
            </w:r>
            <w:proofErr w:type="gramEnd"/>
          </w:p>
          <w:p w14:paraId="246C9C87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sz w:val="20"/>
                <w:szCs w:val="20"/>
                <w:lang w:val="en-GB" w:eastAsia="zh-CN"/>
              </w:rPr>
              <w:t>-</w:t>
            </w:r>
            <w:r w:rsidRPr="002E4439">
              <w:rPr>
                <w:sz w:val="20"/>
                <w:szCs w:val="20"/>
                <w:lang w:val="en-GB" w:eastAsia="zh-CN"/>
              </w:rPr>
              <w:tab/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if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1140" w:dyaOrig="360" w14:anchorId="7DC795F3">
                <v:shape id="_x0000_i1252" type="#_x0000_t75" style="width:49.3pt;height:16.95pt" o:ole="">
                  <v:imagedata r:id="rId49" o:title=""/>
                </v:shape>
                <o:OLEObject Type="Embed" ProgID="Equation.DSMT4" ShapeID="_x0000_i1252" DrawAspect="Content" ObjectID="_1698213280" r:id="rId50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960" w:dyaOrig="360" w14:anchorId="6CD08149">
                <v:shape id="_x0000_i1253" type="#_x0000_t75" style="width:39.25pt;height:16.95pt" o:ole="">
                  <v:imagedata r:id="rId51" o:title=""/>
                </v:shape>
                <o:OLEObject Type="Embed" ProgID="Equation.DSMT4" ShapeID="_x0000_i1253" DrawAspect="Content" ObjectID="_1698213281" r:id="rId52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; otherwise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499" w:dyaOrig="360" w14:anchorId="15FCD106">
                <v:shape id="_x0000_i1254" type="#_x0000_t75" style="width:21.95pt;height:16.95pt;mso-position-horizontal:absolute" o:ole="">
                  <v:imagedata r:id="rId53" o:title=""/>
                </v:shape>
                <o:OLEObject Type="Embed" ProgID="Equation.DSMT4" ShapeID="_x0000_i1254" DrawAspect="Content" ObjectID="_1698213282" r:id="rId54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is the number of CRC bits for HARQ-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lastRenderedPageBreak/>
              <w:t xml:space="preserve">ACK defined according to Clause </w:t>
            </w:r>
            <w:proofErr w:type="gramStart"/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6.3.1.2.1;;</w:t>
            </w:r>
            <w:proofErr w:type="gramEnd"/>
          </w:p>
          <w:p w14:paraId="0849FF71" w14:textId="7AAF490D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31926C2A" w14:textId="6A143851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I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n section 6.2.7, </w:t>
            </w:r>
            <w:proofErr w:type="spellStart"/>
            <w:r>
              <w:rPr>
                <w:rFonts w:eastAsia="맑은 고딕"/>
                <w:sz w:val="20"/>
                <w:szCs w:val="20"/>
                <w:lang w:eastAsia="ko-KR"/>
              </w:rPr>
              <w:t>G_rvd^ACK</w:t>
            </w:r>
            <w:proofErr w:type="spellEnd"/>
            <w:r>
              <w:rPr>
                <w:rFonts w:eastAsia="맑은 고딕"/>
                <w:sz w:val="20"/>
                <w:szCs w:val="20"/>
                <w:lang w:eastAsia="ko-KR"/>
              </w:rPr>
              <w:t xml:space="preserve"> is derived by setting O_ACK = 2 </w:t>
            </w:r>
            <w:r w:rsidR="004571F1">
              <w:rPr>
                <w:rFonts w:eastAsia="맑은 고딕"/>
                <w:sz w:val="20"/>
                <w:szCs w:val="20"/>
                <w:lang w:eastAsia="ko-KR"/>
              </w:rPr>
              <w:t xml:space="preserve">so that we can arrive at </w:t>
            </w:r>
            <w:proofErr w:type="spellStart"/>
            <w:r w:rsidR="004571F1">
              <w:rPr>
                <w:rFonts w:eastAsia="맑은 고딕"/>
                <w:sz w:val="20"/>
                <w:szCs w:val="20"/>
                <w:lang w:eastAsia="ko-KR"/>
              </w:rPr>
              <w:t>G_rvd^</w:t>
            </w:r>
            <w:proofErr w:type="gramStart"/>
            <w:r w:rsidR="004571F1">
              <w:rPr>
                <w:rFonts w:eastAsia="맑은 고딕"/>
                <w:sz w:val="20"/>
                <w:szCs w:val="20"/>
                <w:lang w:eastAsia="ko-KR"/>
              </w:rPr>
              <w:t>ACK</w:t>
            </w:r>
            <w:proofErr w:type="spellEnd"/>
            <w:r w:rsidR="004571F1">
              <w:rPr>
                <w:rFonts w:eastAsia="맑은 고딕"/>
                <w:sz w:val="20"/>
                <w:szCs w:val="20"/>
                <w:lang w:eastAsia="ko-KR"/>
              </w:rPr>
              <w:t xml:space="preserve">  =</w:t>
            </w:r>
            <w:proofErr w:type="gramEnd"/>
            <w:r w:rsidR="004571F1">
              <w:rPr>
                <w:rFonts w:eastAsia="맑은 고딕"/>
                <w:sz w:val="20"/>
                <w:szCs w:val="20"/>
                <w:lang w:eastAsia="ko-KR"/>
              </w:rPr>
              <w:t xml:space="preserve"> G^ACK. </w:t>
            </w:r>
          </w:p>
          <w:p w14:paraId="4E1E18BD" w14:textId="075B55BA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4F81F654" w14:textId="77777777" w:rsidR="002E4439" w:rsidRPr="002E4439" w:rsidRDefault="002E4439" w:rsidP="002E4439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2"/>
              <w:rPr>
                <w:rFonts w:ascii="Arial" w:hAnsi="Arial"/>
                <w:sz w:val="28"/>
                <w:szCs w:val="20"/>
                <w:lang w:val="en-GB" w:eastAsia="zh-CN"/>
              </w:rPr>
            </w:pPr>
            <w:r w:rsidRPr="002E4439">
              <w:rPr>
                <w:rFonts w:ascii="Arial" w:hAnsi="Arial" w:hint="eastAsia"/>
                <w:sz w:val="28"/>
                <w:szCs w:val="20"/>
                <w:lang w:val="en-GB" w:eastAsia="zh-CN"/>
              </w:rPr>
              <w:t>6.2.7</w:t>
            </w:r>
            <w:r w:rsidRPr="002E4439">
              <w:rPr>
                <w:rFonts w:ascii="Arial" w:hAnsi="Arial" w:hint="eastAsia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55F46330" w14:textId="637F9E6D" w:rsid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[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…]</w:t>
            </w:r>
          </w:p>
          <w:p w14:paraId="51E17940" w14:textId="77777777" w:rsidR="002E4439" w:rsidRPr="002625EB" w:rsidRDefault="002E4439" w:rsidP="002E4439">
            <w:pPr>
              <w:pStyle w:val="B1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-</w:t>
            </w:r>
            <w:r w:rsidRPr="002625EB">
              <w:rPr>
                <w:rFonts w:hint="eastAsia"/>
                <w:lang w:eastAsia="zh-CN"/>
              </w:rPr>
              <w:tab/>
              <w:t xml:space="preserve">if only HARQ-ACK and CSI part 1 are </w:t>
            </w:r>
            <w:r w:rsidRPr="002625EB">
              <w:rPr>
                <w:lang w:eastAsia="zh-CN"/>
              </w:rPr>
              <w:t>present</w:t>
            </w:r>
            <w:r w:rsidRPr="002625EB">
              <w:rPr>
                <w:rFonts w:hint="eastAsia"/>
                <w:lang w:eastAsia="zh-CN"/>
              </w:rPr>
              <w:t xml:space="preserve"> for transmission on the PUSCH without UL-SCH, let </w:t>
            </w:r>
          </w:p>
          <w:p w14:paraId="51F56B09" w14:textId="77777777" w:rsidR="002E4439" w:rsidRPr="002625EB" w:rsidRDefault="002E4439" w:rsidP="002E4439">
            <w:pPr>
              <w:pStyle w:val="B2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-</w:t>
            </w:r>
            <w:r w:rsidRPr="002625EB">
              <w:rPr>
                <w:rFonts w:hint="eastAsia"/>
                <w:lang w:eastAsia="zh-CN"/>
              </w:rPr>
              <w:tab/>
            </w:r>
            <w:r w:rsidRPr="002E4439">
              <w:rPr>
                <w:position w:val="-14"/>
                <w:highlight w:val="yellow"/>
              </w:rPr>
              <w:object w:dxaOrig="5820" w:dyaOrig="480" w14:anchorId="01A256A1">
                <v:shape id="_x0000_i1359" type="#_x0000_t75" style="width:228.3pt;height:19.25pt" o:ole="">
                  <v:imagedata r:id="rId8" o:title=""/>
                </v:shape>
                <o:OLEObject Type="Embed" ProgID="Equation.DSMT4" ShapeID="_x0000_i1359" DrawAspect="Content" ObjectID="_1698213283" r:id="rId55"/>
              </w:object>
            </w:r>
            <w:r w:rsidRPr="002625EB">
              <w:rPr>
                <w:rFonts w:hint="eastAsia"/>
                <w:lang w:eastAsia="zh-CN"/>
              </w:rPr>
              <w:t>;</w:t>
            </w:r>
          </w:p>
          <w:p w14:paraId="4F18097E" w14:textId="77777777" w:rsidR="002E4439" w:rsidRPr="002625EB" w:rsidRDefault="002E4439" w:rsidP="002E4439">
            <w:pPr>
              <w:pStyle w:val="B2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-</w:t>
            </w:r>
            <w:r w:rsidRPr="002625EB">
              <w:rPr>
                <w:rFonts w:hint="eastAsia"/>
                <w:lang w:eastAsia="zh-CN"/>
              </w:rPr>
              <w:tab/>
            </w:r>
            <w:r w:rsidRPr="002625EB">
              <w:rPr>
                <w:position w:val="-14"/>
              </w:rPr>
              <w:object w:dxaOrig="2760" w:dyaOrig="400" w14:anchorId="4BE217BC">
                <v:shape id="_x0000_i1360" type="#_x0000_t75" style="width:108.95pt;height:15.8pt" o:ole="">
                  <v:imagedata r:id="rId10" o:title=""/>
                </v:shape>
                <o:OLEObject Type="Embed" ProgID="Equation.3" ShapeID="_x0000_i1360" DrawAspect="Content" ObjectID="_1698213284" r:id="rId56"/>
              </w:object>
            </w:r>
            <w:r w:rsidRPr="002625EB">
              <w:rPr>
                <w:rFonts w:hint="eastAsia"/>
                <w:lang w:eastAsia="zh-CN"/>
              </w:rPr>
              <w:t>;</w:t>
            </w:r>
          </w:p>
          <w:p w14:paraId="6830FCB7" w14:textId="77777777" w:rsidR="002E4439" w:rsidRPr="002625EB" w:rsidRDefault="002E4439" w:rsidP="002E4439">
            <w:pPr>
              <w:pStyle w:val="B2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-</w:t>
            </w:r>
            <w:r w:rsidRPr="002625EB">
              <w:rPr>
                <w:rFonts w:hint="eastAsia"/>
                <w:lang w:eastAsia="zh-CN"/>
              </w:rPr>
              <w:tab/>
            </w:r>
            <w:r w:rsidRPr="002625EB">
              <w:rPr>
                <w:position w:val="-14"/>
              </w:rPr>
              <w:object w:dxaOrig="3340" w:dyaOrig="400" w14:anchorId="3BB55872">
                <v:shape id="_x0000_i1361" type="#_x0000_t75" style="width:131.3pt;height:15.8pt" o:ole="">
                  <v:imagedata r:id="rId12" o:title=""/>
                </v:shape>
                <o:OLEObject Type="Embed" ProgID="Equation.3" ShapeID="_x0000_i1361" DrawAspect="Content" ObjectID="_1698213285" r:id="rId57"/>
              </w:object>
            </w:r>
            <w:r w:rsidRPr="002625EB">
              <w:rPr>
                <w:rFonts w:hint="eastAsia"/>
                <w:lang w:eastAsia="zh-CN"/>
              </w:rPr>
              <w:t xml:space="preserve">; and </w:t>
            </w:r>
          </w:p>
          <w:p w14:paraId="3A5BDF6F" w14:textId="77777777" w:rsidR="002E4439" w:rsidRPr="002625EB" w:rsidRDefault="002E4439" w:rsidP="002E4439">
            <w:pPr>
              <w:pStyle w:val="B2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-</w:t>
            </w:r>
            <w:r w:rsidRPr="002625EB">
              <w:rPr>
                <w:rFonts w:hint="eastAsia"/>
                <w:lang w:eastAsia="zh-CN"/>
              </w:rPr>
              <w:tab/>
            </w:r>
            <w:r w:rsidRPr="002625EB">
              <w:rPr>
                <w:position w:val="-14"/>
              </w:rPr>
              <w:object w:dxaOrig="3440" w:dyaOrig="400" w14:anchorId="370EE7DA">
                <v:shape id="_x0000_i1362" type="#_x0000_t75" style="width:134.75pt;height:15.8pt" o:ole="">
                  <v:imagedata r:id="rId14" o:title=""/>
                </v:shape>
                <o:OLEObject Type="Embed" ProgID="Equation.3" ShapeID="_x0000_i1362" DrawAspect="Content" ObjectID="_1698213286" r:id="rId58"/>
              </w:object>
            </w:r>
            <w:r w:rsidRPr="002625EB">
              <w:rPr>
                <w:rFonts w:hint="eastAsia"/>
                <w:lang w:eastAsia="zh-CN"/>
              </w:rPr>
              <w:t>;</w:t>
            </w:r>
          </w:p>
          <w:p w14:paraId="7521D08B" w14:textId="1DEBFF00" w:rsidR="002E4439" w:rsidRDefault="002E4439" w:rsidP="007629C7">
            <w:pPr>
              <w:spacing w:after="0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[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…]</w:t>
            </w:r>
          </w:p>
          <w:p w14:paraId="29C8DE29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if the number of HARQ-ACK information bits</w:t>
            </w:r>
            <w:r w:rsidRPr="002E4439">
              <w:rPr>
                <w:sz w:val="20"/>
                <w:szCs w:val="20"/>
                <w:lang w:val="en-GB" w:eastAsia="zh-CN"/>
              </w:rPr>
              <w:t xml:space="preserve"> 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to be transmitted on PUSCH is 0, 1 or 2 bits</w:t>
            </w:r>
          </w:p>
          <w:p w14:paraId="19FF8544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the number of reserved resource elements for potential HARQ-ACK transmission is calculated according to Clause 6.3.2.4.</w:t>
            </w:r>
            <w:r w:rsidRPr="002E4439">
              <w:rPr>
                <w:sz w:val="20"/>
                <w:szCs w:val="20"/>
                <w:lang w:val="en-GB" w:eastAsia="zh-CN"/>
              </w:rPr>
              <w:t>2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.1, by setting </w:t>
            </w:r>
            <w:r w:rsidRPr="002E4439">
              <w:rPr>
                <w:position w:val="-12"/>
                <w:sz w:val="20"/>
                <w:szCs w:val="20"/>
                <w:highlight w:val="yellow"/>
                <w:lang w:val="en-GB"/>
              </w:rPr>
              <w:object w:dxaOrig="920" w:dyaOrig="360" w14:anchorId="1D408EB9">
                <v:shape id="_x0000_i1348" type="#_x0000_t75" style="width:46.2pt;height:18.5pt" o:ole="">
                  <v:imagedata r:id="rId59" o:title=""/>
                </v:shape>
                <o:OLEObject Type="Embed" ProgID="Equation.DSMT4" ShapeID="_x0000_i1348" DrawAspect="Content" ObjectID="_1698213287" r:id="rId60"/>
              </w:object>
            </w:r>
            <w:r w:rsidRPr="002E4439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;</w:t>
            </w:r>
          </w:p>
          <w:p w14:paraId="7AA84848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denote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560" w:dyaOrig="380" w14:anchorId="50B02347">
                <v:shape id="_x0000_i1349" type="#_x0000_t75" style="width:21.95pt;height:15pt" o:ole="">
                  <v:imagedata r:id="rId61" o:title=""/>
                </v:shape>
                <o:OLEObject Type="Embed" ProgID="Equation.DSMT4" ShapeID="_x0000_i1349" DrawAspect="Content" ObjectID="_1698213288" r:id="rId62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as the number of coded bits for potential HARQ-ACK transmission using the reserved resource </w:t>
            </w:r>
            <w:proofErr w:type="gramStart"/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elements;</w:t>
            </w:r>
            <w:proofErr w:type="gramEnd"/>
          </w:p>
          <w:p w14:paraId="24E9F668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if</w:t>
            </w:r>
            <w:r w:rsidRPr="002E4439">
              <w:rPr>
                <w:sz w:val="20"/>
                <w:szCs w:val="20"/>
                <w:lang w:val="en-GB"/>
              </w:rPr>
              <w:t xml:space="preserve"> </w:t>
            </w:r>
            <w:r w:rsidRPr="002E4439">
              <w:rPr>
                <w:sz w:val="20"/>
                <w:szCs w:val="20"/>
                <w:lang w:val="en-GB" w:eastAsia="zh-CN"/>
              </w:rPr>
              <w:t>frequency hopping is configured for the PUSCH,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let </w:t>
            </w:r>
            <w:r w:rsidRPr="002E4439">
              <w:rPr>
                <w:position w:val="-16"/>
                <w:sz w:val="20"/>
                <w:szCs w:val="20"/>
                <w:highlight w:val="yellow"/>
                <w:lang w:val="en-GB"/>
              </w:rPr>
              <w:object w:dxaOrig="3879" w:dyaOrig="440" w14:anchorId="10462CFE">
                <v:shape id="_x0000_i1350" type="#_x0000_t75" style="width:153.25pt;height:17.7pt" o:ole="">
                  <v:imagedata r:id="rId63" o:title=""/>
                </v:shape>
                <o:OLEObject Type="Embed" ProgID="Equation.DSMT4" ShapeID="_x0000_i1350" DrawAspect="Content" ObjectID="_1698213289" r:id="rId64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 and </w:t>
            </w:r>
            <w:r w:rsidRPr="002E4439">
              <w:rPr>
                <w:position w:val="-16"/>
                <w:sz w:val="20"/>
                <w:szCs w:val="20"/>
                <w:lang w:val="en-GB"/>
              </w:rPr>
              <w:object w:dxaOrig="3980" w:dyaOrig="480" w14:anchorId="6F38C9B6">
                <v:shape id="_x0000_i1351" type="#_x0000_t75" style="width:155.55pt;height:19.25pt" o:ole="">
                  <v:imagedata r:id="rId65" o:title=""/>
                </v:shape>
                <o:OLEObject Type="Embed" ProgID="Equation.DSMT4" ShapeID="_x0000_i1351" DrawAspect="Content" ObjectID="_1698213290" r:id="rId66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;</w:t>
            </w:r>
          </w:p>
          <w:p w14:paraId="3E9EBE2F" w14:textId="77777777" w:rsidR="002E4439" w:rsidRPr="002E4439" w:rsidRDefault="002E4439" w:rsidP="002E4439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if </w:t>
            </w:r>
            <w:r w:rsidRPr="002E4439">
              <w:rPr>
                <w:sz w:val="20"/>
                <w:szCs w:val="20"/>
                <w:lang w:val="en-GB" w:eastAsia="zh-CN"/>
              </w:rPr>
              <w:t xml:space="preserve">frequency hopping is 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not </w:t>
            </w:r>
            <w:r w:rsidRPr="002E4439">
              <w:rPr>
                <w:sz w:val="20"/>
                <w:szCs w:val="20"/>
                <w:lang w:val="en-GB" w:eastAsia="zh-CN"/>
              </w:rPr>
              <w:t>configured for the PUSCH</w: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 xml:space="preserve">, let </w:t>
            </w:r>
            <w:r w:rsidRPr="002E4439">
              <w:rPr>
                <w:position w:val="-12"/>
                <w:sz w:val="20"/>
                <w:szCs w:val="20"/>
                <w:lang w:val="en-GB"/>
              </w:rPr>
              <w:object w:dxaOrig="1540" w:dyaOrig="380" w14:anchorId="709F4938">
                <v:shape id="_x0000_i1352" type="#_x0000_t75" style="width:61.2pt;height:15pt" o:ole="">
                  <v:imagedata r:id="rId67" o:title=""/>
                </v:shape>
                <o:OLEObject Type="Embed" ProgID="Equation.DSMT4" ShapeID="_x0000_i1352" DrawAspect="Content" ObjectID="_1698213291" r:id="rId68"/>
              </w:object>
            </w:r>
            <w:r w:rsidRPr="002E4439">
              <w:rPr>
                <w:rFonts w:hint="eastAsia"/>
                <w:sz w:val="20"/>
                <w:szCs w:val="20"/>
                <w:lang w:val="en-GB" w:eastAsia="zh-CN"/>
              </w:rPr>
              <w:t>;</w:t>
            </w:r>
          </w:p>
          <w:p w14:paraId="0B6BAEDF" w14:textId="3D206AF7" w:rsidR="002E4439" w:rsidRPr="002E4439" w:rsidRDefault="002E4439" w:rsidP="007629C7">
            <w:pPr>
              <w:spacing w:after="0"/>
              <w:rPr>
                <w:rFonts w:eastAsia="맑은 고딕"/>
                <w:sz w:val="20"/>
                <w:szCs w:val="20"/>
                <w:lang w:val="x-none" w:eastAsia="ko-KR"/>
              </w:rPr>
            </w:pPr>
          </w:p>
          <w:p w14:paraId="6CA24088" w14:textId="7B2B8B82" w:rsidR="004571F1" w:rsidRDefault="004571F1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O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ne thing to be clarified here, we assume O</w:t>
            </w:r>
            <w:r w:rsidRPr="004571F1">
              <w:rPr>
                <w:rFonts w:eastAsia="맑은 고딕"/>
                <w:sz w:val="20"/>
                <w:szCs w:val="20"/>
                <w:vertAlign w:val="subscript"/>
                <w:lang w:eastAsia="ko-KR"/>
              </w:rPr>
              <w:t>ACK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 = A when determining Q’_ACK in </w:t>
            </w:r>
            <w:r w:rsidRPr="004571F1">
              <w:rPr>
                <w:rFonts w:eastAsia="맑은 고딕"/>
                <w:sz w:val="20"/>
                <w:szCs w:val="20"/>
                <w:lang w:eastAsia="ko-KR"/>
              </w:rPr>
              <w:t>6.3.2.4.1.1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. So, we suggest </w:t>
            </w:r>
            <w:proofErr w:type="gramStart"/>
            <w:r>
              <w:rPr>
                <w:rFonts w:eastAsia="맑은 고딕"/>
                <w:sz w:val="20"/>
                <w:szCs w:val="20"/>
                <w:lang w:eastAsia="ko-KR"/>
              </w:rPr>
              <w:t>to make</w:t>
            </w:r>
            <w:proofErr w:type="gramEnd"/>
            <w:r>
              <w:rPr>
                <w:rFonts w:eastAsia="맑은 고딕"/>
                <w:sz w:val="20"/>
                <w:szCs w:val="20"/>
                <w:lang w:eastAsia="ko-KR"/>
              </w:rPr>
              <w:t xml:space="preserve"> a conclusion to avoid any potential confusion.</w:t>
            </w:r>
          </w:p>
          <w:p w14:paraId="20E14C39" w14:textId="1F23FD60" w:rsidR="004571F1" w:rsidRDefault="004571F1" w:rsidP="007629C7">
            <w:pPr>
              <w:spacing w:after="0"/>
              <w:rPr>
                <w:rFonts w:eastAsia="맑은 고딕"/>
                <w:sz w:val="20"/>
                <w:szCs w:val="20"/>
                <w:lang w:eastAsia="ko-KR"/>
              </w:rPr>
            </w:pPr>
          </w:p>
          <w:p w14:paraId="42BBFBC1" w14:textId="5C479F00" w:rsidR="004571F1" w:rsidRPr="004571F1" w:rsidRDefault="004571F1" w:rsidP="007629C7">
            <w:pPr>
              <w:spacing w:after="0"/>
              <w:rPr>
                <w:rFonts w:eastAsia="맑은 고딕"/>
                <w:b/>
                <w:bCs/>
                <w:sz w:val="20"/>
                <w:szCs w:val="20"/>
                <w:u w:val="single"/>
                <w:lang w:eastAsia="ko-KR"/>
              </w:rPr>
            </w:pPr>
            <w:r w:rsidRPr="004571F1">
              <w:rPr>
                <w:rFonts w:eastAsia="맑은 고딕" w:hint="eastAsia"/>
                <w:b/>
                <w:bCs/>
                <w:sz w:val="20"/>
                <w:szCs w:val="20"/>
                <w:u w:val="single"/>
                <w:lang w:eastAsia="ko-KR"/>
              </w:rPr>
              <w:t>P</w:t>
            </w:r>
            <w:r w:rsidRPr="004571F1">
              <w:rPr>
                <w:rFonts w:eastAsia="맑은 고딕"/>
                <w:b/>
                <w:bCs/>
                <w:sz w:val="20"/>
                <w:szCs w:val="20"/>
                <w:u w:val="single"/>
                <w:lang w:eastAsia="ko-KR"/>
              </w:rPr>
              <w:t xml:space="preserve">otential conclusion: </w:t>
            </w:r>
          </w:p>
          <w:p w14:paraId="7D9BE37A" w14:textId="59872285" w:rsidR="005431C4" w:rsidRPr="005431C4" w:rsidRDefault="004571F1" w:rsidP="004571F1">
            <w:pPr>
              <w:spacing w:after="0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I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n section 6.3.2.4.1.1 in TS38.212, when determining Q’_ACK, O_ACK is the number of HARQ-ACK bits derived in section </w:t>
            </w:r>
            <w:r w:rsidRPr="004571F1">
              <w:rPr>
                <w:rFonts w:eastAsia="맑은 고딕"/>
                <w:sz w:val="20"/>
                <w:szCs w:val="20"/>
                <w:lang w:eastAsia="ko-KR"/>
              </w:rPr>
              <w:t>6.3.2.1.1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 in TS38.212. </w:t>
            </w: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69B6E4D5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544D4C56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</w:t>
      </w:r>
      <w:r w:rsidR="00C80856">
        <w:rPr>
          <w:rFonts w:eastAsiaTheme="minorEastAsia"/>
          <w:b/>
          <w:sz w:val="20"/>
          <w:lang w:eastAsia="zh-CN"/>
        </w:rPr>
        <w:t>think</w:t>
      </w:r>
      <w:r>
        <w:rPr>
          <w:rFonts w:eastAsiaTheme="minorEastAsia" w:hint="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the</w:t>
      </w:r>
      <w:r w:rsidR="00CD4AB6">
        <w:rPr>
          <w:rFonts w:eastAsiaTheme="minorEastAsia"/>
          <w:b/>
          <w:sz w:val="20"/>
          <w:lang w:eastAsia="zh-CN"/>
        </w:rPr>
        <w:t xml:space="preserve"> changes</w:t>
      </w:r>
      <w:r w:rsidR="00C80856">
        <w:rPr>
          <w:rFonts w:eastAsiaTheme="minorEastAsia"/>
          <w:b/>
          <w:sz w:val="20"/>
          <w:lang w:eastAsia="zh-CN"/>
        </w:rPr>
        <w:t xml:space="preserve"> in section 6.2.7 as proposed in [1] is necessary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97F65" w:rsidRPr="00004E89" w14:paraId="501C963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95595C5" w14:textId="447959C8" w:rsidR="00597F65" w:rsidRPr="004571F1" w:rsidRDefault="004571F1" w:rsidP="007629C7">
            <w:pPr>
              <w:spacing w:after="0"/>
              <w:jc w:val="center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S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amsung</w:t>
            </w:r>
          </w:p>
        </w:tc>
        <w:tc>
          <w:tcPr>
            <w:tcW w:w="789" w:type="pct"/>
          </w:tcPr>
          <w:p w14:paraId="435F861A" w14:textId="53F9C491" w:rsidR="00597F65" w:rsidRPr="004571F1" w:rsidRDefault="004571F1" w:rsidP="004571F1">
            <w:pPr>
              <w:spacing w:after="0"/>
              <w:jc w:val="center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ot</w:t>
            </w:r>
          </w:p>
        </w:tc>
        <w:tc>
          <w:tcPr>
            <w:tcW w:w="3403" w:type="pct"/>
            <w:vAlign w:val="center"/>
          </w:tcPr>
          <w:p w14:paraId="42A85DA0" w14:textId="4FBDF3FE" w:rsidR="00597F65" w:rsidRPr="004571F1" w:rsidRDefault="004571F1" w:rsidP="007629C7">
            <w:pPr>
              <w:spacing w:after="0"/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s we commented in Q1, it is obvious that G^ACK = </w:t>
            </w:r>
            <w:proofErr w:type="spellStart"/>
            <w:r>
              <w:rPr>
                <w:rFonts w:eastAsia="맑은 고딕"/>
                <w:sz w:val="20"/>
                <w:szCs w:val="20"/>
                <w:lang w:eastAsia="ko-KR"/>
              </w:rPr>
              <w:t>G_rvd^ACK</w:t>
            </w:r>
            <w:proofErr w:type="spellEnd"/>
            <w:r>
              <w:rPr>
                <w:rFonts w:eastAsia="맑은 고딕"/>
                <w:sz w:val="20"/>
                <w:szCs w:val="20"/>
                <w:lang w:eastAsia="ko-KR"/>
              </w:rPr>
              <w:t xml:space="preserve">. So, the current specification is not broken. </w:t>
            </w:r>
          </w:p>
        </w:tc>
      </w:tr>
      <w:tr w:rsidR="00597F65" w:rsidRPr="00004E89" w14:paraId="78AEFE0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11" w:name="_Ref129681832"/>
      <w:r w:rsidRPr="00CF195E">
        <w:lastRenderedPageBreak/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12" w:name="_Ref124589665"/>
      <w:bookmarkStart w:id="13" w:name="_Ref71620620"/>
      <w:bookmarkStart w:id="14" w:name="_Ref124671424"/>
      <w:r w:rsidRPr="00CF195E">
        <w:t>References</w:t>
      </w:r>
    </w:p>
    <w:bookmarkEnd w:id="11"/>
    <w:bookmarkEnd w:id="12"/>
    <w:bookmarkEnd w:id="13"/>
    <w:bookmarkEnd w:id="14"/>
    <w:p w14:paraId="585BB459" w14:textId="665E428E" w:rsidR="003E18E0" w:rsidRDefault="00E5607D" w:rsidP="00C60400">
      <w:pPr>
        <w:pStyle w:val="References"/>
      </w:pPr>
      <w:r>
        <w:t xml:space="preserve">R1-2110870, </w:t>
      </w:r>
      <w:r w:rsidR="00C60400" w:rsidRPr="00C60400">
        <w:t>Correction o</w:t>
      </w:r>
      <w:r>
        <w:t xml:space="preserve">n data and control multiplexing, </w:t>
      </w:r>
      <w:r w:rsidR="00C60400" w:rsidRPr="00C60400">
        <w:t xml:space="preserve">Huawei, </w:t>
      </w:r>
      <w:proofErr w:type="spellStart"/>
      <w:r w:rsidR="00C60400" w:rsidRPr="00C60400">
        <w:t>HiSilicon</w:t>
      </w:r>
      <w:proofErr w:type="spellEnd"/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6B2B7C18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991752">
        <w:t xml:space="preserve"> in R1-</w:t>
      </w:r>
      <w:r w:rsidR="00C60400">
        <w:t>2110870</w:t>
      </w:r>
    </w:p>
    <w:p w14:paraId="7D988D44" w14:textId="77777777" w:rsidR="000F0111" w:rsidRPr="000F0111" w:rsidRDefault="000F0111" w:rsidP="000F0111">
      <w:pPr>
        <w:keepNext/>
        <w:keepLines/>
        <w:autoSpaceDE/>
        <w:autoSpaceDN/>
        <w:adjustRightInd/>
        <w:snapToGrid/>
        <w:spacing w:before="120" w:after="180"/>
        <w:jc w:val="left"/>
        <w:outlineLvl w:val="2"/>
        <w:rPr>
          <w:rFonts w:ascii="Arial" w:hAnsi="Arial"/>
          <w:sz w:val="28"/>
          <w:szCs w:val="20"/>
          <w:lang w:val="en-GB" w:eastAsia="zh-CN"/>
        </w:rPr>
      </w:pPr>
      <w:bookmarkStart w:id="15" w:name="_Toc51232876"/>
      <w:bookmarkStart w:id="16" w:name="_Toc44510975"/>
      <w:bookmarkStart w:id="17" w:name="_Toc26467189"/>
      <w:bookmarkStart w:id="18" w:name="_Toc19798718"/>
      <w:r w:rsidRPr="000F0111">
        <w:rPr>
          <w:rFonts w:ascii="Arial" w:hAnsi="Arial"/>
          <w:sz w:val="28"/>
          <w:szCs w:val="20"/>
          <w:lang w:val="en-GB" w:eastAsia="zh-CN"/>
        </w:rPr>
        <w:t>6.2.7</w:t>
      </w:r>
      <w:r w:rsidRPr="000F0111">
        <w:rPr>
          <w:rFonts w:ascii="Arial" w:hAnsi="Arial"/>
          <w:sz w:val="28"/>
          <w:szCs w:val="20"/>
          <w:lang w:val="en-GB" w:eastAsia="zh-CN"/>
        </w:rPr>
        <w:tab/>
        <w:t>Data and control multiplexing</w:t>
      </w:r>
      <w:bookmarkEnd w:id="15"/>
      <w:bookmarkEnd w:id="16"/>
      <w:bookmarkEnd w:id="17"/>
      <w:bookmarkEnd w:id="18"/>
    </w:p>
    <w:p w14:paraId="60706782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center"/>
        <w:rPr>
          <w:color w:val="FF0000"/>
          <w:sz w:val="20"/>
          <w:szCs w:val="20"/>
          <w:lang w:val="en-GB" w:eastAsia="zh-CN"/>
        </w:rPr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p w14:paraId="533FBF2A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If frequency hopping is configured for the PUSCH, </w:t>
      </w:r>
    </w:p>
    <w:p w14:paraId="4F959F6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6"/>
          <w:sz w:val="20"/>
          <w:szCs w:val="20"/>
          <w:lang w:val="en-GB"/>
        </w:rPr>
        <w:object w:dxaOrig="285" w:dyaOrig="285" w14:anchorId="1241DD79">
          <v:shape id="_x0000_i1033" type="#_x0000_t75" style="width:14.25pt;height:14.25pt" o:ole="">
            <v:imagedata r:id="rId69" o:title=""/>
          </v:shape>
          <o:OLEObject Type="Embed" ProgID="Equation.3" ShapeID="_x0000_i1033" DrawAspect="Content" ObjectID="_1698213292" r:id="rId70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after the first set of consecutive OFDM symbol(s) carrying DMRS in the first </w:t>
      </w:r>
      <w:proofErr w:type="gramStart"/>
      <w:r w:rsidRPr="000F0111">
        <w:rPr>
          <w:sz w:val="20"/>
          <w:szCs w:val="20"/>
          <w:lang w:val="en-GB" w:eastAsia="zh-CN"/>
        </w:rPr>
        <w:t>hop;</w:t>
      </w:r>
      <w:proofErr w:type="gramEnd"/>
    </w:p>
    <w:p w14:paraId="3A10F089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6"/>
          <w:sz w:val="20"/>
          <w:szCs w:val="20"/>
          <w:lang w:val="en-GB"/>
        </w:rPr>
        <w:object w:dxaOrig="300" w:dyaOrig="285" w14:anchorId="03DA3750">
          <v:shape id="_x0000_i1034" type="#_x0000_t75" style="width:15pt;height:14.25pt" o:ole="">
            <v:imagedata r:id="rId71" o:title=""/>
          </v:shape>
          <o:OLEObject Type="Embed" ProgID="Equation.3" ShapeID="_x0000_i1034" DrawAspect="Content" ObjectID="_1698213293" r:id="rId72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after the first set of consecutive OFDM symbol(s) carrying DMRS in the second hop. </w:t>
      </w:r>
    </w:p>
    <w:p w14:paraId="36E881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6588AF0F">
          <v:shape id="_x0000_i1035" type="#_x0000_t75" style="width:16.55pt;height:17.35pt" o:ole="">
            <v:imagedata r:id="rId73" o:title=""/>
          </v:shape>
          <o:OLEObject Type="Embed" ProgID="Equation.3" ShapeID="_x0000_i1035" DrawAspect="Content" ObjectID="_1698213294" r:id="rId74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first </w:t>
      </w:r>
      <w:proofErr w:type="gramStart"/>
      <w:r w:rsidRPr="000F0111">
        <w:rPr>
          <w:sz w:val="20"/>
          <w:szCs w:val="20"/>
          <w:lang w:val="en-GB" w:eastAsia="zh-CN"/>
        </w:rPr>
        <w:t>hop;</w:t>
      </w:r>
      <w:proofErr w:type="gramEnd"/>
    </w:p>
    <w:p w14:paraId="10BCDB2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47B0B8BA">
          <v:shape id="_x0000_i1036" type="#_x0000_t75" style="width:16.55pt;height:17.35pt" o:ole="">
            <v:imagedata r:id="rId75" o:title=""/>
          </v:shape>
          <o:OLEObject Type="Embed" ProgID="Equation.3" ShapeID="_x0000_i1036" DrawAspect="Content" ObjectID="_1698213295" r:id="rId76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second </w:t>
      </w:r>
      <w:proofErr w:type="gramStart"/>
      <w:r w:rsidRPr="000F0111">
        <w:rPr>
          <w:sz w:val="20"/>
          <w:szCs w:val="20"/>
          <w:lang w:val="en-GB" w:eastAsia="zh-CN"/>
        </w:rPr>
        <w:t>hop;</w:t>
      </w:r>
      <w:proofErr w:type="gramEnd"/>
    </w:p>
    <w:p w14:paraId="38301DD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 is present for transmission on the PUSCH with UL-SCH, let </w:t>
      </w:r>
    </w:p>
    <w:p w14:paraId="28F6980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075" w:dyaOrig="315" w14:anchorId="61AB8F16">
          <v:shape id="_x0000_i1037" type="#_x0000_t75" style="width:153.65pt;height:16.15pt" o:ole="">
            <v:imagedata r:id="rId77" o:title=""/>
          </v:shape>
          <o:OLEObject Type="Embed" ProgID="Equation.3" ShapeID="_x0000_i1037" DrawAspect="Content" ObjectID="_1698213296" r:id="rId78"/>
        </w:object>
      </w:r>
      <w:r w:rsidRPr="000F0111">
        <w:rPr>
          <w:sz w:val="20"/>
          <w:szCs w:val="20"/>
          <w:lang w:val="en-GB" w:eastAsia="zh-CN"/>
        </w:rPr>
        <w:t xml:space="preserve"> and </w:t>
      </w:r>
      <w:r w:rsidRPr="000F0111">
        <w:rPr>
          <w:position w:val="-14"/>
          <w:sz w:val="20"/>
          <w:szCs w:val="20"/>
          <w:lang w:val="en-GB"/>
        </w:rPr>
        <w:object w:dxaOrig="3165" w:dyaOrig="360" w14:anchorId="0D9D1ED4">
          <v:shape id="_x0000_i1038" type="#_x0000_t75" style="width:158.25pt;height:17.7pt" o:ole="">
            <v:imagedata r:id="rId79" o:title=""/>
          </v:shape>
          <o:OLEObject Type="Embed" ProgID="Equation.3" ShapeID="_x0000_i1038" DrawAspect="Content" ObjectID="_1698213297" r:id="rId80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73412BA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CSI is present for transmission on the PUSCH with UL-SCH, let </w:t>
      </w:r>
    </w:p>
    <w:p w14:paraId="43BF218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480" w:dyaOrig="315" w14:anchorId="5FB46AB4">
          <v:shape id="_x0000_i1039" type="#_x0000_t75" style="width:174.05pt;height:16.15pt" o:ole="">
            <v:imagedata r:id="rId81" o:title=""/>
          </v:shape>
          <o:OLEObject Type="Embed" ProgID="Equation.3" ShapeID="_x0000_i1039" DrawAspect="Content" ObjectID="_1698213298" r:id="rId82"/>
        </w:object>
      </w:r>
      <w:r w:rsidRPr="000F0111">
        <w:rPr>
          <w:sz w:val="20"/>
          <w:szCs w:val="20"/>
          <w:lang w:val="en-GB"/>
        </w:rPr>
        <w:t>;</w:t>
      </w:r>
    </w:p>
    <w:p w14:paraId="16769F4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55" w:dyaOrig="360" w14:anchorId="276E645E">
          <v:shape id="_x0000_i1040" type="#_x0000_t75" style="width:177.9pt;height:17.7pt" o:ole="">
            <v:imagedata r:id="rId83" o:title=""/>
          </v:shape>
          <o:OLEObject Type="Embed" ProgID="Equation.3" ShapeID="_x0000_i1040" DrawAspect="Content" ObjectID="_1698213299" r:id="rId84"/>
        </w:object>
      </w:r>
      <w:r w:rsidRPr="000F0111">
        <w:rPr>
          <w:sz w:val="20"/>
          <w:szCs w:val="20"/>
          <w:lang w:val="en-GB"/>
        </w:rPr>
        <w:t>;</w:t>
      </w:r>
    </w:p>
    <w:p w14:paraId="5FC908B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10" w:dyaOrig="315" w14:anchorId="510D2FFB">
          <v:shape id="_x0000_i1041" type="#_x0000_t75" style="width:175.55pt;height:16.15pt" o:ole="">
            <v:imagedata r:id="rId85" o:title=""/>
          </v:shape>
          <o:OLEObject Type="Embed" ProgID="Equation.3" ShapeID="_x0000_i1041" DrawAspect="Content" ObjectID="_1698213300" r:id="rId86"/>
        </w:object>
      </w:r>
      <w:r w:rsidRPr="000F0111">
        <w:rPr>
          <w:sz w:val="20"/>
          <w:szCs w:val="20"/>
          <w:lang w:val="en-GB"/>
        </w:rPr>
        <w:t>;</w:t>
      </w:r>
      <w:r w:rsidRPr="000F0111">
        <w:rPr>
          <w:sz w:val="20"/>
          <w:szCs w:val="20"/>
          <w:lang w:val="en-GB" w:eastAsia="zh-CN"/>
        </w:rPr>
        <w:t xml:space="preserve"> and </w:t>
      </w:r>
    </w:p>
    <w:p w14:paraId="3E60F9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600" w:dyaOrig="360" w14:anchorId="01F6951E">
          <v:shape id="_x0000_i1042" type="#_x0000_t75" style="width:180.2pt;height:17.7pt" o:ole="">
            <v:imagedata r:id="rId87" o:title=""/>
          </v:shape>
          <o:OLEObject Type="Embed" ProgID="Equation.3" ShapeID="_x0000_i1042" DrawAspect="Content" ObjectID="_1698213301" r:id="rId88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93D53A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HARQ-ACK and CSI part 1 are present for transmission on the PUSCH without UL-SCH, let </w:t>
      </w:r>
    </w:p>
    <w:p w14:paraId="30BE57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6BC346B5">
          <v:shape id="_x0000_i1043" type="#_x0000_t75" style="width:229.1pt;height:19.65pt" o:ole="">
            <v:imagedata r:id="rId8" o:title=""/>
          </v:shape>
          <o:OLEObject Type="Embed" ProgID="Equation.DSMT4" ShapeID="_x0000_i1043" DrawAspect="Content" ObjectID="_1698213302" r:id="rId8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12FA7B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3D7C9168">
          <v:shape id="_x0000_i1044" type="#_x0000_t75" style="width:108.95pt;height:16.15pt" o:ole="">
            <v:imagedata r:id="rId10" o:title=""/>
          </v:shape>
          <o:OLEObject Type="Embed" ProgID="Equation.3" ShapeID="_x0000_i1044" DrawAspect="Content" ObjectID="_1698213303" r:id="rId90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C40CA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ins w:id="19" w:author="Huawei" w:date="2021-11-04T20:38:00Z">
        <w:r w:rsidRPr="000F0111">
          <w:rPr>
            <w:sz w:val="20"/>
            <w:szCs w:val="20"/>
            <w:lang w:val="en-GB" w:eastAsia="zh-CN"/>
          </w:rPr>
          <w:t xml:space="preserve">if the number of HARQ-ACK information bits is more than 2,  </w:t>
        </w:r>
      </w:ins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CSI-part1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  <m:r>
          <w:rPr>
            <w:rFonts w:ascii="Cambria Math" w:hAnsi="Cambria Math"/>
            <w:sz w:val="20"/>
            <w:szCs w:val="20"/>
            <w:lang w:val="en-GB"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L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ACK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</m:oMath>
      <w:r w:rsidRPr="000F0111">
        <w:rPr>
          <w:sz w:val="20"/>
          <w:szCs w:val="20"/>
          <w:lang w:val="en-GB" w:eastAsia="zh-CN"/>
        </w:rPr>
        <w:t xml:space="preserve">; </w:t>
      </w:r>
      <w:del w:id="20" w:author="Huawei" w:date="2021-11-04T20:38:00Z">
        <w:r w:rsidRPr="000F0111">
          <w:rPr>
            <w:sz w:val="20"/>
            <w:szCs w:val="20"/>
            <w:lang w:val="en-GB" w:eastAsia="zh-CN"/>
          </w:rPr>
          <w:delText xml:space="preserve">and </w:delText>
        </w:r>
      </w:del>
      <w:ins w:id="21" w:author="Huawei" w:date="2021-11-04T20:38:00Z">
        <w:r w:rsidRPr="000F0111">
          <w:rPr>
            <w:sz w:val="20"/>
            <w:szCs w:val="20"/>
            <w:lang w:val="en-GB" w:eastAsia="zh-CN"/>
          </w:rPr>
          <w:t xml:space="preserve">otherwise, </w:t>
        </w:r>
      </w:ins>
      <m:oMath>
        <m:sSup>
          <m:sSupPr>
            <m:ctrlPr>
              <w:ins w:id="22" w:author="Huawei" w:date="2021-11-04T20:38:00Z">
                <w:rPr>
                  <w:rFonts w:ascii="Cambria Math" w:hAnsi="Cambria Math"/>
                  <w:sz w:val="20"/>
                  <w:szCs w:val="20"/>
                  <w:lang w:val="en-GB"/>
                </w:rPr>
              </w:ins>
            </m:ctrlPr>
          </m:sSupPr>
          <m:e>
            <m:r>
              <w:ins w:id="23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w:ins>
            </m:r>
          </m:e>
          <m:sup>
            <m:r>
              <w:ins w:id="24" w:author="Huawei" w:date="2021-11-04T20:38:00Z"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CSI-part1</m:t>
              </w:ins>
            </m:r>
          </m:sup>
        </m:sSup>
        <m:d>
          <m:dPr>
            <m:ctrlPr>
              <w:ins w:id="25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dPr>
          <m:e>
            <m:r>
              <w:ins w:id="26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w:ins>
            </m:r>
          </m:e>
        </m:d>
        <m:r>
          <w:ins w:id="27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=</m:t>
          </w:ins>
        </m:r>
        <m:sSub>
          <m:sSubPr>
            <m:ctrlPr>
              <w:ins w:id="28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Pr>
          <m:e>
            <m:r>
              <w:ins w:id="29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w:ins>
            </m:r>
          </m:e>
          <m:sub>
            <m:r>
              <w:ins w:id="30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w:ins>
            </m:r>
          </m:sub>
        </m:sSub>
        <m:r>
          <w:ins w:id="31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∙</m:t>
          </w:ins>
        </m:r>
        <m:sSub>
          <m:sSubPr>
            <m:ctrlPr>
              <w:ins w:id="32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Pr>
          <m:e>
            <m:r>
              <w:ins w:id="33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N</m:t>
              </w:ins>
            </m:r>
          </m:e>
          <m:sub>
            <m:r>
              <w:ins w:id="34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L</m:t>
              </w:ins>
            </m:r>
          </m:sub>
        </m:sSub>
        <m:r>
          <w:ins w:id="35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∙</m:t>
          </w:ins>
        </m:r>
        <m:sSub>
          <m:sSubPr>
            <m:ctrlPr>
              <w:ins w:id="36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Pr>
          <m:e>
            <m:r>
              <w:ins w:id="37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Q</m:t>
              </w:ins>
            </m:r>
          </m:e>
          <m:sub>
            <m:r>
              <w:ins w:id="38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w:ins>
            </m:r>
          </m:sub>
        </m:sSub>
        <m:r>
          <w:ins w:id="39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-</m:t>
          </w:ins>
        </m:r>
        <m:sSubSup>
          <m:sSubSupPr>
            <m:ctrlPr>
              <w:ins w:id="40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SupPr>
          <m:e>
            <m:r>
              <w:ins w:id="41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w:ins>
            </m:r>
          </m:e>
          <m:sub>
            <m:r>
              <w:ins w:id="42" w:author="Huawei" w:date="2021-11-04T20:38:00Z"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rvd</m:t>
              </w:ins>
            </m:r>
          </m:sub>
          <m:sup>
            <m:r>
              <w:ins w:id="43" w:author="Huawei" w:date="2021-11-04T20:38:00Z"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ACK</m:t>
              </w:ins>
            </m:r>
          </m:sup>
        </m:sSubSup>
        <m:d>
          <m:dPr>
            <m:ctrlPr>
              <w:ins w:id="44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dPr>
          <m:e>
            <m:r>
              <w:ins w:id="45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w:ins>
            </m:r>
          </m:e>
        </m:d>
      </m:oMath>
    </w:p>
    <w:p w14:paraId="0CB004D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6EE312BA">
          <v:shape id="_x0000_i1045" type="#_x0000_t75" style="width:134.75pt;height:16.15pt" o:ole="">
            <v:imagedata r:id="rId14" o:title=""/>
          </v:shape>
          <o:OLEObject Type="Embed" ProgID="Equation.3" ShapeID="_x0000_i1045" DrawAspect="Content" ObjectID="_1698213304" r:id="rId91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57B6902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HARQ-ACK, CSI part 1 and CSI part 2 are present for transmission on the PUSCH without UL-SCH, let </w:t>
      </w:r>
    </w:p>
    <w:p w14:paraId="11C455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18526282">
          <v:shape id="_x0000_i1046" type="#_x0000_t75" style="width:229.1pt;height:19.65pt" o:ole="">
            <v:imagedata r:id="rId92" o:title=""/>
          </v:shape>
          <o:OLEObject Type="Embed" ProgID="Equation.DSMT4" ShapeID="_x0000_i1046" DrawAspect="Content" ObjectID="_1698213305" r:id="rId93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33FDA30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lastRenderedPageBreak/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2B99CF4C">
          <v:shape id="_x0000_i1047" type="#_x0000_t75" style="width:108.95pt;height:16.15pt" o:ole="">
            <v:imagedata r:id="rId10" o:title=""/>
          </v:shape>
          <o:OLEObject Type="Embed" ProgID="Equation.3" ShapeID="_x0000_i1047" DrawAspect="Content" ObjectID="_1698213306" r:id="rId9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46384E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      -</w:t>
      </w:r>
      <w:r w:rsidRPr="000F0111">
        <w:rPr>
          <w:sz w:val="20"/>
          <w:szCs w:val="20"/>
          <w:lang w:val="en-GB" w:eastAsia="zh-CN"/>
        </w:rPr>
        <w:tab/>
        <w:t>if the number of HARQ-ACK information bits is more than 2,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5565" w:dyaOrig="315" w14:anchorId="46B267AF">
          <v:shape id="_x0000_i1048" type="#_x0000_t75" style="width:278.75pt;height:16.15pt" o:ole="">
            <v:imagedata r:id="rId95" o:title=""/>
          </v:shape>
          <o:OLEObject Type="Embed" ProgID="Equation.3" ShapeID="_x0000_i1048" DrawAspect="Content" ObjectID="_1698213307" r:id="rId96"/>
        </w:object>
      </w:r>
      <w:r w:rsidRPr="000F0111">
        <w:rPr>
          <w:sz w:val="20"/>
          <w:szCs w:val="20"/>
          <w:lang w:val="en-GB" w:eastAsia="zh-CN"/>
        </w:rPr>
        <w:t xml:space="preserve">; otherwise, 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8"/>
          <w:sz w:val="20"/>
          <w:szCs w:val="20"/>
          <w:lang w:val="en-GB"/>
        </w:rPr>
        <w:object w:dxaOrig="5700" w:dyaOrig="360" w14:anchorId="45406C95">
          <v:shape id="_x0000_i1049" type="#_x0000_t75" style="width:284.9pt;height:17.7pt" o:ole="">
            <v:imagedata r:id="rId97" o:title=""/>
          </v:shape>
          <o:OLEObject Type="Embed" ProgID="Equation.DSMT4" ShapeID="_x0000_i1049" DrawAspect="Content" ObjectID="_1698213308" r:id="rId98"/>
        </w:object>
      </w:r>
    </w:p>
    <w:p w14:paraId="18EE7174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39258F5">
          <v:shape id="_x0000_i1050" type="#_x0000_t75" style="width:134.75pt;height:16.15pt" o:ole="">
            <v:imagedata r:id="rId14" o:title=""/>
          </v:shape>
          <o:OLEObject Type="Embed" ProgID="Equation.3" ShapeID="_x0000_i1050" DrawAspect="Content" ObjectID="_1698213309" r:id="rId9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E83395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306B9E20">
          <v:shape id="_x0000_i1051" type="#_x0000_t75" style="width:141.3pt;height:16.15pt" o:ole="">
            <v:imagedata r:id="rId100" o:title=""/>
          </v:shape>
          <o:OLEObject Type="Embed" ProgID="Equation.3" ShapeID="_x0000_i1051" DrawAspect="Content" ObjectID="_1698213310" r:id="rId101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600" w:dyaOrig="315" w14:anchorId="2B9DF36A">
          <v:shape id="_x0000_i1052" type="#_x0000_t75" style="width:180.2pt;height:16.15pt" o:ole="">
            <v:imagedata r:id="rId102" o:title=""/>
          </v:shape>
          <o:OLEObject Type="Embed" ProgID="Equation.3" ShapeID="_x0000_i1052" DrawAspect="Content" ObjectID="_1698213311" r:id="rId103"/>
        </w:object>
      </w:r>
      <w:r w:rsidRPr="000F0111">
        <w:rPr>
          <w:sz w:val="20"/>
          <w:szCs w:val="20"/>
          <w:lang w:val="en-GB" w:eastAsia="zh-CN"/>
        </w:rPr>
        <w:t xml:space="preserve"> otherwise; and</w:t>
      </w:r>
    </w:p>
    <w:p w14:paraId="5B3AD1E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658FEF6A">
          <v:shape id="_x0000_i1053" type="#_x0000_t75" style="width:145.95pt;height:16.15pt" o:ole="">
            <v:imagedata r:id="rId104" o:title=""/>
          </v:shape>
          <o:OLEObject Type="Embed" ProgID="Equation.3" ShapeID="_x0000_i1053" DrawAspect="Content" ObjectID="_1698213312" r:id="rId105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765" w:dyaOrig="315" w14:anchorId="5DE0A167">
          <v:shape id="_x0000_i1054" type="#_x0000_t75" style="width:188.3pt;height:16.15pt" o:ole="">
            <v:imagedata r:id="rId106" o:title=""/>
          </v:shape>
          <o:OLEObject Type="Embed" ProgID="Equation.3" ShapeID="_x0000_i1054" DrawAspect="Content" ObjectID="_1698213313" r:id="rId107"/>
        </w:object>
      </w:r>
      <w:r w:rsidRPr="000F0111">
        <w:rPr>
          <w:sz w:val="20"/>
          <w:szCs w:val="20"/>
          <w:lang w:val="en-GB" w:eastAsia="zh-CN"/>
        </w:rPr>
        <w:t xml:space="preserve"> </w:t>
      </w:r>
      <w:proofErr w:type="gramStart"/>
      <w:r w:rsidRPr="000F0111">
        <w:rPr>
          <w:sz w:val="20"/>
          <w:szCs w:val="20"/>
          <w:lang w:val="en-GB" w:eastAsia="zh-CN"/>
        </w:rPr>
        <w:t>otherwise;</w:t>
      </w:r>
      <w:proofErr w:type="gramEnd"/>
    </w:p>
    <w:p w14:paraId="7A92B5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CSI part 1 and CSI part 2 are present for transmission on the PUSCH without UL-SCH, let </w:t>
      </w:r>
    </w:p>
    <w:p w14:paraId="6955461F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sz w:val="20"/>
          <w:szCs w:val="20"/>
          <w:lang w:val="en-GB"/>
        </w:rPr>
        <w:object w:dxaOrig="5700" w:dyaOrig="360" w14:anchorId="0D9CDBD7">
          <v:shape id="_x0000_i1055" type="#_x0000_t75" style="width:284.9pt;height:17.7pt" o:ole="">
            <v:imagedata r:id="rId108" o:title=""/>
          </v:shape>
          <o:OLEObject Type="Embed" ProgID="Equation.DSMT4" ShapeID="_x0000_i1055" DrawAspect="Content" ObjectID="_1698213314" r:id="rId10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7700C9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5AA7E67">
          <v:shape id="_x0000_i1056" type="#_x0000_t75" style="width:134.75pt;height:16.15pt" o:ole="">
            <v:imagedata r:id="rId14" o:title=""/>
          </v:shape>
          <o:OLEObject Type="Embed" ProgID="Equation.3" ShapeID="_x0000_i1056" DrawAspect="Content" ObjectID="_1698213315" r:id="rId110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09F19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08C01135">
          <v:shape id="_x0000_i1057" type="#_x0000_t75" style="width:141.3pt;height:16.15pt" o:ole="">
            <v:imagedata r:id="rId100" o:title=""/>
          </v:shape>
          <o:OLEObject Type="Embed" ProgID="Equation.3" ShapeID="_x0000_i1057" DrawAspect="Content" ObjectID="_1698213316" r:id="rId111"/>
        </w:object>
      </w:r>
      <w:r w:rsidRPr="000F0111">
        <w:rPr>
          <w:sz w:val="20"/>
          <w:szCs w:val="20"/>
          <w:lang w:val="en-GB" w:eastAsia="zh-CN"/>
        </w:rPr>
        <w:t>; and</w:t>
      </w:r>
    </w:p>
    <w:p w14:paraId="22ADA25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4B60E549">
          <v:shape id="_x0000_i1058" type="#_x0000_t75" style="width:145.95pt;height:16.15pt" o:ole="">
            <v:imagedata r:id="rId104" o:title=""/>
          </v:shape>
          <o:OLEObject Type="Embed" ProgID="Equation.3" ShapeID="_x0000_i1058" DrawAspect="Content" ObjectID="_1698213317" r:id="rId112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A3AC25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let </w:t>
      </w:r>
      <w:r w:rsidRPr="000F0111">
        <w:rPr>
          <w:position w:val="-14"/>
          <w:sz w:val="20"/>
          <w:szCs w:val="20"/>
          <w:lang w:val="en-GB"/>
        </w:rPr>
        <w:object w:dxaOrig="960" w:dyaOrig="345" w14:anchorId="5F4902DA">
          <v:shape id="_x0000_i1059" type="#_x0000_t75" style="width:47.75pt;height:17.35pt" o:ole="">
            <v:imagedata r:id="rId113" o:title=""/>
          </v:shape>
          <o:OLEObject Type="Embed" ProgID="Equation.3" ShapeID="_x0000_i1059" DrawAspect="Content" ObjectID="_1698213318" r:id="rId114"/>
        </w:object>
      </w:r>
      <w:r w:rsidRPr="000F0111">
        <w:rPr>
          <w:sz w:val="20"/>
          <w:szCs w:val="20"/>
          <w:lang w:val="en-GB" w:eastAsia="zh-CN"/>
        </w:rPr>
        <w:t xml:space="preserve">, and denote </w:t>
      </w:r>
      <w:r w:rsidRPr="000F0111">
        <w:rPr>
          <w:position w:val="-14"/>
          <w:sz w:val="20"/>
          <w:szCs w:val="20"/>
          <w:lang w:val="en-GB"/>
        </w:rPr>
        <w:object w:dxaOrig="930" w:dyaOrig="345" w14:anchorId="0EFF3D2A">
          <v:shape id="_x0000_i1060" type="#_x0000_t75" style="width:46.6pt;height:17.35pt" o:ole="">
            <v:imagedata r:id="rId115" o:title=""/>
          </v:shape>
          <o:OLEObject Type="Embed" ProgID="Equation.3" ShapeID="_x0000_i1060" DrawAspect="Content" ObjectID="_1698213319" r:id="rId116"/>
        </w:object>
      </w:r>
      <w:r w:rsidRPr="000F0111">
        <w:rPr>
          <w:sz w:val="20"/>
          <w:szCs w:val="20"/>
          <w:lang w:val="en-GB" w:eastAsia="zh-CN"/>
        </w:rPr>
        <w:t xml:space="preserve">, </w:t>
      </w:r>
      <w:r w:rsidRPr="000F0111">
        <w:rPr>
          <w:position w:val="-14"/>
          <w:sz w:val="20"/>
          <w:szCs w:val="20"/>
          <w:lang w:val="en-GB"/>
        </w:rPr>
        <w:object w:dxaOrig="945" w:dyaOrig="345" w14:anchorId="70DA312C">
          <v:shape id="_x0000_i1061" type="#_x0000_t75" style="width:47.35pt;height:17.35pt" o:ole="">
            <v:imagedata r:id="rId117" o:title=""/>
          </v:shape>
          <o:OLEObject Type="Embed" ProgID="Equation.3" ShapeID="_x0000_i1061" DrawAspect="Content" ObjectID="_1698213320" r:id="rId118"/>
        </w:object>
      </w:r>
      <w:r w:rsidRPr="000F0111">
        <w:rPr>
          <w:sz w:val="20"/>
          <w:szCs w:val="20"/>
          <w:lang w:val="en-GB" w:eastAsia="zh-CN"/>
        </w:rPr>
        <w:t xml:space="preserve"> as the number of OFDM symbols of the PUSCH in the first and second hop, </w:t>
      </w:r>
      <w:proofErr w:type="gramStart"/>
      <w:r w:rsidRPr="000F0111">
        <w:rPr>
          <w:sz w:val="20"/>
          <w:szCs w:val="20"/>
          <w:lang w:val="en-GB" w:eastAsia="zh-CN"/>
        </w:rPr>
        <w:t>respectively;</w:t>
      </w:r>
      <w:proofErr w:type="gramEnd"/>
    </w:p>
    <w:p w14:paraId="3B3E8D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300" w:dyaOrig="285" w14:anchorId="7D9D58AC">
          <v:shape id="_x0000_i1062" type="#_x0000_t75" style="width:15pt;height:14.25pt" o:ole="">
            <v:imagedata r:id="rId119" o:title=""/>
          </v:shape>
          <o:OLEObject Type="Embed" ProgID="Equation.3" ShapeID="_x0000_i1062" DrawAspect="Content" ObjectID="_1698213321" r:id="rId120"/>
        </w:object>
      </w:r>
      <w:r w:rsidRPr="000F0111">
        <w:rPr>
          <w:sz w:val="20"/>
          <w:szCs w:val="20"/>
          <w:lang w:val="en-GB" w:eastAsia="zh-CN"/>
        </w:rPr>
        <w:t xml:space="preserve"> is the number of transmission layers of the </w:t>
      </w:r>
      <w:proofErr w:type="gramStart"/>
      <w:r w:rsidRPr="000F0111">
        <w:rPr>
          <w:sz w:val="20"/>
          <w:szCs w:val="20"/>
          <w:lang w:val="en-GB" w:eastAsia="zh-CN"/>
        </w:rPr>
        <w:t>PUSCH;</w:t>
      </w:r>
      <w:proofErr w:type="gramEnd"/>
    </w:p>
    <w:p w14:paraId="69D1BCA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2"/>
          <w:sz w:val="20"/>
          <w:szCs w:val="20"/>
          <w:lang w:val="en-GB"/>
        </w:rPr>
        <w:object w:dxaOrig="345" w:dyaOrig="360" w14:anchorId="185FA9B6">
          <v:shape id="_x0000_i1063" type="#_x0000_t75" style="width:17.35pt;height:17.7pt" o:ole="">
            <v:imagedata r:id="rId121" o:title=""/>
          </v:shape>
          <o:OLEObject Type="Embed" ProgID="Equation.3" ShapeID="_x0000_i1063" DrawAspect="Content" ObjectID="_1698213322" r:id="rId122"/>
        </w:object>
      </w:r>
      <w:r w:rsidRPr="000F0111">
        <w:rPr>
          <w:sz w:val="20"/>
          <w:szCs w:val="20"/>
          <w:lang w:val="en-GB" w:eastAsia="zh-CN"/>
        </w:rPr>
        <w:t xml:space="preserve"> is the modulation order of the </w:t>
      </w:r>
      <w:proofErr w:type="gramStart"/>
      <w:r w:rsidRPr="000F0111">
        <w:rPr>
          <w:sz w:val="20"/>
          <w:szCs w:val="20"/>
          <w:lang w:val="en-GB" w:eastAsia="zh-CN"/>
        </w:rPr>
        <w:t>PUSCH;</w:t>
      </w:r>
      <w:proofErr w:type="gramEnd"/>
    </w:p>
    <w:p w14:paraId="2E3FE0D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1530" w:dyaOrig="510" w14:anchorId="28FE5BE6">
          <v:shape id="_x0000_i1064" type="#_x0000_t75" style="width:76.6pt;height:25.4pt" o:ole="">
            <v:imagedata r:id="rId123" o:title=""/>
          </v:shape>
          <o:OLEObject Type="Embed" ProgID="Equation.3" ShapeID="_x0000_i1064" DrawAspect="Content" ObjectID="_1698213323" r:id="rId12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3A2319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0"/>
          <w:sz w:val="20"/>
          <w:szCs w:val="20"/>
          <w:lang w:val="en-GB"/>
        </w:rPr>
        <w:object w:dxaOrig="2085" w:dyaOrig="570" w14:anchorId="4118438C">
          <v:shape id="_x0000_i1065" type="#_x0000_t75" style="width:104.35pt;height:28.1pt" o:ole="">
            <v:imagedata r:id="rId125" o:title=""/>
          </v:shape>
          <o:OLEObject Type="Embed" ProgID="Equation.3" ShapeID="_x0000_i1065" DrawAspect="Content" ObjectID="_1698213324" r:id="rId126"/>
        </w:object>
      </w:r>
    </w:p>
    <w:p w14:paraId="605617C5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sz w:val="20"/>
          <w:szCs w:val="20"/>
          <w:lang w:val="en-GB"/>
        </w:rPr>
        <w:object w:dxaOrig="1635" w:dyaOrig="540" w14:anchorId="5AE42627">
          <v:shape id="_x0000_i1066" type="#_x0000_t75" style="width:82pt;height:26.95pt" o:ole="">
            <v:imagedata r:id="rId127" o:title=""/>
          </v:shape>
          <o:OLEObject Type="Embed" ProgID="Equation.DSMT4" ShapeID="_x0000_i1066" DrawAspect="Content" ObjectID="_1698213325" r:id="rId128"/>
        </w:object>
      </w:r>
      <w:r w:rsidRPr="000F0111">
        <w:rPr>
          <w:sz w:val="20"/>
          <w:szCs w:val="20"/>
          <w:lang w:val="en-GB" w:eastAsia="zh-CN"/>
        </w:rPr>
        <w:t>.</w:t>
      </w:r>
    </w:p>
    <w:p w14:paraId="792745C7" w14:textId="4D76002D" w:rsidR="000F0111" w:rsidRPr="000F0111" w:rsidRDefault="000F0111" w:rsidP="007677E2">
      <w:pPr>
        <w:autoSpaceDE/>
        <w:autoSpaceDN/>
        <w:adjustRightInd/>
        <w:snapToGrid/>
        <w:spacing w:after="180"/>
        <w:jc w:val="center"/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sectPr w:rsidR="000F0111" w:rsidRPr="000F0111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9A12" w14:textId="77777777" w:rsidR="00FF12E6" w:rsidRDefault="00FF12E6">
      <w:r>
        <w:separator/>
      </w:r>
    </w:p>
  </w:endnote>
  <w:endnote w:type="continuationSeparator" w:id="0">
    <w:p w14:paraId="37BDA276" w14:textId="77777777" w:rsidR="00FF12E6" w:rsidRDefault="00F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1B1E" w14:textId="77777777" w:rsidR="00FF12E6" w:rsidRDefault="00FF12E6">
      <w:r>
        <w:separator/>
      </w:r>
    </w:p>
  </w:footnote>
  <w:footnote w:type="continuationSeparator" w:id="0">
    <w:p w14:paraId="251859AE" w14:textId="77777777" w:rsidR="00FF12E6" w:rsidRDefault="00FF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pStyle w:val="textintend3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580F071C"/>
    <w:multiLevelType w:val="hybridMultilevel"/>
    <w:tmpl w:val="D128A1E6"/>
    <w:lvl w:ilvl="0" w:tplc="1B2A9688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맑은 고딕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EF34298"/>
    <w:multiLevelType w:val="hybridMultilevel"/>
    <w:tmpl w:val="96A83C5A"/>
    <w:lvl w:ilvl="0" w:tplc="CC5C9B40">
      <w:start w:val="1"/>
      <w:numFmt w:val="bullet"/>
      <w:lvlText w:val="-"/>
      <w:lvlJc w:val="left"/>
      <w:pPr>
        <w:ind w:left="420" w:hanging="360"/>
      </w:pPr>
      <w:rPr>
        <w:rFonts w:ascii="Arial" w:eastAsia="Yu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26"/>
  </w:num>
  <w:num w:numId="7">
    <w:abstractNumId w:val="23"/>
  </w:num>
  <w:num w:numId="8">
    <w:abstractNumId w:val="25"/>
  </w:num>
  <w:num w:numId="9">
    <w:abstractNumId w:val="13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21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  <w:num w:numId="19">
    <w:abstractNumId w:val="19"/>
  </w:num>
  <w:num w:numId="20">
    <w:abstractNumId w:val="5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15"/>
  </w:num>
  <w:num w:numId="26">
    <w:abstractNumId w:val="7"/>
  </w:num>
  <w:num w:numId="27">
    <w:abstractNumId w:val="1"/>
  </w:num>
  <w:num w:numId="28">
    <w:abstractNumId w:val="9"/>
  </w:num>
  <w:num w:numId="29">
    <w:abstractNumId w:val="9"/>
  </w:num>
  <w:num w:numId="30">
    <w:abstractNumId w:val="24"/>
  </w:num>
  <w:num w:numId="31">
    <w:abstractNumId w:val="20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01A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11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4BD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6AA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083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47D63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439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1F1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1C4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1B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2C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7E2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752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400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85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4AB6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07D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6F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5DD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47D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37D38"/>
    <w:rsid w:val="00F405A4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C42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69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2E6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016EE"/>
  <w15:docId w15:val="{C03B5451-1565-40F6-BA56-7CCB2C5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본문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캡션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메모 텍스트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메모 주제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목록 단락 Char"/>
    <w:aliases w:val="- Bullets Char,?? ?? Char,????? Char,???? Char,Lista1 Char,リスト段落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맑은 고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맑은 고딕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  <w:style w:type="paragraph" w:customStyle="1" w:styleId="textintend3">
    <w:name w:val="text intend 3"/>
    <w:basedOn w:val="a"/>
    <w:rsid w:val="00A136DE"/>
    <w:pPr>
      <w:numPr>
        <w:numId w:val="27"/>
      </w:numPr>
      <w:overflowPunct w:val="0"/>
      <w:snapToGrid/>
      <w:textAlignment w:val="baseline"/>
    </w:pPr>
    <w:rPr>
      <w:rFonts w:eastAsia="MS Mincho"/>
      <w:sz w:val="24"/>
      <w:szCs w:val="20"/>
      <w:lang w:eastAsia="x-none"/>
    </w:rPr>
  </w:style>
  <w:style w:type="paragraph" w:customStyle="1" w:styleId="textintend1">
    <w:name w:val="text intend 1"/>
    <w:basedOn w:val="a"/>
    <w:rsid w:val="00991752"/>
    <w:pPr>
      <w:numPr>
        <w:numId w:val="32"/>
      </w:numPr>
      <w:tabs>
        <w:tab w:val="clear" w:pos="992"/>
        <w:tab w:val="num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sid w:val="00991752"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a"/>
    <w:link w:val="B2Char"/>
    <w:qFormat/>
    <w:rsid w:val="00EA15DD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EA15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6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4.bin"/><Relationship Id="rId126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7.bin"/><Relationship Id="rId129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3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9.wmf"/><Relationship Id="rId104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1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6.wmf"/><Relationship Id="rId131" Type="http://schemas.openxmlformats.org/officeDocument/2006/relationships/theme" Target="theme/theme1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3785-A03D-458E-A762-BDEC7A44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KJChoi</dc:creator>
  <cp:keywords/>
  <dc:description/>
  <cp:lastModifiedBy>Kyungjun Choi2</cp:lastModifiedBy>
  <cp:revision>2</cp:revision>
  <cp:lastPrinted>2007-06-18T22:08:00Z</cp:lastPrinted>
  <dcterms:created xsi:type="dcterms:W3CDTF">2021-11-11T23:35:00Z</dcterms:created>
  <dcterms:modified xsi:type="dcterms:W3CDTF">2021-11-11T23:35:00Z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(3)Tzhtn9kiGDDHgsBSXgRFrrQ+lAqR4hkEEqOoH4RcpHxccNpLiSKB+PXLHQgbJ/UzgZ4yR/3t
dWJIHEUoWb7Oc6HDuN0xVwdjbIUEnaERfZyyT5HYw58YF7MKLO45QuMsxbdLoGbzd/m1IDbS
2Yq6UR82dgIhn1gb+AEpvYDGxZ+7oiQiHljvugWJYB5aVpOcg/4l5P1GmMDqeTr1BemERWGK
9F5NkppyoRNGsKXK3Z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os8DGT7pUJfU7o+rpmqnSeyQszBv87P83uKX5Y9AP10uPYbVI2+S3d
JvDvy+hH8Uq/hSH/e1TaQ2ZJ8Zz03+BbTsbZZMtg62lA42/svUBRbBObfUecSnzCawRN6y0e
fX77zq+jzJXJAieMUSUe0kdUzZGQ0DZVoAhtpmw2DhN9gAZUwTjbrGoUwzayXzvu2M/v/+pe
xVF4aEn0FbVzCaGl8pNfSGXjn+iJjPTJvZ6F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KQVZr/TFlmeg4qPg/jTfKnSQCJba+M8Q6KwL
9i6vYI6kxRtdF2CfM59LFeDwNJLU8g==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