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1B05F" w14:textId="79129EE0" w:rsidR="008E5C66" w:rsidRPr="0052548E" w:rsidRDefault="008E5C66" w:rsidP="008E5C66">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R1-211</w:t>
      </w:r>
      <w:r w:rsidR="007E0324">
        <w:rPr>
          <w:rFonts w:ascii="Arial" w:hAnsi="Arial" w:cs="Arial"/>
          <w:b/>
          <w:bCs/>
          <w:sz w:val="28"/>
        </w:rPr>
        <w:t>2873</w:t>
      </w:r>
    </w:p>
    <w:p w14:paraId="62B82452" w14:textId="77777777" w:rsidR="008E5C66" w:rsidRPr="00626E73" w:rsidRDefault="008E5C66" w:rsidP="008E5C6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3B78556" w14:textId="3FE08F11" w:rsidR="00FB1A7A" w:rsidRPr="006D3993" w:rsidRDefault="00FF64DC" w:rsidP="00233B8A">
      <w:pPr>
        <w:spacing w:after="0"/>
        <w:rPr>
          <w:rFonts w:ascii="Arial" w:hAnsi="Arial" w:cs="Arial"/>
          <w:sz w:val="22"/>
        </w:rPr>
      </w:pPr>
      <w:r w:rsidRPr="006D3993">
        <w:rPr>
          <w:rFonts w:ascii="Arial" w:hAnsi="Arial" w:cs="Arial"/>
          <w:b/>
          <w:sz w:val="22"/>
        </w:rPr>
        <w:t>Agenda Item:</w:t>
      </w:r>
      <w:r w:rsidRPr="006D3993">
        <w:rPr>
          <w:rFonts w:ascii="Arial" w:hAnsi="Arial" w:cs="Arial"/>
          <w:sz w:val="22"/>
        </w:rPr>
        <w:tab/>
      </w:r>
      <w:r w:rsidRPr="006D3993">
        <w:rPr>
          <w:rFonts w:ascii="Arial" w:hAnsi="Arial" w:cs="Arial"/>
          <w:sz w:val="22"/>
        </w:rPr>
        <w:tab/>
      </w:r>
      <w:r w:rsidR="008E5C66">
        <w:rPr>
          <w:rFonts w:ascii="Arial" w:hAnsi="Arial" w:cs="Arial"/>
          <w:sz w:val="22"/>
        </w:rPr>
        <w:t>5</w:t>
      </w:r>
    </w:p>
    <w:p w14:paraId="5282E8C4" w14:textId="699DDD18" w:rsidR="00FB1A7A" w:rsidRPr="006D3993" w:rsidRDefault="00FF64DC" w:rsidP="00233B8A">
      <w:pPr>
        <w:spacing w:after="0"/>
        <w:rPr>
          <w:rFonts w:ascii="Arial" w:hAnsi="Arial" w:cs="Arial"/>
          <w:sz w:val="22"/>
        </w:rPr>
      </w:pPr>
      <w:r w:rsidRPr="006D3993">
        <w:rPr>
          <w:rFonts w:ascii="Arial" w:hAnsi="Arial" w:cs="Arial"/>
          <w:b/>
          <w:sz w:val="22"/>
        </w:rPr>
        <w:t>Source:</w:t>
      </w:r>
      <w:r w:rsidRPr="006D3993">
        <w:rPr>
          <w:rFonts w:ascii="Arial" w:hAnsi="Arial" w:cs="Arial"/>
          <w:sz w:val="22"/>
        </w:rPr>
        <w:tab/>
      </w:r>
      <w:r w:rsidRPr="006D3993">
        <w:rPr>
          <w:rFonts w:ascii="Arial" w:hAnsi="Arial" w:cs="Arial"/>
          <w:sz w:val="22"/>
        </w:rPr>
        <w:tab/>
      </w:r>
      <w:r w:rsidRPr="006D3993">
        <w:rPr>
          <w:rFonts w:ascii="Arial" w:hAnsi="Arial" w:cs="Arial"/>
          <w:sz w:val="22"/>
        </w:rPr>
        <w:tab/>
      </w:r>
      <w:r w:rsidRPr="006D3993">
        <w:rPr>
          <w:rFonts w:ascii="Arial" w:hAnsi="Arial" w:cs="Arial"/>
          <w:sz w:val="22"/>
        </w:rPr>
        <w:tab/>
        <w:t>Moderator (</w:t>
      </w:r>
      <w:r w:rsidR="008E5C66" w:rsidRPr="008E5C66">
        <w:rPr>
          <w:rFonts w:ascii="Arial" w:hAnsi="Arial" w:cs="Arial" w:hint="eastAsia"/>
          <w:sz w:val="22"/>
        </w:rPr>
        <w:t>OPPO</w:t>
      </w:r>
      <w:r w:rsidRPr="006D3993">
        <w:rPr>
          <w:rFonts w:ascii="Arial" w:hAnsi="Arial" w:cs="Arial"/>
          <w:sz w:val="22"/>
        </w:rPr>
        <w:t>)</w:t>
      </w:r>
    </w:p>
    <w:p w14:paraId="03288DB6" w14:textId="30D166AF" w:rsidR="00FB1A7A" w:rsidRPr="008E5C66" w:rsidRDefault="00FF64DC" w:rsidP="00233B8A">
      <w:pPr>
        <w:spacing w:after="0"/>
        <w:rPr>
          <w:rFonts w:ascii="Arial" w:hAnsi="Arial" w:cs="Arial"/>
          <w:sz w:val="22"/>
        </w:rPr>
      </w:pPr>
      <w:r w:rsidRPr="008E5C66">
        <w:rPr>
          <w:rFonts w:ascii="Arial" w:hAnsi="Arial" w:cs="Arial"/>
          <w:sz w:val="22"/>
        </w:rPr>
        <w:t>Title:</w:t>
      </w:r>
      <w:r w:rsidRPr="008E5C66">
        <w:rPr>
          <w:rFonts w:ascii="Arial" w:hAnsi="Arial" w:cs="Arial"/>
          <w:sz w:val="22"/>
        </w:rPr>
        <w:tab/>
      </w:r>
      <w:r w:rsidRPr="008E5C66">
        <w:rPr>
          <w:rFonts w:ascii="Arial" w:hAnsi="Arial" w:cs="Arial"/>
          <w:sz w:val="22"/>
        </w:rPr>
        <w:tab/>
      </w:r>
      <w:r w:rsidR="009816B7" w:rsidRPr="006D3993">
        <w:rPr>
          <w:rFonts w:ascii="Arial" w:hAnsi="Arial" w:cs="Arial"/>
          <w:sz w:val="22"/>
        </w:rPr>
        <w:tab/>
      </w:r>
      <w:r w:rsidR="009816B7" w:rsidRPr="006D3993">
        <w:rPr>
          <w:rFonts w:ascii="Arial" w:hAnsi="Arial" w:cs="Arial"/>
          <w:sz w:val="22"/>
        </w:rPr>
        <w:tab/>
      </w:r>
      <w:r w:rsidR="009816B7" w:rsidRPr="006D3993">
        <w:rPr>
          <w:rFonts w:ascii="Arial" w:hAnsi="Arial" w:cs="Arial"/>
          <w:sz w:val="22"/>
        </w:rPr>
        <w:tab/>
      </w:r>
      <w:r w:rsidR="007E0324" w:rsidRPr="007E0324">
        <w:rPr>
          <w:rFonts w:ascii="Arial" w:hAnsi="Arial" w:cs="Arial"/>
          <w:sz w:val="22"/>
        </w:rPr>
        <w:t>Summary of email discussion [107-e-AI5-LSs-02] on reply LS to R1-2110758</w:t>
      </w:r>
    </w:p>
    <w:p w14:paraId="45D11ED0" w14:textId="56BAAEE6" w:rsidR="00FB1A7A" w:rsidRDefault="00FF64DC" w:rsidP="00233B8A">
      <w:pPr>
        <w:spacing w:after="0"/>
        <w:rPr>
          <w:rFonts w:ascii="Arial" w:hAnsi="Arial" w:cs="Arial"/>
          <w:sz w:val="22"/>
        </w:rPr>
      </w:pPr>
      <w:r w:rsidRPr="006D3993">
        <w:rPr>
          <w:rFonts w:ascii="Arial" w:eastAsia="MS Mincho" w:hAnsi="Arial" w:cs="Arial"/>
          <w:b/>
          <w:sz w:val="22"/>
        </w:rPr>
        <w:t>Document for:</w:t>
      </w:r>
      <w:r w:rsidRPr="006D3993">
        <w:rPr>
          <w:rFonts w:ascii="Arial" w:hAnsi="Arial" w:cs="Arial"/>
          <w:b/>
          <w:sz w:val="22"/>
        </w:rPr>
        <w:tab/>
      </w:r>
      <w:r w:rsidRPr="006D3993">
        <w:rPr>
          <w:rFonts w:ascii="Arial" w:hAnsi="Arial" w:cs="Arial"/>
          <w:sz w:val="22"/>
        </w:rPr>
        <w:t>Discussion/Decision</w:t>
      </w:r>
    </w:p>
    <w:p w14:paraId="52D4825F" w14:textId="77777777" w:rsidR="008E5C66" w:rsidRPr="006D3993" w:rsidRDefault="008E5C66" w:rsidP="00233B8A">
      <w:pPr>
        <w:spacing w:after="0"/>
        <w:rPr>
          <w:rFonts w:ascii="Arial" w:hAnsi="Arial" w:cs="Arial"/>
          <w:b/>
          <w:sz w:val="22"/>
        </w:rPr>
      </w:pPr>
    </w:p>
    <w:p w14:paraId="0297E50A" w14:textId="032D7BEC" w:rsidR="00FB1A7A" w:rsidRDefault="00FF64DC" w:rsidP="00525F2D">
      <w:pPr>
        <w:pStyle w:val="1"/>
        <w:numPr>
          <w:ilvl w:val="0"/>
          <w:numId w:val="2"/>
        </w:numPr>
        <w:pBdr>
          <w:top w:val="single" w:sz="12" w:space="0" w:color="auto"/>
        </w:pBdr>
        <w:tabs>
          <w:tab w:val="clear" w:pos="432"/>
        </w:tabs>
        <w:suppressAutoHyphens w:val="0"/>
        <w:spacing w:before="0" w:line="240" w:lineRule="auto"/>
        <w:ind w:left="0" w:firstLine="0"/>
        <w:jc w:val="both"/>
      </w:pPr>
      <w:r w:rsidRPr="00525F2D">
        <w:rPr>
          <w:rFonts w:eastAsia="宋体"/>
          <w:bCs/>
          <w:kern w:val="32"/>
          <w:szCs w:val="32"/>
          <w:lang w:val="en-US" w:eastAsia="zh-CN"/>
        </w:rPr>
        <w:t>Introduction</w:t>
      </w:r>
    </w:p>
    <w:p w14:paraId="4863E578" w14:textId="4FE680C0" w:rsidR="00CF25D9" w:rsidRPr="00673474" w:rsidRDefault="00FF64DC" w:rsidP="004805DE">
      <w:pPr>
        <w:snapToGrid w:val="0"/>
        <w:spacing w:after="0"/>
        <w:rPr>
          <w:rFonts w:eastAsia="Malgun Gothic"/>
          <w:sz w:val="20"/>
          <w:szCs w:val="20"/>
        </w:rPr>
      </w:pPr>
      <w:r w:rsidRPr="00F32A8D">
        <w:rPr>
          <w:rFonts w:eastAsia="Malgun Gothic"/>
          <w:sz w:val="20"/>
          <w:szCs w:val="20"/>
        </w:rPr>
        <w:t>This do</w:t>
      </w:r>
      <w:r w:rsidR="00C16958">
        <w:rPr>
          <w:rFonts w:eastAsia="Malgun Gothic"/>
          <w:sz w:val="20"/>
          <w:szCs w:val="20"/>
        </w:rPr>
        <w:t xml:space="preserve">cument provides moderator </w:t>
      </w:r>
      <w:r w:rsidR="00FE4392">
        <w:rPr>
          <w:rFonts w:eastAsia="Malgun Gothic"/>
          <w:sz w:val="20"/>
          <w:szCs w:val="20"/>
        </w:rPr>
        <w:t>summary of contributions [</w:t>
      </w:r>
      <w:r w:rsidR="00BF1FF4">
        <w:rPr>
          <w:rFonts w:eastAsia="Malgun Gothic"/>
          <w:sz w:val="20"/>
          <w:szCs w:val="20"/>
        </w:rPr>
        <w:t>2</w:t>
      </w:r>
      <w:r w:rsidR="00FE4392">
        <w:rPr>
          <w:rFonts w:eastAsia="Malgun Gothic"/>
          <w:sz w:val="20"/>
          <w:szCs w:val="20"/>
        </w:rPr>
        <w:t>-</w:t>
      </w:r>
      <w:r w:rsidR="00BF1FF4">
        <w:rPr>
          <w:rFonts w:eastAsia="Malgun Gothic"/>
          <w:sz w:val="20"/>
          <w:szCs w:val="20"/>
        </w:rPr>
        <w:t>10</w:t>
      </w:r>
      <w:r w:rsidRPr="00F32A8D">
        <w:rPr>
          <w:rFonts w:eastAsia="Malgun Gothic"/>
          <w:sz w:val="20"/>
          <w:szCs w:val="20"/>
        </w:rPr>
        <w:t>] su</w:t>
      </w:r>
      <w:r w:rsidR="00C16958">
        <w:rPr>
          <w:rFonts w:eastAsia="Malgun Gothic"/>
          <w:sz w:val="20"/>
          <w:szCs w:val="20"/>
        </w:rPr>
        <w:t>bmitted to agenda item</w:t>
      </w:r>
      <w:r w:rsidR="004805DE">
        <w:rPr>
          <w:rFonts w:eastAsia="Malgun Gothic"/>
          <w:sz w:val="20"/>
          <w:szCs w:val="20"/>
        </w:rPr>
        <w:t xml:space="preserve"> 5</w:t>
      </w:r>
      <w:r w:rsidR="00C16958">
        <w:rPr>
          <w:rFonts w:eastAsia="Malgun Gothic"/>
          <w:sz w:val="20"/>
          <w:szCs w:val="20"/>
        </w:rPr>
        <w:t xml:space="preserve"> </w:t>
      </w:r>
      <w:r w:rsidR="004805DE">
        <w:rPr>
          <w:rFonts w:eastAsia="Malgun Gothic"/>
          <w:sz w:val="20"/>
          <w:szCs w:val="20"/>
        </w:rPr>
        <w:t>on the LS from RAN2</w:t>
      </w:r>
      <w:r w:rsidR="00673474">
        <w:rPr>
          <w:rFonts w:eastAsia="Malgun Gothic"/>
          <w:sz w:val="20"/>
          <w:szCs w:val="20"/>
        </w:rPr>
        <w:t xml:space="preserve"> on</w:t>
      </w:r>
      <w:r w:rsidR="00673474" w:rsidRPr="00673474">
        <w:rPr>
          <w:rFonts w:eastAsia="Malgun Gothic"/>
          <w:sz w:val="20"/>
          <w:szCs w:val="20"/>
        </w:rPr>
        <w:t xml:space="preserve"> RMSI reception based on non-zero search space</w:t>
      </w:r>
      <w:r w:rsidR="00BF1FF4">
        <w:rPr>
          <w:rFonts w:eastAsia="Malgun Gothic"/>
          <w:sz w:val="20"/>
          <w:szCs w:val="20"/>
        </w:rPr>
        <w:fldChar w:fldCharType="begin"/>
      </w:r>
      <w:r w:rsidR="00BF1FF4">
        <w:rPr>
          <w:rFonts w:eastAsia="Malgun Gothic"/>
          <w:sz w:val="20"/>
          <w:szCs w:val="20"/>
        </w:rPr>
        <w:instrText xml:space="preserve"> REF _Ref87526174 \r \h </w:instrText>
      </w:r>
      <w:r w:rsidR="00BF1FF4">
        <w:rPr>
          <w:rFonts w:eastAsia="Malgun Gothic"/>
          <w:sz w:val="20"/>
          <w:szCs w:val="20"/>
        </w:rPr>
      </w:r>
      <w:r w:rsidR="00BF1FF4">
        <w:rPr>
          <w:rFonts w:eastAsia="Malgun Gothic"/>
          <w:sz w:val="20"/>
          <w:szCs w:val="20"/>
        </w:rPr>
        <w:fldChar w:fldCharType="separate"/>
      </w:r>
      <w:r w:rsidR="00BF1FF4">
        <w:rPr>
          <w:rFonts w:eastAsia="Malgun Gothic"/>
          <w:sz w:val="20"/>
          <w:szCs w:val="20"/>
        </w:rPr>
        <w:t xml:space="preserve">[1] </w:t>
      </w:r>
      <w:r w:rsidR="00BF1FF4">
        <w:rPr>
          <w:rFonts w:eastAsia="Malgun Gothic"/>
          <w:sz w:val="20"/>
          <w:szCs w:val="20"/>
        </w:rPr>
        <w:fldChar w:fldCharType="end"/>
      </w:r>
      <w:r w:rsidR="00C16958">
        <w:rPr>
          <w:rFonts w:eastAsia="Malgun Gothic"/>
          <w:sz w:val="20"/>
          <w:szCs w:val="20"/>
        </w:rPr>
        <w:t xml:space="preserve">. </w:t>
      </w:r>
      <w:r w:rsidR="003F2507">
        <w:rPr>
          <w:rFonts w:eastAsia="Malgun Gothic"/>
          <w:sz w:val="20"/>
          <w:szCs w:val="20"/>
        </w:rPr>
        <w:t xml:space="preserve">In RAN2’ LS, </w:t>
      </w:r>
      <w:r w:rsidR="003F2507" w:rsidRPr="008179AB">
        <w:rPr>
          <w:rFonts w:eastAsia="宋体"/>
        </w:rPr>
        <w:t>R</w:t>
      </w:r>
      <w:r w:rsidR="003F2507" w:rsidRPr="003F2507">
        <w:rPr>
          <w:rFonts w:eastAsia="Malgun Gothic"/>
          <w:sz w:val="20"/>
          <w:szCs w:val="20"/>
        </w:rPr>
        <w:t>AN2 consult</w:t>
      </w:r>
      <w:r w:rsidR="00BF1FF4">
        <w:rPr>
          <w:rFonts w:eastAsia="Malgun Gothic"/>
          <w:sz w:val="20"/>
          <w:szCs w:val="20"/>
        </w:rPr>
        <w:t>s</w:t>
      </w:r>
      <w:r w:rsidR="003F2507" w:rsidRPr="003F2507">
        <w:rPr>
          <w:rFonts w:eastAsia="Malgun Gothic"/>
          <w:sz w:val="20"/>
          <w:szCs w:val="20"/>
        </w:rPr>
        <w:t xml:space="preserve"> RAN1 </w:t>
      </w:r>
      <w:r w:rsidR="00BF1FF4">
        <w:rPr>
          <w:rFonts w:eastAsia="Malgun Gothic"/>
          <w:sz w:val="20"/>
          <w:szCs w:val="20"/>
        </w:rPr>
        <w:t xml:space="preserve">on </w:t>
      </w:r>
      <w:r w:rsidR="003F2507" w:rsidRPr="003F2507">
        <w:rPr>
          <w:rFonts w:eastAsia="Malgun Gothic"/>
          <w:sz w:val="20"/>
          <w:szCs w:val="20"/>
        </w:rPr>
        <w:t>how the UE receive RMSI in an active BWP which is not overlapping CD-SSB/CORESET 0.</w:t>
      </w:r>
    </w:p>
    <w:p w14:paraId="0774B709" w14:textId="77777777" w:rsidR="00FD2CE8" w:rsidRPr="00673474" w:rsidRDefault="00FD2CE8" w:rsidP="00FD2CE8">
      <w:pPr>
        <w:pStyle w:val="ac"/>
        <w:spacing w:line="360" w:lineRule="auto"/>
        <w:rPr>
          <w:rFonts w:eastAsia="Malgun Gothic"/>
          <w:sz w:val="20"/>
          <w:szCs w:val="20"/>
        </w:rPr>
      </w:pPr>
      <w:r w:rsidRPr="00673474">
        <w:rPr>
          <w:rFonts w:eastAsia="Malgun Gothic"/>
          <w:sz w:val="20"/>
          <w:szCs w:val="20"/>
        </w:rPr>
        <w:t xml:space="preserve">The details of the LS </w:t>
      </w:r>
      <w:r w:rsidRPr="00673474">
        <w:rPr>
          <w:rFonts w:eastAsia="Malgun Gothic" w:hint="eastAsia"/>
          <w:sz w:val="20"/>
          <w:szCs w:val="20"/>
        </w:rPr>
        <w:t>are</w:t>
      </w:r>
      <w:r w:rsidRPr="00673474">
        <w:rPr>
          <w:rFonts w:eastAsia="Malgun Gothic"/>
          <w:sz w:val="20"/>
          <w:szCs w:val="20"/>
        </w:rPr>
        <w:t xml:space="preserve"> as in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D2CE8" w:rsidRPr="007108B0" w14:paraId="573A5CBA" w14:textId="77777777" w:rsidTr="00FE3A0F">
        <w:tc>
          <w:tcPr>
            <w:tcW w:w="9288" w:type="dxa"/>
            <w:shd w:val="clear" w:color="auto" w:fill="auto"/>
          </w:tcPr>
          <w:p w14:paraId="239E7CCF" w14:textId="77777777" w:rsidR="00FD2CE8" w:rsidRPr="007108B0" w:rsidRDefault="00FD2CE8" w:rsidP="00FE3A0F">
            <w:pPr>
              <w:rPr>
                <w:rFonts w:ascii="Arial" w:eastAsia="等线" w:hAnsi="Arial" w:cs="Arial"/>
              </w:rPr>
            </w:pPr>
            <w:r w:rsidRPr="007108B0">
              <w:rPr>
                <w:rFonts w:eastAsia="宋体"/>
              </w:rPr>
              <w:t xml:space="preserve"> </w:t>
            </w:r>
            <w:r w:rsidRPr="007108B0">
              <w:rPr>
                <w:rFonts w:ascii="Arial" w:eastAsia="等线" w:hAnsi="Arial" w:cs="Arial"/>
              </w:rPr>
              <w:t xml:space="preserve">Currently, the dedicated BWP can be configured for the RRC_CONNECTED UE with optional common search space configuration. If the common search space is not set to zero for OSI/paging, </w:t>
            </w:r>
            <w:r w:rsidRPr="00392E99">
              <w:rPr>
                <w:rFonts w:ascii="Arial" w:eastAsia="等线" w:hAnsi="Arial" w:cs="Arial"/>
              </w:rPr>
              <w:t>RAN2 spec (38.331 section 5.2.2.3.2 for OSI and TS38.304 section 7 for paging) indicates the mapping between OSI/paging PDCCH monitoring occasions and SSBs for all RRC state UE.</w:t>
            </w:r>
            <w:r w:rsidRPr="007108B0">
              <w:rPr>
                <w:rFonts w:ascii="Arial" w:eastAsia="等线" w:hAnsi="Arial" w:cs="Arial"/>
              </w:rPr>
              <w:t xml:space="preserve"> However, it is not clear for RMSI reception if search space for RMSI is not set to zero for RRC_CONNECTED UE.</w:t>
            </w:r>
          </w:p>
          <w:p w14:paraId="1226CEF1" w14:textId="77777777" w:rsidR="00FD2CE8" w:rsidRPr="007108B0" w:rsidRDefault="00FD2CE8" w:rsidP="00FE3A0F">
            <w:pPr>
              <w:rPr>
                <w:rFonts w:ascii="Arial" w:eastAsia="等线" w:hAnsi="Arial" w:cs="Arial"/>
              </w:rPr>
            </w:pPr>
            <w:r w:rsidRPr="007108B0">
              <w:rPr>
                <w:rFonts w:ascii="Arial" w:eastAsia="等线" w:hAnsi="Arial" w:cs="Arial"/>
              </w:rPr>
              <w:t>RAN2 has discussed the issue about SIB1 reception for RRC_CONNECTED UEs. When the UE is configured with a dedicated BWP not covering the cell-defining SSB (</w:t>
            </w:r>
            <w:proofErr w:type="gramStart"/>
            <w:r w:rsidRPr="007108B0">
              <w:rPr>
                <w:rFonts w:ascii="Arial" w:eastAsia="等线" w:hAnsi="Arial" w:cs="Arial"/>
              </w:rPr>
              <w:t>i.e.</w:t>
            </w:r>
            <w:proofErr w:type="gramEnd"/>
            <w:r w:rsidRPr="007108B0">
              <w:rPr>
                <w:rFonts w:ascii="Arial" w:eastAsia="等线" w:hAnsi="Arial" w:cs="Arial"/>
              </w:rPr>
              <w:t xml:space="preserve"> the SSB with an RMSI associated) and CORESET#0, the common search space for SIB1 reception (i.e. searchSpaceSIB1) configured in this BWP has to be a non-zero search space. In this case, there is no mapping correlation defined in RAN2 specifications between PDCCH occasions of the non-zero search space and SSBs. </w:t>
            </w:r>
          </w:p>
          <w:p w14:paraId="75DDC0CD" w14:textId="77777777" w:rsidR="00FD2CE8" w:rsidRPr="007108B0" w:rsidRDefault="00FD2CE8" w:rsidP="00FE3A0F">
            <w:pPr>
              <w:pStyle w:val="ac"/>
              <w:rPr>
                <w:rFonts w:cs="Arial"/>
                <w:u w:val="single"/>
                <w:lang w:eastAsia="en-GB"/>
              </w:rPr>
            </w:pPr>
            <w:r w:rsidRPr="007108B0">
              <w:rPr>
                <w:rFonts w:cs="Arial"/>
                <w:u w:val="single"/>
                <w:lang w:eastAsia="en-GB"/>
              </w:rPr>
              <w:t>Q1: RAN2 would like to ask RAN1 in the above case when the dedicated BWP does not cover the cell-defining SSB, whether a mapping between PDCCH occasions and SSBs needs to be defined for the non-zero search space configured for reception of SIBs? Or SIB reception can be based on other means (</w:t>
            </w:r>
            <w:proofErr w:type="gramStart"/>
            <w:r w:rsidRPr="007108B0">
              <w:rPr>
                <w:rFonts w:cs="Arial"/>
                <w:u w:val="single"/>
                <w:lang w:eastAsia="en-GB"/>
              </w:rPr>
              <w:t>e.g.</w:t>
            </w:r>
            <w:proofErr w:type="gramEnd"/>
            <w:r w:rsidRPr="007108B0">
              <w:rPr>
                <w:rFonts w:cs="Arial"/>
                <w:u w:val="single"/>
                <w:lang w:eastAsia="en-GB"/>
              </w:rPr>
              <w:t xml:space="preserve"> RRC configured TCI state)</w:t>
            </w:r>
          </w:p>
        </w:tc>
      </w:tr>
    </w:tbl>
    <w:p w14:paraId="38BD743B" w14:textId="5720C610" w:rsidR="00FD2CE8" w:rsidRPr="00FD2CE8" w:rsidRDefault="00FD2CE8" w:rsidP="005900C4">
      <w:pPr>
        <w:snapToGrid w:val="0"/>
        <w:spacing w:after="0"/>
        <w:rPr>
          <w:rFonts w:eastAsia="宋体"/>
          <w:sz w:val="20"/>
          <w:szCs w:val="20"/>
        </w:rPr>
      </w:pPr>
    </w:p>
    <w:p w14:paraId="1F5B2A5B" w14:textId="77777777" w:rsidR="00FD2CE8" w:rsidRPr="00FD2CE8" w:rsidRDefault="00FD2CE8" w:rsidP="005900C4">
      <w:pPr>
        <w:snapToGrid w:val="0"/>
        <w:spacing w:after="0"/>
        <w:rPr>
          <w:rFonts w:eastAsia="宋体"/>
          <w:sz w:val="20"/>
          <w:szCs w:val="20"/>
        </w:rPr>
      </w:pPr>
    </w:p>
    <w:p w14:paraId="5C81435F" w14:textId="78D9B9F8" w:rsidR="007A43A9" w:rsidRPr="00F32A8D" w:rsidRDefault="00141506" w:rsidP="005900C4">
      <w:pPr>
        <w:snapToGrid w:val="0"/>
        <w:spacing w:after="0"/>
        <w:rPr>
          <w:rFonts w:eastAsia="Malgun Gothic"/>
          <w:sz w:val="20"/>
          <w:szCs w:val="20"/>
        </w:rPr>
      </w:pPr>
      <w:r>
        <w:rPr>
          <w:rFonts w:eastAsia="Malgun Gothic"/>
          <w:sz w:val="20"/>
          <w:szCs w:val="20"/>
        </w:rPr>
        <w:t xml:space="preserve">Per chairman’s instruction, this document </w:t>
      </w:r>
      <w:r w:rsidR="005900C4">
        <w:rPr>
          <w:rFonts w:eastAsia="Malgun Gothic"/>
          <w:sz w:val="20"/>
          <w:szCs w:val="20"/>
        </w:rPr>
        <w:t>will be used</w:t>
      </w:r>
      <w:r>
        <w:rPr>
          <w:rFonts w:eastAsia="Malgun Gothic"/>
          <w:sz w:val="20"/>
          <w:szCs w:val="20"/>
        </w:rPr>
        <w:t xml:space="preserve"> for the following discussion:</w:t>
      </w:r>
    </w:p>
    <w:tbl>
      <w:tblPr>
        <w:tblStyle w:val="afa"/>
        <w:tblW w:w="0" w:type="auto"/>
        <w:tblLook w:val="04A0" w:firstRow="1" w:lastRow="0" w:firstColumn="1" w:lastColumn="0" w:noHBand="0" w:noVBand="1"/>
      </w:tblPr>
      <w:tblGrid>
        <w:gridCol w:w="9630"/>
      </w:tblGrid>
      <w:tr w:rsidR="00FB1A7A" w:rsidRPr="00F32A8D" w14:paraId="451E70F6" w14:textId="77777777">
        <w:tc>
          <w:tcPr>
            <w:tcW w:w="9630" w:type="dxa"/>
          </w:tcPr>
          <w:p w14:paraId="25B252C7" w14:textId="5157C781" w:rsidR="002E119F" w:rsidRPr="0052164D" w:rsidRDefault="0052164D" w:rsidP="0052164D">
            <w:pPr>
              <w:rPr>
                <w:lang w:eastAsia="x-none"/>
              </w:rPr>
            </w:pPr>
            <w:r w:rsidRPr="000400E9">
              <w:rPr>
                <w:highlight w:val="cyan"/>
              </w:rPr>
              <w:t xml:space="preserve">[107-e-AI5-LSs-02] Discussion on LS from RAN2 on RMSI reception based on non-zero search space by November 18 – </w:t>
            </w:r>
            <w:proofErr w:type="spellStart"/>
            <w:r w:rsidRPr="000400E9">
              <w:rPr>
                <w:highlight w:val="cyan"/>
              </w:rPr>
              <w:t>Weijie</w:t>
            </w:r>
            <w:proofErr w:type="spellEnd"/>
            <w:r w:rsidRPr="000400E9">
              <w:rPr>
                <w:highlight w:val="cyan"/>
              </w:rPr>
              <w:t xml:space="preserve"> (OPPO)</w:t>
            </w:r>
          </w:p>
        </w:tc>
      </w:tr>
    </w:tbl>
    <w:p w14:paraId="3B91321F" w14:textId="77777777" w:rsidR="00C16958" w:rsidRPr="00F32A8D" w:rsidRDefault="00C16958" w:rsidP="005900C4">
      <w:pPr>
        <w:snapToGrid w:val="0"/>
        <w:spacing w:after="0"/>
        <w:rPr>
          <w:sz w:val="20"/>
          <w:szCs w:val="20"/>
        </w:rPr>
      </w:pPr>
    </w:p>
    <w:p w14:paraId="63B7D5A8" w14:textId="77777777" w:rsidR="00233B8A" w:rsidRDefault="00233B8A" w:rsidP="00233B8A">
      <w:pPr>
        <w:snapToGrid w:val="0"/>
        <w:spacing w:after="0"/>
        <w:rPr>
          <w:sz w:val="20"/>
          <w:szCs w:val="20"/>
        </w:rPr>
      </w:pPr>
    </w:p>
    <w:p w14:paraId="376785B1" w14:textId="2B96F3AE" w:rsidR="00FB1A7A" w:rsidRPr="00990116" w:rsidRDefault="00CF4AD1" w:rsidP="00990116">
      <w:pPr>
        <w:pStyle w:val="1"/>
        <w:numPr>
          <w:ilvl w:val="0"/>
          <w:numId w:val="2"/>
        </w:numPr>
        <w:pBdr>
          <w:top w:val="single" w:sz="12" w:space="0" w:color="auto"/>
        </w:pBdr>
        <w:tabs>
          <w:tab w:val="clear" w:pos="432"/>
        </w:tabs>
        <w:suppressAutoHyphens w:val="0"/>
        <w:spacing w:before="0" w:line="240" w:lineRule="auto"/>
        <w:ind w:left="0" w:firstLine="0"/>
        <w:jc w:val="both"/>
        <w:rPr>
          <w:rFonts w:eastAsia="宋体"/>
          <w:bCs/>
          <w:kern w:val="32"/>
          <w:szCs w:val="32"/>
          <w:lang w:val="en-US" w:eastAsia="zh-CN"/>
        </w:rPr>
      </w:pPr>
      <w:r w:rsidRPr="00990116">
        <w:rPr>
          <w:rFonts w:eastAsia="宋体"/>
          <w:bCs/>
          <w:kern w:val="32"/>
          <w:szCs w:val="32"/>
          <w:lang w:val="en-US" w:eastAsia="zh-CN"/>
        </w:rPr>
        <w:t xml:space="preserve">summary of </w:t>
      </w:r>
      <w:r w:rsidR="008E5C66" w:rsidRPr="00990116">
        <w:rPr>
          <w:rFonts w:eastAsia="宋体"/>
          <w:bCs/>
          <w:kern w:val="32"/>
          <w:szCs w:val="32"/>
          <w:lang w:val="en-US" w:eastAsia="zh-CN"/>
        </w:rPr>
        <w:t>Companies’ input</w:t>
      </w:r>
    </w:p>
    <w:p w14:paraId="685C9FAF" w14:textId="7F83D1FE" w:rsidR="008D71CD" w:rsidRDefault="00C23D7B" w:rsidP="009C37CA">
      <w:pPr>
        <w:adjustRightInd w:val="0"/>
        <w:snapToGrid w:val="0"/>
        <w:spacing w:after="0"/>
        <w:rPr>
          <w:sz w:val="20"/>
          <w:szCs w:val="22"/>
          <w:lang w:val="en-GB"/>
        </w:rPr>
      </w:pPr>
      <w:r>
        <w:rPr>
          <w:sz w:val="20"/>
          <w:szCs w:val="22"/>
        </w:rPr>
        <w:t>In contributions [</w:t>
      </w:r>
      <w:r w:rsidR="00BF1FF4">
        <w:rPr>
          <w:sz w:val="20"/>
          <w:szCs w:val="22"/>
        </w:rPr>
        <w:t>2</w:t>
      </w:r>
      <w:r>
        <w:rPr>
          <w:sz w:val="20"/>
          <w:szCs w:val="22"/>
        </w:rPr>
        <w:t>-</w:t>
      </w:r>
      <w:r w:rsidR="00BF1FF4">
        <w:rPr>
          <w:sz w:val="20"/>
          <w:szCs w:val="22"/>
        </w:rPr>
        <w:t>10</w:t>
      </w:r>
      <w:r>
        <w:rPr>
          <w:sz w:val="20"/>
          <w:szCs w:val="22"/>
        </w:rPr>
        <w:t xml:space="preserve">], </w:t>
      </w:r>
      <w:r w:rsidR="009C37CA">
        <w:rPr>
          <w:sz w:val="20"/>
          <w:szCs w:val="22"/>
          <w:lang w:val="en-GB"/>
        </w:rPr>
        <w:t>proposals</w:t>
      </w:r>
      <w:r w:rsidR="008E5C66">
        <w:rPr>
          <w:sz w:val="20"/>
          <w:szCs w:val="22"/>
          <w:lang w:val="en-GB"/>
        </w:rPr>
        <w:t>/view</w:t>
      </w:r>
      <w:r w:rsidR="00BF1FF4">
        <w:rPr>
          <w:sz w:val="20"/>
          <w:szCs w:val="22"/>
          <w:lang w:val="en-GB"/>
        </w:rPr>
        <w:t>s</w:t>
      </w:r>
      <w:r w:rsidR="008E5C66">
        <w:rPr>
          <w:sz w:val="20"/>
          <w:szCs w:val="22"/>
          <w:lang w:val="en-GB"/>
        </w:rPr>
        <w:t xml:space="preserve"> on the above issue </w:t>
      </w:r>
      <w:r w:rsidR="00BF1FF4">
        <w:rPr>
          <w:sz w:val="20"/>
          <w:szCs w:val="22"/>
          <w:lang w:val="en-GB"/>
        </w:rPr>
        <w:t xml:space="preserve">in RAN2 LS </w:t>
      </w:r>
      <w:r w:rsidR="008E5C66">
        <w:rPr>
          <w:sz w:val="20"/>
          <w:szCs w:val="22"/>
          <w:lang w:val="en-GB"/>
        </w:rPr>
        <w:t xml:space="preserve">are </w:t>
      </w:r>
      <w:r>
        <w:rPr>
          <w:sz w:val="20"/>
          <w:szCs w:val="22"/>
          <w:lang w:val="en-GB"/>
        </w:rPr>
        <w:t>summarized in table below:</w:t>
      </w:r>
    </w:p>
    <w:p w14:paraId="28E2ECAE" w14:textId="32323F56" w:rsidR="008E5C66" w:rsidRPr="008E5C66" w:rsidRDefault="008E5C66" w:rsidP="009C37CA">
      <w:pPr>
        <w:adjustRightInd w:val="0"/>
        <w:snapToGrid w:val="0"/>
        <w:spacing w:after="0"/>
        <w:rPr>
          <w:sz w:val="20"/>
          <w:szCs w:val="22"/>
          <w:lang w:val="en-GB"/>
        </w:rPr>
      </w:pPr>
    </w:p>
    <w:p w14:paraId="374DA6D0" w14:textId="48EF5D5B" w:rsidR="00B61F0C" w:rsidRPr="008E5C66" w:rsidRDefault="00B61F0C" w:rsidP="009C37CA">
      <w:pPr>
        <w:adjustRightInd w:val="0"/>
        <w:snapToGrid w:val="0"/>
        <w:spacing w:after="0"/>
        <w:rPr>
          <w:rFonts w:eastAsia="宋体"/>
          <w:b/>
          <w:bCs/>
          <w:sz w:val="20"/>
          <w:szCs w:val="20"/>
          <w:lang w:val="en-GB"/>
        </w:rPr>
      </w:pPr>
    </w:p>
    <w:tbl>
      <w:tblPr>
        <w:tblStyle w:val="afa"/>
        <w:tblW w:w="0" w:type="auto"/>
        <w:tblLook w:val="04A0" w:firstRow="1" w:lastRow="0" w:firstColumn="1" w:lastColumn="0" w:noHBand="0" w:noVBand="1"/>
      </w:tblPr>
      <w:tblGrid>
        <w:gridCol w:w="1413"/>
        <w:gridCol w:w="8221"/>
      </w:tblGrid>
      <w:tr w:rsidR="008E5C66" w14:paraId="689EF63F" w14:textId="77777777" w:rsidTr="008E5C66">
        <w:tc>
          <w:tcPr>
            <w:tcW w:w="1413" w:type="dxa"/>
          </w:tcPr>
          <w:p w14:paraId="549E8B10" w14:textId="77777777" w:rsidR="008E5C66" w:rsidRPr="008E5C66" w:rsidRDefault="008E5C66" w:rsidP="008E5C66">
            <w:pPr>
              <w:autoSpaceDE w:val="0"/>
              <w:autoSpaceDN w:val="0"/>
              <w:adjustRightInd w:val="0"/>
              <w:snapToGrid w:val="0"/>
              <w:spacing w:after="0"/>
              <w:jc w:val="both"/>
              <w:rPr>
                <w:rFonts w:eastAsia="宋体"/>
                <w:sz w:val="20"/>
                <w:szCs w:val="20"/>
              </w:rPr>
            </w:pPr>
            <w:r w:rsidRPr="008E5C66">
              <w:rPr>
                <w:rFonts w:eastAsia="宋体" w:hint="eastAsia"/>
                <w:sz w:val="20"/>
                <w:szCs w:val="20"/>
              </w:rPr>
              <w:t>ZTE</w:t>
            </w:r>
          </w:p>
        </w:tc>
        <w:tc>
          <w:tcPr>
            <w:tcW w:w="8221" w:type="dxa"/>
          </w:tcPr>
          <w:p w14:paraId="6149D5E1" w14:textId="77777777" w:rsidR="008E5C66" w:rsidRPr="008E5C66" w:rsidRDefault="008E5C66" w:rsidP="008E5C66">
            <w:pPr>
              <w:autoSpaceDE w:val="0"/>
              <w:autoSpaceDN w:val="0"/>
              <w:adjustRightInd w:val="0"/>
              <w:snapToGrid w:val="0"/>
              <w:spacing w:after="0"/>
              <w:jc w:val="both"/>
              <w:rPr>
                <w:rFonts w:eastAsia="宋体"/>
                <w:sz w:val="20"/>
                <w:szCs w:val="20"/>
              </w:rPr>
            </w:pPr>
            <w:r w:rsidRPr="008E5C66">
              <w:rPr>
                <w:rFonts w:eastAsia="宋体"/>
                <w:sz w:val="20"/>
                <w:szCs w:val="20"/>
              </w:rPr>
              <w:t>F</w:t>
            </w:r>
            <w:r w:rsidRPr="008E5C66">
              <w:rPr>
                <w:rFonts w:eastAsia="宋体" w:hint="eastAsia"/>
                <w:sz w:val="20"/>
                <w:szCs w:val="20"/>
              </w:rPr>
              <w:t>o</w:t>
            </w:r>
            <w:r w:rsidRPr="008E5C66">
              <w:rPr>
                <w:rFonts w:eastAsia="宋体"/>
                <w:sz w:val="20"/>
                <w:szCs w:val="20"/>
              </w:rPr>
              <w:t>r</w:t>
            </w:r>
            <w:r w:rsidRPr="008E5C66">
              <w:rPr>
                <w:rFonts w:eastAsia="宋体" w:hint="eastAsia"/>
                <w:sz w:val="20"/>
                <w:szCs w:val="20"/>
              </w:rPr>
              <w:t xml:space="preserve"> SIB1 reception in active BWP without SSB,</w:t>
            </w:r>
            <w:r w:rsidRPr="008E5C66">
              <w:rPr>
                <w:rFonts w:eastAsia="宋体"/>
                <w:sz w:val="20"/>
                <w:szCs w:val="20"/>
              </w:rPr>
              <w:t xml:space="preserve"> </w:t>
            </w:r>
            <w:r w:rsidRPr="008E5C66">
              <w:rPr>
                <w:rFonts w:eastAsia="宋体" w:hint="eastAsia"/>
                <w:sz w:val="20"/>
                <w:szCs w:val="20"/>
              </w:rPr>
              <w:t>t</w:t>
            </w:r>
            <w:r w:rsidRPr="008E5C66">
              <w:rPr>
                <w:rFonts w:eastAsia="宋体"/>
                <w:sz w:val="20"/>
                <w:szCs w:val="20"/>
              </w:rPr>
              <w:t>he UE can be configured with TCI states for the additional CORESET</w:t>
            </w:r>
            <w:r w:rsidRPr="008E5C66">
              <w:rPr>
                <w:rFonts w:eastAsia="宋体" w:hint="eastAsia"/>
                <w:sz w:val="20"/>
                <w:szCs w:val="20"/>
              </w:rPr>
              <w:t xml:space="preserve"> associated with the non-zero </w:t>
            </w:r>
            <w:r w:rsidRPr="008E5C66">
              <w:rPr>
                <w:rFonts w:eastAsia="宋体"/>
                <w:sz w:val="20"/>
                <w:szCs w:val="20"/>
              </w:rPr>
              <w:t>search space to enable SI</w:t>
            </w:r>
            <w:r w:rsidRPr="008E5C66">
              <w:rPr>
                <w:rFonts w:eastAsia="宋体" w:hint="eastAsia"/>
                <w:sz w:val="20"/>
                <w:szCs w:val="20"/>
              </w:rPr>
              <w:t xml:space="preserve">B1 </w:t>
            </w:r>
            <w:r w:rsidRPr="008E5C66">
              <w:rPr>
                <w:rFonts w:eastAsia="宋体"/>
                <w:sz w:val="20"/>
                <w:szCs w:val="20"/>
              </w:rPr>
              <w:t>reception</w:t>
            </w:r>
            <w:r w:rsidRPr="008E5C66">
              <w:rPr>
                <w:rFonts w:eastAsia="宋体" w:hint="eastAsia"/>
                <w:sz w:val="20"/>
                <w:szCs w:val="20"/>
              </w:rPr>
              <w:t xml:space="preserve">. It follows </w:t>
            </w:r>
            <w:r w:rsidRPr="008E5C66">
              <w:rPr>
                <w:rFonts w:eastAsia="宋体" w:hint="eastAsia"/>
                <w:sz w:val="20"/>
                <w:szCs w:val="20"/>
              </w:rPr>
              <w:lastRenderedPageBreak/>
              <w:t>the existing rule for monitoring PDCCH within a CORESET with index other than zero, and no additional standardization effort is required.</w:t>
            </w:r>
          </w:p>
        </w:tc>
      </w:tr>
      <w:tr w:rsidR="008E5C66" w14:paraId="42D20670" w14:textId="77777777" w:rsidTr="008E5C66">
        <w:tc>
          <w:tcPr>
            <w:tcW w:w="1413" w:type="dxa"/>
          </w:tcPr>
          <w:p w14:paraId="3559C31A" w14:textId="77777777" w:rsidR="008E5C66" w:rsidRPr="008E5C66" w:rsidRDefault="008E5C66" w:rsidP="008E5C66">
            <w:pPr>
              <w:autoSpaceDE w:val="0"/>
              <w:autoSpaceDN w:val="0"/>
              <w:adjustRightInd w:val="0"/>
              <w:snapToGrid w:val="0"/>
              <w:spacing w:after="0"/>
              <w:jc w:val="both"/>
              <w:rPr>
                <w:rFonts w:eastAsia="宋体"/>
                <w:sz w:val="20"/>
                <w:szCs w:val="20"/>
              </w:rPr>
            </w:pPr>
            <w:r w:rsidRPr="008E5C66">
              <w:rPr>
                <w:rFonts w:eastAsia="宋体" w:hint="eastAsia"/>
                <w:sz w:val="20"/>
                <w:szCs w:val="20"/>
              </w:rPr>
              <w:lastRenderedPageBreak/>
              <w:t>v</w:t>
            </w:r>
            <w:r w:rsidRPr="008E5C66">
              <w:rPr>
                <w:rFonts w:eastAsia="宋体"/>
                <w:sz w:val="20"/>
                <w:szCs w:val="20"/>
              </w:rPr>
              <w:t>ivo</w:t>
            </w:r>
          </w:p>
        </w:tc>
        <w:tc>
          <w:tcPr>
            <w:tcW w:w="8221" w:type="dxa"/>
          </w:tcPr>
          <w:p w14:paraId="4F9E8BB8" w14:textId="77777777" w:rsidR="008E5C66" w:rsidRPr="008E5C66" w:rsidRDefault="008E5C66" w:rsidP="008E5C66">
            <w:pPr>
              <w:tabs>
                <w:tab w:val="left" w:pos="284"/>
                <w:tab w:val="left" w:pos="1418"/>
              </w:tabs>
              <w:autoSpaceDE w:val="0"/>
              <w:autoSpaceDN w:val="0"/>
              <w:adjustRightInd w:val="0"/>
              <w:snapToGrid w:val="0"/>
              <w:spacing w:after="0"/>
              <w:jc w:val="both"/>
              <w:rPr>
                <w:rFonts w:eastAsia="宋体"/>
                <w:sz w:val="20"/>
                <w:szCs w:val="20"/>
              </w:rPr>
            </w:pPr>
            <w:r w:rsidRPr="008E5C66">
              <w:rPr>
                <w:rFonts w:eastAsia="宋体"/>
                <w:sz w:val="20"/>
                <w:szCs w:val="20"/>
              </w:rPr>
              <w:t>Proposal: Provide the following answer in reply LS</w:t>
            </w:r>
          </w:p>
          <w:p w14:paraId="1062F26E" w14:textId="77777777" w:rsidR="008E5C66" w:rsidRPr="008E5C66" w:rsidRDefault="008E5C66" w:rsidP="00311B25">
            <w:pPr>
              <w:pStyle w:val="aff2"/>
              <w:widowControl w:val="0"/>
              <w:numPr>
                <w:ilvl w:val="0"/>
                <w:numId w:val="5"/>
              </w:numPr>
              <w:autoSpaceDE w:val="0"/>
              <w:autoSpaceDN w:val="0"/>
              <w:adjustRightInd w:val="0"/>
              <w:snapToGrid w:val="0"/>
              <w:spacing w:after="0" w:line="240" w:lineRule="auto"/>
              <w:jc w:val="both"/>
              <w:rPr>
                <w:rFonts w:ascii="Times New Roman" w:eastAsia="宋体" w:hAnsi="Times New Roman"/>
                <w:sz w:val="20"/>
                <w:szCs w:val="20"/>
              </w:rPr>
            </w:pPr>
            <w:r w:rsidRPr="008E5C66">
              <w:rPr>
                <w:rFonts w:ascii="Times New Roman" w:eastAsia="宋体" w:hAnsi="Times New Roman"/>
                <w:sz w:val="20"/>
                <w:szCs w:val="20"/>
              </w:rPr>
              <w:t>For dedicated BWP which does not cover CD-SSB, mapping between PDCCH occasions and SSBs for the non-zero search space configured for reception of SIBs, is not needed.</w:t>
            </w:r>
          </w:p>
          <w:p w14:paraId="3EFB1E9B" w14:textId="77777777" w:rsidR="008E5C66" w:rsidRPr="008E5C66" w:rsidRDefault="008E5C66" w:rsidP="00311B25">
            <w:pPr>
              <w:pStyle w:val="aff2"/>
              <w:widowControl w:val="0"/>
              <w:numPr>
                <w:ilvl w:val="0"/>
                <w:numId w:val="5"/>
              </w:numPr>
              <w:autoSpaceDE w:val="0"/>
              <w:autoSpaceDN w:val="0"/>
              <w:adjustRightInd w:val="0"/>
              <w:snapToGrid w:val="0"/>
              <w:spacing w:after="0" w:line="240" w:lineRule="auto"/>
              <w:jc w:val="both"/>
              <w:rPr>
                <w:rFonts w:ascii="Times New Roman" w:eastAsia="宋体" w:hAnsi="Times New Roman"/>
                <w:sz w:val="20"/>
                <w:szCs w:val="20"/>
              </w:rPr>
            </w:pPr>
            <w:r w:rsidRPr="008E5C66">
              <w:rPr>
                <w:rFonts w:ascii="Times New Roman" w:eastAsia="宋体" w:hAnsi="Times New Roman"/>
                <w:sz w:val="20"/>
                <w:szCs w:val="20"/>
              </w:rPr>
              <w:t>The QCL assumption for PDCCH monitoring in a none zero type-0 CSS is determined the same way as PDCCH monitoring of other search spaces in a CORESET other than CORESET#0. That is the TCI-state is identified through initial access procedure or most recent RACH procedure, or TCI state configured by RRC or indicated by MAC-CE.</w:t>
            </w:r>
          </w:p>
        </w:tc>
      </w:tr>
      <w:tr w:rsidR="008E5C66" w14:paraId="41EA2F99" w14:textId="77777777" w:rsidTr="008E5C66">
        <w:tc>
          <w:tcPr>
            <w:tcW w:w="1413" w:type="dxa"/>
          </w:tcPr>
          <w:p w14:paraId="0E4DC045" w14:textId="77777777" w:rsidR="008E5C66" w:rsidRPr="008E5C66" w:rsidRDefault="008E5C66" w:rsidP="008E5C66">
            <w:pPr>
              <w:tabs>
                <w:tab w:val="left" w:pos="284"/>
                <w:tab w:val="left" w:pos="1418"/>
              </w:tabs>
              <w:autoSpaceDE w:val="0"/>
              <w:autoSpaceDN w:val="0"/>
              <w:adjustRightInd w:val="0"/>
              <w:snapToGrid w:val="0"/>
              <w:spacing w:after="0"/>
              <w:jc w:val="both"/>
              <w:rPr>
                <w:rFonts w:eastAsia="宋体"/>
                <w:sz w:val="20"/>
                <w:szCs w:val="20"/>
              </w:rPr>
            </w:pPr>
            <w:r w:rsidRPr="008E5C66">
              <w:rPr>
                <w:rFonts w:eastAsia="宋体" w:hint="eastAsia"/>
                <w:sz w:val="20"/>
                <w:szCs w:val="20"/>
              </w:rPr>
              <w:t>O</w:t>
            </w:r>
            <w:r w:rsidRPr="008E5C66">
              <w:rPr>
                <w:rFonts w:eastAsia="宋体"/>
                <w:sz w:val="20"/>
                <w:szCs w:val="20"/>
              </w:rPr>
              <w:t>PPO</w:t>
            </w:r>
          </w:p>
        </w:tc>
        <w:tc>
          <w:tcPr>
            <w:tcW w:w="8221" w:type="dxa"/>
          </w:tcPr>
          <w:p w14:paraId="02D22050" w14:textId="77777777" w:rsidR="008E5C66" w:rsidRPr="008E5C66" w:rsidRDefault="008E5C66" w:rsidP="008E5C66">
            <w:pPr>
              <w:pStyle w:val="aff2"/>
              <w:tabs>
                <w:tab w:val="left" w:pos="284"/>
                <w:tab w:val="left" w:pos="1418"/>
              </w:tabs>
              <w:overflowPunct w:val="0"/>
              <w:autoSpaceDE w:val="0"/>
              <w:autoSpaceDN w:val="0"/>
              <w:adjustRightInd w:val="0"/>
              <w:ind w:left="0"/>
              <w:textAlignment w:val="baseline"/>
              <w:rPr>
                <w:rFonts w:ascii="Times New Roman" w:eastAsia="宋体" w:hAnsi="Times New Roman"/>
                <w:sz w:val="20"/>
                <w:szCs w:val="20"/>
              </w:rPr>
            </w:pPr>
            <w:r w:rsidRPr="008E5C66">
              <w:rPr>
                <w:rFonts w:ascii="Times New Roman" w:eastAsia="宋体" w:hAnsi="Times New Roman"/>
                <w:sz w:val="20"/>
                <w:szCs w:val="20"/>
              </w:rPr>
              <w:t>Proposal 1: When the UE is configured with a dedicated BWP not covering the cell-defining SSB and CORESET#0, consider one of the following options for RMSI reception based on non-zero search space:</w:t>
            </w:r>
          </w:p>
          <w:p w14:paraId="522E5350" w14:textId="77777777" w:rsidR="008E5C66" w:rsidRPr="008E5C66" w:rsidRDefault="008E5C66" w:rsidP="008E5C66">
            <w:pPr>
              <w:pStyle w:val="aff2"/>
              <w:tabs>
                <w:tab w:val="left" w:pos="284"/>
                <w:tab w:val="left" w:pos="1418"/>
              </w:tabs>
              <w:overflowPunct w:val="0"/>
              <w:autoSpaceDE w:val="0"/>
              <w:autoSpaceDN w:val="0"/>
              <w:adjustRightInd w:val="0"/>
              <w:ind w:left="360"/>
              <w:textAlignment w:val="baseline"/>
              <w:rPr>
                <w:rFonts w:ascii="Times New Roman" w:eastAsia="宋体" w:hAnsi="Times New Roman"/>
                <w:sz w:val="20"/>
                <w:szCs w:val="20"/>
              </w:rPr>
            </w:pPr>
            <w:r w:rsidRPr="008E5C66">
              <w:rPr>
                <w:rFonts w:ascii="Times New Roman" w:eastAsia="宋体" w:hAnsi="Times New Roman"/>
                <w:sz w:val="20"/>
                <w:szCs w:val="20"/>
              </w:rPr>
              <w:t>Option 1: To define a mapping between RMSI PDCCH monitoring occasions and SSB, and UE monitor PDCCH based on the mapping relationship.</w:t>
            </w:r>
          </w:p>
          <w:p w14:paraId="563F0204" w14:textId="77777777" w:rsidR="008E5C66" w:rsidRPr="008E5C66" w:rsidRDefault="008E5C66" w:rsidP="008E5C66">
            <w:pPr>
              <w:pStyle w:val="aff2"/>
              <w:tabs>
                <w:tab w:val="left" w:pos="284"/>
                <w:tab w:val="left" w:pos="1418"/>
              </w:tabs>
              <w:overflowPunct w:val="0"/>
              <w:autoSpaceDE w:val="0"/>
              <w:autoSpaceDN w:val="0"/>
              <w:adjustRightInd w:val="0"/>
              <w:ind w:left="360"/>
              <w:textAlignment w:val="baseline"/>
              <w:rPr>
                <w:rFonts w:ascii="Times New Roman" w:eastAsia="宋体" w:hAnsi="Times New Roman"/>
                <w:sz w:val="20"/>
                <w:szCs w:val="20"/>
              </w:rPr>
            </w:pPr>
            <w:r w:rsidRPr="008E5C66">
              <w:rPr>
                <w:rFonts w:ascii="Times New Roman" w:eastAsia="宋体" w:hAnsi="Times New Roman"/>
                <w:sz w:val="20"/>
                <w:szCs w:val="20"/>
              </w:rPr>
              <w:t xml:space="preserve">Option 2: UE monitors RMSI PDCCH based on TCI states configured in the CORESET associated with searchSpaceSIB1. </w:t>
            </w:r>
          </w:p>
          <w:p w14:paraId="4A3D4378" w14:textId="77777777" w:rsidR="008E5C66" w:rsidRPr="008E5C66" w:rsidRDefault="008E5C66" w:rsidP="008E5C66">
            <w:pPr>
              <w:pStyle w:val="aff2"/>
              <w:tabs>
                <w:tab w:val="left" w:pos="284"/>
                <w:tab w:val="left" w:pos="1418"/>
              </w:tabs>
              <w:overflowPunct w:val="0"/>
              <w:autoSpaceDE w:val="0"/>
              <w:autoSpaceDN w:val="0"/>
              <w:adjustRightInd w:val="0"/>
              <w:ind w:left="0"/>
              <w:textAlignment w:val="baseline"/>
              <w:rPr>
                <w:rFonts w:ascii="Times New Roman" w:eastAsia="宋体" w:hAnsi="Times New Roman"/>
                <w:sz w:val="20"/>
                <w:szCs w:val="20"/>
              </w:rPr>
            </w:pPr>
            <w:r w:rsidRPr="008E5C66">
              <w:rPr>
                <w:rFonts w:ascii="Times New Roman" w:eastAsia="宋体" w:hAnsi="Times New Roman"/>
                <w:sz w:val="20"/>
                <w:szCs w:val="20"/>
              </w:rPr>
              <w:t>Proposal 2: If option 2 in the above proposal is adopted, further discuss the UE’s behaviors on paging</w:t>
            </w:r>
            <w:r w:rsidRPr="008E5C66">
              <w:rPr>
                <w:rFonts w:ascii="Times New Roman" w:eastAsia="宋体" w:hAnsi="Times New Roman" w:hint="eastAsia"/>
                <w:sz w:val="20"/>
                <w:szCs w:val="20"/>
              </w:rPr>
              <w:t>/</w:t>
            </w:r>
            <w:r w:rsidRPr="008E5C66">
              <w:rPr>
                <w:rFonts w:ascii="Times New Roman" w:eastAsia="宋体" w:hAnsi="Times New Roman"/>
                <w:sz w:val="20"/>
                <w:szCs w:val="20"/>
              </w:rPr>
              <w:t xml:space="preserve">OSI reception based on non-zero search space. </w:t>
            </w:r>
          </w:p>
          <w:p w14:paraId="57D5D8C7" w14:textId="3C383CC0" w:rsidR="008E5C66" w:rsidRPr="008E5C66" w:rsidRDefault="008E5C66" w:rsidP="008E5C66">
            <w:pPr>
              <w:pStyle w:val="aff2"/>
              <w:tabs>
                <w:tab w:val="left" w:pos="284"/>
                <w:tab w:val="left" w:pos="1418"/>
              </w:tabs>
              <w:overflowPunct w:val="0"/>
              <w:autoSpaceDE w:val="0"/>
              <w:autoSpaceDN w:val="0"/>
              <w:adjustRightInd w:val="0"/>
              <w:ind w:left="0"/>
              <w:textAlignment w:val="baseline"/>
              <w:rPr>
                <w:rFonts w:ascii="Times New Roman" w:eastAsia="宋体" w:hAnsi="Times New Roman"/>
                <w:sz w:val="20"/>
                <w:szCs w:val="20"/>
              </w:rPr>
            </w:pPr>
            <w:r w:rsidRPr="008E5C66">
              <w:rPr>
                <w:rFonts w:ascii="Times New Roman" w:eastAsia="宋体" w:hAnsi="Times New Roman" w:hint="eastAsia"/>
                <w:sz w:val="20"/>
                <w:szCs w:val="20"/>
              </w:rPr>
              <w:t>Pro</w:t>
            </w:r>
            <w:r w:rsidRPr="008E5C66">
              <w:rPr>
                <w:rFonts w:ascii="Times New Roman" w:eastAsia="宋体" w:hAnsi="Times New Roman"/>
                <w:sz w:val="20"/>
                <w:szCs w:val="20"/>
              </w:rPr>
              <w:t>posal 3: If RAN1 concludes that UE also monitor</w:t>
            </w:r>
            <w:r w:rsidRPr="008E5C66">
              <w:rPr>
                <w:rFonts w:ascii="Times New Roman" w:eastAsia="宋体" w:hAnsi="Times New Roman" w:hint="eastAsia"/>
                <w:sz w:val="20"/>
                <w:szCs w:val="20"/>
              </w:rPr>
              <w:t>s</w:t>
            </w:r>
            <w:r w:rsidRPr="008E5C66">
              <w:rPr>
                <w:rFonts w:ascii="Times New Roman" w:eastAsia="宋体" w:hAnsi="Times New Roman"/>
                <w:sz w:val="20"/>
                <w:szCs w:val="20"/>
              </w:rPr>
              <w:t xml:space="preserve"> </w:t>
            </w:r>
            <w:proofErr w:type="spellStart"/>
            <w:r w:rsidRPr="008E5C66">
              <w:rPr>
                <w:rFonts w:ascii="Times New Roman" w:eastAsia="宋体" w:hAnsi="Times New Roman"/>
                <w:sz w:val="20"/>
                <w:szCs w:val="20"/>
              </w:rPr>
              <w:t>pagingSearchSpace</w:t>
            </w:r>
            <w:proofErr w:type="spellEnd"/>
            <w:r w:rsidRPr="008E5C66">
              <w:rPr>
                <w:rFonts w:ascii="Times New Roman" w:eastAsia="宋体" w:hAnsi="Times New Roman"/>
                <w:sz w:val="20"/>
                <w:szCs w:val="20"/>
              </w:rPr>
              <w:t xml:space="preserve"> and </w:t>
            </w:r>
            <w:proofErr w:type="spellStart"/>
            <w:r w:rsidRPr="008E5C66">
              <w:rPr>
                <w:rFonts w:ascii="Times New Roman" w:eastAsia="宋体" w:hAnsi="Times New Roman"/>
                <w:sz w:val="20"/>
                <w:szCs w:val="20"/>
              </w:rPr>
              <w:t>searchSpaceOtherSystemInformation</w:t>
            </w:r>
            <w:proofErr w:type="spellEnd"/>
            <w:r w:rsidRPr="008E5C66">
              <w:rPr>
                <w:rFonts w:ascii="Times New Roman" w:eastAsia="宋体" w:hAnsi="Times New Roman"/>
                <w:sz w:val="20"/>
                <w:szCs w:val="20"/>
              </w:rPr>
              <w:t xml:space="preserve"> based on TCI states in the corresponding CORESETs, inform RAN</w:t>
            </w:r>
            <w:proofErr w:type="gramStart"/>
            <w:r w:rsidRPr="008E5C66">
              <w:rPr>
                <w:rFonts w:ascii="Times New Roman" w:eastAsia="宋体" w:hAnsi="Times New Roman"/>
                <w:sz w:val="20"/>
                <w:szCs w:val="20"/>
              </w:rPr>
              <w:t>2  the</w:t>
            </w:r>
            <w:proofErr w:type="gramEnd"/>
            <w:r w:rsidRPr="008E5C66">
              <w:rPr>
                <w:rFonts w:ascii="Times New Roman" w:eastAsia="宋体" w:hAnsi="Times New Roman"/>
                <w:sz w:val="20"/>
                <w:szCs w:val="20"/>
              </w:rPr>
              <w:t xml:space="preserve"> conclusion. </w:t>
            </w:r>
          </w:p>
        </w:tc>
      </w:tr>
      <w:tr w:rsidR="008E5C66" w14:paraId="649C6F49" w14:textId="77777777" w:rsidTr="008E5C66">
        <w:tc>
          <w:tcPr>
            <w:tcW w:w="1413" w:type="dxa"/>
          </w:tcPr>
          <w:p w14:paraId="5030CA3C" w14:textId="77777777" w:rsidR="008E5C66" w:rsidRPr="008E5C66" w:rsidRDefault="008E5C66" w:rsidP="008E5C66">
            <w:pPr>
              <w:autoSpaceDE w:val="0"/>
              <w:autoSpaceDN w:val="0"/>
              <w:adjustRightInd w:val="0"/>
              <w:snapToGrid w:val="0"/>
              <w:spacing w:after="0"/>
              <w:jc w:val="both"/>
              <w:rPr>
                <w:rFonts w:eastAsia="宋体"/>
                <w:sz w:val="20"/>
                <w:szCs w:val="20"/>
              </w:rPr>
            </w:pPr>
            <w:r w:rsidRPr="008E5C66">
              <w:rPr>
                <w:rFonts w:eastAsia="宋体"/>
                <w:sz w:val="20"/>
                <w:szCs w:val="20"/>
              </w:rPr>
              <w:t xml:space="preserve">Huawei, </w:t>
            </w:r>
            <w:proofErr w:type="spellStart"/>
            <w:r w:rsidRPr="008E5C66">
              <w:rPr>
                <w:rFonts w:eastAsia="宋体"/>
                <w:sz w:val="20"/>
                <w:szCs w:val="20"/>
              </w:rPr>
              <w:t>HiSilicon</w:t>
            </w:r>
            <w:proofErr w:type="spellEnd"/>
          </w:p>
        </w:tc>
        <w:tc>
          <w:tcPr>
            <w:tcW w:w="8221" w:type="dxa"/>
          </w:tcPr>
          <w:p w14:paraId="7ACB4ED6" w14:textId="77777777" w:rsidR="008E5C66" w:rsidRPr="008E5C66" w:rsidRDefault="008E5C66" w:rsidP="008E5C66">
            <w:pPr>
              <w:autoSpaceDE w:val="0"/>
              <w:autoSpaceDN w:val="0"/>
              <w:adjustRightInd w:val="0"/>
              <w:snapToGrid w:val="0"/>
              <w:spacing w:after="0"/>
              <w:jc w:val="both"/>
              <w:rPr>
                <w:rFonts w:eastAsia="宋体"/>
                <w:sz w:val="20"/>
                <w:szCs w:val="20"/>
              </w:rPr>
            </w:pPr>
            <w:r w:rsidRPr="008E5C66">
              <w:rPr>
                <w:rFonts w:eastAsia="宋体"/>
                <w:sz w:val="20"/>
                <w:szCs w:val="20"/>
              </w:rPr>
              <w:t>Views:</w:t>
            </w:r>
            <w:r w:rsidRPr="006C468B">
              <w:rPr>
                <w:rFonts w:eastAsia="宋体"/>
                <w:sz w:val="20"/>
                <w:szCs w:val="20"/>
              </w:rPr>
              <w:t xml:space="preserve"> </w:t>
            </w:r>
            <w:r>
              <w:rPr>
                <w:rFonts w:eastAsia="宋体"/>
                <w:sz w:val="20"/>
                <w:szCs w:val="20"/>
              </w:rPr>
              <w:t>As it is possible to switch back initial BWP for SIB reception, we d</w:t>
            </w:r>
            <w:r w:rsidRPr="00433861">
              <w:rPr>
                <w:rFonts w:eastAsia="宋体"/>
                <w:sz w:val="20"/>
                <w:szCs w:val="20"/>
              </w:rPr>
              <w:t xml:space="preserve">on't see a strong need to define </w:t>
            </w:r>
            <w:r>
              <w:rPr>
                <w:rFonts w:eastAsia="宋体"/>
                <w:sz w:val="20"/>
                <w:szCs w:val="20"/>
              </w:rPr>
              <w:t>a mapping between SSBs and PDCCH monitoring occasions for SIB reception over non-zero search space when the active BWP does not contain cell-defining SSBs, at this late stage of R15.</w:t>
            </w:r>
          </w:p>
        </w:tc>
      </w:tr>
      <w:tr w:rsidR="008E5C66" w14:paraId="529FA0EC" w14:textId="77777777" w:rsidTr="008E5C66">
        <w:tc>
          <w:tcPr>
            <w:tcW w:w="1413" w:type="dxa"/>
          </w:tcPr>
          <w:p w14:paraId="606633FC" w14:textId="77777777" w:rsidR="008E5C66" w:rsidRPr="008E5C66" w:rsidRDefault="008E5C66" w:rsidP="008E5C66">
            <w:pPr>
              <w:autoSpaceDE w:val="0"/>
              <w:autoSpaceDN w:val="0"/>
              <w:adjustRightInd w:val="0"/>
              <w:snapToGrid w:val="0"/>
              <w:spacing w:after="0"/>
              <w:jc w:val="both"/>
              <w:rPr>
                <w:rFonts w:eastAsia="宋体"/>
                <w:sz w:val="20"/>
                <w:szCs w:val="20"/>
              </w:rPr>
            </w:pPr>
            <w:r w:rsidRPr="008E5C66">
              <w:rPr>
                <w:rFonts w:eastAsia="宋体"/>
                <w:sz w:val="20"/>
                <w:szCs w:val="20"/>
              </w:rPr>
              <w:t>Qualcomm Incorporated</w:t>
            </w:r>
          </w:p>
        </w:tc>
        <w:tc>
          <w:tcPr>
            <w:tcW w:w="8221" w:type="dxa"/>
          </w:tcPr>
          <w:p w14:paraId="4BE53D09" w14:textId="77777777" w:rsidR="008E5C66" w:rsidRPr="008E5C66" w:rsidRDefault="008E5C66" w:rsidP="008E5C66">
            <w:pPr>
              <w:autoSpaceDE w:val="0"/>
              <w:autoSpaceDN w:val="0"/>
              <w:adjustRightInd w:val="0"/>
              <w:snapToGrid w:val="0"/>
              <w:spacing w:after="0"/>
              <w:jc w:val="both"/>
              <w:rPr>
                <w:rFonts w:eastAsia="宋体"/>
                <w:sz w:val="20"/>
                <w:szCs w:val="20"/>
              </w:rPr>
            </w:pPr>
            <w:r w:rsidRPr="008E5C66">
              <w:rPr>
                <w:rFonts w:eastAsia="宋体" w:hint="eastAsia"/>
                <w:sz w:val="20"/>
                <w:szCs w:val="20"/>
              </w:rPr>
              <w:t>P</w:t>
            </w:r>
            <w:r w:rsidRPr="008E5C66">
              <w:rPr>
                <w:rFonts w:eastAsia="宋体"/>
                <w:sz w:val="20"/>
                <w:szCs w:val="20"/>
              </w:rPr>
              <w:t>roposal 1: Consider the following as the RAN1’s answer to the RAN2 LS question.</w:t>
            </w:r>
          </w:p>
          <w:p w14:paraId="34637117" w14:textId="77777777" w:rsidR="008E5C66" w:rsidRPr="008E5C66" w:rsidRDefault="008E5C66" w:rsidP="00311B25">
            <w:pPr>
              <w:pStyle w:val="aff2"/>
              <w:numPr>
                <w:ilvl w:val="0"/>
                <w:numId w:val="6"/>
              </w:numPr>
              <w:autoSpaceDE w:val="0"/>
              <w:autoSpaceDN w:val="0"/>
              <w:adjustRightInd w:val="0"/>
              <w:snapToGrid w:val="0"/>
              <w:spacing w:after="0" w:line="276" w:lineRule="auto"/>
              <w:jc w:val="both"/>
              <w:rPr>
                <w:rFonts w:ascii="Times New Roman" w:eastAsia="宋体" w:hAnsi="Times New Roman"/>
                <w:sz w:val="20"/>
                <w:szCs w:val="20"/>
              </w:rPr>
            </w:pPr>
            <w:r w:rsidRPr="008E5C66">
              <w:rPr>
                <w:rFonts w:ascii="Times New Roman" w:eastAsia="宋体" w:hAnsi="Times New Roman"/>
                <w:sz w:val="20"/>
                <w:szCs w:val="20"/>
              </w:rPr>
              <w:t xml:space="preserve">RAN1’s understanding is that the associations between PDCCH monitoring occasions and SSBs for </w:t>
            </w:r>
            <w:proofErr w:type="spellStart"/>
            <w:r w:rsidRPr="008E5C66">
              <w:rPr>
                <w:rFonts w:ascii="Times New Roman" w:eastAsia="宋体" w:hAnsi="Times New Roman"/>
                <w:sz w:val="20"/>
                <w:szCs w:val="20"/>
              </w:rPr>
              <w:t>searchSpaceOtherSystemInformation</w:t>
            </w:r>
            <w:proofErr w:type="spellEnd"/>
            <w:r w:rsidRPr="008E5C66">
              <w:rPr>
                <w:rFonts w:ascii="Times New Roman" w:eastAsia="宋体" w:hAnsi="Times New Roman"/>
                <w:sz w:val="20"/>
                <w:szCs w:val="20"/>
              </w:rPr>
              <w:t xml:space="preserve"> and </w:t>
            </w:r>
            <w:proofErr w:type="spellStart"/>
            <w:r w:rsidRPr="008E5C66">
              <w:rPr>
                <w:rFonts w:ascii="Times New Roman" w:eastAsia="宋体" w:hAnsi="Times New Roman"/>
                <w:sz w:val="20"/>
                <w:szCs w:val="20"/>
              </w:rPr>
              <w:t>pagingSearchSpace</w:t>
            </w:r>
            <w:proofErr w:type="spellEnd"/>
            <w:r w:rsidRPr="008E5C66">
              <w:rPr>
                <w:rFonts w:ascii="Times New Roman" w:eastAsia="宋体" w:hAnsi="Times New Roman"/>
                <w:sz w:val="20"/>
                <w:szCs w:val="20"/>
              </w:rPr>
              <w:t xml:space="preserve"> with non-zero search space index are defined in the RAN2 specs while is not defined for searchSpaceSIB1 with non-zero search space index. Although they are not consistent, RAN1 considers the specs are clear.</w:t>
            </w:r>
          </w:p>
          <w:p w14:paraId="65F64BA1" w14:textId="77777777" w:rsidR="008E5C66" w:rsidRPr="008E5C66" w:rsidRDefault="008E5C66" w:rsidP="00311B25">
            <w:pPr>
              <w:pStyle w:val="aff2"/>
              <w:numPr>
                <w:ilvl w:val="0"/>
                <w:numId w:val="6"/>
              </w:numPr>
              <w:autoSpaceDE w:val="0"/>
              <w:autoSpaceDN w:val="0"/>
              <w:adjustRightInd w:val="0"/>
              <w:snapToGrid w:val="0"/>
              <w:spacing w:after="0" w:line="276" w:lineRule="auto"/>
              <w:jc w:val="both"/>
              <w:rPr>
                <w:rFonts w:ascii="Times New Roman" w:eastAsia="宋体" w:hAnsi="Times New Roman"/>
                <w:sz w:val="20"/>
                <w:szCs w:val="20"/>
              </w:rPr>
            </w:pPr>
            <w:r w:rsidRPr="008E5C66">
              <w:rPr>
                <w:rFonts w:ascii="Times New Roman" w:eastAsia="宋体" w:hAnsi="Times New Roman" w:hint="eastAsia"/>
                <w:sz w:val="20"/>
                <w:szCs w:val="20"/>
              </w:rPr>
              <w:t>R</w:t>
            </w:r>
            <w:r w:rsidRPr="008E5C66">
              <w:rPr>
                <w:rFonts w:ascii="Times New Roman" w:eastAsia="宋体" w:hAnsi="Times New Roman"/>
                <w:sz w:val="20"/>
                <w:szCs w:val="20"/>
              </w:rPr>
              <w:t xml:space="preserve">AN1 does not see any differences in the specs depending on whether </w:t>
            </w:r>
            <w:r w:rsidRPr="008E5C66">
              <w:rPr>
                <w:rFonts w:ascii="Times New Roman" w:eastAsia="宋体" w:hAnsi="Times New Roman" w:hint="eastAsia"/>
                <w:sz w:val="20"/>
                <w:szCs w:val="20"/>
              </w:rPr>
              <w:t>o</w:t>
            </w:r>
            <w:r w:rsidRPr="008E5C66">
              <w:rPr>
                <w:rFonts w:ascii="Times New Roman" w:eastAsia="宋体" w:hAnsi="Times New Roman"/>
                <w:sz w:val="20"/>
                <w:szCs w:val="20"/>
              </w:rPr>
              <w:t>r not cell-defining SSB is covered by the active DL BWP.</w:t>
            </w:r>
          </w:p>
          <w:p w14:paraId="34C05C3F" w14:textId="77777777" w:rsidR="008E5C66" w:rsidRPr="008E5C66" w:rsidRDefault="008E5C66" w:rsidP="008E5C66">
            <w:pPr>
              <w:autoSpaceDE w:val="0"/>
              <w:autoSpaceDN w:val="0"/>
              <w:adjustRightInd w:val="0"/>
              <w:snapToGrid w:val="0"/>
              <w:spacing w:after="0"/>
              <w:jc w:val="both"/>
              <w:rPr>
                <w:rFonts w:eastAsia="宋体"/>
                <w:sz w:val="20"/>
                <w:szCs w:val="20"/>
              </w:rPr>
            </w:pPr>
          </w:p>
        </w:tc>
      </w:tr>
      <w:tr w:rsidR="008E5C66" w14:paraId="4D9BF23A" w14:textId="77777777" w:rsidTr="008E5C66">
        <w:tc>
          <w:tcPr>
            <w:tcW w:w="1413" w:type="dxa"/>
          </w:tcPr>
          <w:p w14:paraId="50ED54E0" w14:textId="77777777" w:rsidR="008E5C66" w:rsidRPr="008E5C66" w:rsidRDefault="008E5C66" w:rsidP="008E5C66">
            <w:pPr>
              <w:autoSpaceDE w:val="0"/>
              <w:autoSpaceDN w:val="0"/>
              <w:adjustRightInd w:val="0"/>
              <w:snapToGrid w:val="0"/>
              <w:spacing w:after="0"/>
              <w:jc w:val="both"/>
              <w:rPr>
                <w:rFonts w:eastAsia="宋体"/>
                <w:sz w:val="20"/>
                <w:szCs w:val="20"/>
              </w:rPr>
            </w:pPr>
            <w:r w:rsidRPr="008E5C66">
              <w:rPr>
                <w:rFonts w:eastAsia="宋体"/>
                <w:sz w:val="20"/>
                <w:szCs w:val="20"/>
              </w:rPr>
              <w:t>Ericsson</w:t>
            </w:r>
          </w:p>
        </w:tc>
        <w:tc>
          <w:tcPr>
            <w:tcW w:w="8221" w:type="dxa"/>
          </w:tcPr>
          <w:p w14:paraId="3BDDF8BB" w14:textId="6E81BF94" w:rsidR="008E5C66" w:rsidRPr="008E5C66" w:rsidRDefault="008E5C66" w:rsidP="008E5C66">
            <w:pPr>
              <w:pStyle w:val="Proposal"/>
              <w:tabs>
                <w:tab w:val="num" w:pos="1304"/>
              </w:tabs>
              <w:autoSpaceDE w:val="0"/>
              <w:autoSpaceDN w:val="0"/>
              <w:adjustRightInd w:val="0"/>
              <w:snapToGrid w:val="0"/>
              <w:spacing w:after="0"/>
              <w:jc w:val="both"/>
              <w:rPr>
                <w:rFonts w:ascii="Times New Roman" w:eastAsia="宋体" w:hAnsi="Times New Roman" w:cs="Times New Roman"/>
                <w:b w:val="0"/>
                <w:bCs w:val="0"/>
                <w:sz w:val="20"/>
                <w:szCs w:val="20"/>
              </w:rPr>
            </w:pPr>
            <w:bookmarkStart w:id="0" w:name="_Toc87004724"/>
            <w:r w:rsidRPr="008E5C66">
              <w:rPr>
                <w:rFonts w:ascii="Times New Roman" w:eastAsia="宋体" w:hAnsi="Times New Roman" w:cs="Times New Roman"/>
                <w:b w:val="0"/>
                <w:bCs w:val="0"/>
                <w:sz w:val="20"/>
                <w:szCs w:val="20"/>
              </w:rPr>
              <w:t xml:space="preserve">There is no need to define a mapping between PDCCH occasions and SSBs for </w:t>
            </w:r>
            <w:proofErr w:type="spellStart"/>
            <w:r w:rsidRPr="008E5C66">
              <w:rPr>
                <w:rFonts w:ascii="Times New Roman" w:eastAsia="宋体" w:hAnsi="Times New Roman" w:cs="Times New Roman"/>
                <w:b w:val="0"/>
                <w:bCs w:val="0"/>
                <w:sz w:val="20"/>
                <w:szCs w:val="20"/>
              </w:rPr>
              <w:t>thecase</w:t>
            </w:r>
            <w:proofErr w:type="spellEnd"/>
            <w:r w:rsidRPr="008E5C66">
              <w:rPr>
                <w:rFonts w:ascii="Times New Roman" w:eastAsia="宋体" w:hAnsi="Times New Roman" w:cs="Times New Roman"/>
                <w:b w:val="0"/>
                <w:bCs w:val="0"/>
                <w:sz w:val="20"/>
                <w:szCs w:val="20"/>
              </w:rPr>
              <w:t xml:space="preserve"> when the dedicated BWP does not cover the cell-defining SSB. In this case a non-zero search space is configured, and the SIB reception is then based on the TCI-states given by the </w:t>
            </w:r>
            <w:proofErr w:type="spellStart"/>
            <w:r w:rsidRPr="008E5C66">
              <w:rPr>
                <w:rFonts w:ascii="Times New Roman" w:eastAsia="宋体" w:hAnsi="Times New Roman" w:cs="Times New Roman"/>
                <w:b w:val="0"/>
                <w:bCs w:val="0"/>
                <w:sz w:val="20"/>
                <w:szCs w:val="20"/>
              </w:rPr>
              <w:t>ControlResourceSet</w:t>
            </w:r>
            <w:proofErr w:type="spellEnd"/>
            <w:r w:rsidRPr="008E5C66">
              <w:rPr>
                <w:rFonts w:ascii="Times New Roman" w:eastAsia="宋体" w:hAnsi="Times New Roman" w:cs="Times New Roman"/>
                <w:b w:val="0"/>
                <w:bCs w:val="0"/>
                <w:sz w:val="20"/>
                <w:szCs w:val="20"/>
              </w:rPr>
              <w:t xml:space="preserve"> associated with the non-zero search-space</w:t>
            </w:r>
            <w:bookmarkEnd w:id="0"/>
          </w:p>
        </w:tc>
      </w:tr>
      <w:tr w:rsidR="008E5C66" w14:paraId="7000D21F" w14:textId="77777777" w:rsidTr="008E5C66">
        <w:tc>
          <w:tcPr>
            <w:tcW w:w="1413" w:type="dxa"/>
          </w:tcPr>
          <w:p w14:paraId="72A8822B" w14:textId="77777777" w:rsidR="008E5C66" w:rsidRPr="008E5C66" w:rsidRDefault="008E5C66" w:rsidP="008E5C66">
            <w:pPr>
              <w:autoSpaceDE w:val="0"/>
              <w:autoSpaceDN w:val="0"/>
              <w:adjustRightInd w:val="0"/>
              <w:snapToGrid w:val="0"/>
              <w:spacing w:after="0"/>
              <w:jc w:val="both"/>
              <w:rPr>
                <w:rFonts w:eastAsia="宋体"/>
                <w:sz w:val="20"/>
                <w:szCs w:val="20"/>
              </w:rPr>
            </w:pPr>
            <w:r w:rsidRPr="008E5C66">
              <w:rPr>
                <w:rFonts w:eastAsia="宋体"/>
                <w:sz w:val="20"/>
                <w:szCs w:val="20"/>
              </w:rPr>
              <w:t>Nokia, Nokia Shanghai Bell</w:t>
            </w:r>
          </w:p>
        </w:tc>
        <w:tc>
          <w:tcPr>
            <w:tcW w:w="8221" w:type="dxa"/>
          </w:tcPr>
          <w:p w14:paraId="4596A96D" w14:textId="77777777" w:rsidR="008E5C66" w:rsidRPr="008E5C66" w:rsidRDefault="008E5C66" w:rsidP="008E5C66">
            <w:pPr>
              <w:autoSpaceDE w:val="0"/>
              <w:autoSpaceDN w:val="0"/>
              <w:adjustRightInd w:val="0"/>
              <w:snapToGrid w:val="0"/>
              <w:spacing w:after="0"/>
              <w:jc w:val="both"/>
              <w:rPr>
                <w:rFonts w:eastAsia="宋体"/>
                <w:sz w:val="20"/>
                <w:szCs w:val="20"/>
              </w:rPr>
            </w:pPr>
            <w:r w:rsidRPr="008E5C66">
              <w:rPr>
                <w:rFonts w:eastAsia="宋体"/>
                <w:sz w:val="20"/>
                <w:szCs w:val="20"/>
              </w:rPr>
              <w:t>Proposal: Provide reply to RAN2 providing information that:</w:t>
            </w:r>
          </w:p>
          <w:p w14:paraId="3FEE938A" w14:textId="77777777" w:rsidR="008E5C66" w:rsidRPr="008E5C66" w:rsidRDefault="008E5C66" w:rsidP="00311B25">
            <w:pPr>
              <w:pStyle w:val="aff2"/>
              <w:widowControl w:val="0"/>
              <w:numPr>
                <w:ilvl w:val="0"/>
                <w:numId w:val="7"/>
              </w:numPr>
              <w:autoSpaceDE w:val="0"/>
              <w:autoSpaceDN w:val="0"/>
              <w:adjustRightInd w:val="0"/>
              <w:snapToGrid w:val="0"/>
              <w:spacing w:after="0" w:line="240" w:lineRule="auto"/>
              <w:contextualSpacing/>
              <w:jc w:val="both"/>
              <w:rPr>
                <w:rFonts w:ascii="Times New Roman" w:eastAsia="宋体" w:hAnsi="Times New Roman"/>
                <w:sz w:val="20"/>
                <w:szCs w:val="20"/>
              </w:rPr>
            </w:pPr>
            <w:r w:rsidRPr="008E5C66">
              <w:rPr>
                <w:rFonts w:ascii="Times New Roman" w:eastAsia="宋体" w:hAnsi="Times New Roman"/>
                <w:sz w:val="20"/>
                <w:szCs w:val="20"/>
              </w:rPr>
              <w:t xml:space="preserve">The monitoring occasions for the RMSI for the CONNECTED mode UE are defined by the search space set. </w:t>
            </w:r>
          </w:p>
          <w:p w14:paraId="3E9EDFE9" w14:textId="77777777" w:rsidR="008E5C66" w:rsidRPr="008E5C66" w:rsidRDefault="008E5C66" w:rsidP="00311B25">
            <w:pPr>
              <w:pStyle w:val="aff2"/>
              <w:widowControl w:val="0"/>
              <w:numPr>
                <w:ilvl w:val="0"/>
                <w:numId w:val="7"/>
              </w:numPr>
              <w:autoSpaceDE w:val="0"/>
              <w:autoSpaceDN w:val="0"/>
              <w:adjustRightInd w:val="0"/>
              <w:snapToGrid w:val="0"/>
              <w:spacing w:after="0" w:line="240" w:lineRule="auto"/>
              <w:contextualSpacing/>
              <w:jc w:val="both"/>
              <w:rPr>
                <w:rFonts w:ascii="Times New Roman" w:eastAsia="宋体" w:hAnsi="Times New Roman"/>
                <w:sz w:val="20"/>
                <w:szCs w:val="20"/>
              </w:rPr>
            </w:pPr>
            <w:r w:rsidRPr="008E5C66">
              <w:rPr>
                <w:rFonts w:ascii="Times New Roman" w:eastAsia="宋体" w:hAnsi="Times New Roman"/>
                <w:sz w:val="20"/>
                <w:szCs w:val="20"/>
              </w:rPr>
              <w:t>The CORESET associated with search space, is provided with active TCI state that determines the QCL for the PDCCH DM-RS.</w:t>
            </w:r>
          </w:p>
        </w:tc>
      </w:tr>
    </w:tbl>
    <w:p w14:paraId="21DD3E68" w14:textId="3FAFE729" w:rsidR="008E5C66" w:rsidRDefault="008E5C66" w:rsidP="009C37CA">
      <w:pPr>
        <w:adjustRightInd w:val="0"/>
        <w:snapToGrid w:val="0"/>
        <w:spacing w:after="0"/>
        <w:rPr>
          <w:rFonts w:eastAsia="宋体"/>
          <w:b/>
          <w:bCs/>
          <w:sz w:val="20"/>
          <w:szCs w:val="20"/>
        </w:rPr>
      </w:pPr>
    </w:p>
    <w:p w14:paraId="5A43DF64" w14:textId="77777777" w:rsidR="008E5C66" w:rsidRPr="008E5C66" w:rsidRDefault="008E5C66" w:rsidP="009C37CA">
      <w:pPr>
        <w:adjustRightInd w:val="0"/>
        <w:snapToGrid w:val="0"/>
        <w:spacing w:after="0"/>
        <w:rPr>
          <w:rFonts w:eastAsia="宋体"/>
          <w:b/>
          <w:bCs/>
          <w:sz w:val="20"/>
          <w:szCs w:val="20"/>
        </w:rPr>
      </w:pPr>
    </w:p>
    <w:p w14:paraId="43B68A91" w14:textId="41657AD3" w:rsidR="00B96717" w:rsidRDefault="00CF4AD1" w:rsidP="009C37CA">
      <w:pPr>
        <w:adjustRightInd w:val="0"/>
        <w:snapToGrid w:val="0"/>
        <w:spacing w:after="0"/>
        <w:rPr>
          <w:rFonts w:eastAsia="宋体"/>
          <w:sz w:val="20"/>
          <w:szCs w:val="20"/>
        </w:rPr>
      </w:pPr>
      <w:r>
        <w:rPr>
          <w:rFonts w:eastAsia="Yu Mincho"/>
          <w:bCs/>
          <w:sz w:val="20"/>
          <w:szCs w:val="20"/>
        </w:rPr>
        <w:t xml:space="preserve">Based on the above proposals, 6 companies think </w:t>
      </w:r>
      <w:r w:rsidRPr="007E504B">
        <w:rPr>
          <w:rFonts w:eastAsia="Yu Mincho"/>
          <w:bCs/>
          <w:sz w:val="20"/>
          <w:szCs w:val="20"/>
        </w:rPr>
        <w:t xml:space="preserve">TCI-states given by the </w:t>
      </w:r>
      <w:proofErr w:type="spellStart"/>
      <w:r w:rsidRPr="007E504B">
        <w:rPr>
          <w:rFonts w:eastAsia="Yu Mincho"/>
          <w:bCs/>
          <w:sz w:val="20"/>
          <w:szCs w:val="20"/>
        </w:rPr>
        <w:t>ControlResourceSet</w:t>
      </w:r>
      <w:proofErr w:type="spellEnd"/>
      <w:r w:rsidRPr="007E504B">
        <w:rPr>
          <w:rFonts w:eastAsia="Yu Mincho"/>
          <w:bCs/>
          <w:sz w:val="20"/>
          <w:szCs w:val="20"/>
        </w:rPr>
        <w:t xml:space="preserve"> associated with the non-zero search-space can be used for RMSI reception and there is no need to define a mapping between PDCCH occasions and SSBs for the case. 1 company</w:t>
      </w:r>
      <w:r w:rsidR="00BF1FF4">
        <w:rPr>
          <w:rFonts w:eastAsia="Yu Mincho"/>
          <w:bCs/>
          <w:sz w:val="20"/>
          <w:szCs w:val="20"/>
        </w:rPr>
        <w:fldChar w:fldCharType="begin"/>
      </w:r>
      <w:r w:rsidR="00BF1FF4">
        <w:rPr>
          <w:rFonts w:eastAsia="Yu Mincho"/>
          <w:bCs/>
          <w:sz w:val="20"/>
          <w:szCs w:val="20"/>
        </w:rPr>
        <w:instrText xml:space="preserve"> REF _Ref87524724 \r \h </w:instrText>
      </w:r>
      <w:r w:rsidR="00BF1FF4">
        <w:rPr>
          <w:rFonts w:eastAsia="Yu Mincho"/>
          <w:bCs/>
          <w:sz w:val="20"/>
          <w:szCs w:val="20"/>
        </w:rPr>
      </w:r>
      <w:r w:rsidR="00BF1FF4">
        <w:rPr>
          <w:rFonts w:eastAsia="Yu Mincho"/>
          <w:bCs/>
          <w:sz w:val="20"/>
          <w:szCs w:val="20"/>
        </w:rPr>
        <w:fldChar w:fldCharType="separate"/>
      </w:r>
      <w:r w:rsidR="00BF1FF4">
        <w:rPr>
          <w:rFonts w:eastAsia="Yu Mincho"/>
          <w:bCs/>
          <w:sz w:val="20"/>
          <w:szCs w:val="20"/>
        </w:rPr>
        <w:t xml:space="preserve">[4] </w:t>
      </w:r>
      <w:r w:rsidR="00BF1FF4">
        <w:rPr>
          <w:rFonts w:eastAsia="Yu Mincho"/>
          <w:bCs/>
          <w:sz w:val="20"/>
          <w:szCs w:val="20"/>
        </w:rPr>
        <w:fldChar w:fldCharType="end"/>
      </w:r>
      <w:r w:rsidRPr="007E504B">
        <w:rPr>
          <w:rFonts w:eastAsia="Yu Mincho"/>
          <w:bCs/>
          <w:sz w:val="20"/>
          <w:szCs w:val="20"/>
        </w:rPr>
        <w:t xml:space="preserve">also propose to further check whether TCI-states given by the </w:t>
      </w:r>
      <w:proofErr w:type="spellStart"/>
      <w:r w:rsidRPr="007E504B">
        <w:rPr>
          <w:rFonts w:eastAsia="Yu Mincho"/>
          <w:bCs/>
          <w:sz w:val="20"/>
          <w:szCs w:val="20"/>
        </w:rPr>
        <w:t>ControlResourceSet</w:t>
      </w:r>
      <w:proofErr w:type="spellEnd"/>
      <w:r w:rsidRPr="007E504B">
        <w:rPr>
          <w:rFonts w:eastAsia="Yu Mincho"/>
          <w:bCs/>
          <w:sz w:val="20"/>
          <w:szCs w:val="20"/>
        </w:rPr>
        <w:t xml:space="preserve"> associated with the non-zero search-space can also be used for OSI/Paging reception. 1 company </w:t>
      </w:r>
      <w:r w:rsidR="00BF1FF4">
        <w:rPr>
          <w:rFonts w:eastAsia="Yu Mincho"/>
          <w:bCs/>
          <w:sz w:val="20"/>
          <w:szCs w:val="20"/>
        </w:rPr>
        <w:fldChar w:fldCharType="begin"/>
      </w:r>
      <w:r w:rsidR="00BF1FF4">
        <w:rPr>
          <w:rFonts w:eastAsia="Yu Mincho"/>
          <w:bCs/>
          <w:sz w:val="20"/>
          <w:szCs w:val="20"/>
        </w:rPr>
        <w:instrText xml:space="preserve"> REF _Ref87526404 \r \h </w:instrText>
      </w:r>
      <w:r w:rsidR="00BF1FF4">
        <w:rPr>
          <w:rFonts w:eastAsia="Yu Mincho"/>
          <w:bCs/>
          <w:sz w:val="20"/>
          <w:szCs w:val="20"/>
        </w:rPr>
      </w:r>
      <w:r w:rsidR="00BF1FF4">
        <w:rPr>
          <w:rFonts w:eastAsia="Yu Mincho"/>
          <w:bCs/>
          <w:sz w:val="20"/>
          <w:szCs w:val="20"/>
        </w:rPr>
        <w:fldChar w:fldCharType="separate"/>
      </w:r>
      <w:r w:rsidR="00BF1FF4">
        <w:rPr>
          <w:rFonts w:eastAsia="Yu Mincho"/>
          <w:bCs/>
          <w:sz w:val="20"/>
          <w:szCs w:val="20"/>
        </w:rPr>
        <w:t xml:space="preserve">[6] </w:t>
      </w:r>
      <w:r w:rsidR="00BF1FF4">
        <w:rPr>
          <w:rFonts w:eastAsia="Yu Mincho"/>
          <w:bCs/>
          <w:sz w:val="20"/>
          <w:szCs w:val="20"/>
        </w:rPr>
        <w:fldChar w:fldCharType="end"/>
      </w:r>
      <w:r w:rsidRPr="007E504B">
        <w:rPr>
          <w:rFonts w:eastAsia="Yu Mincho"/>
          <w:bCs/>
          <w:sz w:val="20"/>
          <w:szCs w:val="20"/>
        </w:rPr>
        <w:t xml:space="preserve">thinks it is possible to switch back initial BWP for SIB reception </w:t>
      </w:r>
      <w:r>
        <w:rPr>
          <w:rFonts w:eastAsia="宋体"/>
          <w:sz w:val="20"/>
          <w:szCs w:val="20"/>
        </w:rPr>
        <w:t>and d</w:t>
      </w:r>
      <w:r w:rsidRPr="00433861">
        <w:rPr>
          <w:rFonts w:eastAsia="宋体"/>
          <w:sz w:val="20"/>
          <w:szCs w:val="20"/>
        </w:rPr>
        <w:t>o</w:t>
      </w:r>
      <w:r>
        <w:rPr>
          <w:rFonts w:eastAsia="宋体"/>
          <w:sz w:val="20"/>
          <w:szCs w:val="20"/>
        </w:rPr>
        <w:t>es</w:t>
      </w:r>
      <w:r w:rsidR="00B96717">
        <w:rPr>
          <w:rFonts w:eastAsia="宋体"/>
          <w:sz w:val="20"/>
          <w:szCs w:val="20"/>
        </w:rPr>
        <w:t>n</w:t>
      </w:r>
      <w:r w:rsidRPr="00433861">
        <w:rPr>
          <w:rFonts w:eastAsia="宋体"/>
          <w:sz w:val="20"/>
          <w:szCs w:val="20"/>
        </w:rPr>
        <w:t xml:space="preserve">'t see a strong need to define </w:t>
      </w:r>
      <w:r>
        <w:rPr>
          <w:rFonts w:eastAsia="宋体"/>
          <w:sz w:val="20"/>
          <w:szCs w:val="20"/>
        </w:rPr>
        <w:t>a mapping between SSBs and PDCCH monitoring occasions for SIB reception over non-zero search space</w:t>
      </w:r>
      <w:r w:rsidR="00B96717">
        <w:rPr>
          <w:rFonts w:eastAsia="宋体"/>
          <w:sz w:val="20"/>
          <w:szCs w:val="20"/>
        </w:rPr>
        <w:t>.</w:t>
      </w:r>
    </w:p>
    <w:p w14:paraId="7C303F62" w14:textId="768D3601" w:rsidR="00B96717" w:rsidRDefault="00B96717" w:rsidP="009C37CA">
      <w:pPr>
        <w:adjustRightInd w:val="0"/>
        <w:snapToGrid w:val="0"/>
        <w:spacing w:after="0"/>
        <w:rPr>
          <w:rFonts w:eastAsia="宋体"/>
          <w:sz w:val="20"/>
          <w:szCs w:val="20"/>
        </w:rPr>
      </w:pPr>
    </w:p>
    <w:p w14:paraId="3B90F2CA" w14:textId="506CBC3D" w:rsidR="00FE6201" w:rsidRPr="007E504B" w:rsidRDefault="007E504B" w:rsidP="00B96717">
      <w:pPr>
        <w:contextualSpacing/>
        <w:rPr>
          <w:rFonts w:eastAsia="宋体"/>
          <w:sz w:val="20"/>
          <w:szCs w:val="20"/>
        </w:rPr>
      </w:pPr>
      <w:r>
        <w:rPr>
          <w:rFonts w:eastAsia="宋体"/>
          <w:sz w:val="20"/>
          <w:szCs w:val="20"/>
        </w:rPr>
        <w:t xml:space="preserve"> </w:t>
      </w:r>
      <w:r w:rsidR="00B96717" w:rsidRPr="007E504B">
        <w:rPr>
          <w:rFonts w:eastAsia="宋体"/>
          <w:sz w:val="20"/>
          <w:szCs w:val="20"/>
        </w:rPr>
        <w:t xml:space="preserve"> </w:t>
      </w:r>
    </w:p>
    <w:p w14:paraId="58CED7C6" w14:textId="6E28F96F" w:rsidR="00976306" w:rsidRPr="00990116" w:rsidRDefault="00990116" w:rsidP="00990116">
      <w:pPr>
        <w:pStyle w:val="1"/>
        <w:numPr>
          <w:ilvl w:val="0"/>
          <w:numId w:val="2"/>
        </w:numPr>
        <w:pBdr>
          <w:top w:val="single" w:sz="12" w:space="0" w:color="auto"/>
        </w:pBdr>
        <w:tabs>
          <w:tab w:val="clear" w:pos="432"/>
        </w:tabs>
        <w:suppressAutoHyphens w:val="0"/>
        <w:spacing w:before="0" w:line="240" w:lineRule="auto"/>
        <w:ind w:left="0" w:firstLine="0"/>
        <w:jc w:val="both"/>
        <w:rPr>
          <w:rFonts w:eastAsia="宋体"/>
          <w:bCs/>
          <w:kern w:val="32"/>
          <w:szCs w:val="32"/>
          <w:lang w:val="en-US" w:eastAsia="zh-CN"/>
        </w:rPr>
      </w:pPr>
      <w:r>
        <w:rPr>
          <w:rFonts w:eastAsia="宋体"/>
          <w:bCs/>
          <w:kern w:val="32"/>
          <w:szCs w:val="32"/>
          <w:lang w:val="en-US" w:eastAsia="zh-CN"/>
        </w:rPr>
        <w:lastRenderedPageBreak/>
        <w:t>First</w:t>
      </w:r>
      <w:r w:rsidR="00525F2D" w:rsidRPr="00990116">
        <w:rPr>
          <w:rFonts w:eastAsia="宋体"/>
          <w:bCs/>
          <w:kern w:val="32"/>
          <w:szCs w:val="32"/>
          <w:lang w:val="en-US" w:eastAsia="zh-CN"/>
        </w:rPr>
        <w:t xml:space="preserve"> </w:t>
      </w:r>
      <w:r w:rsidR="00BC0044" w:rsidRPr="00990116">
        <w:rPr>
          <w:rFonts w:eastAsia="宋体"/>
          <w:bCs/>
          <w:kern w:val="32"/>
          <w:szCs w:val="32"/>
          <w:lang w:val="en-US" w:eastAsia="zh-CN"/>
        </w:rPr>
        <w:t>round discussion</w:t>
      </w:r>
    </w:p>
    <w:p w14:paraId="553CB734" w14:textId="1680CD28" w:rsidR="00D148E6" w:rsidRPr="00D148E6" w:rsidRDefault="00D148E6" w:rsidP="00D148E6">
      <w:pPr>
        <w:contextualSpacing/>
        <w:rPr>
          <w:rFonts w:eastAsia="宋体"/>
          <w:bCs/>
          <w:sz w:val="20"/>
          <w:szCs w:val="20"/>
          <w:highlight w:val="cyan"/>
        </w:rPr>
      </w:pPr>
      <w:r w:rsidRPr="007E504B">
        <w:rPr>
          <w:rFonts w:eastAsia="宋体" w:hint="eastAsia"/>
          <w:sz w:val="20"/>
          <w:szCs w:val="20"/>
        </w:rPr>
        <w:t>B</w:t>
      </w:r>
      <w:r w:rsidRPr="007E504B">
        <w:rPr>
          <w:rFonts w:eastAsia="宋体"/>
          <w:sz w:val="20"/>
          <w:szCs w:val="20"/>
        </w:rPr>
        <w:t xml:space="preserve">ased on the above inputs, while almost all of the companies share the same view there is no needs to define a mapping between PDCCH monitoring occasions and SSBs for the concerned case, there is slight difference </w:t>
      </w:r>
      <w:r w:rsidR="00D07332">
        <w:rPr>
          <w:rFonts w:eastAsia="宋体"/>
          <w:sz w:val="20"/>
          <w:szCs w:val="20"/>
        </w:rPr>
        <w:t xml:space="preserve">of the understanding </w:t>
      </w:r>
      <w:r w:rsidRPr="007E504B">
        <w:rPr>
          <w:rFonts w:eastAsia="宋体"/>
          <w:sz w:val="20"/>
          <w:szCs w:val="20"/>
        </w:rPr>
        <w:t xml:space="preserve">on the UE’s behaviors, </w:t>
      </w:r>
      <w:proofErr w:type="spellStart"/>
      <w:r w:rsidRPr="007E504B">
        <w:rPr>
          <w:rFonts w:eastAsia="宋体"/>
          <w:sz w:val="20"/>
          <w:szCs w:val="20"/>
        </w:rPr>
        <w:t>e.g</w:t>
      </w:r>
      <w:proofErr w:type="spellEnd"/>
      <w:r w:rsidRPr="007E504B">
        <w:rPr>
          <w:rFonts w:eastAsia="宋体"/>
          <w:sz w:val="20"/>
          <w:szCs w:val="20"/>
        </w:rPr>
        <w:t xml:space="preserve">, whether TCI-states given by the </w:t>
      </w:r>
      <w:proofErr w:type="spellStart"/>
      <w:r w:rsidRPr="007E504B">
        <w:rPr>
          <w:rFonts w:eastAsia="宋体"/>
          <w:sz w:val="20"/>
          <w:szCs w:val="20"/>
        </w:rPr>
        <w:t>ControlResourceSet</w:t>
      </w:r>
      <w:proofErr w:type="spellEnd"/>
      <w:r w:rsidRPr="007E504B">
        <w:rPr>
          <w:rFonts w:eastAsia="宋体"/>
          <w:sz w:val="20"/>
          <w:szCs w:val="20"/>
        </w:rPr>
        <w:t xml:space="preserve"> associated with the non-zero search-space is applied or UE </w:t>
      </w:r>
      <w:r w:rsidR="00BF1FF4">
        <w:rPr>
          <w:rFonts w:eastAsia="宋体"/>
          <w:sz w:val="20"/>
          <w:szCs w:val="20"/>
        </w:rPr>
        <w:t xml:space="preserve">just </w:t>
      </w:r>
      <w:r w:rsidRPr="007E504B">
        <w:rPr>
          <w:rFonts w:eastAsia="宋体"/>
          <w:sz w:val="20"/>
          <w:szCs w:val="20"/>
        </w:rPr>
        <w:t>switches back to the initial DL BWP</w:t>
      </w:r>
      <w:r w:rsidR="00BF1FF4">
        <w:rPr>
          <w:rFonts w:eastAsia="宋体"/>
          <w:sz w:val="20"/>
          <w:szCs w:val="20"/>
        </w:rPr>
        <w:t xml:space="preserve"> to receive RMSI</w:t>
      </w:r>
      <w:r w:rsidRPr="007E504B">
        <w:rPr>
          <w:rFonts w:eastAsia="宋体"/>
          <w:sz w:val="20"/>
          <w:szCs w:val="20"/>
        </w:rPr>
        <w:t xml:space="preserve">. </w:t>
      </w:r>
      <w:r>
        <w:rPr>
          <w:rFonts w:eastAsia="宋体"/>
          <w:sz w:val="20"/>
          <w:szCs w:val="20"/>
        </w:rPr>
        <w:t>I</w:t>
      </w:r>
      <w:r w:rsidRPr="007E504B">
        <w:rPr>
          <w:rFonts w:eastAsia="宋体"/>
          <w:sz w:val="20"/>
          <w:szCs w:val="20"/>
        </w:rPr>
        <w:t>n the following,</w:t>
      </w:r>
      <w:r>
        <w:rPr>
          <w:rFonts w:eastAsia="宋体"/>
          <w:sz w:val="20"/>
          <w:szCs w:val="20"/>
        </w:rPr>
        <w:t xml:space="preserve"> moderator suggest to discuss the following in order to clarify the UE’s behaviors for the </w:t>
      </w:r>
      <w:r w:rsidRPr="007E504B">
        <w:rPr>
          <w:rFonts w:eastAsia="宋体"/>
          <w:sz w:val="20"/>
          <w:szCs w:val="20"/>
        </w:rPr>
        <w:t>concerned case</w:t>
      </w:r>
      <w:r>
        <w:rPr>
          <w:rFonts w:eastAsia="宋体"/>
          <w:sz w:val="20"/>
          <w:szCs w:val="20"/>
        </w:rPr>
        <w:t>.</w:t>
      </w:r>
    </w:p>
    <w:p w14:paraId="154D33F7" w14:textId="77777777" w:rsidR="00D148E6" w:rsidRPr="00D148E6" w:rsidRDefault="00D148E6" w:rsidP="00D148E6">
      <w:pPr>
        <w:contextualSpacing/>
        <w:rPr>
          <w:rFonts w:eastAsia="宋体"/>
          <w:sz w:val="20"/>
          <w:szCs w:val="20"/>
        </w:rPr>
      </w:pPr>
    </w:p>
    <w:p w14:paraId="528AA268" w14:textId="3609DCD7" w:rsidR="00F67BDC" w:rsidRDefault="00676355" w:rsidP="00F67BDC">
      <w:pPr>
        <w:pStyle w:val="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w:t>
      </w:r>
      <w:r w:rsidR="002F71B5" w:rsidRPr="00D148E6">
        <w:rPr>
          <w:rFonts w:eastAsia="MS Mincho"/>
          <w:lang w:val="en-US" w:eastAsia="ko-KR"/>
        </w:rPr>
        <w:t>.1</w:t>
      </w:r>
      <w:bookmarkStart w:id="1" w:name="OLE_LINK2"/>
      <w:r w:rsidR="00F67BDC">
        <w:rPr>
          <w:rFonts w:eastAsia="MS Mincho"/>
          <w:lang w:val="en-US" w:eastAsia="ko-KR"/>
        </w:rPr>
        <w:t>:</w:t>
      </w:r>
      <w:r w:rsidR="001874C9">
        <w:rPr>
          <w:rFonts w:eastAsia="MS Mincho"/>
          <w:lang w:val="en-US" w:eastAsia="ko-KR"/>
        </w:rPr>
        <w:t xml:space="preserve"> issue1</w:t>
      </w:r>
      <w:r w:rsidR="00F67BDC">
        <w:rPr>
          <w:rFonts w:eastAsia="MS Mincho"/>
          <w:lang w:val="en-US" w:eastAsia="ko-KR"/>
        </w:rPr>
        <w:t xml:space="preserve"> UE’s </w:t>
      </w:r>
      <w:r w:rsidR="00BF1FF4">
        <w:rPr>
          <w:rFonts w:eastAsia="MS Mincho"/>
          <w:lang w:val="en-US" w:eastAsia="ko-KR"/>
        </w:rPr>
        <w:t>behaviors</w:t>
      </w:r>
      <w:r w:rsidR="00F67BDC">
        <w:rPr>
          <w:rFonts w:eastAsia="MS Mincho"/>
          <w:lang w:val="en-US" w:eastAsia="ko-KR"/>
        </w:rPr>
        <w:t xml:space="preserve"> on RMSI PDCCH reception </w:t>
      </w:r>
      <w:bookmarkEnd w:id="1"/>
    </w:p>
    <w:p w14:paraId="0057714C" w14:textId="3439D676" w:rsidR="00EA2C92" w:rsidRPr="00EA2C92" w:rsidRDefault="002F71B5" w:rsidP="00EA2C92">
      <w:pPr>
        <w:contextualSpacing/>
        <w:rPr>
          <w:rFonts w:eastAsia="宋体"/>
          <w:bCs/>
          <w:sz w:val="20"/>
          <w:szCs w:val="20"/>
        </w:rPr>
      </w:pPr>
      <w:r w:rsidRPr="00F67BDC">
        <w:rPr>
          <w:rFonts w:eastAsia="宋体"/>
          <w:sz w:val="20"/>
          <w:szCs w:val="20"/>
        </w:rPr>
        <w:t>Based on the input, at least</w:t>
      </w:r>
      <w:r w:rsidR="00C15AC7">
        <w:rPr>
          <w:rFonts w:eastAsia="宋体"/>
          <w:sz w:val="20"/>
          <w:szCs w:val="20"/>
        </w:rPr>
        <w:t xml:space="preserve"> 6 </w:t>
      </w:r>
      <w:r w:rsidR="00F67BDC" w:rsidRPr="00F67BDC">
        <w:rPr>
          <w:rFonts w:eastAsia="宋体"/>
          <w:sz w:val="20"/>
          <w:szCs w:val="20"/>
        </w:rPr>
        <w:t>companies</w:t>
      </w:r>
      <w:r w:rsidR="00C15AC7">
        <w:rPr>
          <w:rFonts w:eastAsia="宋体"/>
          <w:sz w:val="20"/>
          <w:szCs w:val="20"/>
        </w:rPr>
        <w:fldChar w:fldCharType="begin"/>
      </w:r>
      <w:r w:rsidR="00C15AC7">
        <w:rPr>
          <w:rFonts w:eastAsia="宋体"/>
          <w:sz w:val="20"/>
          <w:szCs w:val="20"/>
        </w:rPr>
        <w:instrText xml:space="preserve"> REF _Ref87524719 \r \h </w:instrText>
      </w:r>
      <w:r w:rsidR="00C15AC7">
        <w:rPr>
          <w:rFonts w:eastAsia="宋体"/>
          <w:sz w:val="20"/>
          <w:szCs w:val="20"/>
        </w:rPr>
      </w:r>
      <w:r w:rsidR="00C15AC7">
        <w:rPr>
          <w:rFonts w:eastAsia="宋体"/>
          <w:sz w:val="20"/>
          <w:szCs w:val="20"/>
        </w:rPr>
        <w:fldChar w:fldCharType="separate"/>
      </w:r>
      <w:r w:rsidR="00BF1FF4">
        <w:rPr>
          <w:rFonts w:eastAsia="宋体"/>
          <w:sz w:val="20"/>
          <w:szCs w:val="20"/>
        </w:rPr>
        <w:fldChar w:fldCharType="begin"/>
      </w:r>
      <w:r w:rsidR="00BF1FF4">
        <w:rPr>
          <w:rFonts w:eastAsia="宋体"/>
          <w:sz w:val="20"/>
          <w:szCs w:val="20"/>
        </w:rPr>
        <w:instrText xml:space="preserve"> REF _Ref87526349 \r \h </w:instrText>
      </w:r>
      <w:r w:rsidR="00BF1FF4">
        <w:rPr>
          <w:rFonts w:eastAsia="宋体"/>
          <w:sz w:val="20"/>
          <w:szCs w:val="20"/>
        </w:rPr>
      </w:r>
      <w:r w:rsidR="00BF1FF4">
        <w:rPr>
          <w:rFonts w:eastAsia="宋体"/>
          <w:sz w:val="20"/>
          <w:szCs w:val="20"/>
        </w:rPr>
        <w:fldChar w:fldCharType="separate"/>
      </w:r>
      <w:r w:rsidR="00BF1FF4">
        <w:rPr>
          <w:rFonts w:eastAsia="宋体"/>
          <w:sz w:val="20"/>
          <w:szCs w:val="20"/>
        </w:rPr>
        <w:t xml:space="preserve">[2] </w:t>
      </w:r>
      <w:r w:rsidR="00BF1FF4">
        <w:rPr>
          <w:rFonts w:eastAsia="宋体"/>
          <w:sz w:val="20"/>
          <w:szCs w:val="20"/>
        </w:rPr>
        <w:fldChar w:fldCharType="end"/>
      </w:r>
      <w:r w:rsidR="00C15AC7">
        <w:rPr>
          <w:rFonts w:eastAsia="宋体"/>
          <w:sz w:val="20"/>
          <w:szCs w:val="20"/>
        </w:rPr>
        <w:fldChar w:fldCharType="end"/>
      </w:r>
      <w:r w:rsidR="00C15AC7">
        <w:rPr>
          <w:rFonts w:eastAsia="宋体"/>
          <w:sz w:val="20"/>
          <w:szCs w:val="20"/>
        </w:rPr>
        <w:fldChar w:fldCharType="begin"/>
      </w:r>
      <w:r w:rsidR="00C15AC7">
        <w:rPr>
          <w:rFonts w:eastAsia="宋体"/>
          <w:sz w:val="20"/>
          <w:szCs w:val="20"/>
        </w:rPr>
        <w:instrText xml:space="preserve"> REF _Ref87524722 \r \h </w:instrText>
      </w:r>
      <w:r w:rsidR="00C15AC7">
        <w:rPr>
          <w:rFonts w:eastAsia="宋体"/>
          <w:sz w:val="20"/>
          <w:szCs w:val="20"/>
        </w:rPr>
      </w:r>
      <w:r w:rsidR="00C15AC7">
        <w:rPr>
          <w:rFonts w:eastAsia="宋体"/>
          <w:sz w:val="20"/>
          <w:szCs w:val="20"/>
        </w:rPr>
        <w:fldChar w:fldCharType="separate"/>
      </w:r>
      <w:r w:rsidR="00BF1FF4">
        <w:rPr>
          <w:rFonts w:eastAsia="宋体"/>
          <w:sz w:val="20"/>
          <w:szCs w:val="20"/>
        </w:rPr>
        <w:t xml:space="preserve">[3] </w:t>
      </w:r>
      <w:r w:rsidR="00C15AC7">
        <w:rPr>
          <w:rFonts w:eastAsia="宋体"/>
          <w:sz w:val="20"/>
          <w:szCs w:val="20"/>
        </w:rPr>
        <w:fldChar w:fldCharType="end"/>
      </w:r>
      <w:r w:rsidR="00C15AC7">
        <w:rPr>
          <w:rFonts w:eastAsia="宋体"/>
          <w:sz w:val="20"/>
          <w:szCs w:val="20"/>
        </w:rPr>
        <w:fldChar w:fldCharType="begin"/>
      </w:r>
      <w:r w:rsidR="00C15AC7">
        <w:rPr>
          <w:rFonts w:eastAsia="宋体"/>
          <w:sz w:val="20"/>
          <w:szCs w:val="20"/>
        </w:rPr>
        <w:instrText xml:space="preserve"> REF _Ref87524724 \r \h </w:instrText>
      </w:r>
      <w:r w:rsidR="00C15AC7">
        <w:rPr>
          <w:rFonts w:eastAsia="宋体"/>
          <w:sz w:val="20"/>
          <w:szCs w:val="20"/>
        </w:rPr>
      </w:r>
      <w:r w:rsidR="00C15AC7">
        <w:rPr>
          <w:rFonts w:eastAsia="宋体"/>
          <w:sz w:val="20"/>
          <w:szCs w:val="20"/>
        </w:rPr>
        <w:fldChar w:fldCharType="separate"/>
      </w:r>
      <w:r w:rsidR="00BF1FF4">
        <w:rPr>
          <w:rFonts w:eastAsia="宋体"/>
          <w:sz w:val="20"/>
          <w:szCs w:val="20"/>
        </w:rPr>
        <w:t xml:space="preserve">[4] </w:t>
      </w:r>
      <w:r w:rsidR="00C15AC7">
        <w:rPr>
          <w:rFonts w:eastAsia="宋体"/>
          <w:sz w:val="20"/>
          <w:szCs w:val="20"/>
        </w:rPr>
        <w:fldChar w:fldCharType="end"/>
      </w:r>
      <w:r w:rsidR="00C15AC7">
        <w:rPr>
          <w:rFonts w:eastAsia="宋体"/>
          <w:sz w:val="20"/>
          <w:szCs w:val="20"/>
        </w:rPr>
        <w:fldChar w:fldCharType="begin"/>
      </w:r>
      <w:r w:rsidR="00C15AC7">
        <w:rPr>
          <w:rFonts w:eastAsia="宋体"/>
          <w:sz w:val="20"/>
          <w:szCs w:val="20"/>
        </w:rPr>
        <w:instrText xml:space="preserve"> REF _Ref87524726 \r \h </w:instrText>
      </w:r>
      <w:r w:rsidR="00C15AC7">
        <w:rPr>
          <w:rFonts w:eastAsia="宋体"/>
          <w:sz w:val="20"/>
          <w:szCs w:val="20"/>
        </w:rPr>
      </w:r>
      <w:r w:rsidR="00C15AC7">
        <w:rPr>
          <w:rFonts w:eastAsia="宋体"/>
          <w:sz w:val="20"/>
          <w:szCs w:val="20"/>
        </w:rPr>
        <w:fldChar w:fldCharType="separate"/>
      </w:r>
      <w:r w:rsidR="00BF1FF4">
        <w:rPr>
          <w:rFonts w:eastAsia="宋体"/>
          <w:sz w:val="20"/>
          <w:szCs w:val="20"/>
        </w:rPr>
        <w:t xml:space="preserve">[5] </w:t>
      </w:r>
      <w:r w:rsidR="00C15AC7">
        <w:rPr>
          <w:rFonts w:eastAsia="宋体"/>
          <w:sz w:val="20"/>
          <w:szCs w:val="20"/>
        </w:rPr>
        <w:fldChar w:fldCharType="end"/>
      </w:r>
      <w:r w:rsidR="00C15AC7">
        <w:rPr>
          <w:rFonts w:eastAsia="宋体"/>
          <w:sz w:val="20"/>
          <w:szCs w:val="20"/>
        </w:rPr>
        <w:fldChar w:fldCharType="begin"/>
      </w:r>
      <w:r w:rsidR="00C15AC7">
        <w:rPr>
          <w:rFonts w:eastAsia="宋体"/>
          <w:sz w:val="20"/>
          <w:szCs w:val="20"/>
        </w:rPr>
        <w:instrText xml:space="preserve"> REF _Ref87524728 \r \h </w:instrText>
      </w:r>
      <w:r w:rsidR="00C15AC7">
        <w:rPr>
          <w:rFonts w:eastAsia="宋体"/>
          <w:sz w:val="20"/>
          <w:szCs w:val="20"/>
        </w:rPr>
      </w:r>
      <w:r w:rsidR="00C15AC7">
        <w:rPr>
          <w:rFonts w:eastAsia="宋体"/>
          <w:sz w:val="20"/>
          <w:szCs w:val="20"/>
        </w:rPr>
        <w:fldChar w:fldCharType="separate"/>
      </w:r>
      <w:r w:rsidR="00BF1FF4">
        <w:rPr>
          <w:rFonts w:eastAsia="宋体"/>
          <w:sz w:val="20"/>
          <w:szCs w:val="20"/>
        </w:rPr>
        <w:t xml:space="preserve">[7] </w:t>
      </w:r>
      <w:r w:rsidR="00C15AC7">
        <w:rPr>
          <w:rFonts w:eastAsia="宋体"/>
          <w:sz w:val="20"/>
          <w:szCs w:val="20"/>
        </w:rPr>
        <w:fldChar w:fldCharType="end"/>
      </w:r>
      <w:r w:rsidR="00C15AC7">
        <w:rPr>
          <w:rFonts w:eastAsia="宋体"/>
          <w:sz w:val="20"/>
          <w:szCs w:val="20"/>
        </w:rPr>
        <w:fldChar w:fldCharType="begin"/>
      </w:r>
      <w:r w:rsidR="00C15AC7">
        <w:rPr>
          <w:rFonts w:eastAsia="宋体"/>
          <w:sz w:val="20"/>
          <w:szCs w:val="20"/>
        </w:rPr>
        <w:instrText xml:space="preserve"> REF _Ref87524733 \r \h </w:instrText>
      </w:r>
      <w:r w:rsidR="00C15AC7">
        <w:rPr>
          <w:rFonts w:eastAsia="宋体"/>
          <w:sz w:val="20"/>
          <w:szCs w:val="20"/>
        </w:rPr>
      </w:r>
      <w:r w:rsidR="00C15AC7">
        <w:rPr>
          <w:rFonts w:eastAsia="宋体"/>
          <w:sz w:val="20"/>
          <w:szCs w:val="20"/>
        </w:rPr>
        <w:fldChar w:fldCharType="separate"/>
      </w:r>
      <w:r w:rsidR="00BF1FF4">
        <w:rPr>
          <w:rFonts w:eastAsia="宋体"/>
          <w:sz w:val="20"/>
          <w:szCs w:val="20"/>
        </w:rPr>
        <w:t xml:space="preserve">[8] </w:t>
      </w:r>
      <w:r w:rsidR="00C15AC7">
        <w:rPr>
          <w:rFonts w:eastAsia="宋体"/>
          <w:sz w:val="20"/>
          <w:szCs w:val="20"/>
        </w:rPr>
        <w:fldChar w:fldCharType="end"/>
      </w:r>
      <w:r w:rsidR="00C15AC7">
        <w:rPr>
          <w:rFonts w:eastAsia="宋体"/>
          <w:sz w:val="20"/>
          <w:szCs w:val="20"/>
        </w:rPr>
        <w:fldChar w:fldCharType="begin"/>
      </w:r>
      <w:r w:rsidR="00C15AC7">
        <w:rPr>
          <w:rFonts w:eastAsia="宋体"/>
          <w:sz w:val="20"/>
          <w:szCs w:val="20"/>
        </w:rPr>
        <w:instrText xml:space="preserve"> REF _Ref87524734 \r \h </w:instrText>
      </w:r>
      <w:r w:rsidR="00C15AC7">
        <w:rPr>
          <w:rFonts w:eastAsia="宋体"/>
          <w:sz w:val="20"/>
          <w:szCs w:val="20"/>
        </w:rPr>
      </w:r>
      <w:r w:rsidR="00C15AC7">
        <w:rPr>
          <w:rFonts w:eastAsia="宋体"/>
          <w:sz w:val="20"/>
          <w:szCs w:val="20"/>
        </w:rPr>
        <w:fldChar w:fldCharType="separate"/>
      </w:r>
      <w:r w:rsidR="00BF1FF4">
        <w:rPr>
          <w:rFonts w:eastAsia="宋体"/>
          <w:sz w:val="20"/>
          <w:szCs w:val="20"/>
        </w:rPr>
        <w:t xml:space="preserve">[9] </w:t>
      </w:r>
      <w:r w:rsidR="00C15AC7">
        <w:rPr>
          <w:rFonts w:eastAsia="宋体"/>
          <w:sz w:val="20"/>
          <w:szCs w:val="20"/>
        </w:rPr>
        <w:fldChar w:fldCharType="end"/>
      </w:r>
      <w:r w:rsidR="00C15AC7">
        <w:rPr>
          <w:rFonts w:eastAsia="宋体"/>
          <w:sz w:val="20"/>
          <w:szCs w:val="20"/>
        </w:rPr>
        <w:fldChar w:fldCharType="begin"/>
      </w:r>
      <w:r w:rsidR="00C15AC7">
        <w:rPr>
          <w:rFonts w:eastAsia="宋体"/>
          <w:sz w:val="20"/>
          <w:szCs w:val="20"/>
        </w:rPr>
        <w:instrText xml:space="preserve"> REF _Ref87524736 \r \h </w:instrText>
      </w:r>
      <w:r w:rsidR="00C15AC7">
        <w:rPr>
          <w:rFonts w:eastAsia="宋体"/>
          <w:sz w:val="20"/>
          <w:szCs w:val="20"/>
        </w:rPr>
      </w:r>
      <w:r w:rsidR="00C15AC7">
        <w:rPr>
          <w:rFonts w:eastAsia="宋体"/>
          <w:sz w:val="20"/>
          <w:szCs w:val="20"/>
        </w:rPr>
        <w:fldChar w:fldCharType="separate"/>
      </w:r>
      <w:r w:rsidR="00BF1FF4">
        <w:rPr>
          <w:rFonts w:eastAsia="宋体"/>
          <w:sz w:val="20"/>
          <w:szCs w:val="20"/>
        </w:rPr>
        <w:t xml:space="preserve">[10] </w:t>
      </w:r>
      <w:r w:rsidR="00C15AC7">
        <w:rPr>
          <w:rFonts w:eastAsia="宋体"/>
          <w:sz w:val="20"/>
          <w:szCs w:val="20"/>
        </w:rPr>
        <w:fldChar w:fldCharType="end"/>
      </w:r>
      <w:r w:rsidR="00F67BDC">
        <w:rPr>
          <w:rFonts w:eastAsia="宋体"/>
          <w:sz w:val="20"/>
          <w:szCs w:val="20"/>
        </w:rPr>
        <w:t xml:space="preserve">think </w:t>
      </w:r>
      <w:r w:rsidR="00F67BDC" w:rsidRPr="007E504B">
        <w:rPr>
          <w:rFonts w:eastAsia="Yu Mincho"/>
          <w:bCs/>
          <w:sz w:val="20"/>
          <w:szCs w:val="20"/>
        </w:rPr>
        <w:t xml:space="preserve">TCI-states given by the </w:t>
      </w:r>
      <w:proofErr w:type="spellStart"/>
      <w:r w:rsidR="00F67BDC" w:rsidRPr="007E504B">
        <w:rPr>
          <w:rFonts w:eastAsia="Yu Mincho"/>
          <w:bCs/>
          <w:sz w:val="20"/>
          <w:szCs w:val="20"/>
        </w:rPr>
        <w:t>ControlResourceSet</w:t>
      </w:r>
      <w:proofErr w:type="spellEnd"/>
      <w:r w:rsidR="00F67BDC" w:rsidRPr="007E504B">
        <w:rPr>
          <w:rFonts w:eastAsia="Yu Mincho"/>
          <w:bCs/>
          <w:sz w:val="20"/>
          <w:szCs w:val="20"/>
        </w:rPr>
        <w:t xml:space="preserve"> associated with the non-zero search-space can be used for RMSI reception</w:t>
      </w:r>
      <w:r w:rsidR="00F67BDC">
        <w:rPr>
          <w:rFonts w:eastAsia="Yu Mincho"/>
          <w:bCs/>
          <w:sz w:val="20"/>
          <w:szCs w:val="20"/>
        </w:rPr>
        <w:t xml:space="preserve"> based on the following session 10.1 in 38213.</w:t>
      </w:r>
    </w:p>
    <w:p w14:paraId="200C6118" w14:textId="0E522890" w:rsidR="002F71B5" w:rsidRDefault="00F67BDC" w:rsidP="00655D4B">
      <w:pPr>
        <w:rPr>
          <w:rFonts w:eastAsia="宋体"/>
          <w:sz w:val="20"/>
          <w:szCs w:val="20"/>
        </w:rPr>
      </w:pPr>
      <w:r w:rsidRPr="00EA2C92">
        <w:rPr>
          <w:rFonts w:eastAsia="宋体"/>
          <w:sz w:val="20"/>
          <w:szCs w:val="20"/>
        </w:rPr>
        <w:t xml:space="preserve">To </w:t>
      </w:r>
      <w:r w:rsidR="00C15AC7" w:rsidRPr="00EA2C92">
        <w:rPr>
          <w:rFonts w:eastAsia="宋体"/>
          <w:sz w:val="20"/>
          <w:szCs w:val="20"/>
        </w:rPr>
        <w:t>confirm</w:t>
      </w:r>
      <w:r w:rsidRPr="00EA2C92">
        <w:rPr>
          <w:rFonts w:eastAsia="宋体"/>
          <w:sz w:val="20"/>
          <w:szCs w:val="20"/>
        </w:rPr>
        <w:t xml:space="preserve"> whether it is the group’s common understanding, moderator wou</w:t>
      </w:r>
      <w:r w:rsidR="00D07332" w:rsidRPr="00EA2C92">
        <w:rPr>
          <w:rFonts w:eastAsia="宋体"/>
          <w:sz w:val="20"/>
          <w:szCs w:val="20"/>
        </w:rPr>
        <w:t xml:space="preserve">ld like to further check </w:t>
      </w:r>
      <w:r w:rsidR="00BF1FF4" w:rsidRPr="00EA2C92">
        <w:rPr>
          <w:rFonts w:eastAsia="宋体"/>
          <w:sz w:val="20"/>
          <w:szCs w:val="20"/>
        </w:rPr>
        <w:t xml:space="preserve">with </w:t>
      </w:r>
      <w:r w:rsidR="00D07332" w:rsidRPr="00EA2C92">
        <w:rPr>
          <w:rFonts w:eastAsia="宋体"/>
          <w:sz w:val="20"/>
          <w:szCs w:val="20"/>
        </w:rPr>
        <w:t>the following question:</w:t>
      </w:r>
    </w:p>
    <w:tbl>
      <w:tblPr>
        <w:tblStyle w:val="afa"/>
        <w:tblW w:w="0" w:type="auto"/>
        <w:tblLook w:val="04A0" w:firstRow="1" w:lastRow="0" w:firstColumn="1" w:lastColumn="0" w:noHBand="0" w:noVBand="1"/>
      </w:tblPr>
      <w:tblGrid>
        <w:gridCol w:w="9736"/>
      </w:tblGrid>
      <w:tr w:rsidR="00572F2F" w14:paraId="224A8E5A" w14:textId="77777777" w:rsidTr="00572F2F">
        <w:tc>
          <w:tcPr>
            <w:tcW w:w="9736" w:type="dxa"/>
          </w:tcPr>
          <w:p w14:paraId="0643BCEF" w14:textId="77777777" w:rsidR="00572F2F" w:rsidRPr="00326D6E" w:rsidRDefault="00572F2F" w:rsidP="00572F2F">
            <w:pPr>
              <w:tabs>
                <w:tab w:val="left" w:pos="720"/>
              </w:tabs>
            </w:pPr>
            <w:r w:rsidRPr="00326D6E">
              <w:t xml:space="preserve">For a CORESET other than a CORESET with index 0, </w:t>
            </w:r>
          </w:p>
          <w:p w14:paraId="6FB3D17F" w14:textId="77777777" w:rsidR="00572F2F" w:rsidRPr="00572F2F" w:rsidRDefault="00572F2F" w:rsidP="00572F2F">
            <w:pPr>
              <w:pStyle w:val="B10"/>
              <w:rPr>
                <w:color w:val="000000" w:themeColor="text1"/>
              </w:rPr>
            </w:pPr>
            <w:r w:rsidRPr="00326D6E">
              <w:t>-</w:t>
            </w:r>
            <w:r w:rsidRPr="00572F2F">
              <w:rPr>
                <w:color w:val="000000" w:themeColor="text1"/>
              </w:rPr>
              <w:tab/>
              <w:t xml:space="preserve">if a UE has not been provided a configuration of TCI state(s) by </w:t>
            </w:r>
            <w:proofErr w:type="spellStart"/>
            <w:r w:rsidRPr="00572F2F">
              <w:rPr>
                <w:i/>
                <w:color w:val="000000" w:themeColor="text1"/>
              </w:rPr>
              <w:t>tci-StatesPDCCH-ToAddList</w:t>
            </w:r>
            <w:proofErr w:type="spellEnd"/>
            <w:r w:rsidRPr="00572F2F">
              <w:rPr>
                <w:color w:val="000000" w:themeColor="text1"/>
              </w:rPr>
              <w:t xml:space="preserve"> and </w:t>
            </w:r>
            <w:proofErr w:type="spellStart"/>
            <w:r w:rsidRPr="00572F2F">
              <w:rPr>
                <w:i/>
                <w:color w:val="000000" w:themeColor="text1"/>
              </w:rPr>
              <w:t>tci-StatesPDCCH-ToReleaseList</w:t>
            </w:r>
            <w:proofErr w:type="spellEnd"/>
            <w:r w:rsidRPr="00572F2F">
              <w:rPr>
                <w:color w:val="000000" w:themeColor="text1"/>
              </w:rPr>
              <w:t xml:space="preserve"> for the CORESET, or has </w:t>
            </w:r>
            <w:r w:rsidRPr="00572F2F">
              <w:rPr>
                <w:rFonts w:eastAsia="MS Mincho" w:hint="eastAsia"/>
                <w:color w:val="000000" w:themeColor="text1"/>
                <w:lang w:eastAsia="ja-JP"/>
              </w:rPr>
              <w:t>been provided</w:t>
            </w:r>
            <w:r w:rsidRPr="00572F2F">
              <w:rPr>
                <w:color w:val="000000" w:themeColor="text1"/>
              </w:rPr>
              <w:t xml:space="preserve"> initial configuration of more than one TCI states for the CORESET by </w:t>
            </w:r>
            <w:proofErr w:type="spellStart"/>
            <w:r w:rsidRPr="00572F2F">
              <w:rPr>
                <w:i/>
                <w:color w:val="000000" w:themeColor="text1"/>
              </w:rPr>
              <w:t>tci-StatesPDCCH-ToAddList</w:t>
            </w:r>
            <w:proofErr w:type="spellEnd"/>
            <w:r w:rsidRPr="00572F2F">
              <w:rPr>
                <w:color w:val="000000" w:themeColor="text1"/>
              </w:rPr>
              <w:t xml:space="preserve"> and </w:t>
            </w:r>
            <w:proofErr w:type="spellStart"/>
            <w:r w:rsidRPr="00572F2F">
              <w:rPr>
                <w:i/>
                <w:color w:val="000000" w:themeColor="text1"/>
              </w:rPr>
              <w:t>tci-StatesPDCCH-ToReleaseList</w:t>
            </w:r>
            <w:proofErr w:type="spellEnd"/>
            <w:r w:rsidRPr="00572F2F">
              <w:rPr>
                <w:color w:val="000000" w:themeColor="text1"/>
              </w:rPr>
              <w:t xml:space="preserve"> </w:t>
            </w:r>
            <w:r w:rsidRPr="00572F2F">
              <w:rPr>
                <w:rFonts w:eastAsia="Malgun Gothic"/>
                <w:color w:val="000000" w:themeColor="text1"/>
              </w:rPr>
              <w:t>but has not received a MAC CE activation command for one of the TCI states as described in [11, TS 38.321]</w:t>
            </w:r>
            <w:r w:rsidRPr="00572F2F">
              <w:rPr>
                <w:color w:val="000000" w:themeColor="text1"/>
              </w:rPr>
              <w:t xml:space="preserve">, the UE assumes that the DM-RS antenna port associated with PDCCH receptions is quasi co-located with the </w:t>
            </w:r>
            <w:r w:rsidRPr="00572F2F">
              <w:rPr>
                <w:rFonts w:eastAsia="宋体"/>
                <w:color w:val="000000" w:themeColor="text1"/>
                <w:lang w:eastAsia="zh-CN"/>
              </w:rPr>
              <w:t>SS/PBCH block the UE identified during the initial access procedure;</w:t>
            </w:r>
            <w:r w:rsidRPr="00572F2F">
              <w:rPr>
                <w:color w:val="000000" w:themeColor="text1"/>
              </w:rPr>
              <w:t xml:space="preserve"> </w:t>
            </w:r>
          </w:p>
          <w:p w14:paraId="6078E993" w14:textId="77777777" w:rsidR="00572F2F" w:rsidRPr="00572F2F" w:rsidRDefault="00572F2F" w:rsidP="00572F2F">
            <w:pPr>
              <w:pStyle w:val="B10"/>
              <w:rPr>
                <w:rFonts w:eastAsia="MS Mincho"/>
                <w:color w:val="000000" w:themeColor="text1"/>
                <w:lang w:eastAsia="ja-JP"/>
              </w:rPr>
            </w:pPr>
            <w:r w:rsidRPr="00572F2F">
              <w:rPr>
                <w:rFonts w:eastAsia="MS Mincho"/>
                <w:color w:val="000000" w:themeColor="text1"/>
              </w:rPr>
              <w:t>-</w:t>
            </w:r>
            <w:r w:rsidRPr="00572F2F">
              <w:rPr>
                <w:rFonts w:eastAsia="MS Mincho"/>
                <w:color w:val="000000" w:themeColor="text1"/>
              </w:rPr>
              <w:tab/>
              <w:t xml:space="preserve">if a </w:t>
            </w:r>
            <w:r w:rsidRPr="00572F2F">
              <w:rPr>
                <w:rFonts w:eastAsia="MS Mincho" w:hint="eastAsia"/>
                <w:color w:val="000000" w:themeColor="text1"/>
                <w:lang w:eastAsia="ja-JP"/>
              </w:rPr>
              <w:t xml:space="preserve">UE </w:t>
            </w:r>
            <w:r w:rsidRPr="00572F2F">
              <w:rPr>
                <w:rFonts w:eastAsia="MS Mincho"/>
                <w:color w:val="000000" w:themeColor="text1"/>
              </w:rPr>
              <w:t xml:space="preserve">has </w:t>
            </w:r>
            <w:r w:rsidRPr="00572F2F">
              <w:rPr>
                <w:rFonts w:eastAsia="MS Mincho" w:hint="eastAsia"/>
                <w:color w:val="000000" w:themeColor="text1"/>
                <w:lang w:eastAsia="ja-JP"/>
              </w:rPr>
              <w:t>been provided a</w:t>
            </w:r>
            <w:r w:rsidRPr="00572F2F">
              <w:rPr>
                <w:rFonts w:eastAsia="MS Mincho"/>
                <w:color w:val="000000" w:themeColor="text1"/>
              </w:rPr>
              <w:t xml:space="preserve"> configuration of more than one TCI states by </w:t>
            </w:r>
            <w:proofErr w:type="spellStart"/>
            <w:r w:rsidRPr="00572F2F">
              <w:rPr>
                <w:rFonts w:eastAsia="MS Mincho"/>
                <w:i/>
                <w:color w:val="000000" w:themeColor="text1"/>
              </w:rPr>
              <w:t>tci-StatesPDCCH-ToAddList</w:t>
            </w:r>
            <w:proofErr w:type="spellEnd"/>
            <w:r w:rsidRPr="00572F2F">
              <w:rPr>
                <w:rFonts w:eastAsia="MS Mincho"/>
                <w:color w:val="000000" w:themeColor="text1"/>
              </w:rPr>
              <w:t xml:space="preserve"> and </w:t>
            </w:r>
            <w:proofErr w:type="spellStart"/>
            <w:r w:rsidRPr="00572F2F">
              <w:rPr>
                <w:rFonts w:eastAsia="MS Mincho"/>
                <w:i/>
                <w:color w:val="000000" w:themeColor="text1"/>
              </w:rPr>
              <w:t>tci-StatesPDCCH-ToReleaseList</w:t>
            </w:r>
            <w:proofErr w:type="spellEnd"/>
            <w:r w:rsidRPr="00572F2F">
              <w:rPr>
                <w:rFonts w:eastAsia="MS Mincho"/>
                <w:color w:val="000000" w:themeColor="text1"/>
              </w:rPr>
              <w:t xml:space="preserve"> for the CORESET </w:t>
            </w:r>
            <w:r w:rsidRPr="00572F2F">
              <w:rPr>
                <w:rFonts w:eastAsia="MS Mincho" w:hint="eastAsia"/>
                <w:color w:val="000000" w:themeColor="text1"/>
                <w:lang w:eastAsia="ja-JP"/>
              </w:rPr>
              <w:t xml:space="preserve">as part of Reconfiguration with sync procedure as described in [12, TS 38.331] </w:t>
            </w:r>
            <w:r w:rsidRPr="00572F2F">
              <w:rPr>
                <w:rFonts w:eastAsia="MS Mincho"/>
                <w:color w:val="000000" w:themeColor="text1"/>
              </w:rPr>
              <w:t xml:space="preserve">but has not received a MAC CE activation command for one of the TCI states as described in [11, TS 38.321], the UE assumes that the DM-RS antenna port associated with PDCCH receptions is quasi co-located with the SS/PBCH block </w:t>
            </w:r>
            <w:r w:rsidRPr="00572F2F">
              <w:rPr>
                <w:rFonts w:eastAsia="MS Mincho" w:hint="eastAsia"/>
                <w:color w:val="000000" w:themeColor="text1"/>
                <w:lang w:eastAsia="ja-JP"/>
              </w:rPr>
              <w:t xml:space="preserve">or the CSI-RS resource </w:t>
            </w:r>
            <w:r w:rsidRPr="00572F2F">
              <w:rPr>
                <w:rFonts w:eastAsia="MS Mincho"/>
                <w:color w:val="000000" w:themeColor="text1"/>
              </w:rPr>
              <w:t xml:space="preserve">the UE identified </w:t>
            </w:r>
            <w:r w:rsidRPr="00572F2F">
              <w:rPr>
                <w:rFonts w:eastAsia="MS Mincho" w:hint="eastAsia"/>
                <w:color w:val="000000" w:themeColor="text1"/>
                <w:lang w:eastAsia="ja-JP"/>
              </w:rPr>
              <w:t>during the random access procedure initiated by the Reconfiguration with sync procedure as described in [12, TS 38.331]</w:t>
            </w:r>
            <w:r w:rsidRPr="00572F2F">
              <w:rPr>
                <w:rFonts w:eastAsia="MS Mincho"/>
                <w:color w:val="000000" w:themeColor="text1"/>
              </w:rPr>
              <w:t>.</w:t>
            </w:r>
          </w:p>
          <w:p w14:paraId="19A590BC" w14:textId="77777777" w:rsidR="00572F2F" w:rsidRPr="00572F2F" w:rsidRDefault="00572F2F" w:rsidP="00572F2F">
            <w:pPr>
              <w:tabs>
                <w:tab w:val="left" w:pos="720"/>
              </w:tabs>
              <w:rPr>
                <w:color w:val="000000" w:themeColor="text1"/>
              </w:rPr>
            </w:pPr>
            <w:r w:rsidRPr="00572F2F">
              <w:rPr>
                <w:color w:val="000000" w:themeColor="text1"/>
              </w:rPr>
              <w:t xml:space="preserve">For a CORESET with index 0, the UE assumes that a DM-RS antenna port for PDCCH receptions in the CORESET is quasi co-located with </w:t>
            </w:r>
          </w:p>
          <w:p w14:paraId="7FAE3816" w14:textId="77777777" w:rsidR="00572F2F" w:rsidRPr="00572F2F" w:rsidRDefault="00572F2F" w:rsidP="00572F2F">
            <w:pPr>
              <w:pStyle w:val="B10"/>
              <w:rPr>
                <w:color w:val="000000" w:themeColor="text1"/>
              </w:rPr>
            </w:pPr>
            <w:r w:rsidRPr="00572F2F">
              <w:rPr>
                <w:rFonts w:eastAsia="宋体"/>
                <w:color w:val="000000" w:themeColor="text1"/>
                <w:lang w:eastAsia="zh-CN"/>
              </w:rPr>
              <w:t>-</w:t>
            </w:r>
            <w:r w:rsidRPr="00572F2F">
              <w:rPr>
                <w:rFonts w:eastAsia="宋体"/>
                <w:color w:val="000000" w:themeColor="text1"/>
                <w:lang w:eastAsia="zh-CN"/>
              </w:rPr>
              <w:tab/>
              <w:t>the one or more DL RS configured by a TCI state, where the TCI state is indicated by a MAC CE activation command for the CORESET, if any, or</w:t>
            </w:r>
          </w:p>
          <w:p w14:paraId="59AAA23F" w14:textId="77777777" w:rsidR="00572F2F" w:rsidRPr="00572F2F" w:rsidRDefault="00572F2F" w:rsidP="00572F2F">
            <w:pPr>
              <w:pStyle w:val="B10"/>
              <w:rPr>
                <w:color w:val="000000" w:themeColor="text1"/>
              </w:rPr>
            </w:pPr>
            <w:r w:rsidRPr="00572F2F">
              <w:rPr>
                <w:color w:val="000000" w:themeColor="text1"/>
                <w:lang w:eastAsia="zh-TW"/>
              </w:rPr>
              <w:t>-</w:t>
            </w:r>
            <w:r w:rsidRPr="00572F2F">
              <w:rPr>
                <w:color w:val="000000" w:themeColor="text1"/>
                <w:lang w:eastAsia="zh-TW"/>
              </w:rPr>
              <w:tab/>
            </w:r>
            <w:r w:rsidRPr="00572F2F">
              <w:rPr>
                <w:rFonts w:hint="eastAsia"/>
                <w:color w:val="000000" w:themeColor="text1"/>
                <w:lang w:eastAsia="zh-TW"/>
              </w:rPr>
              <w:t>a</w:t>
            </w:r>
            <w:r w:rsidRPr="00572F2F">
              <w:rPr>
                <w:color w:val="000000" w:themeColor="text1"/>
              </w:rPr>
              <w:t xml:space="preserve"> SS/PBCH block the UE identified during a most recent </w:t>
            </w:r>
            <w:proofErr w:type="gramStart"/>
            <w:r w:rsidRPr="00572F2F">
              <w:rPr>
                <w:color w:val="000000" w:themeColor="text1"/>
              </w:rPr>
              <w:t>random access</w:t>
            </w:r>
            <w:proofErr w:type="gramEnd"/>
            <w:r w:rsidRPr="00572F2F">
              <w:rPr>
                <w:color w:val="000000" w:themeColor="text1"/>
              </w:rPr>
              <w:t xml:space="preserve"> procedure not initiated by a PDCCH order that triggers a contention</w:t>
            </w:r>
            <w:r w:rsidRPr="00572F2F">
              <w:rPr>
                <w:color w:val="000000" w:themeColor="text1"/>
                <w:lang w:val="en-US"/>
              </w:rPr>
              <w:t>-free</w:t>
            </w:r>
            <w:r w:rsidRPr="00572F2F">
              <w:rPr>
                <w:color w:val="000000" w:themeColor="text1"/>
              </w:rPr>
              <w:t xml:space="preserve"> random access procedure, if no MAC CE activation command indicating a TCI state for the CORESET is received after the most recent random access procedure.</w:t>
            </w:r>
          </w:p>
          <w:p w14:paraId="021F2747" w14:textId="77777777" w:rsidR="00572F2F" w:rsidRPr="00572F2F" w:rsidRDefault="00572F2F" w:rsidP="00572F2F">
            <w:pPr>
              <w:tabs>
                <w:tab w:val="left" w:pos="720"/>
              </w:tabs>
              <w:rPr>
                <w:color w:val="000000" w:themeColor="text1"/>
              </w:rPr>
            </w:pPr>
            <w:r w:rsidRPr="00572F2F">
              <w:rPr>
                <w:color w:val="000000" w:themeColor="text1"/>
              </w:rPr>
              <w:t>For a CORESET other than a CORESET with index 0</w:t>
            </w:r>
            <w:r w:rsidRPr="00572F2F">
              <w:rPr>
                <w:rFonts w:hint="eastAsia"/>
                <w:color w:val="000000" w:themeColor="text1"/>
                <w:lang w:eastAsia="zh-TW"/>
              </w:rPr>
              <w:t>,</w:t>
            </w:r>
            <w:r w:rsidRPr="00572F2F">
              <w:rPr>
                <w:color w:val="000000" w:themeColor="text1"/>
                <w:lang w:eastAsia="zh-TW"/>
              </w:rPr>
              <w:t xml:space="preserve"> </w:t>
            </w:r>
            <w:r w:rsidRPr="00572F2F">
              <w:rPr>
                <w:rFonts w:eastAsia="Malgun Gothic"/>
                <w:color w:val="000000" w:themeColor="text1"/>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572F2F">
              <w:rPr>
                <w:rFonts w:eastAsia="宋体"/>
                <w:color w:val="000000" w:themeColor="text1"/>
                <w:kern w:val="2"/>
              </w:rPr>
              <w:t xml:space="preserve">the one or more DL RS configured by the TCI </w:t>
            </w:r>
            <w:r w:rsidRPr="00572F2F">
              <w:rPr>
                <w:rFonts w:eastAsia="宋体"/>
                <w:color w:val="000000" w:themeColor="text1"/>
                <w:kern w:val="2"/>
              </w:rPr>
              <w:lastRenderedPageBreak/>
              <w:t xml:space="preserve">state. </w:t>
            </w:r>
            <w:r w:rsidRPr="00572F2F">
              <w:rPr>
                <w:color w:val="000000" w:themeColor="text1"/>
              </w:rPr>
              <w:t>For a CORESET with index 0, the UE expects that QCL-</w:t>
            </w:r>
            <w:proofErr w:type="spellStart"/>
            <w:r w:rsidRPr="00572F2F">
              <w:rPr>
                <w:color w:val="000000" w:themeColor="text1"/>
              </w:rPr>
              <w:t>TypeD</w:t>
            </w:r>
            <w:proofErr w:type="spellEnd"/>
            <w:r w:rsidRPr="00572F2F">
              <w:rPr>
                <w:color w:val="000000" w:themeColor="text1"/>
              </w:rPr>
              <w:t xml:space="preserve"> of a CSI-RS in a TCI state indicated by a MAC CE activation command for the CORESET is provided by a SS/PBCH block</w:t>
            </w:r>
          </w:p>
          <w:p w14:paraId="003280D9" w14:textId="77777777" w:rsidR="00572F2F" w:rsidRPr="00572F2F" w:rsidRDefault="00572F2F" w:rsidP="00572F2F">
            <w:pPr>
              <w:pStyle w:val="B10"/>
              <w:rPr>
                <w:color w:val="000000" w:themeColor="text1"/>
              </w:rPr>
            </w:pPr>
            <w:r w:rsidRPr="00572F2F">
              <w:rPr>
                <w:color w:val="000000" w:themeColor="text1"/>
              </w:rPr>
              <w:t>-</w:t>
            </w:r>
            <w:r w:rsidRPr="00572F2F">
              <w:rPr>
                <w:color w:val="000000" w:themeColor="text1"/>
              </w:rPr>
              <w:tab/>
            </w:r>
            <w:r w:rsidRPr="00572F2F">
              <w:rPr>
                <w:color w:val="000000" w:themeColor="text1"/>
                <w:lang w:val="en-US"/>
              </w:rPr>
              <w:t>if the UE receives a MAC CE activation command for one of the TCI states, the UE applies the activation command in</w:t>
            </w:r>
            <w:r w:rsidRPr="00572F2F">
              <w:rPr>
                <w:color w:val="000000" w:themeColor="text1"/>
              </w:rPr>
              <w:t xml:space="preserve"> the first slot that is after slot </w:t>
            </w:r>
            <w:r w:rsidRPr="00572F2F">
              <w:rPr>
                <w:color w:val="000000" w:themeColor="text1"/>
                <w:position w:val="-10"/>
              </w:rPr>
              <w:object w:dxaOrig="1300" w:dyaOrig="340" w14:anchorId="2143D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5.3pt;height:17.6pt" o:ole="">
                  <v:imagedata r:id="rId12" o:title=""/>
                </v:shape>
                <o:OLEObject Type="Embed" ProgID="Equation.3" ShapeID="_x0000_i1027" DrawAspect="Content" ObjectID="_1699086874" r:id="rId13"/>
              </w:object>
            </w:r>
            <w:r w:rsidRPr="00572F2F">
              <w:rPr>
                <w:color w:val="000000" w:themeColor="text1"/>
              </w:rPr>
              <w:t xml:space="preserve"> where </w:t>
            </w:r>
            <w:r w:rsidRPr="00572F2F">
              <w:rPr>
                <w:color w:val="000000" w:themeColor="text1"/>
                <w:position w:val="-6"/>
              </w:rPr>
              <w:object w:dxaOrig="180" w:dyaOrig="240" w14:anchorId="41FF01AC">
                <v:shape id="_x0000_i1028" type="#_x0000_t75" style="width:9.2pt;height:11.7pt" o:ole="">
                  <v:imagedata r:id="rId14" o:title=""/>
                </v:shape>
                <o:OLEObject Type="Embed" ProgID="Equation.3" ShapeID="_x0000_i1028" DrawAspect="Content" ObjectID="_1699086875" r:id="rId15"/>
              </w:object>
            </w:r>
            <w:r w:rsidRPr="00572F2F">
              <w:rPr>
                <w:color w:val="000000" w:themeColor="text1"/>
                <w:lang w:val="en-US"/>
              </w:rPr>
              <w:t xml:space="preserve"> is the slot where the UE would transmit a PUCCH with HARQ-ACK information for the PDSCH providing the activation command and </w:t>
            </w:r>
            <w:r w:rsidRPr="00572F2F">
              <w:rPr>
                <w:color w:val="000000" w:themeColor="text1"/>
                <w:position w:val="-10"/>
              </w:rPr>
              <w:object w:dxaOrig="220" w:dyaOrig="240" w14:anchorId="6EEFF2D5">
                <v:shape id="_x0000_i1029" type="#_x0000_t75" style="width:11.7pt;height:11.7pt" o:ole="">
                  <v:imagedata r:id="rId16" o:title=""/>
                </v:shape>
                <o:OLEObject Type="Embed" ProgID="Equation.3" ShapeID="_x0000_i1029" DrawAspect="Content" ObjectID="_1699086876" r:id="rId17"/>
              </w:object>
            </w:r>
            <w:r w:rsidRPr="00572F2F">
              <w:rPr>
                <w:color w:val="000000" w:themeColor="text1"/>
              </w:rPr>
              <w:t xml:space="preserve"> is the SCS configuration for </w:t>
            </w:r>
            <w:r w:rsidRPr="00572F2F">
              <w:rPr>
                <w:color w:val="000000" w:themeColor="text1"/>
                <w:lang w:val="en-US"/>
              </w:rPr>
              <w:t xml:space="preserve">the </w:t>
            </w:r>
            <w:r w:rsidRPr="00572F2F">
              <w:rPr>
                <w:color w:val="000000" w:themeColor="text1"/>
              </w:rPr>
              <w:t>PUCCH</w:t>
            </w:r>
            <w:r w:rsidRPr="00572F2F">
              <w:rPr>
                <w:color w:val="000000" w:themeColor="text1"/>
                <w:lang w:val="en-US"/>
              </w:rPr>
              <w:t>. The active BWP is defined as the active BWP in the slot when the activation command is applied.</w:t>
            </w:r>
          </w:p>
          <w:p w14:paraId="51D98EDD" w14:textId="77777777" w:rsidR="00572F2F" w:rsidRPr="00572F2F" w:rsidRDefault="00572F2F" w:rsidP="00655D4B">
            <w:pPr>
              <w:rPr>
                <w:rFonts w:eastAsia="宋体"/>
                <w:sz w:val="20"/>
                <w:szCs w:val="20"/>
                <w:lang w:val="en-GB"/>
              </w:rPr>
            </w:pPr>
          </w:p>
        </w:tc>
      </w:tr>
    </w:tbl>
    <w:p w14:paraId="00EAC201" w14:textId="77777777" w:rsidR="00A82C76" w:rsidRPr="00A82C76" w:rsidRDefault="00A82C76" w:rsidP="00655D4B">
      <w:pPr>
        <w:rPr>
          <w:rFonts w:eastAsia="宋体"/>
          <w:sz w:val="20"/>
          <w:szCs w:val="20"/>
        </w:rPr>
      </w:pPr>
    </w:p>
    <w:p w14:paraId="7C2CE9C1" w14:textId="77777777" w:rsidR="00D07332" w:rsidRDefault="00D07332" w:rsidP="00F67BDC">
      <w:pPr>
        <w:contextualSpacing/>
        <w:rPr>
          <w:rFonts w:eastAsia="宋体"/>
          <w:sz w:val="20"/>
          <w:szCs w:val="20"/>
        </w:rPr>
      </w:pPr>
    </w:p>
    <w:p w14:paraId="5CDDCB97" w14:textId="32D33FB0" w:rsidR="00F67BDC" w:rsidRPr="00D07332" w:rsidRDefault="00D07332" w:rsidP="00F67BDC">
      <w:pPr>
        <w:contextualSpacing/>
        <w:rPr>
          <w:rFonts w:eastAsia="宋体"/>
          <w:b/>
          <w:bCs/>
          <w:sz w:val="20"/>
          <w:szCs w:val="20"/>
        </w:rPr>
      </w:pPr>
      <w:r w:rsidRPr="00D07332">
        <w:rPr>
          <w:rFonts w:eastAsia="宋体"/>
          <w:b/>
          <w:bCs/>
          <w:sz w:val="20"/>
          <w:szCs w:val="20"/>
        </w:rPr>
        <w:t xml:space="preserve">Question 1: </w:t>
      </w:r>
      <w:r w:rsidR="00F67BDC" w:rsidRPr="00D07332">
        <w:rPr>
          <w:rFonts w:eastAsia="宋体"/>
          <w:b/>
          <w:bCs/>
          <w:sz w:val="20"/>
          <w:szCs w:val="20"/>
        </w:rPr>
        <w:t>For the case where a dedicated BWP not including COREST 0</w:t>
      </w:r>
      <w:r w:rsidR="00F67BDC" w:rsidRPr="00D07332">
        <w:rPr>
          <w:rFonts w:eastAsia="宋体" w:hint="eastAsia"/>
          <w:b/>
          <w:bCs/>
          <w:sz w:val="20"/>
          <w:szCs w:val="20"/>
        </w:rPr>
        <w:t>/SSB</w:t>
      </w:r>
      <w:r w:rsidR="00F67BDC" w:rsidRPr="00D07332">
        <w:rPr>
          <w:rFonts w:eastAsia="宋体"/>
          <w:b/>
          <w:bCs/>
          <w:sz w:val="20"/>
          <w:szCs w:val="20"/>
        </w:rPr>
        <w:t>, shall</w:t>
      </w:r>
      <w:r w:rsidR="00BF1FF4">
        <w:rPr>
          <w:rFonts w:eastAsia="宋体"/>
          <w:b/>
          <w:bCs/>
          <w:sz w:val="20"/>
          <w:szCs w:val="20"/>
        </w:rPr>
        <w:t xml:space="preserve"> a</w:t>
      </w:r>
      <w:r w:rsidR="00F67BDC" w:rsidRPr="00D07332">
        <w:rPr>
          <w:rFonts w:eastAsia="宋体"/>
          <w:b/>
          <w:bCs/>
          <w:sz w:val="20"/>
          <w:szCs w:val="20"/>
        </w:rPr>
        <w:t xml:space="preserve"> TCI-state given by the </w:t>
      </w:r>
      <w:proofErr w:type="spellStart"/>
      <w:r w:rsidR="00F67BDC" w:rsidRPr="00D07332">
        <w:rPr>
          <w:rFonts w:eastAsia="宋体"/>
          <w:b/>
          <w:bCs/>
          <w:sz w:val="20"/>
          <w:szCs w:val="20"/>
        </w:rPr>
        <w:t>ControlResourceSet</w:t>
      </w:r>
      <w:proofErr w:type="spellEnd"/>
      <w:r w:rsidR="00F67BDC" w:rsidRPr="00D07332">
        <w:rPr>
          <w:rFonts w:eastAsia="宋体"/>
          <w:b/>
          <w:bCs/>
          <w:sz w:val="20"/>
          <w:szCs w:val="20"/>
        </w:rPr>
        <w:t xml:space="preserve"> associated with the non-zero search-space be used for RMSI PDCCH reception?</w:t>
      </w:r>
    </w:p>
    <w:p w14:paraId="0C72DB7D" w14:textId="41A447D8" w:rsidR="00741461" w:rsidRDefault="00741461" w:rsidP="00384C99">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views about</w:t>
      </w:r>
      <w:r w:rsidR="00D07332">
        <w:rPr>
          <w:sz w:val="20"/>
          <w:szCs w:val="20"/>
          <w:lang w:val="en-GB"/>
        </w:rPr>
        <w:t xml:space="preserve"> </w:t>
      </w:r>
      <w:r w:rsidR="00D07332" w:rsidRPr="00D07332">
        <w:rPr>
          <w:rFonts w:eastAsia="宋体"/>
          <w:b/>
          <w:bCs/>
          <w:sz w:val="20"/>
          <w:szCs w:val="20"/>
        </w:rPr>
        <w:t>Question 1</w:t>
      </w:r>
      <w:r w:rsidRPr="0063404F">
        <w:rPr>
          <w:b/>
          <w:sz w:val="20"/>
          <w:szCs w:val="20"/>
          <w:lang w:val="en-GB"/>
        </w:rPr>
        <w:t>.</w:t>
      </w:r>
      <w:r w:rsidRPr="0063404F">
        <w:rPr>
          <w:sz w:val="20"/>
          <w:szCs w:val="20"/>
          <w:lang w:val="en-GB"/>
        </w:rPr>
        <w:t xml:space="preserve"> Y or</w:t>
      </w:r>
      <w:r>
        <w:rPr>
          <w:sz w:val="20"/>
          <w:szCs w:val="20"/>
          <w:lang w:val="en-GB"/>
        </w:rPr>
        <w:t xml:space="preserve"> N? </w:t>
      </w:r>
      <w:r w:rsidRPr="00982B1B">
        <w:rPr>
          <w:sz w:val="20"/>
          <w:szCs w:val="20"/>
          <w:lang w:val="en-GB"/>
        </w:rPr>
        <w:t xml:space="preserve">Any </w:t>
      </w:r>
      <w:r w:rsidR="00D07332">
        <w:rPr>
          <w:sz w:val="20"/>
          <w:szCs w:val="20"/>
          <w:lang w:val="en-GB"/>
        </w:rPr>
        <w:t>further comments</w:t>
      </w:r>
      <w:r w:rsidRPr="00982B1B">
        <w:rPr>
          <w:sz w:val="20"/>
          <w:szCs w:val="20"/>
          <w:lang w:val="en-GB"/>
        </w:rPr>
        <w:t>?</w:t>
      </w:r>
    </w:p>
    <w:p w14:paraId="56651417" w14:textId="77777777" w:rsidR="00ED1586" w:rsidRPr="00ED1586" w:rsidRDefault="00ED1586" w:rsidP="00384C99">
      <w:pPr>
        <w:spacing w:after="0" w:line="240" w:lineRule="auto"/>
        <w:rPr>
          <w:sz w:val="20"/>
          <w:szCs w:val="20"/>
          <w:lang w:val="en-GB"/>
        </w:rPr>
      </w:pPr>
    </w:p>
    <w:tbl>
      <w:tblPr>
        <w:tblStyle w:val="afa"/>
        <w:tblW w:w="0" w:type="auto"/>
        <w:tblLook w:val="04A0" w:firstRow="1" w:lastRow="0" w:firstColumn="1" w:lastColumn="0" w:noHBand="0" w:noVBand="1"/>
      </w:tblPr>
      <w:tblGrid>
        <w:gridCol w:w="1475"/>
        <w:gridCol w:w="6349"/>
      </w:tblGrid>
      <w:tr w:rsidR="00392E99" w14:paraId="713B269A" w14:textId="77777777" w:rsidTr="00392E99">
        <w:tc>
          <w:tcPr>
            <w:tcW w:w="1475" w:type="dxa"/>
          </w:tcPr>
          <w:p w14:paraId="2C1DD06D" w14:textId="075B0A77" w:rsidR="00392E99" w:rsidRDefault="00392E99" w:rsidP="008F765D">
            <w:pPr>
              <w:spacing w:after="0"/>
              <w:rPr>
                <w:rFonts w:eastAsia="等线"/>
                <w:b/>
                <w:sz w:val="20"/>
                <w:szCs w:val="20"/>
              </w:rPr>
            </w:pPr>
            <w:r>
              <w:rPr>
                <w:rFonts w:eastAsia="等线" w:hint="eastAsia"/>
                <w:b/>
                <w:sz w:val="20"/>
                <w:szCs w:val="20"/>
              </w:rPr>
              <w:t>Company</w:t>
            </w:r>
          </w:p>
        </w:tc>
        <w:tc>
          <w:tcPr>
            <w:tcW w:w="6349" w:type="dxa"/>
          </w:tcPr>
          <w:p w14:paraId="1E59AC7E" w14:textId="79D59564" w:rsidR="00392E99" w:rsidRDefault="00392E99" w:rsidP="008F765D">
            <w:pPr>
              <w:spacing w:after="0"/>
              <w:rPr>
                <w:rFonts w:eastAsia="等线"/>
                <w:b/>
                <w:sz w:val="20"/>
                <w:szCs w:val="20"/>
              </w:rPr>
            </w:pPr>
            <w:r>
              <w:rPr>
                <w:rFonts w:eastAsia="等线" w:hint="eastAsia"/>
                <w:b/>
                <w:sz w:val="20"/>
                <w:szCs w:val="20"/>
              </w:rPr>
              <w:t>c</w:t>
            </w:r>
            <w:r>
              <w:rPr>
                <w:rFonts w:eastAsia="等线"/>
                <w:b/>
                <w:sz w:val="20"/>
                <w:szCs w:val="20"/>
              </w:rPr>
              <w:t>omments</w:t>
            </w:r>
          </w:p>
        </w:tc>
      </w:tr>
      <w:tr w:rsidR="00392E99" w14:paraId="6CD45200" w14:textId="77777777" w:rsidTr="00392E99">
        <w:tc>
          <w:tcPr>
            <w:tcW w:w="1475" w:type="dxa"/>
          </w:tcPr>
          <w:p w14:paraId="0544D111" w14:textId="1B66E6D9" w:rsidR="00392E99" w:rsidRPr="009F51BE" w:rsidRDefault="00392E99" w:rsidP="008F765D">
            <w:pPr>
              <w:spacing w:after="0"/>
              <w:rPr>
                <w:rFonts w:eastAsia="Yu Mincho"/>
                <w:bCs/>
                <w:sz w:val="20"/>
                <w:szCs w:val="20"/>
              </w:rPr>
            </w:pPr>
            <w:r w:rsidRPr="009F51BE">
              <w:rPr>
                <w:rFonts w:eastAsia="Yu Mincho"/>
                <w:bCs/>
                <w:sz w:val="20"/>
                <w:szCs w:val="20"/>
              </w:rPr>
              <w:t>NTT DOCOMO</w:t>
            </w:r>
          </w:p>
        </w:tc>
        <w:tc>
          <w:tcPr>
            <w:tcW w:w="6349" w:type="dxa"/>
          </w:tcPr>
          <w:p w14:paraId="1586BB83" w14:textId="458F9DA0" w:rsidR="00392E99" w:rsidRPr="009F51BE" w:rsidRDefault="00392E99" w:rsidP="00392E99">
            <w:pPr>
              <w:spacing w:before="100" w:beforeAutospacing="1" w:after="100" w:afterAutospacing="1" w:line="240" w:lineRule="auto"/>
              <w:rPr>
                <w:rFonts w:eastAsia="Yu Mincho"/>
                <w:bCs/>
                <w:sz w:val="20"/>
                <w:szCs w:val="20"/>
              </w:rPr>
            </w:pPr>
            <w:r w:rsidRPr="00392E99">
              <w:rPr>
                <w:rFonts w:eastAsia="Yu Mincho"/>
                <w:bCs/>
                <w:sz w:val="20"/>
                <w:szCs w:val="20"/>
              </w:rPr>
              <w:t xml:space="preserve">Yes, we also have same understanding that TCI-states given by the </w:t>
            </w:r>
            <w:proofErr w:type="spellStart"/>
            <w:r w:rsidRPr="00392E99">
              <w:rPr>
                <w:rFonts w:eastAsia="Yu Mincho"/>
                <w:bCs/>
                <w:sz w:val="20"/>
                <w:szCs w:val="20"/>
              </w:rPr>
              <w:t>ControlResourceSet</w:t>
            </w:r>
            <w:proofErr w:type="spellEnd"/>
            <w:r w:rsidRPr="00392E99">
              <w:rPr>
                <w:rFonts w:eastAsia="Yu Mincho"/>
                <w:bCs/>
                <w:sz w:val="20"/>
                <w:szCs w:val="20"/>
              </w:rPr>
              <w:t xml:space="preserve"> associated with the non-zero search-space can be used for RMSI PDCCH reception based on the session 10.1 in 38213.</w:t>
            </w:r>
          </w:p>
        </w:tc>
      </w:tr>
      <w:tr w:rsidR="00392E99" w14:paraId="547F3236" w14:textId="77777777" w:rsidTr="00392E99">
        <w:tc>
          <w:tcPr>
            <w:tcW w:w="1475" w:type="dxa"/>
          </w:tcPr>
          <w:p w14:paraId="285AB9CB" w14:textId="24AEB39E" w:rsidR="00392E99" w:rsidRPr="009F51BE" w:rsidRDefault="00392E99" w:rsidP="008F765D">
            <w:pPr>
              <w:spacing w:after="0"/>
              <w:rPr>
                <w:rFonts w:eastAsia="Yu Mincho"/>
                <w:bCs/>
                <w:sz w:val="20"/>
                <w:szCs w:val="20"/>
              </w:rPr>
            </w:pPr>
            <w:r w:rsidRPr="009F51BE">
              <w:rPr>
                <w:rFonts w:eastAsia="Yu Mincho"/>
                <w:bCs/>
                <w:sz w:val="20"/>
                <w:szCs w:val="20"/>
              </w:rPr>
              <w:t>QUALCOMM</w:t>
            </w:r>
          </w:p>
        </w:tc>
        <w:tc>
          <w:tcPr>
            <w:tcW w:w="6349" w:type="dxa"/>
          </w:tcPr>
          <w:p w14:paraId="418217D9" w14:textId="77777777" w:rsidR="00392E99" w:rsidRPr="00392E99" w:rsidRDefault="00392E99" w:rsidP="00392E99">
            <w:pPr>
              <w:spacing w:before="100" w:beforeAutospacing="1" w:after="100" w:afterAutospacing="1" w:line="240" w:lineRule="auto"/>
              <w:rPr>
                <w:rFonts w:eastAsia="Yu Mincho"/>
                <w:bCs/>
                <w:sz w:val="20"/>
                <w:szCs w:val="20"/>
              </w:rPr>
            </w:pPr>
            <w:r w:rsidRPr="00392E99">
              <w:rPr>
                <w:rFonts w:eastAsia="Yu Mincho"/>
                <w:bCs/>
                <w:sz w:val="20"/>
                <w:szCs w:val="20"/>
              </w:rPr>
              <w:t>We are not sure the meaning of "TCI-state shall/can be used for RMSI PDCCH reception" in the question.</w:t>
            </w:r>
          </w:p>
          <w:p w14:paraId="16F51DA6" w14:textId="581EBF3D" w:rsidR="00392E99" w:rsidRPr="009F51BE" w:rsidRDefault="00392E99" w:rsidP="00392E99">
            <w:pPr>
              <w:spacing w:before="100" w:beforeAutospacing="1" w:after="100" w:afterAutospacing="1" w:line="240" w:lineRule="auto"/>
              <w:rPr>
                <w:rFonts w:eastAsia="Yu Mincho"/>
                <w:bCs/>
                <w:sz w:val="20"/>
                <w:szCs w:val="20"/>
              </w:rPr>
            </w:pPr>
            <w:r w:rsidRPr="00392E99">
              <w:rPr>
                <w:rFonts w:eastAsia="Yu Mincho"/>
                <w:bCs/>
                <w:sz w:val="20"/>
                <w:szCs w:val="20"/>
              </w:rPr>
              <w:t xml:space="preserve">For the </w:t>
            </w:r>
            <w:proofErr w:type="spellStart"/>
            <w:r w:rsidRPr="00392E99">
              <w:rPr>
                <w:rFonts w:eastAsia="Yu Mincho"/>
                <w:bCs/>
                <w:sz w:val="20"/>
                <w:szCs w:val="20"/>
              </w:rPr>
              <w:t>ControlResourceSet</w:t>
            </w:r>
            <w:proofErr w:type="spellEnd"/>
            <w:r w:rsidRPr="00392E99">
              <w:rPr>
                <w:rFonts w:eastAsia="Yu Mincho"/>
                <w:bCs/>
                <w:sz w:val="20"/>
                <w:szCs w:val="20"/>
              </w:rPr>
              <w:t xml:space="preserve"> associated with the non-zero search space set for SIB1 reception, a TCI-state can be configured/activated as specified in the RAN1 spec. For determining PDCCH monitoring occasions of the non-zero search space set for SIB1 reception, association between PDCCH monitoring occasions - SSBs is not defined in the RAN2 spec.</w:t>
            </w:r>
          </w:p>
        </w:tc>
      </w:tr>
      <w:tr w:rsidR="00392E99" w14:paraId="655FE183" w14:textId="77777777" w:rsidTr="00392E99">
        <w:tc>
          <w:tcPr>
            <w:tcW w:w="1475" w:type="dxa"/>
          </w:tcPr>
          <w:p w14:paraId="2EB61158" w14:textId="61E129D7" w:rsidR="00392E99" w:rsidRPr="009F51BE" w:rsidRDefault="009F51BE" w:rsidP="008F765D">
            <w:pPr>
              <w:spacing w:after="0"/>
              <w:rPr>
                <w:rFonts w:eastAsia="Yu Mincho"/>
                <w:bCs/>
                <w:sz w:val="20"/>
                <w:szCs w:val="20"/>
              </w:rPr>
            </w:pPr>
            <w:r w:rsidRPr="009F51BE">
              <w:rPr>
                <w:rFonts w:eastAsia="Yu Mincho" w:hint="eastAsia"/>
                <w:bCs/>
                <w:sz w:val="20"/>
                <w:szCs w:val="20"/>
              </w:rPr>
              <w:t>O</w:t>
            </w:r>
            <w:r w:rsidRPr="009F51BE">
              <w:rPr>
                <w:rFonts w:eastAsia="Yu Mincho"/>
                <w:bCs/>
                <w:sz w:val="20"/>
                <w:szCs w:val="20"/>
              </w:rPr>
              <w:t>PPO</w:t>
            </w:r>
          </w:p>
        </w:tc>
        <w:tc>
          <w:tcPr>
            <w:tcW w:w="6349" w:type="dxa"/>
          </w:tcPr>
          <w:p w14:paraId="0D1AB3E5" w14:textId="77777777" w:rsidR="009F51BE" w:rsidRPr="009F51BE" w:rsidRDefault="009F51BE" w:rsidP="009F51BE">
            <w:pPr>
              <w:spacing w:before="100" w:beforeAutospacing="1" w:after="100" w:afterAutospacing="1" w:line="240" w:lineRule="auto"/>
              <w:rPr>
                <w:rFonts w:eastAsia="Yu Mincho"/>
                <w:bCs/>
                <w:sz w:val="20"/>
                <w:szCs w:val="20"/>
              </w:rPr>
            </w:pPr>
            <w:r w:rsidRPr="009F51BE">
              <w:rPr>
                <w:rFonts w:eastAsia="Yu Mincho"/>
                <w:bCs/>
                <w:sz w:val="20"/>
                <w:szCs w:val="20"/>
              </w:rPr>
              <w:t>@Fred, I think it is your feedback above :)</w:t>
            </w:r>
          </w:p>
          <w:p w14:paraId="5474011A" w14:textId="0452782F" w:rsidR="009F51BE" w:rsidRPr="009F51BE" w:rsidRDefault="009F51BE" w:rsidP="009F51BE">
            <w:pPr>
              <w:spacing w:before="100" w:beforeAutospacing="1" w:after="100" w:afterAutospacing="1" w:line="240" w:lineRule="auto"/>
              <w:rPr>
                <w:rFonts w:eastAsia="Yu Mincho"/>
                <w:bCs/>
                <w:sz w:val="20"/>
                <w:szCs w:val="20"/>
              </w:rPr>
            </w:pPr>
            <w:r w:rsidRPr="009F51BE">
              <w:rPr>
                <w:rFonts w:eastAsia="Yu Mincho"/>
                <w:bCs/>
                <w:sz w:val="20"/>
                <w:szCs w:val="20"/>
              </w:rPr>
              <w:t xml:space="preserve">For RMSI, I share same </w:t>
            </w:r>
            <w:proofErr w:type="spellStart"/>
            <w:r w:rsidRPr="009F51BE">
              <w:rPr>
                <w:rFonts w:eastAsia="Yu Mincho"/>
                <w:bCs/>
                <w:sz w:val="20"/>
                <w:szCs w:val="20"/>
              </w:rPr>
              <w:t>undertanding</w:t>
            </w:r>
            <w:proofErr w:type="spellEnd"/>
            <w:r w:rsidRPr="009F51BE">
              <w:rPr>
                <w:rFonts w:eastAsia="Yu Mincho"/>
                <w:bCs/>
                <w:sz w:val="20"/>
                <w:szCs w:val="20"/>
              </w:rPr>
              <w:t xml:space="preserve"> with Qualcomm. For the concerned case, a TCI-state can be configured/activated as specified in the RAN1 </w:t>
            </w:r>
            <w:proofErr w:type="gramStart"/>
            <w:r w:rsidRPr="009F51BE">
              <w:rPr>
                <w:rFonts w:eastAsia="Yu Mincho"/>
                <w:bCs/>
                <w:sz w:val="20"/>
                <w:szCs w:val="20"/>
              </w:rPr>
              <w:t>spec( this</w:t>
            </w:r>
            <w:proofErr w:type="gramEnd"/>
            <w:r w:rsidRPr="009F51BE">
              <w:rPr>
                <w:rFonts w:eastAsia="Yu Mincho"/>
                <w:bCs/>
                <w:sz w:val="20"/>
                <w:szCs w:val="20"/>
              </w:rPr>
              <w:t xml:space="preserve"> is used for the QCL assumption). And then the PDCCH monitoring occasions of the non-zero search space set for SIB1 reception is determined purely by the PDCCH SS itself, not by an association between PDCCH monitoring occasions - SSBs.</w:t>
            </w:r>
          </w:p>
          <w:p w14:paraId="133EA580" w14:textId="15AE32F8" w:rsidR="00392E99" w:rsidRPr="009F51BE" w:rsidRDefault="009F51BE" w:rsidP="009F51BE">
            <w:pPr>
              <w:spacing w:before="100" w:beforeAutospacing="1" w:after="100" w:afterAutospacing="1" w:line="240" w:lineRule="auto"/>
              <w:rPr>
                <w:rFonts w:eastAsia="宋体"/>
                <w:bCs/>
                <w:sz w:val="20"/>
                <w:szCs w:val="20"/>
              </w:rPr>
            </w:pPr>
            <w:r w:rsidRPr="009F51BE">
              <w:rPr>
                <w:rFonts w:eastAsia="Yu Mincho"/>
                <w:bCs/>
                <w:sz w:val="20"/>
                <w:szCs w:val="20"/>
              </w:rPr>
              <w:t xml:space="preserve">But, how to </w:t>
            </w:r>
            <w:proofErr w:type="spellStart"/>
            <w:r w:rsidRPr="009F51BE">
              <w:rPr>
                <w:rFonts w:eastAsia="Yu Mincho"/>
                <w:bCs/>
                <w:sz w:val="20"/>
                <w:szCs w:val="20"/>
              </w:rPr>
              <w:t>undertand</w:t>
            </w:r>
            <w:proofErr w:type="spellEnd"/>
            <w:r w:rsidRPr="009F51BE">
              <w:rPr>
                <w:rFonts w:eastAsia="Yu Mincho"/>
                <w:bCs/>
                <w:sz w:val="20"/>
                <w:szCs w:val="20"/>
              </w:rPr>
              <w:t xml:space="preserve"> the case for OSI/paging reception, based on your feedback, it seems that the TCI-state can be configured/activated as specified in the RAN1 </w:t>
            </w:r>
            <w:proofErr w:type="gramStart"/>
            <w:r w:rsidRPr="009F51BE">
              <w:rPr>
                <w:rFonts w:eastAsia="Yu Mincho"/>
                <w:bCs/>
                <w:sz w:val="20"/>
                <w:szCs w:val="20"/>
              </w:rPr>
              <w:t>spec(</w:t>
            </w:r>
            <w:proofErr w:type="gramEnd"/>
            <w:r w:rsidRPr="009F51BE">
              <w:rPr>
                <w:rFonts w:eastAsia="Yu Mincho"/>
                <w:bCs/>
                <w:sz w:val="20"/>
                <w:szCs w:val="20"/>
              </w:rPr>
              <w:t xml:space="preserve">same as RMSI case), but the </w:t>
            </w:r>
            <w:proofErr w:type="spellStart"/>
            <w:r w:rsidRPr="009F51BE">
              <w:rPr>
                <w:rFonts w:eastAsia="Yu Mincho"/>
                <w:bCs/>
                <w:sz w:val="20"/>
                <w:szCs w:val="20"/>
              </w:rPr>
              <w:t>the</w:t>
            </w:r>
            <w:proofErr w:type="spellEnd"/>
            <w:r w:rsidRPr="009F51BE">
              <w:rPr>
                <w:rFonts w:eastAsia="Yu Mincho"/>
                <w:bCs/>
                <w:sz w:val="20"/>
                <w:szCs w:val="20"/>
              </w:rPr>
              <w:t xml:space="preserve"> PDCCH monitoring occasions for paging and OSI reception is based on an association between PDCCH monitoring occasions - SSBs. That is to say, the association between PDCCH monitoring occasions - SSBs doesn't provide the QCL assumption for PDCCH (and its </w:t>
            </w:r>
            <w:proofErr w:type="gramStart"/>
            <w:r w:rsidRPr="009F51BE">
              <w:rPr>
                <w:rFonts w:eastAsia="Yu Mincho"/>
                <w:bCs/>
                <w:sz w:val="20"/>
                <w:szCs w:val="20"/>
              </w:rPr>
              <w:t>DMRS )reception</w:t>
            </w:r>
            <w:proofErr w:type="gramEnd"/>
            <w:r w:rsidRPr="009F51BE">
              <w:rPr>
                <w:rFonts w:eastAsia="Yu Mincho"/>
                <w:bCs/>
                <w:sz w:val="20"/>
                <w:szCs w:val="20"/>
              </w:rPr>
              <w:t>?</w:t>
            </w:r>
          </w:p>
        </w:tc>
      </w:tr>
      <w:tr w:rsidR="00392E99" w14:paraId="43955862" w14:textId="77777777" w:rsidTr="00392E99">
        <w:tc>
          <w:tcPr>
            <w:tcW w:w="1475" w:type="dxa"/>
          </w:tcPr>
          <w:p w14:paraId="2A5B3968" w14:textId="4614FE32" w:rsidR="00392E99" w:rsidRPr="009F51BE" w:rsidRDefault="009F51BE" w:rsidP="008F765D">
            <w:pPr>
              <w:spacing w:after="0"/>
              <w:rPr>
                <w:rFonts w:eastAsia="Yu Mincho"/>
                <w:bCs/>
                <w:sz w:val="20"/>
                <w:szCs w:val="20"/>
              </w:rPr>
            </w:pPr>
            <w:r w:rsidRPr="009F51BE">
              <w:rPr>
                <w:rFonts w:eastAsia="Yu Mincho" w:hint="eastAsia"/>
                <w:bCs/>
                <w:sz w:val="20"/>
                <w:szCs w:val="20"/>
              </w:rPr>
              <w:t>v</w:t>
            </w:r>
            <w:r w:rsidRPr="009F51BE">
              <w:rPr>
                <w:rFonts w:eastAsia="Yu Mincho"/>
                <w:bCs/>
                <w:sz w:val="20"/>
                <w:szCs w:val="20"/>
              </w:rPr>
              <w:t>ivo</w:t>
            </w:r>
          </w:p>
        </w:tc>
        <w:tc>
          <w:tcPr>
            <w:tcW w:w="6349" w:type="dxa"/>
          </w:tcPr>
          <w:p w14:paraId="64A8D6C3" w14:textId="77777777" w:rsidR="009F51BE" w:rsidRPr="009F51BE" w:rsidRDefault="009F51BE" w:rsidP="009F51BE">
            <w:pPr>
              <w:spacing w:before="100" w:beforeAutospacing="1" w:after="100" w:afterAutospacing="1" w:line="240" w:lineRule="auto"/>
              <w:rPr>
                <w:rFonts w:eastAsia="Yu Mincho"/>
                <w:bCs/>
                <w:sz w:val="20"/>
                <w:szCs w:val="20"/>
              </w:rPr>
            </w:pPr>
            <w:r w:rsidRPr="009F51BE">
              <w:rPr>
                <w:rFonts w:eastAsia="Yu Mincho"/>
                <w:bCs/>
                <w:sz w:val="20"/>
                <w:szCs w:val="20"/>
              </w:rPr>
              <w:t>YES.</w:t>
            </w:r>
          </w:p>
          <w:p w14:paraId="49C271D2" w14:textId="36B99698" w:rsidR="00392E99" w:rsidRPr="009F51BE" w:rsidRDefault="009F51BE" w:rsidP="009F51BE">
            <w:pPr>
              <w:spacing w:before="100" w:beforeAutospacing="1" w:after="100" w:afterAutospacing="1" w:line="240" w:lineRule="auto"/>
              <w:rPr>
                <w:rFonts w:eastAsia="Yu Mincho"/>
                <w:bCs/>
                <w:sz w:val="20"/>
                <w:szCs w:val="20"/>
              </w:rPr>
            </w:pPr>
            <w:r w:rsidRPr="009F51BE">
              <w:rPr>
                <w:rFonts w:eastAsia="Yu Mincho"/>
                <w:bCs/>
                <w:sz w:val="20"/>
                <w:szCs w:val="20"/>
              </w:rPr>
              <w:t>For RRC connected UE which is configured with dedicated BWP without SSB and CORESET#0, NW and UE are aligned with the beam of CORESET, and RMSI PDCCH reception also follows the same TCI state/QCL assumption. Current spec works well.</w:t>
            </w:r>
          </w:p>
        </w:tc>
      </w:tr>
      <w:tr w:rsidR="00392E99" w14:paraId="1EA1886F" w14:textId="77777777" w:rsidTr="00392E99">
        <w:tc>
          <w:tcPr>
            <w:tcW w:w="1475" w:type="dxa"/>
          </w:tcPr>
          <w:p w14:paraId="536C924C" w14:textId="353618EB" w:rsidR="00392E99" w:rsidRPr="009F51BE" w:rsidRDefault="009F51BE" w:rsidP="008F765D">
            <w:pPr>
              <w:spacing w:after="0"/>
              <w:rPr>
                <w:rFonts w:eastAsia="Yu Mincho"/>
                <w:bCs/>
                <w:sz w:val="20"/>
                <w:szCs w:val="20"/>
              </w:rPr>
            </w:pPr>
            <w:r w:rsidRPr="009F51BE">
              <w:rPr>
                <w:rFonts w:eastAsia="Yu Mincho" w:hint="eastAsia"/>
                <w:bCs/>
                <w:sz w:val="20"/>
                <w:szCs w:val="20"/>
              </w:rPr>
              <w:t>ZTE</w:t>
            </w:r>
          </w:p>
        </w:tc>
        <w:tc>
          <w:tcPr>
            <w:tcW w:w="6349" w:type="dxa"/>
          </w:tcPr>
          <w:p w14:paraId="25C8ACFF" w14:textId="4B222FE3" w:rsidR="00392E99" w:rsidRPr="009F51BE" w:rsidRDefault="009F51BE" w:rsidP="009F51BE">
            <w:pPr>
              <w:spacing w:before="100" w:beforeAutospacing="1" w:after="100" w:afterAutospacing="1" w:line="240" w:lineRule="auto"/>
              <w:rPr>
                <w:rFonts w:eastAsia="Yu Mincho"/>
                <w:bCs/>
                <w:sz w:val="20"/>
                <w:szCs w:val="20"/>
              </w:rPr>
            </w:pPr>
            <w:r w:rsidRPr="009F51BE">
              <w:rPr>
                <w:rFonts w:eastAsia="Yu Mincho"/>
                <w:bCs/>
                <w:sz w:val="20"/>
                <w:szCs w:val="20"/>
              </w:rPr>
              <w:t xml:space="preserve">Yes, we think the current specification works well and </w:t>
            </w:r>
            <w:proofErr w:type="spellStart"/>
            <w:r w:rsidRPr="009F51BE">
              <w:rPr>
                <w:rFonts w:eastAsia="Yu Mincho"/>
                <w:bCs/>
                <w:sz w:val="20"/>
                <w:szCs w:val="20"/>
              </w:rPr>
              <w:t>did't</w:t>
            </w:r>
            <w:proofErr w:type="spellEnd"/>
            <w:r w:rsidRPr="009F51BE">
              <w:rPr>
                <w:rFonts w:eastAsia="Yu Mincho"/>
                <w:bCs/>
                <w:sz w:val="20"/>
                <w:szCs w:val="20"/>
              </w:rPr>
              <w:t xml:space="preserve"> identify any issues with the existing specification.</w:t>
            </w:r>
          </w:p>
        </w:tc>
      </w:tr>
      <w:tr w:rsidR="00392E99" w14:paraId="780FA65F" w14:textId="77777777" w:rsidTr="00392E99">
        <w:tc>
          <w:tcPr>
            <w:tcW w:w="1475" w:type="dxa"/>
          </w:tcPr>
          <w:p w14:paraId="35FBBCFA" w14:textId="220148ED" w:rsidR="00392E99" w:rsidRPr="009F51BE" w:rsidRDefault="009F51BE" w:rsidP="008F765D">
            <w:pPr>
              <w:spacing w:after="0"/>
              <w:rPr>
                <w:rFonts w:eastAsia="Yu Mincho"/>
                <w:bCs/>
                <w:sz w:val="20"/>
                <w:szCs w:val="20"/>
              </w:rPr>
            </w:pPr>
            <w:proofErr w:type="spellStart"/>
            <w:r w:rsidRPr="009F51BE">
              <w:rPr>
                <w:rFonts w:eastAsia="Yu Mincho" w:hint="eastAsia"/>
                <w:bCs/>
                <w:sz w:val="20"/>
                <w:szCs w:val="20"/>
              </w:rPr>
              <w:t>E</w:t>
            </w:r>
            <w:r w:rsidRPr="009F51BE">
              <w:rPr>
                <w:rFonts w:eastAsia="Yu Mincho"/>
                <w:bCs/>
                <w:sz w:val="20"/>
                <w:szCs w:val="20"/>
              </w:rPr>
              <w:t>ricssion</w:t>
            </w:r>
            <w:proofErr w:type="spellEnd"/>
          </w:p>
        </w:tc>
        <w:tc>
          <w:tcPr>
            <w:tcW w:w="6349" w:type="dxa"/>
          </w:tcPr>
          <w:p w14:paraId="73895F08" w14:textId="6422D132" w:rsidR="00392E99" w:rsidRPr="009F51BE" w:rsidRDefault="009F51BE" w:rsidP="009F51BE">
            <w:pPr>
              <w:spacing w:before="100" w:beforeAutospacing="1" w:after="100" w:afterAutospacing="1" w:line="240" w:lineRule="auto"/>
              <w:rPr>
                <w:rFonts w:eastAsia="Yu Mincho"/>
                <w:bCs/>
                <w:sz w:val="20"/>
                <w:szCs w:val="20"/>
              </w:rPr>
            </w:pPr>
            <w:r w:rsidRPr="009F51BE">
              <w:rPr>
                <w:rFonts w:eastAsia="Yu Mincho"/>
                <w:bCs/>
                <w:sz w:val="20"/>
                <w:szCs w:val="20"/>
              </w:rPr>
              <w:t>Yes</w:t>
            </w:r>
          </w:p>
        </w:tc>
      </w:tr>
      <w:tr w:rsidR="00392E99" w14:paraId="6A8F4E29" w14:textId="77777777" w:rsidTr="00392E99">
        <w:tc>
          <w:tcPr>
            <w:tcW w:w="1475" w:type="dxa"/>
          </w:tcPr>
          <w:p w14:paraId="0B6E7D15" w14:textId="4BEE19B0" w:rsidR="00392E99" w:rsidRPr="009F51BE" w:rsidRDefault="009F51BE" w:rsidP="008F765D">
            <w:pPr>
              <w:spacing w:after="0"/>
              <w:rPr>
                <w:rFonts w:eastAsia="Yu Mincho"/>
                <w:bCs/>
                <w:sz w:val="20"/>
                <w:szCs w:val="20"/>
              </w:rPr>
            </w:pPr>
            <w:r w:rsidRPr="009F51BE">
              <w:rPr>
                <w:rFonts w:eastAsia="Yu Mincho" w:hint="eastAsia"/>
                <w:bCs/>
                <w:sz w:val="20"/>
                <w:szCs w:val="20"/>
              </w:rPr>
              <w:lastRenderedPageBreak/>
              <w:t>N</w:t>
            </w:r>
            <w:r w:rsidRPr="009F51BE">
              <w:rPr>
                <w:rFonts w:eastAsia="Yu Mincho"/>
                <w:bCs/>
                <w:sz w:val="20"/>
                <w:szCs w:val="20"/>
              </w:rPr>
              <w:t>okia</w:t>
            </w:r>
          </w:p>
        </w:tc>
        <w:tc>
          <w:tcPr>
            <w:tcW w:w="6349" w:type="dxa"/>
          </w:tcPr>
          <w:p w14:paraId="17852955" w14:textId="5874E604" w:rsidR="00392E99" w:rsidRPr="009F51BE" w:rsidRDefault="009F51BE" w:rsidP="009F51BE">
            <w:pPr>
              <w:spacing w:before="100" w:beforeAutospacing="1" w:after="100" w:afterAutospacing="1" w:line="240" w:lineRule="auto"/>
              <w:rPr>
                <w:rFonts w:eastAsia="Yu Mincho"/>
                <w:bCs/>
                <w:sz w:val="20"/>
                <w:szCs w:val="20"/>
              </w:rPr>
            </w:pPr>
            <w:r w:rsidRPr="009F51BE">
              <w:rPr>
                <w:rFonts w:eastAsia="Yu Mincho"/>
                <w:bCs/>
                <w:sz w:val="20"/>
                <w:szCs w:val="20"/>
              </w:rPr>
              <w:t>Yes, as defined in TS38.213 (</w:t>
            </w:r>
            <w:proofErr w:type="gramStart"/>
            <w:r w:rsidRPr="009F51BE">
              <w:rPr>
                <w:rFonts w:eastAsia="Yu Mincho"/>
                <w:bCs/>
                <w:sz w:val="20"/>
                <w:szCs w:val="20"/>
              </w:rPr>
              <w:t>e.g.</w:t>
            </w:r>
            <w:proofErr w:type="gramEnd"/>
            <w:r w:rsidRPr="009F51BE">
              <w:rPr>
                <w:rFonts w:eastAsia="Yu Mincho"/>
                <w:bCs/>
                <w:sz w:val="20"/>
                <w:szCs w:val="20"/>
              </w:rPr>
              <w:t xml:space="preserve"> quote in our contribution).</w:t>
            </w:r>
          </w:p>
        </w:tc>
      </w:tr>
      <w:tr w:rsidR="009F51BE" w14:paraId="0A68258A" w14:textId="77777777" w:rsidTr="00392E99">
        <w:tc>
          <w:tcPr>
            <w:tcW w:w="1475" w:type="dxa"/>
          </w:tcPr>
          <w:p w14:paraId="3BA7B917" w14:textId="0DAB3033" w:rsidR="009F51BE" w:rsidRPr="009F51BE" w:rsidRDefault="009F51BE" w:rsidP="008F765D">
            <w:pPr>
              <w:spacing w:after="0"/>
              <w:rPr>
                <w:rFonts w:eastAsia="Yu Mincho"/>
                <w:bCs/>
                <w:sz w:val="20"/>
                <w:szCs w:val="20"/>
              </w:rPr>
            </w:pPr>
            <w:r w:rsidRPr="009F51BE">
              <w:rPr>
                <w:rFonts w:eastAsia="Yu Mincho"/>
                <w:bCs/>
                <w:sz w:val="20"/>
                <w:szCs w:val="20"/>
              </w:rPr>
              <w:t>Intel</w:t>
            </w:r>
          </w:p>
        </w:tc>
        <w:tc>
          <w:tcPr>
            <w:tcW w:w="6349" w:type="dxa"/>
          </w:tcPr>
          <w:p w14:paraId="2C7472E2" w14:textId="6C090CCC" w:rsidR="009F51BE" w:rsidRPr="009F51BE" w:rsidRDefault="009F51BE" w:rsidP="009F51BE">
            <w:pPr>
              <w:spacing w:before="100" w:beforeAutospacing="1" w:after="100" w:afterAutospacing="1" w:line="240" w:lineRule="auto"/>
              <w:rPr>
                <w:rFonts w:eastAsia="Yu Mincho"/>
                <w:bCs/>
                <w:sz w:val="20"/>
                <w:szCs w:val="20"/>
              </w:rPr>
            </w:pPr>
            <w:r w:rsidRPr="009F51BE">
              <w:rPr>
                <w:rFonts w:eastAsia="Yu Mincho"/>
                <w:bCs/>
                <w:sz w:val="20"/>
                <w:szCs w:val="20"/>
              </w:rPr>
              <w:t>we agree with Qualcomm comments. RAN1 specification allow configuration of TCI state to CORESETs, so it could apply to non-zero SS for SIB1. However, RAN2 specification is missing whether it could be possible to configure non-zero SS for SIB1.</w:t>
            </w:r>
          </w:p>
        </w:tc>
      </w:tr>
      <w:tr w:rsidR="009F51BE" w14:paraId="48685E34" w14:textId="77777777" w:rsidTr="00392E99">
        <w:tc>
          <w:tcPr>
            <w:tcW w:w="1475" w:type="dxa"/>
          </w:tcPr>
          <w:p w14:paraId="46341414" w14:textId="381B4D77" w:rsidR="009F51BE" w:rsidRPr="009F51BE" w:rsidRDefault="009F51BE" w:rsidP="008F765D">
            <w:pPr>
              <w:spacing w:after="0"/>
              <w:rPr>
                <w:rFonts w:eastAsia="Yu Mincho"/>
                <w:bCs/>
                <w:sz w:val="20"/>
                <w:szCs w:val="20"/>
              </w:rPr>
            </w:pPr>
            <w:r w:rsidRPr="009F51BE">
              <w:rPr>
                <w:rFonts w:eastAsia="Yu Mincho" w:hint="eastAsia"/>
                <w:bCs/>
                <w:sz w:val="20"/>
                <w:szCs w:val="20"/>
              </w:rPr>
              <w:t>S</w:t>
            </w:r>
            <w:r w:rsidRPr="009F51BE">
              <w:rPr>
                <w:rFonts w:eastAsia="Yu Mincho"/>
                <w:bCs/>
                <w:sz w:val="20"/>
                <w:szCs w:val="20"/>
              </w:rPr>
              <w:t>amsung</w:t>
            </w:r>
          </w:p>
        </w:tc>
        <w:tc>
          <w:tcPr>
            <w:tcW w:w="6349" w:type="dxa"/>
          </w:tcPr>
          <w:p w14:paraId="56F321E6" w14:textId="5097B148" w:rsidR="009F51BE" w:rsidRPr="009F51BE" w:rsidRDefault="009F51BE" w:rsidP="009F51BE">
            <w:pPr>
              <w:spacing w:before="100" w:beforeAutospacing="1" w:after="100" w:afterAutospacing="1" w:line="240" w:lineRule="auto"/>
              <w:rPr>
                <w:rFonts w:eastAsia="Yu Mincho"/>
                <w:bCs/>
                <w:sz w:val="20"/>
                <w:szCs w:val="20"/>
              </w:rPr>
            </w:pPr>
            <w:r w:rsidRPr="009F51BE">
              <w:rPr>
                <w:rFonts w:eastAsia="Yu Mincho"/>
                <w:bCs/>
                <w:sz w:val="20"/>
                <w:szCs w:val="20"/>
              </w:rPr>
              <w:t xml:space="preserve">TCI-states given by the </w:t>
            </w:r>
            <w:proofErr w:type="spellStart"/>
            <w:r w:rsidRPr="009F51BE">
              <w:rPr>
                <w:rFonts w:eastAsia="Yu Mincho"/>
                <w:bCs/>
                <w:sz w:val="20"/>
                <w:szCs w:val="20"/>
              </w:rPr>
              <w:t>ControlResourceSet</w:t>
            </w:r>
            <w:proofErr w:type="spellEnd"/>
            <w:r w:rsidRPr="009F51BE">
              <w:rPr>
                <w:rFonts w:eastAsia="Yu Mincho"/>
                <w:bCs/>
                <w:sz w:val="20"/>
                <w:szCs w:val="20"/>
              </w:rPr>
              <w:t xml:space="preserve"> associated with the non-zero search-space can be used for RMSI PDCCH reception.</w:t>
            </w:r>
          </w:p>
        </w:tc>
      </w:tr>
    </w:tbl>
    <w:p w14:paraId="7361D783" w14:textId="7BAA71E6" w:rsidR="00976306" w:rsidRDefault="00976306" w:rsidP="008F765D">
      <w:pPr>
        <w:spacing w:after="0"/>
        <w:rPr>
          <w:rFonts w:eastAsia="等线"/>
          <w:b/>
          <w:sz w:val="20"/>
          <w:szCs w:val="20"/>
        </w:rPr>
      </w:pPr>
    </w:p>
    <w:p w14:paraId="17CC36BA" w14:textId="4D29387A" w:rsidR="00976306" w:rsidRDefault="00976306" w:rsidP="008F765D">
      <w:pPr>
        <w:spacing w:after="0"/>
        <w:rPr>
          <w:rFonts w:eastAsia="等线"/>
          <w:b/>
          <w:sz w:val="20"/>
          <w:szCs w:val="20"/>
        </w:rPr>
      </w:pPr>
    </w:p>
    <w:p w14:paraId="1FC11B0C" w14:textId="022F1663" w:rsidR="00D07332" w:rsidRDefault="00676355" w:rsidP="00D07332">
      <w:pPr>
        <w:pStyle w:val="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3</w:t>
      </w:r>
      <w:r w:rsidR="00D07332" w:rsidRPr="00D148E6">
        <w:rPr>
          <w:rFonts w:eastAsia="MS Mincho"/>
          <w:lang w:val="en-US" w:eastAsia="ko-KR"/>
        </w:rPr>
        <w:t>.</w:t>
      </w:r>
      <w:r w:rsidR="00990116">
        <w:rPr>
          <w:rFonts w:eastAsia="MS Mincho"/>
          <w:lang w:val="en-US" w:eastAsia="ko-KR"/>
        </w:rPr>
        <w:t>2</w:t>
      </w:r>
      <w:r w:rsidR="00D07332">
        <w:rPr>
          <w:rFonts w:eastAsia="MS Mincho"/>
          <w:lang w:val="en-US" w:eastAsia="ko-KR"/>
        </w:rPr>
        <w:t xml:space="preserve"> </w:t>
      </w:r>
      <w:bookmarkStart w:id="2" w:name="OLE_LINK3"/>
      <w:r w:rsidR="00D07332">
        <w:rPr>
          <w:rFonts w:eastAsia="MS Mincho"/>
          <w:lang w:val="en-US" w:eastAsia="ko-KR"/>
        </w:rPr>
        <w:t xml:space="preserve">issue 2: UE’s </w:t>
      </w:r>
      <w:r w:rsidR="00BF1FF4">
        <w:rPr>
          <w:rFonts w:eastAsia="MS Mincho"/>
          <w:lang w:val="en-US" w:eastAsia="ko-KR"/>
        </w:rPr>
        <w:t>behaviors</w:t>
      </w:r>
      <w:r w:rsidR="00D07332">
        <w:rPr>
          <w:rFonts w:eastAsia="MS Mincho"/>
          <w:lang w:val="en-US" w:eastAsia="ko-KR"/>
        </w:rPr>
        <w:t xml:space="preserve"> on Paging/OSI PDCCH reception </w:t>
      </w:r>
    </w:p>
    <w:p w14:paraId="70EE90F2" w14:textId="4B62052C" w:rsidR="000E5E79" w:rsidRPr="000E5E79" w:rsidRDefault="000E5E79" w:rsidP="008F765D">
      <w:pPr>
        <w:spacing w:after="0"/>
        <w:rPr>
          <w:rFonts w:eastAsia="等线"/>
          <w:bCs/>
          <w:sz w:val="20"/>
          <w:szCs w:val="20"/>
        </w:rPr>
      </w:pPr>
      <w:r w:rsidRPr="000E5E79">
        <w:rPr>
          <w:rFonts w:eastAsia="等线"/>
          <w:bCs/>
          <w:sz w:val="20"/>
          <w:szCs w:val="20"/>
        </w:rPr>
        <w:t>Based on RAN2’s LS and companies’ input</w:t>
      </w:r>
      <w:r w:rsidR="00BF1FF4">
        <w:rPr>
          <w:rFonts w:eastAsia="等线"/>
          <w:bCs/>
          <w:sz w:val="20"/>
          <w:szCs w:val="20"/>
        </w:rPr>
        <w:fldChar w:fldCharType="begin"/>
      </w:r>
      <w:r w:rsidR="00BF1FF4">
        <w:rPr>
          <w:rFonts w:eastAsia="等线"/>
          <w:bCs/>
          <w:sz w:val="20"/>
          <w:szCs w:val="20"/>
        </w:rPr>
        <w:instrText xml:space="preserve"> REF _Ref87524724 \r \h </w:instrText>
      </w:r>
      <w:r w:rsidR="00BF1FF4">
        <w:rPr>
          <w:rFonts w:eastAsia="等线"/>
          <w:bCs/>
          <w:sz w:val="20"/>
          <w:szCs w:val="20"/>
        </w:rPr>
      </w:r>
      <w:r w:rsidR="00BF1FF4">
        <w:rPr>
          <w:rFonts w:eastAsia="等线"/>
          <w:bCs/>
          <w:sz w:val="20"/>
          <w:szCs w:val="20"/>
        </w:rPr>
        <w:fldChar w:fldCharType="separate"/>
      </w:r>
      <w:r w:rsidR="00BF1FF4">
        <w:rPr>
          <w:rFonts w:eastAsia="等线"/>
          <w:bCs/>
          <w:sz w:val="20"/>
          <w:szCs w:val="20"/>
        </w:rPr>
        <w:t xml:space="preserve">[4] </w:t>
      </w:r>
      <w:r w:rsidR="00BF1FF4">
        <w:rPr>
          <w:rFonts w:eastAsia="等线"/>
          <w:bCs/>
          <w:sz w:val="20"/>
          <w:szCs w:val="20"/>
        </w:rPr>
        <w:fldChar w:fldCharType="end"/>
      </w:r>
      <w:r w:rsidR="00C15AC7">
        <w:rPr>
          <w:rFonts w:eastAsia="等线"/>
          <w:bCs/>
          <w:sz w:val="20"/>
          <w:szCs w:val="20"/>
        </w:rPr>
        <w:fldChar w:fldCharType="begin"/>
      </w:r>
      <w:r w:rsidR="00C15AC7">
        <w:rPr>
          <w:rFonts w:eastAsia="等线"/>
          <w:bCs/>
          <w:sz w:val="20"/>
          <w:szCs w:val="20"/>
        </w:rPr>
        <w:instrText xml:space="preserve"> REF _Ref87524728 \r \h </w:instrText>
      </w:r>
      <w:r w:rsidR="00C15AC7">
        <w:rPr>
          <w:rFonts w:eastAsia="等线"/>
          <w:bCs/>
          <w:sz w:val="20"/>
          <w:szCs w:val="20"/>
        </w:rPr>
      </w:r>
      <w:r w:rsidR="00C15AC7">
        <w:rPr>
          <w:rFonts w:eastAsia="等线"/>
          <w:bCs/>
          <w:sz w:val="20"/>
          <w:szCs w:val="20"/>
        </w:rPr>
        <w:fldChar w:fldCharType="separate"/>
      </w:r>
      <w:r w:rsidR="00BF1FF4">
        <w:rPr>
          <w:rFonts w:eastAsia="等线"/>
          <w:bCs/>
          <w:sz w:val="20"/>
          <w:szCs w:val="20"/>
        </w:rPr>
        <w:t xml:space="preserve">[7] </w:t>
      </w:r>
      <w:r w:rsidR="00C15AC7">
        <w:rPr>
          <w:rFonts w:eastAsia="等线"/>
          <w:bCs/>
          <w:sz w:val="20"/>
          <w:szCs w:val="20"/>
        </w:rPr>
        <w:fldChar w:fldCharType="end"/>
      </w:r>
      <w:r w:rsidRPr="000E5E79">
        <w:rPr>
          <w:rFonts w:eastAsia="等线"/>
          <w:bCs/>
          <w:sz w:val="20"/>
          <w:szCs w:val="20"/>
        </w:rPr>
        <w:t xml:space="preserve">, for the case where </w:t>
      </w:r>
      <w:r w:rsidRPr="000E5E79">
        <w:rPr>
          <w:rFonts w:eastAsia="宋体"/>
          <w:bCs/>
          <w:sz w:val="20"/>
          <w:szCs w:val="20"/>
        </w:rPr>
        <w:t>a dedicated BWP not including COREST 0</w:t>
      </w:r>
      <w:r w:rsidRPr="000E5E79">
        <w:rPr>
          <w:rFonts w:eastAsia="宋体" w:hint="eastAsia"/>
          <w:bCs/>
          <w:sz w:val="20"/>
          <w:szCs w:val="20"/>
        </w:rPr>
        <w:t>/SSB</w:t>
      </w:r>
      <w:r w:rsidRPr="000E5E79">
        <w:rPr>
          <w:rFonts w:eastAsia="宋体"/>
          <w:bCs/>
          <w:sz w:val="20"/>
          <w:szCs w:val="20"/>
        </w:rPr>
        <w:t xml:space="preserve">, a mapping as specified in </w:t>
      </w:r>
      <w:r w:rsidRPr="000E5E79">
        <w:rPr>
          <w:rFonts w:ascii="Arial" w:eastAsia="等线" w:hAnsi="Arial" w:cs="Arial"/>
          <w:bCs/>
        </w:rPr>
        <w:t>s</w:t>
      </w:r>
      <w:r w:rsidRPr="000E5E79">
        <w:rPr>
          <w:rFonts w:eastAsia="等线"/>
          <w:bCs/>
          <w:sz w:val="20"/>
          <w:szCs w:val="20"/>
        </w:rPr>
        <w:t xml:space="preserve">ection 5.2.2.3.2 of 38.331 or section 7 in TS38.304 </w:t>
      </w:r>
      <w:r w:rsidR="00C15AC7">
        <w:rPr>
          <w:rFonts w:eastAsia="等线"/>
          <w:bCs/>
          <w:sz w:val="20"/>
          <w:szCs w:val="20"/>
        </w:rPr>
        <w:t xml:space="preserve">(please see the extracted section in appendix of this summary) </w:t>
      </w:r>
      <w:r w:rsidRPr="000E5E79">
        <w:rPr>
          <w:rFonts w:eastAsia="等线"/>
          <w:bCs/>
          <w:sz w:val="20"/>
          <w:szCs w:val="20"/>
        </w:rPr>
        <w:t>shall be applied for OSI and paging reception respectively</w:t>
      </w:r>
      <w:r w:rsidR="00C15AC7">
        <w:rPr>
          <w:rFonts w:eastAsia="等线"/>
          <w:bCs/>
          <w:sz w:val="20"/>
          <w:szCs w:val="20"/>
        </w:rPr>
        <w:t>. Please note that</w:t>
      </w:r>
      <w:r w:rsidR="00C72B87">
        <w:rPr>
          <w:rFonts w:eastAsia="等线"/>
          <w:bCs/>
          <w:sz w:val="20"/>
          <w:szCs w:val="20"/>
        </w:rPr>
        <w:t xml:space="preserve"> it is moderator’s understanding that</w:t>
      </w:r>
      <w:r w:rsidR="00C15AC7">
        <w:rPr>
          <w:rFonts w:eastAsia="等线"/>
          <w:bCs/>
          <w:sz w:val="20"/>
          <w:szCs w:val="20"/>
        </w:rPr>
        <w:t xml:space="preserve"> </w:t>
      </w:r>
      <w:r w:rsidR="00C72B87">
        <w:rPr>
          <w:rFonts w:eastAsia="等线"/>
          <w:bCs/>
          <w:sz w:val="20"/>
          <w:szCs w:val="20"/>
        </w:rPr>
        <w:t>according to</w:t>
      </w:r>
      <w:r w:rsidR="00C72B87" w:rsidRPr="00C72B87">
        <w:rPr>
          <w:rFonts w:ascii="Arial" w:eastAsia="等线" w:hAnsi="Arial" w:cs="Arial"/>
          <w:bCs/>
        </w:rPr>
        <w:t xml:space="preserve"> </w:t>
      </w:r>
      <w:r w:rsidR="00C72B87" w:rsidRPr="000E5E79">
        <w:rPr>
          <w:rFonts w:ascii="Arial" w:eastAsia="等线" w:hAnsi="Arial" w:cs="Arial"/>
          <w:bCs/>
        </w:rPr>
        <w:t>s</w:t>
      </w:r>
      <w:r w:rsidR="00C72B87" w:rsidRPr="000E5E79">
        <w:rPr>
          <w:rFonts w:eastAsia="等线"/>
          <w:bCs/>
          <w:sz w:val="20"/>
          <w:szCs w:val="20"/>
        </w:rPr>
        <w:t>ection 5.2.2.3.2 of 38.331 or section 7 in TS38.304,</w:t>
      </w:r>
      <w:r w:rsidR="00C72B87">
        <w:rPr>
          <w:rFonts w:eastAsia="等线"/>
          <w:bCs/>
          <w:sz w:val="20"/>
          <w:szCs w:val="20"/>
        </w:rPr>
        <w:t xml:space="preserve"> the SSB used for OSI/Paging PDCCH reception is based on a defined rule</w:t>
      </w:r>
      <w:r w:rsidR="00BF1FF4">
        <w:rPr>
          <w:rFonts w:eastAsia="等线"/>
          <w:bCs/>
          <w:sz w:val="20"/>
          <w:szCs w:val="20"/>
        </w:rPr>
        <w:t xml:space="preserve"> and </w:t>
      </w:r>
      <w:r w:rsidR="00C72B87">
        <w:rPr>
          <w:rFonts w:eastAsia="等线"/>
          <w:bCs/>
          <w:sz w:val="20"/>
          <w:szCs w:val="20"/>
        </w:rPr>
        <w:t xml:space="preserve">it is not a configured TCI state, which doesn’t belong to any of the case described in the above extracted paragraph in 10.1 of 38213.   </w:t>
      </w:r>
      <w:r w:rsidRPr="000E5E79">
        <w:rPr>
          <w:rFonts w:eastAsia="等线"/>
          <w:bCs/>
          <w:sz w:val="20"/>
          <w:szCs w:val="20"/>
        </w:rPr>
        <w:t xml:space="preserve">  </w:t>
      </w:r>
    </w:p>
    <w:p w14:paraId="1875A6E1" w14:textId="45C6D98C" w:rsidR="000E5E79" w:rsidRPr="000E5E79" w:rsidRDefault="000E5E79" w:rsidP="008F765D">
      <w:pPr>
        <w:spacing w:after="0"/>
        <w:rPr>
          <w:rFonts w:eastAsia="等线"/>
          <w:bCs/>
          <w:sz w:val="20"/>
          <w:szCs w:val="20"/>
        </w:rPr>
      </w:pPr>
      <w:r w:rsidRPr="000E5E79">
        <w:rPr>
          <w:rFonts w:eastAsia="等线"/>
          <w:bCs/>
          <w:sz w:val="20"/>
          <w:szCs w:val="20"/>
        </w:rPr>
        <w:t>On the other hand, i</w:t>
      </w:r>
      <w:r w:rsidR="00D07332" w:rsidRPr="000E5E79">
        <w:rPr>
          <w:rFonts w:eastAsia="等线"/>
          <w:bCs/>
          <w:sz w:val="20"/>
          <w:szCs w:val="20"/>
        </w:rPr>
        <w:t>f the answer of the questions 1 is “Yes”</w:t>
      </w:r>
      <w:r w:rsidRPr="000E5E79">
        <w:rPr>
          <w:rFonts w:eastAsia="等线"/>
          <w:bCs/>
          <w:sz w:val="20"/>
          <w:szCs w:val="20"/>
        </w:rPr>
        <w:t>,</w:t>
      </w:r>
      <w:r w:rsidR="00D07332" w:rsidRPr="000E5E79">
        <w:rPr>
          <w:rFonts w:eastAsia="等线"/>
          <w:bCs/>
          <w:sz w:val="20"/>
          <w:szCs w:val="20"/>
        </w:rPr>
        <w:t xml:space="preserve"> </w:t>
      </w:r>
      <w:r w:rsidRPr="000E5E79">
        <w:rPr>
          <w:rFonts w:eastAsia="等线"/>
          <w:bCs/>
          <w:sz w:val="20"/>
          <w:szCs w:val="20"/>
        </w:rPr>
        <w:t>s</w:t>
      </w:r>
      <w:r w:rsidR="00D07332" w:rsidRPr="000E5E79">
        <w:rPr>
          <w:rFonts w:eastAsia="等线"/>
          <w:bCs/>
          <w:sz w:val="20"/>
          <w:szCs w:val="20"/>
        </w:rPr>
        <w:t xml:space="preserve">ince the description extracted in the above (in 10.1 of 38213) doesn’t differentiate </w:t>
      </w:r>
      <w:r w:rsidRPr="000E5E79">
        <w:rPr>
          <w:rFonts w:eastAsia="等线"/>
          <w:bCs/>
          <w:sz w:val="20"/>
          <w:szCs w:val="20"/>
        </w:rPr>
        <w:t xml:space="preserve">a </w:t>
      </w:r>
      <w:r w:rsidR="00D07332" w:rsidRPr="000E5E79">
        <w:rPr>
          <w:rFonts w:eastAsia="等线"/>
          <w:bCs/>
          <w:sz w:val="20"/>
          <w:szCs w:val="20"/>
        </w:rPr>
        <w:t xml:space="preserve">CORESET associated with </w:t>
      </w:r>
      <w:r w:rsidR="00F929A8">
        <w:rPr>
          <w:rFonts w:eastAsia="等线"/>
          <w:bCs/>
          <w:sz w:val="20"/>
          <w:szCs w:val="20"/>
        </w:rPr>
        <w:t xml:space="preserve">a </w:t>
      </w:r>
      <w:r w:rsidR="00D07332" w:rsidRPr="000E5E79">
        <w:rPr>
          <w:rFonts w:eastAsia="等线"/>
          <w:bCs/>
          <w:sz w:val="20"/>
          <w:szCs w:val="20"/>
        </w:rPr>
        <w:t xml:space="preserve">type-1 PDCCH search space </w:t>
      </w:r>
      <w:r w:rsidR="00F929A8">
        <w:rPr>
          <w:rFonts w:eastAsia="等线"/>
          <w:bCs/>
          <w:sz w:val="20"/>
          <w:szCs w:val="20"/>
        </w:rPr>
        <w:t xml:space="preserve">or </w:t>
      </w:r>
      <w:r w:rsidRPr="000E5E79">
        <w:rPr>
          <w:rFonts w:eastAsia="等线"/>
          <w:bCs/>
          <w:sz w:val="20"/>
          <w:szCs w:val="20"/>
        </w:rPr>
        <w:t xml:space="preserve">a CORESET associated with type-1a/2 PDCCH search space. </w:t>
      </w:r>
      <w:r w:rsidR="00F929A8">
        <w:rPr>
          <w:rFonts w:eastAsia="等线"/>
          <w:bCs/>
          <w:sz w:val="20"/>
          <w:szCs w:val="20"/>
        </w:rPr>
        <w:t xml:space="preserve">It appears </w:t>
      </w:r>
      <w:r w:rsidR="00F929A8" w:rsidRPr="000E5E79">
        <w:rPr>
          <w:rFonts w:eastAsia="等线"/>
          <w:bCs/>
          <w:sz w:val="20"/>
          <w:szCs w:val="20"/>
        </w:rPr>
        <w:t>the description extracted in the above</w:t>
      </w:r>
      <w:r w:rsidR="00F929A8">
        <w:rPr>
          <w:rFonts w:eastAsia="等线"/>
          <w:bCs/>
          <w:sz w:val="20"/>
          <w:szCs w:val="20"/>
        </w:rPr>
        <w:t xml:space="preserve"> </w:t>
      </w:r>
      <w:r w:rsidR="00F929A8" w:rsidRPr="000E5E79">
        <w:rPr>
          <w:rFonts w:eastAsia="等线"/>
          <w:bCs/>
          <w:sz w:val="20"/>
          <w:szCs w:val="20"/>
        </w:rPr>
        <w:t xml:space="preserve">(in 10.1 of 38213) </w:t>
      </w:r>
      <w:r w:rsidR="00F929A8">
        <w:rPr>
          <w:rFonts w:eastAsia="等线"/>
          <w:bCs/>
          <w:sz w:val="20"/>
          <w:szCs w:val="20"/>
        </w:rPr>
        <w:t xml:space="preserve">can also be applied for OSI/paging PDCCH reception. </w:t>
      </w:r>
      <w:r w:rsidR="000B5515">
        <w:rPr>
          <w:rFonts w:eastAsia="等线"/>
          <w:bCs/>
          <w:sz w:val="20"/>
          <w:szCs w:val="20"/>
        </w:rPr>
        <w:t xml:space="preserve">Therefore, </w:t>
      </w:r>
      <w:r w:rsidR="000B5515">
        <w:rPr>
          <w:rFonts w:eastAsia="等线" w:hint="eastAsia"/>
          <w:bCs/>
          <w:sz w:val="20"/>
          <w:szCs w:val="20"/>
        </w:rPr>
        <w:t>peop</w:t>
      </w:r>
      <w:r w:rsidR="000B5515">
        <w:rPr>
          <w:rFonts w:eastAsia="等线"/>
          <w:bCs/>
          <w:sz w:val="20"/>
          <w:szCs w:val="20"/>
        </w:rPr>
        <w:t xml:space="preserve">le may have some confusion with the corresponding </w:t>
      </w:r>
      <w:r w:rsidR="000B5515" w:rsidRPr="000E5E79">
        <w:rPr>
          <w:rFonts w:eastAsia="等线"/>
          <w:bCs/>
          <w:sz w:val="20"/>
          <w:szCs w:val="20"/>
        </w:rPr>
        <w:t>description</w:t>
      </w:r>
      <w:r w:rsidR="000B5515">
        <w:rPr>
          <w:rFonts w:eastAsia="等线"/>
          <w:bCs/>
          <w:sz w:val="20"/>
          <w:szCs w:val="20"/>
        </w:rPr>
        <w:t xml:space="preserve"> in RAN1/2 specification.</w:t>
      </w:r>
    </w:p>
    <w:p w14:paraId="77D7DA84" w14:textId="0F20D582" w:rsidR="000E5E79" w:rsidRPr="000E5E79" w:rsidRDefault="000E5E79" w:rsidP="008F765D">
      <w:pPr>
        <w:spacing w:after="0"/>
        <w:rPr>
          <w:rFonts w:eastAsia="等线"/>
          <w:bCs/>
          <w:sz w:val="20"/>
          <w:szCs w:val="20"/>
        </w:rPr>
      </w:pPr>
      <w:r w:rsidRPr="000E5E79">
        <w:rPr>
          <w:rFonts w:eastAsia="等线"/>
          <w:bCs/>
          <w:sz w:val="20"/>
          <w:szCs w:val="20"/>
        </w:rPr>
        <w:t>Then moderator have the 2</w:t>
      </w:r>
      <w:r w:rsidRPr="000E5E79">
        <w:rPr>
          <w:rFonts w:eastAsia="等线"/>
          <w:bCs/>
          <w:sz w:val="20"/>
          <w:szCs w:val="20"/>
          <w:vertAlign w:val="superscript"/>
        </w:rPr>
        <w:t>nd</w:t>
      </w:r>
      <w:r w:rsidRPr="000E5E79">
        <w:rPr>
          <w:rFonts w:eastAsia="等线"/>
          <w:bCs/>
          <w:sz w:val="20"/>
          <w:szCs w:val="20"/>
        </w:rPr>
        <w:t xml:space="preserve"> question</w:t>
      </w:r>
      <w:r w:rsidR="00C15AC7">
        <w:rPr>
          <w:rFonts w:eastAsia="等线"/>
          <w:bCs/>
          <w:sz w:val="20"/>
          <w:szCs w:val="20"/>
        </w:rPr>
        <w:t xml:space="preserve">, </w:t>
      </w:r>
    </w:p>
    <w:p w14:paraId="55CE4003" w14:textId="466A5518" w:rsidR="000E5E79" w:rsidRDefault="000E5E79" w:rsidP="008F765D">
      <w:pPr>
        <w:spacing w:after="0"/>
        <w:rPr>
          <w:rFonts w:eastAsia="宋体"/>
          <w:b/>
          <w:bCs/>
          <w:sz w:val="20"/>
          <w:szCs w:val="20"/>
        </w:rPr>
      </w:pPr>
      <w:r>
        <w:rPr>
          <w:rFonts w:eastAsia="等线"/>
          <w:b/>
          <w:sz w:val="20"/>
          <w:szCs w:val="20"/>
        </w:rPr>
        <w:t xml:space="preserve">Question 2: </w:t>
      </w:r>
      <w:r w:rsidR="00C72B87">
        <w:rPr>
          <w:rFonts w:eastAsia="等线"/>
          <w:b/>
          <w:sz w:val="20"/>
          <w:szCs w:val="20"/>
        </w:rPr>
        <w:t>F</w:t>
      </w:r>
      <w:r>
        <w:rPr>
          <w:rFonts w:eastAsia="等线"/>
          <w:b/>
          <w:sz w:val="20"/>
          <w:szCs w:val="20"/>
        </w:rPr>
        <w:t xml:space="preserve">rom RAN1’s perspective, whether </w:t>
      </w:r>
      <w:r w:rsidR="00F929A8">
        <w:rPr>
          <w:rFonts w:eastAsia="等线"/>
          <w:b/>
          <w:sz w:val="20"/>
          <w:szCs w:val="20"/>
        </w:rPr>
        <w:t xml:space="preserve">a </w:t>
      </w:r>
      <w:r w:rsidRPr="00D07332">
        <w:rPr>
          <w:rFonts w:eastAsia="宋体"/>
          <w:b/>
          <w:bCs/>
          <w:sz w:val="20"/>
          <w:szCs w:val="20"/>
        </w:rPr>
        <w:t xml:space="preserve">TCI-state given by the </w:t>
      </w:r>
      <w:proofErr w:type="spellStart"/>
      <w:r w:rsidRPr="00D07332">
        <w:rPr>
          <w:rFonts w:eastAsia="宋体"/>
          <w:b/>
          <w:bCs/>
          <w:sz w:val="20"/>
          <w:szCs w:val="20"/>
        </w:rPr>
        <w:t>ControlResourceSet</w:t>
      </w:r>
      <w:proofErr w:type="spellEnd"/>
      <w:r w:rsidRPr="00D07332">
        <w:rPr>
          <w:rFonts w:eastAsia="宋体"/>
          <w:b/>
          <w:bCs/>
          <w:sz w:val="20"/>
          <w:szCs w:val="20"/>
        </w:rPr>
        <w:t xml:space="preserve"> associated with the non-zero search-space s</w:t>
      </w:r>
      <w:r>
        <w:rPr>
          <w:rFonts w:eastAsia="宋体"/>
          <w:b/>
          <w:bCs/>
          <w:sz w:val="20"/>
          <w:szCs w:val="20"/>
        </w:rPr>
        <w:t xml:space="preserve"> can be used for OSI and paging reception?</w:t>
      </w:r>
    </w:p>
    <w:p w14:paraId="13089DFD" w14:textId="10B7B8AA" w:rsidR="000E5E79" w:rsidRPr="00384C99" w:rsidRDefault="000E5E79" w:rsidP="000E5E79">
      <w:pPr>
        <w:spacing w:after="0" w:line="240" w:lineRule="auto"/>
        <w:rPr>
          <w:sz w:val="20"/>
          <w:szCs w:val="20"/>
          <w:lang w:val="en-GB"/>
        </w:rPr>
      </w:pPr>
      <w:r w:rsidRPr="00982B1B">
        <w:rPr>
          <w:sz w:val="20"/>
          <w:szCs w:val="20"/>
          <w:lang w:val="en-GB"/>
        </w:rPr>
        <w:t xml:space="preserve">Please provide your </w:t>
      </w:r>
      <w:r w:rsidRPr="0063404F">
        <w:rPr>
          <w:sz w:val="20"/>
          <w:szCs w:val="20"/>
          <w:lang w:val="en-GB"/>
        </w:rPr>
        <w:t>views about</w:t>
      </w:r>
      <w:r>
        <w:rPr>
          <w:sz w:val="20"/>
          <w:szCs w:val="20"/>
          <w:lang w:val="en-GB"/>
        </w:rPr>
        <w:t xml:space="preserve"> </w:t>
      </w:r>
      <w:r w:rsidRPr="00D07332">
        <w:rPr>
          <w:rFonts w:eastAsia="宋体"/>
          <w:b/>
          <w:bCs/>
          <w:sz w:val="20"/>
          <w:szCs w:val="20"/>
        </w:rPr>
        <w:t>Question 1</w:t>
      </w:r>
      <w:r w:rsidRPr="0063404F">
        <w:rPr>
          <w:b/>
          <w:sz w:val="20"/>
          <w:szCs w:val="20"/>
          <w:lang w:val="en-GB"/>
        </w:rPr>
        <w:t>.</w:t>
      </w:r>
      <w:r w:rsidRPr="0063404F">
        <w:rPr>
          <w:sz w:val="20"/>
          <w:szCs w:val="20"/>
          <w:lang w:val="en-GB"/>
        </w:rPr>
        <w:t xml:space="preserve"> Y or</w:t>
      </w:r>
      <w:r>
        <w:rPr>
          <w:sz w:val="20"/>
          <w:szCs w:val="20"/>
          <w:lang w:val="en-GB"/>
        </w:rPr>
        <w:t xml:space="preserve"> N?  If “yes,”, how to harmonize different UE’s behaviours based RAN1/RAN2 specification? If “no”, please share your understanding. </w:t>
      </w:r>
      <w:r w:rsidR="00C15AC7">
        <w:rPr>
          <w:rFonts w:eastAsia="等线"/>
          <w:bCs/>
          <w:sz w:val="20"/>
          <w:szCs w:val="20"/>
        </w:rPr>
        <w:t>Please understand that this question 2 is trying to clear the confusion of the understanding of UE’s behavior’s according to RAN1/RAN2 specification.</w:t>
      </w:r>
    </w:p>
    <w:bookmarkEnd w:id="2"/>
    <w:p w14:paraId="20F5BA6B" w14:textId="77777777" w:rsidR="000E5E79" w:rsidRDefault="000E5E79" w:rsidP="000E5E79">
      <w:pPr>
        <w:spacing w:after="0"/>
        <w:rPr>
          <w:rFonts w:eastAsia="等线"/>
          <w:b/>
          <w:sz w:val="20"/>
          <w:szCs w:val="20"/>
        </w:rPr>
      </w:pPr>
    </w:p>
    <w:tbl>
      <w:tblPr>
        <w:tblStyle w:val="afa"/>
        <w:tblW w:w="0" w:type="auto"/>
        <w:tblLook w:val="04A0" w:firstRow="1" w:lastRow="0" w:firstColumn="1" w:lastColumn="0" w:noHBand="0" w:noVBand="1"/>
      </w:tblPr>
      <w:tblGrid>
        <w:gridCol w:w="1413"/>
        <w:gridCol w:w="8323"/>
      </w:tblGrid>
      <w:tr w:rsidR="00A220C4" w14:paraId="1ADF3C46" w14:textId="77777777" w:rsidTr="006C5198">
        <w:tc>
          <w:tcPr>
            <w:tcW w:w="1413" w:type="dxa"/>
          </w:tcPr>
          <w:p w14:paraId="6C0DBC17" w14:textId="329F19A1" w:rsidR="00A220C4" w:rsidRPr="006C5198" w:rsidRDefault="00A220C4" w:rsidP="00A220C4">
            <w:pPr>
              <w:spacing w:after="0"/>
              <w:jc w:val="center"/>
              <w:rPr>
                <w:rFonts w:eastAsia="等线"/>
                <w:bCs/>
                <w:sz w:val="20"/>
                <w:szCs w:val="20"/>
              </w:rPr>
            </w:pPr>
            <w:r>
              <w:rPr>
                <w:rFonts w:eastAsia="宋体" w:hint="eastAsia"/>
                <w:color w:val="000000" w:themeColor="text1"/>
              </w:rPr>
              <w:t>C</w:t>
            </w:r>
            <w:r>
              <w:rPr>
                <w:rFonts w:eastAsia="宋体"/>
                <w:color w:val="000000" w:themeColor="text1"/>
              </w:rPr>
              <w:t>ompany</w:t>
            </w:r>
          </w:p>
        </w:tc>
        <w:tc>
          <w:tcPr>
            <w:tcW w:w="8323" w:type="dxa"/>
          </w:tcPr>
          <w:p w14:paraId="65F59EF0" w14:textId="1CA6FBD9" w:rsidR="00A220C4" w:rsidRPr="006C5198" w:rsidRDefault="00A220C4" w:rsidP="00A220C4">
            <w:pPr>
              <w:spacing w:before="100" w:beforeAutospacing="1" w:after="100" w:afterAutospacing="1" w:line="240" w:lineRule="auto"/>
              <w:jc w:val="center"/>
              <w:rPr>
                <w:rFonts w:eastAsia="等线"/>
                <w:bCs/>
                <w:sz w:val="20"/>
                <w:szCs w:val="20"/>
              </w:rPr>
            </w:pPr>
            <w:r>
              <w:rPr>
                <w:rFonts w:eastAsia="宋体" w:hint="eastAsia"/>
                <w:color w:val="000000" w:themeColor="text1"/>
              </w:rPr>
              <w:t>C</w:t>
            </w:r>
            <w:r>
              <w:rPr>
                <w:rFonts w:eastAsia="宋体"/>
                <w:color w:val="000000" w:themeColor="text1"/>
              </w:rPr>
              <w:t>omments</w:t>
            </w:r>
          </w:p>
        </w:tc>
      </w:tr>
      <w:tr w:rsidR="00A220C4" w14:paraId="08A654E9" w14:textId="77777777" w:rsidTr="006C5198">
        <w:tc>
          <w:tcPr>
            <w:tcW w:w="1413" w:type="dxa"/>
          </w:tcPr>
          <w:p w14:paraId="5CA50981" w14:textId="1A81C2F5" w:rsidR="00A220C4" w:rsidRPr="006C5198" w:rsidRDefault="00A220C4" w:rsidP="00A220C4">
            <w:pPr>
              <w:spacing w:after="0"/>
              <w:rPr>
                <w:rFonts w:eastAsia="等线"/>
                <w:bCs/>
                <w:sz w:val="20"/>
                <w:szCs w:val="20"/>
              </w:rPr>
            </w:pPr>
            <w:r w:rsidRPr="006C5198">
              <w:rPr>
                <w:rFonts w:eastAsia="等线"/>
                <w:bCs/>
                <w:sz w:val="20"/>
                <w:szCs w:val="20"/>
              </w:rPr>
              <w:t>NTT DOCOMO </w:t>
            </w:r>
          </w:p>
        </w:tc>
        <w:tc>
          <w:tcPr>
            <w:tcW w:w="8323" w:type="dxa"/>
          </w:tcPr>
          <w:p w14:paraId="426A720E" w14:textId="7F20FD81"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No, we don't think the change of UE behavior for OSI/paging reception is necessary. As the moderator described, it is already clear by section 5.2.2.3.2 of 38.331 and section 7 of 38.304 and it works for IDLE/INACTIVE/CONNECTED modes although it is not consistent with that for RMSI PDCCH reception in CONNECTED mode.</w:t>
            </w:r>
          </w:p>
        </w:tc>
      </w:tr>
      <w:tr w:rsidR="00A220C4" w14:paraId="19DE90E5" w14:textId="77777777" w:rsidTr="006C5198">
        <w:tc>
          <w:tcPr>
            <w:tcW w:w="1413" w:type="dxa"/>
          </w:tcPr>
          <w:p w14:paraId="3C0EFBBF" w14:textId="44EFC9B9" w:rsidR="00A220C4" w:rsidRPr="006C5198" w:rsidRDefault="00A220C4" w:rsidP="00A220C4">
            <w:pPr>
              <w:spacing w:after="0"/>
              <w:rPr>
                <w:rFonts w:eastAsia="等线"/>
                <w:bCs/>
                <w:sz w:val="20"/>
                <w:szCs w:val="20"/>
              </w:rPr>
            </w:pPr>
            <w:r w:rsidRPr="006C5198">
              <w:rPr>
                <w:rFonts w:eastAsia="等线" w:hint="eastAsia"/>
                <w:bCs/>
                <w:sz w:val="20"/>
                <w:szCs w:val="20"/>
              </w:rPr>
              <w:t>Q</w:t>
            </w:r>
            <w:r w:rsidRPr="006C5198">
              <w:rPr>
                <w:rFonts w:eastAsia="等线"/>
                <w:bCs/>
                <w:sz w:val="20"/>
                <w:szCs w:val="20"/>
              </w:rPr>
              <w:t>ualcomm</w:t>
            </w:r>
          </w:p>
        </w:tc>
        <w:tc>
          <w:tcPr>
            <w:tcW w:w="8323" w:type="dxa"/>
          </w:tcPr>
          <w:p w14:paraId="685DA055" w14:textId="77777777"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 xml:space="preserve">Same as the question 1, "a TCI-state can be used for OSI and paging reception" is not clear. </w:t>
            </w:r>
          </w:p>
          <w:p w14:paraId="6ADCCB65" w14:textId="77777777"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 xml:space="preserve">For the </w:t>
            </w:r>
            <w:proofErr w:type="spellStart"/>
            <w:r w:rsidRPr="006C5198">
              <w:rPr>
                <w:rFonts w:eastAsia="等线"/>
                <w:bCs/>
                <w:sz w:val="20"/>
                <w:szCs w:val="20"/>
              </w:rPr>
              <w:t>ControlResourceSet</w:t>
            </w:r>
            <w:proofErr w:type="spellEnd"/>
            <w:r w:rsidRPr="006C5198">
              <w:rPr>
                <w:rFonts w:eastAsia="等线"/>
                <w:bCs/>
                <w:sz w:val="20"/>
                <w:szCs w:val="20"/>
              </w:rPr>
              <w:t xml:space="preserve"> associated with the non-zero search space set for OSI/paging reception, a TCI-state can be configured/activated as specified in the RAN1 spec. For determining PDCCH monitoring occasions of the non-zero search space set for OSI/paging reception, association between PDCCH monitoring occasions - SSBs is defined in the RAN2 spec.</w:t>
            </w:r>
          </w:p>
          <w:p w14:paraId="25DC9220" w14:textId="3E1A8803"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We agree with the above DOCOMO's comment.</w:t>
            </w:r>
          </w:p>
        </w:tc>
      </w:tr>
      <w:tr w:rsidR="00A220C4" w14:paraId="4210CE32" w14:textId="77777777" w:rsidTr="006C5198">
        <w:tc>
          <w:tcPr>
            <w:tcW w:w="1413" w:type="dxa"/>
          </w:tcPr>
          <w:p w14:paraId="0A696EAC" w14:textId="02DBE03D" w:rsidR="00A220C4" w:rsidRPr="006C5198" w:rsidRDefault="00A220C4" w:rsidP="00A220C4">
            <w:pPr>
              <w:spacing w:after="0"/>
              <w:rPr>
                <w:rFonts w:eastAsia="等线"/>
                <w:bCs/>
                <w:sz w:val="20"/>
                <w:szCs w:val="20"/>
              </w:rPr>
            </w:pPr>
            <w:r w:rsidRPr="006C5198">
              <w:rPr>
                <w:rFonts w:eastAsia="等线"/>
                <w:bCs/>
                <w:sz w:val="20"/>
                <w:szCs w:val="20"/>
              </w:rPr>
              <w:t>Vivo</w:t>
            </w:r>
          </w:p>
        </w:tc>
        <w:tc>
          <w:tcPr>
            <w:tcW w:w="8323" w:type="dxa"/>
          </w:tcPr>
          <w:p w14:paraId="7143C35D" w14:textId="2CE4286E"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YES.</w:t>
            </w:r>
          </w:p>
          <w:p w14:paraId="61CF55A0" w14:textId="56F1E098"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The description in section 7 in TS38.304 for paging PDCCH only describe the behavior for RRC idle/inactive UE. For RRC connected UEs (TCI state is provided), UE behavior follows RAN1 spec 38.213.</w:t>
            </w:r>
          </w:p>
          <w:p w14:paraId="09C768EC" w14:textId="645DF468"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For description in 5.2.2.3.2 of 38.331 for OSI, the description in RAN2 spec does not distinguish idle/inactive or connected UE. Hence, OSI may still transmitted in beam sweeping manner. For this case, although there is difference between RAN1 and RAN2 spec, UE can still follow RAN1 spec, that is use the TCI state for OSI PDCCH monitoring, regardless of whether OSI is transmitted in beam sweeping manner. When the single TCI state matches one of the beams for OSI transmission, UE can reliably detect the OSI, since the TCI state is selected as a preferred beam. Hence, it works well if UE follows RAN1 spec. Alternatively, it can be up to UE implementation to monitor on multiple occasions using different QCL assumption, if UE want to do that. In our understanding, it is not a big issue that RAN1 and RAN2 spec have some differences. We can leave it as it is.  </w:t>
            </w:r>
          </w:p>
        </w:tc>
      </w:tr>
      <w:tr w:rsidR="00A220C4" w14:paraId="74E39BD8" w14:textId="77777777" w:rsidTr="006C5198">
        <w:tc>
          <w:tcPr>
            <w:tcW w:w="1413" w:type="dxa"/>
          </w:tcPr>
          <w:p w14:paraId="19C3314D" w14:textId="12B80A5F" w:rsidR="00A220C4" w:rsidRPr="006C5198" w:rsidRDefault="00A220C4" w:rsidP="00A220C4">
            <w:pPr>
              <w:spacing w:after="0"/>
              <w:rPr>
                <w:rFonts w:eastAsia="等线"/>
                <w:bCs/>
                <w:sz w:val="20"/>
                <w:szCs w:val="20"/>
              </w:rPr>
            </w:pPr>
            <w:r w:rsidRPr="006C5198">
              <w:rPr>
                <w:rFonts w:eastAsia="等线" w:hint="eastAsia"/>
                <w:bCs/>
                <w:sz w:val="20"/>
                <w:szCs w:val="20"/>
              </w:rPr>
              <w:lastRenderedPageBreak/>
              <w:t>O</w:t>
            </w:r>
            <w:r w:rsidRPr="006C5198">
              <w:rPr>
                <w:rFonts w:eastAsia="等线"/>
                <w:bCs/>
                <w:sz w:val="20"/>
                <w:szCs w:val="20"/>
              </w:rPr>
              <w:t>PPO</w:t>
            </w:r>
          </w:p>
        </w:tc>
        <w:tc>
          <w:tcPr>
            <w:tcW w:w="8323" w:type="dxa"/>
          </w:tcPr>
          <w:p w14:paraId="43E76859" w14:textId="09FB1854" w:rsidR="00A220C4" w:rsidRPr="006C5198" w:rsidRDefault="00A220C4" w:rsidP="00A220C4">
            <w:pPr>
              <w:spacing w:before="100" w:beforeAutospacing="1" w:after="100" w:afterAutospacing="1" w:line="240" w:lineRule="auto"/>
              <w:rPr>
                <w:rFonts w:eastAsia="等线"/>
                <w:bCs/>
                <w:sz w:val="20"/>
                <w:szCs w:val="20"/>
              </w:rPr>
            </w:pPr>
            <w:proofErr w:type="gramStart"/>
            <w:r w:rsidRPr="006C5198">
              <w:rPr>
                <w:rFonts w:eastAsia="等线"/>
                <w:bCs/>
                <w:sz w:val="20"/>
                <w:szCs w:val="20"/>
              </w:rPr>
              <w:t>Thanks</w:t>
            </w:r>
            <w:proofErr w:type="gramEnd"/>
            <w:r w:rsidRPr="006C5198">
              <w:rPr>
                <w:rFonts w:eastAsia="等线"/>
                <w:bCs/>
                <w:sz w:val="20"/>
                <w:szCs w:val="20"/>
              </w:rPr>
              <w:t xml:space="preserve"> Docomo, vivo and </w:t>
            </w:r>
            <w:proofErr w:type="spellStart"/>
            <w:r w:rsidRPr="006C5198">
              <w:rPr>
                <w:rFonts w:eastAsia="等线"/>
                <w:bCs/>
                <w:sz w:val="20"/>
                <w:szCs w:val="20"/>
              </w:rPr>
              <w:t>Qulaocomm</w:t>
            </w:r>
            <w:proofErr w:type="spellEnd"/>
            <w:r w:rsidR="007E0324">
              <w:rPr>
                <w:rFonts w:eastAsia="等线"/>
                <w:bCs/>
                <w:sz w:val="20"/>
                <w:szCs w:val="20"/>
              </w:rPr>
              <w:t xml:space="preserve"> for your </w:t>
            </w:r>
            <w:r w:rsidRPr="006C5198">
              <w:rPr>
                <w:rFonts w:eastAsia="等线"/>
                <w:bCs/>
                <w:sz w:val="20"/>
                <w:szCs w:val="20"/>
              </w:rPr>
              <w:t>feedback.</w:t>
            </w:r>
          </w:p>
          <w:p w14:paraId="1F9AFEC4" w14:textId="00E0F4BC"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It seem</w:t>
            </w:r>
            <w:r>
              <w:rPr>
                <w:rFonts w:eastAsia="等线"/>
                <w:bCs/>
                <w:sz w:val="20"/>
                <w:szCs w:val="20"/>
              </w:rPr>
              <w:t>s</w:t>
            </w:r>
            <w:r w:rsidRPr="006C5198">
              <w:rPr>
                <w:rFonts w:eastAsia="等线"/>
                <w:bCs/>
                <w:sz w:val="20"/>
                <w:szCs w:val="20"/>
              </w:rPr>
              <w:t xml:space="preserve"> there may be 2 interpretation</w:t>
            </w:r>
            <w:r w:rsidR="007E0324">
              <w:rPr>
                <w:rFonts w:eastAsia="等线"/>
                <w:bCs/>
                <w:sz w:val="20"/>
                <w:szCs w:val="20"/>
              </w:rPr>
              <w:t>s</w:t>
            </w:r>
            <w:r w:rsidRPr="006C5198">
              <w:rPr>
                <w:rFonts w:eastAsia="等线"/>
                <w:bCs/>
                <w:sz w:val="20"/>
                <w:szCs w:val="20"/>
              </w:rPr>
              <w:t xml:space="preserve"> of UE's </w:t>
            </w:r>
            <w:proofErr w:type="spellStart"/>
            <w:r w:rsidRPr="006C5198">
              <w:rPr>
                <w:rFonts w:eastAsia="等线"/>
                <w:bCs/>
                <w:sz w:val="20"/>
                <w:szCs w:val="20"/>
              </w:rPr>
              <w:t>behaviours</w:t>
            </w:r>
            <w:proofErr w:type="spellEnd"/>
            <w:r w:rsidRPr="006C5198">
              <w:rPr>
                <w:rFonts w:eastAsia="等线"/>
                <w:bCs/>
                <w:sz w:val="20"/>
                <w:szCs w:val="20"/>
              </w:rPr>
              <w:t xml:space="preserve"> for paging and OSI reception for RRC connected UEs in the concerned case:</w:t>
            </w:r>
          </w:p>
          <w:p w14:paraId="182C7647" w14:textId="77777777"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 xml:space="preserve">1) TCI state is configured/activated based on RAN1 spec while PDCCH monitoring occasions are </w:t>
            </w:r>
            <w:proofErr w:type="spellStart"/>
            <w:proofErr w:type="gramStart"/>
            <w:r w:rsidRPr="006C5198">
              <w:rPr>
                <w:rFonts w:eastAsia="等线"/>
                <w:bCs/>
                <w:sz w:val="20"/>
                <w:szCs w:val="20"/>
              </w:rPr>
              <w:t>determiend</w:t>
            </w:r>
            <w:proofErr w:type="spellEnd"/>
            <w:r w:rsidRPr="006C5198">
              <w:rPr>
                <w:rFonts w:eastAsia="等线"/>
                <w:bCs/>
                <w:sz w:val="20"/>
                <w:szCs w:val="20"/>
              </w:rPr>
              <w:t>(</w:t>
            </w:r>
            <w:proofErr w:type="gramEnd"/>
            <w:r w:rsidRPr="006C5198">
              <w:rPr>
                <w:rFonts w:eastAsia="等线"/>
                <w:bCs/>
                <w:sz w:val="20"/>
                <w:szCs w:val="20"/>
              </w:rPr>
              <w:t>truncated ) based on the mapping in RAN2 spec.</w:t>
            </w:r>
          </w:p>
          <w:p w14:paraId="7CC249CC" w14:textId="58CA6CA8"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 xml:space="preserve">2) Both TCI state and PDCCH monitoring occasions are </w:t>
            </w:r>
            <w:r w:rsidR="007E0324" w:rsidRPr="006C5198">
              <w:rPr>
                <w:rFonts w:eastAsia="等线"/>
                <w:bCs/>
                <w:sz w:val="20"/>
                <w:szCs w:val="20"/>
              </w:rPr>
              <w:t>determined</w:t>
            </w:r>
            <w:r w:rsidRPr="006C5198">
              <w:rPr>
                <w:rFonts w:eastAsia="等线"/>
                <w:bCs/>
                <w:sz w:val="20"/>
                <w:szCs w:val="20"/>
              </w:rPr>
              <w:t xml:space="preserve"> based on the mapping in RAN2 spec. </w:t>
            </w:r>
            <w:r w:rsidRPr="006C5198">
              <w:rPr>
                <w:rFonts w:eastAsia="等线"/>
                <w:bCs/>
                <w:sz w:val="20"/>
                <w:szCs w:val="20"/>
              </w:rPr>
              <w:t>（</w:t>
            </w:r>
            <w:r w:rsidRPr="006C5198">
              <w:rPr>
                <w:rFonts w:eastAsia="等线"/>
                <w:bCs/>
                <w:sz w:val="20"/>
                <w:szCs w:val="20"/>
              </w:rPr>
              <w:t>just as UEs' in RRC idle/RRC inactive</w:t>
            </w:r>
            <w:r w:rsidRPr="006C5198">
              <w:rPr>
                <w:rFonts w:eastAsia="等线"/>
                <w:bCs/>
                <w:sz w:val="20"/>
                <w:szCs w:val="20"/>
              </w:rPr>
              <w:t>）</w:t>
            </w:r>
            <w:r w:rsidRPr="006C5198">
              <w:rPr>
                <w:rFonts w:eastAsia="等线"/>
                <w:bCs/>
                <w:sz w:val="20"/>
                <w:szCs w:val="20"/>
              </w:rPr>
              <w:t>.</w:t>
            </w:r>
          </w:p>
          <w:p w14:paraId="70472858" w14:textId="0A95EC00"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Then we see other companies’ further feedback.</w:t>
            </w:r>
          </w:p>
        </w:tc>
      </w:tr>
      <w:tr w:rsidR="00A220C4" w14:paraId="72611193" w14:textId="77777777" w:rsidTr="006C5198">
        <w:tc>
          <w:tcPr>
            <w:tcW w:w="1413" w:type="dxa"/>
          </w:tcPr>
          <w:p w14:paraId="5ADEB29D" w14:textId="49C8E6D2" w:rsidR="00A220C4" w:rsidRPr="006C5198" w:rsidRDefault="00A220C4" w:rsidP="00A220C4">
            <w:pPr>
              <w:spacing w:after="0"/>
              <w:rPr>
                <w:rFonts w:eastAsia="等线"/>
                <w:bCs/>
                <w:sz w:val="20"/>
                <w:szCs w:val="20"/>
              </w:rPr>
            </w:pPr>
            <w:r w:rsidRPr="006C5198">
              <w:rPr>
                <w:rFonts w:eastAsia="等线"/>
                <w:bCs/>
                <w:sz w:val="20"/>
                <w:szCs w:val="20"/>
              </w:rPr>
              <w:t>ZTE</w:t>
            </w:r>
          </w:p>
        </w:tc>
        <w:tc>
          <w:tcPr>
            <w:tcW w:w="8323" w:type="dxa"/>
          </w:tcPr>
          <w:p w14:paraId="562CC3D2" w14:textId="77777777"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No, our understanding is that the RAN2 spec should be applied in this case for OSI and paging reception.</w:t>
            </w:r>
          </w:p>
          <w:p w14:paraId="2C7728B2" w14:textId="5033D6E7"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 xml:space="preserve">We understand that there may be potential confusion on whether RAN1 spec or RAN2 spec should be applied. However, if we take both RAN1 spec and RAN2 spec into consideration, RAN2 spec has made it clear that OSI and paging reception should follow RAN2 spec. At least from our perspective, no spec change is needed at this stage. </w:t>
            </w:r>
          </w:p>
        </w:tc>
      </w:tr>
      <w:tr w:rsidR="00A220C4" w14:paraId="6CF6044D" w14:textId="77777777" w:rsidTr="006C5198">
        <w:tc>
          <w:tcPr>
            <w:tcW w:w="1413" w:type="dxa"/>
          </w:tcPr>
          <w:p w14:paraId="10EC173C" w14:textId="6384EE3E" w:rsidR="00A220C4" w:rsidRPr="006C5198" w:rsidRDefault="00A220C4" w:rsidP="00A220C4">
            <w:pPr>
              <w:spacing w:after="0"/>
              <w:rPr>
                <w:rFonts w:eastAsia="等线"/>
                <w:bCs/>
                <w:sz w:val="20"/>
                <w:szCs w:val="20"/>
              </w:rPr>
            </w:pPr>
            <w:r w:rsidRPr="006C5198">
              <w:rPr>
                <w:rFonts w:eastAsia="等线"/>
                <w:bCs/>
                <w:sz w:val="20"/>
                <w:szCs w:val="20"/>
              </w:rPr>
              <w:t>NTT DOCOMO2</w:t>
            </w:r>
          </w:p>
        </w:tc>
        <w:tc>
          <w:tcPr>
            <w:tcW w:w="8323" w:type="dxa"/>
          </w:tcPr>
          <w:p w14:paraId="4901CA05" w14:textId="77777777"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 xml:space="preserve">Regarding </w:t>
            </w:r>
            <w:proofErr w:type="spellStart"/>
            <w:r w:rsidRPr="006C5198">
              <w:rPr>
                <w:rFonts w:eastAsia="等线"/>
                <w:bCs/>
                <w:sz w:val="20"/>
                <w:szCs w:val="20"/>
              </w:rPr>
              <w:t>vivo's</w:t>
            </w:r>
            <w:proofErr w:type="spellEnd"/>
            <w:r w:rsidRPr="006C5198">
              <w:rPr>
                <w:rFonts w:eastAsia="等线"/>
                <w:bCs/>
                <w:sz w:val="20"/>
                <w:szCs w:val="20"/>
              </w:rPr>
              <w:t xml:space="preserve"> comment on the paging PDCCH reception in CONNECTED mode, section 5.2.2.2.2 of 38.331 describes below. As the sentence does not distinguish CONNECTED or IDLE/INACTIVE mode, we think the behavior defined in 38.304 is also applied in CONNECTED mode. </w:t>
            </w:r>
          </w:p>
          <w:p w14:paraId="64B00A31" w14:textId="77777777" w:rsidR="00A220C4" w:rsidRPr="006C5198" w:rsidRDefault="003B707D" w:rsidP="00A220C4">
            <w:pPr>
              <w:spacing w:after="0" w:line="240" w:lineRule="auto"/>
              <w:rPr>
                <w:rFonts w:eastAsia="等线"/>
                <w:bCs/>
                <w:sz w:val="20"/>
                <w:szCs w:val="20"/>
              </w:rPr>
            </w:pPr>
            <w:r>
              <w:rPr>
                <w:rFonts w:eastAsia="等线"/>
                <w:bCs/>
                <w:sz w:val="20"/>
                <w:szCs w:val="20"/>
              </w:rPr>
              <w:pict w14:anchorId="6CA9CBF1">
                <v:rect id="_x0000_i1025" style="width:0;height:1.5pt" o:hralign="center" o:hrstd="t" o:hr="t" fillcolor="#a0a0a0" stroked="f"/>
              </w:pict>
            </w:r>
          </w:p>
          <w:p w14:paraId="4C4422C0" w14:textId="42D12465" w:rsidR="00A220C4" w:rsidRPr="00A220C4" w:rsidRDefault="00A220C4" w:rsidP="00A220C4">
            <w:pPr>
              <w:spacing w:before="100" w:beforeAutospacing="1" w:after="100" w:afterAutospacing="1" w:line="240" w:lineRule="auto"/>
              <w:rPr>
                <w:rFonts w:eastAsia="等线"/>
                <w:bCs/>
                <w:i/>
                <w:iCs/>
                <w:sz w:val="20"/>
                <w:szCs w:val="20"/>
              </w:rPr>
            </w:pPr>
            <w:r w:rsidRPr="006C5198">
              <w:rPr>
                <w:rFonts w:eastAsia="等线"/>
                <w:bCs/>
                <w:i/>
                <w:iCs/>
                <w:sz w:val="20"/>
                <w:szCs w:val="20"/>
              </w:rPr>
              <w:t>For Short Message reception in a paging occasion, the UE monitors the PDCCH monitoring occasion(s) for paging as specified in TS 38.304 [20] and TS 38.213 [13].</w:t>
            </w:r>
          </w:p>
        </w:tc>
      </w:tr>
      <w:tr w:rsidR="00A220C4" w14:paraId="4511C06A" w14:textId="77777777" w:rsidTr="006C5198">
        <w:tc>
          <w:tcPr>
            <w:tcW w:w="1413" w:type="dxa"/>
          </w:tcPr>
          <w:p w14:paraId="350FF509" w14:textId="1B598BBA" w:rsidR="00A220C4" w:rsidRPr="006C5198" w:rsidRDefault="00A220C4" w:rsidP="00A220C4">
            <w:pPr>
              <w:spacing w:after="0"/>
              <w:rPr>
                <w:rFonts w:eastAsia="等线"/>
                <w:bCs/>
                <w:sz w:val="20"/>
                <w:szCs w:val="20"/>
              </w:rPr>
            </w:pPr>
            <w:proofErr w:type="spellStart"/>
            <w:r w:rsidRPr="006C5198">
              <w:rPr>
                <w:rFonts w:eastAsia="等线" w:hint="eastAsia"/>
                <w:bCs/>
                <w:sz w:val="20"/>
                <w:szCs w:val="20"/>
              </w:rPr>
              <w:t>E</w:t>
            </w:r>
            <w:r w:rsidRPr="006C5198">
              <w:rPr>
                <w:rFonts w:eastAsia="等线"/>
                <w:bCs/>
                <w:sz w:val="20"/>
                <w:szCs w:val="20"/>
              </w:rPr>
              <w:t>ricssion</w:t>
            </w:r>
            <w:proofErr w:type="spellEnd"/>
          </w:p>
        </w:tc>
        <w:tc>
          <w:tcPr>
            <w:tcW w:w="8323" w:type="dxa"/>
          </w:tcPr>
          <w:p w14:paraId="403825DF" w14:textId="5FB7C4A6"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This question goes beyond what was asked from RAN2, so we see no need for any discussion given that we clearly have a working specification. Since a SS can have a TCI state and the paging and OSI SSID can be configured by RRC, the answer should anyway be clear.</w:t>
            </w:r>
          </w:p>
        </w:tc>
      </w:tr>
      <w:tr w:rsidR="00A220C4" w14:paraId="6BF7ECE7" w14:textId="77777777" w:rsidTr="006C5198">
        <w:tc>
          <w:tcPr>
            <w:tcW w:w="1413" w:type="dxa"/>
          </w:tcPr>
          <w:p w14:paraId="612C4AD9" w14:textId="70FB8E0D" w:rsidR="00A220C4" w:rsidRPr="006C5198" w:rsidRDefault="00A220C4" w:rsidP="00A220C4">
            <w:pPr>
              <w:spacing w:after="0"/>
              <w:rPr>
                <w:rFonts w:eastAsia="等线"/>
                <w:bCs/>
                <w:sz w:val="20"/>
                <w:szCs w:val="20"/>
              </w:rPr>
            </w:pPr>
            <w:r w:rsidRPr="006C5198">
              <w:rPr>
                <w:rFonts w:eastAsia="等线" w:hint="eastAsia"/>
                <w:bCs/>
                <w:sz w:val="20"/>
                <w:szCs w:val="20"/>
              </w:rPr>
              <w:t>O</w:t>
            </w:r>
            <w:r w:rsidRPr="006C5198">
              <w:rPr>
                <w:rFonts w:eastAsia="等线"/>
                <w:bCs/>
                <w:sz w:val="20"/>
                <w:szCs w:val="20"/>
              </w:rPr>
              <w:t>PPO2</w:t>
            </w:r>
          </w:p>
        </w:tc>
        <w:tc>
          <w:tcPr>
            <w:tcW w:w="8323" w:type="dxa"/>
          </w:tcPr>
          <w:p w14:paraId="4CE8759D" w14:textId="63A3ADBC"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@Ericssion, I understand that the 2nd question is not what the LS directly asked. But after reading companies</w:t>
            </w:r>
            <w:r w:rsidR="007E0324">
              <w:rPr>
                <w:rFonts w:eastAsia="等线"/>
                <w:bCs/>
                <w:sz w:val="20"/>
                <w:szCs w:val="20"/>
              </w:rPr>
              <w:t>’</w:t>
            </w:r>
            <w:r w:rsidRPr="006C5198">
              <w:rPr>
                <w:rFonts w:eastAsia="等线"/>
                <w:bCs/>
                <w:sz w:val="20"/>
                <w:szCs w:val="20"/>
              </w:rPr>
              <w:t xml:space="preserve"> inputs, I understand the reception for RMSI is much clear now. I also realized the real issue lies in how OSI/paging is received in this case. As discussed above, I believe it may also confuse other people, not only me:)</w:t>
            </w:r>
          </w:p>
          <w:p w14:paraId="7B404730" w14:textId="0ADD236E"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 xml:space="preserve">So, I hope we can get it clarified with this discussion. </w:t>
            </w:r>
          </w:p>
        </w:tc>
      </w:tr>
      <w:tr w:rsidR="00A220C4" w14:paraId="29464C08" w14:textId="77777777" w:rsidTr="006C5198">
        <w:tc>
          <w:tcPr>
            <w:tcW w:w="1413" w:type="dxa"/>
          </w:tcPr>
          <w:p w14:paraId="559A46B1" w14:textId="384050D7" w:rsidR="00A220C4" w:rsidRPr="006C5198" w:rsidRDefault="00A220C4" w:rsidP="00A220C4">
            <w:pPr>
              <w:spacing w:after="0"/>
              <w:rPr>
                <w:rFonts w:eastAsia="等线"/>
                <w:bCs/>
                <w:sz w:val="20"/>
                <w:szCs w:val="20"/>
              </w:rPr>
            </w:pPr>
            <w:r w:rsidRPr="006C5198">
              <w:rPr>
                <w:rFonts w:eastAsia="等线" w:hint="eastAsia"/>
                <w:bCs/>
                <w:sz w:val="20"/>
                <w:szCs w:val="20"/>
              </w:rPr>
              <w:t>I</w:t>
            </w:r>
            <w:r w:rsidRPr="006C5198">
              <w:rPr>
                <w:rFonts w:eastAsia="等线"/>
                <w:bCs/>
                <w:sz w:val="20"/>
                <w:szCs w:val="20"/>
              </w:rPr>
              <w:t>ntel</w:t>
            </w:r>
          </w:p>
        </w:tc>
        <w:tc>
          <w:tcPr>
            <w:tcW w:w="8323" w:type="dxa"/>
          </w:tcPr>
          <w:p w14:paraId="1A96E119" w14:textId="3656479E"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reception of OSI and paging is specified in the RAN2 specification. Therefore, our understanding is that RAN2 specification would apply for case asked in Q2.</w:t>
            </w:r>
            <w:r w:rsidRPr="006C5198">
              <w:rPr>
                <w:rFonts w:eastAsia="等线"/>
                <w:bCs/>
                <w:sz w:val="20"/>
                <w:szCs w:val="20"/>
              </w:rPr>
              <w:br/>
              <w:t>We tend to agree with Ericsson, not sure why OSI/paging reception is relevant for SIB1, as it is the description for SIB1 that is missing.</w:t>
            </w:r>
          </w:p>
        </w:tc>
      </w:tr>
      <w:tr w:rsidR="00A220C4" w14:paraId="795E1E0D" w14:textId="77777777" w:rsidTr="006C5198">
        <w:tc>
          <w:tcPr>
            <w:tcW w:w="1413" w:type="dxa"/>
          </w:tcPr>
          <w:p w14:paraId="7DDE669C" w14:textId="6B308A93" w:rsidR="00A220C4" w:rsidRPr="006C5198" w:rsidRDefault="00A220C4" w:rsidP="00A220C4">
            <w:pPr>
              <w:spacing w:after="0"/>
              <w:rPr>
                <w:rFonts w:eastAsia="等线"/>
                <w:bCs/>
                <w:sz w:val="20"/>
                <w:szCs w:val="20"/>
              </w:rPr>
            </w:pPr>
            <w:r w:rsidRPr="006C5198">
              <w:rPr>
                <w:rFonts w:eastAsia="等线" w:hint="eastAsia"/>
                <w:bCs/>
                <w:sz w:val="20"/>
                <w:szCs w:val="20"/>
              </w:rPr>
              <w:t>S</w:t>
            </w:r>
            <w:r w:rsidRPr="006C5198">
              <w:rPr>
                <w:rFonts w:eastAsia="等线"/>
                <w:bCs/>
                <w:sz w:val="20"/>
                <w:szCs w:val="20"/>
              </w:rPr>
              <w:t>amsung</w:t>
            </w:r>
          </w:p>
        </w:tc>
        <w:tc>
          <w:tcPr>
            <w:tcW w:w="8323" w:type="dxa"/>
          </w:tcPr>
          <w:p w14:paraId="58135985" w14:textId="3CCDE07E" w:rsidR="00A220C4" w:rsidRPr="006C5198" w:rsidRDefault="00A220C4" w:rsidP="00A220C4">
            <w:pPr>
              <w:spacing w:before="100" w:beforeAutospacing="1" w:after="100" w:afterAutospacing="1" w:line="240" w:lineRule="auto"/>
              <w:rPr>
                <w:rFonts w:eastAsia="等线"/>
                <w:bCs/>
                <w:sz w:val="20"/>
                <w:szCs w:val="20"/>
              </w:rPr>
            </w:pPr>
            <w:r w:rsidRPr="006C5198">
              <w:rPr>
                <w:rFonts w:eastAsia="等线"/>
                <w:bCs/>
                <w:sz w:val="20"/>
                <w:szCs w:val="20"/>
              </w:rPr>
              <w:t>same view with Ericsson</w:t>
            </w:r>
          </w:p>
        </w:tc>
      </w:tr>
    </w:tbl>
    <w:p w14:paraId="416875F7" w14:textId="55C21E13" w:rsidR="00D07332" w:rsidRPr="00D07332" w:rsidRDefault="00D07332" w:rsidP="008F765D">
      <w:pPr>
        <w:spacing w:after="0"/>
        <w:rPr>
          <w:rFonts w:eastAsia="等线"/>
          <w:b/>
          <w:sz w:val="20"/>
          <w:szCs w:val="20"/>
        </w:rPr>
      </w:pPr>
    </w:p>
    <w:p w14:paraId="253C9231" w14:textId="77777777" w:rsidR="00D07332" w:rsidRDefault="00D07332" w:rsidP="008F765D">
      <w:pPr>
        <w:spacing w:after="0"/>
        <w:rPr>
          <w:rFonts w:eastAsia="等线"/>
          <w:b/>
          <w:sz w:val="20"/>
          <w:szCs w:val="20"/>
        </w:rPr>
      </w:pPr>
    </w:p>
    <w:p w14:paraId="67A9F535" w14:textId="02145C6F" w:rsidR="00E07D39" w:rsidRDefault="00990116" w:rsidP="00F14AF8">
      <w:pPr>
        <w:pStyle w:val="1"/>
        <w:numPr>
          <w:ilvl w:val="0"/>
          <w:numId w:val="2"/>
        </w:numPr>
        <w:suppressAutoHyphens w:val="0"/>
        <w:spacing w:before="0" w:after="0"/>
        <w:ind w:left="1134" w:hanging="1134"/>
      </w:pPr>
      <w:r>
        <w:t>Second round discussion</w:t>
      </w:r>
    </w:p>
    <w:p w14:paraId="2E5C8F35" w14:textId="146F3D1F" w:rsidR="00614E94" w:rsidRPr="000309A4" w:rsidRDefault="00614E94" w:rsidP="00233B8A">
      <w:pPr>
        <w:spacing w:after="0"/>
        <w:rPr>
          <w:rFonts w:eastAsia="等线"/>
          <w:b/>
          <w:sz w:val="20"/>
          <w:szCs w:val="22"/>
        </w:rPr>
      </w:pPr>
    </w:p>
    <w:p w14:paraId="47A040AD" w14:textId="75C3B633" w:rsidR="00E5689E" w:rsidRDefault="00E5689E" w:rsidP="00233B8A">
      <w:pPr>
        <w:snapToGrid w:val="0"/>
        <w:spacing w:after="0"/>
        <w:rPr>
          <w:rFonts w:eastAsia="Times New Roman"/>
          <w:sz w:val="20"/>
          <w:szCs w:val="20"/>
          <w:lang w:eastAsia="en-US"/>
        </w:rPr>
      </w:pPr>
    </w:p>
    <w:p w14:paraId="7031C978" w14:textId="6D409C05" w:rsidR="002A5097" w:rsidRDefault="00676355" w:rsidP="002A5097">
      <w:pPr>
        <w:pStyle w:val="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4</w:t>
      </w:r>
      <w:r w:rsidR="002A5097" w:rsidRPr="00D148E6">
        <w:rPr>
          <w:rFonts w:eastAsia="MS Mincho"/>
          <w:lang w:val="en-US" w:eastAsia="ko-KR"/>
        </w:rPr>
        <w:t>.1</w:t>
      </w:r>
      <w:r w:rsidR="002A5097">
        <w:rPr>
          <w:rFonts w:eastAsia="MS Mincho"/>
          <w:lang w:val="en-US" w:eastAsia="ko-KR"/>
        </w:rPr>
        <w:t xml:space="preserve">: </w:t>
      </w:r>
      <w:r w:rsidR="007716C4">
        <w:rPr>
          <w:rFonts w:eastAsia="MS Mincho"/>
          <w:lang w:val="en-US" w:eastAsia="ko-KR"/>
        </w:rPr>
        <w:t>Draft text for the Reply LS</w:t>
      </w:r>
    </w:p>
    <w:p w14:paraId="5049A090" w14:textId="54787F35" w:rsidR="00C87A84" w:rsidRDefault="007716C4" w:rsidP="002A5097">
      <w:r>
        <w:rPr>
          <w:rFonts w:eastAsia="宋体"/>
        </w:rPr>
        <w:t xml:space="preserve">Based on the comments received, all the companies replied that for RMSI </w:t>
      </w:r>
      <w:r w:rsidR="00C87A84">
        <w:rPr>
          <w:rFonts w:eastAsia="宋体"/>
        </w:rPr>
        <w:t xml:space="preserve">PDCCH reception, </w:t>
      </w:r>
      <w:r w:rsidR="00C87A84">
        <w:t>the QCL assumption for PDCCH monitoring in a none zero type-0 CSS is determined as descried in 10.1 of 38213.</w:t>
      </w:r>
      <w:r w:rsidR="007C1FCD">
        <w:t xml:space="preserve"> Therefore, there is no need to define a mapping between PDCCH monitoring occasions and SSB(s). </w:t>
      </w:r>
    </w:p>
    <w:p w14:paraId="5E7308D7" w14:textId="64D10B4A" w:rsidR="00C87A84" w:rsidRDefault="00C87A84" w:rsidP="002A5097">
      <w:r>
        <w:lastRenderedPageBreak/>
        <w:t xml:space="preserve">Therefore, the moderator </w:t>
      </w:r>
      <w:r w:rsidR="00070E02">
        <w:t>proposed</w:t>
      </w:r>
      <w:r>
        <w:t xml:space="preserve"> the</w:t>
      </w:r>
      <w:r w:rsidR="00070E02">
        <w:t xml:space="preserve"> text</w:t>
      </w:r>
      <w:r>
        <w:t xml:space="preserve"> </w:t>
      </w:r>
      <w:r w:rsidR="00070E02">
        <w:t xml:space="preserve">for </w:t>
      </w:r>
      <w:r>
        <w:t xml:space="preserve">reply LS as in the following. </w:t>
      </w:r>
      <w:r w:rsidR="007C1FCD">
        <w:t>When the text is stable, it will be used in the draft reply LS.</w:t>
      </w:r>
    </w:p>
    <w:tbl>
      <w:tblPr>
        <w:tblStyle w:val="afa"/>
        <w:tblW w:w="0" w:type="auto"/>
        <w:tblLook w:val="04A0" w:firstRow="1" w:lastRow="0" w:firstColumn="1" w:lastColumn="0" w:noHBand="0" w:noVBand="1"/>
      </w:tblPr>
      <w:tblGrid>
        <w:gridCol w:w="9736"/>
      </w:tblGrid>
      <w:tr w:rsidR="00C87A84" w14:paraId="11E60270" w14:textId="77777777" w:rsidTr="00C87A84">
        <w:tc>
          <w:tcPr>
            <w:tcW w:w="9736" w:type="dxa"/>
          </w:tcPr>
          <w:p w14:paraId="51BD09F7" w14:textId="572577FE" w:rsidR="00070E02" w:rsidRPr="00070E02" w:rsidRDefault="00070E02" w:rsidP="002A5097">
            <w:r w:rsidRPr="00070E02">
              <w:t>RAN1 thanks RAN2 for the discussions and questions on RMSI reception based on non-zero search space.</w:t>
            </w:r>
          </w:p>
          <w:p w14:paraId="050AFF04" w14:textId="10678737" w:rsidR="00070E02" w:rsidRPr="00070E02" w:rsidRDefault="00070E02" w:rsidP="002A5097">
            <w:pPr>
              <w:rPr>
                <w:rFonts w:ascii="Arial" w:eastAsia="等线" w:hAnsi="Arial"/>
                <w:lang w:eastAsia="en-GB"/>
              </w:rPr>
            </w:pPr>
            <w:r w:rsidRPr="00070E02">
              <w:rPr>
                <w:rFonts w:hint="eastAsia"/>
              </w:rPr>
              <w:t>R</w:t>
            </w:r>
            <w:r w:rsidRPr="00070E02">
              <w:t xml:space="preserve">AN1 has discussed the issue and it is RAN1’s understanding that for the cases when the dedicated BWP for a UE in RRC connected states does not cover the cell-defining SSB and all RBs of the CORESET with index 0, </w:t>
            </w:r>
            <w:r w:rsidR="007C1FCD">
              <w:t>the QCL assumption for PDCCH monitoring in a none zero type-0 CSS is determined as descried in 10.1 of 38213. Therefore, there is no need to define a mapping between PDCCH monitoring occasions and SSB(s).</w:t>
            </w:r>
          </w:p>
        </w:tc>
      </w:tr>
    </w:tbl>
    <w:p w14:paraId="6D31A75C" w14:textId="6C6E01D8" w:rsidR="002A5097" w:rsidRDefault="007C1FCD" w:rsidP="002A5097">
      <w:r w:rsidRPr="00070E02">
        <w:t xml:space="preserve">Please provide your </w:t>
      </w:r>
      <w:r w:rsidR="00C4312B" w:rsidRPr="00070E02">
        <w:t>comment</w:t>
      </w:r>
      <w:r w:rsidRPr="00070E02">
        <w:t xml:space="preserve">s on the </w:t>
      </w:r>
      <w:r w:rsidR="00C4312B" w:rsidRPr="00070E02">
        <w:t xml:space="preserve">draft LS. </w:t>
      </w:r>
    </w:p>
    <w:p w14:paraId="53499C6D" w14:textId="4A02DD3C" w:rsidR="00A220C4" w:rsidRDefault="00A220C4" w:rsidP="002A5097">
      <w:pPr>
        <w:rPr>
          <w:rFonts w:eastAsia="宋体"/>
        </w:rPr>
      </w:pPr>
    </w:p>
    <w:tbl>
      <w:tblPr>
        <w:tblStyle w:val="afa"/>
        <w:tblW w:w="0" w:type="auto"/>
        <w:tblLook w:val="04A0" w:firstRow="1" w:lastRow="0" w:firstColumn="1" w:lastColumn="0" w:noHBand="0" w:noVBand="1"/>
      </w:tblPr>
      <w:tblGrid>
        <w:gridCol w:w="1413"/>
        <w:gridCol w:w="8323"/>
      </w:tblGrid>
      <w:tr w:rsidR="00A220C4" w14:paraId="1FDE8C1B" w14:textId="77777777" w:rsidTr="00A220C4">
        <w:tc>
          <w:tcPr>
            <w:tcW w:w="1413" w:type="dxa"/>
          </w:tcPr>
          <w:p w14:paraId="65C973ED" w14:textId="49E019CD" w:rsidR="00A220C4" w:rsidRPr="00A220C4" w:rsidRDefault="00A220C4" w:rsidP="00A220C4">
            <w:pPr>
              <w:jc w:val="center"/>
              <w:rPr>
                <w:rFonts w:eastAsia="宋体"/>
                <w:color w:val="000000" w:themeColor="text1"/>
              </w:rPr>
            </w:pPr>
            <w:r>
              <w:rPr>
                <w:rFonts w:eastAsia="宋体" w:hint="eastAsia"/>
                <w:color w:val="000000" w:themeColor="text1"/>
              </w:rPr>
              <w:t>C</w:t>
            </w:r>
            <w:r>
              <w:rPr>
                <w:rFonts w:eastAsia="宋体"/>
                <w:color w:val="000000" w:themeColor="text1"/>
              </w:rPr>
              <w:t>ompany</w:t>
            </w:r>
          </w:p>
        </w:tc>
        <w:tc>
          <w:tcPr>
            <w:tcW w:w="8323" w:type="dxa"/>
          </w:tcPr>
          <w:p w14:paraId="7C71412E" w14:textId="261B859A" w:rsidR="00A220C4" w:rsidRPr="00A220C4" w:rsidRDefault="00A220C4" w:rsidP="00A220C4">
            <w:pPr>
              <w:spacing w:before="100" w:beforeAutospacing="1" w:after="100" w:afterAutospacing="1" w:line="240" w:lineRule="auto"/>
              <w:jc w:val="center"/>
              <w:rPr>
                <w:rFonts w:eastAsia="宋体"/>
                <w:color w:val="000000" w:themeColor="text1"/>
              </w:rPr>
            </w:pPr>
            <w:r>
              <w:rPr>
                <w:rFonts w:eastAsia="宋体" w:hint="eastAsia"/>
                <w:color w:val="000000" w:themeColor="text1"/>
              </w:rPr>
              <w:t>C</w:t>
            </w:r>
            <w:r>
              <w:rPr>
                <w:rFonts w:eastAsia="宋体"/>
                <w:color w:val="000000" w:themeColor="text1"/>
              </w:rPr>
              <w:t>omments</w:t>
            </w:r>
          </w:p>
        </w:tc>
      </w:tr>
      <w:tr w:rsidR="00A220C4" w14:paraId="09E7AB03" w14:textId="77777777" w:rsidTr="00A220C4">
        <w:tc>
          <w:tcPr>
            <w:tcW w:w="1413" w:type="dxa"/>
          </w:tcPr>
          <w:p w14:paraId="3A99CB78" w14:textId="21A5677B" w:rsidR="00A220C4" w:rsidRPr="00A220C4" w:rsidRDefault="00A220C4" w:rsidP="00A220C4">
            <w:pPr>
              <w:rPr>
                <w:rFonts w:eastAsia="宋体"/>
                <w:color w:val="000000" w:themeColor="text1"/>
              </w:rPr>
            </w:pPr>
            <w:r w:rsidRPr="00A220C4">
              <w:rPr>
                <w:rFonts w:eastAsia="宋体"/>
                <w:color w:val="000000" w:themeColor="text1"/>
              </w:rPr>
              <w:t>ZTE</w:t>
            </w:r>
          </w:p>
        </w:tc>
        <w:tc>
          <w:tcPr>
            <w:tcW w:w="8323" w:type="dxa"/>
          </w:tcPr>
          <w:p w14:paraId="77C9D35F" w14:textId="77777777"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color w:val="000000" w:themeColor="text1"/>
              </w:rPr>
              <w:t xml:space="preserve">We are generally fine with the draft response. We propose to </w:t>
            </w:r>
            <w:proofErr w:type="spellStart"/>
            <w:r w:rsidRPr="00A220C4">
              <w:rPr>
                <w:rFonts w:eastAsia="宋体"/>
                <w:color w:val="000000" w:themeColor="text1"/>
              </w:rPr>
              <w:t>udpate</w:t>
            </w:r>
            <w:proofErr w:type="spellEnd"/>
            <w:r w:rsidRPr="00A220C4">
              <w:rPr>
                <w:rFonts w:eastAsia="宋体"/>
                <w:color w:val="000000" w:themeColor="text1"/>
              </w:rPr>
              <w:t xml:space="preserve"> it as following for simplicity (to align with the question asked in RAN2 LS).</w:t>
            </w:r>
          </w:p>
          <w:p w14:paraId="14BED33C" w14:textId="77777777" w:rsidR="00A220C4" w:rsidRPr="00A220C4" w:rsidRDefault="003B707D" w:rsidP="00A220C4">
            <w:pPr>
              <w:spacing w:after="0" w:line="240" w:lineRule="auto"/>
              <w:rPr>
                <w:rFonts w:eastAsia="宋体"/>
                <w:color w:val="000000" w:themeColor="text1"/>
              </w:rPr>
            </w:pPr>
            <w:r>
              <w:rPr>
                <w:rFonts w:eastAsia="宋体"/>
                <w:color w:val="000000" w:themeColor="text1"/>
              </w:rPr>
              <w:pict w14:anchorId="617F9D7E">
                <v:rect id="_x0000_i1026" style="width:0;height:1.5pt" o:hralign="center" o:hrstd="t" o:hr="t" fillcolor="#a0a0a0" stroked="f"/>
              </w:pict>
            </w:r>
          </w:p>
          <w:p w14:paraId="391F896B" w14:textId="77BA51AD"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color w:val="000000" w:themeColor="text1"/>
              </w:rPr>
              <w:t xml:space="preserve">RAN1 has discussed the issue and it is RAN1’s understanding that for the cases when the dedicated BWP for a UE in RRC connected states does not include the cell-defining SSB </w:t>
            </w:r>
            <w:r w:rsidRPr="00A220C4">
              <w:rPr>
                <w:rFonts w:eastAsia="宋体"/>
                <w:strike/>
                <w:color w:val="000000" w:themeColor="text1"/>
              </w:rPr>
              <w:t>and all RBs of the CORESET with index 0</w:t>
            </w:r>
            <w:r w:rsidRPr="00A220C4">
              <w:rPr>
                <w:rFonts w:eastAsia="宋体"/>
                <w:color w:val="000000" w:themeColor="text1"/>
              </w:rPr>
              <w:t>, the QCL assumption for PDCCH monitoring in a none zero type-0 CSS is determined as descried in 10.1 of 38213. Therefore, there is no need to define a mapping between PDCCH monitoring occasions and SSB(s).</w:t>
            </w:r>
          </w:p>
        </w:tc>
      </w:tr>
      <w:tr w:rsidR="00A220C4" w14:paraId="05B39AA4" w14:textId="77777777" w:rsidTr="00A220C4">
        <w:tc>
          <w:tcPr>
            <w:tcW w:w="1413" w:type="dxa"/>
          </w:tcPr>
          <w:p w14:paraId="37B1AE2B" w14:textId="45BC5671" w:rsidR="00A220C4" w:rsidRPr="00A220C4" w:rsidRDefault="00A220C4" w:rsidP="002A5097">
            <w:pPr>
              <w:rPr>
                <w:rFonts w:eastAsia="宋体"/>
                <w:color w:val="000000" w:themeColor="text1"/>
              </w:rPr>
            </w:pPr>
            <w:r w:rsidRPr="00A220C4">
              <w:rPr>
                <w:rFonts w:eastAsia="宋体"/>
                <w:color w:val="000000" w:themeColor="text1"/>
              </w:rPr>
              <w:t>Qualcomm</w:t>
            </w:r>
          </w:p>
        </w:tc>
        <w:tc>
          <w:tcPr>
            <w:tcW w:w="8323" w:type="dxa"/>
          </w:tcPr>
          <w:p w14:paraId="7E8103F4" w14:textId="77777777"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color w:val="000000" w:themeColor="text1"/>
              </w:rPr>
              <w:t xml:space="preserve">We propose the following wording (on top of ZTE's version). </w:t>
            </w:r>
          </w:p>
          <w:p w14:paraId="3673709A" w14:textId="4737A475"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i/>
                <w:iCs/>
                <w:color w:val="000000" w:themeColor="text1"/>
              </w:rPr>
              <w:t>RAN1 has discussed the issue and it is RAN1’s understanding that for the cases when the dedicated BWP for a UE in RRC connected states does not include the cell-defining SSB</w:t>
            </w:r>
            <w:r w:rsidRPr="00A220C4">
              <w:rPr>
                <w:rFonts w:eastAsia="宋体"/>
                <w:i/>
                <w:iCs/>
                <w:strike/>
                <w:color w:val="000000" w:themeColor="text1"/>
              </w:rPr>
              <w:t xml:space="preserve"> and all RBs of the CORESET with index 0</w:t>
            </w:r>
            <w:r w:rsidRPr="00A220C4">
              <w:rPr>
                <w:rFonts w:eastAsia="宋体"/>
                <w:i/>
                <w:iCs/>
                <w:color w:val="000000" w:themeColor="text1"/>
              </w:rPr>
              <w:t xml:space="preserve"> </w:t>
            </w:r>
            <w:r w:rsidRPr="00A220C4">
              <w:rPr>
                <w:rFonts w:eastAsia="宋体"/>
                <w:i/>
                <w:iCs/>
                <w:color w:val="000000" w:themeColor="text1"/>
                <w:u w:val="single"/>
              </w:rPr>
              <w:t>and a non-zero search space set is configured for SIB1 reception</w:t>
            </w:r>
            <w:r w:rsidRPr="00A220C4">
              <w:rPr>
                <w:rFonts w:eastAsia="宋体"/>
                <w:i/>
                <w:iCs/>
                <w:color w:val="000000" w:themeColor="text1"/>
              </w:rPr>
              <w:t xml:space="preserve">, </w:t>
            </w:r>
            <w:r w:rsidRPr="00A220C4">
              <w:rPr>
                <w:rFonts w:eastAsia="宋体"/>
                <w:i/>
                <w:iCs/>
                <w:strike/>
                <w:color w:val="000000" w:themeColor="text1"/>
              </w:rPr>
              <w:t>the QCL assumption for PDCCH monitoring in a none zero type-0 CSS is determined as descried in 10.1 of 38213. Therefore,</w:t>
            </w:r>
            <w:r w:rsidRPr="00A220C4">
              <w:rPr>
                <w:rFonts w:eastAsia="宋体"/>
                <w:i/>
                <w:iCs/>
                <w:color w:val="000000" w:themeColor="text1"/>
              </w:rPr>
              <w:t xml:space="preserve"> there is no </w:t>
            </w:r>
            <w:r w:rsidRPr="00A220C4">
              <w:rPr>
                <w:rFonts w:eastAsia="宋体"/>
                <w:i/>
                <w:iCs/>
                <w:strike/>
                <w:color w:val="000000" w:themeColor="text1"/>
              </w:rPr>
              <w:t>need to define a</w:t>
            </w:r>
            <w:r w:rsidRPr="00A220C4">
              <w:rPr>
                <w:rFonts w:eastAsia="宋体"/>
                <w:i/>
                <w:iCs/>
                <w:color w:val="000000" w:themeColor="text1"/>
              </w:rPr>
              <w:t xml:space="preserve"> mapping between PDCCH monitoring occasions and SSB(s).</w:t>
            </w:r>
          </w:p>
        </w:tc>
      </w:tr>
      <w:tr w:rsidR="00A220C4" w14:paraId="341A3003" w14:textId="77777777" w:rsidTr="00A220C4">
        <w:tc>
          <w:tcPr>
            <w:tcW w:w="1413" w:type="dxa"/>
          </w:tcPr>
          <w:p w14:paraId="56403F1F" w14:textId="12BD2F57" w:rsidR="00A220C4" w:rsidRPr="00A220C4" w:rsidRDefault="00A220C4" w:rsidP="002A5097">
            <w:pPr>
              <w:rPr>
                <w:rFonts w:eastAsia="宋体"/>
                <w:color w:val="000000" w:themeColor="text1"/>
              </w:rPr>
            </w:pPr>
            <w:r w:rsidRPr="00A220C4">
              <w:rPr>
                <w:rFonts w:eastAsia="宋体"/>
                <w:color w:val="000000" w:themeColor="text1"/>
              </w:rPr>
              <w:t>Vivo</w:t>
            </w:r>
          </w:p>
        </w:tc>
        <w:tc>
          <w:tcPr>
            <w:tcW w:w="8323" w:type="dxa"/>
          </w:tcPr>
          <w:p w14:paraId="79C27547" w14:textId="490610C9"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color w:val="000000" w:themeColor="text1"/>
              </w:rPr>
              <w:t>Agree with ZTE's revision</w:t>
            </w:r>
          </w:p>
        </w:tc>
      </w:tr>
      <w:tr w:rsidR="00A220C4" w14:paraId="7B230E51" w14:textId="77777777" w:rsidTr="00A220C4">
        <w:tc>
          <w:tcPr>
            <w:tcW w:w="1413" w:type="dxa"/>
          </w:tcPr>
          <w:p w14:paraId="6BB0A972" w14:textId="4518304F" w:rsidR="00A220C4" w:rsidRPr="00A220C4" w:rsidRDefault="00A220C4" w:rsidP="002A5097">
            <w:pPr>
              <w:rPr>
                <w:rFonts w:eastAsia="宋体"/>
                <w:color w:val="000000" w:themeColor="text1"/>
              </w:rPr>
            </w:pPr>
            <w:r w:rsidRPr="00A220C4">
              <w:rPr>
                <w:color w:val="000000" w:themeColor="text1"/>
                <w:shd w:val="clear" w:color="auto" w:fill="FAFBFC"/>
              </w:rPr>
              <w:t>NTT DOCOMO</w:t>
            </w:r>
          </w:p>
        </w:tc>
        <w:tc>
          <w:tcPr>
            <w:tcW w:w="8323" w:type="dxa"/>
          </w:tcPr>
          <w:p w14:paraId="736169C1" w14:textId="4D3B81FD"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color w:val="000000" w:themeColor="text1"/>
              </w:rPr>
              <w:t>We are also fine with ZTE's revision and Qualcomm's revision.</w:t>
            </w:r>
          </w:p>
        </w:tc>
      </w:tr>
      <w:tr w:rsidR="00A220C4" w14:paraId="1F839BD6" w14:textId="77777777" w:rsidTr="00A220C4">
        <w:tc>
          <w:tcPr>
            <w:tcW w:w="1413" w:type="dxa"/>
          </w:tcPr>
          <w:p w14:paraId="0AE92759" w14:textId="5B3AC8E4" w:rsidR="00A220C4" w:rsidRPr="00A220C4" w:rsidRDefault="00A220C4" w:rsidP="002A5097">
            <w:pPr>
              <w:rPr>
                <w:rFonts w:eastAsia="宋体"/>
                <w:color w:val="000000" w:themeColor="text1"/>
              </w:rPr>
            </w:pPr>
            <w:r w:rsidRPr="00A220C4">
              <w:rPr>
                <w:color w:val="000000" w:themeColor="text1"/>
                <w:shd w:val="clear" w:color="auto" w:fill="FAFBFC"/>
              </w:rPr>
              <w:t>Ericsson</w:t>
            </w:r>
          </w:p>
        </w:tc>
        <w:tc>
          <w:tcPr>
            <w:tcW w:w="8323" w:type="dxa"/>
          </w:tcPr>
          <w:p w14:paraId="2D9746CB" w14:textId="6E711F54"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color w:val="000000" w:themeColor="text1"/>
              </w:rPr>
              <w:t>Fine with Qualcomm's revision</w:t>
            </w:r>
          </w:p>
        </w:tc>
      </w:tr>
      <w:tr w:rsidR="00A220C4" w14:paraId="4F2F9D41" w14:textId="77777777" w:rsidTr="00A220C4">
        <w:tc>
          <w:tcPr>
            <w:tcW w:w="1413" w:type="dxa"/>
          </w:tcPr>
          <w:p w14:paraId="16FE1C2A" w14:textId="72E787FF" w:rsidR="00A220C4" w:rsidRPr="00A220C4" w:rsidRDefault="00A220C4" w:rsidP="002A5097">
            <w:pPr>
              <w:rPr>
                <w:rFonts w:eastAsia="宋体"/>
                <w:color w:val="000000" w:themeColor="text1"/>
              </w:rPr>
            </w:pPr>
            <w:r w:rsidRPr="00A220C4">
              <w:rPr>
                <w:rFonts w:eastAsia="宋体"/>
                <w:color w:val="000000" w:themeColor="text1"/>
              </w:rPr>
              <w:t>OPPO</w:t>
            </w:r>
          </w:p>
        </w:tc>
        <w:tc>
          <w:tcPr>
            <w:tcW w:w="8323" w:type="dxa"/>
          </w:tcPr>
          <w:p w14:paraId="3FAAD014" w14:textId="77777777"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color w:val="000000" w:themeColor="text1"/>
              </w:rPr>
              <w:t xml:space="preserve">Quick response to </w:t>
            </w:r>
            <w:proofErr w:type="spellStart"/>
            <w:r w:rsidRPr="00A220C4">
              <w:rPr>
                <w:rFonts w:eastAsia="宋体"/>
                <w:color w:val="000000" w:themeColor="text1"/>
              </w:rPr>
              <w:t>qualcomm's</w:t>
            </w:r>
            <w:proofErr w:type="spellEnd"/>
            <w:r w:rsidRPr="00A220C4">
              <w:rPr>
                <w:rFonts w:eastAsia="宋体"/>
                <w:color w:val="000000" w:themeColor="text1"/>
              </w:rPr>
              <w:t xml:space="preserve"> response. It seems Qualcomm's response doesn't answer the questions in RAN2 LS.</w:t>
            </w:r>
          </w:p>
          <w:p w14:paraId="16FD557A" w14:textId="77777777"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color w:val="000000" w:themeColor="text1"/>
                <w:u w:val="single"/>
              </w:rPr>
              <w:t>Q1: RAN2 would like to ask RAN1 in the above case when the dedicated BWP does not cover the cell-defining SSB, whether a mapping between PDCCH occa</w:t>
            </w:r>
            <w:r w:rsidRPr="00A220C4">
              <w:rPr>
                <w:rFonts w:eastAsia="宋体"/>
                <w:color w:val="000000" w:themeColor="text1"/>
                <w:u w:val="single"/>
              </w:rPr>
              <w:lastRenderedPageBreak/>
              <w:t>sions and SSBs needs to be defined for the non-zero search space configured for reception of SIBs? Or SIB reception can be based on other means (</w:t>
            </w:r>
            <w:proofErr w:type="gramStart"/>
            <w:r w:rsidRPr="00A220C4">
              <w:rPr>
                <w:rFonts w:eastAsia="宋体"/>
                <w:color w:val="000000" w:themeColor="text1"/>
                <w:u w:val="single"/>
              </w:rPr>
              <w:t>e.g.</w:t>
            </w:r>
            <w:proofErr w:type="gramEnd"/>
            <w:r w:rsidRPr="00A220C4">
              <w:rPr>
                <w:rFonts w:eastAsia="宋体"/>
                <w:color w:val="000000" w:themeColor="text1"/>
                <w:u w:val="single"/>
              </w:rPr>
              <w:t xml:space="preserve"> RRC configured TCI state)</w:t>
            </w:r>
            <w:r w:rsidRPr="00A220C4">
              <w:rPr>
                <w:rFonts w:eastAsia="宋体"/>
                <w:color w:val="000000" w:themeColor="text1"/>
              </w:rPr>
              <w:t xml:space="preserve"> </w:t>
            </w:r>
          </w:p>
          <w:p w14:paraId="0FC4E45E" w14:textId="77777777"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color w:val="000000" w:themeColor="text1"/>
              </w:rPr>
              <w:t>So, moderator suggest to use the original version or ZTE's revision.</w:t>
            </w:r>
          </w:p>
          <w:p w14:paraId="2D8B2C4F" w14:textId="71D79D83"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color w:val="000000" w:themeColor="text1"/>
              </w:rPr>
              <w:t xml:space="preserve">RAN1 has discussed the issue and it is RAN1’s understanding that for the cases when the dedicated BWP for a UE in RRC connected states does not include the cell-defining SSB </w:t>
            </w:r>
            <w:r w:rsidRPr="00A220C4">
              <w:rPr>
                <w:rFonts w:eastAsia="宋体"/>
                <w:strike/>
                <w:color w:val="000000" w:themeColor="text1"/>
              </w:rPr>
              <w:t>and all RBs of the CORESET with index 0</w:t>
            </w:r>
            <w:r w:rsidRPr="00A220C4">
              <w:rPr>
                <w:rFonts w:eastAsia="宋体"/>
                <w:color w:val="000000" w:themeColor="text1"/>
              </w:rPr>
              <w:t>, the QCL assumption for PDCCH monitoring in a none zero type-0 CSS is determined as descried in 10.1 of 38213. Therefore, there is no need to define a mapping between PDCCH monitoring occasions and SSB(s).</w:t>
            </w:r>
          </w:p>
        </w:tc>
      </w:tr>
      <w:tr w:rsidR="00A220C4" w14:paraId="2DD58102" w14:textId="77777777" w:rsidTr="00A220C4">
        <w:tc>
          <w:tcPr>
            <w:tcW w:w="1413" w:type="dxa"/>
          </w:tcPr>
          <w:p w14:paraId="70B0962F" w14:textId="5D688A44" w:rsidR="00A220C4" w:rsidRPr="00A220C4" w:rsidRDefault="00A220C4" w:rsidP="002A5097">
            <w:pPr>
              <w:rPr>
                <w:rFonts w:eastAsia="宋体"/>
                <w:color w:val="000000" w:themeColor="text1"/>
              </w:rPr>
            </w:pPr>
            <w:r w:rsidRPr="00A220C4">
              <w:rPr>
                <w:rFonts w:eastAsia="宋体"/>
                <w:color w:val="000000" w:themeColor="text1"/>
              </w:rPr>
              <w:lastRenderedPageBreak/>
              <w:t>Nokia</w:t>
            </w:r>
          </w:p>
        </w:tc>
        <w:tc>
          <w:tcPr>
            <w:tcW w:w="8323" w:type="dxa"/>
          </w:tcPr>
          <w:p w14:paraId="417E8588" w14:textId="098A6C9C" w:rsidR="00A220C4" w:rsidRPr="00A220C4" w:rsidRDefault="00A220C4" w:rsidP="00A220C4">
            <w:pPr>
              <w:spacing w:before="100" w:beforeAutospacing="1" w:after="100" w:afterAutospacing="1" w:line="240" w:lineRule="auto"/>
              <w:rPr>
                <w:rFonts w:eastAsia="宋体"/>
                <w:color w:val="000000" w:themeColor="text1"/>
              </w:rPr>
            </w:pPr>
            <w:r w:rsidRPr="00A220C4">
              <w:rPr>
                <w:rFonts w:eastAsia="宋体"/>
                <w:color w:val="000000" w:themeColor="text1"/>
              </w:rPr>
              <w:t>We are fine with the ZTE proposal.</w:t>
            </w:r>
          </w:p>
        </w:tc>
      </w:tr>
    </w:tbl>
    <w:p w14:paraId="6AEE2641" w14:textId="77777777" w:rsidR="00A220C4" w:rsidRPr="00A220C4" w:rsidRDefault="00A220C4" w:rsidP="002A5097">
      <w:pPr>
        <w:rPr>
          <w:rFonts w:eastAsia="宋体"/>
        </w:rPr>
      </w:pPr>
    </w:p>
    <w:p w14:paraId="4D12AF0D" w14:textId="536827B4" w:rsidR="00D842C9" w:rsidRDefault="00676355" w:rsidP="002A5097">
      <w:pPr>
        <w:pStyle w:val="2"/>
        <w:tabs>
          <w:tab w:val="clear" w:pos="432"/>
          <w:tab w:val="num" w:pos="576"/>
        </w:tabs>
        <w:suppressAutoHyphens w:val="0"/>
        <w:spacing w:before="0" w:after="120" w:line="240" w:lineRule="auto"/>
        <w:ind w:left="576" w:hanging="576"/>
        <w:rPr>
          <w:rFonts w:eastAsia="MS Mincho"/>
          <w:lang w:val="en-US" w:eastAsia="ko-KR"/>
        </w:rPr>
      </w:pPr>
      <w:r>
        <w:rPr>
          <w:rFonts w:eastAsia="MS Mincho"/>
          <w:lang w:val="en-US" w:eastAsia="ko-KR"/>
        </w:rPr>
        <w:t>4</w:t>
      </w:r>
      <w:r w:rsidR="002A5097" w:rsidRPr="00D148E6">
        <w:rPr>
          <w:rFonts w:eastAsia="MS Mincho"/>
          <w:lang w:val="en-US" w:eastAsia="ko-KR"/>
        </w:rPr>
        <w:t>.</w:t>
      </w:r>
      <w:r w:rsidR="002A5097">
        <w:rPr>
          <w:rFonts w:eastAsia="MS Mincho"/>
          <w:lang w:val="en-US" w:eastAsia="ko-KR"/>
        </w:rPr>
        <w:t xml:space="preserve">2 </w:t>
      </w:r>
      <w:r w:rsidR="007716C4">
        <w:rPr>
          <w:rFonts w:eastAsia="MS Mincho"/>
          <w:lang w:val="en-US" w:eastAsia="ko-KR"/>
        </w:rPr>
        <w:t>Remaining issue to be discussed</w:t>
      </w:r>
      <w:r w:rsidR="002A5097">
        <w:rPr>
          <w:rFonts w:eastAsia="MS Mincho"/>
          <w:lang w:val="en-US" w:eastAsia="ko-KR"/>
        </w:rPr>
        <w:t>: UE’s behaviors on Paging/OSI PDCCH reception</w:t>
      </w:r>
    </w:p>
    <w:p w14:paraId="7D73C62D" w14:textId="3565E0F7" w:rsidR="007716C4" w:rsidRDefault="00DE6C57" w:rsidP="007716C4">
      <w:pPr>
        <w:rPr>
          <w:lang w:eastAsia="ko-KR"/>
        </w:rPr>
      </w:pPr>
      <w:r>
        <w:rPr>
          <w:lang w:eastAsia="ko-KR"/>
        </w:rPr>
        <w:t xml:space="preserve">For paging and OSI PDCCH reception in the concerned case (a UE in RRC connected state </w:t>
      </w:r>
      <w:proofErr w:type="spellStart"/>
      <w:r>
        <w:rPr>
          <w:lang w:eastAsia="ko-KR"/>
        </w:rPr>
        <w:t>receving</w:t>
      </w:r>
      <w:proofErr w:type="spellEnd"/>
      <w:r>
        <w:rPr>
          <w:lang w:eastAsia="ko-KR"/>
        </w:rPr>
        <w:t xml:space="preserve"> paging/OSI in an active BWP not including CORESET0/CD-SSB), b</w:t>
      </w:r>
      <w:r w:rsidR="00070E02">
        <w:rPr>
          <w:lang w:eastAsia="ko-KR"/>
        </w:rPr>
        <w:t xml:space="preserve">ased on feedback from </w:t>
      </w:r>
      <w:r w:rsidR="00DE7433">
        <w:rPr>
          <w:lang w:eastAsia="ko-KR"/>
        </w:rPr>
        <w:t>8</w:t>
      </w:r>
      <w:r w:rsidR="00070E02">
        <w:rPr>
          <w:lang w:eastAsia="ko-KR"/>
        </w:rPr>
        <w:t xml:space="preserve"> companies, </w:t>
      </w:r>
      <w:r>
        <w:rPr>
          <w:lang w:eastAsia="ko-KR"/>
        </w:rPr>
        <w:t>it seems different companies has different understandings, as summarized in the followings:</w:t>
      </w:r>
    </w:p>
    <w:tbl>
      <w:tblPr>
        <w:tblStyle w:val="afa"/>
        <w:tblW w:w="0" w:type="auto"/>
        <w:tblLook w:val="04A0" w:firstRow="1" w:lastRow="0" w:firstColumn="1" w:lastColumn="0" w:noHBand="0" w:noVBand="1"/>
      </w:tblPr>
      <w:tblGrid>
        <w:gridCol w:w="9736"/>
      </w:tblGrid>
      <w:tr w:rsidR="00DE6C57" w14:paraId="09153AA6" w14:textId="77777777" w:rsidTr="00DE6C57">
        <w:tc>
          <w:tcPr>
            <w:tcW w:w="9736" w:type="dxa"/>
          </w:tcPr>
          <w:p w14:paraId="204D8DC0" w14:textId="72B42D63" w:rsidR="00DE6C57" w:rsidRPr="00DE7433" w:rsidRDefault="00DE6C57" w:rsidP="00311B25">
            <w:pPr>
              <w:pStyle w:val="aff2"/>
              <w:numPr>
                <w:ilvl w:val="0"/>
                <w:numId w:val="8"/>
              </w:numPr>
              <w:spacing w:before="100" w:beforeAutospacing="1" w:after="100" w:afterAutospacing="1" w:line="240" w:lineRule="auto"/>
              <w:rPr>
                <w:rFonts w:ascii="Times New Roman" w:eastAsiaTheme="minorEastAsia" w:hAnsi="Times New Roman"/>
                <w:sz w:val="24"/>
                <w:szCs w:val="24"/>
                <w:lang w:eastAsia="ko-KR"/>
              </w:rPr>
            </w:pPr>
            <w:r w:rsidRPr="00DE7433">
              <w:rPr>
                <w:rFonts w:ascii="Times New Roman" w:eastAsiaTheme="minorEastAsia" w:hAnsi="Times New Roman"/>
                <w:sz w:val="24"/>
                <w:szCs w:val="24"/>
                <w:lang w:eastAsia="ko-KR"/>
              </w:rPr>
              <w:t>TCI state is configured/activated/assumed as described in 38213, while PDCCH monitoring occasions are determined (truncated) based on the mapping as specified in RAN2 spec (38331for OSI and 38304 for paging).</w:t>
            </w:r>
          </w:p>
          <w:p w14:paraId="181EDA94" w14:textId="5AC803E0" w:rsidR="00DE6C57" w:rsidRPr="00DE7433" w:rsidRDefault="00DE6C57" w:rsidP="00DE6C57">
            <w:pPr>
              <w:pStyle w:val="aff2"/>
              <w:spacing w:before="100" w:beforeAutospacing="1" w:after="100" w:afterAutospacing="1" w:line="240" w:lineRule="auto"/>
              <w:ind w:left="360"/>
              <w:rPr>
                <w:rFonts w:ascii="Times New Roman" w:eastAsiaTheme="minorEastAsia" w:hAnsi="Times New Roman"/>
                <w:sz w:val="24"/>
                <w:szCs w:val="24"/>
                <w:lang w:eastAsia="ko-KR"/>
              </w:rPr>
            </w:pPr>
            <w:r w:rsidRPr="00DE7433">
              <w:rPr>
                <w:rFonts w:ascii="Times New Roman" w:eastAsiaTheme="minorEastAsia" w:hAnsi="Times New Roman"/>
                <w:sz w:val="24"/>
                <w:szCs w:val="24"/>
                <w:lang w:eastAsia="ko-KR"/>
              </w:rPr>
              <w:t xml:space="preserve">Supported by: </w:t>
            </w:r>
            <w:r w:rsidR="007070DD" w:rsidRPr="00DE7433">
              <w:rPr>
                <w:rFonts w:ascii="Times New Roman" w:eastAsiaTheme="minorEastAsia" w:hAnsi="Times New Roman"/>
                <w:sz w:val="24"/>
                <w:szCs w:val="24"/>
                <w:lang w:eastAsia="ko-KR"/>
              </w:rPr>
              <w:t xml:space="preserve">Qualcomm, vivo, OPPO, </w:t>
            </w:r>
            <w:proofErr w:type="spellStart"/>
            <w:r w:rsidR="007070DD" w:rsidRPr="00DE7433">
              <w:rPr>
                <w:rFonts w:ascii="Times New Roman" w:eastAsiaTheme="minorEastAsia" w:hAnsi="Times New Roman"/>
                <w:sz w:val="24"/>
                <w:szCs w:val="24"/>
                <w:lang w:eastAsia="ko-KR"/>
              </w:rPr>
              <w:t>Ericssion</w:t>
            </w:r>
            <w:proofErr w:type="spellEnd"/>
            <w:r w:rsidR="007070DD" w:rsidRPr="00DE7433">
              <w:rPr>
                <w:rFonts w:ascii="Times New Roman" w:eastAsiaTheme="minorEastAsia" w:hAnsi="Times New Roman"/>
                <w:sz w:val="24"/>
                <w:szCs w:val="24"/>
                <w:lang w:eastAsia="ko-KR"/>
              </w:rPr>
              <w:t>, Samsung</w:t>
            </w:r>
          </w:p>
          <w:p w14:paraId="510458D5" w14:textId="2ED0BDAB" w:rsidR="00DE6C57" w:rsidRPr="00DE7433" w:rsidRDefault="00DE6C57" w:rsidP="00311B25">
            <w:pPr>
              <w:pStyle w:val="aff2"/>
              <w:numPr>
                <w:ilvl w:val="0"/>
                <w:numId w:val="8"/>
              </w:numPr>
              <w:spacing w:before="100" w:beforeAutospacing="1" w:after="100" w:afterAutospacing="1" w:line="240" w:lineRule="auto"/>
              <w:rPr>
                <w:rFonts w:ascii="Times New Roman" w:eastAsiaTheme="minorEastAsia" w:hAnsi="Times New Roman"/>
                <w:sz w:val="24"/>
                <w:szCs w:val="24"/>
                <w:lang w:eastAsia="ko-KR"/>
              </w:rPr>
            </w:pPr>
            <w:r w:rsidRPr="00DE7433">
              <w:rPr>
                <w:rFonts w:ascii="Times New Roman" w:eastAsiaTheme="minorEastAsia" w:hAnsi="Times New Roman"/>
                <w:sz w:val="24"/>
                <w:szCs w:val="24"/>
                <w:lang w:eastAsia="ko-KR"/>
              </w:rPr>
              <w:t>Both TCI state and PDCCH monitoring occasions are determined based on the mapping in RAN2 spec, (38331for OSI and 38304 for paging, with similar UE behaviors as UEs' in RRC idle/RRC inactive</w:t>
            </w:r>
            <w:r w:rsidRPr="00DE7433">
              <w:rPr>
                <w:rFonts w:ascii="Times New Roman" w:eastAsiaTheme="minorEastAsia" w:hAnsi="Times New Roman" w:hint="eastAsia"/>
                <w:sz w:val="24"/>
                <w:szCs w:val="24"/>
                <w:lang w:eastAsia="ko-KR"/>
              </w:rPr>
              <w:t>)</w:t>
            </w:r>
            <w:r w:rsidRPr="00DE7433">
              <w:rPr>
                <w:rFonts w:ascii="Times New Roman" w:eastAsiaTheme="minorEastAsia" w:hAnsi="Times New Roman"/>
                <w:sz w:val="24"/>
                <w:szCs w:val="24"/>
                <w:lang w:eastAsia="ko-KR"/>
              </w:rPr>
              <w:t>.</w:t>
            </w:r>
          </w:p>
          <w:p w14:paraId="4DB3E2EB" w14:textId="0475A482" w:rsidR="00DE6C57" w:rsidRPr="00DE6C57" w:rsidRDefault="00DE6C57" w:rsidP="007070DD">
            <w:pPr>
              <w:pStyle w:val="aff2"/>
              <w:spacing w:before="100" w:beforeAutospacing="1" w:after="100" w:afterAutospacing="1" w:line="240" w:lineRule="auto"/>
              <w:ind w:left="360"/>
              <w:rPr>
                <w:lang w:eastAsia="ko-KR"/>
              </w:rPr>
            </w:pPr>
            <w:r w:rsidRPr="00DE7433">
              <w:rPr>
                <w:rFonts w:ascii="Times New Roman" w:eastAsiaTheme="minorEastAsia" w:hAnsi="Times New Roman"/>
                <w:sz w:val="24"/>
                <w:szCs w:val="24"/>
                <w:lang w:eastAsia="ko-KR"/>
              </w:rPr>
              <w:t xml:space="preserve">Supported by: </w:t>
            </w:r>
            <w:r w:rsidR="007070DD" w:rsidRPr="00DE7433">
              <w:rPr>
                <w:rFonts w:ascii="Times New Roman" w:eastAsiaTheme="minorEastAsia" w:hAnsi="Times New Roman"/>
                <w:sz w:val="24"/>
                <w:szCs w:val="24"/>
                <w:lang w:eastAsia="ko-KR"/>
              </w:rPr>
              <w:t xml:space="preserve">Docomo, </w:t>
            </w:r>
            <w:proofErr w:type="gramStart"/>
            <w:r w:rsidR="007070DD" w:rsidRPr="00DE7433">
              <w:rPr>
                <w:rFonts w:ascii="Times New Roman" w:eastAsiaTheme="minorEastAsia" w:hAnsi="Times New Roman"/>
                <w:sz w:val="24"/>
                <w:szCs w:val="24"/>
                <w:lang w:eastAsia="ko-KR"/>
              </w:rPr>
              <w:t>vivo(</w:t>
            </w:r>
            <w:proofErr w:type="gramEnd"/>
            <w:r w:rsidR="007070DD" w:rsidRPr="00DE7433">
              <w:rPr>
                <w:rFonts w:ascii="Times New Roman" w:eastAsiaTheme="minorEastAsia" w:hAnsi="Times New Roman"/>
                <w:sz w:val="24"/>
                <w:szCs w:val="24"/>
                <w:lang w:eastAsia="ko-KR"/>
              </w:rPr>
              <w:t>2nd alternative), OPPO(2nd alternative),ZTE, Intel</w:t>
            </w:r>
          </w:p>
        </w:tc>
      </w:tr>
    </w:tbl>
    <w:p w14:paraId="00722082" w14:textId="0642B8F8" w:rsidR="00DE6C57" w:rsidRDefault="00DE6C57" w:rsidP="007716C4">
      <w:pPr>
        <w:rPr>
          <w:lang w:eastAsia="ko-KR"/>
        </w:rPr>
      </w:pPr>
    </w:p>
    <w:p w14:paraId="48BEB9C4" w14:textId="2DF0AF69" w:rsidR="00F853E6" w:rsidRDefault="00F853E6" w:rsidP="007716C4">
      <w:pPr>
        <w:rPr>
          <w:rFonts w:eastAsia="宋体"/>
        </w:rPr>
      </w:pPr>
      <w:r>
        <w:rPr>
          <w:rFonts w:eastAsia="宋体"/>
        </w:rPr>
        <w:t>It is the moderator understanding that the description in 38213 doesn’t distinguish RMSI/OSI/paging and other PDCCH thus it can be ap</w:t>
      </w:r>
      <w:r w:rsidR="00FC39F9">
        <w:rPr>
          <w:rFonts w:eastAsia="宋体"/>
        </w:rPr>
        <w:t>plied for all these messages reception</w:t>
      </w:r>
      <w:r>
        <w:rPr>
          <w:rFonts w:eastAsia="宋体"/>
        </w:rPr>
        <w:t xml:space="preserve"> and the description in 38331/38304 doesn’t distinguish UEs in RRC connected states and UEs in RRC idle/inactive</w:t>
      </w:r>
      <w:r w:rsidR="00FC39F9">
        <w:rPr>
          <w:rFonts w:eastAsia="宋体"/>
        </w:rPr>
        <w:t xml:space="preserve"> thus it is applicable for all UEs</w:t>
      </w:r>
      <w:r>
        <w:rPr>
          <w:rFonts w:eastAsia="宋体"/>
        </w:rPr>
        <w:t xml:space="preserve">. That is why different people has different understandings. </w:t>
      </w:r>
    </w:p>
    <w:p w14:paraId="05860E9D" w14:textId="2020A6B7" w:rsidR="00FC39F9" w:rsidRDefault="00FC39F9" w:rsidP="007716C4">
      <w:pPr>
        <w:rPr>
          <w:rFonts w:eastAsia="宋体"/>
        </w:rPr>
      </w:pPr>
      <w:r>
        <w:rPr>
          <w:rFonts w:eastAsia="宋体"/>
        </w:rPr>
        <w:t>Although it is not a big issue for workable specifications, the moderator would like to invite companies to further express your understanding to clarify the above issue. The motivation is to have clear understanding on UE’s behaviors and eliminate confusion. Please note that it is not to be captured in reply LS.</w:t>
      </w:r>
    </w:p>
    <w:tbl>
      <w:tblPr>
        <w:tblStyle w:val="afa"/>
        <w:tblW w:w="0" w:type="auto"/>
        <w:tblLook w:val="04A0" w:firstRow="1" w:lastRow="0" w:firstColumn="1" w:lastColumn="0" w:noHBand="0" w:noVBand="1"/>
      </w:tblPr>
      <w:tblGrid>
        <w:gridCol w:w="1643"/>
        <w:gridCol w:w="8093"/>
      </w:tblGrid>
      <w:tr w:rsidR="00A220C4" w:rsidRPr="00A220C4" w14:paraId="5EBF972F" w14:textId="77777777" w:rsidTr="00A220C4">
        <w:tc>
          <w:tcPr>
            <w:tcW w:w="1555" w:type="dxa"/>
          </w:tcPr>
          <w:p w14:paraId="5D72996B" w14:textId="4A82E218" w:rsidR="00A220C4" w:rsidRPr="00A220C4" w:rsidRDefault="00A220C4" w:rsidP="00A220C4">
            <w:pPr>
              <w:jc w:val="center"/>
              <w:rPr>
                <w:lang w:eastAsia="ko-KR"/>
              </w:rPr>
            </w:pPr>
            <w:r w:rsidRPr="00A220C4">
              <w:rPr>
                <w:rFonts w:hint="eastAsia"/>
                <w:lang w:eastAsia="ko-KR"/>
              </w:rPr>
              <w:t>C</w:t>
            </w:r>
            <w:r w:rsidRPr="00A220C4">
              <w:rPr>
                <w:lang w:eastAsia="ko-KR"/>
              </w:rPr>
              <w:t>ompany</w:t>
            </w:r>
          </w:p>
        </w:tc>
        <w:tc>
          <w:tcPr>
            <w:tcW w:w="8181" w:type="dxa"/>
          </w:tcPr>
          <w:p w14:paraId="1074752A" w14:textId="1A289F71" w:rsidR="00A220C4" w:rsidRPr="00A220C4" w:rsidRDefault="00A220C4" w:rsidP="00A220C4">
            <w:pPr>
              <w:jc w:val="center"/>
              <w:rPr>
                <w:lang w:eastAsia="ko-KR"/>
              </w:rPr>
            </w:pPr>
            <w:r w:rsidRPr="00A220C4">
              <w:rPr>
                <w:rFonts w:hint="eastAsia"/>
                <w:lang w:eastAsia="ko-KR"/>
              </w:rPr>
              <w:t>C</w:t>
            </w:r>
            <w:r w:rsidRPr="00A220C4">
              <w:rPr>
                <w:lang w:eastAsia="ko-KR"/>
              </w:rPr>
              <w:t>omments</w:t>
            </w:r>
          </w:p>
        </w:tc>
      </w:tr>
      <w:tr w:rsidR="00A220C4" w:rsidRPr="00A220C4" w14:paraId="6BF7A9E3" w14:textId="77777777" w:rsidTr="00A220C4">
        <w:tc>
          <w:tcPr>
            <w:tcW w:w="1555" w:type="dxa"/>
          </w:tcPr>
          <w:p w14:paraId="7717D87D" w14:textId="53C3A57D" w:rsidR="00A220C4" w:rsidRPr="00A220C4" w:rsidRDefault="00A220C4" w:rsidP="007716C4">
            <w:pPr>
              <w:rPr>
                <w:lang w:eastAsia="ko-KR"/>
              </w:rPr>
            </w:pPr>
            <w:r w:rsidRPr="00A220C4">
              <w:rPr>
                <w:rFonts w:hint="eastAsia"/>
                <w:lang w:eastAsia="ko-KR"/>
              </w:rPr>
              <w:t>Z</w:t>
            </w:r>
            <w:r w:rsidRPr="00A220C4">
              <w:rPr>
                <w:lang w:eastAsia="ko-KR"/>
              </w:rPr>
              <w:t>TE</w:t>
            </w:r>
          </w:p>
        </w:tc>
        <w:tc>
          <w:tcPr>
            <w:tcW w:w="8181" w:type="dxa"/>
          </w:tcPr>
          <w:p w14:paraId="5C709C3D" w14:textId="77777777" w:rsidR="00A220C4" w:rsidRPr="00A220C4" w:rsidRDefault="00A220C4" w:rsidP="00A220C4">
            <w:pPr>
              <w:spacing w:before="100" w:beforeAutospacing="1" w:after="100" w:afterAutospacing="1" w:line="240" w:lineRule="auto"/>
              <w:rPr>
                <w:lang w:eastAsia="ko-KR"/>
              </w:rPr>
            </w:pPr>
            <w:r w:rsidRPr="00A220C4">
              <w:rPr>
                <w:lang w:eastAsia="ko-KR"/>
              </w:rPr>
              <w:t>Thanks for the summary.</w:t>
            </w:r>
          </w:p>
          <w:p w14:paraId="68D91B42" w14:textId="3477B407" w:rsidR="00A220C4" w:rsidRPr="00A220C4" w:rsidRDefault="00A220C4" w:rsidP="00A220C4">
            <w:pPr>
              <w:spacing w:before="100" w:beforeAutospacing="1" w:after="100" w:afterAutospacing="1" w:line="240" w:lineRule="auto"/>
              <w:rPr>
                <w:lang w:eastAsia="ko-KR"/>
              </w:rPr>
            </w:pPr>
            <w:r w:rsidRPr="00A220C4">
              <w:rPr>
                <w:lang w:eastAsia="ko-KR"/>
              </w:rPr>
              <w:lastRenderedPageBreak/>
              <w:t xml:space="preserve">In the end, each MO will correspond to one SSB. RAN2 spec has defined the mapping rule between MO and SSB. RAN1 has defined which SSB/MO the UE should choose. It seems that companies have the same understanding on the UE </w:t>
            </w:r>
            <w:proofErr w:type="spellStart"/>
            <w:r w:rsidRPr="00A220C4">
              <w:rPr>
                <w:lang w:eastAsia="ko-KR"/>
              </w:rPr>
              <w:t>behaviour</w:t>
            </w:r>
            <w:proofErr w:type="spellEnd"/>
            <w:r w:rsidRPr="00A220C4">
              <w:rPr>
                <w:lang w:eastAsia="ko-KR"/>
              </w:rPr>
              <w:t>, it is just that companies may have different understandings on the terminologies used in the above two options.</w:t>
            </w:r>
          </w:p>
        </w:tc>
      </w:tr>
      <w:tr w:rsidR="00A220C4" w:rsidRPr="00A220C4" w14:paraId="33F89219" w14:textId="77777777" w:rsidTr="00A220C4">
        <w:tc>
          <w:tcPr>
            <w:tcW w:w="1555" w:type="dxa"/>
          </w:tcPr>
          <w:p w14:paraId="173D4D6C" w14:textId="5BD5E859" w:rsidR="00A220C4" w:rsidRPr="00A220C4" w:rsidRDefault="00A220C4" w:rsidP="007716C4">
            <w:pPr>
              <w:rPr>
                <w:lang w:eastAsia="ko-KR"/>
              </w:rPr>
            </w:pPr>
            <w:r w:rsidRPr="00A220C4">
              <w:rPr>
                <w:lang w:eastAsia="ko-KR"/>
              </w:rPr>
              <w:lastRenderedPageBreak/>
              <w:t>QUALCOMM</w:t>
            </w:r>
          </w:p>
        </w:tc>
        <w:tc>
          <w:tcPr>
            <w:tcW w:w="8181" w:type="dxa"/>
          </w:tcPr>
          <w:p w14:paraId="25CFE7B3" w14:textId="7107687F" w:rsidR="00A220C4" w:rsidRPr="00A220C4" w:rsidRDefault="00A220C4" w:rsidP="00A220C4">
            <w:pPr>
              <w:spacing w:before="100" w:beforeAutospacing="1" w:after="100" w:afterAutospacing="1" w:line="240" w:lineRule="auto"/>
              <w:rPr>
                <w:lang w:eastAsia="ko-KR"/>
              </w:rPr>
            </w:pPr>
            <w:r w:rsidRPr="00A220C4">
              <w:rPr>
                <w:lang w:eastAsia="ko-KR"/>
              </w:rPr>
              <w:t>Similar view as ZTE: we do not think there is something that we have to discuss here.</w:t>
            </w:r>
          </w:p>
        </w:tc>
      </w:tr>
      <w:tr w:rsidR="00A220C4" w:rsidRPr="00A220C4" w14:paraId="26B38353" w14:textId="77777777" w:rsidTr="00A220C4">
        <w:tc>
          <w:tcPr>
            <w:tcW w:w="1555" w:type="dxa"/>
          </w:tcPr>
          <w:p w14:paraId="62099B47" w14:textId="295709E2" w:rsidR="00A220C4" w:rsidRPr="00A220C4" w:rsidRDefault="00A220C4" w:rsidP="007716C4">
            <w:pPr>
              <w:rPr>
                <w:lang w:eastAsia="ko-KR"/>
              </w:rPr>
            </w:pPr>
            <w:r w:rsidRPr="00A220C4">
              <w:rPr>
                <w:rFonts w:hint="eastAsia"/>
                <w:lang w:eastAsia="ko-KR"/>
              </w:rPr>
              <w:t>v</w:t>
            </w:r>
            <w:r w:rsidRPr="00A220C4">
              <w:rPr>
                <w:lang w:eastAsia="ko-KR"/>
              </w:rPr>
              <w:t>ivo</w:t>
            </w:r>
          </w:p>
        </w:tc>
        <w:tc>
          <w:tcPr>
            <w:tcW w:w="8181" w:type="dxa"/>
          </w:tcPr>
          <w:p w14:paraId="2596D699" w14:textId="5485A64F" w:rsidR="00A220C4" w:rsidRPr="00A220C4" w:rsidRDefault="00A220C4" w:rsidP="00A220C4">
            <w:pPr>
              <w:spacing w:before="100" w:beforeAutospacing="1" w:after="100" w:afterAutospacing="1" w:line="240" w:lineRule="auto"/>
              <w:rPr>
                <w:lang w:eastAsia="ko-KR"/>
              </w:rPr>
            </w:pPr>
            <w:r w:rsidRPr="00A220C4">
              <w:rPr>
                <w:lang w:eastAsia="ko-KR"/>
              </w:rPr>
              <w:t>Thanks for summary. We share similar view as Qualcomm.</w:t>
            </w:r>
          </w:p>
        </w:tc>
      </w:tr>
      <w:tr w:rsidR="00A220C4" w:rsidRPr="00A220C4" w14:paraId="03967109" w14:textId="77777777" w:rsidTr="00A220C4">
        <w:tc>
          <w:tcPr>
            <w:tcW w:w="1555" w:type="dxa"/>
          </w:tcPr>
          <w:p w14:paraId="4FC1D587" w14:textId="2AA14A41" w:rsidR="00A220C4" w:rsidRPr="00A220C4" w:rsidRDefault="00A220C4" w:rsidP="007716C4">
            <w:pPr>
              <w:rPr>
                <w:lang w:eastAsia="ko-KR"/>
              </w:rPr>
            </w:pPr>
            <w:r w:rsidRPr="00A220C4">
              <w:rPr>
                <w:lang w:eastAsia="ko-KR"/>
              </w:rPr>
              <w:t>NTT DOCOMO</w:t>
            </w:r>
          </w:p>
        </w:tc>
        <w:tc>
          <w:tcPr>
            <w:tcW w:w="8181" w:type="dxa"/>
          </w:tcPr>
          <w:p w14:paraId="5A2975BB" w14:textId="27B253CB" w:rsidR="00A220C4" w:rsidRPr="00A220C4" w:rsidRDefault="00A220C4" w:rsidP="00A220C4">
            <w:pPr>
              <w:spacing w:before="100" w:beforeAutospacing="1" w:after="100" w:afterAutospacing="1" w:line="240" w:lineRule="auto"/>
              <w:rPr>
                <w:lang w:eastAsia="ko-KR"/>
              </w:rPr>
            </w:pPr>
            <w:r w:rsidRPr="00A220C4">
              <w:rPr>
                <w:lang w:eastAsia="ko-KR"/>
              </w:rPr>
              <w:t>Thanks for the summary. RAN2 spec defines just association between PDCCH monitoring occasions and SSBs (as both 331 and 304 describe that a certain PDCCH MO "corresponds to" a certain SSB), while RAN2 spec does not define TCI state/QCL assumption for receiving PDCCH. It is defined in RAN1 spec. It is clear and companies seem to have common understanding on them as above companies commented.</w:t>
            </w:r>
          </w:p>
        </w:tc>
      </w:tr>
      <w:tr w:rsidR="00A220C4" w:rsidRPr="00A220C4" w14:paraId="5037E9A8" w14:textId="77777777" w:rsidTr="00A220C4">
        <w:tc>
          <w:tcPr>
            <w:tcW w:w="1555" w:type="dxa"/>
          </w:tcPr>
          <w:p w14:paraId="29B16AFD" w14:textId="48C98CEB" w:rsidR="00A220C4" w:rsidRPr="00A220C4" w:rsidRDefault="00A220C4" w:rsidP="007716C4">
            <w:pPr>
              <w:rPr>
                <w:lang w:eastAsia="ko-KR"/>
              </w:rPr>
            </w:pPr>
            <w:r w:rsidRPr="00A220C4">
              <w:rPr>
                <w:lang w:eastAsia="ko-KR"/>
              </w:rPr>
              <w:t>Ericsson</w:t>
            </w:r>
          </w:p>
        </w:tc>
        <w:tc>
          <w:tcPr>
            <w:tcW w:w="8181" w:type="dxa"/>
          </w:tcPr>
          <w:p w14:paraId="1662327F" w14:textId="172533D2" w:rsidR="00A220C4" w:rsidRPr="00A220C4" w:rsidRDefault="00A220C4" w:rsidP="00A220C4">
            <w:pPr>
              <w:spacing w:before="100" w:beforeAutospacing="1" w:after="100" w:afterAutospacing="1" w:line="240" w:lineRule="auto"/>
              <w:rPr>
                <w:lang w:eastAsia="ko-KR"/>
              </w:rPr>
            </w:pPr>
            <w:r w:rsidRPr="00A220C4">
              <w:rPr>
                <w:lang w:eastAsia="ko-KR"/>
              </w:rPr>
              <w:t>We see no need for a separate discussion on paging/OSI.</w:t>
            </w:r>
          </w:p>
        </w:tc>
      </w:tr>
    </w:tbl>
    <w:p w14:paraId="1FA88A5B" w14:textId="77777777" w:rsidR="00FC39F9" w:rsidRPr="00A220C4" w:rsidRDefault="00FC39F9" w:rsidP="007716C4">
      <w:pPr>
        <w:rPr>
          <w:lang w:eastAsia="ko-KR"/>
        </w:rPr>
      </w:pPr>
    </w:p>
    <w:p w14:paraId="2432E133" w14:textId="693421BD" w:rsidR="00E7605F" w:rsidRPr="005543DF" w:rsidRDefault="00E7605F" w:rsidP="005543DF">
      <w:pPr>
        <w:pStyle w:val="1"/>
        <w:numPr>
          <w:ilvl w:val="0"/>
          <w:numId w:val="2"/>
        </w:numPr>
        <w:suppressAutoHyphens w:val="0"/>
        <w:spacing w:before="0" w:after="0"/>
        <w:ind w:left="1134" w:hanging="1134"/>
      </w:pPr>
      <w:r>
        <w:t>Conclusion</w:t>
      </w:r>
    </w:p>
    <w:p w14:paraId="18DCB641" w14:textId="35F9E13E" w:rsidR="00E7605F" w:rsidRDefault="00E5689E" w:rsidP="00233B8A">
      <w:pPr>
        <w:snapToGrid w:val="0"/>
        <w:spacing w:after="0"/>
        <w:rPr>
          <w:rFonts w:eastAsia="Times New Roman"/>
          <w:sz w:val="20"/>
          <w:szCs w:val="20"/>
          <w:lang w:eastAsia="en-US"/>
        </w:rPr>
      </w:pPr>
      <w:bookmarkStart w:id="3" w:name="OLE_LINK4"/>
      <w:r>
        <w:rPr>
          <w:rFonts w:eastAsia="Times New Roman"/>
          <w:sz w:val="20"/>
          <w:szCs w:val="20"/>
          <w:lang w:eastAsia="en-US"/>
        </w:rPr>
        <w:t>The following</w:t>
      </w:r>
      <w:r w:rsidR="00A220C4">
        <w:rPr>
          <w:rFonts w:eastAsia="Times New Roman"/>
          <w:sz w:val="20"/>
          <w:szCs w:val="20"/>
          <w:lang w:eastAsia="en-US"/>
        </w:rPr>
        <w:t xml:space="preserve"> reply LS</w:t>
      </w:r>
      <w:r>
        <w:rPr>
          <w:rFonts w:eastAsia="Times New Roman"/>
          <w:sz w:val="20"/>
          <w:szCs w:val="20"/>
          <w:lang w:eastAsia="en-US"/>
        </w:rPr>
        <w:t xml:space="preserve"> </w:t>
      </w:r>
      <w:r w:rsidR="007E0324">
        <w:rPr>
          <w:rFonts w:eastAsia="Times New Roman"/>
          <w:sz w:val="20"/>
          <w:szCs w:val="20"/>
          <w:lang w:eastAsia="en-US"/>
        </w:rPr>
        <w:t xml:space="preserve">(R1-2112765) </w:t>
      </w:r>
      <w:r>
        <w:rPr>
          <w:rFonts w:eastAsia="Times New Roman"/>
          <w:sz w:val="20"/>
          <w:szCs w:val="20"/>
          <w:lang w:eastAsia="en-US"/>
        </w:rPr>
        <w:t xml:space="preserve">were </w:t>
      </w:r>
      <w:r w:rsidR="00A220C4">
        <w:rPr>
          <w:rFonts w:eastAsia="Times New Roman"/>
          <w:sz w:val="20"/>
          <w:szCs w:val="20"/>
          <w:lang w:eastAsia="en-US"/>
        </w:rPr>
        <w:t>endo</w:t>
      </w:r>
      <w:r w:rsidR="002A175D">
        <w:rPr>
          <w:rFonts w:eastAsia="Times New Roman"/>
          <w:sz w:val="20"/>
          <w:szCs w:val="20"/>
          <w:lang w:eastAsia="en-US"/>
        </w:rPr>
        <w:t>rsed</w:t>
      </w:r>
      <w:r>
        <w:rPr>
          <w:rFonts w:eastAsia="Times New Roman"/>
          <w:sz w:val="20"/>
          <w:szCs w:val="20"/>
          <w:lang w:eastAsia="en-US"/>
        </w:rPr>
        <w:t xml:space="preserve"> in this meeting.</w:t>
      </w:r>
    </w:p>
    <w:tbl>
      <w:tblPr>
        <w:tblStyle w:val="TableGrid912"/>
        <w:tblW w:w="9630" w:type="dxa"/>
        <w:tblInd w:w="-5" w:type="dxa"/>
        <w:tblLook w:val="04A0" w:firstRow="1" w:lastRow="0" w:firstColumn="1" w:lastColumn="0" w:noHBand="0" w:noVBand="1"/>
      </w:tblPr>
      <w:tblGrid>
        <w:gridCol w:w="9630"/>
      </w:tblGrid>
      <w:tr w:rsidR="00E5689E" w:rsidRPr="00E07D39" w14:paraId="6F938681" w14:textId="77777777" w:rsidTr="004B7E46">
        <w:trPr>
          <w:trHeight w:val="633"/>
        </w:trPr>
        <w:tc>
          <w:tcPr>
            <w:tcW w:w="9630" w:type="dxa"/>
          </w:tcPr>
          <w:p w14:paraId="7461AEE9" w14:textId="77777777" w:rsidR="007E0324" w:rsidRDefault="007E0324" w:rsidP="007E0324">
            <w:pPr>
              <w:keepNext/>
              <w:keepLines/>
              <w:pBdr>
                <w:top w:val="single" w:sz="12" w:space="3" w:color="auto"/>
              </w:pBdr>
              <w:spacing w:before="240"/>
              <w:ind w:left="1134" w:hanging="1134"/>
              <w:outlineLvl w:val="0"/>
              <w:rPr>
                <w:rFonts w:ascii="Arial" w:eastAsia="等线" w:hAnsi="Arial"/>
                <w:sz w:val="36"/>
                <w:lang w:eastAsia="en-GB"/>
              </w:rPr>
            </w:pPr>
            <w:r>
              <w:rPr>
                <w:rFonts w:ascii="Arial" w:eastAsia="等线" w:hAnsi="Arial"/>
                <w:sz w:val="36"/>
                <w:lang w:eastAsia="en-GB"/>
              </w:rPr>
              <w:t>1</w:t>
            </w:r>
            <w:r>
              <w:rPr>
                <w:rFonts w:ascii="Arial" w:eastAsia="等线" w:hAnsi="Arial"/>
                <w:sz w:val="36"/>
                <w:lang w:eastAsia="en-GB"/>
              </w:rPr>
              <w:tab/>
              <w:t>Overall description</w:t>
            </w:r>
          </w:p>
          <w:p w14:paraId="6280233E" w14:textId="77777777" w:rsidR="007E0324" w:rsidRDefault="007E0324" w:rsidP="007E0324">
            <w:pPr>
              <w:rPr>
                <w:rFonts w:ascii="Arial" w:eastAsia="等线" w:hAnsi="Arial" w:cs="Arial"/>
              </w:rPr>
            </w:pPr>
          </w:p>
          <w:p w14:paraId="68D4F270" w14:textId="77777777" w:rsidR="007E0324" w:rsidRDefault="007E0324" w:rsidP="007E0324">
            <w:pPr>
              <w:rPr>
                <w:rFonts w:ascii="Arial" w:eastAsia="等线" w:hAnsi="Arial" w:cs="Arial"/>
              </w:rPr>
            </w:pPr>
            <w:r>
              <w:rPr>
                <w:rFonts w:ascii="Arial" w:eastAsia="等线" w:hAnsi="Arial" w:cs="Arial"/>
              </w:rPr>
              <w:t xml:space="preserve">RAN1 thanks RAN2 for the discussions and questions on </w:t>
            </w:r>
            <w:r>
              <w:rPr>
                <w:rFonts w:ascii="Arial" w:hAnsi="Arial" w:cs="Arial"/>
                <w:color w:val="111112"/>
                <w:sz w:val="21"/>
                <w:szCs w:val="21"/>
                <w:shd w:val="clear" w:color="auto" w:fill="FFFFFF"/>
              </w:rPr>
              <w:t xml:space="preserve">RMSI reception based on non-zero search space. </w:t>
            </w:r>
            <w:r>
              <w:rPr>
                <w:rFonts w:ascii="Arial" w:hAnsi="Arial" w:cs="Arial"/>
                <w:color w:val="111112"/>
                <w:sz w:val="21"/>
                <w:szCs w:val="21"/>
                <w:shd w:val="clear" w:color="auto" w:fill="FFFFFF"/>
              </w:rPr>
              <w:tab/>
            </w:r>
          </w:p>
          <w:p w14:paraId="4C65A8A0" w14:textId="77777777" w:rsidR="007E0324" w:rsidRDefault="007E0324" w:rsidP="007E0324">
            <w:pPr>
              <w:rPr>
                <w:rFonts w:ascii="Arial" w:eastAsia="等线" w:hAnsi="Arial" w:cs="Arial"/>
              </w:rPr>
            </w:pPr>
          </w:p>
          <w:p w14:paraId="7302D837" w14:textId="77777777" w:rsidR="007E0324" w:rsidRPr="008C3C54" w:rsidRDefault="007E0324" w:rsidP="007E0324">
            <w:pPr>
              <w:rPr>
                <w:rFonts w:ascii="Arial" w:eastAsia="等线" w:hAnsi="Arial" w:cs="Arial"/>
              </w:rPr>
            </w:pPr>
            <w:r w:rsidRPr="008C3C54">
              <w:rPr>
                <w:rFonts w:ascii="Arial" w:eastAsia="等线" w:hAnsi="Arial" w:cs="Arial"/>
              </w:rPr>
              <w:t>RAN1 has discussed the issue and it is RAN1’s understanding that for the cases when the dedicated BWP for a UE in RRC connected states does not include the cell-defining SSB</w:t>
            </w:r>
            <w:r w:rsidRPr="001465A9">
              <w:rPr>
                <w:rFonts w:ascii="Arial" w:hAnsi="Arial" w:cs="Arial"/>
              </w:rPr>
              <w:t xml:space="preserve"> and a non-zero search space set is configured for SIB1 reception, there is no need to define a mapping between PDCCH monitoring occasions and SSB(s). For monitoring this search space set</w:t>
            </w:r>
            <w:r>
              <w:rPr>
                <w:rFonts w:ascii="Arial" w:eastAsia="等线" w:hAnsi="Arial" w:cs="Arial"/>
              </w:rPr>
              <w:t>,</w:t>
            </w:r>
            <w:r w:rsidRPr="008C3C54">
              <w:rPr>
                <w:rFonts w:ascii="Arial" w:eastAsia="等线" w:hAnsi="Arial" w:cs="Arial"/>
              </w:rPr>
              <w:t xml:space="preserve"> </w:t>
            </w:r>
            <w:bookmarkStart w:id="4" w:name="OLE_LINK1"/>
            <w:r w:rsidRPr="008C3C54">
              <w:rPr>
                <w:rFonts w:ascii="Arial" w:eastAsia="等线" w:hAnsi="Arial" w:cs="Arial"/>
              </w:rPr>
              <w:t>the QCL assumption</w:t>
            </w:r>
            <w:r>
              <w:rPr>
                <w:rFonts w:ascii="Arial" w:eastAsia="等线" w:hAnsi="Arial" w:cs="Arial"/>
              </w:rPr>
              <w:t xml:space="preserve"> </w:t>
            </w:r>
            <w:r w:rsidRPr="008C3C54">
              <w:rPr>
                <w:rFonts w:ascii="Arial" w:eastAsia="等线" w:hAnsi="Arial" w:cs="Arial"/>
              </w:rPr>
              <w:t>is determined as descried in 10.1 of 38213.</w:t>
            </w:r>
            <w:bookmarkEnd w:id="4"/>
          </w:p>
          <w:p w14:paraId="4F2DAADE" w14:textId="77777777" w:rsidR="007E0324" w:rsidRPr="0037142F" w:rsidRDefault="007E0324" w:rsidP="007E0324">
            <w:pPr>
              <w:rPr>
                <w:rFonts w:ascii="Arial" w:hAnsi="Arial" w:cs="Arial"/>
                <w:color w:val="111112"/>
                <w:sz w:val="21"/>
                <w:szCs w:val="21"/>
                <w:shd w:val="clear" w:color="auto" w:fill="FFFFFF"/>
              </w:rPr>
            </w:pPr>
          </w:p>
          <w:p w14:paraId="2600EE47" w14:textId="77777777" w:rsidR="007E0324" w:rsidRDefault="007E0324" w:rsidP="007E0324">
            <w:pPr>
              <w:keepNext/>
              <w:keepLines/>
              <w:pBdr>
                <w:top w:val="single" w:sz="12" w:space="3" w:color="auto"/>
              </w:pBdr>
              <w:spacing w:before="240"/>
              <w:ind w:left="1134" w:hanging="1134"/>
              <w:outlineLvl w:val="0"/>
              <w:rPr>
                <w:rFonts w:ascii="Arial" w:eastAsia="等线" w:hAnsi="Arial"/>
                <w:sz w:val="36"/>
                <w:lang w:eastAsia="en-GB"/>
              </w:rPr>
            </w:pPr>
            <w:r>
              <w:rPr>
                <w:rFonts w:ascii="Arial" w:eastAsia="等线" w:hAnsi="Arial"/>
                <w:sz w:val="36"/>
                <w:lang w:eastAsia="en-GB"/>
              </w:rPr>
              <w:t>2</w:t>
            </w:r>
            <w:r>
              <w:rPr>
                <w:rFonts w:ascii="Arial" w:eastAsia="等线" w:hAnsi="Arial"/>
                <w:sz w:val="36"/>
                <w:lang w:eastAsia="en-GB"/>
              </w:rPr>
              <w:tab/>
              <w:t>Actions</w:t>
            </w:r>
          </w:p>
          <w:p w14:paraId="0CC1D54A" w14:textId="77777777" w:rsidR="007E0324" w:rsidRDefault="007E0324" w:rsidP="007E0324">
            <w:pPr>
              <w:ind w:left="1985" w:hanging="1985"/>
              <w:rPr>
                <w:rFonts w:ascii="Arial" w:eastAsia="等线" w:hAnsi="Arial" w:cs="Arial"/>
                <w:b/>
                <w:lang w:eastAsia="en-GB"/>
              </w:rPr>
            </w:pPr>
            <w:r>
              <w:rPr>
                <w:rFonts w:ascii="Arial" w:eastAsia="等线" w:hAnsi="Arial" w:cs="Arial"/>
                <w:b/>
                <w:lang w:eastAsia="en-GB"/>
              </w:rPr>
              <w:t xml:space="preserve">To </w:t>
            </w:r>
            <w:r>
              <w:rPr>
                <w:rFonts w:ascii="Arial" w:eastAsia="等线" w:hAnsi="Arial" w:cs="Arial" w:hint="eastAsia"/>
                <w:b/>
              </w:rPr>
              <w:t>RAN</w:t>
            </w:r>
            <w:r>
              <w:rPr>
                <w:rFonts w:ascii="Arial" w:eastAsia="等线" w:hAnsi="Arial" w:cs="Arial"/>
                <w:b/>
              </w:rPr>
              <w:t>2</w:t>
            </w:r>
            <w:r>
              <w:rPr>
                <w:rFonts w:ascii="Arial" w:eastAsia="等线" w:hAnsi="Arial" w:cs="Arial"/>
                <w:b/>
                <w:lang w:eastAsia="en-GB"/>
              </w:rPr>
              <w:t xml:space="preserve"> group:</w:t>
            </w:r>
          </w:p>
          <w:p w14:paraId="032033E8" w14:textId="77777777" w:rsidR="007E0324" w:rsidRDefault="007E0324" w:rsidP="007E0324">
            <w:pPr>
              <w:rPr>
                <w:rFonts w:ascii="Arial" w:eastAsia="等线" w:hAnsi="Arial"/>
                <w:lang w:eastAsia="en-GB"/>
              </w:rPr>
            </w:pPr>
            <w:r>
              <w:rPr>
                <w:rFonts w:ascii="Arial" w:eastAsia="等线" w:hAnsi="Arial" w:cs="Arial"/>
                <w:lang w:eastAsia="en-GB"/>
              </w:rPr>
              <w:t>RAN1 respectfully asks RAN2 to take the above into consideration.</w:t>
            </w:r>
          </w:p>
          <w:p w14:paraId="0573EB5B" w14:textId="77777777" w:rsidR="007E0324" w:rsidRDefault="007E0324" w:rsidP="007E0324">
            <w:pPr>
              <w:keepNext/>
              <w:keepLines/>
              <w:pBdr>
                <w:top w:val="single" w:sz="12" w:space="3" w:color="auto"/>
              </w:pBdr>
              <w:spacing w:before="240"/>
              <w:ind w:left="1134" w:hanging="1134"/>
              <w:outlineLvl w:val="0"/>
              <w:rPr>
                <w:rFonts w:ascii="Arial" w:eastAsia="等线" w:hAnsi="Arial" w:cs="Arial"/>
                <w:bCs/>
                <w:sz w:val="36"/>
                <w:szCs w:val="36"/>
                <w:lang w:eastAsia="en-GB"/>
              </w:rPr>
            </w:pPr>
            <w:r>
              <w:rPr>
                <w:rFonts w:ascii="Arial" w:eastAsia="等线" w:hAnsi="Arial"/>
                <w:sz w:val="36"/>
                <w:szCs w:val="36"/>
                <w:lang w:eastAsia="en-GB"/>
              </w:rPr>
              <w:t>3</w:t>
            </w:r>
            <w:r>
              <w:rPr>
                <w:rFonts w:ascii="Arial" w:eastAsia="等线" w:hAnsi="Arial"/>
                <w:sz w:val="36"/>
                <w:szCs w:val="36"/>
                <w:lang w:eastAsia="en-GB"/>
              </w:rPr>
              <w:tab/>
              <w:t xml:space="preserve">Dates of next </w:t>
            </w:r>
            <w:r>
              <w:rPr>
                <w:rFonts w:ascii="Arial" w:eastAsia="等线" w:hAnsi="Arial" w:cs="Arial"/>
                <w:sz w:val="36"/>
                <w:szCs w:val="36"/>
                <w:lang w:eastAsia="en-GB"/>
              </w:rPr>
              <w:t>RAN</w:t>
            </w:r>
            <w:r>
              <w:rPr>
                <w:rFonts w:ascii="Arial" w:eastAsia="等线" w:hAnsi="Arial" w:cs="Arial" w:hint="eastAsia"/>
                <w:sz w:val="36"/>
                <w:szCs w:val="36"/>
              </w:rPr>
              <w:t>1</w:t>
            </w:r>
            <w:r>
              <w:rPr>
                <w:rFonts w:ascii="Arial" w:eastAsia="等线" w:hAnsi="Arial" w:cs="Arial"/>
                <w:bCs/>
                <w:sz w:val="36"/>
                <w:szCs w:val="36"/>
                <w:lang w:eastAsia="en-GB"/>
              </w:rPr>
              <w:t xml:space="preserve"> </w:t>
            </w:r>
            <w:r>
              <w:rPr>
                <w:rFonts w:ascii="Arial" w:eastAsia="等线" w:hAnsi="Arial"/>
                <w:sz w:val="36"/>
                <w:szCs w:val="36"/>
                <w:lang w:eastAsia="en-GB"/>
              </w:rPr>
              <w:t>meetings</w:t>
            </w:r>
          </w:p>
          <w:p w14:paraId="4B18ABA5" w14:textId="77777777" w:rsidR="007E0324" w:rsidRDefault="007E0324" w:rsidP="007E0324">
            <w:pPr>
              <w:tabs>
                <w:tab w:val="left" w:pos="3870"/>
                <w:tab w:val="left" w:pos="5103"/>
              </w:tabs>
              <w:ind w:left="2268" w:hanging="2268"/>
              <w:rPr>
                <w:rFonts w:ascii="Arial" w:eastAsia="等线" w:hAnsi="Arial" w:cs="Arial"/>
                <w:bCs/>
                <w:lang w:eastAsia="en-GB"/>
              </w:rPr>
            </w:pPr>
            <w:r>
              <w:rPr>
                <w:rFonts w:ascii="Arial" w:eastAsia="等线" w:hAnsi="Arial" w:cs="Arial"/>
                <w:bCs/>
                <w:lang w:eastAsia="en-GB"/>
              </w:rPr>
              <w:t xml:space="preserve">TSG-RAN1 Meeting #107bis-e    </w:t>
            </w:r>
            <w:r>
              <w:rPr>
                <w:rFonts w:ascii="Arial" w:hAnsi="Arial" w:cs="Arial"/>
                <w:bCs/>
              </w:rPr>
              <w:t>17</w:t>
            </w:r>
            <w:r w:rsidRPr="009F4985">
              <w:rPr>
                <w:rFonts w:ascii="Arial" w:hAnsi="Arial" w:cs="Arial"/>
                <w:bCs/>
                <w:vertAlign w:val="superscript"/>
              </w:rPr>
              <w:t>th</w:t>
            </w:r>
            <w:r w:rsidRPr="00F230AC">
              <w:rPr>
                <w:rFonts w:ascii="Arial" w:hAnsi="Arial" w:cs="Arial"/>
                <w:bCs/>
              </w:rPr>
              <w:t xml:space="preserve"> </w:t>
            </w:r>
            <w:r>
              <w:rPr>
                <w:rFonts w:ascii="Arial" w:hAnsi="Arial" w:cs="Arial"/>
                <w:bCs/>
              </w:rPr>
              <w:t>– 25</w:t>
            </w:r>
            <w:r w:rsidRPr="009F4985">
              <w:rPr>
                <w:rFonts w:ascii="Arial" w:hAnsi="Arial" w:cs="Arial"/>
                <w:bCs/>
                <w:vertAlign w:val="superscript"/>
              </w:rPr>
              <w:t>th</w:t>
            </w:r>
            <w:r w:rsidRPr="00F230AC">
              <w:rPr>
                <w:rFonts w:ascii="Arial" w:hAnsi="Arial" w:cs="Arial"/>
                <w:bCs/>
              </w:rPr>
              <w:t xml:space="preserve"> </w:t>
            </w:r>
            <w:r>
              <w:rPr>
                <w:rFonts w:ascii="Arial" w:hAnsi="Arial" w:cs="Arial"/>
                <w:bCs/>
              </w:rPr>
              <w:t xml:space="preserve">January </w:t>
            </w:r>
            <w:r w:rsidRPr="00F230AC">
              <w:rPr>
                <w:rFonts w:ascii="Arial" w:hAnsi="Arial" w:cs="Arial"/>
                <w:bCs/>
              </w:rPr>
              <w:t>2021</w:t>
            </w:r>
            <w:r w:rsidRPr="00F230AC">
              <w:rPr>
                <w:rFonts w:ascii="Arial" w:hAnsi="Arial" w:cs="Arial"/>
                <w:bCs/>
              </w:rPr>
              <w:tab/>
            </w:r>
            <w:r w:rsidRPr="00F230AC">
              <w:rPr>
                <w:rFonts w:ascii="Arial" w:hAnsi="Arial" w:cs="Arial"/>
                <w:bCs/>
              </w:rPr>
              <w:tab/>
              <w:t>Electronic Meeting</w:t>
            </w:r>
          </w:p>
          <w:p w14:paraId="352F3867" w14:textId="77777777" w:rsidR="00E5689E" w:rsidRPr="007E0324" w:rsidRDefault="00E5689E" w:rsidP="00D14C77">
            <w:pPr>
              <w:rPr>
                <w:rFonts w:eastAsia="Batang"/>
                <w:sz w:val="20"/>
                <w:szCs w:val="20"/>
              </w:rPr>
            </w:pPr>
          </w:p>
        </w:tc>
      </w:tr>
    </w:tbl>
    <w:p w14:paraId="41B0BD1A" w14:textId="317BB455" w:rsidR="00E5689E" w:rsidRDefault="00E5689E" w:rsidP="00233B8A">
      <w:pPr>
        <w:snapToGrid w:val="0"/>
        <w:spacing w:after="0"/>
        <w:rPr>
          <w:rFonts w:eastAsia="Times New Roman"/>
          <w:sz w:val="20"/>
          <w:szCs w:val="20"/>
          <w:lang w:eastAsia="en-US"/>
        </w:rPr>
      </w:pPr>
    </w:p>
    <w:bookmarkEnd w:id="3"/>
    <w:p w14:paraId="47F779F5" w14:textId="358BF19D" w:rsidR="00D04732" w:rsidRPr="00E5689E" w:rsidRDefault="00D04732" w:rsidP="00233B8A">
      <w:pPr>
        <w:snapToGrid w:val="0"/>
        <w:spacing w:after="0"/>
        <w:rPr>
          <w:rFonts w:eastAsia="Times New Roman"/>
          <w:sz w:val="20"/>
          <w:szCs w:val="20"/>
          <w:lang w:val="en-GB" w:eastAsia="en-US"/>
        </w:rPr>
      </w:pPr>
    </w:p>
    <w:p w14:paraId="2E9F145A" w14:textId="77777777" w:rsidR="00FB1A7A" w:rsidRDefault="00FF64DC" w:rsidP="00F14AF8">
      <w:pPr>
        <w:pStyle w:val="1"/>
        <w:numPr>
          <w:ilvl w:val="0"/>
          <w:numId w:val="2"/>
        </w:numPr>
        <w:suppressAutoHyphens w:val="0"/>
        <w:spacing w:before="0" w:after="0"/>
        <w:ind w:left="1134" w:hanging="1134"/>
      </w:pPr>
      <w:r>
        <w:t>References</w:t>
      </w:r>
    </w:p>
    <w:p w14:paraId="014F4CDA" w14:textId="4557F37E" w:rsidR="00BF1FF4" w:rsidRPr="00BF1FF4" w:rsidRDefault="00BF1FF4" w:rsidP="00311B25">
      <w:pPr>
        <w:pStyle w:val="aff2"/>
        <w:numPr>
          <w:ilvl w:val="0"/>
          <w:numId w:val="4"/>
        </w:numPr>
        <w:spacing w:after="120" w:line="360" w:lineRule="auto"/>
        <w:jc w:val="both"/>
        <w:rPr>
          <w:rFonts w:ascii="Times New Roman" w:eastAsia="宋体" w:hAnsi="Times New Roman"/>
          <w:sz w:val="20"/>
          <w:szCs w:val="24"/>
          <w:lang w:val="en-GB"/>
        </w:rPr>
      </w:pPr>
      <w:bookmarkStart w:id="5" w:name="_Ref87526174"/>
      <w:bookmarkStart w:id="6" w:name="_Ref87524719"/>
      <w:r w:rsidRPr="00BF1FF4">
        <w:rPr>
          <w:rFonts w:ascii="Times New Roman" w:eastAsia="宋体" w:hAnsi="Times New Roman"/>
          <w:sz w:val="20"/>
          <w:szCs w:val="24"/>
          <w:lang w:val="en-GB"/>
        </w:rPr>
        <w:t>R1-2110758 LS on RMSI reception based on non-zero search space</w:t>
      </w:r>
      <w:r w:rsidRPr="00BF1FF4">
        <w:rPr>
          <w:rFonts w:ascii="Times New Roman" w:eastAsia="宋体" w:hAnsi="Times New Roman" w:hint="eastAsia"/>
          <w:sz w:val="20"/>
          <w:szCs w:val="24"/>
          <w:lang w:val="en-GB"/>
        </w:rPr>
        <w:t xml:space="preserve"> </w:t>
      </w:r>
      <w:r w:rsidRPr="00BF1FF4">
        <w:rPr>
          <w:rFonts w:ascii="Times New Roman" w:eastAsia="宋体" w:hAnsi="Times New Roman"/>
          <w:sz w:val="20"/>
          <w:szCs w:val="24"/>
          <w:lang w:val="en-GB"/>
        </w:rPr>
        <w:t xml:space="preserve">  RAN2, OPPO</w:t>
      </w:r>
      <w:bookmarkEnd w:id="5"/>
    </w:p>
    <w:p w14:paraId="26884C98" w14:textId="1BB9458C" w:rsidR="008E5C66" w:rsidRPr="00F403C2" w:rsidRDefault="008E5C66" w:rsidP="00311B25">
      <w:pPr>
        <w:pStyle w:val="aff2"/>
        <w:numPr>
          <w:ilvl w:val="0"/>
          <w:numId w:val="4"/>
        </w:numPr>
        <w:spacing w:after="120" w:line="240" w:lineRule="auto"/>
        <w:ind w:left="431" w:hanging="431"/>
        <w:jc w:val="both"/>
        <w:rPr>
          <w:rFonts w:ascii="Times New Roman" w:eastAsia="宋体" w:hAnsi="Times New Roman"/>
          <w:sz w:val="20"/>
          <w:szCs w:val="24"/>
          <w:lang w:val="en-GB"/>
        </w:rPr>
      </w:pPr>
      <w:bookmarkStart w:id="7" w:name="_Ref87526349"/>
      <w:r w:rsidRPr="00F403C2">
        <w:rPr>
          <w:rFonts w:ascii="Times New Roman" w:eastAsia="宋体" w:hAnsi="Times New Roman"/>
          <w:sz w:val="20"/>
          <w:szCs w:val="24"/>
          <w:lang w:val="en-GB"/>
        </w:rPr>
        <w:t>R1-2110905</w:t>
      </w:r>
      <w:r w:rsidRPr="00F403C2">
        <w:rPr>
          <w:rFonts w:ascii="Times New Roman" w:eastAsia="宋体" w:hAnsi="Times New Roman"/>
          <w:sz w:val="20"/>
          <w:szCs w:val="24"/>
          <w:lang w:val="en-GB"/>
        </w:rPr>
        <w:tab/>
        <w:t>[DRAFT] Reply LS on RMSI reception based on non-zero search space</w:t>
      </w:r>
      <w:r w:rsidRPr="00F403C2">
        <w:rPr>
          <w:rFonts w:ascii="Times New Roman" w:eastAsia="宋体" w:hAnsi="Times New Roman"/>
          <w:sz w:val="20"/>
          <w:szCs w:val="24"/>
          <w:lang w:val="en-GB"/>
        </w:rPr>
        <w:tab/>
        <w:t>ZTE</w:t>
      </w:r>
      <w:bookmarkEnd w:id="6"/>
      <w:bookmarkEnd w:id="7"/>
    </w:p>
    <w:p w14:paraId="55EF1CD6" w14:textId="77777777" w:rsidR="008E5C66" w:rsidRPr="00F403C2" w:rsidRDefault="008E5C66" w:rsidP="00311B25">
      <w:pPr>
        <w:pStyle w:val="aff2"/>
        <w:numPr>
          <w:ilvl w:val="0"/>
          <w:numId w:val="4"/>
        </w:numPr>
        <w:spacing w:after="120" w:line="240" w:lineRule="auto"/>
        <w:ind w:left="431" w:hanging="431"/>
        <w:jc w:val="both"/>
        <w:rPr>
          <w:rFonts w:ascii="Times New Roman" w:eastAsia="宋体" w:hAnsi="Times New Roman"/>
          <w:sz w:val="20"/>
          <w:szCs w:val="24"/>
          <w:lang w:val="en-GB"/>
        </w:rPr>
      </w:pPr>
      <w:bookmarkStart w:id="8" w:name="_Ref87524722"/>
      <w:r w:rsidRPr="00F403C2">
        <w:rPr>
          <w:rFonts w:ascii="Times New Roman" w:eastAsia="宋体" w:hAnsi="Times New Roman"/>
          <w:sz w:val="20"/>
          <w:szCs w:val="24"/>
          <w:lang w:val="en-GB"/>
        </w:rPr>
        <w:t>R1-2110970</w:t>
      </w:r>
      <w:r w:rsidRPr="00F403C2">
        <w:rPr>
          <w:rFonts w:ascii="Times New Roman" w:eastAsia="宋体" w:hAnsi="Times New Roman"/>
          <w:sz w:val="20"/>
          <w:szCs w:val="24"/>
          <w:lang w:val="en-GB"/>
        </w:rPr>
        <w:tab/>
        <w:t>Discussion on RAN2 LS on RMSI reception based on non-zero search space</w:t>
      </w:r>
      <w:r w:rsidRPr="00F403C2">
        <w:rPr>
          <w:rFonts w:ascii="Times New Roman" w:eastAsia="宋体" w:hAnsi="Times New Roman"/>
          <w:sz w:val="20"/>
          <w:szCs w:val="24"/>
          <w:lang w:val="en-GB"/>
        </w:rPr>
        <w:tab/>
        <w:t>vivo</w:t>
      </w:r>
      <w:bookmarkEnd w:id="8"/>
    </w:p>
    <w:p w14:paraId="513231BB" w14:textId="77777777" w:rsidR="008E5C66" w:rsidRPr="00F403C2" w:rsidRDefault="008E5C66" w:rsidP="00311B25">
      <w:pPr>
        <w:pStyle w:val="aff2"/>
        <w:numPr>
          <w:ilvl w:val="0"/>
          <w:numId w:val="4"/>
        </w:numPr>
        <w:spacing w:after="120" w:line="240" w:lineRule="auto"/>
        <w:ind w:left="431" w:hanging="431"/>
        <w:jc w:val="both"/>
        <w:rPr>
          <w:rFonts w:ascii="Times New Roman" w:eastAsia="宋体" w:hAnsi="Times New Roman"/>
          <w:sz w:val="20"/>
          <w:szCs w:val="24"/>
          <w:lang w:val="en-GB"/>
        </w:rPr>
      </w:pPr>
      <w:bookmarkStart w:id="9" w:name="_Ref87524724"/>
      <w:r w:rsidRPr="00F403C2">
        <w:rPr>
          <w:rFonts w:ascii="Times New Roman" w:eastAsia="宋体" w:hAnsi="Times New Roman"/>
          <w:sz w:val="20"/>
          <w:szCs w:val="24"/>
          <w:lang w:val="en-GB"/>
        </w:rPr>
        <w:lastRenderedPageBreak/>
        <w:t>R1-2111334</w:t>
      </w:r>
      <w:r w:rsidRPr="00F403C2">
        <w:rPr>
          <w:rFonts w:ascii="Times New Roman" w:eastAsia="宋体" w:hAnsi="Times New Roman"/>
          <w:sz w:val="20"/>
          <w:szCs w:val="24"/>
          <w:lang w:val="en-GB"/>
        </w:rPr>
        <w:tab/>
        <w:t>Discussion on RMSI reception based on non-zero search space</w:t>
      </w:r>
      <w:r w:rsidRPr="00F403C2">
        <w:rPr>
          <w:rFonts w:ascii="Times New Roman" w:eastAsia="宋体" w:hAnsi="Times New Roman"/>
          <w:sz w:val="20"/>
          <w:szCs w:val="24"/>
          <w:lang w:val="en-GB"/>
        </w:rPr>
        <w:tab/>
        <w:t>OPPO</w:t>
      </w:r>
      <w:bookmarkEnd w:id="9"/>
    </w:p>
    <w:p w14:paraId="0DAAB3AB" w14:textId="77777777" w:rsidR="008E5C66" w:rsidRPr="00F403C2" w:rsidRDefault="008E5C66" w:rsidP="00311B25">
      <w:pPr>
        <w:pStyle w:val="aff2"/>
        <w:numPr>
          <w:ilvl w:val="0"/>
          <w:numId w:val="4"/>
        </w:numPr>
        <w:spacing w:after="120" w:line="240" w:lineRule="auto"/>
        <w:ind w:left="431" w:hanging="431"/>
        <w:jc w:val="both"/>
        <w:rPr>
          <w:rFonts w:ascii="Times New Roman" w:eastAsia="宋体" w:hAnsi="Times New Roman"/>
          <w:sz w:val="20"/>
          <w:szCs w:val="24"/>
          <w:lang w:val="en-GB"/>
        </w:rPr>
      </w:pPr>
      <w:bookmarkStart w:id="10" w:name="_Ref87524726"/>
      <w:r w:rsidRPr="00F403C2">
        <w:rPr>
          <w:rFonts w:ascii="Times New Roman" w:eastAsia="宋体" w:hAnsi="Times New Roman"/>
          <w:sz w:val="20"/>
          <w:szCs w:val="24"/>
          <w:lang w:val="en-GB"/>
        </w:rPr>
        <w:t>R1-2111335</w:t>
      </w:r>
      <w:r w:rsidRPr="00F403C2">
        <w:rPr>
          <w:rFonts w:ascii="Times New Roman" w:eastAsia="宋体" w:hAnsi="Times New Roman"/>
          <w:sz w:val="20"/>
          <w:szCs w:val="24"/>
          <w:lang w:val="en-GB"/>
        </w:rPr>
        <w:tab/>
        <w:t>Reply LS on RMSI reception based on non-zero search space</w:t>
      </w:r>
      <w:r w:rsidRPr="00F403C2">
        <w:rPr>
          <w:rFonts w:ascii="Times New Roman" w:eastAsia="宋体" w:hAnsi="Times New Roman"/>
          <w:sz w:val="20"/>
          <w:szCs w:val="24"/>
          <w:lang w:val="en-GB"/>
        </w:rPr>
        <w:tab/>
        <w:t>OPPO</w:t>
      </w:r>
      <w:bookmarkEnd w:id="10"/>
    </w:p>
    <w:p w14:paraId="68BB6DB4" w14:textId="77777777" w:rsidR="008E5C66" w:rsidRPr="00F403C2" w:rsidRDefault="008E5C66" w:rsidP="00311B25">
      <w:pPr>
        <w:pStyle w:val="aff2"/>
        <w:numPr>
          <w:ilvl w:val="0"/>
          <w:numId w:val="4"/>
        </w:numPr>
        <w:spacing w:after="120" w:line="240" w:lineRule="auto"/>
        <w:ind w:left="431" w:hanging="431"/>
        <w:jc w:val="both"/>
        <w:rPr>
          <w:rFonts w:ascii="Times New Roman" w:eastAsia="宋体" w:hAnsi="Times New Roman"/>
          <w:sz w:val="20"/>
          <w:szCs w:val="24"/>
          <w:lang w:val="en-GB"/>
        </w:rPr>
      </w:pPr>
      <w:bookmarkStart w:id="11" w:name="_Ref87526404"/>
      <w:r w:rsidRPr="00F403C2">
        <w:rPr>
          <w:rFonts w:ascii="Times New Roman" w:eastAsia="宋体" w:hAnsi="Times New Roman"/>
          <w:sz w:val="20"/>
          <w:szCs w:val="24"/>
          <w:lang w:val="en-GB"/>
        </w:rPr>
        <w:t>R1-2111938</w:t>
      </w:r>
      <w:r w:rsidRPr="00F403C2">
        <w:rPr>
          <w:rFonts w:ascii="Times New Roman" w:eastAsia="宋体" w:hAnsi="Times New Roman"/>
          <w:sz w:val="20"/>
          <w:szCs w:val="24"/>
          <w:lang w:val="en-GB"/>
        </w:rPr>
        <w:tab/>
        <w:t>Views on RMSI reception based on non-zero search space</w:t>
      </w:r>
      <w:r w:rsidRPr="00F403C2">
        <w:rPr>
          <w:rFonts w:ascii="Times New Roman" w:eastAsia="宋体" w:hAnsi="Times New Roman"/>
          <w:sz w:val="20"/>
          <w:szCs w:val="24"/>
          <w:lang w:val="en-GB"/>
        </w:rPr>
        <w:tab/>
        <w:t xml:space="preserve">Huawei, </w:t>
      </w:r>
      <w:proofErr w:type="spellStart"/>
      <w:r w:rsidRPr="00F403C2">
        <w:rPr>
          <w:rFonts w:ascii="Times New Roman" w:eastAsia="宋体" w:hAnsi="Times New Roman"/>
          <w:sz w:val="20"/>
          <w:szCs w:val="24"/>
          <w:lang w:val="en-GB"/>
        </w:rPr>
        <w:t>HiSilicon</w:t>
      </w:r>
      <w:bookmarkEnd w:id="11"/>
      <w:proofErr w:type="spellEnd"/>
    </w:p>
    <w:p w14:paraId="796C7046" w14:textId="77777777" w:rsidR="008E5C66" w:rsidRPr="00F403C2" w:rsidRDefault="008E5C66" w:rsidP="00311B25">
      <w:pPr>
        <w:pStyle w:val="aff2"/>
        <w:numPr>
          <w:ilvl w:val="0"/>
          <w:numId w:val="4"/>
        </w:numPr>
        <w:spacing w:after="120" w:line="240" w:lineRule="auto"/>
        <w:ind w:left="431" w:hanging="431"/>
        <w:jc w:val="both"/>
        <w:rPr>
          <w:rFonts w:ascii="Times New Roman" w:eastAsia="宋体" w:hAnsi="Times New Roman"/>
          <w:sz w:val="20"/>
          <w:szCs w:val="24"/>
          <w:lang w:val="en-GB"/>
        </w:rPr>
      </w:pPr>
      <w:bookmarkStart w:id="12" w:name="_Ref87524728"/>
      <w:r w:rsidRPr="00F403C2">
        <w:rPr>
          <w:rFonts w:ascii="Times New Roman" w:eastAsia="宋体" w:hAnsi="Times New Roman"/>
          <w:sz w:val="20"/>
          <w:szCs w:val="24"/>
          <w:lang w:val="en-GB"/>
        </w:rPr>
        <w:t>R1-2112187</w:t>
      </w:r>
      <w:r w:rsidRPr="00F403C2">
        <w:rPr>
          <w:rFonts w:ascii="Times New Roman" w:eastAsia="宋体" w:hAnsi="Times New Roman"/>
          <w:sz w:val="20"/>
          <w:szCs w:val="24"/>
          <w:lang w:val="en-GB"/>
        </w:rPr>
        <w:tab/>
        <w:t>Discussion on RMSI reception based on non-zero search space</w:t>
      </w:r>
      <w:r w:rsidRPr="00F403C2">
        <w:rPr>
          <w:rFonts w:ascii="Times New Roman" w:eastAsia="宋体" w:hAnsi="Times New Roman"/>
          <w:sz w:val="20"/>
          <w:szCs w:val="24"/>
          <w:lang w:val="en-GB"/>
        </w:rPr>
        <w:tab/>
        <w:t>Qualcomm Incorporated</w:t>
      </w:r>
      <w:bookmarkEnd w:id="12"/>
    </w:p>
    <w:p w14:paraId="501C1E1F" w14:textId="77777777" w:rsidR="008E5C66" w:rsidRPr="00F403C2" w:rsidRDefault="008E5C66" w:rsidP="00311B25">
      <w:pPr>
        <w:pStyle w:val="aff2"/>
        <w:numPr>
          <w:ilvl w:val="0"/>
          <w:numId w:val="4"/>
        </w:numPr>
        <w:spacing w:after="120" w:line="240" w:lineRule="auto"/>
        <w:ind w:left="431" w:hanging="431"/>
        <w:jc w:val="both"/>
        <w:rPr>
          <w:rFonts w:ascii="Times New Roman" w:eastAsia="宋体" w:hAnsi="Times New Roman"/>
          <w:sz w:val="20"/>
          <w:szCs w:val="24"/>
          <w:lang w:val="en-GB"/>
        </w:rPr>
      </w:pPr>
      <w:bookmarkStart w:id="13" w:name="_Ref87524733"/>
      <w:r w:rsidRPr="00F403C2">
        <w:rPr>
          <w:rFonts w:ascii="Times New Roman" w:eastAsia="宋体" w:hAnsi="Times New Roman"/>
          <w:sz w:val="20"/>
          <w:szCs w:val="24"/>
          <w:lang w:val="en-GB"/>
        </w:rPr>
        <w:t>R1-2112360</w:t>
      </w:r>
      <w:r w:rsidRPr="00F403C2">
        <w:rPr>
          <w:rFonts w:ascii="Times New Roman" w:eastAsia="宋体" w:hAnsi="Times New Roman"/>
          <w:sz w:val="20"/>
          <w:szCs w:val="24"/>
          <w:lang w:val="en-GB"/>
        </w:rPr>
        <w:tab/>
        <w:t>On RMSI reception based on non-zero search space</w:t>
      </w:r>
      <w:r w:rsidRPr="00F403C2">
        <w:rPr>
          <w:rFonts w:ascii="Times New Roman" w:eastAsia="宋体" w:hAnsi="Times New Roman"/>
          <w:sz w:val="20"/>
          <w:szCs w:val="24"/>
          <w:lang w:val="en-GB"/>
        </w:rPr>
        <w:tab/>
        <w:t>Ericsson</w:t>
      </w:r>
      <w:bookmarkEnd w:id="13"/>
    </w:p>
    <w:p w14:paraId="61BC6C4B" w14:textId="77777777" w:rsidR="008E5C66" w:rsidRPr="00F403C2" w:rsidRDefault="008E5C66" w:rsidP="00311B25">
      <w:pPr>
        <w:pStyle w:val="aff2"/>
        <w:numPr>
          <w:ilvl w:val="0"/>
          <w:numId w:val="4"/>
        </w:numPr>
        <w:spacing w:after="120" w:line="240" w:lineRule="auto"/>
        <w:ind w:left="431" w:hanging="431"/>
        <w:jc w:val="both"/>
        <w:rPr>
          <w:rFonts w:ascii="Times New Roman" w:eastAsia="宋体" w:hAnsi="Times New Roman"/>
          <w:sz w:val="20"/>
          <w:szCs w:val="24"/>
          <w:lang w:val="en-GB"/>
        </w:rPr>
      </w:pPr>
      <w:bookmarkStart w:id="14" w:name="_Ref87524734"/>
      <w:r w:rsidRPr="00F403C2">
        <w:rPr>
          <w:rFonts w:ascii="Times New Roman" w:eastAsia="宋体" w:hAnsi="Times New Roman"/>
          <w:sz w:val="20"/>
          <w:szCs w:val="24"/>
          <w:lang w:val="en-GB"/>
        </w:rPr>
        <w:t>R1-2112373</w:t>
      </w:r>
      <w:r w:rsidRPr="00F403C2">
        <w:rPr>
          <w:rFonts w:ascii="Times New Roman" w:eastAsia="宋体" w:hAnsi="Times New Roman"/>
          <w:sz w:val="20"/>
          <w:szCs w:val="24"/>
          <w:lang w:val="en-GB"/>
        </w:rPr>
        <w:tab/>
        <w:t>On RMSI reception based on non-zero search space</w:t>
      </w:r>
      <w:r w:rsidRPr="00F403C2">
        <w:rPr>
          <w:rFonts w:ascii="Times New Roman" w:eastAsia="宋体" w:hAnsi="Times New Roman"/>
          <w:sz w:val="20"/>
          <w:szCs w:val="24"/>
          <w:lang w:val="en-GB"/>
        </w:rPr>
        <w:tab/>
        <w:t>Nokia, Nokia Shanghai Bell</w:t>
      </w:r>
      <w:bookmarkEnd w:id="14"/>
    </w:p>
    <w:p w14:paraId="14935BB4" w14:textId="77777777" w:rsidR="008E5C66" w:rsidRPr="00F403C2" w:rsidRDefault="008E5C66" w:rsidP="00311B25">
      <w:pPr>
        <w:pStyle w:val="aff2"/>
        <w:numPr>
          <w:ilvl w:val="0"/>
          <w:numId w:val="4"/>
        </w:numPr>
        <w:spacing w:after="120" w:line="240" w:lineRule="auto"/>
        <w:ind w:left="431" w:hanging="431"/>
        <w:jc w:val="both"/>
        <w:rPr>
          <w:rFonts w:ascii="Times New Roman" w:eastAsia="宋体" w:hAnsi="Times New Roman"/>
          <w:sz w:val="20"/>
          <w:szCs w:val="24"/>
          <w:lang w:val="en-GB"/>
        </w:rPr>
      </w:pPr>
      <w:bookmarkStart w:id="15" w:name="_Ref87524736"/>
      <w:r w:rsidRPr="00F403C2">
        <w:rPr>
          <w:rFonts w:ascii="Times New Roman" w:eastAsia="宋体" w:hAnsi="Times New Roman"/>
          <w:sz w:val="20"/>
          <w:szCs w:val="24"/>
          <w:lang w:val="en-GB"/>
        </w:rPr>
        <w:t>R1-2112374</w:t>
      </w:r>
      <w:r w:rsidRPr="00F403C2">
        <w:rPr>
          <w:rFonts w:ascii="Times New Roman" w:eastAsia="宋体" w:hAnsi="Times New Roman"/>
          <w:sz w:val="20"/>
          <w:szCs w:val="24"/>
          <w:lang w:val="en-GB"/>
        </w:rPr>
        <w:tab/>
        <w:t>[DRAFT] Response LS on RMSI reception based on non-zero search space</w:t>
      </w:r>
      <w:r w:rsidRPr="00F403C2">
        <w:rPr>
          <w:rFonts w:ascii="Times New Roman" w:eastAsia="宋体" w:hAnsi="Times New Roman"/>
          <w:sz w:val="20"/>
          <w:szCs w:val="24"/>
          <w:lang w:val="en-GB"/>
        </w:rPr>
        <w:tab/>
        <w:t>Nokia, Nokia Shanghai Bell</w:t>
      </w:r>
      <w:bookmarkEnd w:id="15"/>
    </w:p>
    <w:p w14:paraId="06183E25" w14:textId="05FF0A6A" w:rsidR="008E5C66" w:rsidRDefault="008E5C66" w:rsidP="008E5C66">
      <w:pPr>
        <w:pStyle w:val="1"/>
        <w:numPr>
          <w:ilvl w:val="0"/>
          <w:numId w:val="2"/>
        </w:numPr>
        <w:suppressAutoHyphens w:val="0"/>
        <w:spacing w:before="0" w:after="0"/>
        <w:ind w:left="1134" w:hanging="1134"/>
      </w:pPr>
      <w:r>
        <w:t>Appendix</w:t>
      </w:r>
    </w:p>
    <w:p w14:paraId="74D69533" w14:textId="7905B7CB" w:rsidR="00C15AC7" w:rsidRPr="007108B0" w:rsidRDefault="00C15AC7" w:rsidP="00C15AC7">
      <w:pPr>
        <w:pStyle w:val="2"/>
        <w:rPr>
          <w:rFonts w:eastAsia="等线"/>
          <w:lang w:eastAsia="zh-CN"/>
        </w:rPr>
      </w:pPr>
      <w:r w:rsidRPr="007108B0">
        <w:rPr>
          <w:rFonts w:eastAsia="等线"/>
          <w:lang w:eastAsia="zh-CN"/>
        </w:rPr>
        <w:t>Chapter 5.2.2.3.2 in 38331</w:t>
      </w:r>
      <w:r w:rsidR="000B5515" w:rsidRPr="007108B0">
        <w:rPr>
          <w:rFonts w:eastAsia="等线"/>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C15AC7" w:rsidRPr="007108B0" w14:paraId="57CE7DFE" w14:textId="77777777" w:rsidTr="00FE3A0F">
        <w:tc>
          <w:tcPr>
            <w:tcW w:w="9288" w:type="dxa"/>
            <w:shd w:val="clear" w:color="auto" w:fill="auto"/>
          </w:tcPr>
          <w:p w14:paraId="6726A9A1" w14:textId="77777777" w:rsidR="00C15AC7" w:rsidRPr="007108B0" w:rsidRDefault="00C15AC7" w:rsidP="00FE3A0F">
            <w:pPr>
              <w:pStyle w:val="5"/>
              <w:rPr>
                <w:rFonts w:eastAsia="MS Mincho"/>
              </w:rPr>
            </w:pPr>
            <w:bookmarkStart w:id="16" w:name="_Toc20425661"/>
            <w:bookmarkStart w:id="17" w:name="_Toc29321057"/>
            <w:bookmarkStart w:id="18" w:name="_Toc36219240"/>
            <w:bookmarkStart w:id="19" w:name="_Toc36219916"/>
            <w:bookmarkStart w:id="20" w:name="_Toc36513336"/>
            <w:bookmarkStart w:id="21" w:name="_Toc46449394"/>
            <w:bookmarkStart w:id="22" w:name="_Toc46489181"/>
            <w:r w:rsidRPr="007108B0">
              <w:rPr>
                <w:rFonts w:eastAsia="MS Mincho"/>
              </w:rPr>
              <w:t>5.2.2.3.2</w:t>
            </w:r>
            <w:r w:rsidRPr="007108B0">
              <w:rPr>
                <w:rFonts w:eastAsia="MS Mincho"/>
              </w:rPr>
              <w:tab/>
              <w:t>Acquisition of an SI message</w:t>
            </w:r>
            <w:bookmarkEnd w:id="16"/>
            <w:bookmarkEnd w:id="17"/>
            <w:bookmarkEnd w:id="18"/>
            <w:bookmarkEnd w:id="19"/>
            <w:bookmarkEnd w:id="20"/>
            <w:bookmarkEnd w:id="21"/>
            <w:bookmarkEnd w:id="22"/>
          </w:p>
          <w:p w14:paraId="5146791A" w14:textId="77777777" w:rsidR="00C15AC7" w:rsidRDefault="00C15AC7" w:rsidP="00FE3A0F">
            <w:r w:rsidRPr="00E85189">
              <w:t xml:space="preserve">For SI message acquisition PDCCH monitoring occasion(s) are determined according to </w:t>
            </w:r>
            <w:proofErr w:type="spellStart"/>
            <w:r w:rsidRPr="007108B0">
              <w:rPr>
                <w:i/>
              </w:rPr>
              <w:t>searchSpaceOtherSystemInformation</w:t>
            </w:r>
            <w:proofErr w:type="spellEnd"/>
            <w:r w:rsidRPr="00E85189">
              <w:t xml:space="preserve">. If </w:t>
            </w:r>
            <w:proofErr w:type="spellStart"/>
            <w:r w:rsidRPr="007108B0">
              <w:rPr>
                <w:i/>
              </w:rPr>
              <w:t>searchSpaceOtherSystemInformation</w:t>
            </w:r>
            <w:proofErr w:type="spellEnd"/>
            <w:r w:rsidRPr="00E85189">
              <w:t xml:space="preserve"> is set to zero, PDCCH monitoring occasions for SI message reception in SI-window are same as PDCCH monitoring occasions for </w:t>
            </w:r>
            <w:r w:rsidRPr="007108B0">
              <w:rPr>
                <w:i/>
              </w:rPr>
              <w:t>SIB1</w:t>
            </w:r>
            <w:r w:rsidRPr="00E85189">
              <w:t xml:space="preserve"> where the mapping between PDCCH monitoring occasions and SSBs is specified in TS 38.213[13]. If </w:t>
            </w:r>
            <w:proofErr w:type="spellStart"/>
            <w:r w:rsidRPr="007108B0">
              <w:rPr>
                <w:i/>
              </w:rPr>
              <w:t>searchSpaceOtherSystemInformation</w:t>
            </w:r>
            <w:proofErr w:type="spellEnd"/>
            <w:r w:rsidRPr="00E85189">
              <w:t xml:space="preserve"> is not set to zero, PDCCH monitoring occasions for SI message are determined based on search space indicated by </w:t>
            </w:r>
            <w:proofErr w:type="spellStart"/>
            <w:r w:rsidRPr="007108B0">
              <w:rPr>
                <w:i/>
              </w:rPr>
              <w:t>searchSpaceOtherSystemInformation</w:t>
            </w:r>
            <w:proofErr w:type="spellEnd"/>
            <w:r w:rsidRPr="00E85189">
              <w:t xml:space="preserve">. PDCCH monitoring occasions for SI message which are not overlapping with UL symbols (determined according to </w:t>
            </w:r>
            <w:proofErr w:type="spellStart"/>
            <w:r w:rsidRPr="007108B0">
              <w:rPr>
                <w:i/>
              </w:rPr>
              <w:t>tdd</w:t>
            </w:r>
            <w:proofErr w:type="spellEnd"/>
            <w:r w:rsidRPr="007108B0">
              <w:rPr>
                <w:i/>
              </w:rPr>
              <w:t>-UL-DL-</w:t>
            </w:r>
            <w:proofErr w:type="spellStart"/>
            <w:r w:rsidRPr="007108B0">
              <w:rPr>
                <w:i/>
              </w:rPr>
              <w:t>ConfigurationCommon</w:t>
            </w:r>
            <w:proofErr w:type="spellEnd"/>
            <w:r w:rsidRPr="00E85189">
              <w:t>) are sequentially numbered from one in the SI window. The [</w:t>
            </w:r>
            <w:proofErr w:type="spellStart"/>
            <w:r w:rsidRPr="00E85189">
              <w:t>x×N+K</w:t>
            </w:r>
            <w:proofErr w:type="spellEnd"/>
            <w:r w:rsidRPr="00E85189">
              <w:t>]</w:t>
            </w:r>
            <w:proofErr w:type="spellStart"/>
            <w:r w:rsidRPr="007108B0">
              <w:rPr>
                <w:vertAlign w:val="superscript"/>
              </w:rPr>
              <w:t>th</w:t>
            </w:r>
            <w:proofErr w:type="spellEnd"/>
            <w:r w:rsidRPr="00E85189">
              <w:t xml:space="preserve"> PDCCH monitoring occasion (s) for SI message in SI-window corresponds to the K</w:t>
            </w:r>
            <w:r w:rsidRPr="007108B0">
              <w:rPr>
                <w:vertAlign w:val="superscript"/>
              </w:rPr>
              <w:t>th</w:t>
            </w:r>
            <w:r w:rsidRPr="00E85189">
              <w:t xml:space="preserve"> transmitted SSB, where x = 0, 1, ...X-1, K = 1, 2, …N, N is the number of actual transmitted SSBs determined according to </w:t>
            </w:r>
            <w:proofErr w:type="spellStart"/>
            <w:r w:rsidRPr="007108B0">
              <w:rPr>
                <w:i/>
              </w:rPr>
              <w:t>ssb-PositionsInBurst</w:t>
            </w:r>
            <w:proofErr w:type="spellEnd"/>
            <w:r w:rsidRPr="00E85189">
              <w:t xml:space="preserve"> in </w:t>
            </w:r>
            <w:r w:rsidRPr="007108B0">
              <w:rPr>
                <w:i/>
              </w:rPr>
              <w:t>SIB1</w:t>
            </w:r>
            <w:r w:rsidRPr="00E85189">
              <w:t xml:space="preserve"> and X is equal to </w:t>
            </w:r>
            <w:proofErr w:type="gramStart"/>
            <w:r w:rsidRPr="00E85189">
              <w:t>CEIL(</w:t>
            </w:r>
            <w:proofErr w:type="gramEnd"/>
            <w:r w:rsidRPr="00E85189">
              <w:t>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17A0BEB4" w14:textId="77777777" w:rsidR="00C15AC7" w:rsidRPr="00E85189" w:rsidRDefault="00C15AC7" w:rsidP="00FE3A0F"/>
          <w:p w14:paraId="0CC0B438" w14:textId="77777777" w:rsidR="00C15AC7" w:rsidRPr="007108B0" w:rsidRDefault="00C15AC7" w:rsidP="00FE3A0F">
            <w:pPr>
              <w:rPr>
                <w:rFonts w:eastAsia="等线"/>
              </w:rPr>
            </w:pPr>
            <w:r w:rsidRPr="007108B0">
              <w:rPr>
                <w:rFonts w:eastAsia="等线" w:hint="eastAsia"/>
              </w:rPr>
              <w:t>&lt;</w:t>
            </w:r>
            <w:r w:rsidRPr="007108B0">
              <w:rPr>
                <w:rFonts w:eastAsia="等线"/>
              </w:rPr>
              <w:t xml:space="preserve">text </w:t>
            </w:r>
            <w:proofErr w:type="spellStart"/>
            <w:r w:rsidRPr="007108B0">
              <w:rPr>
                <w:rFonts w:eastAsia="等线"/>
              </w:rPr>
              <w:t>omited</w:t>
            </w:r>
            <w:proofErr w:type="spellEnd"/>
            <w:r w:rsidRPr="007108B0">
              <w:rPr>
                <w:rFonts w:eastAsia="等线"/>
              </w:rPr>
              <w:t>&gt;</w:t>
            </w:r>
          </w:p>
        </w:tc>
      </w:tr>
    </w:tbl>
    <w:p w14:paraId="27C45536" w14:textId="77777777" w:rsidR="00C15AC7" w:rsidRPr="007108B0" w:rsidRDefault="00C15AC7" w:rsidP="00C15AC7">
      <w:pPr>
        <w:pStyle w:val="ac"/>
        <w:rPr>
          <w:rFonts w:eastAsia="等线"/>
        </w:rPr>
      </w:pPr>
    </w:p>
    <w:p w14:paraId="3205CD96" w14:textId="30B61DF1" w:rsidR="00C15AC7" w:rsidRPr="007108B0" w:rsidRDefault="00C15AC7" w:rsidP="00C15AC7">
      <w:pPr>
        <w:pStyle w:val="2"/>
        <w:rPr>
          <w:rFonts w:eastAsia="等线"/>
          <w:lang w:eastAsia="zh-CN"/>
        </w:rPr>
      </w:pPr>
      <w:r w:rsidRPr="007108B0">
        <w:rPr>
          <w:rFonts w:eastAsia="等线" w:hint="eastAsia"/>
          <w:lang w:eastAsia="zh-CN"/>
        </w:rPr>
        <w:t xml:space="preserve"> </w:t>
      </w:r>
      <w:r w:rsidRPr="007108B0">
        <w:rPr>
          <w:rFonts w:eastAsia="等线"/>
          <w:lang w:eastAsia="zh-CN"/>
        </w:rPr>
        <w:t>Chapter 7 in 38304</w:t>
      </w:r>
      <w:r>
        <w:rPr>
          <w:rFonts w:eastAsia="等线"/>
          <w:lang w:eastAsia="zh-CN"/>
        </w:rPr>
        <w:fldChar w:fldCharType="begin"/>
      </w:r>
      <w:r>
        <w:rPr>
          <w:rFonts w:eastAsia="等线"/>
          <w:lang w:eastAsia="zh-CN"/>
        </w:rPr>
        <w:instrText xml:space="preserve"> REF _Ref87015847 \r \h </w:instrText>
      </w:r>
      <w:r>
        <w:rPr>
          <w:rFonts w:eastAsia="等线"/>
          <w:lang w:eastAsia="zh-CN"/>
        </w:rPr>
      </w:r>
      <w:r w:rsidR="003B707D">
        <w:rPr>
          <w:rFonts w:eastAsia="等线"/>
          <w:lang w:eastAsia="zh-CN"/>
        </w:rPr>
        <w:fldChar w:fldCharType="separate"/>
      </w:r>
      <w:r>
        <w:rPr>
          <w:rFonts w:eastAsia="等线"/>
          <w:lang w:eastAsia="zh-CN"/>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C15AC7" w:rsidRPr="007108B0" w14:paraId="1BED9B60" w14:textId="77777777" w:rsidTr="00FE3A0F">
        <w:tc>
          <w:tcPr>
            <w:tcW w:w="9288" w:type="dxa"/>
            <w:shd w:val="clear" w:color="auto" w:fill="auto"/>
          </w:tcPr>
          <w:p w14:paraId="23ACCC95" w14:textId="77777777" w:rsidR="00C15AC7" w:rsidRPr="007108B0" w:rsidRDefault="00C15AC7" w:rsidP="00FE3A0F">
            <w:pPr>
              <w:rPr>
                <w:rFonts w:eastAsia="等线"/>
              </w:rPr>
            </w:pPr>
            <w:r w:rsidRPr="007108B0">
              <w:rPr>
                <w:rFonts w:eastAsia="等线" w:hint="eastAsia"/>
              </w:rPr>
              <w:t>&lt;</w:t>
            </w:r>
            <w:r w:rsidRPr="007108B0">
              <w:rPr>
                <w:rFonts w:eastAsia="等线"/>
              </w:rPr>
              <w:t xml:space="preserve">text </w:t>
            </w:r>
            <w:proofErr w:type="spellStart"/>
            <w:r w:rsidRPr="007108B0">
              <w:rPr>
                <w:rFonts w:eastAsia="等线"/>
              </w:rPr>
              <w:t>omited</w:t>
            </w:r>
            <w:proofErr w:type="spellEnd"/>
            <w:r w:rsidRPr="007108B0">
              <w:rPr>
                <w:rFonts w:eastAsia="等线"/>
              </w:rPr>
              <w:t>&gt;</w:t>
            </w:r>
          </w:p>
          <w:p w14:paraId="373148D8" w14:textId="77777777" w:rsidR="00C15AC7" w:rsidRDefault="00C15AC7" w:rsidP="00FE3A0F"/>
          <w:p w14:paraId="78C462B4" w14:textId="77777777" w:rsidR="00C15AC7" w:rsidRDefault="00C15AC7" w:rsidP="00FE3A0F">
            <w:pPr>
              <w:rPr>
                <w:lang w:eastAsia="ko-KR"/>
              </w:rPr>
            </w:pPr>
            <w:r w:rsidRPr="00CA11E7">
              <w:t xml:space="preserve">When </w:t>
            </w:r>
            <w:proofErr w:type="spellStart"/>
            <w:r w:rsidRPr="007108B0">
              <w:rPr>
                <w:i/>
              </w:rPr>
              <w:t>SearchSpaceId</w:t>
            </w:r>
            <w:proofErr w:type="spellEnd"/>
            <w:r w:rsidRPr="00DE2587">
              <w:t xml:space="preserve"> other than 0 is configured for </w:t>
            </w:r>
            <w:proofErr w:type="spellStart"/>
            <w:r w:rsidRPr="007108B0">
              <w:rPr>
                <w:i/>
              </w:rPr>
              <w:t>pagingSearchSpace</w:t>
            </w:r>
            <w:proofErr w:type="spellEnd"/>
            <w:r w:rsidRPr="007108B0">
              <w:rPr>
                <w:i/>
              </w:rPr>
              <w:t xml:space="preserve">, </w:t>
            </w:r>
            <w:r w:rsidRPr="00DE2587">
              <w:t>the UE monitors the (</w:t>
            </w:r>
            <w:proofErr w:type="spellStart"/>
            <w:r w:rsidRPr="00DE2587">
              <w:t>i_s</w:t>
            </w:r>
            <w:proofErr w:type="spellEnd"/>
            <w:r w:rsidRPr="00DE2587">
              <w:t xml:space="preserve"> + </w:t>
            </w:r>
            <w:proofErr w:type="gramStart"/>
            <w:r w:rsidRPr="00DE2587">
              <w:t>1)</w:t>
            </w:r>
            <w:proofErr w:type="spellStart"/>
            <w:r w:rsidRPr="007108B0">
              <w:rPr>
                <w:vertAlign w:val="superscript"/>
              </w:rPr>
              <w:t>th</w:t>
            </w:r>
            <w:proofErr w:type="spellEnd"/>
            <w:proofErr w:type="gramEnd"/>
            <w:r w:rsidRPr="00DE2587">
              <w:t xml:space="preserve"> PO.</w:t>
            </w:r>
            <w:r w:rsidRPr="00DE2587">
              <w:rPr>
                <w:lang w:eastAsia="ko-KR"/>
              </w:rPr>
              <w:t xml:space="preserve"> A</w:t>
            </w:r>
            <w:r w:rsidRPr="00DE2587">
              <w:t xml:space="preserve"> PO </w:t>
            </w:r>
            <w:r w:rsidRPr="00DE2587">
              <w:rPr>
                <w:lang w:eastAsia="ko-KR"/>
              </w:rPr>
              <w:t>is a set of '</w:t>
            </w:r>
            <w:proofErr w:type="gramStart"/>
            <w:r w:rsidRPr="00DE2587">
              <w:rPr>
                <w:lang w:eastAsia="ko-KR"/>
              </w:rPr>
              <w:t>S</w:t>
            </w:r>
            <w:proofErr w:type="gramEnd"/>
            <w:r w:rsidRPr="00DE2587">
              <w:rPr>
                <w:lang w:eastAsia="ko-KR"/>
              </w:rPr>
              <w:t xml:space="preserve">' consecutive </w:t>
            </w:r>
            <w:r w:rsidRPr="00DE2587">
              <w:t>PDCCH monitoring occasion</w:t>
            </w:r>
            <w:r w:rsidRPr="00DE2587">
              <w:rPr>
                <w:lang w:eastAsia="ko-KR"/>
              </w:rPr>
              <w:t xml:space="preserve">s </w:t>
            </w:r>
            <w:r w:rsidRPr="00DE2587">
              <w:t>where</w:t>
            </w:r>
            <w:r w:rsidRPr="00DE2587">
              <w:rPr>
                <w:lang w:eastAsia="ko-KR"/>
              </w:rPr>
              <w:t xml:space="preserve"> 'S'</w:t>
            </w:r>
            <w:r w:rsidRPr="00DE2587">
              <w:t xml:space="preserve"> is the number of actual transmitted SSBs determined according to </w:t>
            </w:r>
            <w:proofErr w:type="spellStart"/>
            <w:r w:rsidRPr="007108B0">
              <w:rPr>
                <w:i/>
              </w:rPr>
              <w:t>ssb-PositionsInBurst</w:t>
            </w:r>
            <w:proofErr w:type="spellEnd"/>
            <w:r w:rsidRPr="00DE2587">
              <w:t xml:space="preserve"> in</w:t>
            </w:r>
            <w:r w:rsidRPr="007108B0">
              <w:rPr>
                <w:i/>
              </w:rPr>
              <w:t xml:space="preserve"> SIB1</w:t>
            </w:r>
            <w:r w:rsidRPr="00CA11E7">
              <w:rPr>
                <w:lang w:eastAsia="ko-KR"/>
              </w:rPr>
              <w:t>. The</w:t>
            </w:r>
            <w:r w:rsidRPr="00CA11E7">
              <w:t xml:space="preserve"> K</w:t>
            </w:r>
            <w:r w:rsidRPr="007108B0">
              <w:rPr>
                <w:vertAlign w:val="superscript"/>
              </w:rPr>
              <w:t>th</w:t>
            </w:r>
            <w:r w:rsidRPr="00CA11E7">
              <w:t xml:space="preserve"> </w:t>
            </w:r>
            <w:r w:rsidRPr="00CA11E7">
              <w:rPr>
                <w:lang w:eastAsia="ko-KR"/>
              </w:rPr>
              <w:t xml:space="preserve">PDCCH </w:t>
            </w:r>
            <w:r w:rsidRPr="00CA11E7">
              <w:t xml:space="preserve">monitoring occasion </w:t>
            </w:r>
            <w:r w:rsidRPr="00CA11E7">
              <w:rPr>
                <w:lang w:eastAsia="ko-KR"/>
              </w:rPr>
              <w:t xml:space="preserve">for paging </w:t>
            </w:r>
            <w:r w:rsidRPr="00CA11E7">
              <w:t>in the PO correspond</w:t>
            </w:r>
            <w:r w:rsidRPr="00CA11E7">
              <w:rPr>
                <w:lang w:eastAsia="ko-KR"/>
              </w:rPr>
              <w:t>s</w:t>
            </w:r>
            <w:r w:rsidRPr="00CA11E7">
              <w:t xml:space="preserve"> to the K</w:t>
            </w:r>
            <w:r w:rsidRPr="007108B0">
              <w:rPr>
                <w:vertAlign w:val="superscript"/>
                <w:lang w:eastAsia="ko-KR"/>
              </w:rPr>
              <w:t>th</w:t>
            </w:r>
            <w:r w:rsidRPr="00CA11E7">
              <w:rPr>
                <w:lang w:eastAsia="ko-KR"/>
              </w:rPr>
              <w:t xml:space="preserve"> </w:t>
            </w:r>
            <w:r w:rsidRPr="00CA11E7">
              <w:t>transmitted SSB</w:t>
            </w:r>
            <w:r w:rsidRPr="00CA11E7">
              <w:rPr>
                <w:lang w:eastAsia="ko-KR"/>
              </w:rPr>
              <w:t xml:space="preserve">. </w:t>
            </w:r>
            <w:r w:rsidRPr="00CA11E7">
              <w:rPr>
                <w:lang w:eastAsia="ko-KR"/>
              </w:rPr>
              <w:lastRenderedPageBreak/>
              <w:t xml:space="preserve">The </w:t>
            </w:r>
            <w:r w:rsidRPr="00CA11E7">
              <w:t>PDCCH monitoring occasions</w:t>
            </w:r>
            <w:r w:rsidRPr="00CA11E7">
              <w:rPr>
                <w:lang w:eastAsia="ko-KR"/>
              </w:rPr>
              <w:t xml:space="preserve"> </w:t>
            </w:r>
            <w:r w:rsidRPr="00CA11E7">
              <w:t>for</w:t>
            </w:r>
            <w:r w:rsidRPr="00CA11E7">
              <w:rPr>
                <w:lang w:eastAsia="ko-KR"/>
              </w:rPr>
              <w:t xml:space="preserve"> paging which do not overlap with UL symbols </w:t>
            </w:r>
            <w:r w:rsidRPr="00CA11E7">
              <w:t xml:space="preserve">(determined according to </w:t>
            </w:r>
            <w:proofErr w:type="spellStart"/>
            <w:r w:rsidRPr="007108B0">
              <w:rPr>
                <w:i/>
              </w:rPr>
              <w:t>tdd</w:t>
            </w:r>
            <w:proofErr w:type="spellEnd"/>
            <w:r w:rsidRPr="007108B0">
              <w:rPr>
                <w:i/>
              </w:rPr>
              <w:t>-UL-DL-</w:t>
            </w:r>
            <w:proofErr w:type="spellStart"/>
            <w:r w:rsidRPr="007108B0">
              <w:rPr>
                <w:i/>
              </w:rPr>
              <w:t>ConfigurationCommon</w:t>
            </w:r>
            <w:proofErr w:type="spellEnd"/>
            <w:r w:rsidRPr="00CA11E7">
              <w:t>) are sequentially numbered from zero</w:t>
            </w:r>
            <w:r w:rsidRPr="00CA11E7">
              <w:rPr>
                <w:lang w:eastAsia="ko-KR"/>
              </w:rPr>
              <w:t xml:space="preserve"> </w:t>
            </w:r>
            <w:r w:rsidRPr="00CA11E7">
              <w:t xml:space="preserve">starting from </w:t>
            </w:r>
            <w:r w:rsidRPr="00CA11E7">
              <w:rPr>
                <w:lang w:eastAsia="ko-KR"/>
              </w:rPr>
              <w:t xml:space="preserve">the </w:t>
            </w:r>
            <w:r w:rsidRPr="00CA11E7">
              <w:t xml:space="preserve">first PDCCH monitoring occasion </w:t>
            </w:r>
            <w:r w:rsidRPr="00CA11E7">
              <w:rPr>
                <w:lang w:eastAsia="ko-KR"/>
              </w:rPr>
              <w:t xml:space="preserve">for paging </w:t>
            </w:r>
            <w:r w:rsidRPr="00CA11E7">
              <w:t>in the PF.</w:t>
            </w:r>
            <w:r w:rsidRPr="00CA11E7">
              <w:rPr>
                <w:lang w:eastAsia="ko-KR"/>
              </w:rPr>
              <w:t xml:space="preserve"> </w:t>
            </w:r>
            <w:r w:rsidRPr="00CA11E7">
              <w:t xml:space="preserve">When </w:t>
            </w:r>
            <w:proofErr w:type="spellStart"/>
            <w:r w:rsidRPr="007108B0">
              <w:rPr>
                <w:i/>
              </w:rPr>
              <w:t>firstPDCCH-MonitoringOccasionOfPO</w:t>
            </w:r>
            <w:proofErr w:type="spellEnd"/>
            <w:r w:rsidRPr="007108B0">
              <w:rPr>
                <w:i/>
              </w:rPr>
              <w:t xml:space="preserve"> </w:t>
            </w:r>
            <w:r w:rsidRPr="00CA11E7">
              <w:t>is present, the starting PDCCH monitoring occasion number of (</w:t>
            </w:r>
            <w:proofErr w:type="spellStart"/>
            <w:r w:rsidRPr="00CA11E7">
              <w:t>i_s</w:t>
            </w:r>
            <w:proofErr w:type="spellEnd"/>
            <w:r w:rsidRPr="00CA11E7">
              <w:t xml:space="preserve"> + </w:t>
            </w:r>
            <w:proofErr w:type="gramStart"/>
            <w:r w:rsidRPr="00CA11E7">
              <w:t>1)</w:t>
            </w:r>
            <w:proofErr w:type="spellStart"/>
            <w:r w:rsidRPr="007108B0">
              <w:rPr>
                <w:vertAlign w:val="superscript"/>
              </w:rPr>
              <w:t>th</w:t>
            </w:r>
            <w:proofErr w:type="spellEnd"/>
            <w:proofErr w:type="gramEnd"/>
            <w:r w:rsidRPr="00CA11E7">
              <w:t xml:space="preserve"> PO </w:t>
            </w:r>
            <w:r w:rsidRPr="00CA11E7">
              <w:rPr>
                <w:lang w:eastAsia="ko-KR"/>
              </w:rPr>
              <w:t xml:space="preserve">is </w:t>
            </w:r>
            <w:r w:rsidRPr="00CA11E7">
              <w:t>the (</w:t>
            </w:r>
            <w:proofErr w:type="spellStart"/>
            <w:r w:rsidRPr="00CA11E7">
              <w:t>i_s</w:t>
            </w:r>
            <w:proofErr w:type="spellEnd"/>
            <w:r w:rsidRPr="00CA11E7">
              <w:t xml:space="preserve"> + 1)</w:t>
            </w:r>
            <w:proofErr w:type="spellStart"/>
            <w:r w:rsidRPr="007108B0">
              <w:rPr>
                <w:vertAlign w:val="superscript"/>
              </w:rPr>
              <w:t>th</w:t>
            </w:r>
            <w:proofErr w:type="spellEnd"/>
            <w:r w:rsidRPr="00CA11E7">
              <w:t xml:space="preserve"> value of the </w:t>
            </w:r>
            <w:proofErr w:type="spellStart"/>
            <w:r w:rsidRPr="007108B0">
              <w:rPr>
                <w:i/>
              </w:rPr>
              <w:t>firstPDCCH-MonitoringOccasionOfPO</w:t>
            </w:r>
            <w:proofErr w:type="spellEnd"/>
            <w:r w:rsidRPr="00CA11E7">
              <w:t xml:space="preserve"> parameter; </w:t>
            </w:r>
            <w:r w:rsidRPr="00CA11E7">
              <w:rPr>
                <w:lang w:eastAsia="ko-KR"/>
              </w:rPr>
              <w:t xml:space="preserve">otherwise, </w:t>
            </w:r>
            <w:r w:rsidRPr="00CA11E7">
              <w:t xml:space="preserve">it is equal to </w:t>
            </w:r>
            <w:proofErr w:type="spellStart"/>
            <w:r w:rsidRPr="00CA11E7">
              <w:t>i_s</w:t>
            </w:r>
            <w:proofErr w:type="spellEnd"/>
            <w:r w:rsidRPr="00CA11E7">
              <w:t xml:space="preserve"> * </w:t>
            </w:r>
            <w:r w:rsidRPr="00CA11E7">
              <w:rPr>
                <w:lang w:eastAsia="ko-KR"/>
              </w:rPr>
              <w:t>S.</w:t>
            </w:r>
          </w:p>
          <w:p w14:paraId="210B843C" w14:textId="77777777" w:rsidR="00C15AC7" w:rsidRDefault="00C15AC7" w:rsidP="00FE3A0F">
            <w:pPr>
              <w:rPr>
                <w:lang w:eastAsia="ko-KR"/>
              </w:rPr>
            </w:pPr>
          </w:p>
          <w:p w14:paraId="51DCBA8D" w14:textId="77777777" w:rsidR="00C15AC7" w:rsidRPr="007108B0" w:rsidRDefault="00C15AC7" w:rsidP="00FE3A0F">
            <w:pPr>
              <w:rPr>
                <w:rFonts w:eastAsia="等线"/>
              </w:rPr>
            </w:pPr>
            <w:r w:rsidRPr="007108B0">
              <w:rPr>
                <w:rFonts w:eastAsia="等线" w:hint="eastAsia"/>
              </w:rPr>
              <w:t>&lt;</w:t>
            </w:r>
            <w:r w:rsidRPr="007108B0">
              <w:rPr>
                <w:rFonts w:eastAsia="等线"/>
              </w:rPr>
              <w:t xml:space="preserve">text </w:t>
            </w:r>
            <w:proofErr w:type="spellStart"/>
            <w:r w:rsidRPr="007108B0">
              <w:rPr>
                <w:rFonts w:eastAsia="等线"/>
              </w:rPr>
              <w:t>omited</w:t>
            </w:r>
            <w:proofErr w:type="spellEnd"/>
            <w:r w:rsidRPr="007108B0">
              <w:rPr>
                <w:rFonts w:eastAsia="等线"/>
              </w:rPr>
              <w:t>&gt;</w:t>
            </w:r>
          </w:p>
        </w:tc>
      </w:tr>
    </w:tbl>
    <w:p w14:paraId="243F482C" w14:textId="1B458293" w:rsidR="008E5C66" w:rsidRDefault="008E5C66" w:rsidP="008E5C66">
      <w:pPr>
        <w:rPr>
          <w:lang w:val="en-GB" w:eastAsia="en-US"/>
        </w:rPr>
      </w:pPr>
    </w:p>
    <w:sectPr w:rsidR="008E5C66">
      <w:footerReference w:type="default" r:id="rId18"/>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02674" w14:textId="77777777" w:rsidR="003B707D" w:rsidRDefault="003B707D">
      <w:pPr>
        <w:spacing w:after="0" w:line="240" w:lineRule="auto"/>
      </w:pPr>
      <w:r>
        <w:separator/>
      </w:r>
    </w:p>
  </w:endnote>
  <w:endnote w:type="continuationSeparator" w:id="0">
    <w:p w14:paraId="5708A253" w14:textId="77777777" w:rsidR="003B707D" w:rsidRDefault="003B7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仿宋_GB2312">
    <w:altName w:val="微软雅黑"/>
    <w:charset w:val="86"/>
    <w:family w:val="modern"/>
    <w:pitch w:val="fixed"/>
    <w:sig w:usb0="800002BF" w:usb1="38CF7CFA"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FB585" w14:textId="6D0CE907" w:rsidR="00FB3D47" w:rsidRDefault="00FB3D47">
    <w:pPr>
      <w:pStyle w:val="af4"/>
      <w:tabs>
        <w:tab w:val="right" w:pos="9639"/>
      </w:tabs>
      <w:jc w:val="center"/>
    </w:pPr>
    <w:r>
      <w:t xml:space="preserve">Page </w:t>
    </w:r>
    <w:r>
      <w:rPr>
        <w:rStyle w:val="afd"/>
        <w:i/>
        <w:color w:val="auto"/>
      </w:rPr>
      <w:fldChar w:fldCharType="begin"/>
    </w:r>
    <w:r>
      <w:rPr>
        <w:rStyle w:val="afd"/>
        <w:i/>
        <w:color w:val="auto"/>
      </w:rPr>
      <w:instrText>PAGE</w:instrText>
    </w:r>
    <w:r>
      <w:rPr>
        <w:rStyle w:val="afd"/>
        <w:i/>
        <w:color w:val="auto"/>
      </w:rPr>
      <w:fldChar w:fldCharType="separate"/>
    </w:r>
    <w:r w:rsidR="0003708C">
      <w:rPr>
        <w:rStyle w:val="afd"/>
        <w:i/>
        <w:noProof/>
        <w:color w:val="auto"/>
      </w:rPr>
      <w:t>28</w:t>
    </w:r>
    <w:r>
      <w:rPr>
        <w:rStyle w:val="afd"/>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CEA21" w14:textId="77777777" w:rsidR="003B707D" w:rsidRDefault="003B707D">
      <w:pPr>
        <w:spacing w:after="0" w:line="240" w:lineRule="auto"/>
      </w:pPr>
      <w:r>
        <w:separator/>
      </w:r>
    </w:p>
  </w:footnote>
  <w:footnote w:type="continuationSeparator" w:id="0">
    <w:p w14:paraId="6BE5607F" w14:textId="77777777" w:rsidR="003B707D" w:rsidRDefault="003B70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E3EAC"/>
    <w:multiLevelType w:val="hybridMultilevel"/>
    <w:tmpl w:val="FCD2CB9C"/>
    <w:lvl w:ilvl="0" w:tplc="AA18D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4751BC"/>
    <w:multiLevelType w:val="hybridMultilevel"/>
    <w:tmpl w:val="C96E1BDA"/>
    <w:lvl w:ilvl="0" w:tplc="32D20B08">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D103504"/>
    <w:multiLevelType w:val="hybridMultilevel"/>
    <w:tmpl w:val="B55AEDD4"/>
    <w:lvl w:ilvl="0" w:tplc="D7580A76">
      <w:start w:val="3"/>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E0B47D1"/>
    <w:multiLevelType w:val="hybridMultilevel"/>
    <w:tmpl w:val="7348EEAA"/>
    <w:lvl w:ilvl="0" w:tplc="5ED0BE8C">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602B09"/>
    <w:multiLevelType w:val="multilevel"/>
    <w:tmpl w:val="0B1A265C"/>
    <w:lvl w:ilvl="0">
      <w:start w:val="1"/>
      <w:numFmt w:val="decimal"/>
      <w:lvlText w:val="[%1] ."/>
      <w:lvlJc w:val="left"/>
      <w:pPr>
        <w:tabs>
          <w:tab w:val="left" w:pos="432"/>
        </w:tabs>
        <w:ind w:left="432" w:hanging="432"/>
      </w:pPr>
      <w:rPr>
        <w:rFonts w:hint="eastAsia"/>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2"/>
  </w:num>
  <w:num w:numId="2">
    <w:abstractNumId w:val="7"/>
  </w:num>
  <w:num w:numId="3">
    <w:abstractNumId w:val="5"/>
  </w:num>
  <w:num w:numId="4">
    <w:abstractNumId w:val="6"/>
  </w:num>
  <w:num w:numId="5">
    <w:abstractNumId w:val="4"/>
  </w:num>
  <w:num w:numId="6">
    <w:abstractNumId w:val="3"/>
  </w:num>
  <w:num w:numId="7">
    <w:abstractNumId w:val="1"/>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OwtDQ3NDKwNDQ3NjVX0lEKTi0uzszPAykwrQUADv65oCwAAAA="/>
  </w:docVars>
  <w:rsids>
    <w:rsidRoot w:val="00AC6440"/>
    <w:rsid w:val="00001B41"/>
    <w:rsid w:val="00002003"/>
    <w:rsid w:val="00002058"/>
    <w:rsid w:val="0000206B"/>
    <w:rsid w:val="000023A2"/>
    <w:rsid w:val="00002445"/>
    <w:rsid w:val="00003130"/>
    <w:rsid w:val="00004682"/>
    <w:rsid w:val="00004947"/>
    <w:rsid w:val="00004BDD"/>
    <w:rsid w:val="00004E9B"/>
    <w:rsid w:val="00006258"/>
    <w:rsid w:val="00006775"/>
    <w:rsid w:val="00007CF2"/>
    <w:rsid w:val="0001089B"/>
    <w:rsid w:val="00011318"/>
    <w:rsid w:val="00011B8D"/>
    <w:rsid w:val="00012EA5"/>
    <w:rsid w:val="000137A4"/>
    <w:rsid w:val="00014773"/>
    <w:rsid w:val="00014EEC"/>
    <w:rsid w:val="00016978"/>
    <w:rsid w:val="00016995"/>
    <w:rsid w:val="00016CFF"/>
    <w:rsid w:val="00016E1F"/>
    <w:rsid w:val="0001724D"/>
    <w:rsid w:val="000176B2"/>
    <w:rsid w:val="00017C65"/>
    <w:rsid w:val="00017FCE"/>
    <w:rsid w:val="00020764"/>
    <w:rsid w:val="00020E6E"/>
    <w:rsid w:val="000217A3"/>
    <w:rsid w:val="000227F2"/>
    <w:rsid w:val="00022921"/>
    <w:rsid w:val="00022ADD"/>
    <w:rsid w:val="00023A98"/>
    <w:rsid w:val="00023CB8"/>
    <w:rsid w:val="00023D14"/>
    <w:rsid w:val="00024FEC"/>
    <w:rsid w:val="000309A4"/>
    <w:rsid w:val="00030A59"/>
    <w:rsid w:val="00030AD0"/>
    <w:rsid w:val="00030D22"/>
    <w:rsid w:val="0003131F"/>
    <w:rsid w:val="00031C82"/>
    <w:rsid w:val="000328F1"/>
    <w:rsid w:val="000329F6"/>
    <w:rsid w:val="00032B55"/>
    <w:rsid w:val="00032BC5"/>
    <w:rsid w:val="000333B8"/>
    <w:rsid w:val="00034277"/>
    <w:rsid w:val="00034291"/>
    <w:rsid w:val="00034310"/>
    <w:rsid w:val="00034F5A"/>
    <w:rsid w:val="0003545B"/>
    <w:rsid w:val="00035E01"/>
    <w:rsid w:val="000367BA"/>
    <w:rsid w:val="0003708C"/>
    <w:rsid w:val="0003727D"/>
    <w:rsid w:val="000376DA"/>
    <w:rsid w:val="00037F8D"/>
    <w:rsid w:val="000401B7"/>
    <w:rsid w:val="000402D0"/>
    <w:rsid w:val="00043D58"/>
    <w:rsid w:val="0004411A"/>
    <w:rsid w:val="000449AB"/>
    <w:rsid w:val="00044E1B"/>
    <w:rsid w:val="000450C4"/>
    <w:rsid w:val="00046389"/>
    <w:rsid w:val="000477BC"/>
    <w:rsid w:val="0005091A"/>
    <w:rsid w:val="00051ADA"/>
    <w:rsid w:val="00051E18"/>
    <w:rsid w:val="00051EAA"/>
    <w:rsid w:val="000522F8"/>
    <w:rsid w:val="0005239A"/>
    <w:rsid w:val="000529E2"/>
    <w:rsid w:val="00053015"/>
    <w:rsid w:val="00053C52"/>
    <w:rsid w:val="00055D29"/>
    <w:rsid w:val="00056014"/>
    <w:rsid w:val="000565E2"/>
    <w:rsid w:val="000566EF"/>
    <w:rsid w:val="00056D34"/>
    <w:rsid w:val="00056E71"/>
    <w:rsid w:val="0006022B"/>
    <w:rsid w:val="0006064A"/>
    <w:rsid w:val="000608B5"/>
    <w:rsid w:val="00060EBB"/>
    <w:rsid w:val="00061AA3"/>
    <w:rsid w:val="00061F2F"/>
    <w:rsid w:val="00062165"/>
    <w:rsid w:val="000622EE"/>
    <w:rsid w:val="00063F75"/>
    <w:rsid w:val="000644B3"/>
    <w:rsid w:val="00064E70"/>
    <w:rsid w:val="0006681F"/>
    <w:rsid w:val="00070E02"/>
    <w:rsid w:val="00070FB5"/>
    <w:rsid w:val="000714BD"/>
    <w:rsid w:val="0007175A"/>
    <w:rsid w:val="000728F5"/>
    <w:rsid w:val="00072DF9"/>
    <w:rsid w:val="000737A6"/>
    <w:rsid w:val="0007441F"/>
    <w:rsid w:val="00074805"/>
    <w:rsid w:val="00075400"/>
    <w:rsid w:val="00076743"/>
    <w:rsid w:val="00077712"/>
    <w:rsid w:val="000814DC"/>
    <w:rsid w:val="000814F4"/>
    <w:rsid w:val="00081932"/>
    <w:rsid w:val="00082213"/>
    <w:rsid w:val="00082705"/>
    <w:rsid w:val="00082EBE"/>
    <w:rsid w:val="00083278"/>
    <w:rsid w:val="00083293"/>
    <w:rsid w:val="00083680"/>
    <w:rsid w:val="000840C3"/>
    <w:rsid w:val="00084891"/>
    <w:rsid w:val="00084AB6"/>
    <w:rsid w:val="00084EC9"/>
    <w:rsid w:val="00085B8B"/>
    <w:rsid w:val="00085B8C"/>
    <w:rsid w:val="0008627E"/>
    <w:rsid w:val="00086513"/>
    <w:rsid w:val="00087D24"/>
    <w:rsid w:val="000900DA"/>
    <w:rsid w:val="00090FA7"/>
    <w:rsid w:val="00091151"/>
    <w:rsid w:val="0009146A"/>
    <w:rsid w:val="00091B95"/>
    <w:rsid w:val="0009255A"/>
    <w:rsid w:val="000926BB"/>
    <w:rsid w:val="000926E6"/>
    <w:rsid w:val="00093142"/>
    <w:rsid w:val="0009440D"/>
    <w:rsid w:val="00095365"/>
    <w:rsid w:val="000967B7"/>
    <w:rsid w:val="00096824"/>
    <w:rsid w:val="00097B80"/>
    <w:rsid w:val="00097ECD"/>
    <w:rsid w:val="000A0EEB"/>
    <w:rsid w:val="000A1E13"/>
    <w:rsid w:val="000A1E36"/>
    <w:rsid w:val="000A2A17"/>
    <w:rsid w:val="000A2DB1"/>
    <w:rsid w:val="000A331A"/>
    <w:rsid w:val="000A34CE"/>
    <w:rsid w:val="000A3C35"/>
    <w:rsid w:val="000A41D1"/>
    <w:rsid w:val="000A4A52"/>
    <w:rsid w:val="000A6B1B"/>
    <w:rsid w:val="000A70FA"/>
    <w:rsid w:val="000B0047"/>
    <w:rsid w:val="000B13CA"/>
    <w:rsid w:val="000B15D8"/>
    <w:rsid w:val="000B1716"/>
    <w:rsid w:val="000B1E02"/>
    <w:rsid w:val="000B2891"/>
    <w:rsid w:val="000B4582"/>
    <w:rsid w:val="000B49DC"/>
    <w:rsid w:val="000B4BA0"/>
    <w:rsid w:val="000B5515"/>
    <w:rsid w:val="000B6E3A"/>
    <w:rsid w:val="000B7D53"/>
    <w:rsid w:val="000B7DBE"/>
    <w:rsid w:val="000C034B"/>
    <w:rsid w:val="000C0E7F"/>
    <w:rsid w:val="000C366F"/>
    <w:rsid w:val="000C42B8"/>
    <w:rsid w:val="000C43B2"/>
    <w:rsid w:val="000C496F"/>
    <w:rsid w:val="000C4AFE"/>
    <w:rsid w:val="000C5593"/>
    <w:rsid w:val="000C583E"/>
    <w:rsid w:val="000C5D4C"/>
    <w:rsid w:val="000C5FC9"/>
    <w:rsid w:val="000C682E"/>
    <w:rsid w:val="000C6C79"/>
    <w:rsid w:val="000C6E1F"/>
    <w:rsid w:val="000C7CC9"/>
    <w:rsid w:val="000D013B"/>
    <w:rsid w:val="000D0612"/>
    <w:rsid w:val="000D143D"/>
    <w:rsid w:val="000D2950"/>
    <w:rsid w:val="000D2B4D"/>
    <w:rsid w:val="000D48CA"/>
    <w:rsid w:val="000D6080"/>
    <w:rsid w:val="000D6CBD"/>
    <w:rsid w:val="000D6D17"/>
    <w:rsid w:val="000D73F2"/>
    <w:rsid w:val="000D7A2E"/>
    <w:rsid w:val="000D7FA1"/>
    <w:rsid w:val="000E056B"/>
    <w:rsid w:val="000E0946"/>
    <w:rsid w:val="000E11A2"/>
    <w:rsid w:val="000E1FD2"/>
    <w:rsid w:val="000E2349"/>
    <w:rsid w:val="000E3176"/>
    <w:rsid w:val="000E5064"/>
    <w:rsid w:val="000E5B55"/>
    <w:rsid w:val="000E5E79"/>
    <w:rsid w:val="000E7062"/>
    <w:rsid w:val="000E7CBF"/>
    <w:rsid w:val="000E7E1B"/>
    <w:rsid w:val="000F0C33"/>
    <w:rsid w:val="000F16FE"/>
    <w:rsid w:val="000F1835"/>
    <w:rsid w:val="000F2488"/>
    <w:rsid w:val="000F29A9"/>
    <w:rsid w:val="000F4124"/>
    <w:rsid w:val="000F4D0B"/>
    <w:rsid w:val="000F502D"/>
    <w:rsid w:val="000F537A"/>
    <w:rsid w:val="000F5B0D"/>
    <w:rsid w:val="000F5CE1"/>
    <w:rsid w:val="000F6EE7"/>
    <w:rsid w:val="000F7917"/>
    <w:rsid w:val="000F79E0"/>
    <w:rsid w:val="0010109B"/>
    <w:rsid w:val="0010173B"/>
    <w:rsid w:val="00102545"/>
    <w:rsid w:val="0010256E"/>
    <w:rsid w:val="00102794"/>
    <w:rsid w:val="00102E46"/>
    <w:rsid w:val="00103231"/>
    <w:rsid w:val="00103843"/>
    <w:rsid w:val="00104470"/>
    <w:rsid w:val="00104A97"/>
    <w:rsid w:val="00105181"/>
    <w:rsid w:val="00105704"/>
    <w:rsid w:val="001063E3"/>
    <w:rsid w:val="001079DA"/>
    <w:rsid w:val="00107B6D"/>
    <w:rsid w:val="00107D25"/>
    <w:rsid w:val="00107E11"/>
    <w:rsid w:val="00110210"/>
    <w:rsid w:val="00111EDA"/>
    <w:rsid w:val="0011200B"/>
    <w:rsid w:val="001121C5"/>
    <w:rsid w:val="0011256D"/>
    <w:rsid w:val="00112A9E"/>
    <w:rsid w:val="0011323D"/>
    <w:rsid w:val="0011500F"/>
    <w:rsid w:val="001154ED"/>
    <w:rsid w:val="001157AD"/>
    <w:rsid w:val="00116397"/>
    <w:rsid w:val="0011679F"/>
    <w:rsid w:val="00117320"/>
    <w:rsid w:val="00117FA3"/>
    <w:rsid w:val="0012075B"/>
    <w:rsid w:val="00120A55"/>
    <w:rsid w:val="0012131B"/>
    <w:rsid w:val="0012154D"/>
    <w:rsid w:val="00122427"/>
    <w:rsid w:val="00122844"/>
    <w:rsid w:val="00123AFF"/>
    <w:rsid w:val="00124781"/>
    <w:rsid w:val="00124C71"/>
    <w:rsid w:val="00125BB9"/>
    <w:rsid w:val="00126DA9"/>
    <w:rsid w:val="00127984"/>
    <w:rsid w:val="00127AC3"/>
    <w:rsid w:val="001305D7"/>
    <w:rsid w:val="00130873"/>
    <w:rsid w:val="00131EAD"/>
    <w:rsid w:val="00131EBD"/>
    <w:rsid w:val="00132244"/>
    <w:rsid w:val="001335F4"/>
    <w:rsid w:val="00134168"/>
    <w:rsid w:val="00134B6D"/>
    <w:rsid w:val="001353EF"/>
    <w:rsid w:val="0013585A"/>
    <w:rsid w:val="00136940"/>
    <w:rsid w:val="00136FBE"/>
    <w:rsid w:val="001400E8"/>
    <w:rsid w:val="00141506"/>
    <w:rsid w:val="00141E2D"/>
    <w:rsid w:val="00142152"/>
    <w:rsid w:val="001423D3"/>
    <w:rsid w:val="00142C6C"/>
    <w:rsid w:val="00143858"/>
    <w:rsid w:val="00143AFF"/>
    <w:rsid w:val="00143BF1"/>
    <w:rsid w:val="001441C7"/>
    <w:rsid w:val="00144452"/>
    <w:rsid w:val="0014462E"/>
    <w:rsid w:val="0014462F"/>
    <w:rsid w:val="00144DD2"/>
    <w:rsid w:val="0014545E"/>
    <w:rsid w:val="0014562F"/>
    <w:rsid w:val="00145666"/>
    <w:rsid w:val="001458A6"/>
    <w:rsid w:val="001461D8"/>
    <w:rsid w:val="001465D5"/>
    <w:rsid w:val="001472E3"/>
    <w:rsid w:val="00147578"/>
    <w:rsid w:val="00147F2C"/>
    <w:rsid w:val="00150AE7"/>
    <w:rsid w:val="00151AA5"/>
    <w:rsid w:val="00152A6E"/>
    <w:rsid w:val="0015433C"/>
    <w:rsid w:val="001546C0"/>
    <w:rsid w:val="001548D3"/>
    <w:rsid w:val="00154F5E"/>
    <w:rsid w:val="00155212"/>
    <w:rsid w:val="001557F6"/>
    <w:rsid w:val="00156145"/>
    <w:rsid w:val="00156839"/>
    <w:rsid w:val="00157A07"/>
    <w:rsid w:val="001605D1"/>
    <w:rsid w:val="0016076C"/>
    <w:rsid w:val="001607EF"/>
    <w:rsid w:val="00162642"/>
    <w:rsid w:val="00162B4A"/>
    <w:rsid w:val="001630B1"/>
    <w:rsid w:val="0016314A"/>
    <w:rsid w:val="001631DB"/>
    <w:rsid w:val="00164372"/>
    <w:rsid w:val="001649D4"/>
    <w:rsid w:val="00167116"/>
    <w:rsid w:val="00167489"/>
    <w:rsid w:val="00167989"/>
    <w:rsid w:val="001703F2"/>
    <w:rsid w:val="001706CA"/>
    <w:rsid w:val="00171039"/>
    <w:rsid w:val="001729F4"/>
    <w:rsid w:val="00172B92"/>
    <w:rsid w:val="00173895"/>
    <w:rsid w:val="00173B74"/>
    <w:rsid w:val="0017425C"/>
    <w:rsid w:val="00174E14"/>
    <w:rsid w:val="00176358"/>
    <w:rsid w:val="001765D4"/>
    <w:rsid w:val="00176A3B"/>
    <w:rsid w:val="00176E5D"/>
    <w:rsid w:val="0017744E"/>
    <w:rsid w:val="00177684"/>
    <w:rsid w:val="00177947"/>
    <w:rsid w:val="00177D97"/>
    <w:rsid w:val="001802C2"/>
    <w:rsid w:val="0018074D"/>
    <w:rsid w:val="00180925"/>
    <w:rsid w:val="00181B81"/>
    <w:rsid w:val="001823FF"/>
    <w:rsid w:val="001827D0"/>
    <w:rsid w:val="00184108"/>
    <w:rsid w:val="00186FD1"/>
    <w:rsid w:val="001870D2"/>
    <w:rsid w:val="001874C9"/>
    <w:rsid w:val="00187501"/>
    <w:rsid w:val="00187E19"/>
    <w:rsid w:val="0019096B"/>
    <w:rsid w:val="0019168A"/>
    <w:rsid w:val="00192124"/>
    <w:rsid w:val="00192187"/>
    <w:rsid w:val="0019277F"/>
    <w:rsid w:val="00192DD2"/>
    <w:rsid w:val="00193A15"/>
    <w:rsid w:val="00195323"/>
    <w:rsid w:val="00195963"/>
    <w:rsid w:val="001960BF"/>
    <w:rsid w:val="00196AF6"/>
    <w:rsid w:val="001975FE"/>
    <w:rsid w:val="0019776B"/>
    <w:rsid w:val="00197781"/>
    <w:rsid w:val="001A0102"/>
    <w:rsid w:val="001A02BA"/>
    <w:rsid w:val="001A1BC5"/>
    <w:rsid w:val="001A1D61"/>
    <w:rsid w:val="001A464C"/>
    <w:rsid w:val="001A5543"/>
    <w:rsid w:val="001A56B9"/>
    <w:rsid w:val="001A6A46"/>
    <w:rsid w:val="001A6EA8"/>
    <w:rsid w:val="001A74F2"/>
    <w:rsid w:val="001A78A4"/>
    <w:rsid w:val="001A7ED1"/>
    <w:rsid w:val="001B0A30"/>
    <w:rsid w:val="001B1DC0"/>
    <w:rsid w:val="001B3231"/>
    <w:rsid w:val="001B3694"/>
    <w:rsid w:val="001B37F2"/>
    <w:rsid w:val="001B4300"/>
    <w:rsid w:val="001B4D7E"/>
    <w:rsid w:val="001B5D53"/>
    <w:rsid w:val="001B62E1"/>
    <w:rsid w:val="001B6C30"/>
    <w:rsid w:val="001B7482"/>
    <w:rsid w:val="001C0D7A"/>
    <w:rsid w:val="001C1AE2"/>
    <w:rsid w:val="001C2200"/>
    <w:rsid w:val="001C2C26"/>
    <w:rsid w:val="001C300B"/>
    <w:rsid w:val="001C36C5"/>
    <w:rsid w:val="001C3BCE"/>
    <w:rsid w:val="001C4267"/>
    <w:rsid w:val="001C4F3D"/>
    <w:rsid w:val="001C52FB"/>
    <w:rsid w:val="001C54E6"/>
    <w:rsid w:val="001C55DE"/>
    <w:rsid w:val="001C5D76"/>
    <w:rsid w:val="001C7B74"/>
    <w:rsid w:val="001D02CE"/>
    <w:rsid w:val="001D0B9A"/>
    <w:rsid w:val="001D126D"/>
    <w:rsid w:val="001D22AC"/>
    <w:rsid w:val="001D3009"/>
    <w:rsid w:val="001D326C"/>
    <w:rsid w:val="001D37F4"/>
    <w:rsid w:val="001D396A"/>
    <w:rsid w:val="001D44B1"/>
    <w:rsid w:val="001D45A1"/>
    <w:rsid w:val="001D625B"/>
    <w:rsid w:val="001D6539"/>
    <w:rsid w:val="001D6A7A"/>
    <w:rsid w:val="001D6B6D"/>
    <w:rsid w:val="001D7326"/>
    <w:rsid w:val="001D7C1A"/>
    <w:rsid w:val="001E0414"/>
    <w:rsid w:val="001E047E"/>
    <w:rsid w:val="001E0B6C"/>
    <w:rsid w:val="001E206D"/>
    <w:rsid w:val="001E2170"/>
    <w:rsid w:val="001E2445"/>
    <w:rsid w:val="001E38B8"/>
    <w:rsid w:val="001E3AF8"/>
    <w:rsid w:val="001E3E22"/>
    <w:rsid w:val="001E4573"/>
    <w:rsid w:val="001E4C01"/>
    <w:rsid w:val="001E4CFD"/>
    <w:rsid w:val="001E4DD8"/>
    <w:rsid w:val="001E5996"/>
    <w:rsid w:val="001E5F2C"/>
    <w:rsid w:val="001E74E2"/>
    <w:rsid w:val="001E7AC4"/>
    <w:rsid w:val="001E7C37"/>
    <w:rsid w:val="001F02C4"/>
    <w:rsid w:val="001F0313"/>
    <w:rsid w:val="001F0C1C"/>
    <w:rsid w:val="001F18E3"/>
    <w:rsid w:val="001F200A"/>
    <w:rsid w:val="001F2B9D"/>
    <w:rsid w:val="001F2BEB"/>
    <w:rsid w:val="001F3734"/>
    <w:rsid w:val="001F4889"/>
    <w:rsid w:val="001F6749"/>
    <w:rsid w:val="001F7766"/>
    <w:rsid w:val="001F7940"/>
    <w:rsid w:val="00200AD2"/>
    <w:rsid w:val="00201368"/>
    <w:rsid w:val="0020176F"/>
    <w:rsid w:val="002017B9"/>
    <w:rsid w:val="00201A54"/>
    <w:rsid w:val="002020C8"/>
    <w:rsid w:val="0020258D"/>
    <w:rsid w:val="0020268D"/>
    <w:rsid w:val="00203147"/>
    <w:rsid w:val="002041EF"/>
    <w:rsid w:val="00204969"/>
    <w:rsid w:val="00204F95"/>
    <w:rsid w:val="0020506A"/>
    <w:rsid w:val="00205314"/>
    <w:rsid w:val="0020555C"/>
    <w:rsid w:val="002055AB"/>
    <w:rsid w:val="00207A00"/>
    <w:rsid w:val="00207B2E"/>
    <w:rsid w:val="00210247"/>
    <w:rsid w:val="00210A0D"/>
    <w:rsid w:val="002118FD"/>
    <w:rsid w:val="00212059"/>
    <w:rsid w:val="00212634"/>
    <w:rsid w:val="002126B9"/>
    <w:rsid w:val="00212F4C"/>
    <w:rsid w:val="00212FA1"/>
    <w:rsid w:val="0021353E"/>
    <w:rsid w:val="00213C91"/>
    <w:rsid w:val="00213DD7"/>
    <w:rsid w:val="00213F06"/>
    <w:rsid w:val="002145C7"/>
    <w:rsid w:val="00214E69"/>
    <w:rsid w:val="00215B72"/>
    <w:rsid w:val="00215DCC"/>
    <w:rsid w:val="00216191"/>
    <w:rsid w:val="0021648E"/>
    <w:rsid w:val="00216677"/>
    <w:rsid w:val="00216CB1"/>
    <w:rsid w:val="00216FD0"/>
    <w:rsid w:val="00217D96"/>
    <w:rsid w:val="00217F45"/>
    <w:rsid w:val="00220415"/>
    <w:rsid w:val="00220D08"/>
    <w:rsid w:val="00222ACB"/>
    <w:rsid w:val="00222B76"/>
    <w:rsid w:val="00222FA6"/>
    <w:rsid w:val="0022333F"/>
    <w:rsid w:val="00223825"/>
    <w:rsid w:val="00223CA4"/>
    <w:rsid w:val="00224ADF"/>
    <w:rsid w:val="002262FE"/>
    <w:rsid w:val="002264FD"/>
    <w:rsid w:val="0023014C"/>
    <w:rsid w:val="00231DB1"/>
    <w:rsid w:val="00232075"/>
    <w:rsid w:val="00232423"/>
    <w:rsid w:val="002325D3"/>
    <w:rsid w:val="0023387E"/>
    <w:rsid w:val="00233971"/>
    <w:rsid w:val="00233B8A"/>
    <w:rsid w:val="00233EDF"/>
    <w:rsid w:val="00234629"/>
    <w:rsid w:val="002346BF"/>
    <w:rsid w:val="00234F4F"/>
    <w:rsid w:val="00235842"/>
    <w:rsid w:val="00236A5E"/>
    <w:rsid w:val="00236B52"/>
    <w:rsid w:val="00236E73"/>
    <w:rsid w:val="002371C2"/>
    <w:rsid w:val="0023773D"/>
    <w:rsid w:val="002377BB"/>
    <w:rsid w:val="0023799B"/>
    <w:rsid w:val="0024177B"/>
    <w:rsid w:val="00241A65"/>
    <w:rsid w:val="00241B1D"/>
    <w:rsid w:val="00244318"/>
    <w:rsid w:val="002444BA"/>
    <w:rsid w:val="00244613"/>
    <w:rsid w:val="0024534A"/>
    <w:rsid w:val="00245E0C"/>
    <w:rsid w:val="002461E8"/>
    <w:rsid w:val="00247A70"/>
    <w:rsid w:val="00251410"/>
    <w:rsid w:val="00251557"/>
    <w:rsid w:val="00251A1D"/>
    <w:rsid w:val="00251DC6"/>
    <w:rsid w:val="00252434"/>
    <w:rsid w:val="002546F5"/>
    <w:rsid w:val="0025473F"/>
    <w:rsid w:val="00254870"/>
    <w:rsid w:val="0025487F"/>
    <w:rsid w:val="002556C1"/>
    <w:rsid w:val="002561E2"/>
    <w:rsid w:val="0025679E"/>
    <w:rsid w:val="00256D5A"/>
    <w:rsid w:val="00257934"/>
    <w:rsid w:val="00257C1D"/>
    <w:rsid w:val="00260370"/>
    <w:rsid w:val="00260573"/>
    <w:rsid w:val="0026058F"/>
    <w:rsid w:val="00260919"/>
    <w:rsid w:val="0026158D"/>
    <w:rsid w:val="00261632"/>
    <w:rsid w:val="00261A17"/>
    <w:rsid w:val="00262C97"/>
    <w:rsid w:val="002633A5"/>
    <w:rsid w:val="00263691"/>
    <w:rsid w:val="00264E63"/>
    <w:rsid w:val="00266510"/>
    <w:rsid w:val="00270B25"/>
    <w:rsid w:val="00270BF8"/>
    <w:rsid w:val="002717B9"/>
    <w:rsid w:val="00271A31"/>
    <w:rsid w:val="002720A1"/>
    <w:rsid w:val="00273B4F"/>
    <w:rsid w:val="00273CAC"/>
    <w:rsid w:val="00273E8A"/>
    <w:rsid w:val="00275709"/>
    <w:rsid w:val="002763C3"/>
    <w:rsid w:val="002776D2"/>
    <w:rsid w:val="00280CE5"/>
    <w:rsid w:val="00281287"/>
    <w:rsid w:val="00281944"/>
    <w:rsid w:val="002830D2"/>
    <w:rsid w:val="0028338D"/>
    <w:rsid w:val="002843CC"/>
    <w:rsid w:val="00284726"/>
    <w:rsid w:val="00285078"/>
    <w:rsid w:val="00285C45"/>
    <w:rsid w:val="002861D2"/>
    <w:rsid w:val="002863E0"/>
    <w:rsid w:val="00286E1F"/>
    <w:rsid w:val="00287137"/>
    <w:rsid w:val="002873C2"/>
    <w:rsid w:val="002901F4"/>
    <w:rsid w:val="0029149C"/>
    <w:rsid w:val="002929B6"/>
    <w:rsid w:val="00292F60"/>
    <w:rsid w:val="00292F94"/>
    <w:rsid w:val="00294547"/>
    <w:rsid w:val="00294C12"/>
    <w:rsid w:val="00294EC6"/>
    <w:rsid w:val="00294F43"/>
    <w:rsid w:val="002952E1"/>
    <w:rsid w:val="002958E8"/>
    <w:rsid w:val="00296EF2"/>
    <w:rsid w:val="00296FEE"/>
    <w:rsid w:val="00297621"/>
    <w:rsid w:val="002A0875"/>
    <w:rsid w:val="002A175D"/>
    <w:rsid w:val="002A212D"/>
    <w:rsid w:val="002A28C3"/>
    <w:rsid w:val="002A2A63"/>
    <w:rsid w:val="002A440D"/>
    <w:rsid w:val="002A44C4"/>
    <w:rsid w:val="002A4CB9"/>
    <w:rsid w:val="002A4D4D"/>
    <w:rsid w:val="002A5097"/>
    <w:rsid w:val="002A513F"/>
    <w:rsid w:val="002A5981"/>
    <w:rsid w:val="002A715F"/>
    <w:rsid w:val="002A7483"/>
    <w:rsid w:val="002A76AA"/>
    <w:rsid w:val="002B07FA"/>
    <w:rsid w:val="002B18FF"/>
    <w:rsid w:val="002B230A"/>
    <w:rsid w:val="002B2AEE"/>
    <w:rsid w:val="002B2EA6"/>
    <w:rsid w:val="002B3A68"/>
    <w:rsid w:val="002B3AEB"/>
    <w:rsid w:val="002B455C"/>
    <w:rsid w:val="002B47C4"/>
    <w:rsid w:val="002B5059"/>
    <w:rsid w:val="002B5553"/>
    <w:rsid w:val="002B5AC1"/>
    <w:rsid w:val="002B6514"/>
    <w:rsid w:val="002B6D6C"/>
    <w:rsid w:val="002B7024"/>
    <w:rsid w:val="002B74A4"/>
    <w:rsid w:val="002B7D9B"/>
    <w:rsid w:val="002C1638"/>
    <w:rsid w:val="002C17A4"/>
    <w:rsid w:val="002C2914"/>
    <w:rsid w:val="002C2A5C"/>
    <w:rsid w:val="002C30EF"/>
    <w:rsid w:val="002C36FD"/>
    <w:rsid w:val="002C376A"/>
    <w:rsid w:val="002C3A53"/>
    <w:rsid w:val="002C3F92"/>
    <w:rsid w:val="002C412C"/>
    <w:rsid w:val="002C429C"/>
    <w:rsid w:val="002C6A8F"/>
    <w:rsid w:val="002C7AA3"/>
    <w:rsid w:val="002C7F20"/>
    <w:rsid w:val="002D1666"/>
    <w:rsid w:val="002D1758"/>
    <w:rsid w:val="002D189C"/>
    <w:rsid w:val="002D1CE8"/>
    <w:rsid w:val="002D256E"/>
    <w:rsid w:val="002D280D"/>
    <w:rsid w:val="002D2AE9"/>
    <w:rsid w:val="002D3000"/>
    <w:rsid w:val="002D59CF"/>
    <w:rsid w:val="002D6574"/>
    <w:rsid w:val="002D680A"/>
    <w:rsid w:val="002D6A2D"/>
    <w:rsid w:val="002D6F97"/>
    <w:rsid w:val="002D7495"/>
    <w:rsid w:val="002D760C"/>
    <w:rsid w:val="002D7B00"/>
    <w:rsid w:val="002D7CEA"/>
    <w:rsid w:val="002E119F"/>
    <w:rsid w:val="002E1726"/>
    <w:rsid w:val="002E1DF8"/>
    <w:rsid w:val="002E28C6"/>
    <w:rsid w:val="002E3715"/>
    <w:rsid w:val="002E40EC"/>
    <w:rsid w:val="002E4327"/>
    <w:rsid w:val="002E4351"/>
    <w:rsid w:val="002E47D0"/>
    <w:rsid w:val="002E4D24"/>
    <w:rsid w:val="002E5B2C"/>
    <w:rsid w:val="002E5FFC"/>
    <w:rsid w:val="002E612B"/>
    <w:rsid w:val="002E6B4A"/>
    <w:rsid w:val="002E6C90"/>
    <w:rsid w:val="002E7107"/>
    <w:rsid w:val="002E791E"/>
    <w:rsid w:val="002F12E2"/>
    <w:rsid w:val="002F183D"/>
    <w:rsid w:val="002F1AF8"/>
    <w:rsid w:val="002F22F6"/>
    <w:rsid w:val="002F445D"/>
    <w:rsid w:val="002F4481"/>
    <w:rsid w:val="002F4B95"/>
    <w:rsid w:val="002F5605"/>
    <w:rsid w:val="002F56D4"/>
    <w:rsid w:val="002F5A62"/>
    <w:rsid w:val="002F64F0"/>
    <w:rsid w:val="002F68FA"/>
    <w:rsid w:val="002F6AEC"/>
    <w:rsid w:val="002F71B5"/>
    <w:rsid w:val="00302302"/>
    <w:rsid w:val="0030231C"/>
    <w:rsid w:val="00302D53"/>
    <w:rsid w:val="00302F77"/>
    <w:rsid w:val="00302FC2"/>
    <w:rsid w:val="0030396E"/>
    <w:rsid w:val="00304400"/>
    <w:rsid w:val="00305047"/>
    <w:rsid w:val="003051D8"/>
    <w:rsid w:val="0030524D"/>
    <w:rsid w:val="00306143"/>
    <w:rsid w:val="003064B4"/>
    <w:rsid w:val="00307224"/>
    <w:rsid w:val="0031127D"/>
    <w:rsid w:val="003114EF"/>
    <w:rsid w:val="003116C8"/>
    <w:rsid w:val="0031193B"/>
    <w:rsid w:val="003119B3"/>
    <w:rsid w:val="00311B25"/>
    <w:rsid w:val="003124BC"/>
    <w:rsid w:val="00312740"/>
    <w:rsid w:val="00312DCE"/>
    <w:rsid w:val="00313781"/>
    <w:rsid w:val="00313799"/>
    <w:rsid w:val="003144A8"/>
    <w:rsid w:val="00317288"/>
    <w:rsid w:val="003173D3"/>
    <w:rsid w:val="00317432"/>
    <w:rsid w:val="003179DA"/>
    <w:rsid w:val="0032097B"/>
    <w:rsid w:val="00320FBB"/>
    <w:rsid w:val="00321DD4"/>
    <w:rsid w:val="00322263"/>
    <w:rsid w:val="003225C0"/>
    <w:rsid w:val="003243ED"/>
    <w:rsid w:val="00324A1D"/>
    <w:rsid w:val="0032532B"/>
    <w:rsid w:val="00326E3F"/>
    <w:rsid w:val="0032736B"/>
    <w:rsid w:val="00327375"/>
    <w:rsid w:val="00327B72"/>
    <w:rsid w:val="00330BE9"/>
    <w:rsid w:val="00330F05"/>
    <w:rsid w:val="00330F96"/>
    <w:rsid w:val="0033110C"/>
    <w:rsid w:val="003312AB"/>
    <w:rsid w:val="00332458"/>
    <w:rsid w:val="003330B8"/>
    <w:rsid w:val="003333AA"/>
    <w:rsid w:val="00333C9B"/>
    <w:rsid w:val="00334D4B"/>
    <w:rsid w:val="003351F7"/>
    <w:rsid w:val="00335C97"/>
    <w:rsid w:val="00336D1E"/>
    <w:rsid w:val="003377CA"/>
    <w:rsid w:val="0034019C"/>
    <w:rsid w:val="003401EC"/>
    <w:rsid w:val="0034107F"/>
    <w:rsid w:val="0034145C"/>
    <w:rsid w:val="003414BE"/>
    <w:rsid w:val="00342BB6"/>
    <w:rsid w:val="00342DF9"/>
    <w:rsid w:val="00344180"/>
    <w:rsid w:val="00344384"/>
    <w:rsid w:val="00345009"/>
    <w:rsid w:val="003474A9"/>
    <w:rsid w:val="00347A14"/>
    <w:rsid w:val="00347C76"/>
    <w:rsid w:val="00347F96"/>
    <w:rsid w:val="0035001D"/>
    <w:rsid w:val="00350936"/>
    <w:rsid w:val="00351F22"/>
    <w:rsid w:val="003521FB"/>
    <w:rsid w:val="003528EE"/>
    <w:rsid w:val="00352DB7"/>
    <w:rsid w:val="00352E61"/>
    <w:rsid w:val="0035304F"/>
    <w:rsid w:val="0035308B"/>
    <w:rsid w:val="00355245"/>
    <w:rsid w:val="00355A54"/>
    <w:rsid w:val="0035600D"/>
    <w:rsid w:val="00356464"/>
    <w:rsid w:val="00357709"/>
    <w:rsid w:val="0035797B"/>
    <w:rsid w:val="0036139C"/>
    <w:rsid w:val="00361639"/>
    <w:rsid w:val="00361D2E"/>
    <w:rsid w:val="00361E33"/>
    <w:rsid w:val="0036242B"/>
    <w:rsid w:val="003627A9"/>
    <w:rsid w:val="003627B8"/>
    <w:rsid w:val="00362877"/>
    <w:rsid w:val="00363D01"/>
    <w:rsid w:val="00364CE3"/>
    <w:rsid w:val="00364F1B"/>
    <w:rsid w:val="0036542A"/>
    <w:rsid w:val="00365CAF"/>
    <w:rsid w:val="00366B12"/>
    <w:rsid w:val="0037058D"/>
    <w:rsid w:val="003707E3"/>
    <w:rsid w:val="00371DDE"/>
    <w:rsid w:val="003728F1"/>
    <w:rsid w:val="00372A2D"/>
    <w:rsid w:val="0037382D"/>
    <w:rsid w:val="003742C0"/>
    <w:rsid w:val="00374D4C"/>
    <w:rsid w:val="00375034"/>
    <w:rsid w:val="00375104"/>
    <w:rsid w:val="00375915"/>
    <w:rsid w:val="00375DA2"/>
    <w:rsid w:val="0037694E"/>
    <w:rsid w:val="00376E91"/>
    <w:rsid w:val="003772AA"/>
    <w:rsid w:val="00380118"/>
    <w:rsid w:val="003802E8"/>
    <w:rsid w:val="00380FA2"/>
    <w:rsid w:val="003812EF"/>
    <w:rsid w:val="003813E9"/>
    <w:rsid w:val="003819CC"/>
    <w:rsid w:val="00381AA2"/>
    <w:rsid w:val="003822F9"/>
    <w:rsid w:val="003827E9"/>
    <w:rsid w:val="00382EFE"/>
    <w:rsid w:val="003833ED"/>
    <w:rsid w:val="00383402"/>
    <w:rsid w:val="0038345C"/>
    <w:rsid w:val="003841C5"/>
    <w:rsid w:val="00384C99"/>
    <w:rsid w:val="00384CF1"/>
    <w:rsid w:val="00384F69"/>
    <w:rsid w:val="003852EA"/>
    <w:rsid w:val="00385552"/>
    <w:rsid w:val="00385BB1"/>
    <w:rsid w:val="00385BE2"/>
    <w:rsid w:val="0038650F"/>
    <w:rsid w:val="003865CA"/>
    <w:rsid w:val="00386982"/>
    <w:rsid w:val="00386D8D"/>
    <w:rsid w:val="00387243"/>
    <w:rsid w:val="003877ED"/>
    <w:rsid w:val="00387FCB"/>
    <w:rsid w:val="00390E48"/>
    <w:rsid w:val="00390ECE"/>
    <w:rsid w:val="00392E99"/>
    <w:rsid w:val="0039402D"/>
    <w:rsid w:val="003940C1"/>
    <w:rsid w:val="003949C9"/>
    <w:rsid w:val="00395F10"/>
    <w:rsid w:val="00396AB2"/>
    <w:rsid w:val="00397634"/>
    <w:rsid w:val="00397ECC"/>
    <w:rsid w:val="00397F43"/>
    <w:rsid w:val="003A293C"/>
    <w:rsid w:val="003A3187"/>
    <w:rsid w:val="003A378E"/>
    <w:rsid w:val="003A3821"/>
    <w:rsid w:val="003A38A4"/>
    <w:rsid w:val="003A40D2"/>
    <w:rsid w:val="003A40F3"/>
    <w:rsid w:val="003A5663"/>
    <w:rsid w:val="003A56D7"/>
    <w:rsid w:val="003A5D65"/>
    <w:rsid w:val="003A7216"/>
    <w:rsid w:val="003B0004"/>
    <w:rsid w:val="003B0CD5"/>
    <w:rsid w:val="003B1558"/>
    <w:rsid w:val="003B1952"/>
    <w:rsid w:val="003B1A28"/>
    <w:rsid w:val="003B1B93"/>
    <w:rsid w:val="003B1D7A"/>
    <w:rsid w:val="003B2563"/>
    <w:rsid w:val="003B2CCD"/>
    <w:rsid w:val="003B2F51"/>
    <w:rsid w:val="003B337B"/>
    <w:rsid w:val="003B4A51"/>
    <w:rsid w:val="003B4CE3"/>
    <w:rsid w:val="003B5839"/>
    <w:rsid w:val="003B5EFB"/>
    <w:rsid w:val="003B6EBB"/>
    <w:rsid w:val="003B707D"/>
    <w:rsid w:val="003B72D0"/>
    <w:rsid w:val="003B78C8"/>
    <w:rsid w:val="003C0AF4"/>
    <w:rsid w:val="003C0BC5"/>
    <w:rsid w:val="003C16B8"/>
    <w:rsid w:val="003C241F"/>
    <w:rsid w:val="003C2B13"/>
    <w:rsid w:val="003C33E9"/>
    <w:rsid w:val="003C38B1"/>
    <w:rsid w:val="003C3C4E"/>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6376"/>
    <w:rsid w:val="003D67E8"/>
    <w:rsid w:val="003D6FAF"/>
    <w:rsid w:val="003E00A7"/>
    <w:rsid w:val="003E0879"/>
    <w:rsid w:val="003E1C97"/>
    <w:rsid w:val="003E35E2"/>
    <w:rsid w:val="003E3CC6"/>
    <w:rsid w:val="003E4541"/>
    <w:rsid w:val="003E4715"/>
    <w:rsid w:val="003E48B3"/>
    <w:rsid w:val="003E4B02"/>
    <w:rsid w:val="003E6069"/>
    <w:rsid w:val="003E6744"/>
    <w:rsid w:val="003E689E"/>
    <w:rsid w:val="003E75FA"/>
    <w:rsid w:val="003F0363"/>
    <w:rsid w:val="003F211F"/>
    <w:rsid w:val="003F2507"/>
    <w:rsid w:val="003F271D"/>
    <w:rsid w:val="003F2FD9"/>
    <w:rsid w:val="003F479C"/>
    <w:rsid w:val="003F48ED"/>
    <w:rsid w:val="003F58E1"/>
    <w:rsid w:val="003F5C11"/>
    <w:rsid w:val="003F5D2E"/>
    <w:rsid w:val="003F657A"/>
    <w:rsid w:val="003F68D1"/>
    <w:rsid w:val="003F6A1F"/>
    <w:rsid w:val="004009F6"/>
    <w:rsid w:val="00401193"/>
    <w:rsid w:val="00401CEC"/>
    <w:rsid w:val="00403006"/>
    <w:rsid w:val="0040335E"/>
    <w:rsid w:val="0040370F"/>
    <w:rsid w:val="00403BDF"/>
    <w:rsid w:val="00403F7C"/>
    <w:rsid w:val="00404155"/>
    <w:rsid w:val="00404522"/>
    <w:rsid w:val="00404693"/>
    <w:rsid w:val="004054A1"/>
    <w:rsid w:val="00405755"/>
    <w:rsid w:val="0040589A"/>
    <w:rsid w:val="0040612D"/>
    <w:rsid w:val="00410CEF"/>
    <w:rsid w:val="004110D2"/>
    <w:rsid w:val="004112F3"/>
    <w:rsid w:val="00411C5A"/>
    <w:rsid w:val="00412390"/>
    <w:rsid w:val="00412B9F"/>
    <w:rsid w:val="00412BAD"/>
    <w:rsid w:val="004136FC"/>
    <w:rsid w:val="00414357"/>
    <w:rsid w:val="00415007"/>
    <w:rsid w:val="004151E9"/>
    <w:rsid w:val="004160E3"/>
    <w:rsid w:val="00416306"/>
    <w:rsid w:val="00416CCC"/>
    <w:rsid w:val="00416D3E"/>
    <w:rsid w:val="004171FA"/>
    <w:rsid w:val="00417D5F"/>
    <w:rsid w:val="00420A6A"/>
    <w:rsid w:val="00420B04"/>
    <w:rsid w:val="00420BAB"/>
    <w:rsid w:val="004223B7"/>
    <w:rsid w:val="004230A3"/>
    <w:rsid w:val="00423CAB"/>
    <w:rsid w:val="00423D39"/>
    <w:rsid w:val="0042416E"/>
    <w:rsid w:val="00424BAA"/>
    <w:rsid w:val="00424BB8"/>
    <w:rsid w:val="00425562"/>
    <w:rsid w:val="004263BF"/>
    <w:rsid w:val="00430234"/>
    <w:rsid w:val="00430BC1"/>
    <w:rsid w:val="004310BA"/>
    <w:rsid w:val="00431828"/>
    <w:rsid w:val="004318EE"/>
    <w:rsid w:val="00434824"/>
    <w:rsid w:val="00434D36"/>
    <w:rsid w:val="00436D96"/>
    <w:rsid w:val="004375C1"/>
    <w:rsid w:val="00437A92"/>
    <w:rsid w:val="00437CF0"/>
    <w:rsid w:val="00440275"/>
    <w:rsid w:val="0044133A"/>
    <w:rsid w:val="00441964"/>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1AFE"/>
    <w:rsid w:val="0045215E"/>
    <w:rsid w:val="00452FCC"/>
    <w:rsid w:val="004539A8"/>
    <w:rsid w:val="00455F40"/>
    <w:rsid w:val="004564E1"/>
    <w:rsid w:val="00456942"/>
    <w:rsid w:val="00456CD4"/>
    <w:rsid w:val="00456F6C"/>
    <w:rsid w:val="00457D36"/>
    <w:rsid w:val="00460470"/>
    <w:rsid w:val="00461529"/>
    <w:rsid w:val="004642C2"/>
    <w:rsid w:val="00464947"/>
    <w:rsid w:val="00464C33"/>
    <w:rsid w:val="00464E53"/>
    <w:rsid w:val="00465044"/>
    <w:rsid w:val="0046699E"/>
    <w:rsid w:val="00466B15"/>
    <w:rsid w:val="00466BEA"/>
    <w:rsid w:val="00467015"/>
    <w:rsid w:val="00467472"/>
    <w:rsid w:val="00470B2F"/>
    <w:rsid w:val="00470EC3"/>
    <w:rsid w:val="004729EF"/>
    <w:rsid w:val="004730FD"/>
    <w:rsid w:val="00473D0F"/>
    <w:rsid w:val="0047442F"/>
    <w:rsid w:val="004745AE"/>
    <w:rsid w:val="00474748"/>
    <w:rsid w:val="00475A73"/>
    <w:rsid w:val="0047606B"/>
    <w:rsid w:val="004764FA"/>
    <w:rsid w:val="00476AD8"/>
    <w:rsid w:val="00476E14"/>
    <w:rsid w:val="00476EF3"/>
    <w:rsid w:val="004776E5"/>
    <w:rsid w:val="00477A9D"/>
    <w:rsid w:val="00477EE2"/>
    <w:rsid w:val="004805DE"/>
    <w:rsid w:val="00481DFF"/>
    <w:rsid w:val="0048205D"/>
    <w:rsid w:val="004824B5"/>
    <w:rsid w:val="00483129"/>
    <w:rsid w:val="0048363D"/>
    <w:rsid w:val="00484C85"/>
    <w:rsid w:val="004850D8"/>
    <w:rsid w:val="00485BEA"/>
    <w:rsid w:val="00485F99"/>
    <w:rsid w:val="004866EB"/>
    <w:rsid w:val="00486FCE"/>
    <w:rsid w:val="00487014"/>
    <w:rsid w:val="00487D5F"/>
    <w:rsid w:val="00487EAC"/>
    <w:rsid w:val="00491105"/>
    <w:rsid w:val="0049160D"/>
    <w:rsid w:val="0049193A"/>
    <w:rsid w:val="00492130"/>
    <w:rsid w:val="00494D6B"/>
    <w:rsid w:val="00495C27"/>
    <w:rsid w:val="00496646"/>
    <w:rsid w:val="004966A5"/>
    <w:rsid w:val="004973A0"/>
    <w:rsid w:val="0049766F"/>
    <w:rsid w:val="00497B20"/>
    <w:rsid w:val="004A00C1"/>
    <w:rsid w:val="004A1073"/>
    <w:rsid w:val="004A1594"/>
    <w:rsid w:val="004A15BA"/>
    <w:rsid w:val="004A1DFE"/>
    <w:rsid w:val="004A345E"/>
    <w:rsid w:val="004A6AE5"/>
    <w:rsid w:val="004A7BAB"/>
    <w:rsid w:val="004B0BC4"/>
    <w:rsid w:val="004B1521"/>
    <w:rsid w:val="004B1E7B"/>
    <w:rsid w:val="004B2B3E"/>
    <w:rsid w:val="004B2DF7"/>
    <w:rsid w:val="004B408A"/>
    <w:rsid w:val="004B509B"/>
    <w:rsid w:val="004B6C65"/>
    <w:rsid w:val="004B6EBF"/>
    <w:rsid w:val="004B7E46"/>
    <w:rsid w:val="004C0A40"/>
    <w:rsid w:val="004C0C0C"/>
    <w:rsid w:val="004C0FD0"/>
    <w:rsid w:val="004C1091"/>
    <w:rsid w:val="004C10B4"/>
    <w:rsid w:val="004C1B04"/>
    <w:rsid w:val="004C3093"/>
    <w:rsid w:val="004C32E5"/>
    <w:rsid w:val="004C3674"/>
    <w:rsid w:val="004C3C06"/>
    <w:rsid w:val="004C411D"/>
    <w:rsid w:val="004C4CB0"/>
    <w:rsid w:val="004C668A"/>
    <w:rsid w:val="004C70D5"/>
    <w:rsid w:val="004C72B3"/>
    <w:rsid w:val="004C75B7"/>
    <w:rsid w:val="004C77F1"/>
    <w:rsid w:val="004D0154"/>
    <w:rsid w:val="004D07C1"/>
    <w:rsid w:val="004D15D6"/>
    <w:rsid w:val="004D1C60"/>
    <w:rsid w:val="004D1CF8"/>
    <w:rsid w:val="004D1DE7"/>
    <w:rsid w:val="004D2087"/>
    <w:rsid w:val="004D3ACD"/>
    <w:rsid w:val="004D45A4"/>
    <w:rsid w:val="004D4979"/>
    <w:rsid w:val="004D4B51"/>
    <w:rsid w:val="004D4C0C"/>
    <w:rsid w:val="004D5EC6"/>
    <w:rsid w:val="004D6220"/>
    <w:rsid w:val="004D6460"/>
    <w:rsid w:val="004D6B75"/>
    <w:rsid w:val="004D7224"/>
    <w:rsid w:val="004D75A5"/>
    <w:rsid w:val="004D78B6"/>
    <w:rsid w:val="004D7A0D"/>
    <w:rsid w:val="004D7B45"/>
    <w:rsid w:val="004D7B5E"/>
    <w:rsid w:val="004D7D5B"/>
    <w:rsid w:val="004E0388"/>
    <w:rsid w:val="004E093D"/>
    <w:rsid w:val="004E144B"/>
    <w:rsid w:val="004E155D"/>
    <w:rsid w:val="004E2058"/>
    <w:rsid w:val="004E220E"/>
    <w:rsid w:val="004E2BAB"/>
    <w:rsid w:val="004E2F55"/>
    <w:rsid w:val="004E3D6D"/>
    <w:rsid w:val="004E4E1E"/>
    <w:rsid w:val="004E5200"/>
    <w:rsid w:val="004E5637"/>
    <w:rsid w:val="004E673F"/>
    <w:rsid w:val="004E6FE2"/>
    <w:rsid w:val="004E701A"/>
    <w:rsid w:val="004E73F3"/>
    <w:rsid w:val="004F01BA"/>
    <w:rsid w:val="004F030A"/>
    <w:rsid w:val="004F1361"/>
    <w:rsid w:val="004F1829"/>
    <w:rsid w:val="004F18F5"/>
    <w:rsid w:val="004F23FB"/>
    <w:rsid w:val="004F285B"/>
    <w:rsid w:val="004F3443"/>
    <w:rsid w:val="004F3609"/>
    <w:rsid w:val="004F3B38"/>
    <w:rsid w:val="004F3B62"/>
    <w:rsid w:val="004F5108"/>
    <w:rsid w:val="004F5237"/>
    <w:rsid w:val="004F59D6"/>
    <w:rsid w:val="004F5D13"/>
    <w:rsid w:val="004F7132"/>
    <w:rsid w:val="004F71B0"/>
    <w:rsid w:val="004F78A2"/>
    <w:rsid w:val="004F7D23"/>
    <w:rsid w:val="005000F6"/>
    <w:rsid w:val="0050010D"/>
    <w:rsid w:val="0050017E"/>
    <w:rsid w:val="00500325"/>
    <w:rsid w:val="00500F7B"/>
    <w:rsid w:val="00501102"/>
    <w:rsid w:val="00501120"/>
    <w:rsid w:val="00502A07"/>
    <w:rsid w:val="00502AFE"/>
    <w:rsid w:val="00502CAB"/>
    <w:rsid w:val="00503C89"/>
    <w:rsid w:val="00504329"/>
    <w:rsid w:val="0050464F"/>
    <w:rsid w:val="005049AE"/>
    <w:rsid w:val="00504A11"/>
    <w:rsid w:val="00504B96"/>
    <w:rsid w:val="0050522B"/>
    <w:rsid w:val="00505920"/>
    <w:rsid w:val="00505D21"/>
    <w:rsid w:val="00506C31"/>
    <w:rsid w:val="00506DE5"/>
    <w:rsid w:val="00507BDE"/>
    <w:rsid w:val="00510557"/>
    <w:rsid w:val="0051090D"/>
    <w:rsid w:val="0051115B"/>
    <w:rsid w:val="00511375"/>
    <w:rsid w:val="00511FDD"/>
    <w:rsid w:val="00513053"/>
    <w:rsid w:val="005135E0"/>
    <w:rsid w:val="00513F5F"/>
    <w:rsid w:val="00513F85"/>
    <w:rsid w:val="0051465B"/>
    <w:rsid w:val="005146C5"/>
    <w:rsid w:val="00514A77"/>
    <w:rsid w:val="00514B26"/>
    <w:rsid w:val="00515DA5"/>
    <w:rsid w:val="0051672C"/>
    <w:rsid w:val="005177B0"/>
    <w:rsid w:val="00517F21"/>
    <w:rsid w:val="00520301"/>
    <w:rsid w:val="00520A51"/>
    <w:rsid w:val="005213AC"/>
    <w:rsid w:val="0052147F"/>
    <w:rsid w:val="00521527"/>
    <w:rsid w:val="0052164D"/>
    <w:rsid w:val="00521D5F"/>
    <w:rsid w:val="00521EDB"/>
    <w:rsid w:val="0052216F"/>
    <w:rsid w:val="005225D0"/>
    <w:rsid w:val="00522637"/>
    <w:rsid w:val="00522D2B"/>
    <w:rsid w:val="005233CD"/>
    <w:rsid w:val="00523B94"/>
    <w:rsid w:val="005245A9"/>
    <w:rsid w:val="0052595D"/>
    <w:rsid w:val="00525F2D"/>
    <w:rsid w:val="00527428"/>
    <w:rsid w:val="005277F7"/>
    <w:rsid w:val="00527C97"/>
    <w:rsid w:val="00527E95"/>
    <w:rsid w:val="00527F3F"/>
    <w:rsid w:val="00530CCE"/>
    <w:rsid w:val="00530CDB"/>
    <w:rsid w:val="0053156E"/>
    <w:rsid w:val="0053167B"/>
    <w:rsid w:val="00531BB7"/>
    <w:rsid w:val="00531CD1"/>
    <w:rsid w:val="00532718"/>
    <w:rsid w:val="00532A3D"/>
    <w:rsid w:val="00532A42"/>
    <w:rsid w:val="00532E07"/>
    <w:rsid w:val="00532EF5"/>
    <w:rsid w:val="005345B2"/>
    <w:rsid w:val="00534A38"/>
    <w:rsid w:val="005354BF"/>
    <w:rsid w:val="005357A8"/>
    <w:rsid w:val="00535FFF"/>
    <w:rsid w:val="00536406"/>
    <w:rsid w:val="00537C0D"/>
    <w:rsid w:val="00540F0F"/>
    <w:rsid w:val="00541B1E"/>
    <w:rsid w:val="00541E60"/>
    <w:rsid w:val="00542189"/>
    <w:rsid w:val="005431B8"/>
    <w:rsid w:val="00543E15"/>
    <w:rsid w:val="00544C4F"/>
    <w:rsid w:val="00544FF3"/>
    <w:rsid w:val="005453C7"/>
    <w:rsid w:val="0054542F"/>
    <w:rsid w:val="00545AA5"/>
    <w:rsid w:val="00545AED"/>
    <w:rsid w:val="00545E25"/>
    <w:rsid w:val="0054612D"/>
    <w:rsid w:val="005463D8"/>
    <w:rsid w:val="0054659E"/>
    <w:rsid w:val="0055231D"/>
    <w:rsid w:val="00552721"/>
    <w:rsid w:val="00552FC2"/>
    <w:rsid w:val="005533C5"/>
    <w:rsid w:val="00553CDA"/>
    <w:rsid w:val="005541BD"/>
    <w:rsid w:val="005543DF"/>
    <w:rsid w:val="00555181"/>
    <w:rsid w:val="0055550D"/>
    <w:rsid w:val="0055582D"/>
    <w:rsid w:val="00555A92"/>
    <w:rsid w:val="00555BE6"/>
    <w:rsid w:val="00555C1C"/>
    <w:rsid w:val="00556607"/>
    <w:rsid w:val="005566DE"/>
    <w:rsid w:val="005569A1"/>
    <w:rsid w:val="005570B3"/>
    <w:rsid w:val="005604F8"/>
    <w:rsid w:val="005622A0"/>
    <w:rsid w:val="005625BA"/>
    <w:rsid w:val="005625C4"/>
    <w:rsid w:val="00562861"/>
    <w:rsid w:val="00562F71"/>
    <w:rsid w:val="0056300C"/>
    <w:rsid w:val="0056326E"/>
    <w:rsid w:val="0056547F"/>
    <w:rsid w:val="00565ED6"/>
    <w:rsid w:val="00566C45"/>
    <w:rsid w:val="00567103"/>
    <w:rsid w:val="00570060"/>
    <w:rsid w:val="00570818"/>
    <w:rsid w:val="0057128E"/>
    <w:rsid w:val="0057202A"/>
    <w:rsid w:val="00572111"/>
    <w:rsid w:val="00572F2F"/>
    <w:rsid w:val="00573517"/>
    <w:rsid w:val="005738D7"/>
    <w:rsid w:val="00573FD9"/>
    <w:rsid w:val="0057423D"/>
    <w:rsid w:val="005745F2"/>
    <w:rsid w:val="00574DDB"/>
    <w:rsid w:val="00576E23"/>
    <w:rsid w:val="00577C77"/>
    <w:rsid w:val="00580027"/>
    <w:rsid w:val="005803FE"/>
    <w:rsid w:val="0058159A"/>
    <w:rsid w:val="005826C0"/>
    <w:rsid w:val="005829AE"/>
    <w:rsid w:val="00582E99"/>
    <w:rsid w:val="005839E7"/>
    <w:rsid w:val="0058447B"/>
    <w:rsid w:val="005845BE"/>
    <w:rsid w:val="0058464D"/>
    <w:rsid w:val="005848EB"/>
    <w:rsid w:val="00584D7A"/>
    <w:rsid w:val="00584EE9"/>
    <w:rsid w:val="00584FBC"/>
    <w:rsid w:val="00585BAF"/>
    <w:rsid w:val="00586D39"/>
    <w:rsid w:val="00587B01"/>
    <w:rsid w:val="005900C4"/>
    <w:rsid w:val="00590D8E"/>
    <w:rsid w:val="0059118E"/>
    <w:rsid w:val="0059147D"/>
    <w:rsid w:val="005918C5"/>
    <w:rsid w:val="00591B76"/>
    <w:rsid w:val="00591EA7"/>
    <w:rsid w:val="0059276A"/>
    <w:rsid w:val="0059319A"/>
    <w:rsid w:val="0059467E"/>
    <w:rsid w:val="00594C06"/>
    <w:rsid w:val="00595B71"/>
    <w:rsid w:val="00596706"/>
    <w:rsid w:val="00597D30"/>
    <w:rsid w:val="005A0D14"/>
    <w:rsid w:val="005A1092"/>
    <w:rsid w:val="005A17DE"/>
    <w:rsid w:val="005A226A"/>
    <w:rsid w:val="005A2868"/>
    <w:rsid w:val="005A30B5"/>
    <w:rsid w:val="005A3107"/>
    <w:rsid w:val="005A386D"/>
    <w:rsid w:val="005A3C1F"/>
    <w:rsid w:val="005A464E"/>
    <w:rsid w:val="005A4D09"/>
    <w:rsid w:val="005A4D43"/>
    <w:rsid w:val="005A4E90"/>
    <w:rsid w:val="005A5D7F"/>
    <w:rsid w:val="005A681F"/>
    <w:rsid w:val="005A6AF9"/>
    <w:rsid w:val="005A7246"/>
    <w:rsid w:val="005A7974"/>
    <w:rsid w:val="005A7E28"/>
    <w:rsid w:val="005B09AF"/>
    <w:rsid w:val="005B0D37"/>
    <w:rsid w:val="005B1965"/>
    <w:rsid w:val="005B1DF4"/>
    <w:rsid w:val="005B436B"/>
    <w:rsid w:val="005B46D9"/>
    <w:rsid w:val="005B65E1"/>
    <w:rsid w:val="005B6865"/>
    <w:rsid w:val="005B6DEA"/>
    <w:rsid w:val="005B7830"/>
    <w:rsid w:val="005C11D7"/>
    <w:rsid w:val="005C4733"/>
    <w:rsid w:val="005C65F8"/>
    <w:rsid w:val="005C6FC1"/>
    <w:rsid w:val="005C7F80"/>
    <w:rsid w:val="005D0CC1"/>
    <w:rsid w:val="005D0E51"/>
    <w:rsid w:val="005D1634"/>
    <w:rsid w:val="005D3087"/>
    <w:rsid w:val="005D5E70"/>
    <w:rsid w:val="005D5FB8"/>
    <w:rsid w:val="005D6F2A"/>
    <w:rsid w:val="005D7C6E"/>
    <w:rsid w:val="005E0373"/>
    <w:rsid w:val="005E08C2"/>
    <w:rsid w:val="005E1401"/>
    <w:rsid w:val="005E1CF7"/>
    <w:rsid w:val="005E1F37"/>
    <w:rsid w:val="005E217E"/>
    <w:rsid w:val="005E282D"/>
    <w:rsid w:val="005E29E3"/>
    <w:rsid w:val="005E2BBD"/>
    <w:rsid w:val="005E2F30"/>
    <w:rsid w:val="005E3303"/>
    <w:rsid w:val="005E33F9"/>
    <w:rsid w:val="005E34B1"/>
    <w:rsid w:val="005E42F2"/>
    <w:rsid w:val="005E461B"/>
    <w:rsid w:val="005E46E0"/>
    <w:rsid w:val="005E6425"/>
    <w:rsid w:val="005E7106"/>
    <w:rsid w:val="005E7780"/>
    <w:rsid w:val="005E7787"/>
    <w:rsid w:val="005F04E0"/>
    <w:rsid w:val="005F04ED"/>
    <w:rsid w:val="005F0536"/>
    <w:rsid w:val="005F086F"/>
    <w:rsid w:val="005F09C3"/>
    <w:rsid w:val="005F0A6D"/>
    <w:rsid w:val="005F3062"/>
    <w:rsid w:val="005F30EF"/>
    <w:rsid w:val="005F3634"/>
    <w:rsid w:val="005F3F1F"/>
    <w:rsid w:val="005F56D0"/>
    <w:rsid w:val="005F5A3D"/>
    <w:rsid w:val="005F6FA1"/>
    <w:rsid w:val="006009F9"/>
    <w:rsid w:val="00600C26"/>
    <w:rsid w:val="00600E53"/>
    <w:rsid w:val="006012EC"/>
    <w:rsid w:val="00602411"/>
    <w:rsid w:val="00602F32"/>
    <w:rsid w:val="00603007"/>
    <w:rsid w:val="00603F74"/>
    <w:rsid w:val="006053DE"/>
    <w:rsid w:val="00605FE2"/>
    <w:rsid w:val="0060733A"/>
    <w:rsid w:val="00607401"/>
    <w:rsid w:val="00610673"/>
    <w:rsid w:val="00612400"/>
    <w:rsid w:val="006125C9"/>
    <w:rsid w:val="00612CEE"/>
    <w:rsid w:val="0061320A"/>
    <w:rsid w:val="00614110"/>
    <w:rsid w:val="006143C2"/>
    <w:rsid w:val="00614465"/>
    <w:rsid w:val="00614E94"/>
    <w:rsid w:val="00615BAF"/>
    <w:rsid w:val="0061606E"/>
    <w:rsid w:val="006172DA"/>
    <w:rsid w:val="006172EB"/>
    <w:rsid w:val="00617CCD"/>
    <w:rsid w:val="00617D29"/>
    <w:rsid w:val="0062030D"/>
    <w:rsid w:val="006208BE"/>
    <w:rsid w:val="00621404"/>
    <w:rsid w:val="0062156D"/>
    <w:rsid w:val="00621A56"/>
    <w:rsid w:val="0062255E"/>
    <w:rsid w:val="00622DF4"/>
    <w:rsid w:val="0062390E"/>
    <w:rsid w:val="0062427C"/>
    <w:rsid w:val="0062517F"/>
    <w:rsid w:val="00625598"/>
    <w:rsid w:val="00626FDA"/>
    <w:rsid w:val="00627DBB"/>
    <w:rsid w:val="006310F4"/>
    <w:rsid w:val="006317E5"/>
    <w:rsid w:val="00631E9D"/>
    <w:rsid w:val="0063202E"/>
    <w:rsid w:val="0063278D"/>
    <w:rsid w:val="0063314F"/>
    <w:rsid w:val="00633747"/>
    <w:rsid w:val="00633836"/>
    <w:rsid w:val="00633F20"/>
    <w:rsid w:val="0063404F"/>
    <w:rsid w:val="00635A9B"/>
    <w:rsid w:val="00635D60"/>
    <w:rsid w:val="006367E4"/>
    <w:rsid w:val="006368D3"/>
    <w:rsid w:val="00636E7F"/>
    <w:rsid w:val="006372B6"/>
    <w:rsid w:val="0063747D"/>
    <w:rsid w:val="006374AA"/>
    <w:rsid w:val="00637D3B"/>
    <w:rsid w:val="00637FA9"/>
    <w:rsid w:val="0064061C"/>
    <w:rsid w:val="00640863"/>
    <w:rsid w:val="00640C48"/>
    <w:rsid w:val="00640FF6"/>
    <w:rsid w:val="006411E5"/>
    <w:rsid w:val="006438B3"/>
    <w:rsid w:val="006445D9"/>
    <w:rsid w:val="00645610"/>
    <w:rsid w:val="00645D9D"/>
    <w:rsid w:val="00646884"/>
    <w:rsid w:val="00647036"/>
    <w:rsid w:val="006476CA"/>
    <w:rsid w:val="00647950"/>
    <w:rsid w:val="00647EB5"/>
    <w:rsid w:val="00650022"/>
    <w:rsid w:val="00650690"/>
    <w:rsid w:val="006506C3"/>
    <w:rsid w:val="006514D4"/>
    <w:rsid w:val="00651D2B"/>
    <w:rsid w:val="00652016"/>
    <w:rsid w:val="00652C57"/>
    <w:rsid w:val="00652F1E"/>
    <w:rsid w:val="00653955"/>
    <w:rsid w:val="00653C38"/>
    <w:rsid w:val="00654D4B"/>
    <w:rsid w:val="00654EF6"/>
    <w:rsid w:val="00655D4B"/>
    <w:rsid w:val="00655FE0"/>
    <w:rsid w:val="006568CD"/>
    <w:rsid w:val="00657458"/>
    <w:rsid w:val="006576C5"/>
    <w:rsid w:val="00657894"/>
    <w:rsid w:val="006579B9"/>
    <w:rsid w:val="00657F4D"/>
    <w:rsid w:val="00660ADB"/>
    <w:rsid w:val="00660D96"/>
    <w:rsid w:val="00660F27"/>
    <w:rsid w:val="00661813"/>
    <w:rsid w:val="00661AC4"/>
    <w:rsid w:val="00661E1A"/>
    <w:rsid w:val="00662FB6"/>
    <w:rsid w:val="006632BB"/>
    <w:rsid w:val="00663F98"/>
    <w:rsid w:val="00663FBC"/>
    <w:rsid w:val="006642B0"/>
    <w:rsid w:val="00664407"/>
    <w:rsid w:val="0066445D"/>
    <w:rsid w:val="00664505"/>
    <w:rsid w:val="00664B53"/>
    <w:rsid w:val="00664E4E"/>
    <w:rsid w:val="0066524D"/>
    <w:rsid w:val="0066553F"/>
    <w:rsid w:val="00665E66"/>
    <w:rsid w:val="006664E4"/>
    <w:rsid w:val="006667D5"/>
    <w:rsid w:val="006668D4"/>
    <w:rsid w:val="00666ACA"/>
    <w:rsid w:val="00666D82"/>
    <w:rsid w:val="00670B87"/>
    <w:rsid w:val="00671280"/>
    <w:rsid w:val="00671334"/>
    <w:rsid w:val="00671861"/>
    <w:rsid w:val="006720AE"/>
    <w:rsid w:val="006729F0"/>
    <w:rsid w:val="00672AF9"/>
    <w:rsid w:val="00672C2C"/>
    <w:rsid w:val="00672E42"/>
    <w:rsid w:val="00673474"/>
    <w:rsid w:val="006743AB"/>
    <w:rsid w:val="00674BF2"/>
    <w:rsid w:val="00674DCF"/>
    <w:rsid w:val="00675EB8"/>
    <w:rsid w:val="00676355"/>
    <w:rsid w:val="006765EF"/>
    <w:rsid w:val="006766C2"/>
    <w:rsid w:val="00676706"/>
    <w:rsid w:val="00681296"/>
    <w:rsid w:val="00681B29"/>
    <w:rsid w:val="00681C64"/>
    <w:rsid w:val="00683C98"/>
    <w:rsid w:val="0068496F"/>
    <w:rsid w:val="00684D9F"/>
    <w:rsid w:val="00684F9B"/>
    <w:rsid w:val="00685021"/>
    <w:rsid w:val="006850C0"/>
    <w:rsid w:val="00685AEE"/>
    <w:rsid w:val="0068737E"/>
    <w:rsid w:val="00691399"/>
    <w:rsid w:val="00692F59"/>
    <w:rsid w:val="00693802"/>
    <w:rsid w:val="00694743"/>
    <w:rsid w:val="00694980"/>
    <w:rsid w:val="00694CC9"/>
    <w:rsid w:val="00695EF6"/>
    <w:rsid w:val="00695FF7"/>
    <w:rsid w:val="0069614B"/>
    <w:rsid w:val="00696A01"/>
    <w:rsid w:val="006973DA"/>
    <w:rsid w:val="00697CB1"/>
    <w:rsid w:val="006A182C"/>
    <w:rsid w:val="006A23C9"/>
    <w:rsid w:val="006A297A"/>
    <w:rsid w:val="006A3025"/>
    <w:rsid w:val="006A35B0"/>
    <w:rsid w:val="006A36A6"/>
    <w:rsid w:val="006A3975"/>
    <w:rsid w:val="006A3E93"/>
    <w:rsid w:val="006A4410"/>
    <w:rsid w:val="006A55B9"/>
    <w:rsid w:val="006A55FC"/>
    <w:rsid w:val="006A61C8"/>
    <w:rsid w:val="006A67DB"/>
    <w:rsid w:val="006A6F87"/>
    <w:rsid w:val="006A72E5"/>
    <w:rsid w:val="006A7499"/>
    <w:rsid w:val="006B0440"/>
    <w:rsid w:val="006B0465"/>
    <w:rsid w:val="006B13BA"/>
    <w:rsid w:val="006B1A37"/>
    <w:rsid w:val="006B2833"/>
    <w:rsid w:val="006B2DB4"/>
    <w:rsid w:val="006B39B5"/>
    <w:rsid w:val="006B3B15"/>
    <w:rsid w:val="006B4AE7"/>
    <w:rsid w:val="006B7709"/>
    <w:rsid w:val="006C0FC2"/>
    <w:rsid w:val="006C23D2"/>
    <w:rsid w:val="006C2908"/>
    <w:rsid w:val="006C2EA6"/>
    <w:rsid w:val="006C316B"/>
    <w:rsid w:val="006C3EB7"/>
    <w:rsid w:val="006C47A5"/>
    <w:rsid w:val="006C5198"/>
    <w:rsid w:val="006C59FB"/>
    <w:rsid w:val="006C6490"/>
    <w:rsid w:val="006C7673"/>
    <w:rsid w:val="006C7E13"/>
    <w:rsid w:val="006D130E"/>
    <w:rsid w:val="006D2CAA"/>
    <w:rsid w:val="006D3993"/>
    <w:rsid w:val="006D550F"/>
    <w:rsid w:val="006D5559"/>
    <w:rsid w:val="006D6EA1"/>
    <w:rsid w:val="006D7090"/>
    <w:rsid w:val="006D73F2"/>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6414"/>
    <w:rsid w:val="006E6608"/>
    <w:rsid w:val="006E6896"/>
    <w:rsid w:val="006E6C78"/>
    <w:rsid w:val="006E7B54"/>
    <w:rsid w:val="006E7DA4"/>
    <w:rsid w:val="006F01A0"/>
    <w:rsid w:val="006F07C1"/>
    <w:rsid w:val="006F09D6"/>
    <w:rsid w:val="006F13F5"/>
    <w:rsid w:val="006F1AE2"/>
    <w:rsid w:val="006F3551"/>
    <w:rsid w:val="006F3DED"/>
    <w:rsid w:val="006F4BF9"/>
    <w:rsid w:val="006F4D6D"/>
    <w:rsid w:val="006F5250"/>
    <w:rsid w:val="006F5C91"/>
    <w:rsid w:val="006F63A0"/>
    <w:rsid w:val="006F66D9"/>
    <w:rsid w:val="006F6918"/>
    <w:rsid w:val="006F731A"/>
    <w:rsid w:val="00700193"/>
    <w:rsid w:val="007003E9"/>
    <w:rsid w:val="00700D98"/>
    <w:rsid w:val="00700FFC"/>
    <w:rsid w:val="007011BB"/>
    <w:rsid w:val="00701217"/>
    <w:rsid w:val="007020BF"/>
    <w:rsid w:val="00702125"/>
    <w:rsid w:val="007026A5"/>
    <w:rsid w:val="00702A47"/>
    <w:rsid w:val="00702CE3"/>
    <w:rsid w:val="00703106"/>
    <w:rsid w:val="00703469"/>
    <w:rsid w:val="00703674"/>
    <w:rsid w:val="007037D6"/>
    <w:rsid w:val="0070391D"/>
    <w:rsid w:val="00703D89"/>
    <w:rsid w:val="0070419E"/>
    <w:rsid w:val="00704264"/>
    <w:rsid w:val="00704427"/>
    <w:rsid w:val="0070479B"/>
    <w:rsid w:val="007051EB"/>
    <w:rsid w:val="007070DD"/>
    <w:rsid w:val="007076D3"/>
    <w:rsid w:val="00707B86"/>
    <w:rsid w:val="0071028B"/>
    <w:rsid w:val="00710A12"/>
    <w:rsid w:val="00710BE1"/>
    <w:rsid w:val="00710F6F"/>
    <w:rsid w:val="00711798"/>
    <w:rsid w:val="00712E80"/>
    <w:rsid w:val="0071343D"/>
    <w:rsid w:val="007134AF"/>
    <w:rsid w:val="00714156"/>
    <w:rsid w:val="00714D7E"/>
    <w:rsid w:val="00715117"/>
    <w:rsid w:val="00715C3C"/>
    <w:rsid w:val="00716B8E"/>
    <w:rsid w:val="00716BCE"/>
    <w:rsid w:val="00720994"/>
    <w:rsid w:val="00721E8D"/>
    <w:rsid w:val="007224E5"/>
    <w:rsid w:val="00723741"/>
    <w:rsid w:val="00724F4E"/>
    <w:rsid w:val="0072540C"/>
    <w:rsid w:val="007270D5"/>
    <w:rsid w:val="007272DF"/>
    <w:rsid w:val="00727B55"/>
    <w:rsid w:val="00727FC9"/>
    <w:rsid w:val="00731364"/>
    <w:rsid w:val="007317CF"/>
    <w:rsid w:val="00731AD5"/>
    <w:rsid w:val="00732134"/>
    <w:rsid w:val="007337CA"/>
    <w:rsid w:val="00733A33"/>
    <w:rsid w:val="0073446B"/>
    <w:rsid w:val="00734975"/>
    <w:rsid w:val="00735E24"/>
    <w:rsid w:val="00737C89"/>
    <w:rsid w:val="00740153"/>
    <w:rsid w:val="00740509"/>
    <w:rsid w:val="007405B9"/>
    <w:rsid w:val="00741461"/>
    <w:rsid w:val="00742B25"/>
    <w:rsid w:val="00743C07"/>
    <w:rsid w:val="00743C1A"/>
    <w:rsid w:val="00744139"/>
    <w:rsid w:val="00744CB8"/>
    <w:rsid w:val="00745400"/>
    <w:rsid w:val="007458E8"/>
    <w:rsid w:val="00746026"/>
    <w:rsid w:val="00746260"/>
    <w:rsid w:val="00746421"/>
    <w:rsid w:val="007475F4"/>
    <w:rsid w:val="0074770A"/>
    <w:rsid w:val="00747B5D"/>
    <w:rsid w:val="0075043D"/>
    <w:rsid w:val="00750D46"/>
    <w:rsid w:val="007512D9"/>
    <w:rsid w:val="00752302"/>
    <w:rsid w:val="007527FF"/>
    <w:rsid w:val="00753844"/>
    <w:rsid w:val="00753E4A"/>
    <w:rsid w:val="0075403F"/>
    <w:rsid w:val="007542FF"/>
    <w:rsid w:val="0075434D"/>
    <w:rsid w:val="00754648"/>
    <w:rsid w:val="00754726"/>
    <w:rsid w:val="007547F3"/>
    <w:rsid w:val="0075546B"/>
    <w:rsid w:val="00757564"/>
    <w:rsid w:val="00757B9F"/>
    <w:rsid w:val="00757E99"/>
    <w:rsid w:val="00760022"/>
    <w:rsid w:val="00760367"/>
    <w:rsid w:val="00760EB4"/>
    <w:rsid w:val="00761498"/>
    <w:rsid w:val="00761B31"/>
    <w:rsid w:val="00761F89"/>
    <w:rsid w:val="00762590"/>
    <w:rsid w:val="007626E3"/>
    <w:rsid w:val="007634C0"/>
    <w:rsid w:val="00763804"/>
    <w:rsid w:val="007645BA"/>
    <w:rsid w:val="00764756"/>
    <w:rsid w:val="00764A76"/>
    <w:rsid w:val="00765A81"/>
    <w:rsid w:val="00765C29"/>
    <w:rsid w:val="00766366"/>
    <w:rsid w:val="0076671E"/>
    <w:rsid w:val="0077068D"/>
    <w:rsid w:val="00770765"/>
    <w:rsid w:val="00770AC2"/>
    <w:rsid w:val="007716C4"/>
    <w:rsid w:val="007727E3"/>
    <w:rsid w:val="00772A4D"/>
    <w:rsid w:val="00773092"/>
    <w:rsid w:val="00773D58"/>
    <w:rsid w:val="00773F24"/>
    <w:rsid w:val="00774231"/>
    <w:rsid w:val="00774E8C"/>
    <w:rsid w:val="00775B8D"/>
    <w:rsid w:val="00775BF0"/>
    <w:rsid w:val="007767C8"/>
    <w:rsid w:val="00777687"/>
    <w:rsid w:val="00780125"/>
    <w:rsid w:val="00780738"/>
    <w:rsid w:val="007809F5"/>
    <w:rsid w:val="007824AC"/>
    <w:rsid w:val="0078310B"/>
    <w:rsid w:val="00783381"/>
    <w:rsid w:val="0078440C"/>
    <w:rsid w:val="00784F1E"/>
    <w:rsid w:val="00784FFE"/>
    <w:rsid w:val="00785EB5"/>
    <w:rsid w:val="00786527"/>
    <w:rsid w:val="00786E87"/>
    <w:rsid w:val="00787BDB"/>
    <w:rsid w:val="00790EFF"/>
    <w:rsid w:val="00792EDC"/>
    <w:rsid w:val="0079313E"/>
    <w:rsid w:val="0079379C"/>
    <w:rsid w:val="007940CC"/>
    <w:rsid w:val="00794513"/>
    <w:rsid w:val="00794924"/>
    <w:rsid w:val="00794EA9"/>
    <w:rsid w:val="00796121"/>
    <w:rsid w:val="00796FC7"/>
    <w:rsid w:val="00797812"/>
    <w:rsid w:val="00797C64"/>
    <w:rsid w:val="007A00BE"/>
    <w:rsid w:val="007A11E4"/>
    <w:rsid w:val="007A2D2E"/>
    <w:rsid w:val="007A32E7"/>
    <w:rsid w:val="007A412E"/>
    <w:rsid w:val="007A43A9"/>
    <w:rsid w:val="007A4952"/>
    <w:rsid w:val="007A4A4B"/>
    <w:rsid w:val="007A53DC"/>
    <w:rsid w:val="007A5F45"/>
    <w:rsid w:val="007A61B8"/>
    <w:rsid w:val="007A63E0"/>
    <w:rsid w:val="007A76ED"/>
    <w:rsid w:val="007B04BB"/>
    <w:rsid w:val="007B0D79"/>
    <w:rsid w:val="007B1866"/>
    <w:rsid w:val="007B1E1F"/>
    <w:rsid w:val="007B2270"/>
    <w:rsid w:val="007B3615"/>
    <w:rsid w:val="007B43C0"/>
    <w:rsid w:val="007B4BE6"/>
    <w:rsid w:val="007B50BC"/>
    <w:rsid w:val="007B5292"/>
    <w:rsid w:val="007B550E"/>
    <w:rsid w:val="007B5EA8"/>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1FCD"/>
    <w:rsid w:val="007C21C7"/>
    <w:rsid w:val="007C4B8D"/>
    <w:rsid w:val="007C5181"/>
    <w:rsid w:val="007C533F"/>
    <w:rsid w:val="007C5507"/>
    <w:rsid w:val="007C737F"/>
    <w:rsid w:val="007C7FB2"/>
    <w:rsid w:val="007D01FB"/>
    <w:rsid w:val="007D08EA"/>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F38"/>
    <w:rsid w:val="007D61F5"/>
    <w:rsid w:val="007D750A"/>
    <w:rsid w:val="007E0197"/>
    <w:rsid w:val="007E0324"/>
    <w:rsid w:val="007E0385"/>
    <w:rsid w:val="007E04BE"/>
    <w:rsid w:val="007E05B9"/>
    <w:rsid w:val="007E1115"/>
    <w:rsid w:val="007E1758"/>
    <w:rsid w:val="007E446D"/>
    <w:rsid w:val="007E504B"/>
    <w:rsid w:val="007E51E7"/>
    <w:rsid w:val="007E54BF"/>
    <w:rsid w:val="007E6800"/>
    <w:rsid w:val="007E6DDD"/>
    <w:rsid w:val="007E7D68"/>
    <w:rsid w:val="007E7DE3"/>
    <w:rsid w:val="007E7ED6"/>
    <w:rsid w:val="007E7FC0"/>
    <w:rsid w:val="007F08D4"/>
    <w:rsid w:val="007F090D"/>
    <w:rsid w:val="007F0CE3"/>
    <w:rsid w:val="007F23F3"/>
    <w:rsid w:val="007F2681"/>
    <w:rsid w:val="007F2F45"/>
    <w:rsid w:val="007F47A4"/>
    <w:rsid w:val="007F51C2"/>
    <w:rsid w:val="007F51C6"/>
    <w:rsid w:val="007F5570"/>
    <w:rsid w:val="007F5FE4"/>
    <w:rsid w:val="007F620C"/>
    <w:rsid w:val="007F64D1"/>
    <w:rsid w:val="007F6674"/>
    <w:rsid w:val="007F6983"/>
    <w:rsid w:val="007F77C7"/>
    <w:rsid w:val="007F7966"/>
    <w:rsid w:val="0080095D"/>
    <w:rsid w:val="008013DF"/>
    <w:rsid w:val="00801EB8"/>
    <w:rsid w:val="0080215D"/>
    <w:rsid w:val="00802237"/>
    <w:rsid w:val="008025A1"/>
    <w:rsid w:val="008026DB"/>
    <w:rsid w:val="00802DFA"/>
    <w:rsid w:val="008043BB"/>
    <w:rsid w:val="00804904"/>
    <w:rsid w:val="00805209"/>
    <w:rsid w:val="00805958"/>
    <w:rsid w:val="00805BDF"/>
    <w:rsid w:val="00806190"/>
    <w:rsid w:val="00806ECD"/>
    <w:rsid w:val="00807A2D"/>
    <w:rsid w:val="00807F02"/>
    <w:rsid w:val="00810595"/>
    <w:rsid w:val="00810D96"/>
    <w:rsid w:val="00811163"/>
    <w:rsid w:val="008112E1"/>
    <w:rsid w:val="0081139B"/>
    <w:rsid w:val="00811DFC"/>
    <w:rsid w:val="00811EAA"/>
    <w:rsid w:val="00812C1E"/>
    <w:rsid w:val="00812E3F"/>
    <w:rsid w:val="0081317E"/>
    <w:rsid w:val="008133AA"/>
    <w:rsid w:val="008133F6"/>
    <w:rsid w:val="008140FE"/>
    <w:rsid w:val="008147F1"/>
    <w:rsid w:val="00815B35"/>
    <w:rsid w:val="00815BB0"/>
    <w:rsid w:val="00817083"/>
    <w:rsid w:val="008172C3"/>
    <w:rsid w:val="00817DD8"/>
    <w:rsid w:val="008216CC"/>
    <w:rsid w:val="00822081"/>
    <w:rsid w:val="008222D1"/>
    <w:rsid w:val="008235E0"/>
    <w:rsid w:val="008236B9"/>
    <w:rsid w:val="008249A3"/>
    <w:rsid w:val="00824D30"/>
    <w:rsid w:val="0082621D"/>
    <w:rsid w:val="00826365"/>
    <w:rsid w:val="00826D10"/>
    <w:rsid w:val="00826E12"/>
    <w:rsid w:val="00830189"/>
    <w:rsid w:val="00831147"/>
    <w:rsid w:val="00831D44"/>
    <w:rsid w:val="00832459"/>
    <w:rsid w:val="00833456"/>
    <w:rsid w:val="00835A52"/>
    <w:rsid w:val="008376B5"/>
    <w:rsid w:val="0083778B"/>
    <w:rsid w:val="00837E5B"/>
    <w:rsid w:val="00840210"/>
    <w:rsid w:val="00840698"/>
    <w:rsid w:val="008409B7"/>
    <w:rsid w:val="00840EFC"/>
    <w:rsid w:val="0084105F"/>
    <w:rsid w:val="0084137A"/>
    <w:rsid w:val="00841EDE"/>
    <w:rsid w:val="008436D1"/>
    <w:rsid w:val="0084401D"/>
    <w:rsid w:val="008444B6"/>
    <w:rsid w:val="0084482C"/>
    <w:rsid w:val="00844B43"/>
    <w:rsid w:val="00845D98"/>
    <w:rsid w:val="008470C9"/>
    <w:rsid w:val="00847B89"/>
    <w:rsid w:val="00847DBB"/>
    <w:rsid w:val="00850A75"/>
    <w:rsid w:val="00850B1C"/>
    <w:rsid w:val="00851052"/>
    <w:rsid w:val="008514D2"/>
    <w:rsid w:val="00851C8D"/>
    <w:rsid w:val="00852759"/>
    <w:rsid w:val="00854210"/>
    <w:rsid w:val="008551D8"/>
    <w:rsid w:val="00855238"/>
    <w:rsid w:val="00856449"/>
    <w:rsid w:val="00856643"/>
    <w:rsid w:val="0086060F"/>
    <w:rsid w:val="00860967"/>
    <w:rsid w:val="008625E6"/>
    <w:rsid w:val="008629C3"/>
    <w:rsid w:val="008629EE"/>
    <w:rsid w:val="00862C4E"/>
    <w:rsid w:val="00862FF7"/>
    <w:rsid w:val="00863645"/>
    <w:rsid w:val="00864730"/>
    <w:rsid w:val="00864D5E"/>
    <w:rsid w:val="0086574D"/>
    <w:rsid w:val="008664DE"/>
    <w:rsid w:val="00867287"/>
    <w:rsid w:val="00867A63"/>
    <w:rsid w:val="00867B70"/>
    <w:rsid w:val="00871BF5"/>
    <w:rsid w:val="00871C11"/>
    <w:rsid w:val="00872134"/>
    <w:rsid w:val="00872516"/>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7F3"/>
    <w:rsid w:val="00881A2A"/>
    <w:rsid w:val="00882015"/>
    <w:rsid w:val="00882BB2"/>
    <w:rsid w:val="00882E5B"/>
    <w:rsid w:val="0088480D"/>
    <w:rsid w:val="00885196"/>
    <w:rsid w:val="008859AA"/>
    <w:rsid w:val="00886E49"/>
    <w:rsid w:val="00887336"/>
    <w:rsid w:val="00887F0F"/>
    <w:rsid w:val="008908C1"/>
    <w:rsid w:val="00890D9D"/>
    <w:rsid w:val="008911CA"/>
    <w:rsid w:val="00891619"/>
    <w:rsid w:val="00892050"/>
    <w:rsid w:val="00893301"/>
    <w:rsid w:val="00893862"/>
    <w:rsid w:val="00893CF0"/>
    <w:rsid w:val="00895032"/>
    <w:rsid w:val="00896C8A"/>
    <w:rsid w:val="00897F16"/>
    <w:rsid w:val="008A333D"/>
    <w:rsid w:val="008A352D"/>
    <w:rsid w:val="008A41A4"/>
    <w:rsid w:val="008A4F07"/>
    <w:rsid w:val="008A7439"/>
    <w:rsid w:val="008A7EE8"/>
    <w:rsid w:val="008B01C0"/>
    <w:rsid w:val="008B03EE"/>
    <w:rsid w:val="008B2102"/>
    <w:rsid w:val="008B22F5"/>
    <w:rsid w:val="008B2878"/>
    <w:rsid w:val="008B2DD7"/>
    <w:rsid w:val="008B3494"/>
    <w:rsid w:val="008B3848"/>
    <w:rsid w:val="008B4441"/>
    <w:rsid w:val="008B45A7"/>
    <w:rsid w:val="008B4F02"/>
    <w:rsid w:val="008B5098"/>
    <w:rsid w:val="008B592D"/>
    <w:rsid w:val="008B689C"/>
    <w:rsid w:val="008B7E9E"/>
    <w:rsid w:val="008C0320"/>
    <w:rsid w:val="008C0D8E"/>
    <w:rsid w:val="008C16DA"/>
    <w:rsid w:val="008C1A4C"/>
    <w:rsid w:val="008C1B6F"/>
    <w:rsid w:val="008C1DD5"/>
    <w:rsid w:val="008C1F2A"/>
    <w:rsid w:val="008C22E5"/>
    <w:rsid w:val="008C35F2"/>
    <w:rsid w:val="008C3944"/>
    <w:rsid w:val="008C49DD"/>
    <w:rsid w:val="008C5E12"/>
    <w:rsid w:val="008C6F8E"/>
    <w:rsid w:val="008C7547"/>
    <w:rsid w:val="008C7E6E"/>
    <w:rsid w:val="008D0578"/>
    <w:rsid w:val="008D2D62"/>
    <w:rsid w:val="008D2D86"/>
    <w:rsid w:val="008D3B2C"/>
    <w:rsid w:val="008D3D6D"/>
    <w:rsid w:val="008D3FED"/>
    <w:rsid w:val="008D4724"/>
    <w:rsid w:val="008D4F1F"/>
    <w:rsid w:val="008D50BB"/>
    <w:rsid w:val="008D56BF"/>
    <w:rsid w:val="008D5A90"/>
    <w:rsid w:val="008D5F4D"/>
    <w:rsid w:val="008D696F"/>
    <w:rsid w:val="008D6F3C"/>
    <w:rsid w:val="008D71CD"/>
    <w:rsid w:val="008E046B"/>
    <w:rsid w:val="008E0B36"/>
    <w:rsid w:val="008E0BAB"/>
    <w:rsid w:val="008E1B49"/>
    <w:rsid w:val="008E1CB7"/>
    <w:rsid w:val="008E20C9"/>
    <w:rsid w:val="008E32DB"/>
    <w:rsid w:val="008E37EA"/>
    <w:rsid w:val="008E3B5E"/>
    <w:rsid w:val="008E3D07"/>
    <w:rsid w:val="008E4DEE"/>
    <w:rsid w:val="008E5C66"/>
    <w:rsid w:val="008E6119"/>
    <w:rsid w:val="008E684B"/>
    <w:rsid w:val="008F0A18"/>
    <w:rsid w:val="008F0F0B"/>
    <w:rsid w:val="008F1448"/>
    <w:rsid w:val="008F182E"/>
    <w:rsid w:val="008F2FE3"/>
    <w:rsid w:val="008F343F"/>
    <w:rsid w:val="008F3F61"/>
    <w:rsid w:val="008F4AE4"/>
    <w:rsid w:val="008F50AE"/>
    <w:rsid w:val="008F6713"/>
    <w:rsid w:val="008F765D"/>
    <w:rsid w:val="008F7B58"/>
    <w:rsid w:val="00900E41"/>
    <w:rsid w:val="0090213D"/>
    <w:rsid w:val="00902759"/>
    <w:rsid w:val="0090290A"/>
    <w:rsid w:val="00902FCF"/>
    <w:rsid w:val="00903249"/>
    <w:rsid w:val="00903813"/>
    <w:rsid w:val="0090425F"/>
    <w:rsid w:val="009045CD"/>
    <w:rsid w:val="0090476A"/>
    <w:rsid w:val="0090495A"/>
    <w:rsid w:val="00905284"/>
    <w:rsid w:val="00905414"/>
    <w:rsid w:val="00906520"/>
    <w:rsid w:val="009077CB"/>
    <w:rsid w:val="00907E91"/>
    <w:rsid w:val="0091061E"/>
    <w:rsid w:val="00911876"/>
    <w:rsid w:val="00911B91"/>
    <w:rsid w:val="00912753"/>
    <w:rsid w:val="00912D8A"/>
    <w:rsid w:val="0091313F"/>
    <w:rsid w:val="00914814"/>
    <w:rsid w:val="00914F67"/>
    <w:rsid w:val="00915475"/>
    <w:rsid w:val="00915678"/>
    <w:rsid w:val="00915FC3"/>
    <w:rsid w:val="00916C4B"/>
    <w:rsid w:val="00917471"/>
    <w:rsid w:val="00917E61"/>
    <w:rsid w:val="00920BC5"/>
    <w:rsid w:val="009210D4"/>
    <w:rsid w:val="00921661"/>
    <w:rsid w:val="009222FB"/>
    <w:rsid w:val="00923321"/>
    <w:rsid w:val="009234D2"/>
    <w:rsid w:val="00923958"/>
    <w:rsid w:val="0092439A"/>
    <w:rsid w:val="00924E47"/>
    <w:rsid w:val="0092520D"/>
    <w:rsid w:val="009252F7"/>
    <w:rsid w:val="00925501"/>
    <w:rsid w:val="00925E52"/>
    <w:rsid w:val="00927201"/>
    <w:rsid w:val="00927CCB"/>
    <w:rsid w:val="009307EC"/>
    <w:rsid w:val="009310FA"/>
    <w:rsid w:val="0093258D"/>
    <w:rsid w:val="00933A6F"/>
    <w:rsid w:val="00934C93"/>
    <w:rsid w:val="00936FA0"/>
    <w:rsid w:val="009373A0"/>
    <w:rsid w:val="0093770F"/>
    <w:rsid w:val="00940134"/>
    <w:rsid w:val="00940C7C"/>
    <w:rsid w:val="00941716"/>
    <w:rsid w:val="00941948"/>
    <w:rsid w:val="009426AD"/>
    <w:rsid w:val="00942AD7"/>
    <w:rsid w:val="0094307D"/>
    <w:rsid w:val="00944036"/>
    <w:rsid w:val="0094480B"/>
    <w:rsid w:val="00944DEB"/>
    <w:rsid w:val="00944E07"/>
    <w:rsid w:val="00945684"/>
    <w:rsid w:val="00945F48"/>
    <w:rsid w:val="00945FDC"/>
    <w:rsid w:val="009464ED"/>
    <w:rsid w:val="0095189B"/>
    <w:rsid w:val="00952471"/>
    <w:rsid w:val="00953B6C"/>
    <w:rsid w:val="0095467F"/>
    <w:rsid w:val="00956F2C"/>
    <w:rsid w:val="00957D1F"/>
    <w:rsid w:val="00960CF3"/>
    <w:rsid w:val="009611B9"/>
    <w:rsid w:val="00961434"/>
    <w:rsid w:val="00962644"/>
    <w:rsid w:val="0096345D"/>
    <w:rsid w:val="009637FF"/>
    <w:rsid w:val="00963B2B"/>
    <w:rsid w:val="00963DF7"/>
    <w:rsid w:val="00965732"/>
    <w:rsid w:val="009664E8"/>
    <w:rsid w:val="009675F1"/>
    <w:rsid w:val="0096789D"/>
    <w:rsid w:val="00967DDB"/>
    <w:rsid w:val="0097064B"/>
    <w:rsid w:val="00970908"/>
    <w:rsid w:val="00970E26"/>
    <w:rsid w:val="009712DB"/>
    <w:rsid w:val="0097171B"/>
    <w:rsid w:val="009734D4"/>
    <w:rsid w:val="00973A71"/>
    <w:rsid w:val="00973AC8"/>
    <w:rsid w:val="009751B9"/>
    <w:rsid w:val="00976306"/>
    <w:rsid w:val="00976F61"/>
    <w:rsid w:val="00980C16"/>
    <w:rsid w:val="009816B7"/>
    <w:rsid w:val="0098215F"/>
    <w:rsid w:val="00982F80"/>
    <w:rsid w:val="00984276"/>
    <w:rsid w:val="00984877"/>
    <w:rsid w:val="009853BD"/>
    <w:rsid w:val="009855D4"/>
    <w:rsid w:val="00986757"/>
    <w:rsid w:val="00990116"/>
    <w:rsid w:val="00990649"/>
    <w:rsid w:val="00990C15"/>
    <w:rsid w:val="00990F2D"/>
    <w:rsid w:val="00991185"/>
    <w:rsid w:val="0099167B"/>
    <w:rsid w:val="0099189D"/>
    <w:rsid w:val="00991E0A"/>
    <w:rsid w:val="00991E3A"/>
    <w:rsid w:val="00992DEF"/>
    <w:rsid w:val="00993114"/>
    <w:rsid w:val="009937EE"/>
    <w:rsid w:val="00993B76"/>
    <w:rsid w:val="00993FC4"/>
    <w:rsid w:val="00994428"/>
    <w:rsid w:val="00995105"/>
    <w:rsid w:val="00995208"/>
    <w:rsid w:val="009953BD"/>
    <w:rsid w:val="00996B3F"/>
    <w:rsid w:val="00996C1C"/>
    <w:rsid w:val="0099747D"/>
    <w:rsid w:val="00997820"/>
    <w:rsid w:val="009A066B"/>
    <w:rsid w:val="009A082C"/>
    <w:rsid w:val="009A0BAC"/>
    <w:rsid w:val="009A1EDF"/>
    <w:rsid w:val="009A20B1"/>
    <w:rsid w:val="009A2425"/>
    <w:rsid w:val="009A4BB9"/>
    <w:rsid w:val="009A6999"/>
    <w:rsid w:val="009A6E7C"/>
    <w:rsid w:val="009B0A82"/>
    <w:rsid w:val="009B13E0"/>
    <w:rsid w:val="009B1441"/>
    <w:rsid w:val="009B1C34"/>
    <w:rsid w:val="009B30C8"/>
    <w:rsid w:val="009B5411"/>
    <w:rsid w:val="009B5DC4"/>
    <w:rsid w:val="009B6544"/>
    <w:rsid w:val="009B67BF"/>
    <w:rsid w:val="009B6EB9"/>
    <w:rsid w:val="009B726E"/>
    <w:rsid w:val="009B75C2"/>
    <w:rsid w:val="009C01BD"/>
    <w:rsid w:val="009C0F7F"/>
    <w:rsid w:val="009C1348"/>
    <w:rsid w:val="009C1B35"/>
    <w:rsid w:val="009C32D4"/>
    <w:rsid w:val="009C364E"/>
    <w:rsid w:val="009C3681"/>
    <w:rsid w:val="009C37CA"/>
    <w:rsid w:val="009C4A17"/>
    <w:rsid w:val="009C57BA"/>
    <w:rsid w:val="009C5833"/>
    <w:rsid w:val="009C5CB7"/>
    <w:rsid w:val="009C5FEA"/>
    <w:rsid w:val="009C657C"/>
    <w:rsid w:val="009C75D9"/>
    <w:rsid w:val="009C783C"/>
    <w:rsid w:val="009D0B61"/>
    <w:rsid w:val="009D14C5"/>
    <w:rsid w:val="009D216A"/>
    <w:rsid w:val="009D21A6"/>
    <w:rsid w:val="009D4ACE"/>
    <w:rsid w:val="009D514E"/>
    <w:rsid w:val="009D597A"/>
    <w:rsid w:val="009D7794"/>
    <w:rsid w:val="009E0068"/>
    <w:rsid w:val="009E11D9"/>
    <w:rsid w:val="009E1E2D"/>
    <w:rsid w:val="009E2D98"/>
    <w:rsid w:val="009E3929"/>
    <w:rsid w:val="009E4C5D"/>
    <w:rsid w:val="009E4CE1"/>
    <w:rsid w:val="009E54B9"/>
    <w:rsid w:val="009E6D50"/>
    <w:rsid w:val="009E70A1"/>
    <w:rsid w:val="009E7A61"/>
    <w:rsid w:val="009E7DAF"/>
    <w:rsid w:val="009E7F1D"/>
    <w:rsid w:val="009E7F25"/>
    <w:rsid w:val="009E7F9F"/>
    <w:rsid w:val="009F04B8"/>
    <w:rsid w:val="009F07DB"/>
    <w:rsid w:val="009F11FE"/>
    <w:rsid w:val="009F1410"/>
    <w:rsid w:val="009F1ABA"/>
    <w:rsid w:val="009F238E"/>
    <w:rsid w:val="009F26B3"/>
    <w:rsid w:val="009F46BE"/>
    <w:rsid w:val="009F474E"/>
    <w:rsid w:val="009F47EB"/>
    <w:rsid w:val="009F51BE"/>
    <w:rsid w:val="009F5395"/>
    <w:rsid w:val="009F55D2"/>
    <w:rsid w:val="009F5F48"/>
    <w:rsid w:val="009F64BF"/>
    <w:rsid w:val="009F691C"/>
    <w:rsid w:val="009F7208"/>
    <w:rsid w:val="009F7A4E"/>
    <w:rsid w:val="009F7C3F"/>
    <w:rsid w:val="009F7CB9"/>
    <w:rsid w:val="00A00577"/>
    <w:rsid w:val="00A029AE"/>
    <w:rsid w:val="00A03165"/>
    <w:rsid w:val="00A03555"/>
    <w:rsid w:val="00A0372A"/>
    <w:rsid w:val="00A04736"/>
    <w:rsid w:val="00A053D1"/>
    <w:rsid w:val="00A0699F"/>
    <w:rsid w:val="00A07717"/>
    <w:rsid w:val="00A10CC8"/>
    <w:rsid w:val="00A1155D"/>
    <w:rsid w:val="00A11562"/>
    <w:rsid w:val="00A12080"/>
    <w:rsid w:val="00A12723"/>
    <w:rsid w:val="00A135D9"/>
    <w:rsid w:val="00A13F2F"/>
    <w:rsid w:val="00A147DB"/>
    <w:rsid w:val="00A147F6"/>
    <w:rsid w:val="00A14969"/>
    <w:rsid w:val="00A1498A"/>
    <w:rsid w:val="00A14A9D"/>
    <w:rsid w:val="00A14BA5"/>
    <w:rsid w:val="00A156C8"/>
    <w:rsid w:val="00A167A2"/>
    <w:rsid w:val="00A175DB"/>
    <w:rsid w:val="00A178E2"/>
    <w:rsid w:val="00A220C4"/>
    <w:rsid w:val="00A221E7"/>
    <w:rsid w:val="00A22C8B"/>
    <w:rsid w:val="00A237D6"/>
    <w:rsid w:val="00A24396"/>
    <w:rsid w:val="00A25AA4"/>
    <w:rsid w:val="00A2719B"/>
    <w:rsid w:val="00A272AA"/>
    <w:rsid w:val="00A27A42"/>
    <w:rsid w:val="00A30B41"/>
    <w:rsid w:val="00A30BD4"/>
    <w:rsid w:val="00A30E48"/>
    <w:rsid w:val="00A32495"/>
    <w:rsid w:val="00A32985"/>
    <w:rsid w:val="00A33639"/>
    <w:rsid w:val="00A33AFB"/>
    <w:rsid w:val="00A3539D"/>
    <w:rsid w:val="00A35AC5"/>
    <w:rsid w:val="00A364FB"/>
    <w:rsid w:val="00A36B90"/>
    <w:rsid w:val="00A3725D"/>
    <w:rsid w:val="00A3734C"/>
    <w:rsid w:val="00A37D00"/>
    <w:rsid w:val="00A37E08"/>
    <w:rsid w:val="00A4016D"/>
    <w:rsid w:val="00A41650"/>
    <w:rsid w:val="00A43C81"/>
    <w:rsid w:val="00A4553E"/>
    <w:rsid w:val="00A458D9"/>
    <w:rsid w:val="00A45FE4"/>
    <w:rsid w:val="00A46841"/>
    <w:rsid w:val="00A47526"/>
    <w:rsid w:val="00A50A94"/>
    <w:rsid w:val="00A50CA4"/>
    <w:rsid w:val="00A524BC"/>
    <w:rsid w:val="00A5275E"/>
    <w:rsid w:val="00A534D1"/>
    <w:rsid w:val="00A537B3"/>
    <w:rsid w:val="00A54CE4"/>
    <w:rsid w:val="00A56516"/>
    <w:rsid w:val="00A56C69"/>
    <w:rsid w:val="00A56DC3"/>
    <w:rsid w:val="00A5732B"/>
    <w:rsid w:val="00A573F0"/>
    <w:rsid w:val="00A578CB"/>
    <w:rsid w:val="00A579B5"/>
    <w:rsid w:val="00A611C8"/>
    <w:rsid w:val="00A61535"/>
    <w:rsid w:val="00A617D8"/>
    <w:rsid w:val="00A619BF"/>
    <w:rsid w:val="00A61DE1"/>
    <w:rsid w:val="00A62459"/>
    <w:rsid w:val="00A6249E"/>
    <w:rsid w:val="00A6270A"/>
    <w:rsid w:val="00A62882"/>
    <w:rsid w:val="00A62C00"/>
    <w:rsid w:val="00A62CB9"/>
    <w:rsid w:val="00A62DB4"/>
    <w:rsid w:val="00A62DF5"/>
    <w:rsid w:val="00A630C4"/>
    <w:rsid w:val="00A64C64"/>
    <w:rsid w:val="00A64EDC"/>
    <w:rsid w:val="00A65DB8"/>
    <w:rsid w:val="00A65FA7"/>
    <w:rsid w:val="00A6653E"/>
    <w:rsid w:val="00A6664B"/>
    <w:rsid w:val="00A670EE"/>
    <w:rsid w:val="00A67638"/>
    <w:rsid w:val="00A6795E"/>
    <w:rsid w:val="00A67C1D"/>
    <w:rsid w:val="00A67CBB"/>
    <w:rsid w:val="00A70D76"/>
    <w:rsid w:val="00A70D96"/>
    <w:rsid w:val="00A7127D"/>
    <w:rsid w:val="00A71AD4"/>
    <w:rsid w:val="00A72AC0"/>
    <w:rsid w:val="00A73BA9"/>
    <w:rsid w:val="00A743EA"/>
    <w:rsid w:val="00A74A65"/>
    <w:rsid w:val="00A75398"/>
    <w:rsid w:val="00A75A0F"/>
    <w:rsid w:val="00A770DC"/>
    <w:rsid w:val="00A80001"/>
    <w:rsid w:val="00A800C5"/>
    <w:rsid w:val="00A801F3"/>
    <w:rsid w:val="00A80B3A"/>
    <w:rsid w:val="00A817E5"/>
    <w:rsid w:val="00A8181A"/>
    <w:rsid w:val="00A81874"/>
    <w:rsid w:val="00A81C7A"/>
    <w:rsid w:val="00A8231A"/>
    <w:rsid w:val="00A82B3E"/>
    <w:rsid w:val="00A82C76"/>
    <w:rsid w:val="00A82DC9"/>
    <w:rsid w:val="00A84C69"/>
    <w:rsid w:val="00A84D6A"/>
    <w:rsid w:val="00A865FF"/>
    <w:rsid w:val="00A86609"/>
    <w:rsid w:val="00A8670C"/>
    <w:rsid w:val="00A86FF4"/>
    <w:rsid w:val="00A909BE"/>
    <w:rsid w:val="00A90E67"/>
    <w:rsid w:val="00A91412"/>
    <w:rsid w:val="00A924CE"/>
    <w:rsid w:val="00A92FF5"/>
    <w:rsid w:val="00A944D9"/>
    <w:rsid w:val="00A94C69"/>
    <w:rsid w:val="00A95676"/>
    <w:rsid w:val="00A95ED8"/>
    <w:rsid w:val="00A97192"/>
    <w:rsid w:val="00A972FA"/>
    <w:rsid w:val="00A97407"/>
    <w:rsid w:val="00AA0D88"/>
    <w:rsid w:val="00AA167C"/>
    <w:rsid w:val="00AA1D62"/>
    <w:rsid w:val="00AA2A92"/>
    <w:rsid w:val="00AA308C"/>
    <w:rsid w:val="00AA3128"/>
    <w:rsid w:val="00AA34DE"/>
    <w:rsid w:val="00AA362E"/>
    <w:rsid w:val="00AA40E6"/>
    <w:rsid w:val="00AA4E56"/>
    <w:rsid w:val="00AA5164"/>
    <w:rsid w:val="00AA609D"/>
    <w:rsid w:val="00AA63A3"/>
    <w:rsid w:val="00AA78BA"/>
    <w:rsid w:val="00AB027F"/>
    <w:rsid w:val="00AB059A"/>
    <w:rsid w:val="00AB266C"/>
    <w:rsid w:val="00AB285E"/>
    <w:rsid w:val="00AB3D46"/>
    <w:rsid w:val="00AB4B97"/>
    <w:rsid w:val="00AB6C23"/>
    <w:rsid w:val="00AB74CA"/>
    <w:rsid w:val="00AB7B97"/>
    <w:rsid w:val="00AC0034"/>
    <w:rsid w:val="00AC06B4"/>
    <w:rsid w:val="00AC121E"/>
    <w:rsid w:val="00AC13AA"/>
    <w:rsid w:val="00AC13FF"/>
    <w:rsid w:val="00AC1C19"/>
    <w:rsid w:val="00AC1EED"/>
    <w:rsid w:val="00AC21C0"/>
    <w:rsid w:val="00AC2A96"/>
    <w:rsid w:val="00AC36CD"/>
    <w:rsid w:val="00AC4381"/>
    <w:rsid w:val="00AC440E"/>
    <w:rsid w:val="00AC4D9E"/>
    <w:rsid w:val="00AC52A2"/>
    <w:rsid w:val="00AC5567"/>
    <w:rsid w:val="00AC6440"/>
    <w:rsid w:val="00AC6FB0"/>
    <w:rsid w:val="00AC70BC"/>
    <w:rsid w:val="00AC720A"/>
    <w:rsid w:val="00AC791E"/>
    <w:rsid w:val="00AD0E86"/>
    <w:rsid w:val="00AD1072"/>
    <w:rsid w:val="00AD1DEC"/>
    <w:rsid w:val="00AD213A"/>
    <w:rsid w:val="00AD2878"/>
    <w:rsid w:val="00AD316E"/>
    <w:rsid w:val="00AD31F1"/>
    <w:rsid w:val="00AD3335"/>
    <w:rsid w:val="00AD362C"/>
    <w:rsid w:val="00AD3F83"/>
    <w:rsid w:val="00AD4492"/>
    <w:rsid w:val="00AD45B0"/>
    <w:rsid w:val="00AD4636"/>
    <w:rsid w:val="00AD50C6"/>
    <w:rsid w:val="00AD531E"/>
    <w:rsid w:val="00AD6A8B"/>
    <w:rsid w:val="00AD6AB0"/>
    <w:rsid w:val="00AD6C27"/>
    <w:rsid w:val="00AD736C"/>
    <w:rsid w:val="00AD75C0"/>
    <w:rsid w:val="00AD7A61"/>
    <w:rsid w:val="00AE0434"/>
    <w:rsid w:val="00AE0BAB"/>
    <w:rsid w:val="00AE1421"/>
    <w:rsid w:val="00AE16A1"/>
    <w:rsid w:val="00AE16EC"/>
    <w:rsid w:val="00AE1CD2"/>
    <w:rsid w:val="00AE1F9D"/>
    <w:rsid w:val="00AE2222"/>
    <w:rsid w:val="00AE27F3"/>
    <w:rsid w:val="00AE2ED9"/>
    <w:rsid w:val="00AE30D4"/>
    <w:rsid w:val="00AE3386"/>
    <w:rsid w:val="00AE5813"/>
    <w:rsid w:val="00AE5969"/>
    <w:rsid w:val="00AE63FE"/>
    <w:rsid w:val="00AE6C67"/>
    <w:rsid w:val="00AF0782"/>
    <w:rsid w:val="00AF09CA"/>
    <w:rsid w:val="00AF0D68"/>
    <w:rsid w:val="00AF1185"/>
    <w:rsid w:val="00AF1847"/>
    <w:rsid w:val="00AF1DA7"/>
    <w:rsid w:val="00AF24F5"/>
    <w:rsid w:val="00AF251B"/>
    <w:rsid w:val="00AF2C01"/>
    <w:rsid w:val="00AF2E3F"/>
    <w:rsid w:val="00AF3A7E"/>
    <w:rsid w:val="00AF506B"/>
    <w:rsid w:val="00AF59E1"/>
    <w:rsid w:val="00AF6540"/>
    <w:rsid w:val="00B005A1"/>
    <w:rsid w:val="00B010A7"/>
    <w:rsid w:val="00B01287"/>
    <w:rsid w:val="00B018A0"/>
    <w:rsid w:val="00B01F0F"/>
    <w:rsid w:val="00B0300F"/>
    <w:rsid w:val="00B050CD"/>
    <w:rsid w:val="00B05680"/>
    <w:rsid w:val="00B05BE3"/>
    <w:rsid w:val="00B06BA5"/>
    <w:rsid w:val="00B0727A"/>
    <w:rsid w:val="00B07921"/>
    <w:rsid w:val="00B07DFA"/>
    <w:rsid w:val="00B10E6E"/>
    <w:rsid w:val="00B129DA"/>
    <w:rsid w:val="00B12A3B"/>
    <w:rsid w:val="00B12A69"/>
    <w:rsid w:val="00B141E0"/>
    <w:rsid w:val="00B142E0"/>
    <w:rsid w:val="00B149A0"/>
    <w:rsid w:val="00B149E9"/>
    <w:rsid w:val="00B1756B"/>
    <w:rsid w:val="00B178BD"/>
    <w:rsid w:val="00B2056F"/>
    <w:rsid w:val="00B20D8A"/>
    <w:rsid w:val="00B21730"/>
    <w:rsid w:val="00B21DCB"/>
    <w:rsid w:val="00B225A5"/>
    <w:rsid w:val="00B22B17"/>
    <w:rsid w:val="00B22B36"/>
    <w:rsid w:val="00B23899"/>
    <w:rsid w:val="00B23DB7"/>
    <w:rsid w:val="00B25330"/>
    <w:rsid w:val="00B25902"/>
    <w:rsid w:val="00B26F07"/>
    <w:rsid w:val="00B302BF"/>
    <w:rsid w:val="00B304A3"/>
    <w:rsid w:val="00B307F6"/>
    <w:rsid w:val="00B30FA5"/>
    <w:rsid w:val="00B311BB"/>
    <w:rsid w:val="00B316E7"/>
    <w:rsid w:val="00B3173F"/>
    <w:rsid w:val="00B329E8"/>
    <w:rsid w:val="00B32FA0"/>
    <w:rsid w:val="00B3403E"/>
    <w:rsid w:val="00B342F7"/>
    <w:rsid w:val="00B345C0"/>
    <w:rsid w:val="00B352D5"/>
    <w:rsid w:val="00B35AAB"/>
    <w:rsid w:val="00B35B27"/>
    <w:rsid w:val="00B35D82"/>
    <w:rsid w:val="00B36E98"/>
    <w:rsid w:val="00B37869"/>
    <w:rsid w:val="00B37926"/>
    <w:rsid w:val="00B40CBD"/>
    <w:rsid w:val="00B411F2"/>
    <w:rsid w:val="00B4147A"/>
    <w:rsid w:val="00B42286"/>
    <w:rsid w:val="00B42476"/>
    <w:rsid w:val="00B4251D"/>
    <w:rsid w:val="00B4284D"/>
    <w:rsid w:val="00B43800"/>
    <w:rsid w:val="00B452BB"/>
    <w:rsid w:val="00B4566C"/>
    <w:rsid w:val="00B457D5"/>
    <w:rsid w:val="00B45B6B"/>
    <w:rsid w:val="00B4670E"/>
    <w:rsid w:val="00B46960"/>
    <w:rsid w:val="00B46AFF"/>
    <w:rsid w:val="00B46FD2"/>
    <w:rsid w:val="00B473DF"/>
    <w:rsid w:val="00B47BF1"/>
    <w:rsid w:val="00B47E7A"/>
    <w:rsid w:val="00B503B7"/>
    <w:rsid w:val="00B50BDE"/>
    <w:rsid w:val="00B5121C"/>
    <w:rsid w:val="00B51947"/>
    <w:rsid w:val="00B522B2"/>
    <w:rsid w:val="00B523CC"/>
    <w:rsid w:val="00B53D64"/>
    <w:rsid w:val="00B53F07"/>
    <w:rsid w:val="00B5519A"/>
    <w:rsid w:val="00B55AB5"/>
    <w:rsid w:val="00B569D5"/>
    <w:rsid w:val="00B575C3"/>
    <w:rsid w:val="00B577DE"/>
    <w:rsid w:val="00B5787C"/>
    <w:rsid w:val="00B6004E"/>
    <w:rsid w:val="00B607AC"/>
    <w:rsid w:val="00B6098E"/>
    <w:rsid w:val="00B61E34"/>
    <w:rsid w:val="00B61F0C"/>
    <w:rsid w:val="00B6201C"/>
    <w:rsid w:val="00B620AC"/>
    <w:rsid w:val="00B6277D"/>
    <w:rsid w:val="00B62783"/>
    <w:rsid w:val="00B62C8F"/>
    <w:rsid w:val="00B6340B"/>
    <w:rsid w:val="00B63AD1"/>
    <w:rsid w:val="00B63F09"/>
    <w:rsid w:val="00B64A3B"/>
    <w:rsid w:val="00B64D69"/>
    <w:rsid w:val="00B6564A"/>
    <w:rsid w:val="00B66361"/>
    <w:rsid w:val="00B667F9"/>
    <w:rsid w:val="00B677EC"/>
    <w:rsid w:val="00B67837"/>
    <w:rsid w:val="00B67839"/>
    <w:rsid w:val="00B70087"/>
    <w:rsid w:val="00B70340"/>
    <w:rsid w:val="00B70452"/>
    <w:rsid w:val="00B71E27"/>
    <w:rsid w:val="00B722BE"/>
    <w:rsid w:val="00B727A1"/>
    <w:rsid w:val="00B73B79"/>
    <w:rsid w:val="00B74092"/>
    <w:rsid w:val="00B74300"/>
    <w:rsid w:val="00B7490D"/>
    <w:rsid w:val="00B74C85"/>
    <w:rsid w:val="00B7599A"/>
    <w:rsid w:val="00B75D22"/>
    <w:rsid w:val="00B767AE"/>
    <w:rsid w:val="00B806CC"/>
    <w:rsid w:val="00B80919"/>
    <w:rsid w:val="00B80FD8"/>
    <w:rsid w:val="00B810C8"/>
    <w:rsid w:val="00B82480"/>
    <w:rsid w:val="00B845EC"/>
    <w:rsid w:val="00B84EF5"/>
    <w:rsid w:val="00B87ADF"/>
    <w:rsid w:val="00B87B6B"/>
    <w:rsid w:val="00B87BAB"/>
    <w:rsid w:val="00B87C09"/>
    <w:rsid w:val="00B87C16"/>
    <w:rsid w:val="00B90088"/>
    <w:rsid w:val="00B900DC"/>
    <w:rsid w:val="00B90208"/>
    <w:rsid w:val="00B90BC7"/>
    <w:rsid w:val="00B92DAC"/>
    <w:rsid w:val="00B93237"/>
    <w:rsid w:val="00B94C73"/>
    <w:rsid w:val="00B94C7B"/>
    <w:rsid w:val="00B95851"/>
    <w:rsid w:val="00B96455"/>
    <w:rsid w:val="00B96717"/>
    <w:rsid w:val="00B97396"/>
    <w:rsid w:val="00B97F3F"/>
    <w:rsid w:val="00BA026B"/>
    <w:rsid w:val="00BA0630"/>
    <w:rsid w:val="00BA0B40"/>
    <w:rsid w:val="00BA143E"/>
    <w:rsid w:val="00BA1A9F"/>
    <w:rsid w:val="00BA1C8E"/>
    <w:rsid w:val="00BA32C0"/>
    <w:rsid w:val="00BA3797"/>
    <w:rsid w:val="00BA436C"/>
    <w:rsid w:val="00BA43B1"/>
    <w:rsid w:val="00BA4567"/>
    <w:rsid w:val="00BA575B"/>
    <w:rsid w:val="00BA5957"/>
    <w:rsid w:val="00BA7834"/>
    <w:rsid w:val="00BA7E7A"/>
    <w:rsid w:val="00BA7F83"/>
    <w:rsid w:val="00BB0D24"/>
    <w:rsid w:val="00BB14E2"/>
    <w:rsid w:val="00BB1C72"/>
    <w:rsid w:val="00BB1FDE"/>
    <w:rsid w:val="00BB2116"/>
    <w:rsid w:val="00BB2B14"/>
    <w:rsid w:val="00BB39C2"/>
    <w:rsid w:val="00BB4277"/>
    <w:rsid w:val="00BB5239"/>
    <w:rsid w:val="00BB575B"/>
    <w:rsid w:val="00BB5CAF"/>
    <w:rsid w:val="00BB6FFF"/>
    <w:rsid w:val="00BB7F45"/>
    <w:rsid w:val="00BC0044"/>
    <w:rsid w:val="00BC0121"/>
    <w:rsid w:val="00BC021E"/>
    <w:rsid w:val="00BC0972"/>
    <w:rsid w:val="00BC1799"/>
    <w:rsid w:val="00BC1D16"/>
    <w:rsid w:val="00BC2514"/>
    <w:rsid w:val="00BC40A9"/>
    <w:rsid w:val="00BC47B3"/>
    <w:rsid w:val="00BC5694"/>
    <w:rsid w:val="00BC60F8"/>
    <w:rsid w:val="00BC63C5"/>
    <w:rsid w:val="00BC6B7C"/>
    <w:rsid w:val="00BC70B0"/>
    <w:rsid w:val="00BC7526"/>
    <w:rsid w:val="00BC78F2"/>
    <w:rsid w:val="00BC7B15"/>
    <w:rsid w:val="00BD006C"/>
    <w:rsid w:val="00BD022B"/>
    <w:rsid w:val="00BD04B4"/>
    <w:rsid w:val="00BD13BB"/>
    <w:rsid w:val="00BD1DFA"/>
    <w:rsid w:val="00BD2508"/>
    <w:rsid w:val="00BD2D7B"/>
    <w:rsid w:val="00BD3078"/>
    <w:rsid w:val="00BD4593"/>
    <w:rsid w:val="00BD4A13"/>
    <w:rsid w:val="00BD65C1"/>
    <w:rsid w:val="00BD6BD5"/>
    <w:rsid w:val="00BD6F36"/>
    <w:rsid w:val="00BD6FC6"/>
    <w:rsid w:val="00BD79B8"/>
    <w:rsid w:val="00BD7D20"/>
    <w:rsid w:val="00BD7DB2"/>
    <w:rsid w:val="00BD7E1D"/>
    <w:rsid w:val="00BE0022"/>
    <w:rsid w:val="00BE02F4"/>
    <w:rsid w:val="00BE0395"/>
    <w:rsid w:val="00BE080B"/>
    <w:rsid w:val="00BE08F2"/>
    <w:rsid w:val="00BE0B08"/>
    <w:rsid w:val="00BE1BA7"/>
    <w:rsid w:val="00BE1BC6"/>
    <w:rsid w:val="00BE321B"/>
    <w:rsid w:val="00BE3B8D"/>
    <w:rsid w:val="00BE45BC"/>
    <w:rsid w:val="00BE4DA7"/>
    <w:rsid w:val="00BE5412"/>
    <w:rsid w:val="00BE5CAB"/>
    <w:rsid w:val="00BE5FA0"/>
    <w:rsid w:val="00BE684F"/>
    <w:rsid w:val="00BE7E71"/>
    <w:rsid w:val="00BE7F39"/>
    <w:rsid w:val="00BF108D"/>
    <w:rsid w:val="00BF1FF4"/>
    <w:rsid w:val="00BF2886"/>
    <w:rsid w:val="00BF3001"/>
    <w:rsid w:val="00BF4A4D"/>
    <w:rsid w:val="00BF5E47"/>
    <w:rsid w:val="00BF654D"/>
    <w:rsid w:val="00BF67E6"/>
    <w:rsid w:val="00BF7004"/>
    <w:rsid w:val="00BF7AC1"/>
    <w:rsid w:val="00BF7C2E"/>
    <w:rsid w:val="00C00207"/>
    <w:rsid w:val="00C00561"/>
    <w:rsid w:val="00C009EF"/>
    <w:rsid w:val="00C00CA9"/>
    <w:rsid w:val="00C00DB9"/>
    <w:rsid w:val="00C01A0F"/>
    <w:rsid w:val="00C0234C"/>
    <w:rsid w:val="00C02408"/>
    <w:rsid w:val="00C02535"/>
    <w:rsid w:val="00C029EA"/>
    <w:rsid w:val="00C02C31"/>
    <w:rsid w:val="00C0342E"/>
    <w:rsid w:val="00C0445A"/>
    <w:rsid w:val="00C04E11"/>
    <w:rsid w:val="00C063C0"/>
    <w:rsid w:val="00C067C1"/>
    <w:rsid w:val="00C07402"/>
    <w:rsid w:val="00C07785"/>
    <w:rsid w:val="00C10006"/>
    <w:rsid w:val="00C10046"/>
    <w:rsid w:val="00C10F9A"/>
    <w:rsid w:val="00C114F8"/>
    <w:rsid w:val="00C117FF"/>
    <w:rsid w:val="00C128C6"/>
    <w:rsid w:val="00C13A60"/>
    <w:rsid w:val="00C1461E"/>
    <w:rsid w:val="00C14688"/>
    <w:rsid w:val="00C14B63"/>
    <w:rsid w:val="00C14CDD"/>
    <w:rsid w:val="00C15AC7"/>
    <w:rsid w:val="00C16958"/>
    <w:rsid w:val="00C17118"/>
    <w:rsid w:val="00C17228"/>
    <w:rsid w:val="00C17609"/>
    <w:rsid w:val="00C2038A"/>
    <w:rsid w:val="00C208B8"/>
    <w:rsid w:val="00C20DB3"/>
    <w:rsid w:val="00C20E98"/>
    <w:rsid w:val="00C21513"/>
    <w:rsid w:val="00C21531"/>
    <w:rsid w:val="00C21E0B"/>
    <w:rsid w:val="00C23527"/>
    <w:rsid w:val="00C23D7B"/>
    <w:rsid w:val="00C24789"/>
    <w:rsid w:val="00C24B0D"/>
    <w:rsid w:val="00C275A4"/>
    <w:rsid w:val="00C2777B"/>
    <w:rsid w:val="00C27A8D"/>
    <w:rsid w:val="00C27BC4"/>
    <w:rsid w:val="00C313ED"/>
    <w:rsid w:val="00C32196"/>
    <w:rsid w:val="00C3247B"/>
    <w:rsid w:val="00C33A31"/>
    <w:rsid w:val="00C34AA4"/>
    <w:rsid w:val="00C352CB"/>
    <w:rsid w:val="00C36A39"/>
    <w:rsid w:val="00C37DA8"/>
    <w:rsid w:val="00C4012C"/>
    <w:rsid w:val="00C40CD6"/>
    <w:rsid w:val="00C41232"/>
    <w:rsid w:val="00C417E2"/>
    <w:rsid w:val="00C42233"/>
    <w:rsid w:val="00C42FBE"/>
    <w:rsid w:val="00C4312B"/>
    <w:rsid w:val="00C43ED6"/>
    <w:rsid w:val="00C44DDB"/>
    <w:rsid w:val="00C46281"/>
    <w:rsid w:val="00C462E9"/>
    <w:rsid w:val="00C4634C"/>
    <w:rsid w:val="00C4665C"/>
    <w:rsid w:val="00C478F0"/>
    <w:rsid w:val="00C501C7"/>
    <w:rsid w:val="00C50EC0"/>
    <w:rsid w:val="00C50FD3"/>
    <w:rsid w:val="00C50FFF"/>
    <w:rsid w:val="00C5149B"/>
    <w:rsid w:val="00C51635"/>
    <w:rsid w:val="00C51CB4"/>
    <w:rsid w:val="00C51EE3"/>
    <w:rsid w:val="00C53967"/>
    <w:rsid w:val="00C53A09"/>
    <w:rsid w:val="00C5465D"/>
    <w:rsid w:val="00C5562D"/>
    <w:rsid w:val="00C55F13"/>
    <w:rsid w:val="00C562D6"/>
    <w:rsid w:val="00C564FA"/>
    <w:rsid w:val="00C56FB9"/>
    <w:rsid w:val="00C60901"/>
    <w:rsid w:val="00C61998"/>
    <w:rsid w:val="00C62DF9"/>
    <w:rsid w:val="00C64283"/>
    <w:rsid w:val="00C64C75"/>
    <w:rsid w:val="00C64CD6"/>
    <w:rsid w:val="00C652EE"/>
    <w:rsid w:val="00C663FD"/>
    <w:rsid w:val="00C664D0"/>
    <w:rsid w:val="00C7013D"/>
    <w:rsid w:val="00C707B3"/>
    <w:rsid w:val="00C7139B"/>
    <w:rsid w:val="00C7191B"/>
    <w:rsid w:val="00C72329"/>
    <w:rsid w:val="00C72B87"/>
    <w:rsid w:val="00C74B48"/>
    <w:rsid w:val="00C751B1"/>
    <w:rsid w:val="00C756D8"/>
    <w:rsid w:val="00C75B06"/>
    <w:rsid w:val="00C76CC0"/>
    <w:rsid w:val="00C80013"/>
    <w:rsid w:val="00C80B13"/>
    <w:rsid w:val="00C80EEE"/>
    <w:rsid w:val="00C82971"/>
    <w:rsid w:val="00C8310B"/>
    <w:rsid w:val="00C831CD"/>
    <w:rsid w:val="00C8347B"/>
    <w:rsid w:val="00C83A40"/>
    <w:rsid w:val="00C84138"/>
    <w:rsid w:val="00C84158"/>
    <w:rsid w:val="00C84334"/>
    <w:rsid w:val="00C851A9"/>
    <w:rsid w:val="00C85FCC"/>
    <w:rsid w:val="00C86B3C"/>
    <w:rsid w:val="00C87A84"/>
    <w:rsid w:val="00C9051E"/>
    <w:rsid w:val="00C9075E"/>
    <w:rsid w:val="00C90CBA"/>
    <w:rsid w:val="00C91459"/>
    <w:rsid w:val="00C9187D"/>
    <w:rsid w:val="00C92B19"/>
    <w:rsid w:val="00C9332A"/>
    <w:rsid w:val="00C93D63"/>
    <w:rsid w:val="00C949B5"/>
    <w:rsid w:val="00C94A53"/>
    <w:rsid w:val="00C94BD6"/>
    <w:rsid w:val="00C951AE"/>
    <w:rsid w:val="00C96C45"/>
    <w:rsid w:val="00C96D25"/>
    <w:rsid w:val="00C97097"/>
    <w:rsid w:val="00C974A1"/>
    <w:rsid w:val="00C975C1"/>
    <w:rsid w:val="00CA0845"/>
    <w:rsid w:val="00CA0E21"/>
    <w:rsid w:val="00CA0E94"/>
    <w:rsid w:val="00CA2BE1"/>
    <w:rsid w:val="00CA31D0"/>
    <w:rsid w:val="00CA32EE"/>
    <w:rsid w:val="00CA37C4"/>
    <w:rsid w:val="00CA38CE"/>
    <w:rsid w:val="00CA47E3"/>
    <w:rsid w:val="00CA483A"/>
    <w:rsid w:val="00CA51C1"/>
    <w:rsid w:val="00CA5855"/>
    <w:rsid w:val="00CA5B04"/>
    <w:rsid w:val="00CA66C9"/>
    <w:rsid w:val="00CA6F97"/>
    <w:rsid w:val="00CA7147"/>
    <w:rsid w:val="00CB09C4"/>
    <w:rsid w:val="00CB1150"/>
    <w:rsid w:val="00CB16A8"/>
    <w:rsid w:val="00CB3244"/>
    <w:rsid w:val="00CB34E0"/>
    <w:rsid w:val="00CB3583"/>
    <w:rsid w:val="00CB4874"/>
    <w:rsid w:val="00CB5087"/>
    <w:rsid w:val="00CB5CB5"/>
    <w:rsid w:val="00CB6111"/>
    <w:rsid w:val="00CB6D61"/>
    <w:rsid w:val="00CB6D6B"/>
    <w:rsid w:val="00CB7781"/>
    <w:rsid w:val="00CB7B52"/>
    <w:rsid w:val="00CC05D6"/>
    <w:rsid w:val="00CC0D38"/>
    <w:rsid w:val="00CC1935"/>
    <w:rsid w:val="00CC1AB7"/>
    <w:rsid w:val="00CC1CE8"/>
    <w:rsid w:val="00CC2BFF"/>
    <w:rsid w:val="00CC3148"/>
    <w:rsid w:val="00CC31C9"/>
    <w:rsid w:val="00CC34B5"/>
    <w:rsid w:val="00CC527D"/>
    <w:rsid w:val="00CC62B9"/>
    <w:rsid w:val="00CC71B5"/>
    <w:rsid w:val="00CC71BB"/>
    <w:rsid w:val="00CC7200"/>
    <w:rsid w:val="00CC78E6"/>
    <w:rsid w:val="00CD1857"/>
    <w:rsid w:val="00CD1BFF"/>
    <w:rsid w:val="00CD1C0F"/>
    <w:rsid w:val="00CD1C75"/>
    <w:rsid w:val="00CD2729"/>
    <w:rsid w:val="00CD29F3"/>
    <w:rsid w:val="00CD2E2E"/>
    <w:rsid w:val="00CD458F"/>
    <w:rsid w:val="00CD48E2"/>
    <w:rsid w:val="00CD585B"/>
    <w:rsid w:val="00CD63B5"/>
    <w:rsid w:val="00CD66F3"/>
    <w:rsid w:val="00CD69FF"/>
    <w:rsid w:val="00CD70BE"/>
    <w:rsid w:val="00CD7FB4"/>
    <w:rsid w:val="00CE1B12"/>
    <w:rsid w:val="00CE246D"/>
    <w:rsid w:val="00CE2937"/>
    <w:rsid w:val="00CE3BD4"/>
    <w:rsid w:val="00CE3D69"/>
    <w:rsid w:val="00CE5639"/>
    <w:rsid w:val="00CE58DB"/>
    <w:rsid w:val="00CE617A"/>
    <w:rsid w:val="00CE7221"/>
    <w:rsid w:val="00CF001A"/>
    <w:rsid w:val="00CF03D5"/>
    <w:rsid w:val="00CF0E4B"/>
    <w:rsid w:val="00CF11C6"/>
    <w:rsid w:val="00CF25D9"/>
    <w:rsid w:val="00CF26BC"/>
    <w:rsid w:val="00CF36A1"/>
    <w:rsid w:val="00CF4AD1"/>
    <w:rsid w:val="00CF4C1D"/>
    <w:rsid w:val="00CF4F28"/>
    <w:rsid w:val="00CF535E"/>
    <w:rsid w:val="00CF5843"/>
    <w:rsid w:val="00CF59D7"/>
    <w:rsid w:val="00CF5E40"/>
    <w:rsid w:val="00CF62C7"/>
    <w:rsid w:val="00CF633B"/>
    <w:rsid w:val="00CF6532"/>
    <w:rsid w:val="00CF73CB"/>
    <w:rsid w:val="00D00B75"/>
    <w:rsid w:val="00D0222B"/>
    <w:rsid w:val="00D03168"/>
    <w:rsid w:val="00D03823"/>
    <w:rsid w:val="00D04732"/>
    <w:rsid w:val="00D049D9"/>
    <w:rsid w:val="00D04F27"/>
    <w:rsid w:val="00D064D0"/>
    <w:rsid w:val="00D07332"/>
    <w:rsid w:val="00D07B0A"/>
    <w:rsid w:val="00D10290"/>
    <w:rsid w:val="00D10570"/>
    <w:rsid w:val="00D11548"/>
    <w:rsid w:val="00D11CD5"/>
    <w:rsid w:val="00D132C8"/>
    <w:rsid w:val="00D148E6"/>
    <w:rsid w:val="00D14A5E"/>
    <w:rsid w:val="00D14C77"/>
    <w:rsid w:val="00D15512"/>
    <w:rsid w:val="00D15CB6"/>
    <w:rsid w:val="00D16012"/>
    <w:rsid w:val="00D161DB"/>
    <w:rsid w:val="00D1641B"/>
    <w:rsid w:val="00D16E86"/>
    <w:rsid w:val="00D20380"/>
    <w:rsid w:val="00D2076D"/>
    <w:rsid w:val="00D217F5"/>
    <w:rsid w:val="00D21B3B"/>
    <w:rsid w:val="00D21C3C"/>
    <w:rsid w:val="00D221A1"/>
    <w:rsid w:val="00D22635"/>
    <w:rsid w:val="00D229CD"/>
    <w:rsid w:val="00D22B01"/>
    <w:rsid w:val="00D23DBA"/>
    <w:rsid w:val="00D247E0"/>
    <w:rsid w:val="00D24F0E"/>
    <w:rsid w:val="00D258FA"/>
    <w:rsid w:val="00D25E39"/>
    <w:rsid w:val="00D26C51"/>
    <w:rsid w:val="00D273AE"/>
    <w:rsid w:val="00D27679"/>
    <w:rsid w:val="00D27800"/>
    <w:rsid w:val="00D30F37"/>
    <w:rsid w:val="00D31263"/>
    <w:rsid w:val="00D3196F"/>
    <w:rsid w:val="00D31F5E"/>
    <w:rsid w:val="00D32130"/>
    <w:rsid w:val="00D32226"/>
    <w:rsid w:val="00D32A3A"/>
    <w:rsid w:val="00D339A9"/>
    <w:rsid w:val="00D34030"/>
    <w:rsid w:val="00D34190"/>
    <w:rsid w:val="00D34FCA"/>
    <w:rsid w:val="00D35786"/>
    <w:rsid w:val="00D35C14"/>
    <w:rsid w:val="00D3618D"/>
    <w:rsid w:val="00D364CA"/>
    <w:rsid w:val="00D37826"/>
    <w:rsid w:val="00D37A61"/>
    <w:rsid w:val="00D37B87"/>
    <w:rsid w:val="00D40E95"/>
    <w:rsid w:val="00D4102B"/>
    <w:rsid w:val="00D4190C"/>
    <w:rsid w:val="00D42780"/>
    <w:rsid w:val="00D4287A"/>
    <w:rsid w:val="00D42C09"/>
    <w:rsid w:val="00D432DD"/>
    <w:rsid w:val="00D4362C"/>
    <w:rsid w:val="00D440FF"/>
    <w:rsid w:val="00D44AA4"/>
    <w:rsid w:val="00D44F8C"/>
    <w:rsid w:val="00D457A0"/>
    <w:rsid w:val="00D458DB"/>
    <w:rsid w:val="00D4605F"/>
    <w:rsid w:val="00D460A9"/>
    <w:rsid w:val="00D46157"/>
    <w:rsid w:val="00D46209"/>
    <w:rsid w:val="00D46671"/>
    <w:rsid w:val="00D47558"/>
    <w:rsid w:val="00D479FD"/>
    <w:rsid w:val="00D503CB"/>
    <w:rsid w:val="00D509D9"/>
    <w:rsid w:val="00D50D44"/>
    <w:rsid w:val="00D5106D"/>
    <w:rsid w:val="00D5127C"/>
    <w:rsid w:val="00D515B7"/>
    <w:rsid w:val="00D53556"/>
    <w:rsid w:val="00D53697"/>
    <w:rsid w:val="00D53980"/>
    <w:rsid w:val="00D53AFE"/>
    <w:rsid w:val="00D5406B"/>
    <w:rsid w:val="00D54158"/>
    <w:rsid w:val="00D5498E"/>
    <w:rsid w:val="00D54A42"/>
    <w:rsid w:val="00D55200"/>
    <w:rsid w:val="00D5524E"/>
    <w:rsid w:val="00D553B1"/>
    <w:rsid w:val="00D55C37"/>
    <w:rsid w:val="00D5605C"/>
    <w:rsid w:val="00D57530"/>
    <w:rsid w:val="00D5773D"/>
    <w:rsid w:val="00D60D6B"/>
    <w:rsid w:val="00D61C35"/>
    <w:rsid w:val="00D62742"/>
    <w:rsid w:val="00D62852"/>
    <w:rsid w:val="00D63101"/>
    <w:rsid w:val="00D64B7B"/>
    <w:rsid w:val="00D64FCA"/>
    <w:rsid w:val="00D651B2"/>
    <w:rsid w:val="00D658A5"/>
    <w:rsid w:val="00D65B9A"/>
    <w:rsid w:val="00D66781"/>
    <w:rsid w:val="00D701ED"/>
    <w:rsid w:val="00D7037C"/>
    <w:rsid w:val="00D7092A"/>
    <w:rsid w:val="00D70D7A"/>
    <w:rsid w:val="00D7192C"/>
    <w:rsid w:val="00D72D74"/>
    <w:rsid w:val="00D738C9"/>
    <w:rsid w:val="00D73EB3"/>
    <w:rsid w:val="00D74208"/>
    <w:rsid w:val="00D7574D"/>
    <w:rsid w:val="00D75E8C"/>
    <w:rsid w:val="00D776B9"/>
    <w:rsid w:val="00D776DE"/>
    <w:rsid w:val="00D77BCD"/>
    <w:rsid w:val="00D8013D"/>
    <w:rsid w:val="00D801E8"/>
    <w:rsid w:val="00D80940"/>
    <w:rsid w:val="00D80BCF"/>
    <w:rsid w:val="00D80FDB"/>
    <w:rsid w:val="00D810E3"/>
    <w:rsid w:val="00D82520"/>
    <w:rsid w:val="00D82542"/>
    <w:rsid w:val="00D82C0C"/>
    <w:rsid w:val="00D83644"/>
    <w:rsid w:val="00D841FF"/>
    <w:rsid w:val="00D842C9"/>
    <w:rsid w:val="00D84634"/>
    <w:rsid w:val="00D85B45"/>
    <w:rsid w:val="00D85C5E"/>
    <w:rsid w:val="00D85CAC"/>
    <w:rsid w:val="00D863DC"/>
    <w:rsid w:val="00D8671F"/>
    <w:rsid w:val="00D8694A"/>
    <w:rsid w:val="00D86EDF"/>
    <w:rsid w:val="00D87B02"/>
    <w:rsid w:val="00D90519"/>
    <w:rsid w:val="00D9087C"/>
    <w:rsid w:val="00D91060"/>
    <w:rsid w:val="00D9153A"/>
    <w:rsid w:val="00D91E2A"/>
    <w:rsid w:val="00D929B6"/>
    <w:rsid w:val="00D92BFA"/>
    <w:rsid w:val="00D943B1"/>
    <w:rsid w:val="00D94DD1"/>
    <w:rsid w:val="00D95578"/>
    <w:rsid w:val="00D9561E"/>
    <w:rsid w:val="00D974BC"/>
    <w:rsid w:val="00D97D0D"/>
    <w:rsid w:val="00DA1114"/>
    <w:rsid w:val="00DA160D"/>
    <w:rsid w:val="00DA2A18"/>
    <w:rsid w:val="00DA2BB4"/>
    <w:rsid w:val="00DA35B6"/>
    <w:rsid w:val="00DA3BCB"/>
    <w:rsid w:val="00DA3DE5"/>
    <w:rsid w:val="00DA401D"/>
    <w:rsid w:val="00DA604E"/>
    <w:rsid w:val="00DB04B8"/>
    <w:rsid w:val="00DB093D"/>
    <w:rsid w:val="00DB19C9"/>
    <w:rsid w:val="00DB1A23"/>
    <w:rsid w:val="00DB1CF5"/>
    <w:rsid w:val="00DB2261"/>
    <w:rsid w:val="00DB2B58"/>
    <w:rsid w:val="00DB3868"/>
    <w:rsid w:val="00DB4D69"/>
    <w:rsid w:val="00DB5E8D"/>
    <w:rsid w:val="00DB6762"/>
    <w:rsid w:val="00DB6911"/>
    <w:rsid w:val="00DC045F"/>
    <w:rsid w:val="00DC1CE2"/>
    <w:rsid w:val="00DC36E9"/>
    <w:rsid w:val="00DC3F73"/>
    <w:rsid w:val="00DC3F80"/>
    <w:rsid w:val="00DC4F85"/>
    <w:rsid w:val="00DC5323"/>
    <w:rsid w:val="00DC6734"/>
    <w:rsid w:val="00DC68D3"/>
    <w:rsid w:val="00DC6AAE"/>
    <w:rsid w:val="00DC7692"/>
    <w:rsid w:val="00DD1695"/>
    <w:rsid w:val="00DD1A1B"/>
    <w:rsid w:val="00DD1C90"/>
    <w:rsid w:val="00DD25CA"/>
    <w:rsid w:val="00DD2600"/>
    <w:rsid w:val="00DD29EF"/>
    <w:rsid w:val="00DD3CD8"/>
    <w:rsid w:val="00DD4F0D"/>
    <w:rsid w:val="00DD61DA"/>
    <w:rsid w:val="00DD68AD"/>
    <w:rsid w:val="00DD6D41"/>
    <w:rsid w:val="00DD7AA7"/>
    <w:rsid w:val="00DE1FF8"/>
    <w:rsid w:val="00DE3ED6"/>
    <w:rsid w:val="00DE4155"/>
    <w:rsid w:val="00DE6369"/>
    <w:rsid w:val="00DE6C57"/>
    <w:rsid w:val="00DE7433"/>
    <w:rsid w:val="00DE7F76"/>
    <w:rsid w:val="00DF03B1"/>
    <w:rsid w:val="00DF13A1"/>
    <w:rsid w:val="00DF1990"/>
    <w:rsid w:val="00DF272B"/>
    <w:rsid w:val="00DF3E46"/>
    <w:rsid w:val="00DF3F6C"/>
    <w:rsid w:val="00DF4016"/>
    <w:rsid w:val="00DF45EA"/>
    <w:rsid w:val="00DF4657"/>
    <w:rsid w:val="00DF55FD"/>
    <w:rsid w:val="00DF5F30"/>
    <w:rsid w:val="00DF6117"/>
    <w:rsid w:val="00E01080"/>
    <w:rsid w:val="00E0278A"/>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552E"/>
    <w:rsid w:val="00E15886"/>
    <w:rsid w:val="00E15E6E"/>
    <w:rsid w:val="00E16481"/>
    <w:rsid w:val="00E168E1"/>
    <w:rsid w:val="00E16A66"/>
    <w:rsid w:val="00E17A8F"/>
    <w:rsid w:val="00E20B3C"/>
    <w:rsid w:val="00E20BA8"/>
    <w:rsid w:val="00E21CAE"/>
    <w:rsid w:val="00E2265D"/>
    <w:rsid w:val="00E23A36"/>
    <w:rsid w:val="00E23F0A"/>
    <w:rsid w:val="00E24530"/>
    <w:rsid w:val="00E25AE2"/>
    <w:rsid w:val="00E26332"/>
    <w:rsid w:val="00E265E5"/>
    <w:rsid w:val="00E26719"/>
    <w:rsid w:val="00E274C2"/>
    <w:rsid w:val="00E27539"/>
    <w:rsid w:val="00E302C1"/>
    <w:rsid w:val="00E302EF"/>
    <w:rsid w:val="00E30AAE"/>
    <w:rsid w:val="00E314C7"/>
    <w:rsid w:val="00E31F1F"/>
    <w:rsid w:val="00E3220E"/>
    <w:rsid w:val="00E32907"/>
    <w:rsid w:val="00E3312B"/>
    <w:rsid w:val="00E33316"/>
    <w:rsid w:val="00E34E5C"/>
    <w:rsid w:val="00E36200"/>
    <w:rsid w:val="00E36A57"/>
    <w:rsid w:val="00E375F2"/>
    <w:rsid w:val="00E401D5"/>
    <w:rsid w:val="00E41DF5"/>
    <w:rsid w:val="00E429B0"/>
    <w:rsid w:val="00E43397"/>
    <w:rsid w:val="00E4444A"/>
    <w:rsid w:val="00E44FB7"/>
    <w:rsid w:val="00E44FC5"/>
    <w:rsid w:val="00E457A0"/>
    <w:rsid w:val="00E45E32"/>
    <w:rsid w:val="00E467CA"/>
    <w:rsid w:val="00E46D24"/>
    <w:rsid w:val="00E46F6F"/>
    <w:rsid w:val="00E50F5F"/>
    <w:rsid w:val="00E510FF"/>
    <w:rsid w:val="00E512AE"/>
    <w:rsid w:val="00E514D4"/>
    <w:rsid w:val="00E520B2"/>
    <w:rsid w:val="00E52818"/>
    <w:rsid w:val="00E529C0"/>
    <w:rsid w:val="00E52B74"/>
    <w:rsid w:val="00E530DB"/>
    <w:rsid w:val="00E542D2"/>
    <w:rsid w:val="00E55004"/>
    <w:rsid w:val="00E550ED"/>
    <w:rsid w:val="00E55C61"/>
    <w:rsid w:val="00E56027"/>
    <w:rsid w:val="00E5664F"/>
    <w:rsid w:val="00E5689E"/>
    <w:rsid w:val="00E56D32"/>
    <w:rsid w:val="00E5783D"/>
    <w:rsid w:val="00E57BDD"/>
    <w:rsid w:val="00E60B5C"/>
    <w:rsid w:val="00E610B0"/>
    <w:rsid w:val="00E61411"/>
    <w:rsid w:val="00E61463"/>
    <w:rsid w:val="00E61528"/>
    <w:rsid w:val="00E61A07"/>
    <w:rsid w:val="00E63A2E"/>
    <w:rsid w:val="00E63EDF"/>
    <w:rsid w:val="00E64825"/>
    <w:rsid w:val="00E6509E"/>
    <w:rsid w:val="00E65AC2"/>
    <w:rsid w:val="00E66165"/>
    <w:rsid w:val="00E67348"/>
    <w:rsid w:val="00E67639"/>
    <w:rsid w:val="00E67814"/>
    <w:rsid w:val="00E67C58"/>
    <w:rsid w:val="00E67D52"/>
    <w:rsid w:val="00E707C9"/>
    <w:rsid w:val="00E70EE0"/>
    <w:rsid w:val="00E71AC7"/>
    <w:rsid w:val="00E71CF5"/>
    <w:rsid w:val="00E72647"/>
    <w:rsid w:val="00E72AFC"/>
    <w:rsid w:val="00E72E9B"/>
    <w:rsid w:val="00E73286"/>
    <w:rsid w:val="00E736A2"/>
    <w:rsid w:val="00E73731"/>
    <w:rsid w:val="00E7376C"/>
    <w:rsid w:val="00E73804"/>
    <w:rsid w:val="00E73A3B"/>
    <w:rsid w:val="00E745E6"/>
    <w:rsid w:val="00E746AA"/>
    <w:rsid w:val="00E74AB5"/>
    <w:rsid w:val="00E7558F"/>
    <w:rsid w:val="00E7605F"/>
    <w:rsid w:val="00E769AF"/>
    <w:rsid w:val="00E76F92"/>
    <w:rsid w:val="00E7777C"/>
    <w:rsid w:val="00E81105"/>
    <w:rsid w:val="00E81D13"/>
    <w:rsid w:val="00E81D29"/>
    <w:rsid w:val="00E8317B"/>
    <w:rsid w:val="00E83221"/>
    <w:rsid w:val="00E846E8"/>
    <w:rsid w:val="00E852FA"/>
    <w:rsid w:val="00E858E6"/>
    <w:rsid w:val="00E85F91"/>
    <w:rsid w:val="00E86045"/>
    <w:rsid w:val="00E865CD"/>
    <w:rsid w:val="00E87070"/>
    <w:rsid w:val="00E87636"/>
    <w:rsid w:val="00E87AE4"/>
    <w:rsid w:val="00E90194"/>
    <w:rsid w:val="00E90F7C"/>
    <w:rsid w:val="00E9177F"/>
    <w:rsid w:val="00E91D47"/>
    <w:rsid w:val="00E922F8"/>
    <w:rsid w:val="00E93AD5"/>
    <w:rsid w:val="00E94187"/>
    <w:rsid w:val="00E9438C"/>
    <w:rsid w:val="00E958A7"/>
    <w:rsid w:val="00E95DA5"/>
    <w:rsid w:val="00E96A51"/>
    <w:rsid w:val="00E96AB1"/>
    <w:rsid w:val="00E96ECA"/>
    <w:rsid w:val="00E96F0D"/>
    <w:rsid w:val="00EA0709"/>
    <w:rsid w:val="00EA154B"/>
    <w:rsid w:val="00EA1A61"/>
    <w:rsid w:val="00EA209B"/>
    <w:rsid w:val="00EA2C8E"/>
    <w:rsid w:val="00EA2C92"/>
    <w:rsid w:val="00EA30BD"/>
    <w:rsid w:val="00EA31E3"/>
    <w:rsid w:val="00EA3792"/>
    <w:rsid w:val="00EA37BD"/>
    <w:rsid w:val="00EA4094"/>
    <w:rsid w:val="00EA4928"/>
    <w:rsid w:val="00EA5325"/>
    <w:rsid w:val="00EA5421"/>
    <w:rsid w:val="00EA5729"/>
    <w:rsid w:val="00EA66DF"/>
    <w:rsid w:val="00EA7927"/>
    <w:rsid w:val="00EA7CC5"/>
    <w:rsid w:val="00EB000A"/>
    <w:rsid w:val="00EB0742"/>
    <w:rsid w:val="00EB12FD"/>
    <w:rsid w:val="00EB1579"/>
    <w:rsid w:val="00EB1C58"/>
    <w:rsid w:val="00EB1E1F"/>
    <w:rsid w:val="00EB2BAB"/>
    <w:rsid w:val="00EB2C8B"/>
    <w:rsid w:val="00EB41A7"/>
    <w:rsid w:val="00EB43C2"/>
    <w:rsid w:val="00EB5490"/>
    <w:rsid w:val="00EB5766"/>
    <w:rsid w:val="00EB599C"/>
    <w:rsid w:val="00EB75E5"/>
    <w:rsid w:val="00EB7F32"/>
    <w:rsid w:val="00EC0286"/>
    <w:rsid w:val="00EC0A3A"/>
    <w:rsid w:val="00EC0D6C"/>
    <w:rsid w:val="00EC10C8"/>
    <w:rsid w:val="00EC1914"/>
    <w:rsid w:val="00EC3DCD"/>
    <w:rsid w:val="00EC4889"/>
    <w:rsid w:val="00EC5A9D"/>
    <w:rsid w:val="00EC62CA"/>
    <w:rsid w:val="00ED0B31"/>
    <w:rsid w:val="00ED1586"/>
    <w:rsid w:val="00ED2592"/>
    <w:rsid w:val="00ED2F89"/>
    <w:rsid w:val="00ED3084"/>
    <w:rsid w:val="00ED33CD"/>
    <w:rsid w:val="00ED3539"/>
    <w:rsid w:val="00ED3DDA"/>
    <w:rsid w:val="00ED3F76"/>
    <w:rsid w:val="00ED459E"/>
    <w:rsid w:val="00ED4E31"/>
    <w:rsid w:val="00ED520A"/>
    <w:rsid w:val="00ED55DB"/>
    <w:rsid w:val="00ED5FE1"/>
    <w:rsid w:val="00EE0625"/>
    <w:rsid w:val="00EE1CFB"/>
    <w:rsid w:val="00EE1DD9"/>
    <w:rsid w:val="00EE2C05"/>
    <w:rsid w:val="00EE505A"/>
    <w:rsid w:val="00EE56E3"/>
    <w:rsid w:val="00EE589D"/>
    <w:rsid w:val="00EE60C2"/>
    <w:rsid w:val="00EE64CB"/>
    <w:rsid w:val="00EE7474"/>
    <w:rsid w:val="00EE7A90"/>
    <w:rsid w:val="00EF03E4"/>
    <w:rsid w:val="00EF0DD4"/>
    <w:rsid w:val="00EF224E"/>
    <w:rsid w:val="00EF2306"/>
    <w:rsid w:val="00EF2CAC"/>
    <w:rsid w:val="00EF2D5A"/>
    <w:rsid w:val="00EF34CE"/>
    <w:rsid w:val="00EF52C5"/>
    <w:rsid w:val="00EF6071"/>
    <w:rsid w:val="00EF6885"/>
    <w:rsid w:val="00F00BA3"/>
    <w:rsid w:val="00F0228D"/>
    <w:rsid w:val="00F0253D"/>
    <w:rsid w:val="00F027C9"/>
    <w:rsid w:val="00F037AA"/>
    <w:rsid w:val="00F03BD2"/>
    <w:rsid w:val="00F03DD3"/>
    <w:rsid w:val="00F0427A"/>
    <w:rsid w:val="00F04481"/>
    <w:rsid w:val="00F04FCC"/>
    <w:rsid w:val="00F05043"/>
    <w:rsid w:val="00F05752"/>
    <w:rsid w:val="00F05762"/>
    <w:rsid w:val="00F060B0"/>
    <w:rsid w:val="00F065EF"/>
    <w:rsid w:val="00F07A85"/>
    <w:rsid w:val="00F1002D"/>
    <w:rsid w:val="00F102FB"/>
    <w:rsid w:val="00F11126"/>
    <w:rsid w:val="00F119A2"/>
    <w:rsid w:val="00F11EF9"/>
    <w:rsid w:val="00F12023"/>
    <w:rsid w:val="00F129B2"/>
    <w:rsid w:val="00F12E1D"/>
    <w:rsid w:val="00F131BE"/>
    <w:rsid w:val="00F131C6"/>
    <w:rsid w:val="00F1363D"/>
    <w:rsid w:val="00F14301"/>
    <w:rsid w:val="00F14AF8"/>
    <w:rsid w:val="00F1505F"/>
    <w:rsid w:val="00F159DB"/>
    <w:rsid w:val="00F15B16"/>
    <w:rsid w:val="00F15B67"/>
    <w:rsid w:val="00F15E67"/>
    <w:rsid w:val="00F15F9F"/>
    <w:rsid w:val="00F16191"/>
    <w:rsid w:val="00F167F6"/>
    <w:rsid w:val="00F16E00"/>
    <w:rsid w:val="00F16E62"/>
    <w:rsid w:val="00F17A75"/>
    <w:rsid w:val="00F2029B"/>
    <w:rsid w:val="00F20ECE"/>
    <w:rsid w:val="00F21A34"/>
    <w:rsid w:val="00F2246F"/>
    <w:rsid w:val="00F227BD"/>
    <w:rsid w:val="00F2287E"/>
    <w:rsid w:val="00F23010"/>
    <w:rsid w:val="00F23C5E"/>
    <w:rsid w:val="00F23D8E"/>
    <w:rsid w:val="00F24EEB"/>
    <w:rsid w:val="00F25122"/>
    <w:rsid w:val="00F25696"/>
    <w:rsid w:val="00F26AA4"/>
    <w:rsid w:val="00F27E5E"/>
    <w:rsid w:val="00F304F2"/>
    <w:rsid w:val="00F3160B"/>
    <w:rsid w:val="00F32A8D"/>
    <w:rsid w:val="00F33262"/>
    <w:rsid w:val="00F335F0"/>
    <w:rsid w:val="00F337F5"/>
    <w:rsid w:val="00F344E3"/>
    <w:rsid w:val="00F3495C"/>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A0E"/>
    <w:rsid w:val="00F46AF4"/>
    <w:rsid w:val="00F50C92"/>
    <w:rsid w:val="00F5103A"/>
    <w:rsid w:val="00F511C4"/>
    <w:rsid w:val="00F515E9"/>
    <w:rsid w:val="00F519A6"/>
    <w:rsid w:val="00F51D8F"/>
    <w:rsid w:val="00F52287"/>
    <w:rsid w:val="00F526BF"/>
    <w:rsid w:val="00F52947"/>
    <w:rsid w:val="00F52A5A"/>
    <w:rsid w:val="00F53423"/>
    <w:rsid w:val="00F53D39"/>
    <w:rsid w:val="00F53E64"/>
    <w:rsid w:val="00F5434A"/>
    <w:rsid w:val="00F54ABE"/>
    <w:rsid w:val="00F54E99"/>
    <w:rsid w:val="00F5694B"/>
    <w:rsid w:val="00F56984"/>
    <w:rsid w:val="00F56F85"/>
    <w:rsid w:val="00F5736D"/>
    <w:rsid w:val="00F57A7B"/>
    <w:rsid w:val="00F57CB4"/>
    <w:rsid w:val="00F60798"/>
    <w:rsid w:val="00F60A94"/>
    <w:rsid w:val="00F615F0"/>
    <w:rsid w:val="00F62B90"/>
    <w:rsid w:val="00F63AFC"/>
    <w:rsid w:val="00F64713"/>
    <w:rsid w:val="00F6500E"/>
    <w:rsid w:val="00F655FE"/>
    <w:rsid w:val="00F65648"/>
    <w:rsid w:val="00F65C07"/>
    <w:rsid w:val="00F660B4"/>
    <w:rsid w:val="00F66F3A"/>
    <w:rsid w:val="00F6716D"/>
    <w:rsid w:val="00F67286"/>
    <w:rsid w:val="00F672A9"/>
    <w:rsid w:val="00F67BDC"/>
    <w:rsid w:val="00F70793"/>
    <w:rsid w:val="00F71078"/>
    <w:rsid w:val="00F714B6"/>
    <w:rsid w:val="00F71581"/>
    <w:rsid w:val="00F72C12"/>
    <w:rsid w:val="00F72C37"/>
    <w:rsid w:val="00F734EB"/>
    <w:rsid w:val="00F73763"/>
    <w:rsid w:val="00F73929"/>
    <w:rsid w:val="00F73CFD"/>
    <w:rsid w:val="00F73F78"/>
    <w:rsid w:val="00F74990"/>
    <w:rsid w:val="00F74DA5"/>
    <w:rsid w:val="00F75A41"/>
    <w:rsid w:val="00F75D02"/>
    <w:rsid w:val="00F75F84"/>
    <w:rsid w:val="00F77A90"/>
    <w:rsid w:val="00F80A2A"/>
    <w:rsid w:val="00F80CD4"/>
    <w:rsid w:val="00F80CE7"/>
    <w:rsid w:val="00F81391"/>
    <w:rsid w:val="00F826FC"/>
    <w:rsid w:val="00F83156"/>
    <w:rsid w:val="00F83A72"/>
    <w:rsid w:val="00F84187"/>
    <w:rsid w:val="00F8425C"/>
    <w:rsid w:val="00F843AE"/>
    <w:rsid w:val="00F849F3"/>
    <w:rsid w:val="00F853E6"/>
    <w:rsid w:val="00F85D74"/>
    <w:rsid w:val="00F85F15"/>
    <w:rsid w:val="00F86044"/>
    <w:rsid w:val="00F8798A"/>
    <w:rsid w:val="00F87B66"/>
    <w:rsid w:val="00F903E0"/>
    <w:rsid w:val="00F91C78"/>
    <w:rsid w:val="00F91E7F"/>
    <w:rsid w:val="00F91F78"/>
    <w:rsid w:val="00F91FF6"/>
    <w:rsid w:val="00F92122"/>
    <w:rsid w:val="00F92549"/>
    <w:rsid w:val="00F929A8"/>
    <w:rsid w:val="00F929BE"/>
    <w:rsid w:val="00F929FB"/>
    <w:rsid w:val="00F934E9"/>
    <w:rsid w:val="00F95A6D"/>
    <w:rsid w:val="00F95E20"/>
    <w:rsid w:val="00F96113"/>
    <w:rsid w:val="00F97EE5"/>
    <w:rsid w:val="00F97FA4"/>
    <w:rsid w:val="00FA00E1"/>
    <w:rsid w:val="00FA149D"/>
    <w:rsid w:val="00FA2CD6"/>
    <w:rsid w:val="00FA4662"/>
    <w:rsid w:val="00FA4CBD"/>
    <w:rsid w:val="00FA4F82"/>
    <w:rsid w:val="00FA53C1"/>
    <w:rsid w:val="00FA6B74"/>
    <w:rsid w:val="00FA734F"/>
    <w:rsid w:val="00FA7D9A"/>
    <w:rsid w:val="00FB0CF6"/>
    <w:rsid w:val="00FB1A7A"/>
    <w:rsid w:val="00FB2392"/>
    <w:rsid w:val="00FB2A51"/>
    <w:rsid w:val="00FB344D"/>
    <w:rsid w:val="00FB35CB"/>
    <w:rsid w:val="00FB3A46"/>
    <w:rsid w:val="00FB3D47"/>
    <w:rsid w:val="00FB45D4"/>
    <w:rsid w:val="00FB4988"/>
    <w:rsid w:val="00FB4FE7"/>
    <w:rsid w:val="00FB5EE6"/>
    <w:rsid w:val="00FB63CD"/>
    <w:rsid w:val="00FB7B25"/>
    <w:rsid w:val="00FC34DF"/>
    <w:rsid w:val="00FC39F9"/>
    <w:rsid w:val="00FC4E71"/>
    <w:rsid w:val="00FC53B6"/>
    <w:rsid w:val="00FC69BB"/>
    <w:rsid w:val="00FC7E4B"/>
    <w:rsid w:val="00FD01D9"/>
    <w:rsid w:val="00FD0FF5"/>
    <w:rsid w:val="00FD1280"/>
    <w:rsid w:val="00FD1DD3"/>
    <w:rsid w:val="00FD224E"/>
    <w:rsid w:val="00FD2CE8"/>
    <w:rsid w:val="00FD314E"/>
    <w:rsid w:val="00FD3DB4"/>
    <w:rsid w:val="00FD42A1"/>
    <w:rsid w:val="00FD44D7"/>
    <w:rsid w:val="00FD4D40"/>
    <w:rsid w:val="00FD5B1B"/>
    <w:rsid w:val="00FD7D51"/>
    <w:rsid w:val="00FE02E8"/>
    <w:rsid w:val="00FE043C"/>
    <w:rsid w:val="00FE0D28"/>
    <w:rsid w:val="00FE12EA"/>
    <w:rsid w:val="00FE1B43"/>
    <w:rsid w:val="00FE2094"/>
    <w:rsid w:val="00FE22E8"/>
    <w:rsid w:val="00FE300D"/>
    <w:rsid w:val="00FE3650"/>
    <w:rsid w:val="00FE3734"/>
    <w:rsid w:val="00FE4392"/>
    <w:rsid w:val="00FE43F2"/>
    <w:rsid w:val="00FE4807"/>
    <w:rsid w:val="00FE5510"/>
    <w:rsid w:val="00FE591C"/>
    <w:rsid w:val="00FE5CC3"/>
    <w:rsid w:val="00FE6201"/>
    <w:rsid w:val="00FE652F"/>
    <w:rsid w:val="00FF0611"/>
    <w:rsid w:val="00FF0903"/>
    <w:rsid w:val="00FF235A"/>
    <w:rsid w:val="00FF25A7"/>
    <w:rsid w:val="00FF285D"/>
    <w:rsid w:val="00FF2DDC"/>
    <w:rsid w:val="00FF38C8"/>
    <w:rsid w:val="00FF3CF6"/>
    <w:rsid w:val="00FF3F39"/>
    <w:rsid w:val="00FF4055"/>
    <w:rsid w:val="00FF5089"/>
    <w:rsid w:val="00FF5418"/>
    <w:rsid w:val="00FF5903"/>
    <w:rsid w:val="00FF64DC"/>
    <w:rsid w:val="00FF6F89"/>
    <w:rsid w:val="00FF710B"/>
    <w:rsid w:val="00FF7B10"/>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0B71105C-BF03-4717-9A25-17F95D794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1EAD"/>
    <w:rPr>
      <w:rFonts w:ascii="Times New Roman" w:eastAsiaTheme="minorEastAsia" w:hAnsi="Times New Roman" w:cs="Times New Roman"/>
      <w:sz w:val="24"/>
      <w:szCs w:val="24"/>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link w:val="10"/>
    <w:uiPriority w:val="9"/>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2">
    <w:name w:val="heading 2"/>
    <w:aliases w:val="H2,h2,Head2A,2,UNDERRUBRIK 1-2,DO NOT USE_h2,h21,H2 Char,h2 Char,Header 2,Header2,22,heading2,2nd level,H21,H22,H23,H24,H25,R2,E2,†berschrift 2,õberschrift 2,插图,Heading 2 3GPP"/>
    <w:basedOn w:val="1"/>
    <w:next w:val="a"/>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p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21">
    <w:name w:val="List Number 2"/>
    <w:basedOn w:val="a3"/>
    <w:qFormat/>
    <w:pPr>
      <w:ind w:left="851" w:firstLine="0"/>
    </w:pPr>
  </w:style>
  <w:style w:type="paragraph" w:styleId="a3">
    <w:name w:val="List Number"/>
    <w:basedOn w:val="50"/>
    <w:qFormat/>
    <w:pPr>
      <w:ind w:firstLine="200"/>
    </w:pPr>
  </w:style>
  <w:style w:type="paragraph" w:styleId="50">
    <w:name w:val="List Bullet 5"/>
    <w:basedOn w:val="40"/>
    <w:qFormat/>
    <w:pPr>
      <w:ind w:left="1702"/>
    </w:pPr>
  </w:style>
  <w:style w:type="paragraph" w:styleId="40">
    <w:name w:val="List Bullet 4"/>
    <w:basedOn w:val="31"/>
    <w:qFormat/>
    <w:pPr>
      <w:ind w:left="1418" w:firstLine="0"/>
    </w:pPr>
  </w:style>
  <w:style w:type="paragraph" w:styleId="31">
    <w:name w:val="List Bullet 3"/>
    <w:basedOn w:val="a4"/>
    <w:link w:val="32"/>
    <w:qFormat/>
    <w:pPr>
      <w:ind w:left="851" w:firstLine="200"/>
    </w:pPr>
  </w:style>
  <w:style w:type="paragraph" w:styleId="a4">
    <w:name w:val="List"/>
    <w:basedOn w:val="a"/>
    <w:link w:val="a5"/>
    <w:qFormat/>
    <w:pPr>
      <w:ind w:left="568" w:hanging="284"/>
    </w:pPr>
    <w:rPr>
      <w:rFonts w:ascii="Arial" w:hAnsi="Arial" w:cs="Arial"/>
      <w:color w:val="0000FF"/>
      <w:kern w:val="2"/>
      <w:lang w:val="en-GB" w:eastAsia="en-US"/>
    </w:rPr>
  </w:style>
  <w:style w:type="paragraph" w:styleId="a6">
    <w:name w:val="caption"/>
    <w:basedOn w:val="a"/>
    <w:next w:val="a"/>
    <w:link w:val="a7"/>
    <w:uiPriority w:val="99"/>
    <w:unhideWhenUsed/>
    <w:qFormat/>
    <w:rPr>
      <w:rFonts w:eastAsia="宋体"/>
      <w:b/>
      <w:bCs/>
      <w:kern w:val="2"/>
      <w:lang w:val="en-GB" w:eastAsia="en-US"/>
    </w:rPr>
  </w:style>
  <w:style w:type="paragraph" w:styleId="a8">
    <w:name w:val="List Bullet"/>
    <w:basedOn w:val="a4"/>
    <w:qFormat/>
  </w:style>
  <w:style w:type="paragraph" w:styleId="a9">
    <w:name w:val="Document Map"/>
    <w:basedOn w:val="a"/>
    <w:semiHidden/>
    <w:qFormat/>
    <w:pPr>
      <w:shd w:val="clear" w:color="auto" w:fill="000080"/>
    </w:pPr>
    <w:rPr>
      <w:rFonts w:ascii="Tahoma" w:hAnsi="Tahoma" w:cs="Tahoma"/>
    </w:rPr>
  </w:style>
  <w:style w:type="paragraph" w:styleId="aa">
    <w:name w:val="annotation text"/>
    <w:basedOn w:val="a"/>
    <w:link w:val="ab"/>
    <w:uiPriority w:val="99"/>
    <w:qFormat/>
    <w:rPr>
      <w:lang w:val="en-GB" w:eastAsia="en-US"/>
    </w:rPr>
  </w:style>
  <w:style w:type="paragraph" w:styleId="33">
    <w:name w:val="Body Text 3"/>
    <w:basedOn w:val="a"/>
    <w:qFormat/>
    <w:pPr>
      <w:spacing w:after="120"/>
    </w:pPr>
    <w:rPr>
      <w:rFonts w:ascii="Arial" w:hAnsi="Arial"/>
      <w:color w:val="000000"/>
    </w:rPr>
  </w:style>
  <w:style w:type="paragraph" w:styleId="ac">
    <w:name w:val="Body Text"/>
    <w:basedOn w:val="a"/>
    <w:link w:val="ad"/>
    <w:qFormat/>
    <w:pPr>
      <w:spacing w:after="120"/>
    </w:pPr>
    <w:rPr>
      <w:rFonts w:eastAsia="Times New Roman"/>
    </w:rPr>
  </w:style>
  <w:style w:type="paragraph" w:styleId="22">
    <w:name w:val="List Bullet 2"/>
    <w:basedOn w:val="a8"/>
    <w:qFormat/>
    <w:pPr>
      <w:ind w:left="851" w:firstLine="0"/>
    </w:pPr>
  </w:style>
  <w:style w:type="paragraph" w:styleId="ae">
    <w:name w:val="Plain Text"/>
    <w:basedOn w:val="a"/>
    <w:link w:val="af"/>
    <w:uiPriority w:val="99"/>
    <w:unhideWhenUsed/>
    <w:qFormat/>
    <w:rPr>
      <w:rFonts w:ascii="Arial" w:eastAsia="MS Gothic" w:hAnsi="Arial"/>
      <w:color w:val="000000"/>
      <w:lang w:val="zh-CN" w:eastAsia="en-US"/>
    </w:rPr>
  </w:style>
  <w:style w:type="paragraph" w:styleId="TOC8">
    <w:name w:val="toc 8"/>
    <w:basedOn w:val="TOC1"/>
    <w:next w:val="a"/>
    <w:semiHidden/>
    <w:qFormat/>
    <w:pPr>
      <w:spacing w:before="180" w:after="60"/>
      <w:ind w:left="2693" w:hanging="2693"/>
    </w:pPr>
    <w:rPr>
      <w:b/>
    </w:rPr>
  </w:style>
  <w:style w:type="paragraph" w:styleId="af0">
    <w:name w:val="endnote text"/>
    <w:basedOn w:val="a"/>
    <w:link w:val="af1"/>
    <w:qFormat/>
    <w:pPr>
      <w:snapToGrid w:val="0"/>
    </w:pPr>
    <w:rPr>
      <w:rFonts w:eastAsia="宋体" w:cs="Arial"/>
      <w:color w:val="0000FF"/>
      <w:kern w:val="2"/>
      <w:lang w:val="en-GB" w:eastAsia="en-US"/>
    </w:rPr>
  </w:style>
  <w:style w:type="paragraph" w:styleId="af2">
    <w:name w:val="Balloon Text"/>
    <w:basedOn w:val="a"/>
    <w:semiHidden/>
    <w:qFormat/>
    <w:rPr>
      <w:rFonts w:ascii="Tahoma" w:hAnsi="Tahoma" w:cs="Tahoma"/>
      <w:sz w:val="16"/>
      <w:szCs w:val="16"/>
    </w:rPr>
  </w:style>
  <w:style w:type="paragraph" w:styleId="af3">
    <w:name w:val="footer"/>
    <w:basedOn w:val="af4"/>
    <w:qFormat/>
    <w:pPr>
      <w:jc w:val="center"/>
    </w:pPr>
    <w:rPr>
      <w:i/>
    </w:rPr>
  </w:style>
  <w:style w:type="paragraph" w:styleId="af4">
    <w:name w:val="header"/>
    <w:link w:val="af5"/>
    <w:qFormat/>
    <w:pPr>
      <w:widowControl w:val="0"/>
      <w:suppressAutoHyphens/>
    </w:pPr>
    <w:rPr>
      <w:rFonts w:ascii="Arial" w:hAnsi="Arial" w:cs="Times New Roman"/>
      <w:b/>
      <w:sz w:val="18"/>
      <w:lang w:val="en-GB" w:eastAsia="en-US"/>
    </w:rPr>
  </w:style>
  <w:style w:type="paragraph" w:styleId="af6">
    <w:name w:val="footnote text"/>
    <w:basedOn w:val="a"/>
    <w:semiHidden/>
    <w:qFormat/>
    <w:pPr>
      <w:keepLines/>
      <w:ind w:left="454" w:hanging="454"/>
    </w:pPr>
    <w:rPr>
      <w:sz w:val="16"/>
    </w:rPr>
  </w:style>
  <w:style w:type="paragraph" w:styleId="af7">
    <w:name w:val="table of figures"/>
    <w:basedOn w:val="ac"/>
    <w:next w:val="a"/>
    <w:uiPriority w:val="99"/>
    <w:qFormat/>
    <w:pPr>
      <w:ind w:left="1701" w:hanging="1701"/>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af8">
    <w:name w:val="Normal (Web)"/>
    <w:basedOn w:val="a"/>
    <w:uiPriority w:val="99"/>
    <w:unhideWhenUsed/>
    <w:qFormat/>
    <w:pPr>
      <w:spacing w:beforeAutospacing="1" w:afterAutospacing="1"/>
    </w:pPr>
    <w:rPr>
      <w:rFonts w:ascii="Gulim" w:eastAsia="Gulim" w:hAnsi="Gulim" w:cs="Gulim"/>
    </w:rPr>
  </w:style>
  <w:style w:type="paragraph" w:styleId="11">
    <w:name w:val="index 1"/>
    <w:basedOn w:val="a"/>
    <w:next w:val="a"/>
    <w:semiHidden/>
    <w:qFormat/>
    <w:pPr>
      <w:keepLines/>
    </w:pPr>
  </w:style>
  <w:style w:type="paragraph" w:styleId="23">
    <w:name w:val="index 2"/>
    <w:basedOn w:val="11"/>
    <w:next w:val="a"/>
    <w:semiHidden/>
    <w:qFormat/>
    <w:pPr>
      <w:ind w:left="284"/>
    </w:pPr>
  </w:style>
  <w:style w:type="paragraph" w:styleId="af9">
    <w:name w:val="annotation subject"/>
    <w:basedOn w:val="aa"/>
    <w:next w:val="aa"/>
    <w:semiHidden/>
    <w:qFormat/>
    <w:rPr>
      <w:b/>
      <w:bCs/>
    </w:rPr>
  </w:style>
  <w:style w:type="table" w:styleId="afa">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1"/>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afc">
    <w:name w:val="Strong"/>
    <w:uiPriority w:val="22"/>
    <w:qFormat/>
    <w:rPr>
      <w:b/>
      <w:bCs/>
    </w:rPr>
  </w:style>
  <w:style w:type="character" w:styleId="afd">
    <w:name w:val="page number"/>
    <w:qFormat/>
    <w:rPr>
      <w:rFonts w:ascii="Arial" w:eastAsia="宋体" w:hAnsi="Arial" w:cs="Arial"/>
      <w:color w:val="0000FF"/>
      <w:kern w:val="2"/>
      <w:lang w:val="en-US" w:eastAsia="zh-CN" w:bidi="ar-SA"/>
    </w:rPr>
  </w:style>
  <w:style w:type="character" w:styleId="afe">
    <w:name w:val="FollowedHyperlink"/>
    <w:qFormat/>
    <w:rPr>
      <w:rFonts w:ascii="Arial" w:eastAsia="宋体" w:hAnsi="Arial" w:cs="Arial"/>
      <w:color w:val="0000FF"/>
      <w:kern w:val="2"/>
      <w:u w:val="single"/>
      <w:lang w:val="en-US" w:eastAsia="zh-CN" w:bidi="ar-SA"/>
    </w:rPr>
  </w:style>
  <w:style w:type="character" w:styleId="aff">
    <w:name w:val="Hyperlink"/>
    <w:qFormat/>
    <w:rPr>
      <w:rFonts w:ascii="Arial" w:eastAsia="宋体" w:hAnsi="Arial" w:cs="Arial"/>
      <w:color w:val="0000FF"/>
      <w:kern w:val="2"/>
      <w:u w:val="single"/>
      <w:lang w:val="en-US" w:eastAsia="zh-CN" w:bidi="ar-SA"/>
    </w:rPr>
  </w:style>
  <w:style w:type="character" w:styleId="aff0">
    <w:name w:val="annotation reference"/>
    <w:qFormat/>
    <w:rPr>
      <w:rFonts w:ascii="Arial" w:eastAsia="宋体" w:hAnsi="Arial" w:cs="Arial"/>
      <w:color w:val="0000FF"/>
      <w:kern w:val="2"/>
      <w:sz w:val="16"/>
      <w:lang w:val="en-US" w:eastAsia="zh-CN" w:bidi="ar-SA"/>
    </w:rPr>
  </w:style>
  <w:style w:type="character" w:customStyle="1" w:styleId="FootnoteCharacters">
    <w:name w:val="Footnote Characters"/>
    <w:semiHidden/>
    <w:qFormat/>
    <w:rPr>
      <w:rFonts w:ascii="Arial" w:eastAsia="宋体" w:hAnsi="Arial" w:cs="Arial"/>
      <w:b/>
      <w:color w:val="0000FF"/>
      <w:kern w:val="2"/>
      <w:sz w:val="16"/>
      <w:vertAlign w:val="superscript"/>
      <w:lang w:val="en-US" w:eastAsia="zh-CN" w:bidi="ar-SA"/>
    </w:rPr>
  </w:style>
  <w:style w:type="character" w:customStyle="1" w:styleId="FootnoteAnchor">
    <w:name w:val="Footnote Anchor"/>
    <w:qFormat/>
    <w:rPr>
      <w:rFonts w:ascii="Arial" w:eastAsia="宋体"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50"/>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character" w:customStyle="1" w:styleId="a5">
    <w:name w:val="列表 字符"/>
    <w:link w:val="a4"/>
    <w:qFormat/>
    <w:rPr>
      <w:rFonts w:ascii="Arial" w:eastAsia="Batang" w:hAnsi="Arial" w:cs="Arial"/>
      <w:color w:val="0000FF"/>
      <w:kern w:val="2"/>
      <w:lang w:val="en-GB" w:eastAsia="en-US" w:bidi="ar-SA"/>
    </w:rPr>
  </w:style>
  <w:style w:type="character" w:customStyle="1" w:styleId="32">
    <w:name w:val="列表项目符号 3 字符"/>
    <w:link w:val="31"/>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31"/>
    <w:link w:val="B2Char"/>
    <w:qFormat/>
  </w:style>
  <w:style w:type="character" w:customStyle="1" w:styleId="SamsungUser">
    <w:name w:val="Samsung User"/>
    <w:semiHidden/>
    <w:qFormat/>
    <w:rPr>
      <w:rFonts w:ascii="Arial" w:eastAsia="宋体"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paragraph" w:customStyle="1" w:styleId="TALCharChar">
    <w:name w:val="TAL Char Char"/>
    <w:basedOn w:val="a"/>
    <w:link w:val="TALCharCharChar"/>
    <w:qFormat/>
    <w:pPr>
      <w:keepNext/>
      <w:keepLines/>
      <w:textAlignment w:val="baseline"/>
    </w:pPr>
    <w:rPr>
      <w:rFonts w:ascii="Arial" w:eastAsia="宋体"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宋体"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40"/>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a"/>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宋体"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宋体"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af1">
    <w:name w:val="尾注文本 字符"/>
    <w:link w:val="af0"/>
    <w:qFormat/>
    <w:rPr>
      <w:rFonts w:ascii="Times New Roman" w:eastAsia="宋体" w:hAnsi="Times New Roman" w:cs="Arial"/>
      <w:color w:val="0000FF"/>
      <w:kern w:val="2"/>
      <w:lang w:val="en-GB" w:eastAsia="en-US" w:bidi="ar-SA"/>
    </w:rPr>
  </w:style>
  <w:style w:type="character" w:customStyle="1" w:styleId="EndnoteCharacters">
    <w:name w:val="Endnote Characters"/>
    <w:qFormat/>
    <w:rPr>
      <w:rFonts w:ascii="Arial" w:eastAsia="宋体" w:hAnsi="Arial" w:cs="Arial"/>
      <w:color w:val="0000FF"/>
      <w:kern w:val="2"/>
      <w:vertAlign w:val="superscript"/>
      <w:lang w:val="en-US" w:eastAsia="zh-CN" w:bidi="ar-SA"/>
    </w:rPr>
  </w:style>
  <w:style w:type="character" w:customStyle="1" w:styleId="EndnoteAnchor">
    <w:name w:val="Endnote Anchor"/>
    <w:qFormat/>
    <w:rPr>
      <w:rFonts w:ascii="Arial" w:eastAsia="宋体" w:hAnsi="Arial" w:cs="Arial"/>
      <w:color w:val="0000FF"/>
      <w:kern w:val="2"/>
      <w:vertAlign w:val="superscript"/>
      <w:lang w:val="en-US" w:eastAsia="zh-CN" w:bidi="ar-SA"/>
    </w:rPr>
  </w:style>
  <w:style w:type="character" w:customStyle="1" w:styleId="B1Char">
    <w:name w:val="B1 Char"/>
    <w:qFormat/>
    <w:locked/>
    <w:rPr>
      <w:rFonts w:ascii="Arial" w:eastAsia="宋体"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4"/>
    <w:qFormat/>
    <w:rPr>
      <w:rFonts w:ascii="Times New Roman" w:eastAsia="Malgun Gothic" w:hAnsi="Times New Roman"/>
      <w:lang w:val="en-GB" w:eastAsia="en-US"/>
    </w:rPr>
  </w:style>
  <w:style w:type="paragraph" w:customStyle="1" w:styleId="24">
    <w:name w:val="스타일 스타일 양쪽 + 첫 줄:  2 글자"/>
    <w:basedOn w:val="a"/>
    <w:link w:val="2Char"/>
    <w:qFormat/>
    <w:pPr>
      <w:spacing w:before="120" w:after="120"/>
    </w:pPr>
    <w:rPr>
      <w:rFonts w:eastAsia="Malgun Gothic"/>
      <w:lang w:val="en-GB" w:eastAsia="en-US"/>
    </w:rPr>
  </w:style>
  <w:style w:type="character" w:customStyle="1" w:styleId="af5">
    <w:name w:val="页眉 字符"/>
    <w:link w:val="af4"/>
    <w:qFormat/>
    <w:rPr>
      <w:rFonts w:ascii="Arial" w:hAnsi="Arial"/>
      <w:b/>
      <w:sz w:val="18"/>
      <w:lang w:val="en-GB" w:eastAsia="en-US" w:bidi="ar-SA"/>
    </w:rPr>
  </w:style>
  <w:style w:type="character" w:customStyle="1" w:styleId="a7">
    <w:name w:val="题注 字符"/>
    <w:link w:val="a6"/>
    <w:qFormat/>
    <w:rPr>
      <w:rFonts w:ascii="Times New Roman" w:eastAsia="宋体"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ab">
    <w:name w:val="批注文字 字符"/>
    <w:link w:val="aa"/>
    <w:uiPriority w:val="99"/>
    <w:qFormat/>
    <w:locked/>
    <w:rPr>
      <w:rFonts w:ascii="Times New Roman" w:hAnsi="Times New Roman"/>
      <w:lang w:val="en-GB" w:eastAsia="en-US"/>
    </w:rPr>
  </w:style>
  <w:style w:type="character" w:customStyle="1" w:styleId="af">
    <w:name w:val="纯文本 字符"/>
    <w:link w:val="ae"/>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aff1">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link w:val="aff2"/>
    <w:uiPriority w:val="34"/>
    <w:qFormat/>
    <w:rPr>
      <w:rFonts w:ascii="Calibri" w:eastAsia="Malgun Gothic" w:hAnsi="Calibri"/>
      <w:sz w:val="22"/>
      <w:szCs w:val="22"/>
      <w:lang w:eastAsia="zh-CN"/>
    </w:rPr>
  </w:style>
  <w:style w:type="paragraph" w:styleId="aff2">
    <w:name w:val="List Paragraph"/>
    <w:aliases w:val="- Bullets,Lista1,?? ??,?????,????,中等深浅网格 1 - 着色 21,列出段落1,¥¡¡¡¡ì¬º¥¹¥È¶ÎÂä,ÁÐ³ö¶ÎÂä,¥ê¥¹¥È¶ÎÂä,列表段落1,—ño’i—Ž,1st level - Bullet List Paragraph,Lettre d'introduction,Paragrafo elenco,Normal bullet 2,Bullet list,목록단락,列表段落11,列出段落,リスト段落,목록 단락,Task Body"/>
    <w:basedOn w:val="a"/>
    <w:link w:val="aff1"/>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插图 字符"/>
    <w:link w:val="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qFormat/>
    <w:rPr>
      <w:rFonts w:ascii="Arial" w:hAnsi="Arial"/>
      <w:sz w:val="28"/>
      <w:lang w:val="en-GB"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Agreements">
    <w:name w:val="3GPP Agreements"/>
    <w:basedOn w:val="a"/>
    <w:link w:val="3GPPAgreementsChar"/>
    <w:qFormat/>
    <w:pPr>
      <w:snapToGrid w:val="0"/>
      <w:spacing w:after="120"/>
    </w:pPr>
    <w:rPr>
      <w:rFonts w:eastAsia="宋体"/>
      <w:sz w:val="22"/>
      <w:szCs w:val="22"/>
      <w:lang w:eastAsia="en-US"/>
    </w:rPr>
  </w:style>
  <w:style w:type="character" w:customStyle="1" w:styleId="IndexLink">
    <w:name w:val="Index Link"/>
    <w:qFormat/>
  </w:style>
  <w:style w:type="paragraph" w:customStyle="1" w:styleId="Heading">
    <w:name w:val="Heading"/>
    <w:basedOn w:val="a"/>
    <w:next w:val="ac"/>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1"/>
    <w:next w:val="a"/>
    <w:qFormat/>
  </w:style>
  <w:style w:type="paragraph" w:customStyle="1" w:styleId="HeaderandFooter">
    <w:name w:val="Header and Footer"/>
    <w:basedOn w:val="a"/>
    <w:qFormat/>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a4"/>
    <w:qFormat/>
  </w:style>
  <w:style w:type="paragraph" w:customStyle="1" w:styleId="B5">
    <w:name w:val="B5"/>
    <w:basedOn w:val="a3"/>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a"/>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a"/>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宋体"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宋体"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宋体" w:hAnsi="Arial" w:cs="Arial"/>
      <w:color w:val="0000FF"/>
      <w:kern w:val="2"/>
    </w:rPr>
  </w:style>
  <w:style w:type="paragraph" w:customStyle="1" w:styleId="13">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a"/>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仿宋_GB2312" w:hAnsi="Times New Roman" w:cs="Times New Roman"/>
      <w:kern w:val="2"/>
      <w:sz w:val="24"/>
      <w:szCs w:val="24"/>
    </w:rPr>
  </w:style>
  <w:style w:type="paragraph" w:customStyle="1" w:styleId="ListParagraph1">
    <w:name w:val="List Paragraph1"/>
    <w:basedOn w:val="a"/>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a"/>
    <w:qFormat/>
    <w:pPr>
      <w:textAlignment w:val="baseline"/>
    </w:pPr>
    <w:rPr>
      <w:rFonts w:eastAsia="宋体"/>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宋体" w:hAnsi="Arial" w:cs="Arial"/>
      <w:color w:val="0000FF"/>
      <w:kern w:val="2"/>
    </w:rPr>
  </w:style>
  <w:style w:type="paragraph" w:customStyle="1" w:styleId="Bullet-3">
    <w:name w:val="Bullet-3"/>
    <w:basedOn w:val="a"/>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a"/>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a"/>
    <w:next w:val="a"/>
    <w:qFormat/>
    <w:pPr>
      <w:snapToGrid w:val="0"/>
    </w:pPr>
    <w:rPr>
      <w:rFonts w:eastAsia="宋体"/>
      <w:szCs w:val="16"/>
    </w:rPr>
  </w:style>
  <w:style w:type="paragraph" w:customStyle="1" w:styleId="reference0">
    <w:name w:val="reference"/>
    <w:basedOn w:val="a"/>
    <w:qFormat/>
    <w:pPr>
      <w:widowControl w:val="0"/>
    </w:pPr>
    <w:rPr>
      <w:rFonts w:eastAsia="Times New Roman"/>
      <w:sz w:val="22"/>
      <w:lang w:val="en-GB"/>
    </w:rPr>
  </w:style>
  <w:style w:type="paragraph" w:customStyle="1" w:styleId="RAN1bullet2">
    <w:name w:val="RAN1 bullet2"/>
    <w:basedOn w:val="a"/>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60">
    <w:name w:val="标题 6 字符"/>
    <w:link w:val="6"/>
    <w:qFormat/>
    <w:rPr>
      <w:rFonts w:ascii="Arial" w:hAnsi="Arial"/>
      <w:lang w:val="en-GB" w:eastAsia="en-US"/>
    </w:rPr>
  </w:style>
  <w:style w:type="character" w:customStyle="1" w:styleId="14">
    <w:name w:val="题注 字符1"/>
    <w:qFormat/>
    <w:rPr>
      <w:lang w:val="en-GB" w:eastAsia="en-US" w:bidi="ar-SA"/>
    </w:rPr>
  </w:style>
  <w:style w:type="character" w:customStyle="1" w:styleId="ad">
    <w:name w:val="正文文本 字符"/>
    <w:basedOn w:val="a0"/>
    <w:link w:val="ac"/>
    <w:qFormat/>
    <w:rPr>
      <w:rFonts w:ascii="Times New Roman" w:eastAsia="Times New Roman" w:hAnsi="Times New Roman"/>
      <w:lang w:eastAsia="ko-KR"/>
    </w:rPr>
  </w:style>
  <w:style w:type="character" w:customStyle="1" w:styleId="Char">
    <w:name w:val="列出段落 Char"/>
    <w:aliases w:val="- Bullets Char1,목록 단락 Char1,リスト段落 Char1,?? ?? Char,????? Char,???? Char,Lista1 Char,列出段落1 Char,中等深浅网格 1 - 着色 21 Char,列表段落 Char,¥¡¡¡¡ì¬º¥¹¥È¶ÎÂä Char,ÁÐ³ö¶ÎÂä Char,列表段落1 Char,—ño’i—Ž Char,¥ê¥¹¥È¶ÎÂä Char,1st level - Bullet List Paragraph Char"/>
    <w:uiPriority w:val="34"/>
    <w:qFormat/>
    <w:rPr>
      <w:rFonts w:ascii="Times" w:hAnsi="Times"/>
      <w:szCs w:val="24"/>
      <w:lang w:val="en-GB"/>
    </w:rPr>
  </w:style>
  <w:style w:type="character" w:customStyle="1" w:styleId="apple-converted-space">
    <w:name w:val="apple-converted-space"/>
    <w:basedOn w:val="a0"/>
    <w:qFormat/>
  </w:style>
  <w:style w:type="paragraph" w:customStyle="1" w:styleId="3GPPText">
    <w:name w:val="3GPP Text"/>
    <w:basedOn w:val="a"/>
    <w:link w:val="3GPPTextChar"/>
    <w:qFormat/>
    <w:pPr>
      <w:overflowPunct w:val="0"/>
      <w:autoSpaceDE w:val="0"/>
      <w:autoSpaceDN w:val="0"/>
      <w:adjustRightInd w:val="0"/>
      <w:spacing w:before="120" w:after="120"/>
      <w:textAlignment w:val="baseline"/>
    </w:pPr>
    <w:rPr>
      <w:rFonts w:eastAsia="宋体"/>
      <w:sz w:val="22"/>
      <w:lang w:eastAsia="en-US"/>
    </w:rPr>
  </w:style>
  <w:style w:type="character" w:customStyle="1" w:styleId="3GPPTextChar">
    <w:name w:val="3GPP Text Char"/>
    <w:link w:val="3GPPText"/>
    <w:qFormat/>
    <w:rPr>
      <w:rFonts w:ascii="Times New Roman" w:eastAsia="宋体" w:hAnsi="Times New Roman"/>
      <w:sz w:val="22"/>
      <w:lang w:eastAsia="en-US"/>
    </w:rPr>
  </w:style>
  <w:style w:type="table" w:customStyle="1" w:styleId="TableGrid1">
    <w:name w:val="Table Grid1"/>
    <w:basedOn w:val="a1"/>
    <w:qFormat/>
    <w:rPr>
      <w:rFonts w:ascii="Calibri" w:eastAsia="等线"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ac"/>
    <w:link w:val="ProposalChar"/>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4F5D13"/>
    <w:pPr>
      <w:spacing w:after="0" w:line="240" w:lineRule="auto"/>
    </w:pPr>
    <w:rPr>
      <w:rFonts w:ascii="Calibri" w:eastAsia="等线"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4F5D13"/>
    <w:pPr>
      <w:spacing w:after="0" w:line="240" w:lineRule="auto"/>
    </w:pPr>
    <w:rPr>
      <w:rFonts w:ascii="Calibri" w:eastAsia="等线"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4F5D13"/>
    <w:pPr>
      <w:spacing w:after="0" w:line="240" w:lineRule="auto"/>
    </w:pPr>
    <w:rPr>
      <w:rFonts w:ascii="Calibri" w:eastAsia="等线"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D479FD"/>
    <w:pPr>
      <w:spacing w:after="0" w:line="240" w:lineRule="auto"/>
    </w:pPr>
    <w:rPr>
      <w:rFonts w:ascii="Calibri" w:eastAsia="等线"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D479FD"/>
    <w:pPr>
      <w:spacing w:after="0" w:line="240" w:lineRule="auto"/>
    </w:pPr>
    <w:rPr>
      <w:rFonts w:ascii="Calibri" w:eastAsia="等线"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AC21C0"/>
    <w:pPr>
      <w:spacing w:after="0" w:line="240" w:lineRule="auto"/>
    </w:pPr>
    <w:rPr>
      <w:rFonts w:ascii="Calibri" w:eastAsia="等线"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AC21C0"/>
    <w:pPr>
      <w:spacing w:after="0" w:line="240" w:lineRule="auto"/>
    </w:pPr>
    <w:rPr>
      <w:rFonts w:ascii="Calibri" w:eastAsia="等线"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C21C0"/>
    <w:pPr>
      <w:spacing w:after="0" w:line="240" w:lineRule="auto"/>
    </w:pPr>
    <w:rPr>
      <w:rFonts w:ascii="Calibri" w:eastAsia="等线"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E07D39"/>
    <w:pPr>
      <w:spacing w:after="0" w:line="240" w:lineRule="auto"/>
    </w:pPr>
    <w:rPr>
      <w:rFonts w:ascii="Calibri" w:eastAsia="等线"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525F2D"/>
    <w:rPr>
      <w:rFonts w:ascii="Arial" w:hAnsi="Arial" w:cs="Times New Roman"/>
      <w:sz w:val="36"/>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F32A8D"/>
    <w:rPr>
      <w:rFonts w:ascii="Arial" w:hAnsi="Arial"/>
      <w:b/>
      <w:bCs/>
      <w:i/>
      <w:iCs/>
      <w:sz w:val="24"/>
      <w:szCs w:val="28"/>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32A8D"/>
    <w:rPr>
      <w:rFonts w:ascii="Arial" w:hAnsi="Arial"/>
      <w:b/>
      <w:bCs/>
      <w:szCs w:val="26"/>
      <w:lang w:val="en-GB" w:eastAsia="x-none"/>
    </w:rPr>
  </w:style>
  <w:style w:type="table" w:customStyle="1" w:styleId="TableGrid10">
    <w:name w:val="Table Grid10"/>
    <w:basedOn w:val="a1"/>
    <w:next w:val="afa"/>
    <w:qFormat/>
    <w:rsid w:val="00891619"/>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4E2BAB"/>
    <w:pPr>
      <w:spacing w:after="0" w:line="240" w:lineRule="auto"/>
    </w:pPr>
    <w:rPr>
      <w:rFonts w:ascii="Calibri" w:eastAsia="等线"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A3E93"/>
    <w:pPr>
      <w:numPr>
        <w:numId w:val="3"/>
      </w:numPr>
      <w:tabs>
        <w:tab w:val="clear" w:pos="1304"/>
      </w:tabs>
      <w:jc w:val="both"/>
    </w:pPr>
    <w:rPr>
      <w:lang w:eastAsia="ja-JP"/>
    </w:rPr>
  </w:style>
  <w:style w:type="character" w:customStyle="1" w:styleId="15">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locked/>
    <w:rsid w:val="008E5C66"/>
  </w:style>
  <w:style w:type="character" w:customStyle="1" w:styleId="ProposalChar">
    <w:name w:val="Proposal Char"/>
    <w:basedOn w:val="ad"/>
    <w:link w:val="Proposal"/>
    <w:rsid w:val="008E5C66"/>
    <w:rPr>
      <w:rFonts w:ascii="Arial" w:eastAsiaTheme="minorEastAsia" w:hAnsi="Arial" w:cstheme="minorBidi"/>
      <w:b/>
      <w:bCs/>
      <w:sz w:val="22"/>
      <w:szCs w:val="22"/>
      <w:lang w:eastAsia="ko-KR"/>
    </w:rPr>
  </w:style>
  <w:style w:type="character" w:styleId="aff3">
    <w:name w:val="Emphasis"/>
    <w:basedOn w:val="a0"/>
    <w:uiPriority w:val="20"/>
    <w:qFormat/>
    <w:rsid w:val="006C51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6882">
      <w:bodyDiv w:val="1"/>
      <w:marLeft w:val="0"/>
      <w:marRight w:val="0"/>
      <w:marTop w:val="0"/>
      <w:marBottom w:val="0"/>
      <w:divBdr>
        <w:top w:val="none" w:sz="0" w:space="0" w:color="auto"/>
        <w:left w:val="none" w:sz="0" w:space="0" w:color="auto"/>
        <w:bottom w:val="none" w:sz="0" w:space="0" w:color="auto"/>
        <w:right w:val="none" w:sz="0" w:space="0" w:color="auto"/>
      </w:divBdr>
    </w:div>
    <w:div w:id="28145602">
      <w:bodyDiv w:val="1"/>
      <w:marLeft w:val="0"/>
      <w:marRight w:val="0"/>
      <w:marTop w:val="0"/>
      <w:marBottom w:val="0"/>
      <w:divBdr>
        <w:top w:val="none" w:sz="0" w:space="0" w:color="auto"/>
        <w:left w:val="none" w:sz="0" w:space="0" w:color="auto"/>
        <w:bottom w:val="none" w:sz="0" w:space="0" w:color="auto"/>
        <w:right w:val="none" w:sz="0" w:space="0" w:color="auto"/>
      </w:divBdr>
    </w:div>
    <w:div w:id="153381181">
      <w:bodyDiv w:val="1"/>
      <w:marLeft w:val="0"/>
      <w:marRight w:val="0"/>
      <w:marTop w:val="0"/>
      <w:marBottom w:val="0"/>
      <w:divBdr>
        <w:top w:val="none" w:sz="0" w:space="0" w:color="auto"/>
        <w:left w:val="none" w:sz="0" w:space="0" w:color="auto"/>
        <w:bottom w:val="none" w:sz="0" w:space="0" w:color="auto"/>
        <w:right w:val="none" w:sz="0" w:space="0" w:color="auto"/>
      </w:divBdr>
    </w:div>
    <w:div w:id="220292522">
      <w:bodyDiv w:val="1"/>
      <w:marLeft w:val="0"/>
      <w:marRight w:val="0"/>
      <w:marTop w:val="0"/>
      <w:marBottom w:val="0"/>
      <w:divBdr>
        <w:top w:val="none" w:sz="0" w:space="0" w:color="auto"/>
        <w:left w:val="none" w:sz="0" w:space="0" w:color="auto"/>
        <w:bottom w:val="none" w:sz="0" w:space="0" w:color="auto"/>
        <w:right w:val="none" w:sz="0" w:space="0" w:color="auto"/>
      </w:divBdr>
    </w:div>
    <w:div w:id="242032000">
      <w:bodyDiv w:val="1"/>
      <w:marLeft w:val="0"/>
      <w:marRight w:val="0"/>
      <w:marTop w:val="0"/>
      <w:marBottom w:val="0"/>
      <w:divBdr>
        <w:top w:val="none" w:sz="0" w:space="0" w:color="auto"/>
        <w:left w:val="none" w:sz="0" w:space="0" w:color="auto"/>
        <w:bottom w:val="none" w:sz="0" w:space="0" w:color="auto"/>
        <w:right w:val="none" w:sz="0" w:space="0" w:color="auto"/>
      </w:divBdr>
    </w:div>
    <w:div w:id="255527357">
      <w:bodyDiv w:val="1"/>
      <w:marLeft w:val="0"/>
      <w:marRight w:val="0"/>
      <w:marTop w:val="0"/>
      <w:marBottom w:val="0"/>
      <w:divBdr>
        <w:top w:val="none" w:sz="0" w:space="0" w:color="auto"/>
        <w:left w:val="none" w:sz="0" w:space="0" w:color="auto"/>
        <w:bottom w:val="none" w:sz="0" w:space="0" w:color="auto"/>
        <w:right w:val="none" w:sz="0" w:space="0" w:color="auto"/>
      </w:divBdr>
    </w:div>
    <w:div w:id="320886490">
      <w:bodyDiv w:val="1"/>
      <w:marLeft w:val="0"/>
      <w:marRight w:val="0"/>
      <w:marTop w:val="0"/>
      <w:marBottom w:val="0"/>
      <w:divBdr>
        <w:top w:val="none" w:sz="0" w:space="0" w:color="auto"/>
        <w:left w:val="none" w:sz="0" w:space="0" w:color="auto"/>
        <w:bottom w:val="none" w:sz="0" w:space="0" w:color="auto"/>
        <w:right w:val="none" w:sz="0" w:space="0" w:color="auto"/>
      </w:divBdr>
    </w:div>
    <w:div w:id="365524459">
      <w:bodyDiv w:val="1"/>
      <w:marLeft w:val="0"/>
      <w:marRight w:val="0"/>
      <w:marTop w:val="0"/>
      <w:marBottom w:val="0"/>
      <w:divBdr>
        <w:top w:val="none" w:sz="0" w:space="0" w:color="auto"/>
        <w:left w:val="none" w:sz="0" w:space="0" w:color="auto"/>
        <w:bottom w:val="none" w:sz="0" w:space="0" w:color="auto"/>
        <w:right w:val="none" w:sz="0" w:space="0" w:color="auto"/>
      </w:divBdr>
    </w:div>
    <w:div w:id="457072585">
      <w:bodyDiv w:val="1"/>
      <w:marLeft w:val="0"/>
      <w:marRight w:val="0"/>
      <w:marTop w:val="0"/>
      <w:marBottom w:val="0"/>
      <w:divBdr>
        <w:top w:val="none" w:sz="0" w:space="0" w:color="auto"/>
        <w:left w:val="none" w:sz="0" w:space="0" w:color="auto"/>
        <w:bottom w:val="none" w:sz="0" w:space="0" w:color="auto"/>
        <w:right w:val="none" w:sz="0" w:space="0" w:color="auto"/>
      </w:divBdr>
    </w:div>
    <w:div w:id="493911478">
      <w:bodyDiv w:val="1"/>
      <w:marLeft w:val="0"/>
      <w:marRight w:val="0"/>
      <w:marTop w:val="0"/>
      <w:marBottom w:val="0"/>
      <w:divBdr>
        <w:top w:val="none" w:sz="0" w:space="0" w:color="auto"/>
        <w:left w:val="none" w:sz="0" w:space="0" w:color="auto"/>
        <w:bottom w:val="none" w:sz="0" w:space="0" w:color="auto"/>
        <w:right w:val="none" w:sz="0" w:space="0" w:color="auto"/>
      </w:divBdr>
    </w:div>
    <w:div w:id="518736201">
      <w:bodyDiv w:val="1"/>
      <w:marLeft w:val="0"/>
      <w:marRight w:val="0"/>
      <w:marTop w:val="0"/>
      <w:marBottom w:val="0"/>
      <w:divBdr>
        <w:top w:val="none" w:sz="0" w:space="0" w:color="auto"/>
        <w:left w:val="none" w:sz="0" w:space="0" w:color="auto"/>
        <w:bottom w:val="none" w:sz="0" w:space="0" w:color="auto"/>
        <w:right w:val="none" w:sz="0" w:space="0" w:color="auto"/>
      </w:divBdr>
    </w:div>
    <w:div w:id="538933842">
      <w:bodyDiv w:val="1"/>
      <w:marLeft w:val="0"/>
      <w:marRight w:val="0"/>
      <w:marTop w:val="0"/>
      <w:marBottom w:val="0"/>
      <w:divBdr>
        <w:top w:val="none" w:sz="0" w:space="0" w:color="auto"/>
        <w:left w:val="none" w:sz="0" w:space="0" w:color="auto"/>
        <w:bottom w:val="none" w:sz="0" w:space="0" w:color="auto"/>
        <w:right w:val="none" w:sz="0" w:space="0" w:color="auto"/>
      </w:divBdr>
    </w:div>
    <w:div w:id="634533115">
      <w:bodyDiv w:val="1"/>
      <w:marLeft w:val="0"/>
      <w:marRight w:val="0"/>
      <w:marTop w:val="0"/>
      <w:marBottom w:val="0"/>
      <w:divBdr>
        <w:top w:val="none" w:sz="0" w:space="0" w:color="auto"/>
        <w:left w:val="none" w:sz="0" w:space="0" w:color="auto"/>
        <w:bottom w:val="none" w:sz="0" w:space="0" w:color="auto"/>
        <w:right w:val="none" w:sz="0" w:space="0" w:color="auto"/>
      </w:divBdr>
    </w:div>
    <w:div w:id="641813547">
      <w:bodyDiv w:val="1"/>
      <w:marLeft w:val="0"/>
      <w:marRight w:val="0"/>
      <w:marTop w:val="0"/>
      <w:marBottom w:val="0"/>
      <w:divBdr>
        <w:top w:val="none" w:sz="0" w:space="0" w:color="auto"/>
        <w:left w:val="none" w:sz="0" w:space="0" w:color="auto"/>
        <w:bottom w:val="none" w:sz="0" w:space="0" w:color="auto"/>
        <w:right w:val="none" w:sz="0" w:space="0" w:color="auto"/>
      </w:divBdr>
    </w:div>
    <w:div w:id="700279037">
      <w:bodyDiv w:val="1"/>
      <w:marLeft w:val="0"/>
      <w:marRight w:val="0"/>
      <w:marTop w:val="0"/>
      <w:marBottom w:val="0"/>
      <w:divBdr>
        <w:top w:val="none" w:sz="0" w:space="0" w:color="auto"/>
        <w:left w:val="none" w:sz="0" w:space="0" w:color="auto"/>
        <w:bottom w:val="none" w:sz="0" w:space="0" w:color="auto"/>
        <w:right w:val="none" w:sz="0" w:space="0" w:color="auto"/>
      </w:divBdr>
    </w:div>
    <w:div w:id="816798645">
      <w:bodyDiv w:val="1"/>
      <w:marLeft w:val="0"/>
      <w:marRight w:val="0"/>
      <w:marTop w:val="0"/>
      <w:marBottom w:val="0"/>
      <w:divBdr>
        <w:top w:val="none" w:sz="0" w:space="0" w:color="auto"/>
        <w:left w:val="none" w:sz="0" w:space="0" w:color="auto"/>
        <w:bottom w:val="none" w:sz="0" w:space="0" w:color="auto"/>
        <w:right w:val="none" w:sz="0" w:space="0" w:color="auto"/>
      </w:divBdr>
    </w:div>
    <w:div w:id="827554873">
      <w:bodyDiv w:val="1"/>
      <w:marLeft w:val="0"/>
      <w:marRight w:val="0"/>
      <w:marTop w:val="0"/>
      <w:marBottom w:val="0"/>
      <w:divBdr>
        <w:top w:val="none" w:sz="0" w:space="0" w:color="auto"/>
        <w:left w:val="none" w:sz="0" w:space="0" w:color="auto"/>
        <w:bottom w:val="none" w:sz="0" w:space="0" w:color="auto"/>
        <w:right w:val="none" w:sz="0" w:space="0" w:color="auto"/>
      </w:divBdr>
    </w:div>
    <w:div w:id="974801377">
      <w:bodyDiv w:val="1"/>
      <w:marLeft w:val="0"/>
      <w:marRight w:val="0"/>
      <w:marTop w:val="0"/>
      <w:marBottom w:val="0"/>
      <w:divBdr>
        <w:top w:val="none" w:sz="0" w:space="0" w:color="auto"/>
        <w:left w:val="none" w:sz="0" w:space="0" w:color="auto"/>
        <w:bottom w:val="none" w:sz="0" w:space="0" w:color="auto"/>
        <w:right w:val="none" w:sz="0" w:space="0" w:color="auto"/>
      </w:divBdr>
    </w:div>
    <w:div w:id="1017924587">
      <w:bodyDiv w:val="1"/>
      <w:marLeft w:val="0"/>
      <w:marRight w:val="0"/>
      <w:marTop w:val="0"/>
      <w:marBottom w:val="0"/>
      <w:divBdr>
        <w:top w:val="none" w:sz="0" w:space="0" w:color="auto"/>
        <w:left w:val="none" w:sz="0" w:space="0" w:color="auto"/>
        <w:bottom w:val="none" w:sz="0" w:space="0" w:color="auto"/>
        <w:right w:val="none" w:sz="0" w:space="0" w:color="auto"/>
      </w:divBdr>
    </w:div>
    <w:div w:id="1033582316">
      <w:bodyDiv w:val="1"/>
      <w:marLeft w:val="0"/>
      <w:marRight w:val="0"/>
      <w:marTop w:val="0"/>
      <w:marBottom w:val="0"/>
      <w:divBdr>
        <w:top w:val="none" w:sz="0" w:space="0" w:color="auto"/>
        <w:left w:val="none" w:sz="0" w:space="0" w:color="auto"/>
        <w:bottom w:val="none" w:sz="0" w:space="0" w:color="auto"/>
        <w:right w:val="none" w:sz="0" w:space="0" w:color="auto"/>
      </w:divBdr>
    </w:div>
    <w:div w:id="1271743919">
      <w:bodyDiv w:val="1"/>
      <w:marLeft w:val="0"/>
      <w:marRight w:val="0"/>
      <w:marTop w:val="0"/>
      <w:marBottom w:val="0"/>
      <w:divBdr>
        <w:top w:val="none" w:sz="0" w:space="0" w:color="auto"/>
        <w:left w:val="none" w:sz="0" w:space="0" w:color="auto"/>
        <w:bottom w:val="none" w:sz="0" w:space="0" w:color="auto"/>
        <w:right w:val="none" w:sz="0" w:space="0" w:color="auto"/>
      </w:divBdr>
    </w:div>
    <w:div w:id="1320424594">
      <w:bodyDiv w:val="1"/>
      <w:marLeft w:val="0"/>
      <w:marRight w:val="0"/>
      <w:marTop w:val="0"/>
      <w:marBottom w:val="0"/>
      <w:divBdr>
        <w:top w:val="none" w:sz="0" w:space="0" w:color="auto"/>
        <w:left w:val="none" w:sz="0" w:space="0" w:color="auto"/>
        <w:bottom w:val="none" w:sz="0" w:space="0" w:color="auto"/>
        <w:right w:val="none" w:sz="0" w:space="0" w:color="auto"/>
      </w:divBdr>
    </w:div>
    <w:div w:id="1403672850">
      <w:bodyDiv w:val="1"/>
      <w:marLeft w:val="0"/>
      <w:marRight w:val="0"/>
      <w:marTop w:val="0"/>
      <w:marBottom w:val="0"/>
      <w:divBdr>
        <w:top w:val="none" w:sz="0" w:space="0" w:color="auto"/>
        <w:left w:val="none" w:sz="0" w:space="0" w:color="auto"/>
        <w:bottom w:val="none" w:sz="0" w:space="0" w:color="auto"/>
        <w:right w:val="none" w:sz="0" w:space="0" w:color="auto"/>
      </w:divBdr>
    </w:div>
    <w:div w:id="1493526188">
      <w:bodyDiv w:val="1"/>
      <w:marLeft w:val="0"/>
      <w:marRight w:val="0"/>
      <w:marTop w:val="0"/>
      <w:marBottom w:val="0"/>
      <w:divBdr>
        <w:top w:val="none" w:sz="0" w:space="0" w:color="auto"/>
        <w:left w:val="none" w:sz="0" w:space="0" w:color="auto"/>
        <w:bottom w:val="none" w:sz="0" w:space="0" w:color="auto"/>
        <w:right w:val="none" w:sz="0" w:space="0" w:color="auto"/>
      </w:divBdr>
    </w:div>
    <w:div w:id="1646007773">
      <w:bodyDiv w:val="1"/>
      <w:marLeft w:val="0"/>
      <w:marRight w:val="0"/>
      <w:marTop w:val="0"/>
      <w:marBottom w:val="0"/>
      <w:divBdr>
        <w:top w:val="none" w:sz="0" w:space="0" w:color="auto"/>
        <w:left w:val="none" w:sz="0" w:space="0" w:color="auto"/>
        <w:bottom w:val="none" w:sz="0" w:space="0" w:color="auto"/>
        <w:right w:val="none" w:sz="0" w:space="0" w:color="auto"/>
      </w:divBdr>
    </w:div>
    <w:div w:id="1668170061">
      <w:bodyDiv w:val="1"/>
      <w:marLeft w:val="0"/>
      <w:marRight w:val="0"/>
      <w:marTop w:val="0"/>
      <w:marBottom w:val="0"/>
      <w:divBdr>
        <w:top w:val="none" w:sz="0" w:space="0" w:color="auto"/>
        <w:left w:val="none" w:sz="0" w:space="0" w:color="auto"/>
        <w:bottom w:val="none" w:sz="0" w:space="0" w:color="auto"/>
        <w:right w:val="none" w:sz="0" w:space="0" w:color="auto"/>
      </w:divBdr>
    </w:div>
    <w:div w:id="1712805769">
      <w:bodyDiv w:val="1"/>
      <w:marLeft w:val="0"/>
      <w:marRight w:val="0"/>
      <w:marTop w:val="0"/>
      <w:marBottom w:val="0"/>
      <w:divBdr>
        <w:top w:val="none" w:sz="0" w:space="0" w:color="auto"/>
        <w:left w:val="none" w:sz="0" w:space="0" w:color="auto"/>
        <w:bottom w:val="none" w:sz="0" w:space="0" w:color="auto"/>
        <w:right w:val="none" w:sz="0" w:space="0" w:color="auto"/>
      </w:divBdr>
    </w:div>
    <w:div w:id="1724061591">
      <w:bodyDiv w:val="1"/>
      <w:marLeft w:val="0"/>
      <w:marRight w:val="0"/>
      <w:marTop w:val="0"/>
      <w:marBottom w:val="0"/>
      <w:divBdr>
        <w:top w:val="none" w:sz="0" w:space="0" w:color="auto"/>
        <w:left w:val="none" w:sz="0" w:space="0" w:color="auto"/>
        <w:bottom w:val="none" w:sz="0" w:space="0" w:color="auto"/>
        <w:right w:val="none" w:sz="0" w:space="0" w:color="auto"/>
      </w:divBdr>
    </w:div>
    <w:div w:id="1731463606">
      <w:bodyDiv w:val="1"/>
      <w:marLeft w:val="0"/>
      <w:marRight w:val="0"/>
      <w:marTop w:val="0"/>
      <w:marBottom w:val="0"/>
      <w:divBdr>
        <w:top w:val="none" w:sz="0" w:space="0" w:color="auto"/>
        <w:left w:val="none" w:sz="0" w:space="0" w:color="auto"/>
        <w:bottom w:val="none" w:sz="0" w:space="0" w:color="auto"/>
        <w:right w:val="none" w:sz="0" w:space="0" w:color="auto"/>
      </w:divBdr>
    </w:div>
    <w:div w:id="1739287332">
      <w:bodyDiv w:val="1"/>
      <w:marLeft w:val="0"/>
      <w:marRight w:val="0"/>
      <w:marTop w:val="0"/>
      <w:marBottom w:val="0"/>
      <w:divBdr>
        <w:top w:val="none" w:sz="0" w:space="0" w:color="auto"/>
        <w:left w:val="none" w:sz="0" w:space="0" w:color="auto"/>
        <w:bottom w:val="none" w:sz="0" w:space="0" w:color="auto"/>
        <w:right w:val="none" w:sz="0" w:space="0" w:color="auto"/>
      </w:divBdr>
    </w:div>
    <w:div w:id="1758358173">
      <w:bodyDiv w:val="1"/>
      <w:marLeft w:val="0"/>
      <w:marRight w:val="0"/>
      <w:marTop w:val="0"/>
      <w:marBottom w:val="0"/>
      <w:divBdr>
        <w:top w:val="none" w:sz="0" w:space="0" w:color="auto"/>
        <w:left w:val="none" w:sz="0" w:space="0" w:color="auto"/>
        <w:bottom w:val="none" w:sz="0" w:space="0" w:color="auto"/>
        <w:right w:val="none" w:sz="0" w:space="0" w:color="auto"/>
      </w:divBdr>
    </w:div>
    <w:div w:id="1761682892">
      <w:bodyDiv w:val="1"/>
      <w:marLeft w:val="0"/>
      <w:marRight w:val="0"/>
      <w:marTop w:val="0"/>
      <w:marBottom w:val="0"/>
      <w:divBdr>
        <w:top w:val="none" w:sz="0" w:space="0" w:color="auto"/>
        <w:left w:val="none" w:sz="0" w:space="0" w:color="auto"/>
        <w:bottom w:val="none" w:sz="0" w:space="0" w:color="auto"/>
        <w:right w:val="none" w:sz="0" w:space="0" w:color="auto"/>
      </w:divBdr>
    </w:div>
    <w:div w:id="1810322066">
      <w:bodyDiv w:val="1"/>
      <w:marLeft w:val="0"/>
      <w:marRight w:val="0"/>
      <w:marTop w:val="0"/>
      <w:marBottom w:val="0"/>
      <w:divBdr>
        <w:top w:val="none" w:sz="0" w:space="0" w:color="auto"/>
        <w:left w:val="none" w:sz="0" w:space="0" w:color="auto"/>
        <w:bottom w:val="none" w:sz="0" w:space="0" w:color="auto"/>
        <w:right w:val="none" w:sz="0" w:space="0" w:color="auto"/>
      </w:divBdr>
    </w:div>
    <w:div w:id="1850440209">
      <w:bodyDiv w:val="1"/>
      <w:marLeft w:val="0"/>
      <w:marRight w:val="0"/>
      <w:marTop w:val="0"/>
      <w:marBottom w:val="0"/>
      <w:divBdr>
        <w:top w:val="none" w:sz="0" w:space="0" w:color="auto"/>
        <w:left w:val="none" w:sz="0" w:space="0" w:color="auto"/>
        <w:bottom w:val="none" w:sz="0" w:space="0" w:color="auto"/>
        <w:right w:val="none" w:sz="0" w:space="0" w:color="auto"/>
      </w:divBdr>
    </w:div>
    <w:div w:id="1861091832">
      <w:bodyDiv w:val="1"/>
      <w:marLeft w:val="0"/>
      <w:marRight w:val="0"/>
      <w:marTop w:val="0"/>
      <w:marBottom w:val="0"/>
      <w:divBdr>
        <w:top w:val="none" w:sz="0" w:space="0" w:color="auto"/>
        <w:left w:val="none" w:sz="0" w:space="0" w:color="auto"/>
        <w:bottom w:val="none" w:sz="0" w:space="0" w:color="auto"/>
        <w:right w:val="none" w:sz="0" w:space="0" w:color="auto"/>
      </w:divBdr>
    </w:div>
    <w:div w:id="1890535234">
      <w:bodyDiv w:val="1"/>
      <w:marLeft w:val="0"/>
      <w:marRight w:val="0"/>
      <w:marTop w:val="0"/>
      <w:marBottom w:val="0"/>
      <w:divBdr>
        <w:top w:val="none" w:sz="0" w:space="0" w:color="auto"/>
        <w:left w:val="none" w:sz="0" w:space="0" w:color="auto"/>
        <w:bottom w:val="none" w:sz="0" w:space="0" w:color="auto"/>
        <w:right w:val="none" w:sz="0" w:space="0" w:color="auto"/>
      </w:divBdr>
    </w:div>
    <w:div w:id="2016809008">
      <w:bodyDiv w:val="1"/>
      <w:marLeft w:val="0"/>
      <w:marRight w:val="0"/>
      <w:marTop w:val="0"/>
      <w:marBottom w:val="0"/>
      <w:divBdr>
        <w:top w:val="none" w:sz="0" w:space="0" w:color="auto"/>
        <w:left w:val="none" w:sz="0" w:space="0" w:color="auto"/>
        <w:bottom w:val="none" w:sz="0" w:space="0" w:color="auto"/>
        <w:right w:val="none" w:sz="0" w:space="0" w:color="auto"/>
      </w:divBdr>
    </w:div>
    <w:div w:id="2026321742">
      <w:bodyDiv w:val="1"/>
      <w:marLeft w:val="0"/>
      <w:marRight w:val="0"/>
      <w:marTop w:val="0"/>
      <w:marBottom w:val="0"/>
      <w:divBdr>
        <w:top w:val="none" w:sz="0" w:space="0" w:color="auto"/>
        <w:left w:val="none" w:sz="0" w:space="0" w:color="auto"/>
        <w:bottom w:val="none" w:sz="0" w:space="0" w:color="auto"/>
        <w:right w:val="none" w:sz="0" w:space="0" w:color="auto"/>
      </w:divBdr>
    </w:div>
    <w:div w:id="2037080706">
      <w:bodyDiv w:val="1"/>
      <w:marLeft w:val="0"/>
      <w:marRight w:val="0"/>
      <w:marTop w:val="0"/>
      <w:marBottom w:val="0"/>
      <w:divBdr>
        <w:top w:val="none" w:sz="0" w:space="0" w:color="auto"/>
        <w:left w:val="none" w:sz="0" w:space="0" w:color="auto"/>
        <w:bottom w:val="none" w:sz="0" w:space="0" w:color="auto"/>
        <w:right w:val="none" w:sz="0" w:space="0" w:color="auto"/>
      </w:divBdr>
    </w:div>
    <w:div w:id="2120685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A70E1D-FB71-4FEA-88E3-E82EBCB0641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629F746-4981-440F-B897-4F5EA0FAD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BCCA8E-B332-42AB-823C-898DC9CAE3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4352</Words>
  <Characters>24812</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OPPO-Weijie</cp:lastModifiedBy>
  <cp:revision>5</cp:revision>
  <dcterms:created xsi:type="dcterms:W3CDTF">2021-11-22T02:36:00Z</dcterms:created>
  <dcterms:modified xsi:type="dcterms:W3CDTF">2021-11-22T03:13:00Z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1634022149</vt:lpwstr>
  </property>
</Properties>
</file>