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5A602DCC"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1F5316" w:rsidRPr="007A192B">
        <w:rPr>
          <w:rFonts w:ascii="Arial" w:hAnsi="Arial" w:cs="Arial"/>
          <w:b/>
          <w:bCs/>
          <w:sz w:val="24"/>
        </w:rPr>
        <w:t>10</w:t>
      </w:r>
      <w:r w:rsidR="000A3837">
        <w:rPr>
          <w:rFonts w:ascii="Arial" w:hAnsi="Arial" w:cs="Arial"/>
          <w:b/>
          <w:bCs/>
          <w:sz w:val="24"/>
        </w:rPr>
        <w:t>7</w:t>
      </w:r>
      <w:r w:rsidR="001F5316" w:rsidRPr="009C0B9A">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CA79F1" w:rsidRPr="00CA79F1">
        <w:rPr>
          <w:rFonts w:ascii="Arial" w:hAnsi="Arial" w:cs="Arial"/>
          <w:b/>
          <w:bCs/>
          <w:sz w:val="24"/>
        </w:rPr>
        <w:t>R1-2112395</w:t>
      </w:r>
    </w:p>
    <w:p w14:paraId="7CD82765" w14:textId="69B4A4CE" w:rsidR="00D05474" w:rsidRPr="007A192B" w:rsidRDefault="00D05474" w:rsidP="00D05474">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0A3837" w:rsidRPr="00406BC2">
        <w:rPr>
          <w:rFonts w:ascii="Arial" w:eastAsia="MS Mincho" w:hAnsi="Arial" w:cs="Arial"/>
          <w:b/>
          <w:bCs/>
          <w:sz w:val="24"/>
          <w:lang w:eastAsia="ja-JP"/>
        </w:rPr>
        <w:t xml:space="preserve">November </w:t>
      </w:r>
      <w:r w:rsidRPr="007A192B">
        <w:rPr>
          <w:rFonts w:ascii="Arial" w:eastAsia="MS Mincho" w:hAnsi="Arial" w:cs="Arial"/>
          <w:b/>
          <w:bCs/>
          <w:sz w:val="24"/>
          <w:lang w:eastAsia="ja-JP"/>
        </w:rPr>
        <w:t>1</w:t>
      </w:r>
      <w:r w:rsidR="00AA50C9">
        <w:rPr>
          <w:rFonts w:ascii="Arial" w:eastAsia="MS Mincho" w:hAnsi="Arial" w:cs="Arial"/>
          <w:b/>
          <w:bCs/>
          <w:sz w:val="24"/>
          <w:lang w:eastAsia="ja-JP"/>
        </w:rPr>
        <w:t>1</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AA50C9">
        <w:rPr>
          <w:rFonts w:ascii="Arial" w:eastAsia="MS Mincho" w:hAnsi="Arial" w:cs="Arial"/>
          <w:b/>
          <w:bCs/>
          <w:sz w:val="24"/>
          <w:lang w:eastAsia="ja-JP"/>
        </w:rPr>
        <w:t>19</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203952AF"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r w:rsidR="00E1079B">
        <w:rPr>
          <w:rFonts w:ascii="Arial" w:hAnsi="Arial" w:cs="Arial"/>
          <w:b/>
          <w:sz w:val="22"/>
          <w:szCs w:val="22"/>
        </w:rPr>
        <w:t xml:space="preserve"> </w:t>
      </w:r>
      <w:r w:rsidR="00E1079B" w:rsidRPr="00E1079B">
        <w:rPr>
          <w:rFonts w:ascii="Arial" w:hAnsi="Arial" w:cs="Arial"/>
          <w:b/>
          <w:sz w:val="22"/>
          <w:szCs w:val="22"/>
        </w:rPr>
        <w:t>for NR Rel-17 URLLC/IIoT</w:t>
      </w:r>
    </w:p>
    <w:p w14:paraId="7B50E981" w14:textId="0F8A7D63"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5F476C" w:rsidRDefault="001C5D0C" w:rsidP="001C38B4">
      <w:pPr>
        <w:pStyle w:val="1"/>
        <w:keepLines/>
        <w:numPr>
          <w:ilvl w:val="0"/>
          <w:numId w:val="7"/>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480F0382" w14:textId="38E834CD" w:rsidR="00001303" w:rsidRDefault="00D34C95" w:rsidP="00460C26">
      <w:pPr>
        <w:spacing w:after="100" w:afterAutospacing="1"/>
        <w:rPr>
          <w:kern w:val="0"/>
          <w:sz w:val="22"/>
          <w:szCs w:val="22"/>
        </w:rPr>
      </w:pPr>
      <w:r w:rsidRPr="006D3C2A">
        <w:rPr>
          <w:kern w:val="0"/>
          <w:sz w:val="22"/>
          <w:szCs w:val="22"/>
        </w:rPr>
        <w:t>In the previous RAN1</w:t>
      </w:r>
      <w:r w:rsidR="002949CC" w:rsidRPr="006D3C2A">
        <w:rPr>
          <w:kern w:val="0"/>
          <w:sz w:val="22"/>
          <w:szCs w:val="22"/>
        </w:rPr>
        <w:t xml:space="preserve"> </w:t>
      </w:r>
      <w:r w:rsidR="00001303" w:rsidRPr="006D3C2A">
        <w:rPr>
          <w:kern w:val="0"/>
          <w:sz w:val="22"/>
          <w:szCs w:val="22"/>
        </w:rPr>
        <w:t>meeting</w:t>
      </w:r>
      <w:r w:rsidRPr="006D3C2A">
        <w:rPr>
          <w:kern w:val="0"/>
          <w:sz w:val="22"/>
          <w:szCs w:val="22"/>
        </w:rPr>
        <w:t xml:space="preserve">, </w:t>
      </w:r>
      <w:r w:rsidRPr="006D3C2A">
        <w:rPr>
          <w:sz w:val="22"/>
          <w:szCs w:val="22"/>
        </w:rPr>
        <w:t>UE feedback enhancements for HARQ-ACK were discussed</w:t>
      </w:r>
      <w:r w:rsidR="00001303" w:rsidRPr="006D3C2A">
        <w:rPr>
          <w:sz w:val="22"/>
          <w:szCs w:val="22"/>
        </w:rPr>
        <w:t xml:space="preserve"> and the</w:t>
      </w:r>
      <w:r w:rsidR="00460C26" w:rsidRPr="006D3C2A">
        <w:rPr>
          <w:sz w:val="22"/>
          <w:szCs w:val="22"/>
        </w:rPr>
        <w:t xml:space="preserve"> </w:t>
      </w:r>
      <w:r w:rsidR="00460C26" w:rsidRPr="006D3C2A">
        <w:rPr>
          <w:rFonts w:hint="eastAsia"/>
          <w:sz w:val="22"/>
          <w:szCs w:val="22"/>
        </w:rPr>
        <w:t>achieved</w:t>
      </w:r>
      <w:r w:rsidR="00557063">
        <w:rPr>
          <w:sz w:val="22"/>
          <w:szCs w:val="22"/>
        </w:rPr>
        <w:t xml:space="preserve"> </w:t>
      </w:r>
      <w:r w:rsidR="00557063">
        <w:rPr>
          <w:rFonts w:hint="eastAsia"/>
          <w:sz w:val="22"/>
          <w:szCs w:val="22"/>
        </w:rPr>
        <w:t>agree</w:t>
      </w:r>
      <w:r w:rsidR="00460C26" w:rsidRPr="006D3C2A">
        <w:rPr>
          <w:sz w:val="22"/>
          <w:szCs w:val="22"/>
        </w:rPr>
        <w:t xml:space="preserve">ments </w:t>
      </w:r>
      <w:r w:rsidR="00273049">
        <w:rPr>
          <w:sz w:val="22"/>
          <w:szCs w:val="22"/>
        </w:rPr>
        <w:t xml:space="preserve">in </w:t>
      </w:r>
      <w:r w:rsidR="00273049">
        <w:rPr>
          <w:sz w:val="22"/>
          <w:szCs w:val="22"/>
        </w:rPr>
        <w:fldChar w:fldCharType="begin"/>
      </w:r>
      <w:r w:rsidR="00273049">
        <w:rPr>
          <w:sz w:val="22"/>
          <w:szCs w:val="22"/>
        </w:rPr>
        <w:instrText xml:space="preserve"> REF _Ref16867189 \r \h </w:instrText>
      </w:r>
      <w:r w:rsidR="00273049">
        <w:rPr>
          <w:sz w:val="22"/>
          <w:szCs w:val="22"/>
        </w:rPr>
      </w:r>
      <w:r w:rsidR="00273049">
        <w:rPr>
          <w:sz w:val="22"/>
          <w:szCs w:val="22"/>
        </w:rPr>
        <w:fldChar w:fldCharType="separate"/>
      </w:r>
      <w:r w:rsidR="00273049">
        <w:rPr>
          <w:sz w:val="22"/>
          <w:szCs w:val="22"/>
        </w:rPr>
        <w:t>[1]</w:t>
      </w:r>
      <w:r w:rsidR="00273049">
        <w:rPr>
          <w:sz w:val="22"/>
          <w:szCs w:val="22"/>
        </w:rPr>
        <w:fldChar w:fldCharType="end"/>
      </w:r>
      <w:r w:rsidR="00273049">
        <w:rPr>
          <w:sz w:val="22"/>
          <w:szCs w:val="22"/>
        </w:rPr>
        <w:t xml:space="preserve"> </w:t>
      </w:r>
      <w:r w:rsidR="00E1079B" w:rsidRPr="006D3C2A">
        <w:rPr>
          <w:sz w:val="22"/>
          <w:szCs w:val="22"/>
        </w:rPr>
        <w:t xml:space="preserve">about “PUCCH carrier switching for HARQ feedback” </w:t>
      </w:r>
      <w:r w:rsidR="00460C26" w:rsidRPr="006D3C2A">
        <w:rPr>
          <w:sz w:val="22"/>
          <w:szCs w:val="22"/>
        </w:rPr>
        <w:t>are list</w:t>
      </w:r>
      <w:r w:rsidR="00F95B1E">
        <w:rPr>
          <w:sz w:val="22"/>
          <w:szCs w:val="22"/>
        </w:rPr>
        <w:t>ed</w:t>
      </w:r>
      <w:r w:rsidR="00460C26" w:rsidRPr="006D3C2A">
        <w:rPr>
          <w:sz w:val="22"/>
          <w:szCs w:val="22"/>
        </w:rPr>
        <w:t xml:space="preserve"> in the appendix</w:t>
      </w:r>
      <w:r w:rsidR="00185DAA">
        <w:rPr>
          <w:sz w:val="22"/>
          <w:szCs w:val="22"/>
        </w:rPr>
        <w:t xml:space="preserve"> A</w:t>
      </w:r>
      <w:r w:rsidR="00460C26" w:rsidRPr="006D3C2A">
        <w:rPr>
          <w:sz w:val="22"/>
          <w:szCs w:val="22"/>
        </w:rPr>
        <w:t>.</w:t>
      </w:r>
      <w:r w:rsidR="005163CD">
        <w:rPr>
          <w:sz w:val="22"/>
          <w:szCs w:val="22"/>
        </w:rPr>
        <w:t xml:space="preserve"> Most of the issues about </w:t>
      </w:r>
      <w:r w:rsidR="005163CD">
        <w:rPr>
          <w:szCs w:val="21"/>
        </w:rPr>
        <w:t xml:space="preserve">PUCCH carrier switching has been concluded. </w:t>
      </w:r>
      <w:r w:rsidR="00715EF3" w:rsidRPr="006D3C2A">
        <w:rPr>
          <w:kern w:val="0"/>
          <w:sz w:val="22"/>
          <w:szCs w:val="22"/>
        </w:rPr>
        <w:t xml:space="preserve">In this contribution, we will further </w:t>
      </w:r>
      <w:r w:rsidR="00BA3091" w:rsidRPr="006D3C2A">
        <w:rPr>
          <w:kern w:val="0"/>
          <w:sz w:val="22"/>
          <w:szCs w:val="22"/>
        </w:rPr>
        <w:t>discuss</w:t>
      </w:r>
      <w:r w:rsidR="00A502FD" w:rsidRPr="006D3C2A">
        <w:rPr>
          <w:kern w:val="0"/>
          <w:sz w:val="22"/>
          <w:szCs w:val="22"/>
        </w:rPr>
        <w:t xml:space="preserve"> </w:t>
      </w:r>
      <w:r w:rsidR="00185DAA">
        <w:rPr>
          <w:kern w:val="0"/>
          <w:sz w:val="22"/>
          <w:szCs w:val="22"/>
        </w:rPr>
        <w:t xml:space="preserve">the remaining </w:t>
      </w:r>
      <w:r w:rsidR="00BE3854" w:rsidRPr="006D3C2A">
        <w:rPr>
          <w:kern w:val="0"/>
          <w:sz w:val="22"/>
          <w:szCs w:val="22"/>
        </w:rPr>
        <w:t>aspects</w:t>
      </w:r>
      <w:r w:rsidR="00E14856" w:rsidRPr="006D3C2A">
        <w:rPr>
          <w:kern w:val="0"/>
          <w:sz w:val="22"/>
          <w:szCs w:val="22"/>
        </w:rPr>
        <w:t>.</w:t>
      </w:r>
    </w:p>
    <w:p w14:paraId="7D3A82FE" w14:textId="77777777" w:rsidR="00696A55" w:rsidRDefault="00696A55" w:rsidP="00696A55">
      <w:pPr>
        <w:pStyle w:val="1"/>
        <w:numPr>
          <w:ilvl w:val="0"/>
          <w:numId w:val="7"/>
        </w:numPr>
        <w:rPr>
          <w:b/>
          <w:szCs w:val="30"/>
        </w:rPr>
      </w:pPr>
      <w:r>
        <w:rPr>
          <w:rFonts w:eastAsiaTheme="minorEastAsia"/>
          <w:b/>
          <w:szCs w:val="30"/>
          <w:lang w:eastAsia="zh-CN"/>
        </w:rPr>
        <w:t>Semi-static</w:t>
      </w:r>
      <w:r w:rsidRPr="004D4F05">
        <w:rPr>
          <w:b/>
          <w:szCs w:val="30"/>
        </w:rPr>
        <w:t xml:space="preserve"> PUCCH cell </w:t>
      </w:r>
      <w:r>
        <w:rPr>
          <w:b/>
          <w:szCs w:val="30"/>
        </w:rPr>
        <w:t>switching</w:t>
      </w:r>
    </w:p>
    <w:p w14:paraId="48C050D8" w14:textId="77777777" w:rsidR="00696A55" w:rsidRDefault="00696A55" w:rsidP="00696A55">
      <w:pPr>
        <w:spacing w:before="100" w:beforeAutospacing="1" w:after="100" w:afterAutospacing="1"/>
        <w:rPr>
          <w:bCs/>
          <w:sz w:val="22"/>
          <w:szCs w:val="22"/>
        </w:rPr>
      </w:pPr>
      <w:r>
        <w:rPr>
          <w:rFonts w:hint="eastAsia"/>
          <w:sz w:val="22"/>
          <w:szCs w:val="22"/>
        </w:rPr>
        <w:t>I</w:t>
      </w:r>
      <w:r>
        <w:rPr>
          <w:sz w:val="22"/>
          <w:szCs w:val="22"/>
        </w:rPr>
        <w:t xml:space="preserve">n the previous meeting, PUCCH cell pattern configuration with mixed SCS / different PUCCH </w:t>
      </w:r>
      <w:r w:rsidRPr="003C29A3">
        <w:rPr>
          <w:sz w:val="22"/>
          <w:szCs w:val="22"/>
        </w:rPr>
        <w:t>(sub-)slot length</w:t>
      </w:r>
      <w:r>
        <w:rPr>
          <w:sz w:val="22"/>
          <w:szCs w:val="22"/>
        </w:rPr>
        <w:t xml:space="preserve"> was discussed and </w:t>
      </w:r>
      <w:r w:rsidRPr="001904F3">
        <w:rPr>
          <w:bCs/>
          <w:sz w:val="22"/>
          <w:szCs w:val="22"/>
        </w:rPr>
        <w:t>the case</w:t>
      </w:r>
      <w:r>
        <w:rPr>
          <w:bCs/>
          <w:sz w:val="22"/>
          <w:szCs w:val="22"/>
        </w:rPr>
        <w:t>s</w:t>
      </w:r>
      <w:r w:rsidRPr="001904F3">
        <w:rPr>
          <w:bCs/>
          <w:sz w:val="22"/>
          <w:szCs w:val="22"/>
        </w:rPr>
        <w:t xml:space="preserve"> </w:t>
      </w:r>
      <w:r>
        <w:rPr>
          <w:bCs/>
          <w:sz w:val="22"/>
          <w:szCs w:val="22"/>
        </w:rPr>
        <w:t xml:space="preserve">when </w:t>
      </w:r>
      <w:r w:rsidRPr="001904F3">
        <w:rPr>
          <w:bCs/>
          <w:sz w:val="22"/>
          <w:szCs w:val="22"/>
        </w:rPr>
        <w:t xml:space="preserve">the PCell slot </w:t>
      </w:r>
      <w:r>
        <w:rPr>
          <w:bCs/>
          <w:sz w:val="22"/>
          <w:szCs w:val="22"/>
        </w:rPr>
        <w:t xml:space="preserve">is </w:t>
      </w:r>
      <w:r w:rsidRPr="001904F3">
        <w:rPr>
          <w:bCs/>
          <w:sz w:val="22"/>
          <w:szCs w:val="22"/>
        </w:rPr>
        <w:t xml:space="preserve">be </w:t>
      </w:r>
      <w:r>
        <w:rPr>
          <w:bCs/>
          <w:sz w:val="22"/>
          <w:szCs w:val="22"/>
        </w:rPr>
        <w:t xml:space="preserve">longer </w:t>
      </w:r>
      <w:r w:rsidRPr="001904F3">
        <w:rPr>
          <w:bCs/>
          <w:sz w:val="22"/>
          <w:szCs w:val="22"/>
        </w:rPr>
        <w:t xml:space="preserve">than </w:t>
      </w:r>
      <w:r>
        <w:rPr>
          <w:bCs/>
          <w:sz w:val="22"/>
          <w:szCs w:val="22"/>
        </w:rPr>
        <w:t xml:space="preserve">and </w:t>
      </w:r>
      <w:r w:rsidRPr="001904F3">
        <w:rPr>
          <w:bCs/>
          <w:sz w:val="22"/>
          <w:szCs w:val="22"/>
        </w:rPr>
        <w:t xml:space="preserve">shorter </w:t>
      </w:r>
      <w:r>
        <w:rPr>
          <w:bCs/>
          <w:sz w:val="22"/>
          <w:szCs w:val="22"/>
        </w:rPr>
        <w:t xml:space="preserve">than </w:t>
      </w:r>
      <w:r w:rsidRPr="001904F3">
        <w:rPr>
          <w:bCs/>
          <w:sz w:val="22"/>
          <w:szCs w:val="22"/>
        </w:rPr>
        <w:t>the target PUCCH cell slot</w:t>
      </w:r>
      <w:r>
        <w:rPr>
          <w:bCs/>
          <w:sz w:val="22"/>
          <w:szCs w:val="22"/>
        </w:rPr>
        <w:t xml:space="preserve"> was discussed respectively. Each case has two Alts to be down selected.</w:t>
      </w:r>
    </w:p>
    <w:p w14:paraId="14EA5101" w14:textId="77777777" w:rsidR="00696A55" w:rsidRDefault="00696A55" w:rsidP="00696A55">
      <w:pPr>
        <w:spacing w:before="100" w:beforeAutospacing="1" w:after="100" w:afterAutospacing="1"/>
        <w:rPr>
          <w:bCs/>
          <w:sz w:val="22"/>
          <w:szCs w:val="22"/>
        </w:rPr>
      </w:pPr>
      <w:r w:rsidRPr="00E061D8">
        <w:rPr>
          <w:noProof/>
          <w:sz w:val="22"/>
          <w:szCs w:val="22"/>
        </w:rPr>
        <mc:AlternateContent>
          <mc:Choice Requires="wps">
            <w:drawing>
              <wp:inline distT="0" distB="0" distL="0" distR="0" wp14:anchorId="4999F1E0" wp14:editId="31E0F25F">
                <wp:extent cx="6220800" cy="2246400"/>
                <wp:effectExtent l="0" t="0" r="27940" b="2095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800" cy="2246400"/>
                        </a:xfrm>
                        <a:prstGeom prst="rect">
                          <a:avLst/>
                        </a:prstGeom>
                        <a:solidFill>
                          <a:srgbClr val="FFFFFF"/>
                        </a:solidFill>
                        <a:ln w="9525">
                          <a:solidFill>
                            <a:srgbClr val="000000"/>
                          </a:solidFill>
                          <a:miter lim="800000"/>
                          <a:headEnd/>
                          <a:tailEnd/>
                        </a:ln>
                      </wps:spPr>
                      <wps:txbx>
                        <w:txbxContent>
                          <w:p w14:paraId="0726B4D2" w14:textId="77777777" w:rsidR="00696A55" w:rsidRPr="00E061D8" w:rsidRDefault="00696A55" w:rsidP="00696A55">
                            <w:pPr>
                              <w:rPr>
                                <w:bCs/>
                                <w:i/>
                                <w:sz w:val="22"/>
                                <w:szCs w:val="22"/>
                              </w:rPr>
                            </w:pPr>
                            <w:r w:rsidRPr="00E061D8">
                              <w:rPr>
                                <w:bCs/>
                                <w:i/>
                                <w:sz w:val="22"/>
                                <w:szCs w:val="22"/>
                              </w:rPr>
                              <w:t>Down-select in RAN1#107-e from Alt. 1 &amp; Alt. 3 below:</w:t>
                            </w:r>
                          </w:p>
                          <w:p w14:paraId="72F39EBF" w14:textId="77777777" w:rsidR="00696A55" w:rsidRPr="00E061D8" w:rsidRDefault="00696A55" w:rsidP="00696A55">
                            <w:pPr>
                              <w:ind w:left="284"/>
                              <w:rPr>
                                <w:bCs/>
                                <w:i/>
                                <w:sz w:val="22"/>
                                <w:szCs w:val="22"/>
                              </w:rPr>
                            </w:pPr>
                            <w:r w:rsidRPr="00E061D8">
                              <w:rPr>
                                <w:bCs/>
                                <w:i/>
                                <w:sz w:val="22"/>
                                <w:szCs w:val="22"/>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071E0A03" w14:textId="77777777" w:rsidR="00696A55" w:rsidRPr="00E061D8" w:rsidRDefault="00696A55" w:rsidP="00696A55">
                            <w:pPr>
                              <w:pStyle w:val="a8"/>
                              <w:widowControl/>
                              <w:numPr>
                                <w:ilvl w:val="0"/>
                                <w:numId w:val="28"/>
                              </w:numPr>
                              <w:spacing w:after="160" w:line="259" w:lineRule="auto"/>
                              <w:ind w:firstLineChars="0"/>
                              <w:contextualSpacing/>
                              <w:jc w:val="left"/>
                              <w:rPr>
                                <w:bCs/>
                                <w:i/>
                                <w:sz w:val="22"/>
                                <w:szCs w:val="22"/>
                              </w:rPr>
                            </w:pPr>
                            <w:r w:rsidRPr="00E061D8">
                              <w:rPr>
                                <w:bCs/>
                                <w:i/>
                                <w:sz w:val="22"/>
                                <w:szCs w:val="22"/>
                              </w:rPr>
                              <w:t>Alt. 1: the first target PUCCH slot overlapping with the PCell slot</w:t>
                            </w:r>
                          </w:p>
                          <w:p w14:paraId="2672DC0C" w14:textId="77777777" w:rsidR="00696A55" w:rsidRPr="00E061D8" w:rsidRDefault="00696A55" w:rsidP="00696A55">
                            <w:pPr>
                              <w:pStyle w:val="a8"/>
                              <w:widowControl/>
                              <w:numPr>
                                <w:ilvl w:val="0"/>
                                <w:numId w:val="28"/>
                              </w:numPr>
                              <w:spacing w:after="160" w:line="259" w:lineRule="auto"/>
                              <w:ind w:firstLineChars="0"/>
                              <w:contextualSpacing/>
                              <w:jc w:val="left"/>
                              <w:rPr>
                                <w:bCs/>
                                <w:i/>
                                <w:sz w:val="22"/>
                                <w:szCs w:val="22"/>
                              </w:rPr>
                            </w:pPr>
                            <w:r w:rsidRPr="00E061D8">
                              <w:rPr>
                                <w:bCs/>
                                <w:i/>
                                <w:sz w:val="22"/>
                                <w:szCs w:val="22"/>
                              </w:rPr>
                              <w:t>Alt. 3: using a relative slot-offset within the reference cell slot, the relative slot offset is configured in the time domain pattern (i.e. time domain pattern contains ‘cell index’ &amp; ‘slot_offset’ for each reference cell slot)</w:t>
                            </w:r>
                          </w:p>
                          <w:p w14:paraId="1F7092BA" w14:textId="77777777" w:rsidR="00696A55" w:rsidRPr="00E061D8" w:rsidRDefault="00696A55" w:rsidP="00696A55">
                            <w:pPr>
                              <w:rPr>
                                <w:sz w:val="22"/>
                                <w:szCs w:val="22"/>
                              </w:rPr>
                            </w:pPr>
                            <w:r w:rsidRPr="00E061D8">
                              <w:rPr>
                                <w:bCs/>
                                <w:i/>
                                <w:iCs/>
                                <w:sz w:val="22"/>
                                <w:szCs w:val="22"/>
                              </w:rPr>
                              <w:t>Note: different relative slot offset can be configured for each reference cell slot in the time domain pattern, details see R1-2108829</w:t>
                            </w:r>
                          </w:p>
                        </w:txbxContent>
                      </wps:txbx>
                      <wps:bodyPr rot="0" vert="horz" wrap="square" lIns="91440" tIns="45720" rIns="91440" bIns="45720" anchor="t" anchorCtr="0">
                        <a:spAutoFit/>
                      </wps:bodyPr>
                    </wps:wsp>
                  </a:graphicData>
                </a:graphic>
              </wp:inline>
            </w:drawing>
          </mc:Choice>
          <mc:Fallback>
            <w:pict>
              <v:shapetype w14:anchorId="4999F1E0" id="_x0000_t202" coordsize="21600,21600" o:spt="202" path="m,l,21600r21600,l21600,xe">
                <v:stroke joinstyle="miter"/>
                <v:path gradientshapeok="t" o:connecttype="rect"/>
              </v:shapetype>
              <v:shape id="文本框 2" o:spid="_x0000_s1026" type="#_x0000_t202" style="width:489.85pt;height:1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">
                <v:textbox style="mso-fit-shape-to-text:t">
                  <w:txbxContent>
                    <w:p w14:paraId="0726B4D2" w14:textId="77777777" w:rsidR="00696A55" w:rsidRPr="00E061D8" w:rsidRDefault="00696A55" w:rsidP="00696A55">
                      <w:pPr>
                        <w:rPr>
                          <w:bCs/>
                          <w:i/>
                          <w:sz w:val="22"/>
                          <w:szCs w:val="22"/>
                        </w:rPr>
                      </w:pPr>
                      <w:r w:rsidRPr="00E061D8">
                        <w:rPr>
                          <w:bCs/>
                          <w:i/>
                          <w:sz w:val="22"/>
                          <w:szCs w:val="22"/>
                        </w:rPr>
                        <w:t>Down-select in RAN1#107-e from Alt. 1 &amp; Alt. 3 below:</w:t>
                      </w:r>
                    </w:p>
                    <w:p w14:paraId="72F39EBF" w14:textId="77777777" w:rsidR="00696A55" w:rsidRPr="00E061D8" w:rsidRDefault="00696A55" w:rsidP="00696A55">
                      <w:pPr>
                        <w:ind w:left="284"/>
                        <w:rPr>
                          <w:bCs/>
                          <w:i/>
                          <w:sz w:val="22"/>
                          <w:szCs w:val="22"/>
                        </w:rPr>
                      </w:pPr>
                      <w:r w:rsidRPr="00E061D8">
                        <w:rPr>
                          <w:bCs/>
                          <w:i/>
                          <w:sz w:val="22"/>
                          <w:szCs w:val="22"/>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071E0A03" w14:textId="77777777" w:rsidR="00696A55" w:rsidRPr="00E061D8" w:rsidRDefault="00696A55" w:rsidP="00696A55">
                      <w:pPr>
                        <w:pStyle w:val="a8"/>
                        <w:widowControl/>
                        <w:numPr>
                          <w:ilvl w:val="0"/>
                          <w:numId w:val="28"/>
                        </w:numPr>
                        <w:spacing w:after="160" w:line="259" w:lineRule="auto"/>
                        <w:ind w:firstLineChars="0"/>
                        <w:contextualSpacing/>
                        <w:jc w:val="left"/>
                        <w:rPr>
                          <w:bCs/>
                          <w:i/>
                          <w:sz w:val="22"/>
                          <w:szCs w:val="22"/>
                        </w:rPr>
                      </w:pPr>
                      <w:r w:rsidRPr="00E061D8">
                        <w:rPr>
                          <w:bCs/>
                          <w:i/>
                          <w:sz w:val="22"/>
                          <w:szCs w:val="22"/>
                        </w:rPr>
                        <w:t>Alt. 1: the first target PUCCH slot overlapping with the PCell slot</w:t>
                      </w:r>
                    </w:p>
                    <w:p w14:paraId="2672DC0C" w14:textId="77777777" w:rsidR="00696A55" w:rsidRPr="00E061D8" w:rsidRDefault="00696A55" w:rsidP="00696A55">
                      <w:pPr>
                        <w:pStyle w:val="a8"/>
                        <w:widowControl/>
                        <w:numPr>
                          <w:ilvl w:val="0"/>
                          <w:numId w:val="28"/>
                        </w:numPr>
                        <w:spacing w:after="160" w:line="259" w:lineRule="auto"/>
                        <w:ind w:firstLineChars="0"/>
                        <w:contextualSpacing/>
                        <w:jc w:val="left"/>
                        <w:rPr>
                          <w:bCs/>
                          <w:i/>
                          <w:sz w:val="22"/>
                          <w:szCs w:val="22"/>
                        </w:rPr>
                      </w:pPr>
                      <w:r w:rsidRPr="00E061D8">
                        <w:rPr>
                          <w:bCs/>
                          <w:i/>
                          <w:sz w:val="22"/>
                          <w:szCs w:val="22"/>
                        </w:rPr>
                        <w:t>Alt. 3: using a relative slot-offset within the reference cell slot, the relative slot offset is configured in the time domain pattern (i.e. time domain pattern contains ‘cell index’ &amp; ‘slot_offset’ for each reference cell slot)</w:t>
                      </w:r>
                    </w:p>
                    <w:p w14:paraId="1F7092BA" w14:textId="77777777" w:rsidR="00696A55" w:rsidRPr="00E061D8" w:rsidRDefault="00696A55" w:rsidP="00696A55">
                      <w:pPr>
                        <w:rPr>
                          <w:sz w:val="22"/>
                          <w:szCs w:val="22"/>
                        </w:rPr>
                      </w:pPr>
                      <w:r w:rsidRPr="00E061D8">
                        <w:rPr>
                          <w:bCs/>
                          <w:i/>
                          <w:iCs/>
                          <w:sz w:val="22"/>
                          <w:szCs w:val="22"/>
                        </w:rPr>
                        <w:t>Note: different relative slot offset can be configured for each reference cell slot in the time domain pattern, details see R1-2108829</w:t>
                      </w:r>
                    </w:p>
                  </w:txbxContent>
                </v:textbox>
                <w10:anchorlock/>
              </v:shape>
            </w:pict>
          </mc:Fallback>
        </mc:AlternateContent>
      </w:r>
    </w:p>
    <w:p w14:paraId="7C32415E" w14:textId="77777777" w:rsidR="00696A55" w:rsidRPr="00CB3F8E" w:rsidRDefault="00696A55" w:rsidP="00696A55">
      <w:pPr>
        <w:spacing w:before="100" w:beforeAutospacing="1" w:after="100" w:afterAutospacing="1"/>
        <w:rPr>
          <w:sz w:val="22"/>
          <w:szCs w:val="22"/>
        </w:rPr>
      </w:pPr>
      <w:r w:rsidRPr="00CB3F8E">
        <w:rPr>
          <w:sz w:val="22"/>
          <w:szCs w:val="22"/>
        </w:rPr>
        <w:t>The pros of Alt 1 is less specification efforts, and low latency while would be enjoyed in URLLC. For Alt 3, the latency improveme</w:t>
      </w:r>
      <w:r>
        <w:rPr>
          <w:sz w:val="22"/>
          <w:szCs w:val="22"/>
        </w:rPr>
        <w:t>nts would be impacted and the flexibility and efficiency is to be justified since the slot offset configuration is anyhow semi-static.</w:t>
      </w:r>
    </w:p>
    <w:p w14:paraId="2F02A138" w14:textId="77777777" w:rsidR="00696A55" w:rsidRPr="004433E4" w:rsidRDefault="00696A55" w:rsidP="00696A55">
      <w:pPr>
        <w:spacing w:before="100" w:beforeAutospacing="1" w:after="100" w:afterAutospacing="1"/>
        <w:rPr>
          <w:b/>
          <w:i/>
          <w:sz w:val="22"/>
          <w:szCs w:val="22"/>
        </w:rPr>
      </w:pPr>
      <w:r w:rsidRPr="00ED4A3A">
        <w:rPr>
          <w:b/>
          <w:i/>
          <w:sz w:val="22"/>
          <w:szCs w:val="22"/>
        </w:rPr>
        <w:t xml:space="preserve">Proposal </w:t>
      </w:r>
      <w:r>
        <w:rPr>
          <w:b/>
          <w:i/>
          <w:sz w:val="22"/>
          <w:szCs w:val="22"/>
        </w:rPr>
        <w:t>1</w:t>
      </w:r>
      <w:r w:rsidRPr="00ED4A3A">
        <w:rPr>
          <w:b/>
          <w:i/>
          <w:sz w:val="22"/>
          <w:szCs w:val="22"/>
        </w:rPr>
        <w:t>:</w:t>
      </w:r>
      <w:r>
        <w:rPr>
          <w:b/>
          <w:i/>
          <w:sz w:val="22"/>
          <w:szCs w:val="22"/>
        </w:rPr>
        <w:t xml:space="preserve">  S</w:t>
      </w:r>
      <w:r>
        <w:rPr>
          <w:rFonts w:hint="eastAsia"/>
          <w:b/>
          <w:i/>
          <w:sz w:val="22"/>
          <w:szCs w:val="22"/>
        </w:rPr>
        <w:t>upport</w:t>
      </w:r>
      <w:r>
        <w:rPr>
          <w:b/>
          <w:i/>
          <w:sz w:val="22"/>
          <w:szCs w:val="22"/>
        </w:rPr>
        <w:t xml:space="preserve"> Alt.1 when </w:t>
      </w:r>
      <w:r w:rsidRPr="00CB3F8E">
        <w:rPr>
          <w:b/>
          <w:i/>
          <w:sz w:val="22"/>
          <w:szCs w:val="22"/>
        </w:rPr>
        <w:t>the PCell slot to be longer than the target PUCCH cell slot or sub-slot</w:t>
      </w:r>
      <w:r>
        <w:rPr>
          <w:b/>
          <w:i/>
          <w:sz w:val="22"/>
          <w:szCs w:val="22"/>
        </w:rPr>
        <w:t xml:space="preserve"> f</w:t>
      </w:r>
      <w:r w:rsidRPr="009A2E21">
        <w:rPr>
          <w:b/>
          <w:i/>
          <w:sz w:val="22"/>
          <w:szCs w:val="22"/>
        </w:rPr>
        <w:t>or PUCCH carrier switching based on semi-static operation</w:t>
      </w:r>
      <w:r>
        <w:rPr>
          <w:b/>
          <w:i/>
          <w:sz w:val="22"/>
          <w:szCs w:val="22"/>
        </w:rPr>
        <w:t>.</w:t>
      </w:r>
    </w:p>
    <w:p w14:paraId="12EFB4BE" w14:textId="77777777" w:rsidR="00696A55" w:rsidRDefault="00696A55" w:rsidP="00696A55">
      <w:pPr>
        <w:spacing w:before="100" w:beforeAutospacing="1" w:after="100" w:afterAutospacing="1"/>
        <w:rPr>
          <w:bCs/>
          <w:sz w:val="22"/>
          <w:szCs w:val="22"/>
        </w:rPr>
      </w:pPr>
      <w:r w:rsidRPr="00E061D8">
        <w:rPr>
          <w:noProof/>
          <w:sz w:val="22"/>
          <w:szCs w:val="22"/>
        </w:rPr>
        <w:lastRenderedPageBreak/>
        <mc:AlternateContent>
          <mc:Choice Requires="wps">
            <w:drawing>
              <wp:inline distT="0" distB="0" distL="0" distR="0" wp14:anchorId="1DBEF1BE" wp14:editId="414CC796">
                <wp:extent cx="6220800" cy="2246400"/>
                <wp:effectExtent l="0" t="0" r="27940" b="2095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800" cy="2246400"/>
                        </a:xfrm>
                        <a:prstGeom prst="rect">
                          <a:avLst/>
                        </a:prstGeom>
                        <a:solidFill>
                          <a:srgbClr val="FFFFFF"/>
                        </a:solidFill>
                        <a:ln w="9525">
                          <a:solidFill>
                            <a:srgbClr val="000000"/>
                          </a:solidFill>
                          <a:miter lim="800000"/>
                          <a:headEnd/>
                          <a:tailEnd/>
                        </a:ln>
                      </wps:spPr>
                      <wps:txbx>
                        <w:txbxContent>
                          <w:p w14:paraId="3CB99F4B" w14:textId="77777777" w:rsidR="00696A55" w:rsidRPr="00DC08E1" w:rsidRDefault="00696A55" w:rsidP="00696A55">
                            <w:pPr>
                              <w:rPr>
                                <w:bCs/>
                                <w:i/>
                                <w:sz w:val="22"/>
                                <w:szCs w:val="22"/>
                              </w:rPr>
                            </w:pPr>
                            <w:r w:rsidRPr="00DC08E1">
                              <w:rPr>
                                <w:bCs/>
                                <w:i/>
                                <w:sz w:val="22"/>
                                <w:szCs w:val="22"/>
                              </w:rPr>
                              <w:t>Down-select in RAN1#107-e from Alt. 2 &amp; Alt. 4 below:</w:t>
                            </w:r>
                          </w:p>
                          <w:p w14:paraId="3820E327" w14:textId="77777777" w:rsidR="00696A55" w:rsidRPr="00DC08E1" w:rsidRDefault="00696A55" w:rsidP="00696A55">
                            <w:pPr>
                              <w:ind w:left="284"/>
                              <w:rPr>
                                <w:bCs/>
                                <w:i/>
                                <w:sz w:val="22"/>
                                <w:szCs w:val="22"/>
                              </w:rPr>
                            </w:pPr>
                            <w:r w:rsidRPr="00DC08E1">
                              <w:rPr>
                                <w:bCs/>
                                <w:i/>
                                <w:sz w:val="22"/>
                                <w:szCs w:val="22"/>
                              </w:rPr>
                              <w:t xml:space="preserve">For PUCCH carrier switching based on semi-static operation, for the case the PCell slot to be shorter than the target PUCCH cell slot,  </w:t>
                            </w:r>
                          </w:p>
                          <w:p w14:paraId="60B72004" w14:textId="77777777" w:rsidR="00696A55" w:rsidRPr="00DC08E1" w:rsidRDefault="00696A55" w:rsidP="00696A55">
                            <w:pPr>
                              <w:pStyle w:val="a8"/>
                              <w:widowControl/>
                              <w:numPr>
                                <w:ilvl w:val="0"/>
                                <w:numId w:val="28"/>
                              </w:numPr>
                              <w:spacing w:after="160" w:line="259" w:lineRule="auto"/>
                              <w:ind w:firstLineChars="0"/>
                              <w:contextualSpacing/>
                              <w:jc w:val="left"/>
                              <w:rPr>
                                <w:bCs/>
                                <w:i/>
                                <w:sz w:val="22"/>
                                <w:szCs w:val="22"/>
                              </w:rPr>
                            </w:pPr>
                            <w:r w:rsidRPr="00DC08E1">
                              <w:rPr>
                                <w:bCs/>
                                <w:i/>
                                <w:sz w:val="22"/>
                                <w:szCs w:val="22"/>
                              </w:rPr>
                              <w:t>Alt. 2: the UE does not expect the same UCI type (i.e. HARQ-ACK, SR or CSI) from more than one PCell PUCCH slot to be overlapping with a single dynamically indicated PUCCH cell slot</w:t>
                            </w:r>
                          </w:p>
                          <w:p w14:paraId="6C5412EA" w14:textId="77777777" w:rsidR="00696A55" w:rsidRPr="00DC08E1" w:rsidRDefault="00696A55" w:rsidP="00696A55">
                            <w:pPr>
                              <w:pStyle w:val="a8"/>
                              <w:widowControl/>
                              <w:numPr>
                                <w:ilvl w:val="1"/>
                                <w:numId w:val="28"/>
                              </w:numPr>
                              <w:spacing w:after="160" w:line="259" w:lineRule="auto"/>
                              <w:ind w:firstLineChars="0"/>
                              <w:contextualSpacing/>
                              <w:jc w:val="left"/>
                              <w:rPr>
                                <w:bCs/>
                                <w:i/>
                                <w:iCs/>
                                <w:sz w:val="22"/>
                                <w:szCs w:val="22"/>
                              </w:rPr>
                            </w:pPr>
                            <w:r w:rsidRPr="00DC08E1">
                              <w:rPr>
                                <w:bCs/>
                                <w:i/>
                                <w:iCs/>
                                <w:sz w:val="22"/>
                                <w:szCs w:val="22"/>
                              </w:rPr>
                              <w:t xml:space="preserve">Note: there can be e.g. HARQ-ACK only be present in either of the overlapping slots, but not in more than one overlapping slot. </w:t>
                            </w:r>
                          </w:p>
                          <w:p w14:paraId="70669690" w14:textId="5708933B" w:rsidR="00696A55" w:rsidRPr="00DC08E1" w:rsidRDefault="00696A55" w:rsidP="00696A55">
                            <w:pPr>
                              <w:pStyle w:val="a8"/>
                              <w:widowControl/>
                              <w:numPr>
                                <w:ilvl w:val="0"/>
                                <w:numId w:val="28"/>
                              </w:numPr>
                              <w:spacing w:after="160" w:line="259" w:lineRule="auto"/>
                              <w:ind w:firstLineChars="0"/>
                              <w:contextualSpacing/>
                              <w:jc w:val="left"/>
                              <w:rPr>
                                <w:i/>
                                <w:sz w:val="22"/>
                                <w:szCs w:val="22"/>
                              </w:rPr>
                            </w:pPr>
                            <w:r w:rsidRPr="00DC08E1">
                              <w:rPr>
                                <w:bCs/>
                                <w:i/>
                                <w:sz w:val="22"/>
                                <w:szCs w:val="22"/>
                              </w:rPr>
                              <w:t>Alt. 4: the UE does not expect a semi-static PUCC</w:t>
                            </w:r>
                            <w:r w:rsidR="00D2719A">
                              <w:rPr>
                                <w:bCs/>
                                <w:i/>
                                <w:sz w:val="22"/>
                                <w:szCs w:val="22"/>
                              </w:rPr>
                              <w:t>H</w:t>
                            </w:r>
                            <w:r w:rsidRPr="00DC08E1">
                              <w:rPr>
                                <w:bCs/>
                                <w:i/>
                                <w:sz w:val="22"/>
                                <w:szCs w:val="22"/>
                              </w:rPr>
                              <w:t xml:space="preserve"> cell configuration, where a single target PUCCH slot / sub-slot would be overlapping with more than one PCell slot/sub-slot.</w:t>
                            </w:r>
                          </w:p>
                        </w:txbxContent>
                      </wps:txbx>
                      <wps:bodyPr rot="0" vert="horz" wrap="square" lIns="91440" tIns="45720" rIns="91440" bIns="45720" anchor="t" anchorCtr="0">
                        <a:spAutoFit/>
                      </wps:bodyPr>
                    </wps:wsp>
                  </a:graphicData>
                </a:graphic>
              </wp:inline>
            </w:drawing>
          </mc:Choice>
          <mc:Fallback>
            <w:pict>
              <v:shape w14:anchorId="1DBEF1BE" id="_x0000_s1027" type="#_x0000_t202" style="width:489.85pt;height:1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">
                <v:textbox style="mso-fit-shape-to-text:t">
                  <w:txbxContent>
                    <w:p w14:paraId="3CB99F4B" w14:textId="77777777" w:rsidR="00696A55" w:rsidRPr="00DC08E1" w:rsidRDefault="00696A55" w:rsidP="00696A55">
                      <w:pPr>
                        <w:rPr>
                          <w:bCs/>
                          <w:i/>
                          <w:sz w:val="22"/>
                          <w:szCs w:val="22"/>
                        </w:rPr>
                      </w:pPr>
                      <w:r w:rsidRPr="00DC08E1">
                        <w:rPr>
                          <w:bCs/>
                          <w:i/>
                          <w:sz w:val="22"/>
                          <w:szCs w:val="22"/>
                        </w:rPr>
                        <w:t>Down-select in RAN1#107-e from Alt. 2 &amp; Alt. 4 below:</w:t>
                      </w:r>
                    </w:p>
                    <w:p w14:paraId="3820E327" w14:textId="77777777" w:rsidR="00696A55" w:rsidRPr="00DC08E1" w:rsidRDefault="00696A55" w:rsidP="00696A55">
                      <w:pPr>
                        <w:ind w:left="284"/>
                        <w:rPr>
                          <w:bCs/>
                          <w:i/>
                          <w:sz w:val="22"/>
                          <w:szCs w:val="22"/>
                        </w:rPr>
                      </w:pPr>
                      <w:r w:rsidRPr="00DC08E1">
                        <w:rPr>
                          <w:bCs/>
                          <w:i/>
                          <w:sz w:val="22"/>
                          <w:szCs w:val="22"/>
                        </w:rPr>
                        <w:t xml:space="preserve">For PUCCH carrier switching based on semi-static operation, for the case the PCell slot to be shorter than the target PUCCH cell slot,  </w:t>
                      </w:r>
                    </w:p>
                    <w:p w14:paraId="60B72004" w14:textId="77777777" w:rsidR="00696A55" w:rsidRPr="00DC08E1" w:rsidRDefault="00696A55" w:rsidP="00696A55">
                      <w:pPr>
                        <w:pStyle w:val="a8"/>
                        <w:widowControl/>
                        <w:numPr>
                          <w:ilvl w:val="0"/>
                          <w:numId w:val="28"/>
                        </w:numPr>
                        <w:spacing w:after="160" w:line="259" w:lineRule="auto"/>
                        <w:ind w:firstLineChars="0"/>
                        <w:contextualSpacing/>
                        <w:jc w:val="left"/>
                        <w:rPr>
                          <w:bCs/>
                          <w:i/>
                          <w:sz w:val="22"/>
                          <w:szCs w:val="22"/>
                        </w:rPr>
                      </w:pPr>
                      <w:r w:rsidRPr="00DC08E1">
                        <w:rPr>
                          <w:bCs/>
                          <w:i/>
                          <w:sz w:val="22"/>
                          <w:szCs w:val="22"/>
                        </w:rPr>
                        <w:t>Alt. 2: the UE does not expect the same UCI type (i.e. HARQ-ACK, SR or CSI) from more than one PCell PUCCH slot to be overlapping with a single dynamically indicated PUCCH cell slot</w:t>
                      </w:r>
                    </w:p>
                    <w:p w14:paraId="6C5412EA" w14:textId="77777777" w:rsidR="00696A55" w:rsidRPr="00DC08E1" w:rsidRDefault="00696A55" w:rsidP="00696A55">
                      <w:pPr>
                        <w:pStyle w:val="a8"/>
                        <w:widowControl/>
                        <w:numPr>
                          <w:ilvl w:val="1"/>
                          <w:numId w:val="28"/>
                        </w:numPr>
                        <w:spacing w:after="160" w:line="259" w:lineRule="auto"/>
                        <w:ind w:firstLineChars="0"/>
                        <w:contextualSpacing/>
                        <w:jc w:val="left"/>
                        <w:rPr>
                          <w:bCs/>
                          <w:i/>
                          <w:iCs/>
                          <w:sz w:val="22"/>
                          <w:szCs w:val="22"/>
                        </w:rPr>
                      </w:pPr>
                      <w:r w:rsidRPr="00DC08E1">
                        <w:rPr>
                          <w:bCs/>
                          <w:i/>
                          <w:iCs/>
                          <w:sz w:val="22"/>
                          <w:szCs w:val="22"/>
                        </w:rPr>
                        <w:t xml:space="preserve">Note: there can be e.g. HARQ-ACK only be present in either of the overlapping slots, but not in more than one overlapping slot. </w:t>
                      </w:r>
                    </w:p>
                    <w:p w14:paraId="70669690" w14:textId="5708933B" w:rsidR="00696A55" w:rsidRPr="00DC08E1" w:rsidRDefault="00696A55" w:rsidP="00696A55">
                      <w:pPr>
                        <w:pStyle w:val="a8"/>
                        <w:widowControl/>
                        <w:numPr>
                          <w:ilvl w:val="0"/>
                          <w:numId w:val="28"/>
                        </w:numPr>
                        <w:spacing w:after="160" w:line="259" w:lineRule="auto"/>
                        <w:ind w:firstLineChars="0"/>
                        <w:contextualSpacing/>
                        <w:jc w:val="left"/>
                        <w:rPr>
                          <w:i/>
                          <w:sz w:val="22"/>
                          <w:szCs w:val="22"/>
                        </w:rPr>
                      </w:pPr>
                      <w:r w:rsidRPr="00DC08E1">
                        <w:rPr>
                          <w:bCs/>
                          <w:i/>
                          <w:sz w:val="22"/>
                          <w:szCs w:val="22"/>
                        </w:rPr>
                        <w:t>Alt. 4: the UE does not expect a semi-static PUCC</w:t>
                      </w:r>
                      <w:r w:rsidR="00D2719A">
                        <w:rPr>
                          <w:bCs/>
                          <w:i/>
                          <w:sz w:val="22"/>
                          <w:szCs w:val="22"/>
                        </w:rPr>
                        <w:t>H</w:t>
                      </w:r>
                      <w:r w:rsidRPr="00DC08E1">
                        <w:rPr>
                          <w:bCs/>
                          <w:i/>
                          <w:sz w:val="22"/>
                          <w:szCs w:val="22"/>
                        </w:rPr>
                        <w:t xml:space="preserve"> cell configuration, where a single target PUCCH slot / sub-slot would be overlapping with more than one PCell slot/sub-slot.</w:t>
                      </w:r>
                    </w:p>
                  </w:txbxContent>
                </v:textbox>
                <w10:anchorlock/>
              </v:shape>
            </w:pict>
          </mc:Fallback>
        </mc:AlternateContent>
      </w:r>
    </w:p>
    <w:p w14:paraId="10F596DF" w14:textId="77777777" w:rsidR="00696A55" w:rsidRDefault="00696A55" w:rsidP="009F558B">
      <w:pPr>
        <w:spacing w:before="100" w:beforeAutospacing="1" w:after="100" w:afterAutospacing="1"/>
        <w:rPr>
          <w:rFonts w:ascii="Times" w:eastAsia="Batang" w:hAnsi="Times" w:cs="Times"/>
          <w:bCs/>
        </w:rPr>
      </w:pPr>
      <w:r w:rsidRPr="009F558B">
        <w:rPr>
          <w:sz w:val="22"/>
          <w:szCs w:val="22"/>
        </w:rPr>
        <w:t>It has been agreed that PUCCH cell switching between 2 cells is supported in Rel-17. To our understanding, if there are two PUCCH cells, the natural deployment is to configure the cell with longer slot length as the PCell. This is the assumption in Alt.4.</w:t>
      </w:r>
    </w:p>
    <w:p w14:paraId="38A9A52E" w14:textId="517D829D" w:rsidR="00696A55" w:rsidRDefault="00696A55" w:rsidP="00696A55">
      <w:pPr>
        <w:spacing w:before="100" w:beforeAutospacing="1" w:after="100" w:afterAutospacing="1"/>
        <w:rPr>
          <w:b/>
          <w:i/>
          <w:sz w:val="22"/>
          <w:szCs w:val="22"/>
        </w:rPr>
      </w:pPr>
      <w:r w:rsidRPr="00ED4A3A">
        <w:rPr>
          <w:b/>
          <w:i/>
          <w:sz w:val="22"/>
          <w:szCs w:val="22"/>
        </w:rPr>
        <w:t xml:space="preserve">Proposal </w:t>
      </w:r>
      <w:r w:rsidR="00A60D26">
        <w:rPr>
          <w:b/>
          <w:i/>
          <w:sz w:val="22"/>
          <w:szCs w:val="22"/>
        </w:rPr>
        <w:t>2</w:t>
      </w:r>
      <w:r w:rsidRPr="00ED4A3A">
        <w:rPr>
          <w:b/>
          <w:i/>
          <w:sz w:val="22"/>
          <w:szCs w:val="22"/>
        </w:rPr>
        <w:t>:</w:t>
      </w:r>
      <w:r>
        <w:rPr>
          <w:b/>
          <w:i/>
          <w:sz w:val="22"/>
          <w:szCs w:val="22"/>
        </w:rPr>
        <w:t xml:space="preserve">  </w:t>
      </w:r>
      <w:r w:rsidR="000F4598" w:rsidRPr="000F4598">
        <w:rPr>
          <w:b/>
          <w:i/>
          <w:sz w:val="22"/>
          <w:szCs w:val="22"/>
        </w:rPr>
        <w:t>UE does not expect a semi-static PUCC cell configuration, where a single target PUCCH slot / sub-slot would be overlapping with more than one PCell slot/sub-slot</w:t>
      </w:r>
      <w:r>
        <w:rPr>
          <w:b/>
          <w:i/>
          <w:sz w:val="22"/>
          <w:szCs w:val="22"/>
        </w:rPr>
        <w:t>.</w:t>
      </w:r>
    </w:p>
    <w:p w14:paraId="5F32AA14" w14:textId="5E0AD637" w:rsidR="00696A55" w:rsidRPr="003C17A7" w:rsidRDefault="00696A55" w:rsidP="009F558B">
      <w:pPr>
        <w:spacing w:before="100" w:beforeAutospacing="1" w:after="100" w:afterAutospacing="1"/>
        <w:rPr>
          <w:sz w:val="22"/>
          <w:szCs w:val="22"/>
        </w:rPr>
      </w:pPr>
      <w:r w:rsidRPr="009F558B">
        <w:rPr>
          <w:sz w:val="22"/>
          <w:szCs w:val="22"/>
        </w:rPr>
        <w:t>For semi-static PUCCH cell switching,</w:t>
      </w:r>
      <w:r w:rsidRPr="009F558B">
        <w:rPr>
          <w:rFonts w:hint="eastAsia"/>
          <w:sz w:val="22"/>
          <w:szCs w:val="22"/>
        </w:rPr>
        <w:t xml:space="preserve"> </w:t>
      </w:r>
      <w:r w:rsidRPr="009F558B">
        <w:rPr>
          <w:sz w:val="22"/>
          <w:szCs w:val="22"/>
        </w:rPr>
        <w:t xml:space="preserve">it is agreed that PCell / PSCell / PUCCH-SCell is reference cell, the time domain pattern configurations are based on the numerology of the reference cell and the PDSCH to HARQ-ACK offset k1 is interpreted based on the numerology and PUCCH configuration of the reference cell. </w:t>
      </w:r>
      <w:r w:rsidRPr="003C17A7">
        <w:rPr>
          <w:rFonts w:hint="eastAsia"/>
          <w:sz w:val="22"/>
          <w:szCs w:val="22"/>
        </w:rPr>
        <w:t>I</w:t>
      </w:r>
      <w:r w:rsidRPr="003C17A7">
        <w:rPr>
          <w:sz w:val="22"/>
          <w:szCs w:val="22"/>
        </w:rPr>
        <w:t>n the Fig</w:t>
      </w:r>
      <w:r w:rsidR="000C7A3E">
        <w:rPr>
          <w:sz w:val="22"/>
          <w:szCs w:val="22"/>
        </w:rPr>
        <w:t>.</w:t>
      </w:r>
      <w:r w:rsidRPr="003C17A7">
        <w:rPr>
          <w:sz w:val="22"/>
          <w:szCs w:val="22"/>
        </w:rPr>
        <w:t xml:space="preserve"> </w:t>
      </w:r>
      <w:r w:rsidR="000C7A3E">
        <w:rPr>
          <w:sz w:val="22"/>
          <w:szCs w:val="22"/>
        </w:rPr>
        <w:t>1</w:t>
      </w:r>
      <w:r w:rsidRPr="003C17A7">
        <w:rPr>
          <w:sz w:val="22"/>
          <w:szCs w:val="22"/>
        </w:rPr>
        <w:t xml:space="preserve"> below, it is assumed the slot</w:t>
      </w:r>
      <w:r>
        <w:rPr>
          <w:sz w:val="22"/>
          <w:szCs w:val="22"/>
        </w:rPr>
        <w:t xml:space="preserve"> #</w:t>
      </w:r>
      <w:r>
        <w:rPr>
          <w:rFonts w:hint="eastAsia"/>
          <w:sz w:val="22"/>
          <w:szCs w:val="22"/>
        </w:rPr>
        <w:t>n</w:t>
      </w:r>
      <w:r w:rsidRPr="003C17A7">
        <w:rPr>
          <w:sz w:val="22"/>
          <w:szCs w:val="22"/>
        </w:rPr>
        <w:t xml:space="preserve"> in</w:t>
      </w:r>
      <w:r>
        <w:rPr>
          <w:sz w:val="22"/>
          <w:szCs w:val="22"/>
        </w:rPr>
        <w:t xml:space="preserve"> PUCCH Cell-1</w:t>
      </w:r>
      <w:r>
        <w:rPr>
          <w:rFonts w:hint="eastAsia"/>
          <w:sz w:val="22"/>
          <w:szCs w:val="22"/>
        </w:rPr>
        <w:t>(</w:t>
      </w:r>
      <w:r>
        <w:rPr>
          <w:sz w:val="22"/>
          <w:szCs w:val="22"/>
        </w:rPr>
        <w:t>Pcell)</w:t>
      </w:r>
      <w:r w:rsidRPr="003C17A7">
        <w:rPr>
          <w:sz w:val="22"/>
          <w:szCs w:val="22"/>
        </w:rPr>
        <w:t xml:space="preserve"> is used as the reference slot. According to the predefined time pattern, PUCCH is in the slot m in </w:t>
      </w:r>
      <w:r>
        <w:rPr>
          <w:sz w:val="22"/>
          <w:szCs w:val="22"/>
        </w:rPr>
        <w:t>PUCCH Cell-2</w:t>
      </w:r>
      <w:r w:rsidRPr="003C17A7">
        <w:rPr>
          <w:sz w:val="22"/>
          <w:szCs w:val="22"/>
        </w:rPr>
        <w:t xml:space="preserve"> at the time of reference slot n. With the current HARQ-ACK codebook construction, HARQ-ACK codebook in the </w:t>
      </w:r>
      <w:r>
        <w:rPr>
          <w:sz w:val="22"/>
          <w:szCs w:val="22"/>
        </w:rPr>
        <w:t>s</w:t>
      </w:r>
      <w:r w:rsidRPr="003C17A7">
        <w:rPr>
          <w:sz w:val="22"/>
          <w:szCs w:val="22"/>
        </w:rPr>
        <w:t>lot m is determined by the granularity of slot m and configured K1=</w:t>
      </w:r>
      <w:r>
        <w:rPr>
          <w:sz w:val="22"/>
          <w:szCs w:val="22"/>
        </w:rPr>
        <w:t xml:space="preserve">{2 3 4 5} </w:t>
      </w:r>
      <w:r>
        <w:rPr>
          <w:rFonts w:hint="eastAsia"/>
          <w:sz w:val="22"/>
          <w:szCs w:val="22"/>
        </w:rPr>
        <w:t>for</w:t>
      </w:r>
      <w:r>
        <w:rPr>
          <w:sz w:val="22"/>
          <w:szCs w:val="22"/>
        </w:rPr>
        <w:t xml:space="preserve"> PUCCH Cell-2 which is </w:t>
      </w:r>
      <w:r w:rsidRPr="003C17A7">
        <w:rPr>
          <w:sz w:val="22"/>
          <w:szCs w:val="22"/>
        </w:rPr>
        <w:t xml:space="preserve">within </w:t>
      </w:r>
      <w:r>
        <w:rPr>
          <w:sz w:val="22"/>
          <w:szCs w:val="22"/>
        </w:rPr>
        <w:t>s</w:t>
      </w:r>
      <w:r w:rsidRPr="003C17A7">
        <w:rPr>
          <w:rFonts w:hint="eastAsia"/>
          <w:sz w:val="22"/>
          <w:szCs w:val="22"/>
        </w:rPr>
        <w:t>lot</w:t>
      </w:r>
      <w:r w:rsidRPr="003C17A7">
        <w:rPr>
          <w:sz w:val="22"/>
          <w:szCs w:val="22"/>
        </w:rPr>
        <w:t xml:space="preserve"> F, G, H, I, L, M</w:t>
      </w:r>
      <w:r>
        <w:rPr>
          <w:sz w:val="22"/>
          <w:szCs w:val="22"/>
        </w:rPr>
        <w:t xml:space="preserve">. However, the PDSCH in A~H, J~M could be indicated to the reference slot n while the HARQ-ACK codebook construction in slot m does not match it at all. Therefore, it is proposed to construct HARQ-ACK codebook based on the </w:t>
      </w:r>
      <w:r w:rsidR="00FF40B7" w:rsidRPr="00FF40B7">
        <w:rPr>
          <w:sz w:val="22"/>
          <w:szCs w:val="22"/>
        </w:rPr>
        <w:t>the reference slot</w:t>
      </w:r>
      <w:r w:rsidR="00FF40B7" w:rsidRPr="00FF40B7">
        <w:rPr>
          <w:rFonts w:hint="eastAsia"/>
          <w:sz w:val="22"/>
          <w:szCs w:val="22"/>
        </w:rPr>
        <w:t>,</w:t>
      </w:r>
      <w:r w:rsidR="00FF40B7" w:rsidRPr="00FF40B7">
        <w:rPr>
          <w:sz w:val="22"/>
          <w:szCs w:val="22"/>
        </w:rPr>
        <w:t xml:space="preserve"> the numerology </w:t>
      </w:r>
      <w:r w:rsidR="00FF40B7" w:rsidRPr="00FF40B7">
        <w:rPr>
          <w:rFonts w:hint="eastAsia"/>
          <w:sz w:val="22"/>
          <w:szCs w:val="22"/>
        </w:rPr>
        <w:t>and</w:t>
      </w:r>
      <w:r w:rsidR="00FF40B7" w:rsidRPr="00FF40B7">
        <w:rPr>
          <w:sz w:val="22"/>
          <w:szCs w:val="22"/>
        </w:rPr>
        <w:t xml:space="preserve"> K1 set(s) of PCell / PSCell / PUCCH-SCell</w:t>
      </w:r>
      <w:r>
        <w:rPr>
          <w:sz w:val="22"/>
          <w:szCs w:val="22"/>
        </w:rPr>
        <w:t xml:space="preserve"> while not based on </w:t>
      </w:r>
      <w:r w:rsidR="00FF40B7">
        <w:rPr>
          <w:sz w:val="22"/>
          <w:szCs w:val="22"/>
        </w:rPr>
        <w:t xml:space="preserve">those for </w:t>
      </w:r>
      <w:r>
        <w:rPr>
          <w:sz w:val="22"/>
          <w:szCs w:val="22"/>
        </w:rPr>
        <w:t>the actual slot which the PUCCH is transmitted.</w:t>
      </w:r>
    </w:p>
    <w:p w14:paraId="35B3AF56" w14:textId="77777777" w:rsidR="00696A55" w:rsidRDefault="00696A55" w:rsidP="00696A55">
      <w:pPr>
        <w:widowControl/>
        <w:spacing w:after="180"/>
        <w:contextualSpacing/>
        <w:jc w:val="center"/>
      </w:pPr>
      <w:r>
        <w:object w:dxaOrig="8485" w:dyaOrig="3210" w14:anchorId="75CE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100.65pt" o:ole="">
            <v:imagedata r:id="rId8" o:title=""/>
          </v:shape>
          <o:OLEObject Type="Embed" ProgID="Visio.Drawing.11" ShapeID="_x0000_i1025" DrawAspect="Content" ObjectID="_1697708299" r:id="rId9"/>
        </w:object>
      </w:r>
    </w:p>
    <w:p w14:paraId="495A4990" w14:textId="603E14C2" w:rsidR="00696A55" w:rsidRDefault="00696A55" w:rsidP="00696A55">
      <w:pPr>
        <w:pStyle w:val="aa"/>
        <w:ind w:left="780"/>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sidR="000C7A3E">
        <w:rPr>
          <w:rFonts w:ascii="Times New Roman" w:eastAsia="宋体" w:hAnsi="Times New Roman" w:cs="Times New Roman"/>
          <w:noProof/>
          <w:kern w:val="0"/>
          <w:sz w:val="22"/>
          <w:szCs w:val="22"/>
        </w:rPr>
        <w:t>1</w:t>
      </w:r>
      <w:r w:rsidRPr="00F85130">
        <w:rPr>
          <w:rFonts w:ascii="Times New Roman" w:eastAsia="宋体" w:hAnsi="Times New Roman" w:cs="Times New Roman"/>
          <w:kern w:val="0"/>
          <w:sz w:val="22"/>
          <w:szCs w:val="22"/>
        </w:rPr>
        <w:fldChar w:fldCharType="end"/>
      </w:r>
      <w:r w:rsidRPr="00F2720E">
        <w:rPr>
          <w:rFonts w:ascii="Times New Roman" w:eastAsia="宋体" w:hAnsi="Times New Roman" w:cs="Times New Roman"/>
          <w:sz w:val="22"/>
          <w:szCs w:val="22"/>
        </w:rPr>
        <w:tab/>
        <w:t xml:space="preserve">HARQ-ACK codebook construction with </w:t>
      </w:r>
      <w:r>
        <w:rPr>
          <w:rFonts w:ascii="Times New Roman" w:eastAsia="宋体" w:hAnsi="Times New Roman" w:cs="Times New Roman"/>
          <w:sz w:val="22"/>
          <w:szCs w:val="22"/>
        </w:rPr>
        <w:t>semi-static PUCCH switching</w:t>
      </w:r>
    </w:p>
    <w:p w14:paraId="73F550AF" w14:textId="3871BDD6" w:rsidR="009F558B" w:rsidRPr="009F558B" w:rsidRDefault="00696A55" w:rsidP="00696A55">
      <w:pPr>
        <w:spacing w:before="100" w:beforeAutospacing="1" w:after="100" w:afterAutospacing="1"/>
        <w:rPr>
          <w:b/>
          <w:i/>
          <w:sz w:val="22"/>
          <w:szCs w:val="22"/>
        </w:rPr>
      </w:pPr>
      <w:r w:rsidRPr="00ED4A3A">
        <w:rPr>
          <w:b/>
          <w:i/>
          <w:sz w:val="22"/>
          <w:szCs w:val="22"/>
        </w:rPr>
        <w:t xml:space="preserve">Proposal </w:t>
      </w:r>
      <w:r w:rsidR="00E55C12">
        <w:rPr>
          <w:b/>
          <w:i/>
          <w:sz w:val="22"/>
          <w:szCs w:val="22"/>
        </w:rPr>
        <w:t>3</w:t>
      </w:r>
      <w:r w:rsidRPr="00ED4A3A">
        <w:rPr>
          <w:b/>
          <w:i/>
          <w:sz w:val="22"/>
          <w:szCs w:val="22"/>
        </w:rPr>
        <w:t>:</w:t>
      </w:r>
      <w:r>
        <w:rPr>
          <w:b/>
          <w:i/>
          <w:sz w:val="22"/>
          <w:szCs w:val="22"/>
        </w:rPr>
        <w:t xml:space="preserve"> </w:t>
      </w:r>
      <w:r w:rsidRPr="00590BE9">
        <w:rPr>
          <w:b/>
          <w:i/>
          <w:sz w:val="22"/>
          <w:szCs w:val="22"/>
        </w:rPr>
        <w:t>For</w:t>
      </w:r>
      <w:r>
        <w:rPr>
          <w:b/>
          <w:i/>
          <w:sz w:val="22"/>
          <w:szCs w:val="22"/>
        </w:rPr>
        <w:t xml:space="preserve"> </w:t>
      </w:r>
      <w:r w:rsidRPr="00F77566">
        <w:rPr>
          <w:b/>
          <w:i/>
          <w:sz w:val="22"/>
          <w:szCs w:val="22"/>
        </w:rPr>
        <w:t>HARQ-ACK codebook</w:t>
      </w:r>
      <w:r>
        <w:rPr>
          <w:b/>
          <w:i/>
          <w:sz w:val="22"/>
          <w:szCs w:val="22"/>
        </w:rPr>
        <w:t xml:space="preserve"> construction with</w:t>
      </w:r>
      <w:r w:rsidRPr="00590BE9">
        <w:rPr>
          <w:b/>
          <w:i/>
          <w:sz w:val="22"/>
          <w:szCs w:val="22"/>
        </w:rPr>
        <w:t xml:space="preserve"> </w:t>
      </w:r>
      <w:r w:rsidRPr="00E8390E">
        <w:rPr>
          <w:b/>
          <w:i/>
          <w:sz w:val="22"/>
          <w:szCs w:val="22"/>
        </w:rPr>
        <w:t xml:space="preserve">semi-static </w:t>
      </w:r>
      <w:r w:rsidRPr="00590BE9">
        <w:rPr>
          <w:b/>
          <w:i/>
          <w:sz w:val="22"/>
          <w:szCs w:val="22"/>
        </w:rPr>
        <w:t xml:space="preserve">PUCCH carrier switching, </w:t>
      </w:r>
      <w:r w:rsidR="009F558B">
        <w:rPr>
          <w:b/>
          <w:i/>
          <w:sz w:val="22"/>
          <w:szCs w:val="22"/>
        </w:rPr>
        <w:t>based on the reference slot</w:t>
      </w:r>
      <w:r w:rsidR="009F558B">
        <w:rPr>
          <w:rFonts w:hint="eastAsia"/>
          <w:b/>
          <w:i/>
          <w:sz w:val="22"/>
          <w:szCs w:val="22"/>
        </w:rPr>
        <w:t>,</w:t>
      </w:r>
      <w:r w:rsidR="009F558B">
        <w:rPr>
          <w:b/>
          <w:i/>
          <w:sz w:val="22"/>
          <w:szCs w:val="22"/>
        </w:rPr>
        <w:t xml:space="preserve"> </w:t>
      </w:r>
      <w:r w:rsidRPr="00825647">
        <w:rPr>
          <w:b/>
          <w:i/>
          <w:sz w:val="22"/>
          <w:szCs w:val="22"/>
        </w:rPr>
        <w:t>the numerology</w:t>
      </w:r>
      <w:r w:rsidR="009F558B">
        <w:rPr>
          <w:b/>
          <w:i/>
          <w:sz w:val="22"/>
          <w:szCs w:val="22"/>
        </w:rPr>
        <w:t xml:space="preserve"> </w:t>
      </w:r>
      <w:r w:rsidR="009F558B">
        <w:rPr>
          <w:rFonts w:hint="eastAsia"/>
          <w:b/>
          <w:i/>
          <w:sz w:val="22"/>
          <w:szCs w:val="22"/>
        </w:rPr>
        <w:t>and</w:t>
      </w:r>
      <w:r w:rsidRPr="00825647">
        <w:rPr>
          <w:b/>
          <w:i/>
          <w:sz w:val="22"/>
          <w:szCs w:val="22"/>
        </w:rPr>
        <w:t xml:space="preserve"> </w:t>
      </w:r>
      <w:r w:rsidR="009F558B" w:rsidRPr="009F558B">
        <w:rPr>
          <w:b/>
          <w:i/>
          <w:sz w:val="22"/>
          <w:szCs w:val="22"/>
        </w:rPr>
        <w:t>K1 set(s) of</w:t>
      </w:r>
      <w:r w:rsidR="009F558B" w:rsidRPr="00825647">
        <w:rPr>
          <w:b/>
          <w:i/>
          <w:sz w:val="22"/>
          <w:szCs w:val="22"/>
        </w:rPr>
        <w:t xml:space="preserve"> </w:t>
      </w:r>
      <w:r w:rsidR="009F558B" w:rsidRPr="009F558B">
        <w:rPr>
          <w:b/>
          <w:i/>
          <w:sz w:val="22"/>
          <w:szCs w:val="22"/>
        </w:rPr>
        <w:t>PCell / PSCell / PUCCH-SCell</w:t>
      </w:r>
      <w:r w:rsidR="009F558B">
        <w:rPr>
          <w:b/>
          <w:i/>
          <w:sz w:val="22"/>
          <w:szCs w:val="22"/>
        </w:rPr>
        <w:t xml:space="preserve"> </w:t>
      </w:r>
      <w:r>
        <w:rPr>
          <w:b/>
          <w:i/>
          <w:sz w:val="22"/>
          <w:szCs w:val="22"/>
        </w:rPr>
        <w:t xml:space="preserve">rather than </w:t>
      </w:r>
      <w:r w:rsidRPr="00825647">
        <w:rPr>
          <w:b/>
          <w:i/>
          <w:sz w:val="22"/>
          <w:szCs w:val="22"/>
        </w:rPr>
        <w:t xml:space="preserve">based on the actual slot </w:t>
      </w:r>
      <w:r>
        <w:rPr>
          <w:b/>
          <w:i/>
          <w:sz w:val="22"/>
          <w:szCs w:val="22"/>
        </w:rPr>
        <w:t xml:space="preserve">and </w:t>
      </w:r>
      <w:r w:rsidR="009F558B" w:rsidRPr="00825647">
        <w:rPr>
          <w:b/>
          <w:i/>
          <w:sz w:val="22"/>
          <w:szCs w:val="22"/>
        </w:rPr>
        <w:t>the numerology</w:t>
      </w:r>
      <w:r w:rsidR="009F558B">
        <w:rPr>
          <w:b/>
          <w:i/>
          <w:sz w:val="22"/>
          <w:szCs w:val="22"/>
        </w:rPr>
        <w:t xml:space="preserve"> </w:t>
      </w:r>
      <w:r w:rsidR="009F558B">
        <w:rPr>
          <w:rFonts w:hint="eastAsia"/>
          <w:b/>
          <w:i/>
          <w:sz w:val="22"/>
          <w:szCs w:val="22"/>
        </w:rPr>
        <w:t>and</w:t>
      </w:r>
      <w:r w:rsidR="009F558B" w:rsidRPr="00825647">
        <w:rPr>
          <w:b/>
          <w:i/>
          <w:sz w:val="22"/>
          <w:szCs w:val="22"/>
        </w:rPr>
        <w:t xml:space="preserve"> </w:t>
      </w:r>
      <w:r w:rsidR="009F558B" w:rsidRPr="009F558B">
        <w:rPr>
          <w:b/>
          <w:i/>
          <w:sz w:val="22"/>
          <w:szCs w:val="22"/>
        </w:rPr>
        <w:t>K1 set(s) of</w:t>
      </w:r>
      <w:r w:rsidR="009F558B">
        <w:rPr>
          <w:b/>
          <w:i/>
          <w:sz w:val="22"/>
          <w:szCs w:val="22"/>
        </w:rPr>
        <w:t xml:space="preserve"> </w:t>
      </w:r>
      <w:r>
        <w:rPr>
          <w:b/>
          <w:i/>
          <w:sz w:val="22"/>
          <w:szCs w:val="22"/>
        </w:rPr>
        <w:t>the target PUCCH cell.</w:t>
      </w:r>
      <w:r w:rsidR="009F558B">
        <w:rPr>
          <w:b/>
          <w:i/>
          <w:sz w:val="22"/>
          <w:szCs w:val="22"/>
        </w:rPr>
        <w:t xml:space="preserve"> </w:t>
      </w:r>
    </w:p>
    <w:p w14:paraId="092206FE" w14:textId="2A168E6B" w:rsidR="007B3DAD" w:rsidRDefault="004D4F05" w:rsidP="004D4F05">
      <w:pPr>
        <w:pStyle w:val="1"/>
        <w:numPr>
          <w:ilvl w:val="0"/>
          <w:numId w:val="7"/>
        </w:numPr>
        <w:rPr>
          <w:b/>
          <w:szCs w:val="30"/>
        </w:rPr>
      </w:pPr>
      <w:r>
        <w:rPr>
          <w:rFonts w:eastAsiaTheme="minorEastAsia" w:hint="eastAsia"/>
          <w:b/>
          <w:szCs w:val="30"/>
          <w:lang w:eastAsia="zh-CN"/>
        </w:rPr>
        <w:lastRenderedPageBreak/>
        <w:t>D</w:t>
      </w:r>
      <w:r w:rsidRPr="004D4F05">
        <w:rPr>
          <w:b/>
          <w:szCs w:val="30"/>
        </w:rPr>
        <w:t xml:space="preserve">ynamic PUCCH cell </w:t>
      </w:r>
      <w:r>
        <w:rPr>
          <w:b/>
          <w:szCs w:val="30"/>
        </w:rPr>
        <w:t>switching</w:t>
      </w:r>
    </w:p>
    <w:p w14:paraId="0591C146" w14:textId="49A3FB1A" w:rsidR="001B6238" w:rsidRDefault="008F3614" w:rsidP="00AC0A5A">
      <w:pPr>
        <w:rPr>
          <w:sz w:val="22"/>
          <w:szCs w:val="22"/>
        </w:rPr>
      </w:pPr>
      <w:r>
        <w:rPr>
          <w:rFonts w:hint="eastAsia"/>
          <w:sz w:val="22"/>
          <w:szCs w:val="22"/>
        </w:rPr>
        <w:t>Fo</w:t>
      </w:r>
      <w:r>
        <w:rPr>
          <w:sz w:val="22"/>
          <w:szCs w:val="22"/>
        </w:rPr>
        <w:t xml:space="preserve">r dynamic PUCCH cell switching, </w:t>
      </w:r>
      <w:r w:rsidR="001B6238">
        <w:rPr>
          <w:sz w:val="22"/>
          <w:szCs w:val="22"/>
        </w:rPr>
        <w:t>multiplexing UCI from another cell other than the PUCCH cell was discussed and there was one conclusion in the previous meeting:</w:t>
      </w:r>
    </w:p>
    <w:p w14:paraId="1AA2BEA7" w14:textId="77777777" w:rsidR="001B6238" w:rsidRDefault="001B6238" w:rsidP="001B6238">
      <w:pPr>
        <w:spacing w:before="100" w:beforeAutospacing="1" w:after="100" w:afterAutospacing="1"/>
        <w:rPr>
          <w:bCs/>
          <w:sz w:val="22"/>
          <w:szCs w:val="22"/>
        </w:rPr>
      </w:pPr>
      <w:r w:rsidRPr="00E061D8">
        <w:rPr>
          <w:noProof/>
          <w:sz w:val="22"/>
          <w:szCs w:val="22"/>
        </w:rPr>
        <mc:AlternateContent>
          <mc:Choice Requires="wps">
            <w:drawing>
              <wp:inline distT="0" distB="0" distL="0" distR="0" wp14:anchorId="7078DDD0" wp14:editId="67E269E6">
                <wp:extent cx="6220800" cy="2246400"/>
                <wp:effectExtent l="0" t="0" r="27940" b="2095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800" cy="2246400"/>
                        </a:xfrm>
                        <a:prstGeom prst="rect">
                          <a:avLst/>
                        </a:prstGeom>
                        <a:solidFill>
                          <a:srgbClr val="FFFFFF"/>
                        </a:solidFill>
                        <a:ln w="9525">
                          <a:solidFill>
                            <a:srgbClr val="000000"/>
                          </a:solidFill>
                          <a:miter lim="800000"/>
                          <a:headEnd/>
                          <a:tailEnd/>
                        </a:ln>
                      </wps:spPr>
                      <wps:txbx>
                        <w:txbxContent>
                          <w:p w14:paraId="6FD63359" w14:textId="77777777" w:rsidR="001B6238" w:rsidRPr="001B6238" w:rsidRDefault="001B6238" w:rsidP="001B6238">
                            <w:pPr>
                              <w:spacing w:before="100" w:beforeAutospacing="1"/>
                              <w:rPr>
                                <w:rFonts w:ascii="Times" w:hAnsi="Times" w:cs="Times"/>
                                <w:bCs/>
                                <w:i/>
                              </w:rPr>
                            </w:pPr>
                            <w:r w:rsidRPr="001B6238">
                              <w:rPr>
                                <w:rFonts w:ascii="Times" w:eastAsia="Batang" w:hAnsi="Times" w:cs="Times"/>
                                <w:bCs/>
                                <w:i/>
                              </w:rPr>
                              <w:t>Conclusion</w:t>
                            </w:r>
                          </w:p>
                          <w:p w14:paraId="077CC423" w14:textId="77777777" w:rsidR="001B6238" w:rsidRPr="001B6238" w:rsidRDefault="001B6238" w:rsidP="001B6238">
                            <w:pPr>
                              <w:rPr>
                                <w:rFonts w:ascii="Times" w:eastAsia="Batang" w:hAnsi="Times" w:cs="Times"/>
                                <w:bCs/>
                                <w:i/>
                              </w:rPr>
                            </w:pPr>
                            <w:r w:rsidRPr="001B6238">
                              <w:rPr>
                                <w:rFonts w:ascii="Times" w:eastAsia="Batang" w:hAnsi="Times" w:cs="Times"/>
                                <w:bCs/>
                                <w:i/>
                              </w:rPr>
                              <w:t>There is no consensus to support multiplexing of HARQ-ACK (without dynamic PUCCH cell indication), SR and P/SP-CSI on the dynamically indicated PUCCH cell (other than PCell / PSCell / PUCCH-SCell) in Rel-17.</w:t>
                            </w:r>
                          </w:p>
                          <w:p w14:paraId="587D2E48" w14:textId="77777777" w:rsidR="001B6238" w:rsidRPr="001B6238" w:rsidRDefault="001B6238" w:rsidP="001B6238">
                            <w:pPr>
                              <w:widowControl/>
                              <w:numPr>
                                <w:ilvl w:val="0"/>
                                <w:numId w:val="29"/>
                              </w:numPr>
                              <w:contextualSpacing/>
                              <w:rPr>
                                <w:rFonts w:ascii="Times" w:eastAsia="Batang" w:hAnsi="Times" w:cs="Times"/>
                                <w:bCs/>
                                <w:i/>
                                <w:iCs/>
                              </w:rPr>
                            </w:pPr>
                            <w:r w:rsidRPr="001B6238">
                              <w:rPr>
                                <w:rFonts w:ascii="Times" w:eastAsia="Batang" w:hAnsi="Times" w:cs="Times"/>
                                <w:bCs/>
                                <w:i/>
                                <w:iCs/>
                              </w:rPr>
                              <w:t>FFS: further handling, incl. e.g., UE does not expect overlapping HARQ-ACK (without dynamic PUCCH cell indication), SR and P/SP-CSI or overlapping HARQ-ACK (without dynamic PUCCH cell indication), SR and P/SP-CSI is to be dropped</w:t>
                            </w:r>
                          </w:p>
                          <w:p w14:paraId="27B62516" w14:textId="55656981" w:rsidR="001B6238" w:rsidRPr="00E061D8" w:rsidRDefault="001B6238" w:rsidP="001110EA">
                            <w:pPr>
                              <w:widowControl/>
                              <w:numPr>
                                <w:ilvl w:val="0"/>
                                <w:numId w:val="29"/>
                              </w:numPr>
                              <w:contextualSpacing/>
                              <w:rPr>
                                <w:sz w:val="22"/>
                                <w:szCs w:val="22"/>
                              </w:rPr>
                            </w:pPr>
                            <w:r w:rsidRPr="001B6238">
                              <w:rPr>
                                <w:rFonts w:ascii="Times" w:eastAsia="Batang" w:hAnsi="Times" w:cs="Times"/>
                                <w:bCs/>
                                <w:i/>
                                <w:iCs/>
                              </w:rPr>
                              <w:t>FFS: overlapping definition for SR and P/SP-CSI in terms of PUCCH slot or PUCCH resource</w:t>
                            </w:r>
                          </w:p>
                        </w:txbxContent>
                      </wps:txbx>
                      <wps:bodyPr rot="0" vert="horz" wrap="square" lIns="91440" tIns="45720" rIns="91440" bIns="45720" anchor="t" anchorCtr="0">
                        <a:spAutoFit/>
                      </wps:bodyPr>
                    </wps:wsp>
                  </a:graphicData>
                </a:graphic>
              </wp:inline>
            </w:drawing>
          </mc:Choice>
          <mc:Fallback>
            <w:pict>
              <v:shape w14:anchorId="7078DDD0" id="_x0000_s1028" type="#_x0000_t202" style="width:489.85pt;height:1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">
                <v:textbox style="mso-fit-shape-to-text:t">
                  <w:txbxContent>
                    <w:p w14:paraId="6FD63359" w14:textId="77777777" w:rsidR="001B6238" w:rsidRPr="001B6238" w:rsidRDefault="001B6238" w:rsidP="001B6238">
                      <w:pPr>
                        <w:spacing w:before="100" w:beforeAutospacing="1"/>
                        <w:rPr>
                          <w:rFonts w:ascii="Times" w:hAnsi="Times" w:cs="Times"/>
                          <w:bCs/>
                          <w:i/>
                        </w:rPr>
                      </w:pPr>
                      <w:r w:rsidRPr="001B6238">
                        <w:rPr>
                          <w:rFonts w:ascii="Times" w:eastAsia="Batang" w:hAnsi="Times" w:cs="Times"/>
                          <w:bCs/>
                          <w:i/>
                        </w:rPr>
                        <w:t>Conclusion</w:t>
                      </w:r>
                    </w:p>
                    <w:p w14:paraId="077CC423" w14:textId="77777777" w:rsidR="001B6238" w:rsidRPr="001B6238" w:rsidRDefault="001B6238" w:rsidP="001B6238">
                      <w:pPr>
                        <w:rPr>
                          <w:rFonts w:ascii="Times" w:eastAsia="Batang" w:hAnsi="Times" w:cs="Times"/>
                          <w:bCs/>
                          <w:i/>
                        </w:rPr>
                      </w:pPr>
                      <w:r w:rsidRPr="001B6238">
                        <w:rPr>
                          <w:rFonts w:ascii="Times" w:eastAsia="Batang" w:hAnsi="Times" w:cs="Times"/>
                          <w:bCs/>
                          <w:i/>
                        </w:rPr>
                        <w:t>There is no consensus to support multiplexing of HARQ-ACK (without dynamic PUCCH cell indication), SR and P/SP-CSI on the dynamically indicated PUCCH cell (other than PCell / PSCell / PUCCH-SCell) in Rel-17.</w:t>
                      </w:r>
                    </w:p>
                    <w:p w14:paraId="587D2E48" w14:textId="77777777" w:rsidR="001B6238" w:rsidRPr="001B6238" w:rsidRDefault="001B6238" w:rsidP="001B6238">
                      <w:pPr>
                        <w:widowControl/>
                        <w:numPr>
                          <w:ilvl w:val="0"/>
                          <w:numId w:val="29"/>
                        </w:numPr>
                        <w:contextualSpacing/>
                        <w:rPr>
                          <w:rFonts w:ascii="Times" w:eastAsia="Batang" w:hAnsi="Times" w:cs="Times"/>
                          <w:bCs/>
                          <w:i/>
                          <w:iCs/>
                        </w:rPr>
                      </w:pPr>
                      <w:r w:rsidRPr="001B6238">
                        <w:rPr>
                          <w:rFonts w:ascii="Times" w:eastAsia="Batang" w:hAnsi="Times" w:cs="Times"/>
                          <w:bCs/>
                          <w:i/>
                          <w:iCs/>
                        </w:rPr>
                        <w:t>FFS: further handling, incl. e.g., UE does not expect overlapping HARQ-ACK (without dynamic PUCCH cell indication), SR and P/SP-CSI or overlapping HARQ-ACK (without dynamic PUCCH cell indication), SR and P/SP-CSI is to be dropped</w:t>
                      </w:r>
                    </w:p>
                    <w:p w14:paraId="27B62516" w14:textId="55656981" w:rsidR="001B6238" w:rsidRPr="00E061D8" w:rsidRDefault="001B6238" w:rsidP="001110EA">
                      <w:pPr>
                        <w:widowControl/>
                        <w:numPr>
                          <w:ilvl w:val="0"/>
                          <w:numId w:val="29"/>
                        </w:numPr>
                        <w:contextualSpacing/>
                        <w:rPr>
                          <w:sz w:val="22"/>
                          <w:szCs w:val="22"/>
                        </w:rPr>
                      </w:pPr>
                      <w:r w:rsidRPr="001B6238">
                        <w:rPr>
                          <w:rFonts w:ascii="Times" w:eastAsia="Batang" w:hAnsi="Times" w:cs="Times"/>
                          <w:bCs/>
                          <w:i/>
                          <w:iCs/>
                        </w:rPr>
                        <w:t>FFS: overlapping definition for SR and P/SP-CSI in terms of PUCCH slot or PUCCH resource</w:t>
                      </w:r>
                    </w:p>
                  </w:txbxContent>
                </v:textbox>
                <w10:anchorlock/>
              </v:shape>
            </w:pict>
          </mc:Fallback>
        </mc:AlternateContent>
      </w:r>
    </w:p>
    <w:p w14:paraId="2BC950B6" w14:textId="3A271230" w:rsidR="00FB23EF" w:rsidRPr="009708F8" w:rsidRDefault="009C46F8" w:rsidP="009C46F8">
      <w:pPr>
        <w:spacing w:before="100" w:beforeAutospacing="1"/>
        <w:rPr>
          <w:sz w:val="22"/>
          <w:szCs w:val="22"/>
        </w:rPr>
      </w:pPr>
      <w:r w:rsidRPr="009708F8">
        <w:rPr>
          <w:sz w:val="22"/>
          <w:szCs w:val="22"/>
        </w:rPr>
        <w:t xml:space="preserve">For the </w:t>
      </w:r>
      <w:r w:rsidR="00FB3AEA" w:rsidRPr="009708F8">
        <w:rPr>
          <w:sz w:val="22"/>
          <w:szCs w:val="22"/>
        </w:rPr>
        <w:t>overlapping definition for SR and P/SP-CSI in terms of PUCCH slot or PUCCH resource</w:t>
      </w:r>
      <w:r w:rsidRPr="009708F8">
        <w:rPr>
          <w:sz w:val="22"/>
          <w:szCs w:val="22"/>
        </w:rPr>
        <w:t>, t</w:t>
      </w:r>
      <w:r w:rsidR="00FB23EF" w:rsidRPr="009708F8">
        <w:rPr>
          <w:sz w:val="22"/>
          <w:szCs w:val="22"/>
        </w:rPr>
        <w:t>h</w:t>
      </w:r>
      <w:r w:rsidR="00825FB6" w:rsidRPr="009708F8">
        <w:rPr>
          <w:sz w:val="22"/>
          <w:szCs w:val="22"/>
        </w:rPr>
        <w:t>ere are the following</w:t>
      </w:r>
      <w:r w:rsidR="00FB23EF" w:rsidRPr="009708F8">
        <w:rPr>
          <w:sz w:val="22"/>
          <w:szCs w:val="22"/>
        </w:rPr>
        <w:t xml:space="preserve"> alternatives:</w:t>
      </w:r>
    </w:p>
    <w:p w14:paraId="107F1CCA" w14:textId="77777777" w:rsidR="00FB23EF" w:rsidRPr="009708F8" w:rsidRDefault="00FB23EF" w:rsidP="00FB23EF">
      <w:pPr>
        <w:pStyle w:val="a8"/>
        <w:widowControl/>
        <w:spacing w:after="180"/>
        <w:ind w:left="720" w:firstLineChars="0" w:firstLine="0"/>
        <w:contextualSpacing/>
        <w:rPr>
          <w:bCs/>
          <w:i/>
          <w:sz w:val="22"/>
          <w:szCs w:val="22"/>
        </w:rPr>
      </w:pPr>
      <w:r w:rsidRPr="009708F8">
        <w:rPr>
          <w:bCs/>
          <w:i/>
          <w:sz w:val="22"/>
          <w:szCs w:val="22"/>
        </w:rPr>
        <w:t>Alt. 1: the PUCCH resource of the UCI on PCell / PSCell / PUCCH-SCell and the PUCCH resource of UCI on the dynamically indicated PUCCH cell are overlapping</w:t>
      </w:r>
    </w:p>
    <w:p w14:paraId="77802528" w14:textId="77777777" w:rsidR="00FB23EF" w:rsidRPr="009708F8" w:rsidRDefault="00FB23EF" w:rsidP="00FB23EF">
      <w:pPr>
        <w:pStyle w:val="a8"/>
        <w:widowControl/>
        <w:numPr>
          <w:ilvl w:val="1"/>
          <w:numId w:val="32"/>
        </w:numPr>
        <w:spacing w:after="180"/>
        <w:ind w:firstLineChars="0"/>
        <w:contextualSpacing/>
        <w:rPr>
          <w:bCs/>
          <w:i/>
          <w:iCs/>
          <w:sz w:val="22"/>
          <w:szCs w:val="22"/>
        </w:rPr>
      </w:pPr>
      <w:r w:rsidRPr="009708F8">
        <w:rPr>
          <w:bCs/>
          <w:i/>
          <w:iCs/>
          <w:sz w:val="22"/>
          <w:szCs w:val="22"/>
        </w:rPr>
        <w:t>Note: in case of no PUCCH overlap, some specific handling would be needed (PUCCH on PCell / PSCell / PUCCH-SCell and dynamically indicated PUCCH cell)</w:t>
      </w:r>
    </w:p>
    <w:p w14:paraId="0A1E5D14" w14:textId="77777777" w:rsidR="00FB23EF" w:rsidRPr="009708F8" w:rsidRDefault="00FB23EF" w:rsidP="00FB23EF">
      <w:pPr>
        <w:pStyle w:val="a8"/>
        <w:widowControl/>
        <w:spacing w:after="180"/>
        <w:ind w:left="720" w:firstLineChars="0" w:firstLine="0"/>
        <w:contextualSpacing/>
        <w:rPr>
          <w:bCs/>
          <w:i/>
          <w:sz w:val="22"/>
          <w:szCs w:val="22"/>
        </w:rPr>
      </w:pPr>
      <w:r w:rsidRPr="009708F8">
        <w:rPr>
          <w:bCs/>
          <w:i/>
          <w:sz w:val="22"/>
          <w:szCs w:val="22"/>
        </w:rPr>
        <w:t>Alt. 2: if the slots (not necessarily the PUCCHs) of the UCI on PCell / PSCell / PUCCH-SCell and the dynamically indicated PUCCH cell are overlapping</w:t>
      </w:r>
    </w:p>
    <w:p w14:paraId="49E59152" w14:textId="77777777" w:rsidR="00FB23EF" w:rsidRPr="009708F8" w:rsidRDefault="00FB23EF" w:rsidP="00FB23EF">
      <w:pPr>
        <w:pStyle w:val="a8"/>
        <w:widowControl/>
        <w:numPr>
          <w:ilvl w:val="1"/>
          <w:numId w:val="32"/>
        </w:numPr>
        <w:spacing w:after="180"/>
        <w:ind w:firstLineChars="0"/>
        <w:contextualSpacing/>
        <w:rPr>
          <w:bCs/>
          <w:i/>
          <w:iCs/>
          <w:sz w:val="22"/>
          <w:szCs w:val="22"/>
        </w:rPr>
      </w:pPr>
      <w:r w:rsidRPr="009708F8">
        <w:rPr>
          <w:bCs/>
          <w:i/>
          <w:iCs/>
          <w:sz w:val="22"/>
          <w:szCs w:val="22"/>
        </w:rPr>
        <w:t xml:space="preserve">Note: this does not require the PUCCH resources to be overlapping, i.e., all applicable UCI multiplexed on the dynamically indicated PUCCH cell </w:t>
      </w:r>
    </w:p>
    <w:p w14:paraId="0704D474" w14:textId="77777777" w:rsidR="00FB23EF" w:rsidRPr="009708F8" w:rsidRDefault="00FB23EF" w:rsidP="00FB23EF">
      <w:pPr>
        <w:pStyle w:val="a8"/>
        <w:widowControl/>
        <w:spacing w:after="180"/>
        <w:ind w:left="720" w:firstLineChars="0" w:firstLine="0"/>
        <w:contextualSpacing/>
        <w:rPr>
          <w:bCs/>
          <w:i/>
          <w:sz w:val="22"/>
          <w:szCs w:val="22"/>
        </w:rPr>
      </w:pPr>
      <w:r w:rsidRPr="009708F8">
        <w:rPr>
          <w:bCs/>
          <w:i/>
          <w:sz w:val="22"/>
          <w:szCs w:val="22"/>
        </w:rPr>
        <w:t>Alt. 3: Other</w:t>
      </w:r>
    </w:p>
    <w:p w14:paraId="10D96DA0" w14:textId="40D35602" w:rsidR="00A240D0" w:rsidRPr="009708F8" w:rsidRDefault="00BB7A22" w:rsidP="009C46F8">
      <w:pPr>
        <w:pStyle w:val="a8"/>
        <w:spacing w:before="100" w:beforeAutospacing="1"/>
        <w:ind w:firstLineChars="0" w:firstLine="0"/>
        <w:rPr>
          <w:sz w:val="22"/>
          <w:szCs w:val="22"/>
        </w:rPr>
      </w:pPr>
      <w:r w:rsidRPr="009708F8">
        <w:rPr>
          <w:sz w:val="22"/>
          <w:szCs w:val="22"/>
        </w:rPr>
        <w:t xml:space="preserve">With </w:t>
      </w:r>
      <w:r w:rsidR="00A240D0" w:rsidRPr="009708F8">
        <w:rPr>
          <w:sz w:val="22"/>
          <w:szCs w:val="22"/>
        </w:rPr>
        <w:t>Alt.</w:t>
      </w:r>
      <w:r w:rsidRPr="009708F8">
        <w:rPr>
          <w:sz w:val="22"/>
          <w:szCs w:val="22"/>
        </w:rPr>
        <w:t>1, it is possible to decide the situation of PUCCH overlapping with</w:t>
      </w:r>
      <w:r w:rsidR="00001EAF" w:rsidRPr="009708F8">
        <w:rPr>
          <w:sz w:val="22"/>
          <w:szCs w:val="22"/>
        </w:rPr>
        <w:t xml:space="preserve"> </w:t>
      </w:r>
      <w:r w:rsidRPr="009708F8">
        <w:rPr>
          <w:sz w:val="22"/>
          <w:szCs w:val="22"/>
        </w:rPr>
        <w:t>the symbol level granularity.</w:t>
      </w:r>
      <w:r w:rsidR="00A240D0" w:rsidRPr="009708F8">
        <w:rPr>
          <w:sz w:val="22"/>
          <w:szCs w:val="22"/>
        </w:rPr>
        <w:t xml:space="preserve"> Then much complexity would be introduced.</w:t>
      </w:r>
    </w:p>
    <w:p w14:paraId="17B605DC" w14:textId="60C369B6" w:rsidR="00763BC9" w:rsidRDefault="00A240D0" w:rsidP="009C46F8">
      <w:pPr>
        <w:pStyle w:val="a8"/>
        <w:spacing w:before="100" w:beforeAutospacing="1"/>
        <w:ind w:firstLineChars="0" w:firstLine="0"/>
        <w:rPr>
          <w:sz w:val="22"/>
          <w:szCs w:val="22"/>
        </w:rPr>
      </w:pPr>
      <w:r>
        <w:rPr>
          <w:sz w:val="22"/>
          <w:szCs w:val="22"/>
        </w:rPr>
        <w:t>About Alt</w:t>
      </w:r>
      <w:r w:rsidR="00D04A06">
        <w:rPr>
          <w:sz w:val="22"/>
          <w:szCs w:val="22"/>
        </w:rPr>
        <w:t>.</w:t>
      </w:r>
      <w:r>
        <w:rPr>
          <w:sz w:val="22"/>
          <w:szCs w:val="22"/>
        </w:rPr>
        <w:t>2,</w:t>
      </w:r>
      <w:r w:rsidR="000D5956">
        <w:rPr>
          <w:sz w:val="22"/>
          <w:szCs w:val="22"/>
        </w:rPr>
        <w:t xml:space="preserve"> </w:t>
      </w:r>
      <w:r w:rsidR="000F4598">
        <w:rPr>
          <w:sz w:val="22"/>
          <w:szCs w:val="22"/>
        </w:rPr>
        <w:t>considering</w:t>
      </w:r>
      <w:r w:rsidR="000F4598" w:rsidRPr="005B5A69">
        <w:rPr>
          <w:sz w:val="22"/>
          <w:szCs w:val="22"/>
        </w:rPr>
        <w:t xml:space="preserve"> actual depl</w:t>
      </w:r>
      <w:r w:rsidR="000F4598" w:rsidRPr="00933F89">
        <w:rPr>
          <w:sz w:val="22"/>
          <w:szCs w:val="22"/>
        </w:rPr>
        <w:t>oyment,</w:t>
      </w:r>
      <w:r w:rsidR="000F4598">
        <w:rPr>
          <w:sz w:val="22"/>
          <w:szCs w:val="22"/>
        </w:rPr>
        <w:t xml:space="preserve"> </w:t>
      </w:r>
      <w:r w:rsidR="000F4598" w:rsidRPr="00933F89">
        <w:rPr>
          <w:sz w:val="22"/>
          <w:szCs w:val="22"/>
        </w:rPr>
        <w:t>it is possible the dynamically indicated target PUCCH slot in Scell is shorter than the slot/sub-slot of P</w:t>
      </w:r>
      <w:r w:rsidR="0069764A">
        <w:rPr>
          <w:sz w:val="22"/>
          <w:szCs w:val="22"/>
        </w:rPr>
        <w:t>C</w:t>
      </w:r>
      <w:r w:rsidR="000F4598" w:rsidRPr="00933F89">
        <w:rPr>
          <w:sz w:val="22"/>
          <w:szCs w:val="22"/>
        </w:rPr>
        <w:t>ell</w:t>
      </w:r>
      <w:r w:rsidR="0069764A">
        <w:rPr>
          <w:sz w:val="22"/>
          <w:szCs w:val="22"/>
        </w:rPr>
        <w:t xml:space="preserve"> as illustrated in the Fig.1. </w:t>
      </w:r>
      <w:r w:rsidR="00933F89">
        <w:rPr>
          <w:sz w:val="22"/>
          <w:szCs w:val="22"/>
        </w:rPr>
        <w:t xml:space="preserve">Then it is proposed </w:t>
      </w:r>
      <w:r w:rsidR="005B5A69">
        <w:rPr>
          <w:sz w:val="22"/>
          <w:szCs w:val="22"/>
        </w:rPr>
        <w:t xml:space="preserve">to define the </w:t>
      </w:r>
      <w:r w:rsidR="005B5A69" w:rsidRPr="005B5A69">
        <w:rPr>
          <w:sz w:val="22"/>
          <w:szCs w:val="22"/>
        </w:rPr>
        <w:t xml:space="preserve">overlapping for HARQ-ACK SR and P/SP-CSI on PCell / PSCell / PUCCH-SCell and </w:t>
      </w:r>
      <w:r w:rsidR="00A4499D">
        <w:rPr>
          <w:sz w:val="22"/>
          <w:szCs w:val="22"/>
        </w:rPr>
        <w:t xml:space="preserve">the PUCCH on </w:t>
      </w:r>
      <w:r w:rsidR="005B5A69" w:rsidRPr="005B5A69">
        <w:rPr>
          <w:sz w:val="22"/>
          <w:szCs w:val="22"/>
        </w:rPr>
        <w:t>the dynamically indicated PUCCH cell</w:t>
      </w:r>
      <w:r w:rsidR="00A4499D">
        <w:rPr>
          <w:sz w:val="22"/>
          <w:szCs w:val="22"/>
        </w:rPr>
        <w:t xml:space="preserve">, the slot on the </w:t>
      </w:r>
      <w:r w:rsidR="00A4499D" w:rsidRPr="005B5A69">
        <w:rPr>
          <w:sz w:val="22"/>
          <w:szCs w:val="22"/>
        </w:rPr>
        <w:t>PCell / PSCell / PUCCH-SCell</w:t>
      </w:r>
      <w:r w:rsidR="00A4499D">
        <w:rPr>
          <w:sz w:val="22"/>
          <w:szCs w:val="22"/>
        </w:rPr>
        <w:t xml:space="preserve"> which overlaps with the </w:t>
      </w:r>
      <w:r w:rsidR="00A4499D" w:rsidRPr="005B5A69">
        <w:rPr>
          <w:sz w:val="22"/>
          <w:szCs w:val="22"/>
        </w:rPr>
        <w:t>dynamically indicated PUCCH</w:t>
      </w:r>
      <w:r w:rsidR="00A4499D">
        <w:rPr>
          <w:sz w:val="22"/>
          <w:szCs w:val="22"/>
        </w:rPr>
        <w:t xml:space="preserve"> should be used to decide whether there is overlapping.</w:t>
      </w:r>
      <w:r w:rsidR="0069764A">
        <w:rPr>
          <w:sz w:val="22"/>
          <w:szCs w:val="22"/>
        </w:rPr>
        <w:t xml:space="preserve"> That is Slot #</w:t>
      </w:r>
      <w:r w:rsidR="0069764A">
        <w:rPr>
          <w:rFonts w:hint="eastAsia"/>
          <w:sz w:val="22"/>
          <w:szCs w:val="22"/>
        </w:rPr>
        <w:t>n</w:t>
      </w:r>
      <w:r w:rsidR="0069764A">
        <w:rPr>
          <w:sz w:val="22"/>
          <w:szCs w:val="22"/>
        </w:rPr>
        <w:t xml:space="preserve"> </w:t>
      </w:r>
      <w:r w:rsidR="0069764A">
        <w:rPr>
          <w:rFonts w:hint="eastAsia"/>
          <w:sz w:val="22"/>
          <w:szCs w:val="22"/>
        </w:rPr>
        <w:t>in</w:t>
      </w:r>
      <w:r w:rsidR="0069764A">
        <w:rPr>
          <w:sz w:val="22"/>
          <w:szCs w:val="22"/>
        </w:rPr>
        <w:t xml:space="preserve"> </w:t>
      </w:r>
      <w:r w:rsidR="0069764A">
        <w:rPr>
          <w:rFonts w:hint="eastAsia"/>
          <w:sz w:val="22"/>
          <w:szCs w:val="22"/>
        </w:rPr>
        <w:t>the</w:t>
      </w:r>
      <w:r w:rsidR="0069764A">
        <w:rPr>
          <w:sz w:val="22"/>
          <w:szCs w:val="22"/>
        </w:rPr>
        <w:t xml:space="preserve"> F</w:t>
      </w:r>
      <w:r w:rsidR="0069764A">
        <w:rPr>
          <w:rFonts w:hint="eastAsia"/>
          <w:sz w:val="22"/>
          <w:szCs w:val="22"/>
        </w:rPr>
        <w:t>ig</w:t>
      </w:r>
      <w:r w:rsidR="0069764A">
        <w:rPr>
          <w:sz w:val="22"/>
          <w:szCs w:val="22"/>
        </w:rPr>
        <w:t>.1.</w:t>
      </w:r>
    </w:p>
    <w:p w14:paraId="005EFC50" w14:textId="39A19130" w:rsidR="00763BC9" w:rsidRDefault="0007316B" w:rsidP="00763BC9">
      <w:pPr>
        <w:pStyle w:val="a8"/>
        <w:spacing w:before="100" w:beforeAutospacing="1"/>
        <w:ind w:firstLineChars="0" w:firstLine="0"/>
        <w:jc w:val="center"/>
        <w:rPr>
          <w:sz w:val="22"/>
          <w:szCs w:val="22"/>
        </w:rPr>
      </w:pPr>
      <w:r>
        <w:object w:dxaOrig="5600" w:dyaOrig="3097" w14:anchorId="7D5EFEDB">
          <v:shape id="_x0000_i1026" type="#_x0000_t75" style="width:213.9pt;height:118pt" o:ole="">
            <v:imagedata r:id="rId10" o:title=""/>
          </v:shape>
          <o:OLEObject Type="Embed" ProgID="Visio.Drawing.11" ShapeID="_x0000_i1026" DrawAspect="Content" ObjectID="_1697708300" r:id="rId11"/>
        </w:object>
      </w:r>
    </w:p>
    <w:p w14:paraId="490A7ED4" w14:textId="09B8CFAF" w:rsidR="00763BC9" w:rsidRDefault="00763BC9" w:rsidP="00763BC9">
      <w:pPr>
        <w:pStyle w:val="aa"/>
        <w:ind w:left="780"/>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1</w:t>
      </w:r>
      <w:r w:rsidRPr="00F85130">
        <w:rPr>
          <w:rFonts w:ascii="Times New Roman" w:eastAsia="宋体" w:hAnsi="Times New Roman" w:cs="Times New Roman"/>
          <w:kern w:val="0"/>
          <w:sz w:val="22"/>
          <w:szCs w:val="22"/>
        </w:rPr>
        <w:fldChar w:fldCharType="end"/>
      </w:r>
      <w:r w:rsidRPr="00F2720E">
        <w:rPr>
          <w:rFonts w:ascii="Times New Roman" w:eastAsia="宋体" w:hAnsi="Times New Roman" w:cs="Times New Roman"/>
          <w:sz w:val="22"/>
          <w:szCs w:val="22"/>
        </w:rPr>
        <w:tab/>
      </w:r>
      <w:r w:rsidR="0099565D" w:rsidRPr="0099565D">
        <w:rPr>
          <w:rFonts w:ascii="Times New Roman" w:eastAsia="宋体" w:hAnsi="Times New Roman" w:cs="Times New Roman"/>
          <w:sz w:val="22"/>
          <w:szCs w:val="22"/>
        </w:rPr>
        <w:t xml:space="preserve">HARQ-ACK (without dynamic PUCCH cell indication), SR and P/SP-CSI </w:t>
      </w:r>
      <w:r w:rsidR="00427A9B">
        <w:rPr>
          <w:rFonts w:ascii="Times New Roman" w:eastAsia="宋体" w:hAnsi="Times New Roman" w:cs="Times New Roman"/>
          <w:sz w:val="22"/>
          <w:szCs w:val="22"/>
        </w:rPr>
        <w:t>in one PUCCH cell and the PUCCH cell which is dynamically indicated</w:t>
      </w:r>
    </w:p>
    <w:p w14:paraId="257CFFE0" w14:textId="16F70B9A" w:rsidR="00C51A91" w:rsidRDefault="00C51A91" w:rsidP="00C51A91">
      <w:pPr>
        <w:spacing w:before="100" w:beforeAutospacing="1" w:after="100" w:afterAutospacing="1"/>
        <w:rPr>
          <w:b/>
          <w:i/>
          <w:sz w:val="22"/>
          <w:szCs w:val="22"/>
        </w:rPr>
      </w:pPr>
      <w:r w:rsidRPr="00ED4A3A">
        <w:rPr>
          <w:b/>
          <w:i/>
          <w:sz w:val="22"/>
          <w:szCs w:val="22"/>
        </w:rPr>
        <w:lastRenderedPageBreak/>
        <w:t xml:space="preserve">Proposal </w:t>
      </w:r>
      <w:r w:rsidR="006A6436">
        <w:rPr>
          <w:b/>
          <w:i/>
          <w:sz w:val="22"/>
          <w:szCs w:val="22"/>
        </w:rPr>
        <w:t>4</w:t>
      </w:r>
      <w:r w:rsidRPr="00ED4A3A">
        <w:rPr>
          <w:b/>
          <w:i/>
          <w:sz w:val="22"/>
          <w:szCs w:val="22"/>
        </w:rPr>
        <w:t>:</w:t>
      </w:r>
      <w:r>
        <w:rPr>
          <w:b/>
          <w:i/>
          <w:sz w:val="22"/>
          <w:szCs w:val="22"/>
        </w:rPr>
        <w:t xml:space="preserve">  </w:t>
      </w:r>
      <w:r w:rsidRPr="00153611">
        <w:rPr>
          <w:b/>
          <w:i/>
          <w:sz w:val="22"/>
          <w:szCs w:val="22"/>
        </w:rPr>
        <w:t xml:space="preserve">HARQ-ACK (without dynamic PUCCH cell indication), SR and P/SP-CSI </w:t>
      </w:r>
      <w:r>
        <w:rPr>
          <w:b/>
          <w:i/>
          <w:sz w:val="22"/>
          <w:szCs w:val="22"/>
        </w:rPr>
        <w:t xml:space="preserve">is overlapped with </w:t>
      </w:r>
      <w:r w:rsidRPr="00153611">
        <w:rPr>
          <w:b/>
          <w:i/>
          <w:sz w:val="22"/>
          <w:szCs w:val="22"/>
        </w:rPr>
        <w:t>dynamically indicated</w:t>
      </w:r>
      <w:r>
        <w:rPr>
          <w:b/>
          <w:i/>
          <w:sz w:val="22"/>
          <w:szCs w:val="22"/>
        </w:rPr>
        <w:t xml:space="preserve"> PUCCH if </w:t>
      </w:r>
      <w:r w:rsidRPr="005D3F70">
        <w:rPr>
          <w:b/>
          <w:i/>
          <w:sz w:val="22"/>
          <w:szCs w:val="22"/>
        </w:rPr>
        <w:t>the slot which these UCI</w:t>
      </w:r>
      <w:r>
        <w:rPr>
          <w:b/>
          <w:i/>
          <w:sz w:val="22"/>
          <w:szCs w:val="22"/>
        </w:rPr>
        <w:t>s</w:t>
      </w:r>
      <w:r w:rsidRPr="005D3F70">
        <w:rPr>
          <w:b/>
          <w:i/>
          <w:sz w:val="22"/>
          <w:szCs w:val="22"/>
        </w:rPr>
        <w:t xml:space="preserve"> </w:t>
      </w:r>
      <w:r>
        <w:rPr>
          <w:b/>
          <w:i/>
          <w:sz w:val="22"/>
          <w:szCs w:val="22"/>
        </w:rPr>
        <w:t>are</w:t>
      </w:r>
      <w:r w:rsidRPr="005D3F70">
        <w:rPr>
          <w:b/>
          <w:i/>
          <w:sz w:val="22"/>
          <w:szCs w:val="22"/>
        </w:rPr>
        <w:t xml:space="preserve"> located is overlapped with the slot which the dynamically indicated PUCCH is located.</w:t>
      </w:r>
    </w:p>
    <w:p w14:paraId="062B45C9" w14:textId="637B507E" w:rsidR="00B35B21" w:rsidRDefault="00E521E2" w:rsidP="00E959F7">
      <w:pPr>
        <w:pStyle w:val="a8"/>
        <w:spacing w:before="100" w:beforeAutospacing="1"/>
        <w:ind w:firstLineChars="0" w:firstLine="0"/>
        <w:rPr>
          <w:sz w:val="22"/>
          <w:szCs w:val="22"/>
        </w:rPr>
      </w:pPr>
      <w:r w:rsidRPr="00E521E2">
        <w:rPr>
          <w:sz w:val="22"/>
          <w:szCs w:val="22"/>
        </w:rPr>
        <w:t>If</w:t>
      </w:r>
      <w:r w:rsidR="00B35B21" w:rsidRPr="00E521E2">
        <w:rPr>
          <w:sz w:val="22"/>
          <w:szCs w:val="22"/>
        </w:rPr>
        <w:t xml:space="preserve"> multiplexing of HARQ-ACK (without dynamic PUCCH cell indication), SR and P/SP-CSI on the dynamically indicated PUCCH cell (other than PCell / PSCell / PUCCH-SCell) is</w:t>
      </w:r>
      <w:r w:rsidRPr="00E521E2">
        <w:rPr>
          <w:sz w:val="22"/>
          <w:szCs w:val="22"/>
        </w:rPr>
        <w:t xml:space="preserve"> not</w:t>
      </w:r>
      <w:r w:rsidR="00B35B21" w:rsidRPr="00E521E2">
        <w:rPr>
          <w:sz w:val="22"/>
          <w:szCs w:val="22"/>
        </w:rPr>
        <w:t xml:space="preserve"> supported in Rel-17</w:t>
      </w:r>
      <w:r w:rsidR="00E959F7">
        <w:rPr>
          <w:sz w:val="22"/>
          <w:szCs w:val="22"/>
        </w:rPr>
        <w:t xml:space="preserve">, </w:t>
      </w:r>
      <w:r w:rsidR="00B35B21" w:rsidRPr="00E521E2">
        <w:rPr>
          <w:sz w:val="22"/>
          <w:szCs w:val="22"/>
        </w:rPr>
        <w:t xml:space="preserve">further </w:t>
      </w:r>
      <w:r>
        <w:rPr>
          <w:sz w:val="22"/>
          <w:szCs w:val="22"/>
        </w:rPr>
        <w:t>clarifications</w:t>
      </w:r>
      <w:r w:rsidR="00E959F7">
        <w:rPr>
          <w:sz w:val="22"/>
          <w:szCs w:val="22"/>
        </w:rPr>
        <w:t xml:space="preserve"> about the corresponding handling is needed, two </w:t>
      </w:r>
      <w:r w:rsidR="00E959F7" w:rsidRPr="00E959F7">
        <w:rPr>
          <w:sz w:val="22"/>
          <w:szCs w:val="22"/>
        </w:rPr>
        <w:t xml:space="preserve">preferred ways </w:t>
      </w:r>
      <w:r w:rsidR="00E959F7">
        <w:rPr>
          <w:sz w:val="22"/>
          <w:szCs w:val="22"/>
        </w:rPr>
        <w:t xml:space="preserve">were put forward </w:t>
      </w:r>
      <w:r w:rsidR="00E959F7" w:rsidRPr="00E959F7">
        <w:rPr>
          <w:sz w:val="22"/>
          <w:szCs w:val="22"/>
        </w:rPr>
        <w:t>in the pr</w:t>
      </w:r>
      <w:r w:rsidR="00E959F7">
        <w:rPr>
          <w:sz w:val="22"/>
          <w:szCs w:val="22"/>
        </w:rPr>
        <w:t>evious discussion.</w:t>
      </w:r>
    </w:p>
    <w:p w14:paraId="0CCBDF19" w14:textId="225B2B65" w:rsidR="00E959F7" w:rsidRDefault="00E959F7" w:rsidP="00E959F7">
      <w:pPr>
        <w:pStyle w:val="a8"/>
        <w:spacing w:before="100" w:beforeAutospacing="1"/>
        <w:ind w:firstLineChars="0" w:firstLine="0"/>
        <w:rPr>
          <w:sz w:val="22"/>
          <w:szCs w:val="22"/>
        </w:rPr>
      </w:pPr>
      <w:r w:rsidRPr="00E061D8">
        <w:rPr>
          <w:noProof/>
          <w:sz w:val="22"/>
          <w:szCs w:val="22"/>
        </w:rPr>
        <mc:AlternateContent>
          <mc:Choice Requires="wps">
            <w:drawing>
              <wp:inline distT="0" distB="0" distL="0" distR="0" wp14:anchorId="1E9C90D1" wp14:editId="776C7492">
                <wp:extent cx="6220800" cy="2246400"/>
                <wp:effectExtent l="0" t="0" r="27940" b="2095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800" cy="2246400"/>
                        </a:xfrm>
                        <a:prstGeom prst="rect">
                          <a:avLst/>
                        </a:prstGeom>
                        <a:solidFill>
                          <a:srgbClr val="FFFFFF"/>
                        </a:solidFill>
                        <a:ln w="9525">
                          <a:solidFill>
                            <a:srgbClr val="000000"/>
                          </a:solidFill>
                          <a:miter lim="800000"/>
                          <a:headEnd/>
                          <a:tailEnd/>
                        </a:ln>
                      </wps:spPr>
                      <wps:txbx>
                        <w:txbxContent>
                          <w:p w14:paraId="5FBA7697" w14:textId="77777777" w:rsidR="00E959F7" w:rsidRPr="00E959F7" w:rsidRDefault="00E959F7" w:rsidP="00E959F7">
                            <w:pPr>
                              <w:rPr>
                                <w:bCs/>
                                <w:i/>
                                <w:sz w:val="22"/>
                                <w:szCs w:val="22"/>
                              </w:rPr>
                            </w:pPr>
                            <w:r w:rsidRPr="00E959F7">
                              <w:rPr>
                                <w:bCs/>
                                <w:i/>
                                <w:sz w:val="22"/>
                                <w:szCs w:val="22"/>
                              </w:rPr>
                              <w:t xml:space="preserve">For PUCCH cell switching based on dynamic indication, if the multiplexing of some UCI from PCell/PScell/PUCCH-cell is not supported, what is the preferred way of handling: </w:t>
                            </w:r>
                          </w:p>
                          <w:p w14:paraId="0F647A1E" w14:textId="77777777" w:rsidR="00E959F7" w:rsidRPr="00E959F7" w:rsidRDefault="00E959F7" w:rsidP="00E959F7">
                            <w:pPr>
                              <w:pStyle w:val="a8"/>
                              <w:widowControl/>
                              <w:numPr>
                                <w:ilvl w:val="0"/>
                                <w:numId w:val="29"/>
                              </w:numPr>
                              <w:spacing w:after="180"/>
                              <w:ind w:firstLineChars="0"/>
                              <w:contextualSpacing/>
                              <w:jc w:val="left"/>
                              <w:rPr>
                                <w:i/>
                              </w:rPr>
                            </w:pPr>
                            <w:r w:rsidRPr="00E959F7">
                              <w:rPr>
                                <w:bCs/>
                                <w:i/>
                                <w:sz w:val="22"/>
                                <w:szCs w:val="22"/>
                              </w:rPr>
                              <w:t>Understanding A: UE doesn’t expect the UCI on PCell/PScell/PUCCH-Scell to overlap with PUCCH on dynamically indicated Scell.</w:t>
                            </w:r>
                          </w:p>
                          <w:p w14:paraId="66F02A67" w14:textId="1CAD7CA9" w:rsidR="00E959F7" w:rsidRPr="00E959F7" w:rsidRDefault="00E959F7" w:rsidP="00E959F7">
                            <w:pPr>
                              <w:widowControl/>
                              <w:numPr>
                                <w:ilvl w:val="0"/>
                                <w:numId w:val="29"/>
                              </w:numPr>
                              <w:contextualSpacing/>
                              <w:rPr>
                                <w:i/>
                                <w:sz w:val="22"/>
                                <w:szCs w:val="22"/>
                              </w:rPr>
                            </w:pPr>
                            <w:r w:rsidRPr="00E959F7">
                              <w:rPr>
                                <w:bCs/>
                                <w:i/>
                                <w:sz w:val="22"/>
                                <w:szCs w:val="22"/>
                              </w:rPr>
                              <w:t>Understanding B: If UCI on PCell/PScell/PUCCH-Scell overlaps with PUCCH on dynamically indicated Scell, UE drops the PUCCH on PCell/PScell/PUCCH-Scell and transmits PUCCH on dynamically indicated Scell.</w:t>
                            </w:r>
                          </w:p>
                        </w:txbxContent>
                      </wps:txbx>
                      <wps:bodyPr rot="0" vert="horz" wrap="square" lIns="91440" tIns="45720" rIns="91440" bIns="45720" anchor="t" anchorCtr="0">
                        <a:spAutoFit/>
                      </wps:bodyPr>
                    </wps:wsp>
                  </a:graphicData>
                </a:graphic>
              </wp:inline>
            </w:drawing>
          </mc:Choice>
          <mc:Fallback>
            <w:pict>
              <v:shape w14:anchorId="1E9C90D1" id="_x0000_s1029" type="#_x0000_t202" style="width:489.85pt;height:1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">
                <v:textbox style="mso-fit-shape-to-text:t">
                  <w:txbxContent>
                    <w:p w14:paraId="5FBA7697" w14:textId="77777777" w:rsidR="00E959F7" w:rsidRPr="00E959F7" w:rsidRDefault="00E959F7" w:rsidP="00E959F7">
                      <w:pPr>
                        <w:rPr>
                          <w:bCs/>
                          <w:i/>
                          <w:sz w:val="22"/>
                          <w:szCs w:val="22"/>
                        </w:rPr>
                      </w:pPr>
                      <w:r w:rsidRPr="00E959F7">
                        <w:rPr>
                          <w:bCs/>
                          <w:i/>
                          <w:sz w:val="22"/>
                          <w:szCs w:val="22"/>
                        </w:rPr>
                        <w:t xml:space="preserve">For PUCCH cell switching based on dynamic indication, if the multiplexing of some UCI from PCell/PScell/PUCCH-cell is not supported, what is the preferred way of handling: </w:t>
                      </w:r>
                    </w:p>
                    <w:p w14:paraId="0F647A1E" w14:textId="77777777" w:rsidR="00E959F7" w:rsidRPr="00E959F7" w:rsidRDefault="00E959F7" w:rsidP="00E959F7">
                      <w:pPr>
                        <w:pStyle w:val="a8"/>
                        <w:widowControl/>
                        <w:numPr>
                          <w:ilvl w:val="0"/>
                          <w:numId w:val="29"/>
                        </w:numPr>
                        <w:spacing w:after="180"/>
                        <w:ind w:firstLineChars="0"/>
                        <w:contextualSpacing/>
                        <w:jc w:val="left"/>
                        <w:rPr>
                          <w:i/>
                        </w:rPr>
                      </w:pPr>
                      <w:r w:rsidRPr="00E959F7">
                        <w:rPr>
                          <w:bCs/>
                          <w:i/>
                          <w:sz w:val="22"/>
                          <w:szCs w:val="22"/>
                        </w:rPr>
                        <w:t>Understanding A: UE doesn’t expect the UCI on PCell/PScell/PUCCH-Scell to overlap with PUCCH on dynamically indicated Scell.</w:t>
                      </w:r>
                    </w:p>
                    <w:p w14:paraId="66F02A67" w14:textId="1CAD7CA9" w:rsidR="00E959F7" w:rsidRPr="00E959F7" w:rsidRDefault="00E959F7" w:rsidP="00E959F7">
                      <w:pPr>
                        <w:widowControl/>
                        <w:numPr>
                          <w:ilvl w:val="0"/>
                          <w:numId w:val="29"/>
                        </w:numPr>
                        <w:contextualSpacing/>
                        <w:rPr>
                          <w:i/>
                          <w:sz w:val="22"/>
                          <w:szCs w:val="22"/>
                        </w:rPr>
                      </w:pPr>
                      <w:r w:rsidRPr="00E959F7">
                        <w:rPr>
                          <w:bCs/>
                          <w:i/>
                          <w:sz w:val="22"/>
                          <w:szCs w:val="22"/>
                        </w:rPr>
                        <w:t>Understanding B: If UCI on PCell/PScell/PUCCH-Scell overlaps with PUCCH on dynamically indicated Scell, UE drops the PUCCH on PCell/PScell/PUCCH-Scell and transmits PUCCH on dynamically indicated Scell.</w:t>
                      </w:r>
                    </w:p>
                  </w:txbxContent>
                </v:textbox>
                <w10:anchorlock/>
              </v:shape>
            </w:pict>
          </mc:Fallback>
        </mc:AlternateContent>
      </w:r>
    </w:p>
    <w:p w14:paraId="57223843" w14:textId="57C88A24" w:rsidR="00696A55" w:rsidRPr="00224969" w:rsidRDefault="00696A55" w:rsidP="00224969">
      <w:pPr>
        <w:pStyle w:val="a8"/>
        <w:spacing w:before="100" w:beforeAutospacing="1"/>
        <w:ind w:firstLineChars="0" w:firstLine="0"/>
        <w:rPr>
          <w:sz w:val="22"/>
          <w:szCs w:val="22"/>
        </w:rPr>
      </w:pPr>
      <w:r w:rsidRPr="00224969">
        <w:rPr>
          <w:rFonts w:hint="eastAsia"/>
          <w:sz w:val="22"/>
          <w:szCs w:val="22"/>
        </w:rPr>
        <w:t>F</w:t>
      </w:r>
      <w:r w:rsidRPr="00224969">
        <w:rPr>
          <w:sz w:val="22"/>
          <w:szCs w:val="22"/>
        </w:rPr>
        <w:t>or understanding B, the UE drops the PUCCH on PCell/PScell/PUCCH-Scell and transmits PUCCH on dynamically indicated Scell when UCI on PCell/PScell/PUCCH-Scell overlaps with PUCCH on dynamically indicated Scell</w:t>
      </w:r>
      <w:r w:rsidR="00224969">
        <w:rPr>
          <w:rFonts w:hint="eastAsia"/>
          <w:sz w:val="22"/>
          <w:szCs w:val="22"/>
        </w:rPr>
        <w:t>，</w:t>
      </w:r>
      <w:r w:rsidR="00224969">
        <w:rPr>
          <w:sz w:val="22"/>
          <w:szCs w:val="22"/>
        </w:rPr>
        <w:t xml:space="preserve">whether there would be deferred transmission for the dropped UCI or the dropped UCI is completely </w:t>
      </w:r>
      <w:r w:rsidR="00224969" w:rsidRPr="00224969">
        <w:rPr>
          <w:sz w:val="22"/>
          <w:szCs w:val="22"/>
        </w:rPr>
        <w:t>erased </w:t>
      </w:r>
      <w:r w:rsidR="00224969">
        <w:rPr>
          <w:sz w:val="22"/>
          <w:szCs w:val="22"/>
        </w:rPr>
        <w:t>would need further consideration. To our opinion, understanding A is preferred for simplicity.</w:t>
      </w:r>
    </w:p>
    <w:p w14:paraId="0B824096" w14:textId="00CE05C0" w:rsidR="00F24FBA" w:rsidRDefault="00F24FBA" w:rsidP="006522CF">
      <w:pPr>
        <w:spacing w:before="100" w:beforeAutospacing="1" w:after="100" w:afterAutospacing="1"/>
        <w:rPr>
          <w:b/>
          <w:i/>
          <w:sz w:val="22"/>
          <w:szCs w:val="22"/>
        </w:rPr>
      </w:pPr>
      <w:bookmarkStart w:id="4" w:name="_GoBack"/>
      <w:r w:rsidRPr="00ED4A3A">
        <w:rPr>
          <w:b/>
          <w:i/>
          <w:sz w:val="22"/>
          <w:szCs w:val="22"/>
        </w:rPr>
        <w:t xml:space="preserve">Proposal </w:t>
      </w:r>
      <w:r w:rsidR="006A6436">
        <w:rPr>
          <w:b/>
          <w:i/>
          <w:sz w:val="22"/>
          <w:szCs w:val="22"/>
        </w:rPr>
        <w:t>5</w:t>
      </w:r>
      <w:r w:rsidRPr="00ED4A3A">
        <w:rPr>
          <w:b/>
          <w:i/>
          <w:sz w:val="22"/>
          <w:szCs w:val="22"/>
        </w:rPr>
        <w:t>:</w:t>
      </w:r>
      <w:r>
        <w:rPr>
          <w:b/>
          <w:i/>
          <w:sz w:val="22"/>
          <w:szCs w:val="22"/>
        </w:rPr>
        <w:t xml:space="preserve">  </w:t>
      </w:r>
      <w:r w:rsidR="006522CF" w:rsidRPr="006522CF">
        <w:rPr>
          <w:b/>
          <w:i/>
          <w:sz w:val="22"/>
          <w:szCs w:val="22"/>
        </w:rPr>
        <w:t>For PUCCH cell switching based on dynamic indication, if the multiplexing of some UCI from PCell/PScell/PUCCH-cell is not supported, UE doesn’t expect the UCI on PCell/PScell/PUCCH-Scell to overlap with PUCCH on dynamically indicated Scell.</w:t>
      </w:r>
    </w:p>
    <w:bookmarkEnd w:id="4"/>
    <w:p w14:paraId="062771A9" w14:textId="3C14BD15" w:rsidR="00805EB0" w:rsidRPr="00806AD7" w:rsidRDefault="00805EB0" w:rsidP="001C38B4">
      <w:pPr>
        <w:pStyle w:val="1"/>
        <w:numPr>
          <w:ilvl w:val="0"/>
          <w:numId w:val="7"/>
        </w:numPr>
        <w:rPr>
          <w:b/>
          <w:sz w:val="30"/>
          <w:szCs w:val="30"/>
        </w:rPr>
      </w:pPr>
      <w:r w:rsidRPr="00806AD7">
        <w:rPr>
          <w:rFonts w:hint="eastAsia"/>
          <w:b/>
          <w:sz w:val="30"/>
          <w:szCs w:val="30"/>
        </w:rPr>
        <w:t>Conclusion</w:t>
      </w:r>
    </w:p>
    <w:p w14:paraId="32400410" w14:textId="458BA984"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2313B">
        <w:rPr>
          <w:sz w:val="22"/>
          <w:szCs w:val="22"/>
        </w:rPr>
        <w:t>the remaining asp</w:t>
      </w:r>
      <w:r w:rsidR="0080779F" w:rsidRPr="0080779F">
        <w:rPr>
          <w:kern w:val="0"/>
          <w:sz w:val="22"/>
          <w:szCs w:val="22"/>
        </w:rPr>
        <w:t>ects about PUCCH carrier switching for HARQ feedback in Rel.17 URLLC.</w:t>
      </w:r>
      <w:r w:rsidRPr="00D20FD9">
        <w:rPr>
          <w:sz w:val="22"/>
          <w:szCs w:val="22"/>
        </w:rPr>
        <w:t xml:space="preserve"> The following proposals are reached:</w:t>
      </w:r>
    </w:p>
    <w:p w14:paraId="7971F3BF" w14:textId="77777777" w:rsidR="006A6436" w:rsidRPr="004433E4" w:rsidRDefault="006A6436" w:rsidP="006A6436">
      <w:pPr>
        <w:spacing w:before="100" w:beforeAutospacing="1" w:after="100" w:afterAutospacing="1"/>
        <w:rPr>
          <w:b/>
          <w:i/>
          <w:sz w:val="22"/>
          <w:szCs w:val="22"/>
        </w:rPr>
      </w:pPr>
      <w:r w:rsidRPr="00ED4A3A">
        <w:rPr>
          <w:b/>
          <w:i/>
          <w:sz w:val="22"/>
          <w:szCs w:val="22"/>
        </w:rPr>
        <w:t xml:space="preserve">Proposal </w:t>
      </w:r>
      <w:r>
        <w:rPr>
          <w:b/>
          <w:i/>
          <w:sz w:val="22"/>
          <w:szCs w:val="22"/>
        </w:rPr>
        <w:t>1</w:t>
      </w:r>
      <w:r w:rsidRPr="00ED4A3A">
        <w:rPr>
          <w:b/>
          <w:i/>
          <w:sz w:val="22"/>
          <w:szCs w:val="22"/>
        </w:rPr>
        <w:t>:</w:t>
      </w:r>
      <w:r>
        <w:rPr>
          <w:b/>
          <w:i/>
          <w:sz w:val="22"/>
          <w:szCs w:val="22"/>
        </w:rPr>
        <w:t xml:space="preserve">  S</w:t>
      </w:r>
      <w:r>
        <w:rPr>
          <w:rFonts w:hint="eastAsia"/>
          <w:b/>
          <w:i/>
          <w:sz w:val="22"/>
          <w:szCs w:val="22"/>
        </w:rPr>
        <w:t>upport</w:t>
      </w:r>
      <w:r>
        <w:rPr>
          <w:b/>
          <w:i/>
          <w:sz w:val="22"/>
          <w:szCs w:val="22"/>
        </w:rPr>
        <w:t xml:space="preserve"> Alt.1 when </w:t>
      </w:r>
      <w:r w:rsidRPr="00CB3F8E">
        <w:rPr>
          <w:b/>
          <w:i/>
          <w:sz w:val="22"/>
          <w:szCs w:val="22"/>
        </w:rPr>
        <w:t>the PCell slot to be longer than the target PUCCH cell slot or sub-slot</w:t>
      </w:r>
      <w:r>
        <w:rPr>
          <w:b/>
          <w:i/>
          <w:sz w:val="22"/>
          <w:szCs w:val="22"/>
        </w:rPr>
        <w:t xml:space="preserve"> f</w:t>
      </w:r>
      <w:r w:rsidRPr="009A2E21">
        <w:rPr>
          <w:b/>
          <w:i/>
          <w:sz w:val="22"/>
          <w:szCs w:val="22"/>
        </w:rPr>
        <w:t>or PUCCH carrier switching based on semi-static operation</w:t>
      </w:r>
      <w:r>
        <w:rPr>
          <w:b/>
          <w:i/>
          <w:sz w:val="22"/>
          <w:szCs w:val="22"/>
        </w:rPr>
        <w:t>.</w:t>
      </w:r>
    </w:p>
    <w:p w14:paraId="23A0E1DF" w14:textId="77777777" w:rsidR="006A6436" w:rsidRDefault="006A6436" w:rsidP="006A6436">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w:t>
      </w:r>
      <w:r>
        <w:rPr>
          <w:b/>
          <w:i/>
          <w:sz w:val="22"/>
          <w:szCs w:val="22"/>
        </w:rPr>
        <w:t xml:space="preserve">  </w:t>
      </w:r>
      <w:r w:rsidRPr="000F4598">
        <w:rPr>
          <w:b/>
          <w:i/>
          <w:sz w:val="22"/>
          <w:szCs w:val="22"/>
        </w:rPr>
        <w:t>UE does not expect a semi-static PUCC cell configuration, where a single target PUCCH slot / sub-slot would be overlapping with more than one PCell slot/sub-slot</w:t>
      </w:r>
      <w:r>
        <w:rPr>
          <w:b/>
          <w:i/>
          <w:sz w:val="22"/>
          <w:szCs w:val="22"/>
        </w:rPr>
        <w:t>.</w:t>
      </w:r>
    </w:p>
    <w:p w14:paraId="6E05E8AC" w14:textId="77777777" w:rsidR="006A6436" w:rsidRPr="009F558B" w:rsidRDefault="006A6436" w:rsidP="006A6436">
      <w:pPr>
        <w:spacing w:before="100" w:beforeAutospacing="1" w:after="100" w:afterAutospacing="1"/>
        <w:rPr>
          <w:b/>
          <w:i/>
          <w:sz w:val="22"/>
          <w:szCs w:val="22"/>
        </w:rPr>
      </w:pPr>
      <w:r w:rsidRPr="00ED4A3A">
        <w:rPr>
          <w:b/>
          <w:i/>
          <w:sz w:val="22"/>
          <w:szCs w:val="22"/>
        </w:rPr>
        <w:t xml:space="preserve">Proposal </w:t>
      </w:r>
      <w:r>
        <w:rPr>
          <w:b/>
          <w:i/>
          <w:sz w:val="22"/>
          <w:szCs w:val="22"/>
        </w:rPr>
        <w:t>3</w:t>
      </w:r>
      <w:r w:rsidRPr="00ED4A3A">
        <w:rPr>
          <w:b/>
          <w:i/>
          <w:sz w:val="22"/>
          <w:szCs w:val="22"/>
        </w:rPr>
        <w:t>:</w:t>
      </w:r>
      <w:r>
        <w:rPr>
          <w:b/>
          <w:i/>
          <w:sz w:val="22"/>
          <w:szCs w:val="22"/>
        </w:rPr>
        <w:t xml:space="preserve"> </w:t>
      </w:r>
      <w:r w:rsidRPr="00590BE9">
        <w:rPr>
          <w:b/>
          <w:i/>
          <w:sz w:val="22"/>
          <w:szCs w:val="22"/>
        </w:rPr>
        <w:t>For</w:t>
      </w:r>
      <w:r>
        <w:rPr>
          <w:b/>
          <w:i/>
          <w:sz w:val="22"/>
          <w:szCs w:val="22"/>
        </w:rPr>
        <w:t xml:space="preserve"> </w:t>
      </w:r>
      <w:r w:rsidRPr="00F77566">
        <w:rPr>
          <w:b/>
          <w:i/>
          <w:sz w:val="22"/>
          <w:szCs w:val="22"/>
        </w:rPr>
        <w:t>HARQ-ACK codebook</w:t>
      </w:r>
      <w:r>
        <w:rPr>
          <w:b/>
          <w:i/>
          <w:sz w:val="22"/>
          <w:szCs w:val="22"/>
        </w:rPr>
        <w:t xml:space="preserve"> construction with</w:t>
      </w:r>
      <w:r w:rsidRPr="00590BE9">
        <w:rPr>
          <w:b/>
          <w:i/>
          <w:sz w:val="22"/>
          <w:szCs w:val="22"/>
        </w:rPr>
        <w:t xml:space="preserve"> </w:t>
      </w:r>
      <w:r w:rsidRPr="00E8390E">
        <w:rPr>
          <w:b/>
          <w:i/>
          <w:sz w:val="22"/>
          <w:szCs w:val="22"/>
        </w:rPr>
        <w:t xml:space="preserve">semi-static </w:t>
      </w:r>
      <w:r w:rsidRPr="00590BE9">
        <w:rPr>
          <w:b/>
          <w:i/>
          <w:sz w:val="22"/>
          <w:szCs w:val="22"/>
        </w:rPr>
        <w:t xml:space="preserve">PUCCH carrier switching, </w:t>
      </w:r>
      <w:r>
        <w:rPr>
          <w:b/>
          <w:i/>
          <w:sz w:val="22"/>
          <w:szCs w:val="22"/>
        </w:rPr>
        <w:t>based on the reference slot</w:t>
      </w:r>
      <w:r>
        <w:rPr>
          <w:rFonts w:hint="eastAsia"/>
          <w:b/>
          <w:i/>
          <w:sz w:val="22"/>
          <w:szCs w:val="22"/>
        </w:rPr>
        <w:t>,</w:t>
      </w:r>
      <w:r>
        <w:rPr>
          <w:b/>
          <w:i/>
          <w:sz w:val="22"/>
          <w:szCs w:val="22"/>
        </w:rPr>
        <w:t xml:space="preserve"> </w:t>
      </w:r>
      <w:r w:rsidRPr="00825647">
        <w:rPr>
          <w:b/>
          <w:i/>
          <w:sz w:val="22"/>
          <w:szCs w:val="22"/>
        </w:rPr>
        <w:t>the numerology</w:t>
      </w:r>
      <w:r>
        <w:rPr>
          <w:b/>
          <w:i/>
          <w:sz w:val="22"/>
          <w:szCs w:val="22"/>
        </w:rPr>
        <w:t xml:space="preserve"> </w:t>
      </w:r>
      <w:r>
        <w:rPr>
          <w:rFonts w:hint="eastAsia"/>
          <w:b/>
          <w:i/>
          <w:sz w:val="22"/>
          <w:szCs w:val="22"/>
        </w:rPr>
        <w:t>and</w:t>
      </w:r>
      <w:r w:rsidRPr="00825647">
        <w:rPr>
          <w:b/>
          <w:i/>
          <w:sz w:val="22"/>
          <w:szCs w:val="22"/>
        </w:rPr>
        <w:t xml:space="preserve"> </w:t>
      </w:r>
      <w:r w:rsidRPr="009F558B">
        <w:rPr>
          <w:b/>
          <w:i/>
          <w:sz w:val="22"/>
          <w:szCs w:val="22"/>
        </w:rPr>
        <w:t>K1 set(s) of</w:t>
      </w:r>
      <w:r w:rsidRPr="00825647">
        <w:rPr>
          <w:b/>
          <w:i/>
          <w:sz w:val="22"/>
          <w:szCs w:val="22"/>
        </w:rPr>
        <w:t xml:space="preserve"> </w:t>
      </w:r>
      <w:r w:rsidRPr="009F558B">
        <w:rPr>
          <w:b/>
          <w:i/>
          <w:sz w:val="22"/>
          <w:szCs w:val="22"/>
        </w:rPr>
        <w:t>PCell / PSCell / PUCCH-SCell</w:t>
      </w:r>
      <w:r>
        <w:rPr>
          <w:b/>
          <w:i/>
          <w:sz w:val="22"/>
          <w:szCs w:val="22"/>
        </w:rPr>
        <w:t xml:space="preserve"> rather than </w:t>
      </w:r>
      <w:r w:rsidRPr="00825647">
        <w:rPr>
          <w:b/>
          <w:i/>
          <w:sz w:val="22"/>
          <w:szCs w:val="22"/>
        </w:rPr>
        <w:t xml:space="preserve">based on the actual slot </w:t>
      </w:r>
      <w:r>
        <w:rPr>
          <w:b/>
          <w:i/>
          <w:sz w:val="22"/>
          <w:szCs w:val="22"/>
        </w:rPr>
        <w:t xml:space="preserve">and </w:t>
      </w:r>
      <w:r w:rsidRPr="00825647">
        <w:rPr>
          <w:b/>
          <w:i/>
          <w:sz w:val="22"/>
          <w:szCs w:val="22"/>
        </w:rPr>
        <w:t>the numerology</w:t>
      </w:r>
      <w:r>
        <w:rPr>
          <w:b/>
          <w:i/>
          <w:sz w:val="22"/>
          <w:szCs w:val="22"/>
        </w:rPr>
        <w:t xml:space="preserve"> </w:t>
      </w:r>
      <w:r>
        <w:rPr>
          <w:rFonts w:hint="eastAsia"/>
          <w:b/>
          <w:i/>
          <w:sz w:val="22"/>
          <w:szCs w:val="22"/>
        </w:rPr>
        <w:t>and</w:t>
      </w:r>
      <w:r w:rsidRPr="00825647">
        <w:rPr>
          <w:b/>
          <w:i/>
          <w:sz w:val="22"/>
          <w:szCs w:val="22"/>
        </w:rPr>
        <w:t xml:space="preserve"> </w:t>
      </w:r>
      <w:r w:rsidRPr="009F558B">
        <w:rPr>
          <w:b/>
          <w:i/>
          <w:sz w:val="22"/>
          <w:szCs w:val="22"/>
        </w:rPr>
        <w:t>K1 set(s) of</w:t>
      </w:r>
      <w:r>
        <w:rPr>
          <w:b/>
          <w:i/>
          <w:sz w:val="22"/>
          <w:szCs w:val="22"/>
        </w:rPr>
        <w:t xml:space="preserve"> the target PUCCH cell. </w:t>
      </w:r>
    </w:p>
    <w:p w14:paraId="73BC0551" w14:textId="1FAF8F59" w:rsidR="006A6436" w:rsidRDefault="006A6436" w:rsidP="006A6436">
      <w:pPr>
        <w:spacing w:before="100" w:beforeAutospacing="1" w:after="100" w:afterAutospacing="1"/>
        <w:rPr>
          <w:b/>
          <w:i/>
          <w:sz w:val="22"/>
          <w:szCs w:val="22"/>
        </w:rPr>
      </w:pPr>
      <w:r w:rsidRPr="00ED4A3A">
        <w:rPr>
          <w:b/>
          <w:i/>
          <w:sz w:val="22"/>
          <w:szCs w:val="22"/>
        </w:rPr>
        <w:t xml:space="preserve">Proposal </w:t>
      </w:r>
      <w:r>
        <w:rPr>
          <w:b/>
          <w:i/>
          <w:sz w:val="22"/>
          <w:szCs w:val="22"/>
        </w:rPr>
        <w:t>4</w:t>
      </w:r>
      <w:r w:rsidRPr="00ED4A3A">
        <w:rPr>
          <w:b/>
          <w:i/>
          <w:sz w:val="22"/>
          <w:szCs w:val="22"/>
        </w:rPr>
        <w:t>:</w:t>
      </w:r>
      <w:r>
        <w:rPr>
          <w:b/>
          <w:i/>
          <w:sz w:val="22"/>
          <w:szCs w:val="22"/>
        </w:rPr>
        <w:t xml:space="preserve">  </w:t>
      </w:r>
      <w:r w:rsidRPr="00153611">
        <w:rPr>
          <w:b/>
          <w:i/>
          <w:sz w:val="22"/>
          <w:szCs w:val="22"/>
        </w:rPr>
        <w:t xml:space="preserve">HARQ-ACK (without dynamic PUCCH cell indication), SR and P/SP-CSI </w:t>
      </w:r>
      <w:r>
        <w:rPr>
          <w:b/>
          <w:i/>
          <w:sz w:val="22"/>
          <w:szCs w:val="22"/>
        </w:rPr>
        <w:t xml:space="preserve">is overlapped with </w:t>
      </w:r>
      <w:r w:rsidRPr="00153611">
        <w:rPr>
          <w:b/>
          <w:i/>
          <w:sz w:val="22"/>
          <w:szCs w:val="22"/>
        </w:rPr>
        <w:t>dynamically indicated</w:t>
      </w:r>
      <w:r>
        <w:rPr>
          <w:b/>
          <w:i/>
          <w:sz w:val="22"/>
          <w:szCs w:val="22"/>
        </w:rPr>
        <w:t xml:space="preserve"> PUCCH if </w:t>
      </w:r>
      <w:r w:rsidRPr="005D3F70">
        <w:rPr>
          <w:b/>
          <w:i/>
          <w:sz w:val="22"/>
          <w:szCs w:val="22"/>
        </w:rPr>
        <w:t>the slot which these UCI</w:t>
      </w:r>
      <w:r>
        <w:rPr>
          <w:b/>
          <w:i/>
          <w:sz w:val="22"/>
          <w:szCs w:val="22"/>
        </w:rPr>
        <w:t>s</w:t>
      </w:r>
      <w:r w:rsidRPr="005D3F70">
        <w:rPr>
          <w:b/>
          <w:i/>
          <w:sz w:val="22"/>
          <w:szCs w:val="22"/>
        </w:rPr>
        <w:t xml:space="preserve"> </w:t>
      </w:r>
      <w:r>
        <w:rPr>
          <w:b/>
          <w:i/>
          <w:sz w:val="22"/>
          <w:szCs w:val="22"/>
        </w:rPr>
        <w:t>are</w:t>
      </w:r>
      <w:r w:rsidRPr="005D3F70">
        <w:rPr>
          <w:b/>
          <w:i/>
          <w:sz w:val="22"/>
          <w:szCs w:val="22"/>
        </w:rPr>
        <w:t xml:space="preserve"> located is overlapped with the slot which the dynamically indicated PUCCH is located.</w:t>
      </w:r>
    </w:p>
    <w:p w14:paraId="0F24F7EE" w14:textId="7F7E2193" w:rsidR="006A6436" w:rsidRDefault="006A6436" w:rsidP="006A6436">
      <w:pPr>
        <w:spacing w:before="100" w:beforeAutospacing="1" w:after="100" w:afterAutospacing="1"/>
        <w:rPr>
          <w:b/>
          <w:i/>
          <w:sz w:val="22"/>
          <w:szCs w:val="22"/>
        </w:rPr>
      </w:pPr>
      <w:r w:rsidRPr="00ED4A3A">
        <w:rPr>
          <w:b/>
          <w:i/>
          <w:sz w:val="22"/>
          <w:szCs w:val="22"/>
        </w:rPr>
        <w:lastRenderedPageBreak/>
        <w:t xml:space="preserve">Proposal </w:t>
      </w:r>
      <w:r>
        <w:rPr>
          <w:b/>
          <w:i/>
          <w:sz w:val="22"/>
          <w:szCs w:val="22"/>
        </w:rPr>
        <w:t>5</w:t>
      </w:r>
      <w:r w:rsidRPr="00ED4A3A">
        <w:rPr>
          <w:b/>
          <w:i/>
          <w:sz w:val="22"/>
          <w:szCs w:val="22"/>
        </w:rPr>
        <w:t>:</w:t>
      </w:r>
      <w:r>
        <w:rPr>
          <w:b/>
          <w:i/>
          <w:sz w:val="22"/>
          <w:szCs w:val="22"/>
        </w:rPr>
        <w:t xml:space="preserve">  </w:t>
      </w:r>
      <w:r w:rsidRPr="006522CF">
        <w:rPr>
          <w:b/>
          <w:i/>
          <w:sz w:val="22"/>
          <w:szCs w:val="22"/>
        </w:rPr>
        <w:t>For PUCCH cell switching based on dynamic indication, if the multiplexing of some UCI from PCell/PScell/PUCCH-cell is not supported, UE doesn’t expect the UCI on PCell/PScell/PUCCH-Scell to overlap with PUCCH on dynamically indicated Scell.</w:t>
      </w:r>
    </w:p>
    <w:p w14:paraId="04E088E7" w14:textId="77777777" w:rsidR="00F472D7" w:rsidRPr="006E25A3" w:rsidRDefault="00F472D7" w:rsidP="00011FFB">
      <w:pPr>
        <w:spacing w:beforeLines="50" w:before="156" w:afterLines="50" w:after="156"/>
      </w:pPr>
    </w:p>
    <w:p w14:paraId="3E130199" w14:textId="77777777"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6C0060F3" w14:textId="257A2E92" w:rsidR="006205D3" w:rsidRDefault="00D84DF3" w:rsidP="00A74505">
      <w:pPr>
        <w:pStyle w:val="a8"/>
        <w:numPr>
          <w:ilvl w:val="0"/>
          <w:numId w:val="1"/>
        </w:numPr>
        <w:ind w:firstLineChars="0"/>
        <w:rPr>
          <w:sz w:val="22"/>
          <w:szCs w:val="22"/>
        </w:rPr>
      </w:pPr>
      <w:bookmarkStart w:id="5" w:name="_Ref16867189"/>
      <w:r w:rsidRPr="00D84DF3">
        <w:rPr>
          <w:sz w:val="22"/>
          <w:szCs w:val="22"/>
        </w:rPr>
        <w:t>R1-21</w:t>
      </w:r>
      <w:r w:rsidR="00A74505">
        <w:rPr>
          <w:sz w:val="22"/>
          <w:szCs w:val="22"/>
        </w:rPr>
        <w:t>10562</w:t>
      </w:r>
      <w:r w:rsidR="007F1265">
        <w:rPr>
          <w:rFonts w:hint="eastAsia"/>
          <w:sz w:val="22"/>
          <w:szCs w:val="22"/>
        </w:rPr>
        <w:t>,</w:t>
      </w:r>
      <w:r w:rsidR="007F1265">
        <w:rPr>
          <w:sz w:val="22"/>
          <w:szCs w:val="22"/>
        </w:rPr>
        <w:t xml:space="preserve"> “</w:t>
      </w:r>
      <w:r w:rsidR="00A74505" w:rsidRPr="00A74505">
        <w:rPr>
          <w:sz w:val="22"/>
          <w:szCs w:val="22"/>
        </w:rPr>
        <w:t>Final moderator summary on HARQ-ACK feedback enhancements for NR Rel-17 URLLC/IIoT</w:t>
      </w:r>
      <w:r w:rsidR="007F1265">
        <w:rPr>
          <w:sz w:val="22"/>
          <w:szCs w:val="22"/>
        </w:rPr>
        <w:t>”</w:t>
      </w:r>
      <w:bookmarkEnd w:id="5"/>
      <w:r w:rsidR="000D4F45">
        <w:rPr>
          <w:sz w:val="22"/>
          <w:szCs w:val="22"/>
        </w:rPr>
        <w:t xml:space="preserve"> </w:t>
      </w:r>
    </w:p>
    <w:p w14:paraId="33DFECA5" w14:textId="168FA924" w:rsidR="00263AD5" w:rsidRDefault="00263AD5" w:rsidP="00263AD5">
      <w:pPr>
        <w:rPr>
          <w:sz w:val="22"/>
          <w:szCs w:val="22"/>
        </w:rPr>
      </w:pPr>
    </w:p>
    <w:p w14:paraId="6748FE1E" w14:textId="39F9A252" w:rsidR="00263AD5" w:rsidRDefault="00263AD5" w:rsidP="007E7D9C">
      <w:pPr>
        <w:pStyle w:val="1"/>
        <w:rPr>
          <w:bCs w:val="0"/>
          <w:sz w:val="30"/>
          <w:szCs w:val="30"/>
        </w:rPr>
      </w:pPr>
      <w:r w:rsidRPr="008623AC">
        <w:rPr>
          <w:bCs w:val="0"/>
          <w:sz w:val="30"/>
          <w:szCs w:val="30"/>
        </w:rPr>
        <w:t xml:space="preserve">Appendix A: </w:t>
      </w:r>
      <w:r w:rsidR="00E67377">
        <w:rPr>
          <w:bCs w:val="0"/>
          <w:sz w:val="30"/>
          <w:szCs w:val="30"/>
        </w:rPr>
        <w:t>Agreements made on the topic of “</w:t>
      </w:r>
      <w:r w:rsidR="00A9375B" w:rsidRPr="00F12DF5">
        <w:t>PUCCH carrier switching for HARQ feedback</w:t>
      </w:r>
      <w:r w:rsidR="00E67377">
        <w:t xml:space="preserve">” in the RAN1 </w:t>
      </w:r>
      <w:r w:rsidR="00E67377" w:rsidRPr="00E67377">
        <w:t>#106bis-e</w:t>
      </w:r>
      <w:r w:rsidR="00E67377">
        <w:t xml:space="preserve"> meeting</w:t>
      </w:r>
    </w:p>
    <w:p w14:paraId="1E438405" w14:textId="77777777" w:rsidR="00273049" w:rsidRDefault="00273049" w:rsidP="00A9375B">
      <w:pPr>
        <w:rPr>
          <w:rFonts w:ascii="Times" w:eastAsia="Batang" w:hAnsi="Times"/>
          <w:b/>
          <w:bCs/>
          <w:szCs w:val="24"/>
          <w:highlight w:val="green"/>
          <w:lang w:eastAsia="x-none"/>
        </w:rPr>
      </w:pPr>
    </w:p>
    <w:p w14:paraId="6FB8F49C" w14:textId="2EAC2CE8" w:rsidR="00A9375B" w:rsidRPr="00E904A7" w:rsidRDefault="00A9375B" w:rsidP="00A9375B">
      <w:pPr>
        <w:rPr>
          <w:rFonts w:ascii="Times" w:eastAsia="Batang" w:hAnsi="Times"/>
          <w:b/>
          <w:bCs/>
          <w:szCs w:val="24"/>
          <w:highlight w:val="green"/>
          <w:lang w:eastAsia="x-none"/>
        </w:rPr>
      </w:pPr>
      <w:r w:rsidRPr="00E904A7">
        <w:rPr>
          <w:rFonts w:ascii="Times" w:eastAsia="Batang" w:hAnsi="Times"/>
          <w:b/>
          <w:bCs/>
          <w:szCs w:val="24"/>
          <w:highlight w:val="green"/>
          <w:lang w:eastAsia="x-none"/>
        </w:rPr>
        <w:t>Agreement</w:t>
      </w:r>
    </w:p>
    <w:p w14:paraId="258D0567" w14:textId="77777777" w:rsidR="00A9375B" w:rsidRPr="00E904A7" w:rsidRDefault="00A9375B" w:rsidP="00A9375B">
      <w:pPr>
        <w:rPr>
          <w:rFonts w:ascii="Times" w:eastAsia="Batang" w:hAnsi="Times"/>
          <w:szCs w:val="24"/>
        </w:rPr>
      </w:pPr>
      <w:r w:rsidRPr="00E904A7">
        <w:rPr>
          <w:rFonts w:ascii="Times" w:eastAsia="Batang" w:hAnsi="Times"/>
          <w:szCs w:val="24"/>
        </w:rPr>
        <w:t>For PUCCH carrier switching, support PUCCH carrier switching only among different TDD cells with PUCCH configured on the NUL carrier in Rel-17</w:t>
      </w:r>
    </w:p>
    <w:p w14:paraId="2E14F64B" w14:textId="77777777" w:rsidR="00A9375B" w:rsidRDefault="00A9375B" w:rsidP="00A9375B"/>
    <w:p w14:paraId="753965B9"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3600592D" w14:textId="77777777" w:rsidR="00A9375B" w:rsidRPr="00E904A7" w:rsidRDefault="00A9375B" w:rsidP="00A9375B">
      <w:pPr>
        <w:rPr>
          <w:rFonts w:ascii="Times" w:eastAsia="Batang" w:hAnsi="Times" w:cs="Times"/>
          <w:lang w:eastAsia="ko-KR"/>
        </w:rPr>
      </w:pPr>
      <w:r w:rsidRPr="00E904A7">
        <w:rPr>
          <w:rFonts w:ascii="Times" w:eastAsia="Batang" w:hAnsi="Times" w:cs="Times"/>
          <w:bCs/>
        </w:rPr>
        <w:t>For PUCCH cell switching, support independent TPC per PUCCH cell including</w:t>
      </w:r>
    </w:p>
    <w:p w14:paraId="4669EDA3" w14:textId="77777777" w:rsidR="00A9375B" w:rsidRPr="00E904A7" w:rsidRDefault="00A9375B" w:rsidP="00A9375B">
      <w:pPr>
        <w:widowControl/>
        <w:numPr>
          <w:ilvl w:val="0"/>
          <w:numId w:val="30"/>
        </w:numPr>
        <w:jc w:val="left"/>
        <w:rPr>
          <w:rFonts w:ascii="Times" w:eastAsia="Batang" w:hAnsi="Times" w:cs="Times"/>
        </w:rPr>
      </w:pPr>
      <w:r w:rsidRPr="00E904A7">
        <w:rPr>
          <w:rFonts w:ascii="Times" w:eastAsia="Batang" w:hAnsi="Times" w:cs="Times"/>
          <w:bCs/>
        </w:rPr>
        <w:t>Separate P0 / TPC configuration per PUCCH cell</w:t>
      </w:r>
    </w:p>
    <w:p w14:paraId="68CE5B55" w14:textId="77777777" w:rsidR="00A9375B" w:rsidRPr="00E904A7" w:rsidRDefault="00A9375B" w:rsidP="00A9375B">
      <w:pPr>
        <w:widowControl/>
        <w:numPr>
          <w:ilvl w:val="1"/>
          <w:numId w:val="30"/>
        </w:numPr>
        <w:jc w:val="left"/>
        <w:rPr>
          <w:rFonts w:ascii="Times" w:eastAsia="Batang" w:hAnsi="Times" w:cs="Times"/>
        </w:rPr>
      </w:pPr>
      <w:r w:rsidRPr="00E904A7">
        <w:rPr>
          <w:rFonts w:ascii="Times" w:eastAsia="Batang" w:hAnsi="Times" w:cs="Times"/>
          <w:bCs/>
          <w:iCs/>
        </w:rPr>
        <w:t>Note: This flexibility is already provided as PUCCH-config is per UL BWP of a PUCCH cell</w:t>
      </w:r>
    </w:p>
    <w:p w14:paraId="4F92B2E8" w14:textId="77777777" w:rsidR="00A9375B" w:rsidRPr="00E904A7" w:rsidRDefault="00A9375B" w:rsidP="00A9375B">
      <w:pPr>
        <w:widowControl/>
        <w:numPr>
          <w:ilvl w:val="0"/>
          <w:numId w:val="30"/>
        </w:numPr>
        <w:jc w:val="left"/>
        <w:rPr>
          <w:rFonts w:ascii="Times" w:eastAsia="Batang" w:hAnsi="Times" w:cs="Times"/>
        </w:rPr>
      </w:pPr>
      <w:r w:rsidRPr="00E904A7">
        <w:rPr>
          <w:rFonts w:ascii="Times" w:eastAsia="Batang" w:hAnsi="Times" w:cs="Times"/>
          <w:bCs/>
        </w:rPr>
        <w:t>Accumulating closed loop power control commands only within the same PUCCH target cell by reusing Rel-15 procedure, i.e.</w:t>
      </w:r>
    </w:p>
    <w:p w14:paraId="49E63EC1" w14:textId="77777777" w:rsidR="00A9375B" w:rsidRPr="00E904A7" w:rsidRDefault="00A9375B" w:rsidP="00A9375B">
      <w:pPr>
        <w:widowControl/>
        <w:numPr>
          <w:ilvl w:val="1"/>
          <w:numId w:val="30"/>
        </w:numPr>
        <w:jc w:val="left"/>
        <w:rPr>
          <w:rFonts w:ascii="Times" w:eastAsia="Batang" w:hAnsi="Times" w:cs="Times"/>
        </w:rPr>
      </w:pPr>
      <w:r w:rsidRPr="00E904A7">
        <w:rPr>
          <w:rFonts w:ascii="Times" w:eastAsia="Batang" w:hAnsi="Times" w:cs="Times"/>
          <w:bCs/>
        </w:rPr>
        <w:t>For dynamic PUCCH cell indication, the TPC command in the DCI scheduling the PUCCH only applies for the dynamically indicated PUCCH target cell</w:t>
      </w:r>
    </w:p>
    <w:p w14:paraId="21024F1A" w14:textId="77777777" w:rsidR="00A9375B" w:rsidRPr="00E904A7" w:rsidRDefault="00A9375B" w:rsidP="00A9375B">
      <w:pPr>
        <w:widowControl/>
        <w:numPr>
          <w:ilvl w:val="1"/>
          <w:numId w:val="30"/>
        </w:numPr>
        <w:jc w:val="left"/>
        <w:rPr>
          <w:rFonts w:ascii="Times" w:eastAsia="Batang" w:hAnsi="Times" w:cs="Times"/>
        </w:rPr>
      </w:pPr>
      <w:r w:rsidRPr="00E904A7">
        <w:rPr>
          <w:rFonts w:ascii="Times" w:eastAsia="Batang" w:hAnsi="Times" w:cs="Times"/>
          <w:bCs/>
        </w:rPr>
        <w:t>For semi-static / time-domain pattern, the TPC command in the DCI scheduling the PUCCH only applies for the determined PUCCH target (using the time-domain pattern)</w:t>
      </w:r>
    </w:p>
    <w:p w14:paraId="70A15BE1" w14:textId="77777777" w:rsidR="00A9375B" w:rsidRPr="00E904A7" w:rsidRDefault="00A9375B" w:rsidP="00A9375B">
      <w:pPr>
        <w:widowControl/>
        <w:numPr>
          <w:ilvl w:val="0"/>
          <w:numId w:val="30"/>
        </w:numPr>
        <w:jc w:val="left"/>
        <w:rPr>
          <w:rFonts w:ascii="Times" w:eastAsia="Batang" w:hAnsi="Times" w:cs="Times"/>
        </w:rPr>
      </w:pPr>
      <w:r w:rsidRPr="00E904A7">
        <w:rPr>
          <w:rFonts w:ascii="Times" w:eastAsia="Batang" w:hAnsi="Times" w:cs="Times"/>
          <w:bCs/>
        </w:rPr>
        <w:t>Separate TPC command indication using DCI format 2_2 for the individual PUCCH cells</w:t>
      </w:r>
    </w:p>
    <w:p w14:paraId="794EB2DB" w14:textId="77777777" w:rsidR="00A9375B" w:rsidRPr="00E904A7" w:rsidRDefault="00A9375B" w:rsidP="00A9375B">
      <w:pPr>
        <w:widowControl/>
        <w:numPr>
          <w:ilvl w:val="1"/>
          <w:numId w:val="30"/>
        </w:numPr>
        <w:jc w:val="left"/>
        <w:rPr>
          <w:rFonts w:ascii="Times" w:eastAsia="Batang" w:hAnsi="Times" w:cs="Times"/>
        </w:rPr>
      </w:pPr>
      <w:r w:rsidRPr="00E904A7">
        <w:rPr>
          <w:rFonts w:ascii="Times" w:eastAsia="Batang" w:hAnsi="Times" w:cs="Times"/>
          <w:bCs/>
          <w:iCs/>
        </w:rPr>
        <w:t>Note: this requires configuration of individual TPC command starting points for each PUCCH cell within DCI format 2_2</w:t>
      </w:r>
    </w:p>
    <w:p w14:paraId="5B307FF5" w14:textId="77777777" w:rsidR="00A9375B" w:rsidRDefault="00A9375B" w:rsidP="00A9375B"/>
    <w:p w14:paraId="6EA9B258"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7F2BB9B9" w14:textId="77777777" w:rsidR="00A9375B" w:rsidRPr="00E904A7" w:rsidRDefault="00A9375B" w:rsidP="00A9375B">
      <w:pPr>
        <w:rPr>
          <w:rFonts w:ascii="Times" w:eastAsia="Batang" w:hAnsi="Times" w:cs="Times"/>
        </w:rPr>
      </w:pPr>
      <w:r w:rsidRPr="00E904A7">
        <w:rPr>
          <w:rFonts w:ascii="Times" w:eastAsia="Batang" w:hAnsi="Times" w:cs="Times"/>
          <w:bCs/>
        </w:rPr>
        <w:t xml:space="preserve">For semi-static and dynamic indication of PUCCH cell switching, the PUCCH repetition factor is determined based on the PUCCH format or PUCCH resource on the target PUCCH cell for the first repetition. </w:t>
      </w:r>
    </w:p>
    <w:p w14:paraId="4B80F3CE" w14:textId="77777777" w:rsidR="00A9375B" w:rsidRDefault="00A9375B" w:rsidP="00A9375B"/>
    <w:p w14:paraId="2D15FA95"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3F3AEA50" w14:textId="77777777" w:rsidR="00A9375B" w:rsidRDefault="00A9375B" w:rsidP="00A9375B">
      <w:pPr>
        <w:contextualSpacing/>
        <w:rPr>
          <w:rFonts w:ascii="Times" w:eastAsia="Batang" w:hAnsi="Times" w:cs="Times"/>
          <w:bCs/>
        </w:rPr>
      </w:pPr>
      <w:r w:rsidRPr="00E904A7">
        <w:rPr>
          <w:rFonts w:ascii="Times" w:eastAsia="Batang" w:hAnsi="Times" w:cs="Times"/>
          <w:bCs/>
        </w:rPr>
        <w:t xml:space="preserve">PUCCH cell switching between 2 cells is supported in Rel-17. </w:t>
      </w:r>
    </w:p>
    <w:p w14:paraId="523BE424" w14:textId="77777777" w:rsidR="00A9375B" w:rsidRDefault="00A9375B" w:rsidP="00A9375B">
      <w:pPr>
        <w:contextualSpacing/>
        <w:rPr>
          <w:rFonts w:ascii="Times" w:eastAsia="Batang" w:hAnsi="Times" w:cs="Times"/>
          <w:bCs/>
        </w:rPr>
      </w:pPr>
    </w:p>
    <w:p w14:paraId="5EAC1430" w14:textId="77777777" w:rsidR="00A9375B" w:rsidRDefault="00A9375B" w:rsidP="00A9375B">
      <w:pPr>
        <w:contextualSpacing/>
        <w:rPr>
          <w:rFonts w:ascii="Times" w:eastAsia="Batang" w:hAnsi="Times" w:cs="Times"/>
          <w:bCs/>
        </w:rPr>
      </w:pPr>
    </w:p>
    <w:p w14:paraId="0A8F70D9" w14:textId="77777777" w:rsidR="00A9375B" w:rsidRPr="004A4275" w:rsidRDefault="00A9375B" w:rsidP="00A9375B">
      <w:pPr>
        <w:rPr>
          <w:rFonts w:ascii="Times" w:eastAsia="Batang" w:hAnsi="Times" w:cs="Times"/>
          <w:b/>
          <w:sz w:val="24"/>
          <w:szCs w:val="24"/>
        </w:rPr>
      </w:pPr>
      <w:r>
        <w:rPr>
          <w:rFonts w:ascii="Times" w:eastAsia="Batang" w:hAnsi="Times" w:cs="Times"/>
          <w:b/>
          <w:sz w:val="24"/>
          <w:szCs w:val="24"/>
        </w:rPr>
        <w:t>Specific to PUCCH cell switching based on dynamic indication</w:t>
      </w:r>
      <w:r w:rsidRPr="004A4275">
        <w:rPr>
          <w:rFonts w:ascii="Times" w:eastAsia="Batang" w:hAnsi="Times" w:cs="Times"/>
          <w:b/>
          <w:sz w:val="24"/>
          <w:szCs w:val="24"/>
        </w:rPr>
        <w:t xml:space="preserve">: </w:t>
      </w:r>
    </w:p>
    <w:p w14:paraId="3BE8EE87" w14:textId="77777777" w:rsidR="00A9375B" w:rsidRDefault="00A9375B" w:rsidP="00A9375B">
      <w:pPr>
        <w:contextualSpacing/>
        <w:rPr>
          <w:rFonts w:ascii="Times" w:eastAsia="Batang" w:hAnsi="Times" w:cs="Times"/>
          <w:bCs/>
        </w:rPr>
      </w:pPr>
    </w:p>
    <w:p w14:paraId="721385A2"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71FA9AD3" w14:textId="77777777" w:rsidR="00A9375B" w:rsidRPr="00E904A7" w:rsidRDefault="00A9375B" w:rsidP="00A9375B">
      <w:pPr>
        <w:rPr>
          <w:rFonts w:ascii="Times" w:eastAsia="Batang" w:hAnsi="Times" w:cs="Times"/>
          <w:bCs/>
        </w:rPr>
      </w:pPr>
      <w:r w:rsidRPr="00E904A7">
        <w:rPr>
          <w:rFonts w:ascii="Times" w:eastAsia="Batang" w:hAnsi="Times" w:cs="Times"/>
          <w:bCs/>
        </w:rPr>
        <w:t xml:space="preserve">UE does not expect overlapping PUCCH slots with dynamic PUCCH cell indication on more than one cell, i.e., gNB should only dynamically indicate a single PUCCH cell for a final PUCCH slot. </w:t>
      </w:r>
    </w:p>
    <w:p w14:paraId="36127DF9" w14:textId="77777777" w:rsidR="00A9375B" w:rsidRDefault="00A9375B" w:rsidP="00A9375B">
      <w:pPr>
        <w:rPr>
          <w:rFonts w:ascii="Times" w:eastAsia="Batang" w:hAnsi="Times" w:cs="Times"/>
          <w:bCs/>
        </w:rPr>
      </w:pPr>
    </w:p>
    <w:p w14:paraId="7E7793E4" w14:textId="77777777" w:rsidR="00A9375B" w:rsidRDefault="00A9375B" w:rsidP="00A9375B">
      <w:pPr>
        <w:rPr>
          <w:rFonts w:ascii="Times" w:eastAsia="Batang" w:hAnsi="Times" w:cs="Times"/>
          <w:bCs/>
        </w:rPr>
      </w:pPr>
    </w:p>
    <w:p w14:paraId="4C719B3F"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3D5D9ED2" w14:textId="77777777" w:rsidR="00A9375B" w:rsidRPr="00E904A7" w:rsidRDefault="00A9375B" w:rsidP="00A9375B">
      <w:pPr>
        <w:rPr>
          <w:rFonts w:ascii="Times" w:eastAsia="Batang" w:hAnsi="Times" w:cs="Times"/>
          <w:bCs/>
        </w:rPr>
      </w:pPr>
      <w:r w:rsidRPr="00E904A7">
        <w:rPr>
          <w:rFonts w:ascii="Times" w:eastAsia="Batang" w:hAnsi="Times" w:cs="Times"/>
          <w:bCs/>
        </w:rPr>
        <w:t xml:space="preserve">For PUCCH cell switching based on dynamic indication in the DCI,  introduce a new, dedicated DCI field for the DCI scheduling PDSCH to indicate the target PUCCH cell. </w:t>
      </w:r>
    </w:p>
    <w:p w14:paraId="4BA2BD73" w14:textId="77777777" w:rsidR="00A9375B" w:rsidRPr="00E904A7" w:rsidRDefault="00A9375B" w:rsidP="00A9375B">
      <w:pPr>
        <w:rPr>
          <w:rFonts w:ascii="Times" w:eastAsia="Batang" w:hAnsi="Times" w:cs="Times"/>
        </w:rPr>
      </w:pPr>
    </w:p>
    <w:p w14:paraId="3D4AB27A"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75ADDA05" w14:textId="77777777" w:rsidR="00A9375B" w:rsidRPr="00E904A7" w:rsidRDefault="00A9375B" w:rsidP="00A9375B">
      <w:pPr>
        <w:rPr>
          <w:rFonts w:ascii="Times" w:eastAsia="Batang" w:hAnsi="Times" w:cs="Times"/>
          <w:bCs/>
        </w:rPr>
      </w:pPr>
      <w:r w:rsidRPr="00E904A7">
        <w:rPr>
          <w:rFonts w:ascii="Times" w:eastAsia="Batang" w:hAnsi="Times" w:cs="Times"/>
          <w:bCs/>
        </w:rPr>
        <w:t>In addition, the dynamic target PUCCH cell indication also applies to HARQ-ACK corresponding to SCell dormancy indication without scheduling PDSCH.</w:t>
      </w:r>
    </w:p>
    <w:p w14:paraId="2991DAA5" w14:textId="77777777" w:rsidR="00A9375B" w:rsidRPr="00E904A7" w:rsidRDefault="00A9375B" w:rsidP="00A9375B">
      <w:pPr>
        <w:rPr>
          <w:rFonts w:ascii="Times" w:eastAsia="Batang" w:hAnsi="Times" w:cs="Times"/>
          <w:bCs/>
        </w:rPr>
      </w:pPr>
    </w:p>
    <w:p w14:paraId="5B7DA3E9" w14:textId="77777777" w:rsidR="00A9375B" w:rsidRPr="00CA6408" w:rsidRDefault="00A9375B" w:rsidP="00A9375B">
      <w:pPr>
        <w:rPr>
          <w:rFonts w:ascii="Times" w:eastAsia="Batang" w:hAnsi="Times" w:cs="Times"/>
          <w:b/>
          <w:bCs/>
          <w:highlight w:val="green"/>
        </w:rPr>
      </w:pPr>
      <w:r w:rsidRPr="00CA6408">
        <w:rPr>
          <w:rFonts w:ascii="Times" w:eastAsia="Batang" w:hAnsi="Times" w:cs="Times"/>
          <w:b/>
          <w:bCs/>
          <w:highlight w:val="green"/>
        </w:rPr>
        <w:t>Agreement</w:t>
      </w:r>
    </w:p>
    <w:p w14:paraId="7E0615C8" w14:textId="77777777" w:rsidR="00A9375B" w:rsidRPr="00CA6408" w:rsidRDefault="00A9375B" w:rsidP="00A9375B">
      <w:pPr>
        <w:rPr>
          <w:rFonts w:ascii="Times" w:eastAsia="Batang" w:hAnsi="Times" w:cs="Times"/>
          <w:bCs/>
        </w:rPr>
      </w:pPr>
      <w:r w:rsidRPr="00CA6408">
        <w:rPr>
          <w:rFonts w:ascii="Times" w:eastAsia="Batang" w:hAnsi="Times" w:cs="Times"/>
          <w:bCs/>
        </w:rPr>
        <w:t xml:space="preserve">Support PUCCH cell switching based on dynamic indication in the DCI using DCI format 1_2 for a UE supporting DCI format 1_2. </w:t>
      </w:r>
    </w:p>
    <w:p w14:paraId="4A7E8853" w14:textId="77777777" w:rsidR="00A9375B" w:rsidRDefault="00A9375B" w:rsidP="00A9375B">
      <w:pPr>
        <w:widowControl/>
        <w:numPr>
          <w:ilvl w:val="0"/>
          <w:numId w:val="26"/>
        </w:numPr>
        <w:rPr>
          <w:rFonts w:ascii="Times" w:eastAsia="Batang" w:hAnsi="Times" w:cs="Times"/>
          <w:bCs/>
        </w:rPr>
      </w:pPr>
      <w:r w:rsidRPr="00CA6408">
        <w:rPr>
          <w:rFonts w:ascii="Times" w:eastAsia="Batang" w:hAnsi="Times" w:cs="Times"/>
          <w:bCs/>
        </w:rPr>
        <w:t xml:space="preserve">The presence of the ‘PUCCH carrier switching’ bitfield in DCI format 1_2 is RRC configured. </w:t>
      </w:r>
    </w:p>
    <w:p w14:paraId="7340BCEE" w14:textId="77777777" w:rsidR="00A9375B" w:rsidRDefault="00A9375B" w:rsidP="00A9375B">
      <w:pPr>
        <w:rPr>
          <w:rFonts w:ascii="Times" w:eastAsia="Batang" w:hAnsi="Times" w:cs="Times"/>
          <w:bCs/>
        </w:rPr>
      </w:pPr>
    </w:p>
    <w:p w14:paraId="159CDC11" w14:textId="77777777" w:rsidR="00A9375B" w:rsidRPr="00CA6408" w:rsidRDefault="00A9375B" w:rsidP="00A9375B">
      <w:pPr>
        <w:rPr>
          <w:rFonts w:ascii="Times" w:hAnsi="Times" w:cs="Times"/>
          <w:b/>
          <w:bCs/>
        </w:rPr>
      </w:pPr>
      <w:r w:rsidRPr="00CA6408">
        <w:rPr>
          <w:rFonts w:ascii="Times" w:eastAsia="Batang" w:hAnsi="Times" w:cs="Times"/>
          <w:b/>
          <w:bCs/>
        </w:rPr>
        <w:t>Conclusion</w:t>
      </w:r>
    </w:p>
    <w:p w14:paraId="3DB33757" w14:textId="77777777" w:rsidR="00A9375B" w:rsidRPr="00CA6408" w:rsidRDefault="00A9375B" w:rsidP="00A9375B">
      <w:pPr>
        <w:rPr>
          <w:rFonts w:ascii="Times" w:eastAsia="Batang" w:hAnsi="Times" w:cs="Times"/>
          <w:bCs/>
        </w:rPr>
      </w:pPr>
      <w:r w:rsidRPr="00CA6408">
        <w:rPr>
          <w:rFonts w:ascii="Times" w:eastAsia="Batang" w:hAnsi="Times" w:cs="Times"/>
          <w:bCs/>
        </w:rPr>
        <w:t>There is no consensus to support multiplexing of HARQ-ACK (without dynamic PUCCH cell indication), SR and P/SP-CSI on the dynamically indicated PUCCH cell (other than PCell / PSCell / PUCCH-SCell) in Rel-17.</w:t>
      </w:r>
    </w:p>
    <w:p w14:paraId="1F5EE32B" w14:textId="77777777" w:rsidR="00A9375B" w:rsidRPr="00CA6408" w:rsidRDefault="00A9375B" w:rsidP="00A9375B">
      <w:pPr>
        <w:widowControl/>
        <w:numPr>
          <w:ilvl w:val="0"/>
          <w:numId w:val="29"/>
        </w:numPr>
        <w:contextualSpacing/>
        <w:rPr>
          <w:rFonts w:ascii="Times" w:eastAsia="Batang" w:hAnsi="Times" w:cs="Times"/>
          <w:bCs/>
          <w:iCs/>
        </w:rPr>
      </w:pPr>
      <w:r w:rsidRPr="00CA6408">
        <w:rPr>
          <w:rFonts w:ascii="Times" w:eastAsia="Batang" w:hAnsi="Times" w:cs="Times"/>
          <w:bCs/>
          <w:iCs/>
        </w:rPr>
        <w:t>FFS: further handling, incl. e.g., UE does not expect overlapping HARQ-ACK (without dynamic PUCCH cell indication), SR and P/SP-CSI or overlapping HARQ-ACK (without dynamic PUCCH cell indication), SR and P/SP-CSI is to be dropped</w:t>
      </w:r>
    </w:p>
    <w:p w14:paraId="163DA4F1" w14:textId="77777777" w:rsidR="00A9375B" w:rsidRPr="00CA6408" w:rsidRDefault="00A9375B" w:rsidP="00A9375B">
      <w:pPr>
        <w:widowControl/>
        <w:numPr>
          <w:ilvl w:val="0"/>
          <w:numId w:val="29"/>
        </w:numPr>
        <w:contextualSpacing/>
        <w:rPr>
          <w:rFonts w:ascii="Times" w:eastAsia="Batang" w:hAnsi="Times" w:cs="Times"/>
          <w:bCs/>
          <w:iCs/>
        </w:rPr>
      </w:pPr>
      <w:r w:rsidRPr="00CA6408">
        <w:rPr>
          <w:rFonts w:ascii="Times" w:eastAsia="Batang" w:hAnsi="Times" w:cs="Times"/>
          <w:bCs/>
          <w:iCs/>
        </w:rPr>
        <w:t>FFS: overlapping definition for SR and P/SP-CSI in terms of PUCCH slot or PUCCH resource</w:t>
      </w:r>
    </w:p>
    <w:p w14:paraId="55ED6D7E" w14:textId="77777777" w:rsidR="00A9375B" w:rsidRDefault="00A9375B" w:rsidP="00A9375B">
      <w:pPr>
        <w:contextualSpacing/>
        <w:rPr>
          <w:rFonts w:ascii="Times" w:eastAsia="Batang" w:hAnsi="Times" w:cs="Times"/>
          <w:bCs/>
        </w:rPr>
      </w:pPr>
    </w:p>
    <w:p w14:paraId="108E609B" w14:textId="77777777" w:rsidR="00A9375B" w:rsidRDefault="00A9375B" w:rsidP="00A9375B">
      <w:pPr>
        <w:contextualSpacing/>
        <w:rPr>
          <w:rFonts w:ascii="Times" w:eastAsia="Batang" w:hAnsi="Times" w:cs="Times"/>
          <w:bCs/>
        </w:rPr>
      </w:pPr>
    </w:p>
    <w:p w14:paraId="411CC804" w14:textId="77777777" w:rsidR="00A9375B" w:rsidRPr="004A4275" w:rsidRDefault="00A9375B" w:rsidP="00A9375B">
      <w:pPr>
        <w:rPr>
          <w:rFonts w:ascii="Times" w:eastAsia="Batang" w:hAnsi="Times" w:cs="Times"/>
          <w:b/>
          <w:sz w:val="24"/>
          <w:szCs w:val="24"/>
        </w:rPr>
      </w:pPr>
      <w:r>
        <w:rPr>
          <w:rFonts w:ascii="Times" w:eastAsia="Batang" w:hAnsi="Times" w:cs="Times"/>
          <w:b/>
          <w:sz w:val="24"/>
          <w:szCs w:val="24"/>
        </w:rPr>
        <w:t>Specific to semi-static PUCCH cell switching</w:t>
      </w:r>
      <w:r w:rsidRPr="004A4275">
        <w:rPr>
          <w:rFonts w:ascii="Times" w:eastAsia="Batang" w:hAnsi="Times" w:cs="Times"/>
          <w:b/>
          <w:sz w:val="24"/>
          <w:szCs w:val="24"/>
        </w:rPr>
        <w:t xml:space="preserve">: </w:t>
      </w:r>
    </w:p>
    <w:p w14:paraId="083213A7" w14:textId="77777777" w:rsidR="00A9375B" w:rsidRDefault="00A9375B" w:rsidP="00A9375B">
      <w:pPr>
        <w:contextualSpacing/>
        <w:rPr>
          <w:rFonts w:ascii="Times" w:eastAsia="Batang" w:hAnsi="Times" w:cs="Times"/>
          <w:bCs/>
        </w:rPr>
      </w:pPr>
    </w:p>
    <w:p w14:paraId="0428AB1D"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273928EA" w14:textId="77777777" w:rsidR="00A9375B" w:rsidRPr="00E904A7" w:rsidRDefault="00A9375B" w:rsidP="00A9375B">
      <w:pPr>
        <w:rPr>
          <w:rFonts w:ascii="Times" w:eastAsia="Batang" w:hAnsi="Times" w:cs="Times"/>
        </w:rPr>
      </w:pPr>
      <w:r w:rsidRPr="00E904A7">
        <w:rPr>
          <w:rFonts w:ascii="Times" w:eastAsia="Batang" w:hAnsi="Times" w:cs="Times"/>
        </w:rPr>
        <w:t>For semi-static PUCCH cell switching, PCell / PSCell / PUCCH-SCell is reference cell:</w:t>
      </w:r>
    </w:p>
    <w:p w14:paraId="56E36762" w14:textId="77777777" w:rsidR="00A9375B" w:rsidRPr="00E904A7" w:rsidRDefault="00A9375B" w:rsidP="00A9375B">
      <w:pPr>
        <w:widowControl/>
        <w:numPr>
          <w:ilvl w:val="0"/>
          <w:numId w:val="27"/>
        </w:numPr>
        <w:contextualSpacing/>
        <w:rPr>
          <w:rFonts w:ascii="Times" w:eastAsia="Batang" w:hAnsi="Times" w:cs="Times"/>
        </w:rPr>
      </w:pPr>
      <w:r w:rsidRPr="00E904A7">
        <w:rPr>
          <w:rFonts w:ascii="Times" w:eastAsia="Batang" w:hAnsi="Times" w:cs="Times"/>
        </w:rPr>
        <w:t xml:space="preserve">The time domain pattern configurations are based on the numerology of the reference cell. </w:t>
      </w:r>
    </w:p>
    <w:p w14:paraId="6D01F44A" w14:textId="77777777" w:rsidR="00A9375B" w:rsidRPr="00E904A7" w:rsidRDefault="00A9375B" w:rsidP="00A9375B">
      <w:pPr>
        <w:widowControl/>
        <w:numPr>
          <w:ilvl w:val="0"/>
          <w:numId w:val="27"/>
        </w:numPr>
        <w:contextualSpacing/>
        <w:rPr>
          <w:rFonts w:ascii="Times" w:eastAsia="Batang" w:hAnsi="Times" w:cs="Times"/>
          <w:lang w:eastAsia="x-none"/>
        </w:rPr>
      </w:pPr>
      <w:r w:rsidRPr="00E904A7">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7F05A4FA" w14:textId="77777777" w:rsidR="00A9375B" w:rsidRPr="00E904A7" w:rsidRDefault="00A9375B" w:rsidP="00A9375B">
      <w:pPr>
        <w:widowControl/>
        <w:numPr>
          <w:ilvl w:val="0"/>
          <w:numId w:val="27"/>
        </w:numPr>
        <w:contextualSpacing/>
        <w:rPr>
          <w:rFonts w:ascii="Times" w:eastAsia="Batang" w:hAnsi="Times" w:cs="Times"/>
        </w:rPr>
      </w:pPr>
      <w:r w:rsidRPr="00E904A7">
        <w:rPr>
          <w:rFonts w:ascii="Times" w:eastAsia="Batang" w:hAnsi="Times" w:cs="Times"/>
        </w:rPr>
        <w:t xml:space="preserve">Note: There may not be a need to define a ‘reference cell’ in the specification. This terminology is used for further clarifications of the procedure. </w:t>
      </w:r>
    </w:p>
    <w:p w14:paraId="169712D1" w14:textId="77777777" w:rsidR="00A9375B" w:rsidRDefault="00A9375B" w:rsidP="00A9375B"/>
    <w:p w14:paraId="3CB9A97A" w14:textId="77777777" w:rsidR="00A9375B" w:rsidRPr="00E43DB9" w:rsidRDefault="00A9375B" w:rsidP="00A9375B">
      <w:pPr>
        <w:rPr>
          <w:rFonts w:ascii="Times" w:eastAsia="Batang" w:hAnsi="Times" w:cs="Times"/>
          <w:b/>
          <w:bCs/>
          <w:highlight w:val="green"/>
        </w:rPr>
      </w:pPr>
      <w:r w:rsidRPr="00E43DB9">
        <w:rPr>
          <w:rFonts w:ascii="Times" w:eastAsia="Batang" w:hAnsi="Times" w:cs="Times"/>
          <w:b/>
          <w:bCs/>
          <w:highlight w:val="green"/>
        </w:rPr>
        <w:t>Agreement</w:t>
      </w:r>
    </w:p>
    <w:p w14:paraId="39A78716" w14:textId="77777777" w:rsidR="00A9375B" w:rsidRPr="00E43DB9" w:rsidRDefault="00A9375B" w:rsidP="00A9375B">
      <w:pPr>
        <w:rPr>
          <w:rFonts w:ascii="Times" w:eastAsia="Batang" w:hAnsi="Times" w:cs="Times"/>
          <w:lang w:eastAsia="ko-KR"/>
        </w:rPr>
      </w:pPr>
      <w:r w:rsidRPr="00E43DB9">
        <w:rPr>
          <w:rFonts w:ascii="Times" w:eastAsia="Batang" w:hAnsi="Times" w:cs="Times"/>
          <w:bCs/>
        </w:rPr>
        <w:t>For semi-static PUCCH cell switching, the time-domain pattern configuration is based on the following properties:</w:t>
      </w:r>
    </w:p>
    <w:p w14:paraId="6AF621B2" w14:textId="77777777" w:rsidR="00A9375B" w:rsidRPr="00E43DB9" w:rsidRDefault="00A9375B" w:rsidP="00A9375B">
      <w:pPr>
        <w:widowControl/>
        <w:numPr>
          <w:ilvl w:val="0"/>
          <w:numId w:val="31"/>
        </w:numPr>
        <w:jc w:val="left"/>
        <w:rPr>
          <w:rFonts w:ascii="Times" w:eastAsia="Batang" w:hAnsi="Times" w:cs="Times"/>
        </w:rPr>
      </w:pPr>
      <w:r w:rsidRPr="00E43DB9">
        <w:rPr>
          <w:rFonts w:ascii="Times" w:eastAsia="Batang" w:hAnsi="Times" w:cs="Times"/>
          <w:bCs/>
        </w:rPr>
        <w:t>A single time-domain pattern is configured per PUCCH cell group</w:t>
      </w:r>
    </w:p>
    <w:p w14:paraId="7F77872C" w14:textId="77777777" w:rsidR="00A9375B" w:rsidRPr="00E43DB9" w:rsidRDefault="00A9375B" w:rsidP="00A9375B">
      <w:pPr>
        <w:widowControl/>
        <w:numPr>
          <w:ilvl w:val="0"/>
          <w:numId w:val="31"/>
        </w:numPr>
        <w:jc w:val="left"/>
        <w:rPr>
          <w:rFonts w:ascii="Times" w:eastAsia="Batang" w:hAnsi="Times" w:cs="Times"/>
        </w:rPr>
      </w:pPr>
      <w:r w:rsidRPr="00E43DB9">
        <w:rPr>
          <w:rFonts w:ascii="Times" w:eastAsia="Batang" w:hAnsi="Times" w:cs="Times"/>
          <w:bCs/>
        </w:rPr>
        <w:t xml:space="preserve">The granularity of the time-domain pattern is one slot of the PCell / PSCell / PUCCH-SCell </w:t>
      </w:r>
      <w:r w:rsidRPr="00E43DB9">
        <w:rPr>
          <w:rFonts w:ascii="Times" w:eastAsia="Batang" w:hAnsi="Times" w:cs="Times"/>
          <w:bCs/>
          <w:strike/>
        </w:rPr>
        <w:t>reference cell</w:t>
      </w:r>
      <w:r w:rsidRPr="00E43DB9">
        <w:rPr>
          <w:rFonts w:ascii="Times" w:eastAsia="Batang" w:hAnsi="Times" w:cs="Times"/>
          <w:bCs/>
        </w:rPr>
        <w:t xml:space="preserve"> </w:t>
      </w:r>
    </w:p>
    <w:p w14:paraId="27899733" w14:textId="77777777" w:rsidR="00A9375B" w:rsidRPr="00E43DB9" w:rsidRDefault="00A9375B" w:rsidP="00A9375B">
      <w:pPr>
        <w:widowControl/>
        <w:numPr>
          <w:ilvl w:val="0"/>
          <w:numId w:val="31"/>
        </w:numPr>
        <w:jc w:val="left"/>
        <w:rPr>
          <w:rFonts w:ascii="Times" w:eastAsia="Batang" w:hAnsi="Times" w:cs="Times"/>
        </w:rPr>
      </w:pPr>
      <w:r w:rsidRPr="00E43DB9">
        <w:rPr>
          <w:rFonts w:ascii="Times" w:eastAsia="Batang" w:hAnsi="Times" w:cs="Times"/>
          <w:bCs/>
        </w:rPr>
        <w:t>The time-domain pattern is applied periodically</w:t>
      </w:r>
      <w:r w:rsidRPr="00E43DB9">
        <w:rPr>
          <w:rFonts w:ascii="Times" w:eastAsia="Batang" w:hAnsi="Times" w:cs="Times"/>
          <w:bCs/>
          <w:strike/>
        </w:rPr>
        <w:t xml:space="preserve"> </w:t>
      </w:r>
    </w:p>
    <w:p w14:paraId="647A4EE0" w14:textId="77777777" w:rsidR="00A9375B" w:rsidRPr="00E43DB9" w:rsidRDefault="00A9375B" w:rsidP="00A9375B">
      <w:pPr>
        <w:widowControl/>
        <w:numPr>
          <w:ilvl w:val="1"/>
          <w:numId w:val="31"/>
        </w:numPr>
        <w:jc w:val="left"/>
        <w:rPr>
          <w:rFonts w:ascii="Times" w:eastAsia="Batang" w:hAnsi="Times" w:cs="Times"/>
          <w:i/>
        </w:rPr>
      </w:pPr>
      <w:r w:rsidRPr="00E43DB9">
        <w:rPr>
          <w:rFonts w:ascii="Times" w:eastAsia="Batang" w:hAnsi="Times" w:cs="Times"/>
          <w:bCs/>
          <w:iCs/>
        </w:rPr>
        <w:t>FFS on period / pattern length (e.g., 10ms, RRC configured, …).</w:t>
      </w:r>
    </w:p>
    <w:p w14:paraId="4330CEED" w14:textId="77777777" w:rsidR="00A9375B" w:rsidRPr="00E43DB9" w:rsidRDefault="00A9375B" w:rsidP="00A9375B">
      <w:pPr>
        <w:widowControl/>
        <w:numPr>
          <w:ilvl w:val="0"/>
          <w:numId w:val="31"/>
        </w:numPr>
        <w:jc w:val="left"/>
        <w:rPr>
          <w:rFonts w:ascii="Times" w:eastAsia="Batang" w:hAnsi="Times" w:cs="Times"/>
          <w:lang w:eastAsia="ko-KR"/>
        </w:rPr>
      </w:pPr>
      <w:r w:rsidRPr="00E43DB9">
        <w:rPr>
          <w:rFonts w:ascii="Times" w:eastAsia="Batang" w:hAnsi="Times" w:cs="Times"/>
          <w:bCs/>
        </w:rPr>
        <w:lastRenderedPageBreak/>
        <w:t xml:space="preserve">The pattern defines for each slot of the PCell / PSCell / PUCCH-SCell </w:t>
      </w:r>
      <w:r w:rsidRPr="00E43DB9">
        <w:rPr>
          <w:rFonts w:ascii="Times" w:eastAsia="Batang" w:hAnsi="Times" w:cs="Times"/>
          <w:bCs/>
          <w:strike/>
        </w:rPr>
        <w:t>reference cell</w:t>
      </w:r>
      <w:r w:rsidRPr="00E43DB9">
        <w:rPr>
          <w:rFonts w:ascii="Times" w:eastAsia="Batang" w:hAnsi="Times" w:cs="Times"/>
          <w:bCs/>
        </w:rPr>
        <w:t xml:space="preserve"> at least the applicable target PUCCH cell</w:t>
      </w:r>
    </w:p>
    <w:p w14:paraId="427F34FC" w14:textId="77777777" w:rsidR="00A9375B" w:rsidRDefault="00A9375B" w:rsidP="00A9375B"/>
    <w:p w14:paraId="25208E0D"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6CF64EC7" w14:textId="77777777" w:rsidR="00A9375B" w:rsidRDefault="00A9375B" w:rsidP="00A9375B">
      <w:pPr>
        <w:rPr>
          <w:rFonts w:ascii="Times" w:eastAsia="Batang" w:hAnsi="Times" w:cs="Times"/>
          <w:bCs/>
        </w:rPr>
      </w:pPr>
      <w:r w:rsidRPr="00E904A7">
        <w:rPr>
          <w:rFonts w:ascii="Times" w:eastAsia="Batang" w:hAnsi="Times" w:cs="Times"/>
          <w:bCs/>
        </w:rPr>
        <w:t xml:space="preserve">For semi-static PUCCH cell switching, the PUCCH resource indicator (PRI) is interpreted based on the PUCCH configuration of determined target PUCCH cell. </w:t>
      </w:r>
    </w:p>
    <w:p w14:paraId="40392220" w14:textId="77777777" w:rsidR="00A9375B" w:rsidRDefault="00A9375B" w:rsidP="00A9375B">
      <w:pPr>
        <w:rPr>
          <w:rFonts w:ascii="Times" w:eastAsia="Batang" w:hAnsi="Times" w:cs="Times"/>
          <w:bCs/>
        </w:rPr>
      </w:pPr>
    </w:p>
    <w:p w14:paraId="6ADF0CF3" w14:textId="77777777" w:rsidR="00A9375B" w:rsidRPr="00E904A7" w:rsidRDefault="00A9375B" w:rsidP="00A9375B">
      <w:pPr>
        <w:rPr>
          <w:rFonts w:ascii="Times" w:eastAsia="Batang" w:hAnsi="Times" w:cs="Times"/>
          <w:b/>
          <w:bCs/>
          <w:highlight w:val="green"/>
        </w:rPr>
      </w:pPr>
      <w:r w:rsidRPr="00E904A7">
        <w:rPr>
          <w:rFonts w:ascii="Times" w:eastAsia="Batang" w:hAnsi="Times" w:cs="Times"/>
          <w:b/>
          <w:bCs/>
          <w:highlight w:val="green"/>
        </w:rPr>
        <w:t>Agreement</w:t>
      </w:r>
    </w:p>
    <w:p w14:paraId="0A00B2A1" w14:textId="77777777" w:rsidR="00A9375B" w:rsidRPr="00E904A7" w:rsidRDefault="00A9375B" w:rsidP="00A9375B">
      <w:pPr>
        <w:rPr>
          <w:rFonts w:ascii="Times" w:eastAsia="Batang" w:hAnsi="Times" w:cs="Times"/>
          <w:bCs/>
        </w:rPr>
      </w:pPr>
      <w:r w:rsidRPr="00E904A7">
        <w:rPr>
          <w:rFonts w:ascii="Times" w:eastAsia="Batang" w:hAnsi="Times" w:cs="Times"/>
          <w:bCs/>
        </w:rPr>
        <w:t xml:space="preserve">The periodicity / length of the time-domain pattern for semi-static PUCCH cell switching is directly determined by the RRC configuraton of the time domain pattern </w:t>
      </w:r>
      <w:r w:rsidRPr="00E904A7">
        <w:rPr>
          <w:rFonts w:ascii="Times" w:eastAsia="Batang" w:hAnsi="Times" w:cs="Times"/>
          <w:bCs/>
          <w:i/>
          <w:iCs/>
        </w:rPr>
        <w:t>pucchCellPattern</w:t>
      </w:r>
      <w:r w:rsidRPr="00E904A7">
        <w:rPr>
          <w:rFonts w:ascii="Times" w:eastAsia="Batang" w:hAnsi="Times" w:cs="Times"/>
          <w:bCs/>
        </w:rPr>
        <w:t xml:space="preserve"> </w:t>
      </w:r>
    </w:p>
    <w:p w14:paraId="57D170C7" w14:textId="77777777" w:rsidR="00A9375B" w:rsidRPr="00E904A7" w:rsidRDefault="00A9375B" w:rsidP="00A9375B">
      <w:pPr>
        <w:widowControl/>
        <w:numPr>
          <w:ilvl w:val="0"/>
          <w:numId w:val="27"/>
        </w:numPr>
        <w:rPr>
          <w:rFonts w:ascii="Times" w:eastAsia="Batang" w:hAnsi="Times" w:cs="Times"/>
        </w:rPr>
      </w:pPr>
      <w:r w:rsidRPr="00E904A7">
        <w:rPr>
          <w:rFonts w:ascii="Times" w:eastAsia="Batang" w:hAnsi="Times" w:cs="Times"/>
          <w:bCs/>
        </w:rPr>
        <w:t xml:space="preserve">Note: </w:t>
      </w:r>
      <w:r w:rsidRPr="00E904A7">
        <w:rPr>
          <w:rFonts w:ascii="Times" w:eastAsia="Batang" w:hAnsi="Times" w:cs="Times"/>
          <w:bCs/>
          <w:i/>
          <w:iCs/>
        </w:rPr>
        <w:t>pucchCellPattern</w:t>
      </w:r>
      <w:r w:rsidRPr="00E904A7">
        <w:rPr>
          <w:rFonts w:ascii="Times" w:eastAsia="Batang" w:hAnsi="Times" w:cs="Times"/>
          <w:bCs/>
        </w:rPr>
        <w:t xml:space="preserve"> has a variable length of (1…</w:t>
      </w:r>
      <w:r w:rsidRPr="00E904A7">
        <w:rPr>
          <w:rFonts w:ascii="Times" w:eastAsia="Batang" w:hAnsi="Times" w:cs="Times"/>
        </w:rPr>
        <w:t xml:space="preserve"> </w:t>
      </w:r>
      <w:r w:rsidRPr="00E904A7">
        <w:rPr>
          <w:rFonts w:ascii="Times" w:eastAsia="Batang" w:hAnsi="Times" w:cs="Times"/>
          <w:bCs/>
          <w:i/>
          <w:iCs/>
        </w:rPr>
        <w:t>maxNrofSlots</w:t>
      </w:r>
      <w:r w:rsidRPr="00E904A7">
        <w:rPr>
          <w:rFonts w:ascii="Times" w:eastAsia="Batang" w:hAnsi="Times" w:cs="Times"/>
          <w:bCs/>
        </w:rPr>
        <w:t xml:space="preserve">) </w:t>
      </w:r>
    </w:p>
    <w:p w14:paraId="18E0552B" w14:textId="77777777" w:rsidR="00A9375B" w:rsidRDefault="00A9375B" w:rsidP="00A9375B">
      <w:pPr>
        <w:rPr>
          <w:rFonts w:ascii="Times" w:eastAsia="Batang" w:hAnsi="Times" w:cs="Times"/>
          <w:bCs/>
        </w:rPr>
      </w:pPr>
    </w:p>
    <w:p w14:paraId="7130020C" w14:textId="77777777" w:rsidR="00A9375B" w:rsidRDefault="00A9375B" w:rsidP="00A9375B"/>
    <w:p w14:paraId="59CB85BC" w14:textId="77777777" w:rsidR="00A9375B" w:rsidRPr="00CA6408" w:rsidRDefault="00A9375B" w:rsidP="00A9375B">
      <w:pPr>
        <w:rPr>
          <w:rFonts w:ascii="Times" w:eastAsia="Batang" w:hAnsi="Times" w:cs="Times"/>
          <w:b/>
          <w:bCs/>
          <w:highlight w:val="green"/>
        </w:rPr>
      </w:pPr>
      <w:r w:rsidRPr="00CA6408">
        <w:rPr>
          <w:rFonts w:ascii="Times" w:eastAsia="Batang" w:hAnsi="Times" w:cs="Times"/>
          <w:b/>
          <w:bCs/>
          <w:highlight w:val="green"/>
        </w:rPr>
        <w:t>Agreement</w:t>
      </w:r>
    </w:p>
    <w:p w14:paraId="6FD67568" w14:textId="77777777" w:rsidR="00A9375B" w:rsidRPr="00CA6408" w:rsidRDefault="00A9375B" w:rsidP="00A9375B">
      <w:pPr>
        <w:rPr>
          <w:rFonts w:ascii="Times" w:eastAsia="Batang" w:hAnsi="Times" w:cs="Times"/>
          <w:bCs/>
        </w:rPr>
      </w:pPr>
      <w:r w:rsidRPr="00CA6408">
        <w:rPr>
          <w:rFonts w:ascii="Times" w:eastAsia="Batang" w:hAnsi="Times" w:cs="Times"/>
          <w:bCs/>
        </w:rPr>
        <w:t>Down-select in RAN1#107-e from Alt. 1 &amp; Alt. 3 below:</w:t>
      </w:r>
    </w:p>
    <w:p w14:paraId="1162F724" w14:textId="77777777" w:rsidR="00A9375B" w:rsidRPr="00CA6408" w:rsidRDefault="00A9375B" w:rsidP="00A9375B">
      <w:pPr>
        <w:ind w:left="284"/>
        <w:rPr>
          <w:rFonts w:ascii="Times" w:eastAsia="Batang" w:hAnsi="Times" w:cs="Times"/>
          <w:bCs/>
        </w:rPr>
      </w:pPr>
      <w:r w:rsidRPr="00CA6408">
        <w:rPr>
          <w:rFonts w:ascii="Times" w:eastAsia="Batang" w:hAnsi="Times" w:cs="Times"/>
          <w:bCs/>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1CAFEA56" w14:textId="77777777" w:rsidR="00A9375B" w:rsidRPr="00CA6408" w:rsidRDefault="00A9375B" w:rsidP="00A9375B">
      <w:pPr>
        <w:widowControl/>
        <w:numPr>
          <w:ilvl w:val="0"/>
          <w:numId w:val="28"/>
        </w:numPr>
        <w:contextualSpacing/>
        <w:jc w:val="left"/>
        <w:rPr>
          <w:rFonts w:ascii="Times" w:eastAsia="Batang" w:hAnsi="Times" w:cs="Times"/>
          <w:bCs/>
          <w:lang w:eastAsia="x-none"/>
        </w:rPr>
      </w:pPr>
      <w:r w:rsidRPr="00CA6408">
        <w:rPr>
          <w:rFonts w:ascii="Times" w:eastAsia="Batang" w:hAnsi="Times" w:cs="Times"/>
          <w:bCs/>
          <w:lang w:eastAsia="x-none"/>
        </w:rPr>
        <w:t>Alt. 1: the first target PUCCH slot overlapping with the PCell slot</w:t>
      </w:r>
    </w:p>
    <w:p w14:paraId="23BD98F2" w14:textId="77777777" w:rsidR="00A9375B" w:rsidRPr="00CA6408" w:rsidRDefault="00A9375B" w:rsidP="00A9375B">
      <w:pPr>
        <w:widowControl/>
        <w:numPr>
          <w:ilvl w:val="0"/>
          <w:numId w:val="28"/>
        </w:numPr>
        <w:contextualSpacing/>
        <w:jc w:val="left"/>
        <w:rPr>
          <w:rFonts w:ascii="Times" w:eastAsia="Batang" w:hAnsi="Times" w:cs="Times"/>
          <w:bCs/>
          <w:lang w:eastAsia="x-none"/>
        </w:rPr>
      </w:pPr>
      <w:r w:rsidRPr="00CA6408">
        <w:rPr>
          <w:rFonts w:ascii="Times" w:eastAsia="Batang" w:hAnsi="Times" w:cs="Times"/>
          <w:bCs/>
          <w:lang w:eastAsia="x-none"/>
        </w:rPr>
        <w:t>Alt. 3: using a relative slot-offset within the reference cell slot, the relative slot offset is configured in the time domain pattern (i.e. time domain pattern contains ‘cell index’ &amp; ‘slot_offset’ for each reference cell slot)</w:t>
      </w:r>
    </w:p>
    <w:p w14:paraId="3BA13C21" w14:textId="77777777" w:rsidR="00A9375B" w:rsidRPr="00CA6408" w:rsidRDefault="00A9375B" w:rsidP="00A9375B">
      <w:pPr>
        <w:widowControl/>
        <w:numPr>
          <w:ilvl w:val="1"/>
          <w:numId w:val="28"/>
        </w:numPr>
        <w:contextualSpacing/>
        <w:jc w:val="left"/>
        <w:rPr>
          <w:rFonts w:ascii="Times" w:eastAsia="Batang" w:hAnsi="Times" w:cs="Times"/>
          <w:bCs/>
          <w:iCs/>
          <w:lang w:eastAsia="x-none"/>
        </w:rPr>
      </w:pPr>
      <w:r w:rsidRPr="00CA6408">
        <w:rPr>
          <w:rFonts w:ascii="Times" w:eastAsia="Batang" w:hAnsi="Times" w:cs="Times"/>
          <w:bCs/>
          <w:iCs/>
          <w:lang w:eastAsia="x-none"/>
        </w:rPr>
        <w:t>Note: different relative slot offset can be configured for each reference cell slot in the time domain pattern, details see R1-2108829</w:t>
      </w:r>
    </w:p>
    <w:p w14:paraId="338C8B04" w14:textId="77777777" w:rsidR="00A9375B" w:rsidRPr="00CA6408" w:rsidRDefault="00A9375B" w:rsidP="00A9375B">
      <w:pPr>
        <w:rPr>
          <w:rFonts w:ascii="Times" w:eastAsia="Batang" w:hAnsi="Times" w:cs="Times"/>
        </w:rPr>
      </w:pPr>
    </w:p>
    <w:p w14:paraId="31BDE7CE" w14:textId="77777777" w:rsidR="00A9375B" w:rsidRPr="00CA6408" w:rsidRDefault="00A9375B" w:rsidP="00A9375B">
      <w:pPr>
        <w:rPr>
          <w:rFonts w:ascii="Times" w:eastAsia="Batang" w:hAnsi="Times" w:cs="Times"/>
          <w:b/>
          <w:bCs/>
          <w:highlight w:val="green"/>
        </w:rPr>
      </w:pPr>
      <w:r w:rsidRPr="00CA6408">
        <w:rPr>
          <w:rFonts w:ascii="Times" w:eastAsia="Batang" w:hAnsi="Times" w:cs="Times"/>
          <w:b/>
          <w:bCs/>
          <w:highlight w:val="green"/>
        </w:rPr>
        <w:t>Agreement</w:t>
      </w:r>
    </w:p>
    <w:p w14:paraId="5D728B06" w14:textId="77777777" w:rsidR="00A9375B" w:rsidRPr="00CA6408" w:rsidRDefault="00A9375B" w:rsidP="00A9375B">
      <w:pPr>
        <w:rPr>
          <w:rFonts w:ascii="Times" w:eastAsia="Batang" w:hAnsi="Times" w:cs="Times"/>
          <w:bCs/>
        </w:rPr>
      </w:pPr>
      <w:r w:rsidRPr="00CA6408">
        <w:rPr>
          <w:rFonts w:ascii="Times" w:eastAsia="Batang" w:hAnsi="Times" w:cs="Times"/>
          <w:bCs/>
        </w:rPr>
        <w:t>Down-select in RAN1#107-e from Alt. 2 &amp; Alt. 4 below:</w:t>
      </w:r>
    </w:p>
    <w:p w14:paraId="0E4C4012" w14:textId="77777777" w:rsidR="00A9375B" w:rsidRPr="00CA6408" w:rsidRDefault="00A9375B" w:rsidP="00A9375B">
      <w:pPr>
        <w:ind w:left="284"/>
        <w:rPr>
          <w:rFonts w:ascii="Times" w:eastAsia="Batang" w:hAnsi="Times" w:cs="Times"/>
          <w:bCs/>
        </w:rPr>
      </w:pPr>
      <w:r w:rsidRPr="00CA6408">
        <w:rPr>
          <w:rFonts w:ascii="Times" w:eastAsia="Batang" w:hAnsi="Times" w:cs="Times"/>
          <w:bCs/>
        </w:rPr>
        <w:t xml:space="preserve">For PUCCH carrier switching based on semi-static operation, for the case the PCell slot to be shorter than the target PUCCH cell slot,  </w:t>
      </w:r>
    </w:p>
    <w:p w14:paraId="1E42B2AE" w14:textId="77777777" w:rsidR="00A9375B" w:rsidRPr="00CA6408" w:rsidRDefault="00A9375B" w:rsidP="00A9375B">
      <w:pPr>
        <w:widowControl/>
        <w:numPr>
          <w:ilvl w:val="0"/>
          <w:numId w:val="28"/>
        </w:numPr>
        <w:contextualSpacing/>
        <w:jc w:val="left"/>
        <w:rPr>
          <w:rFonts w:ascii="Times" w:eastAsia="Batang" w:hAnsi="Times" w:cs="Times"/>
          <w:bCs/>
          <w:lang w:eastAsia="x-none"/>
        </w:rPr>
      </w:pPr>
      <w:r w:rsidRPr="00CA6408">
        <w:rPr>
          <w:rFonts w:ascii="Times" w:eastAsia="Batang" w:hAnsi="Times" w:cs="Times"/>
          <w:bCs/>
          <w:lang w:eastAsia="x-none"/>
        </w:rPr>
        <w:t>Alt. 2: the UE does not expect the same UCI type (i.e. HARQ-ACK, SR or CSI) from more than one PCell PUCCH slot to be overlapping with a single dynamically indicated PUCCH cell slot</w:t>
      </w:r>
    </w:p>
    <w:p w14:paraId="7FCD8344" w14:textId="77777777" w:rsidR="00A9375B" w:rsidRPr="00CA6408" w:rsidRDefault="00A9375B" w:rsidP="00A9375B">
      <w:pPr>
        <w:widowControl/>
        <w:numPr>
          <w:ilvl w:val="1"/>
          <w:numId w:val="28"/>
        </w:numPr>
        <w:contextualSpacing/>
        <w:jc w:val="left"/>
        <w:rPr>
          <w:rFonts w:ascii="Times" w:eastAsia="Batang" w:hAnsi="Times" w:cs="Times"/>
          <w:bCs/>
          <w:i/>
          <w:iCs/>
          <w:lang w:eastAsia="x-none"/>
        </w:rPr>
      </w:pPr>
      <w:r w:rsidRPr="00CA6408">
        <w:rPr>
          <w:rFonts w:ascii="Times" w:eastAsia="Batang" w:hAnsi="Times" w:cs="Times"/>
          <w:bCs/>
          <w:i/>
          <w:iCs/>
          <w:lang w:eastAsia="x-none"/>
        </w:rPr>
        <w:t xml:space="preserve">Note: there can be e.g. HARQ-ACK only be present in either of the overlapping slots, but not in more than one overlapping slot. </w:t>
      </w:r>
    </w:p>
    <w:p w14:paraId="2FC8C927" w14:textId="0A31C18A" w:rsidR="00A9375B" w:rsidRDefault="00A9375B" w:rsidP="00A9375B">
      <w:pPr>
        <w:rPr>
          <w:b/>
          <w:sz w:val="22"/>
          <w:szCs w:val="22"/>
        </w:rPr>
      </w:pPr>
      <w:r w:rsidRPr="00CA6408">
        <w:rPr>
          <w:rFonts w:ascii="Times" w:eastAsia="Batang" w:hAnsi="Times" w:cs="Times"/>
          <w:bCs/>
          <w:lang w:eastAsia="x-none"/>
        </w:rPr>
        <w:t>Alt. 4: the UE does not expect a semi-static PUCC cell configuration, where a single target PUCCH slot / sub-slot would be overlapping with more than one PCell slot/sub-slot.</w:t>
      </w:r>
    </w:p>
    <w:sectPr w:rsidR="00A9375B"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0FDB3" w14:textId="77777777" w:rsidR="00BE2218" w:rsidRDefault="00BE2218" w:rsidP="001C5D0C">
      <w:r>
        <w:separator/>
      </w:r>
    </w:p>
  </w:endnote>
  <w:endnote w:type="continuationSeparator" w:id="0">
    <w:p w14:paraId="18DD2F41" w14:textId="77777777" w:rsidR="00BE2218" w:rsidRDefault="00BE221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AB3EA5" w:rsidRDefault="00AB3EA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AB3EA5" w:rsidRDefault="00AB3EA5">
    <w:pPr>
      <w:pStyle w:val="a5"/>
      <w:ind w:right="360"/>
    </w:pPr>
  </w:p>
  <w:p w14:paraId="773A0B48" w14:textId="77777777" w:rsidR="00AB3EA5" w:rsidRDefault="00AB3EA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D3A9E" w14:textId="77777777" w:rsidR="00BE2218" w:rsidRDefault="00BE2218" w:rsidP="001C5D0C">
      <w:r>
        <w:separator/>
      </w:r>
    </w:p>
  </w:footnote>
  <w:footnote w:type="continuationSeparator" w:id="0">
    <w:p w14:paraId="6C057716" w14:textId="77777777" w:rsidR="00BE2218" w:rsidRDefault="00BE221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C634E8"/>
    <w:multiLevelType w:val="hybridMultilevel"/>
    <w:tmpl w:val="E5941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D82"/>
    <w:multiLevelType w:val="hybridMultilevel"/>
    <w:tmpl w:val="9668BAEA"/>
    <w:lvl w:ilvl="0" w:tplc="AAF043BA">
      <w:numFmt w:val="bullet"/>
      <w:lvlText w:val="-"/>
      <w:lvlJc w:val="left"/>
      <w:pPr>
        <w:ind w:left="525" w:hanging="420"/>
      </w:pPr>
      <w:rPr>
        <w:rFonts w:ascii="Times New Roman" w:eastAsia="Times New Roma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62C4D"/>
    <w:multiLevelType w:val="hybridMultilevel"/>
    <w:tmpl w:val="87507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F37D9"/>
    <w:multiLevelType w:val="hybridMultilevel"/>
    <w:tmpl w:val="746011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A56F07"/>
    <w:multiLevelType w:val="hybridMultilevel"/>
    <w:tmpl w:val="603C34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FC5D19"/>
    <w:multiLevelType w:val="hybridMultilevel"/>
    <w:tmpl w:val="EC3A04A2"/>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06D8"/>
    <w:multiLevelType w:val="hybridMultilevel"/>
    <w:tmpl w:val="56F09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3D0C3679"/>
    <w:multiLevelType w:val="hybridMultilevel"/>
    <w:tmpl w:val="0BE8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C3792"/>
    <w:multiLevelType w:val="hybridMultilevel"/>
    <w:tmpl w:val="24DEE3E0"/>
    <w:lvl w:ilvl="0" w:tplc="04987BAE">
      <w:start w:val="1"/>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7493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8CECDAF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5" w15:restartNumberingAfterBreak="0">
    <w:nsid w:val="5443519C"/>
    <w:multiLevelType w:val="hybridMultilevel"/>
    <w:tmpl w:val="051A2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11FFE"/>
    <w:multiLevelType w:val="hybridMultilevel"/>
    <w:tmpl w:val="3BC2ED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4" w15:restartNumberingAfterBreak="0">
    <w:nsid w:val="707A47A2"/>
    <w:multiLevelType w:val="hybridMultilevel"/>
    <w:tmpl w:val="BF28E894"/>
    <w:lvl w:ilvl="0" w:tplc="70D4D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0512DC"/>
    <w:multiLevelType w:val="hybridMultilevel"/>
    <w:tmpl w:val="7E0270B6"/>
    <w:lvl w:ilvl="0" w:tplc="44A035F6">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3"/>
  </w:num>
  <w:num w:numId="3">
    <w:abstractNumId w:val="30"/>
  </w:num>
  <w:num w:numId="4">
    <w:abstractNumId w:val="13"/>
  </w:num>
  <w:num w:numId="5">
    <w:abstractNumId w:val="0"/>
  </w:num>
  <w:num w:numId="6">
    <w:abstractNumId w:val="23"/>
  </w:num>
  <w:num w:numId="7">
    <w:abstractNumId w:val="28"/>
  </w:num>
  <w:num w:numId="8">
    <w:abstractNumId w:val="32"/>
  </w:num>
  <w:num w:numId="9">
    <w:abstractNumId w:val="16"/>
  </w:num>
  <w:num w:numId="10">
    <w:abstractNumId w:val="3"/>
  </w:num>
  <w:num w:numId="11">
    <w:abstractNumId w:val="1"/>
  </w:num>
  <w:num w:numId="12">
    <w:abstractNumId w:val="8"/>
  </w:num>
  <w:num w:numId="13">
    <w:abstractNumId w:val="8"/>
  </w:num>
  <w:num w:numId="14">
    <w:abstractNumId w:val="15"/>
  </w:num>
  <w:num w:numId="15">
    <w:abstractNumId w:val="2"/>
  </w:num>
  <w:num w:numId="16">
    <w:abstractNumId w:val="10"/>
  </w:num>
  <w:num w:numId="17">
    <w:abstractNumId w:val="25"/>
  </w:num>
  <w:num w:numId="18">
    <w:abstractNumId w:val="19"/>
  </w:num>
  <w:num w:numId="19">
    <w:abstractNumId w:val="18"/>
  </w:num>
  <w:num w:numId="20">
    <w:abstractNumId w:val="17"/>
  </w:num>
  <w:num w:numId="21">
    <w:abstractNumId w:val="29"/>
  </w:num>
  <w:num w:numId="22">
    <w:abstractNumId w:val="26"/>
  </w:num>
  <w:num w:numId="23">
    <w:abstractNumId w:val="27"/>
  </w:num>
  <w:num w:numId="24">
    <w:abstractNumId w:val="12"/>
  </w:num>
  <w:num w:numId="25">
    <w:abstractNumId w:val="5"/>
  </w:num>
  <w:num w:numId="26">
    <w:abstractNumId w:val="9"/>
  </w:num>
  <w:num w:numId="27">
    <w:abstractNumId w:val="31"/>
  </w:num>
  <w:num w:numId="28">
    <w:abstractNumId w:val="24"/>
  </w:num>
  <w:num w:numId="29">
    <w:abstractNumId w:val="7"/>
  </w:num>
  <w:num w:numId="30">
    <w:abstractNumId w:val="20"/>
  </w:num>
  <w:num w:numId="31">
    <w:abstractNumId w:val="22"/>
  </w:num>
  <w:num w:numId="32">
    <w:abstractNumId w:val="11"/>
  </w:num>
  <w:num w:numId="33">
    <w:abstractNumId w:val="21"/>
  </w:num>
  <w:num w:numId="34">
    <w:abstractNumId w:val="4"/>
  </w:num>
  <w:num w:numId="35">
    <w:abstractNumId w:val="35"/>
  </w:num>
  <w:num w:numId="36">
    <w:abstractNumId w:val="6"/>
  </w:num>
  <w:num w:numId="37">
    <w:abstractNumId w:val="14"/>
  </w:num>
  <w:num w:numId="38">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303"/>
    <w:rsid w:val="0000145B"/>
    <w:rsid w:val="00001EAF"/>
    <w:rsid w:val="0000274F"/>
    <w:rsid w:val="00002DD2"/>
    <w:rsid w:val="0000444B"/>
    <w:rsid w:val="000057C2"/>
    <w:rsid w:val="000060CC"/>
    <w:rsid w:val="000060E2"/>
    <w:rsid w:val="00007A64"/>
    <w:rsid w:val="000101B9"/>
    <w:rsid w:val="000102ED"/>
    <w:rsid w:val="00011068"/>
    <w:rsid w:val="0001120F"/>
    <w:rsid w:val="00011FFB"/>
    <w:rsid w:val="00013C25"/>
    <w:rsid w:val="00014CC4"/>
    <w:rsid w:val="0001551B"/>
    <w:rsid w:val="000158D6"/>
    <w:rsid w:val="00015AA5"/>
    <w:rsid w:val="00016855"/>
    <w:rsid w:val="00020301"/>
    <w:rsid w:val="00020729"/>
    <w:rsid w:val="00020BDC"/>
    <w:rsid w:val="00020F0D"/>
    <w:rsid w:val="00021151"/>
    <w:rsid w:val="000230ED"/>
    <w:rsid w:val="00023302"/>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E07"/>
    <w:rsid w:val="000367BF"/>
    <w:rsid w:val="00037248"/>
    <w:rsid w:val="0003733B"/>
    <w:rsid w:val="00037FF2"/>
    <w:rsid w:val="0004067D"/>
    <w:rsid w:val="000408FD"/>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2736"/>
    <w:rsid w:val="0006279B"/>
    <w:rsid w:val="00063125"/>
    <w:rsid w:val="000637E6"/>
    <w:rsid w:val="000640CB"/>
    <w:rsid w:val="00064963"/>
    <w:rsid w:val="00064C76"/>
    <w:rsid w:val="0006670A"/>
    <w:rsid w:val="0006687E"/>
    <w:rsid w:val="00066A16"/>
    <w:rsid w:val="0006776D"/>
    <w:rsid w:val="000714C4"/>
    <w:rsid w:val="00071792"/>
    <w:rsid w:val="0007262D"/>
    <w:rsid w:val="0007316B"/>
    <w:rsid w:val="00075732"/>
    <w:rsid w:val="00076900"/>
    <w:rsid w:val="0008028F"/>
    <w:rsid w:val="00083502"/>
    <w:rsid w:val="000848FD"/>
    <w:rsid w:val="00084BED"/>
    <w:rsid w:val="00084C9A"/>
    <w:rsid w:val="00085D54"/>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77"/>
    <w:rsid w:val="000B375C"/>
    <w:rsid w:val="000B385E"/>
    <w:rsid w:val="000B3FB6"/>
    <w:rsid w:val="000B4039"/>
    <w:rsid w:val="000B5AEC"/>
    <w:rsid w:val="000B5B4C"/>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9B9"/>
    <w:rsid w:val="000D0CE3"/>
    <w:rsid w:val="000D0F88"/>
    <w:rsid w:val="000D13D1"/>
    <w:rsid w:val="000D19E3"/>
    <w:rsid w:val="000D25CC"/>
    <w:rsid w:val="000D27EF"/>
    <w:rsid w:val="000D2DC0"/>
    <w:rsid w:val="000D3502"/>
    <w:rsid w:val="000D4F45"/>
    <w:rsid w:val="000D582B"/>
    <w:rsid w:val="000D5956"/>
    <w:rsid w:val="000D7065"/>
    <w:rsid w:val="000D75B6"/>
    <w:rsid w:val="000E032E"/>
    <w:rsid w:val="000E1059"/>
    <w:rsid w:val="000E15C8"/>
    <w:rsid w:val="000E1C54"/>
    <w:rsid w:val="000E5599"/>
    <w:rsid w:val="000E5C53"/>
    <w:rsid w:val="000E6850"/>
    <w:rsid w:val="000E7060"/>
    <w:rsid w:val="000E796F"/>
    <w:rsid w:val="000E7B1D"/>
    <w:rsid w:val="000E7B85"/>
    <w:rsid w:val="000E7E4B"/>
    <w:rsid w:val="000F0686"/>
    <w:rsid w:val="000F0EC6"/>
    <w:rsid w:val="000F0F05"/>
    <w:rsid w:val="000F16BF"/>
    <w:rsid w:val="000F1A0F"/>
    <w:rsid w:val="000F2E44"/>
    <w:rsid w:val="000F3204"/>
    <w:rsid w:val="000F360B"/>
    <w:rsid w:val="000F4598"/>
    <w:rsid w:val="000F4A14"/>
    <w:rsid w:val="000F4A98"/>
    <w:rsid w:val="000F4D1F"/>
    <w:rsid w:val="000F4DF4"/>
    <w:rsid w:val="000F4E8C"/>
    <w:rsid w:val="000F515C"/>
    <w:rsid w:val="000F5398"/>
    <w:rsid w:val="000F6E77"/>
    <w:rsid w:val="000F72E4"/>
    <w:rsid w:val="000F739A"/>
    <w:rsid w:val="0010016B"/>
    <w:rsid w:val="001015A0"/>
    <w:rsid w:val="00101C9D"/>
    <w:rsid w:val="00101DFC"/>
    <w:rsid w:val="00101F95"/>
    <w:rsid w:val="00101FFB"/>
    <w:rsid w:val="0010205D"/>
    <w:rsid w:val="00103EEF"/>
    <w:rsid w:val="001043DB"/>
    <w:rsid w:val="00104AE6"/>
    <w:rsid w:val="0010501C"/>
    <w:rsid w:val="00105647"/>
    <w:rsid w:val="001079E4"/>
    <w:rsid w:val="00110567"/>
    <w:rsid w:val="001110EA"/>
    <w:rsid w:val="001116F3"/>
    <w:rsid w:val="0011190D"/>
    <w:rsid w:val="001120E2"/>
    <w:rsid w:val="001123DD"/>
    <w:rsid w:val="00112834"/>
    <w:rsid w:val="00112A48"/>
    <w:rsid w:val="00112B89"/>
    <w:rsid w:val="00113126"/>
    <w:rsid w:val="0011424C"/>
    <w:rsid w:val="00115992"/>
    <w:rsid w:val="00117369"/>
    <w:rsid w:val="00117BD7"/>
    <w:rsid w:val="00120895"/>
    <w:rsid w:val="00121017"/>
    <w:rsid w:val="0012197D"/>
    <w:rsid w:val="00122127"/>
    <w:rsid w:val="001223A9"/>
    <w:rsid w:val="001225D1"/>
    <w:rsid w:val="001241FA"/>
    <w:rsid w:val="00125352"/>
    <w:rsid w:val="00127E3F"/>
    <w:rsid w:val="0013013E"/>
    <w:rsid w:val="001305DE"/>
    <w:rsid w:val="001316C3"/>
    <w:rsid w:val="00131AC8"/>
    <w:rsid w:val="001323A5"/>
    <w:rsid w:val="00134241"/>
    <w:rsid w:val="00134C51"/>
    <w:rsid w:val="001350CE"/>
    <w:rsid w:val="001351F3"/>
    <w:rsid w:val="00135DE3"/>
    <w:rsid w:val="00136A95"/>
    <w:rsid w:val="00136F69"/>
    <w:rsid w:val="001373D7"/>
    <w:rsid w:val="0014113D"/>
    <w:rsid w:val="0014258F"/>
    <w:rsid w:val="00142D8F"/>
    <w:rsid w:val="00143041"/>
    <w:rsid w:val="00143F02"/>
    <w:rsid w:val="00144858"/>
    <w:rsid w:val="00144959"/>
    <w:rsid w:val="00144FC6"/>
    <w:rsid w:val="00145879"/>
    <w:rsid w:val="001469E0"/>
    <w:rsid w:val="00146E38"/>
    <w:rsid w:val="0015149A"/>
    <w:rsid w:val="001518B2"/>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55B1"/>
    <w:rsid w:val="00166FAD"/>
    <w:rsid w:val="00167638"/>
    <w:rsid w:val="001678F0"/>
    <w:rsid w:val="001679C8"/>
    <w:rsid w:val="00167F5B"/>
    <w:rsid w:val="00170201"/>
    <w:rsid w:val="00170B6D"/>
    <w:rsid w:val="00172C7E"/>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3618"/>
    <w:rsid w:val="001848BE"/>
    <w:rsid w:val="00184E5D"/>
    <w:rsid w:val="00185DAA"/>
    <w:rsid w:val="0018636C"/>
    <w:rsid w:val="00186C77"/>
    <w:rsid w:val="00190412"/>
    <w:rsid w:val="001904F3"/>
    <w:rsid w:val="001923D5"/>
    <w:rsid w:val="0019378C"/>
    <w:rsid w:val="00193C03"/>
    <w:rsid w:val="00194BCF"/>
    <w:rsid w:val="00195FD8"/>
    <w:rsid w:val="00197053"/>
    <w:rsid w:val="001973FA"/>
    <w:rsid w:val="001A0D37"/>
    <w:rsid w:val="001A10F2"/>
    <w:rsid w:val="001A1994"/>
    <w:rsid w:val="001A1F94"/>
    <w:rsid w:val="001A206E"/>
    <w:rsid w:val="001A3C96"/>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3D5"/>
    <w:rsid w:val="001D3CE2"/>
    <w:rsid w:val="001D439F"/>
    <w:rsid w:val="001D586D"/>
    <w:rsid w:val="001D5B92"/>
    <w:rsid w:val="001D6A67"/>
    <w:rsid w:val="001D7B6F"/>
    <w:rsid w:val="001D7E64"/>
    <w:rsid w:val="001D7FEA"/>
    <w:rsid w:val="001E0075"/>
    <w:rsid w:val="001E0847"/>
    <w:rsid w:val="001E11BA"/>
    <w:rsid w:val="001E236B"/>
    <w:rsid w:val="001E267D"/>
    <w:rsid w:val="001E391A"/>
    <w:rsid w:val="001E5272"/>
    <w:rsid w:val="001E7D8A"/>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5C3"/>
    <w:rsid w:val="00203F19"/>
    <w:rsid w:val="00205363"/>
    <w:rsid w:val="002063C7"/>
    <w:rsid w:val="002075AB"/>
    <w:rsid w:val="00211539"/>
    <w:rsid w:val="00211DC3"/>
    <w:rsid w:val="00212CFD"/>
    <w:rsid w:val="00212D2D"/>
    <w:rsid w:val="00214116"/>
    <w:rsid w:val="00214B4F"/>
    <w:rsid w:val="002152E1"/>
    <w:rsid w:val="002159F6"/>
    <w:rsid w:val="0021610D"/>
    <w:rsid w:val="00216FEB"/>
    <w:rsid w:val="00220F48"/>
    <w:rsid w:val="00221CB8"/>
    <w:rsid w:val="00221E30"/>
    <w:rsid w:val="00221F02"/>
    <w:rsid w:val="0022218D"/>
    <w:rsid w:val="00223C06"/>
    <w:rsid w:val="00223C22"/>
    <w:rsid w:val="00223FAC"/>
    <w:rsid w:val="00224969"/>
    <w:rsid w:val="00225091"/>
    <w:rsid w:val="00225765"/>
    <w:rsid w:val="0022599F"/>
    <w:rsid w:val="0022661D"/>
    <w:rsid w:val="00231D0C"/>
    <w:rsid w:val="0023238B"/>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484B"/>
    <w:rsid w:val="00246C97"/>
    <w:rsid w:val="00247303"/>
    <w:rsid w:val="00247420"/>
    <w:rsid w:val="0025183C"/>
    <w:rsid w:val="002519B4"/>
    <w:rsid w:val="002524BF"/>
    <w:rsid w:val="00253D19"/>
    <w:rsid w:val="00254A06"/>
    <w:rsid w:val="00255141"/>
    <w:rsid w:val="0025533F"/>
    <w:rsid w:val="002557A7"/>
    <w:rsid w:val="00256487"/>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3F7"/>
    <w:rsid w:val="00267AEA"/>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6C5"/>
    <w:rsid w:val="002B089E"/>
    <w:rsid w:val="002B150F"/>
    <w:rsid w:val="002B1AD7"/>
    <w:rsid w:val="002B1ED2"/>
    <w:rsid w:val="002B21A2"/>
    <w:rsid w:val="002B2E87"/>
    <w:rsid w:val="002B366B"/>
    <w:rsid w:val="002B4A38"/>
    <w:rsid w:val="002B5B11"/>
    <w:rsid w:val="002B72EE"/>
    <w:rsid w:val="002C1A60"/>
    <w:rsid w:val="002C2065"/>
    <w:rsid w:val="002C281F"/>
    <w:rsid w:val="002C2EE5"/>
    <w:rsid w:val="002C386A"/>
    <w:rsid w:val="002C4687"/>
    <w:rsid w:val="002C4C6A"/>
    <w:rsid w:val="002C5346"/>
    <w:rsid w:val="002C5861"/>
    <w:rsid w:val="002C5E07"/>
    <w:rsid w:val="002C5FC1"/>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D4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F042C"/>
    <w:rsid w:val="002F0720"/>
    <w:rsid w:val="002F0771"/>
    <w:rsid w:val="002F0A19"/>
    <w:rsid w:val="002F320F"/>
    <w:rsid w:val="002F32F1"/>
    <w:rsid w:val="002F44D2"/>
    <w:rsid w:val="002F4B86"/>
    <w:rsid w:val="002F4ED8"/>
    <w:rsid w:val="002F4F2E"/>
    <w:rsid w:val="002F50A8"/>
    <w:rsid w:val="002F5781"/>
    <w:rsid w:val="002F6344"/>
    <w:rsid w:val="002F70E4"/>
    <w:rsid w:val="002F71D6"/>
    <w:rsid w:val="002F7657"/>
    <w:rsid w:val="002F7834"/>
    <w:rsid w:val="002F7D0B"/>
    <w:rsid w:val="003007FF"/>
    <w:rsid w:val="003011B4"/>
    <w:rsid w:val="003019DD"/>
    <w:rsid w:val="00302100"/>
    <w:rsid w:val="00302A33"/>
    <w:rsid w:val="00302B49"/>
    <w:rsid w:val="00302B59"/>
    <w:rsid w:val="00302CC8"/>
    <w:rsid w:val="0030344E"/>
    <w:rsid w:val="0030359E"/>
    <w:rsid w:val="00303BF5"/>
    <w:rsid w:val="00303F82"/>
    <w:rsid w:val="00304864"/>
    <w:rsid w:val="00304A3A"/>
    <w:rsid w:val="003051C4"/>
    <w:rsid w:val="0030548E"/>
    <w:rsid w:val="00305BAB"/>
    <w:rsid w:val="00306CE4"/>
    <w:rsid w:val="00310834"/>
    <w:rsid w:val="00311B59"/>
    <w:rsid w:val="00312025"/>
    <w:rsid w:val="00312753"/>
    <w:rsid w:val="00312FB3"/>
    <w:rsid w:val="003143A0"/>
    <w:rsid w:val="00316279"/>
    <w:rsid w:val="00316711"/>
    <w:rsid w:val="003167F6"/>
    <w:rsid w:val="00316D1B"/>
    <w:rsid w:val="00317A3F"/>
    <w:rsid w:val="00317FEE"/>
    <w:rsid w:val="00320B6B"/>
    <w:rsid w:val="00320E96"/>
    <w:rsid w:val="00321962"/>
    <w:rsid w:val="00321A0F"/>
    <w:rsid w:val="00321EB8"/>
    <w:rsid w:val="00323AA2"/>
    <w:rsid w:val="00324858"/>
    <w:rsid w:val="003255C0"/>
    <w:rsid w:val="00326A7F"/>
    <w:rsid w:val="003273E3"/>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C54"/>
    <w:rsid w:val="003550A8"/>
    <w:rsid w:val="00355A10"/>
    <w:rsid w:val="00357F5D"/>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426"/>
    <w:rsid w:val="00375830"/>
    <w:rsid w:val="0037710A"/>
    <w:rsid w:val="003779C1"/>
    <w:rsid w:val="0038133E"/>
    <w:rsid w:val="00382085"/>
    <w:rsid w:val="0038332B"/>
    <w:rsid w:val="00383C89"/>
    <w:rsid w:val="0038439C"/>
    <w:rsid w:val="00384C08"/>
    <w:rsid w:val="00385304"/>
    <w:rsid w:val="00386180"/>
    <w:rsid w:val="0038667A"/>
    <w:rsid w:val="00386B00"/>
    <w:rsid w:val="003871B1"/>
    <w:rsid w:val="00387E61"/>
    <w:rsid w:val="00390A79"/>
    <w:rsid w:val="00390F29"/>
    <w:rsid w:val="00391617"/>
    <w:rsid w:val="00391A9B"/>
    <w:rsid w:val="00391FD8"/>
    <w:rsid w:val="003934B6"/>
    <w:rsid w:val="00394E2C"/>
    <w:rsid w:val="003973B3"/>
    <w:rsid w:val="0039756F"/>
    <w:rsid w:val="003A00D5"/>
    <w:rsid w:val="003A00EC"/>
    <w:rsid w:val="003A05B8"/>
    <w:rsid w:val="003A0886"/>
    <w:rsid w:val="003A0C9E"/>
    <w:rsid w:val="003A18E7"/>
    <w:rsid w:val="003A1D24"/>
    <w:rsid w:val="003A30B9"/>
    <w:rsid w:val="003A38AD"/>
    <w:rsid w:val="003A3B9E"/>
    <w:rsid w:val="003A4119"/>
    <w:rsid w:val="003A4130"/>
    <w:rsid w:val="003A4885"/>
    <w:rsid w:val="003A553C"/>
    <w:rsid w:val="003A77D7"/>
    <w:rsid w:val="003B062A"/>
    <w:rsid w:val="003B0CA2"/>
    <w:rsid w:val="003B1434"/>
    <w:rsid w:val="003B15E6"/>
    <w:rsid w:val="003B27D0"/>
    <w:rsid w:val="003B34DE"/>
    <w:rsid w:val="003B38CE"/>
    <w:rsid w:val="003B4466"/>
    <w:rsid w:val="003B5D7C"/>
    <w:rsid w:val="003B69A0"/>
    <w:rsid w:val="003B6B66"/>
    <w:rsid w:val="003B6D84"/>
    <w:rsid w:val="003B7AC9"/>
    <w:rsid w:val="003B7DD7"/>
    <w:rsid w:val="003B7EF0"/>
    <w:rsid w:val="003C16C1"/>
    <w:rsid w:val="003C16FF"/>
    <w:rsid w:val="003C17A7"/>
    <w:rsid w:val="003C22D4"/>
    <w:rsid w:val="003C29A3"/>
    <w:rsid w:val="003C39AC"/>
    <w:rsid w:val="003C3B66"/>
    <w:rsid w:val="003C42F3"/>
    <w:rsid w:val="003C5A74"/>
    <w:rsid w:val="003C6204"/>
    <w:rsid w:val="003C66CD"/>
    <w:rsid w:val="003C67DB"/>
    <w:rsid w:val="003C6DA1"/>
    <w:rsid w:val="003C707F"/>
    <w:rsid w:val="003D0297"/>
    <w:rsid w:val="003D07D3"/>
    <w:rsid w:val="003D0CE6"/>
    <w:rsid w:val="003D0F54"/>
    <w:rsid w:val="003D1395"/>
    <w:rsid w:val="003D20D3"/>
    <w:rsid w:val="003D2681"/>
    <w:rsid w:val="003D43FC"/>
    <w:rsid w:val="003D4797"/>
    <w:rsid w:val="003D47D7"/>
    <w:rsid w:val="003D5852"/>
    <w:rsid w:val="003D625E"/>
    <w:rsid w:val="003D6340"/>
    <w:rsid w:val="003D79D1"/>
    <w:rsid w:val="003E01F5"/>
    <w:rsid w:val="003E0235"/>
    <w:rsid w:val="003E0842"/>
    <w:rsid w:val="003E0DAA"/>
    <w:rsid w:val="003E1670"/>
    <w:rsid w:val="003E2576"/>
    <w:rsid w:val="003E293C"/>
    <w:rsid w:val="003E2985"/>
    <w:rsid w:val="003E32A2"/>
    <w:rsid w:val="003E4015"/>
    <w:rsid w:val="003E4951"/>
    <w:rsid w:val="003E60A7"/>
    <w:rsid w:val="003E6E1E"/>
    <w:rsid w:val="003E72CB"/>
    <w:rsid w:val="003F0421"/>
    <w:rsid w:val="003F188C"/>
    <w:rsid w:val="003F1D3C"/>
    <w:rsid w:val="003F28C2"/>
    <w:rsid w:val="003F2A74"/>
    <w:rsid w:val="003F3DF5"/>
    <w:rsid w:val="003F4BCB"/>
    <w:rsid w:val="003F4EC3"/>
    <w:rsid w:val="003F5918"/>
    <w:rsid w:val="003F66EE"/>
    <w:rsid w:val="003F6EFF"/>
    <w:rsid w:val="00400B05"/>
    <w:rsid w:val="00401B1E"/>
    <w:rsid w:val="004023AC"/>
    <w:rsid w:val="0040320F"/>
    <w:rsid w:val="00403301"/>
    <w:rsid w:val="00403814"/>
    <w:rsid w:val="00404C6B"/>
    <w:rsid w:val="00404DEA"/>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08D"/>
    <w:rsid w:val="00417A33"/>
    <w:rsid w:val="004201D1"/>
    <w:rsid w:val="00420507"/>
    <w:rsid w:val="00421380"/>
    <w:rsid w:val="00421F1D"/>
    <w:rsid w:val="00423F6C"/>
    <w:rsid w:val="00424C76"/>
    <w:rsid w:val="0042503F"/>
    <w:rsid w:val="00426887"/>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CA4"/>
    <w:rsid w:val="00447E0D"/>
    <w:rsid w:val="00447E79"/>
    <w:rsid w:val="004501C4"/>
    <w:rsid w:val="0045069D"/>
    <w:rsid w:val="004506AF"/>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0C26"/>
    <w:rsid w:val="00461F33"/>
    <w:rsid w:val="00462453"/>
    <w:rsid w:val="00463386"/>
    <w:rsid w:val="00463414"/>
    <w:rsid w:val="00463C94"/>
    <w:rsid w:val="00464038"/>
    <w:rsid w:val="004645A1"/>
    <w:rsid w:val="00464B4E"/>
    <w:rsid w:val="00464E24"/>
    <w:rsid w:val="00465EE6"/>
    <w:rsid w:val="00467B9A"/>
    <w:rsid w:val="00467BA7"/>
    <w:rsid w:val="00467FBB"/>
    <w:rsid w:val="00470A9D"/>
    <w:rsid w:val="0047177E"/>
    <w:rsid w:val="00471D7E"/>
    <w:rsid w:val="0047274F"/>
    <w:rsid w:val="00472784"/>
    <w:rsid w:val="00472859"/>
    <w:rsid w:val="004729BD"/>
    <w:rsid w:val="0047346E"/>
    <w:rsid w:val="004738F6"/>
    <w:rsid w:val="0047487F"/>
    <w:rsid w:val="00474AD5"/>
    <w:rsid w:val="004751FE"/>
    <w:rsid w:val="004759D8"/>
    <w:rsid w:val="00476014"/>
    <w:rsid w:val="00476BDE"/>
    <w:rsid w:val="00476F6A"/>
    <w:rsid w:val="00480E4D"/>
    <w:rsid w:val="00481337"/>
    <w:rsid w:val="0048172D"/>
    <w:rsid w:val="00481881"/>
    <w:rsid w:val="004825F5"/>
    <w:rsid w:val="0048270C"/>
    <w:rsid w:val="004827E9"/>
    <w:rsid w:val="00486D06"/>
    <w:rsid w:val="00487976"/>
    <w:rsid w:val="00491D86"/>
    <w:rsid w:val="004922B4"/>
    <w:rsid w:val="00492A7E"/>
    <w:rsid w:val="00493A5E"/>
    <w:rsid w:val="00494A1F"/>
    <w:rsid w:val="00494ADE"/>
    <w:rsid w:val="00494C9A"/>
    <w:rsid w:val="00495498"/>
    <w:rsid w:val="0049565E"/>
    <w:rsid w:val="00496569"/>
    <w:rsid w:val="00496803"/>
    <w:rsid w:val="00496E95"/>
    <w:rsid w:val="004979CC"/>
    <w:rsid w:val="004A3E18"/>
    <w:rsid w:val="004A4978"/>
    <w:rsid w:val="004A6274"/>
    <w:rsid w:val="004A6F5E"/>
    <w:rsid w:val="004A7D6D"/>
    <w:rsid w:val="004B099D"/>
    <w:rsid w:val="004B0D37"/>
    <w:rsid w:val="004B129D"/>
    <w:rsid w:val="004B16ED"/>
    <w:rsid w:val="004B2587"/>
    <w:rsid w:val="004B30C2"/>
    <w:rsid w:val="004B3B8E"/>
    <w:rsid w:val="004B442E"/>
    <w:rsid w:val="004C039C"/>
    <w:rsid w:val="004C0B6D"/>
    <w:rsid w:val="004C1962"/>
    <w:rsid w:val="004C2B76"/>
    <w:rsid w:val="004C31B6"/>
    <w:rsid w:val="004C347C"/>
    <w:rsid w:val="004C3A07"/>
    <w:rsid w:val="004C4461"/>
    <w:rsid w:val="004C47A2"/>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F05"/>
    <w:rsid w:val="004E0876"/>
    <w:rsid w:val="004E104A"/>
    <w:rsid w:val="004E302C"/>
    <w:rsid w:val="004E31CB"/>
    <w:rsid w:val="004E4A0F"/>
    <w:rsid w:val="004E4BB7"/>
    <w:rsid w:val="004E4E46"/>
    <w:rsid w:val="004E5860"/>
    <w:rsid w:val="004E59FA"/>
    <w:rsid w:val="004E66A0"/>
    <w:rsid w:val="004E7776"/>
    <w:rsid w:val="004E77EF"/>
    <w:rsid w:val="004E7A14"/>
    <w:rsid w:val="004F2361"/>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4754"/>
    <w:rsid w:val="00515383"/>
    <w:rsid w:val="0051634F"/>
    <w:rsid w:val="005163CD"/>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3A5B"/>
    <w:rsid w:val="00534073"/>
    <w:rsid w:val="00534F06"/>
    <w:rsid w:val="0053674E"/>
    <w:rsid w:val="00536A31"/>
    <w:rsid w:val="00536A39"/>
    <w:rsid w:val="00536DAB"/>
    <w:rsid w:val="005373E5"/>
    <w:rsid w:val="00540B9F"/>
    <w:rsid w:val="00542A4B"/>
    <w:rsid w:val="005460C0"/>
    <w:rsid w:val="00546AB7"/>
    <w:rsid w:val="005471CA"/>
    <w:rsid w:val="00547D50"/>
    <w:rsid w:val="005508B3"/>
    <w:rsid w:val="00550BD2"/>
    <w:rsid w:val="00551198"/>
    <w:rsid w:val="00552405"/>
    <w:rsid w:val="005544BC"/>
    <w:rsid w:val="00554836"/>
    <w:rsid w:val="00554946"/>
    <w:rsid w:val="00557063"/>
    <w:rsid w:val="0056043A"/>
    <w:rsid w:val="005606F1"/>
    <w:rsid w:val="00560E0B"/>
    <w:rsid w:val="00560FB3"/>
    <w:rsid w:val="00561F14"/>
    <w:rsid w:val="00562D00"/>
    <w:rsid w:val="005636CE"/>
    <w:rsid w:val="00563E51"/>
    <w:rsid w:val="00563F36"/>
    <w:rsid w:val="00565807"/>
    <w:rsid w:val="00567716"/>
    <w:rsid w:val="00567875"/>
    <w:rsid w:val="00571008"/>
    <w:rsid w:val="005711A7"/>
    <w:rsid w:val="005725E1"/>
    <w:rsid w:val="00573159"/>
    <w:rsid w:val="00573D03"/>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6711"/>
    <w:rsid w:val="005A7D30"/>
    <w:rsid w:val="005B1202"/>
    <w:rsid w:val="005B2D5B"/>
    <w:rsid w:val="005B3288"/>
    <w:rsid w:val="005B39EE"/>
    <w:rsid w:val="005B3BDD"/>
    <w:rsid w:val="005B3DCF"/>
    <w:rsid w:val="005B400B"/>
    <w:rsid w:val="005B4882"/>
    <w:rsid w:val="005B4CA6"/>
    <w:rsid w:val="005B5A69"/>
    <w:rsid w:val="005B5AC2"/>
    <w:rsid w:val="005C0AD8"/>
    <w:rsid w:val="005C0FF8"/>
    <w:rsid w:val="005C11EF"/>
    <w:rsid w:val="005C1B3A"/>
    <w:rsid w:val="005C2130"/>
    <w:rsid w:val="005C2CD8"/>
    <w:rsid w:val="005C2D91"/>
    <w:rsid w:val="005C31EE"/>
    <w:rsid w:val="005C3AEE"/>
    <w:rsid w:val="005C5376"/>
    <w:rsid w:val="005C57BB"/>
    <w:rsid w:val="005C594A"/>
    <w:rsid w:val="005C6109"/>
    <w:rsid w:val="005C789C"/>
    <w:rsid w:val="005D090F"/>
    <w:rsid w:val="005D0B8F"/>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10991"/>
    <w:rsid w:val="0061176D"/>
    <w:rsid w:val="00611842"/>
    <w:rsid w:val="00612997"/>
    <w:rsid w:val="00612B8F"/>
    <w:rsid w:val="00613580"/>
    <w:rsid w:val="006151D9"/>
    <w:rsid w:val="00615EB6"/>
    <w:rsid w:val="006205D3"/>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75E"/>
    <w:rsid w:val="00633C91"/>
    <w:rsid w:val="00633DA2"/>
    <w:rsid w:val="006343C3"/>
    <w:rsid w:val="00634B72"/>
    <w:rsid w:val="00635273"/>
    <w:rsid w:val="00637C84"/>
    <w:rsid w:val="00637F06"/>
    <w:rsid w:val="006401A9"/>
    <w:rsid w:val="00642020"/>
    <w:rsid w:val="0064241C"/>
    <w:rsid w:val="006431F4"/>
    <w:rsid w:val="0064354D"/>
    <w:rsid w:val="006435C1"/>
    <w:rsid w:val="006437B1"/>
    <w:rsid w:val="00643BA2"/>
    <w:rsid w:val="0064420C"/>
    <w:rsid w:val="00644E0B"/>
    <w:rsid w:val="0064526B"/>
    <w:rsid w:val="0064551B"/>
    <w:rsid w:val="00645659"/>
    <w:rsid w:val="00646A68"/>
    <w:rsid w:val="0064728E"/>
    <w:rsid w:val="00647ED5"/>
    <w:rsid w:val="00650442"/>
    <w:rsid w:val="00651E3A"/>
    <w:rsid w:val="006522CF"/>
    <w:rsid w:val="0065249E"/>
    <w:rsid w:val="0065354C"/>
    <w:rsid w:val="00653E38"/>
    <w:rsid w:val="0065621F"/>
    <w:rsid w:val="00656397"/>
    <w:rsid w:val="00656F20"/>
    <w:rsid w:val="00656F27"/>
    <w:rsid w:val="0066173A"/>
    <w:rsid w:val="00661CCB"/>
    <w:rsid w:val="006624DF"/>
    <w:rsid w:val="006628E4"/>
    <w:rsid w:val="006651AA"/>
    <w:rsid w:val="00666102"/>
    <w:rsid w:val="0066682D"/>
    <w:rsid w:val="00667884"/>
    <w:rsid w:val="006702E9"/>
    <w:rsid w:val="006719EA"/>
    <w:rsid w:val="00671E91"/>
    <w:rsid w:val="006724BB"/>
    <w:rsid w:val="00672895"/>
    <w:rsid w:val="00672E4F"/>
    <w:rsid w:val="00674B45"/>
    <w:rsid w:val="006750EF"/>
    <w:rsid w:val="0067675E"/>
    <w:rsid w:val="00676C92"/>
    <w:rsid w:val="00677591"/>
    <w:rsid w:val="00680FBB"/>
    <w:rsid w:val="0068173E"/>
    <w:rsid w:val="006829B8"/>
    <w:rsid w:val="00682C2E"/>
    <w:rsid w:val="00682DF3"/>
    <w:rsid w:val="0068389F"/>
    <w:rsid w:val="00683982"/>
    <w:rsid w:val="00683D09"/>
    <w:rsid w:val="00684294"/>
    <w:rsid w:val="0068535C"/>
    <w:rsid w:val="00685A95"/>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96A55"/>
    <w:rsid w:val="0069764A"/>
    <w:rsid w:val="006A0557"/>
    <w:rsid w:val="006A0F53"/>
    <w:rsid w:val="006A17F9"/>
    <w:rsid w:val="006A30CF"/>
    <w:rsid w:val="006A3BD8"/>
    <w:rsid w:val="006A3BF3"/>
    <w:rsid w:val="006A40F3"/>
    <w:rsid w:val="006A63BA"/>
    <w:rsid w:val="006A6436"/>
    <w:rsid w:val="006A6BA9"/>
    <w:rsid w:val="006A6D37"/>
    <w:rsid w:val="006B1484"/>
    <w:rsid w:val="006B23AC"/>
    <w:rsid w:val="006B3C4C"/>
    <w:rsid w:val="006B4284"/>
    <w:rsid w:val="006B4A9F"/>
    <w:rsid w:val="006B4F69"/>
    <w:rsid w:val="006B539A"/>
    <w:rsid w:val="006B6FB4"/>
    <w:rsid w:val="006C0607"/>
    <w:rsid w:val="006C1F6C"/>
    <w:rsid w:val="006C2D0C"/>
    <w:rsid w:val="006C337E"/>
    <w:rsid w:val="006C5611"/>
    <w:rsid w:val="006C58CD"/>
    <w:rsid w:val="006C59D4"/>
    <w:rsid w:val="006C6AFF"/>
    <w:rsid w:val="006C7664"/>
    <w:rsid w:val="006D1525"/>
    <w:rsid w:val="006D21D5"/>
    <w:rsid w:val="006D2B13"/>
    <w:rsid w:val="006D3C2A"/>
    <w:rsid w:val="006D4E44"/>
    <w:rsid w:val="006D6AD4"/>
    <w:rsid w:val="006D765A"/>
    <w:rsid w:val="006E0F24"/>
    <w:rsid w:val="006E1B6A"/>
    <w:rsid w:val="006E248A"/>
    <w:rsid w:val="006E25A3"/>
    <w:rsid w:val="006E3579"/>
    <w:rsid w:val="006E39A9"/>
    <w:rsid w:val="006E40B6"/>
    <w:rsid w:val="006E44A6"/>
    <w:rsid w:val="006E52B3"/>
    <w:rsid w:val="006F0243"/>
    <w:rsid w:val="006F0B60"/>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22C4"/>
    <w:rsid w:val="007126B6"/>
    <w:rsid w:val="00713438"/>
    <w:rsid w:val="00713B06"/>
    <w:rsid w:val="00713B5B"/>
    <w:rsid w:val="00714F74"/>
    <w:rsid w:val="00715ECE"/>
    <w:rsid w:val="00715EF3"/>
    <w:rsid w:val="00717F14"/>
    <w:rsid w:val="0072045F"/>
    <w:rsid w:val="0072073D"/>
    <w:rsid w:val="00720AF2"/>
    <w:rsid w:val="00720D39"/>
    <w:rsid w:val="00721151"/>
    <w:rsid w:val="00721548"/>
    <w:rsid w:val="007226E0"/>
    <w:rsid w:val="00722952"/>
    <w:rsid w:val="007245D9"/>
    <w:rsid w:val="00724B06"/>
    <w:rsid w:val="007250B7"/>
    <w:rsid w:val="00725728"/>
    <w:rsid w:val="0072591E"/>
    <w:rsid w:val="00726CBD"/>
    <w:rsid w:val="007271A6"/>
    <w:rsid w:val="00730160"/>
    <w:rsid w:val="00730518"/>
    <w:rsid w:val="007307EC"/>
    <w:rsid w:val="00731576"/>
    <w:rsid w:val="0073270E"/>
    <w:rsid w:val="007348CC"/>
    <w:rsid w:val="00734E3B"/>
    <w:rsid w:val="00735484"/>
    <w:rsid w:val="00736703"/>
    <w:rsid w:val="007411E8"/>
    <w:rsid w:val="00741648"/>
    <w:rsid w:val="007423DE"/>
    <w:rsid w:val="00742543"/>
    <w:rsid w:val="0074272E"/>
    <w:rsid w:val="007427F3"/>
    <w:rsid w:val="00743016"/>
    <w:rsid w:val="007430E3"/>
    <w:rsid w:val="007433E3"/>
    <w:rsid w:val="00743C4F"/>
    <w:rsid w:val="00743EB6"/>
    <w:rsid w:val="00746829"/>
    <w:rsid w:val="00746B70"/>
    <w:rsid w:val="00746C94"/>
    <w:rsid w:val="00750484"/>
    <w:rsid w:val="007510A9"/>
    <w:rsid w:val="007514C8"/>
    <w:rsid w:val="00751C43"/>
    <w:rsid w:val="007526EB"/>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BC9"/>
    <w:rsid w:val="00763FFE"/>
    <w:rsid w:val="007643F4"/>
    <w:rsid w:val="00764D42"/>
    <w:rsid w:val="00765A27"/>
    <w:rsid w:val="00766400"/>
    <w:rsid w:val="00766551"/>
    <w:rsid w:val="00766864"/>
    <w:rsid w:val="00766959"/>
    <w:rsid w:val="00770377"/>
    <w:rsid w:val="00770E53"/>
    <w:rsid w:val="0077101C"/>
    <w:rsid w:val="00771406"/>
    <w:rsid w:val="00771F24"/>
    <w:rsid w:val="007732C7"/>
    <w:rsid w:val="00773A4E"/>
    <w:rsid w:val="00775525"/>
    <w:rsid w:val="00777120"/>
    <w:rsid w:val="0077736A"/>
    <w:rsid w:val="00777826"/>
    <w:rsid w:val="00777940"/>
    <w:rsid w:val="00777C47"/>
    <w:rsid w:val="00777D53"/>
    <w:rsid w:val="00781AFA"/>
    <w:rsid w:val="007820B6"/>
    <w:rsid w:val="00783791"/>
    <w:rsid w:val="00784851"/>
    <w:rsid w:val="00784E1A"/>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6466"/>
    <w:rsid w:val="00796582"/>
    <w:rsid w:val="007965E1"/>
    <w:rsid w:val="007971E7"/>
    <w:rsid w:val="00797A17"/>
    <w:rsid w:val="007A04BF"/>
    <w:rsid w:val="007A0DE0"/>
    <w:rsid w:val="007A1081"/>
    <w:rsid w:val="007A1679"/>
    <w:rsid w:val="007A22DF"/>
    <w:rsid w:val="007A2D97"/>
    <w:rsid w:val="007A5F5D"/>
    <w:rsid w:val="007A6DE1"/>
    <w:rsid w:val="007A795B"/>
    <w:rsid w:val="007B0CC9"/>
    <w:rsid w:val="007B103B"/>
    <w:rsid w:val="007B2388"/>
    <w:rsid w:val="007B3B69"/>
    <w:rsid w:val="007B3CC5"/>
    <w:rsid w:val="007B3DAD"/>
    <w:rsid w:val="007B4DCB"/>
    <w:rsid w:val="007B5F6E"/>
    <w:rsid w:val="007C2840"/>
    <w:rsid w:val="007C29E9"/>
    <w:rsid w:val="007C2BB1"/>
    <w:rsid w:val="007C3E49"/>
    <w:rsid w:val="007C4339"/>
    <w:rsid w:val="007C52CE"/>
    <w:rsid w:val="007C5C54"/>
    <w:rsid w:val="007C6025"/>
    <w:rsid w:val="007C7D00"/>
    <w:rsid w:val="007C7DA8"/>
    <w:rsid w:val="007C7F79"/>
    <w:rsid w:val="007D04DE"/>
    <w:rsid w:val="007D27A5"/>
    <w:rsid w:val="007D2E07"/>
    <w:rsid w:val="007D3C54"/>
    <w:rsid w:val="007D3C5B"/>
    <w:rsid w:val="007D59F8"/>
    <w:rsid w:val="007D6913"/>
    <w:rsid w:val="007D6A6B"/>
    <w:rsid w:val="007D6D77"/>
    <w:rsid w:val="007E0322"/>
    <w:rsid w:val="007E0366"/>
    <w:rsid w:val="007E08FF"/>
    <w:rsid w:val="007E0E59"/>
    <w:rsid w:val="007E2967"/>
    <w:rsid w:val="007E2A6C"/>
    <w:rsid w:val="007E4FB4"/>
    <w:rsid w:val="007E53C9"/>
    <w:rsid w:val="007E5574"/>
    <w:rsid w:val="007E6471"/>
    <w:rsid w:val="007E64FF"/>
    <w:rsid w:val="007E72FA"/>
    <w:rsid w:val="007E7582"/>
    <w:rsid w:val="007E762B"/>
    <w:rsid w:val="007E7D9C"/>
    <w:rsid w:val="007F1260"/>
    <w:rsid w:val="007F1265"/>
    <w:rsid w:val="007F1AC2"/>
    <w:rsid w:val="007F2DB0"/>
    <w:rsid w:val="007F5B7A"/>
    <w:rsid w:val="007F5BD4"/>
    <w:rsid w:val="007F65AB"/>
    <w:rsid w:val="007F6708"/>
    <w:rsid w:val="007F7331"/>
    <w:rsid w:val="007F733B"/>
    <w:rsid w:val="007F7764"/>
    <w:rsid w:val="007F7C10"/>
    <w:rsid w:val="008000B0"/>
    <w:rsid w:val="00801074"/>
    <w:rsid w:val="00801546"/>
    <w:rsid w:val="00802E63"/>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53A"/>
    <w:rsid w:val="00826A83"/>
    <w:rsid w:val="00826D54"/>
    <w:rsid w:val="008317C5"/>
    <w:rsid w:val="00831C2A"/>
    <w:rsid w:val="00832982"/>
    <w:rsid w:val="00832CFD"/>
    <w:rsid w:val="00832E26"/>
    <w:rsid w:val="00833774"/>
    <w:rsid w:val="00833886"/>
    <w:rsid w:val="00833C65"/>
    <w:rsid w:val="00833CCC"/>
    <w:rsid w:val="008340EA"/>
    <w:rsid w:val="00834B7D"/>
    <w:rsid w:val="00834ED5"/>
    <w:rsid w:val="00834F20"/>
    <w:rsid w:val="00835193"/>
    <w:rsid w:val="008353B9"/>
    <w:rsid w:val="00835435"/>
    <w:rsid w:val="0083578B"/>
    <w:rsid w:val="00835E22"/>
    <w:rsid w:val="00837584"/>
    <w:rsid w:val="00840B9B"/>
    <w:rsid w:val="00841936"/>
    <w:rsid w:val="0084347E"/>
    <w:rsid w:val="0084375F"/>
    <w:rsid w:val="008444E9"/>
    <w:rsid w:val="00844614"/>
    <w:rsid w:val="008447DE"/>
    <w:rsid w:val="0084571B"/>
    <w:rsid w:val="00846907"/>
    <w:rsid w:val="00847A0B"/>
    <w:rsid w:val="00850DEB"/>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9F6"/>
    <w:rsid w:val="008806BD"/>
    <w:rsid w:val="00880BF2"/>
    <w:rsid w:val="00880FDC"/>
    <w:rsid w:val="008812F5"/>
    <w:rsid w:val="00881918"/>
    <w:rsid w:val="00882986"/>
    <w:rsid w:val="00882C31"/>
    <w:rsid w:val="00883622"/>
    <w:rsid w:val="0088478B"/>
    <w:rsid w:val="00884C01"/>
    <w:rsid w:val="00885C7B"/>
    <w:rsid w:val="00886522"/>
    <w:rsid w:val="00886546"/>
    <w:rsid w:val="00886CC1"/>
    <w:rsid w:val="0089028D"/>
    <w:rsid w:val="00890574"/>
    <w:rsid w:val="00890D99"/>
    <w:rsid w:val="00890FB3"/>
    <w:rsid w:val="00893C56"/>
    <w:rsid w:val="00893C58"/>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302A"/>
    <w:rsid w:val="008A3C33"/>
    <w:rsid w:val="008A3D3B"/>
    <w:rsid w:val="008A42E1"/>
    <w:rsid w:val="008B0C6A"/>
    <w:rsid w:val="008B0F2E"/>
    <w:rsid w:val="008B2446"/>
    <w:rsid w:val="008B4209"/>
    <w:rsid w:val="008B486C"/>
    <w:rsid w:val="008B4CBE"/>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B2A"/>
    <w:rsid w:val="008D342D"/>
    <w:rsid w:val="008D4A94"/>
    <w:rsid w:val="008D4B3E"/>
    <w:rsid w:val="008D57C1"/>
    <w:rsid w:val="008D58FA"/>
    <w:rsid w:val="008D6DA6"/>
    <w:rsid w:val="008D70D6"/>
    <w:rsid w:val="008D7961"/>
    <w:rsid w:val="008E1954"/>
    <w:rsid w:val="008E224A"/>
    <w:rsid w:val="008E23D0"/>
    <w:rsid w:val="008E2834"/>
    <w:rsid w:val="008E2BA7"/>
    <w:rsid w:val="008E31A9"/>
    <w:rsid w:val="008E4061"/>
    <w:rsid w:val="008E458A"/>
    <w:rsid w:val="008E47DB"/>
    <w:rsid w:val="008E4DBE"/>
    <w:rsid w:val="008E4FF8"/>
    <w:rsid w:val="008E5846"/>
    <w:rsid w:val="008E6531"/>
    <w:rsid w:val="008E69D3"/>
    <w:rsid w:val="008F037A"/>
    <w:rsid w:val="008F0512"/>
    <w:rsid w:val="008F1B55"/>
    <w:rsid w:val="008F3614"/>
    <w:rsid w:val="008F3F30"/>
    <w:rsid w:val="008F4011"/>
    <w:rsid w:val="008F4103"/>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404E8"/>
    <w:rsid w:val="00940DAA"/>
    <w:rsid w:val="0094103C"/>
    <w:rsid w:val="00941F94"/>
    <w:rsid w:val="00942230"/>
    <w:rsid w:val="009428C3"/>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D56"/>
    <w:rsid w:val="00966F6F"/>
    <w:rsid w:val="00967024"/>
    <w:rsid w:val="009678E8"/>
    <w:rsid w:val="00967CE3"/>
    <w:rsid w:val="00970190"/>
    <w:rsid w:val="009708F8"/>
    <w:rsid w:val="009710D4"/>
    <w:rsid w:val="00972C5D"/>
    <w:rsid w:val="0097315F"/>
    <w:rsid w:val="00973B39"/>
    <w:rsid w:val="00975967"/>
    <w:rsid w:val="00980344"/>
    <w:rsid w:val="009807AF"/>
    <w:rsid w:val="009807ED"/>
    <w:rsid w:val="00980CB7"/>
    <w:rsid w:val="00982AF9"/>
    <w:rsid w:val="00984E79"/>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57A"/>
    <w:rsid w:val="00992983"/>
    <w:rsid w:val="00992D42"/>
    <w:rsid w:val="009937EF"/>
    <w:rsid w:val="00993C7B"/>
    <w:rsid w:val="00994E20"/>
    <w:rsid w:val="00995045"/>
    <w:rsid w:val="0099562E"/>
    <w:rsid w:val="0099565D"/>
    <w:rsid w:val="00995E18"/>
    <w:rsid w:val="009973E1"/>
    <w:rsid w:val="00997A77"/>
    <w:rsid w:val="009A02EA"/>
    <w:rsid w:val="009A09EA"/>
    <w:rsid w:val="009A1442"/>
    <w:rsid w:val="009A1A22"/>
    <w:rsid w:val="009A2469"/>
    <w:rsid w:val="009A2711"/>
    <w:rsid w:val="009A2A0F"/>
    <w:rsid w:val="009A2E21"/>
    <w:rsid w:val="009A337E"/>
    <w:rsid w:val="009A5E9E"/>
    <w:rsid w:val="009A6454"/>
    <w:rsid w:val="009B04C9"/>
    <w:rsid w:val="009B07D4"/>
    <w:rsid w:val="009B1251"/>
    <w:rsid w:val="009B323D"/>
    <w:rsid w:val="009B3469"/>
    <w:rsid w:val="009B57B2"/>
    <w:rsid w:val="009B5A56"/>
    <w:rsid w:val="009B5E9E"/>
    <w:rsid w:val="009B621B"/>
    <w:rsid w:val="009B6B86"/>
    <w:rsid w:val="009B706F"/>
    <w:rsid w:val="009C0683"/>
    <w:rsid w:val="009C0F40"/>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A0"/>
    <w:rsid w:val="009D591D"/>
    <w:rsid w:val="009D5D5D"/>
    <w:rsid w:val="009D6975"/>
    <w:rsid w:val="009D6C59"/>
    <w:rsid w:val="009D75FC"/>
    <w:rsid w:val="009D786A"/>
    <w:rsid w:val="009E007B"/>
    <w:rsid w:val="009E3414"/>
    <w:rsid w:val="009E52A4"/>
    <w:rsid w:val="009E5DA6"/>
    <w:rsid w:val="009E5E82"/>
    <w:rsid w:val="009E6C63"/>
    <w:rsid w:val="009F03DB"/>
    <w:rsid w:val="009F0FEC"/>
    <w:rsid w:val="009F19FF"/>
    <w:rsid w:val="009F1E8B"/>
    <w:rsid w:val="009F2A9F"/>
    <w:rsid w:val="009F2D79"/>
    <w:rsid w:val="009F3DF1"/>
    <w:rsid w:val="009F4086"/>
    <w:rsid w:val="009F4232"/>
    <w:rsid w:val="009F43BF"/>
    <w:rsid w:val="009F4A13"/>
    <w:rsid w:val="009F520F"/>
    <w:rsid w:val="009F558B"/>
    <w:rsid w:val="009F585C"/>
    <w:rsid w:val="009F5CEA"/>
    <w:rsid w:val="009F5E91"/>
    <w:rsid w:val="009F61B7"/>
    <w:rsid w:val="009F7737"/>
    <w:rsid w:val="00A00223"/>
    <w:rsid w:val="00A00999"/>
    <w:rsid w:val="00A010AC"/>
    <w:rsid w:val="00A0125F"/>
    <w:rsid w:val="00A02209"/>
    <w:rsid w:val="00A02943"/>
    <w:rsid w:val="00A02A47"/>
    <w:rsid w:val="00A0378B"/>
    <w:rsid w:val="00A03C7E"/>
    <w:rsid w:val="00A04AF7"/>
    <w:rsid w:val="00A04D91"/>
    <w:rsid w:val="00A06A3D"/>
    <w:rsid w:val="00A07F47"/>
    <w:rsid w:val="00A10D04"/>
    <w:rsid w:val="00A11091"/>
    <w:rsid w:val="00A1438C"/>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D04"/>
    <w:rsid w:val="00A25DE7"/>
    <w:rsid w:val="00A26389"/>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AB8"/>
    <w:rsid w:val="00A55F47"/>
    <w:rsid w:val="00A561F9"/>
    <w:rsid w:val="00A56465"/>
    <w:rsid w:val="00A5798A"/>
    <w:rsid w:val="00A60C16"/>
    <w:rsid w:val="00A60C93"/>
    <w:rsid w:val="00A60D26"/>
    <w:rsid w:val="00A62357"/>
    <w:rsid w:val="00A62394"/>
    <w:rsid w:val="00A63AF5"/>
    <w:rsid w:val="00A649BB"/>
    <w:rsid w:val="00A649CD"/>
    <w:rsid w:val="00A64CAF"/>
    <w:rsid w:val="00A66000"/>
    <w:rsid w:val="00A66883"/>
    <w:rsid w:val="00A7154D"/>
    <w:rsid w:val="00A71930"/>
    <w:rsid w:val="00A71DD5"/>
    <w:rsid w:val="00A7251A"/>
    <w:rsid w:val="00A7347F"/>
    <w:rsid w:val="00A73A95"/>
    <w:rsid w:val="00A74505"/>
    <w:rsid w:val="00A74636"/>
    <w:rsid w:val="00A76F97"/>
    <w:rsid w:val="00A77001"/>
    <w:rsid w:val="00A776B9"/>
    <w:rsid w:val="00A80A18"/>
    <w:rsid w:val="00A823D3"/>
    <w:rsid w:val="00A82565"/>
    <w:rsid w:val="00A838BD"/>
    <w:rsid w:val="00A84215"/>
    <w:rsid w:val="00A84FDC"/>
    <w:rsid w:val="00A85FD4"/>
    <w:rsid w:val="00A86A29"/>
    <w:rsid w:val="00A903D7"/>
    <w:rsid w:val="00A90A77"/>
    <w:rsid w:val="00A90EAB"/>
    <w:rsid w:val="00A918F3"/>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DD2"/>
    <w:rsid w:val="00AB1214"/>
    <w:rsid w:val="00AB1E7A"/>
    <w:rsid w:val="00AB2762"/>
    <w:rsid w:val="00AB27AD"/>
    <w:rsid w:val="00AB3E95"/>
    <w:rsid w:val="00AB3EA5"/>
    <w:rsid w:val="00AB3F03"/>
    <w:rsid w:val="00AB4364"/>
    <w:rsid w:val="00AB5611"/>
    <w:rsid w:val="00AB599C"/>
    <w:rsid w:val="00AC0A5A"/>
    <w:rsid w:val="00AC0B80"/>
    <w:rsid w:val="00AC1253"/>
    <w:rsid w:val="00AC237C"/>
    <w:rsid w:val="00AC286A"/>
    <w:rsid w:val="00AC459A"/>
    <w:rsid w:val="00AC4CBC"/>
    <w:rsid w:val="00AC660E"/>
    <w:rsid w:val="00AC7CBA"/>
    <w:rsid w:val="00AD0087"/>
    <w:rsid w:val="00AD0374"/>
    <w:rsid w:val="00AD0D70"/>
    <w:rsid w:val="00AD0E4B"/>
    <w:rsid w:val="00AD16C8"/>
    <w:rsid w:val="00AD22DF"/>
    <w:rsid w:val="00AD4276"/>
    <w:rsid w:val="00AE1961"/>
    <w:rsid w:val="00AE20DA"/>
    <w:rsid w:val="00AE275B"/>
    <w:rsid w:val="00AE376B"/>
    <w:rsid w:val="00AE38F4"/>
    <w:rsid w:val="00AE4C79"/>
    <w:rsid w:val="00AE5CC9"/>
    <w:rsid w:val="00AE6144"/>
    <w:rsid w:val="00AE6487"/>
    <w:rsid w:val="00AF02B2"/>
    <w:rsid w:val="00AF18B6"/>
    <w:rsid w:val="00AF1AFF"/>
    <w:rsid w:val="00AF1CCC"/>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73B"/>
    <w:rsid w:val="00B218AC"/>
    <w:rsid w:val="00B21DF1"/>
    <w:rsid w:val="00B226A1"/>
    <w:rsid w:val="00B22EFF"/>
    <w:rsid w:val="00B24E49"/>
    <w:rsid w:val="00B25D65"/>
    <w:rsid w:val="00B25FFD"/>
    <w:rsid w:val="00B26157"/>
    <w:rsid w:val="00B26868"/>
    <w:rsid w:val="00B27645"/>
    <w:rsid w:val="00B278E0"/>
    <w:rsid w:val="00B27E17"/>
    <w:rsid w:val="00B30294"/>
    <w:rsid w:val="00B3076F"/>
    <w:rsid w:val="00B32DD0"/>
    <w:rsid w:val="00B33362"/>
    <w:rsid w:val="00B35892"/>
    <w:rsid w:val="00B35B21"/>
    <w:rsid w:val="00B3777A"/>
    <w:rsid w:val="00B37B25"/>
    <w:rsid w:val="00B40F07"/>
    <w:rsid w:val="00B41A43"/>
    <w:rsid w:val="00B41B88"/>
    <w:rsid w:val="00B42034"/>
    <w:rsid w:val="00B4385B"/>
    <w:rsid w:val="00B4406E"/>
    <w:rsid w:val="00B4467D"/>
    <w:rsid w:val="00B4490F"/>
    <w:rsid w:val="00B44963"/>
    <w:rsid w:val="00B4544F"/>
    <w:rsid w:val="00B466E4"/>
    <w:rsid w:val="00B472CA"/>
    <w:rsid w:val="00B534CF"/>
    <w:rsid w:val="00B538C3"/>
    <w:rsid w:val="00B54671"/>
    <w:rsid w:val="00B552FA"/>
    <w:rsid w:val="00B56551"/>
    <w:rsid w:val="00B56849"/>
    <w:rsid w:val="00B575D5"/>
    <w:rsid w:val="00B578AD"/>
    <w:rsid w:val="00B57DF3"/>
    <w:rsid w:val="00B604D0"/>
    <w:rsid w:val="00B60523"/>
    <w:rsid w:val="00B60F39"/>
    <w:rsid w:val="00B611CF"/>
    <w:rsid w:val="00B63671"/>
    <w:rsid w:val="00B6494E"/>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307A"/>
    <w:rsid w:val="00B93A50"/>
    <w:rsid w:val="00B93A95"/>
    <w:rsid w:val="00B94294"/>
    <w:rsid w:val="00B95958"/>
    <w:rsid w:val="00B95A88"/>
    <w:rsid w:val="00B96AB5"/>
    <w:rsid w:val="00B979BD"/>
    <w:rsid w:val="00B979EE"/>
    <w:rsid w:val="00BA092E"/>
    <w:rsid w:val="00BA0AB9"/>
    <w:rsid w:val="00BA11B5"/>
    <w:rsid w:val="00BA11E3"/>
    <w:rsid w:val="00BA1D09"/>
    <w:rsid w:val="00BA3091"/>
    <w:rsid w:val="00BA328D"/>
    <w:rsid w:val="00BA39BA"/>
    <w:rsid w:val="00BA4263"/>
    <w:rsid w:val="00BA4C67"/>
    <w:rsid w:val="00BA5BD1"/>
    <w:rsid w:val="00BA5FDC"/>
    <w:rsid w:val="00BA6143"/>
    <w:rsid w:val="00BA6F15"/>
    <w:rsid w:val="00BA7833"/>
    <w:rsid w:val="00BB0840"/>
    <w:rsid w:val="00BB14FC"/>
    <w:rsid w:val="00BB23BF"/>
    <w:rsid w:val="00BB2F83"/>
    <w:rsid w:val="00BB35ED"/>
    <w:rsid w:val="00BB3718"/>
    <w:rsid w:val="00BB3B75"/>
    <w:rsid w:val="00BB4059"/>
    <w:rsid w:val="00BB67BC"/>
    <w:rsid w:val="00BB69D4"/>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F40"/>
    <w:rsid w:val="00BD3194"/>
    <w:rsid w:val="00BD482F"/>
    <w:rsid w:val="00BD5324"/>
    <w:rsid w:val="00BD5462"/>
    <w:rsid w:val="00BD75B2"/>
    <w:rsid w:val="00BD765C"/>
    <w:rsid w:val="00BE19A8"/>
    <w:rsid w:val="00BE2218"/>
    <w:rsid w:val="00BE3854"/>
    <w:rsid w:val="00BE4EC4"/>
    <w:rsid w:val="00BE5588"/>
    <w:rsid w:val="00BE5E5D"/>
    <w:rsid w:val="00BE7E41"/>
    <w:rsid w:val="00BF08EC"/>
    <w:rsid w:val="00BF2602"/>
    <w:rsid w:val="00BF2A8A"/>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59B7"/>
    <w:rsid w:val="00C101D5"/>
    <w:rsid w:val="00C11979"/>
    <w:rsid w:val="00C11A3B"/>
    <w:rsid w:val="00C11BA5"/>
    <w:rsid w:val="00C12122"/>
    <w:rsid w:val="00C140E8"/>
    <w:rsid w:val="00C14424"/>
    <w:rsid w:val="00C15865"/>
    <w:rsid w:val="00C171EF"/>
    <w:rsid w:val="00C20890"/>
    <w:rsid w:val="00C20930"/>
    <w:rsid w:val="00C20BAA"/>
    <w:rsid w:val="00C218B8"/>
    <w:rsid w:val="00C220D2"/>
    <w:rsid w:val="00C2313B"/>
    <w:rsid w:val="00C233CA"/>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6076"/>
    <w:rsid w:val="00C36FB9"/>
    <w:rsid w:val="00C424BF"/>
    <w:rsid w:val="00C43AD2"/>
    <w:rsid w:val="00C4529B"/>
    <w:rsid w:val="00C462BF"/>
    <w:rsid w:val="00C47A0B"/>
    <w:rsid w:val="00C50E3A"/>
    <w:rsid w:val="00C51A91"/>
    <w:rsid w:val="00C520EA"/>
    <w:rsid w:val="00C53478"/>
    <w:rsid w:val="00C53AFD"/>
    <w:rsid w:val="00C53B61"/>
    <w:rsid w:val="00C5509C"/>
    <w:rsid w:val="00C551C7"/>
    <w:rsid w:val="00C55F89"/>
    <w:rsid w:val="00C5710E"/>
    <w:rsid w:val="00C576C8"/>
    <w:rsid w:val="00C576E0"/>
    <w:rsid w:val="00C57708"/>
    <w:rsid w:val="00C579B2"/>
    <w:rsid w:val="00C60BB9"/>
    <w:rsid w:val="00C61CDD"/>
    <w:rsid w:val="00C62490"/>
    <w:rsid w:val="00C625AC"/>
    <w:rsid w:val="00C62BFE"/>
    <w:rsid w:val="00C62C1F"/>
    <w:rsid w:val="00C62C6A"/>
    <w:rsid w:val="00C62F35"/>
    <w:rsid w:val="00C6304C"/>
    <w:rsid w:val="00C63388"/>
    <w:rsid w:val="00C635B6"/>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7E13"/>
    <w:rsid w:val="00C87E59"/>
    <w:rsid w:val="00C91477"/>
    <w:rsid w:val="00C91512"/>
    <w:rsid w:val="00C9237D"/>
    <w:rsid w:val="00C92D67"/>
    <w:rsid w:val="00C94678"/>
    <w:rsid w:val="00C946EE"/>
    <w:rsid w:val="00C94EA4"/>
    <w:rsid w:val="00C95346"/>
    <w:rsid w:val="00C95A5D"/>
    <w:rsid w:val="00C9637A"/>
    <w:rsid w:val="00C96A6B"/>
    <w:rsid w:val="00C96AEF"/>
    <w:rsid w:val="00C97643"/>
    <w:rsid w:val="00C97A92"/>
    <w:rsid w:val="00CA0240"/>
    <w:rsid w:val="00CA0853"/>
    <w:rsid w:val="00CA0D33"/>
    <w:rsid w:val="00CA2B5D"/>
    <w:rsid w:val="00CA3421"/>
    <w:rsid w:val="00CA3DDB"/>
    <w:rsid w:val="00CA4ABD"/>
    <w:rsid w:val="00CA4DAC"/>
    <w:rsid w:val="00CA4EC2"/>
    <w:rsid w:val="00CA4F9C"/>
    <w:rsid w:val="00CA5C4E"/>
    <w:rsid w:val="00CA65DC"/>
    <w:rsid w:val="00CA6B7B"/>
    <w:rsid w:val="00CA714C"/>
    <w:rsid w:val="00CA79F1"/>
    <w:rsid w:val="00CA7BF8"/>
    <w:rsid w:val="00CB1B3E"/>
    <w:rsid w:val="00CB293A"/>
    <w:rsid w:val="00CB2DA4"/>
    <w:rsid w:val="00CB31A9"/>
    <w:rsid w:val="00CB3689"/>
    <w:rsid w:val="00CB3F8E"/>
    <w:rsid w:val="00CB557D"/>
    <w:rsid w:val="00CB621B"/>
    <w:rsid w:val="00CB684C"/>
    <w:rsid w:val="00CB6DFF"/>
    <w:rsid w:val="00CC03CC"/>
    <w:rsid w:val="00CC04B3"/>
    <w:rsid w:val="00CC1377"/>
    <w:rsid w:val="00CC1414"/>
    <w:rsid w:val="00CC1625"/>
    <w:rsid w:val="00CC3667"/>
    <w:rsid w:val="00CC6089"/>
    <w:rsid w:val="00CC622A"/>
    <w:rsid w:val="00CC6F30"/>
    <w:rsid w:val="00CC77E5"/>
    <w:rsid w:val="00CD002D"/>
    <w:rsid w:val="00CD0646"/>
    <w:rsid w:val="00CD117F"/>
    <w:rsid w:val="00CD13EA"/>
    <w:rsid w:val="00CD2B93"/>
    <w:rsid w:val="00CD3FEF"/>
    <w:rsid w:val="00CD4C77"/>
    <w:rsid w:val="00CD5366"/>
    <w:rsid w:val="00CD678C"/>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5AD3"/>
    <w:rsid w:val="00CF6CB3"/>
    <w:rsid w:val="00CF7C75"/>
    <w:rsid w:val="00CF7E61"/>
    <w:rsid w:val="00D00517"/>
    <w:rsid w:val="00D04A06"/>
    <w:rsid w:val="00D05474"/>
    <w:rsid w:val="00D0568A"/>
    <w:rsid w:val="00D0647E"/>
    <w:rsid w:val="00D067D3"/>
    <w:rsid w:val="00D069C5"/>
    <w:rsid w:val="00D07AC9"/>
    <w:rsid w:val="00D07D92"/>
    <w:rsid w:val="00D10315"/>
    <w:rsid w:val="00D103D8"/>
    <w:rsid w:val="00D12373"/>
    <w:rsid w:val="00D12579"/>
    <w:rsid w:val="00D136A6"/>
    <w:rsid w:val="00D1381F"/>
    <w:rsid w:val="00D14E32"/>
    <w:rsid w:val="00D15569"/>
    <w:rsid w:val="00D15586"/>
    <w:rsid w:val="00D162CB"/>
    <w:rsid w:val="00D16927"/>
    <w:rsid w:val="00D16ADC"/>
    <w:rsid w:val="00D20FD9"/>
    <w:rsid w:val="00D213F9"/>
    <w:rsid w:val="00D234DF"/>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306C5"/>
    <w:rsid w:val="00D3081B"/>
    <w:rsid w:val="00D30B9A"/>
    <w:rsid w:val="00D30C06"/>
    <w:rsid w:val="00D3178D"/>
    <w:rsid w:val="00D31B09"/>
    <w:rsid w:val="00D31D3D"/>
    <w:rsid w:val="00D324C3"/>
    <w:rsid w:val="00D32F59"/>
    <w:rsid w:val="00D33437"/>
    <w:rsid w:val="00D33E60"/>
    <w:rsid w:val="00D34C95"/>
    <w:rsid w:val="00D36C0A"/>
    <w:rsid w:val="00D3733D"/>
    <w:rsid w:val="00D401E3"/>
    <w:rsid w:val="00D4122B"/>
    <w:rsid w:val="00D42520"/>
    <w:rsid w:val="00D42BCE"/>
    <w:rsid w:val="00D42F40"/>
    <w:rsid w:val="00D43792"/>
    <w:rsid w:val="00D45552"/>
    <w:rsid w:val="00D46013"/>
    <w:rsid w:val="00D46118"/>
    <w:rsid w:val="00D4627A"/>
    <w:rsid w:val="00D46566"/>
    <w:rsid w:val="00D50839"/>
    <w:rsid w:val="00D50AB1"/>
    <w:rsid w:val="00D5139F"/>
    <w:rsid w:val="00D518DC"/>
    <w:rsid w:val="00D51E0D"/>
    <w:rsid w:val="00D528CE"/>
    <w:rsid w:val="00D52BB9"/>
    <w:rsid w:val="00D53478"/>
    <w:rsid w:val="00D53B9F"/>
    <w:rsid w:val="00D54ABB"/>
    <w:rsid w:val="00D5556D"/>
    <w:rsid w:val="00D55F34"/>
    <w:rsid w:val="00D55FE2"/>
    <w:rsid w:val="00D56516"/>
    <w:rsid w:val="00D56CF8"/>
    <w:rsid w:val="00D57074"/>
    <w:rsid w:val="00D57407"/>
    <w:rsid w:val="00D609F4"/>
    <w:rsid w:val="00D60DC5"/>
    <w:rsid w:val="00D61297"/>
    <w:rsid w:val="00D633A8"/>
    <w:rsid w:val="00D63512"/>
    <w:rsid w:val="00D635EF"/>
    <w:rsid w:val="00D64204"/>
    <w:rsid w:val="00D64ABD"/>
    <w:rsid w:val="00D65BA6"/>
    <w:rsid w:val="00D66310"/>
    <w:rsid w:val="00D666E2"/>
    <w:rsid w:val="00D66B72"/>
    <w:rsid w:val="00D676E6"/>
    <w:rsid w:val="00D67CB6"/>
    <w:rsid w:val="00D7085F"/>
    <w:rsid w:val="00D716FE"/>
    <w:rsid w:val="00D72656"/>
    <w:rsid w:val="00D729DD"/>
    <w:rsid w:val="00D736F2"/>
    <w:rsid w:val="00D74D9C"/>
    <w:rsid w:val="00D74E52"/>
    <w:rsid w:val="00D7671E"/>
    <w:rsid w:val="00D77E5A"/>
    <w:rsid w:val="00D8030D"/>
    <w:rsid w:val="00D806BB"/>
    <w:rsid w:val="00D806E4"/>
    <w:rsid w:val="00D80C94"/>
    <w:rsid w:val="00D813BA"/>
    <w:rsid w:val="00D82467"/>
    <w:rsid w:val="00D82F4B"/>
    <w:rsid w:val="00D83356"/>
    <w:rsid w:val="00D834A3"/>
    <w:rsid w:val="00D838EA"/>
    <w:rsid w:val="00D83A43"/>
    <w:rsid w:val="00D83C51"/>
    <w:rsid w:val="00D83DAB"/>
    <w:rsid w:val="00D83F2B"/>
    <w:rsid w:val="00D84A31"/>
    <w:rsid w:val="00D84DF3"/>
    <w:rsid w:val="00D86117"/>
    <w:rsid w:val="00D903C8"/>
    <w:rsid w:val="00D90904"/>
    <w:rsid w:val="00D90D19"/>
    <w:rsid w:val="00D913F8"/>
    <w:rsid w:val="00D93152"/>
    <w:rsid w:val="00D93A7C"/>
    <w:rsid w:val="00D94F9A"/>
    <w:rsid w:val="00D95574"/>
    <w:rsid w:val="00D9561B"/>
    <w:rsid w:val="00D959F3"/>
    <w:rsid w:val="00D961D7"/>
    <w:rsid w:val="00D97061"/>
    <w:rsid w:val="00D97EFB"/>
    <w:rsid w:val="00DA1B99"/>
    <w:rsid w:val="00DA1DFA"/>
    <w:rsid w:val="00DA26F5"/>
    <w:rsid w:val="00DA4214"/>
    <w:rsid w:val="00DA4E51"/>
    <w:rsid w:val="00DA5CDA"/>
    <w:rsid w:val="00DA6AE7"/>
    <w:rsid w:val="00DA6D5C"/>
    <w:rsid w:val="00DA7467"/>
    <w:rsid w:val="00DA7A6D"/>
    <w:rsid w:val="00DB225E"/>
    <w:rsid w:val="00DB2921"/>
    <w:rsid w:val="00DB29C5"/>
    <w:rsid w:val="00DB39EE"/>
    <w:rsid w:val="00DB3AA4"/>
    <w:rsid w:val="00DB3CF0"/>
    <w:rsid w:val="00DB4975"/>
    <w:rsid w:val="00DB5B1F"/>
    <w:rsid w:val="00DB6808"/>
    <w:rsid w:val="00DB6A09"/>
    <w:rsid w:val="00DB6F11"/>
    <w:rsid w:val="00DB7087"/>
    <w:rsid w:val="00DB7488"/>
    <w:rsid w:val="00DC0523"/>
    <w:rsid w:val="00DC08E1"/>
    <w:rsid w:val="00DC1257"/>
    <w:rsid w:val="00DC23A5"/>
    <w:rsid w:val="00DC5043"/>
    <w:rsid w:val="00DC54FC"/>
    <w:rsid w:val="00DC5B46"/>
    <w:rsid w:val="00DC6100"/>
    <w:rsid w:val="00DC75B0"/>
    <w:rsid w:val="00DC75D9"/>
    <w:rsid w:val="00DD001F"/>
    <w:rsid w:val="00DD0FCC"/>
    <w:rsid w:val="00DD113B"/>
    <w:rsid w:val="00DD13F1"/>
    <w:rsid w:val="00DD3B27"/>
    <w:rsid w:val="00DD4DFC"/>
    <w:rsid w:val="00DD792D"/>
    <w:rsid w:val="00DD7C62"/>
    <w:rsid w:val="00DD7F9B"/>
    <w:rsid w:val="00DE005B"/>
    <w:rsid w:val="00DE078C"/>
    <w:rsid w:val="00DE0D34"/>
    <w:rsid w:val="00DE279C"/>
    <w:rsid w:val="00DE2962"/>
    <w:rsid w:val="00DE3053"/>
    <w:rsid w:val="00DE3ECD"/>
    <w:rsid w:val="00DE478B"/>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421"/>
    <w:rsid w:val="00E1703D"/>
    <w:rsid w:val="00E178D4"/>
    <w:rsid w:val="00E17C13"/>
    <w:rsid w:val="00E2084F"/>
    <w:rsid w:val="00E20AE5"/>
    <w:rsid w:val="00E20FC9"/>
    <w:rsid w:val="00E21779"/>
    <w:rsid w:val="00E23050"/>
    <w:rsid w:val="00E2556C"/>
    <w:rsid w:val="00E25C59"/>
    <w:rsid w:val="00E25D2B"/>
    <w:rsid w:val="00E26332"/>
    <w:rsid w:val="00E2745C"/>
    <w:rsid w:val="00E3017B"/>
    <w:rsid w:val="00E30805"/>
    <w:rsid w:val="00E31154"/>
    <w:rsid w:val="00E311A2"/>
    <w:rsid w:val="00E32097"/>
    <w:rsid w:val="00E32FC5"/>
    <w:rsid w:val="00E33839"/>
    <w:rsid w:val="00E33EAB"/>
    <w:rsid w:val="00E34930"/>
    <w:rsid w:val="00E352B6"/>
    <w:rsid w:val="00E358F7"/>
    <w:rsid w:val="00E35B2F"/>
    <w:rsid w:val="00E35CB7"/>
    <w:rsid w:val="00E35D81"/>
    <w:rsid w:val="00E36603"/>
    <w:rsid w:val="00E36A85"/>
    <w:rsid w:val="00E373A9"/>
    <w:rsid w:val="00E40381"/>
    <w:rsid w:val="00E405CF"/>
    <w:rsid w:val="00E40811"/>
    <w:rsid w:val="00E415C0"/>
    <w:rsid w:val="00E41A86"/>
    <w:rsid w:val="00E44472"/>
    <w:rsid w:val="00E4560A"/>
    <w:rsid w:val="00E45A07"/>
    <w:rsid w:val="00E46037"/>
    <w:rsid w:val="00E460D8"/>
    <w:rsid w:val="00E47779"/>
    <w:rsid w:val="00E4796B"/>
    <w:rsid w:val="00E47D5D"/>
    <w:rsid w:val="00E51D63"/>
    <w:rsid w:val="00E521E2"/>
    <w:rsid w:val="00E52262"/>
    <w:rsid w:val="00E52366"/>
    <w:rsid w:val="00E52FA3"/>
    <w:rsid w:val="00E5580C"/>
    <w:rsid w:val="00E55912"/>
    <w:rsid w:val="00E55C12"/>
    <w:rsid w:val="00E601B0"/>
    <w:rsid w:val="00E60299"/>
    <w:rsid w:val="00E60F99"/>
    <w:rsid w:val="00E62E98"/>
    <w:rsid w:val="00E64816"/>
    <w:rsid w:val="00E65E45"/>
    <w:rsid w:val="00E66A11"/>
    <w:rsid w:val="00E67377"/>
    <w:rsid w:val="00E7036A"/>
    <w:rsid w:val="00E704AA"/>
    <w:rsid w:val="00E70C20"/>
    <w:rsid w:val="00E715EA"/>
    <w:rsid w:val="00E71954"/>
    <w:rsid w:val="00E74459"/>
    <w:rsid w:val="00E75066"/>
    <w:rsid w:val="00E7527D"/>
    <w:rsid w:val="00E75933"/>
    <w:rsid w:val="00E767C1"/>
    <w:rsid w:val="00E77271"/>
    <w:rsid w:val="00E772C8"/>
    <w:rsid w:val="00E77755"/>
    <w:rsid w:val="00E80F7A"/>
    <w:rsid w:val="00E81DB1"/>
    <w:rsid w:val="00E82714"/>
    <w:rsid w:val="00E829A4"/>
    <w:rsid w:val="00E82ADB"/>
    <w:rsid w:val="00E8390E"/>
    <w:rsid w:val="00E83935"/>
    <w:rsid w:val="00E84484"/>
    <w:rsid w:val="00E84DA9"/>
    <w:rsid w:val="00E85D92"/>
    <w:rsid w:val="00E85FBB"/>
    <w:rsid w:val="00E86490"/>
    <w:rsid w:val="00E86514"/>
    <w:rsid w:val="00E8799F"/>
    <w:rsid w:val="00E9032F"/>
    <w:rsid w:val="00E92272"/>
    <w:rsid w:val="00E9234E"/>
    <w:rsid w:val="00E9277F"/>
    <w:rsid w:val="00E92A3B"/>
    <w:rsid w:val="00E939D2"/>
    <w:rsid w:val="00E946EC"/>
    <w:rsid w:val="00E9483B"/>
    <w:rsid w:val="00E94D7C"/>
    <w:rsid w:val="00E9531B"/>
    <w:rsid w:val="00E959F7"/>
    <w:rsid w:val="00E95E97"/>
    <w:rsid w:val="00EA06E2"/>
    <w:rsid w:val="00EA0791"/>
    <w:rsid w:val="00EA0BE0"/>
    <w:rsid w:val="00EA0D29"/>
    <w:rsid w:val="00EA0F5F"/>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3312"/>
    <w:rsid w:val="00EB369C"/>
    <w:rsid w:val="00EB36A6"/>
    <w:rsid w:val="00EB3DA5"/>
    <w:rsid w:val="00EB41C0"/>
    <w:rsid w:val="00EB5305"/>
    <w:rsid w:val="00EB5490"/>
    <w:rsid w:val="00EB60B4"/>
    <w:rsid w:val="00EB6529"/>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7359"/>
    <w:rsid w:val="00ED7ECF"/>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3B3"/>
    <w:rsid w:val="00F00A0C"/>
    <w:rsid w:val="00F01000"/>
    <w:rsid w:val="00F02C01"/>
    <w:rsid w:val="00F035E7"/>
    <w:rsid w:val="00F03657"/>
    <w:rsid w:val="00F04B5C"/>
    <w:rsid w:val="00F04C73"/>
    <w:rsid w:val="00F05832"/>
    <w:rsid w:val="00F058D5"/>
    <w:rsid w:val="00F0609B"/>
    <w:rsid w:val="00F07DD5"/>
    <w:rsid w:val="00F104F1"/>
    <w:rsid w:val="00F10924"/>
    <w:rsid w:val="00F10D92"/>
    <w:rsid w:val="00F10EBA"/>
    <w:rsid w:val="00F110F6"/>
    <w:rsid w:val="00F125CA"/>
    <w:rsid w:val="00F12ADD"/>
    <w:rsid w:val="00F1399A"/>
    <w:rsid w:val="00F14F02"/>
    <w:rsid w:val="00F16D7F"/>
    <w:rsid w:val="00F2019C"/>
    <w:rsid w:val="00F21B03"/>
    <w:rsid w:val="00F22D31"/>
    <w:rsid w:val="00F23B9E"/>
    <w:rsid w:val="00F23FF4"/>
    <w:rsid w:val="00F248F9"/>
    <w:rsid w:val="00F24DA6"/>
    <w:rsid w:val="00F24FBA"/>
    <w:rsid w:val="00F2535E"/>
    <w:rsid w:val="00F2536B"/>
    <w:rsid w:val="00F2675D"/>
    <w:rsid w:val="00F26B26"/>
    <w:rsid w:val="00F26F01"/>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B9C"/>
    <w:rsid w:val="00F4166A"/>
    <w:rsid w:val="00F417C5"/>
    <w:rsid w:val="00F4197E"/>
    <w:rsid w:val="00F41B53"/>
    <w:rsid w:val="00F42189"/>
    <w:rsid w:val="00F42DA0"/>
    <w:rsid w:val="00F42F0E"/>
    <w:rsid w:val="00F432C1"/>
    <w:rsid w:val="00F44003"/>
    <w:rsid w:val="00F44836"/>
    <w:rsid w:val="00F45C07"/>
    <w:rsid w:val="00F466E0"/>
    <w:rsid w:val="00F46B0C"/>
    <w:rsid w:val="00F4709B"/>
    <w:rsid w:val="00F472D7"/>
    <w:rsid w:val="00F4760A"/>
    <w:rsid w:val="00F50990"/>
    <w:rsid w:val="00F511C5"/>
    <w:rsid w:val="00F5230C"/>
    <w:rsid w:val="00F538EB"/>
    <w:rsid w:val="00F53B4C"/>
    <w:rsid w:val="00F5491E"/>
    <w:rsid w:val="00F554DE"/>
    <w:rsid w:val="00F56DE9"/>
    <w:rsid w:val="00F57E95"/>
    <w:rsid w:val="00F60535"/>
    <w:rsid w:val="00F61631"/>
    <w:rsid w:val="00F623C5"/>
    <w:rsid w:val="00F627A5"/>
    <w:rsid w:val="00F63469"/>
    <w:rsid w:val="00F6449F"/>
    <w:rsid w:val="00F65242"/>
    <w:rsid w:val="00F65B2C"/>
    <w:rsid w:val="00F65E4B"/>
    <w:rsid w:val="00F661C2"/>
    <w:rsid w:val="00F66FEF"/>
    <w:rsid w:val="00F70214"/>
    <w:rsid w:val="00F724DE"/>
    <w:rsid w:val="00F734A2"/>
    <w:rsid w:val="00F736EC"/>
    <w:rsid w:val="00F73774"/>
    <w:rsid w:val="00F73A1A"/>
    <w:rsid w:val="00F7641C"/>
    <w:rsid w:val="00F77172"/>
    <w:rsid w:val="00F773E7"/>
    <w:rsid w:val="00F77566"/>
    <w:rsid w:val="00F7777E"/>
    <w:rsid w:val="00F80CF7"/>
    <w:rsid w:val="00F81A06"/>
    <w:rsid w:val="00F81F53"/>
    <w:rsid w:val="00F8208A"/>
    <w:rsid w:val="00F821B9"/>
    <w:rsid w:val="00F825E5"/>
    <w:rsid w:val="00F84E62"/>
    <w:rsid w:val="00F85130"/>
    <w:rsid w:val="00F85B71"/>
    <w:rsid w:val="00F861A5"/>
    <w:rsid w:val="00F863F5"/>
    <w:rsid w:val="00F86681"/>
    <w:rsid w:val="00F86761"/>
    <w:rsid w:val="00F90006"/>
    <w:rsid w:val="00F90DA3"/>
    <w:rsid w:val="00F90F8A"/>
    <w:rsid w:val="00F91177"/>
    <w:rsid w:val="00F91E3F"/>
    <w:rsid w:val="00F9258B"/>
    <w:rsid w:val="00F92AE3"/>
    <w:rsid w:val="00F9332B"/>
    <w:rsid w:val="00F9352C"/>
    <w:rsid w:val="00F95128"/>
    <w:rsid w:val="00F95B1E"/>
    <w:rsid w:val="00F96A56"/>
    <w:rsid w:val="00F97305"/>
    <w:rsid w:val="00F97C57"/>
    <w:rsid w:val="00FA1014"/>
    <w:rsid w:val="00FA16E8"/>
    <w:rsid w:val="00FA2F07"/>
    <w:rsid w:val="00FA595A"/>
    <w:rsid w:val="00FA59D6"/>
    <w:rsid w:val="00FA68B6"/>
    <w:rsid w:val="00FA6F83"/>
    <w:rsid w:val="00FB0EAB"/>
    <w:rsid w:val="00FB109B"/>
    <w:rsid w:val="00FB1534"/>
    <w:rsid w:val="00FB1619"/>
    <w:rsid w:val="00FB23E6"/>
    <w:rsid w:val="00FB23EF"/>
    <w:rsid w:val="00FB35CF"/>
    <w:rsid w:val="00FB3AEA"/>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b"/>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c">
    <w:name w:val="Body Text"/>
    <w:aliases w:val="bt"/>
    <w:basedOn w:val="a"/>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0"/>
    <w:link w:val="ac"/>
    <w:rsid w:val="00993C7B"/>
    <w:rPr>
      <w:rFonts w:ascii="Times" w:eastAsia="Times New Roman" w:hAnsi="Times" w:cs="Times New Roman"/>
      <w:kern w:val="0"/>
      <w:sz w:val="20"/>
      <w:szCs w:val="24"/>
      <w:lang w:val="en-GB" w:eastAsia="en-GB"/>
    </w:rPr>
  </w:style>
  <w:style w:type="character" w:styleId="ae">
    <w:name w:val="Placeholder Text"/>
    <w:basedOn w:val="a0"/>
    <w:uiPriority w:val="99"/>
    <w:semiHidden/>
    <w:rsid w:val="0086016D"/>
    <w:rPr>
      <w:color w:val="808080"/>
    </w:rPr>
  </w:style>
  <w:style w:type="table" w:styleId="af">
    <w:name w:val="Table Grid"/>
    <w:aliases w:val="Table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0">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0"/>
    <w:link w:val="af1"/>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4">
    <w:name w:val="Balloon Text"/>
    <w:basedOn w:val="a"/>
    <w:link w:val="af5"/>
    <w:uiPriority w:val="99"/>
    <w:semiHidden/>
    <w:unhideWhenUsed/>
    <w:rsid w:val="008635C5"/>
    <w:rPr>
      <w:sz w:val="18"/>
      <w:szCs w:val="18"/>
    </w:rPr>
  </w:style>
  <w:style w:type="character" w:customStyle="1" w:styleId="af5">
    <w:name w:val="批注框文本 字符"/>
    <w:basedOn w:val="a0"/>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
    <w:link w:val="af8"/>
    <w:rsid w:val="00172C7E"/>
    <w:pPr>
      <w:jc w:val="left"/>
    </w:pPr>
  </w:style>
  <w:style w:type="character" w:customStyle="1" w:styleId="af8">
    <w:name w:val="批注文字 字符"/>
    <w:basedOn w:val="a0"/>
    <w:link w:val="af7"/>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9">
    <w:name w:val="Emphasis"/>
    <w:uiPriority w:val="20"/>
    <w:qFormat/>
    <w:rsid w:val="007D3C5B"/>
    <w:rPr>
      <w:i/>
      <w:iCs/>
    </w:rPr>
  </w:style>
  <w:style w:type="character" w:styleId="afa">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5"/>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6"/>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f"/>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f"/>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a"/>
    <w:rsid w:val="002F4F2E"/>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C1EA-2AA6-4F70-819D-763AB034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7</Pages>
  <Words>2021</Words>
  <Characters>11522</Characters>
  <Application>Microsoft Office Word</Application>
  <DocSecurity>0</DocSecurity>
  <Lines>96</Lines>
  <Paragraphs>27</Paragraphs>
  <ScaleCrop>false</ScaleCrop>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161</cp:revision>
  <dcterms:created xsi:type="dcterms:W3CDTF">2021-11-05T03:02:00Z</dcterms:created>
  <dcterms:modified xsi:type="dcterms:W3CDTF">2021-11-06T04:49:00Z</dcterms:modified>
</cp:coreProperties>
</file>