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C6B44" w14:textId="269EA68D" w:rsidR="00E12FA3" w:rsidRPr="00B020C1" w:rsidRDefault="00E12FA3" w:rsidP="00E12FA3">
      <w:pPr>
        <w:tabs>
          <w:tab w:val="left" w:pos="3421"/>
        </w:tabs>
        <w:spacing w:after="0"/>
        <w:rPr>
          <w:rFonts w:ascii="Arial" w:hAnsi="Arial" w:cs="Arial"/>
          <w:b/>
          <w:bCs/>
          <w:sz w:val="24"/>
          <w:szCs w:val="18"/>
        </w:rPr>
      </w:pPr>
      <w:r w:rsidRPr="00B020C1">
        <w:rPr>
          <w:rFonts w:ascii="Arial" w:hAnsi="Arial" w:cs="Arial"/>
          <w:b/>
          <w:bCs/>
          <w:sz w:val="24"/>
          <w:szCs w:val="18"/>
        </w:rPr>
        <w:t>3GPP TSG RAN WG1 #10</w:t>
      </w:r>
      <w:r w:rsidR="00AA6856">
        <w:rPr>
          <w:rFonts w:ascii="Arial" w:hAnsi="Arial" w:cs="Arial"/>
          <w:b/>
          <w:bCs/>
          <w:sz w:val="24"/>
          <w:szCs w:val="18"/>
        </w:rPr>
        <w:t>7</w:t>
      </w:r>
      <w:r w:rsidRPr="00B020C1">
        <w:rPr>
          <w:rFonts w:ascii="Arial" w:hAnsi="Arial" w:cs="Arial"/>
          <w:b/>
          <w:bCs/>
          <w:sz w:val="24"/>
          <w:szCs w:val="18"/>
        </w:rPr>
        <w:t>-e</w:t>
      </w:r>
      <w:r w:rsidRPr="00B020C1">
        <w:rPr>
          <w:rFonts w:ascii="Arial" w:hAnsi="Arial" w:cs="Arial"/>
          <w:b/>
          <w:bCs/>
          <w:sz w:val="24"/>
          <w:szCs w:val="18"/>
        </w:rPr>
        <w:tab/>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96618F" w:rsidRPr="0096618F">
        <w:rPr>
          <w:rFonts w:ascii="Arial" w:hAnsi="Arial" w:cs="Arial"/>
          <w:b/>
          <w:bCs/>
          <w:sz w:val="24"/>
          <w:szCs w:val="18"/>
        </w:rPr>
        <w:t>R1-</w:t>
      </w:r>
      <w:r w:rsidR="00B03235" w:rsidRPr="00B03235">
        <w:t xml:space="preserve"> </w:t>
      </w:r>
      <w:r w:rsidR="00B03235" w:rsidRPr="00B03235">
        <w:rPr>
          <w:rFonts w:ascii="Arial" w:hAnsi="Arial" w:cs="Arial"/>
          <w:b/>
          <w:bCs/>
          <w:sz w:val="24"/>
          <w:szCs w:val="18"/>
        </w:rPr>
        <w:t>211</w:t>
      </w:r>
      <w:r w:rsidR="00BC2EA1">
        <w:rPr>
          <w:rFonts w:ascii="Arial" w:hAnsi="Arial" w:cs="Arial"/>
          <w:b/>
          <w:bCs/>
          <w:sz w:val="24"/>
          <w:szCs w:val="18"/>
        </w:rPr>
        <w:t>2222</w:t>
      </w:r>
    </w:p>
    <w:p w14:paraId="6E4C02CA" w14:textId="77777777" w:rsidR="004C7398" w:rsidRDefault="003D116B" w:rsidP="00466590">
      <w:pPr>
        <w:tabs>
          <w:tab w:val="left" w:pos="3421"/>
        </w:tabs>
        <w:spacing w:after="0"/>
        <w:rPr>
          <w:rFonts w:ascii="Arial" w:hAnsi="Arial" w:cs="Arial"/>
          <w:b/>
          <w:bCs/>
          <w:sz w:val="24"/>
          <w:szCs w:val="18"/>
        </w:rPr>
      </w:pPr>
      <w:r w:rsidRPr="003D116B">
        <w:rPr>
          <w:rFonts w:ascii="Arial" w:hAnsi="Arial" w:cs="Arial"/>
          <w:b/>
          <w:bCs/>
          <w:sz w:val="24"/>
          <w:szCs w:val="18"/>
        </w:rPr>
        <w:t>e-Meeting, November 11th – 19th, 2021</w:t>
      </w:r>
    </w:p>
    <w:p w14:paraId="476BD691" w14:textId="4C40D584"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DB733B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800268">
        <w:rPr>
          <w:rFonts w:ascii="Arial" w:eastAsia="MS Mincho" w:hAnsi="Arial"/>
          <w:sz w:val="24"/>
        </w:rPr>
        <w:t>6</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57DA25FB"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60105">
        <w:rPr>
          <w:rFonts w:ascii="Arial" w:eastAsia="MS Mincho" w:hAnsi="Arial"/>
          <w:sz w:val="24"/>
        </w:rPr>
        <w:t>Remaining issues on enhancements</w:t>
      </w:r>
      <w:r w:rsidR="00800268" w:rsidRPr="00800268">
        <w:rPr>
          <w:rFonts w:ascii="Arial" w:eastAsia="MS Mincho" w:hAnsi="Arial"/>
          <w:sz w:val="24"/>
        </w:rPr>
        <w:t xml:space="preserve"> Related to On Demand PRS And Positioning in RRC Inactive State</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3138896E" w14:textId="3FE8718B" w:rsidR="000A37E3" w:rsidRDefault="009E03CC" w:rsidP="00466590">
      <w:pPr>
        <w:pStyle w:val="3GPPText"/>
        <w:rPr>
          <w:sz w:val="24"/>
          <w:szCs w:val="24"/>
        </w:rPr>
      </w:pPr>
      <w:r>
        <w:rPr>
          <w:sz w:val="24"/>
          <w:szCs w:val="24"/>
        </w:rPr>
        <w:t xml:space="preserve">At </w:t>
      </w:r>
      <w:r w:rsidR="00536B01" w:rsidRPr="004A2033">
        <w:rPr>
          <w:sz w:val="24"/>
          <w:szCs w:val="24"/>
        </w:rPr>
        <w:t>RAN</w:t>
      </w:r>
      <w:r w:rsidR="00536B01">
        <w:rPr>
          <w:sz w:val="24"/>
          <w:szCs w:val="24"/>
        </w:rPr>
        <w:t>1</w:t>
      </w:r>
      <w:r w:rsidR="00536B01" w:rsidRPr="004A2033">
        <w:rPr>
          <w:sz w:val="24"/>
          <w:szCs w:val="24"/>
        </w:rPr>
        <w:t xml:space="preserve"> </w:t>
      </w:r>
      <w:r w:rsidR="00536B01">
        <w:rPr>
          <w:sz w:val="24"/>
          <w:szCs w:val="24"/>
        </w:rPr>
        <w:t>#106-</w:t>
      </w:r>
      <w:r w:rsidR="00CC6065">
        <w:rPr>
          <w:sz w:val="24"/>
          <w:szCs w:val="24"/>
        </w:rPr>
        <w:t>bis-</w:t>
      </w:r>
      <w:r w:rsidR="00536B01">
        <w:rPr>
          <w:sz w:val="24"/>
          <w:szCs w:val="24"/>
        </w:rPr>
        <w:t>e</w:t>
      </w:r>
      <w:r w:rsidR="00536B01" w:rsidRPr="004A2033">
        <w:rPr>
          <w:sz w:val="24"/>
          <w:szCs w:val="24"/>
        </w:rPr>
        <w:t xml:space="preserve"> meeting, </w:t>
      </w:r>
      <w:r w:rsidR="00536B01">
        <w:rPr>
          <w:sz w:val="24"/>
          <w:szCs w:val="24"/>
        </w:rPr>
        <w:t>the following agreements were reached with regards to this sub-agenda:</w:t>
      </w:r>
    </w:p>
    <w:tbl>
      <w:tblPr>
        <w:tblStyle w:val="TableGrid"/>
        <w:tblW w:w="0" w:type="auto"/>
        <w:tblLook w:val="04A0" w:firstRow="1" w:lastRow="0" w:firstColumn="1" w:lastColumn="0" w:noHBand="0" w:noVBand="1"/>
      </w:tblPr>
      <w:tblGrid>
        <w:gridCol w:w="9629"/>
      </w:tblGrid>
      <w:tr w:rsidR="00536B01" w:rsidRPr="00BD6A17" w14:paraId="662AF5B8" w14:textId="77777777" w:rsidTr="00A677D6">
        <w:tc>
          <w:tcPr>
            <w:tcW w:w="9629" w:type="dxa"/>
          </w:tcPr>
          <w:p w14:paraId="7DA1547F" w14:textId="77777777" w:rsidR="00627E92" w:rsidRDefault="00627E92" w:rsidP="00627E92">
            <w:pPr>
              <w:spacing w:after="0"/>
              <w:rPr>
                <w:lang w:eastAsia="x-none"/>
              </w:rPr>
            </w:pPr>
            <w:r w:rsidRPr="00FB0490">
              <w:rPr>
                <w:highlight w:val="green"/>
                <w:lang w:eastAsia="x-none"/>
              </w:rPr>
              <w:t>Agreement:</w:t>
            </w:r>
          </w:p>
          <w:p w14:paraId="313393D5" w14:textId="77777777" w:rsidR="00627E92" w:rsidRDefault="00627E92" w:rsidP="00627E92">
            <w:pPr>
              <w:numPr>
                <w:ilvl w:val="0"/>
                <w:numId w:val="21"/>
              </w:numPr>
              <w:spacing w:after="0"/>
              <w:jc w:val="left"/>
              <w:rPr>
                <w:lang w:eastAsia="x-none"/>
              </w:rPr>
            </w:pPr>
            <w:r>
              <w:rPr>
                <w:rFonts w:hint="eastAsia"/>
                <w:lang w:eastAsia="x-none"/>
              </w:rPr>
              <w:t>Send LS to RAN2 with the outcome of RAN1 discussion on types of SRS for positioning to be supported by UEs in RRC_INACTIVE state</w:t>
            </w:r>
          </w:p>
          <w:p w14:paraId="22BB2A6C" w14:textId="77777777" w:rsidR="00627E92" w:rsidRDefault="00627E92" w:rsidP="00627E92">
            <w:pPr>
              <w:numPr>
                <w:ilvl w:val="0"/>
                <w:numId w:val="21"/>
              </w:numPr>
              <w:spacing w:after="0"/>
              <w:jc w:val="left"/>
              <w:rPr>
                <w:lang w:eastAsia="x-none"/>
              </w:rPr>
            </w:pPr>
            <w:r>
              <w:rPr>
                <w:rFonts w:hint="eastAsia"/>
                <w:lang w:eastAsia="x-none"/>
              </w:rPr>
              <w:t xml:space="preserve">From RAN1 perspective, support of semi-persistent SRS for positioning by RRC_INACTIVE UEs is </w:t>
            </w:r>
            <w:r>
              <w:rPr>
                <w:lang w:eastAsia="x-none"/>
              </w:rPr>
              <w:t>feasible</w:t>
            </w:r>
          </w:p>
          <w:p w14:paraId="099DAF78" w14:textId="1EF8D7FE" w:rsidR="00627E92" w:rsidRDefault="00627E92" w:rsidP="00627E92">
            <w:pPr>
              <w:numPr>
                <w:ilvl w:val="0"/>
                <w:numId w:val="21"/>
              </w:numPr>
              <w:spacing w:after="0"/>
              <w:jc w:val="left"/>
              <w:rPr>
                <w:lang w:eastAsia="x-none"/>
              </w:rPr>
            </w:pPr>
            <w:r>
              <w:rPr>
                <w:rFonts w:hint="eastAsia"/>
                <w:lang w:eastAsia="x-none"/>
              </w:rPr>
              <w:t>It is up to RAN2 to confirm support of semi-persistent SRS for positioning by RRC_INACTIVE UEs and determine necessary signal</w:t>
            </w:r>
            <w:r>
              <w:rPr>
                <w:lang w:eastAsia="x-none"/>
              </w:rPr>
              <w:t>l</w:t>
            </w:r>
            <w:r>
              <w:rPr>
                <w:rFonts w:hint="eastAsia"/>
                <w:lang w:eastAsia="x-none"/>
              </w:rPr>
              <w:t>ing details</w:t>
            </w:r>
          </w:p>
          <w:p w14:paraId="4B82DD7A" w14:textId="77777777" w:rsidR="00627E92" w:rsidRDefault="00627E92" w:rsidP="00627E92">
            <w:pPr>
              <w:spacing w:after="0"/>
              <w:ind w:left="720"/>
              <w:jc w:val="left"/>
              <w:rPr>
                <w:lang w:eastAsia="x-none"/>
              </w:rPr>
            </w:pPr>
          </w:p>
          <w:p w14:paraId="016153D5" w14:textId="77777777" w:rsidR="00627E92" w:rsidRDefault="00627E92" w:rsidP="00627E92">
            <w:pPr>
              <w:spacing w:after="0"/>
              <w:rPr>
                <w:lang w:eastAsia="x-none"/>
              </w:rPr>
            </w:pPr>
            <w:r w:rsidRPr="00FB0490">
              <w:rPr>
                <w:highlight w:val="green"/>
                <w:lang w:eastAsia="x-none"/>
              </w:rPr>
              <w:t>Agreement:</w:t>
            </w:r>
          </w:p>
          <w:p w14:paraId="774FFB3E" w14:textId="0571ADCD" w:rsidR="00627E92" w:rsidRDefault="00627E92" w:rsidP="00627E92">
            <w:pPr>
              <w:numPr>
                <w:ilvl w:val="0"/>
                <w:numId w:val="22"/>
              </w:numPr>
              <w:spacing w:after="0"/>
              <w:jc w:val="left"/>
              <w:rPr>
                <w:lang w:eastAsia="x-none"/>
              </w:rPr>
            </w:pPr>
            <w:r>
              <w:rPr>
                <w:rFonts w:hint="eastAsia"/>
                <w:lang w:eastAsia="x-none"/>
              </w:rPr>
              <w:t>For RRC_INACTIVE UEs, SRS for positioning bandwidth, SCS and CP type are configured by RRC and can be different from that of initial UL BWP configured by the system information</w:t>
            </w:r>
          </w:p>
          <w:p w14:paraId="7525385C" w14:textId="77777777" w:rsidR="00627E92" w:rsidRDefault="00627E92" w:rsidP="00627E92">
            <w:pPr>
              <w:spacing w:after="0"/>
              <w:ind w:left="720"/>
              <w:jc w:val="left"/>
              <w:rPr>
                <w:lang w:eastAsia="x-none"/>
              </w:rPr>
            </w:pPr>
          </w:p>
          <w:p w14:paraId="52665FBA" w14:textId="77777777" w:rsidR="00627E92" w:rsidRPr="00AA2F5B" w:rsidRDefault="00627E92" w:rsidP="00627E92">
            <w:pPr>
              <w:spacing w:after="0"/>
              <w:rPr>
                <w:lang w:val="en-US" w:eastAsia="x-none"/>
              </w:rPr>
            </w:pPr>
            <w:r w:rsidRPr="00AA2F5B">
              <w:rPr>
                <w:highlight w:val="green"/>
                <w:lang w:val="en-US" w:eastAsia="x-none"/>
              </w:rPr>
              <w:t>Agreement:</w:t>
            </w:r>
          </w:p>
          <w:p w14:paraId="3C73331E" w14:textId="77777777" w:rsidR="00627E92" w:rsidRDefault="00627E92" w:rsidP="00627E92">
            <w:pPr>
              <w:spacing w:after="0"/>
              <w:rPr>
                <w:lang w:val="en-US" w:eastAsia="x-none"/>
              </w:rPr>
            </w:pPr>
            <w:r w:rsidRPr="00AA2F5B">
              <w:rPr>
                <w:lang w:val="en-US" w:eastAsia="x-none"/>
              </w:rPr>
              <w:t>For OLPC of SRS for positioning transmission by RRC_INACTIVE UEs,</w:t>
            </w:r>
          </w:p>
          <w:p w14:paraId="2A7CE9DB" w14:textId="77777777" w:rsidR="00627E92" w:rsidRDefault="00627E92" w:rsidP="00627E92">
            <w:pPr>
              <w:numPr>
                <w:ilvl w:val="0"/>
                <w:numId w:val="22"/>
              </w:numPr>
              <w:spacing w:after="0"/>
              <w:jc w:val="left"/>
              <w:rPr>
                <w:lang w:val="en-US" w:eastAsia="x-none"/>
              </w:rPr>
            </w:pPr>
            <w:r w:rsidRPr="00AA2F5B">
              <w:rPr>
                <w:lang w:val="en-US" w:eastAsia="x-none"/>
              </w:rPr>
              <w:t>Reuse validity criteria for pathloss measurement defined for RRC_CONNECTED UEs in Rel.16</w:t>
            </w:r>
          </w:p>
          <w:p w14:paraId="152435E0" w14:textId="77777777" w:rsidR="00627E92" w:rsidRPr="00AA2F5B" w:rsidRDefault="00627E92" w:rsidP="00627E92">
            <w:pPr>
              <w:numPr>
                <w:ilvl w:val="1"/>
                <w:numId w:val="22"/>
              </w:numPr>
              <w:spacing w:after="0"/>
              <w:jc w:val="left"/>
              <w:rPr>
                <w:lang w:val="en-US" w:eastAsia="x-none"/>
              </w:rPr>
            </w:pPr>
            <w:r w:rsidRPr="00AA2F5B">
              <w:rPr>
                <w:lang w:val="en-US" w:eastAsia="x-none"/>
              </w:rPr>
              <w:t>FFS on UE fallback behavior (</w:t>
            </w:r>
            <w:proofErr w:type="gramStart"/>
            <w:r w:rsidRPr="00AA2F5B">
              <w:rPr>
                <w:lang w:val="en-US" w:eastAsia="x-none"/>
              </w:rPr>
              <w:t>i.e.</w:t>
            </w:r>
            <w:proofErr w:type="gramEnd"/>
            <w:r w:rsidRPr="00AA2F5B">
              <w:rPr>
                <w:lang w:val="en-US" w:eastAsia="x-none"/>
              </w:rPr>
              <w:t xml:space="preserve"> whether to reuse fallback to pathloss measurement by RRC_INACTIVE UE for the cell, from which the SS/PBCH is received to obtain MIB, is not accurate) </w:t>
            </w:r>
          </w:p>
          <w:p w14:paraId="29339882" w14:textId="77777777" w:rsidR="00627E92" w:rsidRDefault="00627E92" w:rsidP="00627E92">
            <w:pPr>
              <w:numPr>
                <w:ilvl w:val="0"/>
                <w:numId w:val="22"/>
              </w:numPr>
              <w:spacing w:after="0"/>
              <w:jc w:val="left"/>
              <w:rPr>
                <w:lang w:val="en-US" w:eastAsia="x-none"/>
              </w:rPr>
            </w:pPr>
            <w:r w:rsidRPr="00AA2F5B">
              <w:rPr>
                <w:lang w:val="en-US" w:eastAsia="x-none"/>
              </w:rPr>
              <w:t>For spatial relation of SRS for positioning transmission by RRC_INACTIVE UEs,</w:t>
            </w:r>
          </w:p>
          <w:p w14:paraId="1B3D95D1" w14:textId="2FF005AD" w:rsidR="00627E92" w:rsidRDefault="00627E92" w:rsidP="00627E92">
            <w:pPr>
              <w:numPr>
                <w:ilvl w:val="1"/>
                <w:numId w:val="22"/>
              </w:numPr>
              <w:spacing w:after="0"/>
              <w:jc w:val="left"/>
              <w:rPr>
                <w:lang w:val="en-US" w:eastAsia="x-none"/>
              </w:rPr>
            </w:pPr>
            <w:r w:rsidRPr="00AA2F5B">
              <w:rPr>
                <w:lang w:val="en-US" w:eastAsia="x-none"/>
              </w:rPr>
              <w:t>FFS whether to define validity criteria or reuse validity criteria for OLPC pathloss measurement to determine whether spatial relation with configured RS is valid</w:t>
            </w:r>
          </w:p>
          <w:p w14:paraId="26169930" w14:textId="77777777" w:rsidR="00627E92" w:rsidRPr="00627E92" w:rsidRDefault="00627E92" w:rsidP="00627E92">
            <w:pPr>
              <w:spacing w:after="0"/>
              <w:ind w:left="1440"/>
              <w:jc w:val="left"/>
              <w:rPr>
                <w:lang w:val="en-US" w:eastAsia="x-none"/>
              </w:rPr>
            </w:pPr>
          </w:p>
          <w:p w14:paraId="24A92B59" w14:textId="77777777" w:rsidR="00627E92" w:rsidRPr="00AA2F5B" w:rsidRDefault="00627E92" w:rsidP="00627E92">
            <w:pPr>
              <w:spacing w:after="0"/>
              <w:rPr>
                <w:lang w:val="en-US" w:eastAsia="x-none"/>
              </w:rPr>
            </w:pPr>
            <w:r w:rsidRPr="00AA2F5B">
              <w:rPr>
                <w:highlight w:val="green"/>
                <w:lang w:val="en-US" w:eastAsia="x-none"/>
              </w:rPr>
              <w:t>Agreement:</w:t>
            </w:r>
          </w:p>
          <w:p w14:paraId="08F0C68F" w14:textId="77777777" w:rsidR="00627E92" w:rsidRDefault="00627E92" w:rsidP="00627E92">
            <w:pPr>
              <w:numPr>
                <w:ilvl w:val="0"/>
                <w:numId w:val="22"/>
              </w:numPr>
              <w:spacing w:after="0"/>
              <w:jc w:val="left"/>
              <w:rPr>
                <w:lang w:val="en-US" w:eastAsia="x-none"/>
              </w:rPr>
            </w:pPr>
            <w:r w:rsidRPr="00AA2F5B">
              <w:rPr>
                <w:lang w:val="en-US" w:eastAsia="x-none"/>
              </w:rPr>
              <w:t>The following list of parameters is supported for UE-initiated and LMF initiated on-demand DL PRS request</w:t>
            </w:r>
          </w:p>
          <w:p w14:paraId="17FE0B88" w14:textId="77777777" w:rsidR="00627E92" w:rsidRPr="00AA2F5B" w:rsidRDefault="00627E92" w:rsidP="00627E92">
            <w:pPr>
              <w:numPr>
                <w:ilvl w:val="1"/>
                <w:numId w:val="22"/>
              </w:numPr>
              <w:spacing w:after="0"/>
              <w:jc w:val="left"/>
              <w:rPr>
                <w:lang w:val="en-US" w:eastAsia="x-none"/>
              </w:rPr>
            </w:pPr>
            <w:r w:rsidRPr="00AA2F5B">
              <w:rPr>
                <w:lang w:val="en-US" w:eastAsia="x-none"/>
              </w:rPr>
              <w:t>Start/end time of DL PRS transmission</w:t>
            </w:r>
          </w:p>
          <w:p w14:paraId="080D2100" w14:textId="77777777" w:rsidR="00627E92" w:rsidRPr="00AA2F5B" w:rsidRDefault="00627E92" w:rsidP="00627E92">
            <w:pPr>
              <w:numPr>
                <w:ilvl w:val="1"/>
                <w:numId w:val="22"/>
              </w:numPr>
              <w:spacing w:after="0"/>
              <w:jc w:val="left"/>
              <w:rPr>
                <w:lang w:val="en-US" w:eastAsia="x-none"/>
              </w:rPr>
            </w:pPr>
            <w:r w:rsidRPr="00AA2F5B">
              <w:rPr>
                <w:lang w:val="en-US" w:eastAsia="x-none"/>
              </w:rPr>
              <w:t>DL PRS resource repetition factor</w:t>
            </w:r>
          </w:p>
          <w:p w14:paraId="7AB7A023" w14:textId="77777777" w:rsidR="00627E92" w:rsidRPr="00AA2F5B" w:rsidRDefault="00627E92" w:rsidP="00627E92">
            <w:pPr>
              <w:numPr>
                <w:ilvl w:val="1"/>
                <w:numId w:val="22"/>
              </w:numPr>
              <w:spacing w:after="0"/>
              <w:jc w:val="left"/>
              <w:rPr>
                <w:lang w:val="en-US" w:eastAsia="x-none"/>
              </w:rPr>
            </w:pPr>
            <w:r w:rsidRPr="00AA2F5B">
              <w:rPr>
                <w:lang w:val="en-US" w:eastAsia="x-none"/>
              </w:rPr>
              <w:t xml:space="preserve">Number of DL PRS resource symbols per DL PRS resource </w:t>
            </w:r>
          </w:p>
          <w:p w14:paraId="7187662F" w14:textId="77777777" w:rsidR="00627E92" w:rsidRPr="00AA2F5B" w:rsidRDefault="00627E92" w:rsidP="00627E92">
            <w:pPr>
              <w:numPr>
                <w:ilvl w:val="1"/>
                <w:numId w:val="22"/>
              </w:numPr>
              <w:spacing w:after="0"/>
              <w:jc w:val="left"/>
              <w:rPr>
                <w:lang w:val="en-US" w:eastAsia="x-none"/>
              </w:rPr>
            </w:pPr>
            <w:r w:rsidRPr="00AA2F5B">
              <w:rPr>
                <w:lang w:val="en-US" w:eastAsia="x-none"/>
              </w:rPr>
              <w:t xml:space="preserve">DL-PRS </w:t>
            </w:r>
            <w:proofErr w:type="spellStart"/>
            <w:r w:rsidRPr="00AA2F5B">
              <w:rPr>
                <w:lang w:val="en-US" w:eastAsia="x-none"/>
              </w:rPr>
              <w:t>CombSizeN</w:t>
            </w:r>
            <w:proofErr w:type="spellEnd"/>
          </w:p>
          <w:p w14:paraId="7268027F" w14:textId="77777777" w:rsidR="00627E92" w:rsidRPr="00AA2F5B" w:rsidRDefault="00627E92" w:rsidP="00627E92">
            <w:pPr>
              <w:numPr>
                <w:ilvl w:val="1"/>
                <w:numId w:val="22"/>
              </w:numPr>
              <w:spacing w:after="0"/>
              <w:jc w:val="left"/>
              <w:rPr>
                <w:lang w:val="en-US" w:eastAsia="x-none"/>
              </w:rPr>
            </w:pPr>
            <w:r w:rsidRPr="00AA2F5B">
              <w:rPr>
                <w:lang w:val="en-US" w:eastAsia="x-none"/>
              </w:rPr>
              <w:t>Number of DL PRS frequency layers</w:t>
            </w:r>
          </w:p>
          <w:p w14:paraId="1B34B1DB" w14:textId="77777777" w:rsidR="00627E92" w:rsidRPr="00AA2F5B" w:rsidRDefault="00627E92" w:rsidP="00627E92">
            <w:pPr>
              <w:numPr>
                <w:ilvl w:val="1"/>
                <w:numId w:val="22"/>
              </w:numPr>
              <w:spacing w:after="0"/>
              <w:jc w:val="left"/>
              <w:rPr>
                <w:lang w:val="en-US" w:eastAsia="x-none"/>
              </w:rPr>
            </w:pPr>
            <w:r w:rsidRPr="00AA2F5B">
              <w:rPr>
                <w:lang w:val="en-US" w:eastAsia="x-none"/>
              </w:rPr>
              <w:t>ON/OFF indicator (for LMF initiated request only)</w:t>
            </w:r>
          </w:p>
          <w:p w14:paraId="13243E1C" w14:textId="5DAF5343" w:rsidR="00627E92" w:rsidRDefault="00627E92" w:rsidP="00627E92">
            <w:pPr>
              <w:numPr>
                <w:ilvl w:val="0"/>
                <w:numId w:val="22"/>
              </w:numPr>
              <w:spacing w:after="0"/>
              <w:jc w:val="left"/>
              <w:rPr>
                <w:lang w:val="en-US" w:eastAsia="x-none"/>
              </w:rPr>
            </w:pPr>
            <w:r w:rsidRPr="00AA2F5B">
              <w:rPr>
                <w:lang w:val="en-US" w:eastAsia="x-none"/>
              </w:rPr>
              <w:t>FFS values for requested on-demand DL PRS parameters and whether parameters are resource-specific, TRP-specific, or PFL-specific</w:t>
            </w:r>
          </w:p>
          <w:p w14:paraId="2A1A11ED" w14:textId="77777777" w:rsidR="00627E92" w:rsidRPr="00627E92" w:rsidRDefault="00627E92" w:rsidP="00627E92">
            <w:pPr>
              <w:spacing w:after="0"/>
              <w:ind w:left="720"/>
              <w:jc w:val="left"/>
              <w:rPr>
                <w:lang w:val="en-US" w:eastAsia="x-none"/>
              </w:rPr>
            </w:pPr>
          </w:p>
          <w:p w14:paraId="706F7C94" w14:textId="77777777" w:rsidR="00627E92" w:rsidRDefault="00627E92" w:rsidP="00627E92">
            <w:pPr>
              <w:spacing w:after="0"/>
              <w:rPr>
                <w:lang w:eastAsia="x-none"/>
              </w:rPr>
            </w:pPr>
            <w:r w:rsidRPr="000502BB">
              <w:rPr>
                <w:highlight w:val="green"/>
                <w:lang w:eastAsia="x-none"/>
              </w:rPr>
              <w:t>Agreement:</w:t>
            </w:r>
          </w:p>
          <w:p w14:paraId="000B33C1" w14:textId="77777777" w:rsidR="00627E92" w:rsidRPr="000502BB" w:rsidRDefault="00627E92" w:rsidP="00627E92">
            <w:pPr>
              <w:pStyle w:val="3GPPAgreements"/>
              <w:numPr>
                <w:ilvl w:val="0"/>
                <w:numId w:val="14"/>
              </w:numPr>
              <w:overflowPunct/>
              <w:autoSpaceDE/>
              <w:autoSpaceDN/>
              <w:adjustRightInd/>
              <w:spacing w:before="0" w:after="0"/>
              <w:jc w:val="left"/>
              <w:textAlignment w:val="auto"/>
              <w:rPr>
                <w:rFonts w:ascii="Times" w:hAnsi="Times" w:cs="Times"/>
                <w:sz w:val="20"/>
              </w:rPr>
            </w:pPr>
            <w:r w:rsidRPr="000502BB">
              <w:rPr>
                <w:rFonts w:ascii="Times" w:hAnsi="Times" w:cs="Times"/>
                <w:sz w:val="20"/>
              </w:rPr>
              <w:t>From RAN1 perspective, in RRC_INACTIVE state, reception of DL PRS has lower priority than other DL signals/channels (SSB, SIB1, CORESET0, MSG2/MSGB, paging, DL SDT)</w:t>
            </w:r>
          </w:p>
          <w:p w14:paraId="48CD1B80" w14:textId="77777777" w:rsidR="00627E92" w:rsidRPr="000502BB" w:rsidRDefault="00627E92" w:rsidP="00627E92">
            <w:pPr>
              <w:pStyle w:val="3GPPAgreements"/>
              <w:numPr>
                <w:ilvl w:val="1"/>
                <w:numId w:val="14"/>
              </w:numPr>
              <w:overflowPunct/>
              <w:autoSpaceDE/>
              <w:autoSpaceDN/>
              <w:adjustRightInd/>
              <w:spacing w:before="0" w:after="0"/>
              <w:jc w:val="left"/>
              <w:textAlignment w:val="auto"/>
              <w:rPr>
                <w:rFonts w:ascii="Times" w:hAnsi="Times" w:cs="Times"/>
                <w:sz w:val="20"/>
              </w:rPr>
            </w:pPr>
            <w:r w:rsidRPr="000502BB">
              <w:rPr>
                <w:rFonts w:ascii="Times" w:hAnsi="Times" w:cs="Times"/>
                <w:sz w:val="20"/>
              </w:rPr>
              <w:t>FFS how to determine conflicts in DL PRS and other DL signals/channels reception by UE</w:t>
            </w:r>
          </w:p>
          <w:p w14:paraId="7FA4D3AA" w14:textId="77777777" w:rsidR="00627E92" w:rsidRPr="000502BB" w:rsidRDefault="00627E92" w:rsidP="00627E92">
            <w:pPr>
              <w:pStyle w:val="3GPPAgreements"/>
              <w:numPr>
                <w:ilvl w:val="1"/>
                <w:numId w:val="14"/>
              </w:numPr>
              <w:overflowPunct/>
              <w:autoSpaceDE/>
              <w:autoSpaceDN/>
              <w:adjustRightInd/>
              <w:spacing w:before="0" w:after="0"/>
              <w:jc w:val="left"/>
              <w:textAlignment w:val="auto"/>
              <w:rPr>
                <w:rFonts w:ascii="Times" w:hAnsi="Times" w:cs="Times"/>
                <w:sz w:val="20"/>
              </w:rPr>
            </w:pPr>
            <w:r w:rsidRPr="000502BB">
              <w:rPr>
                <w:rFonts w:ascii="Times" w:hAnsi="Times" w:cs="Times"/>
                <w:sz w:val="20"/>
              </w:rPr>
              <w:t>FFS how to handle retuning time for the case when DL PRS and other DL signals/channels are allocated in different BW and/or have the same or different SCS as initial DL BWP</w:t>
            </w:r>
          </w:p>
          <w:p w14:paraId="04B6BF15" w14:textId="092995C0" w:rsidR="00627E92" w:rsidRDefault="00627E92" w:rsidP="00627E92">
            <w:pPr>
              <w:pStyle w:val="3GPPAgreements"/>
              <w:numPr>
                <w:ilvl w:val="0"/>
                <w:numId w:val="14"/>
              </w:numPr>
              <w:overflowPunct/>
              <w:autoSpaceDE/>
              <w:autoSpaceDN/>
              <w:adjustRightInd/>
              <w:spacing w:before="0" w:after="0"/>
              <w:jc w:val="left"/>
              <w:textAlignment w:val="auto"/>
              <w:rPr>
                <w:rFonts w:ascii="Times" w:hAnsi="Times" w:cs="Times"/>
                <w:sz w:val="20"/>
              </w:rPr>
            </w:pPr>
            <w:r w:rsidRPr="000502BB">
              <w:rPr>
                <w:rFonts w:ascii="Times" w:hAnsi="Times" w:cs="Times"/>
                <w:sz w:val="20"/>
              </w:rPr>
              <w:t>Send LS to RAN4 (cc RAN2) and ask if there is any feedback</w:t>
            </w:r>
          </w:p>
          <w:p w14:paraId="1B62A877" w14:textId="77777777" w:rsidR="00627E92" w:rsidRPr="00627E92" w:rsidRDefault="00627E92" w:rsidP="00627E92">
            <w:pPr>
              <w:pStyle w:val="3GPPAgreements"/>
              <w:numPr>
                <w:ilvl w:val="0"/>
                <w:numId w:val="0"/>
              </w:numPr>
              <w:overflowPunct/>
              <w:autoSpaceDE/>
              <w:autoSpaceDN/>
              <w:adjustRightInd/>
              <w:spacing w:before="0" w:after="0"/>
              <w:ind w:left="284"/>
              <w:jc w:val="left"/>
              <w:textAlignment w:val="auto"/>
              <w:rPr>
                <w:rFonts w:ascii="Times" w:hAnsi="Times" w:cs="Times"/>
                <w:sz w:val="20"/>
              </w:rPr>
            </w:pPr>
          </w:p>
          <w:p w14:paraId="71CD3668" w14:textId="452E69BE" w:rsidR="00627E92" w:rsidRDefault="00627E92" w:rsidP="00627E92">
            <w:pPr>
              <w:spacing w:after="0"/>
              <w:rPr>
                <w:lang w:eastAsia="x-none"/>
              </w:rPr>
            </w:pPr>
            <w:bookmarkStart w:id="0" w:name="_Hlk85634638"/>
            <w:r>
              <w:rPr>
                <w:lang w:eastAsia="x-none"/>
              </w:rPr>
              <w:t>R1-2110643</w:t>
            </w:r>
            <w:r>
              <w:rPr>
                <w:lang w:eastAsia="x-none"/>
              </w:rPr>
              <w:tab/>
              <w:t>Draft LS on DL PRS reception priority by RRC_INACTIVE UEs</w:t>
            </w:r>
            <w:r>
              <w:rPr>
                <w:lang w:eastAsia="x-none"/>
              </w:rPr>
              <w:tab/>
              <w:t>Moderator (Intel)</w:t>
            </w:r>
          </w:p>
          <w:p w14:paraId="209B8427" w14:textId="77777777" w:rsidR="00627E92" w:rsidRDefault="00627E92" w:rsidP="00627E92">
            <w:pPr>
              <w:spacing w:after="0"/>
              <w:rPr>
                <w:lang w:eastAsia="x-none"/>
              </w:rPr>
            </w:pPr>
          </w:p>
          <w:p w14:paraId="57963D88" w14:textId="400E7305" w:rsidR="00627E92" w:rsidRDefault="00627E92" w:rsidP="00627E92">
            <w:pPr>
              <w:spacing w:after="0"/>
              <w:rPr>
                <w:lang w:eastAsia="x-none"/>
              </w:rPr>
            </w:pPr>
            <w:r w:rsidRPr="00982CBD">
              <w:rPr>
                <w:highlight w:val="green"/>
                <w:lang w:eastAsia="x-none"/>
              </w:rPr>
              <w:t>R1-2110644</w:t>
            </w:r>
            <w:r>
              <w:rPr>
                <w:lang w:eastAsia="x-none"/>
              </w:rPr>
              <w:tab/>
              <w:t>LS on DL PRS reception priority by RRC_INACTIVE UEs</w:t>
            </w:r>
            <w:r>
              <w:rPr>
                <w:lang w:eastAsia="x-none"/>
              </w:rPr>
              <w:tab/>
            </w:r>
            <w:r>
              <w:rPr>
                <w:lang w:eastAsia="x-none"/>
              </w:rPr>
              <w:tab/>
              <w:t>RAN1</w:t>
            </w:r>
            <w:bookmarkEnd w:id="0"/>
          </w:p>
          <w:p w14:paraId="055F5B7D" w14:textId="77777777" w:rsidR="00627E92" w:rsidRDefault="00627E92" w:rsidP="00627E92">
            <w:pPr>
              <w:spacing w:after="0"/>
              <w:rPr>
                <w:lang w:eastAsia="x-none"/>
              </w:rPr>
            </w:pPr>
          </w:p>
          <w:p w14:paraId="39C37076" w14:textId="77777777" w:rsidR="00627E92" w:rsidRDefault="00627E92" w:rsidP="00627E92">
            <w:pPr>
              <w:spacing w:after="0"/>
              <w:rPr>
                <w:lang w:eastAsia="x-none"/>
              </w:rPr>
            </w:pPr>
            <w:r>
              <w:rPr>
                <w:lang w:eastAsia="x-none"/>
              </w:rPr>
              <w:t>R1-2110597</w:t>
            </w:r>
            <w:r>
              <w:rPr>
                <w:lang w:eastAsia="x-none"/>
              </w:rPr>
              <w:tab/>
            </w:r>
            <w:r w:rsidRPr="00E22E85">
              <w:rPr>
                <w:lang w:eastAsia="x-none"/>
              </w:rPr>
              <w:t>Draft LS on support of SP-SRS for positioning by RRC_INACTIVE UEs</w:t>
            </w:r>
          </w:p>
          <w:p w14:paraId="19F8503D" w14:textId="2404D2FB" w:rsidR="00536B01" w:rsidRPr="00627E92" w:rsidRDefault="00627E92" w:rsidP="00627E92">
            <w:pPr>
              <w:spacing w:after="0"/>
              <w:rPr>
                <w:lang w:eastAsia="x-none"/>
              </w:rPr>
            </w:pPr>
            <w:r w:rsidRPr="00E22E85">
              <w:rPr>
                <w:highlight w:val="green"/>
                <w:lang w:eastAsia="x-none"/>
              </w:rPr>
              <w:lastRenderedPageBreak/>
              <w:t>Final LS agreed in R1-2110598</w:t>
            </w:r>
          </w:p>
        </w:tc>
      </w:tr>
    </w:tbl>
    <w:p w14:paraId="71705E7D" w14:textId="77777777" w:rsidR="00466590" w:rsidRPr="00BD6A17" w:rsidRDefault="00466590" w:rsidP="00466590">
      <w:pPr>
        <w:pStyle w:val="3GPPText"/>
        <w:spacing w:before="0" w:after="0"/>
        <w:rPr>
          <w:iCs/>
          <w:sz w:val="24"/>
          <w:szCs w:val="24"/>
          <w:lang w:val="en-GB" w:eastAsia="ja-JP"/>
        </w:rPr>
      </w:pPr>
    </w:p>
    <w:p w14:paraId="3ED96E79" w14:textId="6E73F01B" w:rsidR="0030482C" w:rsidRDefault="00466590" w:rsidP="005F0441">
      <w:pPr>
        <w:pStyle w:val="3GPPText"/>
        <w:spacing w:before="0" w:after="0"/>
        <w:rPr>
          <w:rFonts w:eastAsia="Malgun Gothic"/>
          <w:sz w:val="24"/>
          <w:szCs w:val="24"/>
          <w:lang w:val="en-GB"/>
        </w:rPr>
      </w:pPr>
      <w:r w:rsidRPr="00BD6A17">
        <w:rPr>
          <w:rFonts w:eastAsia="Malgun Gothic"/>
          <w:sz w:val="24"/>
          <w:szCs w:val="24"/>
          <w:lang w:val="en-GB"/>
        </w:rPr>
        <w:t>In this paper, we present our views</w:t>
      </w:r>
      <w:r w:rsidR="00895327">
        <w:rPr>
          <w:rFonts w:eastAsia="Malgun Gothic"/>
          <w:sz w:val="24"/>
          <w:szCs w:val="24"/>
          <w:lang w:val="en-GB"/>
        </w:rPr>
        <w:t xml:space="preserve"> (from RAN1 perspective)</w:t>
      </w:r>
      <w:r w:rsidRPr="00BD6A17">
        <w:rPr>
          <w:rFonts w:eastAsia="Malgun Gothic"/>
          <w:sz w:val="24"/>
          <w:szCs w:val="24"/>
          <w:lang w:val="en-GB"/>
        </w:rPr>
        <w:t xml:space="preserve"> </w:t>
      </w:r>
      <w:r w:rsidR="00A12039" w:rsidRPr="00BD6A17">
        <w:rPr>
          <w:rFonts w:eastAsia="Malgun Gothic"/>
          <w:sz w:val="24"/>
          <w:szCs w:val="24"/>
          <w:lang w:val="en-GB"/>
        </w:rPr>
        <w:t>with regards to th</w:t>
      </w:r>
      <w:r w:rsidR="00B512F1" w:rsidRPr="00BD6A17">
        <w:rPr>
          <w:rFonts w:eastAsia="Malgun Gothic"/>
          <w:sz w:val="24"/>
          <w:szCs w:val="24"/>
          <w:lang w:val="en-GB"/>
        </w:rPr>
        <w:t xml:space="preserve">e </w:t>
      </w:r>
      <w:r w:rsidR="0030482C">
        <w:rPr>
          <w:rFonts w:eastAsia="Malgun Gothic"/>
          <w:sz w:val="24"/>
          <w:szCs w:val="24"/>
          <w:lang w:val="en-GB"/>
        </w:rPr>
        <w:t>following 2 topics:</w:t>
      </w:r>
    </w:p>
    <w:p w14:paraId="445300E5" w14:textId="6245C80F" w:rsidR="00D11582" w:rsidRDefault="0030482C" w:rsidP="00483AC8">
      <w:pPr>
        <w:pStyle w:val="3GPPText"/>
        <w:numPr>
          <w:ilvl w:val="0"/>
          <w:numId w:val="10"/>
        </w:numPr>
        <w:spacing w:before="0" w:after="0"/>
        <w:rPr>
          <w:rFonts w:eastAsia="Malgun Gothic"/>
          <w:sz w:val="24"/>
          <w:szCs w:val="24"/>
          <w:lang w:val="en-GB"/>
        </w:rPr>
      </w:pPr>
      <w:r>
        <w:rPr>
          <w:rFonts w:eastAsia="Malgun Gothic"/>
          <w:sz w:val="24"/>
          <w:szCs w:val="24"/>
          <w:lang w:val="en-GB"/>
        </w:rPr>
        <w:t>On Demand PRS</w:t>
      </w:r>
    </w:p>
    <w:p w14:paraId="2A18C09E" w14:textId="62CA201E" w:rsidR="0030482C" w:rsidRPr="005F0441" w:rsidRDefault="0030482C" w:rsidP="00483AC8">
      <w:pPr>
        <w:pStyle w:val="3GPPText"/>
        <w:numPr>
          <w:ilvl w:val="0"/>
          <w:numId w:val="10"/>
        </w:numPr>
        <w:spacing w:before="0" w:after="0"/>
        <w:rPr>
          <w:rFonts w:eastAsia="Malgun Gothic"/>
          <w:sz w:val="24"/>
          <w:szCs w:val="24"/>
          <w:lang w:val="en-GB"/>
        </w:rPr>
      </w:pPr>
      <w:r>
        <w:rPr>
          <w:rFonts w:eastAsia="Malgun Gothic"/>
          <w:sz w:val="24"/>
          <w:szCs w:val="24"/>
          <w:lang w:val="en-GB"/>
        </w:rPr>
        <w:t>RRC Inactive Positioning</w:t>
      </w:r>
    </w:p>
    <w:p w14:paraId="26CD2D0E" w14:textId="4131BF1E" w:rsidR="00647176" w:rsidRPr="00B762F9" w:rsidRDefault="008C4F74" w:rsidP="0064717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On Demand PRS</w:t>
      </w:r>
    </w:p>
    <w:p w14:paraId="3D16372B" w14:textId="391B4729" w:rsidR="009F25FE" w:rsidRDefault="00F150CD" w:rsidP="00A75E22">
      <w:pPr>
        <w:rPr>
          <w:sz w:val="24"/>
          <w:szCs w:val="24"/>
          <w:lang w:val="en-US"/>
        </w:rPr>
      </w:pPr>
      <w:r>
        <w:rPr>
          <w:sz w:val="24"/>
          <w:szCs w:val="24"/>
          <w:lang w:val="en-US"/>
        </w:rPr>
        <w:t xml:space="preserve">The following progress was made with regards to the parameters that can be requested for on-demand PRS: </w:t>
      </w:r>
    </w:p>
    <w:tbl>
      <w:tblPr>
        <w:tblStyle w:val="TableGrid"/>
        <w:tblW w:w="0" w:type="auto"/>
        <w:tblLook w:val="04A0" w:firstRow="1" w:lastRow="0" w:firstColumn="1" w:lastColumn="0" w:noHBand="0" w:noVBand="1"/>
      </w:tblPr>
      <w:tblGrid>
        <w:gridCol w:w="9629"/>
      </w:tblGrid>
      <w:tr w:rsidR="00F150CD" w14:paraId="7B66C14A" w14:textId="77777777" w:rsidTr="00F150CD">
        <w:tc>
          <w:tcPr>
            <w:tcW w:w="9629" w:type="dxa"/>
          </w:tcPr>
          <w:p w14:paraId="572AEEE4" w14:textId="77777777" w:rsidR="00F76E9A" w:rsidRPr="00AA2F5B" w:rsidRDefault="00F76E9A" w:rsidP="00F76E9A">
            <w:pPr>
              <w:spacing w:after="0"/>
              <w:rPr>
                <w:lang w:val="en-US" w:eastAsia="x-none"/>
              </w:rPr>
            </w:pPr>
            <w:r w:rsidRPr="00AA2F5B">
              <w:rPr>
                <w:highlight w:val="green"/>
                <w:lang w:val="en-US" w:eastAsia="x-none"/>
              </w:rPr>
              <w:t>Agreement:</w:t>
            </w:r>
          </w:p>
          <w:p w14:paraId="251B9040" w14:textId="77777777" w:rsidR="00F76E9A" w:rsidRDefault="00F76E9A" w:rsidP="00F76E9A">
            <w:pPr>
              <w:numPr>
                <w:ilvl w:val="0"/>
                <w:numId w:val="22"/>
              </w:numPr>
              <w:spacing w:after="0"/>
              <w:jc w:val="left"/>
              <w:rPr>
                <w:lang w:val="en-US" w:eastAsia="x-none"/>
              </w:rPr>
            </w:pPr>
            <w:r w:rsidRPr="00AA2F5B">
              <w:rPr>
                <w:lang w:val="en-US" w:eastAsia="x-none"/>
              </w:rPr>
              <w:t>The following list of parameters is supported for UE-initiated and LMF initiated on-demand DL PRS request</w:t>
            </w:r>
          </w:p>
          <w:p w14:paraId="2D799E8C" w14:textId="77777777" w:rsidR="00F76E9A" w:rsidRPr="00AA2F5B" w:rsidRDefault="00F76E9A" w:rsidP="00F76E9A">
            <w:pPr>
              <w:numPr>
                <w:ilvl w:val="1"/>
                <w:numId w:val="22"/>
              </w:numPr>
              <w:spacing w:after="0"/>
              <w:jc w:val="left"/>
              <w:rPr>
                <w:lang w:val="en-US" w:eastAsia="x-none"/>
              </w:rPr>
            </w:pPr>
            <w:r w:rsidRPr="00AA2F5B">
              <w:rPr>
                <w:lang w:val="en-US" w:eastAsia="x-none"/>
              </w:rPr>
              <w:t>Start/end time of DL PRS transmission</w:t>
            </w:r>
          </w:p>
          <w:p w14:paraId="2DC43CA6" w14:textId="77777777" w:rsidR="00F76E9A" w:rsidRPr="00AA2F5B" w:rsidRDefault="00F76E9A" w:rsidP="00F76E9A">
            <w:pPr>
              <w:numPr>
                <w:ilvl w:val="1"/>
                <w:numId w:val="22"/>
              </w:numPr>
              <w:spacing w:after="0"/>
              <w:jc w:val="left"/>
              <w:rPr>
                <w:lang w:val="en-US" w:eastAsia="x-none"/>
              </w:rPr>
            </w:pPr>
            <w:r w:rsidRPr="00AA2F5B">
              <w:rPr>
                <w:lang w:val="en-US" w:eastAsia="x-none"/>
              </w:rPr>
              <w:t>DL PRS resource repetition factor</w:t>
            </w:r>
          </w:p>
          <w:p w14:paraId="5C577356" w14:textId="77777777" w:rsidR="00F76E9A" w:rsidRPr="00AA2F5B" w:rsidRDefault="00F76E9A" w:rsidP="00F76E9A">
            <w:pPr>
              <w:numPr>
                <w:ilvl w:val="1"/>
                <w:numId w:val="22"/>
              </w:numPr>
              <w:spacing w:after="0"/>
              <w:jc w:val="left"/>
              <w:rPr>
                <w:lang w:val="en-US" w:eastAsia="x-none"/>
              </w:rPr>
            </w:pPr>
            <w:r w:rsidRPr="00AA2F5B">
              <w:rPr>
                <w:lang w:val="en-US" w:eastAsia="x-none"/>
              </w:rPr>
              <w:t xml:space="preserve">Number of DL PRS resource symbols per DL PRS resource </w:t>
            </w:r>
          </w:p>
          <w:p w14:paraId="21F08B94" w14:textId="77777777" w:rsidR="00F76E9A" w:rsidRPr="00AA2F5B" w:rsidRDefault="00F76E9A" w:rsidP="00F76E9A">
            <w:pPr>
              <w:numPr>
                <w:ilvl w:val="1"/>
                <w:numId w:val="22"/>
              </w:numPr>
              <w:spacing w:after="0"/>
              <w:jc w:val="left"/>
              <w:rPr>
                <w:lang w:val="en-US" w:eastAsia="x-none"/>
              </w:rPr>
            </w:pPr>
            <w:r w:rsidRPr="00AA2F5B">
              <w:rPr>
                <w:lang w:val="en-US" w:eastAsia="x-none"/>
              </w:rPr>
              <w:t xml:space="preserve">DL-PRS </w:t>
            </w:r>
            <w:proofErr w:type="spellStart"/>
            <w:r w:rsidRPr="00AA2F5B">
              <w:rPr>
                <w:lang w:val="en-US" w:eastAsia="x-none"/>
              </w:rPr>
              <w:t>CombSizeN</w:t>
            </w:r>
            <w:proofErr w:type="spellEnd"/>
          </w:p>
          <w:p w14:paraId="24275E5F" w14:textId="77777777" w:rsidR="00F76E9A" w:rsidRPr="00AA2F5B" w:rsidRDefault="00F76E9A" w:rsidP="00F76E9A">
            <w:pPr>
              <w:numPr>
                <w:ilvl w:val="1"/>
                <w:numId w:val="22"/>
              </w:numPr>
              <w:spacing w:after="0"/>
              <w:jc w:val="left"/>
              <w:rPr>
                <w:lang w:val="en-US" w:eastAsia="x-none"/>
              </w:rPr>
            </w:pPr>
            <w:r w:rsidRPr="00AA2F5B">
              <w:rPr>
                <w:lang w:val="en-US" w:eastAsia="x-none"/>
              </w:rPr>
              <w:t>Number of DL PRS frequency layers</w:t>
            </w:r>
          </w:p>
          <w:p w14:paraId="155C1F6E" w14:textId="77777777" w:rsidR="00F76E9A" w:rsidRPr="00AA2F5B" w:rsidRDefault="00F76E9A" w:rsidP="00F76E9A">
            <w:pPr>
              <w:numPr>
                <w:ilvl w:val="1"/>
                <w:numId w:val="22"/>
              </w:numPr>
              <w:spacing w:after="0"/>
              <w:jc w:val="left"/>
              <w:rPr>
                <w:lang w:val="en-US" w:eastAsia="x-none"/>
              </w:rPr>
            </w:pPr>
            <w:r w:rsidRPr="00AA2F5B">
              <w:rPr>
                <w:lang w:val="en-US" w:eastAsia="x-none"/>
              </w:rPr>
              <w:t>ON/OFF indicator (for LMF initiated request only)</w:t>
            </w:r>
          </w:p>
          <w:p w14:paraId="48302E23" w14:textId="33F0ED30" w:rsidR="00F150CD" w:rsidRPr="00F76E9A" w:rsidRDefault="00F76E9A" w:rsidP="0078242F">
            <w:pPr>
              <w:numPr>
                <w:ilvl w:val="0"/>
                <w:numId w:val="22"/>
              </w:numPr>
              <w:spacing w:after="0"/>
              <w:jc w:val="left"/>
              <w:rPr>
                <w:lang w:val="en-US" w:eastAsia="x-none"/>
              </w:rPr>
            </w:pPr>
            <w:r w:rsidRPr="00AA2F5B">
              <w:rPr>
                <w:lang w:val="en-US" w:eastAsia="x-none"/>
              </w:rPr>
              <w:t>FFS values for requested on-demand DL PRS parameters and whether parameters are resource-specific, TRP-specific, or PFL-specific</w:t>
            </w:r>
          </w:p>
        </w:tc>
      </w:tr>
    </w:tbl>
    <w:p w14:paraId="6B29B383" w14:textId="77777777" w:rsidR="004A56FD" w:rsidRDefault="004A56FD" w:rsidP="00160A01">
      <w:pPr>
        <w:spacing w:after="0"/>
        <w:rPr>
          <w:sz w:val="24"/>
          <w:szCs w:val="24"/>
          <w:lang w:val="en-US"/>
        </w:rPr>
      </w:pPr>
    </w:p>
    <w:p w14:paraId="24F74B1F" w14:textId="48DD4194" w:rsidR="00AA6F2E" w:rsidRDefault="00AA6F2E" w:rsidP="00160A01">
      <w:pPr>
        <w:spacing w:after="0"/>
        <w:rPr>
          <w:sz w:val="24"/>
          <w:szCs w:val="24"/>
          <w:lang w:val="en-US"/>
        </w:rPr>
      </w:pPr>
      <w:r>
        <w:rPr>
          <w:sz w:val="24"/>
          <w:szCs w:val="24"/>
          <w:lang w:val="en-US"/>
        </w:rPr>
        <w:t xml:space="preserve">We think that the following parameter will be useful to be added, at least for UE-based positioning: </w:t>
      </w:r>
    </w:p>
    <w:p w14:paraId="5CD4A51A" w14:textId="078C1B13" w:rsidR="000F4F3B" w:rsidRPr="00AA6F2E" w:rsidRDefault="000F4F3B" w:rsidP="00160A01">
      <w:pPr>
        <w:pStyle w:val="ListParagraph"/>
        <w:numPr>
          <w:ilvl w:val="0"/>
          <w:numId w:val="25"/>
        </w:numPr>
        <w:spacing w:after="0"/>
        <w:rPr>
          <w:sz w:val="32"/>
          <w:szCs w:val="32"/>
          <w:lang w:val="en-US"/>
        </w:rPr>
      </w:pPr>
      <w:r w:rsidRPr="00AA6F2E">
        <w:rPr>
          <w:sz w:val="24"/>
          <w:szCs w:val="24"/>
        </w:rPr>
        <w:t>Beam directions</w:t>
      </w:r>
    </w:p>
    <w:p w14:paraId="2FD86118" w14:textId="77777777" w:rsidR="00D34CE2" w:rsidRDefault="00D34CE2" w:rsidP="00D34CE2">
      <w:pPr>
        <w:pStyle w:val="3GPPAgreements"/>
        <w:numPr>
          <w:ilvl w:val="0"/>
          <w:numId w:val="0"/>
        </w:numPr>
        <w:overflowPunct/>
        <w:autoSpaceDE/>
        <w:autoSpaceDN/>
        <w:adjustRightInd/>
        <w:spacing w:before="0" w:after="0" w:line="259" w:lineRule="auto"/>
        <w:textAlignment w:val="auto"/>
        <w:rPr>
          <w:sz w:val="24"/>
          <w:szCs w:val="22"/>
        </w:rPr>
      </w:pPr>
    </w:p>
    <w:p w14:paraId="1A662CE2" w14:textId="02BD364A" w:rsidR="000F4F3B" w:rsidRDefault="00063DCB" w:rsidP="00D34CE2">
      <w:pPr>
        <w:pStyle w:val="3GPPAgreements"/>
        <w:numPr>
          <w:ilvl w:val="0"/>
          <w:numId w:val="0"/>
        </w:numPr>
        <w:overflowPunct/>
        <w:autoSpaceDE/>
        <w:autoSpaceDN/>
        <w:adjustRightInd/>
        <w:spacing w:before="0" w:after="0" w:line="259" w:lineRule="auto"/>
        <w:textAlignment w:val="auto"/>
        <w:rPr>
          <w:sz w:val="24"/>
          <w:szCs w:val="22"/>
        </w:rPr>
      </w:pPr>
      <w:r>
        <w:rPr>
          <w:sz w:val="24"/>
          <w:szCs w:val="22"/>
        </w:rPr>
        <w:t xml:space="preserve">The UE </w:t>
      </w:r>
      <w:r w:rsidR="00AA6F2E">
        <w:rPr>
          <w:sz w:val="24"/>
          <w:szCs w:val="22"/>
        </w:rPr>
        <w:t xml:space="preserve">may have </w:t>
      </w:r>
      <w:r w:rsidR="00992625">
        <w:rPr>
          <w:sz w:val="24"/>
          <w:szCs w:val="22"/>
        </w:rPr>
        <w:t xml:space="preserve">a first estimate of </w:t>
      </w:r>
      <w:r w:rsidR="00A847A9">
        <w:rPr>
          <w:sz w:val="24"/>
          <w:szCs w:val="22"/>
        </w:rPr>
        <w:t>its location</w:t>
      </w:r>
      <w:r w:rsidR="00992625">
        <w:rPr>
          <w:sz w:val="24"/>
          <w:szCs w:val="22"/>
        </w:rPr>
        <w:t xml:space="preserve"> (</w:t>
      </w:r>
      <w:proofErr w:type="gramStart"/>
      <w:r w:rsidR="00992625">
        <w:rPr>
          <w:sz w:val="24"/>
          <w:szCs w:val="22"/>
        </w:rPr>
        <w:t>e.g.</w:t>
      </w:r>
      <w:proofErr w:type="gramEnd"/>
      <w:r w:rsidR="00992625">
        <w:rPr>
          <w:sz w:val="24"/>
          <w:szCs w:val="22"/>
        </w:rPr>
        <w:t xml:space="preserve"> based any other location method), </w:t>
      </w:r>
      <w:r w:rsidR="00A847A9">
        <w:rPr>
          <w:sz w:val="24"/>
          <w:szCs w:val="22"/>
        </w:rPr>
        <w:t xml:space="preserve">and it also has access of the </w:t>
      </w:r>
      <w:r w:rsidR="00DA02F7">
        <w:rPr>
          <w:sz w:val="24"/>
          <w:szCs w:val="22"/>
        </w:rPr>
        <w:t>locations</w:t>
      </w:r>
      <w:r w:rsidR="00992625">
        <w:rPr>
          <w:sz w:val="24"/>
          <w:szCs w:val="22"/>
        </w:rPr>
        <w:t xml:space="preserve"> of the TRPs</w:t>
      </w:r>
      <w:r w:rsidR="00A847A9">
        <w:rPr>
          <w:sz w:val="24"/>
          <w:szCs w:val="22"/>
        </w:rPr>
        <w:t xml:space="preserve"> based on the UE-based Assistance data. Then, it can make</w:t>
      </w:r>
      <w:r w:rsidR="00992625">
        <w:rPr>
          <w:sz w:val="24"/>
          <w:szCs w:val="22"/>
        </w:rPr>
        <w:t xml:space="preserve"> suggestion</w:t>
      </w:r>
      <w:r w:rsidR="00A847A9">
        <w:rPr>
          <w:sz w:val="24"/>
          <w:szCs w:val="22"/>
        </w:rPr>
        <w:t>s</w:t>
      </w:r>
      <w:r w:rsidR="00992625">
        <w:rPr>
          <w:sz w:val="24"/>
          <w:szCs w:val="22"/>
        </w:rPr>
        <w:t xml:space="preserve"> of what should be the DL-</w:t>
      </w:r>
      <w:proofErr w:type="spellStart"/>
      <w:r w:rsidR="00992625">
        <w:rPr>
          <w:sz w:val="24"/>
          <w:szCs w:val="22"/>
        </w:rPr>
        <w:t>AoD</w:t>
      </w:r>
      <w:r w:rsidR="00A847A9">
        <w:rPr>
          <w:sz w:val="24"/>
          <w:szCs w:val="22"/>
        </w:rPr>
        <w:t>s</w:t>
      </w:r>
      <w:proofErr w:type="spellEnd"/>
      <w:r w:rsidR="00992625">
        <w:rPr>
          <w:sz w:val="24"/>
          <w:szCs w:val="22"/>
        </w:rPr>
        <w:t xml:space="preserve"> of the TRP beams. </w:t>
      </w:r>
      <w:r w:rsidR="00A847A9">
        <w:rPr>
          <w:sz w:val="24"/>
          <w:szCs w:val="22"/>
        </w:rPr>
        <w:t>Note that h</w:t>
      </w:r>
      <w:r w:rsidR="00F24062">
        <w:rPr>
          <w:sz w:val="24"/>
          <w:szCs w:val="22"/>
        </w:rPr>
        <w:t xml:space="preserve">aving a generic beam direction </w:t>
      </w:r>
      <w:r w:rsidR="00900C7F">
        <w:rPr>
          <w:sz w:val="24"/>
          <w:szCs w:val="22"/>
        </w:rPr>
        <w:t>request (i.e., DL-</w:t>
      </w:r>
      <w:proofErr w:type="spellStart"/>
      <w:r w:rsidR="00900C7F">
        <w:rPr>
          <w:sz w:val="24"/>
          <w:szCs w:val="22"/>
        </w:rPr>
        <w:t>AoD</w:t>
      </w:r>
      <w:proofErr w:type="spellEnd"/>
      <w:r w:rsidR="00F57909">
        <w:rPr>
          <w:sz w:val="24"/>
          <w:szCs w:val="22"/>
        </w:rPr>
        <w:t xml:space="preserve"> in azimuth and zenith)</w:t>
      </w:r>
      <w:r w:rsidR="00F022FA">
        <w:rPr>
          <w:sz w:val="24"/>
          <w:szCs w:val="22"/>
        </w:rPr>
        <w:t xml:space="preserve"> would be a separate solution than the “QCL Information on demand request”. </w:t>
      </w:r>
      <w:r w:rsidR="00A847A9">
        <w:rPr>
          <w:sz w:val="24"/>
          <w:szCs w:val="22"/>
        </w:rPr>
        <w:t xml:space="preserve">The latter assumes that the UE has measured SSB or other PRS </w:t>
      </w:r>
      <w:proofErr w:type="gramStart"/>
      <w:r w:rsidR="00A847A9">
        <w:rPr>
          <w:sz w:val="24"/>
          <w:szCs w:val="22"/>
        </w:rPr>
        <w:t>already, and</w:t>
      </w:r>
      <w:proofErr w:type="gramEnd"/>
      <w:r w:rsidR="00A847A9">
        <w:rPr>
          <w:sz w:val="24"/>
          <w:szCs w:val="22"/>
        </w:rPr>
        <w:t xml:space="preserve"> asks the network to transmit with the same spatial QCL as those SSBs/PRSs.</w:t>
      </w:r>
    </w:p>
    <w:p w14:paraId="0BA23983" w14:textId="77777777" w:rsidR="00160A01" w:rsidRPr="00F559AC" w:rsidRDefault="00160A01" w:rsidP="00160A01">
      <w:pPr>
        <w:pStyle w:val="3GPPAgreements"/>
        <w:numPr>
          <w:ilvl w:val="0"/>
          <w:numId w:val="0"/>
        </w:numPr>
        <w:overflowPunct/>
        <w:autoSpaceDE/>
        <w:autoSpaceDN/>
        <w:adjustRightInd/>
        <w:spacing w:before="0" w:after="0" w:line="259" w:lineRule="auto"/>
        <w:ind w:left="928"/>
        <w:textAlignment w:val="auto"/>
        <w:rPr>
          <w:sz w:val="24"/>
          <w:szCs w:val="22"/>
        </w:rPr>
      </w:pPr>
    </w:p>
    <w:p w14:paraId="609917D9" w14:textId="4B8F1876" w:rsidR="00AA6F2E" w:rsidRDefault="00D06422" w:rsidP="00AA6F2E">
      <w:pPr>
        <w:pStyle w:val="NO"/>
        <w:spacing w:after="0"/>
        <w:ind w:left="0" w:firstLine="0"/>
        <w:rPr>
          <w:b/>
          <w:bCs/>
          <w:i/>
          <w:iCs/>
          <w:sz w:val="24"/>
          <w:szCs w:val="24"/>
          <w:lang w:val="en-US"/>
        </w:rPr>
      </w:pPr>
      <w:r>
        <w:rPr>
          <w:b/>
          <w:bCs/>
          <w:i/>
          <w:iCs/>
          <w:sz w:val="24"/>
          <w:szCs w:val="24"/>
          <w:lang w:val="en-US"/>
        </w:rPr>
        <w:t>Proposal 1:</w:t>
      </w:r>
      <w:r w:rsidR="007C334E">
        <w:rPr>
          <w:b/>
          <w:bCs/>
          <w:i/>
          <w:iCs/>
          <w:sz w:val="24"/>
          <w:szCs w:val="24"/>
          <w:lang w:val="en-US"/>
        </w:rPr>
        <w:t xml:space="preserve"> In both UE-initiated and network-initiated </w:t>
      </w:r>
      <w:r w:rsidR="00160A01">
        <w:rPr>
          <w:b/>
          <w:bCs/>
          <w:i/>
          <w:iCs/>
          <w:sz w:val="24"/>
          <w:szCs w:val="24"/>
          <w:lang w:val="en-US"/>
        </w:rPr>
        <w:t xml:space="preserve">include the option the UE/LMF to request the transmission of PRS resources on specific beam directions. </w:t>
      </w:r>
    </w:p>
    <w:p w14:paraId="77909B64" w14:textId="2DB6ED19" w:rsidR="00F022FA" w:rsidRPr="00D06422" w:rsidRDefault="00AA6F2E" w:rsidP="00160A01">
      <w:pPr>
        <w:pStyle w:val="NO"/>
        <w:numPr>
          <w:ilvl w:val="0"/>
          <w:numId w:val="24"/>
        </w:numPr>
        <w:spacing w:after="0"/>
        <w:rPr>
          <w:b/>
          <w:bCs/>
          <w:i/>
          <w:iCs/>
          <w:sz w:val="24"/>
          <w:szCs w:val="24"/>
          <w:lang w:val="en-US"/>
        </w:rPr>
      </w:pPr>
      <w:r>
        <w:rPr>
          <w:b/>
          <w:bCs/>
          <w:i/>
          <w:iCs/>
          <w:sz w:val="24"/>
          <w:szCs w:val="24"/>
          <w:lang w:val="en-US"/>
        </w:rPr>
        <w:t>UE</w:t>
      </w:r>
      <w:r w:rsidR="00160A01">
        <w:rPr>
          <w:b/>
          <w:bCs/>
          <w:i/>
          <w:iCs/>
          <w:sz w:val="24"/>
          <w:szCs w:val="24"/>
          <w:lang w:val="en-US"/>
        </w:rPr>
        <w:t>/LMF</w:t>
      </w:r>
      <w:r>
        <w:rPr>
          <w:b/>
          <w:bCs/>
          <w:i/>
          <w:iCs/>
          <w:sz w:val="24"/>
          <w:szCs w:val="24"/>
          <w:lang w:val="en-US"/>
        </w:rPr>
        <w:t xml:space="preserve"> requests specific {Azimuth and zenith} </w:t>
      </w:r>
      <w:r w:rsidR="00160A01">
        <w:rPr>
          <w:b/>
          <w:bCs/>
          <w:i/>
          <w:iCs/>
          <w:sz w:val="24"/>
          <w:szCs w:val="24"/>
          <w:lang w:val="en-US"/>
        </w:rPr>
        <w:t xml:space="preserve">boresight </w:t>
      </w:r>
      <w:r>
        <w:rPr>
          <w:b/>
          <w:bCs/>
          <w:i/>
          <w:iCs/>
          <w:sz w:val="24"/>
          <w:szCs w:val="24"/>
          <w:lang w:val="en-US"/>
        </w:rPr>
        <w:t>angles to be used for transmission of PRS resources from a specific TRP</w:t>
      </w:r>
    </w:p>
    <w:p w14:paraId="72DFA41A" w14:textId="4E0B8F90" w:rsidR="00AA714A" w:rsidRDefault="00AA714A" w:rsidP="00AA714A">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RRC Inactive Positioning</w:t>
      </w:r>
    </w:p>
    <w:p w14:paraId="53C5E4A8" w14:textId="78298F41" w:rsidR="00066167" w:rsidRDefault="00AB0076" w:rsidP="00AB0076">
      <w:pPr>
        <w:pStyle w:val="Heading2"/>
        <w:numPr>
          <w:ilvl w:val="1"/>
          <w:numId w:val="5"/>
        </w:numPr>
      </w:pPr>
      <w:r>
        <w:t>Support of UE Rx-Tx measurement in RRC</w:t>
      </w:r>
      <w:r w:rsidR="004C0E55">
        <w:t xml:space="preserve"> </w:t>
      </w:r>
      <w:r>
        <w:t>Inactive state</w:t>
      </w:r>
    </w:p>
    <w:p w14:paraId="3D4F6787" w14:textId="16EA7316" w:rsidR="00160A01" w:rsidRPr="00160A01" w:rsidRDefault="00160A01" w:rsidP="00AB0076">
      <w:pPr>
        <w:rPr>
          <w:sz w:val="24"/>
          <w:szCs w:val="24"/>
        </w:rPr>
      </w:pPr>
      <w:r w:rsidRPr="00160A01">
        <w:rPr>
          <w:sz w:val="24"/>
          <w:szCs w:val="24"/>
        </w:rPr>
        <w:t>It hasn’t been officially agreed to have UE Rx-Tx measurement in RRC Inactive state</w:t>
      </w:r>
      <w:r w:rsidR="0097190C">
        <w:rPr>
          <w:sz w:val="24"/>
          <w:szCs w:val="24"/>
        </w:rPr>
        <w:t xml:space="preserve">, so we </w:t>
      </w:r>
      <w:proofErr w:type="spellStart"/>
      <w:r w:rsidR="0097190C">
        <w:rPr>
          <w:sz w:val="24"/>
          <w:szCs w:val="24"/>
        </w:rPr>
        <w:t>makea</w:t>
      </w:r>
      <w:proofErr w:type="spellEnd"/>
      <w:r w:rsidR="0097190C">
        <w:rPr>
          <w:sz w:val="24"/>
          <w:szCs w:val="24"/>
        </w:rPr>
        <w:t xml:space="preserve"> corresponding proposal: </w:t>
      </w:r>
    </w:p>
    <w:p w14:paraId="7B9646DF" w14:textId="1B5D4373" w:rsidR="00160A01" w:rsidRDefault="00160A01" w:rsidP="00AB0076">
      <w:r>
        <w:rPr>
          <w:b/>
          <w:bCs/>
          <w:i/>
          <w:iCs/>
          <w:sz w:val="24"/>
          <w:szCs w:val="24"/>
          <w:lang w:val="en-US"/>
        </w:rPr>
        <w:t xml:space="preserve">Proposal 2: Support UE Rx-Tx measurement reporting in RRC Inactive state. </w:t>
      </w:r>
    </w:p>
    <w:p w14:paraId="5796D1AB" w14:textId="34468DC0" w:rsidR="004C0E55" w:rsidRDefault="004C0E55" w:rsidP="004C0E55">
      <w:pPr>
        <w:pStyle w:val="Heading2"/>
        <w:numPr>
          <w:ilvl w:val="1"/>
          <w:numId w:val="5"/>
        </w:numPr>
      </w:pPr>
      <w:r>
        <w:t>Support of single-sample PRS measurements in RRC Inactive state</w:t>
      </w:r>
    </w:p>
    <w:p w14:paraId="7071C4C6" w14:textId="6DDADAD6" w:rsidR="004C0E55" w:rsidRPr="00160A01" w:rsidRDefault="005C451F" w:rsidP="00AB0076">
      <w:pPr>
        <w:rPr>
          <w:sz w:val="24"/>
          <w:szCs w:val="24"/>
        </w:rPr>
      </w:pPr>
      <w:r>
        <w:rPr>
          <w:sz w:val="24"/>
          <w:szCs w:val="24"/>
        </w:rPr>
        <w:t xml:space="preserve">We believe it will be very useful the UE to be able to do single-sample processing while in RRC inactive state. It will enable further power savings features for NR Positioning. </w:t>
      </w:r>
    </w:p>
    <w:p w14:paraId="49A8D2A3" w14:textId="379A9226" w:rsidR="004C0E55" w:rsidRPr="00DB603B" w:rsidRDefault="004C0E55" w:rsidP="00DB603B">
      <w:pPr>
        <w:spacing w:after="0"/>
        <w:rPr>
          <w:b/>
          <w:bCs/>
          <w:i/>
          <w:iCs/>
          <w:sz w:val="24"/>
          <w:szCs w:val="24"/>
        </w:rPr>
      </w:pPr>
      <w:r w:rsidRPr="00DB603B">
        <w:rPr>
          <w:b/>
          <w:bCs/>
          <w:i/>
          <w:iCs/>
          <w:sz w:val="24"/>
          <w:szCs w:val="24"/>
        </w:rPr>
        <w:t xml:space="preserve">Proposal </w:t>
      </w:r>
      <w:r w:rsidR="00DB603B">
        <w:rPr>
          <w:b/>
          <w:bCs/>
          <w:i/>
          <w:iCs/>
          <w:sz w:val="24"/>
          <w:szCs w:val="24"/>
        </w:rPr>
        <w:t>3</w:t>
      </w:r>
      <w:r w:rsidRPr="00DB603B">
        <w:rPr>
          <w:b/>
          <w:bCs/>
          <w:i/>
          <w:iCs/>
          <w:sz w:val="24"/>
          <w:szCs w:val="24"/>
        </w:rPr>
        <w:t xml:space="preserve">: </w:t>
      </w:r>
      <w:r w:rsidR="00DB603B" w:rsidRPr="00DB603B">
        <w:rPr>
          <w:b/>
          <w:bCs/>
          <w:i/>
          <w:iCs/>
          <w:sz w:val="24"/>
          <w:szCs w:val="24"/>
        </w:rPr>
        <w:t>From RAN1 perspective, it is beneficial the measurement period requirements for RRC Inactive state positioning include both single sample and 4-sample processing.</w:t>
      </w:r>
    </w:p>
    <w:p w14:paraId="52EC7A0D" w14:textId="43437005" w:rsidR="00814F2A" w:rsidRPr="00814F2A" w:rsidRDefault="000528DC" w:rsidP="00814F2A">
      <w:pPr>
        <w:pStyle w:val="Heading2"/>
        <w:numPr>
          <w:ilvl w:val="1"/>
          <w:numId w:val="5"/>
        </w:numPr>
      </w:pPr>
      <w:r>
        <w:t>L</w:t>
      </w:r>
      <w:r w:rsidR="007C112C">
        <w:t>MF recommendation of RRC state for a Positioning session</w:t>
      </w:r>
    </w:p>
    <w:p w14:paraId="3207B7F4" w14:textId="77777777" w:rsidR="002B3633" w:rsidRDefault="00814F2A" w:rsidP="00814F2A">
      <w:pPr>
        <w:spacing w:after="0"/>
        <w:rPr>
          <w:sz w:val="24"/>
          <w:szCs w:val="24"/>
        </w:rPr>
      </w:pPr>
      <w:r w:rsidRPr="00814F2A">
        <w:rPr>
          <w:sz w:val="24"/>
          <w:szCs w:val="24"/>
        </w:rPr>
        <w:t xml:space="preserve">We first acknowledge that LMF may not be aware of the RRC state of the UE. However, this does not mean that the LMF should not be aware of the UE capabilities of the UE in RRC Inactive state. </w:t>
      </w:r>
    </w:p>
    <w:p w14:paraId="53D8FE4A" w14:textId="77777777" w:rsidR="002B3633" w:rsidRDefault="002B3633" w:rsidP="00814F2A">
      <w:pPr>
        <w:spacing w:after="0"/>
        <w:rPr>
          <w:sz w:val="24"/>
          <w:szCs w:val="24"/>
        </w:rPr>
      </w:pPr>
    </w:p>
    <w:p w14:paraId="17B94A75" w14:textId="6D28DDFC" w:rsidR="00814F2A" w:rsidRPr="00814F2A" w:rsidRDefault="00814F2A" w:rsidP="00814F2A">
      <w:pPr>
        <w:spacing w:after="0"/>
        <w:rPr>
          <w:sz w:val="24"/>
          <w:szCs w:val="24"/>
        </w:rPr>
      </w:pPr>
      <w:r w:rsidRPr="00814F2A">
        <w:rPr>
          <w:sz w:val="24"/>
          <w:szCs w:val="24"/>
        </w:rPr>
        <w:t>Our understanding of one potential procedure is the following:</w:t>
      </w:r>
    </w:p>
    <w:p w14:paraId="3A6A39B4" w14:textId="680F3A6B" w:rsidR="00814F2A" w:rsidRPr="00814F2A" w:rsidRDefault="00814F2A" w:rsidP="00814F2A">
      <w:pPr>
        <w:pStyle w:val="ListParagraph"/>
        <w:widowControl w:val="0"/>
        <w:numPr>
          <w:ilvl w:val="0"/>
          <w:numId w:val="23"/>
        </w:numPr>
        <w:autoSpaceDE w:val="0"/>
        <w:autoSpaceDN w:val="0"/>
        <w:adjustRightInd w:val="0"/>
        <w:snapToGrid w:val="0"/>
        <w:spacing w:after="0" w:line="259" w:lineRule="auto"/>
        <w:contextualSpacing w:val="0"/>
        <w:rPr>
          <w:sz w:val="24"/>
          <w:szCs w:val="24"/>
        </w:rPr>
      </w:pPr>
      <w:r w:rsidRPr="00814F2A">
        <w:rPr>
          <w:sz w:val="24"/>
          <w:szCs w:val="24"/>
        </w:rPr>
        <w:t xml:space="preserve">The LMF is aware of the UE’s </w:t>
      </w:r>
      <w:r>
        <w:rPr>
          <w:sz w:val="24"/>
          <w:szCs w:val="24"/>
        </w:rPr>
        <w:t xml:space="preserve">Positioning capabilities in RRC Inactive and RRC Connected state. For Rel-16 UEs, the LMF is only aware of the RRC Connected state capabilities.  </w:t>
      </w:r>
    </w:p>
    <w:p w14:paraId="488A17A3" w14:textId="51811B32" w:rsidR="00814F2A" w:rsidRDefault="00814F2A" w:rsidP="00814F2A">
      <w:pPr>
        <w:pStyle w:val="ListParagraph"/>
        <w:widowControl w:val="0"/>
        <w:numPr>
          <w:ilvl w:val="0"/>
          <w:numId w:val="23"/>
        </w:numPr>
        <w:autoSpaceDE w:val="0"/>
        <w:autoSpaceDN w:val="0"/>
        <w:adjustRightInd w:val="0"/>
        <w:snapToGrid w:val="0"/>
        <w:spacing w:after="0" w:line="259" w:lineRule="auto"/>
        <w:contextualSpacing w:val="0"/>
        <w:rPr>
          <w:sz w:val="24"/>
          <w:szCs w:val="24"/>
        </w:rPr>
      </w:pPr>
      <w:r w:rsidRPr="00814F2A">
        <w:rPr>
          <w:sz w:val="24"/>
          <w:szCs w:val="24"/>
        </w:rPr>
        <w:t xml:space="preserve">LMF sends a request to the serving </w:t>
      </w:r>
      <w:proofErr w:type="spellStart"/>
      <w:r w:rsidRPr="00814F2A">
        <w:rPr>
          <w:sz w:val="24"/>
          <w:szCs w:val="24"/>
        </w:rPr>
        <w:t>gNB</w:t>
      </w:r>
      <w:proofErr w:type="spellEnd"/>
      <w:r w:rsidRPr="00814F2A">
        <w:rPr>
          <w:sz w:val="24"/>
          <w:szCs w:val="24"/>
        </w:rPr>
        <w:t xml:space="preserve"> that it </w:t>
      </w:r>
      <w:r w:rsidR="004A56FD">
        <w:rPr>
          <w:sz w:val="24"/>
          <w:szCs w:val="24"/>
        </w:rPr>
        <w:t>suggests</w:t>
      </w:r>
      <w:r w:rsidRPr="00814F2A">
        <w:rPr>
          <w:sz w:val="24"/>
          <w:szCs w:val="24"/>
        </w:rPr>
        <w:t xml:space="preserve"> the UE to measure PRS</w:t>
      </w:r>
      <w:r w:rsidR="004A56FD">
        <w:rPr>
          <w:sz w:val="24"/>
          <w:szCs w:val="24"/>
        </w:rPr>
        <w:t xml:space="preserve"> / transmit SRS</w:t>
      </w:r>
      <w:r w:rsidRPr="00814F2A">
        <w:rPr>
          <w:sz w:val="24"/>
          <w:szCs w:val="24"/>
        </w:rPr>
        <w:t xml:space="preserve"> </w:t>
      </w:r>
      <w:r w:rsidR="004A56FD">
        <w:rPr>
          <w:sz w:val="24"/>
          <w:szCs w:val="24"/>
        </w:rPr>
        <w:t>using RRC Inactive State</w:t>
      </w:r>
      <w:r w:rsidR="002B3633">
        <w:rPr>
          <w:sz w:val="24"/>
          <w:szCs w:val="24"/>
        </w:rPr>
        <w:t xml:space="preserve">. An LMF could make such recommendation by considering the Positioning capabilities in RRC inactive state, the Bandwidth </w:t>
      </w:r>
      <w:r w:rsidR="005C5BA9">
        <w:rPr>
          <w:sz w:val="24"/>
          <w:szCs w:val="24"/>
        </w:rPr>
        <w:t xml:space="preserve">needed to be measured, the latency requirements, etc. </w:t>
      </w:r>
    </w:p>
    <w:p w14:paraId="60FD3C48" w14:textId="61C57F63" w:rsidR="00CE670B" w:rsidRDefault="00CE670B" w:rsidP="00CE670B">
      <w:pPr>
        <w:pStyle w:val="ListParagraph"/>
        <w:widowControl w:val="0"/>
        <w:numPr>
          <w:ilvl w:val="1"/>
          <w:numId w:val="23"/>
        </w:numPr>
        <w:autoSpaceDE w:val="0"/>
        <w:autoSpaceDN w:val="0"/>
        <w:adjustRightInd w:val="0"/>
        <w:snapToGrid w:val="0"/>
        <w:spacing w:after="0" w:line="259" w:lineRule="auto"/>
        <w:contextualSpacing w:val="0"/>
        <w:rPr>
          <w:sz w:val="24"/>
          <w:szCs w:val="24"/>
        </w:rPr>
      </w:pPr>
      <w:r>
        <w:rPr>
          <w:sz w:val="24"/>
          <w:szCs w:val="24"/>
        </w:rPr>
        <w:t xml:space="preserve">Note that we have already agreed the LMF to send to the serving </w:t>
      </w:r>
      <w:proofErr w:type="spellStart"/>
      <w:r>
        <w:rPr>
          <w:sz w:val="24"/>
          <w:szCs w:val="24"/>
        </w:rPr>
        <w:t>gNB</w:t>
      </w:r>
      <w:proofErr w:type="spellEnd"/>
      <w:r>
        <w:rPr>
          <w:sz w:val="24"/>
          <w:szCs w:val="24"/>
        </w:rPr>
        <w:t xml:space="preserve"> a request of a Measurement gap or of a Positioning Processing window. </w:t>
      </w:r>
    </w:p>
    <w:p w14:paraId="2AF5973C" w14:textId="695130DA" w:rsidR="002B3633" w:rsidRPr="00814F2A" w:rsidRDefault="002B3633" w:rsidP="00814F2A">
      <w:pPr>
        <w:pStyle w:val="ListParagraph"/>
        <w:widowControl w:val="0"/>
        <w:numPr>
          <w:ilvl w:val="0"/>
          <w:numId w:val="23"/>
        </w:numPr>
        <w:autoSpaceDE w:val="0"/>
        <w:autoSpaceDN w:val="0"/>
        <w:adjustRightInd w:val="0"/>
        <w:snapToGrid w:val="0"/>
        <w:spacing w:after="0" w:line="259" w:lineRule="auto"/>
        <w:contextualSpacing w:val="0"/>
        <w:rPr>
          <w:sz w:val="24"/>
          <w:szCs w:val="24"/>
        </w:rPr>
      </w:pPr>
      <w:r>
        <w:rPr>
          <w:sz w:val="24"/>
          <w:szCs w:val="24"/>
        </w:rPr>
        <w:t xml:space="preserve">Up to the serving </w:t>
      </w:r>
      <w:proofErr w:type="spellStart"/>
      <w:r>
        <w:rPr>
          <w:sz w:val="24"/>
          <w:szCs w:val="24"/>
        </w:rPr>
        <w:t>gNB</w:t>
      </w:r>
      <w:proofErr w:type="spellEnd"/>
      <w:r>
        <w:rPr>
          <w:sz w:val="24"/>
          <w:szCs w:val="24"/>
        </w:rPr>
        <w:t xml:space="preserve"> whether to keep the UE in RRC connected or in RRC inactive state. </w:t>
      </w:r>
    </w:p>
    <w:p w14:paraId="5C5E0C25" w14:textId="5ECF58D2" w:rsidR="00814F2A" w:rsidRDefault="00814F2A" w:rsidP="00814F2A">
      <w:pPr>
        <w:rPr>
          <w:rFonts w:ascii="Arial" w:hAnsi="Arial" w:cs="Arial"/>
          <w:iCs/>
          <w:sz w:val="16"/>
          <w:lang w:eastAsia="zh-CN"/>
        </w:rPr>
      </w:pPr>
    </w:p>
    <w:p w14:paraId="538F5B36" w14:textId="6A75864A" w:rsidR="005C5BA9" w:rsidRDefault="005C5BA9" w:rsidP="00DB603B">
      <w:pPr>
        <w:spacing w:after="0"/>
        <w:rPr>
          <w:b/>
          <w:bCs/>
          <w:i/>
          <w:iCs/>
          <w:sz w:val="24"/>
          <w:szCs w:val="24"/>
          <w:lang w:val="en-US"/>
        </w:rPr>
      </w:pPr>
      <w:r>
        <w:rPr>
          <w:b/>
          <w:bCs/>
          <w:i/>
          <w:iCs/>
          <w:sz w:val="24"/>
          <w:szCs w:val="24"/>
          <w:lang w:val="en-US"/>
        </w:rPr>
        <w:t xml:space="preserve">Proposal </w:t>
      </w:r>
      <w:r w:rsidR="00DB603B">
        <w:rPr>
          <w:b/>
          <w:bCs/>
          <w:i/>
          <w:iCs/>
          <w:sz w:val="24"/>
          <w:szCs w:val="24"/>
          <w:lang w:val="en-US"/>
        </w:rPr>
        <w:t>4</w:t>
      </w:r>
      <w:r>
        <w:rPr>
          <w:b/>
          <w:bCs/>
          <w:i/>
          <w:iCs/>
          <w:sz w:val="24"/>
          <w:szCs w:val="24"/>
          <w:lang w:val="en-US"/>
        </w:rPr>
        <w:t xml:space="preserve">: Support LMF sending to the serving </w:t>
      </w:r>
      <w:proofErr w:type="spellStart"/>
      <w:r>
        <w:rPr>
          <w:b/>
          <w:bCs/>
          <w:i/>
          <w:iCs/>
          <w:sz w:val="24"/>
          <w:szCs w:val="24"/>
          <w:lang w:val="en-US"/>
        </w:rPr>
        <w:t>gNB</w:t>
      </w:r>
      <w:proofErr w:type="spellEnd"/>
      <w:r>
        <w:rPr>
          <w:b/>
          <w:bCs/>
          <w:i/>
          <w:iCs/>
          <w:sz w:val="24"/>
          <w:szCs w:val="24"/>
          <w:lang w:val="en-US"/>
        </w:rPr>
        <w:t xml:space="preserve"> of a UE a recommendation of </w:t>
      </w:r>
      <w:r w:rsidR="00CF78B0">
        <w:rPr>
          <w:b/>
          <w:bCs/>
          <w:i/>
          <w:iCs/>
          <w:sz w:val="24"/>
          <w:szCs w:val="24"/>
          <w:lang w:val="en-US"/>
        </w:rPr>
        <w:t xml:space="preserve">keeping the UE in RRC connected state or RRC Inactive state. </w:t>
      </w:r>
    </w:p>
    <w:p w14:paraId="39ADAD42" w14:textId="77777777" w:rsidR="00DB603B" w:rsidRPr="00CF78B0" w:rsidRDefault="00DB603B" w:rsidP="00814F2A"/>
    <w:p w14:paraId="17F9DC35" w14:textId="329A3F70" w:rsidR="004C0E55" w:rsidRDefault="000528DC" w:rsidP="00582D66">
      <w:pPr>
        <w:pStyle w:val="Heading2"/>
        <w:numPr>
          <w:ilvl w:val="1"/>
          <w:numId w:val="5"/>
        </w:numPr>
      </w:pPr>
      <w:r>
        <w:t xml:space="preserve">Reporting </w:t>
      </w:r>
      <w:r w:rsidR="004C0E55">
        <w:t xml:space="preserve">of </w:t>
      </w:r>
      <w:r w:rsidR="00CD7415">
        <w:t xml:space="preserve">DRX parameters from serving </w:t>
      </w:r>
      <w:proofErr w:type="spellStart"/>
      <w:r w:rsidR="00CD7415">
        <w:t>gNB</w:t>
      </w:r>
      <w:proofErr w:type="spellEnd"/>
      <w:r w:rsidR="00CD7415">
        <w:t xml:space="preserve"> to the LMF</w:t>
      </w:r>
    </w:p>
    <w:p w14:paraId="3ACF38C6" w14:textId="53B06A76" w:rsidR="00CD7415" w:rsidRDefault="000F77EB" w:rsidP="00CD7415">
      <w:pPr>
        <w:rPr>
          <w:sz w:val="24"/>
          <w:szCs w:val="24"/>
        </w:rPr>
      </w:pPr>
      <w:r w:rsidRPr="00A832EB">
        <w:rPr>
          <w:sz w:val="24"/>
          <w:szCs w:val="24"/>
        </w:rPr>
        <w:t xml:space="preserve">One of the reasons of keeping the UE in RRC inactive state is to try to save power consumption </w:t>
      </w:r>
      <w:r w:rsidR="002C0744" w:rsidRPr="00A832EB">
        <w:rPr>
          <w:sz w:val="24"/>
          <w:szCs w:val="24"/>
        </w:rPr>
        <w:t>compared to the RRC connected state.</w:t>
      </w:r>
      <w:r w:rsidR="003D3AF9" w:rsidRPr="00A832EB">
        <w:rPr>
          <w:sz w:val="24"/>
          <w:szCs w:val="24"/>
        </w:rPr>
        <w:t xml:space="preserve"> There are also</w:t>
      </w:r>
      <w:r w:rsidR="00A832EB">
        <w:rPr>
          <w:sz w:val="24"/>
          <w:szCs w:val="24"/>
        </w:rPr>
        <w:t xml:space="preserve"> related</w:t>
      </w:r>
      <w:r w:rsidR="003D3AF9" w:rsidRPr="00A832EB">
        <w:rPr>
          <w:sz w:val="24"/>
          <w:szCs w:val="24"/>
        </w:rPr>
        <w:t xml:space="preserve"> discussions in RAN4 that the measurement period for reporting should be based </w:t>
      </w:r>
      <w:r w:rsidR="00A832EB">
        <w:rPr>
          <w:sz w:val="24"/>
          <w:szCs w:val="24"/>
        </w:rPr>
        <w:t>on the DRX cycle periodicity, in the sense that the UE would be waking up only once to measure the PRS in every DRX cycle (</w:t>
      </w:r>
      <w:proofErr w:type="gramStart"/>
      <w:r w:rsidR="00A832EB">
        <w:rPr>
          <w:sz w:val="24"/>
          <w:szCs w:val="24"/>
        </w:rPr>
        <w:t>e.g.</w:t>
      </w:r>
      <w:proofErr w:type="gramEnd"/>
      <w:r w:rsidR="00A832EB">
        <w:rPr>
          <w:sz w:val="24"/>
          <w:szCs w:val="24"/>
        </w:rPr>
        <w:t xml:space="preserve"> once every 1.28 seconds). </w:t>
      </w:r>
    </w:p>
    <w:p w14:paraId="0B7D5DB1" w14:textId="12B1B731" w:rsidR="00055985" w:rsidRDefault="00A832EB" w:rsidP="00CD7415">
      <w:pPr>
        <w:rPr>
          <w:sz w:val="24"/>
          <w:szCs w:val="24"/>
        </w:rPr>
      </w:pPr>
      <w:r>
        <w:rPr>
          <w:sz w:val="24"/>
          <w:szCs w:val="24"/>
        </w:rPr>
        <w:t xml:space="preserve">However, for such power saving optimizations to be possible, the LMF would need to know what </w:t>
      </w:r>
      <w:proofErr w:type="gramStart"/>
      <w:r>
        <w:rPr>
          <w:sz w:val="24"/>
          <w:szCs w:val="24"/>
        </w:rPr>
        <w:t>are the DRX parameter configurations to the UE</w:t>
      </w:r>
      <w:proofErr w:type="gramEnd"/>
      <w:r>
        <w:rPr>
          <w:sz w:val="24"/>
          <w:szCs w:val="24"/>
        </w:rPr>
        <w:t xml:space="preserve">. If the LMF doesn’t know the DRX periodicity, the LMF would not be able to </w:t>
      </w:r>
      <w:r w:rsidR="004E3FAF">
        <w:rPr>
          <w:sz w:val="24"/>
          <w:szCs w:val="24"/>
        </w:rPr>
        <w:t xml:space="preserve">send a location request with a response time that is adjusted to account the fact that the UE is </w:t>
      </w:r>
      <w:r w:rsidR="003F0072">
        <w:rPr>
          <w:sz w:val="24"/>
          <w:szCs w:val="24"/>
        </w:rPr>
        <w:t xml:space="preserve">in RRC Inactive state. </w:t>
      </w:r>
    </w:p>
    <w:p w14:paraId="765F1A70" w14:textId="77777777" w:rsidR="00055985" w:rsidRPr="00055985" w:rsidRDefault="00055985" w:rsidP="00055985">
      <w:pPr>
        <w:rPr>
          <w:sz w:val="24"/>
          <w:szCs w:val="24"/>
        </w:rPr>
      </w:pPr>
      <w:r w:rsidRPr="00055985">
        <w:rPr>
          <w:sz w:val="24"/>
          <w:szCs w:val="24"/>
        </w:rPr>
        <w:t>Even though we support the idea that the PRS measurement period requirement in inactive state should depend on the DRX cycle length, there are questions about how the feature would work at the system level since the LMF may not be aware of the RRC state of the UE nor the DRX cycle length. How would the LMF set an appropriate value for the response time in the location request sent to the UE without this information?</w:t>
      </w:r>
    </w:p>
    <w:p w14:paraId="42FCC6B0" w14:textId="042279D4" w:rsidR="00055985" w:rsidRPr="0046170A" w:rsidRDefault="00055985" w:rsidP="00CD7415">
      <w:pPr>
        <w:rPr>
          <w:b/>
          <w:bCs/>
          <w:i/>
          <w:iCs/>
          <w:sz w:val="24"/>
          <w:szCs w:val="24"/>
          <w:lang w:val="en-US"/>
        </w:rPr>
      </w:pPr>
      <w:r w:rsidRPr="0046170A">
        <w:rPr>
          <w:b/>
          <w:bCs/>
          <w:i/>
          <w:iCs/>
          <w:sz w:val="24"/>
          <w:szCs w:val="24"/>
          <w:lang w:val="en-US"/>
        </w:rPr>
        <w:t xml:space="preserve">Observation </w:t>
      </w:r>
      <w:r w:rsidR="00CC34A3" w:rsidRPr="0046170A">
        <w:rPr>
          <w:b/>
          <w:bCs/>
          <w:i/>
          <w:iCs/>
          <w:sz w:val="24"/>
          <w:szCs w:val="24"/>
          <w:lang w:val="en-US"/>
        </w:rPr>
        <w:t>1</w:t>
      </w:r>
      <w:r w:rsidRPr="0046170A">
        <w:rPr>
          <w:b/>
          <w:bCs/>
          <w:i/>
          <w:iCs/>
          <w:sz w:val="24"/>
          <w:szCs w:val="24"/>
          <w:lang w:val="en-US"/>
        </w:rPr>
        <w:t>: If the measurement period in RRC_INACTIVE depends on the DRX cycle length, which is not known by the LMF, then the LMF may not be able to select an appropriate value for the response time in the location request.</w:t>
      </w:r>
    </w:p>
    <w:p w14:paraId="5597659B" w14:textId="77777777" w:rsidR="003F0072" w:rsidRPr="00814F2A" w:rsidRDefault="003F0072" w:rsidP="003F0072">
      <w:pPr>
        <w:spacing w:after="0"/>
        <w:rPr>
          <w:sz w:val="24"/>
          <w:szCs w:val="24"/>
        </w:rPr>
      </w:pPr>
      <w:r w:rsidRPr="00814F2A">
        <w:rPr>
          <w:sz w:val="24"/>
          <w:szCs w:val="24"/>
        </w:rPr>
        <w:t>Our understanding of one potential procedure is the following:</w:t>
      </w:r>
    </w:p>
    <w:p w14:paraId="248C1C3B" w14:textId="26AF3D1E" w:rsidR="00CC34A3" w:rsidRDefault="00CC34A3" w:rsidP="003F0072">
      <w:pPr>
        <w:pStyle w:val="ListParagraph"/>
        <w:widowControl w:val="0"/>
        <w:numPr>
          <w:ilvl w:val="0"/>
          <w:numId w:val="23"/>
        </w:numPr>
        <w:autoSpaceDE w:val="0"/>
        <w:autoSpaceDN w:val="0"/>
        <w:adjustRightInd w:val="0"/>
        <w:snapToGrid w:val="0"/>
        <w:spacing w:after="0" w:line="259" w:lineRule="auto"/>
        <w:contextualSpacing w:val="0"/>
        <w:rPr>
          <w:sz w:val="24"/>
          <w:szCs w:val="24"/>
        </w:rPr>
      </w:pPr>
      <w:r>
        <w:rPr>
          <w:sz w:val="24"/>
          <w:szCs w:val="24"/>
        </w:rPr>
        <w:t>The LMF receives RRC Inactive Positioning capabilities by the UE</w:t>
      </w:r>
    </w:p>
    <w:p w14:paraId="2C21D868" w14:textId="2BC8681D" w:rsidR="003F0072" w:rsidRDefault="003F0072" w:rsidP="003F0072">
      <w:pPr>
        <w:pStyle w:val="ListParagraph"/>
        <w:widowControl w:val="0"/>
        <w:numPr>
          <w:ilvl w:val="0"/>
          <w:numId w:val="23"/>
        </w:numPr>
        <w:autoSpaceDE w:val="0"/>
        <w:autoSpaceDN w:val="0"/>
        <w:adjustRightInd w:val="0"/>
        <w:snapToGrid w:val="0"/>
        <w:spacing w:after="0" w:line="259" w:lineRule="auto"/>
        <w:contextualSpacing w:val="0"/>
        <w:rPr>
          <w:sz w:val="24"/>
          <w:szCs w:val="24"/>
        </w:rPr>
      </w:pPr>
      <w:r w:rsidRPr="00814F2A">
        <w:rPr>
          <w:sz w:val="24"/>
          <w:szCs w:val="24"/>
        </w:rPr>
        <w:t>The LMF</w:t>
      </w:r>
      <w:r>
        <w:rPr>
          <w:sz w:val="24"/>
          <w:szCs w:val="24"/>
        </w:rPr>
        <w:t xml:space="preserve"> inquires the serving </w:t>
      </w:r>
      <w:proofErr w:type="spellStart"/>
      <w:r>
        <w:rPr>
          <w:sz w:val="24"/>
          <w:szCs w:val="24"/>
        </w:rPr>
        <w:t>gNB</w:t>
      </w:r>
      <w:proofErr w:type="spellEnd"/>
      <w:r>
        <w:rPr>
          <w:sz w:val="24"/>
          <w:szCs w:val="24"/>
        </w:rPr>
        <w:t xml:space="preserve"> of a DRX periodicity for RRC Inactive positioning.  </w:t>
      </w:r>
    </w:p>
    <w:p w14:paraId="424EED90" w14:textId="1DAAB005" w:rsidR="00CC34A3" w:rsidRDefault="00CC34A3" w:rsidP="003F0072">
      <w:pPr>
        <w:pStyle w:val="ListParagraph"/>
        <w:widowControl w:val="0"/>
        <w:numPr>
          <w:ilvl w:val="0"/>
          <w:numId w:val="23"/>
        </w:numPr>
        <w:autoSpaceDE w:val="0"/>
        <w:autoSpaceDN w:val="0"/>
        <w:adjustRightInd w:val="0"/>
        <w:snapToGrid w:val="0"/>
        <w:spacing w:after="0" w:line="259" w:lineRule="auto"/>
        <w:contextualSpacing w:val="0"/>
        <w:rPr>
          <w:sz w:val="24"/>
          <w:szCs w:val="24"/>
        </w:rPr>
      </w:pPr>
      <w:r>
        <w:rPr>
          <w:sz w:val="24"/>
          <w:szCs w:val="24"/>
        </w:rPr>
        <w:t xml:space="preserve">Serving </w:t>
      </w:r>
      <w:proofErr w:type="spellStart"/>
      <w:r>
        <w:rPr>
          <w:sz w:val="24"/>
          <w:szCs w:val="24"/>
        </w:rPr>
        <w:t>gNB</w:t>
      </w:r>
      <w:proofErr w:type="spellEnd"/>
      <w:r>
        <w:rPr>
          <w:sz w:val="24"/>
          <w:szCs w:val="24"/>
        </w:rPr>
        <w:t xml:space="preserve"> responds with such periodicity to the LMF</w:t>
      </w:r>
    </w:p>
    <w:p w14:paraId="382F84DC" w14:textId="2E8286AB" w:rsidR="00CC34A3" w:rsidRPr="00814F2A" w:rsidRDefault="00CC34A3" w:rsidP="003F0072">
      <w:pPr>
        <w:pStyle w:val="ListParagraph"/>
        <w:widowControl w:val="0"/>
        <w:numPr>
          <w:ilvl w:val="0"/>
          <w:numId w:val="23"/>
        </w:numPr>
        <w:autoSpaceDE w:val="0"/>
        <w:autoSpaceDN w:val="0"/>
        <w:adjustRightInd w:val="0"/>
        <w:snapToGrid w:val="0"/>
        <w:spacing w:after="0" w:line="259" w:lineRule="auto"/>
        <w:contextualSpacing w:val="0"/>
        <w:rPr>
          <w:sz w:val="24"/>
          <w:szCs w:val="24"/>
        </w:rPr>
      </w:pPr>
      <w:r>
        <w:rPr>
          <w:sz w:val="24"/>
          <w:szCs w:val="24"/>
        </w:rPr>
        <w:t xml:space="preserve">LMF sends the location request to the UE using the response time according to the response from the serving </w:t>
      </w:r>
      <w:proofErr w:type="spellStart"/>
      <w:r>
        <w:rPr>
          <w:sz w:val="24"/>
          <w:szCs w:val="24"/>
        </w:rPr>
        <w:t>gNB</w:t>
      </w:r>
      <w:proofErr w:type="spellEnd"/>
      <w:r>
        <w:rPr>
          <w:sz w:val="24"/>
          <w:szCs w:val="24"/>
        </w:rPr>
        <w:t xml:space="preserve">, and a message to the serving </w:t>
      </w:r>
      <w:proofErr w:type="spellStart"/>
      <w:r>
        <w:rPr>
          <w:sz w:val="24"/>
          <w:szCs w:val="24"/>
        </w:rPr>
        <w:t>gNB</w:t>
      </w:r>
      <w:proofErr w:type="spellEnd"/>
      <w:r>
        <w:rPr>
          <w:sz w:val="24"/>
          <w:szCs w:val="24"/>
        </w:rPr>
        <w:t xml:space="preserve"> that </w:t>
      </w:r>
      <w:r w:rsidR="00853FDB">
        <w:rPr>
          <w:sz w:val="24"/>
          <w:szCs w:val="24"/>
        </w:rPr>
        <w:t xml:space="preserve">it suggests the UE to perform positioning measurements in RRC Inactive state. </w:t>
      </w:r>
    </w:p>
    <w:p w14:paraId="2ACA4974" w14:textId="77777777" w:rsidR="003F0072" w:rsidRPr="00814F2A" w:rsidRDefault="003F0072" w:rsidP="003F0072">
      <w:pPr>
        <w:pStyle w:val="ListParagraph"/>
        <w:widowControl w:val="0"/>
        <w:numPr>
          <w:ilvl w:val="0"/>
          <w:numId w:val="23"/>
        </w:numPr>
        <w:autoSpaceDE w:val="0"/>
        <w:autoSpaceDN w:val="0"/>
        <w:adjustRightInd w:val="0"/>
        <w:snapToGrid w:val="0"/>
        <w:spacing w:after="0" w:line="259" w:lineRule="auto"/>
        <w:contextualSpacing w:val="0"/>
        <w:rPr>
          <w:sz w:val="24"/>
          <w:szCs w:val="24"/>
        </w:rPr>
      </w:pPr>
      <w:r>
        <w:rPr>
          <w:sz w:val="24"/>
          <w:szCs w:val="24"/>
        </w:rPr>
        <w:t xml:space="preserve">Up to the serving </w:t>
      </w:r>
      <w:proofErr w:type="spellStart"/>
      <w:r>
        <w:rPr>
          <w:sz w:val="24"/>
          <w:szCs w:val="24"/>
        </w:rPr>
        <w:t>gNB</w:t>
      </w:r>
      <w:proofErr w:type="spellEnd"/>
      <w:r>
        <w:rPr>
          <w:sz w:val="24"/>
          <w:szCs w:val="24"/>
        </w:rPr>
        <w:t xml:space="preserve"> whether to keep the UE in RRC connected or in RRC inactive state. </w:t>
      </w:r>
    </w:p>
    <w:p w14:paraId="2F893074" w14:textId="5F5356B1" w:rsidR="00A832EB" w:rsidRDefault="00A832EB" w:rsidP="00CD7415">
      <w:pPr>
        <w:rPr>
          <w:sz w:val="24"/>
          <w:szCs w:val="24"/>
        </w:rPr>
      </w:pPr>
    </w:p>
    <w:p w14:paraId="1B31AE4A" w14:textId="67540051" w:rsidR="00853FDB" w:rsidRPr="00F62D63" w:rsidRDefault="00853FDB" w:rsidP="00CD7415">
      <w:r>
        <w:rPr>
          <w:b/>
          <w:bCs/>
          <w:i/>
          <w:iCs/>
          <w:sz w:val="24"/>
          <w:szCs w:val="24"/>
          <w:lang w:val="en-US"/>
        </w:rPr>
        <w:t xml:space="preserve">Proposal </w:t>
      </w:r>
      <w:r w:rsidR="009D6695">
        <w:rPr>
          <w:b/>
          <w:bCs/>
          <w:i/>
          <w:iCs/>
          <w:sz w:val="24"/>
          <w:szCs w:val="24"/>
          <w:lang w:val="en-US"/>
        </w:rPr>
        <w:t>5</w:t>
      </w:r>
      <w:r>
        <w:rPr>
          <w:b/>
          <w:bCs/>
          <w:i/>
          <w:iCs/>
          <w:sz w:val="24"/>
          <w:szCs w:val="24"/>
          <w:lang w:val="en-US"/>
        </w:rPr>
        <w:t xml:space="preserve">: Support LMF sending to the serving </w:t>
      </w:r>
      <w:proofErr w:type="spellStart"/>
      <w:r>
        <w:rPr>
          <w:b/>
          <w:bCs/>
          <w:i/>
          <w:iCs/>
          <w:sz w:val="24"/>
          <w:szCs w:val="24"/>
          <w:lang w:val="en-US"/>
        </w:rPr>
        <w:t>gNB</w:t>
      </w:r>
      <w:proofErr w:type="spellEnd"/>
      <w:r>
        <w:rPr>
          <w:b/>
          <w:bCs/>
          <w:i/>
          <w:iCs/>
          <w:sz w:val="24"/>
          <w:szCs w:val="24"/>
          <w:lang w:val="en-US"/>
        </w:rPr>
        <w:t xml:space="preserve"> a</w:t>
      </w:r>
      <w:r w:rsidR="00F62D63">
        <w:rPr>
          <w:b/>
          <w:bCs/>
          <w:i/>
          <w:iCs/>
          <w:sz w:val="24"/>
          <w:szCs w:val="24"/>
          <w:lang w:val="en-US"/>
        </w:rPr>
        <w:t>n</w:t>
      </w:r>
      <w:r>
        <w:rPr>
          <w:b/>
          <w:bCs/>
          <w:i/>
          <w:iCs/>
          <w:sz w:val="24"/>
          <w:szCs w:val="24"/>
          <w:lang w:val="en-US"/>
        </w:rPr>
        <w:t xml:space="preserve"> inquire of the DRX </w:t>
      </w:r>
      <w:r w:rsidR="00F62D63">
        <w:rPr>
          <w:b/>
          <w:bCs/>
          <w:i/>
          <w:iCs/>
          <w:sz w:val="24"/>
          <w:szCs w:val="24"/>
          <w:lang w:val="en-US"/>
        </w:rPr>
        <w:t>parameters</w:t>
      </w:r>
      <w:r>
        <w:rPr>
          <w:b/>
          <w:bCs/>
          <w:i/>
          <w:iCs/>
          <w:sz w:val="24"/>
          <w:szCs w:val="24"/>
          <w:lang w:val="en-US"/>
        </w:rPr>
        <w:t xml:space="preserve"> </w:t>
      </w:r>
      <w:r w:rsidR="00F62D63">
        <w:rPr>
          <w:b/>
          <w:bCs/>
          <w:i/>
          <w:iCs/>
          <w:sz w:val="24"/>
          <w:szCs w:val="24"/>
          <w:lang w:val="en-US"/>
        </w:rPr>
        <w:t>configured to the UE</w:t>
      </w:r>
      <w:r w:rsidR="00F62D63">
        <w:t xml:space="preserve">. </w:t>
      </w:r>
    </w:p>
    <w:p w14:paraId="61FD7BA2" w14:textId="77777777" w:rsidR="004D73A5" w:rsidRDefault="004D73A5" w:rsidP="004D73A5">
      <w:pPr>
        <w:pStyle w:val="Heading2"/>
        <w:tabs>
          <w:tab w:val="left" w:pos="567"/>
        </w:tabs>
      </w:pPr>
      <w:r>
        <w:t>3.2 UE capability for NR positioning in RRC_INACTIVE state</w:t>
      </w:r>
    </w:p>
    <w:p w14:paraId="0D6B21D4" w14:textId="3088B4C6" w:rsidR="004D73A5" w:rsidRPr="004D73A5" w:rsidRDefault="004D73A5" w:rsidP="000873C6">
      <w:pPr>
        <w:rPr>
          <w:sz w:val="24"/>
          <w:szCs w:val="24"/>
        </w:rPr>
      </w:pPr>
      <w:r>
        <w:rPr>
          <w:sz w:val="24"/>
          <w:szCs w:val="24"/>
        </w:rPr>
        <w:t xml:space="preserve">Transmission of SRS in RRC inactive is a new feature and </w:t>
      </w:r>
      <w:proofErr w:type="gramStart"/>
      <w:r>
        <w:rPr>
          <w:sz w:val="24"/>
          <w:szCs w:val="24"/>
        </w:rPr>
        <w:t>should be clearly be</w:t>
      </w:r>
      <w:proofErr w:type="gramEnd"/>
      <w:r>
        <w:rPr>
          <w:sz w:val="24"/>
          <w:szCs w:val="24"/>
        </w:rPr>
        <w:t xml:space="preserve"> associated with a UE capability. </w:t>
      </w:r>
      <w:r w:rsidR="008A4BDC">
        <w:rPr>
          <w:sz w:val="24"/>
          <w:szCs w:val="24"/>
        </w:rPr>
        <w:t xml:space="preserve">It has </w:t>
      </w:r>
      <w:r w:rsidR="005B0552">
        <w:rPr>
          <w:sz w:val="24"/>
          <w:szCs w:val="24"/>
        </w:rPr>
        <w:t>very specific UE impacts, for example, for RTT positioning, a UE would need to keep the group delay calibration between the PRS and the SRS. Such feature is only specified in NR Rel-16 for PRS and SRS in RRC Connected state. Keeping the same (or even different</w:t>
      </w:r>
      <w:r w:rsidR="007B4967">
        <w:rPr>
          <w:sz w:val="24"/>
          <w:szCs w:val="24"/>
        </w:rPr>
        <w:t>)</w:t>
      </w:r>
      <w:r w:rsidR="005B0552">
        <w:rPr>
          <w:sz w:val="24"/>
          <w:szCs w:val="24"/>
        </w:rPr>
        <w:t xml:space="preserve"> group delay calibration if the PRS and/or SRS are in RRC Inactive would be a new UE feature that needs </w:t>
      </w:r>
      <w:r w:rsidR="00473FC6">
        <w:rPr>
          <w:sz w:val="24"/>
          <w:szCs w:val="24"/>
        </w:rPr>
        <w:t>additional implementation efforts. Also, in RAN4</w:t>
      </w:r>
      <w:r w:rsidR="000B7A31">
        <w:rPr>
          <w:sz w:val="24"/>
          <w:szCs w:val="24"/>
        </w:rPr>
        <w:t xml:space="preserve">, new requirements may need to be defined </w:t>
      </w:r>
      <w:r w:rsidR="00B71BE7">
        <w:rPr>
          <w:sz w:val="24"/>
          <w:szCs w:val="24"/>
        </w:rPr>
        <w:t>for measurement accuracy,</w:t>
      </w:r>
      <w:r w:rsidR="00B71D82">
        <w:rPr>
          <w:sz w:val="24"/>
          <w:szCs w:val="24"/>
        </w:rPr>
        <w:t xml:space="preserve"> measurement period and reporting. For these requirements to be </w:t>
      </w:r>
      <w:proofErr w:type="gramStart"/>
      <w:r w:rsidR="00B71D82">
        <w:rPr>
          <w:sz w:val="24"/>
          <w:szCs w:val="24"/>
        </w:rPr>
        <w:t>really testable</w:t>
      </w:r>
      <w:proofErr w:type="gramEnd"/>
      <w:r w:rsidR="00B71D82">
        <w:rPr>
          <w:sz w:val="24"/>
          <w:szCs w:val="24"/>
        </w:rPr>
        <w:t xml:space="preserve">, there should be </w:t>
      </w:r>
      <w:r w:rsidR="009752C5">
        <w:rPr>
          <w:sz w:val="24"/>
          <w:szCs w:val="24"/>
        </w:rPr>
        <w:t xml:space="preserve">the corresponding capability bits. </w:t>
      </w:r>
    </w:p>
    <w:p w14:paraId="23362188" w14:textId="2C7B966E" w:rsidR="00BE4C99" w:rsidRDefault="00A66BE3" w:rsidP="00F567CF">
      <w:pPr>
        <w:spacing w:after="0"/>
        <w:rPr>
          <w:b/>
          <w:bCs/>
          <w:i/>
          <w:iCs/>
          <w:sz w:val="24"/>
          <w:szCs w:val="24"/>
        </w:rPr>
      </w:pPr>
      <w:r w:rsidRPr="002C6F0B">
        <w:rPr>
          <w:b/>
          <w:bCs/>
          <w:i/>
          <w:iCs/>
          <w:sz w:val="24"/>
          <w:szCs w:val="24"/>
        </w:rPr>
        <w:t xml:space="preserve">Proposal </w:t>
      </w:r>
      <w:r w:rsidR="00D917A7">
        <w:rPr>
          <w:b/>
          <w:bCs/>
          <w:i/>
          <w:iCs/>
          <w:sz w:val="24"/>
          <w:szCs w:val="24"/>
        </w:rPr>
        <w:t>6</w:t>
      </w:r>
      <w:r w:rsidRPr="002C6F0B">
        <w:rPr>
          <w:b/>
          <w:bCs/>
          <w:i/>
          <w:iCs/>
          <w:sz w:val="24"/>
          <w:szCs w:val="24"/>
        </w:rPr>
        <w:t xml:space="preserve">: </w:t>
      </w:r>
      <w:r w:rsidR="00F567CF">
        <w:rPr>
          <w:b/>
          <w:bCs/>
          <w:i/>
          <w:iCs/>
          <w:sz w:val="24"/>
          <w:szCs w:val="24"/>
        </w:rPr>
        <w:t>Introduce a</w:t>
      </w:r>
      <w:r w:rsidR="004C52C2">
        <w:rPr>
          <w:b/>
          <w:bCs/>
          <w:i/>
          <w:iCs/>
          <w:sz w:val="24"/>
          <w:szCs w:val="24"/>
        </w:rPr>
        <w:t xml:space="preserve"> per-band</w:t>
      </w:r>
      <w:r w:rsidR="00F567CF">
        <w:rPr>
          <w:b/>
          <w:bCs/>
          <w:i/>
          <w:iCs/>
          <w:sz w:val="24"/>
          <w:szCs w:val="24"/>
        </w:rPr>
        <w:t xml:space="preserve"> UE capability for UEs transmitting SRS in RRC inactive state</w:t>
      </w:r>
      <w:r w:rsidR="00BF10B4">
        <w:rPr>
          <w:b/>
          <w:bCs/>
          <w:i/>
          <w:iCs/>
          <w:sz w:val="24"/>
          <w:szCs w:val="24"/>
        </w:rPr>
        <w:t xml:space="preserve">. </w:t>
      </w:r>
    </w:p>
    <w:p w14:paraId="354ABA03" w14:textId="77777777" w:rsidR="00360ACC" w:rsidRDefault="00360ACC" w:rsidP="00F567CF">
      <w:pPr>
        <w:spacing w:after="0"/>
        <w:rPr>
          <w:b/>
          <w:bCs/>
          <w:i/>
          <w:iCs/>
          <w:sz w:val="24"/>
          <w:szCs w:val="24"/>
        </w:rPr>
      </w:pPr>
    </w:p>
    <w:p w14:paraId="2EF81CE8" w14:textId="0DBE92D7" w:rsidR="00360ACC" w:rsidRDefault="00360ACC" w:rsidP="00F567CF">
      <w:pPr>
        <w:spacing w:after="0"/>
        <w:rPr>
          <w:sz w:val="24"/>
          <w:szCs w:val="24"/>
        </w:rPr>
      </w:pPr>
      <w:r w:rsidRPr="00360ACC">
        <w:rPr>
          <w:sz w:val="24"/>
          <w:szCs w:val="24"/>
        </w:rPr>
        <w:t xml:space="preserve">With </w:t>
      </w:r>
      <w:r>
        <w:rPr>
          <w:sz w:val="24"/>
          <w:szCs w:val="24"/>
        </w:rPr>
        <w:t xml:space="preserve">regards to DL PRS processing, </w:t>
      </w:r>
      <w:proofErr w:type="gramStart"/>
      <w:r w:rsidR="00605A37">
        <w:rPr>
          <w:sz w:val="24"/>
          <w:szCs w:val="24"/>
        </w:rPr>
        <w:t>similar to</w:t>
      </w:r>
      <w:proofErr w:type="gramEnd"/>
      <w:r w:rsidR="00605A37">
        <w:rPr>
          <w:sz w:val="24"/>
          <w:szCs w:val="24"/>
        </w:rPr>
        <w:t xml:space="preserve"> the SRS transmission, a UE may be capable of different number of PRS resources per slot, different maximum PRS resource configurations, different </w:t>
      </w:r>
      <w:r w:rsidR="00DE0C78">
        <w:rPr>
          <w:sz w:val="24"/>
          <w:szCs w:val="24"/>
        </w:rPr>
        <w:t xml:space="preserve">group delay calibration for RSTD measurement (related to RAN4 margins for RSTD measurements). </w:t>
      </w:r>
    </w:p>
    <w:p w14:paraId="72F4730A" w14:textId="77777777" w:rsidR="00605A37" w:rsidRDefault="00605A37" w:rsidP="00F567CF">
      <w:pPr>
        <w:spacing w:after="0"/>
        <w:rPr>
          <w:sz w:val="24"/>
          <w:szCs w:val="24"/>
        </w:rPr>
      </w:pPr>
    </w:p>
    <w:p w14:paraId="63B13A72" w14:textId="77777777" w:rsidR="00FB451F" w:rsidRPr="005A26D7" w:rsidRDefault="00FB451F" w:rsidP="00FB451F">
      <w:pPr>
        <w:spacing w:after="0"/>
        <w:rPr>
          <w:b/>
          <w:bCs/>
          <w:i/>
          <w:iCs/>
          <w:sz w:val="24"/>
          <w:szCs w:val="24"/>
        </w:rPr>
      </w:pPr>
      <w:r w:rsidRPr="005A26D7">
        <w:rPr>
          <w:b/>
          <w:bCs/>
          <w:i/>
          <w:iCs/>
          <w:sz w:val="24"/>
          <w:szCs w:val="24"/>
        </w:rPr>
        <w:t xml:space="preserve">Proposal </w:t>
      </w:r>
      <w:r w:rsidRPr="00FB451F">
        <w:rPr>
          <w:b/>
          <w:bCs/>
          <w:i/>
          <w:iCs/>
          <w:sz w:val="24"/>
          <w:szCs w:val="24"/>
        </w:rPr>
        <w:t>13</w:t>
      </w:r>
      <w:r w:rsidRPr="005A26D7">
        <w:rPr>
          <w:b/>
          <w:bCs/>
          <w:i/>
          <w:iCs/>
          <w:sz w:val="24"/>
          <w:szCs w:val="24"/>
        </w:rPr>
        <w:t xml:space="preserve">: A per-band DL positioning capability should be defined in inactive state, </w:t>
      </w:r>
      <w:proofErr w:type="gramStart"/>
      <w:r w:rsidRPr="005A26D7">
        <w:rPr>
          <w:rFonts w:hint="eastAsia"/>
          <w:b/>
          <w:bCs/>
          <w:i/>
          <w:iCs/>
          <w:sz w:val="24"/>
          <w:szCs w:val="24"/>
        </w:rPr>
        <w:t>e.g</w:t>
      </w:r>
      <w:r w:rsidRPr="005A26D7">
        <w:rPr>
          <w:b/>
          <w:bCs/>
          <w:i/>
          <w:iCs/>
          <w:sz w:val="24"/>
          <w:szCs w:val="24"/>
        </w:rPr>
        <w:t>.</w:t>
      </w:r>
      <w:proofErr w:type="gramEnd"/>
      <w:r w:rsidRPr="005A26D7">
        <w:rPr>
          <w:b/>
          <w:bCs/>
          <w:i/>
          <w:iCs/>
          <w:sz w:val="24"/>
          <w:szCs w:val="24"/>
        </w:rPr>
        <w:t xml:space="preserve"> including at least</w:t>
      </w:r>
    </w:p>
    <w:p w14:paraId="211C1BE9" w14:textId="77777777" w:rsidR="00FB451F" w:rsidRPr="00FB451F" w:rsidRDefault="00FB451F" w:rsidP="00FB451F">
      <w:pPr>
        <w:numPr>
          <w:ilvl w:val="0"/>
          <w:numId w:val="19"/>
        </w:numPr>
        <w:spacing w:after="0"/>
        <w:contextualSpacing/>
        <w:rPr>
          <w:b/>
          <w:bCs/>
          <w:i/>
          <w:iCs/>
          <w:sz w:val="24"/>
          <w:szCs w:val="24"/>
        </w:rPr>
      </w:pPr>
      <w:r w:rsidRPr="005A26D7">
        <w:rPr>
          <w:b/>
          <w:bCs/>
          <w:i/>
          <w:iCs/>
          <w:sz w:val="24"/>
          <w:szCs w:val="24"/>
        </w:rPr>
        <w:t xml:space="preserve">DL </w:t>
      </w:r>
      <w:r w:rsidRPr="005A26D7">
        <w:rPr>
          <w:rFonts w:hint="eastAsia"/>
          <w:b/>
          <w:bCs/>
          <w:i/>
          <w:iCs/>
          <w:sz w:val="24"/>
          <w:szCs w:val="24"/>
        </w:rPr>
        <w:t>P</w:t>
      </w:r>
      <w:r w:rsidRPr="005A26D7">
        <w:rPr>
          <w:b/>
          <w:bCs/>
          <w:i/>
          <w:iCs/>
          <w:sz w:val="24"/>
          <w:szCs w:val="24"/>
        </w:rPr>
        <w:t>RS processing capability in inactive state</w:t>
      </w:r>
    </w:p>
    <w:p w14:paraId="4E67864C" w14:textId="77777777" w:rsidR="00FB451F" w:rsidRPr="00FB451F" w:rsidRDefault="00FB451F" w:rsidP="00FB451F">
      <w:pPr>
        <w:numPr>
          <w:ilvl w:val="0"/>
          <w:numId w:val="19"/>
        </w:numPr>
        <w:spacing w:after="0"/>
        <w:contextualSpacing/>
        <w:rPr>
          <w:b/>
          <w:bCs/>
          <w:i/>
          <w:iCs/>
          <w:sz w:val="24"/>
          <w:szCs w:val="24"/>
        </w:rPr>
      </w:pPr>
      <w:r w:rsidRPr="00FB451F">
        <w:rPr>
          <w:b/>
          <w:bCs/>
          <w:i/>
          <w:iCs/>
          <w:sz w:val="24"/>
          <w:szCs w:val="24"/>
        </w:rPr>
        <w:t>UE Rx-Tx measurement reporting</w:t>
      </w:r>
    </w:p>
    <w:p w14:paraId="7497E47A" w14:textId="77777777" w:rsidR="00FB451F" w:rsidRPr="00FB451F" w:rsidRDefault="00FB451F" w:rsidP="00FB451F">
      <w:pPr>
        <w:numPr>
          <w:ilvl w:val="0"/>
          <w:numId w:val="19"/>
        </w:numPr>
        <w:spacing w:after="0"/>
        <w:contextualSpacing/>
        <w:rPr>
          <w:b/>
          <w:bCs/>
          <w:i/>
          <w:iCs/>
          <w:sz w:val="24"/>
          <w:szCs w:val="24"/>
        </w:rPr>
      </w:pPr>
      <w:r w:rsidRPr="00FB451F">
        <w:rPr>
          <w:b/>
          <w:bCs/>
          <w:i/>
          <w:iCs/>
          <w:sz w:val="24"/>
          <w:szCs w:val="24"/>
        </w:rPr>
        <w:t>DL RSTD measurement reporting</w:t>
      </w:r>
    </w:p>
    <w:p w14:paraId="0225187B" w14:textId="77777777" w:rsidR="00FB451F" w:rsidRPr="00FB451F" w:rsidRDefault="00FB451F" w:rsidP="00FB451F">
      <w:pPr>
        <w:numPr>
          <w:ilvl w:val="0"/>
          <w:numId w:val="19"/>
        </w:numPr>
        <w:spacing w:after="0"/>
        <w:contextualSpacing/>
        <w:rPr>
          <w:b/>
          <w:bCs/>
          <w:i/>
          <w:iCs/>
          <w:sz w:val="24"/>
          <w:szCs w:val="24"/>
        </w:rPr>
      </w:pPr>
      <w:r w:rsidRPr="00FB451F">
        <w:rPr>
          <w:b/>
          <w:bCs/>
          <w:i/>
          <w:iCs/>
          <w:sz w:val="24"/>
          <w:szCs w:val="24"/>
        </w:rPr>
        <w:t>RSRP measurement reporting</w:t>
      </w:r>
    </w:p>
    <w:p w14:paraId="6428D968" w14:textId="77777777" w:rsidR="00FB451F" w:rsidRPr="005A26D7" w:rsidRDefault="00FB451F" w:rsidP="00FB451F">
      <w:pPr>
        <w:numPr>
          <w:ilvl w:val="0"/>
          <w:numId w:val="19"/>
        </w:numPr>
        <w:spacing w:after="0"/>
        <w:contextualSpacing/>
        <w:rPr>
          <w:b/>
          <w:bCs/>
          <w:i/>
          <w:iCs/>
          <w:sz w:val="24"/>
          <w:szCs w:val="24"/>
        </w:rPr>
      </w:pPr>
      <w:r w:rsidRPr="00FB451F">
        <w:rPr>
          <w:b/>
          <w:bCs/>
          <w:i/>
          <w:iCs/>
          <w:sz w:val="24"/>
          <w:szCs w:val="24"/>
        </w:rPr>
        <w:t>Path-RSRP measurement reporting</w:t>
      </w:r>
    </w:p>
    <w:p w14:paraId="60825AAF" w14:textId="77777777" w:rsidR="00956090" w:rsidRDefault="00956090" w:rsidP="00956090">
      <w:pPr>
        <w:spacing w:after="0"/>
        <w:rPr>
          <w:b/>
          <w:bCs/>
          <w:i/>
          <w:iCs/>
          <w:sz w:val="24"/>
          <w:szCs w:val="24"/>
        </w:rPr>
      </w:pPr>
    </w:p>
    <w:p w14:paraId="158BD5B8" w14:textId="1EB425EE" w:rsidR="00956090" w:rsidRDefault="00956090" w:rsidP="00956090">
      <w:pPr>
        <w:spacing w:after="0"/>
        <w:rPr>
          <w:sz w:val="24"/>
          <w:szCs w:val="24"/>
        </w:rPr>
      </w:pPr>
      <w:r>
        <w:rPr>
          <w:sz w:val="24"/>
          <w:szCs w:val="24"/>
        </w:rPr>
        <w:t xml:space="preserve">If there is no UE capability for PRS processing or SRS transmission in RRC inactive, there will be NO way to test whether a feature is supported or not. A </w:t>
      </w:r>
      <w:proofErr w:type="spellStart"/>
      <w:r>
        <w:rPr>
          <w:sz w:val="24"/>
          <w:szCs w:val="24"/>
        </w:rPr>
        <w:t>gNB</w:t>
      </w:r>
      <w:proofErr w:type="spellEnd"/>
      <w:r>
        <w:rPr>
          <w:sz w:val="24"/>
          <w:szCs w:val="24"/>
        </w:rPr>
        <w:t xml:space="preserve"> doesn’t know whether the UE </w:t>
      </w:r>
      <w:r w:rsidR="00460238">
        <w:rPr>
          <w:sz w:val="24"/>
          <w:szCs w:val="24"/>
        </w:rPr>
        <w:t xml:space="preserve">will be able to do PRS and/or SRS transmission; it will be a non-existent, non-deployable, and non-testable feature. </w:t>
      </w:r>
    </w:p>
    <w:p w14:paraId="6E6B0FB3" w14:textId="77777777" w:rsidR="007C7F63" w:rsidRDefault="007C7F63" w:rsidP="00956090">
      <w:pPr>
        <w:spacing w:after="0"/>
        <w:rPr>
          <w:sz w:val="24"/>
          <w:szCs w:val="24"/>
        </w:rPr>
      </w:pPr>
    </w:p>
    <w:p w14:paraId="4A526D2F" w14:textId="6ED89467" w:rsidR="007C7F63" w:rsidRPr="00DE124A" w:rsidRDefault="007C7F63" w:rsidP="00956090">
      <w:pPr>
        <w:spacing w:after="0"/>
        <w:rPr>
          <w:b/>
          <w:bCs/>
          <w:i/>
          <w:iCs/>
          <w:sz w:val="24"/>
          <w:szCs w:val="24"/>
        </w:rPr>
      </w:pPr>
      <w:r w:rsidRPr="00DE124A">
        <w:rPr>
          <w:b/>
          <w:bCs/>
          <w:i/>
          <w:iCs/>
          <w:sz w:val="24"/>
          <w:szCs w:val="24"/>
        </w:rPr>
        <w:t xml:space="preserve">Observation </w:t>
      </w:r>
      <w:r w:rsidR="00953E27">
        <w:rPr>
          <w:b/>
          <w:bCs/>
          <w:i/>
          <w:iCs/>
          <w:sz w:val="24"/>
          <w:szCs w:val="24"/>
        </w:rPr>
        <w:t>2</w:t>
      </w:r>
      <w:r w:rsidRPr="00DE124A">
        <w:rPr>
          <w:b/>
          <w:bCs/>
          <w:i/>
          <w:iCs/>
          <w:sz w:val="24"/>
          <w:szCs w:val="24"/>
        </w:rPr>
        <w:t xml:space="preserve">: </w:t>
      </w:r>
      <w:r w:rsidR="006E6FB2" w:rsidRPr="00DE124A">
        <w:rPr>
          <w:b/>
          <w:bCs/>
          <w:i/>
          <w:iCs/>
          <w:sz w:val="24"/>
          <w:szCs w:val="24"/>
        </w:rPr>
        <w:t xml:space="preserve">No UE capability for PRS reception or SRS transmission </w:t>
      </w:r>
      <w:r w:rsidR="00DE124A" w:rsidRPr="00DE124A">
        <w:rPr>
          <w:b/>
          <w:bCs/>
          <w:i/>
          <w:iCs/>
          <w:sz w:val="24"/>
          <w:szCs w:val="24"/>
        </w:rPr>
        <w:t xml:space="preserve">in RRC inactive, will render the feature practically non-existent, non-deployable and non-testable. </w:t>
      </w:r>
    </w:p>
    <w:p w14:paraId="20C1662A" w14:textId="09BB5605"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6CCA94F" w14:textId="0995EFB2" w:rsidR="0046170A" w:rsidRPr="0046170A" w:rsidRDefault="00466590" w:rsidP="0046170A">
      <w:pPr>
        <w:rPr>
          <w:sz w:val="24"/>
          <w:szCs w:val="24"/>
        </w:rPr>
      </w:pPr>
      <w:r w:rsidRPr="00D11582">
        <w:rPr>
          <w:sz w:val="24"/>
          <w:szCs w:val="24"/>
        </w:rPr>
        <w:t>Overall, we make the following proposals</w:t>
      </w:r>
      <w:r w:rsidR="0046170A">
        <w:rPr>
          <w:sz w:val="24"/>
          <w:szCs w:val="24"/>
        </w:rPr>
        <w:t xml:space="preserve"> and observations:</w:t>
      </w:r>
    </w:p>
    <w:p w14:paraId="4DEE2F2A" w14:textId="77777777" w:rsidR="0046170A" w:rsidRPr="0046170A" w:rsidRDefault="0046170A" w:rsidP="0046170A">
      <w:pPr>
        <w:rPr>
          <w:b/>
          <w:bCs/>
          <w:i/>
          <w:iCs/>
          <w:sz w:val="24"/>
          <w:szCs w:val="24"/>
          <w:lang w:val="en-US"/>
        </w:rPr>
      </w:pPr>
      <w:r w:rsidRPr="0046170A">
        <w:rPr>
          <w:b/>
          <w:bCs/>
          <w:i/>
          <w:iCs/>
          <w:sz w:val="24"/>
          <w:szCs w:val="24"/>
          <w:lang w:val="en-US"/>
        </w:rPr>
        <w:t>Observation 1: If the measurement period in RRC_INACTIVE depends on the DRX cycle length, which is not known by the LMF, then the LMF may not be able to select an appropriate value for the response time in the location request.</w:t>
      </w:r>
    </w:p>
    <w:p w14:paraId="24F68B44" w14:textId="127625E1" w:rsidR="0046170A" w:rsidRDefault="0046170A" w:rsidP="0046170A">
      <w:pPr>
        <w:spacing w:after="0"/>
        <w:rPr>
          <w:b/>
          <w:bCs/>
          <w:i/>
          <w:iCs/>
          <w:sz w:val="24"/>
          <w:szCs w:val="24"/>
        </w:rPr>
      </w:pPr>
      <w:r w:rsidRPr="00DE124A">
        <w:rPr>
          <w:b/>
          <w:bCs/>
          <w:i/>
          <w:iCs/>
          <w:sz w:val="24"/>
          <w:szCs w:val="24"/>
        </w:rPr>
        <w:t xml:space="preserve">Observation </w:t>
      </w:r>
      <w:r>
        <w:rPr>
          <w:b/>
          <w:bCs/>
          <w:i/>
          <w:iCs/>
          <w:sz w:val="24"/>
          <w:szCs w:val="24"/>
        </w:rPr>
        <w:t>2</w:t>
      </w:r>
      <w:r w:rsidRPr="00DE124A">
        <w:rPr>
          <w:b/>
          <w:bCs/>
          <w:i/>
          <w:iCs/>
          <w:sz w:val="24"/>
          <w:szCs w:val="24"/>
        </w:rPr>
        <w:t xml:space="preserve">: No UE capability for PRS reception or SRS transmission in RRC inactive, will render the feature practically non-existent, non-deployable and non-testable. </w:t>
      </w:r>
    </w:p>
    <w:p w14:paraId="5997EE46" w14:textId="77777777" w:rsidR="0046170A" w:rsidRPr="0046170A" w:rsidRDefault="0046170A" w:rsidP="0046170A">
      <w:pPr>
        <w:spacing w:after="0"/>
        <w:rPr>
          <w:b/>
          <w:bCs/>
          <w:i/>
          <w:iCs/>
          <w:sz w:val="24"/>
          <w:szCs w:val="24"/>
        </w:rPr>
      </w:pPr>
    </w:p>
    <w:p w14:paraId="74CC6DB5" w14:textId="77777777" w:rsidR="00AA0409" w:rsidRDefault="00390B19" w:rsidP="00AA0409">
      <w:pPr>
        <w:pStyle w:val="NO"/>
        <w:spacing w:after="0"/>
        <w:ind w:left="0" w:firstLine="0"/>
        <w:rPr>
          <w:b/>
          <w:bCs/>
          <w:i/>
          <w:iCs/>
          <w:sz w:val="24"/>
          <w:szCs w:val="24"/>
          <w:lang w:val="en-US"/>
        </w:rPr>
      </w:pPr>
      <w:r w:rsidRPr="00DE124A">
        <w:rPr>
          <w:b/>
          <w:bCs/>
          <w:i/>
          <w:iCs/>
          <w:sz w:val="24"/>
          <w:szCs w:val="24"/>
        </w:rPr>
        <w:t xml:space="preserve"> </w:t>
      </w:r>
      <w:r w:rsidR="00AA0409">
        <w:rPr>
          <w:b/>
          <w:bCs/>
          <w:i/>
          <w:iCs/>
          <w:sz w:val="24"/>
          <w:szCs w:val="24"/>
          <w:lang w:val="en-US"/>
        </w:rPr>
        <w:t xml:space="preserve">Proposal 1: In both UE-initiated and network-initiated include the option the UE/LMF to request the transmission of PRS resources on specific beam directions. </w:t>
      </w:r>
    </w:p>
    <w:p w14:paraId="6199AB51" w14:textId="77777777" w:rsidR="00AA0409" w:rsidRDefault="00AA0409" w:rsidP="00AA0409">
      <w:pPr>
        <w:pStyle w:val="NO"/>
        <w:numPr>
          <w:ilvl w:val="0"/>
          <w:numId w:val="24"/>
        </w:numPr>
        <w:spacing w:after="0"/>
        <w:rPr>
          <w:b/>
          <w:bCs/>
          <w:i/>
          <w:iCs/>
          <w:sz w:val="24"/>
          <w:szCs w:val="24"/>
          <w:lang w:val="en-US"/>
        </w:rPr>
      </w:pPr>
      <w:r>
        <w:rPr>
          <w:b/>
          <w:bCs/>
          <w:i/>
          <w:iCs/>
          <w:sz w:val="24"/>
          <w:szCs w:val="24"/>
          <w:lang w:val="en-US"/>
        </w:rPr>
        <w:t>UE/LMF requests specific {Azimuth and zenith} boresight angles to be used for transmission of PRS resources from a specific TRP</w:t>
      </w:r>
    </w:p>
    <w:p w14:paraId="5F4E3849" w14:textId="77777777" w:rsidR="00AA0409" w:rsidRPr="00FC0086" w:rsidRDefault="00AA0409" w:rsidP="00AA0409">
      <w:pPr>
        <w:pStyle w:val="NO"/>
        <w:spacing w:after="0"/>
        <w:ind w:left="928" w:firstLine="0"/>
        <w:rPr>
          <w:b/>
          <w:bCs/>
          <w:i/>
          <w:iCs/>
          <w:sz w:val="24"/>
          <w:szCs w:val="24"/>
          <w:lang w:val="en-US"/>
        </w:rPr>
      </w:pPr>
    </w:p>
    <w:p w14:paraId="56D23E02" w14:textId="77777777" w:rsidR="00AA0409" w:rsidRPr="00FC0086" w:rsidRDefault="00AA0409" w:rsidP="00AA0409">
      <w:r w:rsidRPr="00FC0086">
        <w:rPr>
          <w:b/>
          <w:bCs/>
          <w:i/>
          <w:iCs/>
          <w:sz w:val="24"/>
          <w:szCs w:val="24"/>
        </w:rPr>
        <w:t xml:space="preserve">Proposal 2: Support UE Rx-Tx measurement reporting in RRC Inactive state. </w:t>
      </w:r>
    </w:p>
    <w:p w14:paraId="5AA1A55F" w14:textId="77777777" w:rsidR="00AA0409" w:rsidRDefault="00AA0409" w:rsidP="00AA0409">
      <w:pPr>
        <w:spacing w:after="0"/>
        <w:rPr>
          <w:b/>
          <w:bCs/>
          <w:i/>
          <w:iCs/>
          <w:sz w:val="24"/>
          <w:szCs w:val="24"/>
        </w:rPr>
      </w:pPr>
      <w:r w:rsidRPr="00FC0086">
        <w:rPr>
          <w:b/>
          <w:bCs/>
          <w:i/>
          <w:iCs/>
          <w:sz w:val="24"/>
          <w:szCs w:val="24"/>
        </w:rPr>
        <w:t>Proposal 3: From RAN1 perspective, it is beneficial the measurement period requirements for RRC Inactive state positioning include both single sample and 4-sample processing.</w:t>
      </w:r>
    </w:p>
    <w:p w14:paraId="065214C4" w14:textId="77777777" w:rsidR="00AA0409" w:rsidRPr="00FC0086" w:rsidRDefault="00AA0409" w:rsidP="00AA0409">
      <w:pPr>
        <w:spacing w:after="0"/>
        <w:rPr>
          <w:b/>
          <w:bCs/>
          <w:i/>
          <w:iCs/>
          <w:sz w:val="24"/>
          <w:szCs w:val="24"/>
        </w:rPr>
      </w:pPr>
    </w:p>
    <w:p w14:paraId="15F36239" w14:textId="77777777" w:rsidR="00AA0409" w:rsidRDefault="00AA0409" w:rsidP="00AA0409">
      <w:pPr>
        <w:spacing w:after="0"/>
        <w:rPr>
          <w:b/>
          <w:bCs/>
          <w:i/>
          <w:iCs/>
          <w:sz w:val="24"/>
          <w:szCs w:val="24"/>
        </w:rPr>
      </w:pPr>
      <w:r w:rsidRPr="00FC0086">
        <w:rPr>
          <w:b/>
          <w:bCs/>
          <w:i/>
          <w:iCs/>
          <w:sz w:val="24"/>
          <w:szCs w:val="24"/>
        </w:rPr>
        <w:t xml:space="preserve">Proposal 4: Support LMF sending to the serving </w:t>
      </w:r>
      <w:proofErr w:type="spellStart"/>
      <w:r w:rsidRPr="00FC0086">
        <w:rPr>
          <w:b/>
          <w:bCs/>
          <w:i/>
          <w:iCs/>
          <w:sz w:val="24"/>
          <w:szCs w:val="24"/>
        </w:rPr>
        <w:t>gNB</w:t>
      </w:r>
      <w:proofErr w:type="spellEnd"/>
      <w:r w:rsidRPr="00FC0086">
        <w:rPr>
          <w:b/>
          <w:bCs/>
          <w:i/>
          <w:iCs/>
          <w:sz w:val="24"/>
          <w:szCs w:val="24"/>
        </w:rPr>
        <w:t xml:space="preserve"> of a UE a recommendation of keeping the UE in RRC connected state or RRC Inactive state. </w:t>
      </w:r>
    </w:p>
    <w:p w14:paraId="350BCEF8" w14:textId="77777777" w:rsidR="00AA0409" w:rsidRPr="00FC0086" w:rsidRDefault="00AA0409" w:rsidP="00AA0409">
      <w:pPr>
        <w:spacing w:after="0"/>
        <w:rPr>
          <w:b/>
          <w:bCs/>
          <w:i/>
          <w:iCs/>
          <w:sz w:val="24"/>
          <w:szCs w:val="24"/>
        </w:rPr>
      </w:pPr>
    </w:p>
    <w:p w14:paraId="210FC4A8" w14:textId="77777777" w:rsidR="00AA0409" w:rsidRPr="00FC0086" w:rsidRDefault="00AA0409" w:rsidP="00AA0409">
      <w:r w:rsidRPr="00FC0086">
        <w:rPr>
          <w:b/>
          <w:bCs/>
          <w:i/>
          <w:iCs/>
          <w:sz w:val="24"/>
          <w:szCs w:val="24"/>
        </w:rPr>
        <w:t xml:space="preserve">Proposal 5: Support LMF sending to the serving </w:t>
      </w:r>
      <w:proofErr w:type="spellStart"/>
      <w:r w:rsidRPr="00FC0086">
        <w:rPr>
          <w:b/>
          <w:bCs/>
          <w:i/>
          <w:iCs/>
          <w:sz w:val="24"/>
          <w:szCs w:val="24"/>
        </w:rPr>
        <w:t>gNB</w:t>
      </w:r>
      <w:proofErr w:type="spellEnd"/>
      <w:r w:rsidRPr="00FC0086">
        <w:rPr>
          <w:b/>
          <w:bCs/>
          <w:i/>
          <w:iCs/>
          <w:sz w:val="24"/>
          <w:szCs w:val="24"/>
        </w:rPr>
        <w:t xml:space="preserve"> an inquire of the DRX parameters configured to the UE</w:t>
      </w:r>
      <w:r w:rsidRPr="00FC0086">
        <w:t xml:space="preserve">. </w:t>
      </w:r>
    </w:p>
    <w:p w14:paraId="74F81C39" w14:textId="77777777" w:rsidR="00AA0409" w:rsidRDefault="00AA0409" w:rsidP="00AA0409">
      <w:pPr>
        <w:spacing w:after="0"/>
        <w:rPr>
          <w:b/>
          <w:bCs/>
          <w:i/>
          <w:iCs/>
          <w:sz w:val="24"/>
          <w:szCs w:val="24"/>
        </w:rPr>
      </w:pPr>
      <w:r w:rsidRPr="00FC0086">
        <w:rPr>
          <w:b/>
          <w:bCs/>
          <w:i/>
          <w:iCs/>
          <w:sz w:val="24"/>
          <w:szCs w:val="24"/>
        </w:rPr>
        <w:t xml:space="preserve">Proposal 6: Introduce a per-band UE capability for UEs transmitting SRS in RRC inactive state. </w:t>
      </w:r>
    </w:p>
    <w:p w14:paraId="6D5FA393" w14:textId="77777777" w:rsidR="00AA0409" w:rsidRPr="00FC0086" w:rsidRDefault="00AA0409" w:rsidP="00AA0409">
      <w:pPr>
        <w:spacing w:after="0"/>
        <w:rPr>
          <w:b/>
          <w:bCs/>
          <w:i/>
          <w:iCs/>
          <w:sz w:val="24"/>
          <w:szCs w:val="24"/>
        </w:rPr>
      </w:pPr>
    </w:p>
    <w:p w14:paraId="09133BC3" w14:textId="77777777" w:rsidR="00AA0409" w:rsidRPr="00FC0086" w:rsidRDefault="00AA0409" w:rsidP="00AA0409">
      <w:pPr>
        <w:spacing w:after="0"/>
        <w:rPr>
          <w:b/>
          <w:bCs/>
          <w:i/>
          <w:iCs/>
          <w:sz w:val="24"/>
          <w:szCs w:val="24"/>
        </w:rPr>
      </w:pPr>
      <w:r w:rsidRPr="00FC0086">
        <w:rPr>
          <w:b/>
          <w:bCs/>
          <w:i/>
          <w:iCs/>
          <w:sz w:val="24"/>
          <w:szCs w:val="24"/>
        </w:rPr>
        <w:t xml:space="preserve">Proposal 7: A per-band DL positioning capability should be defined in inactive state, </w:t>
      </w:r>
      <w:proofErr w:type="gramStart"/>
      <w:r w:rsidRPr="00FC0086">
        <w:rPr>
          <w:rFonts w:hint="eastAsia"/>
          <w:b/>
          <w:bCs/>
          <w:i/>
          <w:iCs/>
          <w:sz w:val="24"/>
          <w:szCs w:val="24"/>
        </w:rPr>
        <w:t>e.g</w:t>
      </w:r>
      <w:r w:rsidRPr="00FC0086">
        <w:rPr>
          <w:b/>
          <w:bCs/>
          <w:i/>
          <w:iCs/>
          <w:sz w:val="24"/>
          <w:szCs w:val="24"/>
        </w:rPr>
        <w:t>.</w:t>
      </w:r>
      <w:proofErr w:type="gramEnd"/>
      <w:r w:rsidRPr="00FC0086">
        <w:rPr>
          <w:b/>
          <w:bCs/>
          <w:i/>
          <w:iCs/>
          <w:sz w:val="24"/>
          <w:szCs w:val="24"/>
        </w:rPr>
        <w:t xml:space="preserve"> including at least</w:t>
      </w:r>
    </w:p>
    <w:p w14:paraId="32DE1C25" w14:textId="3B28B593" w:rsidR="00390B19" w:rsidRPr="00AA0409" w:rsidRDefault="00AA0409" w:rsidP="00637A78">
      <w:pPr>
        <w:numPr>
          <w:ilvl w:val="0"/>
          <w:numId w:val="19"/>
        </w:numPr>
        <w:spacing w:after="0"/>
        <w:contextualSpacing/>
        <w:rPr>
          <w:b/>
          <w:bCs/>
          <w:i/>
          <w:iCs/>
          <w:sz w:val="24"/>
          <w:szCs w:val="24"/>
        </w:rPr>
      </w:pPr>
      <w:r w:rsidRPr="00FC0086">
        <w:rPr>
          <w:b/>
          <w:bCs/>
          <w:i/>
          <w:iCs/>
          <w:sz w:val="24"/>
          <w:szCs w:val="24"/>
        </w:rPr>
        <w:t xml:space="preserve">DL </w:t>
      </w:r>
      <w:r w:rsidRPr="00FC0086">
        <w:rPr>
          <w:rFonts w:hint="eastAsia"/>
          <w:b/>
          <w:bCs/>
          <w:i/>
          <w:iCs/>
          <w:sz w:val="24"/>
          <w:szCs w:val="24"/>
        </w:rPr>
        <w:t>P</w:t>
      </w:r>
      <w:r w:rsidRPr="00FC0086">
        <w:rPr>
          <w:b/>
          <w:bCs/>
          <w:i/>
          <w:iCs/>
          <w:sz w:val="24"/>
          <w:szCs w:val="24"/>
        </w:rPr>
        <w:t>RS processing capability in inactive state</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 w:name="_Ref450583331"/>
      <w:bookmarkEnd w:id="1"/>
    </w:p>
    <w:p w14:paraId="41083F09" w14:textId="1D818CB2" w:rsidR="0022305F" w:rsidRPr="00D903D2" w:rsidRDefault="00434DCB" w:rsidP="00D903D2">
      <w:pPr>
        <w:widowControl w:val="0"/>
        <w:tabs>
          <w:tab w:val="num" w:pos="360"/>
          <w:tab w:val="num" w:pos="708"/>
        </w:tabs>
        <w:autoSpaceDN w:val="0"/>
        <w:spacing w:after="60"/>
        <w:rPr>
          <w:sz w:val="24"/>
          <w:szCs w:val="24"/>
        </w:rPr>
      </w:pPr>
      <w:r w:rsidRPr="00D903D2">
        <w:rPr>
          <w:sz w:val="24"/>
          <w:szCs w:val="24"/>
        </w:rPr>
        <w:t>[1] RP-210903, "Revised WID on NR Positioning Enhancements".</w:t>
      </w:r>
    </w:p>
    <w:sectPr w:rsidR="0022305F" w:rsidRPr="00D903D2" w:rsidSect="004F3F99">
      <w:footerReference w:type="default" r:id="rId12"/>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F064" w14:textId="77777777" w:rsidR="00657583" w:rsidRDefault="00657583">
      <w:r>
        <w:separator/>
      </w:r>
    </w:p>
  </w:endnote>
  <w:endnote w:type="continuationSeparator" w:id="0">
    <w:p w14:paraId="7E2C24CE" w14:textId="77777777" w:rsidR="00657583" w:rsidRDefault="00657583">
      <w:r>
        <w:continuationSeparator/>
      </w:r>
    </w:p>
  </w:endnote>
  <w:endnote w:type="continuationNotice" w:id="1">
    <w:p w14:paraId="7DE4D484" w14:textId="77777777" w:rsidR="00657583" w:rsidRDefault="00657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2FC7B" w14:textId="77777777" w:rsidR="00657583" w:rsidRDefault="00657583">
      <w:r>
        <w:separator/>
      </w:r>
    </w:p>
  </w:footnote>
  <w:footnote w:type="continuationSeparator" w:id="0">
    <w:p w14:paraId="7558FE32" w14:textId="77777777" w:rsidR="00657583" w:rsidRDefault="00657583">
      <w:r>
        <w:continuationSeparator/>
      </w:r>
    </w:p>
  </w:footnote>
  <w:footnote w:type="continuationNotice" w:id="1">
    <w:p w14:paraId="51648166" w14:textId="77777777" w:rsidR="00657583" w:rsidRDefault="00657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459156E"/>
    <w:multiLevelType w:val="multilevel"/>
    <w:tmpl w:val="2459156E"/>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28615B66"/>
    <w:multiLevelType w:val="multilevel"/>
    <w:tmpl w:val="28615B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F560AB"/>
    <w:multiLevelType w:val="multilevel"/>
    <w:tmpl w:val="7646E97C"/>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29F8580C"/>
    <w:multiLevelType w:val="hybridMultilevel"/>
    <w:tmpl w:val="02FE46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26C55"/>
    <w:multiLevelType w:val="hybridMultilevel"/>
    <w:tmpl w:val="089A4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6F7CE9"/>
    <w:multiLevelType w:val="hybridMultilevel"/>
    <w:tmpl w:val="74DA3DB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9B645A7"/>
    <w:multiLevelType w:val="hybridMultilevel"/>
    <w:tmpl w:val="D4B2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56A89"/>
    <w:multiLevelType w:val="multilevel"/>
    <w:tmpl w:val="3B056A89"/>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DE118E6"/>
    <w:multiLevelType w:val="multilevel"/>
    <w:tmpl w:val="B0E493E6"/>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E091331"/>
    <w:multiLevelType w:val="hybridMultilevel"/>
    <w:tmpl w:val="BF50D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D36C8A"/>
    <w:multiLevelType w:val="hybridMultilevel"/>
    <w:tmpl w:val="88C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C03A4A"/>
    <w:multiLevelType w:val="hybridMultilevel"/>
    <w:tmpl w:val="99A82E1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9"/>
  </w:num>
  <w:num w:numId="2">
    <w:abstractNumId w:val="9"/>
  </w:num>
  <w:num w:numId="3">
    <w:abstractNumId w:val="21"/>
  </w:num>
  <w:num w:numId="4">
    <w:abstractNumId w:val="10"/>
  </w:num>
  <w:num w:numId="5">
    <w:abstractNumId w:val="4"/>
  </w:num>
  <w:num w:numId="6">
    <w:abstractNumId w:val="18"/>
  </w:num>
  <w:num w:numId="7">
    <w:abstractNumId w:val="1"/>
  </w:num>
  <w:num w:numId="8">
    <w:abstractNumId w:val="20"/>
  </w:num>
  <w:num w:numId="9">
    <w:abstractNumId w:val="12"/>
  </w:num>
  <w:num w:numId="10">
    <w:abstractNumId w:val="13"/>
  </w:num>
  <w:num w:numId="11">
    <w:abstractNumId w:val="23"/>
  </w:num>
  <w:num w:numId="12">
    <w:abstractNumId w:val="24"/>
  </w:num>
  <w:num w:numId="13">
    <w:abstractNumId w:val="2"/>
  </w:num>
  <w:num w:numId="14">
    <w:abstractNumId w:val="3"/>
  </w:num>
  <w:num w:numId="15">
    <w:abstractNumId w:val="5"/>
  </w:num>
  <w:num w:numId="16">
    <w:abstractNumId w:val="15"/>
  </w:num>
  <w:num w:numId="17">
    <w:abstractNumId w:val="14"/>
  </w:num>
  <w:num w:numId="18">
    <w:abstractNumId w:val="16"/>
  </w:num>
  <w:num w:numId="19">
    <w:abstractNumId w:val="7"/>
  </w:num>
  <w:num w:numId="20">
    <w:abstractNumId w:val="8"/>
  </w:num>
  <w:num w:numId="21">
    <w:abstractNumId w:val="22"/>
  </w:num>
  <w:num w:numId="22">
    <w:abstractNumId w:val="11"/>
  </w:num>
  <w:num w:numId="23">
    <w:abstractNumId w:val="6"/>
  </w:num>
  <w:num w:numId="24">
    <w:abstractNumId w:val="25"/>
  </w:num>
  <w:num w:numId="2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466"/>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17E21"/>
    <w:rsid w:val="0002070C"/>
    <w:rsid w:val="00020733"/>
    <w:rsid w:val="00020D97"/>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1C4"/>
    <w:rsid w:val="000302B3"/>
    <w:rsid w:val="00030C58"/>
    <w:rsid w:val="00030C81"/>
    <w:rsid w:val="0003120D"/>
    <w:rsid w:val="00031975"/>
    <w:rsid w:val="0003227F"/>
    <w:rsid w:val="00032F89"/>
    <w:rsid w:val="000330ED"/>
    <w:rsid w:val="0003365B"/>
    <w:rsid w:val="00033787"/>
    <w:rsid w:val="00033919"/>
    <w:rsid w:val="00033C4B"/>
    <w:rsid w:val="00033CB6"/>
    <w:rsid w:val="00034093"/>
    <w:rsid w:val="000342D3"/>
    <w:rsid w:val="00034AC4"/>
    <w:rsid w:val="00034E3E"/>
    <w:rsid w:val="00035223"/>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8DC"/>
    <w:rsid w:val="00052D77"/>
    <w:rsid w:val="00053569"/>
    <w:rsid w:val="00054202"/>
    <w:rsid w:val="0005470F"/>
    <w:rsid w:val="000548B9"/>
    <w:rsid w:val="0005500C"/>
    <w:rsid w:val="00055985"/>
    <w:rsid w:val="000565FD"/>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DCB"/>
    <w:rsid w:val="00063EA6"/>
    <w:rsid w:val="00064203"/>
    <w:rsid w:val="00064B6C"/>
    <w:rsid w:val="00064BE3"/>
    <w:rsid w:val="00065982"/>
    <w:rsid w:val="00065F38"/>
    <w:rsid w:val="00066167"/>
    <w:rsid w:val="00066325"/>
    <w:rsid w:val="00066455"/>
    <w:rsid w:val="00066530"/>
    <w:rsid w:val="000672EB"/>
    <w:rsid w:val="00067406"/>
    <w:rsid w:val="00067546"/>
    <w:rsid w:val="00070139"/>
    <w:rsid w:val="000708AE"/>
    <w:rsid w:val="00070BBB"/>
    <w:rsid w:val="0007119F"/>
    <w:rsid w:val="00071380"/>
    <w:rsid w:val="0007156D"/>
    <w:rsid w:val="0007177C"/>
    <w:rsid w:val="000720B1"/>
    <w:rsid w:val="00072A67"/>
    <w:rsid w:val="00073521"/>
    <w:rsid w:val="000737AA"/>
    <w:rsid w:val="000737BB"/>
    <w:rsid w:val="0007398B"/>
    <w:rsid w:val="00073E1A"/>
    <w:rsid w:val="00073FBF"/>
    <w:rsid w:val="000741D7"/>
    <w:rsid w:val="0007428E"/>
    <w:rsid w:val="00074E76"/>
    <w:rsid w:val="0007533A"/>
    <w:rsid w:val="000753A6"/>
    <w:rsid w:val="0007541B"/>
    <w:rsid w:val="00075540"/>
    <w:rsid w:val="0007577E"/>
    <w:rsid w:val="000757BE"/>
    <w:rsid w:val="00075938"/>
    <w:rsid w:val="00075F12"/>
    <w:rsid w:val="00076736"/>
    <w:rsid w:val="00076A45"/>
    <w:rsid w:val="00076AB2"/>
    <w:rsid w:val="000770F7"/>
    <w:rsid w:val="00077275"/>
    <w:rsid w:val="000775DA"/>
    <w:rsid w:val="00077734"/>
    <w:rsid w:val="000777AB"/>
    <w:rsid w:val="00077A6D"/>
    <w:rsid w:val="00077F24"/>
    <w:rsid w:val="00080A67"/>
    <w:rsid w:val="00080E84"/>
    <w:rsid w:val="00080F54"/>
    <w:rsid w:val="0008111B"/>
    <w:rsid w:val="00081EDA"/>
    <w:rsid w:val="0008279E"/>
    <w:rsid w:val="00083271"/>
    <w:rsid w:val="00083BE0"/>
    <w:rsid w:val="00083C9B"/>
    <w:rsid w:val="000842D3"/>
    <w:rsid w:val="000846AA"/>
    <w:rsid w:val="000846CD"/>
    <w:rsid w:val="0008483C"/>
    <w:rsid w:val="0008503F"/>
    <w:rsid w:val="000853FE"/>
    <w:rsid w:val="00085883"/>
    <w:rsid w:val="00085E9C"/>
    <w:rsid w:val="00085EBB"/>
    <w:rsid w:val="0008655D"/>
    <w:rsid w:val="0008662B"/>
    <w:rsid w:val="00086967"/>
    <w:rsid w:val="00086F91"/>
    <w:rsid w:val="000873C6"/>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7E3"/>
    <w:rsid w:val="000A3A63"/>
    <w:rsid w:val="000A3B8C"/>
    <w:rsid w:val="000A3CCE"/>
    <w:rsid w:val="000A3F01"/>
    <w:rsid w:val="000A4140"/>
    <w:rsid w:val="000A49CA"/>
    <w:rsid w:val="000A5ADD"/>
    <w:rsid w:val="000A5EE2"/>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80D"/>
    <w:rsid w:val="000B0BAB"/>
    <w:rsid w:val="000B0F9E"/>
    <w:rsid w:val="000B0FB7"/>
    <w:rsid w:val="000B1062"/>
    <w:rsid w:val="000B13B8"/>
    <w:rsid w:val="000B1508"/>
    <w:rsid w:val="000B17A5"/>
    <w:rsid w:val="000B17C7"/>
    <w:rsid w:val="000B1CF6"/>
    <w:rsid w:val="000B268C"/>
    <w:rsid w:val="000B28F5"/>
    <w:rsid w:val="000B341E"/>
    <w:rsid w:val="000B391F"/>
    <w:rsid w:val="000B393B"/>
    <w:rsid w:val="000B4280"/>
    <w:rsid w:val="000B455F"/>
    <w:rsid w:val="000B4DA0"/>
    <w:rsid w:val="000B5129"/>
    <w:rsid w:val="000B51A7"/>
    <w:rsid w:val="000B51AA"/>
    <w:rsid w:val="000B5212"/>
    <w:rsid w:val="000B5AE7"/>
    <w:rsid w:val="000B5ED8"/>
    <w:rsid w:val="000B6290"/>
    <w:rsid w:val="000B6542"/>
    <w:rsid w:val="000B6695"/>
    <w:rsid w:val="000B6828"/>
    <w:rsid w:val="000B712F"/>
    <w:rsid w:val="000B7411"/>
    <w:rsid w:val="000B76F7"/>
    <w:rsid w:val="000B7A31"/>
    <w:rsid w:val="000B7B4A"/>
    <w:rsid w:val="000B7D8E"/>
    <w:rsid w:val="000B7DCE"/>
    <w:rsid w:val="000C00D8"/>
    <w:rsid w:val="000C038A"/>
    <w:rsid w:val="000C11E1"/>
    <w:rsid w:val="000C14E5"/>
    <w:rsid w:val="000C16FD"/>
    <w:rsid w:val="000C1914"/>
    <w:rsid w:val="000C1D6A"/>
    <w:rsid w:val="000C2602"/>
    <w:rsid w:val="000C2AE1"/>
    <w:rsid w:val="000C2F13"/>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D16"/>
    <w:rsid w:val="000D0659"/>
    <w:rsid w:val="000D0873"/>
    <w:rsid w:val="000D0AF5"/>
    <w:rsid w:val="000D0BE1"/>
    <w:rsid w:val="000D11D2"/>
    <w:rsid w:val="000D185B"/>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638"/>
    <w:rsid w:val="000D5B13"/>
    <w:rsid w:val="000D5CAC"/>
    <w:rsid w:val="000D5F35"/>
    <w:rsid w:val="000D622F"/>
    <w:rsid w:val="000D63D3"/>
    <w:rsid w:val="000D65D8"/>
    <w:rsid w:val="000D7460"/>
    <w:rsid w:val="000D75DB"/>
    <w:rsid w:val="000D76FF"/>
    <w:rsid w:val="000E0CC5"/>
    <w:rsid w:val="000E0D76"/>
    <w:rsid w:val="000E139D"/>
    <w:rsid w:val="000E1531"/>
    <w:rsid w:val="000E1E2C"/>
    <w:rsid w:val="000E1FCE"/>
    <w:rsid w:val="000E2120"/>
    <w:rsid w:val="000E24A4"/>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4F3B"/>
    <w:rsid w:val="000F522D"/>
    <w:rsid w:val="000F5307"/>
    <w:rsid w:val="000F594D"/>
    <w:rsid w:val="000F5F87"/>
    <w:rsid w:val="000F5FB2"/>
    <w:rsid w:val="000F76CF"/>
    <w:rsid w:val="000F77EB"/>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59"/>
    <w:rsid w:val="00111EBA"/>
    <w:rsid w:val="00112B19"/>
    <w:rsid w:val="0011310F"/>
    <w:rsid w:val="001131E1"/>
    <w:rsid w:val="00113243"/>
    <w:rsid w:val="001133C9"/>
    <w:rsid w:val="001134A2"/>
    <w:rsid w:val="001134DF"/>
    <w:rsid w:val="00113E7D"/>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CB6"/>
    <w:rsid w:val="0013026B"/>
    <w:rsid w:val="00130664"/>
    <w:rsid w:val="00130FF8"/>
    <w:rsid w:val="001314C7"/>
    <w:rsid w:val="001315C0"/>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6F6"/>
    <w:rsid w:val="00140912"/>
    <w:rsid w:val="00140CFF"/>
    <w:rsid w:val="001410F3"/>
    <w:rsid w:val="001419E1"/>
    <w:rsid w:val="00141FAB"/>
    <w:rsid w:val="00142820"/>
    <w:rsid w:val="00142A29"/>
    <w:rsid w:val="001432CD"/>
    <w:rsid w:val="001435C8"/>
    <w:rsid w:val="00143B12"/>
    <w:rsid w:val="00143B59"/>
    <w:rsid w:val="00143DF3"/>
    <w:rsid w:val="00144CAD"/>
    <w:rsid w:val="0014507A"/>
    <w:rsid w:val="0014546D"/>
    <w:rsid w:val="00145511"/>
    <w:rsid w:val="00145C50"/>
    <w:rsid w:val="00145D43"/>
    <w:rsid w:val="001464A7"/>
    <w:rsid w:val="00147155"/>
    <w:rsid w:val="00147840"/>
    <w:rsid w:val="00150790"/>
    <w:rsid w:val="001507BD"/>
    <w:rsid w:val="0015092F"/>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4CB2"/>
    <w:rsid w:val="00154EDE"/>
    <w:rsid w:val="00155116"/>
    <w:rsid w:val="001557EE"/>
    <w:rsid w:val="00155B21"/>
    <w:rsid w:val="00155BCD"/>
    <w:rsid w:val="0015629E"/>
    <w:rsid w:val="001567EA"/>
    <w:rsid w:val="00156B06"/>
    <w:rsid w:val="00156BFE"/>
    <w:rsid w:val="00156E35"/>
    <w:rsid w:val="0015713D"/>
    <w:rsid w:val="001575C5"/>
    <w:rsid w:val="0015787C"/>
    <w:rsid w:val="00157F0D"/>
    <w:rsid w:val="00160A01"/>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EA6"/>
    <w:rsid w:val="0017167A"/>
    <w:rsid w:val="00171B41"/>
    <w:rsid w:val="00172069"/>
    <w:rsid w:val="00172390"/>
    <w:rsid w:val="00172531"/>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847"/>
    <w:rsid w:val="00177B6D"/>
    <w:rsid w:val="001810C6"/>
    <w:rsid w:val="0018117D"/>
    <w:rsid w:val="00181382"/>
    <w:rsid w:val="001816B5"/>
    <w:rsid w:val="001816E5"/>
    <w:rsid w:val="00182016"/>
    <w:rsid w:val="0018202B"/>
    <w:rsid w:val="0018213D"/>
    <w:rsid w:val="0018391E"/>
    <w:rsid w:val="00183D4C"/>
    <w:rsid w:val="0018411F"/>
    <w:rsid w:val="001843AD"/>
    <w:rsid w:val="00184559"/>
    <w:rsid w:val="001852F6"/>
    <w:rsid w:val="00185373"/>
    <w:rsid w:val="00185A24"/>
    <w:rsid w:val="00185C1B"/>
    <w:rsid w:val="0018697C"/>
    <w:rsid w:val="00186B32"/>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4F"/>
    <w:rsid w:val="00193BE4"/>
    <w:rsid w:val="00194090"/>
    <w:rsid w:val="00194223"/>
    <w:rsid w:val="001945AC"/>
    <w:rsid w:val="00194CD3"/>
    <w:rsid w:val="00194F7D"/>
    <w:rsid w:val="00194F9B"/>
    <w:rsid w:val="00195630"/>
    <w:rsid w:val="00195A4B"/>
    <w:rsid w:val="00196BDB"/>
    <w:rsid w:val="00197234"/>
    <w:rsid w:val="00197AC7"/>
    <w:rsid w:val="001A0377"/>
    <w:rsid w:val="001A072D"/>
    <w:rsid w:val="001A07EA"/>
    <w:rsid w:val="001A0A1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97F"/>
    <w:rsid w:val="001B6E31"/>
    <w:rsid w:val="001B76C3"/>
    <w:rsid w:val="001B7BDA"/>
    <w:rsid w:val="001C0456"/>
    <w:rsid w:val="001C0479"/>
    <w:rsid w:val="001C0A3C"/>
    <w:rsid w:val="001C0BDF"/>
    <w:rsid w:val="001C1250"/>
    <w:rsid w:val="001C1382"/>
    <w:rsid w:val="001C1586"/>
    <w:rsid w:val="001C1BC2"/>
    <w:rsid w:val="001C1D37"/>
    <w:rsid w:val="001C2239"/>
    <w:rsid w:val="001C2599"/>
    <w:rsid w:val="001C29C1"/>
    <w:rsid w:val="001C39C7"/>
    <w:rsid w:val="001C3BE8"/>
    <w:rsid w:val="001C3C43"/>
    <w:rsid w:val="001C4406"/>
    <w:rsid w:val="001C475A"/>
    <w:rsid w:val="001C5124"/>
    <w:rsid w:val="001C5250"/>
    <w:rsid w:val="001C5EED"/>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34"/>
    <w:rsid w:val="001D59F8"/>
    <w:rsid w:val="001D5D13"/>
    <w:rsid w:val="001D5E6A"/>
    <w:rsid w:val="001D5F68"/>
    <w:rsid w:val="001D60C6"/>
    <w:rsid w:val="001D6269"/>
    <w:rsid w:val="001D6275"/>
    <w:rsid w:val="001D67C9"/>
    <w:rsid w:val="001D6830"/>
    <w:rsid w:val="001D68FE"/>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3E7A"/>
    <w:rsid w:val="001E41F3"/>
    <w:rsid w:val="001E4D74"/>
    <w:rsid w:val="001E531D"/>
    <w:rsid w:val="001E531E"/>
    <w:rsid w:val="001E5378"/>
    <w:rsid w:val="001E5FEE"/>
    <w:rsid w:val="001E6149"/>
    <w:rsid w:val="001E7110"/>
    <w:rsid w:val="001E7173"/>
    <w:rsid w:val="001E7CB7"/>
    <w:rsid w:val="001E7E2D"/>
    <w:rsid w:val="001F02E4"/>
    <w:rsid w:val="001F042D"/>
    <w:rsid w:val="001F054F"/>
    <w:rsid w:val="001F0839"/>
    <w:rsid w:val="001F0A38"/>
    <w:rsid w:val="001F0D28"/>
    <w:rsid w:val="001F110F"/>
    <w:rsid w:val="001F1383"/>
    <w:rsid w:val="001F22C8"/>
    <w:rsid w:val="001F240B"/>
    <w:rsid w:val="001F2563"/>
    <w:rsid w:val="001F2AE0"/>
    <w:rsid w:val="001F3310"/>
    <w:rsid w:val="001F332F"/>
    <w:rsid w:val="001F3B50"/>
    <w:rsid w:val="001F4056"/>
    <w:rsid w:val="001F4559"/>
    <w:rsid w:val="001F49CA"/>
    <w:rsid w:val="001F5304"/>
    <w:rsid w:val="001F54E6"/>
    <w:rsid w:val="001F596D"/>
    <w:rsid w:val="001F5F1C"/>
    <w:rsid w:val="001F5F6F"/>
    <w:rsid w:val="001F6192"/>
    <w:rsid w:val="001F6E13"/>
    <w:rsid w:val="001F7097"/>
    <w:rsid w:val="001F7442"/>
    <w:rsid w:val="001F78B3"/>
    <w:rsid w:val="001F7D06"/>
    <w:rsid w:val="001F7F6A"/>
    <w:rsid w:val="002005CB"/>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6FDA"/>
    <w:rsid w:val="002070EE"/>
    <w:rsid w:val="0020737F"/>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DA2"/>
    <w:rsid w:val="002264BB"/>
    <w:rsid w:val="002266B7"/>
    <w:rsid w:val="00226794"/>
    <w:rsid w:val="00226B20"/>
    <w:rsid w:val="00227423"/>
    <w:rsid w:val="002276AD"/>
    <w:rsid w:val="00227B4B"/>
    <w:rsid w:val="00227E50"/>
    <w:rsid w:val="002301FB"/>
    <w:rsid w:val="00230446"/>
    <w:rsid w:val="00230DC3"/>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A88"/>
    <w:rsid w:val="002432F3"/>
    <w:rsid w:val="002435DB"/>
    <w:rsid w:val="0024372D"/>
    <w:rsid w:val="00243DB2"/>
    <w:rsid w:val="002442A9"/>
    <w:rsid w:val="00244F32"/>
    <w:rsid w:val="002457B3"/>
    <w:rsid w:val="00245DA8"/>
    <w:rsid w:val="00245DDC"/>
    <w:rsid w:val="0024600F"/>
    <w:rsid w:val="0024752D"/>
    <w:rsid w:val="002476FD"/>
    <w:rsid w:val="00247977"/>
    <w:rsid w:val="00247CD9"/>
    <w:rsid w:val="002503C0"/>
    <w:rsid w:val="002503C3"/>
    <w:rsid w:val="0025105B"/>
    <w:rsid w:val="0025116B"/>
    <w:rsid w:val="00251583"/>
    <w:rsid w:val="002517A0"/>
    <w:rsid w:val="0025206B"/>
    <w:rsid w:val="0025247B"/>
    <w:rsid w:val="00252592"/>
    <w:rsid w:val="00252973"/>
    <w:rsid w:val="00252D34"/>
    <w:rsid w:val="00252E55"/>
    <w:rsid w:val="00253825"/>
    <w:rsid w:val="00253884"/>
    <w:rsid w:val="00253AF5"/>
    <w:rsid w:val="00253D8E"/>
    <w:rsid w:val="00254963"/>
    <w:rsid w:val="00255832"/>
    <w:rsid w:val="00255979"/>
    <w:rsid w:val="00256296"/>
    <w:rsid w:val="00256588"/>
    <w:rsid w:val="00256897"/>
    <w:rsid w:val="00257600"/>
    <w:rsid w:val="002576A0"/>
    <w:rsid w:val="002577D0"/>
    <w:rsid w:val="00257BD6"/>
    <w:rsid w:val="00257C98"/>
    <w:rsid w:val="00257D7E"/>
    <w:rsid w:val="00257FCE"/>
    <w:rsid w:val="00260FB3"/>
    <w:rsid w:val="00261898"/>
    <w:rsid w:val="00261B0D"/>
    <w:rsid w:val="00261C09"/>
    <w:rsid w:val="00261EA8"/>
    <w:rsid w:val="00262387"/>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68F"/>
    <w:rsid w:val="0028285E"/>
    <w:rsid w:val="0028289B"/>
    <w:rsid w:val="0028294F"/>
    <w:rsid w:val="00282A06"/>
    <w:rsid w:val="00282B27"/>
    <w:rsid w:val="00282C65"/>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182"/>
    <w:rsid w:val="00287B5C"/>
    <w:rsid w:val="00287BC4"/>
    <w:rsid w:val="00287C8B"/>
    <w:rsid w:val="00290282"/>
    <w:rsid w:val="0029042D"/>
    <w:rsid w:val="00290660"/>
    <w:rsid w:val="0029074E"/>
    <w:rsid w:val="0029084F"/>
    <w:rsid w:val="00290CBC"/>
    <w:rsid w:val="0029129B"/>
    <w:rsid w:val="002925F1"/>
    <w:rsid w:val="0029286A"/>
    <w:rsid w:val="002929D9"/>
    <w:rsid w:val="00293019"/>
    <w:rsid w:val="0029314B"/>
    <w:rsid w:val="0029336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633"/>
    <w:rsid w:val="002B384A"/>
    <w:rsid w:val="002B3BBF"/>
    <w:rsid w:val="002B444A"/>
    <w:rsid w:val="002B5A08"/>
    <w:rsid w:val="002B61A5"/>
    <w:rsid w:val="002B62D4"/>
    <w:rsid w:val="002B6755"/>
    <w:rsid w:val="002B76F6"/>
    <w:rsid w:val="002C0229"/>
    <w:rsid w:val="002C0350"/>
    <w:rsid w:val="002C0744"/>
    <w:rsid w:val="002C0EBC"/>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6F0B"/>
    <w:rsid w:val="002C7112"/>
    <w:rsid w:val="002C724A"/>
    <w:rsid w:val="002C7457"/>
    <w:rsid w:val="002C7527"/>
    <w:rsid w:val="002C7BB3"/>
    <w:rsid w:val="002C7F72"/>
    <w:rsid w:val="002D0488"/>
    <w:rsid w:val="002D063F"/>
    <w:rsid w:val="002D083D"/>
    <w:rsid w:val="002D084E"/>
    <w:rsid w:val="002D0986"/>
    <w:rsid w:val="002D09EA"/>
    <w:rsid w:val="002D0A80"/>
    <w:rsid w:val="002D1671"/>
    <w:rsid w:val="002D1F3F"/>
    <w:rsid w:val="002D24DA"/>
    <w:rsid w:val="002D2AE4"/>
    <w:rsid w:val="002D3487"/>
    <w:rsid w:val="002D35C8"/>
    <w:rsid w:val="002D376D"/>
    <w:rsid w:val="002D3D5D"/>
    <w:rsid w:val="002D3E96"/>
    <w:rsid w:val="002D451F"/>
    <w:rsid w:val="002D4BDB"/>
    <w:rsid w:val="002D5024"/>
    <w:rsid w:val="002D53EF"/>
    <w:rsid w:val="002D5D16"/>
    <w:rsid w:val="002D6003"/>
    <w:rsid w:val="002D607D"/>
    <w:rsid w:val="002D62BC"/>
    <w:rsid w:val="002D66A9"/>
    <w:rsid w:val="002D6E97"/>
    <w:rsid w:val="002D70A4"/>
    <w:rsid w:val="002D792A"/>
    <w:rsid w:val="002D7B55"/>
    <w:rsid w:val="002D7FE6"/>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51"/>
    <w:rsid w:val="002E578D"/>
    <w:rsid w:val="002E5893"/>
    <w:rsid w:val="002E6450"/>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7C5"/>
    <w:rsid w:val="002F4F90"/>
    <w:rsid w:val="002F5565"/>
    <w:rsid w:val="002F59F9"/>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82C"/>
    <w:rsid w:val="00304EC2"/>
    <w:rsid w:val="0030502C"/>
    <w:rsid w:val="00305A7A"/>
    <w:rsid w:val="00305BD8"/>
    <w:rsid w:val="0030701D"/>
    <w:rsid w:val="00307276"/>
    <w:rsid w:val="00307329"/>
    <w:rsid w:val="0030785A"/>
    <w:rsid w:val="003079A4"/>
    <w:rsid w:val="0031039C"/>
    <w:rsid w:val="003110C1"/>
    <w:rsid w:val="00311A83"/>
    <w:rsid w:val="00311ABE"/>
    <w:rsid w:val="00311E0F"/>
    <w:rsid w:val="00312215"/>
    <w:rsid w:val="003125BC"/>
    <w:rsid w:val="00312A4E"/>
    <w:rsid w:val="00313CFE"/>
    <w:rsid w:val="0031437C"/>
    <w:rsid w:val="00314807"/>
    <w:rsid w:val="00314ADE"/>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625"/>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36FF5"/>
    <w:rsid w:val="00340072"/>
    <w:rsid w:val="00340416"/>
    <w:rsid w:val="00340823"/>
    <w:rsid w:val="00340D29"/>
    <w:rsid w:val="00340E06"/>
    <w:rsid w:val="00340EF3"/>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AB6"/>
    <w:rsid w:val="00357D2F"/>
    <w:rsid w:val="00360086"/>
    <w:rsid w:val="0036079D"/>
    <w:rsid w:val="00360876"/>
    <w:rsid w:val="00360ACC"/>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B1E"/>
    <w:rsid w:val="00372067"/>
    <w:rsid w:val="00372704"/>
    <w:rsid w:val="0037333D"/>
    <w:rsid w:val="00373359"/>
    <w:rsid w:val="0037380F"/>
    <w:rsid w:val="00373FE4"/>
    <w:rsid w:val="00374527"/>
    <w:rsid w:val="00374C98"/>
    <w:rsid w:val="00375A96"/>
    <w:rsid w:val="00376162"/>
    <w:rsid w:val="0037666B"/>
    <w:rsid w:val="00376E02"/>
    <w:rsid w:val="00376E04"/>
    <w:rsid w:val="00376F1C"/>
    <w:rsid w:val="00377515"/>
    <w:rsid w:val="003775A0"/>
    <w:rsid w:val="00377706"/>
    <w:rsid w:val="00377BAF"/>
    <w:rsid w:val="00377EB7"/>
    <w:rsid w:val="0038042D"/>
    <w:rsid w:val="0038045A"/>
    <w:rsid w:val="00380AD1"/>
    <w:rsid w:val="00380B85"/>
    <w:rsid w:val="00381BD0"/>
    <w:rsid w:val="00381D2D"/>
    <w:rsid w:val="00381E04"/>
    <w:rsid w:val="00382370"/>
    <w:rsid w:val="00382528"/>
    <w:rsid w:val="00382735"/>
    <w:rsid w:val="00382EDC"/>
    <w:rsid w:val="00383AC0"/>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0B19"/>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911"/>
    <w:rsid w:val="003A4FBA"/>
    <w:rsid w:val="003A5481"/>
    <w:rsid w:val="003A5E25"/>
    <w:rsid w:val="003A5F01"/>
    <w:rsid w:val="003A64D5"/>
    <w:rsid w:val="003A6784"/>
    <w:rsid w:val="003A73CD"/>
    <w:rsid w:val="003A7850"/>
    <w:rsid w:val="003A7B0E"/>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5FD8"/>
    <w:rsid w:val="003B620B"/>
    <w:rsid w:val="003B6423"/>
    <w:rsid w:val="003B6792"/>
    <w:rsid w:val="003B6CC5"/>
    <w:rsid w:val="003B6E45"/>
    <w:rsid w:val="003B7236"/>
    <w:rsid w:val="003B796F"/>
    <w:rsid w:val="003C08E5"/>
    <w:rsid w:val="003C097E"/>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6EA9"/>
    <w:rsid w:val="003C72A8"/>
    <w:rsid w:val="003C791A"/>
    <w:rsid w:val="003C7ECB"/>
    <w:rsid w:val="003D03F0"/>
    <w:rsid w:val="003D0A58"/>
    <w:rsid w:val="003D0B60"/>
    <w:rsid w:val="003D116B"/>
    <w:rsid w:val="003D14F7"/>
    <w:rsid w:val="003D1539"/>
    <w:rsid w:val="003D186F"/>
    <w:rsid w:val="003D1D7C"/>
    <w:rsid w:val="003D1DD7"/>
    <w:rsid w:val="003D2442"/>
    <w:rsid w:val="003D2466"/>
    <w:rsid w:val="003D2713"/>
    <w:rsid w:val="003D2B94"/>
    <w:rsid w:val="003D2D84"/>
    <w:rsid w:val="003D34BE"/>
    <w:rsid w:val="003D3AF9"/>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3D0"/>
    <w:rsid w:val="003E58B9"/>
    <w:rsid w:val="003E5982"/>
    <w:rsid w:val="003E671A"/>
    <w:rsid w:val="003E676A"/>
    <w:rsid w:val="003E6A11"/>
    <w:rsid w:val="003E6D86"/>
    <w:rsid w:val="003E7A42"/>
    <w:rsid w:val="003E7A82"/>
    <w:rsid w:val="003F0072"/>
    <w:rsid w:val="003F0717"/>
    <w:rsid w:val="003F10B6"/>
    <w:rsid w:val="003F117E"/>
    <w:rsid w:val="003F1AC8"/>
    <w:rsid w:val="003F1ED1"/>
    <w:rsid w:val="003F207F"/>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3F7ED7"/>
    <w:rsid w:val="004004C7"/>
    <w:rsid w:val="004004D4"/>
    <w:rsid w:val="00400AFA"/>
    <w:rsid w:val="00400B14"/>
    <w:rsid w:val="00400B1A"/>
    <w:rsid w:val="004013CC"/>
    <w:rsid w:val="00401931"/>
    <w:rsid w:val="00402786"/>
    <w:rsid w:val="00402CA3"/>
    <w:rsid w:val="00403074"/>
    <w:rsid w:val="00403504"/>
    <w:rsid w:val="0040358D"/>
    <w:rsid w:val="004037D9"/>
    <w:rsid w:val="0040406B"/>
    <w:rsid w:val="00404F69"/>
    <w:rsid w:val="004053A2"/>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94F"/>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4DCB"/>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2734"/>
    <w:rsid w:val="0045298A"/>
    <w:rsid w:val="004530FE"/>
    <w:rsid w:val="004531E2"/>
    <w:rsid w:val="00453929"/>
    <w:rsid w:val="00453B6A"/>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238"/>
    <w:rsid w:val="00460407"/>
    <w:rsid w:val="004608A3"/>
    <w:rsid w:val="00460BCB"/>
    <w:rsid w:val="00461301"/>
    <w:rsid w:val="00461610"/>
    <w:rsid w:val="0046170A"/>
    <w:rsid w:val="00461775"/>
    <w:rsid w:val="00461B6C"/>
    <w:rsid w:val="00461B85"/>
    <w:rsid w:val="00462755"/>
    <w:rsid w:val="00462985"/>
    <w:rsid w:val="00462F5C"/>
    <w:rsid w:val="00463121"/>
    <w:rsid w:val="00463767"/>
    <w:rsid w:val="00463947"/>
    <w:rsid w:val="00463D19"/>
    <w:rsid w:val="00464B01"/>
    <w:rsid w:val="004654D5"/>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3FC6"/>
    <w:rsid w:val="0047483C"/>
    <w:rsid w:val="00474EDD"/>
    <w:rsid w:val="00475211"/>
    <w:rsid w:val="00475923"/>
    <w:rsid w:val="00475AC5"/>
    <w:rsid w:val="00475CD0"/>
    <w:rsid w:val="00475FA8"/>
    <w:rsid w:val="00476108"/>
    <w:rsid w:val="0047659A"/>
    <w:rsid w:val="004767CE"/>
    <w:rsid w:val="00476C60"/>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AC8"/>
    <w:rsid w:val="00483B64"/>
    <w:rsid w:val="004844E6"/>
    <w:rsid w:val="00485275"/>
    <w:rsid w:val="004857F4"/>
    <w:rsid w:val="00485F6E"/>
    <w:rsid w:val="004867E4"/>
    <w:rsid w:val="0048688E"/>
    <w:rsid w:val="00486CAC"/>
    <w:rsid w:val="004879BA"/>
    <w:rsid w:val="0049035C"/>
    <w:rsid w:val="00490432"/>
    <w:rsid w:val="004904D6"/>
    <w:rsid w:val="00490D58"/>
    <w:rsid w:val="0049102E"/>
    <w:rsid w:val="004913EB"/>
    <w:rsid w:val="00491875"/>
    <w:rsid w:val="00491983"/>
    <w:rsid w:val="004919BD"/>
    <w:rsid w:val="00491D29"/>
    <w:rsid w:val="00491FAB"/>
    <w:rsid w:val="00491FC5"/>
    <w:rsid w:val="0049288D"/>
    <w:rsid w:val="00492B2F"/>
    <w:rsid w:val="00492E85"/>
    <w:rsid w:val="004938B9"/>
    <w:rsid w:val="00493DD8"/>
    <w:rsid w:val="004940C1"/>
    <w:rsid w:val="0049422F"/>
    <w:rsid w:val="00494973"/>
    <w:rsid w:val="00494B22"/>
    <w:rsid w:val="004957F2"/>
    <w:rsid w:val="00495940"/>
    <w:rsid w:val="00495F21"/>
    <w:rsid w:val="00495F5A"/>
    <w:rsid w:val="00496044"/>
    <w:rsid w:val="00496CD1"/>
    <w:rsid w:val="00496F61"/>
    <w:rsid w:val="004971D8"/>
    <w:rsid w:val="00497350"/>
    <w:rsid w:val="00497B58"/>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6FD"/>
    <w:rsid w:val="004A5FBE"/>
    <w:rsid w:val="004A672D"/>
    <w:rsid w:val="004A67E8"/>
    <w:rsid w:val="004A68A3"/>
    <w:rsid w:val="004A6F21"/>
    <w:rsid w:val="004A7D3B"/>
    <w:rsid w:val="004A7E7C"/>
    <w:rsid w:val="004B04BD"/>
    <w:rsid w:val="004B0BC9"/>
    <w:rsid w:val="004B0F0F"/>
    <w:rsid w:val="004B125E"/>
    <w:rsid w:val="004B1A56"/>
    <w:rsid w:val="004B1E66"/>
    <w:rsid w:val="004B1EE3"/>
    <w:rsid w:val="004B1FAF"/>
    <w:rsid w:val="004B2065"/>
    <w:rsid w:val="004B224E"/>
    <w:rsid w:val="004B22E9"/>
    <w:rsid w:val="004B3A40"/>
    <w:rsid w:val="004B3B60"/>
    <w:rsid w:val="004B41E0"/>
    <w:rsid w:val="004B4661"/>
    <w:rsid w:val="004B4D41"/>
    <w:rsid w:val="004B50C1"/>
    <w:rsid w:val="004B5F3F"/>
    <w:rsid w:val="004B60F7"/>
    <w:rsid w:val="004B6E0C"/>
    <w:rsid w:val="004B75B7"/>
    <w:rsid w:val="004B7BF1"/>
    <w:rsid w:val="004B7E85"/>
    <w:rsid w:val="004C00B9"/>
    <w:rsid w:val="004C0E55"/>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2C2"/>
    <w:rsid w:val="004C5399"/>
    <w:rsid w:val="004C5440"/>
    <w:rsid w:val="004C5804"/>
    <w:rsid w:val="004C6517"/>
    <w:rsid w:val="004C67BB"/>
    <w:rsid w:val="004C719E"/>
    <w:rsid w:val="004C7398"/>
    <w:rsid w:val="004C7488"/>
    <w:rsid w:val="004C760C"/>
    <w:rsid w:val="004C79A9"/>
    <w:rsid w:val="004C7CAD"/>
    <w:rsid w:val="004C7E93"/>
    <w:rsid w:val="004C7F9C"/>
    <w:rsid w:val="004D0403"/>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42A"/>
    <w:rsid w:val="004D44BD"/>
    <w:rsid w:val="004D4BFE"/>
    <w:rsid w:val="004D58B5"/>
    <w:rsid w:val="004D5A11"/>
    <w:rsid w:val="004D6220"/>
    <w:rsid w:val="004D626F"/>
    <w:rsid w:val="004D6325"/>
    <w:rsid w:val="004D7304"/>
    <w:rsid w:val="004D73A5"/>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3FAF"/>
    <w:rsid w:val="004E4621"/>
    <w:rsid w:val="004E4B11"/>
    <w:rsid w:val="004E4D3C"/>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4F9"/>
    <w:rsid w:val="00503E97"/>
    <w:rsid w:val="00504227"/>
    <w:rsid w:val="00504533"/>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0752A"/>
    <w:rsid w:val="00510011"/>
    <w:rsid w:val="00510A22"/>
    <w:rsid w:val="00511510"/>
    <w:rsid w:val="00511825"/>
    <w:rsid w:val="00512060"/>
    <w:rsid w:val="0051290F"/>
    <w:rsid w:val="00512956"/>
    <w:rsid w:val="005130FC"/>
    <w:rsid w:val="0051316E"/>
    <w:rsid w:val="00513848"/>
    <w:rsid w:val="00514AC1"/>
    <w:rsid w:val="00514D04"/>
    <w:rsid w:val="00514D2A"/>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2BFA"/>
    <w:rsid w:val="005238A7"/>
    <w:rsid w:val="00523A7B"/>
    <w:rsid w:val="00523BD1"/>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0F17"/>
    <w:rsid w:val="005312BF"/>
    <w:rsid w:val="00531435"/>
    <w:rsid w:val="00531697"/>
    <w:rsid w:val="0053181D"/>
    <w:rsid w:val="00531829"/>
    <w:rsid w:val="00531E79"/>
    <w:rsid w:val="0053279C"/>
    <w:rsid w:val="00532A6D"/>
    <w:rsid w:val="0053383B"/>
    <w:rsid w:val="005338AD"/>
    <w:rsid w:val="00533B40"/>
    <w:rsid w:val="0053471F"/>
    <w:rsid w:val="00534C5E"/>
    <w:rsid w:val="00534D17"/>
    <w:rsid w:val="00535186"/>
    <w:rsid w:val="005352A1"/>
    <w:rsid w:val="00536657"/>
    <w:rsid w:val="005366DC"/>
    <w:rsid w:val="00536B01"/>
    <w:rsid w:val="00537629"/>
    <w:rsid w:val="00537934"/>
    <w:rsid w:val="0053793D"/>
    <w:rsid w:val="00537A46"/>
    <w:rsid w:val="0054152D"/>
    <w:rsid w:val="00541A49"/>
    <w:rsid w:val="00541B31"/>
    <w:rsid w:val="00541B3F"/>
    <w:rsid w:val="00541C27"/>
    <w:rsid w:val="00541D1E"/>
    <w:rsid w:val="0054250A"/>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82C"/>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B5B"/>
    <w:rsid w:val="00572650"/>
    <w:rsid w:val="00572666"/>
    <w:rsid w:val="00573088"/>
    <w:rsid w:val="005731DA"/>
    <w:rsid w:val="00573ACB"/>
    <w:rsid w:val="0057441B"/>
    <w:rsid w:val="00574611"/>
    <w:rsid w:val="00574AF6"/>
    <w:rsid w:val="00574CE7"/>
    <w:rsid w:val="00574F1F"/>
    <w:rsid w:val="005750E8"/>
    <w:rsid w:val="0057566B"/>
    <w:rsid w:val="00575762"/>
    <w:rsid w:val="005757D6"/>
    <w:rsid w:val="005757D8"/>
    <w:rsid w:val="00576D19"/>
    <w:rsid w:val="00576FB0"/>
    <w:rsid w:val="005772CE"/>
    <w:rsid w:val="0057756F"/>
    <w:rsid w:val="005776B7"/>
    <w:rsid w:val="00577858"/>
    <w:rsid w:val="00580491"/>
    <w:rsid w:val="005807AD"/>
    <w:rsid w:val="00580C38"/>
    <w:rsid w:val="0058126E"/>
    <w:rsid w:val="00581F17"/>
    <w:rsid w:val="0058244E"/>
    <w:rsid w:val="00582D19"/>
    <w:rsid w:val="00583363"/>
    <w:rsid w:val="0058390A"/>
    <w:rsid w:val="00583CEE"/>
    <w:rsid w:val="00583F2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1F4E"/>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06E6"/>
    <w:rsid w:val="005A161C"/>
    <w:rsid w:val="005A177F"/>
    <w:rsid w:val="005A1DC1"/>
    <w:rsid w:val="005A1E0E"/>
    <w:rsid w:val="005A23F0"/>
    <w:rsid w:val="005A254A"/>
    <w:rsid w:val="005A25D7"/>
    <w:rsid w:val="005A2A14"/>
    <w:rsid w:val="005A3087"/>
    <w:rsid w:val="005A3134"/>
    <w:rsid w:val="005A3210"/>
    <w:rsid w:val="005A3C79"/>
    <w:rsid w:val="005A3CF7"/>
    <w:rsid w:val="005A42DE"/>
    <w:rsid w:val="005A431C"/>
    <w:rsid w:val="005A512C"/>
    <w:rsid w:val="005A5196"/>
    <w:rsid w:val="005A5B48"/>
    <w:rsid w:val="005A64F3"/>
    <w:rsid w:val="005A6B37"/>
    <w:rsid w:val="005A7027"/>
    <w:rsid w:val="005A71AB"/>
    <w:rsid w:val="005A71B7"/>
    <w:rsid w:val="005A793D"/>
    <w:rsid w:val="005A7DE9"/>
    <w:rsid w:val="005A7F01"/>
    <w:rsid w:val="005A7F05"/>
    <w:rsid w:val="005B029E"/>
    <w:rsid w:val="005B02D6"/>
    <w:rsid w:val="005B0552"/>
    <w:rsid w:val="005B05B2"/>
    <w:rsid w:val="005B06A6"/>
    <w:rsid w:val="005B0D44"/>
    <w:rsid w:val="005B1042"/>
    <w:rsid w:val="005B1194"/>
    <w:rsid w:val="005B18BF"/>
    <w:rsid w:val="005B2308"/>
    <w:rsid w:val="005B276A"/>
    <w:rsid w:val="005B29BE"/>
    <w:rsid w:val="005B2B0C"/>
    <w:rsid w:val="005B3A5C"/>
    <w:rsid w:val="005B3EA0"/>
    <w:rsid w:val="005B42C2"/>
    <w:rsid w:val="005B4A1B"/>
    <w:rsid w:val="005B4C3A"/>
    <w:rsid w:val="005B4F67"/>
    <w:rsid w:val="005B4FC4"/>
    <w:rsid w:val="005B521E"/>
    <w:rsid w:val="005B52AC"/>
    <w:rsid w:val="005B54C1"/>
    <w:rsid w:val="005B5681"/>
    <w:rsid w:val="005B5AA5"/>
    <w:rsid w:val="005B5AB2"/>
    <w:rsid w:val="005B6066"/>
    <w:rsid w:val="005B60A5"/>
    <w:rsid w:val="005B6A62"/>
    <w:rsid w:val="005B723A"/>
    <w:rsid w:val="005B7753"/>
    <w:rsid w:val="005B7B71"/>
    <w:rsid w:val="005C12A3"/>
    <w:rsid w:val="005C1867"/>
    <w:rsid w:val="005C1E0D"/>
    <w:rsid w:val="005C316C"/>
    <w:rsid w:val="005C32BD"/>
    <w:rsid w:val="005C331D"/>
    <w:rsid w:val="005C3914"/>
    <w:rsid w:val="005C3DD3"/>
    <w:rsid w:val="005C451F"/>
    <w:rsid w:val="005C484C"/>
    <w:rsid w:val="005C49D7"/>
    <w:rsid w:val="005C4B87"/>
    <w:rsid w:val="005C4DB4"/>
    <w:rsid w:val="005C4FA6"/>
    <w:rsid w:val="005C5490"/>
    <w:rsid w:val="005C5BA9"/>
    <w:rsid w:val="005C6072"/>
    <w:rsid w:val="005C6085"/>
    <w:rsid w:val="005C63A6"/>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3C6"/>
    <w:rsid w:val="005D4465"/>
    <w:rsid w:val="005D47A1"/>
    <w:rsid w:val="005D4A39"/>
    <w:rsid w:val="005D4A64"/>
    <w:rsid w:val="005D4B75"/>
    <w:rsid w:val="005D5883"/>
    <w:rsid w:val="005D5E0E"/>
    <w:rsid w:val="005D5E59"/>
    <w:rsid w:val="005D603F"/>
    <w:rsid w:val="005D6067"/>
    <w:rsid w:val="005D65EE"/>
    <w:rsid w:val="005D6A9C"/>
    <w:rsid w:val="005D78A0"/>
    <w:rsid w:val="005D7ED8"/>
    <w:rsid w:val="005E0014"/>
    <w:rsid w:val="005E052E"/>
    <w:rsid w:val="005E07FA"/>
    <w:rsid w:val="005E1637"/>
    <w:rsid w:val="005E1CF5"/>
    <w:rsid w:val="005E21BB"/>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A77"/>
    <w:rsid w:val="00604C88"/>
    <w:rsid w:val="0060526D"/>
    <w:rsid w:val="006056AA"/>
    <w:rsid w:val="00605A37"/>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B6B"/>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6A48"/>
    <w:rsid w:val="00627259"/>
    <w:rsid w:val="0062734F"/>
    <w:rsid w:val="00627C05"/>
    <w:rsid w:val="00627C78"/>
    <w:rsid w:val="00627E92"/>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A78"/>
    <w:rsid w:val="00637DAA"/>
    <w:rsid w:val="006408EA"/>
    <w:rsid w:val="006409C7"/>
    <w:rsid w:val="00640CB0"/>
    <w:rsid w:val="00640F69"/>
    <w:rsid w:val="006413ED"/>
    <w:rsid w:val="00642050"/>
    <w:rsid w:val="00642411"/>
    <w:rsid w:val="006425A7"/>
    <w:rsid w:val="00642665"/>
    <w:rsid w:val="00642BD9"/>
    <w:rsid w:val="00642C06"/>
    <w:rsid w:val="00642CFE"/>
    <w:rsid w:val="00643137"/>
    <w:rsid w:val="0064343D"/>
    <w:rsid w:val="006434DD"/>
    <w:rsid w:val="0064485C"/>
    <w:rsid w:val="006449C4"/>
    <w:rsid w:val="006449DF"/>
    <w:rsid w:val="00644B0F"/>
    <w:rsid w:val="006450B6"/>
    <w:rsid w:val="00645B63"/>
    <w:rsid w:val="00645D44"/>
    <w:rsid w:val="00646941"/>
    <w:rsid w:val="00646CC0"/>
    <w:rsid w:val="00647076"/>
    <w:rsid w:val="006471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D38"/>
    <w:rsid w:val="00656107"/>
    <w:rsid w:val="0065638D"/>
    <w:rsid w:val="00656676"/>
    <w:rsid w:val="006566FC"/>
    <w:rsid w:val="00656CD7"/>
    <w:rsid w:val="00657583"/>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81"/>
    <w:rsid w:val="006658A2"/>
    <w:rsid w:val="006663FA"/>
    <w:rsid w:val="00666B87"/>
    <w:rsid w:val="00667793"/>
    <w:rsid w:val="006678CE"/>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82A"/>
    <w:rsid w:val="00676C1F"/>
    <w:rsid w:val="00676C35"/>
    <w:rsid w:val="00676E92"/>
    <w:rsid w:val="00676EF2"/>
    <w:rsid w:val="00676F6E"/>
    <w:rsid w:val="0067776A"/>
    <w:rsid w:val="00677782"/>
    <w:rsid w:val="006800BE"/>
    <w:rsid w:val="006803F3"/>
    <w:rsid w:val="006807F7"/>
    <w:rsid w:val="00680829"/>
    <w:rsid w:val="0068171E"/>
    <w:rsid w:val="00681792"/>
    <w:rsid w:val="00681831"/>
    <w:rsid w:val="0068202B"/>
    <w:rsid w:val="006821A4"/>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1E38"/>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1CB3"/>
    <w:rsid w:val="006B23AA"/>
    <w:rsid w:val="006B2792"/>
    <w:rsid w:val="006B2CBE"/>
    <w:rsid w:val="006B3058"/>
    <w:rsid w:val="006B38D1"/>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2AE"/>
    <w:rsid w:val="006C3377"/>
    <w:rsid w:val="006C3B1F"/>
    <w:rsid w:val="006C4361"/>
    <w:rsid w:val="006C4A55"/>
    <w:rsid w:val="006C5048"/>
    <w:rsid w:val="006C5B70"/>
    <w:rsid w:val="006C5F1E"/>
    <w:rsid w:val="006C61EF"/>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CD1"/>
    <w:rsid w:val="006D6EEE"/>
    <w:rsid w:val="006D70CA"/>
    <w:rsid w:val="006D728E"/>
    <w:rsid w:val="006D74CD"/>
    <w:rsid w:val="006D79C5"/>
    <w:rsid w:val="006D7ED9"/>
    <w:rsid w:val="006E0369"/>
    <w:rsid w:val="006E0AF3"/>
    <w:rsid w:val="006E0CFE"/>
    <w:rsid w:val="006E131B"/>
    <w:rsid w:val="006E18CC"/>
    <w:rsid w:val="006E1C0F"/>
    <w:rsid w:val="006E1CA5"/>
    <w:rsid w:val="006E1E8E"/>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551"/>
    <w:rsid w:val="006E5EB5"/>
    <w:rsid w:val="006E6187"/>
    <w:rsid w:val="006E6224"/>
    <w:rsid w:val="006E6FB2"/>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4E92"/>
    <w:rsid w:val="006F5442"/>
    <w:rsid w:val="006F54A7"/>
    <w:rsid w:val="006F614B"/>
    <w:rsid w:val="006F652F"/>
    <w:rsid w:val="006F7E86"/>
    <w:rsid w:val="007000D3"/>
    <w:rsid w:val="00700126"/>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E4"/>
    <w:rsid w:val="00716215"/>
    <w:rsid w:val="007164E9"/>
    <w:rsid w:val="007169D8"/>
    <w:rsid w:val="007171AE"/>
    <w:rsid w:val="007173FD"/>
    <w:rsid w:val="00717479"/>
    <w:rsid w:val="00717536"/>
    <w:rsid w:val="00717A2B"/>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477"/>
    <w:rsid w:val="00742879"/>
    <w:rsid w:val="007428BF"/>
    <w:rsid w:val="00742FDC"/>
    <w:rsid w:val="00743FB0"/>
    <w:rsid w:val="007440DF"/>
    <w:rsid w:val="0074412C"/>
    <w:rsid w:val="00744414"/>
    <w:rsid w:val="0074443F"/>
    <w:rsid w:val="007444D5"/>
    <w:rsid w:val="00745630"/>
    <w:rsid w:val="007464DB"/>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94C"/>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C71"/>
    <w:rsid w:val="00761E1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1EB"/>
    <w:rsid w:val="007676AF"/>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A30"/>
    <w:rsid w:val="00777C7B"/>
    <w:rsid w:val="00777D6F"/>
    <w:rsid w:val="00777E6E"/>
    <w:rsid w:val="00780ED2"/>
    <w:rsid w:val="00780F77"/>
    <w:rsid w:val="00781005"/>
    <w:rsid w:val="00781150"/>
    <w:rsid w:val="00781C30"/>
    <w:rsid w:val="00781C6F"/>
    <w:rsid w:val="00782066"/>
    <w:rsid w:val="0078242F"/>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350"/>
    <w:rsid w:val="00792DB2"/>
    <w:rsid w:val="00792EA6"/>
    <w:rsid w:val="00793742"/>
    <w:rsid w:val="007938C0"/>
    <w:rsid w:val="00793D0D"/>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9AE"/>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37A"/>
    <w:rsid w:val="007B3709"/>
    <w:rsid w:val="007B3826"/>
    <w:rsid w:val="007B3A8F"/>
    <w:rsid w:val="007B409E"/>
    <w:rsid w:val="007B40C1"/>
    <w:rsid w:val="007B4567"/>
    <w:rsid w:val="007B465E"/>
    <w:rsid w:val="007B4760"/>
    <w:rsid w:val="007B4967"/>
    <w:rsid w:val="007B4A3B"/>
    <w:rsid w:val="007B50E5"/>
    <w:rsid w:val="007B512A"/>
    <w:rsid w:val="007B544F"/>
    <w:rsid w:val="007B57DA"/>
    <w:rsid w:val="007B5ADF"/>
    <w:rsid w:val="007B5B42"/>
    <w:rsid w:val="007B5E5B"/>
    <w:rsid w:val="007B5F88"/>
    <w:rsid w:val="007B643C"/>
    <w:rsid w:val="007B6E3C"/>
    <w:rsid w:val="007B7763"/>
    <w:rsid w:val="007B7CE3"/>
    <w:rsid w:val="007C0146"/>
    <w:rsid w:val="007C04BD"/>
    <w:rsid w:val="007C0542"/>
    <w:rsid w:val="007C0C3B"/>
    <w:rsid w:val="007C112C"/>
    <w:rsid w:val="007C153D"/>
    <w:rsid w:val="007C2097"/>
    <w:rsid w:val="007C237B"/>
    <w:rsid w:val="007C2FBA"/>
    <w:rsid w:val="007C334E"/>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C7F63"/>
    <w:rsid w:val="007D114A"/>
    <w:rsid w:val="007D1221"/>
    <w:rsid w:val="007D14C9"/>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CD6"/>
    <w:rsid w:val="007E0E5B"/>
    <w:rsid w:val="007E10FB"/>
    <w:rsid w:val="007E1583"/>
    <w:rsid w:val="007E18BE"/>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6A"/>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7CF"/>
    <w:rsid w:val="007F3A61"/>
    <w:rsid w:val="007F3FAD"/>
    <w:rsid w:val="007F4286"/>
    <w:rsid w:val="007F454D"/>
    <w:rsid w:val="007F45FE"/>
    <w:rsid w:val="007F461A"/>
    <w:rsid w:val="007F4AAA"/>
    <w:rsid w:val="007F4B45"/>
    <w:rsid w:val="007F4D3B"/>
    <w:rsid w:val="007F4E9D"/>
    <w:rsid w:val="007F58B3"/>
    <w:rsid w:val="007F5CA7"/>
    <w:rsid w:val="007F5DBD"/>
    <w:rsid w:val="007F5FFB"/>
    <w:rsid w:val="007F61D1"/>
    <w:rsid w:val="007F7399"/>
    <w:rsid w:val="007F7635"/>
    <w:rsid w:val="00800268"/>
    <w:rsid w:val="0080076F"/>
    <w:rsid w:val="00800C9C"/>
    <w:rsid w:val="008016BB"/>
    <w:rsid w:val="00801BCB"/>
    <w:rsid w:val="0080224D"/>
    <w:rsid w:val="008023DD"/>
    <w:rsid w:val="008023FB"/>
    <w:rsid w:val="008028F4"/>
    <w:rsid w:val="008029E3"/>
    <w:rsid w:val="00803042"/>
    <w:rsid w:val="00803245"/>
    <w:rsid w:val="00803437"/>
    <w:rsid w:val="0080348B"/>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397C"/>
    <w:rsid w:val="00813C90"/>
    <w:rsid w:val="00813DC2"/>
    <w:rsid w:val="008143A0"/>
    <w:rsid w:val="008149CB"/>
    <w:rsid w:val="00814BEF"/>
    <w:rsid w:val="00814F2A"/>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41C"/>
    <w:rsid w:val="0082673C"/>
    <w:rsid w:val="008268AD"/>
    <w:rsid w:val="00827035"/>
    <w:rsid w:val="008275FF"/>
    <w:rsid w:val="00827B35"/>
    <w:rsid w:val="008300C2"/>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2A1"/>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42"/>
    <w:rsid w:val="00847DB5"/>
    <w:rsid w:val="00847F69"/>
    <w:rsid w:val="00847FA9"/>
    <w:rsid w:val="008500CF"/>
    <w:rsid w:val="00850228"/>
    <w:rsid w:val="008508D4"/>
    <w:rsid w:val="00850D01"/>
    <w:rsid w:val="0085112A"/>
    <w:rsid w:val="008512D0"/>
    <w:rsid w:val="0085146A"/>
    <w:rsid w:val="00851551"/>
    <w:rsid w:val="0085182F"/>
    <w:rsid w:val="00851A41"/>
    <w:rsid w:val="00851B2F"/>
    <w:rsid w:val="00851DF7"/>
    <w:rsid w:val="00853136"/>
    <w:rsid w:val="008531E2"/>
    <w:rsid w:val="00853434"/>
    <w:rsid w:val="00853826"/>
    <w:rsid w:val="008538DB"/>
    <w:rsid w:val="00853FDB"/>
    <w:rsid w:val="008541E5"/>
    <w:rsid w:val="00854F54"/>
    <w:rsid w:val="00856AD5"/>
    <w:rsid w:val="00856FB3"/>
    <w:rsid w:val="00857502"/>
    <w:rsid w:val="00857A23"/>
    <w:rsid w:val="00857CCE"/>
    <w:rsid w:val="00857E1F"/>
    <w:rsid w:val="00860193"/>
    <w:rsid w:val="00860290"/>
    <w:rsid w:val="00860EAD"/>
    <w:rsid w:val="008611E0"/>
    <w:rsid w:val="00861358"/>
    <w:rsid w:val="008613B7"/>
    <w:rsid w:val="008618BC"/>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4F2"/>
    <w:rsid w:val="008656AC"/>
    <w:rsid w:val="0086594B"/>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344D"/>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487"/>
    <w:rsid w:val="00880549"/>
    <w:rsid w:val="0088092D"/>
    <w:rsid w:val="00880E40"/>
    <w:rsid w:val="0088156E"/>
    <w:rsid w:val="008818D0"/>
    <w:rsid w:val="00882299"/>
    <w:rsid w:val="00882387"/>
    <w:rsid w:val="00882938"/>
    <w:rsid w:val="00882A28"/>
    <w:rsid w:val="00882A8A"/>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CA5"/>
    <w:rsid w:val="00887D55"/>
    <w:rsid w:val="00887FC0"/>
    <w:rsid w:val="008904F6"/>
    <w:rsid w:val="008914D3"/>
    <w:rsid w:val="00891513"/>
    <w:rsid w:val="00891820"/>
    <w:rsid w:val="00891FB1"/>
    <w:rsid w:val="00892079"/>
    <w:rsid w:val="00892AC6"/>
    <w:rsid w:val="00893160"/>
    <w:rsid w:val="008933E9"/>
    <w:rsid w:val="00893D59"/>
    <w:rsid w:val="00894A1B"/>
    <w:rsid w:val="00894B25"/>
    <w:rsid w:val="00894B7E"/>
    <w:rsid w:val="00894FB7"/>
    <w:rsid w:val="00895327"/>
    <w:rsid w:val="00895924"/>
    <w:rsid w:val="00895CBC"/>
    <w:rsid w:val="00895D6F"/>
    <w:rsid w:val="00896593"/>
    <w:rsid w:val="00896746"/>
    <w:rsid w:val="0089688C"/>
    <w:rsid w:val="00896A2C"/>
    <w:rsid w:val="00896C69"/>
    <w:rsid w:val="00897527"/>
    <w:rsid w:val="00897925"/>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4BDC"/>
    <w:rsid w:val="008A5006"/>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51BB"/>
    <w:rsid w:val="008B5370"/>
    <w:rsid w:val="008B54A8"/>
    <w:rsid w:val="008B5729"/>
    <w:rsid w:val="008B648B"/>
    <w:rsid w:val="008B6C6C"/>
    <w:rsid w:val="008B74A8"/>
    <w:rsid w:val="008B7724"/>
    <w:rsid w:val="008B7E9E"/>
    <w:rsid w:val="008C1108"/>
    <w:rsid w:val="008C1D28"/>
    <w:rsid w:val="008C20AF"/>
    <w:rsid w:val="008C25C1"/>
    <w:rsid w:val="008C32B7"/>
    <w:rsid w:val="008C34E5"/>
    <w:rsid w:val="008C3919"/>
    <w:rsid w:val="008C3C8D"/>
    <w:rsid w:val="008C3DCF"/>
    <w:rsid w:val="008C4567"/>
    <w:rsid w:val="008C46A1"/>
    <w:rsid w:val="008C4C03"/>
    <w:rsid w:val="008C4F74"/>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2100"/>
    <w:rsid w:val="008D23FB"/>
    <w:rsid w:val="008D2D67"/>
    <w:rsid w:val="008D3024"/>
    <w:rsid w:val="008D3376"/>
    <w:rsid w:val="008D3D25"/>
    <w:rsid w:val="008D43A2"/>
    <w:rsid w:val="008D46D3"/>
    <w:rsid w:val="008D4940"/>
    <w:rsid w:val="008D49BA"/>
    <w:rsid w:val="008D4BCA"/>
    <w:rsid w:val="008D4BE9"/>
    <w:rsid w:val="008D5A03"/>
    <w:rsid w:val="008D5AFF"/>
    <w:rsid w:val="008D5CCD"/>
    <w:rsid w:val="008D6258"/>
    <w:rsid w:val="008D6BCA"/>
    <w:rsid w:val="008D6C6F"/>
    <w:rsid w:val="008D6DA4"/>
    <w:rsid w:val="008D71BF"/>
    <w:rsid w:val="008D7849"/>
    <w:rsid w:val="008D7893"/>
    <w:rsid w:val="008D7BF4"/>
    <w:rsid w:val="008E0333"/>
    <w:rsid w:val="008E0400"/>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3CA"/>
    <w:rsid w:val="008E6EE5"/>
    <w:rsid w:val="008F0201"/>
    <w:rsid w:val="008F0274"/>
    <w:rsid w:val="008F0C30"/>
    <w:rsid w:val="008F0C59"/>
    <w:rsid w:val="008F0C7F"/>
    <w:rsid w:val="008F0CA1"/>
    <w:rsid w:val="008F0FC1"/>
    <w:rsid w:val="008F129C"/>
    <w:rsid w:val="008F1FA5"/>
    <w:rsid w:val="008F2028"/>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0C7F"/>
    <w:rsid w:val="0090111A"/>
    <w:rsid w:val="0090135A"/>
    <w:rsid w:val="00901699"/>
    <w:rsid w:val="009018B6"/>
    <w:rsid w:val="009032E3"/>
    <w:rsid w:val="009032E7"/>
    <w:rsid w:val="00903A9D"/>
    <w:rsid w:val="00903D1D"/>
    <w:rsid w:val="00903E13"/>
    <w:rsid w:val="009041A9"/>
    <w:rsid w:val="00904346"/>
    <w:rsid w:val="0090469B"/>
    <w:rsid w:val="0090508F"/>
    <w:rsid w:val="0090571A"/>
    <w:rsid w:val="0090589F"/>
    <w:rsid w:val="00905A20"/>
    <w:rsid w:val="009066A9"/>
    <w:rsid w:val="009068B2"/>
    <w:rsid w:val="00906937"/>
    <w:rsid w:val="00906CE7"/>
    <w:rsid w:val="00907DEE"/>
    <w:rsid w:val="00910027"/>
    <w:rsid w:val="00910086"/>
    <w:rsid w:val="00910C82"/>
    <w:rsid w:val="009115B7"/>
    <w:rsid w:val="00911C4A"/>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14C6"/>
    <w:rsid w:val="0092214E"/>
    <w:rsid w:val="0092230F"/>
    <w:rsid w:val="0092366D"/>
    <w:rsid w:val="009240EE"/>
    <w:rsid w:val="0092410C"/>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B89"/>
    <w:rsid w:val="009323D9"/>
    <w:rsid w:val="00932574"/>
    <w:rsid w:val="0093274E"/>
    <w:rsid w:val="00932B0A"/>
    <w:rsid w:val="009331FE"/>
    <w:rsid w:val="00933601"/>
    <w:rsid w:val="009336A8"/>
    <w:rsid w:val="00933E72"/>
    <w:rsid w:val="009346E4"/>
    <w:rsid w:val="009348B0"/>
    <w:rsid w:val="00934DC6"/>
    <w:rsid w:val="00935162"/>
    <w:rsid w:val="00935639"/>
    <w:rsid w:val="00935935"/>
    <w:rsid w:val="00935C41"/>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AD3"/>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66A"/>
    <w:rsid w:val="00953C59"/>
    <w:rsid w:val="00953D64"/>
    <w:rsid w:val="00953E27"/>
    <w:rsid w:val="0095405D"/>
    <w:rsid w:val="00954C5A"/>
    <w:rsid w:val="00955976"/>
    <w:rsid w:val="00956090"/>
    <w:rsid w:val="00956129"/>
    <w:rsid w:val="009567F7"/>
    <w:rsid w:val="00956801"/>
    <w:rsid w:val="0095692D"/>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3E9"/>
    <w:rsid w:val="00965525"/>
    <w:rsid w:val="0096618F"/>
    <w:rsid w:val="009662BB"/>
    <w:rsid w:val="0096644D"/>
    <w:rsid w:val="0096645B"/>
    <w:rsid w:val="0096657B"/>
    <w:rsid w:val="00967C20"/>
    <w:rsid w:val="0097016C"/>
    <w:rsid w:val="009701BD"/>
    <w:rsid w:val="009703EC"/>
    <w:rsid w:val="00970D81"/>
    <w:rsid w:val="0097142A"/>
    <w:rsid w:val="009717DC"/>
    <w:rsid w:val="0097190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2C5"/>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625"/>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DF5"/>
    <w:rsid w:val="009A0F3F"/>
    <w:rsid w:val="009A1A79"/>
    <w:rsid w:val="009A2358"/>
    <w:rsid w:val="009A28E1"/>
    <w:rsid w:val="009A36EC"/>
    <w:rsid w:val="009A3BD7"/>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3A5"/>
    <w:rsid w:val="009B0A6D"/>
    <w:rsid w:val="009B0F97"/>
    <w:rsid w:val="009B1920"/>
    <w:rsid w:val="009B1D67"/>
    <w:rsid w:val="009B22AE"/>
    <w:rsid w:val="009B2F12"/>
    <w:rsid w:val="009B30A7"/>
    <w:rsid w:val="009B3561"/>
    <w:rsid w:val="009B426D"/>
    <w:rsid w:val="009B4435"/>
    <w:rsid w:val="009B5171"/>
    <w:rsid w:val="009B55EB"/>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C7BE4"/>
    <w:rsid w:val="009D005B"/>
    <w:rsid w:val="009D01F3"/>
    <w:rsid w:val="009D07B3"/>
    <w:rsid w:val="009D085A"/>
    <w:rsid w:val="009D1267"/>
    <w:rsid w:val="009D1680"/>
    <w:rsid w:val="009D177A"/>
    <w:rsid w:val="009D178A"/>
    <w:rsid w:val="009D1C79"/>
    <w:rsid w:val="009D2089"/>
    <w:rsid w:val="009D2230"/>
    <w:rsid w:val="009D2293"/>
    <w:rsid w:val="009D25C6"/>
    <w:rsid w:val="009D277F"/>
    <w:rsid w:val="009D299E"/>
    <w:rsid w:val="009D2F92"/>
    <w:rsid w:val="009D4CEA"/>
    <w:rsid w:val="009D4EC5"/>
    <w:rsid w:val="009D4F2E"/>
    <w:rsid w:val="009D4F5B"/>
    <w:rsid w:val="009D55F3"/>
    <w:rsid w:val="009D5642"/>
    <w:rsid w:val="009D589B"/>
    <w:rsid w:val="009D59F2"/>
    <w:rsid w:val="009D5B66"/>
    <w:rsid w:val="009D6695"/>
    <w:rsid w:val="009D6CBF"/>
    <w:rsid w:val="009D6EDC"/>
    <w:rsid w:val="009D6F30"/>
    <w:rsid w:val="009E029C"/>
    <w:rsid w:val="009E03CC"/>
    <w:rsid w:val="009E0589"/>
    <w:rsid w:val="009E0D81"/>
    <w:rsid w:val="009E0E15"/>
    <w:rsid w:val="009E1349"/>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5A6D"/>
    <w:rsid w:val="009E6067"/>
    <w:rsid w:val="009E616F"/>
    <w:rsid w:val="009E6558"/>
    <w:rsid w:val="009E686E"/>
    <w:rsid w:val="009E6A48"/>
    <w:rsid w:val="009E6B7F"/>
    <w:rsid w:val="009E6C5E"/>
    <w:rsid w:val="009E6E70"/>
    <w:rsid w:val="009E7089"/>
    <w:rsid w:val="009E7225"/>
    <w:rsid w:val="009E791A"/>
    <w:rsid w:val="009E798F"/>
    <w:rsid w:val="009F00B4"/>
    <w:rsid w:val="009F04E5"/>
    <w:rsid w:val="009F0645"/>
    <w:rsid w:val="009F079F"/>
    <w:rsid w:val="009F08A5"/>
    <w:rsid w:val="009F08FD"/>
    <w:rsid w:val="009F0FCF"/>
    <w:rsid w:val="009F128D"/>
    <w:rsid w:val="009F232E"/>
    <w:rsid w:val="009F2389"/>
    <w:rsid w:val="009F25FE"/>
    <w:rsid w:val="009F3515"/>
    <w:rsid w:val="009F3B6A"/>
    <w:rsid w:val="009F3D50"/>
    <w:rsid w:val="009F4119"/>
    <w:rsid w:val="009F437F"/>
    <w:rsid w:val="009F5337"/>
    <w:rsid w:val="009F5513"/>
    <w:rsid w:val="009F57BC"/>
    <w:rsid w:val="009F5DC9"/>
    <w:rsid w:val="009F5E2B"/>
    <w:rsid w:val="009F5FF2"/>
    <w:rsid w:val="009F610D"/>
    <w:rsid w:val="009F6667"/>
    <w:rsid w:val="009F6683"/>
    <w:rsid w:val="009F6AC0"/>
    <w:rsid w:val="009F7549"/>
    <w:rsid w:val="009F7612"/>
    <w:rsid w:val="00A00A51"/>
    <w:rsid w:val="00A01228"/>
    <w:rsid w:val="00A012FD"/>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2244"/>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B8A"/>
    <w:rsid w:val="00A31E77"/>
    <w:rsid w:val="00A31ED4"/>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8F3"/>
    <w:rsid w:val="00A37A46"/>
    <w:rsid w:val="00A400E6"/>
    <w:rsid w:val="00A4039B"/>
    <w:rsid w:val="00A40842"/>
    <w:rsid w:val="00A40CCD"/>
    <w:rsid w:val="00A40F2D"/>
    <w:rsid w:val="00A40FB2"/>
    <w:rsid w:val="00A41135"/>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6FD4"/>
    <w:rsid w:val="00A47293"/>
    <w:rsid w:val="00A4750D"/>
    <w:rsid w:val="00A47E70"/>
    <w:rsid w:val="00A50200"/>
    <w:rsid w:val="00A503DB"/>
    <w:rsid w:val="00A5047E"/>
    <w:rsid w:val="00A50BEF"/>
    <w:rsid w:val="00A51311"/>
    <w:rsid w:val="00A517D0"/>
    <w:rsid w:val="00A517E0"/>
    <w:rsid w:val="00A51E18"/>
    <w:rsid w:val="00A522EE"/>
    <w:rsid w:val="00A52423"/>
    <w:rsid w:val="00A52531"/>
    <w:rsid w:val="00A52D9C"/>
    <w:rsid w:val="00A53145"/>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5B5"/>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6FB"/>
    <w:rsid w:val="00A66833"/>
    <w:rsid w:val="00A66890"/>
    <w:rsid w:val="00A668B7"/>
    <w:rsid w:val="00A66BE3"/>
    <w:rsid w:val="00A67514"/>
    <w:rsid w:val="00A677D6"/>
    <w:rsid w:val="00A67E88"/>
    <w:rsid w:val="00A67ECD"/>
    <w:rsid w:val="00A7042D"/>
    <w:rsid w:val="00A704E3"/>
    <w:rsid w:val="00A705EB"/>
    <w:rsid w:val="00A70D22"/>
    <w:rsid w:val="00A71075"/>
    <w:rsid w:val="00A71259"/>
    <w:rsid w:val="00A71C1C"/>
    <w:rsid w:val="00A71F83"/>
    <w:rsid w:val="00A7206C"/>
    <w:rsid w:val="00A7221B"/>
    <w:rsid w:val="00A722B8"/>
    <w:rsid w:val="00A72DB3"/>
    <w:rsid w:val="00A72FA9"/>
    <w:rsid w:val="00A7321C"/>
    <w:rsid w:val="00A73367"/>
    <w:rsid w:val="00A7388F"/>
    <w:rsid w:val="00A738DC"/>
    <w:rsid w:val="00A73C25"/>
    <w:rsid w:val="00A747BE"/>
    <w:rsid w:val="00A74FDC"/>
    <w:rsid w:val="00A755FE"/>
    <w:rsid w:val="00A75689"/>
    <w:rsid w:val="00A758E5"/>
    <w:rsid w:val="00A75E22"/>
    <w:rsid w:val="00A762EC"/>
    <w:rsid w:val="00A76C2A"/>
    <w:rsid w:val="00A77010"/>
    <w:rsid w:val="00A7732A"/>
    <w:rsid w:val="00A7753F"/>
    <w:rsid w:val="00A77BE4"/>
    <w:rsid w:val="00A77D68"/>
    <w:rsid w:val="00A80B6B"/>
    <w:rsid w:val="00A80BFD"/>
    <w:rsid w:val="00A81290"/>
    <w:rsid w:val="00A81CF1"/>
    <w:rsid w:val="00A81F25"/>
    <w:rsid w:val="00A82B88"/>
    <w:rsid w:val="00A832D2"/>
    <w:rsid w:val="00A832EB"/>
    <w:rsid w:val="00A8342F"/>
    <w:rsid w:val="00A8365B"/>
    <w:rsid w:val="00A84284"/>
    <w:rsid w:val="00A847A9"/>
    <w:rsid w:val="00A84E5F"/>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6C"/>
    <w:rsid w:val="00A919E7"/>
    <w:rsid w:val="00A91A16"/>
    <w:rsid w:val="00A91AE5"/>
    <w:rsid w:val="00A91B7B"/>
    <w:rsid w:val="00A91DC6"/>
    <w:rsid w:val="00A91E76"/>
    <w:rsid w:val="00A92215"/>
    <w:rsid w:val="00A92D32"/>
    <w:rsid w:val="00A93675"/>
    <w:rsid w:val="00A93D69"/>
    <w:rsid w:val="00A93FBC"/>
    <w:rsid w:val="00A9559E"/>
    <w:rsid w:val="00A95692"/>
    <w:rsid w:val="00A959B6"/>
    <w:rsid w:val="00A95A42"/>
    <w:rsid w:val="00A95BAA"/>
    <w:rsid w:val="00A96078"/>
    <w:rsid w:val="00A96E23"/>
    <w:rsid w:val="00A97EB7"/>
    <w:rsid w:val="00AA00CB"/>
    <w:rsid w:val="00AA0409"/>
    <w:rsid w:val="00AA0995"/>
    <w:rsid w:val="00AA11D0"/>
    <w:rsid w:val="00AA166E"/>
    <w:rsid w:val="00AA22B5"/>
    <w:rsid w:val="00AA2339"/>
    <w:rsid w:val="00AA23F5"/>
    <w:rsid w:val="00AA26BA"/>
    <w:rsid w:val="00AA28CD"/>
    <w:rsid w:val="00AA314E"/>
    <w:rsid w:val="00AA31A3"/>
    <w:rsid w:val="00AA3716"/>
    <w:rsid w:val="00AA3E0B"/>
    <w:rsid w:val="00AA3F5F"/>
    <w:rsid w:val="00AA4874"/>
    <w:rsid w:val="00AA4AF4"/>
    <w:rsid w:val="00AA4C75"/>
    <w:rsid w:val="00AA52E5"/>
    <w:rsid w:val="00AA5A1B"/>
    <w:rsid w:val="00AA5FAE"/>
    <w:rsid w:val="00AA6856"/>
    <w:rsid w:val="00AA6F2E"/>
    <w:rsid w:val="00AA6F63"/>
    <w:rsid w:val="00AA714A"/>
    <w:rsid w:val="00AA71D9"/>
    <w:rsid w:val="00AA7707"/>
    <w:rsid w:val="00AA789E"/>
    <w:rsid w:val="00AA7E67"/>
    <w:rsid w:val="00AB0076"/>
    <w:rsid w:val="00AB06E0"/>
    <w:rsid w:val="00AB0D21"/>
    <w:rsid w:val="00AB1077"/>
    <w:rsid w:val="00AB1365"/>
    <w:rsid w:val="00AB17A2"/>
    <w:rsid w:val="00AB195E"/>
    <w:rsid w:val="00AB1C4C"/>
    <w:rsid w:val="00AB2296"/>
    <w:rsid w:val="00AB22E7"/>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17"/>
    <w:rsid w:val="00AC20CB"/>
    <w:rsid w:val="00AC2E53"/>
    <w:rsid w:val="00AC30D5"/>
    <w:rsid w:val="00AC36EB"/>
    <w:rsid w:val="00AC38D7"/>
    <w:rsid w:val="00AC4149"/>
    <w:rsid w:val="00AC41DA"/>
    <w:rsid w:val="00AC43DA"/>
    <w:rsid w:val="00AC446F"/>
    <w:rsid w:val="00AC462C"/>
    <w:rsid w:val="00AC4B8A"/>
    <w:rsid w:val="00AC4F26"/>
    <w:rsid w:val="00AC4FDC"/>
    <w:rsid w:val="00AC4FF4"/>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2BB"/>
    <w:rsid w:val="00AE13A0"/>
    <w:rsid w:val="00AE179D"/>
    <w:rsid w:val="00AE2477"/>
    <w:rsid w:val="00AE2F31"/>
    <w:rsid w:val="00AE33A4"/>
    <w:rsid w:val="00AE3638"/>
    <w:rsid w:val="00AE3709"/>
    <w:rsid w:val="00AE3C55"/>
    <w:rsid w:val="00AE3C6C"/>
    <w:rsid w:val="00AE3DFA"/>
    <w:rsid w:val="00AE40A3"/>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C6F"/>
    <w:rsid w:val="00AF76C1"/>
    <w:rsid w:val="00AF7897"/>
    <w:rsid w:val="00AF7B54"/>
    <w:rsid w:val="00AF7BD5"/>
    <w:rsid w:val="00B00592"/>
    <w:rsid w:val="00B00B16"/>
    <w:rsid w:val="00B01169"/>
    <w:rsid w:val="00B01B87"/>
    <w:rsid w:val="00B01DA9"/>
    <w:rsid w:val="00B01FEB"/>
    <w:rsid w:val="00B02382"/>
    <w:rsid w:val="00B027F4"/>
    <w:rsid w:val="00B02954"/>
    <w:rsid w:val="00B02B67"/>
    <w:rsid w:val="00B03235"/>
    <w:rsid w:val="00B05507"/>
    <w:rsid w:val="00B05AE2"/>
    <w:rsid w:val="00B05DDD"/>
    <w:rsid w:val="00B06163"/>
    <w:rsid w:val="00B0636E"/>
    <w:rsid w:val="00B0674E"/>
    <w:rsid w:val="00B078AF"/>
    <w:rsid w:val="00B07E31"/>
    <w:rsid w:val="00B10249"/>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CF7"/>
    <w:rsid w:val="00B255A0"/>
    <w:rsid w:val="00B2575E"/>
    <w:rsid w:val="00B258BB"/>
    <w:rsid w:val="00B2590C"/>
    <w:rsid w:val="00B25BB1"/>
    <w:rsid w:val="00B26B0B"/>
    <w:rsid w:val="00B26C00"/>
    <w:rsid w:val="00B26F14"/>
    <w:rsid w:val="00B26F88"/>
    <w:rsid w:val="00B27B61"/>
    <w:rsid w:val="00B27D60"/>
    <w:rsid w:val="00B27DD3"/>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AA2"/>
    <w:rsid w:val="00B34EC0"/>
    <w:rsid w:val="00B35016"/>
    <w:rsid w:val="00B350C3"/>
    <w:rsid w:val="00B355DC"/>
    <w:rsid w:val="00B3565A"/>
    <w:rsid w:val="00B358B1"/>
    <w:rsid w:val="00B361FE"/>
    <w:rsid w:val="00B363C4"/>
    <w:rsid w:val="00B363D7"/>
    <w:rsid w:val="00B3681D"/>
    <w:rsid w:val="00B368B3"/>
    <w:rsid w:val="00B369BE"/>
    <w:rsid w:val="00B36B51"/>
    <w:rsid w:val="00B36FAF"/>
    <w:rsid w:val="00B3708C"/>
    <w:rsid w:val="00B37565"/>
    <w:rsid w:val="00B3770B"/>
    <w:rsid w:val="00B378E2"/>
    <w:rsid w:val="00B37C8C"/>
    <w:rsid w:val="00B400F5"/>
    <w:rsid w:val="00B404DB"/>
    <w:rsid w:val="00B406EA"/>
    <w:rsid w:val="00B4134D"/>
    <w:rsid w:val="00B417F1"/>
    <w:rsid w:val="00B41EA0"/>
    <w:rsid w:val="00B41F5C"/>
    <w:rsid w:val="00B421D4"/>
    <w:rsid w:val="00B42334"/>
    <w:rsid w:val="00B423F4"/>
    <w:rsid w:val="00B4251C"/>
    <w:rsid w:val="00B428B5"/>
    <w:rsid w:val="00B42C7A"/>
    <w:rsid w:val="00B42CF5"/>
    <w:rsid w:val="00B42D3F"/>
    <w:rsid w:val="00B43733"/>
    <w:rsid w:val="00B437EB"/>
    <w:rsid w:val="00B4407D"/>
    <w:rsid w:val="00B44ACA"/>
    <w:rsid w:val="00B44CBC"/>
    <w:rsid w:val="00B45119"/>
    <w:rsid w:val="00B46183"/>
    <w:rsid w:val="00B471E0"/>
    <w:rsid w:val="00B47929"/>
    <w:rsid w:val="00B47B98"/>
    <w:rsid w:val="00B506C2"/>
    <w:rsid w:val="00B50C28"/>
    <w:rsid w:val="00B50F78"/>
    <w:rsid w:val="00B511BB"/>
    <w:rsid w:val="00B512F1"/>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105"/>
    <w:rsid w:val="00B60785"/>
    <w:rsid w:val="00B60D70"/>
    <w:rsid w:val="00B61C92"/>
    <w:rsid w:val="00B61F64"/>
    <w:rsid w:val="00B62105"/>
    <w:rsid w:val="00B62133"/>
    <w:rsid w:val="00B6218F"/>
    <w:rsid w:val="00B630BB"/>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0ADE"/>
    <w:rsid w:val="00B71BE7"/>
    <w:rsid w:val="00B71D82"/>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2F9"/>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279"/>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1FB"/>
    <w:rsid w:val="00B955C8"/>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A1"/>
    <w:rsid w:val="00BC2EEC"/>
    <w:rsid w:val="00BC36D9"/>
    <w:rsid w:val="00BC3E66"/>
    <w:rsid w:val="00BC46A6"/>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1000"/>
    <w:rsid w:val="00BD1077"/>
    <w:rsid w:val="00BD10D3"/>
    <w:rsid w:val="00BD112C"/>
    <w:rsid w:val="00BD11FB"/>
    <w:rsid w:val="00BD1271"/>
    <w:rsid w:val="00BD128D"/>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86D"/>
    <w:rsid w:val="00BD3F8D"/>
    <w:rsid w:val="00BD4DD9"/>
    <w:rsid w:val="00BD52EE"/>
    <w:rsid w:val="00BD532A"/>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2051"/>
    <w:rsid w:val="00BE2A24"/>
    <w:rsid w:val="00BE2B95"/>
    <w:rsid w:val="00BE2C3A"/>
    <w:rsid w:val="00BE2C95"/>
    <w:rsid w:val="00BE2E9F"/>
    <w:rsid w:val="00BE3089"/>
    <w:rsid w:val="00BE385D"/>
    <w:rsid w:val="00BE3C62"/>
    <w:rsid w:val="00BE4442"/>
    <w:rsid w:val="00BE4792"/>
    <w:rsid w:val="00BE4BF5"/>
    <w:rsid w:val="00BE4C99"/>
    <w:rsid w:val="00BE4F1A"/>
    <w:rsid w:val="00BE50B4"/>
    <w:rsid w:val="00BE6971"/>
    <w:rsid w:val="00BE6A15"/>
    <w:rsid w:val="00BE7318"/>
    <w:rsid w:val="00BE7583"/>
    <w:rsid w:val="00BE7C1E"/>
    <w:rsid w:val="00BE7DF3"/>
    <w:rsid w:val="00BF0534"/>
    <w:rsid w:val="00BF05F0"/>
    <w:rsid w:val="00BF06A9"/>
    <w:rsid w:val="00BF0915"/>
    <w:rsid w:val="00BF0A58"/>
    <w:rsid w:val="00BF0C8B"/>
    <w:rsid w:val="00BF0FFE"/>
    <w:rsid w:val="00BF10B4"/>
    <w:rsid w:val="00BF1100"/>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653B"/>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E40"/>
    <w:rsid w:val="00C104EF"/>
    <w:rsid w:val="00C107B8"/>
    <w:rsid w:val="00C10B6D"/>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A96"/>
    <w:rsid w:val="00C300CE"/>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42"/>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5F3"/>
    <w:rsid w:val="00C426FA"/>
    <w:rsid w:val="00C42B25"/>
    <w:rsid w:val="00C43584"/>
    <w:rsid w:val="00C435BD"/>
    <w:rsid w:val="00C436FC"/>
    <w:rsid w:val="00C43E9B"/>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210E"/>
    <w:rsid w:val="00C724FA"/>
    <w:rsid w:val="00C72C5A"/>
    <w:rsid w:val="00C72E0F"/>
    <w:rsid w:val="00C72FE5"/>
    <w:rsid w:val="00C72FEC"/>
    <w:rsid w:val="00C73214"/>
    <w:rsid w:val="00C7414F"/>
    <w:rsid w:val="00C742F6"/>
    <w:rsid w:val="00C749C1"/>
    <w:rsid w:val="00C74BF1"/>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498"/>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085"/>
    <w:rsid w:val="00CA3597"/>
    <w:rsid w:val="00CA405E"/>
    <w:rsid w:val="00CA4672"/>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981"/>
    <w:rsid w:val="00CB31E5"/>
    <w:rsid w:val="00CB3239"/>
    <w:rsid w:val="00CB3384"/>
    <w:rsid w:val="00CB3C53"/>
    <w:rsid w:val="00CB41A0"/>
    <w:rsid w:val="00CB46DD"/>
    <w:rsid w:val="00CB4F93"/>
    <w:rsid w:val="00CB53AA"/>
    <w:rsid w:val="00CB56E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4A3"/>
    <w:rsid w:val="00CC3A02"/>
    <w:rsid w:val="00CC3BC7"/>
    <w:rsid w:val="00CC3F4C"/>
    <w:rsid w:val="00CC4467"/>
    <w:rsid w:val="00CC476E"/>
    <w:rsid w:val="00CC5026"/>
    <w:rsid w:val="00CC5029"/>
    <w:rsid w:val="00CC53CB"/>
    <w:rsid w:val="00CC58B1"/>
    <w:rsid w:val="00CC5B44"/>
    <w:rsid w:val="00CC6065"/>
    <w:rsid w:val="00CC6223"/>
    <w:rsid w:val="00CC67C6"/>
    <w:rsid w:val="00CC693B"/>
    <w:rsid w:val="00CC69D4"/>
    <w:rsid w:val="00CC6BBC"/>
    <w:rsid w:val="00CC7C23"/>
    <w:rsid w:val="00CD1118"/>
    <w:rsid w:val="00CD1263"/>
    <w:rsid w:val="00CD1421"/>
    <w:rsid w:val="00CD1447"/>
    <w:rsid w:val="00CD1595"/>
    <w:rsid w:val="00CD181D"/>
    <w:rsid w:val="00CD207D"/>
    <w:rsid w:val="00CD21C8"/>
    <w:rsid w:val="00CD24C9"/>
    <w:rsid w:val="00CD2511"/>
    <w:rsid w:val="00CD26D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415"/>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202C"/>
    <w:rsid w:val="00CE278F"/>
    <w:rsid w:val="00CE3367"/>
    <w:rsid w:val="00CE40EC"/>
    <w:rsid w:val="00CE42DF"/>
    <w:rsid w:val="00CE4B7E"/>
    <w:rsid w:val="00CE4C17"/>
    <w:rsid w:val="00CE5003"/>
    <w:rsid w:val="00CE58BC"/>
    <w:rsid w:val="00CE5B66"/>
    <w:rsid w:val="00CE5F67"/>
    <w:rsid w:val="00CE670B"/>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4F9"/>
    <w:rsid w:val="00CF78B0"/>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6422"/>
    <w:rsid w:val="00D070EE"/>
    <w:rsid w:val="00D0711C"/>
    <w:rsid w:val="00D07145"/>
    <w:rsid w:val="00D0754C"/>
    <w:rsid w:val="00D0782E"/>
    <w:rsid w:val="00D079D2"/>
    <w:rsid w:val="00D07AA0"/>
    <w:rsid w:val="00D07EFD"/>
    <w:rsid w:val="00D1030C"/>
    <w:rsid w:val="00D10802"/>
    <w:rsid w:val="00D10AD0"/>
    <w:rsid w:val="00D10D3E"/>
    <w:rsid w:val="00D10F78"/>
    <w:rsid w:val="00D11582"/>
    <w:rsid w:val="00D11B6E"/>
    <w:rsid w:val="00D11B82"/>
    <w:rsid w:val="00D120FD"/>
    <w:rsid w:val="00D1226A"/>
    <w:rsid w:val="00D123E4"/>
    <w:rsid w:val="00D1288F"/>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4CE2"/>
    <w:rsid w:val="00D35547"/>
    <w:rsid w:val="00D358FD"/>
    <w:rsid w:val="00D35D93"/>
    <w:rsid w:val="00D3600C"/>
    <w:rsid w:val="00D364D7"/>
    <w:rsid w:val="00D368EE"/>
    <w:rsid w:val="00D36C25"/>
    <w:rsid w:val="00D36DB2"/>
    <w:rsid w:val="00D377CB"/>
    <w:rsid w:val="00D4013B"/>
    <w:rsid w:val="00D405A2"/>
    <w:rsid w:val="00D407D5"/>
    <w:rsid w:val="00D40972"/>
    <w:rsid w:val="00D41AB2"/>
    <w:rsid w:val="00D41F09"/>
    <w:rsid w:val="00D41F9E"/>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87"/>
    <w:rsid w:val="00D47390"/>
    <w:rsid w:val="00D479E2"/>
    <w:rsid w:val="00D47A64"/>
    <w:rsid w:val="00D50921"/>
    <w:rsid w:val="00D51201"/>
    <w:rsid w:val="00D51856"/>
    <w:rsid w:val="00D5198E"/>
    <w:rsid w:val="00D51F4D"/>
    <w:rsid w:val="00D52BEC"/>
    <w:rsid w:val="00D52D15"/>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A37"/>
    <w:rsid w:val="00D64B5C"/>
    <w:rsid w:val="00D64F84"/>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61E0"/>
    <w:rsid w:val="00D77237"/>
    <w:rsid w:val="00D77AAE"/>
    <w:rsid w:val="00D77AC6"/>
    <w:rsid w:val="00D80569"/>
    <w:rsid w:val="00D80740"/>
    <w:rsid w:val="00D80CD1"/>
    <w:rsid w:val="00D80E4F"/>
    <w:rsid w:val="00D80F86"/>
    <w:rsid w:val="00D814E3"/>
    <w:rsid w:val="00D817A0"/>
    <w:rsid w:val="00D82ADB"/>
    <w:rsid w:val="00D82BD1"/>
    <w:rsid w:val="00D82C70"/>
    <w:rsid w:val="00D83228"/>
    <w:rsid w:val="00D838B5"/>
    <w:rsid w:val="00D83B4A"/>
    <w:rsid w:val="00D848AB"/>
    <w:rsid w:val="00D84976"/>
    <w:rsid w:val="00D84FAC"/>
    <w:rsid w:val="00D851D5"/>
    <w:rsid w:val="00D86204"/>
    <w:rsid w:val="00D865E8"/>
    <w:rsid w:val="00D86AFC"/>
    <w:rsid w:val="00D9020A"/>
    <w:rsid w:val="00D90219"/>
    <w:rsid w:val="00D903D2"/>
    <w:rsid w:val="00D90D16"/>
    <w:rsid w:val="00D9106C"/>
    <w:rsid w:val="00D91645"/>
    <w:rsid w:val="00D91782"/>
    <w:rsid w:val="00D917A7"/>
    <w:rsid w:val="00D919BA"/>
    <w:rsid w:val="00D919CE"/>
    <w:rsid w:val="00D91BE2"/>
    <w:rsid w:val="00D91DF8"/>
    <w:rsid w:val="00D91FFC"/>
    <w:rsid w:val="00D92076"/>
    <w:rsid w:val="00D92C2A"/>
    <w:rsid w:val="00D92E5B"/>
    <w:rsid w:val="00D92EA7"/>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A6A"/>
    <w:rsid w:val="00D97B3A"/>
    <w:rsid w:val="00DA02F7"/>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67"/>
    <w:rsid w:val="00DB0D2F"/>
    <w:rsid w:val="00DB0E46"/>
    <w:rsid w:val="00DB241E"/>
    <w:rsid w:val="00DB26E6"/>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03B"/>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F5F"/>
    <w:rsid w:val="00DD430C"/>
    <w:rsid w:val="00DD44CA"/>
    <w:rsid w:val="00DD45CF"/>
    <w:rsid w:val="00DD4CFE"/>
    <w:rsid w:val="00DD4E58"/>
    <w:rsid w:val="00DD4F00"/>
    <w:rsid w:val="00DD54D2"/>
    <w:rsid w:val="00DD59B7"/>
    <w:rsid w:val="00DD5B65"/>
    <w:rsid w:val="00DD5B7A"/>
    <w:rsid w:val="00DD629D"/>
    <w:rsid w:val="00DD6580"/>
    <w:rsid w:val="00DD7000"/>
    <w:rsid w:val="00DD709D"/>
    <w:rsid w:val="00DD714C"/>
    <w:rsid w:val="00DE0271"/>
    <w:rsid w:val="00DE068F"/>
    <w:rsid w:val="00DE09EA"/>
    <w:rsid w:val="00DE0A1A"/>
    <w:rsid w:val="00DE0B5E"/>
    <w:rsid w:val="00DE0BC5"/>
    <w:rsid w:val="00DE0C78"/>
    <w:rsid w:val="00DE10FB"/>
    <w:rsid w:val="00DE1198"/>
    <w:rsid w:val="00DE124A"/>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5559"/>
    <w:rsid w:val="00DE5A3A"/>
    <w:rsid w:val="00DE5B32"/>
    <w:rsid w:val="00DE5D0B"/>
    <w:rsid w:val="00DE5D27"/>
    <w:rsid w:val="00DE667E"/>
    <w:rsid w:val="00DE75D0"/>
    <w:rsid w:val="00DE79EF"/>
    <w:rsid w:val="00DE7EA6"/>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6F3E"/>
    <w:rsid w:val="00DF71BF"/>
    <w:rsid w:val="00DF73B4"/>
    <w:rsid w:val="00DF743C"/>
    <w:rsid w:val="00DF7664"/>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83B"/>
    <w:rsid w:val="00E04210"/>
    <w:rsid w:val="00E04AAF"/>
    <w:rsid w:val="00E05BEB"/>
    <w:rsid w:val="00E064CF"/>
    <w:rsid w:val="00E06AA0"/>
    <w:rsid w:val="00E06BB0"/>
    <w:rsid w:val="00E06D6B"/>
    <w:rsid w:val="00E06E40"/>
    <w:rsid w:val="00E06E69"/>
    <w:rsid w:val="00E06F26"/>
    <w:rsid w:val="00E075BC"/>
    <w:rsid w:val="00E0767F"/>
    <w:rsid w:val="00E07E23"/>
    <w:rsid w:val="00E106E8"/>
    <w:rsid w:val="00E1090B"/>
    <w:rsid w:val="00E10DC5"/>
    <w:rsid w:val="00E11633"/>
    <w:rsid w:val="00E11924"/>
    <w:rsid w:val="00E11B5C"/>
    <w:rsid w:val="00E11D73"/>
    <w:rsid w:val="00E12FA3"/>
    <w:rsid w:val="00E13928"/>
    <w:rsid w:val="00E13D11"/>
    <w:rsid w:val="00E14E0A"/>
    <w:rsid w:val="00E1585B"/>
    <w:rsid w:val="00E1605F"/>
    <w:rsid w:val="00E16529"/>
    <w:rsid w:val="00E167A6"/>
    <w:rsid w:val="00E16B1C"/>
    <w:rsid w:val="00E16D00"/>
    <w:rsid w:val="00E16FA7"/>
    <w:rsid w:val="00E171F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00"/>
    <w:rsid w:val="00E43B8D"/>
    <w:rsid w:val="00E43CD5"/>
    <w:rsid w:val="00E43E8E"/>
    <w:rsid w:val="00E448E8"/>
    <w:rsid w:val="00E45156"/>
    <w:rsid w:val="00E4522D"/>
    <w:rsid w:val="00E45C31"/>
    <w:rsid w:val="00E45C92"/>
    <w:rsid w:val="00E45C97"/>
    <w:rsid w:val="00E45CDD"/>
    <w:rsid w:val="00E46D5C"/>
    <w:rsid w:val="00E47328"/>
    <w:rsid w:val="00E473A4"/>
    <w:rsid w:val="00E510DC"/>
    <w:rsid w:val="00E51668"/>
    <w:rsid w:val="00E51B3E"/>
    <w:rsid w:val="00E51D36"/>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2277"/>
    <w:rsid w:val="00E63566"/>
    <w:rsid w:val="00E637BA"/>
    <w:rsid w:val="00E64240"/>
    <w:rsid w:val="00E643EC"/>
    <w:rsid w:val="00E6480D"/>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0E7E"/>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437"/>
    <w:rsid w:val="00E83452"/>
    <w:rsid w:val="00E8418F"/>
    <w:rsid w:val="00E84322"/>
    <w:rsid w:val="00E845FC"/>
    <w:rsid w:val="00E847F6"/>
    <w:rsid w:val="00E84935"/>
    <w:rsid w:val="00E84B3E"/>
    <w:rsid w:val="00E84DBB"/>
    <w:rsid w:val="00E853CA"/>
    <w:rsid w:val="00E85802"/>
    <w:rsid w:val="00E85A53"/>
    <w:rsid w:val="00E85EBB"/>
    <w:rsid w:val="00E86DD3"/>
    <w:rsid w:val="00E86DEE"/>
    <w:rsid w:val="00E86E79"/>
    <w:rsid w:val="00E878F6"/>
    <w:rsid w:val="00E90020"/>
    <w:rsid w:val="00E9026B"/>
    <w:rsid w:val="00E9051C"/>
    <w:rsid w:val="00E90A89"/>
    <w:rsid w:val="00E90FF6"/>
    <w:rsid w:val="00E91806"/>
    <w:rsid w:val="00E91ACC"/>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01F"/>
    <w:rsid w:val="00EA3BDF"/>
    <w:rsid w:val="00EA3CC0"/>
    <w:rsid w:val="00EA4522"/>
    <w:rsid w:val="00EA4D93"/>
    <w:rsid w:val="00EA51B3"/>
    <w:rsid w:val="00EA54A0"/>
    <w:rsid w:val="00EA56A2"/>
    <w:rsid w:val="00EA5EE8"/>
    <w:rsid w:val="00EA62BD"/>
    <w:rsid w:val="00EA6679"/>
    <w:rsid w:val="00EA674A"/>
    <w:rsid w:val="00EA7120"/>
    <w:rsid w:val="00EA7532"/>
    <w:rsid w:val="00EA7549"/>
    <w:rsid w:val="00EB0690"/>
    <w:rsid w:val="00EB0838"/>
    <w:rsid w:val="00EB0940"/>
    <w:rsid w:val="00EB14A9"/>
    <w:rsid w:val="00EB15B5"/>
    <w:rsid w:val="00EB15C4"/>
    <w:rsid w:val="00EB16D8"/>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09E"/>
    <w:rsid w:val="00EB76A1"/>
    <w:rsid w:val="00EB7C7A"/>
    <w:rsid w:val="00EB7F84"/>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D80"/>
    <w:rsid w:val="00EC62BD"/>
    <w:rsid w:val="00EC66A3"/>
    <w:rsid w:val="00EC6A7C"/>
    <w:rsid w:val="00EC6BE3"/>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7E6"/>
    <w:rsid w:val="00EE5812"/>
    <w:rsid w:val="00EE5DDF"/>
    <w:rsid w:val="00EE64C0"/>
    <w:rsid w:val="00EE65F2"/>
    <w:rsid w:val="00EE69A0"/>
    <w:rsid w:val="00EE712F"/>
    <w:rsid w:val="00EE7184"/>
    <w:rsid w:val="00EE7D7C"/>
    <w:rsid w:val="00EF01F9"/>
    <w:rsid w:val="00EF0B2D"/>
    <w:rsid w:val="00EF0E59"/>
    <w:rsid w:val="00EF0FF9"/>
    <w:rsid w:val="00EF108C"/>
    <w:rsid w:val="00EF10A7"/>
    <w:rsid w:val="00EF11AF"/>
    <w:rsid w:val="00EF1240"/>
    <w:rsid w:val="00EF1627"/>
    <w:rsid w:val="00EF1B38"/>
    <w:rsid w:val="00EF20DE"/>
    <w:rsid w:val="00EF265A"/>
    <w:rsid w:val="00EF2DBF"/>
    <w:rsid w:val="00EF3022"/>
    <w:rsid w:val="00EF38FC"/>
    <w:rsid w:val="00EF3AE6"/>
    <w:rsid w:val="00EF4678"/>
    <w:rsid w:val="00EF4B3F"/>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329"/>
    <w:rsid w:val="00F0155C"/>
    <w:rsid w:val="00F01569"/>
    <w:rsid w:val="00F022FA"/>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10741"/>
    <w:rsid w:val="00F10767"/>
    <w:rsid w:val="00F10B67"/>
    <w:rsid w:val="00F11400"/>
    <w:rsid w:val="00F116C1"/>
    <w:rsid w:val="00F11AFB"/>
    <w:rsid w:val="00F11F11"/>
    <w:rsid w:val="00F127D8"/>
    <w:rsid w:val="00F12AF7"/>
    <w:rsid w:val="00F12D71"/>
    <w:rsid w:val="00F12E83"/>
    <w:rsid w:val="00F13670"/>
    <w:rsid w:val="00F13B22"/>
    <w:rsid w:val="00F14B7D"/>
    <w:rsid w:val="00F14F94"/>
    <w:rsid w:val="00F150CD"/>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2617"/>
    <w:rsid w:val="00F23FE3"/>
    <w:rsid w:val="00F23FE5"/>
    <w:rsid w:val="00F24062"/>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3C8"/>
    <w:rsid w:val="00F354A1"/>
    <w:rsid w:val="00F35C28"/>
    <w:rsid w:val="00F36216"/>
    <w:rsid w:val="00F36492"/>
    <w:rsid w:val="00F36501"/>
    <w:rsid w:val="00F375E0"/>
    <w:rsid w:val="00F37652"/>
    <w:rsid w:val="00F402A2"/>
    <w:rsid w:val="00F4048A"/>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1D8F"/>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59AC"/>
    <w:rsid w:val="00F567CF"/>
    <w:rsid w:val="00F567F7"/>
    <w:rsid w:val="00F56DEA"/>
    <w:rsid w:val="00F571C9"/>
    <w:rsid w:val="00F577FF"/>
    <w:rsid w:val="00F578D6"/>
    <w:rsid w:val="00F57909"/>
    <w:rsid w:val="00F57BB6"/>
    <w:rsid w:val="00F6004D"/>
    <w:rsid w:val="00F6067A"/>
    <w:rsid w:val="00F607C7"/>
    <w:rsid w:val="00F608E0"/>
    <w:rsid w:val="00F610CC"/>
    <w:rsid w:val="00F61D96"/>
    <w:rsid w:val="00F620BA"/>
    <w:rsid w:val="00F6234F"/>
    <w:rsid w:val="00F624DF"/>
    <w:rsid w:val="00F62651"/>
    <w:rsid w:val="00F62B21"/>
    <w:rsid w:val="00F62CD1"/>
    <w:rsid w:val="00F62D63"/>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3F0"/>
    <w:rsid w:val="00F6751E"/>
    <w:rsid w:val="00F675C2"/>
    <w:rsid w:val="00F6764D"/>
    <w:rsid w:val="00F67874"/>
    <w:rsid w:val="00F679E1"/>
    <w:rsid w:val="00F67EEC"/>
    <w:rsid w:val="00F67FE0"/>
    <w:rsid w:val="00F70153"/>
    <w:rsid w:val="00F70461"/>
    <w:rsid w:val="00F70482"/>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6E9A"/>
    <w:rsid w:val="00F77826"/>
    <w:rsid w:val="00F77999"/>
    <w:rsid w:val="00F800FF"/>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9C"/>
    <w:rsid w:val="00F90975"/>
    <w:rsid w:val="00F90ACB"/>
    <w:rsid w:val="00F90B4D"/>
    <w:rsid w:val="00F90CCD"/>
    <w:rsid w:val="00F910E2"/>
    <w:rsid w:val="00F91F4D"/>
    <w:rsid w:val="00F93203"/>
    <w:rsid w:val="00F932A1"/>
    <w:rsid w:val="00F937E7"/>
    <w:rsid w:val="00F93889"/>
    <w:rsid w:val="00F93A3D"/>
    <w:rsid w:val="00F943D5"/>
    <w:rsid w:val="00F94921"/>
    <w:rsid w:val="00F94D71"/>
    <w:rsid w:val="00F952B2"/>
    <w:rsid w:val="00F952D9"/>
    <w:rsid w:val="00F95DF4"/>
    <w:rsid w:val="00F969C3"/>
    <w:rsid w:val="00F97026"/>
    <w:rsid w:val="00F9733B"/>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68BC"/>
    <w:rsid w:val="00FA6A49"/>
    <w:rsid w:val="00FA6C8A"/>
    <w:rsid w:val="00FA751E"/>
    <w:rsid w:val="00FB014E"/>
    <w:rsid w:val="00FB0E70"/>
    <w:rsid w:val="00FB1103"/>
    <w:rsid w:val="00FB16A9"/>
    <w:rsid w:val="00FB1A42"/>
    <w:rsid w:val="00FB2F61"/>
    <w:rsid w:val="00FB3315"/>
    <w:rsid w:val="00FB335A"/>
    <w:rsid w:val="00FB33B3"/>
    <w:rsid w:val="00FB3D31"/>
    <w:rsid w:val="00FB3FAA"/>
    <w:rsid w:val="00FB4350"/>
    <w:rsid w:val="00FB451F"/>
    <w:rsid w:val="00FB46BD"/>
    <w:rsid w:val="00FB46FC"/>
    <w:rsid w:val="00FB4890"/>
    <w:rsid w:val="00FB49D3"/>
    <w:rsid w:val="00FB4B89"/>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DF2"/>
    <w:rsid w:val="00FC6E0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D68"/>
    <w:rsid w:val="00FE4084"/>
    <w:rsid w:val="00FE41B3"/>
    <w:rsid w:val="00FE44FC"/>
    <w:rsid w:val="00FE47B0"/>
    <w:rsid w:val="00FE4804"/>
    <w:rsid w:val="00FE4FF3"/>
    <w:rsid w:val="00FE50AF"/>
    <w:rsid w:val="00FE5721"/>
    <w:rsid w:val="00FE63E9"/>
    <w:rsid w:val="00FE6B02"/>
    <w:rsid w:val="00FE6C80"/>
    <w:rsid w:val="00FE6CF7"/>
    <w:rsid w:val="00FE6FC9"/>
    <w:rsid w:val="00FE7501"/>
    <w:rsid w:val="00FE7593"/>
    <w:rsid w:val="00FE7907"/>
    <w:rsid w:val="00FF079C"/>
    <w:rsid w:val="00FF1074"/>
    <w:rsid w:val="00FF11B9"/>
    <w:rsid w:val="00FF1799"/>
    <w:rsid w:val="00FF1B88"/>
    <w:rsid w:val="00FF1D74"/>
    <w:rsid w:val="00FF21FE"/>
    <w:rsid w:val="00FF2465"/>
    <w:rsid w:val="00FF297C"/>
    <w:rsid w:val="00FF2F0B"/>
    <w:rsid w:val="00FF3375"/>
    <w:rsid w:val="00FF3D84"/>
    <w:rsid w:val="00FF42BA"/>
    <w:rsid w:val="00FF4C0F"/>
    <w:rsid w:val="00FF53B7"/>
    <w:rsid w:val="00FF55E7"/>
    <w:rsid w:val="00FF57FE"/>
    <w:rsid w:val="00FF5C2D"/>
    <w:rsid w:val="00FF6649"/>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2163D66"/>
  <w15:chartTrackingRefBased/>
  <w15:docId w15:val="{28FE8783-E275-4057-940D-723EBB646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pPr>
      <w:ind w:left="284" w:hanging="284"/>
    </w:pPr>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TALB1">
    <w:name w:val="TAL+B1"/>
    <w:basedOn w:val="TAL"/>
    <w:qFormat/>
    <w:rsid w:val="007F37CF"/>
    <w:pPr>
      <w:ind w:left="284"/>
      <w:jc w:val="left"/>
    </w:pPr>
    <w:rPr>
      <w:rFonts w:eastAsia="Times New Roman"/>
      <w:lang w:val="en-GB"/>
    </w:rPr>
  </w:style>
  <w:style w:type="paragraph" w:customStyle="1" w:styleId="TALB2">
    <w:name w:val="TAL+B2"/>
    <w:basedOn w:val="TALB1"/>
    <w:qFormat/>
    <w:rsid w:val="007F37CF"/>
    <w:pPr>
      <w:ind w:left="568"/>
    </w:pPr>
  </w:style>
  <w:style w:type="paragraph" w:customStyle="1" w:styleId="TALB3">
    <w:name w:val="TAL+B3"/>
    <w:basedOn w:val="TALB2"/>
    <w:qFormat/>
    <w:rsid w:val="007F37CF"/>
    <w:pPr>
      <w:ind w:left="852"/>
    </w:pPr>
  </w:style>
  <w:style w:type="paragraph" w:customStyle="1" w:styleId="TALB4">
    <w:name w:val="TAL+B4"/>
    <w:basedOn w:val="TALB3"/>
    <w:qFormat/>
    <w:rsid w:val="007F37CF"/>
    <w:pPr>
      <w:ind w:left="11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319609">
      <w:bodyDiv w:val="1"/>
      <w:marLeft w:val="0"/>
      <w:marRight w:val="0"/>
      <w:marTop w:val="0"/>
      <w:marBottom w:val="0"/>
      <w:divBdr>
        <w:top w:val="none" w:sz="0" w:space="0" w:color="auto"/>
        <w:left w:val="none" w:sz="0" w:space="0" w:color="auto"/>
        <w:bottom w:val="none" w:sz="0" w:space="0" w:color="auto"/>
        <w:right w:val="none" w:sz="0" w:space="0" w:color="auto"/>
      </w:divBdr>
      <w:divsChild>
        <w:div w:id="1563716502">
          <w:marLeft w:val="821"/>
          <w:marRight w:val="0"/>
          <w:marTop w:val="0"/>
          <w:marBottom w:val="0"/>
          <w:divBdr>
            <w:top w:val="none" w:sz="0" w:space="0" w:color="auto"/>
            <w:left w:val="none" w:sz="0" w:space="0" w:color="auto"/>
            <w:bottom w:val="none" w:sz="0" w:space="0" w:color="auto"/>
            <w:right w:val="none" w:sz="0" w:space="0" w:color="auto"/>
          </w:divBdr>
        </w:div>
      </w:divsChild>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4004365">
      <w:bodyDiv w:val="1"/>
      <w:marLeft w:val="0"/>
      <w:marRight w:val="0"/>
      <w:marTop w:val="0"/>
      <w:marBottom w:val="0"/>
      <w:divBdr>
        <w:top w:val="none" w:sz="0" w:space="0" w:color="auto"/>
        <w:left w:val="none" w:sz="0" w:space="0" w:color="auto"/>
        <w:bottom w:val="none" w:sz="0" w:space="0" w:color="auto"/>
        <w:right w:val="none" w:sz="0" w:space="0" w:color="auto"/>
      </w:divBdr>
      <w:divsChild>
        <w:div w:id="50229054">
          <w:marLeft w:val="821"/>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257899">
      <w:bodyDiv w:val="1"/>
      <w:marLeft w:val="0"/>
      <w:marRight w:val="0"/>
      <w:marTop w:val="0"/>
      <w:marBottom w:val="0"/>
      <w:divBdr>
        <w:top w:val="none" w:sz="0" w:space="0" w:color="auto"/>
        <w:left w:val="none" w:sz="0" w:space="0" w:color="auto"/>
        <w:bottom w:val="none" w:sz="0" w:space="0" w:color="auto"/>
        <w:right w:val="none" w:sz="0" w:space="0" w:color="auto"/>
      </w:divBdr>
      <w:divsChild>
        <w:div w:id="18051312">
          <w:marLeft w:val="547"/>
          <w:marRight w:val="0"/>
          <w:marTop w:val="0"/>
          <w:marBottom w:val="0"/>
          <w:divBdr>
            <w:top w:val="none" w:sz="0" w:space="0" w:color="auto"/>
            <w:left w:val="none" w:sz="0" w:space="0" w:color="auto"/>
            <w:bottom w:val="none" w:sz="0" w:space="0" w:color="auto"/>
            <w:right w:val="none" w:sz="0" w:space="0" w:color="auto"/>
          </w:divBdr>
        </w:div>
        <w:div w:id="64182248">
          <w:marLeft w:val="547"/>
          <w:marRight w:val="0"/>
          <w:marTop w:val="0"/>
          <w:marBottom w:val="0"/>
          <w:divBdr>
            <w:top w:val="none" w:sz="0" w:space="0" w:color="auto"/>
            <w:left w:val="none" w:sz="0" w:space="0" w:color="auto"/>
            <w:bottom w:val="none" w:sz="0" w:space="0" w:color="auto"/>
            <w:right w:val="none" w:sz="0" w:space="0" w:color="auto"/>
          </w:divBdr>
        </w:div>
        <w:div w:id="202904459">
          <w:marLeft w:val="547"/>
          <w:marRight w:val="0"/>
          <w:marTop w:val="0"/>
          <w:marBottom w:val="0"/>
          <w:divBdr>
            <w:top w:val="none" w:sz="0" w:space="0" w:color="auto"/>
            <w:left w:val="none" w:sz="0" w:space="0" w:color="auto"/>
            <w:bottom w:val="none" w:sz="0" w:space="0" w:color="auto"/>
            <w:right w:val="none" w:sz="0" w:space="0" w:color="auto"/>
          </w:divBdr>
        </w:div>
        <w:div w:id="506671135">
          <w:marLeft w:val="547"/>
          <w:marRight w:val="0"/>
          <w:marTop w:val="0"/>
          <w:marBottom w:val="0"/>
          <w:divBdr>
            <w:top w:val="none" w:sz="0" w:space="0" w:color="auto"/>
            <w:left w:val="none" w:sz="0" w:space="0" w:color="auto"/>
            <w:bottom w:val="none" w:sz="0" w:space="0" w:color="auto"/>
            <w:right w:val="none" w:sz="0" w:space="0" w:color="auto"/>
          </w:divBdr>
        </w:div>
        <w:div w:id="599528646">
          <w:marLeft w:val="1267"/>
          <w:marRight w:val="0"/>
          <w:marTop w:val="0"/>
          <w:marBottom w:val="0"/>
          <w:divBdr>
            <w:top w:val="none" w:sz="0" w:space="0" w:color="auto"/>
            <w:left w:val="none" w:sz="0" w:space="0" w:color="auto"/>
            <w:bottom w:val="none" w:sz="0" w:space="0" w:color="auto"/>
            <w:right w:val="none" w:sz="0" w:space="0" w:color="auto"/>
          </w:divBdr>
        </w:div>
        <w:div w:id="601306777">
          <w:marLeft w:val="547"/>
          <w:marRight w:val="0"/>
          <w:marTop w:val="0"/>
          <w:marBottom w:val="0"/>
          <w:divBdr>
            <w:top w:val="none" w:sz="0" w:space="0" w:color="auto"/>
            <w:left w:val="none" w:sz="0" w:space="0" w:color="auto"/>
            <w:bottom w:val="none" w:sz="0" w:space="0" w:color="auto"/>
            <w:right w:val="none" w:sz="0" w:space="0" w:color="auto"/>
          </w:divBdr>
        </w:div>
        <w:div w:id="1070465976">
          <w:marLeft w:val="547"/>
          <w:marRight w:val="0"/>
          <w:marTop w:val="0"/>
          <w:marBottom w:val="0"/>
          <w:divBdr>
            <w:top w:val="none" w:sz="0" w:space="0" w:color="auto"/>
            <w:left w:val="none" w:sz="0" w:space="0" w:color="auto"/>
            <w:bottom w:val="none" w:sz="0" w:space="0" w:color="auto"/>
            <w:right w:val="none" w:sz="0" w:space="0" w:color="auto"/>
          </w:divBdr>
        </w:div>
        <w:div w:id="1125660495">
          <w:marLeft w:val="547"/>
          <w:marRight w:val="0"/>
          <w:marTop w:val="0"/>
          <w:marBottom w:val="0"/>
          <w:divBdr>
            <w:top w:val="none" w:sz="0" w:space="0" w:color="auto"/>
            <w:left w:val="none" w:sz="0" w:space="0" w:color="auto"/>
            <w:bottom w:val="none" w:sz="0" w:space="0" w:color="auto"/>
            <w:right w:val="none" w:sz="0" w:space="0" w:color="auto"/>
          </w:divBdr>
        </w:div>
        <w:div w:id="1325160106">
          <w:marLeft w:val="547"/>
          <w:marRight w:val="0"/>
          <w:marTop w:val="0"/>
          <w:marBottom w:val="0"/>
          <w:divBdr>
            <w:top w:val="none" w:sz="0" w:space="0" w:color="auto"/>
            <w:left w:val="none" w:sz="0" w:space="0" w:color="auto"/>
            <w:bottom w:val="none" w:sz="0" w:space="0" w:color="auto"/>
            <w:right w:val="none" w:sz="0" w:space="0" w:color="auto"/>
          </w:divBdr>
        </w:div>
        <w:div w:id="1332100452">
          <w:marLeft w:val="547"/>
          <w:marRight w:val="0"/>
          <w:marTop w:val="0"/>
          <w:marBottom w:val="0"/>
          <w:divBdr>
            <w:top w:val="none" w:sz="0" w:space="0" w:color="auto"/>
            <w:left w:val="none" w:sz="0" w:space="0" w:color="auto"/>
            <w:bottom w:val="none" w:sz="0" w:space="0" w:color="auto"/>
            <w:right w:val="none" w:sz="0" w:space="0" w:color="auto"/>
          </w:divBdr>
        </w:div>
        <w:div w:id="1397587395">
          <w:marLeft w:val="547"/>
          <w:marRight w:val="0"/>
          <w:marTop w:val="0"/>
          <w:marBottom w:val="0"/>
          <w:divBdr>
            <w:top w:val="none" w:sz="0" w:space="0" w:color="auto"/>
            <w:left w:val="none" w:sz="0" w:space="0" w:color="auto"/>
            <w:bottom w:val="none" w:sz="0" w:space="0" w:color="auto"/>
            <w:right w:val="none" w:sz="0" w:space="0" w:color="auto"/>
          </w:divBdr>
        </w:div>
        <w:div w:id="1563178731">
          <w:marLeft w:val="1267"/>
          <w:marRight w:val="0"/>
          <w:marTop w:val="0"/>
          <w:marBottom w:val="0"/>
          <w:divBdr>
            <w:top w:val="none" w:sz="0" w:space="0" w:color="auto"/>
            <w:left w:val="none" w:sz="0" w:space="0" w:color="auto"/>
            <w:bottom w:val="none" w:sz="0" w:space="0" w:color="auto"/>
            <w:right w:val="none" w:sz="0" w:space="0" w:color="auto"/>
          </w:divBdr>
        </w:div>
        <w:div w:id="1616598983">
          <w:marLeft w:val="547"/>
          <w:marRight w:val="0"/>
          <w:marTop w:val="0"/>
          <w:marBottom w:val="0"/>
          <w:divBdr>
            <w:top w:val="none" w:sz="0" w:space="0" w:color="auto"/>
            <w:left w:val="none" w:sz="0" w:space="0" w:color="auto"/>
            <w:bottom w:val="none" w:sz="0" w:space="0" w:color="auto"/>
            <w:right w:val="none" w:sz="0" w:space="0" w:color="auto"/>
          </w:divBdr>
        </w:div>
        <w:div w:id="1619798293">
          <w:marLeft w:val="1267"/>
          <w:marRight w:val="0"/>
          <w:marTop w:val="0"/>
          <w:marBottom w:val="0"/>
          <w:divBdr>
            <w:top w:val="none" w:sz="0" w:space="0" w:color="auto"/>
            <w:left w:val="none" w:sz="0" w:space="0" w:color="auto"/>
            <w:bottom w:val="none" w:sz="0" w:space="0" w:color="auto"/>
            <w:right w:val="none" w:sz="0" w:space="0" w:color="auto"/>
          </w:divBdr>
        </w:div>
        <w:div w:id="1637686296">
          <w:marLeft w:val="547"/>
          <w:marRight w:val="0"/>
          <w:marTop w:val="0"/>
          <w:marBottom w:val="0"/>
          <w:divBdr>
            <w:top w:val="none" w:sz="0" w:space="0" w:color="auto"/>
            <w:left w:val="none" w:sz="0" w:space="0" w:color="auto"/>
            <w:bottom w:val="none" w:sz="0" w:space="0" w:color="auto"/>
            <w:right w:val="none" w:sz="0" w:space="0" w:color="auto"/>
          </w:divBdr>
        </w:div>
        <w:div w:id="1741638924">
          <w:marLeft w:val="547"/>
          <w:marRight w:val="0"/>
          <w:marTop w:val="0"/>
          <w:marBottom w:val="0"/>
          <w:divBdr>
            <w:top w:val="none" w:sz="0" w:space="0" w:color="auto"/>
            <w:left w:val="none" w:sz="0" w:space="0" w:color="auto"/>
            <w:bottom w:val="none" w:sz="0" w:space="0" w:color="auto"/>
            <w:right w:val="none" w:sz="0" w:space="0" w:color="auto"/>
          </w:divBdr>
        </w:div>
        <w:div w:id="1970935350">
          <w:marLeft w:val="547"/>
          <w:marRight w:val="0"/>
          <w:marTop w:val="0"/>
          <w:marBottom w:val="0"/>
          <w:divBdr>
            <w:top w:val="none" w:sz="0" w:space="0" w:color="auto"/>
            <w:left w:val="none" w:sz="0" w:space="0" w:color="auto"/>
            <w:bottom w:val="none" w:sz="0" w:space="0" w:color="auto"/>
            <w:right w:val="none" w:sz="0" w:space="0" w:color="auto"/>
          </w:divBdr>
        </w:div>
        <w:div w:id="2001955536">
          <w:marLeft w:val="547"/>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8505544">
      <w:bodyDiv w:val="1"/>
      <w:marLeft w:val="0"/>
      <w:marRight w:val="0"/>
      <w:marTop w:val="0"/>
      <w:marBottom w:val="0"/>
      <w:divBdr>
        <w:top w:val="none" w:sz="0" w:space="0" w:color="auto"/>
        <w:left w:val="none" w:sz="0" w:space="0" w:color="auto"/>
        <w:bottom w:val="none" w:sz="0" w:space="0" w:color="auto"/>
        <w:right w:val="none" w:sz="0" w:space="0" w:color="auto"/>
      </w:divBdr>
      <w:divsChild>
        <w:div w:id="850490165">
          <w:marLeft w:val="562"/>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E6JD2UEEJPRS-1285206665-4446</_dlc_DocId>
    <_dlc_DocIdUrl xmlns="6644bbd9-135b-4773-ad84-bc84a2f6263e">
      <Url>https://qualcomm.sharepoint.com/teams/LocationTechnology/ExternalFocus/_layouts/15/DocIdRedir.aspx?ID=E6JD2UEEJPRS-1285206665-4446</Url>
      <Description>E6JD2UEEJPRS-1285206665-4446</Description>
    </_dlc_DocIdUrl>
    <_dlc_DocIdPersistId xmlns="6644bbd9-135b-4773-ad84-bc84a2f6263e"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68914AD5-04EC-4AB6-80D0-28EC1EDF1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01D83D-3D8E-42DF-A09B-E7B67A76DDEC}">
  <ds:schemaRef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6644bbd9-135b-4773-ad84-bc84a2f6263e"/>
    <ds:schemaRef ds:uri="http://purl.org/dc/terms/"/>
    <ds:schemaRef ds:uri="http://schemas.microsoft.com/sharepoint/v4"/>
    <ds:schemaRef ds:uri="http://schemas.microsoft.com/office/2006/documentManagement/types"/>
    <ds:schemaRef ds:uri="http://schemas.openxmlformats.org/package/2006/metadata/core-properties"/>
    <ds:schemaRef ds:uri="de8d2dfa-979f-47b0-a18e-510b98b44c94"/>
    <ds:schemaRef ds:uri="3f86cff9-cbc4-4c3f-9ae1-ee06ea2700eb"/>
  </ds:schemaRefs>
</ds:datastoreItem>
</file>

<file path=customXml/itemProps4.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5.xml><?xml version="1.0" encoding="utf-8"?>
<ds:datastoreItem xmlns:ds="http://schemas.openxmlformats.org/officeDocument/2006/customXml" ds:itemID="{BFF3A3B4-F297-46E9-8AEA-DC4004E5AF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5</Pages>
  <Words>1972</Words>
  <Characters>10027</Characters>
  <Application>Microsoft Office Word</Application>
  <DocSecurity>0</DocSecurity>
  <Lines>83</Lines>
  <Paragraphs>23</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[89#23] E-mail discussion on UL CA</vt:lpstr>
      <vt:lpstr>Introduction</vt:lpstr>
      <vt:lpstr>Overview</vt:lpstr>
      <vt:lpstr>Improved Accuracy</vt:lpstr>
      <vt:lpstr>        3.1 Enhancements for UE-based Positioning</vt:lpstr>
      <vt:lpstr>        3.2 Frequency-domain DL/UL PRS bundling</vt:lpstr>
      <vt:lpstr>        gNB and UE Timing Errors Enhancements 		</vt:lpstr>
      <vt:lpstr>        UL-AoA Enhancements</vt:lpstr>
      <vt:lpstr>        Multipath Mitigation Enhacements</vt:lpstr>
      <vt:lpstr>        Kinematics constraints aware positioning</vt:lpstr>
      <vt:lpstr>4.2 PHY-layer Enhancements for Low latency</vt:lpstr>
      <vt:lpstr>        4.2.1 Low-Layer DL/UL PRS &amp; Muting Triggering</vt:lpstr>
      <vt:lpstr>        4.2.2 Low-Layer Measurement Gaps (MG) Triggering</vt:lpstr>
      <vt:lpstr>        4.2.3 Enhancements to Measurement Reporting</vt:lpstr>
      <vt:lpstr>        4.2.4 Positioning Measurement Timeline Enhancements </vt:lpstr>
      <vt:lpstr>        4.2.5 Partially staggered DL-PRS </vt:lpstr>
      <vt:lpstr>Efficiency</vt:lpstr>
      <vt:lpstr>        On-demand PRS</vt:lpstr>
      <vt:lpstr>        Positioning in RRC Idle &amp; Inactive States</vt:lpstr>
      <vt:lpstr>        5.3 Re-use of Existing Reference Signals</vt:lpstr>
      <vt:lpstr>        5.4 PRS processing without MG &amp; PRS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455</cp:revision>
  <cp:lastPrinted>2018-09-27T14:55:00Z</cp:lastPrinted>
  <dcterms:created xsi:type="dcterms:W3CDTF">2021-05-07T21:29:00Z</dcterms:created>
  <dcterms:modified xsi:type="dcterms:W3CDTF">2021-11-05T22:48:00Z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59edca68-6c9f-47e9-b6aa-ed218a3ad8cb</vt:lpwstr>
  </property>
  <property fmtid="{D5CDD505-2E9C-101B-9397-08002B2CF9AE}" pid="16" name="Tags">
    <vt:lpwstr/>
  </property>
  <property fmtid="{D5CDD505-2E9C-101B-9397-08002B2CF9AE}" pid="17" name="URL">
    <vt:lpwstr/>
  </property>
</Properties>
</file>