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D80E6" w14:textId="477AA78A" w:rsidR="008F4ABB" w:rsidRPr="008F4ABB" w:rsidRDefault="008F4ABB" w:rsidP="008F4ABB">
      <w:pPr>
        <w:tabs>
          <w:tab w:val="left" w:pos="3421"/>
        </w:tabs>
        <w:spacing w:after="0"/>
        <w:rPr>
          <w:rFonts w:ascii="Arial" w:hAnsi="Arial" w:cs="Arial"/>
          <w:b/>
          <w:bCs/>
          <w:sz w:val="24"/>
          <w:szCs w:val="18"/>
        </w:rPr>
      </w:pPr>
      <w:r w:rsidRPr="008F4ABB">
        <w:rPr>
          <w:rFonts w:ascii="Arial" w:hAnsi="Arial" w:cs="Arial"/>
          <w:b/>
          <w:bCs/>
          <w:sz w:val="24"/>
          <w:szCs w:val="18"/>
        </w:rPr>
        <w:t>3GPP TSG RAN WG1 #10</w:t>
      </w:r>
      <w:r w:rsidR="00313CAF">
        <w:rPr>
          <w:rFonts w:ascii="Arial" w:hAnsi="Arial" w:cs="Arial"/>
          <w:b/>
          <w:bCs/>
          <w:sz w:val="24"/>
          <w:szCs w:val="18"/>
        </w:rPr>
        <w:t>7</w:t>
      </w:r>
      <w:r w:rsidRPr="008F4ABB">
        <w:rPr>
          <w:rFonts w:ascii="Arial" w:hAnsi="Arial" w:cs="Arial"/>
          <w:b/>
          <w:bCs/>
          <w:sz w:val="24"/>
          <w:szCs w:val="18"/>
        </w:rPr>
        <w:t>-e</w:t>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proofErr w:type="gramStart"/>
      <w:r w:rsidRPr="008F4ABB">
        <w:rPr>
          <w:rFonts w:ascii="Arial" w:hAnsi="Arial" w:cs="Arial"/>
          <w:b/>
          <w:bCs/>
          <w:sz w:val="24"/>
          <w:szCs w:val="18"/>
        </w:rPr>
        <w:tab/>
      </w:r>
      <w:r w:rsidR="005F15D5">
        <w:rPr>
          <w:rFonts w:ascii="Arial" w:hAnsi="Arial" w:cs="Arial"/>
          <w:b/>
          <w:bCs/>
          <w:sz w:val="24"/>
          <w:szCs w:val="18"/>
        </w:rPr>
        <w:t xml:space="preserve">  </w:t>
      </w:r>
      <w:r w:rsidR="00CF1F7E" w:rsidRPr="00CF1F7E">
        <w:rPr>
          <w:rFonts w:ascii="Arial" w:hAnsi="Arial" w:cs="Arial"/>
          <w:b/>
          <w:bCs/>
          <w:sz w:val="24"/>
          <w:szCs w:val="18"/>
        </w:rPr>
        <w:t>R</w:t>
      </w:r>
      <w:proofErr w:type="gramEnd"/>
      <w:r w:rsidR="00CF1F7E" w:rsidRPr="00CF1F7E">
        <w:rPr>
          <w:rFonts w:ascii="Arial" w:hAnsi="Arial" w:cs="Arial"/>
          <w:b/>
          <w:bCs/>
          <w:sz w:val="24"/>
          <w:szCs w:val="18"/>
        </w:rPr>
        <w:t>1-</w:t>
      </w:r>
      <w:r w:rsidR="00A140AA" w:rsidRPr="00A140AA">
        <w:t xml:space="preserve"> </w:t>
      </w:r>
      <w:r w:rsidR="00A140AA" w:rsidRPr="00A140AA">
        <w:rPr>
          <w:rFonts w:ascii="Arial" w:hAnsi="Arial" w:cs="Arial"/>
          <w:b/>
          <w:bCs/>
          <w:sz w:val="24"/>
          <w:szCs w:val="18"/>
        </w:rPr>
        <w:t>211</w:t>
      </w:r>
      <w:r w:rsidR="00630493">
        <w:rPr>
          <w:rFonts w:ascii="Arial" w:hAnsi="Arial" w:cs="Arial"/>
          <w:b/>
          <w:bCs/>
          <w:sz w:val="24"/>
          <w:szCs w:val="18"/>
        </w:rPr>
        <w:t>2219</w:t>
      </w:r>
    </w:p>
    <w:p w14:paraId="0A7753F7" w14:textId="37F9557F" w:rsidR="008F4ABB" w:rsidRDefault="008F4ABB" w:rsidP="008F4ABB">
      <w:pPr>
        <w:tabs>
          <w:tab w:val="left" w:pos="3421"/>
        </w:tabs>
        <w:spacing w:after="0"/>
        <w:rPr>
          <w:rFonts w:ascii="Arial" w:hAnsi="Arial" w:cs="Arial"/>
          <w:b/>
          <w:bCs/>
          <w:sz w:val="24"/>
          <w:szCs w:val="18"/>
        </w:rPr>
      </w:pPr>
      <w:r w:rsidRPr="008F4ABB">
        <w:rPr>
          <w:rFonts w:ascii="Arial" w:hAnsi="Arial" w:cs="Arial"/>
          <w:b/>
          <w:bCs/>
          <w:sz w:val="24"/>
          <w:szCs w:val="18"/>
        </w:rPr>
        <w:t xml:space="preserve">e-Meeting, </w:t>
      </w:r>
      <w:bookmarkStart w:id="0" w:name="_Hlk83584493"/>
      <w:r w:rsidR="00313CAF">
        <w:rPr>
          <w:rFonts w:ascii="Arial" w:hAnsi="Arial" w:cs="Arial"/>
          <w:b/>
          <w:bCs/>
          <w:sz w:val="24"/>
          <w:szCs w:val="18"/>
        </w:rPr>
        <w:t>November</w:t>
      </w:r>
      <w:r w:rsidR="00313CAF" w:rsidRPr="008F4ABB">
        <w:rPr>
          <w:rFonts w:ascii="Arial" w:hAnsi="Arial" w:cs="Arial"/>
          <w:b/>
          <w:bCs/>
          <w:sz w:val="24"/>
          <w:szCs w:val="18"/>
        </w:rPr>
        <w:t xml:space="preserve"> </w:t>
      </w:r>
      <w:r w:rsidRPr="008F4ABB">
        <w:rPr>
          <w:rFonts w:ascii="Arial" w:hAnsi="Arial" w:cs="Arial"/>
          <w:b/>
          <w:bCs/>
          <w:sz w:val="24"/>
          <w:szCs w:val="18"/>
        </w:rPr>
        <w:t>1</w:t>
      </w:r>
      <w:r w:rsidR="00BE04F5">
        <w:rPr>
          <w:rFonts w:ascii="Arial" w:hAnsi="Arial" w:cs="Arial"/>
          <w:b/>
          <w:bCs/>
          <w:sz w:val="24"/>
          <w:szCs w:val="18"/>
        </w:rPr>
        <w:t>1</w:t>
      </w:r>
      <w:r w:rsidRPr="008F4ABB">
        <w:rPr>
          <w:rFonts w:ascii="Arial" w:hAnsi="Arial" w:cs="Arial"/>
          <w:b/>
          <w:bCs/>
          <w:sz w:val="24"/>
          <w:szCs w:val="18"/>
        </w:rPr>
        <w:t xml:space="preserve">th – </w:t>
      </w:r>
      <w:r w:rsidR="00D948BA">
        <w:rPr>
          <w:rFonts w:ascii="Arial" w:hAnsi="Arial" w:cs="Arial"/>
          <w:b/>
          <w:bCs/>
          <w:sz w:val="24"/>
          <w:szCs w:val="18"/>
        </w:rPr>
        <w:t>19</w:t>
      </w:r>
      <w:r w:rsidRPr="008F4ABB">
        <w:rPr>
          <w:rFonts w:ascii="Arial" w:hAnsi="Arial" w:cs="Arial"/>
          <w:b/>
          <w:bCs/>
          <w:sz w:val="24"/>
          <w:szCs w:val="18"/>
        </w:rPr>
        <w:t xml:space="preserve">th, </w:t>
      </w:r>
      <w:bookmarkEnd w:id="0"/>
      <w:r w:rsidRPr="008F4ABB">
        <w:rPr>
          <w:rFonts w:ascii="Arial" w:hAnsi="Arial" w:cs="Arial"/>
          <w:b/>
          <w:bCs/>
          <w:sz w:val="24"/>
          <w:szCs w:val="18"/>
        </w:rPr>
        <w:t>2021</w:t>
      </w:r>
    </w:p>
    <w:p w14:paraId="476BD691" w14:textId="57E1BF5E" w:rsidR="00466590" w:rsidRPr="00297340" w:rsidRDefault="00466590" w:rsidP="008F4ABB">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59D770A"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ED7BA4">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F49CF26"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F0004">
        <w:rPr>
          <w:rFonts w:ascii="Arial" w:eastAsia="MS Mincho" w:hAnsi="Arial"/>
          <w:sz w:val="24"/>
        </w:rPr>
        <w:t>Remaining Issues on Potential</w:t>
      </w:r>
      <w:r w:rsidR="00CF07BD" w:rsidRPr="00CF07BD">
        <w:rPr>
          <w:rFonts w:ascii="Arial" w:eastAsia="MS Mincho" w:hAnsi="Arial"/>
          <w:sz w:val="24"/>
        </w:rPr>
        <w:t xml:space="preserve"> Enhancements </w:t>
      </w:r>
      <w:r w:rsidR="008F0004">
        <w:rPr>
          <w:rFonts w:ascii="Arial" w:eastAsia="MS Mincho" w:hAnsi="Arial"/>
          <w:sz w:val="24"/>
        </w:rPr>
        <w:t>for</w:t>
      </w:r>
      <w:r w:rsidR="00CF07BD" w:rsidRPr="00CF07BD">
        <w:rPr>
          <w:rFonts w:ascii="Arial" w:eastAsia="MS Mincho" w:hAnsi="Arial"/>
          <w:sz w:val="24"/>
        </w:rPr>
        <w:t xml:space="preserve"> DL-</w:t>
      </w:r>
      <w:proofErr w:type="spellStart"/>
      <w:r w:rsidR="00CF07BD" w:rsidRPr="00CF07BD">
        <w:rPr>
          <w:rFonts w:ascii="Arial" w:eastAsia="MS Mincho" w:hAnsi="Arial"/>
          <w:sz w:val="24"/>
        </w:rPr>
        <w:t>AoD</w:t>
      </w:r>
      <w:proofErr w:type="spellEnd"/>
      <w:r w:rsidR="00CF07BD" w:rsidRPr="00CF07BD">
        <w:rPr>
          <w:rFonts w:ascii="Arial" w:eastAsia="MS Mincho" w:hAnsi="Arial"/>
          <w:sz w:val="24"/>
        </w:rPr>
        <w:t xml:space="preserve">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76EFE30C" w14:textId="5670705E" w:rsidR="00EE6282" w:rsidRDefault="00466590" w:rsidP="00EE628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5630DF" w14:textId="280C1BAB" w:rsidR="00695628" w:rsidRDefault="00695628" w:rsidP="00EE6282">
      <w:pPr>
        <w:pStyle w:val="3GPPText"/>
        <w:rPr>
          <w:sz w:val="24"/>
          <w:szCs w:val="24"/>
        </w:rPr>
      </w:pPr>
      <w:r>
        <w:rPr>
          <w:sz w:val="24"/>
          <w:szCs w:val="24"/>
        </w:rPr>
        <w:t>At RAN1 #106-</w:t>
      </w:r>
      <w:r w:rsidR="00746561">
        <w:rPr>
          <w:sz w:val="24"/>
          <w:szCs w:val="24"/>
        </w:rPr>
        <w:t>bis-</w:t>
      </w:r>
      <w:r>
        <w:rPr>
          <w:sz w:val="24"/>
          <w:szCs w:val="24"/>
        </w:rPr>
        <w:t>e meeting, the following agreements were reached with regards to this sub-agenda:</w:t>
      </w:r>
    </w:p>
    <w:tbl>
      <w:tblPr>
        <w:tblStyle w:val="TableGrid"/>
        <w:tblW w:w="0" w:type="auto"/>
        <w:tblLook w:val="04A0" w:firstRow="1" w:lastRow="0" w:firstColumn="1" w:lastColumn="0" w:noHBand="0" w:noVBand="1"/>
      </w:tblPr>
      <w:tblGrid>
        <w:gridCol w:w="9629"/>
      </w:tblGrid>
      <w:tr w:rsidR="00EE12C3" w:rsidRPr="004A2033" w14:paraId="36052896" w14:textId="77777777" w:rsidTr="00110DF5">
        <w:tc>
          <w:tcPr>
            <w:tcW w:w="9629" w:type="dxa"/>
          </w:tcPr>
          <w:p w14:paraId="7E39BB5F" w14:textId="77777777" w:rsidR="00B86B76" w:rsidRDefault="00B86B76" w:rsidP="00B86B76">
            <w:pPr>
              <w:rPr>
                <w:iCs/>
              </w:rPr>
            </w:pPr>
            <w:r w:rsidRPr="0011002B">
              <w:rPr>
                <w:iCs/>
                <w:highlight w:val="green"/>
              </w:rPr>
              <w:t>Agreement:</w:t>
            </w:r>
          </w:p>
          <w:p w14:paraId="07D62AE5" w14:textId="77777777" w:rsidR="00B86B76" w:rsidRPr="00356CD6" w:rsidRDefault="00B86B76" w:rsidP="00B86B76">
            <w:pPr>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3E383E93" w14:textId="77777777" w:rsidR="00B86B76" w:rsidRPr="00356CD6" w:rsidRDefault="00B86B76" w:rsidP="00B86B76">
            <w:pPr>
              <w:numPr>
                <w:ilvl w:val="0"/>
                <w:numId w:val="40"/>
              </w:numPr>
              <w:spacing w:after="0"/>
              <w:jc w:val="left"/>
              <w:rPr>
                <w:rFonts w:cs="Times"/>
                <w:iCs/>
              </w:rPr>
            </w:pPr>
            <w:r w:rsidRPr="00356CD6">
              <w:rPr>
                <w:rFonts w:cs="Times"/>
                <w:iCs/>
              </w:rPr>
              <w:t xml:space="preserve">path DL PRS RSRP for 1st path delay is the power </w:t>
            </w:r>
            <w:proofErr w:type="gramStart"/>
            <w:r w:rsidRPr="00356CD6">
              <w:rPr>
                <w:rFonts w:cs="Times"/>
                <w:iCs/>
              </w:rPr>
              <w:t>corresponding  to</w:t>
            </w:r>
            <w:proofErr w:type="gramEnd"/>
            <w:r w:rsidRPr="00356CD6">
              <w:rPr>
                <w:rFonts w:cs="Times"/>
                <w:iCs/>
              </w:rPr>
              <w:t xml:space="preserve"> the first detected path </w:t>
            </w:r>
          </w:p>
          <w:p w14:paraId="0EC56DC3" w14:textId="77777777" w:rsidR="00B86B76" w:rsidRPr="00356CD6" w:rsidRDefault="00B86B76" w:rsidP="00B86B76">
            <w:pPr>
              <w:numPr>
                <w:ilvl w:val="0"/>
                <w:numId w:val="40"/>
              </w:numPr>
              <w:spacing w:after="0"/>
              <w:jc w:val="left"/>
              <w:rPr>
                <w:rFonts w:cs="Times"/>
                <w:iCs/>
              </w:rPr>
            </w:pPr>
            <w:r w:rsidRPr="00356CD6">
              <w:rPr>
                <w:rFonts w:cs="Times"/>
                <w:iCs/>
              </w:rPr>
              <w:t xml:space="preserve">FFS: Whether the path RSRP measurement is normalized with PRS RSRP. </w:t>
            </w:r>
          </w:p>
          <w:p w14:paraId="47109BF2" w14:textId="77777777" w:rsidR="00B86B76" w:rsidRPr="00356CD6" w:rsidRDefault="00B86B76" w:rsidP="00B86B76">
            <w:pPr>
              <w:numPr>
                <w:ilvl w:val="0"/>
                <w:numId w:val="40"/>
              </w:numPr>
              <w:spacing w:after="0"/>
              <w:jc w:val="left"/>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633B5F0A" w14:textId="77777777" w:rsidR="00B86B76" w:rsidRPr="00356CD6" w:rsidRDefault="00B86B76" w:rsidP="00B86B76">
            <w:pPr>
              <w:numPr>
                <w:ilvl w:val="0"/>
                <w:numId w:val="40"/>
              </w:numPr>
              <w:spacing w:after="0"/>
              <w:jc w:val="left"/>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77B9F173" w14:textId="77777777" w:rsidR="00B86B76" w:rsidRPr="00356CD6" w:rsidRDefault="00B86B76" w:rsidP="00B86B76">
            <w:pPr>
              <w:numPr>
                <w:ilvl w:val="0"/>
                <w:numId w:val="40"/>
              </w:numPr>
              <w:spacing w:after="0"/>
              <w:jc w:val="left"/>
              <w:rPr>
                <w:rFonts w:cs="Times"/>
                <w:iCs/>
              </w:rPr>
            </w:pPr>
            <w:r w:rsidRPr="00356CD6">
              <w:rPr>
                <w:rFonts w:cs="Times"/>
                <w:iCs/>
              </w:rPr>
              <w:t xml:space="preserve">Note: This does not imply that the path delay </w:t>
            </w:r>
            <w:proofErr w:type="gramStart"/>
            <w:r w:rsidRPr="00356CD6">
              <w:rPr>
                <w:rFonts w:cs="Times"/>
                <w:iCs/>
              </w:rPr>
              <w:t>ha</w:t>
            </w:r>
            <w:r>
              <w:rPr>
                <w:rFonts w:cs="Times"/>
                <w:iCs/>
              </w:rPr>
              <w:t>s</w:t>
            </w:r>
            <w:r w:rsidRPr="00356CD6">
              <w:rPr>
                <w:rFonts w:cs="Times"/>
                <w:iCs/>
              </w:rPr>
              <w:t xml:space="preserve"> to</w:t>
            </w:r>
            <w:proofErr w:type="gramEnd"/>
            <w:r w:rsidRPr="00356CD6">
              <w:rPr>
                <w:rFonts w:cs="Times"/>
                <w:iCs/>
              </w:rPr>
              <w:t xml:space="preserve"> be reported in DL-</w:t>
            </w:r>
            <w:proofErr w:type="spellStart"/>
            <w:r w:rsidRPr="00356CD6">
              <w:rPr>
                <w:rFonts w:cs="Times"/>
                <w:iCs/>
              </w:rPr>
              <w:t>AoD</w:t>
            </w:r>
            <w:proofErr w:type="spellEnd"/>
            <w:r w:rsidRPr="00356CD6">
              <w:rPr>
                <w:rFonts w:cs="Times"/>
                <w:iCs/>
              </w:rPr>
              <w:t xml:space="preserve"> positioning</w:t>
            </w:r>
          </w:p>
          <w:p w14:paraId="3370BB6B" w14:textId="77777777" w:rsidR="00B86B76" w:rsidRPr="00356CD6" w:rsidRDefault="00B86B76" w:rsidP="00B86B76">
            <w:pPr>
              <w:numPr>
                <w:ilvl w:val="0"/>
                <w:numId w:val="40"/>
              </w:numPr>
              <w:spacing w:after="0"/>
              <w:jc w:val="left"/>
              <w:rPr>
                <w:rFonts w:cs="Times"/>
                <w:iCs/>
              </w:rPr>
            </w:pPr>
            <w:r w:rsidRPr="00356CD6">
              <w:rPr>
                <w:rFonts w:cs="Times"/>
                <w:iCs/>
              </w:rPr>
              <w:t>Send LS to RAN4 to check the details of the definition and feedback if they identify any update is necessary</w:t>
            </w:r>
          </w:p>
          <w:p w14:paraId="60458A7A" w14:textId="77777777" w:rsidR="00B86B76" w:rsidRDefault="00B86B76" w:rsidP="00B86B76">
            <w:pPr>
              <w:rPr>
                <w:iCs/>
              </w:rPr>
            </w:pPr>
          </w:p>
          <w:p w14:paraId="66DE5F95" w14:textId="77777777" w:rsidR="00B86B76" w:rsidRDefault="00B86B76" w:rsidP="00B86B76">
            <w:pPr>
              <w:rPr>
                <w:iCs/>
              </w:rPr>
            </w:pPr>
            <w:r w:rsidRPr="00B96AB5">
              <w:rPr>
                <w:iCs/>
                <w:highlight w:val="green"/>
              </w:rPr>
              <w:t>Agreement:</w:t>
            </w:r>
          </w:p>
          <w:p w14:paraId="7C05BB3B" w14:textId="77777777" w:rsidR="00B86B76" w:rsidRPr="00ED28E4" w:rsidRDefault="00B86B76" w:rsidP="00B86B76">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02ECBA0D" w14:textId="77777777" w:rsidR="00B86B76" w:rsidRPr="00ED28E4" w:rsidRDefault="00B86B76" w:rsidP="00B86B76">
            <w:pPr>
              <w:numPr>
                <w:ilvl w:val="0"/>
                <w:numId w:val="35"/>
              </w:numPr>
              <w:spacing w:after="0"/>
              <w:jc w:val="left"/>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4EAA42B0" w14:textId="77777777" w:rsidR="00B86B76" w:rsidRDefault="00B86B76" w:rsidP="00B86B76">
            <w:pPr>
              <w:numPr>
                <w:ilvl w:val="0"/>
                <w:numId w:val="35"/>
              </w:numPr>
              <w:spacing w:after="0"/>
              <w:jc w:val="left"/>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74CD3C18" w14:textId="77777777" w:rsidR="00B86B76" w:rsidRDefault="00B86B76" w:rsidP="00B86B76">
            <w:pPr>
              <w:numPr>
                <w:ilvl w:val="1"/>
                <w:numId w:val="35"/>
              </w:numPr>
              <w:spacing w:after="0"/>
              <w:jc w:val="left"/>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0087539E" w14:textId="77777777" w:rsidR="00B86B76" w:rsidRPr="00ED28E4" w:rsidRDefault="00B86B76" w:rsidP="00B86B76">
            <w:pPr>
              <w:numPr>
                <w:ilvl w:val="1"/>
                <w:numId w:val="35"/>
              </w:numPr>
              <w:spacing w:after="0"/>
              <w:jc w:val="left"/>
              <w:rPr>
                <w:rFonts w:cs="Times"/>
                <w:iCs/>
                <w:color w:val="00B050"/>
              </w:rPr>
            </w:pPr>
            <w:r w:rsidRPr="00B96AB5">
              <w:rPr>
                <w:rFonts w:cs="Times"/>
                <w:iCs/>
                <w:color w:val="00B050"/>
              </w:rPr>
              <w:t>FFS: Whether M is always equal to N</w:t>
            </w:r>
          </w:p>
          <w:p w14:paraId="629F8147" w14:textId="77777777" w:rsidR="00B86B76" w:rsidRPr="00ED28E4" w:rsidRDefault="00B86B76" w:rsidP="00B86B76">
            <w:pPr>
              <w:numPr>
                <w:ilvl w:val="0"/>
                <w:numId w:val="34"/>
              </w:numPr>
              <w:spacing w:after="0"/>
              <w:ind w:left="720"/>
              <w:jc w:val="left"/>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1C2F796E" w14:textId="77777777" w:rsidR="00B86B76" w:rsidRPr="00ED28E4" w:rsidRDefault="00B86B76" w:rsidP="00B86B76">
            <w:pPr>
              <w:numPr>
                <w:ilvl w:val="0"/>
                <w:numId w:val="34"/>
              </w:numPr>
              <w:spacing w:after="0"/>
              <w:ind w:left="720"/>
              <w:jc w:val="left"/>
              <w:rPr>
                <w:rFonts w:cs="Times"/>
              </w:rPr>
            </w:pPr>
            <w:r w:rsidRPr="00ED28E4">
              <w:rPr>
                <w:rFonts w:cs="Times"/>
                <w:iCs/>
              </w:rPr>
              <w:t>Note: the maximum number of DL PRS RSRP associated with the same Rx beam index is up to the UE implementation</w:t>
            </w:r>
          </w:p>
          <w:p w14:paraId="645240D5" w14:textId="77777777" w:rsidR="00B86B76" w:rsidRPr="00852EF2" w:rsidRDefault="00B86B76" w:rsidP="00B86B76">
            <w:pPr>
              <w:rPr>
                <w:iCs/>
              </w:rPr>
            </w:pPr>
          </w:p>
          <w:p w14:paraId="428E1D58" w14:textId="77777777" w:rsidR="00B86B76" w:rsidRDefault="00B86B76" w:rsidP="00B86B76">
            <w:pPr>
              <w:rPr>
                <w:iCs/>
              </w:rPr>
            </w:pPr>
            <w:r w:rsidRPr="00E55915">
              <w:rPr>
                <w:iCs/>
              </w:rPr>
              <w:t>R1-2110626</w:t>
            </w:r>
            <w:r>
              <w:rPr>
                <w:iCs/>
              </w:rPr>
              <w:tab/>
            </w:r>
            <w:r w:rsidRPr="0097380A">
              <w:rPr>
                <w:iCs/>
              </w:rPr>
              <w:t>[DRAFT] LS on definition of DL PRS path RSRP</w:t>
            </w:r>
            <w:r w:rsidRPr="0097380A">
              <w:rPr>
                <w:iCs/>
              </w:rPr>
              <w:tab/>
              <w:t>Moderator (Ericsson)</w:t>
            </w:r>
          </w:p>
          <w:p w14:paraId="61089D5F" w14:textId="77777777" w:rsidR="00B86B76" w:rsidRDefault="00B86B76" w:rsidP="00B86B76">
            <w:pPr>
              <w:rPr>
                <w:iCs/>
              </w:rPr>
            </w:pPr>
            <w:r w:rsidRPr="00E55915">
              <w:rPr>
                <w:iCs/>
                <w:highlight w:val="green"/>
              </w:rPr>
              <w:t>Final LS agreed in R1-2110627</w:t>
            </w:r>
            <w:r>
              <w:rPr>
                <w:iCs/>
              </w:rPr>
              <w:t xml:space="preserve"> with “Dates of next TSG RAN1 meeting” modified to “Dates of next TSG RAN WG1 meeting”.</w:t>
            </w:r>
          </w:p>
          <w:p w14:paraId="71A730B9" w14:textId="4D9D0BE6" w:rsidR="00EE12C3" w:rsidRPr="00EE12C3" w:rsidRDefault="00B86B76" w:rsidP="00EE12C3">
            <w:pPr>
              <w:rPr>
                <w:iCs/>
              </w:rPr>
            </w:pPr>
            <w:r w:rsidRPr="007D1132">
              <w:rPr>
                <w:iCs/>
              </w:rPr>
              <w:t>R1-2110627</w:t>
            </w:r>
            <w:r w:rsidRPr="007D1132">
              <w:rPr>
                <w:iCs/>
              </w:rPr>
              <w:tab/>
              <w:t>LS on definition of DL PRS path RSRP</w:t>
            </w:r>
            <w:r>
              <w:rPr>
                <w:iCs/>
              </w:rPr>
              <w:tab/>
            </w:r>
            <w:r w:rsidRPr="007D1132">
              <w:rPr>
                <w:iCs/>
              </w:rPr>
              <w:tab/>
              <w:t>RAN1, Ericsson</w:t>
            </w:r>
          </w:p>
        </w:tc>
      </w:tr>
    </w:tbl>
    <w:p w14:paraId="396022D7" w14:textId="77777777" w:rsidR="007E6F3B" w:rsidRPr="004A2033" w:rsidRDefault="007E6F3B" w:rsidP="00EE6282">
      <w:pPr>
        <w:pStyle w:val="3GPPText"/>
        <w:spacing w:before="0" w:after="0"/>
        <w:rPr>
          <w:iCs/>
          <w:sz w:val="24"/>
          <w:szCs w:val="24"/>
          <w:lang w:val="en-GB" w:eastAsia="ja-JP"/>
        </w:rPr>
      </w:pPr>
    </w:p>
    <w:p w14:paraId="3293B006" w14:textId="7B2EC8E3" w:rsidR="00EE6282" w:rsidRPr="00EE6282" w:rsidRDefault="00EE6282" w:rsidP="00EE6282">
      <w:pPr>
        <w:pStyle w:val="3GPPText"/>
        <w:spacing w:before="0" w:after="0"/>
        <w:rPr>
          <w:rFonts w:eastAsia="Malgun Gothic"/>
          <w:sz w:val="24"/>
          <w:szCs w:val="24"/>
          <w:lang w:val="en-GB"/>
        </w:rPr>
      </w:pPr>
      <w:r w:rsidRPr="004A2033">
        <w:rPr>
          <w:rFonts w:eastAsia="Malgun Gothic"/>
          <w:sz w:val="24"/>
          <w:szCs w:val="24"/>
          <w:lang w:val="en-GB"/>
        </w:rPr>
        <w:t>In this paper, we present our views on potential enhancements related to</w:t>
      </w:r>
      <w:r>
        <w:rPr>
          <w:rFonts w:eastAsia="Malgun Gothic"/>
          <w:sz w:val="24"/>
          <w:szCs w:val="24"/>
          <w:lang w:val="en-GB"/>
        </w:rPr>
        <w:t xml:space="preserve"> enhancements on DL-</w:t>
      </w:r>
      <w:proofErr w:type="spellStart"/>
      <w:r>
        <w:rPr>
          <w:rFonts w:eastAsia="Malgun Gothic"/>
          <w:sz w:val="24"/>
          <w:szCs w:val="24"/>
          <w:lang w:val="en-GB"/>
        </w:rPr>
        <w:t>AoD</w:t>
      </w:r>
      <w:proofErr w:type="spellEnd"/>
      <w:r>
        <w:rPr>
          <w:rFonts w:eastAsia="Malgun Gothic"/>
          <w:sz w:val="24"/>
          <w:szCs w:val="24"/>
          <w:lang w:val="en-GB"/>
        </w:rPr>
        <w:t xml:space="preserve"> positioning</w:t>
      </w:r>
      <w:r w:rsidRPr="004A2033">
        <w:rPr>
          <w:rFonts w:eastAsia="Malgun Gothic"/>
          <w:sz w:val="24"/>
          <w:szCs w:val="24"/>
          <w:lang w:val="en-GB"/>
        </w:rPr>
        <w:t>.</w:t>
      </w:r>
    </w:p>
    <w:p w14:paraId="217D34D8" w14:textId="75363BCC" w:rsidR="00C304CC" w:rsidRDefault="00C304CC" w:rsidP="00C304C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proofErr w:type="spellStart"/>
      <w:r>
        <w:rPr>
          <w:rFonts w:ascii="Times New Roman" w:hAnsi="Times New Roman"/>
        </w:rPr>
        <w:t>gNB</w:t>
      </w:r>
      <w:proofErr w:type="spellEnd"/>
      <w:r>
        <w:rPr>
          <w:rFonts w:ascii="Times New Roman" w:hAnsi="Times New Roman"/>
        </w:rPr>
        <w:t xml:space="preserve"> Beam/Antenna Assistance Data </w:t>
      </w:r>
    </w:p>
    <w:p w14:paraId="5B611351" w14:textId="425094D7" w:rsidR="00C304CC" w:rsidRDefault="00C304CC" w:rsidP="00C304CC">
      <w:pPr>
        <w:spacing w:after="0"/>
        <w:rPr>
          <w:sz w:val="24"/>
          <w:szCs w:val="24"/>
        </w:rPr>
      </w:pPr>
      <w:r>
        <w:rPr>
          <w:sz w:val="24"/>
          <w:szCs w:val="24"/>
        </w:rPr>
        <w:t>In the previous meeting</w:t>
      </w:r>
      <w:r w:rsidR="00D075A7">
        <w:rPr>
          <w:sz w:val="24"/>
          <w:szCs w:val="24"/>
        </w:rPr>
        <w:t xml:space="preserve"> (RAN1#106e)</w:t>
      </w:r>
      <w:r>
        <w:rPr>
          <w:sz w:val="24"/>
          <w:szCs w:val="24"/>
        </w:rPr>
        <w:t>, the following agreement was reached with regards to angle calculation enhancement:</w:t>
      </w:r>
    </w:p>
    <w:p w14:paraId="362EE3E4" w14:textId="77777777" w:rsidR="00C304CC" w:rsidRDefault="00C304CC" w:rsidP="00C304CC">
      <w:pPr>
        <w:spacing w:after="0"/>
        <w:rPr>
          <w:sz w:val="24"/>
          <w:szCs w:val="24"/>
        </w:rPr>
      </w:pPr>
    </w:p>
    <w:tbl>
      <w:tblPr>
        <w:tblStyle w:val="TableGrid"/>
        <w:tblW w:w="0" w:type="auto"/>
        <w:tblLook w:val="04A0" w:firstRow="1" w:lastRow="0" w:firstColumn="1" w:lastColumn="0" w:noHBand="0" w:noVBand="1"/>
      </w:tblPr>
      <w:tblGrid>
        <w:gridCol w:w="9629"/>
      </w:tblGrid>
      <w:tr w:rsidR="00C304CC" w14:paraId="31934AE3" w14:textId="77777777" w:rsidTr="00110DF5">
        <w:tc>
          <w:tcPr>
            <w:tcW w:w="9629" w:type="dxa"/>
          </w:tcPr>
          <w:p w14:paraId="7200FF81" w14:textId="77777777" w:rsidR="00F26963" w:rsidRDefault="00F26963" w:rsidP="00F26963">
            <w:pPr>
              <w:rPr>
                <w:iCs/>
              </w:rPr>
            </w:pPr>
            <w:r w:rsidRPr="00E80089">
              <w:rPr>
                <w:iCs/>
                <w:highlight w:val="green"/>
              </w:rPr>
              <w:t>Agreement:</w:t>
            </w:r>
          </w:p>
          <w:p w14:paraId="2B56E243" w14:textId="77777777" w:rsidR="00F26963" w:rsidRPr="00E80089" w:rsidRDefault="00F26963" w:rsidP="00D07FD1">
            <w:pPr>
              <w:spacing w:after="0"/>
              <w:rPr>
                <w:rFonts w:cs="Times"/>
                <w:lang w:val="en-US"/>
              </w:rPr>
            </w:pPr>
            <w:r w:rsidRPr="00E80089">
              <w:rPr>
                <w:rFonts w:cs="Times"/>
                <w:lang w:val="en-US"/>
              </w:rPr>
              <w:t xml:space="preserve">For the beam/antenna information to be optionally provided to the LMF by the </w:t>
            </w:r>
            <w:proofErr w:type="spellStart"/>
            <w:r w:rsidRPr="00E80089">
              <w:rPr>
                <w:rFonts w:cs="Times"/>
                <w:lang w:val="en-US"/>
              </w:rPr>
              <w:t>gnodeB</w:t>
            </w:r>
            <w:proofErr w:type="spellEnd"/>
            <w:r w:rsidRPr="00E80089">
              <w:rPr>
                <w:rFonts w:cs="Times"/>
                <w:lang w:val="en-US"/>
              </w:rPr>
              <w:t>, decide to support one of the following options:</w:t>
            </w:r>
          </w:p>
          <w:p w14:paraId="3F32FB7B" w14:textId="77777777" w:rsidR="00F26963" w:rsidRPr="00E80089" w:rsidRDefault="00F26963" w:rsidP="00F26963">
            <w:pPr>
              <w:pStyle w:val="ListParagraph"/>
              <w:numPr>
                <w:ilvl w:val="0"/>
                <w:numId w:val="22"/>
              </w:numPr>
              <w:spacing w:after="0" w:line="259" w:lineRule="auto"/>
              <w:contextualSpacing w:val="0"/>
              <w:jc w:val="left"/>
              <w:rPr>
                <w:lang w:val="en-US"/>
              </w:rPr>
            </w:pPr>
            <w:r w:rsidRPr="00E80089">
              <w:rPr>
                <w:lang w:val="en-US"/>
              </w:rPr>
              <w:t xml:space="preserve">Option 2.1: The </w:t>
            </w:r>
            <w:proofErr w:type="spellStart"/>
            <w:r w:rsidRPr="00E80089">
              <w:rPr>
                <w:lang w:val="en-US"/>
              </w:rPr>
              <w:t>gNB</w:t>
            </w:r>
            <w:proofErr w:type="spellEnd"/>
            <w:r w:rsidRPr="00E80089">
              <w:rPr>
                <w:lang w:val="en-US"/>
              </w:rPr>
              <w:t xml:space="preserve"> reports quantized version of the relative Power/Angle response per PRS resource per TRP</w:t>
            </w:r>
            <w:r w:rsidRPr="00E80089">
              <w:rPr>
                <w:lang w:val="en-US"/>
              </w:rPr>
              <w:tab/>
            </w:r>
          </w:p>
          <w:p w14:paraId="21E6810A"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The relative power is defined with respect to the peak power of that resource</w:t>
            </w:r>
          </w:p>
          <w:p w14:paraId="22F130EE"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 xml:space="preserve">FFS: How many relative power levels can be included (e.g., single -3 dB power-levels, multiple power-levels, </w:t>
            </w:r>
            <w:proofErr w:type="spellStart"/>
            <w:r w:rsidRPr="00E80089">
              <w:rPr>
                <w:rFonts w:eastAsia="Times New Roman"/>
                <w:lang w:val="en-US"/>
              </w:rPr>
              <w:t>etc</w:t>
            </w:r>
            <w:proofErr w:type="spellEnd"/>
            <w:r w:rsidRPr="00E80089">
              <w:rPr>
                <w:rFonts w:eastAsia="Times New Roman"/>
                <w:lang w:val="en-US"/>
              </w:rPr>
              <w:t xml:space="preserve">). </w:t>
            </w:r>
          </w:p>
          <w:p w14:paraId="19EEDB34" w14:textId="77777777" w:rsidR="00F26963" w:rsidRPr="00E80089" w:rsidRDefault="00F26963" w:rsidP="00F26963">
            <w:pPr>
              <w:pStyle w:val="ListParagraph"/>
              <w:numPr>
                <w:ilvl w:val="0"/>
                <w:numId w:val="22"/>
              </w:numPr>
              <w:spacing w:after="0" w:line="259" w:lineRule="auto"/>
              <w:contextualSpacing w:val="0"/>
              <w:jc w:val="left"/>
              <w:rPr>
                <w:rFonts w:cs="Times"/>
                <w:lang w:val="en-US"/>
              </w:rPr>
            </w:pPr>
            <w:r w:rsidRPr="00E80089">
              <w:rPr>
                <w:lang w:val="en-US"/>
              </w:rPr>
              <w:t xml:space="preserve">Option 2.2: The </w:t>
            </w:r>
            <w:proofErr w:type="spellStart"/>
            <w:r w:rsidRPr="00E80089">
              <w:rPr>
                <w:lang w:val="en-US"/>
              </w:rPr>
              <w:t>gNB</w:t>
            </w:r>
            <w:proofErr w:type="spellEnd"/>
            <w:r w:rsidRPr="00E80089">
              <w:rPr>
                <w:lang w:val="en-US"/>
              </w:rPr>
              <w:t xml:space="preserve"> reports quantized version of the relative Power </w:t>
            </w:r>
            <w:r w:rsidRPr="00E80089">
              <w:rPr>
                <w:u w:val="single"/>
                <w:lang w:val="en-US"/>
              </w:rPr>
              <w:t>between</w:t>
            </w:r>
            <w:r w:rsidRPr="00E80089">
              <w:rPr>
                <w:lang w:val="en-US"/>
              </w:rPr>
              <w:t xml:space="preserve"> PRS resources per angle per TRP.</w:t>
            </w:r>
          </w:p>
          <w:p w14:paraId="7B5C0AF7"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The relative power is defined with respect to the peak power in each angle</w:t>
            </w:r>
          </w:p>
          <w:p w14:paraId="151DA4F6"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For each angle, at least two PRS resources are reported.</w:t>
            </w:r>
          </w:p>
          <w:p w14:paraId="2D4E3554"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FFS: support of multiple levels of quantization</w:t>
            </w:r>
          </w:p>
          <w:p w14:paraId="2C60A7B1"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FFS: how the report is constructed</w:t>
            </w:r>
          </w:p>
          <w:p w14:paraId="130DF26B" w14:textId="77777777" w:rsidR="00F26963" w:rsidRPr="00E80089" w:rsidRDefault="00F26963" w:rsidP="00F26963">
            <w:pPr>
              <w:pStyle w:val="ListParagraph"/>
              <w:numPr>
                <w:ilvl w:val="0"/>
                <w:numId w:val="22"/>
              </w:numPr>
              <w:spacing w:after="0" w:line="259" w:lineRule="auto"/>
              <w:jc w:val="left"/>
              <w:rPr>
                <w:rFonts w:eastAsia="DengXian"/>
                <w:lang w:val="en-US"/>
              </w:rPr>
            </w:pPr>
            <w:r w:rsidRPr="00E80089">
              <w:rPr>
                <w:lang w:val="en-US"/>
              </w:rPr>
              <w:t>FFS: overhead reduction mechanisms, including reusing of associated-dl-PRS-ID as a way of signaling that 2 TRPs have the same beam information</w:t>
            </w:r>
          </w:p>
          <w:p w14:paraId="1919A06E" w14:textId="77777777" w:rsidR="00F26963" w:rsidRPr="00E80089" w:rsidRDefault="00F26963" w:rsidP="00F26963">
            <w:pPr>
              <w:pStyle w:val="ListParagraph"/>
              <w:numPr>
                <w:ilvl w:val="0"/>
                <w:numId w:val="22"/>
              </w:numPr>
              <w:spacing w:after="0" w:line="259" w:lineRule="auto"/>
              <w:jc w:val="left"/>
              <w:rPr>
                <w:rFonts w:eastAsia="DengXian"/>
                <w:lang w:val="en-US"/>
              </w:rPr>
            </w:pPr>
            <w:r w:rsidRPr="00E80089">
              <w:rPr>
                <w:lang w:val="en-US"/>
              </w:rPr>
              <w:t xml:space="preserve">The </w:t>
            </w:r>
            <w:proofErr w:type="spellStart"/>
            <w:r w:rsidRPr="00E80089">
              <w:rPr>
                <w:lang w:val="en-US"/>
              </w:rPr>
              <w:t>gNB</w:t>
            </w:r>
            <w:proofErr w:type="spellEnd"/>
            <w:r w:rsidRPr="00E80089">
              <w:rPr>
                <w:lang w:val="en-US"/>
              </w:rPr>
              <w:t xml:space="preserve"> beam/antenna information can optionally be provided to the UE by the LMF </w:t>
            </w:r>
          </w:p>
          <w:p w14:paraId="072C6039"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 xml:space="preserve">Note: Up to RAN2 &amp; RAN3 the signaling/procedures on how the LMF receives this information from the </w:t>
            </w:r>
            <w:proofErr w:type="spellStart"/>
            <w:r w:rsidRPr="00E80089">
              <w:rPr>
                <w:lang w:val="en-US"/>
              </w:rPr>
              <w:t>gNBs</w:t>
            </w:r>
            <w:proofErr w:type="spellEnd"/>
          </w:p>
          <w:p w14:paraId="774BCA0D" w14:textId="38C7A962" w:rsidR="00C304CC" w:rsidRPr="009B1F23" w:rsidRDefault="00F26963" w:rsidP="009B1F23">
            <w:pPr>
              <w:pStyle w:val="ListParagraph"/>
              <w:numPr>
                <w:ilvl w:val="0"/>
                <w:numId w:val="22"/>
              </w:numPr>
              <w:spacing w:after="0" w:line="259" w:lineRule="auto"/>
              <w:jc w:val="left"/>
              <w:rPr>
                <w:lang w:val="en-US"/>
              </w:rPr>
            </w:pPr>
            <w:r w:rsidRPr="00E80089">
              <w:rPr>
                <w:lang w:val="en-US"/>
              </w:rPr>
              <w:t>Send an LS to RAN2 &amp; RAN3 with this agreement</w:t>
            </w:r>
          </w:p>
        </w:tc>
      </w:tr>
    </w:tbl>
    <w:p w14:paraId="4DAFAF0D" w14:textId="77777777" w:rsidR="00522C5A" w:rsidRPr="000B4ED7" w:rsidRDefault="00522C5A" w:rsidP="000B4ED7">
      <w:pPr>
        <w:spacing w:after="0"/>
        <w:rPr>
          <w:b/>
          <w:bCs/>
          <w:i/>
          <w:iCs/>
          <w:sz w:val="24"/>
          <w:szCs w:val="24"/>
        </w:rPr>
      </w:pPr>
    </w:p>
    <w:p w14:paraId="7EF8E72D" w14:textId="1750301A" w:rsidR="0058770A" w:rsidRPr="000502D3" w:rsidRDefault="00335351" w:rsidP="0058770A">
      <w:pPr>
        <w:spacing w:after="0"/>
        <w:rPr>
          <w:sz w:val="24"/>
          <w:szCs w:val="24"/>
        </w:rPr>
      </w:pPr>
      <w:r>
        <w:rPr>
          <w:sz w:val="24"/>
          <w:szCs w:val="24"/>
        </w:rPr>
        <w:t xml:space="preserve">In our contribution at the last meeting, we showed that </w:t>
      </w:r>
      <w:r w:rsidR="00AC27FD">
        <w:rPr>
          <w:sz w:val="24"/>
          <w:szCs w:val="24"/>
          <w:lang w:val="en-US"/>
        </w:rPr>
        <w:t xml:space="preserve">using </w:t>
      </w:r>
      <w:r w:rsidR="0058770A" w:rsidRPr="00444D95">
        <w:rPr>
          <w:sz w:val="24"/>
          <w:szCs w:val="24"/>
          <w:lang w:val="en-US"/>
        </w:rPr>
        <w:t>a simple scheme of quantizing the beam responses</w:t>
      </w:r>
      <w:r w:rsidR="00AC27FD">
        <w:rPr>
          <w:sz w:val="24"/>
          <w:szCs w:val="24"/>
          <w:lang w:val="en-US"/>
        </w:rPr>
        <w:t>, one can determine</w:t>
      </w:r>
      <w:r w:rsidR="005A73F3">
        <w:rPr>
          <w:sz w:val="24"/>
          <w:szCs w:val="24"/>
          <w:lang w:val="en-US"/>
        </w:rPr>
        <w:t xml:space="preserve"> that good performance can be achieved using relatively reasonable overhead</w:t>
      </w:r>
      <w:r w:rsidR="00AC27FD">
        <w:rPr>
          <w:sz w:val="24"/>
          <w:szCs w:val="24"/>
          <w:lang w:val="en-US"/>
        </w:rPr>
        <w:t xml:space="preserve"> </w:t>
      </w:r>
      <w:r w:rsidR="0058770A" w:rsidRPr="00444D95">
        <w:rPr>
          <w:sz w:val="24"/>
          <w:szCs w:val="24"/>
          <w:lang w:val="en-US"/>
        </w:rPr>
        <w:t xml:space="preserve">levels. </w:t>
      </w:r>
      <w:r w:rsidR="00CA7B3E">
        <w:rPr>
          <w:sz w:val="24"/>
          <w:szCs w:val="24"/>
          <w:lang w:val="en-US"/>
        </w:rPr>
        <w:t>In the previous contribution, w</w:t>
      </w:r>
      <w:r w:rsidR="00E40EE1">
        <w:rPr>
          <w:sz w:val="24"/>
          <w:szCs w:val="24"/>
          <w:lang w:val="en-US"/>
        </w:rPr>
        <w:t xml:space="preserve">e </w:t>
      </w:r>
      <w:r w:rsidR="0058770A">
        <w:rPr>
          <w:sz w:val="24"/>
          <w:szCs w:val="24"/>
        </w:rPr>
        <w:t>provide</w:t>
      </w:r>
      <w:r w:rsidR="00E40EE1">
        <w:rPr>
          <w:sz w:val="24"/>
          <w:szCs w:val="24"/>
        </w:rPr>
        <w:t>d</w:t>
      </w:r>
      <w:r w:rsidR="0058770A">
        <w:rPr>
          <w:sz w:val="24"/>
          <w:szCs w:val="24"/>
        </w:rPr>
        <w:t xml:space="preserve"> our thoughts and simulation results for the following 2 methods:</w:t>
      </w:r>
    </w:p>
    <w:p w14:paraId="2DC99C5D" w14:textId="5E50C65E" w:rsidR="0058770A" w:rsidRPr="000502D3" w:rsidRDefault="0058770A" w:rsidP="0058770A">
      <w:pPr>
        <w:pStyle w:val="ListParagraph"/>
        <w:numPr>
          <w:ilvl w:val="0"/>
          <w:numId w:val="16"/>
        </w:numPr>
        <w:spacing w:after="0"/>
        <w:rPr>
          <w:sz w:val="24"/>
          <w:szCs w:val="24"/>
        </w:rPr>
      </w:pPr>
      <w:r>
        <w:rPr>
          <w:sz w:val="24"/>
          <w:szCs w:val="24"/>
        </w:rPr>
        <w:t xml:space="preserve">Alt. 1: </w:t>
      </w:r>
      <w:r w:rsidRPr="00617863">
        <w:rPr>
          <w:sz w:val="24"/>
          <w:szCs w:val="24"/>
        </w:rPr>
        <w:t>Quantize uniformly the Angular domain and provide the relative RSRP for each angle</w:t>
      </w:r>
    </w:p>
    <w:p w14:paraId="09205D99" w14:textId="708A9F27" w:rsidR="005A73F3" w:rsidRDefault="0058770A" w:rsidP="00321120">
      <w:pPr>
        <w:pStyle w:val="ListParagraph"/>
        <w:numPr>
          <w:ilvl w:val="0"/>
          <w:numId w:val="16"/>
        </w:numPr>
        <w:spacing w:after="0"/>
        <w:rPr>
          <w:sz w:val="24"/>
          <w:szCs w:val="24"/>
          <w:lang w:val="en-US"/>
        </w:rPr>
      </w:pPr>
      <w:r>
        <w:rPr>
          <w:sz w:val="24"/>
          <w:szCs w:val="24"/>
        </w:rPr>
        <w:t xml:space="preserve">Alt. 2: </w:t>
      </w:r>
      <w:r w:rsidRPr="00617863">
        <w:rPr>
          <w:sz w:val="24"/>
          <w:szCs w:val="24"/>
          <w:lang w:val="en-US"/>
        </w:rPr>
        <w:t xml:space="preserve">Quantize uniformly the </w:t>
      </w:r>
      <w:r w:rsidR="005A73F3">
        <w:rPr>
          <w:sz w:val="24"/>
          <w:szCs w:val="24"/>
          <w:lang w:val="en-US"/>
        </w:rPr>
        <w:t xml:space="preserve">relative beam </w:t>
      </w:r>
      <w:proofErr w:type="gramStart"/>
      <w:r w:rsidR="005A73F3">
        <w:rPr>
          <w:sz w:val="24"/>
          <w:szCs w:val="24"/>
          <w:lang w:val="en-US"/>
        </w:rPr>
        <w:t>gains</w:t>
      </w:r>
      <w:r w:rsidRPr="00617863">
        <w:rPr>
          <w:sz w:val="24"/>
          <w:szCs w:val="24"/>
          <w:lang w:val="en-US"/>
        </w:rPr>
        <w:t>, and</w:t>
      </w:r>
      <w:proofErr w:type="gramEnd"/>
      <w:r w:rsidRPr="00617863">
        <w:rPr>
          <w:sz w:val="24"/>
          <w:szCs w:val="24"/>
          <w:lang w:val="en-US"/>
        </w:rPr>
        <w:t xml:space="preserve"> provide the angle</w:t>
      </w:r>
      <w:r>
        <w:rPr>
          <w:sz w:val="24"/>
          <w:szCs w:val="24"/>
          <w:lang w:val="en-US"/>
        </w:rPr>
        <w:t>(s) that correspond</w:t>
      </w:r>
      <w:r w:rsidRPr="00617863">
        <w:rPr>
          <w:sz w:val="24"/>
          <w:szCs w:val="24"/>
          <w:lang w:val="en-US"/>
        </w:rPr>
        <w:t xml:space="preserve"> f</w:t>
      </w:r>
      <w:r>
        <w:rPr>
          <w:sz w:val="24"/>
          <w:szCs w:val="24"/>
          <w:lang w:val="en-US"/>
        </w:rPr>
        <w:t xml:space="preserve">or each </w:t>
      </w:r>
      <w:r w:rsidRPr="00617863">
        <w:rPr>
          <w:sz w:val="24"/>
          <w:szCs w:val="24"/>
          <w:lang w:val="en-US"/>
        </w:rPr>
        <w:t xml:space="preserve">relative </w:t>
      </w:r>
      <w:r w:rsidR="005A73F3">
        <w:rPr>
          <w:sz w:val="24"/>
          <w:szCs w:val="24"/>
          <w:lang w:val="en-US"/>
        </w:rPr>
        <w:t>beam gains</w:t>
      </w:r>
      <w:r>
        <w:rPr>
          <w:sz w:val="24"/>
          <w:szCs w:val="24"/>
          <w:lang w:val="en-US"/>
        </w:rPr>
        <w:t xml:space="preserve">. </w:t>
      </w:r>
    </w:p>
    <w:p w14:paraId="21BC7FC8" w14:textId="77777777" w:rsidR="000C1E91" w:rsidRPr="00A9180B" w:rsidRDefault="000C1E91" w:rsidP="000C1E91">
      <w:pPr>
        <w:pStyle w:val="ListParagraph"/>
        <w:spacing w:after="0"/>
        <w:rPr>
          <w:sz w:val="24"/>
          <w:szCs w:val="24"/>
          <w:lang w:val="en-US"/>
        </w:rPr>
      </w:pPr>
    </w:p>
    <w:p w14:paraId="292A818E" w14:textId="09E5AE15" w:rsidR="00E40EE1" w:rsidRDefault="00D075A7" w:rsidP="00321120">
      <w:pPr>
        <w:spacing w:after="0"/>
        <w:rPr>
          <w:sz w:val="24"/>
          <w:szCs w:val="24"/>
        </w:rPr>
      </w:pPr>
      <w:r>
        <w:rPr>
          <w:sz w:val="24"/>
          <w:szCs w:val="24"/>
        </w:rPr>
        <w:t>Note that both the above alternatives are two different quantization approaches that both correspond to Option 2.1 in the above agreement from RAN1#106e, as they both represent the Power/Angle response of a single PRS resource.</w:t>
      </w:r>
      <w:r w:rsidR="00BD3670">
        <w:rPr>
          <w:sz w:val="24"/>
          <w:szCs w:val="24"/>
        </w:rPr>
        <w:t xml:space="preserve"> An additional option was added to be evaluated, denoted as</w:t>
      </w:r>
      <w:r>
        <w:rPr>
          <w:sz w:val="24"/>
          <w:szCs w:val="24"/>
        </w:rPr>
        <w:t xml:space="preserve"> Option 2.2, </w:t>
      </w:r>
      <w:r w:rsidR="00225C28">
        <w:rPr>
          <w:sz w:val="24"/>
          <w:szCs w:val="24"/>
        </w:rPr>
        <w:t xml:space="preserve">in which </w:t>
      </w:r>
      <w:r w:rsidR="00785BDA">
        <w:rPr>
          <w:sz w:val="24"/>
          <w:szCs w:val="24"/>
        </w:rPr>
        <w:t xml:space="preserve">the power of each PRS resource at a given angle is expressed not relative to the peak power across all angles for that resource, but rather relative to the peak power at that angle across all </w:t>
      </w:r>
      <w:r w:rsidR="00E40EE1">
        <w:rPr>
          <w:sz w:val="24"/>
          <w:szCs w:val="24"/>
        </w:rPr>
        <w:t xml:space="preserve">PRS </w:t>
      </w:r>
      <w:r w:rsidR="00785BDA">
        <w:rPr>
          <w:sz w:val="24"/>
          <w:szCs w:val="24"/>
        </w:rPr>
        <w:t xml:space="preserve">resources. </w:t>
      </w:r>
      <w:r w:rsidR="00480CBD">
        <w:rPr>
          <w:sz w:val="24"/>
          <w:szCs w:val="24"/>
        </w:rPr>
        <w:t>To elaborate on this, denote</w:t>
      </w:r>
      <w:r w:rsidR="00E40EE1">
        <w:rPr>
          <w:sz w:val="24"/>
          <w:szCs w:val="24"/>
        </w:rPr>
        <w:t xml:space="preserve"> the Power/Angle response </w:t>
      </w:r>
      <w:r w:rsidR="00C44731">
        <w:rPr>
          <w:sz w:val="24"/>
          <w:szCs w:val="24"/>
        </w:rPr>
        <w:t xml:space="preserve">for </w:t>
      </w:r>
      <w:r w:rsidR="008A20D0">
        <w:rPr>
          <w:sz w:val="24"/>
          <w:szCs w:val="24"/>
        </w:rPr>
        <w:t xml:space="preserve">PRS resource index </w:t>
      </w:r>
      <w:proofErr w:type="spellStart"/>
      <w:r w:rsidR="008A20D0">
        <w:rPr>
          <w:sz w:val="24"/>
          <w:szCs w:val="24"/>
        </w:rPr>
        <w:t>i</w:t>
      </w:r>
      <w:proofErr w:type="spellEnd"/>
      <w:r w:rsidR="008A20D0">
        <w:rPr>
          <w:sz w:val="24"/>
          <w:szCs w:val="24"/>
        </w:rPr>
        <w:t xml:space="preserve"> </w:t>
      </w:r>
      <w:r w:rsidR="00480CBD">
        <w:rPr>
          <w:sz w:val="24"/>
          <w:szCs w:val="24"/>
        </w:rPr>
        <w:t xml:space="preserve">as </w:t>
      </w:r>
      <m:oMath>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oMath>
      <w:r w:rsidR="00E40EE1">
        <w:rPr>
          <w:sz w:val="24"/>
          <w:szCs w:val="24"/>
        </w:rPr>
        <w:t xml:space="preserve"> for angle A</w:t>
      </w:r>
      <w:r w:rsidR="008A20D0">
        <w:rPr>
          <w:sz w:val="24"/>
          <w:szCs w:val="24"/>
        </w:rPr>
        <w:t>.</w:t>
      </w:r>
    </w:p>
    <w:p w14:paraId="53B66A91" w14:textId="44C567C7" w:rsidR="00D075A7" w:rsidRPr="00A95889" w:rsidRDefault="00E40EE1" w:rsidP="00E40EE1">
      <w:pPr>
        <w:pStyle w:val="ListParagraph"/>
        <w:numPr>
          <w:ilvl w:val="0"/>
          <w:numId w:val="21"/>
        </w:numPr>
        <w:spacing w:after="0"/>
        <w:rPr>
          <w:sz w:val="24"/>
          <w:szCs w:val="24"/>
        </w:rPr>
      </w:pPr>
      <w:r w:rsidRPr="00A95889">
        <w:rPr>
          <w:sz w:val="24"/>
          <w:szCs w:val="24"/>
        </w:rPr>
        <w:t>Option 2.1 specifies</w:t>
      </w:r>
      <w:r w:rsidR="003B7249" w:rsidRPr="00A95889">
        <w:rPr>
          <w:sz w:val="24"/>
          <w:szCs w:val="24"/>
        </w:rPr>
        <w:t xml:space="preserve"> </w:t>
      </w:r>
      <m:oMath>
        <m:f>
          <m:fPr>
            <m:ctrlPr>
              <w:rPr>
                <w:rFonts w:ascii="Cambria Math" w:hAnsi="Cambria Math"/>
                <w:sz w:val="24"/>
                <w:szCs w:val="24"/>
              </w:rPr>
            </m:ctrlPr>
          </m:fPr>
          <m:num>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num>
          <m:den>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sz w:val="24"/>
                        <w:szCs w:val="24"/>
                      </w:rPr>
                    </m:ctrlPr>
                  </m:dPr>
                  <m:e>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e>
                </m:d>
              </m:e>
            </m:func>
          </m:den>
        </m:f>
      </m:oMath>
      <w:r w:rsidRPr="00A95889">
        <w:rPr>
          <w:sz w:val="24"/>
          <w:szCs w:val="24"/>
        </w:rPr>
        <w:t xml:space="preserve">  in dB for each </w:t>
      </w:r>
      <m:oMath>
        <m:r>
          <w:rPr>
            <w:rFonts w:ascii="Cambria Math" w:hAnsi="Cambria Math"/>
            <w:sz w:val="24"/>
            <w:szCs w:val="24"/>
          </w:rPr>
          <m:t>i</m:t>
        </m:r>
      </m:oMath>
      <w:r w:rsidRPr="00A95889">
        <w:rPr>
          <w:sz w:val="24"/>
          <w:szCs w:val="24"/>
        </w:rPr>
        <w:t>, for a set of angles A</w:t>
      </w:r>
      <w:r w:rsidR="008A20D0" w:rsidRPr="00A95889">
        <w:rPr>
          <w:sz w:val="24"/>
          <w:szCs w:val="24"/>
        </w:rPr>
        <w:t>.</w:t>
      </w:r>
    </w:p>
    <w:p w14:paraId="0A10B792" w14:textId="77777777" w:rsidR="003B7249" w:rsidRPr="00A95889" w:rsidRDefault="003B7249" w:rsidP="003B7249">
      <w:pPr>
        <w:pStyle w:val="ListParagraph"/>
        <w:spacing w:after="0"/>
        <w:rPr>
          <w:sz w:val="24"/>
          <w:szCs w:val="24"/>
        </w:rPr>
      </w:pPr>
    </w:p>
    <w:p w14:paraId="167BF8CB" w14:textId="4EF951E4" w:rsidR="00E40EE1" w:rsidRPr="00A95889" w:rsidRDefault="00E40EE1" w:rsidP="00E40EE1">
      <w:pPr>
        <w:pStyle w:val="ListParagraph"/>
        <w:numPr>
          <w:ilvl w:val="0"/>
          <w:numId w:val="21"/>
        </w:numPr>
        <w:spacing w:after="0"/>
        <w:rPr>
          <w:sz w:val="24"/>
          <w:szCs w:val="24"/>
        </w:rPr>
      </w:pPr>
      <w:r w:rsidRPr="00A95889">
        <w:rPr>
          <w:sz w:val="24"/>
          <w:szCs w:val="24"/>
        </w:rPr>
        <w:t xml:space="preserve">Option 2.2 specifies </w:t>
      </w:r>
      <m:oMath>
        <m:f>
          <m:fPr>
            <m:ctrlPr>
              <w:rPr>
                <w:rFonts w:ascii="Cambria Math" w:hAnsi="Cambria Math"/>
                <w:sz w:val="24"/>
                <w:szCs w:val="24"/>
              </w:rPr>
            </m:ctrlPr>
          </m:fPr>
          <m:num>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num>
          <m:den>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sz w:val="24"/>
                        <w:szCs w:val="24"/>
                      </w:rPr>
                    </m:ctrlPr>
                  </m:dPr>
                  <m:e>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j</m:t>
                    </m:r>
                    <m:r>
                      <m:rPr>
                        <m:sty m:val="p"/>
                      </m:rPr>
                      <w:rPr>
                        <w:rFonts w:ascii="Cambria Math" w:hAnsi="Cambria Math"/>
                        <w:sz w:val="24"/>
                        <w:szCs w:val="24"/>
                      </w:rPr>
                      <m:t>)</m:t>
                    </m:r>
                  </m:e>
                </m:d>
              </m:e>
            </m:func>
          </m:den>
        </m:f>
      </m:oMath>
      <w:r w:rsidR="003B7249" w:rsidRPr="00A95889">
        <w:rPr>
          <w:sz w:val="24"/>
          <w:szCs w:val="24"/>
        </w:rPr>
        <w:t xml:space="preserve">  </w:t>
      </w:r>
      <w:r w:rsidRPr="00A95889">
        <w:rPr>
          <w:sz w:val="24"/>
          <w:szCs w:val="24"/>
        </w:rPr>
        <w:t xml:space="preserve">in dB for each </w:t>
      </w:r>
      <m:oMath>
        <m:r>
          <w:rPr>
            <w:rFonts w:ascii="Cambria Math" w:hAnsi="Cambria Math"/>
            <w:sz w:val="24"/>
            <w:szCs w:val="24"/>
          </w:rPr>
          <m:t>i</m:t>
        </m:r>
      </m:oMath>
      <w:r w:rsidRPr="00A95889">
        <w:rPr>
          <w:sz w:val="24"/>
          <w:szCs w:val="24"/>
        </w:rPr>
        <w:t xml:space="preserve">, for a set of angles A. </w:t>
      </w:r>
    </w:p>
    <w:p w14:paraId="1F1D88B4" w14:textId="77777777" w:rsidR="008F40B2" w:rsidRDefault="008F40B2" w:rsidP="00E40EE1">
      <w:pPr>
        <w:spacing w:after="0"/>
        <w:rPr>
          <w:sz w:val="24"/>
          <w:szCs w:val="24"/>
        </w:rPr>
      </w:pPr>
    </w:p>
    <w:p w14:paraId="21CD23C2" w14:textId="48CA9808" w:rsidR="00BD5E35" w:rsidRDefault="00E40EE1" w:rsidP="00E40EE1">
      <w:pPr>
        <w:spacing w:after="0"/>
        <w:rPr>
          <w:sz w:val="24"/>
          <w:szCs w:val="24"/>
        </w:rPr>
      </w:pPr>
      <w:r>
        <w:rPr>
          <w:sz w:val="24"/>
          <w:szCs w:val="24"/>
        </w:rPr>
        <w:t>From this</w:t>
      </w:r>
      <w:r w:rsidR="001676BB">
        <w:rPr>
          <w:sz w:val="24"/>
          <w:szCs w:val="24"/>
        </w:rPr>
        <w:t>,</w:t>
      </w:r>
      <w:r>
        <w:rPr>
          <w:sz w:val="24"/>
          <w:szCs w:val="24"/>
        </w:rPr>
        <w:t xml:space="preserve"> it is evident that </w:t>
      </w:r>
      <w:r w:rsidR="001676BB">
        <w:rPr>
          <w:sz w:val="24"/>
          <w:szCs w:val="24"/>
        </w:rPr>
        <w:t xml:space="preserve">the </w:t>
      </w:r>
      <w:proofErr w:type="spellStart"/>
      <w:r w:rsidR="001676BB">
        <w:rPr>
          <w:sz w:val="24"/>
          <w:szCs w:val="24"/>
        </w:rPr>
        <w:t>signaling</w:t>
      </w:r>
      <w:proofErr w:type="spellEnd"/>
      <w:r w:rsidR="001676BB">
        <w:rPr>
          <w:sz w:val="24"/>
          <w:szCs w:val="24"/>
        </w:rPr>
        <w:t xml:space="preserve"> overhead in both schemes is fairly comparable</w:t>
      </w:r>
      <w:r w:rsidR="008A20D0">
        <w:rPr>
          <w:sz w:val="24"/>
          <w:szCs w:val="24"/>
        </w:rPr>
        <w:t>, because both involve reporting powers in dB over a grid of (</w:t>
      </w:r>
      <w:proofErr w:type="spellStart"/>
      <w:proofErr w:type="gramStart"/>
      <w:r w:rsidR="008A20D0">
        <w:rPr>
          <w:sz w:val="24"/>
          <w:szCs w:val="24"/>
        </w:rPr>
        <w:t>A</w:t>
      </w:r>
      <w:r w:rsidR="003B7249">
        <w:rPr>
          <w:sz w:val="24"/>
          <w:szCs w:val="24"/>
        </w:rPr>
        <w:t>,i</w:t>
      </w:r>
      <w:proofErr w:type="spellEnd"/>
      <w:proofErr w:type="gramEnd"/>
      <w:r w:rsidR="008A20D0">
        <w:rPr>
          <w:sz w:val="24"/>
          <w:szCs w:val="24"/>
        </w:rPr>
        <w:t>) combinations</w:t>
      </w:r>
      <w:r w:rsidR="00480CBD">
        <w:rPr>
          <w:sz w:val="24"/>
          <w:szCs w:val="24"/>
        </w:rPr>
        <w:t xml:space="preserve">. </w:t>
      </w:r>
      <w:r w:rsidR="005B3673">
        <w:rPr>
          <w:sz w:val="24"/>
          <w:szCs w:val="24"/>
        </w:rPr>
        <w:t xml:space="preserve">However, both options are missing some information. </w:t>
      </w:r>
    </w:p>
    <w:p w14:paraId="49939F65" w14:textId="338ED388" w:rsidR="00BD5E35" w:rsidRDefault="005B3673" w:rsidP="00BD5E35">
      <w:pPr>
        <w:pStyle w:val="ListParagraph"/>
        <w:numPr>
          <w:ilvl w:val="0"/>
          <w:numId w:val="36"/>
        </w:numPr>
        <w:spacing w:after="0"/>
        <w:rPr>
          <w:sz w:val="24"/>
          <w:szCs w:val="24"/>
        </w:rPr>
      </w:pPr>
      <w:r w:rsidRPr="00BD5E35">
        <w:rPr>
          <w:sz w:val="24"/>
          <w:szCs w:val="24"/>
        </w:rPr>
        <w:t>In Option 2.1, the beam shape as a function of angle is conveyed well for each resource, but the relative beam strengths across resources is not clear.</w:t>
      </w:r>
      <w:r w:rsidR="001676BB" w:rsidRPr="00BD5E35">
        <w:rPr>
          <w:sz w:val="24"/>
          <w:szCs w:val="24"/>
        </w:rPr>
        <w:t xml:space="preserve"> </w:t>
      </w:r>
      <w:r w:rsidR="003A667B" w:rsidRPr="00BD5E35">
        <w:rPr>
          <w:sz w:val="24"/>
          <w:szCs w:val="24"/>
        </w:rPr>
        <w:t xml:space="preserve">This </w:t>
      </w:r>
      <w:r w:rsidR="00CF34E5">
        <w:rPr>
          <w:sz w:val="24"/>
          <w:szCs w:val="24"/>
        </w:rPr>
        <w:t>w</w:t>
      </w:r>
      <w:r w:rsidR="003A667B" w:rsidRPr="00BD5E35">
        <w:rPr>
          <w:sz w:val="24"/>
          <w:szCs w:val="24"/>
        </w:rPr>
        <w:t>ould be</w:t>
      </w:r>
      <w:r w:rsidR="00CF34E5">
        <w:rPr>
          <w:sz w:val="24"/>
          <w:szCs w:val="24"/>
        </w:rPr>
        <w:t xml:space="preserve"> needed to be added</w:t>
      </w:r>
      <w:r w:rsidR="003A667B" w:rsidRPr="00BD5E35">
        <w:rPr>
          <w:sz w:val="24"/>
          <w:szCs w:val="24"/>
        </w:rPr>
        <w:t xml:space="preserve"> by also indicating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P(A,i)</m:t>
                </m:r>
              </m:e>
            </m:d>
          </m:e>
        </m:func>
        <m:r>
          <w:rPr>
            <w:rFonts w:ascii="Cambria Math" w:hAnsi="Cambria Math"/>
            <w:sz w:val="24"/>
            <w:szCs w:val="24"/>
          </w:rPr>
          <m:t xml:space="preserve"> </m:t>
        </m:r>
      </m:oMath>
      <w:r w:rsidR="003A667B" w:rsidRPr="00BD5E35">
        <w:rPr>
          <w:sz w:val="24"/>
          <w:szCs w:val="24"/>
        </w:rPr>
        <w:t xml:space="preserve">values – one per resource i – relative to their maximum. </w:t>
      </w:r>
      <w:r w:rsidR="006910D7">
        <w:rPr>
          <w:sz w:val="24"/>
          <w:szCs w:val="24"/>
        </w:rPr>
        <w:t xml:space="preserve">If all the beams always had the same peak maximum, then this information might not be needed, but in </w:t>
      </w:r>
      <w:r w:rsidR="00274024">
        <w:rPr>
          <w:sz w:val="24"/>
          <w:szCs w:val="24"/>
        </w:rPr>
        <w:t xml:space="preserve">many deployments of interest, this may not be the case. </w:t>
      </w:r>
    </w:p>
    <w:p w14:paraId="6C9FE686" w14:textId="4455FA23" w:rsidR="0099050E" w:rsidRDefault="005B3673" w:rsidP="00BD5E35">
      <w:pPr>
        <w:pStyle w:val="ListParagraph"/>
        <w:numPr>
          <w:ilvl w:val="0"/>
          <w:numId w:val="36"/>
        </w:numPr>
        <w:spacing w:after="0"/>
        <w:rPr>
          <w:sz w:val="24"/>
          <w:szCs w:val="24"/>
        </w:rPr>
      </w:pPr>
      <w:r w:rsidRPr="00BD5E35">
        <w:rPr>
          <w:sz w:val="24"/>
          <w:szCs w:val="24"/>
        </w:rPr>
        <w:t xml:space="preserve">In </w:t>
      </w:r>
      <w:r w:rsidR="001676BB" w:rsidRPr="00BD5E35">
        <w:rPr>
          <w:sz w:val="24"/>
          <w:szCs w:val="24"/>
        </w:rPr>
        <w:t xml:space="preserve">Option 2.2 </w:t>
      </w:r>
      <w:r w:rsidRPr="00BD5E35">
        <w:rPr>
          <w:sz w:val="24"/>
          <w:szCs w:val="24"/>
        </w:rPr>
        <w:t xml:space="preserve">the relative beam-strengths </w:t>
      </w:r>
      <w:r w:rsidR="009218F8">
        <w:rPr>
          <w:sz w:val="24"/>
          <w:szCs w:val="24"/>
        </w:rPr>
        <w:t>amongst the PRS resource</w:t>
      </w:r>
      <w:r w:rsidR="00935EB7">
        <w:rPr>
          <w:sz w:val="24"/>
          <w:szCs w:val="24"/>
        </w:rPr>
        <w:t>s</w:t>
      </w:r>
      <w:r w:rsidR="009218F8">
        <w:rPr>
          <w:sz w:val="24"/>
          <w:szCs w:val="24"/>
        </w:rPr>
        <w:t xml:space="preserve"> </w:t>
      </w:r>
      <w:r w:rsidRPr="00BD5E35">
        <w:rPr>
          <w:sz w:val="24"/>
          <w:szCs w:val="24"/>
        </w:rPr>
        <w:t>at each angle</w:t>
      </w:r>
      <w:r w:rsidR="00935EB7">
        <w:rPr>
          <w:sz w:val="24"/>
          <w:szCs w:val="24"/>
        </w:rPr>
        <w:t xml:space="preserve"> are provided</w:t>
      </w:r>
      <w:r w:rsidRPr="00BD5E35">
        <w:rPr>
          <w:sz w:val="24"/>
          <w:szCs w:val="24"/>
        </w:rPr>
        <w:t xml:space="preserve">, but the beam-shape for each specific resource cannot be inferred because </w:t>
      </w:r>
      <w:r w:rsidR="00AB0AEB" w:rsidRPr="00BD5E35">
        <w:rPr>
          <w:sz w:val="24"/>
          <w:szCs w:val="24"/>
        </w:rPr>
        <w:t xml:space="preserve">the variation across A of the quantity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681C9B" w:rsidRPr="00BD5E35">
        <w:rPr>
          <w:sz w:val="24"/>
          <w:szCs w:val="24"/>
        </w:rPr>
        <w:t xml:space="preserve"> </w:t>
      </w:r>
      <w:r w:rsidR="00AB0AEB" w:rsidRPr="00BD5E35">
        <w:rPr>
          <w:sz w:val="24"/>
          <w:szCs w:val="24"/>
        </w:rPr>
        <w:t xml:space="preserve"> is not </w:t>
      </w:r>
      <w:r w:rsidR="002263F1">
        <w:rPr>
          <w:sz w:val="24"/>
          <w:szCs w:val="24"/>
        </w:rPr>
        <w:t>known</w:t>
      </w:r>
      <w:r w:rsidR="00AB0AEB" w:rsidRPr="00BD5E35">
        <w:rPr>
          <w:sz w:val="24"/>
          <w:szCs w:val="24"/>
        </w:rPr>
        <w:t>.</w:t>
      </w:r>
      <w:r w:rsidR="003A667B" w:rsidRPr="00BD5E35">
        <w:rPr>
          <w:sz w:val="24"/>
          <w:szCs w:val="24"/>
        </w:rPr>
        <w:t xml:space="preserve"> This could be clarified by also indicating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3A667B" w:rsidRPr="00BD5E35">
        <w:rPr>
          <w:sz w:val="24"/>
          <w:szCs w:val="24"/>
        </w:rPr>
        <w:t xml:space="preserve"> values – one per angle A – relative to their maximum. </w:t>
      </w:r>
    </w:p>
    <w:p w14:paraId="4F0EAF3A" w14:textId="77777777" w:rsidR="0099050E" w:rsidRDefault="0099050E" w:rsidP="0099050E">
      <w:pPr>
        <w:pStyle w:val="ListParagraph"/>
        <w:spacing w:after="0"/>
        <w:rPr>
          <w:sz w:val="24"/>
          <w:szCs w:val="24"/>
        </w:rPr>
      </w:pPr>
    </w:p>
    <w:p w14:paraId="2C979496" w14:textId="0E96EB77" w:rsidR="0099050E" w:rsidRDefault="001713DD" w:rsidP="0099050E">
      <w:pPr>
        <w:pStyle w:val="ListParagraph"/>
        <w:spacing w:after="0"/>
        <w:jc w:val="center"/>
        <w:rPr>
          <w:sz w:val="24"/>
          <w:szCs w:val="24"/>
        </w:rPr>
      </w:pPr>
      <w:r>
        <w:rPr>
          <w:noProof/>
          <w:sz w:val="24"/>
          <w:szCs w:val="24"/>
        </w:rPr>
        <w:drawing>
          <wp:inline distT="0" distB="0" distL="0" distR="0" wp14:anchorId="7235FEA1" wp14:editId="06058493">
            <wp:extent cx="5787277" cy="4412673"/>
            <wp:effectExtent l="0" t="0" r="444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821" cy="4448924"/>
                    </a:xfrm>
                    <a:prstGeom prst="rect">
                      <a:avLst/>
                    </a:prstGeom>
                    <a:noFill/>
                    <a:ln>
                      <a:noFill/>
                    </a:ln>
                  </pic:spPr>
                </pic:pic>
              </a:graphicData>
            </a:graphic>
          </wp:inline>
        </w:drawing>
      </w:r>
    </w:p>
    <w:p w14:paraId="1DD1F57C" w14:textId="77777777" w:rsidR="0099050E" w:rsidRDefault="0099050E" w:rsidP="0099050E">
      <w:pPr>
        <w:pStyle w:val="ListParagraph"/>
        <w:spacing w:after="0"/>
        <w:rPr>
          <w:sz w:val="24"/>
          <w:szCs w:val="24"/>
        </w:rPr>
      </w:pPr>
    </w:p>
    <w:p w14:paraId="27CA0B27" w14:textId="075AA44A" w:rsidR="00E40EE1" w:rsidRDefault="003A667B" w:rsidP="005D72DC">
      <w:pPr>
        <w:spacing w:after="0"/>
        <w:rPr>
          <w:sz w:val="24"/>
          <w:szCs w:val="24"/>
        </w:rPr>
      </w:pPr>
      <w:r w:rsidRPr="005D72DC">
        <w:rPr>
          <w:sz w:val="24"/>
          <w:szCs w:val="24"/>
        </w:rPr>
        <w:t xml:space="preserve">Which option among these would result in lower additional overhead will in general depend on whether there are more resources </w:t>
      </w:r>
      <w:proofErr w:type="spellStart"/>
      <w:r w:rsidRPr="005D72DC">
        <w:rPr>
          <w:sz w:val="24"/>
          <w:szCs w:val="24"/>
        </w:rPr>
        <w:t>i</w:t>
      </w:r>
      <w:proofErr w:type="spellEnd"/>
      <w:r w:rsidRPr="005D72DC">
        <w:rPr>
          <w:sz w:val="24"/>
          <w:szCs w:val="24"/>
        </w:rPr>
        <w:t xml:space="preserve"> or more angles A, however, in either case, this additional overhead is a vector of numbers (across indices </w:t>
      </w:r>
      <w:proofErr w:type="spellStart"/>
      <w:r w:rsidRPr="005D72DC">
        <w:rPr>
          <w:sz w:val="24"/>
          <w:szCs w:val="24"/>
        </w:rPr>
        <w:t>i</w:t>
      </w:r>
      <w:proofErr w:type="spellEnd"/>
      <w:r w:rsidRPr="005D72DC">
        <w:rPr>
          <w:sz w:val="24"/>
          <w:szCs w:val="24"/>
        </w:rPr>
        <w:t xml:space="preserve"> or across angles A) as opposed to a ‘matrix’ for a grid of (</w:t>
      </w:r>
      <w:proofErr w:type="spellStart"/>
      <w:proofErr w:type="gramStart"/>
      <w:r w:rsidRPr="005D72DC">
        <w:rPr>
          <w:sz w:val="24"/>
          <w:szCs w:val="24"/>
        </w:rPr>
        <w:t>A</w:t>
      </w:r>
      <w:r w:rsidR="003B7249">
        <w:rPr>
          <w:sz w:val="24"/>
          <w:szCs w:val="24"/>
        </w:rPr>
        <w:t>,i</w:t>
      </w:r>
      <w:proofErr w:type="spellEnd"/>
      <w:proofErr w:type="gramEnd"/>
      <w:r w:rsidRPr="005D72DC">
        <w:rPr>
          <w:sz w:val="24"/>
          <w:szCs w:val="24"/>
        </w:rPr>
        <w:t xml:space="preserve">) pairs, and thus will not be a significant additional overhead. </w:t>
      </w:r>
    </w:p>
    <w:p w14:paraId="5EAD1303" w14:textId="77777777" w:rsidR="00DD220C" w:rsidRDefault="00DD220C" w:rsidP="005D72DC">
      <w:pPr>
        <w:spacing w:after="0"/>
        <w:rPr>
          <w:sz w:val="24"/>
          <w:szCs w:val="24"/>
        </w:rPr>
      </w:pPr>
    </w:p>
    <w:p w14:paraId="356E1E26" w14:textId="065AAE0B" w:rsidR="00DD220C" w:rsidRDefault="00DD220C" w:rsidP="005D72DC">
      <w:pPr>
        <w:spacing w:after="0"/>
        <w:rPr>
          <w:iCs/>
          <w:sz w:val="24"/>
          <w:szCs w:val="24"/>
        </w:rPr>
      </w:pPr>
      <w:r>
        <w:rPr>
          <w:sz w:val="24"/>
          <w:szCs w:val="24"/>
        </w:rPr>
        <w:t xml:space="preserve">The maximum number of </w:t>
      </w:r>
      <w:r w:rsidR="008C4900">
        <w:rPr>
          <w:sz w:val="24"/>
          <w:szCs w:val="24"/>
        </w:rPr>
        <w:t xml:space="preserve">resources per PRS resource set is 64, </w:t>
      </w:r>
      <w:proofErr w:type="gramStart"/>
      <w:r w:rsidR="008C4900">
        <w:rPr>
          <w:sz w:val="24"/>
          <w:szCs w:val="24"/>
        </w:rPr>
        <w:t>whereas,</w:t>
      </w:r>
      <w:proofErr w:type="gramEnd"/>
      <w:r w:rsidR="008C4900">
        <w:rPr>
          <w:sz w:val="24"/>
          <w:szCs w:val="24"/>
        </w:rPr>
        <w:t xml:space="preserve"> it is expected that in several </w:t>
      </w:r>
      <w:r w:rsidR="009E758C">
        <w:rPr>
          <w:sz w:val="24"/>
          <w:szCs w:val="24"/>
        </w:rPr>
        <w:t xml:space="preserve">scenarios where high accuracy is required, larger number of angles would need to be provided (note that </w:t>
      </w:r>
      <w:r w:rsidR="000F31B4">
        <w:rPr>
          <w:sz w:val="24"/>
          <w:szCs w:val="24"/>
        </w:rPr>
        <w:t>this may need to be across both angular domains</w:t>
      </w:r>
      <w:r w:rsidR="009C67AB">
        <w:rPr>
          <w:sz w:val="24"/>
          <w:szCs w:val="24"/>
        </w:rPr>
        <w:t xml:space="preserve"> – azimuth and zenith</w:t>
      </w:r>
      <w:r w:rsidR="000F31B4">
        <w:rPr>
          <w:sz w:val="24"/>
          <w:szCs w:val="24"/>
        </w:rPr>
        <w:t xml:space="preserve">). Therefore, it is expected that </w:t>
      </w:r>
      <w:r w:rsidR="008F40B2">
        <w:rPr>
          <w:sz w:val="24"/>
          <w:szCs w:val="24"/>
        </w:rPr>
        <w:t xml:space="preserve">the vector containing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P(A,i)</m:t>
                </m:r>
              </m:e>
            </m:d>
          </m:e>
        </m:func>
      </m:oMath>
      <w:r w:rsidR="008F40B2">
        <w:rPr>
          <w:iCs/>
          <w:sz w:val="24"/>
          <w:szCs w:val="24"/>
        </w:rPr>
        <w:t xml:space="preserve"> elements for each PRS resource </w:t>
      </w:r>
      <m:oMath>
        <m:r>
          <w:rPr>
            <w:rFonts w:ascii="Cambria Math" w:hAnsi="Cambria Math"/>
            <w:sz w:val="24"/>
            <w:szCs w:val="24"/>
          </w:rPr>
          <m:t>i</m:t>
        </m:r>
      </m:oMath>
      <w:r w:rsidR="008F40B2">
        <w:rPr>
          <w:iCs/>
          <w:sz w:val="24"/>
          <w:szCs w:val="24"/>
        </w:rPr>
        <w:t>, will have fewer number</w:t>
      </w:r>
      <w:r w:rsidR="00A92972">
        <w:rPr>
          <w:iCs/>
          <w:sz w:val="24"/>
          <w:szCs w:val="24"/>
        </w:rPr>
        <w:t>s (e.g., up to 64 values)</w:t>
      </w:r>
      <w:r w:rsidR="008F40B2">
        <w:rPr>
          <w:iCs/>
          <w:sz w:val="24"/>
          <w:szCs w:val="24"/>
        </w:rPr>
        <w:t xml:space="preserve"> than the vector containing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8F40B2">
        <w:rPr>
          <w:iCs/>
          <w:sz w:val="24"/>
          <w:szCs w:val="24"/>
        </w:rPr>
        <w:t xml:space="preserve"> for each angle A</w:t>
      </w:r>
      <w:r w:rsidR="00A92972">
        <w:rPr>
          <w:iCs/>
          <w:sz w:val="24"/>
          <w:szCs w:val="24"/>
        </w:rPr>
        <w:t xml:space="preserve"> (e.g. every 2 degree in both azimuth</w:t>
      </w:r>
      <w:r w:rsidR="00AA2DAD">
        <w:rPr>
          <w:iCs/>
          <w:sz w:val="24"/>
          <w:szCs w:val="24"/>
        </w:rPr>
        <w:t xml:space="preserve"> domain for a span of 120 degrees</w:t>
      </w:r>
      <w:r w:rsidR="00035525">
        <w:rPr>
          <w:iCs/>
          <w:sz w:val="24"/>
          <w:szCs w:val="24"/>
        </w:rPr>
        <w:t xml:space="preserve"> and zenith for a span of 20 degrees will be 60*10 = 600 angles). </w:t>
      </w:r>
    </w:p>
    <w:p w14:paraId="63054575" w14:textId="1BD9B027" w:rsidR="00D075A7" w:rsidRDefault="00D075A7" w:rsidP="00321120">
      <w:pPr>
        <w:spacing w:after="0"/>
        <w:rPr>
          <w:sz w:val="24"/>
          <w:szCs w:val="24"/>
        </w:rPr>
      </w:pPr>
    </w:p>
    <w:p w14:paraId="3D15E7EE" w14:textId="577EDECA" w:rsidR="00C1443B" w:rsidRDefault="00C37974" w:rsidP="00321120">
      <w:pPr>
        <w:spacing w:after="0"/>
        <w:rPr>
          <w:b/>
          <w:bCs/>
          <w:i/>
          <w:iCs/>
          <w:sz w:val="24"/>
          <w:szCs w:val="24"/>
          <w:lang w:val="en-US"/>
        </w:rPr>
      </w:pPr>
      <w:r w:rsidRPr="00720ED7">
        <w:rPr>
          <w:b/>
          <w:bCs/>
          <w:i/>
          <w:iCs/>
          <w:sz w:val="24"/>
          <w:szCs w:val="24"/>
          <w:lang w:val="en-US"/>
        </w:rPr>
        <w:t xml:space="preserve">Proposal </w:t>
      </w:r>
      <w:r w:rsidR="009E2210">
        <w:rPr>
          <w:b/>
          <w:bCs/>
          <w:i/>
          <w:iCs/>
          <w:sz w:val="24"/>
          <w:szCs w:val="24"/>
          <w:lang w:val="en-US"/>
        </w:rPr>
        <w:t>1</w:t>
      </w:r>
      <w:r w:rsidRPr="00720ED7">
        <w:rPr>
          <w:b/>
          <w:bCs/>
          <w:i/>
          <w:iCs/>
          <w:sz w:val="24"/>
          <w:szCs w:val="24"/>
          <w:lang w:val="en-US"/>
        </w:rPr>
        <w:t xml:space="preserve">: </w:t>
      </w:r>
      <w:r w:rsidR="009B50DB">
        <w:rPr>
          <w:b/>
          <w:bCs/>
          <w:i/>
          <w:iCs/>
          <w:sz w:val="24"/>
          <w:szCs w:val="24"/>
          <w:lang w:val="en-US"/>
        </w:rPr>
        <w:t xml:space="preserve">For beam-shape signaling, include </w:t>
      </w:r>
      <w:r w:rsidR="00C1443B">
        <w:rPr>
          <w:b/>
          <w:bCs/>
          <w:i/>
          <w:iCs/>
          <w:sz w:val="24"/>
          <w:szCs w:val="24"/>
          <w:lang w:val="en-US"/>
        </w:rPr>
        <w:t xml:space="preserve">additional signaling to allow a full comparison of beam strengths across angles and PRS resources. </w:t>
      </w:r>
    </w:p>
    <w:p w14:paraId="193640F1" w14:textId="05E4D591" w:rsidR="00D075A7" w:rsidRPr="00B15B77" w:rsidRDefault="00C1443B" w:rsidP="00C1443B">
      <w:pPr>
        <w:pStyle w:val="ListParagraph"/>
        <w:numPr>
          <w:ilvl w:val="0"/>
          <w:numId w:val="21"/>
        </w:numPr>
        <w:spacing w:after="0"/>
        <w:rPr>
          <w:sz w:val="24"/>
          <w:szCs w:val="24"/>
        </w:rPr>
      </w:pPr>
      <w:r>
        <w:rPr>
          <w:b/>
          <w:bCs/>
          <w:i/>
          <w:iCs/>
          <w:sz w:val="24"/>
          <w:szCs w:val="24"/>
          <w:lang w:val="en-US"/>
        </w:rPr>
        <w:t xml:space="preserve">For </w:t>
      </w:r>
      <w:r w:rsidRPr="00C1443B">
        <w:rPr>
          <w:b/>
          <w:bCs/>
          <w:i/>
          <w:iCs/>
          <w:sz w:val="24"/>
          <w:szCs w:val="24"/>
          <w:lang w:val="en-US"/>
        </w:rPr>
        <w:t>Option 2.1</w:t>
      </w:r>
      <w:r w:rsidR="008F40B2">
        <w:rPr>
          <w:b/>
          <w:bCs/>
          <w:i/>
          <w:iCs/>
          <w:sz w:val="24"/>
          <w:szCs w:val="24"/>
          <w:lang w:val="en-US"/>
        </w:rPr>
        <w:t>:</w:t>
      </w:r>
      <w:r>
        <w:rPr>
          <w:b/>
          <w:bCs/>
          <w:i/>
          <w:iCs/>
          <w:sz w:val="24"/>
          <w:szCs w:val="24"/>
          <w:lang w:val="en-US"/>
        </w:rPr>
        <w:t xml:space="preserve"> also report the peak strength across angles for each resource, relative to the peak of this quantity across all resources</w:t>
      </w:r>
    </w:p>
    <w:p w14:paraId="0E620D87" w14:textId="74AA6840" w:rsidR="00B15B77" w:rsidRPr="00311870" w:rsidRDefault="00625AAD" w:rsidP="00B15B77">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P(A,1)</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A,2</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A,N</m:t>
                            </m:r>
                          </m:e>
                        </m:d>
                      </m:e>
                    </m:d>
                  </m:e>
                </m:func>
              </m:e>
            </m:func>
          </m:e>
        </m:d>
        <m:r>
          <w:rPr>
            <w:rFonts w:ascii="Cambria Math" w:hAnsi="Cambria Math"/>
            <w:sz w:val="24"/>
            <w:szCs w:val="24"/>
          </w:rPr>
          <m:t xml:space="preserve">, </m:t>
        </m:r>
      </m:oMath>
      <w:r w:rsidR="00B15B77">
        <w:rPr>
          <w:iCs/>
          <w:sz w:val="24"/>
          <w:szCs w:val="24"/>
        </w:rPr>
        <w:t xml:space="preserve">where N is the </w:t>
      </w:r>
      <w:r>
        <w:rPr>
          <w:iCs/>
          <w:sz w:val="24"/>
          <w:szCs w:val="24"/>
        </w:rPr>
        <w:t>number of PRS resources of the TRP</w:t>
      </w:r>
    </w:p>
    <w:p w14:paraId="3041DD27" w14:textId="77777777" w:rsidR="00311870" w:rsidRPr="00C1443B" w:rsidRDefault="00311870" w:rsidP="00311870">
      <w:pPr>
        <w:pStyle w:val="ListParagraph"/>
        <w:spacing w:after="0"/>
        <w:ind w:left="1440"/>
        <w:rPr>
          <w:sz w:val="24"/>
          <w:szCs w:val="24"/>
        </w:rPr>
      </w:pPr>
    </w:p>
    <w:p w14:paraId="4FD45CF9" w14:textId="040CE932" w:rsidR="00C1443B" w:rsidRPr="00F15105" w:rsidRDefault="00C1443B" w:rsidP="00C1443B">
      <w:pPr>
        <w:pStyle w:val="ListParagraph"/>
        <w:numPr>
          <w:ilvl w:val="0"/>
          <w:numId w:val="21"/>
        </w:numPr>
        <w:spacing w:after="0"/>
        <w:rPr>
          <w:sz w:val="24"/>
          <w:szCs w:val="24"/>
        </w:rPr>
      </w:pPr>
      <w:r>
        <w:rPr>
          <w:b/>
          <w:bCs/>
          <w:i/>
          <w:iCs/>
          <w:sz w:val="24"/>
          <w:szCs w:val="24"/>
          <w:lang w:val="en-US"/>
        </w:rPr>
        <w:t>For Option 2.2</w:t>
      </w:r>
      <w:r w:rsidR="00F53A1A">
        <w:rPr>
          <w:b/>
          <w:bCs/>
          <w:i/>
          <w:iCs/>
          <w:sz w:val="24"/>
          <w:szCs w:val="24"/>
          <w:lang w:val="en-US"/>
        </w:rPr>
        <w:t>:</w:t>
      </w:r>
      <w:r>
        <w:rPr>
          <w:b/>
          <w:bCs/>
          <w:i/>
          <w:iCs/>
          <w:sz w:val="24"/>
          <w:szCs w:val="24"/>
          <w:lang w:val="en-US"/>
        </w:rPr>
        <w:t xml:space="preserve"> also report the peak strength across resources for each angle, </w:t>
      </w:r>
      <w:r w:rsidR="008561E0">
        <w:rPr>
          <w:b/>
          <w:bCs/>
          <w:i/>
          <w:iCs/>
          <w:sz w:val="24"/>
          <w:szCs w:val="24"/>
          <w:lang w:val="en-US"/>
        </w:rPr>
        <w:t>relative to the peak of this quantity across all angles.</w:t>
      </w:r>
    </w:p>
    <w:p w14:paraId="76D2A6D5" w14:textId="2BCA9674" w:rsidR="00F15105" w:rsidRPr="00C1443B" w:rsidRDefault="00F15105" w:rsidP="00F15105">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,j)</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,j</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,j</m:t>
                            </m:r>
                          </m:e>
                        </m:d>
                      </m:e>
                    </m:d>
                  </m:e>
                </m:func>
              </m:e>
            </m:func>
          </m:e>
        </m:d>
        <m:r>
          <w:rPr>
            <w:rFonts w:ascii="Cambria Math" w:hAnsi="Cambria Math"/>
            <w:sz w:val="24"/>
            <w:szCs w:val="24"/>
          </w:rPr>
          <m:t xml:space="preserve">, </m:t>
        </m:r>
      </m:oMath>
      <w:r>
        <w:rPr>
          <w:iCs/>
          <w:sz w:val="24"/>
          <w:szCs w:val="24"/>
        </w:rPr>
        <w:t>where K is the number of angles in the set A.</w:t>
      </w:r>
    </w:p>
    <w:p w14:paraId="64AE3A77" w14:textId="363D3F6E" w:rsidR="00C1443B" w:rsidRDefault="00C1443B" w:rsidP="00321120">
      <w:pPr>
        <w:spacing w:after="0"/>
        <w:rPr>
          <w:sz w:val="24"/>
          <w:szCs w:val="24"/>
        </w:rPr>
      </w:pPr>
    </w:p>
    <w:p w14:paraId="1B9529C4" w14:textId="77777777" w:rsidR="009E2210" w:rsidRDefault="005C0495" w:rsidP="00321120">
      <w:pPr>
        <w:spacing w:after="0"/>
        <w:rPr>
          <w:sz w:val="24"/>
          <w:szCs w:val="24"/>
        </w:rPr>
      </w:pPr>
      <w:r>
        <w:rPr>
          <w:sz w:val="24"/>
          <w:szCs w:val="24"/>
        </w:rPr>
        <w:t xml:space="preserve">It may be further noted that Option 2.2 requires beam-shapes of all resources to use the same set of angles A, whereas </w:t>
      </w:r>
      <w:r w:rsidR="004E3995">
        <w:rPr>
          <w:sz w:val="24"/>
          <w:szCs w:val="24"/>
        </w:rPr>
        <w:t xml:space="preserve">Option 2.1 does not have this constraint. </w:t>
      </w:r>
    </w:p>
    <w:p w14:paraId="15C5A82A" w14:textId="77777777" w:rsidR="009E2210" w:rsidRDefault="009E2210" w:rsidP="00321120">
      <w:pPr>
        <w:spacing w:after="0"/>
        <w:rPr>
          <w:sz w:val="24"/>
          <w:szCs w:val="24"/>
        </w:rPr>
      </w:pPr>
    </w:p>
    <w:p w14:paraId="00EEAE24" w14:textId="632BBBB7" w:rsidR="009E2210" w:rsidRPr="009E2210" w:rsidRDefault="009E2210" w:rsidP="009E2210">
      <w:pPr>
        <w:spacing w:after="0"/>
        <w:rPr>
          <w:b/>
          <w:bCs/>
          <w:i/>
          <w:iCs/>
          <w:sz w:val="24"/>
          <w:szCs w:val="24"/>
        </w:rPr>
      </w:pPr>
      <w:r w:rsidRPr="009E2210">
        <w:rPr>
          <w:b/>
          <w:bCs/>
          <w:i/>
          <w:iCs/>
          <w:sz w:val="24"/>
          <w:szCs w:val="24"/>
        </w:rPr>
        <w:t xml:space="preserve">Observation </w:t>
      </w:r>
      <w:r w:rsidR="000C1E91">
        <w:rPr>
          <w:b/>
          <w:bCs/>
          <w:i/>
          <w:iCs/>
          <w:sz w:val="24"/>
          <w:szCs w:val="24"/>
        </w:rPr>
        <w:t>1</w:t>
      </w:r>
      <w:r w:rsidRPr="009E2210">
        <w:rPr>
          <w:b/>
          <w:bCs/>
          <w:i/>
          <w:iCs/>
          <w:sz w:val="24"/>
          <w:szCs w:val="24"/>
        </w:rPr>
        <w:t>: Option 2.2 requires beam-shapes of all resources to use the same set of angles A, whereas Option 2.1 does not have this constraint</w:t>
      </w:r>
      <w:r>
        <w:rPr>
          <w:b/>
          <w:bCs/>
          <w:i/>
          <w:iCs/>
          <w:sz w:val="24"/>
          <w:szCs w:val="24"/>
        </w:rPr>
        <w:t>.</w:t>
      </w:r>
    </w:p>
    <w:p w14:paraId="1F32F506" w14:textId="77777777" w:rsidR="009E2210" w:rsidRDefault="009E2210" w:rsidP="00321120">
      <w:pPr>
        <w:spacing w:after="0"/>
        <w:rPr>
          <w:sz w:val="24"/>
          <w:szCs w:val="24"/>
        </w:rPr>
      </w:pPr>
    </w:p>
    <w:p w14:paraId="66B7423D" w14:textId="5AD1017D" w:rsidR="00C8533B" w:rsidRDefault="004E3995" w:rsidP="00321120">
      <w:pPr>
        <w:spacing w:after="0"/>
        <w:rPr>
          <w:sz w:val="24"/>
          <w:szCs w:val="24"/>
        </w:rPr>
      </w:pPr>
      <w:r>
        <w:rPr>
          <w:sz w:val="24"/>
          <w:szCs w:val="24"/>
        </w:rPr>
        <w:t xml:space="preserve">We also think it is intuitively clearer – expressing beam-shape for each resource, and relative beam-strengths across resources. </w:t>
      </w:r>
      <w:proofErr w:type="gramStart"/>
      <w:r>
        <w:rPr>
          <w:sz w:val="24"/>
          <w:szCs w:val="24"/>
        </w:rPr>
        <w:t>Hence</w:t>
      </w:r>
      <w:proofErr w:type="gramEnd"/>
      <w:r>
        <w:rPr>
          <w:sz w:val="24"/>
          <w:szCs w:val="24"/>
        </w:rPr>
        <w:t xml:space="preserve"> we propose this option</w:t>
      </w:r>
      <w:r w:rsidR="0086713A">
        <w:rPr>
          <w:sz w:val="24"/>
          <w:szCs w:val="24"/>
        </w:rPr>
        <w:t>.</w:t>
      </w:r>
    </w:p>
    <w:p w14:paraId="05FDD754" w14:textId="763A7134" w:rsidR="005C0495" w:rsidRDefault="005C0495" w:rsidP="00321120">
      <w:pPr>
        <w:spacing w:after="0"/>
        <w:rPr>
          <w:sz w:val="24"/>
          <w:szCs w:val="24"/>
        </w:rPr>
      </w:pPr>
    </w:p>
    <w:p w14:paraId="3B15C0DE" w14:textId="22C1EB94" w:rsidR="005C0495" w:rsidRDefault="005C0495" w:rsidP="00321120">
      <w:pPr>
        <w:spacing w:after="0"/>
        <w:rPr>
          <w:b/>
          <w:bCs/>
          <w:i/>
          <w:iCs/>
          <w:sz w:val="24"/>
          <w:szCs w:val="24"/>
          <w:lang w:val="en-US"/>
        </w:rPr>
      </w:pPr>
      <w:r w:rsidRPr="00720ED7">
        <w:rPr>
          <w:b/>
          <w:bCs/>
          <w:i/>
          <w:iCs/>
          <w:sz w:val="24"/>
          <w:szCs w:val="24"/>
          <w:lang w:val="en-US"/>
        </w:rPr>
        <w:t xml:space="preserve">Proposal </w:t>
      </w:r>
      <w:r w:rsidR="000C1E91">
        <w:rPr>
          <w:b/>
          <w:bCs/>
          <w:i/>
          <w:iCs/>
          <w:sz w:val="24"/>
          <w:szCs w:val="24"/>
          <w:lang w:val="en-US"/>
        </w:rPr>
        <w:t>2</w:t>
      </w:r>
      <w:r w:rsidRPr="00720ED7">
        <w:rPr>
          <w:b/>
          <w:bCs/>
          <w:i/>
          <w:iCs/>
          <w:sz w:val="24"/>
          <w:szCs w:val="24"/>
          <w:lang w:val="en-US"/>
        </w:rPr>
        <w:t xml:space="preserve">: </w:t>
      </w:r>
      <w:r w:rsidR="009E2210">
        <w:rPr>
          <w:b/>
          <w:bCs/>
          <w:i/>
          <w:iCs/>
          <w:sz w:val="24"/>
          <w:szCs w:val="24"/>
          <w:lang w:val="en-US"/>
        </w:rPr>
        <w:t>Support</w:t>
      </w:r>
      <w:r>
        <w:rPr>
          <w:b/>
          <w:bCs/>
          <w:i/>
          <w:iCs/>
          <w:sz w:val="24"/>
          <w:szCs w:val="24"/>
          <w:lang w:val="en-US"/>
        </w:rPr>
        <w:t xml:space="preserve"> Option 2.1 of proposal </w:t>
      </w:r>
      <w:r w:rsidR="009E2210">
        <w:rPr>
          <w:b/>
          <w:bCs/>
          <w:i/>
          <w:iCs/>
          <w:sz w:val="24"/>
          <w:szCs w:val="24"/>
          <w:lang w:val="en-US"/>
        </w:rPr>
        <w:t>1</w:t>
      </w:r>
      <w:r>
        <w:rPr>
          <w:b/>
          <w:bCs/>
          <w:i/>
          <w:iCs/>
          <w:sz w:val="24"/>
          <w:szCs w:val="24"/>
          <w:lang w:val="en-US"/>
        </w:rPr>
        <w:t xml:space="preserve"> rather than Option 2.2</w:t>
      </w:r>
      <w:r w:rsidR="009E2210">
        <w:rPr>
          <w:b/>
          <w:bCs/>
          <w:i/>
          <w:iCs/>
          <w:sz w:val="24"/>
          <w:szCs w:val="24"/>
          <w:lang w:val="en-US"/>
        </w:rPr>
        <w:t>.</w:t>
      </w:r>
    </w:p>
    <w:p w14:paraId="666E0482" w14:textId="77777777" w:rsidR="00B46945" w:rsidRDefault="00B46945" w:rsidP="00321120">
      <w:pPr>
        <w:spacing w:after="0"/>
        <w:rPr>
          <w:b/>
          <w:bCs/>
          <w:i/>
          <w:iCs/>
          <w:sz w:val="24"/>
          <w:szCs w:val="24"/>
          <w:lang w:val="en-US"/>
        </w:rPr>
      </w:pPr>
    </w:p>
    <w:p w14:paraId="55A8179D" w14:textId="0FDA4A6D" w:rsidR="00B46945" w:rsidRPr="00B46945" w:rsidRDefault="00B46945" w:rsidP="00321120">
      <w:pPr>
        <w:spacing w:after="0"/>
        <w:rPr>
          <w:sz w:val="24"/>
          <w:szCs w:val="24"/>
        </w:rPr>
      </w:pPr>
      <w:r>
        <w:rPr>
          <w:sz w:val="24"/>
          <w:szCs w:val="24"/>
          <w:lang w:val="en-US"/>
        </w:rPr>
        <w:t xml:space="preserve">An additional issue that needs to be finalized is </w:t>
      </w:r>
      <w:r w:rsidR="00116320">
        <w:rPr>
          <w:sz w:val="24"/>
          <w:szCs w:val="24"/>
          <w:lang w:val="en-US"/>
        </w:rPr>
        <w:t xml:space="preserve">signaling/quantization details of the beam information report. First, it should be evident that there should be some freedom </w:t>
      </w:r>
      <w:r w:rsidR="00F15105">
        <w:rPr>
          <w:sz w:val="24"/>
          <w:szCs w:val="24"/>
          <w:lang w:val="en-US"/>
        </w:rPr>
        <w:t xml:space="preserve">for different TRP </w:t>
      </w:r>
      <w:proofErr w:type="spellStart"/>
      <w:r w:rsidR="00F15105">
        <w:rPr>
          <w:sz w:val="24"/>
          <w:szCs w:val="24"/>
          <w:lang w:val="en-US"/>
        </w:rPr>
        <w:t>implemenations</w:t>
      </w:r>
      <w:proofErr w:type="spellEnd"/>
      <w:r w:rsidR="00D8507C">
        <w:rPr>
          <w:sz w:val="24"/>
          <w:szCs w:val="24"/>
          <w:lang w:val="en-US"/>
        </w:rPr>
        <w:t xml:space="preserve"> to quantize the beam information with different granularity. </w:t>
      </w:r>
      <w:r w:rsidR="00CC5DB4">
        <w:rPr>
          <w:sz w:val="24"/>
          <w:szCs w:val="24"/>
          <w:lang w:val="en-US"/>
        </w:rPr>
        <w:t xml:space="preserve">The same specification shall be used for many different deployments (FR1, FR2, indoor, outdoor, </w:t>
      </w:r>
      <w:r w:rsidR="00AA79CD">
        <w:rPr>
          <w:sz w:val="24"/>
          <w:szCs w:val="24"/>
          <w:lang w:val="en-US"/>
        </w:rPr>
        <w:t xml:space="preserve">massive MIMO, </w:t>
      </w:r>
      <w:proofErr w:type="spellStart"/>
      <w:r w:rsidR="00AA79CD">
        <w:rPr>
          <w:sz w:val="24"/>
          <w:szCs w:val="24"/>
          <w:lang w:val="en-US"/>
        </w:rPr>
        <w:t>etc</w:t>
      </w:r>
      <w:proofErr w:type="spellEnd"/>
      <w:r w:rsidR="00AA79CD">
        <w:rPr>
          <w:sz w:val="24"/>
          <w:szCs w:val="24"/>
          <w:lang w:val="en-US"/>
        </w:rPr>
        <w:t xml:space="preserve">), and it is expected that different needs and requirements may exist in different cases. </w:t>
      </w:r>
      <w:r>
        <w:rPr>
          <w:sz w:val="24"/>
          <w:szCs w:val="24"/>
          <w:lang w:val="en-US"/>
        </w:rPr>
        <w:t xml:space="preserve"> </w:t>
      </w:r>
    </w:p>
    <w:p w14:paraId="1C91B0C6" w14:textId="77777777" w:rsidR="007D4A8A" w:rsidRDefault="007D4A8A" w:rsidP="00384612">
      <w:pPr>
        <w:spacing w:after="0"/>
        <w:rPr>
          <w:b/>
          <w:bCs/>
          <w:i/>
          <w:iCs/>
          <w:sz w:val="24"/>
          <w:szCs w:val="24"/>
          <w:lang w:val="en-US"/>
        </w:rPr>
      </w:pPr>
      <w:bookmarkStart w:id="1" w:name="_Hlk40375026"/>
    </w:p>
    <w:p w14:paraId="1193F52C" w14:textId="091E0208" w:rsidR="00EC3999" w:rsidRDefault="00EC3999" w:rsidP="00384612">
      <w:pPr>
        <w:spacing w:after="0"/>
        <w:rPr>
          <w:b/>
          <w:bCs/>
          <w:i/>
          <w:iCs/>
          <w:sz w:val="24"/>
          <w:szCs w:val="24"/>
          <w:lang w:val="en-US"/>
        </w:rPr>
      </w:pPr>
      <w:r w:rsidRPr="00720ED7">
        <w:rPr>
          <w:b/>
          <w:bCs/>
          <w:i/>
          <w:iCs/>
          <w:sz w:val="24"/>
          <w:szCs w:val="24"/>
          <w:lang w:val="en-US"/>
        </w:rPr>
        <w:t xml:space="preserve">Proposal </w:t>
      </w:r>
      <w:r w:rsidR="000C1E91">
        <w:rPr>
          <w:b/>
          <w:bCs/>
          <w:i/>
          <w:iCs/>
          <w:sz w:val="24"/>
          <w:szCs w:val="24"/>
          <w:lang w:val="en-US"/>
        </w:rPr>
        <w:t>3</w:t>
      </w:r>
      <w:r w:rsidRPr="00720ED7">
        <w:rPr>
          <w:b/>
          <w:bCs/>
          <w:i/>
          <w:iCs/>
          <w:sz w:val="24"/>
          <w:szCs w:val="24"/>
          <w:lang w:val="en-US"/>
        </w:rPr>
        <w:t xml:space="preserve">: </w:t>
      </w:r>
      <w:r>
        <w:rPr>
          <w:b/>
          <w:bCs/>
          <w:i/>
          <w:iCs/>
          <w:sz w:val="24"/>
          <w:szCs w:val="24"/>
          <w:lang w:val="en-US"/>
        </w:rPr>
        <w:t xml:space="preserve">Introduce </w:t>
      </w:r>
      <w:r w:rsidR="009925EB">
        <w:rPr>
          <w:b/>
          <w:bCs/>
          <w:i/>
          <w:iCs/>
          <w:sz w:val="24"/>
          <w:szCs w:val="24"/>
          <w:lang w:val="en-US"/>
        </w:rPr>
        <w:t>more than one level</w:t>
      </w:r>
      <w:r w:rsidR="009321F0">
        <w:rPr>
          <w:b/>
          <w:bCs/>
          <w:i/>
          <w:iCs/>
          <w:sz w:val="24"/>
          <w:szCs w:val="24"/>
          <w:lang w:val="en-US"/>
        </w:rPr>
        <w:t>s</w:t>
      </w:r>
      <w:r w:rsidR="009925EB">
        <w:rPr>
          <w:b/>
          <w:bCs/>
          <w:i/>
          <w:iCs/>
          <w:sz w:val="24"/>
          <w:szCs w:val="24"/>
          <w:lang w:val="en-US"/>
        </w:rPr>
        <w:t xml:space="preserve"> of quantization </w:t>
      </w:r>
      <w:r w:rsidR="00CE1AA4">
        <w:rPr>
          <w:b/>
          <w:bCs/>
          <w:i/>
          <w:iCs/>
          <w:sz w:val="24"/>
          <w:szCs w:val="24"/>
          <w:lang w:val="en-US"/>
        </w:rPr>
        <w:t xml:space="preserve">for the beam information to trade-off beam representation accuracy and overhead. </w:t>
      </w:r>
      <w:r w:rsidR="00740F64">
        <w:rPr>
          <w:b/>
          <w:bCs/>
          <w:i/>
          <w:iCs/>
          <w:sz w:val="24"/>
          <w:szCs w:val="24"/>
          <w:lang w:val="en-US"/>
        </w:rPr>
        <w:t>For Option 2.1 support at least the following cases:</w:t>
      </w:r>
    </w:p>
    <w:p w14:paraId="502A00AF" w14:textId="3325FEF4" w:rsidR="00740F64" w:rsidRDefault="00163C9E" w:rsidP="00740F64">
      <w:pPr>
        <w:pStyle w:val="ListParagraph"/>
        <w:numPr>
          <w:ilvl w:val="0"/>
          <w:numId w:val="38"/>
        </w:numPr>
        <w:spacing w:after="0"/>
        <w:rPr>
          <w:b/>
          <w:bCs/>
          <w:i/>
          <w:iCs/>
          <w:sz w:val="24"/>
          <w:szCs w:val="24"/>
          <w:lang w:val="en-US"/>
        </w:rPr>
      </w:pPr>
      <w:r>
        <w:rPr>
          <w:b/>
          <w:bCs/>
          <w:i/>
          <w:iCs/>
          <w:sz w:val="24"/>
          <w:szCs w:val="24"/>
          <w:lang w:val="en-US"/>
        </w:rPr>
        <w:t xml:space="preserve">Case 1: </w:t>
      </w:r>
      <w:r w:rsidR="00740F64">
        <w:rPr>
          <w:b/>
          <w:bCs/>
          <w:i/>
          <w:iCs/>
          <w:sz w:val="24"/>
          <w:szCs w:val="24"/>
          <w:lang w:val="en-US"/>
        </w:rPr>
        <w:t>Configuration o</w:t>
      </w:r>
      <w:r w:rsidR="005E2077">
        <w:rPr>
          <w:b/>
          <w:bCs/>
          <w:i/>
          <w:iCs/>
          <w:sz w:val="24"/>
          <w:szCs w:val="24"/>
          <w:lang w:val="en-US"/>
        </w:rPr>
        <w:t xml:space="preserve">f </w:t>
      </w:r>
      <w:r w:rsidR="000500CB">
        <w:rPr>
          <w:b/>
          <w:bCs/>
          <w:i/>
          <w:iCs/>
          <w:sz w:val="24"/>
          <w:szCs w:val="24"/>
          <w:lang w:val="en-US"/>
        </w:rPr>
        <w:t>one or more</w:t>
      </w:r>
      <w:r w:rsidR="005E2077">
        <w:rPr>
          <w:b/>
          <w:bCs/>
          <w:i/>
          <w:iCs/>
          <w:sz w:val="24"/>
          <w:szCs w:val="24"/>
          <w:lang w:val="en-US"/>
        </w:rPr>
        <w:t xml:space="preserve"> uniform grid</w:t>
      </w:r>
      <w:r w:rsidR="000500CB">
        <w:rPr>
          <w:b/>
          <w:bCs/>
          <w:i/>
          <w:iCs/>
          <w:sz w:val="24"/>
          <w:szCs w:val="24"/>
          <w:lang w:val="en-US"/>
        </w:rPr>
        <w:t>s</w:t>
      </w:r>
      <w:r w:rsidR="005E2077">
        <w:rPr>
          <w:b/>
          <w:bCs/>
          <w:i/>
          <w:iCs/>
          <w:sz w:val="24"/>
          <w:szCs w:val="24"/>
          <w:lang w:val="en-US"/>
        </w:rPr>
        <w:t xml:space="preserve"> in azimuth and zenith using </w:t>
      </w:r>
      <w:r w:rsidR="000500CB">
        <w:rPr>
          <w:b/>
          <w:bCs/>
          <w:i/>
          <w:iCs/>
          <w:sz w:val="24"/>
          <w:szCs w:val="24"/>
          <w:lang w:val="en-US"/>
        </w:rPr>
        <w:t xml:space="preserve">the </w:t>
      </w:r>
      <w:r w:rsidR="006F7F0D">
        <w:rPr>
          <w:b/>
          <w:bCs/>
          <w:i/>
          <w:iCs/>
          <w:sz w:val="24"/>
          <w:szCs w:val="24"/>
          <w:lang w:val="en-US"/>
        </w:rPr>
        <w:t>following</w:t>
      </w:r>
      <w:r w:rsidR="00EE28CD">
        <w:rPr>
          <w:b/>
          <w:bCs/>
          <w:i/>
          <w:iCs/>
          <w:sz w:val="24"/>
          <w:szCs w:val="24"/>
          <w:lang w:val="en-US"/>
        </w:rPr>
        <w:t xml:space="preserve"> </w:t>
      </w:r>
      <w:r w:rsidR="006F7F0D">
        <w:rPr>
          <w:b/>
          <w:bCs/>
          <w:i/>
          <w:iCs/>
          <w:sz w:val="24"/>
          <w:szCs w:val="24"/>
          <w:lang w:val="en-US"/>
        </w:rPr>
        <w:t>parametrization per grid</w:t>
      </w:r>
      <w:r w:rsidR="00B039A5">
        <w:rPr>
          <w:b/>
          <w:bCs/>
          <w:i/>
          <w:iCs/>
          <w:sz w:val="24"/>
          <w:szCs w:val="24"/>
          <w:lang w:val="en-US"/>
        </w:rPr>
        <w:t>:</w:t>
      </w:r>
    </w:p>
    <w:p w14:paraId="0BA66D3E" w14:textId="54628364" w:rsidR="00EE28CD" w:rsidRDefault="00CD79E7" w:rsidP="00EE28CD">
      <w:pPr>
        <w:pStyle w:val="ListParagraph"/>
        <w:numPr>
          <w:ilvl w:val="1"/>
          <w:numId w:val="38"/>
        </w:numPr>
        <w:spacing w:after="0"/>
        <w:rPr>
          <w:b/>
          <w:bCs/>
          <w:i/>
          <w:iCs/>
          <w:sz w:val="24"/>
          <w:szCs w:val="24"/>
          <w:lang w:val="en-US"/>
        </w:rPr>
      </w:pPr>
      <w:r>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Pr>
          <w:b/>
          <w:bCs/>
          <w:i/>
          <w:iCs/>
          <w:sz w:val="24"/>
          <w:szCs w:val="24"/>
          <w:lang w:val="en-US"/>
        </w:rPr>
        <w:t xml:space="preserve">), </w:t>
      </w:r>
    </w:p>
    <w:p w14:paraId="4DBC2B09" w14:textId="3118583B" w:rsidR="00CD79E7" w:rsidRDefault="00CD79E7" w:rsidP="00CD79E7">
      <w:pPr>
        <w:pStyle w:val="ListParagraph"/>
        <w:numPr>
          <w:ilvl w:val="1"/>
          <w:numId w:val="38"/>
        </w:numPr>
        <w:spacing w:after="0"/>
        <w:rPr>
          <w:b/>
          <w:bCs/>
          <w:i/>
          <w:iCs/>
          <w:sz w:val="24"/>
          <w:szCs w:val="24"/>
          <w:lang w:val="en-US"/>
        </w:rPr>
      </w:pPr>
      <w:r>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Pr>
          <w:b/>
          <w:bCs/>
          <w:i/>
          <w:iCs/>
          <w:sz w:val="24"/>
          <w:szCs w:val="24"/>
          <w:lang w:val="en-US"/>
        </w:rPr>
        <w:t xml:space="preserve">) </w:t>
      </w:r>
    </w:p>
    <w:p w14:paraId="6B9D0AE9" w14:textId="06C8EB31" w:rsidR="00C65DB0" w:rsidRPr="00C65DB0" w:rsidRDefault="003554EC" w:rsidP="00C65DB0">
      <w:pPr>
        <w:spacing w:after="0"/>
        <w:ind w:left="568"/>
        <w:rPr>
          <w:b/>
          <w:bCs/>
          <w:i/>
          <w:iCs/>
          <w:sz w:val="24"/>
          <w:szCs w:val="24"/>
          <w:lang w:val="en-US"/>
        </w:rPr>
      </w:pPr>
      <w:r>
        <w:rPr>
          <w:b/>
          <w:bCs/>
          <w:i/>
          <w:iCs/>
          <w:sz w:val="24"/>
          <w:szCs w:val="24"/>
          <w:lang w:val="en-US"/>
        </w:rPr>
        <w:t xml:space="preserve"> </w:t>
      </w:r>
      <w:r w:rsidR="00C65DB0">
        <w:rPr>
          <w:b/>
          <w:bCs/>
          <w:i/>
          <w:iCs/>
          <w:sz w:val="24"/>
          <w:szCs w:val="24"/>
          <w:lang w:val="en-US"/>
        </w:rPr>
        <w:t xml:space="preserve">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00417AE2">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00417AE2">
        <w:rPr>
          <w:b/>
          <w:bCs/>
          <w:i/>
          <w:iCs/>
          <w:sz w:val="24"/>
          <w:szCs w:val="24"/>
          <w:lang w:val="en-US"/>
        </w:rPr>
        <w:t xml:space="preserve"> can at least </w:t>
      </w:r>
      <w:r>
        <w:rPr>
          <w:b/>
          <w:bCs/>
          <w:i/>
          <w:iCs/>
          <w:sz w:val="24"/>
          <w:szCs w:val="24"/>
          <w:lang w:val="en-US"/>
        </w:rPr>
        <w:t>take</w:t>
      </w:r>
      <w:r w:rsidR="00417AE2">
        <w:rPr>
          <w:b/>
          <w:bCs/>
          <w:i/>
          <w:iCs/>
          <w:sz w:val="24"/>
          <w:szCs w:val="24"/>
          <w:lang w:val="en-US"/>
        </w:rPr>
        <w:t xml:space="preserve"> the values {</w:t>
      </w:r>
      <w:r>
        <w:rPr>
          <w:b/>
          <w:bCs/>
          <w:i/>
          <w:iCs/>
          <w:sz w:val="24"/>
          <w:szCs w:val="24"/>
          <w:lang w:val="en-US"/>
        </w:rPr>
        <w:t xml:space="preserve">0.5, </w:t>
      </w:r>
      <w:r w:rsidR="00417AE2">
        <w:rPr>
          <w:b/>
          <w:bCs/>
          <w:i/>
          <w:iCs/>
          <w:sz w:val="24"/>
          <w:szCs w:val="24"/>
          <w:lang w:val="en-US"/>
        </w:rPr>
        <w:t>1</w:t>
      </w:r>
      <w:r>
        <w:rPr>
          <w:b/>
          <w:bCs/>
          <w:i/>
          <w:iCs/>
          <w:sz w:val="24"/>
          <w:szCs w:val="24"/>
          <w:lang w:val="en-US"/>
        </w:rPr>
        <w:t xml:space="preserve">, 2, 5} degrees. </w:t>
      </w:r>
    </w:p>
    <w:p w14:paraId="6D4DF28C" w14:textId="5FD9219A" w:rsidR="00202470" w:rsidRPr="006D64EF" w:rsidRDefault="004A704A" w:rsidP="006D64EF">
      <w:pPr>
        <w:pStyle w:val="ListParagraph"/>
        <w:numPr>
          <w:ilvl w:val="0"/>
          <w:numId w:val="38"/>
        </w:numPr>
        <w:spacing w:after="0"/>
        <w:rPr>
          <w:b/>
          <w:bCs/>
          <w:i/>
          <w:iCs/>
          <w:sz w:val="24"/>
          <w:szCs w:val="24"/>
          <w:lang w:val="en-US"/>
        </w:rPr>
      </w:pPr>
      <w:r>
        <w:rPr>
          <w:b/>
          <w:bCs/>
          <w:i/>
          <w:iCs/>
          <w:sz w:val="24"/>
          <w:szCs w:val="24"/>
          <w:lang w:val="en-US"/>
        </w:rPr>
        <w:t>Case 2:</w:t>
      </w:r>
      <w:r w:rsidR="00A025F2">
        <w:rPr>
          <w:b/>
          <w:bCs/>
          <w:i/>
          <w:iCs/>
          <w:sz w:val="24"/>
          <w:szCs w:val="24"/>
          <w:lang w:val="en-US"/>
        </w:rPr>
        <w:t xml:space="preserve"> Explicit</w:t>
      </w:r>
      <w:r>
        <w:rPr>
          <w:b/>
          <w:bCs/>
          <w:i/>
          <w:iCs/>
          <w:sz w:val="24"/>
          <w:szCs w:val="24"/>
          <w:lang w:val="en-US"/>
        </w:rPr>
        <w:t xml:space="preserve"> </w:t>
      </w:r>
      <w:r w:rsidR="00A025F2">
        <w:rPr>
          <w:b/>
          <w:bCs/>
          <w:i/>
          <w:iCs/>
          <w:sz w:val="24"/>
          <w:szCs w:val="24"/>
          <w:lang w:val="en-US"/>
        </w:rPr>
        <w:t>c</w:t>
      </w:r>
      <w:r>
        <w:rPr>
          <w:b/>
          <w:bCs/>
          <w:i/>
          <w:iCs/>
          <w:sz w:val="24"/>
          <w:szCs w:val="24"/>
          <w:lang w:val="en-US"/>
        </w:rPr>
        <w:t>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00072A1B">
        <w:rPr>
          <w:b/>
          <w:bCs/>
          <w:i/>
          <w:iCs/>
          <w:sz w:val="24"/>
          <w:szCs w:val="24"/>
          <w:lang w:val="en-US"/>
        </w:rPr>
        <w:t xml:space="preserve"> for each reported </w:t>
      </w:r>
      <w:r w:rsidR="00A025F2">
        <w:rPr>
          <w:b/>
          <w:bCs/>
          <w:i/>
          <w:iCs/>
          <w:sz w:val="24"/>
          <w:szCs w:val="24"/>
          <w:lang w:val="en-US"/>
        </w:rPr>
        <w:t>power value</w:t>
      </w:r>
      <w:r w:rsidR="00202470">
        <w:rPr>
          <w:b/>
          <w:bCs/>
          <w:i/>
          <w:iCs/>
          <w:sz w:val="24"/>
          <w:szCs w:val="24"/>
          <w:lang w:val="en-US"/>
        </w:rPr>
        <w:t xml:space="preserve"> for each PRS resource</w:t>
      </w:r>
    </w:p>
    <w:p w14:paraId="26984DC7" w14:textId="123C836F" w:rsidR="000A7239" w:rsidRDefault="000A7239" w:rsidP="00384612">
      <w:pPr>
        <w:spacing w:after="0"/>
        <w:rPr>
          <w:b/>
          <w:bCs/>
          <w:i/>
          <w:iCs/>
          <w:sz w:val="24"/>
          <w:szCs w:val="24"/>
          <w:lang w:val="en-US"/>
        </w:rPr>
      </w:pPr>
    </w:p>
    <w:p w14:paraId="09079908" w14:textId="1D34B894" w:rsidR="002954F0" w:rsidRDefault="002954F0" w:rsidP="002954F0">
      <w:pPr>
        <w:spacing w:after="0"/>
        <w:rPr>
          <w:bCs/>
          <w:iCs/>
          <w:sz w:val="24"/>
          <w:szCs w:val="24"/>
          <w:lang w:val="en-US"/>
        </w:rPr>
      </w:pPr>
      <w:r>
        <w:rPr>
          <w:bCs/>
          <w:iCs/>
          <w:sz w:val="24"/>
          <w:szCs w:val="24"/>
          <w:lang w:val="en-US"/>
        </w:rPr>
        <w:t xml:space="preserve">Much of the overhead is related to the fact that the network needs to provide this information for all the TRPs. However, if the information corresponds to the LCS relative Power/Angle response, it is very likely that </w:t>
      </w:r>
      <w:r w:rsidR="00947387">
        <w:rPr>
          <w:bCs/>
          <w:iCs/>
          <w:sz w:val="24"/>
          <w:szCs w:val="24"/>
          <w:lang w:val="en-US"/>
        </w:rPr>
        <w:t>several</w:t>
      </w:r>
      <w:r>
        <w:rPr>
          <w:bCs/>
          <w:iCs/>
          <w:sz w:val="24"/>
          <w:szCs w:val="24"/>
          <w:lang w:val="en-US"/>
        </w:rPr>
        <w:t xml:space="preserve"> TRPs in the field </w:t>
      </w:r>
      <w:r w:rsidR="00254104">
        <w:rPr>
          <w:bCs/>
          <w:iCs/>
          <w:sz w:val="24"/>
          <w:szCs w:val="24"/>
          <w:lang w:val="en-US"/>
        </w:rPr>
        <w:t xml:space="preserve">will </w:t>
      </w:r>
      <w:r>
        <w:rPr>
          <w:bCs/>
          <w:iCs/>
          <w:sz w:val="24"/>
          <w:szCs w:val="24"/>
          <w:lang w:val="en-US"/>
        </w:rPr>
        <w:t xml:space="preserve">have similar responses and therefore avoid sending repetitive information. </w:t>
      </w:r>
      <w:proofErr w:type="gramStart"/>
      <w:r>
        <w:rPr>
          <w:bCs/>
          <w:iCs/>
          <w:sz w:val="24"/>
          <w:szCs w:val="24"/>
          <w:lang w:val="en-US"/>
        </w:rPr>
        <w:t>Actually, such</w:t>
      </w:r>
      <w:proofErr w:type="gramEnd"/>
      <w:r>
        <w:rPr>
          <w:bCs/>
          <w:iCs/>
          <w:sz w:val="24"/>
          <w:szCs w:val="24"/>
          <w:lang w:val="en-US"/>
        </w:rPr>
        <w:t xml:space="preserve"> a concept has already been introduced in NR Rel-16 for the </w:t>
      </w:r>
      <w:proofErr w:type="spellStart"/>
      <w:r>
        <w:rPr>
          <w:bCs/>
          <w:iCs/>
          <w:sz w:val="24"/>
          <w:szCs w:val="24"/>
          <w:lang w:val="en-US"/>
        </w:rPr>
        <w:t>BeamInformation</w:t>
      </w:r>
      <w:proofErr w:type="spellEnd"/>
      <w:r>
        <w:rPr>
          <w:bCs/>
          <w:iCs/>
          <w:sz w:val="24"/>
          <w:szCs w:val="24"/>
          <w:lang w:val="en-US"/>
        </w:rPr>
        <w:t xml:space="preserve"> using the following IE:</w:t>
      </w:r>
    </w:p>
    <w:p w14:paraId="03866ECC" w14:textId="77777777" w:rsidR="002954F0" w:rsidRDefault="002954F0" w:rsidP="002954F0">
      <w:pPr>
        <w:spacing w:after="0"/>
        <w:rPr>
          <w:bCs/>
          <w:iCs/>
          <w:sz w:val="24"/>
          <w:szCs w:val="24"/>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4F0" w:rsidRPr="00C614E7" w14:paraId="17E39274" w14:textId="77777777" w:rsidTr="00110DF5">
        <w:trPr>
          <w:cantSplit/>
          <w:tblHeader/>
        </w:trPr>
        <w:tc>
          <w:tcPr>
            <w:tcW w:w="9639" w:type="dxa"/>
          </w:tcPr>
          <w:p w14:paraId="57554600" w14:textId="77777777" w:rsidR="002954F0" w:rsidRPr="00C614E7" w:rsidRDefault="002954F0" w:rsidP="00110DF5">
            <w:pPr>
              <w:pStyle w:val="TAL"/>
              <w:rPr>
                <w:b/>
                <w:bCs/>
                <w:i/>
                <w:iCs/>
                <w:noProof/>
              </w:rPr>
            </w:pPr>
            <w:r w:rsidRPr="00C614E7">
              <w:rPr>
                <w:b/>
                <w:bCs/>
                <w:i/>
                <w:iCs/>
                <w:noProof/>
              </w:rPr>
              <w:t>associated-dl-PRS-ID</w:t>
            </w:r>
          </w:p>
          <w:p w14:paraId="7D6B492F" w14:textId="77777777" w:rsidR="002954F0" w:rsidRPr="00C614E7" w:rsidRDefault="002954F0" w:rsidP="00110DF5">
            <w:pPr>
              <w:pStyle w:val="TAL"/>
              <w:rPr>
                <w:noProof/>
              </w:rPr>
            </w:pPr>
            <w:r w:rsidRPr="00C614E7">
              <w:rPr>
                <w:noProof/>
              </w:rPr>
              <w:t xml:space="preserve">This field specifies the </w:t>
            </w:r>
            <w:r w:rsidRPr="00C614E7">
              <w:rPr>
                <w:i/>
                <w:iCs/>
                <w:noProof/>
              </w:rPr>
              <w:t>dl-PRS-ID</w:t>
            </w:r>
            <w:r w:rsidRPr="00C614E7">
              <w:rPr>
                <w:noProof/>
              </w:rPr>
              <w:t xml:space="preserve"> of the associated TRP from which the beam information is adopted. The beam information from the associated TRP is considered to be in GCS if the </w:t>
            </w:r>
            <w:r w:rsidRPr="00C614E7">
              <w:rPr>
                <w:i/>
                <w:iCs/>
                <w:noProof/>
              </w:rPr>
              <w:t>lcs-gcs-translation-parameter</w:t>
            </w:r>
            <w:r w:rsidRPr="00C614E7">
              <w:rPr>
                <w:noProof/>
              </w:rPr>
              <w:t xml:space="preserve"> field is not provided, and to be in LCS if the </w:t>
            </w:r>
            <w:r w:rsidRPr="00C614E7">
              <w:rPr>
                <w:i/>
                <w:iCs/>
                <w:noProof/>
              </w:rPr>
              <w:t>lcs-gcs-translation-parameter</w:t>
            </w:r>
            <w:r w:rsidRPr="00C614E7">
              <w:rPr>
                <w:noProof/>
              </w:rPr>
              <w:t xml:space="preserve"> field is provided. If the field is omitted, the beam information is provided via the </w:t>
            </w:r>
            <w:r w:rsidRPr="00C614E7">
              <w:rPr>
                <w:i/>
                <w:iCs/>
                <w:noProof/>
              </w:rPr>
              <w:t>dl-prs-BeamInfoSet</w:t>
            </w:r>
            <w:r w:rsidRPr="00C614E7">
              <w:rPr>
                <w:noProof/>
              </w:rPr>
              <w:t xml:space="preserve"> field.</w:t>
            </w:r>
          </w:p>
        </w:tc>
      </w:tr>
      <w:tr w:rsidR="007135A8" w:rsidRPr="00C614E7" w14:paraId="3E7D364B" w14:textId="77777777" w:rsidTr="00110DF5">
        <w:trPr>
          <w:cantSplit/>
          <w:tblHeader/>
        </w:trPr>
        <w:tc>
          <w:tcPr>
            <w:tcW w:w="9639" w:type="dxa"/>
          </w:tcPr>
          <w:p w14:paraId="1834D933" w14:textId="77777777" w:rsidR="007135A8" w:rsidRPr="00C614E7" w:rsidRDefault="007135A8" w:rsidP="00110DF5">
            <w:pPr>
              <w:pStyle w:val="TAL"/>
              <w:rPr>
                <w:b/>
                <w:bCs/>
                <w:i/>
                <w:iCs/>
                <w:noProof/>
              </w:rPr>
            </w:pPr>
          </w:p>
        </w:tc>
      </w:tr>
    </w:tbl>
    <w:p w14:paraId="107621B8" w14:textId="77777777" w:rsidR="002954F0" w:rsidRDefault="002954F0" w:rsidP="002954F0">
      <w:pPr>
        <w:spacing w:after="0"/>
        <w:rPr>
          <w:b/>
          <w:i/>
          <w:sz w:val="24"/>
          <w:szCs w:val="24"/>
          <w:lang w:val="en-US"/>
        </w:rPr>
      </w:pPr>
    </w:p>
    <w:p w14:paraId="5277A934" w14:textId="783954A0" w:rsidR="00FA2D58" w:rsidRDefault="002954F0" w:rsidP="00384612">
      <w:pPr>
        <w:spacing w:after="0"/>
        <w:rPr>
          <w:b/>
          <w:bCs/>
          <w:i/>
          <w:iCs/>
          <w:sz w:val="24"/>
          <w:szCs w:val="24"/>
          <w:lang w:val="en-US"/>
        </w:rPr>
      </w:pPr>
      <w:r w:rsidRPr="00720ED7">
        <w:rPr>
          <w:b/>
          <w:bCs/>
          <w:i/>
          <w:iCs/>
          <w:sz w:val="24"/>
          <w:szCs w:val="24"/>
          <w:lang w:val="en-US"/>
        </w:rPr>
        <w:t>Proposal</w:t>
      </w:r>
      <w:r w:rsidR="00495B6C">
        <w:rPr>
          <w:b/>
          <w:bCs/>
          <w:i/>
          <w:iCs/>
          <w:sz w:val="24"/>
          <w:szCs w:val="24"/>
          <w:lang w:val="en-US"/>
        </w:rPr>
        <w:t xml:space="preserve"> </w:t>
      </w:r>
      <w:r w:rsidR="000C1E91">
        <w:rPr>
          <w:b/>
          <w:bCs/>
          <w:i/>
          <w:iCs/>
          <w:sz w:val="24"/>
          <w:szCs w:val="24"/>
          <w:lang w:val="en-US"/>
        </w:rPr>
        <w:t>4</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4BB0D198" w14:textId="562A8286" w:rsidR="00A6587C" w:rsidRDefault="00A6587C" w:rsidP="00A6587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Additional Measurements</w:t>
      </w:r>
      <w:r w:rsidR="00306926">
        <w:rPr>
          <w:rFonts w:ascii="Times New Roman" w:hAnsi="Times New Roman"/>
        </w:rPr>
        <w:t xml:space="preserve"> for </w:t>
      </w:r>
      <w:r>
        <w:rPr>
          <w:rFonts w:ascii="Times New Roman" w:hAnsi="Times New Roman"/>
        </w:rPr>
        <w:t>DL-</w:t>
      </w:r>
      <w:proofErr w:type="spellStart"/>
      <w:r>
        <w:rPr>
          <w:rFonts w:ascii="Times New Roman" w:hAnsi="Times New Roman"/>
        </w:rPr>
        <w:t>AoD</w:t>
      </w:r>
      <w:proofErr w:type="spellEnd"/>
      <w:r w:rsidR="00372B88">
        <w:rPr>
          <w:rFonts w:ascii="Times New Roman" w:hAnsi="Times New Roman"/>
        </w:rPr>
        <w:t xml:space="preserve">: </w:t>
      </w:r>
      <w:r w:rsidR="002B5570">
        <w:rPr>
          <w:rFonts w:ascii="Times New Roman" w:hAnsi="Times New Roman"/>
        </w:rPr>
        <w:t>Earliest-Path RSRP</w:t>
      </w:r>
    </w:p>
    <w:p w14:paraId="56974615" w14:textId="4EA7F620" w:rsidR="006557D3" w:rsidRDefault="002B5570" w:rsidP="00A6587C">
      <w:pPr>
        <w:spacing w:after="0"/>
        <w:rPr>
          <w:sz w:val="24"/>
          <w:szCs w:val="24"/>
        </w:rPr>
      </w:pPr>
      <w:r>
        <w:rPr>
          <w:sz w:val="24"/>
          <w:szCs w:val="24"/>
        </w:rPr>
        <w:t>The following agreement was achieved with regards to introducing an additional measurement for DL-</w:t>
      </w:r>
      <w:proofErr w:type="spellStart"/>
      <w:r>
        <w:rPr>
          <w:sz w:val="24"/>
          <w:szCs w:val="24"/>
        </w:rPr>
        <w:t>AoD</w:t>
      </w:r>
      <w:proofErr w:type="spellEnd"/>
      <w:r>
        <w:rPr>
          <w:sz w:val="24"/>
          <w:szCs w:val="24"/>
        </w:rPr>
        <w:t>:</w:t>
      </w:r>
    </w:p>
    <w:p w14:paraId="1C9A0D5B" w14:textId="77777777" w:rsidR="002B5570" w:rsidRDefault="002B5570" w:rsidP="00A6587C">
      <w:pPr>
        <w:spacing w:after="0"/>
        <w:rPr>
          <w:sz w:val="24"/>
          <w:szCs w:val="24"/>
        </w:rPr>
      </w:pPr>
    </w:p>
    <w:tbl>
      <w:tblPr>
        <w:tblStyle w:val="TableGrid"/>
        <w:tblW w:w="0" w:type="auto"/>
        <w:tblLook w:val="04A0" w:firstRow="1" w:lastRow="0" w:firstColumn="1" w:lastColumn="0" w:noHBand="0" w:noVBand="1"/>
      </w:tblPr>
      <w:tblGrid>
        <w:gridCol w:w="9629"/>
      </w:tblGrid>
      <w:tr w:rsidR="006557D3" w14:paraId="004915FC" w14:textId="77777777" w:rsidTr="006557D3">
        <w:tc>
          <w:tcPr>
            <w:tcW w:w="9629" w:type="dxa"/>
          </w:tcPr>
          <w:p w14:paraId="760F4F4A" w14:textId="77777777" w:rsidR="00B75A2F" w:rsidRDefault="00B75A2F" w:rsidP="00B75A2F">
            <w:pPr>
              <w:rPr>
                <w:iCs/>
              </w:rPr>
            </w:pPr>
            <w:r w:rsidRPr="0011002B">
              <w:rPr>
                <w:iCs/>
                <w:highlight w:val="green"/>
              </w:rPr>
              <w:t>Agreement:</w:t>
            </w:r>
          </w:p>
          <w:p w14:paraId="4461B3C2" w14:textId="77777777" w:rsidR="00B75A2F" w:rsidRPr="00356CD6" w:rsidRDefault="00B75A2F" w:rsidP="00B75A2F">
            <w:pPr>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7339E646" w14:textId="77777777" w:rsidR="00B75A2F" w:rsidRPr="00356CD6" w:rsidRDefault="00B75A2F" w:rsidP="00B75A2F">
            <w:pPr>
              <w:numPr>
                <w:ilvl w:val="0"/>
                <w:numId w:val="9"/>
              </w:numPr>
              <w:spacing w:after="0"/>
              <w:jc w:val="left"/>
              <w:rPr>
                <w:rFonts w:cs="Times"/>
                <w:iCs/>
              </w:rPr>
            </w:pPr>
            <w:r w:rsidRPr="00356CD6">
              <w:rPr>
                <w:rFonts w:cs="Times"/>
                <w:iCs/>
              </w:rPr>
              <w:t xml:space="preserve">path DL PRS RSRP for 1st path delay is the power </w:t>
            </w:r>
            <w:proofErr w:type="gramStart"/>
            <w:r w:rsidRPr="00356CD6">
              <w:rPr>
                <w:rFonts w:cs="Times"/>
                <w:iCs/>
              </w:rPr>
              <w:t>corresponding  to</w:t>
            </w:r>
            <w:proofErr w:type="gramEnd"/>
            <w:r w:rsidRPr="00356CD6">
              <w:rPr>
                <w:rFonts w:cs="Times"/>
                <w:iCs/>
              </w:rPr>
              <w:t xml:space="preserve"> the first detected path </w:t>
            </w:r>
          </w:p>
          <w:p w14:paraId="0F44129B" w14:textId="77777777" w:rsidR="00B75A2F" w:rsidRPr="00356CD6" w:rsidRDefault="00B75A2F" w:rsidP="00B75A2F">
            <w:pPr>
              <w:numPr>
                <w:ilvl w:val="0"/>
                <w:numId w:val="9"/>
              </w:numPr>
              <w:spacing w:after="0"/>
              <w:jc w:val="left"/>
              <w:rPr>
                <w:rFonts w:cs="Times"/>
                <w:iCs/>
              </w:rPr>
            </w:pPr>
            <w:r w:rsidRPr="00356CD6">
              <w:rPr>
                <w:rFonts w:cs="Times"/>
                <w:iCs/>
              </w:rPr>
              <w:t xml:space="preserve">FFS: Whether the path RSRP measurement is normalized with PRS RSRP. </w:t>
            </w:r>
          </w:p>
          <w:p w14:paraId="418A6B7F" w14:textId="77777777" w:rsidR="00B75A2F" w:rsidRPr="00356CD6" w:rsidRDefault="00B75A2F" w:rsidP="00B75A2F">
            <w:pPr>
              <w:numPr>
                <w:ilvl w:val="0"/>
                <w:numId w:val="9"/>
              </w:numPr>
              <w:spacing w:after="0"/>
              <w:jc w:val="left"/>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764AC0E6" w14:textId="77777777" w:rsidR="00B75A2F" w:rsidRPr="00356CD6" w:rsidRDefault="00B75A2F" w:rsidP="00B75A2F">
            <w:pPr>
              <w:numPr>
                <w:ilvl w:val="0"/>
                <w:numId w:val="9"/>
              </w:numPr>
              <w:spacing w:after="0"/>
              <w:jc w:val="left"/>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2CD7289F" w14:textId="77777777" w:rsidR="00B75A2F" w:rsidRPr="00356CD6" w:rsidRDefault="00B75A2F" w:rsidP="00B75A2F">
            <w:pPr>
              <w:numPr>
                <w:ilvl w:val="0"/>
                <w:numId w:val="9"/>
              </w:numPr>
              <w:spacing w:after="0"/>
              <w:jc w:val="left"/>
              <w:rPr>
                <w:rFonts w:cs="Times"/>
                <w:iCs/>
              </w:rPr>
            </w:pPr>
            <w:r w:rsidRPr="00356CD6">
              <w:rPr>
                <w:rFonts w:cs="Times"/>
                <w:iCs/>
              </w:rPr>
              <w:t xml:space="preserve">Note: This does not imply that the path delay </w:t>
            </w:r>
            <w:proofErr w:type="gramStart"/>
            <w:r w:rsidRPr="00356CD6">
              <w:rPr>
                <w:rFonts w:cs="Times"/>
                <w:iCs/>
              </w:rPr>
              <w:t>ha</w:t>
            </w:r>
            <w:r>
              <w:rPr>
                <w:rFonts w:cs="Times"/>
                <w:iCs/>
              </w:rPr>
              <w:t>s</w:t>
            </w:r>
            <w:r w:rsidRPr="00356CD6">
              <w:rPr>
                <w:rFonts w:cs="Times"/>
                <w:iCs/>
              </w:rPr>
              <w:t xml:space="preserve"> to</w:t>
            </w:r>
            <w:proofErr w:type="gramEnd"/>
            <w:r w:rsidRPr="00356CD6">
              <w:rPr>
                <w:rFonts w:cs="Times"/>
                <w:iCs/>
              </w:rPr>
              <w:t xml:space="preserve"> be reported in DL-</w:t>
            </w:r>
            <w:proofErr w:type="spellStart"/>
            <w:r w:rsidRPr="00356CD6">
              <w:rPr>
                <w:rFonts w:cs="Times"/>
                <w:iCs/>
              </w:rPr>
              <w:t>AoD</w:t>
            </w:r>
            <w:proofErr w:type="spellEnd"/>
            <w:r w:rsidRPr="00356CD6">
              <w:rPr>
                <w:rFonts w:cs="Times"/>
                <w:iCs/>
              </w:rPr>
              <w:t xml:space="preserve"> positioning</w:t>
            </w:r>
          </w:p>
          <w:p w14:paraId="61B53898" w14:textId="4BD951B6" w:rsidR="006557D3" w:rsidRPr="00B75A2F" w:rsidRDefault="00B75A2F" w:rsidP="00B75A2F">
            <w:pPr>
              <w:numPr>
                <w:ilvl w:val="0"/>
                <w:numId w:val="9"/>
              </w:numPr>
              <w:spacing w:after="0"/>
              <w:jc w:val="left"/>
              <w:rPr>
                <w:rFonts w:cs="Times"/>
                <w:iCs/>
              </w:rPr>
            </w:pPr>
            <w:r w:rsidRPr="00356CD6">
              <w:rPr>
                <w:rFonts w:cs="Times"/>
                <w:iCs/>
              </w:rPr>
              <w:t>Send LS to RAN4 to check the details of the definition and feedback if they identify any update is necessary</w:t>
            </w:r>
          </w:p>
        </w:tc>
      </w:tr>
    </w:tbl>
    <w:p w14:paraId="7E55B007" w14:textId="0228A4DD" w:rsidR="006557D3" w:rsidRDefault="006557D3" w:rsidP="00A6587C">
      <w:pPr>
        <w:spacing w:after="0"/>
        <w:rPr>
          <w:sz w:val="24"/>
          <w:szCs w:val="24"/>
        </w:rPr>
      </w:pPr>
    </w:p>
    <w:p w14:paraId="61AAEBBB" w14:textId="25825C5D" w:rsidR="00A25620" w:rsidRDefault="00B75A2F" w:rsidP="00A6587C">
      <w:pPr>
        <w:spacing w:after="0"/>
        <w:rPr>
          <w:sz w:val="24"/>
          <w:szCs w:val="24"/>
        </w:rPr>
      </w:pPr>
      <w:r>
        <w:rPr>
          <w:sz w:val="24"/>
          <w:szCs w:val="24"/>
        </w:rPr>
        <w:t xml:space="preserve">We think that the reporting of path RSRP should be relative to the RSRP of the PRS resource. </w:t>
      </w:r>
    </w:p>
    <w:p w14:paraId="4A2DA3FB" w14:textId="77777777" w:rsidR="000466BD" w:rsidRDefault="000466BD" w:rsidP="00A6587C">
      <w:pPr>
        <w:spacing w:after="0"/>
        <w:rPr>
          <w:b/>
          <w:bCs/>
          <w:i/>
          <w:iCs/>
          <w:sz w:val="24"/>
          <w:szCs w:val="24"/>
          <w:lang w:val="en-US"/>
        </w:rPr>
      </w:pPr>
    </w:p>
    <w:p w14:paraId="4D1DE91E" w14:textId="6109EBE6" w:rsidR="00063007" w:rsidRDefault="000466BD" w:rsidP="00063007">
      <w:pPr>
        <w:spacing w:after="0"/>
        <w:rPr>
          <w:b/>
          <w:bCs/>
          <w:i/>
          <w:iCs/>
          <w:sz w:val="24"/>
          <w:szCs w:val="24"/>
          <w:lang w:val="en-US"/>
        </w:rPr>
      </w:pPr>
      <w:r>
        <w:rPr>
          <w:b/>
          <w:bCs/>
          <w:i/>
          <w:iCs/>
          <w:sz w:val="24"/>
          <w:szCs w:val="24"/>
          <w:lang w:val="en-US"/>
        </w:rPr>
        <w:t xml:space="preserve">Proposal </w:t>
      </w:r>
      <w:r w:rsidR="00CF13B4">
        <w:rPr>
          <w:b/>
          <w:bCs/>
          <w:i/>
          <w:iCs/>
          <w:sz w:val="24"/>
          <w:szCs w:val="24"/>
          <w:lang w:val="en-US"/>
        </w:rPr>
        <w:t>5</w:t>
      </w:r>
      <w:r>
        <w:rPr>
          <w:b/>
          <w:bCs/>
          <w:i/>
          <w:iCs/>
          <w:sz w:val="24"/>
          <w:szCs w:val="24"/>
          <w:lang w:val="en-US"/>
        </w:rPr>
        <w:t>: Signaling details of the path RSRP report:</w:t>
      </w:r>
      <w:r w:rsidR="00A25489">
        <w:rPr>
          <w:b/>
          <w:bCs/>
          <w:i/>
          <w:iCs/>
          <w:sz w:val="24"/>
          <w:szCs w:val="24"/>
          <w:lang w:val="en-US"/>
        </w:rPr>
        <w:t xml:space="preserve"> </w:t>
      </w:r>
      <w:r>
        <w:rPr>
          <w:b/>
          <w:bCs/>
          <w:i/>
          <w:iCs/>
          <w:sz w:val="24"/>
          <w:szCs w:val="24"/>
          <w:lang w:val="en-US"/>
        </w:rPr>
        <w:t>The UE shall report the r</w:t>
      </w:r>
      <w:r w:rsidR="00A25489">
        <w:rPr>
          <w:b/>
          <w:bCs/>
          <w:i/>
          <w:iCs/>
          <w:sz w:val="24"/>
          <w:szCs w:val="24"/>
          <w:lang w:val="en-US"/>
        </w:rPr>
        <w:t xml:space="preserve">elative ratio of the </w:t>
      </w:r>
      <w:r w:rsidR="0045249E">
        <w:rPr>
          <w:b/>
          <w:bCs/>
          <w:i/>
          <w:iCs/>
          <w:sz w:val="24"/>
          <w:szCs w:val="24"/>
          <w:lang w:val="en-US"/>
        </w:rPr>
        <w:t>power of the path</w:t>
      </w:r>
      <w:r w:rsidR="00894885">
        <w:rPr>
          <w:b/>
          <w:bCs/>
          <w:i/>
          <w:iCs/>
          <w:sz w:val="24"/>
          <w:szCs w:val="24"/>
          <w:lang w:val="en-US"/>
        </w:rPr>
        <w:t xml:space="preserve"> </w:t>
      </w:r>
      <w:r w:rsidR="0045249E">
        <w:rPr>
          <w:b/>
          <w:bCs/>
          <w:i/>
          <w:iCs/>
          <w:sz w:val="24"/>
          <w:szCs w:val="24"/>
          <w:lang w:val="en-US"/>
        </w:rPr>
        <w:t>over the total RSRP of the PRS resource</w:t>
      </w:r>
      <w:r w:rsidR="00063007">
        <w:rPr>
          <w:b/>
          <w:bCs/>
          <w:i/>
          <w:iCs/>
          <w:sz w:val="24"/>
          <w:szCs w:val="24"/>
          <w:lang w:val="en-US"/>
        </w:rPr>
        <w:t xml:space="preserve"> using the following format:</w:t>
      </w:r>
    </w:p>
    <w:p w14:paraId="0BAE1456" w14:textId="11217F50" w:rsidR="00E36B93" w:rsidRPr="00063007" w:rsidRDefault="00E36B93" w:rsidP="00063007">
      <w:pPr>
        <w:pStyle w:val="ListParagraph"/>
        <w:numPr>
          <w:ilvl w:val="0"/>
          <w:numId w:val="39"/>
        </w:numPr>
        <w:spacing w:after="0"/>
        <w:rPr>
          <w:b/>
          <w:bCs/>
          <w:i/>
          <w:iCs/>
          <w:sz w:val="24"/>
          <w:szCs w:val="24"/>
          <w:lang w:val="en-US"/>
        </w:rPr>
      </w:pPr>
      <w:r w:rsidRPr="00063007">
        <w:rPr>
          <w:b/>
          <w:bCs/>
          <w:i/>
          <w:iCs/>
          <w:sz w:val="24"/>
          <w:szCs w:val="24"/>
          <w:lang w:val="en-US"/>
        </w:rPr>
        <w:t>Maximum value is 0 dB</w:t>
      </w:r>
    </w:p>
    <w:p w14:paraId="7D97FE15" w14:textId="41B81827" w:rsidR="00E36B93" w:rsidRDefault="00E36B93" w:rsidP="0045249E">
      <w:pPr>
        <w:pStyle w:val="ListParagraph"/>
        <w:numPr>
          <w:ilvl w:val="0"/>
          <w:numId w:val="30"/>
        </w:numPr>
        <w:spacing w:after="0"/>
        <w:rPr>
          <w:b/>
          <w:bCs/>
          <w:i/>
          <w:iCs/>
          <w:sz w:val="24"/>
          <w:szCs w:val="24"/>
          <w:lang w:val="en-US"/>
        </w:rPr>
      </w:pPr>
      <w:r>
        <w:rPr>
          <w:b/>
          <w:bCs/>
          <w:i/>
          <w:iCs/>
          <w:sz w:val="24"/>
          <w:szCs w:val="24"/>
          <w:lang w:val="en-US"/>
        </w:rPr>
        <w:t>Minimum value: [-30] dB</w:t>
      </w:r>
    </w:p>
    <w:p w14:paraId="4E835A32" w14:textId="16A912B2" w:rsidR="00E36B93" w:rsidRDefault="00E36B93" w:rsidP="0045249E">
      <w:pPr>
        <w:pStyle w:val="ListParagraph"/>
        <w:numPr>
          <w:ilvl w:val="0"/>
          <w:numId w:val="30"/>
        </w:numPr>
        <w:spacing w:after="0"/>
        <w:rPr>
          <w:b/>
          <w:bCs/>
          <w:i/>
          <w:iCs/>
          <w:sz w:val="24"/>
          <w:szCs w:val="24"/>
          <w:lang w:val="en-US"/>
        </w:rPr>
      </w:pPr>
      <w:r>
        <w:rPr>
          <w:b/>
          <w:bCs/>
          <w:i/>
          <w:iCs/>
          <w:sz w:val="24"/>
          <w:szCs w:val="24"/>
          <w:lang w:val="en-US"/>
        </w:rPr>
        <w:t>Step size: [0.5] dB</w:t>
      </w:r>
    </w:p>
    <w:p w14:paraId="6F3F0064" w14:textId="7135B1C6" w:rsidR="00CF13B4" w:rsidRPr="00E36B93" w:rsidRDefault="00CF13B4" w:rsidP="0045249E">
      <w:pPr>
        <w:pStyle w:val="ListParagraph"/>
        <w:numPr>
          <w:ilvl w:val="0"/>
          <w:numId w:val="30"/>
        </w:numPr>
        <w:spacing w:after="0"/>
        <w:rPr>
          <w:b/>
          <w:bCs/>
          <w:i/>
          <w:iCs/>
          <w:sz w:val="24"/>
          <w:szCs w:val="24"/>
          <w:lang w:val="en-US"/>
        </w:rPr>
      </w:pPr>
      <w:r>
        <w:rPr>
          <w:b/>
          <w:bCs/>
          <w:i/>
          <w:iCs/>
          <w:sz w:val="24"/>
          <w:szCs w:val="24"/>
          <w:lang w:val="en-US"/>
        </w:rPr>
        <w:t xml:space="preserve">The UE is expected to report the RSRP when path-RSRP is included. </w:t>
      </w:r>
    </w:p>
    <w:p w14:paraId="5F5D0A34" w14:textId="2BAA92C1" w:rsidR="00982EF2" w:rsidRDefault="00982EF2" w:rsidP="00982EF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982EF2">
        <w:rPr>
          <w:rFonts w:ascii="Times New Roman" w:hAnsi="Times New Roman"/>
        </w:rPr>
        <w:t>Expected DL-</w:t>
      </w:r>
      <w:proofErr w:type="spellStart"/>
      <w:r w:rsidRPr="00982EF2">
        <w:rPr>
          <w:rFonts w:ascii="Times New Roman" w:hAnsi="Times New Roman"/>
        </w:rPr>
        <w:t>AoD</w:t>
      </w:r>
      <w:proofErr w:type="spellEnd"/>
      <w:r>
        <w:rPr>
          <w:rFonts w:ascii="Times New Roman" w:hAnsi="Times New Roman"/>
        </w:rPr>
        <w:t xml:space="preserve"> Assistance Data for </w:t>
      </w:r>
      <w:r w:rsidR="0049140F">
        <w:rPr>
          <w:rFonts w:ascii="Times New Roman" w:hAnsi="Times New Roman"/>
        </w:rPr>
        <w:t xml:space="preserve">UE-A/UE-B </w:t>
      </w:r>
      <w:r>
        <w:rPr>
          <w:rFonts w:ascii="Times New Roman" w:hAnsi="Times New Roman"/>
        </w:rPr>
        <w:t>DL-</w:t>
      </w:r>
      <w:proofErr w:type="spellStart"/>
      <w:r>
        <w:rPr>
          <w:rFonts w:ascii="Times New Roman" w:hAnsi="Times New Roman"/>
        </w:rPr>
        <w:t>AoD</w:t>
      </w:r>
      <w:proofErr w:type="spellEnd"/>
    </w:p>
    <w:p w14:paraId="0F5D4CCD" w14:textId="77777777" w:rsidR="00982EF2" w:rsidRDefault="00982EF2" w:rsidP="00982EF2">
      <w:pPr>
        <w:spacing w:after="0"/>
      </w:pPr>
    </w:p>
    <w:p w14:paraId="5C5C635F" w14:textId="2391AA26" w:rsidR="00982EF2" w:rsidRPr="00502166" w:rsidRDefault="003C271D" w:rsidP="007E6F3B">
      <w:pPr>
        <w:spacing w:after="0"/>
        <w:rPr>
          <w:sz w:val="24"/>
          <w:szCs w:val="24"/>
          <w:lang w:val="en-US"/>
        </w:rPr>
      </w:pPr>
      <w:r w:rsidRPr="00502166">
        <w:rPr>
          <w:sz w:val="24"/>
          <w:szCs w:val="24"/>
          <w:lang w:val="en-US"/>
        </w:rPr>
        <w:t xml:space="preserve">In the previous meeting, the following agreement was made with regards to expected </w:t>
      </w:r>
      <w:proofErr w:type="spellStart"/>
      <w:r w:rsidRPr="00502166">
        <w:rPr>
          <w:sz w:val="24"/>
          <w:szCs w:val="24"/>
          <w:lang w:val="en-US"/>
        </w:rPr>
        <w:t>AoA</w:t>
      </w:r>
      <w:proofErr w:type="spellEnd"/>
      <w:r w:rsidRPr="00502166">
        <w:rPr>
          <w:sz w:val="24"/>
          <w:szCs w:val="24"/>
          <w:lang w:val="en-US"/>
        </w:rPr>
        <w:t xml:space="preserve"> enhancements:</w:t>
      </w:r>
    </w:p>
    <w:p w14:paraId="2639379E" w14:textId="7C176AA2" w:rsidR="003C271D" w:rsidRDefault="003C271D" w:rsidP="007E6F3B">
      <w:pPr>
        <w:spacing w:after="0"/>
      </w:pPr>
    </w:p>
    <w:tbl>
      <w:tblPr>
        <w:tblStyle w:val="TableGrid"/>
        <w:tblW w:w="0" w:type="auto"/>
        <w:tblLook w:val="04A0" w:firstRow="1" w:lastRow="0" w:firstColumn="1" w:lastColumn="0" w:noHBand="0" w:noVBand="1"/>
      </w:tblPr>
      <w:tblGrid>
        <w:gridCol w:w="9629"/>
      </w:tblGrid>
      <w:tr w:rsidR="003C271D" w14:paraId="79B5027E" w14:textId="77777777" w:rsidTr="003C271D">
        <w:tc>
          <w:tcPr>
            <w:tcW w:w="9629" w:type="dxa"/>
          </w:tcPr>
          <w:p w14:paraId="20FF84C5" w14:textId="77777777" w:rsidR="00DE5ACB" w:rsidRPr="00DE5ACB" w:rsidRDefault="00DE5ACB" w:rsidP="00DE5ACB">
            <w:pPr>
              <w:spacing w:after="0"/>
              <w:jc w:val="left"/>
              <w:rPr>
                <w:rFonts w:eastAsia="Times New Roman"/>
                <w:sz w:val="24"/>
                <w:szCs w:val="24"/>
                <w:lang w:val="en-US"/>
              </w:rPr>
            </w:pPr>
            <w:r w:rsidRPr="00DE5ACB">
              <w:rPr>
                <w:rFonts w:ascii="Times" w:eastAsia="Batang" w:hAnsi="Times"/>
                <w:color w:val="13171F"/>
                <w:kern w:val="24"/>
                <w:sz w:val="22"/>
                <w:szCs w:val="22"/>
                <w:highlight w:val="green"/>
                <w:lang w:val="en-US"/>
              </w:rPr>
              <w:t>Agreement:</w:t>
            </w:r>
          </w:p>
          <w:p w14:paraId="05954FD0" w14:textId="77777777" w:rsidR="00DE5ACB" w:rsidRPr="00DE5ACB" w:rsidRDefault="00DE5ACB" w:rsidP="00DE5ACB">
            <w:pPr>
              <w:spacing w:after="0"/>
              <w:jc w:val="left"/>
              <w:rPr>
                <w:rFonts w:eastAsia="Times New Roman"/>
                <w:sz w:val="24"/>
                <w:szCs w:val="24"/>
                <w:lang w:val="en-US"/>
              </w:rPr>
            </w:pPr>
            <w:r w:rsidRPr="00DE5ACB">
              <w:rPr>
                <w:rFonts w:ascii="Times" w:eastAsia="Batang" w:hAnsi="Times" w:cs="Times"/>
                <w:color w:val="13171F"/>
                <w:kern w:val="24"/>
                <w:sz w:val="22"/>
                <w:szCs w:val="22"/>
                <w:lang w:val="de-DE"/>
              </w:rPr>
              <w:t>For the purpose of both UE-B and UE-A DL-AoD, and with regards to the support of AOD measurements with an expected uncertainty window, study further whether to support at most one of the following options:</w:t>
            </w:r>
          </w:p>
          <w:p w14:paraId="4C2394A9"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Option 1: Indication of expected DL-AoD/ZoD value and uncertainty (of the expected DL-AoD/ZoD value) range(s) is signaled by the LMF to the UE</w:t>
            </w:r>
          </w:p>
          <w:p w14:paraId="0C0AF6C8" w14:textId="77777777" w:rsidR="00DE5ACB" w:rsidRPr="00DE5ACB" w:rsidRDefault="00DE5ACB" w:rsidP="00AF5347">
            <w:pPr>
              <w:numPr>
                <w:ilvl w:val="1"/>
                <w:numId w:val="19"/>
              </w:numPr>
              <w:spacing w:after="160" w:line="256" w:lineRule="auto"/>
              <w:ind w:left="2606"/>
              <w:contextualSpacing/>
              <w:jc w:val="left"/>
              <w:rPr>
                <w:rFonts w:eastAsia="Times New Roman"/>
                <w:sz w:val="22"/>
                <w:szCs w:val="24"/>
                <w:lang w:val="en-US"/>
              </w:rPr>
            </w:pPr>
            <w:r w:rsidRPr="00DE5ACB">
              <w:rPr>
                <w:rFonts w:ascii="Times" w:eastAsia="Batang" w:hAnsi="Times" w:cs="Times"/>
                <w:color w:val="13171F"/>
                <w:kern w:val="24"/>
                <w:sz w:val="22"/>
                <w:szCs w:val="22"/>
                <w:lang w:val="de-DE"/>
              </w:rPr>
              <w:t xml:space="preserve">Single Expected DL-AoD/ZoD </w:t>
            </w:r>
            <w:r w:rsidRPr="00DE5ACB">
              <w:rPr>
                <w:rFonts w:ascii="Times" w:eastAsia="Batang" w:hAnsi="Times" w:cs="Times"/>
                <w:color w:val="13171F"/>
                <w:kern w:val="24"/>
                <w:sz w:val="22"/>
                <w:szCs w:val="22"/>
                <w:lang w:val="en-US"/>
              </w:rPr>
              <w:t>and uncertainty (of the expected DL-</w:t>
            </w:r>
            <w:proofErr w:type="spellStart"/>
            <w:r w:rsidRPr="00DE5ACB">
              <w:rPr>
                <w:rFonts w:ascii="Times" w:eastAsia="Batang" w:hAnsi="Times" w:cs="Times"/>
                <w:color w:val="13171F"/>
                <w:kern w:val="24"/>
                <w:sz w:val="22"/>
                <w:szCs w:val="22"/>
                <w:lang w:val="en-US"/>
              </w:rPr>
              <w:t>AoD</w:t>
            </w:r>
            <w:proofErr w:type="spellEnd"/>
            <w:r w:rsidRPr="00DE5ACB">
              <w:rPr>
                <w:rFonts w:ascii="Times" w:eastAsia="Batang" w:hAnsi="Times" w:cs="Times"/>
                <w:color w:val="13171F"/>
                <w:kern w:val="24"/>
                <w:sz w:val="22"/>
                <w:szCs w:val="22"/>
                <w:lang w:val="en-US"/>
              </w:rPr>
              <w:t>/</w:t>
            </w:r>
            <w:proofErr w:type="spellStart"/>
            <w:r w:rsidRPr="00DE5ACB">
              <w:rPr>
                <w:rFonts w:ascii="Times" w:eastAsia="Batang" w:hAnsi="Times" w:cs="Times"/>
                <w:color w:val="13171F"/>
                <w:kern w:val="24"/>
                <w:sz w:val="22"/>
                <w:szCs w:val="22"/>
                <w:lang w:val="en-US"/>
              </w:rPr>
              <w:t>ZoD</w:t>
            </w:r>
            <w:proofErr w:type="spellEnd"/>
            <w:r w:rsidRPr="00DE5ACB">
              <w:rPr>
                <w:rFonts w:ascii="Times" w:eastAsia="Batang" w:hAnsi="Times" w:cs="Times"/>
                <w:color w:val="13171F"/>
                <w:kern w:val="24"/>
                <w:sz w:val="22"/>
                <w:szCs w:val="22"/>
                <w:lang w:val="en-US"/>
              </w:rPr>
              <w:t xml:space="preserve"> value) range(s) </w:t>
            </w:r>
            <w:r w:rsidRPr="00DE5ACB">
              <w:rPr>
                <w:rFonts w:ascii="Times" w:eastAsia="Batang" w:hAnsi="Times" w:cs="Times"/>
                <w:color w:val="13171F"/>
                <w:kern w:val="24"/>
                <w:sz w:val="22"/>
                <w:szCs w:val="22"/>
                <w:lang w:val="de-DE"/>
              </w:rPr>
              <w:t>can be provided to the UE for each [TRP]</w:t>
            </w:r>
          </w:p>
          <w:p w14:paraId="1BAA12E7"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 xml:space="preserve">Option </w:t>
            </w:r>
            <w:r w:rsidRPr="00DE5ACB">
              <w:rPr>
                <w:rFonts w:ascii="Times" w:eastAsia="Times New Roman" w:hAnsi="Times" w:cs="+mn-cs"/>
                <w:color w:val="13171F"/>
                <w:kern w:val="24"/>
                <w:sz w:val="22"/>
                <w:szCs w:val="22"/>
                <w:lang w:val="en-US"/>
              </w:rPr>
              <w:t>2</w:t>
            </w:r>
            <w:r w:rsidRPr="00DE5ACB">
              <w:rPr>
                <w:rFonts w:ascii="Times" w:eastAsia="Times New Roman" w:hAnsi="Times" w:cs="+mn-cs"/>
                <w:color w:val="13171F"/>
                <w:kern w:val="24"/>
                <w:sz w:val="22"/>
                <w:szCs w:val="22"/>
                <w:lang w:val="de-DE"/>
              </w:rPr>
              <w:t xml:space="preserve">: Indication of expected DL-AoA/ZoA value and uncertainty (of the expected DL-AoA/ZoA value) range(s) is signaled by the LMF to the UE </w:t>
            </w:r>
          </w:p>
          <w:p w14:paraId="66A3DCE4" w14:textId="77777777" w:rsidR="00DE5ACB" w:rsidRPr="00DE5ACB" w:rsidRDefault="00DE5ACB" w:rsidP="00AF5347">
            <w:pPr>
              <w:numPr>
                <w:ilvl w:val="1"/>
                <w:numId w:val="19"/>
              </w:numPr>
              <w:spacing w:after="160" w:line="256" w:lineRule="auto"/>
              <w:ind w:left="2606"/>
              <w:contextualSpacing/>
              <w:jc w:val="left"/>
              <w:rPr>
                <w:rFonts w:eastAsia="Times New Roman"/>
                <w:sz w:val="22"/>
                <w:szCs w:val="24"/>
                <w:lang w:val="en-US"/>
              </w:rPr>
            </w:pPr>
            <w:r w:rsidRPr="00DE5ACB">
              <w:rPr>
                <w:rFonts w:ascii="Times" w:eastAsia="Batang" w:hAnsi="Times" w:cs="Times"/>
                <w:color w:val="13171F"/>
                <w:kern w:val="24"/>
                <w:sz w:val="22"/>
                <w:szCs w:val="22"/>
                <w:lang w:val="de-DE"/>
              </w:rPr>
              <w:t xml:space="preserve">Single Expected DL-AoA/ZoA </w:t>
            </w:r>
            <w:r w:rsidRPr="00DE5ACB">
              <w:rPr>
                <w:rFonts w:ascii="Times" w:eastAsia="Batang" w:hAnsi="Times" w:cs="Times"/>
                <w:color w:val="13171F"/>
                <w:kern w:val="24"/>
                <w:sz w:val="22"/>
                <w:szCs w:val="22"/>
                <w:lang w:val="en-US"/>
              </w:rPr>
              <w:t>and uncertainty (of the expected DL-</w:t>
            </w:r>
            <w:proofErr w:type="spellStart"/>
            <w:r w:rsidRPr="00DE5ACB">
              <w:rPr>
                <w:rFonts w:ascii="Times" w:eastAsia="Batang" w:hAnsi="Times" w:cs="Times"/>
                <w:color w:val="13171F"/>
                <w:kern w:val="24"/>
                <w:sz w:val="22"/>
                <w:szCs w:val="22"/>
                <w:lang w:val="en-US"/>
              </w:rPr>
              <w:t>AoA</w:t>
            </w:r>
            <w:proofErr w:type="spellEnd"/>
            <w:r w:rsidRPr="00DE5ACB">
              <w:rPr>
                <w:rFonts w:ascii="Times" w:eastAsia="Batang" w:hAnsi="Times" w:cs="Times"/>
                <w:color w:val="13171F"/>
                <w:kern w:val="24"/>
                <w:sz w:val="22"/>
                <w:szCs w:val="22"/>
                <w:lang w:val="en-US"/>
              </w:rPr>
              <w:t>/</w:t>
            </w:r>
            <w:proofErr w:type="spellStart"/>
            <w:r w:rsidRPr="00DE5ACB">
              <w:rPr>
                <w:rFonts w:ascii="Times" w:eastAsia="Batang" w:hAnsi="Times" w:cs="Times"/>
                <w:color w:val="13171F"/>
                <w:kern w:val="24"/>
                <w:sz w:val="22"/>
                <w:szCs w:val="22"/>
                <w:lang w:val="en-US"/>
              </w:rPr>
              <w:t>ZoA</w:t>
            </w:r>
            <w:proofErr w:type="spellEnd"/>
            <w:r w:rsidRPr="00DE5ACB">
              <w:rPr>
                <w:rFonts w:ascii="Times" w:eastAsia="Batang" w:hAnsi="Times" w:cs="Times"/>
                <w:color w:val="13171F"/>
                <w:kern w:val="24"/>
                <w:sz w:val="22"/>
                <w:szCs w:val="22"/>
                <w:lang w:val="en-US"/>
              </w:rPr>
              <w:t xml:space="preserve"> value) range(s) </w:t>
            </w:r>
            <w:r w:rsidRPr="00DE5ACB">
              <w:rPr>
                <w:rFonts w:ascii="Times" w:eastAsia="Batang" w:hAnsi="Times" w:cs="Times"/>
                <w:color w:val="13171F"/>
                <w:kern w:val="24"/>
                <w:sz w:val="22"/>
                <w:szCs w:val="22"/>
                <w:lang w:val="de-DE"/>
              </w:rPr>
              <w:t>can be provided to the UE for each [TRP]</w:t>
            </w:r>
          </w:p>
          <w:p w14:paraId="375E00C7" w14:textId="77777777" w:rsidR="00DE5ACB" w:rsidRPr="00DE5ACB" w:rsidRDefault="00DE5ACB" w:rsidP="00AF5347">
            <w:pPr>
              <w:numPr>
                <w:ilvl w:val="0"/>
                <w:numId w:val="19"/>
              </w:numPr>
              <w:spacing w:after="160" w:line="256" w:lineRule="auto"/>
              <w:ind w:left="1267"/>
              <w:contextualSpacing/>
              <w:jc w:val="left"/>
              <w:rPr>
                <w:rFonts w:eastAsia="Times New Roman"/>
                <w:sz w:val="22"/>
                <w:szCs w:val="24"/>
                <w:lang w:val="en-US"/>
              </w:rPr>
            </w:pPr>
            <w:r w:rsidRPr="00DE5ACB">
              <w:rPr>
                <w:rFonts w:ascii="Times" w:eastAsia="Batang" w:hAnsi="Times" w:cs="Times"/>
                <w:color w:val="13171F"/>
                <w:kern w:val="24"/>
                <w:sz w:val="22"/>
                <w:szCs w:val="22"/>
                <w:lang w:val="en-US"/>
              </w:rPr>
              <w:t xml:space="preserve">Option 3: Indication of expected </w:t>
            </w:r>
            <w:proofErr w:type="spellStart"/>
            <w:r w:rsidRPr="00DE5ACB">
              <w:rPr>
                <w:rFonts w:ascii="Times" w:eastAsia="Batang" w:hAnsi="Times" w:cs="Times"/>
                <w:color w:val="13171F"/>
                <w:kern w:val="24"/>
                <w:sz w:val="22"/>
                <w:szCs w:val="22"/>
                <w:lang w:val="en-US"/>
              </w:rPr>
              <w:t>AoD</w:t>
            </w:r>
            <w:proofErr w:type="spellEnd"/>
            <w:r w:rsidRPr="00DE5ACB">
              <w:rPr>
                <w:rFonts w:ascii="Times" w:eastAsia="Batang" w:hAnsi="Times" w:cs="Times"/>
                <w:color w:val="13171F"/>
                <w:kern w:val="24"/>
                <w:sz w:val="22"/>
                <w:szCs w:val="22"/>
                <w:lang w:val="en-US"/>
              </w:rPr>
              <w:t>/</w:t>
            </w:r>
            <w:proofErr w:type="spellStart"/>
            <w:r w:rsidRPr="00DE5ACB">
              <w:rPr>
                <w:rFonts w:ascii="Times" w:eastAsia="Batang" w:hAnsi="Times" w:cs="Times"/>
                <w:color w:val="13171F"/>
                <w:kern w:val="24"/>
                <w:sz w:val="22"/>
                <w:szCs w:val="22"/>
                <w:lang w:val="en-US"/>
              </w:rPr>
              <w:t>ZoD</w:t>
            </w:r>
            <w:proofErr w:type="spellEnd"/>
            <w:r w:rsidRPr="00DE5ACB">
              <w:rPr>
                <w:rFonts w:ascii="Times" w:eastAsia="Batang" w:hAnsi="Times" w:cs="Times"/>
                <w:color w:val="13171F"/>
                <w:kern w:val="24"/>
                <w:sz w:val="22"/>
                <w:szCs w:val="22"/>
                <w:lang w:val="en-US"/>
              </w:rPr>
              <w:t xml:space="preserve"> or </w:t>
            </w:r>
            <w:proofErr w:type="spellStart"/>
            <w:r w:rsidRPr="00DE5ACB">
              <w:rPr>
                <w:rFonts w:ascii="Times" w:eastAsia="Batang" w:hAnsi="Times" w:cs="Times"/>
                <w:color w:val="13171F"/>
                <w:kern w:val="24"/>
                <w:sz w:val="22"/>
                <w:szCs w:val="22"/>
                <w:lang w:val="en-US"/>
              </w:rPr>
              <w:t>AoA</w:t>
            </w:r>
            <w:proofErr w:type="spellEnd"/>
            <w:r w:rsidRPr="00DE5ACB">
              <w:rPr>
                <w:rFonts w:ascii="Times" w:eastAsia="Batang" w:hAnsi="Times" w:cs="Times"/>
                <w:color w:val="13171F"/>
                <w:kern w:val="24"/>
                <w:sz w:val="22"/>
                <w:szCs w:val="22"/>
                <w:lang w:val="en-US"/>
              </w:rPr>
              <w:t>/</w:t>
            </w:r>
            <w:proofErr w:type="spellStart"/>
            <w:r w:rsidRPr="00DE5ACB">
              <w:rPr>
                <w:rFonts w:ascii="Times" w:eastAsia="Batang" w:hAnsi="Times" w:cs="Times"/>
                <w:color w:val="13171F"/>
                <w:kern w:val="24"/>
                <w:sz w:val="22"/>
                <w:szCs w:val="22"/>
                <w:lang w:val="en-US"/>
              </w:rPr>
              <w:t>ZoA</w:t>
            </w:r>
            <w:proofErr w:type="spellEnd"/>
            <w:r w:rsidRPr="00DE5ACB">
              <w:rPr>
                <w:rFonts w:ascii="Times" w:eastAsia="Batang" w:hAnsi="Times" w:cs="Times"/>
                <w:color w:val="13171F"/>
                <w:kern w:val="24"/>
                <w:sz w:val="22"/>
                <w:szCs w:val="22"/>
                <w:lang w:val="en-US"/>
              </w:rPr>
              <w:t xml:space="preserve"> value and uncertainty is not introduced.</w:t>
            </w:r>
          </w:p>
          <w:p w14:paraId="2C50A5FD"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FFS: details of signaling</w:t>
            </w:r>
          </w:p>
          <w:p w14:paraId="18AB2B9E" w14:textId="098D1397" w:rsidR="003C271D" w:rsidRPr="00DE5ACB" w:rsidRDefault="00DE5ACB" w:rsidP="00DE5ACB">
            <w:pPr>
              <w:spacing w:after="0"/>
              <w:jc w:val="left"/>
              <w:rPr>
                <w:rFonts w:eastAsia="Times New Roman"/>
                <w:sz w:val="24"/>
                <w:szCs w:val="24"/>
                <w:lang w:val="en-US"/>
              </w:rPr>
            </w:pPr>
            <w:r w:rsidRPr="00DE5ACB">
              <w:rPr>
                <w:rFonts w:ascii="Times" w:eastAsia="Batang" w:hAnsi="Times" w:cs="Times"/>
                <w:color w:val="13171F"/>
                <w:kern w:val="24"/>
                <w:sz w:val="22"/>
                <w:szCs w:val="22"/>
                <w:lang w:val="de-DE"/>
              </w:rPr>
              <w:t>FFS: Applicability of this</w:t>
            </w:r>
            <w:r w:rsidRPr="00DE5ACB">
              <w:rPr>
                <w:rFonts w:ascii="Times" w:eastAsia="Batang" w:hAnsi="Times" w:cs="Times"/>
                <w:color w:val="13171F"/>
                <w:kern w:val="24"/>
                <w:sz w:val="22"/>
                <w:szCs w:val="22"/>
                <w:lang w:val="en-US"/>
              </w:rPr>
              <w:t xml:space="preserve"> agreement</w:t>
            </w:r>
            <w:r w:rsidRPr="00DE5ACB">
              <w:rPr>
                <w:rFonts w:ascii="Times" w:eastAsia="Batang" w:hAnsi="Times" w:cs="Times"/>
                <w:color w:val="13171F"/>
                <w:kern w:val="24"/>
                <w:sz w:val="22"/>
                <w:szCs w:val="22"/>
                <w:lang w:val="de-DE"/>
              </w:rPr>
              <w:t xml:space="preserve"> to other Positioning methods</w:t>
            </w:r>
          </w:p>
        </w:tc>
      </w:tr>
    </w:tbl>
    <w:p w14:paraId="2AB94F0B" w14:textId="51F76765" w:rsidR="6724C804" w:rsidRDefault="6724C804"/>
    <w:p w14:paraId="2962B892" w14:textId="40B26382" w:rsidR="003C271D" w:rsidRPr="00502166" w:rsidRDefault="001C2529" w:rsidP="007E6F3B">
      <w:pPr>
        <w:spacing w:after="0"/>
        <w:rPr>
          <w:sz w:val="24"/>
          <w:szCs w:val="24"/>
          <w:lang w:val="en-US"/>
        </w:rPr>
      </w:pPr>
      <w:r w:rsidRPr="00502166">
        <w:rPr>
          <w:sz w:val="24"/>
          <w:szCs w:val="24"/>
          <w:lang w:val="en-US"/>
        </w:rPr>
        <w:t>It is natural, for both UE-A and UE-B DL-</w:t>
      </w:r>
      <w:proofErr w:type="spellStart"/>
      <w:r w:rsidRPr="00502166">
        <w:rPr>
          <w:sz w:val="24"/>
          <w:szCs w:val="24"/>
          <w:lang w:val="en-US"/>
        </w:rPr>
        <w:t>AoD</w:t>
      </w:r>
      <w:proofErr w:type="spellEnd"/>
      <w:r w:rsidRPr="00502166">
        <w:rPr>
          <w:sz w:val="24"/>
          <w:szCs w:val="24"/>
          <w:lang w:val="en-US"/>
        </w:rPr>
        <w:t>, a similar assistance information to be provided to the UE as explained below:</w:t>
      </w:r>
    </w:p>
    <w:p w14:paraId="16A03AFC" w14:textId="4D405EFF" w:rsidR="001C2529" w:rsidRPr="00502166" w:rsidRDefault="00BC2F86" w:rsidP="00AF5347">
      <w:pPr>
        <w:pStyle w:val="ListParagraph"/>
        <w:numPr>
          <w:ilvl w:val="0"/>
          <w:numId w:val="12"/>
        </w:numPr>
        <w:spacing w:after="0"/>
        <w:rPr>
          <w:sz w:val="24"/>
          <w:szCs w:val="24"/>
          <w:lang w:val="en-US"/>
        </w:rPr>
      </w:pPr>
      <w:r w:rsidRPr="00502166">
        <w:rPr>
          <w:sz w:val="24"/>
          <w:szCs w:val="24"/>
          <w:lang w:val="en-US"/>
        </w:rPr>
        <w:t xml:space="preserve">In either UE-A or UE-B, it will help the UE to narrow down which PRS resources should be measured and avoid any big inconsistencies which could arise from </w:t>
      </w:r>
      <w:r w:rsidR="00480B80" w:rsidRPr="00502166">
        <w:rPr>
          <w:sz w:val="24"/>
          <w:szCs w:val="24"/>
          <w:lang w:val="en-US"/>
        </w:rPr>
        <w:t xml:space="preserve">multipath being received from non-consistent </w:t>
      </w:r>
      <w:proofErr w:type="spellStart"/>
      <w:r w:rsidR="00480B80" w:rsidRPr="00502166">
        <w:rPr>
          <w:sz w:val="24"/>
          <w:szCs w:val="24"/>
          <w:lang w:val="en-US"/>
        </w:rPr>
        <w:t>AoDs</w:t>
      </w:r>
      <w:proofErr w:type="spellEnd"/>
      <w:r w:rsidR="00480B80" w:rsidRPr="00502166">
        <w:rPr>
          <w:sz w:val="24"/>
          <w:szCs w:val="24"/>
          <w:lang w:val="en-US"/>
        </w:rPr>
        <w:t xml:space="preserve">. </w:t>
      </w:r>
    </w:p>
    <w:p w14:paraId="180A4332" w14:textId="4CA8C157" w:rsidR="004033F5" w:rsidRDefault="00480B80" w:rsidP="00776381">
      <w:pPr>
        <w:spacing w:after="0"/>
      </w:pPr>
      <w:r w:rsidRPr="00502166">
        <w:rPr>
          <w:sz w:val="24"/>
          <w:szCs w:val="24"/>
          <w:lang w:val="en-US"/>
        </w:rPr>
        <w:t xml:space="preserve">For UE-A, </w:t>
      </w:r>
      <w:r w:rsidR="00776381" w:rsidRPr="00502166">
        <w:rPr>
          <w:sz w:val="24"/>
          <w:szCs w:val="24"/>
          <w:lang w:val="en-US"/>
        </w:rPr>
        <w:t>the expected-DL-</w:t>
      </w:r>
      <w:proofErr w:type="spellStart"/>
      <w:r w:rsidR="00776381" w:rsidRPr="00502166">
        <w:rPr>
          <w:sz w:val="24"/>
          <w:szCs w:val="24"/>
          <w:lang w:val="en-US"/>
        </w:rPr>
        <w:t>AoD</w:t>
      </w:r>
      <w:proofErr w:type="spellEnd"/>
      <w:r w:rsidR="00776381" w:rsidRPr="00502166">
        <w:rPr>
          <w:sz w:val="24"/>
          <w:szCs w:val="24"/>
          <w:lang w:val="en-US"/>
        </w:rPr>
        <w:t xml:space="preserve"> will be useful to the UE, only if additional assistance data (boresight directions of each PRS resource</w:t>
      </w:r>
      <w:r w:rsidR="00056765">
        <w:rPr>
          <w:sz w:val="24"/>
          <w:szCs w:val="24"/>
          <w:lang w:val="en-US"/>
        </w:rPr>
        <w:t xml:space="preserve">, and possibly additional </w:t>
      </w:r>
      <w:r w:rsidR="00D14194">
        <w:rPr>
          <w:sz w:val="24"/>
          <w:szCs w:val="24"/>
          <w:lang w:val="en-US"/>
        </w:rPr>
        <w:t>details of the beam-shape being discussed in Rel-17</w:t>
      </w:r>
      <w:r w:rsidR="005520EF">
        <w:rPr>
          <w:sz w:val="24"/>
          <w:szCs w:val="24"/>
          <w:lang w:val="en-US"/>
        </w:rPr>
        <w:t xml:space="preserve"> as in Section 2 above</w:t>
      </w:r>
      <w:r w:rsidR="00776381" w:rsidRPr="00502166">
        <w:rPr>
          <w:sz w:val="24"/>
          <w:szCs w:val="24"/>
          <w:lang w:val="en-US"/>
        </w:rPr>
        <w:t xml:space="preserve">) is also provided to the UE. Note that in NR </w:t>
      </w:r>
      <w:r w:rsidR="009E429A">
        <w:rPr>
          <w:sz w:val="24"/>
          <w:szCs w:val="24"/>
          <w:lang w:val="en-US"/>
        </w:rPr>
        <w:t>R</w:t>
      </w:r>
      <w:r w:rsidR="00776381" w:rsidRPr="00502166">
        <w:rPr>
          <w:sz w:val="24"/>
          <w:szCs w:val="24"/>
          <w:lang w:val="en-US"/>
        </w:rPr>
        <w:t xml:space="preserve">el-16, the boresight directions of each PRS resource are only provided for UE-B and not UE-A. </w:t>
      </w:r>
    </w:p>
    <w:p w14:paraId="611C5EAE" w14:textId="18693332" w:rsidR="00776381" w:rsidRDefault="00776381" w:rsidP="00776381">
      <w:pPr>
        <w:spacing w:after="0"/>
      </w:pPr>
    </w:p>
    <w:p w14:paraId="6902743E" w14:textId="5B1EF2E7" w:rsidR="00D10303" w:rsidRPr="00D10303" w:rsidRDefault="00776381" w:rsidP="00D10303">
      <w:pPr>
        <w:spacing w:after="0"/>
        <w:rPr>
          <w:b/>
          <w:bCs/>
          <w:i/>
          <w:iCs/>
          <w:sz w:val="24"/>
          <w:szCs w:val="24"/>
          <w:lang w:val="en-US"/>
        </w:rPr>
      </w:pPr>
      <w:r w:rsidRPr="00776381">
        <w:rPr>
          <w:b/>
          <w:bCs/>
          <w:i/>
          <w:iCs/>
          <w:sz w:val="24"/>
          <w:szCs w:val="24"/>
          <w:lang w:val="en-US"/>
        </w:rPr>
        <w:t>Proposal</w:t>
      </w:r>
      <w:r w:rsidR="000C1E91">
        <w:rPr>
          <w:b/>
          <w:bCs/>
          <w:i/>
          <w:iCs/>
          <w:sz w:val="24"/>
          <w:szCs w:val="24"/>
          <w:lang w:val="en-US"/>
        </w:rPr>
        <w:t xml:space="preserve"> </w:t>
      </w:r>
      <w:r w:rsidR="00CF13B4">
        <w:rPr>
          <w:b/>
          <w:bCs/>
          <w:i/>
          <w:iCs/>
          <w:sz w:val="24"/>
          <w:szCs w:val="24"/>
          <w:lang w:val="en-US"/>
        </w:rPr>
        <w:t>6</w:t>
      </w:r>
      <w:r w:rsidRPr="00776381">
        <w:rPr>
          <w:b/>
          <w:bCs/>
          <w:i/>
          <w:iCs/>
          <w:sz w:val="24"/>
          <w:szCs w:val="24"/>
          <w:lang w:val="en-US"/>
        </w:rPr>
        <w:t xml:space="preserve">: </w:t>
      </w:r>
      <w:r w:rsidR="00D10303">
        <w:rPr>
          <w:b/>
          <w:bCs/>
          <w:i/>
          <w:iCs/>
          <w:sz w:val="24"/>
          <w:szCs w:val="24"/>
          <w:lang w:val="en-US"/>
        </w:rPr>
        <w:t xml:space="preserve">With regards to expected Angle of Departure, </w:t>
      </w:r>
      <w:r w:rsidR="00DE5ACB" w:rsidRPr="002525EA">
        <w:rPr>
          <w:b/>
          <w:bCs/>
          <w:i/>
          <w:iCs/>
          <w:sz w:val="24"/>
          <w:szCs w:val="24"/>
          <w:lang w:val="en-US"/>
        </w:rPr>
        <w:t>s</w:t>
      </w:r>
      <w:r w:rsidR="00D10303" w:rsidRPr="00D10303">
        <w:rPr>
          <w:b/>
          <w:bCs/>
          <w:i/>
          <w:iCs/>
          <w:sz w:val="24"/>
          <w:szCs w:val="24"/>
          <w:lang w:val="en-US"/>
        </w:rPr>
        <w:t>upport Option 1</w:t>
      </w:r>
      <w:r w:rsidR="00DE5ACB" w:rsidRPr="002525EA">
        <w:rPr>
          <w:b/>
          <w:bCs/>
          <w:i/>
          <w:iCs/>
          <w:sz w:val="24"/>
          <w:szCs w:val="24"/>
          <w:lang w:val="en-US"/>
        </w:rPr>
        <w:t xml:space="preserve"> with the following signaling </w:t>
      </w:r>
      <w:r w:rsidR="002525EA" w:rsidRPr="002525EA">
        <w:rPr>
          <w:b/>
          <w:bCs/>
          <w:i/>
          <w:iCs/>
          <w:sz w:val="24"/>
          <w:szCs w:val="24"/>
          <w:lang w:val="en-US"/>
        </w:rPr>
        <w:t xml:space="preserve">details: </w:t>
      </w:r>
    </w:p>
    <w:p w14:paraId="1E325E65" w14:textId="61A8014C" w:rsidR="00D10303" w:rsidRPr="00D10303" w:rsidRDefault="00D10303" w:rsidP="00AF5347">
      <w:pPr>
        <w:numPr>
          <w:ilvl w:val="0"/>
          <w:numId w:val="17"/>
        </w:numPr>
        <w:spacing w:after="0"/>
        <w:rPr>
          <w:b/>
          <w:bCs/>
          <w:i/>
          <w:iCs/>
          <w:sz w:val="24"/>
          <w:szCs w:val="24"/>
          <w:lang w:val="en-US"/>
        </w:rPr>
      </w:pPr>
      <w:r w:rsidRPr="00D10303">
        <w:rPr>
          <w:b/>
          <w:bCs/>
          <w:i/>
          <w:iCs/>
          <w:sz w:val="24"/>
          <w:szCs w:val="24"/>
          <w:lang w:val="en-US"/>
        </w:rPr>
        <w:t xml:space="preserve">Expected azimuth angle of departure as </w:t>
      </w:r>
      <w:r w:rsidR="002525EA" w:rsidRPr="002525EA">
        <w:rPr>
          <w:b/>
          <w:bCs/>
          <w:i/>
          <w:iCs/>
          <w:sz w:val="24"/>
          <w:szCs w:val="24"/>
          <w:lang w:val="en-US"/>
        </w:rPr>
        <w:t>(</w:t>
      </w:r>
      <w:proofErr w:type="spellStart"/>
      <w:r w:rsidR="002525EA" w:rsidRPr="002525EA">
        <w:rPr>
          <w:b/>
          <w:bCs/>
          <w:i/>
          <w:iCs/>
          <w:sz w:val="24"/>
          <w:szCs w:val="24"/>
          <w:lang w:val="en-US"/>
        </w:rPr>
        <w:t>φ</w:t>
      </w:r>
      <w:r w:rsidR="002525EA" w:rsidRPr="002525EA">
        <w:rPr>
          <w:b/>
          <w:bCs/>
          <w:i/>
          <w:iCs/>
          <w:sz w:val="24"/>
          <w:szCs w:val="24"/>
          <w:vertAlign w:val="subscript"/>
          <w:lang w:val="en-US"/>
        </w:rPr>
        <w:t>AOD</w:t>
      </w:r>
      <w:proofErr w:type="spellEnd"/>
      <w:r w:rsidR="002525EA" w:rsidRPr="002525EA">
        <w:rPr>
          <w:b/>
          <w:bCs/>
          <w:i/>
          <w:iCs/>
          <w:sz w:val="24"/>
          <w:szCs w:val="24"/>
          <w:lang w:val="en-US"/>
        </w:rPr>
        <w:t xml:space="preserve"> - </w:t>
      </w:r>
      <w:proofErr w:type="spellStart"/>
      <w:r w:rsidR="002525EA" w:rsidRPr="002525EA">
        <w:rPr>
          <w:b/>
          <w:bCs/>
          <w:i/>
          <w:iCs/>
          <w:sz w:val="24"/>
          <w:szCs w:val="24"/>
          <w:lang w:val="en-US"/>
        </w:rPr>
        <w:t>Δφ</w:t>
      </w:r>
      <w:r w:rsidR="002525EA" w:rsidRPr="002525EA">
        <w:rPr>
          <w:b/>
          <w:bCs/>
          <w:i/>
          <w:iCs/>
          <w:sz w:val="24"/>
          <w:szCs w:val="24"/>
          <w:vertAlign w:val="subscript"/>
          <w:lang w:val="en-US"/>
        </w:rPr>
        <w:t>AOD</w:t>
      </w:r>
      <w:proofErr w:type="spellEnd"/>
      <w:r w:rsidR="002525EA" w:rsidRPr="002525EA">
        <w:rPr>
          <w:b/>
          <w:bCs/>
          <w:i/>
          <w:iCs/>
          <w:sz w:val="24"/>
          <w:szCs w:val="24"/>
          <w:lang w:val="en-US"/>
        </w:rPr>
        <w:t xml:space="preserve">/2, </w:t>
      </w:r>
      <w:proofErr w:type="spellStart"/>
      <w:r w:rsidR="002525EA" w:rsidRPr="002525EA">
        <w:rPr>
          <w:b/>
          <w:bCs/>
          <w:i/>
          <w:iCs/>
          <w:sz w:val="24"/>
          <w:szCs w:val="24"/>
          <w:lang w:val="en-US"/>
        </w:rPr>
        <w:t>φ</w:t>
      </w:r>
      <w:r w:rsidR="002525EA" w:rsidRPr="002525EA">
        <w:rPr>
          <w:b/>
          <w:bCs/>
          <w:i/>
          <w:iCs/>
          <w:sz w:val="24"/>
          <w:szCs w:val="24"/>
          <w:vertAlign w:val="subscript"/>
          <w:lang w:val="en-US"/>
        </w:rPr>
        <w:t>AOD</w:t>
      </w:r>
      <w:proofErr w:type="spellEnd"/>
      <w:r w:rsidR="002525EA" w:rsidRPr="002525EA">
        <w:rPr>
          <w:b/>
          <w:bCs/>
          <w:i/>
          <w:iCs/>
          <w:sz w:val="24"/>
          <w:szCs w:val="24"/>
          <w:lang w:val="en-US"/>
        </w:rPr>
        <w:t xml:space="preserve"> + </w:t>
      </w:r>
      <w:proofErr w:type="spellStart"/>
      <w:r w:rsidR="002525EA" w:rsidRPr="002525EA">
        <w:rPr>
          <w:b/>
          <w:bCs/>
          <w:i/>
          <w:iCs/>
          <w:sz w:val="24"/>
          <w:szCs w:val="24"/>
          <w:lang w:val="en-US"/>
        </w:rPr>
        <w:t>Δφ</w:t>
      </w:r>
      <w:r w:rsidR="002525EA" w:rsidRPr="002525EA">
        <w:rPr>
          <w:b/>
          <w:bCs/>
          <w:i/>
          <w:iCs/>
          <w:sz w:val="24"/>
          <w:szCs w:val="24"/>
          <w:vertAlign w:val="subscript"/>
          <w:lang w:val="en-US"/>
        </w:rPr>
        <w:t>AOD</w:t>
      </w:r>
      <w:proofErr w:type="spellEnd"/>
      <w:r w:rsidR="002525EA" w:rsidRPr="002525EA">
        <w:rPr>
          <w:b/>
          <w:bCs/>
          <w:i/>
          <w:iCs/>
          <w:sz w:val="24"/>
          <w:szCs w:val="24"/>
          <w:lang w:val="en-US"/>
        </w:rPr>
        <w:t>/2)</w:t>
      </w:r>
    </w:p>
    <w:p w14:paraId="0D5C0370" w14:textId="05A47B56" w:rsidR="00D10303" w:rsidRPr="00D10303" w:rsidRDefault="002525EA" w:rsidP="00AF5347">
      <w:pPr>
        <w:numPr>
          <w:ilvl w:val="1"/>
          <w:numId w:val="17"/>
        </w:numPr>
        <w:spacing w:after="0"/>
        <w:rPr>
          <w:b/>
          <w:bCs/>
          <w:i/>
          <w:iCs/>
          <w:sz w:val="24"/>
          <w:szCs w:val="24"/>
          <w:lang w:val="en-US"/>
        </w:rPr>
      </w:pPr>
      <w:proofErr w:type="spellStart"/>
      <w:r w:rsidRPr="002525EA">
        <w:rPr>
          <w:b/>
          <w:bCs/>
          <w:i/>
          <w:iCs/>
          <w:sz w:val="24"/>
          <w:szCs w:val="24"/>
          <w:lang w:val="en-US"/>
        </w:rPr>
        <w:t>φ</w:t>
      </w:r>
      <w:r w:rsidRPr="002525EA">
        <w:rPr>
          <w:b/>
          <w:bCs/>
          <w:i/>
          <w:iCs/>
          <w:sz w:val="24"/>
          <w:szCs w:val="24"/>
          <w:vertAlign w:val="subscript"/>
          <w:lang w:val="en-US"/>
        </w:rPr>
        <w:t>AOD</w:t>
      </w:r>
      <w:proofErr w:type="spellEnd"/>
      <w:r w:rsidR="00D10303" w:rsidRPr="00D10303">
        <w:rPr>
          <w:b/>
          <w:bCs/>
          <w:i/>
          <w:iCs/>
          <w:sz w:val="24"/>
          <w:szCs w:val="24"/>
          <w:lang w:val="en-US"/>
        </w:rPr>
        <w:t xml:space="preserve"> - expected azimuth angle of departure,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00D10303" w:rsidRPr="00D10303">
        <w:rPr>
          <w:b/>
          <w:bCs/>
          <w:i/>
          <w:iCs/>
          <w:sz w:val="24"/>
          <w:szCs w:val="24"/>
          <w:lang w:val="en-US"/>
        </w:rPr>
        <w:t xml:space="preserve"> – uncertainty range for expected azimuth angle of departure</w:t>
      </w:r>
    </w:p>
    <w:p w14:paraId="1DFCA2C0" w14:textId="7CE955A5" w:rsidR="00D10303" w:rsidRPr="00D10303" w:rsidRDefault="00D10303" w:rsidP="00AF5347">
      <w:pPr>
        <w:numPr>
          <w:ilvl w:val="0"/>
          <w:numId w:val="17"/>
        </w:numPr>
        <w:spacing w:after="0"/>
        <w:rPr>
          <w:b/>
          <w:bCs/>
          <w:i/>
          <w:iCs/>
          <w:sz w:val="24"/>
          <w:szCs w:val="24"/>
          <w:lang w:val="en-US"/>
        </w:rPr>
      </w:pPr>
      <w:r w:rsidRPr="00D10303">
        <w:rPr>
          <w:b/>
          <w:bCs/>
          <w:i/>
          <w:iCs/>
          <w:sz w:val="24"/>
          <w:szCs w:val="24"/>
          <w:lang w:val="en-US"/>
        </w:rPr>
        <w:t xml:space="preserve">Expected zenith angle of departure as </w:t>
      </w:r>
      <w:r w:rsidR="002525EA" w:rsidRPr="002525EA">
        <w:rPr>
          <w:b/>
          <w:bCs/>
          <w:i/>
          <w:iCs/>
          <w:sz w:val="24"/>
          <w:szCs w:val="24"/>
        </w:rPr>
        <w:t>(</w:t>
      </w:r>
      <w:proofErr w:type="spellStart"/>
      <w:r w:rsidR="002525EA" w:rsidRPr="002525EA">
        <w:rPr>
          <w:b/>
          <w:bCs/>
          <w:i/>
          <w:iCs/>
          <w:sz w:val="24"/>
          <w:szCs w:val="24"/>
        </w:rPr>
        <w:t>θ</w:t>
      </w:r>
      <w:r w:rsidR="002525EA" w:rsidRPr="002525EA">
        <w:rPr>
          <w:b/>
          <w:bCs/>
          <w:i/>
          <w:iCs/>
          <w:sz w:val="24"/>
          <w:szCs w:val="24"/>
          <w:vertAlign w:val="subscript"/>
        </w:rPr>
        <w:t>AOD</w:t>
      </w:r>
      <w:proofErr w:type="spellEnd"/>
      <w:r w:rsidR="002525EA" w:rsidRPr="002525EA">
        <w:rPr>
          <w:b/>
          <w:bCs/>
          <w:i/>
          <w:iCs/>
          <w:sz w:val="24"/>
          <w:szCs w:val="24"/>
        </w:rPr>
        <w:t xml:space="preserve"> - </w:t>
      </w:r>
      <w:proofErr w:type="spellStart"/>
      <w:r w:rsidR="002525EA" w:rsidRPr="002525EA">
        <w:rPr>
          <w:b/>
          <w:bCs/>
          <w:i/>
          <w:iCs/>
          <w:sz w:val="24"/>
          <w:szCs w:val="24"/>
        </w:rPr>
        <w:t>Δθ</w:t>
      </w:r>
      <w:r w:rsidR="002525EA" w:rsidRPr="002525EA">
        <w:rPr>
          <w:b/>
          <w:bCs/>
          <w:i/>
          <w:iCs/>
          <w:sz w:val="24"/>
          <w:szCs w:val="24"/>
          <w:vertAlign w:val="subscript"/>
        </w:rPr>
        <w:t>AOD</w:t>
      </w:r>
      <w:proofErr w:type="spellEnd"/>
      <w:r w:rsidR="002525EA" w:rsidRPr="002525EA">
        <w:rPr>
          <w:b/>
          <w:bCs/>
          <w:i/>
          <w:iCs/>
          <w:sz w:val="24"/>
          <w:szCs w:val="24"/>
        </w:rPr>
        <w:t xml:space="preserve">/2, </w:t>
      </w:r>
      <w:proofErr w:type="spellStart"/>
      <w:r w:rsidR="002525EA" w:rsidRPr="002525EA">
        <w:rPr>
          <w:b/>
          <w:bCs/>
          <w:i/>
          <w:iCs/>
          <w:sz w:val="24"/>
          <w:szCs w:val="24"/>
        </w:rPr>
        <w:t>θ</w:t>
      </w:r>
      <w:r w:rsidR="002525EA" w:rsidRPr="002525EA">
        <w:rPr>
          <w:b/>
          <w:bCs/>
          <w:i/>
          <w:iCs/>
          <w:sz w:val="24"/>
          <w:szCs w:val="24"/>
          <w:vertAlign w:val="subscript"/>
        </w:rPr>
        <w:t>AOD</w:t>
      </w:r>
      <w:proofErr w:type="spellEnd"/>
      <w:r w:rsidR="002525EA" w:rsidRPr="002525EA">
        <w:rPr>
          <w:b/>
          <w:bCs/>
          <w:i/>
          <w:iCs/>
          <w:sz w:val="24"/>
          <w:szCs w:val="24"/>
        </w:rPr>
        <w:t xml:space="preserve"> + </w:t>
      </w:r>
      <w:proofErr w:type="spellStart"/>
      <w:r w:rsidR="002525EA" w:rsidRPr="002525EA">
        <w:rPr>
          <w:b/>
          <w:bCs/>
          <w:i/>
          <w:iCs/>
          <w:sz w:val="24"/>
          <w:szCs w:val="24"/>
        </w:rPr>
        <w:t>Δθ</w:t>
      </w:r>
      <w:r w:rsidR="002525EA" w:rsidRPr="002525EA">
        <w:rPr>
          <w:b/>
          <w:bCs/>
          <w:i/>
          <w:iCs/>
          <w:sz w:val="24"/>
          <w:szCs w:val="24"/>
          <w:vertAlign w:val="subscript"/>
        </w:rPr>
        <w:t>AOD</w:t>
      </w:r>
      <w:proofErr w:type="spellEnd"/>
      <w:r w:rsidR="002525EA" w:rsidRPr="002525EA">
        <w:rPr>
          <w:b/>
          <w:bCs/>
          <w:i/>
          <w:iCs/>
          <w:sz w:val="24"/>
          <w:szCs w:val="24"/>
        </w:rPr>
        <w:t>/2)</w:t>
      </w:r>
    </w:p>
    <w:p w14:paraId="7FFC6907" w14:textId="4C0EEA11" w:rsidR="00D10303" w:rsidRDefault="002525EA" w:rsidP="00AF5347">
      <w:pPr>
        <w:numPr>
          <w:ilvl w:val="1"/>
          <w:numId w:val="17"/>
        </w:numPr>
        <w:spacing w:after="0"/>
        <w:rPr>
          <w:b/>
          <w:bCs/>
          <w:i/>
          <w:iCs/>
          <w:sz w:val="24"/>
          <w:szCs w:val="24"/>
          <w:lang w:val="en-US"/>
        </w:rPr>
      </w:pPr>
      <w:proofErr w:type="spellStart"/>
      <w:r w:rsidRPr="002525EA">
        <w:rPr>
          <w:b/>
          <w:bCs/>
          <w:i/>
          <w:iCs/>
          <w:sz w:val="24"/>
          <w:szCs w:val="24"/>
        </w:rPr>
        <w:t>θ</w:t>
      </w:r>
      <w:r w:rsidRPr="002525EA">
        <w:rPr>
          <w:b/>
          <w:bCs/>
          <w:i/>
          <w:iCs/>
          <w:sz w:val="24"/>
          <w:szCs w:val="24"/>
          <w:vertAlign w:val="subscript"/>
        </w:rPr>
        <w:t>AOD</w:t>
      </w:r>
      <w:proofErr w:type="spellEnd"/>
      <w:r w:rsidR="00D10303" w:rsidRPr="00D10303">
        <w:rPr>
          <w:b/>
          <w:bCs/>
          <w:i/>
          <w:iCs/>
          <w:sz w:val="24"/>
          <w:szCs w:val="24"/>
          <w:lang w:val="en-US"/>
        </w:rPr>
        <w:t xml:space="preserve"> - expected zenith angle of departure</w:t>
      </w:r>
      <w:r w:rsidRPr="002525EA">
        <w:rPr>
          <w:b/>
          <w:bCs/>
          <w:i/>
          <w:iCs/>
          <w:sz w:val="24"/>
          <w:szCs w:val="24"/>
        </w:rPr>
        <w:t xml:space="preserve"> </w:t>
      </w:r>
      <w:proofErr w:type="spellStart"/>
      <w:r w:rsidRPr="002525EA">
        <w:rPr>
          <w:b/>
          <w:bCs/>
          <w:i/>
          <w:iCs/>
          <w:sz w:val="24"/>
          <w:szCs w:val="24"/>
        </w:rPr>
        <w:t>Δθ</w:t>
      </w:r>
      <w:r w:rsidRPr="002525EA">
        <w:rPr>
          <w:b/>
          <w:bCs/>
          <w:i/>
          <w:iCs/>
          <w:sz w:val="24"/>
          <w:szCs w:val="24"/>
          <w:vertAlign w:val="subscript"/>
        </w:rPr>
        <w:t>AOD</w:t>
      </w:r>
      <w:proofErr w:type="spellEnd"/>
      <w:r w:rsidRPr="00D10303">
        <w:rPr>
          <w:b/>
          <w:bCs/>
          <w:i/>
          <w:iCs/>
          <w:sz w:val="24"/>
          <w:szCs w:val="24"/>
          <w:lang w:val="en-US"/>
        </w:rPr>
        <w:t xml:space="preserve"> </w:t>
      </w:r>
      <w:r w:rsidR="00D10303" w:rsidRPr="00D10303">
        <w:rPr>
          <w:b/>
          <w:bCs/>
          <w:i/>
          <w:iCs/>
          <w:sz w:val="24"/>
          <w:szCs w:val="24"/>
          <w:lang w:val="en-US"/>
        </w:rPr>
        <w:t>– uncertainty range for expected zenith angle of departure</w:t>
      </w:r>
    </w:p>
    <w:p w14:paraId="73365ADD" w14:textId="29A6DF3D" w:rsidR="00801D90" w:rsidRPr="00D10303" w:rsidRDefault="007F552C" w:rsidP="00347CB9">
      <w:pPr>
        <w:numPr>
          <w:ilvl w:val="0"/>
          <w:numId w:val="17"/>
        </w:numPr>
        <w:spacing w:after="0"/>
        <w:rPr>
          <w:b/>
          <w:bCs/>
          <w:i/>
          <w:iCs/>
          <w:sz w:val="24"/>
          <w:szCs w:val="24"/>
          <w:lang w:val="en-US"/>
        </w:rPr>
      </w:pPr>
      <w:r>
        <w:rPr>
          <w:b/>
          <w:bCs/>
          <w:i/>
          <w:iCs/>
          <w:sz w:val="24"/>
          <w:szCs w:val="24"/>
          <w:lang w:val="en-US"/>
        </w:rPr>
        <w:t>For UE-A, if expected An</w:t>
      </w:r>
      <w:r w:rsidR="00C10F63">
        <w:rPr>
          <w:b/>
          <w:bCs/>
          <w:i/>
          <w:iCs/>
          <w:sz w:val="24"/>
          <w:szCs w:val="24"/>
          <w:lang w:val="en-US"/>
        </w:rPr>
        <w:t>gle of Departure is signaled, beam-shape details shall also be signaled.</w:t>
      </w:r>
    </w:p>
    <w:p w14:paraId="32598A13" w14:textId="64480799" w:rsidR="003B75B2" w:rsidRDefault="0049140F" w:rsidP="00D10303">
      <w:pPr>
        <w:pStyle w:val="Heading1"/>
      </w:pPr>
      <w:r>
        <w:t>6</w:t>
      </w:r>
      <w:r w:rsidR="00D10303">
        <w:t xml:space="preserve"> Prioritization of</w:t>
      </w:r>
      <w:r w:rsidR="00982EF2">
        <w:t xml:space="preserve"> Assistance Data </w:t>
      </w:r>
      <w:r w:rsidR="00D10303">
        <w:t xml:space="preserve">for </w:t>
      </w:r>
      <w:r w:rsidR="00982EF2">
        <w:t>DL-</w:t>
      </w:r>
      <w:proofErr w:type="spellStart"/>
      <w:r w:rsidR="00982EF2">
        <w:t>AoD</w:t>
      </w:r>
      <w:proofErr w:type="spellEnd"/>
    </w:p>
    <w:p w14:paraId="04464C54" w14:textId="051782C0" w:rsidR="00982EF2" w:rsidRPr="00502166" w:rsidRDefault="00776381" w:rsidP="00982EF2">
      <w:pPr>
        <w:spacing w:after="0"/>
        <w:rPr>
          <w:sz w:val="24"/>
          <w:szCs w:val="24"/>
        </w:rPr>
      </w:pPr>
      <w:r w:rsidRPr="00502166">
        <w:rPr>
          <w:sz w:val="24"/>
          <w:szCs w:val="24"/>
        </w:rPr>
        <w:t xml:space="preserve">In </w:t>
      </w:r>
      <w:r w:rsidR="0043442B">
        <w:rPr>
          <w:sz w:val="24"/>
          <w:szCs w:val="24"/>
        </w:rPr>
        <w:t>a</w:t>
      </w:r>
      <w:r w:rsidRPr="00502166">
        <w:rPr>
          <w:sz w:val="24"/>
          <w:szCs w:val="24"/>
        </w:rPr>
        <w:t xml:space="preserve"> previous meeting</w:t>
      </w:r>
      <w:r w:rsidR="00502166" w:rsidRPr="00502166">
        <w:rPr>
          <w:sz w:val="24"/>
          <w:szCs w:val="24"/>
        </w:rPr>
        <w:t xml:space="preserve"> the following agreement was made with regards to identifying</w:t>
      </w:r>
      <w:r w:rsidR="00502166">
        <w:rPr>
          <w:sz w:val="24"/>
          <w:szCs w:val="24"/>
        </w:rPr>
        <w:t xml:space="preserve"> “adjacent”</w:t>
      </w:r>
      <w:r w:rsidR="00502166" w:rsidRPr="00502166">
        <w:rPr>
          <w:sz w:val="24"/>
          <w:szCs w:val="24"/>
        </w:rPr>
        <w:t xml:space="preserve"> PRS resources</w:t>
      </w:r>
      <w:r w:rsidR="00502166">
        <w:rPr>
          <w:sz w:val="24"/>
          <w:szCs w:val="24"/>
        </w:rPr>
        <w:t xml:space="preserve">. </w:t>
      </w:r>
    </w:p>
    <w:p w14:paraId="03BD37F3" w14:textId="77777777" w:rsidR="0049140F" w:rsidRDefault="0049140F" w:rsidP="00982EF2">
      <w:pPr>
        <w:spacing w:after="0"/>
      </w:pPr>
    </w:p>
    <w:tbl>
      <w:tblPr>
        <w:tblStyle w:val="TableGrid"/>
        <w:tblW w:w="0" w:type="auto"/>
        <w:tblLook w:val="04A0" w:firstRow="1" w:lastRow="0" w:firstColumn="1" w:lastColumn="0" w:noHBand="0" w:noVBand="1"/>
      </w:tblPr>
      <w:tblGrid>
        <w:gridCol w:w="9629"/>
      </w:tblGrid>
      <w:tr w:rsidR="00502166" w14:paraId="6E7EC14F" w14:textId="77777777" w:rsidTr="00502166">
        <w:tc>
          <w:tcPr>
            <w:tcW w:w="9629" w:type="dxa"/>
          </w:tcPr>
          <w:p w14:paraId="0FCAD303" w14:textId="77777777" w:rsidR="00502166" w:rsidRDefault="00502166" w:rsidP="008F342F">
            <w:pPr>
              <w:spacing w:after="0"/>
              <w:rPr>
                <w:lang w:eastAsia="x-none"/>
              </w:rPr>
            </w:pPr>
            <w:r w:rsidRPr="00C37372">
              <w:rPr>
                <w:highlight w:val="green"/>
                <w:lang w:eastAsia="x-none"/>
              </w:rPr>
              <w:t>Agreement:</w:t>
            </w:r>
          </w:p>
          <w:p w14:paraId="730DCF5C" w14:textId="77777777" w:rsidR="00502166" w:rsidRDefault="00502166" w:rsidP="008F342F">
            <w:pPr>
              <w:spacing w:after="0"/>
              <w:rPr>
                <w:lang w:eastAsia="x-none"/>
              </w:rPr>
            </w:pPr>
            <w:r>
              <w:rPr>
                <w:lang w:eastAsia="x-none"/>
              </w:rPr>
              <w:t>For UE-assisted DL-AOD positioning method, study the following options to enable the UE to measure/report a PRS resource with an additional, adjacent PRS resources measurement/report:</w:t>
            </w:r>
          </w:p>
          <w:p w14:paraId="73D9023E" w14:textId="77777777" w:rsidR="00502166" w:rsidRDefault="00502166" w:rsidP="008F342F">
            <w:pPr>
              <w:numPr>
                <w:ilvl w:val="0"/>
                <w:numId w:val="10"/>
              </w:numPr>
              <w:spacing w:after="0"/>
              <w:jc w:val="left"/>
              <w:rPr>
                <w:lang w:eastAsia="x-none"/>
              </w:rPr>
            </w:pPr>
            <w:r>
              <w:rPr>
                <w:lang w:eastAsia="x-none"/>
              </w:rPr>
              <w:t xml:space="preserve">Option 1: UE can be requested to measure and report on specific PRS resources </w:t>
            </w:r>
          </w:p>
          <w:p w14:paraId="6737EE3F" w14:textId="77777777" w:rsidR="00502166" w:rsidRDefault="00502166" w:rsidP="008F342F">
            <w:pPr>
              <w:numPr>
                <w:ilvl w:val="0"/>
                <w:numId w:val="10"/>
              </w:numPr>
              <w:spacing w:after="0"/>
              <w:jc w:val="left"/>
              <w:rPr>
                <w:lang w:eastAsia="x-none"/>
              </w:rPr>
            </w:pPr>
            <w:r>
              <w:rPr>
                <w:lang w:eastAsia="x-none"/>
              </w:rPr>
              <w:t>Option 2: Enhancing the assistance data to identify adjacent beams</w:t>
            </w:r>
          </w:p>
          <w:p w14:paraId="67BBCC1D" w14:textId="77777777" w:rsidR="00502166" w:rsidRDefault="00502166" w:rsidP="008F342F">
            <w:pPr>
              <w:numPr>
                <w:ilvl w:val="0"/>
                <w:numId w:val="10"/>
              </w:numPr>
              <w:spacing w:after="0"/>
              <w:jc w:val="left"/>
              <w:rPr>
                <w:lang w:eastAsia="x-none"/>
              </w:rPr>
            </w:pPr>
            <w:r>
              <w:rPr>
                <w:lang w:eastAsia="x-none"/>
              </w:rPr>
              <w:t>Option 3: Enhancing the reporting to include the measurements of adjacent beams</w:t>
            </w:r>
          </w:p>
          <w:p w14:paraId="2A925D96" w14:textId="77777777" w:rsidR="00502166" w:rsidRDefault="00502166" w:rsidP="008F342F">
            <w:pPr>
              <w:numPr>
                <w:ilvl w:val="0"/>
                <w:numId w:val="10"/>
              </w:numPr>
              <w:spacing w:after="0"/>
              <w:jc w:val="left"/>
              <w:rPr>
                <w:lang w:eastAsia="x-none"/>
              </w:rPr>
            </w:pPr>
            <w:r>
              <w:rPr>
                <w:lang w:eastAsia="x-none"/>
              </w:rPr>
              <w:t xml:space="preserve">FFS: Detailed </w:t>
            </w:r>
            <w:proofErr w:type="spellStart"/>
            <w:r>
              <w:rPr>
                <w:lang w:eastAsia="x-none"/>
              </w:rPr>
              <w:t>signaling</w:t>
            </w:r>
            <w:proofErr w:type="spellEnd"/>
            <w:r>
              <w:rPr>
                <w:lang w:eastAsia="x-none"/>
              </w:rPr>
              <w:t xml:space="preserve"> and procedure</w:t>
            </w:r>
          </w:p>
          <w:p w14:paraId="4C1D104B" w14:textId="77777777" w:rsidR="00502166" w:rsidRDefault="00502166" w:rsidP="008F342F">
            <w:pPr>
              <w:numPr>
                <w:ilvl w:val="0"/>
                <w:numId w:val="10"/>
              </w:numPr>
              <w:spacing w:after="0"/>
              <w:jc w:val="left"/>
              <w:rPr>
                <w:lang w:eastAsia="x-none"/>
              </w:rPr>
            </w:pPr>
            <w:r>
              <w:rPr>
                <w:lang w:eastAsia="x-none"/>
              </w:rPr>
              <w:t>FFS: How to define adjacent beams</w:t>
            </w:r>
          </w:p>
          <w:p w14:paraId="730F4BE2" w14:textId="77777777" w:rsidR="00502166" w:rsidRDefault="00502166" w:rsidP="008F342F">
            <w:pPr>
              <w:numPr>
                <w:ilvl w:val="0"/>
                <w:numId w:val="10"/>
              </w:numPr>
              <w:spacing w:after="0"/>
              <w:jc w:val="left"/>
              <w:rPr>
                <w:lang w:eastAsia="x-none"/>
              </w:rPr>
            </w:pPr>
            <w:r>
              <w:rPr>
                <w:lang w:eastAsia="x-none"/>
              </w:rPr>
              <w:t>Note: Depending on the discussion results, none/one/multiple of above options may be adopted in Rel-17</w:t>
            </w:r>
          </w:p>
          <w:p w14:paraId="058575BF" w14:textId="77777777" w:rsidR="006F5F3C" w:rsidRDefault="006F5F3C" w:rsidP="008F342F">
            <w:pPr>
              <w:spacing w:after="0"/>
              <w:jc w:val="left"/>
              <w:rPr>
                <w:lang w:eastAsia="x-none"/>
              </w:rPr>
            </w:pPr>
          </w:p>
          <w:p w14:paraId="6C02D030" w14:textId="77777777" w:rsidR="006F5F3C" w:rsidRPr="00975FAB" w:rsidRDefault="006F5F3C" w:rsidP="008F342F">
            <w:pPr>
              <w:spacing w:after="0"/>
              <w:jc w:val="left"/>
              <w:rPr>
                <w:rFonts w:ascii="Times" w:eastAsia="Batang" w:hAnsi="Times"/>
                <w:szCs w:val="24"/>
                <w:lang w:eastAsia="x-none"/>
              </w:rPr>
            </w:pPr>
            <w:r w:rsidRPr="00975FAB">
              <w:rPr>
                <w:rFonts w:ascii="Times" w:eastAsia="Batang" w:hAnsi="Times"/>
                <w:szCs w:val="24"/>
                <w:highlight w:val="green"/>
                <w:lang w:eastAsia="x-none"/>
              </w:rPr>
              <w:t>Agreement:</w:t>
            </w:r>
          </w:p>
          <w:p w14:paraId="42F9BD4B" w14:textId="77777777" w:rsidR="006F5F3C" w:rsidRPr="00975FAB" w:rsidRDefault="006F5F3C" w:rsidP="008F342F">
            <w:pPr>
              <w:spacing w:after="0"/>
              <w:jc w:val="left"/>
              <w:rPr>
                <w:rFonts w:ascii="Times" w:eastAsia="Batang" w:hAnsi="Times"/>
                <w:szCs w:val="24"/>
                <w:lang w:eastAsia="x-none"/>
              </w:rPr>
            </w:pPr>
            <w:r w:rsidRPr="00975FAB">
              <w:rPr>
                <w:rFonts w:ascii="Times" w:eastAsia="Batang" w:hAnsi="Times"/>
                <w:szCs w:val="24"/>
                <w:lang w:eastAsia="x-none"/>
              </w:rPr>
              <w:t xml:space="preserve">For UE-assisted DL-AOD positioning method, select one or more of the following to enhance the </w:t>
            </w:r>
            <w:proofErr w:type="spellStart"/>
            <w:r w:rsidRPr="00975FAB">
              <w:rPr>
                <w:rFonts w:ascii="Times" w:eastAsia="Batang" w:hAnsi="Times"/>
                <w:szCs w:val="24"/>
                <w:lang w:eastAsia="x-none"/>
              </w:rPr>
              <w:t>signaling</w:t>
            </w:r>
            <w:proofErr w:type="spellEnd"/>
            <w:r w:rsidRPr="00975FAB">
              <w:rPr>
                <w:rFonts w:ascii="Times" w:eastAsia="Batang" w:hAnsi="Times"/>
                <w:szCs w:val="24"/>
                <w:lang w:eastAsia="x-none"/>
              </w:rPr>
              <w:t xml:space="preserve"> to the UE for the purpose of PRS resource(s) measurement and reporting:</w:t>
            </w:r>
          </w:p>
          <w:p w14:paraId="01DFC9D4"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Option 1: the LMF explicitly identify adjacent beams in the assistance data (AD)</w:t>
            </w:r>
          </w:p>
          <w:p w14:paraId="014E8CDB"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Option 2: the LMF send the beam information in the AD with an order of priority of PRS resources.  </w:t>
            </w:r>
          </w:p>
          <w:p w14:paraId="3D7E61F0"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Option 3: the LMF includes boresight direction information for each PRS resource in the assistance data. </w:t>
            </w:r>
          </w:p>
          <w:p w14:paraId="347FFD63"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Option 4: the LMF send the beam information in the AD with indicated subset of PRS resources.</w:t>
            </w:r>
          </w:p>
          <w:p w14:paraId="2D289775"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FFS: Detailed </w:t>
            </w:r>
            <w:proofErr w:type="spellStart"/>
            <w:r w:rsidRPr="00975FAB">
              <w:rPr>
                <w:rFonts w:ascii="Times" w:eastAsia="Batang" w:hAnsi="Times"/>
                <w:szCs w:val="24"/>
                <w:lang w:eastAsia="x-none"/>
              </w:rPr>
              <w:t>signaling</w:t>
            </w:r>
            <w:proofErr w:type="spellEnd"/>
            <w:r w:rsidRPr="00975FAB">
              <w:rPr>
                <w:rFonts w:ascii="Times" w:eastAsia="Batang" w:hAnsi="Times"/>
                <w:szCs w:val="24"/>
                <w:lang w:eastAsia="x-none"/>
              </w:rPr>
              <w:t xml:space="preserve"> and procedure</w:t>
            </w:r>
          </w:p>
          <w:p w14:paraId="091E67BF" w14:textId="5996A072" w:rsidR="006F5F3C" w:rsidRPr="006F5F3C"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FFS: How to define adjacent beams  </w:t>
            </w:r>
          </w:p>
        </w:tc>
      </w:tr>
    </w:tbl>
    <w:p w14:paraId="2B212074" w14:textId="4BDF02B0" w:rsidR="00982EF2" w:rsidRDefault="00982EF2" w:rsidP="00982EF2">
      <w:pPr>
        <w:spacing w:after="0"/>
      </w:pPr>
    </w:p>
    <w:p w14:paraId="4576F054" w14:textId="7341DFCF" w:rsidR="0080352E" w:rsidRPr="00C647F3" w:rsidRDefault="0080352E" w:rsidP="00982EF2">
      <w:pPr>
        <w:spacing w:after="0"/>
        <w:rPr>
          <w:sz w:val="24"/>
          <w:szCs w:val="24"/>
        </w:rPr>
      </w:pPr>
      <w:r w:rsidRPr="00C647F3">
        <w:rPr>
          <w:sz w:val="24"/>
          <w:szCs w:val="24"/>
        </w:rPr>
        <w:t xml:space="preserve">The following proposal was discussed </w:t>
      </w:r>
      <w:r w:rsidR="00C765B5" w:rsidRPr="00C647F3">
        <w:rPr>
          <w:sz w:val="24"/>
          <w:szCs w:val="24"/>
        </w:rPr>
        <w:t>extensively during the previous meeting</w:t>
      </w:r>
      <w:r w:rsidR="005173CD" w:rsidRPr="00C647F3">
        <w:rPr>
          <w:sz w:val="24"/>
          <w:szCs w:val="24"/>
        </w:rPr>
        <w:t xml:space="preserve"> [3]</w:t>
      </w:r>
    </w:p>
    <w:p w14:paraId="4F64961E" w14:textId="60DFDF94" w:rsidR="00C765B5" w:rsidRDefault="00C765B5" w:rsidP="00982EF2">
      <w:pPr>
        <w:spacing w:after="0"/>
      </w:pPr>
    </w:p>
    <w:tbl>
      <w:tblPr>
        <w:tblStyle w:val="TableGrid"/>
        <w:tblW w:w="0" w:type="auto"/>
        <w:tblLook w:val="04A0" w:firstRow="1" w:lastRow="0" w:firstColumn="1" w:lastColumn="0" w:noHBand="0" w:noVBand="1"/>
      </w:tblPr>
      <w:tblGrid>
        <w:gridCol w:w="9629"/>
      </w:tblGrid>
      <w:tr w:rsidR="00C765B5" w:rsidRPr="00C647F3" w14:paraId="386B9D12" w14:textId="77777777" w:rsidTr="00C765B5">
        <w:tc>
          <w:tcPr>
            <w:tcW w:w="9629" w:type="dxa"/>
          </w:tcPr>
          <w:p w14:paraId="13758C17" w14:textId="77777777" w:rsidR="00C765B5" w:rsidRPr="00C647F3" w:rsidRDefault="00C765B5" w:rsidP="00C765B5">
            <w:pPr>
              <w:rPr>
                <w:iCs/>
                <w:sz w:val="24"/>
                <w:szCs w:val="24"/>
              </w:rPr>
            </w:pPr>
            <w:r w:rsidRPr="00C647F3">
              <w:rPr>
                <w:iCs/>
                <w:sz w:val="24"/>
                <w:szCs w:val="24"/>
              </w:rPr>
              <w:t>Proposal 3.1c</w:t>
            </w:r>
          </w:p>
          <w:p w14:paraId="1F8C0BF3" w14:textId="50FC591B" w:rsidR="00C765B5" w:rsidRPr="00C647F3" w:rsidRDefault="00C765B5" w:rsidP="00500A2D">
            <w:pPr>
              <w:spacing w:after="0"/>
              <w:rPr>
                <w:i/>
                <w:sz w:val="24"/>
                <w:szCs w:val="24"/>
              </w:rPr>
            </w:pPr>
            <w:r w:rsidRPr="00C647F3">
              <w:rPr>
                <w:i/>
                <w:sz w:val="24"/>
                <w:szCs w:val="24"/>
              </w:rPr>
              <w:t xml:space="preserve">For UE-assisted DL-AOD positioning method, to enhance the </w:t>
            </w:r>
            <w:proofErr w:type="spellStart"/>
            <w:r w:rsidRPr="00C647F3">
              <w:rPr>
                <w:i/>
                <w:sz w:val="24"/>
                <w:szCs w:val="24"/>
              </w:rPr>
              <w:t>signaling</w:t>
            </w:r>
            <w:proofErr w:type="spellEnd"/>
            <w:r w:rsidRPr="00C647F3">
              <w:rPr>
                <w:i/>
                <w:sz w:val="24"/>
                <w:szCs w:val="24"/>
              </w:rPr>
              <w:t xml:space="preserve"> to the UE for the purpose of PRS resource(s) reporting, the LMF may indicate in the assistance data (AD), one or both the following: </w:t>
            </w:r>
          </w:p>
          <w:p w14:paraId="5AB32897" w14:textId="7B924F0F" w:rsidR="00C765B5" w:rsidRPr="00C647F3" w:rsidRDefault="00C765B5" w:rsidP="00500A2D">
            <w:pPr>
              <w:pStyle w:val="ListParagraph"/>
              <w:numPr>
                <w:ilvl w:val="0"/>
                <w:numId w:val="42"/>
              </w:numPr>
              <w:spacing w:after="0" w:line="259" w:lineRule="auto"/>
              <w:contextualSpacing w:val="0"/>
              <w:jc w:val="left"/>
              <w:rPr>
                <w:i/>
                <w:sz w:val="24"/>
                <w:szCs w:val="24"/>
              </w:rPr>
            </w:pPr>
            <w:r w:rsidRPr="00C647F3">
              <w:rPr>
                <w:i/>
                <w:sz w:val="24"/>
                <w:szCs w:val="24"/>
              </w:rPr>
              <w:t>option 1: subject to UE capability, for each PRS resource, a subset of PRS resources for the purpose of prioritization of DL-AOD reporting:</w:t>
            </w:r>
          </w:p>
          <w:p w14:paraId="2629155B" w14:textId="77777777" w:rsidR="00C765B5" w:rsidRPr="00C647F3" w:rsidRDefault="00C765B5" w:rsidP="00500A2D">
            <w:pPr>
              <w:pStyle w:val="ListParagraph"/>
              <w:numPr>
                <w:ilvl w:val="1"/>
                <w:numId w:val="42"/>
              </w:numPr>
              <w:spacing w:after="0" w:line="259" w:lineRule="auto"/>
              <w:contextualSpacing w:val="0"/>
              <w:jc w:val="left"/>
              <w:rPr>
                <w:i/>
                <w:sz w:val="24"/>
                <w:szCs w:val="24"/>
              </w:rPr>
            </w:pPr>
            <w:r w:rsidRPr="00C647F3">
              <w:rPr>
                <w:i/>
                <w:sz w:val="24"/>
                <w:szCs w:val="24"/>
              </w:rPr>
              <w:t>a UE may include the requested PRS measurement for the subset of the PRS in the DL-</w:t>
            </w:r>
            <w:proofErr w:type="spellStart"/>
            <w:r w:rsidRPr="00C647F3">
              <w:rPr>
                <w:i/>
                <w:sz w:val="24"/>
                <w:szCs w:val="24"/>
              </w:rPr>
              <w:t>AoD</w:t>
            </w:r>
            <w:proofErr w:type="spellEnd"/>
            <w:r w:rsidRPr="00C647F3">
              <w:rPr>
                <w:i/>
                <w:sz w:val="24"/>
                <w:szCs w:val="24"/>
              </w:rPr>
              <w:t xml:space="preserve"> additional measurements if the requested PRS measurement of the associated PRS is reported </w:t>
            </w:r>
          </w:p>
          <w:p w14:paraId="1124F823" w14:textId="77777777" w:rsidR="00C765B5" w:rsidRPr="00C647F3" w:rsidRDefault="00C765B5" w:rsidP="00C765B5">
            <w:pPr>
              <w:numPr>
                <w:ilvl w:val="2"/>
                <w:numId w:val="41"/>
              </w:numPr>
              <w:spacing w:after="0"/>
              <w:jc w:val="left"/>
              <w:rPr>
                <w:i/>
                <w:sz w:val="24"/>
                <w:szCs w:val="24"/>
              </w:rPr>
            </w:pPr>
            <w:r w:rsidRPr="00C647F3">
              <w:rPr>
                <w:i/>
                <w:sz w:val="24"/>
                <w:szCs w:val="24"/>
              </w:rPr>
              <w:t xml:space="preserve">The requested PRS measurement can be DL PRS RSRP and/or path PRS RSRP. </w:t>
            </w:r>
          </w:p>
          <w:p w14:paraId="52501368" w14:textId="77777777" w:rsidR="00C765B5" w:rsidRPr="00C647F3" w:rsidRDefault="00C765B5" w:rsidP="00C765B5">
            <w:pPr>
              <w:numPr>
                <w:ilvl w:val="1"/>
                <w:numId w:val="41"/>
              </w:numPr>
              <w:spacing w:after="0"/>
              <w:jc w:val="left"/>
              <w:rPr>
                <w:i/>
                <w:sz w:val="24"/>
                <w:szCs w:val="24"/>
              </w:rPr>
            </w:pPr>
            <w:r w:rsidRPr="00C647F3">
              <w:rPr>
                <w:i/>
                <w:sz w:val="24"/>
                <w:szCs w:val="24"/>
              </w:rPr>
              <w:t xml:space="preserve">Note: The subset associated with a PRS resource can be in a same or different PRS resource set than the PRS resource </w:t>
            </w:r>
          </w:p>
          <w:p w14:paraId="65055B90" w14:textId="0A99D904" w:rsidR="00C765B5" w:rsidRPr="00C647F3" w:rsidRDefault="00C765B5" w:rsidP="00C765B5">
            <w:pPr>
              <w:numPr>
                <w:ilvl w:val="0"/>
                <w:numId w:val="41"/>
              </w:numPr>
              <w:spacing w:after="0"/>
              <w:jc w:val="left"/>
              <w:rPr>
                <w:i/>
                <w:sz w:val="24"/>
                <w:szCs w:val="24"/>
              </w:rPr>
            </w:pPr>
            <w:r w:rsidRPr="00C647F3">
              <w:rPr>
                <w:i/>
                <w:sz w:val="24"/>
                <w:szCs w:val="24"/>
              </w:rPr>
              <w:t xml:space="preserve">option 2: subject to UE capability, for each PRS resource, the boresight direction information, and optionally the </w:t>
            </w:r>
            <w:proofErr w:type="spellStart"/>
            <w:r w:rsidRPr="00C647F3">
              <w:rPr>
                <w:i/>
                <w:sz w:val="24"/>
                <w:szCs w:val="24"/>
              </w:rPr>
              <w:t>expectedDLAoD</w:t>
            </w:r>
            <w:proofErr w:type="spellEnd"/>
            <w:r w:rsidRPr="00C647F3">
              <w:rPr>
                <w:i/>
                <w:sz w:val="24"/>
                <w:szCs w:val="24"/>
              </w:rPr>
              <w:t xml:space="preserve"> for each TRP. </w:t>
            </w:r>
          </w:p>
          <w:p w14:paraId="19969AE7" w14:textId="77777777" w:rsidR="00C765B5" w:rsidRPr="00C647F3" w:rsidRDefault="00C765B5" w:rsidP="00C765B5">
            <w:pPr>
              <w:numPr>
                <w:ilvl w:val="0"/>
                <w:numId w:val="41"/>
              </w:numPr>
              <w:spacing w:after="0"/>
              <w:jc w:val="left"/>
              <w:rPr>
                <w:i/>
                <w:sz w:val="24"/>
                <w:szCs w:val="24"/>
              </w:rPr>
            </w:pPr>
            <w:r w:rsidRPr="00C647F3">
              <w:rPr>
                <w:i/>
                <w:sz w:val="24"/>
                <w:szCs w:val="24"/>
              </w:rPr>
              <w:t xml:space="preserve">Note: Either case does not imply any restriction on UE measurement </w:t>
            </w:r>
          </w:p>
          <w:p w14:paraId="6F76B787" w14:textId="551CE7FB" w:rsidR="00C765B5" w:rsidRPr="00C647F3" w:rsidRDefault="00C765B5" w:rsidP="00C765B5">
            <w:pPr>
              <w:pStyle w:val="ListParagraph"/>
              <w:numPr>
                <w:ilvl w:val="0"/>
                <w:numId w:val="41"/>
              </w:numPr>
              <w:spacing w:after="160" w:line="259" w:lineRule="auto"/>
              <w:contextualSpacing w:val="0"/>
              <w:jc w:val="left"/>
              <w:rPr>
                <w:sz w:val="24"/>
                <w:szCs w:val="24"/>
              </w:rPr>
            </w:pPr>
            <w:r w:rsidRPr="00C647F3">
              <w:rPr>
                <w:i/>
                <w:sz w:val="24"/>
                <w:szCs w:val="24"/>
              </w:rPr>
              <w:t>FFS: prioritization of the PRS resources and resource subsets to be measured</w:t>
            </w:r>
            <w:r w:rsidRPr="00C647F3">
              <w:rPr>
                <w:b/>
                <w:bCs/>
                <w:sz w:val="24"/>
                <w:szCs w:val="24"/>
              </w:rPr>
              <w:t xml:space="preserve">  </w:t>
            </w:r>
          </w:p>
        </w:tc>
      </w:tr>
    </w:tbl>
    <w:p w14:paraId="07912A14" w14:textId="3B8213FE" w:rsidR="00C765B5" w:rsidRDefault="00C765B5" w:rsidP="00982EF2">
      <w:pPr>
        <w:spacing w:after="0"/>
      </w:pPr>
    </w:p>
    <w:p w14:paraId="0845DE01" w14:textId="64F68FC5" w:rsidR="00C647F3" w:rsidRDefault="0056725E" w:rsidP="00982EF2">
      <w:pPr>
        <w:spacing w:after="0"/>
        <w:rPr>
          <w:sz w:val="24"/>
          <w:szCs w:val="24"/>
        </w:rPr>
      </w:pPr>
      <w:r>
        <w:rPr>
          <w:sz w:val="24"/>
          <w:szCs w:val="24"/>
        </w:rPr>
        <w:t>We are supportive of the above compromised proposal, without the FFS</w:t>
      </w:r>
      <w:r w:rsidR="00A4578F">
        <w:rPr>
          <w:sz w:val="24"/>
          <w:szCs w:val="24"/>
        </w:rPr>
        <w:t xml:space="preserve"> (i.e., </w:t>
      </w:r>
      <w:r w:rsidR="00B02BBC">
        <w:rPr>
          <w:sz w:val="24"/>
          <w:szCs w:val="24"/>
        </w:rPr>
        <w:t xml:space="preserve">prioritization shall be left to UE implementation, as suggested by the </w:t>
      </w:r>
      <w:r w:rsidR="000C376F">
        <w:rPr>
          <w:sz w:val="24"/>
          <w:szCs w:val="24"/>
        </w:rPr>
        <w:t>‘</w:t>
      </w:r>
      <w:r w:rsidR="00B02BBC">
        <w:rPr>
          <w:sz w:val="24"/>
          <w:szCs w:val="24"/>
        </w:rPr>
        <w:t>Note</w:t>
      </w:r>
      <w:r w:rsidR="000C376F">
        <w:rPr>
          <w:sz w:val="24"/>
          <w:szCs w:val="24"/>
        </w:rPr>
        <w:t>’</w:t>
      </w:r>
      <w:r w:rsidR="00B02BBC">
        <w:rPr>
          <w:sz w:val="24"/>
          <w:szCs w:val="24"/>
        </w:rPr>
        <w:t xml:space="preserve"> just before the FFS)</w:t>
      </w:r>
      <w:r>
        <w:rPr>
          <w:sz w:val="24"/>
          <w:szCs w:val="24"/>
        </w:rPr>
        <w:t xml:space="preserve">. </w:t>
      </w:r>
    </w:p>
    <w:p w14:paraId="6D014B0A" w14:textId="77777777" w:rsidR="001225D2" w:rsidRDefault="001225D2" w:rsidP="00982EF2">
      <w:pPr>
        <w:spacing w:after="0"/>
        <w:rPr>
          <w:sz w:val="24"/>
          <w:szCs w:val="24"/>
        </w:rPr>
      </w:pPr>
    </w:p>
    <w:p w14:paraId="3B8241F1" w14:textId="3B7F7CD9" w:rsidR="0056725E" w:rsidRPr="0056725E" w:rsidRDefault="0056725E" w:rsidP="0056725E">
      <w:pPr>
        <w:spacing w:after="0"/>
        <w:rPr>
          <w:b/>
          <w:bCs/>
          <w:i/>
          <w:iCs/>
          <w:sz w:val="24"/>
          <w:szCs w:val="24"/>
          <w:lang w:val="en-US"/>
        </w:rPr>
      </w:pPr>
      <w:r w:rsidRPr="00776381">
        <w:rPr>
          <w:b/>
          <w:bCs/>
          <w:i/>
          <w:iCs/>
          <w:sz w:val="24"/>
          <w:szCs w:val="24"/>
          <w:lang w:val="en-US"/>
        </w:rPr>
        <w:t>Proposal</w:t>
      </w:r>
      <w:r>
        <w:rPr>
          <w:b/>
          <w:bCs/>
          <w:i/>
          <w:iCs/>
          <w:sz w:val="24"/>
          <w:szCs w:val="24"/>
          <w:lang w:val="en-US"/>
        </w:rPr>
        <w:t xml:space="preserve"> 7</w:t>
      </w:r>
      <w:r w:rsidRPr="00776381">
        <w:rPr>
          <w:b/>
          <w:bCs/>
          <w:i/>
          <w:iCs/>
          <w:sz w:val="24"/>
          <w:szCs w:val="24"/>
          <w:lang w:val="en-US"/>
        </w:rPr>
        <w:t xml:space="preserve">: </w:t>
      </w:r>
      <w:r w:rsidRPr="0056725E">
        <w:rPr>
          <w:b/>
          <w:bCs/>
          <w:i/>
          <w:iCs/>
          <w:sz w:val="24"/>
          <w:szCs w:val="24"/>
          <w:lang w:val="en-US"/>
        </w:rPr>
        <w:t xml:space="preserve">For UE-assisted DL-AOD positioning method, to enhance the signaling to the UE for the purpose of PRS resource(s) reporting, the LMF may indicate in the assistance data (AD), one or both the following: </w:t>
      </w:r>
    </w:p>
    <w:p w14:paraId="0F2894C5" w14:textId="77777777" w:rsidR="0056725E" w:rsidRPr="0056725E" w:rsidRDefault="0056725E" w:rsidP="0056725E">
      <w:pPr>
        <w:pStyle w:val="ListParagraph"/>
        <w:numPr>
          <w:ilvl w:val="0"/>
          <w:numId w:val="42"/>
        </w:numPr>
        <w:spacing w:after="0" w:line="259" w:lineRule="auto"/>
        <w:contextualSpacing w:val="0"/>
        <w:jc w:val="left"/>
        <w:rPr>
          <w:b/>
          <w:bCs/>
          <w:i/>
          <w:iCs/>
          <w:sz w:val="24"/>
          <w:szCs w:val="24"/>
          <w:lang w:val="en-US"/>
        </w:rPr>
      </w:pPr>
      <w:r w:rsidRPr="0056725E">
        <w:rPr>
          <w:b/>
          <w:bCs/>
          <w:i/>
          <w:iCs/>
          <w:sz w:val="24"/>
          <w:szCs w:val="24"/>
          <w:lang w:val="en-US"/>
        </w:rPr>
        <w:t>option 1: subject to UE capability, for each PRS resource, a subset of PRS resources for the purpose of prioritization of DL-AOD reporting:</w:t>
      </w:r>
    </w:p>
    <w:p w14:paraId="22DFFCD2" w14:textId="77777777" w:rsidR="0056725E" w:rsidRPr="0056725E" w:rsidRDefault="0056725E" w:rsidP="0056725E">
      <w:pPr>
        <w:pStyle w:val="ListParagraph"/>
        <w:numPr>
          <w:ilvl w:val="1"/>
          <w:numId w:val="42"/>
        </w:numPr>
        <w:spacing w:after="0" w:line="259" w:lineRule="auto"/>
        <w:contextualSpacing w:val="0"/>
        <w:jc w:val="left"/>
        <w:rPr>
          <w:b/>
          <w:bCs/>
          <w:i/>
          <w:iCs/>
          <w:sz w:val="24"/>
          <w:szCs w:val="24"/>
          <w:lang w:val="en-US"/>
        </w:rPr>
      </w:pPr>
      <w:r w:rsidRPr="0056725E">
        <w:rPr>
          <w:b/>
          <w:bCs/>
          <w:i/>
          <w:iCs/>
          <w:sz w:val="24"/>
          <w:szCs w:val="24"/>
          <w:lang w:val="en-US"/>
        </w:rPr>
        <w:t>a UE may include the requested PRS measurement for the subset of the PRS in the DL-</w:t>
      </w:r>
      <w:proofErr w:type="spellStart"/>
      <w:r w:rsidRPr="0056725E">
        <w:rPr>
          <w:b/>
          <w:bCs/>
          <w:i/>
          <w:iCs/>
          <w:sz w:val="24"/>
          <w:szCs w:val="24"/>
          <w:lang w:val="en-US"/>
        </w:rPr>
        <w:t>AoD</w:t>
      </w:r>
      <w:proofErr w:type="spellEnd"/>
      <w:r w:rsidRPr="0056725E">
        <w:rPr>
          <w:b/>
          <w:bCs/>
          <w:i/>
          <w:iCs/>
          <w:sz w:val="24"/>
          <w:szCs w:val="24"/>
          <w:lang w:val="en-US"/>
        </w:rPr>
        <w:t xml:space="preserve"> additional measurements if the requested PRS measurement of the associated PRS is reported </w:t>
      </w:r>
    </w:p>
    <w:p w14:paraId="05F2C10F" w14:textId="77777777" w:rsidR="0056725E" w:rsidRPr="0056725E" w:rsidRDefault="0056725E" w:rsidP="0056725E">
      <w:pPr>
        <w:numPr>
          <w:ilvl w:val="2"/>
          <w:numId w:val="41"/>
        </w:numPr>
        <w:spacing w:after="0"/>
        <w:jc w:val="left"/>
        <w:rPr>
          <w:b/>
          <w:bCs/>
          <w:i/>
          <w:iCs/>
          <w:sz w:val="24"/>
          <w:szCs w:val="24"/>
          <w:lang w:val="en-US"/>
        </w:rPr>
      </w:pPr>
      <w:r w:rsidRPr="0056725E">
        <w:rPr>
          <w:b/>
          <w:bCs/>
          <w:i/>
          <w:iCs/>
          <w:sz w:val="24"/>
          <w:szCs w:val="24"/>
          <w:lang w:val="en-US"/>
        </w:rPr>
        <w:t xml:space="preserve">The requested PRS measurement can be DL PRS RSRP and/or path PRS RSRP. </w:t>
      </w:r>
    </w:p>
    <w:p w14:paraId="4CE51BD7" w14:textId="77777777" w:rsidR="0056725E" w:rsidRPr="0056725E" w:rsidRDefault="0056725E" w:rsidP="0056725E">
      <w:pPr>
        <w:numPr>
          <w:ilvl w:val="1"/>
          <w:numId w:val="41"/>
        </w:numPr>
        <w:spacing w:after="0"/>
        <w:jc w:val="left"/>
        <w:rPr>
          <w:b/>
          <w:bCs/>
          <w:i/>
          <w:iCs/>
          <w:sz w:val="24"/>
          <w:szCs w:val="24"/>
          <w:lang w:val="en-US"/>
        </w:rPr>
      </w:pPr>
      <w:r w:rsidRPr="0056725E">
        <w:rPr>
          <w:b/>
          <w:bCs/>
          <w:i/>
          <w:iCs/>
          <w:sz w:val="24"/>
          <w:szCs w:val="24"/>
          <w:lang w:val="en-US"/>
        </w:rPr>
        <w:t xml:space="preserve">Note: The subset associated with a PRS resource can be in a same or different PRS resource set than the PRS resource </w:t>
      </w:r>
    </w:p>
    <w:p w14:paraId="0C69D436" w14:textId="77777777" w:rsidR="0056725E" w:rsidRPr="0056725E" w:rsidRDefault="0056725E" w:rsidP="0056725E">
      <w:pPr>
        <w:numPr>
          <w:ilvl w:val="0"/>
          <w:numId w:val="41"/>
        </w:numPr>
        <w:spacing w:after="0"/>
        <w:jc w:val="left"/>
        <w:rPr>
          <w:b/>
          <w:bCs/>
          <w:i/>
          <w:iCs/>
          <w:sz w:val="24"/>
          <w:szCs w:val="24"/>
          <w:lang w:val="en-US"/>
        </w:rPr>
      </w:pPr>
      <w:r w:rsidRPr="0056725E">
        <w:rPr>
          <w:b/>
          <w:bCs/>
          <w:i/>
          <w:iCs/>
          <w:sz w:val="24"/>
          <w:szCs w:val="24"/>
          <w:lang w:val="en-US"/>
        </w:rPr>
        <w:t xml:space="preserve">option 2: subject to UE capability, for each PRS resource, the boresight direction information, and optionally </w:t>
      </w:r>
      <w:proofErr w:type="spellStart"/>
      <w:r w:rsidRPr="0056725E">
        <w:rPr>
          <w:b/>
          <w:bCs/>
          <w:i/>
          <w:iCs/>
          <w:sz w:val="24"/>
          <w:szCs w:val="24"/>
          <w:lang w:val="en-US"/>
        </w:rPr>
        <w:t>an</w:t>
      </w:r>
      <w:proofErr w:type="spellEnd"/>
      <w:r w:rsidRPr="0056725E">
        <w:rPr>
          <w:b/>
          <w:bCs/>
          <w:i/>
          <w:iCs/>
          <w:sz w:val="24"/>
          <w:szCs w:val="24"/>
          <w:lang w:val="en-US"/>
        </w:rPr>
        <w:t xml:space="preserve"> the </w:t>
      </w:r>
      <w:proofErr w:type="spellStart"/>
      <w:r w:rsidRPr="0056725E">
        <w:rPr>
          <w:b/>
          <w:bCs/>
          <w:i/>
          <w:iCs/>
          <w:sz w:val="24"/>
          <w:szCs w:val="24"/>
          <w:lang w:val="en-US"/>
        </w:rPr>
        <w:t>expectedDLAoD</w:t>
      </w:r>
      <w:proofErr w:type="spellEnd"/>
      <w:r w:rsidRPr="0056725E">
        <w:rPr>
          <w:b/>
          <w:bCs/>
          <w:i/>
          <w:iCs/>
          <w:sz w:val="24"/>
          <w:szCs w:val="24"/>
          <w:lang w:val="en-US"/>
        </w:rPr>
        <w:t xml:space="preserve"> for each TRP. </w:t>
      </w:r>
    </w:p>
    <w:p w14:paraId="52FECB92" w14:textId="77777777" w:rsidR="0056725E" w:rsidRPr="0056725E" w:rsidRDefault="0056725E" w:rsidP="0056725E">
      <w:pPr>
        <w:numPr>
          <w:ilvl w:val="0"/>
          <w:numId w:val="41"/>
        </w:numPr>
        <w:spacing w:after="0"/>
        <w:jc w:val="left"/>
        <w:rPr>
          <w:b/>
          <w:bCs/>
          <w:i/>
          <w:iCs/>
          <w:sz w:val="24"/>
          <w:szCs w:val="24"/>
          <w:lang w:val="en-US"/>
        </w:rPr>
      </w:pPr>
      <w:r w:rsidRPr="0056725E">
        <w:rPr>
          <w:b/>
          <w:bCs/>
          <w:i/>
          <w:iCs/>
          <w:sz w:val="24"/>
          <w:szCs w:val="24"/>
          <w:lang w:val="en-US"/>
        </w:rPr>
        <w:t xml:space="preserve">Note: Either case does not imply any restriction on UE measurement </w:t>
      </w:r>
    </w:p>
    <w:p w14:paraId="2689502E" w14:textId="3DC5B828" w:rsidR="008D2F8F" w:rsidRPr="00982EF2" w:rsidRDefault="00D10303" w:rsidP="00D10303">
      <w:pPr>
        <w:pStyle w:val="Heading1"/>
      </w:pPr>
      <w:r>
        <w:t>7</w:t>
      </w:r>
      <w:r w:rsidR="00982EF2">
        <w:t xml:space="preserve"> </w:t>
      </w:r>
      <w:r w:rsidR="008D2F8F" w:rsidRPr="00982EF2">
        <w:t>Increased number of RSRP measurements</w:t>
      </w:r>
      <w:r w:rsidR="00982EF2" w:rsidRPr="00982EF2">
        <w:t xml:space="preserve"> </w:t>
      </w:r>
      <w:r w:rsidR="00147AA3">
        <w:t>in a report</w:t>
      </w:r>
    </w:p>
    <w:p w14:paraId="20CA0696" w14:textId="77777777" w:rsidR="00F553B2" w:rsidRPr="00502166" w:rsidRDefault="00F553B2" w:rsidP="00F553B2">
      <w:pPr>
        <w:spacing w:after="0"/>
        <w:rPr>
          <w:sz w:val="24"/>
          <w:szCs w:val="24"/>
        </w:rPr>
      </w:pPr>
      <w:r w:rsidRPr="00502166">
        <w:rPr>
          <w:sz w:val="24"/>
          <w:szCs w:val="24"/>
        </w:rPr>
        <w:t>In the previous meeting the following agreement was made with regards to identifying</w:t>
      </w:r>
      <w:r>
        <w:rPr>
          <w:sz w:val="24"/>
          <w:szCs w:val="24"/>
        </w:rPr>
        <w:t xml:space="preserve"> “adjacent”</w:t>
      </w:r>
      <w:r w:rsidRPr="00502166">
        <w:rPr>
          <w:sz w:val="24"/>
          <w:szCs w:val="24"/>
        </w:rPr>
        <w:t xml:space="preserve"> PRS resources</w:t>
      </w:r>
      <w:r>
        <w:rPr>
          <w:sz w:val="24"/>
          <w:szCs w:val="24"/>
        </w:rPr>
        <w:t xml:space="preserve">. </w:t>
      </w:r>
    </w:p>
    <w:p w14:paraId="016B7EBD" w14:textId="77777777" w:rsidR="00F553B2" w:rsidRDefault="00F553B2" w:rsidP="00F553B2">
      <w:pPr>
        <w:spacing w:after="0"/>
      </w:pPr>
    </w:p>
    <w:tbl>
      <w:tblPr>
        <w:tblStyle w:val="TableGrid"/>
        <w:tblW w:w="0" w:type="auto"/>
        <w:tblLook w:val="04A0" w:firstRow="1" w:lastRow="0" w:firstColumn="1" w:lastColumn="0" w:noHBand="0" w:noVBand="1"/>
      </w:tblPr>
      <w:tblGrid>
        <w:gridCol w:w="9629"/>
      </w:tblGrid>
      <w:tr w:rsidR="00F553B2" w14:paraId="4D7B28F8" w14:textId="77777777" w:rsidTr="00110DF5">
        <w:tc>
          <w:tcPr>
            <w:tcW w:w="9629" w:type="dxa"/>
          </w:tcPr>
          <w:p w14:paraId="6265FA24" w14:textId="77777777" w:rsidR="00C211FD" w:rsidRDefault="00C211FD" w:rsidP="00C211FD">
            <w:pPr>
              <w:rPr>
                <w:iCs/>
              </w:rPr>
            </w:pPr>
            <w:r w:rsidRPr="00B96AB5">
              <w:rPr>
                <w:iCs/>
                <w:highlight w:val="green"/>
              </w:rPr>
              <w:t>Agreement:</w:t>
            </w:r>
          </w:p>
          <w:p w14:paraId="7D3A14E3" w14:textId="77777777" w:rsidR="00C211FD" w:rsidRPr="00ED28E4" w:rsidRDefault="00C211FD" w:rsidP="00C211FD">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38403231" w14:textId="77777777" w:rsidR="00C211FD" w:rsidRPr="00ED28E4" w:rsidRDefault="00C211FD" w:rsidP="00C211FD">
            <w:pPr>
              <w:numPr>
                <w:ilvl w:val="0"/>
                <w:numId w:val="35"/>
              </w:numPr>
              <w:spacing w:after="0"/>
              <w:jc w:val="left"/>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11D240AB" w14:textId="77777777" w:rsidR="00C211FD" w:rsidRDefault="00C211FD" w:rsidP="00C211FD">
            <w:pPr>
              <w:numPr>
                <w:ilvl w:val="0"/>
                <w:numId w:val="35"/>
              </w:numPr>
              <w:spacing w:after="0"/>
              <w:jc w:val="left"/>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4A07A2CF" w14:textId="77777777" w:rsidR="00C211FD" w:rsidRDefault="00C211FD" w:rsidP="00C211FD">
            <w:pPr>
              <w:numPr>
                <w:ilvl w:val="1"/>
                <w:numId w:val="35"/>
              </w:numPr>
              <w:spacing w:after="0"/>
              <w:jc w:val="left"/>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21FDAC01" w14:textId="77777777" w:rsidR="00C211FD" w:rsidRPr="00ED28E4" w:rsidRDefault="00C211FD" w:rsidP="00C211FD">
            <w:pPr>
              <w:numPr>
                <w:ilvl w:val="1"/>
                <w:numId w:val="35"/>
              </w:numPr>
              <w:spacing w:after="0"/>
              <w:jc w:val="left"/>
              <w:rPr>
                <w:rFonts w:cs="Times"/>
                <w:iCs/>
                <w:color w:val="00B050"/>
              </w:rPr>
            </w:pPr>
            <w:r w:rsidRPr="00B96AB5">
              <w:rPr>
                <w:rFonts w:cs="Times"/>
                <w:iCs/>
                <w:color w:val="00B050"/>
              </w:rPr>
              <w:t>FFS: Whether M is always equal to N</w:t>
            </w:r>
          </w:p>
          <w:p w14:paraId="1BBC5CCF" w14:textId="77777777" w:rsidR="00C211FD" w:rsidRPr="00ED28E4" w:rsidRDefault="00C211FD" w:rsidP="00C211FD">
            <w:pPr>
              <w:numPr>
                <w:ilvl w:val="0"/>
                <w:numId w:val="34"/>
              </w:numPr>
              <w:spacing w:after="0"/>
              <w:ind w:left="720"/>
              <w:jc w:val="left"/>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43EF46C7" w14:textId="5D997721" w:rsidR="00F553B2" w:rsidRPr="00C211FD" w:rsidRDefault="00C211FD" w:rsidP="00C211FD">
            <w:pPr>
              <w:numPr>
                <w:ilvl w:val="0"/>
                <w:numId w:val="34"/>
              </w:numPr>
              <w:spacing w:after="0"/>
              <w:ind w:left="720"/>
              <w:jc w:val="left"/>
              <w:rPr>
                <w:rFonts w:cs="Times"/>
              </w:rPr>
            </w:pPr>
            <w:r w:rsidRPr="00ED28E4">
              <w:rPr>
                <w:rFonts w:cs="Times"/>
                <w:iCs/>
              </w:rPr>
              <w:t>Note: the maximum number of DL PRS RSRP associated with the same Rx beam index is up to the UE implementation</w:t>
            </w:r>
          </w:p>
        </w:tc>
      </w:tr>
    </w:tbl>
    <w:p w14:paraId="79A41367" w14:textId="77777777" w:rsidR="008D2F8F" w:rsidRPr="007E6F3B" w:rsidRDefault="008D2F8F" w:rsidP="007E6F3B">
      <w:pPr>
        <w:spacing w:after="0"/>
      </w:pPr>
    </w:p>
    <w:bookmarkEnd w:id="1"/>
    <w:p w14:paraId="7531B89B" w14:textId="2D9BD298" w:rsidR="00F95FD5" w:rsidRDefault="00E65069" w:rsidP="00921237">
      <w:pPr>
        <w:spacing w:after="0"/>
        <w:rPr>
          <w:sz w:val="24"/>
          <w:szCs w:val="24"/>
        </w:rPr>
      </w:pPr>
      <w:r>
        <w:rPr>
          <w:sz w:val="24"/>
          <w:szCs w:val="24"/>
        </w:rPr>
        <w:t>For the candidate values on M, support all the options {2,4,8,16,24}.</w:t>
      </w:r>
    </w:p>
    <w:p w14:paraId="547298DD" w14:textId="4B5F4002" w:rsidR="00921237" w:rsidRDefault="00921237" w:rsidP="00921237">
      <w:pPr>
        <w:spacing w:after="0"/>
        <w:rPr>
          <w:sz w:val="24"/>
          <w:szCs w:val="24"/>
        </w:rPr>
      </w:pPr>
    </w:p>
    <w:p w14:paraId="202771E2" w14:textId="48FCBAD3" w:rsidR="00EA5CDC" w:rsidRDefault="00921237" w:rsidP="00EA5CDC">
      <w:pPr>
        <w:spacing w:after="0"/>
        <w:rPr>
          <w:b/>
          <w:bCs/>
          <w:i/>
          <w:iCs/>
          <w:sz w:val="24"/>
          <w:szCs w:val="24"/>
        </w:rPr>
      </w:pPr>
      <w:r w:rsidRPr="00921237">
        <w:rPr>
          <w:b/>
          <w:bCs/>
          <w:i/>
          <w:iCs/>
          <w:sz w:val="24"/>
          <w:szCs w:val="24"/>
        </w:rPr>
        <w:t xml:space="preserve">Proposal </w:t>
      </w:r>
      <w:r w:rsidR="00292586">
        <w:rPr>
          <w:b/>
          <w:bCs/>
          <w:i/>
          <w:iCs/>
          <w:sz w:val="24"/>
          <w:szCs w:val="24"/>
        </w:rPr>
        <w:t>8</w:t>
      </w:r>
      <w:r w:rsidRPr="00921237">
        <w:rPr>
          <w:b/>
          <w:bCs/>
          <w:i/>
          <w:iCs/>
          <w:sz w:val="24"/>
          <w:szCs w:val="24"/>
        </w:rPr>
        <w:t xml:space="preserve">: For UE-A DL-AOD, </w:t>
      </w:r>
      <w:r w:rsidR="00E65069">
        <w:rPr>
          <w:b/>
          <w:bCs/>
          <w:i/>
          <w:iCs/>
          <w:sz w:val="24"/>
          <w:szCs w:val="24"/>
        </w:rPr>
        <w:t xml:space="preserve">on the maximum number </w:t>
      </w:r>
      <w:r w:rsidR="003379DE">
        <w:rPr>
          <w:b/>
          <w:bCs/>
          <w:i/>
          <w:iCs/>
          <w:sz w:val="24"/>
          <w:szCs w:val="24"/>
        </w:rPr>
        <w:t xml:space="preserve">‘M’ </w:t>
      </w:r>
      <w:r w:rsidR="00E65069">
        <w:rPr>
          <w:b/>
          <w:bCs/>
          <w:i/>
          <w:iCs/>
          <w:sz w:val="24"/>
          <w:szCs w:val="24"/>
        </w:rPr>
        <w:t xml:space="preserve">of first path RSRP measurements per TRP, support the following candidate values: </w:t>
      </w:r>
      <w:r w:rsidR="00E65069" w:rsidRPr="00E65069">
        <w:rPr>
          <w:b/>
          <w:bCs/>
          <w:i/>
          <w:iCs/>
          <w:sz w:val="24"/>
          <w:szCs w:val="24"/>
        </w:rPr>
        <w:t>{2,4,8,16,24}.</w:t>
      </w:r>
    </w:p>
    <w:p w14:paraId="38D65729" w14:textId="5EEDC2A2" w:rsidR="00F25E71" w:rsidRDefault="00F25E71" w:rsidP="00EA5CDC">
      <w:pPr>
        <w:spacing w:after="0"/>
        <w:rPr>
          <w:b/>
          <w:bCs/>
          <w:i/>
          <w:iCs/>
          <w:sz w:val="24"/>
          <w:szCs w:val="24"/>
        </w:rPr>
      </w:pPr>
    </w:p>
    <w:p w14:paraId="42F04FEA" w14:textId="688F5E66" w:rsidR="00E65069" w:rsidRPr="00E65069" w:rsidRDefault="00E65069" w:rsidP="00E65069">
      <w:pPr>
        <w:spacing w:after="0"/>
        <w:rPr>
          <w:b/>
          <w:bCs/>
          <w:i/>
          <w:iCs/>
          <w:sz w:val="24"/>
          <w:szCs w:val="24"/>
        </w:rPr>
      </w:pPr>
      <w:r w:rsidRPr="00E65069">
        <w:rPr>
          <w:b/>
          <w:bCs/>
          <w:i/>
          <w:iCs/>
          <w:sz w:val="24"/>
          <w:szCs w:val="24"/>
        </w:rPr>
        <w:t xml:space="preserve">Proposal </w:t>
      </w:r>
      <w:r w:rsidR="00292586">
        <w:rPr>
          <w:b/>
          <w:bCs/>
          <w:i/>
          <w:iCs/>
          <w:sz w:val="24"/>
          <w:szCs w:val="24"/>
        </w:rPr>
        <w:t>9</w:t>
      </w:r>
      <w:r w:rsidRPr="00E65069">
        <w:rPr>
          <w:b/>
          <w:bCs/>
          <w:i/>
          <w:iCs/>
          <w:sz w:val="24"/>
          <w:szCs w:val="24"/>
        </w:rPr>
        <w:t xml:space="preserve">: For UE-A DL-AOD, </w:t>
      </w:r>
      <w:r>
        <w:rPr>
          <w:b/>
          <w:bCs/>
          <w:i/>
          <w:iCs/>
          <w:sz w:val="24"/>
          <w:szCs w:val="24"/>
        </w:rPr>
        <w:t xml:space="preserve">support the option a UE to report separate maximum values for M </w:t>
      </w:r>
      <w:r w:rsidR="00BD6B43">
        <w:rPr>
          <w:b/>
          <w:bCs/>
          <w:i/>
          <w:iCs/>
          <w:sz w:val="24"/>
          <w:szCs w:val="24"/>
        </w:rPr>
        <w:t xml:space="preserve">(maximum number of first path RSRP measurements) </w:t>
      </w:r>
      <w:r>
        <w:rPr>
          <w:b/>
          <w:bCs/>
          <w:i/>
          <w:iCs/>
          <w:sz w:val="24"/>
          <w:szCs w:val="24"/>
        </w:rPr>
        <w:t>and N</w:t>
      </w:r>
      <w:r w:rsidR="00BD6B43">
        <w:rPr>
          <w:b/>
          <w:bCs/>
          <w:i/>
          <w:iCs/>
          <w:sz w:val="24"/>
          <w:szCs w:val="24"/>
        </w:rPr>
        <w:t xml:space="preserve"> (</w:t>
      </w:r>
      <w:r w:rsidR="00371C5D">
        <w:rPr>
          <w:b/>
          <w:bCs/>
          <w:i/>
          <w:iCs/>
          <w:sz w:val="24"/>
          <w:szCs w:val="24"/>
        </w:rPr>
        <w:t>maximum number of PRS RSRP measurements per TRP)</w:t>
      </w:r>
      <w:r w:rsidRPr="00E65069">
        <w:rPr>
          <w:b/>
          <w:bCs/>
          <w:i/>
          <w:iCs/>
          <w:sz w:val="24"/>
          <w:szCs w:val="24"/>
        </w:rPr>
        <w:t>.</w:t>
      </w:r>
    </w:p>
    <w:p w14:paraId="20C1662A" w14:textId="1B64D7C1" w:rsidR="00466590" w:rsidRDefault="00466590" w:rsidP="00AF5347">
      <w:pPr>
        <w:pStyle w:val="Heading1"/>
        <w:numPr>
          <w:ilvl w:val="0"/>
          <w:numId w:val="1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Conclusions</w:t>
      </w:r>
    </w:p>
    <w:p w14:paraId="0773FABC" w14:textId="0401821A" w:rsidR="004A0A48" w:rsidRDefault="00466590" w:rsidP="004A0A48">
      <w:pPr>
        <w:rPr>
          <w:sz w:val="24"/>
          <w:szCs w:val="24"/>
        </w:rPr>
      </w:pPr>
      <w:r w:rsidRPr="00F553B2">
        <w:rPr>
          <w:sz w:val="24"/>
          <w:szCs w:val="24"/>
        </w:rPr>
        <w:t xml:space="preserve">Overall, we make the following </w:t>
      </w:r>
      <w:r w:rsidR="00CC69B0" w:rsidRPr="00F553B2">
        <w:rPr>
          <w:sz w:val="24"/>
          <w:szCs w:val="24"/>
        </w:rPr>
        <w:t xml:space="preserve">Observations and </w:t>
      </w:r>
      <w:r w:rsidRPr="00F553B2">
        <w:rPr>
          <w:sz w:val="24"/>
          <w:szCs w:val="24"/>
        </w:rPr>
        <w:t xml:space="preserve">proposals </w:t>
      </w:r>
      <w:r w:rsidR="00CC69B0" w:rsidRPr="00F553B2">
        <w:rPr>
          <w:sz w:val="24"/>
          <w:szCs w:val="24"/>
        </w:rPr>
        <w:t>related to DL-</w:t>
      </w:r>
      <w:proofErr w:type="spellStart"/>
      <w:r w:rsidR="00CC69B0" w:rsidRPr="00F553B2">
        <w:rPr>
          <w:sz w:val="24"/>
          <w:szCs w:val="24"/>
        </w:rPr>
        <w:t>AoD</w:t>
      </w:r>
      <w:proofErr w:type="spellEnd"/>
      <w:r w:rsidR="00CC69B0" w:rsidRPr="00F553B2">
        <w:rPr>
          <w:sz w:val="24"/>
          <w:szCs w:val="24"/>
        </w:rPr>
        <w:t xml:space="preserve"> Enhancements</w:t>
      </w:r>
      <w:r w:rsidRPr="00F553B2">
        <w:rPr>
          <w:sz w:val="24"/>
          <w:szCs w:val="24"/>
        </w:rPr>
        <w:t>:</w:t>
      </w:r>
    </w:p>
    <w:p w14:paraId="36FB45C0" w14:textId="77777777" w:rsidR="00B827D2" w:rsidRDefault="00B827D2" w:rsidP="00B827D2">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1</w:t>
      </w:r>
      <w:r w:rsidRPr="00720ED7">
        <w:rPr>
          <w:b/>
          <w:bCs/>
          <w:i/>
          <w:iCs/>
          <w:sz w:val="24"/>
          <w:szCs w:val="24"/>
          <w:lang w:val="en-US"/>
        </w:rPr>
        <w:t xml:space="preserve">: </w:t>
      </w:r>
      <w:r>
        <w:rPr>
          <w:b/>
          <w:bCs/>
          <w:i/>
          <w:iCs/>
          <w:sz w:val="24"/>
          <w:szCs w:val="24"/>
          <w:lang w:val="en-US"/>
        </w:rPr>
        <w:t xml:space="preserve">For beam-shape signaling, include additional signaling to allow a full comparison of beam strengths across angles and PRS resources. </w:t>
      </w:r>
    </w:p>
    <w:p w14:paraId="60AFB8E8" w14:textId="77777777" w:rsidR="00B827D2" w:rsidRPr="00B15B77" w:rsidRDefault="00B827D2" w:rsidP="00B827D2">
      <w:pPr>
        <w:pStyle w:val="ListParagraph"/>
        <w:numPr>
          <w:ilvl w:val="0"/>
          <w:numId w:val="21"/>
        </w:numPr>
        <w:spacing w:after="0"/>
        <w:rPr>
          <w:sz w:val="24"/>
          <w:szCs w:val="24"/>
        </w:rPr>
      </w:pPr>
      <w:r>
        <w:rPr>
          <w:b/>
          <w:bCs/>
          <w:i/>
          <w:iCs/>
          <w:sz w:val="24"/>
          <w:szCs w:val="24"/>
          <w:lang w:val="en-US"/>
        </w:rPr>
        <w:t xml:space="preserve">For </w:t>
      </w:r>
      <w:r w:rsidRPr="00C1443B">
        <w:rPr>
          <w:b/>
          <w:bCs/>
          <w:i/>
          <w:iCs/>
          <w:sz w:val="24"/>
          <w:szCs w:val="24"/>
          <w:lang w:val="en-US"/>
        </w:rPr>
        <w:t>Option 2.1</w:t>
      </w:r>
      <w:r>
        <w:rPr>
          <w:b/>
          <w:bCs/>
          <w:i/>
          <w:iCs/>
          <w:sz w:val="24"/>
          <w:szCs w:val="24"/>
          <w:lang w:val="en-US"/>
        </w:rPr>
        <w:t>: also report the peak strength across angles for each resource, relative to the peak of this quantity across all resources</w:t>
      </w:r>
    </w:p>
    <w:p w14:paraId="5055742C" w14:textId="77777777" w:rsidR="00B827D2" w:rsidRPr="00311870" w:rsidRDefault="00B827D2" w:rsidP="00B827D2">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P(A,1)</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A,2</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A,N</m:t>
                            </m:r>
                          </m:e>
                        </m:d>
                      </m:e>
                    </m:d>
                  </m:e>
                </m:func>
              </m:e>
            </m:func>
          </m:e>
        </m:d>
        <m:r>
          <w:rPr>
            <w:rFonts w:ascii="Cambria Math" w:hAnsi="Cambria Math"/>
            <w:sz w:val="24"/>
            <w:szCs w:val="24"/>
          </w:rPr>
          <m:t xml:space="preserve">, </m:t>
        </m:r>
      </m:oMath>
      <w:r>
        <w:rPr>
          <w:iCs/>
          <w:sz w:val="24"/>
          <w:szCs w:val="24"/>
        </w:rPr>
        <w:t>where N is the number of PRS resources of the TRP</w:t>
      </w:r>
    </w:p>
    <w:p w14:paraId="7956984B" w14:textId="77777777" w:rsidR="00B827D2" w:rsidRPr="00C1443B" w:rsidRDefault="00B827D2" w:rsidP="00B827D2">
      <w:pPr>
        <w:pStyle w:val="ListParagraph"/>
        <w:spacing w:after="0"/>
        <w:ind w:left="1440"/>
        <w:rPr>
          <w:sz w:val="24"/>
          <w:szCs w:val="24"/>
        </w:rPr>
      </w:pPr>
    </w:p>
    <w:p w14:paraId="0A1D6D0F" w14:textId="77777777" w:rsidR="00B827D2" w:rsidRPr="00F15105" w:rsidRDefault="00B827D2" w:rsidP="00B827D2">
      <w:pPr>
        <w:pStyle w:val="ListParagraph"/>
        <w:numPr>
          <w:ilvl w:val="0"/>
          <w:numId w:val="21"/>
        </w:numPr>
        <w:spacing w:after="0"/>
        <w:rPr>
          <w:sz w:val="24"/>
          <w:szCs w:val="24"/>
        </w:rPr>
      </w:pPr>
      <w:r>
        <w:rPr>
          <w:b/>
          <w:bCs/>
          <w:i/>
          <w:iCs/>
          <w:sz w:val="24"/>
          <w:szCs w:val="24"/>
          <w:lang w:val="en-US"/>
        </w:rPr>
        <w:t>For Option 2.2: also report the peak strength across resources for each angle, relative to the peak of this quantity across all angles.</w:t>
      </w:r>
    </w:p>
    <w:p w14:paraId="25ED9D03" w14:textId="77777777" w:rsidR="00B827D2" w:rsidRPr="00C1443B" w:rsidRDefault="00B827D2" w:rsidP="00B827D2">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,j)</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,j</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,j</m:t>
                            </m:r>
                          </m:e>
                        </m:d>
                      </m:e>
                    </m:d>
                  </m:e>
                </m:func>
              </m:e>
            </m:func>
          </m:e>
        </m:d>
        <m:r>
          <w:rPr>
            <w:rFonts w:ascii="Cambria Math" w:hAnsi="Cambria Math"/>
            <w:sz w:val="24"/>
            <w:szCs w:val="24"/>
          </w:rPr>
          <m:t xml:space="preserve">, </m:t>
        </m:r>
      </m:oMath>
      <w:r>
        <w:rPr>
          <w:iCs/>
          <w:sz w:val="24"/>
          <w:szCs w:val="24"/>
        </w:rPr>
        <w:t>where K is the number of angles in the set A.</w:t>
      </w:r>
    </w:p>
    <w:p w14:paraId="27AD3749" w14:textId="77777777" w:rsidR="00B827D2" w:rsidRDefault="00B827D2" w:rsidP="00B827D2"/>
    <w:p w14:paraId="3B2EB207" w14:textId="77777777" w:rsidR="00B827D2" w:rsidRDefault="00B827D2" w:rsidP="00B827D2">
      <w:pPr>
        <w:spacing w:after="0"/>
        <w:rPr>
          <w:b/>
          <w:bCs/>
          <w:i/>
          <w:iCs/>
          <w:sz w:val="24"/>
          <w:szCs w:val="24"/>
        </w:rPr>
      </w:pPr>
      <w:r w:rsidRPr="009E2210">
        <w:rPr>
          <w:b/>
          <w:bCs/>
          <w:i/>
          <w:iCs/>
          <w:sz w:val="24"/>
          <w:szCs w:val="24"/>
        </w:rPr>
        <w:t xml:space="preserve">Observation </w:t>
      </w:r>
      <w:r>
        <w:rPr>
          <w:b/>
          <w:bCs/>
          <w:i/>
          <w:iCs/>
          <w:sz w:val="24"/>
          <w:szCs w:val="24"/>
        </w:rPr>
        <w:t>1</w:t>
      </w:r>
      <w:r w:rsidRPr="009E2210">
        <w:rPr>
          <w:b/>
          <w:bCs/>
          <w:i/>
          <w:iCs/>
          <w:sz w:val="24"/>
          <w:szCs w:val="24"/>
        </w:rPr>
        <w:t>: Option 2.2 requires beam-shapes of all resources to use the same set of angles A, whereas Option 2.1 does not have this constraint</w:t>
      </w:r>
      <w:r>
        <w:rPr>
          <w:b/>
          <w:bCs/>
          <w:i/>
          <w:iCs/>
          <w:sz w:val="24"/>
          <w:szCs w:val="24"/>
        </w:rPr>
        <w:t>.</w:t>
      </w:r>
    </w:p>
    <w:p w14:paraId="09708D77" w14:textId="77777777" w:rsidR="00B827D2" w:rsidRPr="00246466" w:rsidRDefault="00B827D2" w:rsidP="00B827D2">
      <w:pPr>
        <w:spacing w:after="0"/>
        <w:rPr>
          <w:b/>
          <w:bCs/>
          <w:i/>
          <w:iCs/>
          <w:sz w:val="24"/>
          <w:szCs w:val="24"/>
        </w:rPr>
      </w:pPr>
    </w:p>
    <w:p w14:paraId="3DEFB651" w14:textId="77777777" w:rsidR="00B827D2" w:rsidRPr="00246466" w:rsidRDefault="00B827D2" w:rsidP="00B827D2">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2</w:t>
      </w:r>
      <w:r w:rsidRPr="00720ED7">
        <w:rPr>
          <w:b/>
          <w:bCs/>
          <w:i/>
          <w:iCs/>
          <w:sz w:val="24"/>
          <w:szCs w:val="24"/>
          <w:lang w:val="en-US"/>
        </w:rPr>
        <w:t xml:space="preserve">: </w:t>
      </w:r>
      <w:r>
        <w:rPr>
          <w:b/>
          <w:bCs/>
          <w:i/>
          <w:iCs/>
          <w:sz w:val="24"/>
          <w:szCs w:val="24"/>
          <w:lang w:val="en-US"/>
        </w:rPr>
        <w:t>Support Option 2.1 of proposal 1 rather than Option 2.2.</w:t>
      </w:r>
    </w:p>
    <w:p w14:paraId="30322216" w14:textId="77777777" w:rsidR="00B827D2" w:rsidRDefault="00B827D2" w:rsidP="00B827D2">
      <w:pPr>
        <w:spacing w:after="0"/>
        <w:rPr>
          <w:b/>
          <w:bCs/>
          <w:i/>
          <w:iCs/>
          <w:sz w:val="24"/>
          <w:szCs w:val="24"/>
          <w:lang w:val="en-US"/>
        </w:rPr>
      </w:pPr>
    </w:p>
    <w:p w14:paraId="0E52659C" w14:textId="77777777" w:rsidR="00B827D2" w:rsidRDefault="00B827D2" w:rsidP="00B827D2">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3</w:t>
      </w:r>
      <w:r w:rsidRPr="00720ED7">
        <w:rPr>
          <w:b/>
          <w:bCs/>
          <w:i/>
          <w:iCs/>
          <w:sz w:val="24"/>
          <w:szCs w:val="24"/>
          <w:lang w:val="en-US"/>
        </w:rPr>
        <w:t xml:space="preserve">: </w:t>
      </w:r>
      <w:r>
        <w:rPr>
          <w:b/>
          <w:bCs/>
          <w:i/>
          <w:iCs/>
          <w:sz w:val="24"/>
          <w:szCs w:val="24"/>
          <w:lang w:val="en-US"/>
        </w:rPr>
        <w:t>Introduce more than one levels of quantization for the beam information to trade-off beam representation accuracy and overhead. For Option 2.1 support at least the following cases:</w:t>
      </w:r>
    </w:p>
    <w:p w14:paraId="0A10CD52" w14:textId="77777777" w:rsidR="00B827D2" w:rsidRDefault="00B827D2" w:rsidP="00B827D2">
      <w:pPr>
        <w:pStyle w:val="ListParagraph"/>
        <w:numPr>
          <w:ilvl w:val="0"/>
          <w:numId w:val="38"/>
        </w:numPr>
        <w:spacing w:after="0"/>
        <w:rPr>
          <w:b/>
          <w:bCs/>
          <w:i/>
          <w:iCs/>
          <w:sz w:val="24"/>
          <w:szCs w:val="24"/>
          <w:lang w:val="en-US"/>
        </w:rPr>
      </w:pPr>
      <w:r>
        <w:rPr>
          <w:b/>
          <w:bCs/>
          <w:i/>
          <w:iCs/>
          <w:sz w:val="24"/>
          <w:szCs w:val="24"/>
          <w:lang w:val="en-US"/>
        </w:rPr>
        <w:t>Case 1: Configuration of one or more uniform grids in azimuth and zenith using the following parametrization per grid:</w:t>
      </w:r>
    </w:p>
    <w:p w14:paraId="41A16661" w14:textId="77777777" w:rsidR="00B827D2" w:rsidRDefault="00B827D2" w:rsidP="00B827D2">
      <w:pPr>
        <w:pStyle w:val="ListParagraph"/>
        <w:numPr>
          <w:ilvl w:val="1"/>
          <w:numId w:val="38"/>
        </w:numPr>
        <w:spacing w:after="0"/>
        <w:rPr>
          <w:b/>
          <w:bCs/>
          <w:i/>
          <w:iCs/>
          <w:sz w:val="24"/>
          <w:szCs w:val="24"/>
          <w:lang w:val="en-US"/>
        </w:rPr>
      </w:pPr>
      <w:r>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Pr>
          <w:b/>
          <w:bCs/>
          <w:i/>
          <w:iCs/>
          <w:sz w:val="24"/>
          <w:szCs w:val="24"/>
          <w:lang w:val="en-US"/>
        </w:rPr>
        <w:t xml:space="preserve">), </w:t>
      </w:r>
    </w:p>
    <w:p w14:paraId="67E17BCA" w14:textId="77777777" w:rsidR="00B827D2" w:rsidRDefault="00B827D2" w:rsidP="00B827D2">
      <w:pPr>
        <w:pStyle w:val="ListParagraph"/>
        <w:numPr>
          <w:ilvl w:val="1"/>
          <w:numId w:val="38"/>
        </w:numPr>
        <w:spacing w:after="0"/>
        <w:rPr>
          <w:b/>
          <w:bCs/>
          <w:i/>
          <w:iCs/>
          <w:sz w:val="24"/>
          <w:szCs w:val="24"/>
          <w:lang w:val="en-US"/>
        </w:rPr>
      </w:pPr>
      <w:r>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Pr>
          <w:b/>
          <w:bCs/>
          <w:i/>
          <w:iCs/>
          <w:sz w:val="24"/>
          <w:szCs w:val="24"/>
          <w:lang w:val="en-US"/>
        </w:rPr>
        <w:t xml:space="preserve">) </w:t>
      </w:r>
    </w:p>
    <w:p w14:paraId="5056EB71" w14:textId="77777777" w:rsidR="00B827D2" w:rsidRPr="00C65DB0" w:rsidRDefault="00B827D2" w:rsidP="00B827D2">
      <w:pPr>
        <w:spacing w:after="0"/>
        <w:ind w:left="568"/>
        <w:rPr>
          <w:b/>
          <w:bCs/>
          <w:i/>
          <w:iCs/>
          <w:sz w:val="24"/>
          <w:szCs w:val="24"/>
          <w:lang w:val="en-US"/>
        </w:rPr>
      </w:pPr>
      <w:r>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Pr>
          <w:b/>
          <w:bCs/>
          <w:i/>
          <w:iCs/>
          <w:sz w:val="24"/>
          <w:szCs w:val="24"/>
          <w:lang w:val="en-US"/>
        </w:rPr>
        <w:t xml:space="preserve"> can at least take the values {0.5, 1, 2, 5} degrees. </w:t>
      </w:r>
    </w:p>
    <w:p w14:paraId="31933FF1" w14:textId="77777777" w:rsidR="00B827D2" w:rsidRPr="006D64EF" w:rsidRDefault="00B827D2" w:rsidP="00B827D2">
      <w:pPr>
        <w:pStyle w:val="ListParagraph"/>
        <w:numPr>
          <w:ilvl w:val="0"/>
          <w:numId w:val="38"/>
        </w:numPr>
        <w:spacing w:after="0"/>
        <w:rPr>
          <w:b/>
          <w:bCs/>
          <w:i/>
          <w:iCs/>
          <w:sz w:val="24"/>
          <w:szCs w:val="24"/>
          <w:lang w:val="en-US"/>
        </w:rPr>
      </w:pPr>
      <w:r>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Pr>
          <w:b/>
          <w:bCs/>
          <w:i/>
          <w:iCs/>
          <w:sz w:val="24"/>
          <w:szCs w:val="24"/>
          <w:lang w:val="en-US"/>
        </w:rPr>
        <w:t xml:space="preserve"> for each reported power value for each PRS resource</w:t>
      </w:r>
    </w:p>
    <w:p w14:paraId="7908DDFC" w14:textId="77777777" w:rsidR="00B827D2" w:rsidRDefault="00B827D2" w:rsidP="00B827D2">
      <w:pPr>
        <w:rPr>
          <w:lang w:val="en-US"/>
        </w:rPr>
      </w:pPr>
    </w:p>
    <w:p w14:paraId="6438F9CA" w14:textId="77777777" w:rsidR="00B827D2" w:rsidRDefault="00B827D2" w:rsidP="00B827D2">
      <w:pPr>
        <w:spacing w:after="0"/>
        <w:rPr>
          <w:b/>
          <w:bCs/>
          <w:i/>
          <w:iCs/>
          <w:sz w:val="24"/>
          <w:szCs w:val="24"/>
          <w:lang w:val="en-US"/>
        </w:rPr>
      </w:pPr>
      <w:r w:rsidRPr="00720ED7">
        <w:rPr>
          <w:b/>
          <w:bCs/>
          <w:i/>
          <w:iCs/>
          <w:sz w:val="24"/>
          <w:szCs w:val="24"/>
          <w:lang w:val="en-US"/>
        </w:rPr>
        <w:t>Proposal</w:t>
      </w:r>
      <w:r>
        <w:rPr>
          <w:b/>
          <w:bCs/>
          <w:i/>
          <w:iCs/>
          <w:sz w:val="24"/>
          <w:szCs w:val="24"/>
          <w:lang w:val="en-US"/>
        </w:rPr>
        <w:t xml:space="preserve"> 4</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78D3B44A" w14:textId="77777777" w:rsidR="00B827D2" w:rsidRDefault="00B827D2" w:rsidP="00B827D2">
      <w:pPr>
        <w:spacing w:after="0"/>
        <w:rPr>
          <w:b/>
          <w:bCs/>
          <w:i/>
          <w:iCs/>
          <w:sz w:val="24"/>
          <w:szCs w:val="24"/>
          <w:lang w:val="en-US"/>
        </w:rPr>
      </w:pPr>
    </w:p>
    <w:p w14:paraId="6CB86906" w14:textId="77777777" w:rsidR="00B827D2" w:rsidRDefault="00B827D2" w:rsidP="00B827D2">
      <w:pPr>
        <w:spacing w:after="0"/>
        <w:rPr>
          <w:b/>
          <w:bCs/>
          <w:i/>
          <w:iCs/>
          <w:sz w:val="24"/>
          <w:szCs w:val="24"/>
          <w:lang w:val="en-US"/>
        </w:rPr>
      </w:pPr>
      <w:r>
        <w:rPr>
          <w:b/>
          <w:bCs/>
          <w:i/>
          <w:iCs/>
          <w:sz w:val="24"/>
          <w:szCs w:val="24"/>
          <w:lang w:val="en-US"/>
        </w:rPr>
        <w:t>Proposal 5: Signaling details of the path RSRP report: The UE shall report the relative ratio of the power of the path over the total RSRP of the PRS resource using the following format:</w:t>
      </w:r>
    </w:p>
    <w:p w14:paraId="79A20BFA" w14:textId="77777777" w:rsidR="00B827D2" w:rsidRPr="00063007" w:rsidRDefault="00B827D2" w:rsidP="00B827D2">
      <w:pPr>
        <w:pStyle w:val="ListParagraph"/>
        <w:numPr>
          <w:ilvl w:val="0"/>
          <w:numId w:val="39"/>
        </w:numPr>
        <w:spacing w:after="0"/>
        <w:rPr>
          <w:b/>
          <w:bCs/>
          <w:i/>
          <w:iCs/>
          <w:sz w:val="24"/>
          <w:szCs w:val="24"/>
          <w:lang w:val="en-US"/>
        </w:rPr>
      </w:pPr>
      <w:r w:rsidRPr="00063007">
        <w:rPr>
          <w:b/>
          <w:bCs/>
          <w:i/>
          <w:iCs/>
          <w:sz w:val="24"/>
          <w:szCs w:val="24"/>
          <w:lang w:val="en-US"/>
        </w:rPr>
        <w:t>Maximum value is 0 dB</w:t>
      </w:r>
    </w:p>
    <w:p w14:paraId="58B27F50" w14:textId="77777777" w:rsidR="00B827D2" w:rsidRDefault="00B827D2" w:rsidP="00B827D2">
      <w:pPr>
        <w:pStyle w:val="ListParagraph"/>
        <w:numPr>
          <w:ilvl w:val="0"/>
          <w:numId w:val="30"/>
        </w:numPr>
        <w:spacing w:after="0"/>
        <w:rPr>
          <w:b/>
          <w:bCs/>
          <w:i/>
          <w:iCs/>
          <w:sz w:val="24"/>
          <w:szCs w:val="24"/>
          <w:lang w:val="en-US"/>
        </w:rPr>
      </w:pPr>
      <w:r>
        <w:rPr>
          <w:b/>
          <w:bCs/>
          <w:i/>
          <w:iCs/>
          <w:sz w:val="24"/>
          <w:szCs w:val="24"/>
          <w:lang w:val="en-US"/>
        </w:rPr>
        <w:t>Minimum value: [-30] dB</w:t>
      </w:r>
    </w:p>
    <w:p w14:paraId="52CB05E4" w14:textId="77777777" w:rsidR="00B827D2" w:rsidRDefault="00B827D2" w:rsidP="00B827D2">
      <w:pPr>
        <w:pStyle w:val="ListParagraph"/>
        <w:numPr>
          <w:ilvl w:val="0"/>
          <w:numId w:val="30"/>
        </w:numPr>
        <w:spacing w:after="0"/>
        <w:rPr>
          <w:b/>
          <w:bCs/>
          <w:i/>
          <w:iCs/>
          <w:sz w:val="24"/>
          <w:szCs w:val="24"/>
          <w:lang w:val="en-US"/>
        </w:rPr>
      </w:pPr>
      <w:r>
        <w:rPr>
          <w:b/>
          <w:bCs/>
          <w:i/>
          <w:iCs/>
          <w:sz w:val="24"/>
          <w:szCs w:val="24"/>
          <w:lang w:val="en-US"/>
        </w:rPr>
        <w:t>Step size: [0.5] dB</w:t>
      </w:r>
    </w:p>
    <w:p w14:paraId="51ADCFE6" w14:textId="77777777" w:rsidR="00B827D2" w:rsidRPr="00E36B93" w:rsidRDefault="00B827D2" w:rsidP="00B827D2">
      <w:pPr>
        <w:pStyle w:val="ListParagraph"/>
        <w:numPr>
          <w:ilvl w:val="0"/>
          <w:numId w:val="30"/>
        </w:numPr>
        <w:spacing w:after="0"/>
        <w:rPr>
          <w:b/>
          <w:bCs/>
          <w:i/>
          <w:iCs/>
          <w:sz w:val="24"/>
          <w:szCs w:val="24"/>
          <w:lang w:val="en-US"/>
        </w:rPr>
      </w:pPr>
      <w:r>
        <w:rPr>
          <w:b/>
          <w:bCs/>
          <w:i/>
          <w:iCs/>
          <w:sz w:val="24"/>
          <w:szCs w:val="24"/>
          <w:lang w:val="en-US"/>
        </w:rPr>
        <w:t xml:space="preserve">The UE is expected to report the RSRP when path-RSRP is included. </w:t>
      </w:r>
    </w:p>
    <w:p w14:paraId="140D7CC1" w14:textId="77777777" w:rsidR="00B827D2" w:rsidRDefault="00B827D2" w:rsidP="00B827D2">
      <w:pPr>
        <w:rPr>
          <w:lang w:val="en-US"/>
        </w:rPr>
      </w:pPr>
    </w:p>
    <w:p w14:paraId="6477B58D" w14:textId="77777777" w:rsidR="00B827D2" w:rsidRPr="00D10303" w:rsidRDefault="00B827D2" w:rsidP="00B827D2">
      <w:pPr>
        <w:spacing w:after="0"/>
        <w:rPr>
          <w:b/>
          <w:bCs/>
          <w:i/>
          <w:iCs/>
          <w:sz w:val="24"/>
          <w:szCs w:val="24"/>
          <w:lang w:val="en-US"/>
        </w:rPr>
      </w:pPr>
      <w:r w:rsidRPr="00776381">
        <w:rPr>
          <w:b/>
          <w:bCs/>
          <w:i/>
          <w:iCs/>
          <w:sz w:val="24"/>
          <w:szCs w:val="24"/>
          <w:lang w:val="en-US"/>
        </w:rPr>
        <w:t>Proposal</w:t>
      </w:r>
      <w:r>
        <w:rPr>
          <w:b/>
          <w:bCs/>
          <w:i/>
          <w:iCs/>
          <w:sz w:val="24"/>
          <w:szCs w:val="24"/>
          <w:lang w:val="en-US"/>
        </w:rPr>
        <w:t xml:space="preserve"> 6</w:t>
      </w:r>
      <w:r w:rsidRPr="00776381">
        <w:rPr>
          <w:b/>
          <w:bCs/>
          <w:i/>
          <w:iCs/>
          <w:sz w:val="24"/>
          <w:szCs w:val="24"/>
          <w:lang w:val="en-US"/>
        </w:rPr>
        <w:t xml:space="preserve">: </w:t>
      </w:r>
      <w:r>
        <w:rPr>
          <w:b/>
          <w:bCs/>
          <w:i/>
          <w:iCs/>
          <w:sz w:val="24"/>
          <w:szCs w:val="24"/>
          <w:lang w:val="en-US"/>
        </w:rPr>
        <w:t xml:space="preserve">With regards to expected Angle of Departure, </w:t>
      </w:r>
      <w:r w:rsidRPr="002525EA">
        <w:rPr>
          <w:b/>
          <w:bCs/>
          <w:i/>
          <w:iCs/>
          <w:sz w:val="24"/>
          <w:szCs w:val="24"/>
          <w:lang w:val="en-US"/>
        </w:rPr>
        <w:t>s</w:t>
      </w:r>
      <w:r w:rsidRPr="00D10303">
        <w:rPr>
          <w:b/>
          <w:bCs/>
          <w:i/>
          <w:iCs/>
          <w:sz w:val="24"/>
          <w:szCs w:val="24"/>
          <w:lang w:val="en-US"/>
        </w:rPr>
        <w:t>upport Option 1</w:t>
      </w:r>
      <w:r w:rsidRPr="002525EA">
        <w:rPr>
          <w:b/>
          <w:bCs/>
          <w:i/>
          <w:iCs/>
          <w:sz w:val="24"/>
          <w:szCs w:val="24"/>
          <w:lang w:val="en-US"/>
        </w:rPr>
        <w:t xml:space="preserve"> with the following signaling details: </w:t>
      </w:r>
    </w:p>
    <w:p w14:paraId="5F7CE053" w14:textId="77777777" w:rsidR="00B827D2" w:rsidRPr="00D10303" w:rsidRDefault="00B827D2" w:rsidP="00B827D2">
      <w:pPr>
        <w:numPr>
          <w:ilvl w:val="0"/>
          <w:numId w:val="17"/>
        </w:numPr>
        <w:spacing w:after="0"/>
        <w:rPr>
          <w:b/>
          <w:bCs/>
          <w:i/>
          <w:iCs/>
          <w:sz w:val="24"/>
          <w:szCs w:val="24"/>
          <w:lang w:val="en-US"/>
        </w:rPr>
      </w:pPr>
      <w:r w:rsidRPr="00D10303">
        <w:rPr>
          <w:b/>
          <w:bCs/>
          <w:i/>
          <w:iCs/>
          <w:sz w:val="24"/>
          <w:szCs w:val="24"/>
          <w:lang w:val="en-US"/>
        </w:rPr>
        <w:t xml:space="preserve">Expected azimuth angle of departure as </w:t>
      </w:r>
      <w:r w:rsidRPr="002525EA">
        <w:rPr>
          <w:b/>
          <w:bCs/>
          <w:i/>
          <w:iCs/>
          <w:sz w:val="24"/>
          <w:szCs w:val="24"/>
          <w:lang w:val="en-US"/>
        </w:rPr>
        <w:t>(</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 xml:space="preserve">/2, </w:t>
      </w: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2525EA">
        <w:rPr>
          <w:b/>
          <w:bCs/>
          <w:i/>
          <w:iCs/>
          <w:sz w:val="24"/>
          <w:szCs w:val="24"/>
          <w:lang w:val="en-US"/>
        </w:rPr>
        <w:t xml:space="preserve"> +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2525EA">
        <w:rPr>
          <w:b/>
          <w:bCs/>
          <w:i/>
          <w:iCs/>
          <w:sz w:val="24"/>
          <w:szCs w:val="24"/>
          <w:lang w:val="en-US"/>
        </w:rPr>
        <w:t>/2)</w:t>
      </w:r>
    </w:p>
    <w:p w14:paraId="54B6C4E4" w14:textId="77777777" w:rsidR="00B827D2" w:rsidRPr="00D10303" w:rsidRDefault="00B827D2" w:rsidP="00B827D2">
      <w:pPr>
        <w:numPr>
          <w:ilvl w:val="1"/>
          <w:numId w:val="17"/>
        </w:numPr>
        <w:spacing w:after="0"/>
        <w:rPr>
          <w:b/>
          <w:bCs/>
          <w:i/>
          <w:iCs/>
          <w:sz w:val="24"/>
          <w:szCs w:val="24"/>
          <w:lang w:val="en-US"/>
        </w:rPr>
      </w:pPr>
      <w:proofErr w:type="spellStart"/>
      <w:r w:rsidRPr="002525EA">
        <w:rPr>
          <w:b/>
          <w:bCs/>
          <w:i/>
          <w:iCs/>
          <w:sz w:val="24"/>
          <w:szCs w:val="24"/>
          <w:lang w:val="en-US"/>
        </w:rPr>
        <w:t>φ</w:t>
      </w:r>
      <w:r w:rsidRPr="002525EA">
        <w:rPr>
          <w:b/>
          <w:bCs/>
          <w:i/>
          <w:iCs/>
          <w:sz w:val="24"/>
          <w:szCs w:val="24"/>
          <w:vertAlign w:val="subscript"/>
          <w:lang w:val="en-US"/>
        </w:rPr>
        <w:t>AOD</w:t>
      </w:r>
      <w:proofErr w:type="spellEnd"/>
      <w:r w:rsidRPr="00D10303">
        <w:rPr>
          <w:b/>
          <w:bCs/>
          <w:i/>
          <w:iCs/>
          <w:sz w:val="24"/>
          <w:szCs w:val="24"/>
          <w:lang w:val="en-US"/>
        </w:rPr>
        <w:t xml:space="preserve"> - expected azimuth angle of departure, </w:t>
      </w:r>
      <w:proofErr w:type="spellStart"/>
      <w:r w:rsidRPr="002525EA">
        <w:rPr>
          <w:b/>
          <w:bCs/>
          <w:i/>
          <w:iCs/>
          <w:sz w:val="24"/>
          <w:szCs w:val="24"/>
          <w:lang w:val="en-US"/>
        </w:rPr>
        <w:t>Δφ</w:t>
      </w:r>
      <w:r w:rsidRPr="002525EA">
        <w:rPr>
          <w:b/>
          <w:bCs/>
          <w:i/>
          <w:iCs/>
          <w:sz w:val="24"/>
          <w:szCs w:val="24"/>
          <w:vertAlign w:val="subscript"/>
          <w:lang w:val="en-US"/>
        </w:rPr>
        <w:t>AOD</w:t>
      </w:r>
      <w:proofErr w:type="spellEnd"/>
      <w:r w:rsidRPr="00D10303">
        <w:rPr>
          <w:b/>
          <w:bCs/>
          <w:i/>
          <w:iCs/>
          <w:sz w:val="24"/>
          <w:szCs w:val="24"/>
          <w:lang w:val="en-US"/>
        </w:rPr>
        <w:t xml:space="preserve"> – uncertainty range for expected azimuth angle of departure</w:t>
      </w:r>
    </w:p>
    <w:p w14:paraId="02AC3885" w14:textId="77777777" w:rsidR="00B827D2" w:rsidRPr="00D10303" w:rsidRDefault="00B827D2" w:rsidP="00B827D2">
      <w:pPr>
        <w:numPr>
          <w:ilvl w:val="0"/>
          <w:numId w:val="17"/>
        </w:numPr>
        <w:spacing w:after="0"/>
        <w:rPr>
          <w:b/>
          <w:bCs/>
          <w:i/>
          <w:iCs/>
          <w:sz w:val="24"/>
          <w:szCs w:val="24"/>
          <w:lang w:val="en-US"/>
        </w:rPr>
      </w:pPr>
      <w:r w:rsidRPr="00D10303">
        <w:rPr>
          <w:b/>
          <w:bCs/>
          <w:i/>
          <w:iCs/>
          <w:sz w:val="24"/>
          <w:szCs w:val="24"/>
          <w:lang w:val="en-US"/>
        </w:rPr>
        <w:t xml:space="preserve">Expected zenith angle of departure as </w:t>
      </w:r>
      <w:r w:rsidRPr="002525EA">
        <w:rPr>
          <w:b/>
          <w:bCs/>
          <w:i/>
          <w:iCs/>
          <w:sz w:val="24"/>
          <w:szCs w:val="24"/>
        </w:rPr>
        <w:t>(</w:t>
      </w:r>
      <w:proofErr w:type="spellStart"/>
      <w:r w:rsidRPr="002525EA">
        <w:rPr>
          <w:b/>
          <w:bCs/>
          <w:i/>
          <w:iCs/>
          <w:sz w:val="24"/>
          <w:szCs w:val="24"/>
        </w:rPr>
        <w:t>θ</w:t>
      </w:r>
      <w:r w:rsidRPr="002525EA">
        <w:rPr>
          <w:b/>
          <w:bCs/>
          <w:i/>
          <w:iCs/>
          <w:sz w:val="24"/>
          <w:szCs w:val="24"/>
          <w:vertAlign w:val="subscript"/>
        </w:rPr>
        <w:t>AOD</w:t>
      </w:r>
      <w:proofErr w:type="spellEnd"/>
      <w:r w:rsidRPr="002525EA">
        <w:rPr>
          <w:b/>
          <w:bCs/>
          <w:i/>
          <w:iCs/>
          <w:sz w:val="24"/>
          <w:szCs w:val="24"/>
        </w:rPr>
        <w:t xml:space="preserve"> - </w:t>
      </w:r>
      <w:proofErr w:type="spellStart"/>
      <w:r w:rsidRPr="002525EA">
        <w:rPr>
          <w:b/>
          <w:bCs/>
          <w:i/>
          <w:iCs/>
          <w:sz w:val="24"/>
          <w:szCs w:val="24"/>
        </w:rPr>
        <w:t>Δθ</w:t>
      </w:r>
      <w:r w:rsidRPr="002525EA">
        <w:rPr>
          <w:b/>
          <w:bCs/>
          <w:i/>
          <w:iCs/>
          <w:sz w:val="24"/>
          <w:szCs w:val="24"/>
          <w:vertAlign w:val="subscript"/>
        </w:rPr>
        <w:t>AOD</w:t>
      </w:r>
      <w:proofErr w:type="spellEnd"/>
      <w:r w:rsidRPr="002525EA">
        <w:rPr>
          <w:b/>
          <w:bCs/>
          <w:i/>
          <w:iCs/>
          <w:sz w:val="24"/>
          <w:szCs w:val="24"/>
        </w:rPr>
        <w:t xml:space="preserve">/2, </w:t>
      </w:r>
      <w:proofErr w:type="spellStart"/>
      <w:r w:rsidRPr="002525EA">
        <w:rPr>
          <w:b/>
          <w:bCs/>
          <w:i/>
          <w:iCs/>
          <w:sz w:val="24"/>
          <w:szCs w:val="24"/>
        </w:rPr>
        <w:t>θ</w:t>
      </w:r>
      <w:r w:rsidRPr="002525EA">
        <w:rPr>
          <w:b/>
          <w:bCs/>
          <w:i/>
          <w:iCs/>
          <w:sz w:val="24"/>
          <w:szCs w:val="24"/>
          <w:vertAlign w:val="subscript"/>
        </w:rPr>
        <w:t>AOD</w:t>
      </w:r>
      <w:proofErr w:type="spellEnd"/>
      <w:r w:rsidRPr="002525EA">
        <w:rPr>
          <w:b/>
          <w:bCs/>
          <w:i/>
          <w:iCs/>
          <w:sz w:val="24"/>
          <w:szCs w:val="24"/>
        </w:rPr>
        <w:t xml:space="preserve"> + </w:t>
      </w:r>
      <w:proofErr w:type="spellStart"/>
      <w:r w:rsidRPr="002525EA">
        <w:rPr>
          <w:b/>
          <w:bCs/>
          <w:i/>
          <w:iCs/>
          <w:sz w:val="24"/>
          <w:szCs w:val="24"/>
        </w:rPr>
        <w:t>Δθ</w:t>
      </w:r>
      <w:r w:rsidRPr="002525EA">
        <w:rPr>
          <w:b/>
          <w:bCs/>
          <w:i/>
          <w:iCs/>
          <w:sz w:val="24"/>
          <w:szCs w:val="24"/>
          <w:vertAlign w:val="subscript"/>
        </w:rPr>
        <w:t>AOD</w:t>
      </w:r>
      <w:proofErr w:type="spellEnd"/>
      <w:r w:rsidRPr="002525EA">
        <w:rPr>
          <w:b/>
          <w:bCs/>
          <w:i/>
          <w:iCs/>
          <w:sz w:val="24"/>
          <w:szCs w:val="24"/>
        </w:rPr>
        <w:t>/2)</w:t>
      </w:r>
    </w:p>
    <w:p w14:paraId="24010A0E" w14:textId="77777777" w:rsidR="00B827D2" w:rsidRDefault="00B827D2" w:rsidP="00B827D2">
      <w:pPr>
        <w:numPr>
          <w:ilvl w:val="1"/>
          <w:numId w:val="17"/>
        </w:numPr>
        <w:spacing w:after="0"/>
        <w:rPr>
          <w:b/>
          <w:bCs/>
          <w:i/>
          <w:iCs/>
          <w:sz w:val="24"/>
          <w:szCs w:val="24"/>
          <w:lang w:val="en-US"/>
        </w:rPr>
      </w:pPr>
      <w:proofErr w:type="spellStart"/>
      <w:r w:rsidRPr="002525EA">
        <w:rPr>
          <w:b/>
          <w:bCs/>
          <w:i/>
          <w:iCs/>
          <w:sz w:val="24"/>
          <w:szCs w:val="24"/>
        </w:rPr>
        <w:t>θ</w:t>
      </w:r>
      <w:r w:rsidRPr="002525EA">
        <w:rPr>
          <w:b/>
          <w:bCs/>
          <w:i/>
          <w:iCs/>
          <w:sz w:val="24"/>
          <w:szCs w:val="24"/>
          <w:vertAlign w:val="subscript"/>
        </w:rPr>
        <w:t>AOD</w:t>
      </w:r>
      <w:proofErr w:type="spellEnd"/>
      <w:r w:rsidRPr="00D10303">
        <w:rPr>
          <w:b/>
          <w:bCs/>
          <w:i/>
          <w:iCs/>
          <w:sz w:val="24"/>
          <w:szCs w:val="24"/>
          <w:lang w:val="en-US"/>
        </w:rPr>
        <w:t xml:space="preserve"> - expected zenith angle of departure</w:t>
      </w:r>
      <w:r w:rsidRPr="002525EA">
        <w:rPr>
          <w:b/>
          <w:bCs/>
          <w:i/>
          <w:iCs/>
          <w:sz w:val="24"/>
          <w:szCs w:val="24"/>
        </w:rPr>
        <w:t xml:space="preserve"> </w:t>
      </w:r>
      <w:proofErr w:type="spellStart"/>
      <w:r w:rsidRPr="002525EA">
        <w:rPr>
          <w:b/>
          <w:bCs/>
          <w:i/>
          <w:iCs/>
          <w:sz w:val="24"/>
          <w:szCs w:val="24"/>
        </w:rPr>
        <w:t>Δθ</w:t>
      </w:r>
      <w:r w:rsidRPr="002525EA">
        <w:rPr>
          <w:b/>
          <w:bCs/>
          <w:i/>
          <w:iCs/>
          <w:sz w:val="24"/>
          <w:szCs w:val="24"/>
          <w:vertAlign w:val="subscript"/>
        </w:rPr>
        <w:t>AOD</w:t>
      </w:r>
      <w:proofErr w:type="spellEnd"/>
      <w:r w:rsidRPr="00D10303">
        <w:rPr>
          <w:b/>
          <w:bCs/>
          <w:i/>
          <w:iCs/>
          <w:sz w:val="24"/>
          <w:szCs w:val="24"/>
          <w:lang w:val="en-US"/>
        </w:rPr>
        <w:t xml:space="preserve"> – uncertainty range for expected zenith angle of departure</w:t>
      </w:r>
    </w:p>
    <w:p w14:paraId="56EB765B" w14:textId="77777777" w:rsidR="00B827D2" w:rsidRPr="00D10303" w:rsidRDefault="00B827D2" w:rsidP="00B827D2">
      <w:pPr>
        <w:numPr>
          <w:ilvl w:val="0"/>
          <w:numId w:val="17"/>
        </w:numPr>
        <w:spacing w:after="0"/>
        <w:rPr>
          <w:b/>
          <w:bCs/>
          <w:i/>
          <w:iCs/>
          <w:sz w:val="24"/>
          <w:szCs w:val="24"/>
          <w:lang w:val="en-US"/>
        </w:rPr>
      </w:pPr>
      <w:r>
        <w:rPr>
          <w:b/>
          <w:bCs/>
          <w:i/>
          <w:iCs/>
          <w:sz w:val="24"/>
          <w:szCs w:val="24"/>
          <w:lang w:val="en-US"/>
        </w:rPr>
        <w:t>For UE-A, if expected Angle of Departure is signaled, beam-shape details shall also be signaled.</w:t>
      </w:r>
    </w:p>
    <w:p w14:paraId="2228658A" w14:textId="77777777" w:rsidR="00B827D2" w:rsidRDefault="00B827D2" w:rsidP="00B827D2">
      <w:pPr>
        <w:rPr>
          <w:lang w:val="en-US"/>
        </w:rPr>
      </w:pPr>
    </w:p>
    <w:p w14:paraId="02CC28DE" w14:textId="77777777" w:rsidR="00B827D2" w:rsidRPr="0056725E" w:rsidRDefault="00B827D2" w:rsidP="00B827D2">
      <w:pPr>
        <w:spacing w:after="0"/>
        <w:rPr>
          <w:b/>
          <w:bCs/>
          <w:i/>
          <w:iCs/>
          <w:sz w:val="24"/>
          <w:szCs w:val="24"/>
          <w:lang w:val="en-US"/>
        </w:rPr>
      </w:pPr>
      <w:r w:rsidRPr="00776381">
        <w:rPr>
          <w:b/>
          <w:bCs/>
          <w:i/>
          <w:iCs/>
          <w:sz w:val="24"/>
          <w:szCs w:val="24"/>
          <w:lang w:val="en-US"/>
        </w:rPr>
        <w:t>Proposal</w:t>
      </w:r>
      <w:r>
        <w:rPr>
          <w:b/>
          <w:bCs/>
          <w:i/>
          <w:iCs/>
          <w:sz w:val="24"/>
          <w:szCs w:val="24"/>
          <w:lang w:val="en-US"/>
        </w:rPr>
        <w:t xml:space="preserve"> 7</w:t>
      </w:r>
      <w:r w:rsidRPr="00776381">
        <w:rPr>
          <w:b/>
          <w:bCs/>
          <w:i/>
          <w:iCs/>
          <w:sz w:val="24"/>
          <w:szCs w:val="24"/>
          <w:lang w:val="en-US"/>
        </w:rPr>
        <w:t xml:space="preserve">: </w:t>
      </w:r>
      <w:r w:rsidRPr="0056725E">
        <w:rPr>
          <w:b/>
          <w:bCs/>
          <w:i/>
          <w:iCs/>
          <w:sz w:val="24"/>
          <w:szCs w:val="24"/>
          <w:lang w:val="en-US"/>
        </w:rPr>
        <w:t xml:space="preserve">For UE-assisted DL-AOD positioning method, to enhance the signaling to the UE for the purpose of PRS resource(s) reporting, the LMF may indicate in the assistance data (AD), one or both the following: </w:t>
      </w:r>
    </w:p>
    <w:p w14:paraId="6D4875EE" w14:textId="77777777" w:rsidR="00B827D2" w:rsidRPr="0056725E" w:rsidRDefault="00B827D2" w:rsidP="00B827D2">
      <w:pPr>
        <w:pStyle w:val="ListParagraph"/>
        <w:numPr>
          <w:ilvl w:val="0"/>
          <w:numId w:val="42"/>
        </w:numPr>
        <w:spacing w:after="0" w:line="259" w:lineRule="auto"/>
        <w:contextualSpacing w:val="0"/>
        <w:jc w:val="left"/>
        <w:rPr>
          <w:b/>
          <w:bCs/>
          <w:i/>
          <w:iCs/>
          <w:sz w:val="24"/>
          <w:szCs w:val="24"/>
          <w:lang w:val="en-US"/>
        </w:rPr>
      </w:pPr>
      <w:r w:rsidRPr="0056725E">
        <w:rPr>
          <w:b/>
          <w:bCs/>
          <w:i/>
          <w:iCs/>
          <w:sz w:val="24"/>
          <w:szCs w:val="24"/>
          <w:lang w:val="en-US"/>
        </w:rPr>
        <w:t>option 1: subject to UE capability, for each PRS resource, a subset of PRS resources for the purpose of prioritization of DL-AOD reporting:</w:t>
      </w:r>
    </w:p>
    <w:p w14:paraId="0FE12EE4" w14:textId="77777777" w:rsidR="00B827D2" w:rsidRPr="0056725E" w:rsidRDefault="00B827D2" w:rsidP="00B827D2">
      <w:pPr>
        <w:pStyle w:val="ListParagraph"/>
        <w:numPr>
          <w:ilvl w:val="1"/>
          <w:numId w:val="42"/>
        </w:numPr>
        <w:spacing w:after="0" w:line="259" w:lineRule="auto"/>
        <w:contextualSpacing w:val="0"/>
        <w:jc w:val="left"/>
        <w:rPr>
          <w:b/>
          <w:bCs/>
          <w:i/>
          <w:iCs/>
          <w:sz w:val="24"/>
          <w:szCs w:val="24"/>
          <w:lang w:val="en-US"/>
        </w:rPr>
      </w:pPr>
      <w:r w:rsidRPr="0056725E">
        <w:rPr>
          <w:b/>
          <w:bCs/>
          <w:i/>
          <w:iCs/>
          <w:sz w:val="24"/>
          <w:szCs w:val="24"/>
          <w:lang w:val="en-US"/>
        </w:rPr>
        <w:t>a UE may include the requested PRS measurement for the subset of the PRS in the DL-</w:t>
      </w:r>
      <w:proofErr w:type="spellStart"/>
      <w:r w:rsidRPr="0056725E">
        <w:rPr>
          <w:b/>
          <w:bCs/>
          <w:i/>
          <w:iCs/>
          <w:sz w:val="24"/>
          <w:szCs w:val="24"/>
          <w:lang w:val="en-US"/>
        </w:rPr>
        <w:t>AoD</w:t>
      </w:r>
      <w:proofErr w:type="spellEnd"/>
      <w:r w:rsidRPr="0056725E">
        <w:rPr>
          <w:b/>
          <w:bCs/>
          <w:i/>
          <w:iCs/>
          <w:sz w:val="24"/>
          <w:szCs w:val="24"/>
          <w:lang w:val="en-US"/>
        </w:rPr>
        <w:t xml:space="preserve"> additional measurements if the requested PRS measurement of the associated PRS is reported </w:t>
      </w:r>
    </w:p>
    <w:p w14:paraId="4CD09BF2" w14:textId="77777777" w:rsidR="00B827D2" w:rsidRPr="0056725E" w:rsidRDefault="00B827D2" w:rsidP="00B827D2">
      <w:pPr>
        <w:numPr>
          <w:ilvl w:val="2"/>
          <w:numId w:val="41"/>
        </w:numPr>
        <w:spacing w:after="0"/>
        <w:jc w:val="left"/>
        <w:rPr>
          <w:b/>
          <w:bCs/>
          <w:i/>
          <w:iCs/>
          <w:sz w:val="24"/>
          <w:szCs w:val="24"/>
          <w:lang w:val="en-US"/>
        </w:rPr>
      </w:pPr>
      <w:r w:rsidRPr="0056725E">
        <w:rPr>
          <w:b/>
          <w:bCs/>
          <w:i/>
          <w:iCs/>
          <w:sz w:val="24"/>
          <w:szCs w:val="24"/>
          <w:lang w:val="en-US"/>
        </w:rPr>
        <w:t xml:space="preserve">The requested PRS measurement can be DL PRS RSRP and/or path PRS RSRP. </w:t>
      </w:r>
    </w:p>
    <w:p w14:paraId="79FB78D0" w14:textId="77777777" w:rsidR="00B827D2" w:rsidRPr="0056725E" w:rsidRDefault="00B827D2" w:rsidP="00B827D2">
      <w:pPr>
        <w:numPr>
          <w:ilvl w:val="1"/>
          <w:numId w:val="41"/>
        </w:numPr>
        <w:spacing w:after="0"/>
        <w:jc w:val="left"/>
        <w:rPr>
          <w:b/>
          <w:bCs/>
          <w:i/>
          <w:iCs/>
          <w:sz w:val="24"/>
          <w:szCs w:val="24"/>
          <w:lang w:val="en-US"/>
        </w:rPr>
      </w:pPr>
      <w:r w:rsidRPr="0056725E">
        <w:rPr>
          <w:b/>
          <w:bCs/>
          <w:i/>
          <w:iCs/>
          <w:sz w:val="24"/>
          <w:szCs w:val="24"/>
          <w:lang w:val="en-US"/>
        </w:rPr>
        <w:t xml:space="preserve">Note: The subset associated with a PRS resource can be in a same or different PRS resource set than the PRS resource </w:t>
      </w:r>
    </w:p>
    <w:p w14:paraId="3F56C4F7" w14:textId="77777777" w:rsidR="00B827D2" w:rsidRPr="0056725E" w:rsidRDefault="00B827D2" w:rsidP="00B827D2">
      <w:pPr>
        <w:numPr>
          <w:ilvl w:val="0"/>
          <w:numId w:val="41"/>
        </w:numPr>
        <w:spacing w:after="0"/>
        <w:jc w:val="left"/>
        <w:rPr>
          <w:b/>
          <w:bCs/>
          <w:i/>
          <w:iCs/>
          <w:sz w:val="24"/>
          <w:szCs w:val="24"/>
          <w:lang w:val="en-US"/>
        </w:rPr>
      </w:pPr>
      <w:r w:rsidRPr="0056725E">
        <w:rPr>
          <w:b/>
          <w:bCs/>
          <w:i/>
          <w:iCs/>
          <w:sz w:val="24"/>
          <w:szCs w:val="24"/>
          <w:lang w:val="en-US"/>
        </w:rPr>
        <w:t xml:space="preserve">option 2: subject to UE capability, for each PRS resource, the boresight direction information, and optionally </w:t>
      </w:r>
      <w:proofErr w:type="spellStart"/>
      <w:r w:rsidRPr="0056725E">
        <w:rPr>
          <w:b/>
          <w:bCs/>
          <w:i/>
          <w:iCs/>
          <w:sz w:val="24"/>
          <w:szCs w:val="24"/>
          <w:lang w:val="en-US"/>
        </w:rPr>
        <w:t>an</w:t>
      </w:r>
      <w:proofErr w:type="spellEnd"/>
      <w:r w:rsidRPr="0056725E">
        <w:rPr>
          <w:b/>
          <w:bCs/>
          <w:i/>
          <w:iCs/>
          <w:sz w:val="24"/>
          <w:szCs w:val="24"/>
          <w:lang w:val="en-US"/>
        </w:rPr>
        <w:t xml:space="preserve"> the </w:t>
      </w:r>
      <w:proofErr w:type="spellStart"/>
      <w:r w:rsidRPr="0056725E">
        <w:rPr>
          <w:b/>
          <w:bCs/>
          <w:i/>
          <w:iCs/>
          <w:sz w:val="24"/>
          <w:szCs w:val="24"/>
          <w:lang w:val="en-US"/>
        </w:rPr>
        <w:t>expectedDLAoD</w:t>
      </w:r>
      <w:proofErr w:type="spellEnd"/>
      <w:r w:rsidRPr="0056725E">
        <w:rPr>
          <w:b/>
          <w:bCs/>
          <w:i/>
          <w:iCs/>
          <w:sz w:val="24"/>
          <w:szCs w:val="24"/>
          <w:lang w:val="en-US"/>
        </w:rPr>
        <w:t xml:space="preserve"> for each TRP. </w:t>
      </w:r>
    </w:p>
    <w:p w14:paraId="7ECF05E1" w14:textId="77777777" w:rsidR="00B827D2" w:rsidRPr="0056725E" w:rsidRDefault="00B827D2" w:rsidP="00B827D2">
      <w:pPr>
        <w:numPr>
          <w:ilvl w:val="0"/>
          <w:numId w:val="41"/>
        </w:numPr>
        <w:spacing w:after="0"/>
        <w:jc w:val="left"/>
        <w:rPr>
          <w:b/>
          <w:bCs/>
          <w:i/>
          <w:iCs/>
          <w:sz w:val="24"/>
          <w:szCs w:val="24"/>
          <w:lang w:val="en-US"/>
        </w:rPr>
      </w:pPr>
      <w:r w:rsidRPr="0056725E">
        <w:rPr>
          <w:b/>
          <w:bCs/>
          <w:i/>
          <w:iCs/>
          <w:sz w:val="24"/>
          <w:szCs w:val="24"/>
          <w:lang w:val="en-US"/>
        </w:rPr>
        <w:t xml:space="preserve">Note: Either case does not imply any restriction on UE measurement </w:t>
      </w:r>
    </w:p>
    <w:p w14:paraId="672173E2" w14:textId="77777777" w:rsidR="00B827D2" w:rsidRDefault="00B827D2" w:rsidP="00B827D2">
      <w:pPr>
        <w:rPr>
          <w:lang w:val="en-US"/>
        </w:rPr>
      </w:pPr>
    </w:p>
    <w:p w14:paraId="09679BB7" w14:textId="77777777" w:rsidR="00B827D2" w:rsidRDefault="00B827D2" w:rsidP="00B827D2">
      <w:pPr>
        <w:spacing w:after="0"/>
        <w:rPr>
          <w:b/>
          <w:bCs/>
          <w:i/>
          <w:iCs/>
          <w:sz w:val="24"/>
          <w:szCs w:val="24"/>
        </w:rPr>
      </w:pPr>
      <w:r w:rsidRPr="00921237">
        <w:rPr>
          <w:b/>
          <w:bCs/>
          <w:i/>
          <w:iCs/>
          <w:sz w:val="24"/>
          <w:szCs w:val="24"/>
        </w:rPr>
        <w:t xml:space="preserve">Proposal </w:t>
      </w:r>
      <w:r>
        <w:rPr>
          <w:b/>
          <w:bCs/>
          <w:i/>
          <w:iCs/>
          <w:sz w:val="24"/>
          <w:szCs w:val="24"/>
        </w:rPr>
        <w:t>8</w:t>
      </w:r>
      <w:r w:rsidRPr="00921237">
        <w:rPr>
          <w:b/>
          <w:bCs/>
          <w:i/>
          <w:iCs/>
          <w:sz w:val="24"/>
          <w:szCs w:val="24"/>
        </w:rPr>
        <w:t xml:space="preserve">: For UE-A DL-AOD, </w:t>
      </w:r>
      <w:r>
        <w:rPr>
          <w:b/>
          <w:bCs/>
          <w:i/>
          <w:iCs/>
          <w:sz w:val="24"/>
          <w:szCs w:val="24"/>
        </w:rPr>
        <w:t xml:space="preserve">on the maximum number ‘M’ of first path RSRP measurements per TRP, support the following candidate values: </w:t>
      </w:r>
      <w:r w:rsidRPr="00E65069">
        <w:rPr>
          <w:b/>
          <w:bCs/>
          <w:i/>
          <w:iCs/>
          <w:sz w:val="24"/>
          <w:szCs w:val="24"/>
        </w:rPr>
        <w:t>{2,4,8,16,24}.</w:t>
      </w:r>
    </w:p>
    <w:p w14:paraId="66CD838F" w14:textId="77777777" w:rsidR="00B827D2" w:rsidRDefault="00B827D2" w:rsidP="00B827D2">
      <w:pPr>
        <w:spacing w:after="0"/>
        <w:rPr>
          <w:b/>
          <w:bCs/>
          <w:i/>
          <w:iCs/>
          <w:sz w:val="24"/>
          <w:szCs w:val="24"/>
        </w:rPr>
      </w:pPr>
    </w:p>
    <w:p w14:paraId="48E8C8CE" w14:textId="0E6AC30D" w:rsidR="005C521E" w:rsidRPr="00B827D2" w:rsidRDefault="00B827D2" w:rsidP="00B827D2">
      <w:pPr>
        <w:spacing w:after="0"/>
        <w:rPr>
          <w:b/>
          <w:bCs/>
          <w:i/>
          <w:iCs/>
          <w:sz w:val="24"/>
          <w:szCs w:val="24"/>
        </w:rPr>
      </w:pPr>
      <w:r w:rsidRPr="00E65069">
        <w:rPr>
          <w:b/>
          <w:bCs/>
          <w:i/>
          <w:iCs/>
          <w:sz w:val="24"/>
          <w:szCs w:val="24"/>
        </w:rPr>
        <w:t xml:space="preserve">Proposal </w:t>
      </w:r>
      <w:r>
        <w:rPr>
          <w:b/>
          <w:bCs/>
          <w:i/>
          <w:iCs/>
          <w:sz w:val="24"/>
          <w:szCs w:val="24"/>
        </w:rPr>
        <w:t>9</w:t>
      </w:r>
      <w:r w:rsidRPr="00E65069">
        <w:rPr>
          <w:b/>
          <w:bCs/>
          <w:i/>
          <w:iCs/>
          <w:sz w:val="24"/>
          <w:szCs w:val="24"/>
        </w:rPr>
        <w:t xml:space="preserve">: For UE-A DL-AOD, </w:t>
      </w:r>
      <w:r>
        <w:rPr>
          <w:b/>
          <w:bCs/>
          <w:i/>
          <w:iCs/>
          <w:sz w:val="24"/>
          <w:szCs w:val="24"/>
        </w:rPr>
        <w:t>support the option a UE to report separate maximum values for M (maximum number of first path RSRP measurements) and N (maximum number of PRS RSRP measurements per TRP)</w:t>
      </w:r>
      <w:r w:rsidRPr="00E65069">
        <w:rPr>
          <w:b/>
          <w:bCs/>
          <w:i/>
          <w:iCs/>
          <w:sz w:val="24"/>
          <w:szCs w:val="24"/>
        </w:rPr>
        <w:t>.</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6F5DAEB1" w14:textId="77777777" w:rsidR="00644FAC" w:rsidRPr="00482BCB" w:rsidRDefault="00644FAC" w:rsidP="00644FAC">
      <w:pPr>
        <w:pStyle w:val="ListParagraph"/>
        <w:numPr>
          <w:ilvl w:val="0"/>
          <w:numId w:val="8"/>
        </w:numPr>
        <w:rPr>
          <w:sz w:val="24"/>
          <w:szCs w:val="24"/>
        </w:rPr>
      </w:pPr>
      <w:bookmarkStart w:id="3" w:name="_Ref471775016"/>
      <w:bookmarkStart w:id="4" w:name="_Ref505694604"/>
      <w:bookmarkStart w:id="5" w:name="_Ref28372800"/>
      <w:r w:rsidRPr="00482BCB">
        <w:rPr>
          <w:sz w:val="24"/>
          <w:szCs w:val="24"/>
        </w:rPr>
        <w:t>RP-202900, “New WID on NR Positioning Enhancements”, CATT, Intel Corporation, Ericsson; 3GPP TSG RAN Meeting #90e, Electronic Meeting, December 7 - 11, 2020.</w:t>
      </w:r>
    </w:p>
    <w:bookmarkEnd w:id="3"/>
    <w:bookmarkEnd w:id="4"/>
    <w:bookmarkEnd w:id="5"/>
    <w:p w14:paraId="41D50761" w14:textId="517698C7" w:rsidR="00923D3C" w:rsidRPr="00482BCB" w:rsidRDefault="00923D3C" w:rsidP="00644FAC">
      <w:pPr>
        <w:pStyle w:val="ListParagraph"/>
        <w:widowControl w:val="0"/>
        <w:numPr>
          <w:ilvl w:val="0"/>
          <w:numId w:val="8"/>
        </w:numPr>
        <w:tabs>
          <w:tab w:val="num" w:pos="708"/>
        </w:tabs>
        <w:autoSpaceDN w:val="0"/>
        <w:spacing w:after="60"/>
        <w:contextualSpacing w:val="0"/>
        <w:rPr>
          <w:sz w:val="24"/>
          <w:szCs w:val="24"/>
        </w:rPr>
      </w:pPr>
      <w:r w:rsidRPr="00482BCB">
        <w:rPr>
          <w:sz w:val="24"/>
          <w:szCs w:val="24"/>
        </w:rPr>
        <w:t>Bluetooth Direction Finding: A Technical Overview, Martin Wooley, Bluetooth SIG, March 2019.</w:t>
      </w:r>
    </w:p>
    <w:p w14:paraId="73FFFF47" w14:textId="180ACA1F" w:rsidR="00AB4178" w:rsidRPr="005173CD" w:rsidRDefault="005173CD" w:rsidP="005173CD">
      <w:pPr>
        <w:widowControl w:val="0"/>
        <w:tabs>
          <w:tab w:val="num" w:pos="360"/>
          <w:tab w:val="num" w:pos="708"/>
        </w:tabs>
        <w:autoSpaceDN w:val="0"/>
        <w:spacing w:after="60"/>
        <w:jc w:val="left"/>
        <w:rPr>
          <w:sz w:val="24"/>
          <w:szCs w:val="24"/>
        </w:rPr>
      </w:pPr>
      <w:r w:rsidRPr="005173CD">
        <w:rPr>
          <w:sz w:val="24"/>
          <w:szCs w:val="24"/>
        </w:rPr>
        <w:t>[3] R1-2110625 FL summary #4 for AI 8.5.3 Accuracy improvements for DL-</w:t>
      </w:r>
      <w:proofErr w:type="spellStart"/>
      <w:r w:rsidRPr="005173CD">
        <w:rPr>
          <w:sz w:val="24"/>
          <w:szCs w:val="24"/>
        </w:rPr>
        <w:t>AoD</w:t>
      </w:r>
      <w:proofErr w:type="spellEnd"/>
      <w:r w:rsidRPr="005173CD">
        <w:rPr>
          <w:sz w:val="24"/>
          <w:szCs w:val="24"/>
        </w:rPr>
        <w:t xml:space="preserve"> positioning   solutions</w:t>
      </w:r>
      <w:r w:rsidRPr="005173CD">
        <w:rPr>
          <w:sz w:val="24"/>
          <w:szCs w:val="24"/>
        </w:rPr>
        <w:tab/>
        <w:t>Moderator (Ericsson</w:t>
      </w:r>
    </w:p>
    <w:sectPr w:rsidR="00AB4178" w:rsidRPr="005173CD"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A48A" w14:textId="77777777" w:rsidR="00E43970" w:rsidRDefault="00E43970">
      <w:r>
        <w:separator/>
      </w:r>
    </w:p>
  </w:endnote>
  <w:endnote w:type="continuationSeparator" w:id="0">
    <w:p w14:paraId="4DE341D4" w14:textId="77777777" w:rsidR="00E43970" w:rsidRDefault="00E43970">
      <w:r>
        <w:continuationSeparator/>
      </w:r>
    </w:p>
  </w:endnote>
  <w:endnote w:type="continuationNotice" w:id="1">
    <w:p w14:paraId="075ED0F1" w14:textId="77777777" w:rsidR="00E43970" w:rsidRDefault="00E4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n-cs">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F8B11" w14:textId="77777777" w:rsidR="006C4720" w:rsidRDefault="006C4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023CD5" w:rsidRDefault="00023CD5">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023CD5" w:rsidRDefault="00023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9C94" w14:textId="77777777" w:rsidR="006C4720" w:rsidRDefault="006C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70F8" w14:textId="77777777" w:rsidR="00E43970" w:rsidRDefault="00E43970">
      <w:r>
        <w:separator/>
      </w:r>
    </w:p>
  </w:footnote>
  <w:footnote w:type="continuationSeparator" w:id="0">
    <w:p w14:paraId="31BE8F93" w14:textId="77777777" w:rsidR="00E43970" w:rsidRDefault="00E43970">
      <w:r>
        <w:continuationSeparator/>
      </w:r>
    </w:p>
  </w:footnote>
  <w:footnote w:type="continuationNotice" w:id="1">
    <w:p w14:paraId="138FBDBE" w14:textId="77777777" w:rsidR="00E43970" w:rsidRDefault="00E4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A01B" w14:textId="77777777" w:rsidR="006C4720" w:rsidRDefault="006C4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C01B" w14:textId="77777777" w:rsidR="006C4720" w:rsidRDefault="006C4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60910" w14:textId="77777777" w:rsidR="006C4720" w:rsidRDefault="006C4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436E6"/>
    <w:multiLevelType w:val="hybridMultilevel"/>
    <w:tmpl w:val="88C6A352"/>
    <w:lvl w:ilvl="0" w:tplc="235CE82C">
      <w:start w:val="1"/>
      <w:numFmt w:val="bullet"/>
      <w:lvlText w:val="•"/>
      <w:lvlJc w:val="left"/>
      <w:pPr>
        <w:tabs>
          <w:tab w:val="num" w:pos="720"/>
        </w:tabs>
        <w:ind w:left="720" w:hanging="360"/>
      </w:pPr>
      <w:rPr>
        <w:rFonts w:ascii="Arial" w:hAnsi="Arial" w:hint="default"/>
      </w:rPr>
    </w:lvl>
    <w:lvl w:ilvl="1" w:tplc="9E665604" w:tentative="1">
      <w:start w:val="1"/>
      <w:numFmt w:val="bullet"/>
      <w:lvlText w:val="•"/>
      <w:lvlJc w:val="left"/>
      <w:pPr>
        <w:tabs>
          <w:tab w:val="num" w:pos="1440"/>
        </w:tabs>
        <w:ind w:left="1440" w:hanging="360"/>
      </w:pPr>
      <w:rPr>
        <w:rFonts w:ascii="Arial" w:hAnsi="Arial" w:hint="default"/>
      </w:rPr>
    </w:lvl>
    <w:lvl w:ilvl="2" w:tplc="4008F5A4" w:tentative="1">
      <w:start w:val="1"/>
      <w:numFmt w:val="bullet"/>
      <w:lvlText w:val="•"/>
      <w:lvlJc w:val="left"/>
      <w:pPr>
        <w:tabs>
          <w:tab w:val="num" w:pos="2160"/>
        </w:tabs>
        <w:ind w:left="2160" w:hanging="360"/>
      </w:pPr>
      <w:rPr>
        <w:rFonts w:ascii="Arial" w:hAnsi="Arial" w:hint="default"/>
      </w:rPr>
    </w:lvl>
    <w:lvl w:ilvl="3" w:tplc="1FB24564" w:tentative="1">
      <w:start w:val="1"/>
      <w:numFmt w:val="bullet"/>
      <w:lvlText w:val="•"/>
      <w:lvlJc w:val="left"/>
      <w:pPr>
        <w:tabs>
          <w:tab w:val="num" w:pos="2880"/>
        </w:tabs>
        <w:ind w:left="2880" w:hanging="360"/>
      </w:pPr>
      <w:rPr>
        <w:rFonts w:ascii="Arial" w:hAnsi="Arial" w:hint="default"/>
      </w:rPr>
    </w:lvl>
    <w:lvl w:ilvl="4" w:tplc="A30210CC" w:tentative="1">
      <w:start w:val="1"/>
      <w:numFmt w:val="bullet"/>
      <w:lvlText w:val="•"/>
      <w:lvlJc w:val="left"/>
      <w:pPr>
        <w:tabs>
          <w:tab w:val="num" w:pos="3600"/>
        </w:tabs>
        <w:ind w:left="3600" w:hanging="360"/>
      </w:pPr>
      <w:rPr>
        <w:rFonts w:ascii="Arial" w:hAnsi="Arial" w:hint="default"/>
      </w:rPr>
    </w:lvl>
    <w:lvl w:ilvl="5" w:tplc="E17276A4" w:tentative="1">
      <w:start w:val="1"/>
      <w:numFmt w:val="bullet"/>
      <w:lvlText w:val="•"/>
      <w:lvlJc w:val="left"/>
      <w:pPr>
        <w:tabs>
          <w:tab w:val="num" w:pos="4320"/>
        </w:tabs>
        <w:ind w:left="4320" w:hanging="360"/>
      </w:pPr>
      <w:rPr>
        <w:rFonts w:ascii="Arial" w:hAnsi="Arial" w:hint="default"/>
      </w:rPr>
    </w:lvl>
    <w:lvl w:ilvl="6" w:tplc="D05E2E2C" w:tentative="1">
      <w:start w:val="1"/>
      <w:numFmt w:val="bullet"/>
      <w:lvlText w:val="•"/>
      <w:lvlJc w:val="left"/>
      <w:pPr>
        <w:tabs>
          <w:tab w:val="num" w:pos="5040"/>
        </w:tabs>
        <w:ind w:left="5040" w:hanging="360"/>
      </w:pPr>
      <w:rPr>
        <w:rFonts w:ascii="Arial" w:hAnsi="Arial" w:hint="default"/>
      </w:rPr>
    </w:lvl>
    <w:lvl w:ilvl="7" w:tplc="9A0C643A" w:tentative="1">
      <w:start w:val="1"/>
      <w:numFmt w:val="bullet"/>
      <w:lvlText w:val="•"/>
      <w:lvlJc w:val="left"/>
      <w:pPr>
        <w:tabs>
          <w:tab w:val="num" w:pos="5760"/>
        </w:tabs>
        <w:ind w:left="5760" w:hanging="360"/>
      </w:pPr>
      <w:rPr>
        <w:rFonts w:ascii="Arial" w:hAnsi="Arial" w:hint="default"/>
      </w:rPr>
    </w:lvl>
    <w:lvl w:ilvl="8" w:tplc="6758F0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0F847C98"/>
    <w:multiLevelType w:val="hybridMultilevel"/>
    <w:tmpl w:val="5B3C6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65EB2"/>
    <w:multiLevelType w:val="hybridMultilevel"/>
    <w:tmpl w:val="45728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350D0"/>
    <w:multiLevelType w:val="hybridMultilevel"/>
    <w:tmpl w:val="218E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15:restartNumberingAfterBreak="0">
    <w:nsid w:val="23E54472"/>
    <w:multiLevelType w:val="hybridMultilevel"/>
    <w:tmpl w:val="7086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D7023"/>
    <w:multiLevelType w:val="hybridMultilevel"/>
    <w:tmpl w:val="8CE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25E10"/>
    <w:multiLevelType w:val="hybridMultilevel"/>
    <w:tmpl w:val="A9F0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E28A0"/>
    <w:multiLevelType w:val="hybridMultilevel"/>
    <w:tmpl w:val="8ACE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9E28C2"/>
    <w:multiLevelType w:val="hybridMultilevel"/>
    <w:tmpl w:val="BAF0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04B42"/>
    <w:multiLevelType w:val="hybridMultilevel"/>
    <w:tmpl w:val="E30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409E2"/>
    <w:multiLevelType w:val="hybridMultilevel"/>
    <w:tmpl w:val="8E86404C"/>
    <w:lvl w:ilvl="0" w:tplc="2BA6DBD4">
      <w:start w:val="1"/>
      <w:numFmt w:val="bullet"/>
      <w:lvlText w:val="•"/>
      <w:lvlJc w:val="left"/>
      <w:pPr>
        <w:tabs>
          <w:tab w:val="num" w:pos="720"/>
        </w:tabs>
        <w:ind w:left="720" w:hanging="360"/>
      </w:pPr>
      <w:rPr>
        <w:rFonts w:ascii="Arial" w:hAnsi="Arial" w:hint="default"/>
      </w:rPr>
    </w:lvl>
    <w:lvl w:ilvl="1" w:tplc="CDFA7D7A" w:tentative="1">
      <w:start w:val="1"/>
      <w:numFmt w:val="bullet"/>
      <w:lvlText w:val="•"/>
      <w:lvlJc w:val="left"/>
      <w:pPr>
        <w:tabs>
          <w:tab w:val="num" w:pos="1440"/>
        </w:tabs>
        <w:ind w:left="1440" w:hanging="360"/>
      </w:pPr>
      <w:rPr>
        <w:rFonts w:ascii="Arial" w:hAnsi="Arial" w:hint="default"/>
      </w:rPr>
    </w:lvl>
    <w:lvl w:ilvl="2" w:tplc="22C2F302" w:tentative="1">
      <w:start w:val="1"/>
      <w:numFmt w:val="bullet"/>
      <w:lvlText w:val="•"/>
      <w:lvlJc w:val="left"/>
      <w:pPr>
        <w:tabs>
          <w:tab w:val="num" w:pos="2160"/>
        </w:tabs>
        <w:ind w:left="2160" w:hanging="360"/>
      </w:pPr>
      <w:rPr>
        <w:rFonts w:ascii="Arial" w:hAnsi="Arial" w:hint="default"/>
      </w:rPr>
    </w:lvl>
    <w:lvl w:ilvl="3" w:tplc="3C724A5A" w:tentative="1">
      <w:start w:val="1"/>
      <w:numFmt w:val="bullet"/>
      <w:lvlText w:val="•"/>
      <w:lvlJc w:val="left"/>
      <w:pPr>
        <w:tabs>
          <w:tab w:val="num" w:pos="2880"/>
        </w:tabs>
        <w:ind w:left="2880" w:hanging="360"/>
      </w:pPr>
      <w:rPr>
        <w:rFonts w:ascii="Arial" w:hAnsi="Arial" w:hint="default"/>
      </w:rPr>
    </w:lvl>
    <w:lvl w:ilvl="4" w:tplc="CFA0E88C" w:tentative="1">
      <w:start w:val="1"/>
      <w:numFmt w:val="bullet"/>
      <w:lvlText w:val="•"/>
      <w:lvlJc w:val="left"/>
      <w:pPr>
        <w:tabs>
          <w:tab w:val="num" w:pos="3600"/>
        </w:tabs>
        <w:ind w:left="3600" w:hanging="360"/>
      </w:pPr>
      <w:rPr>
        <w:rFonts w:ascii="Arial" w:hAnsi="Arial" w:hint="default"/>
      </w:rPr>
    </w:lvl>
    <w:lvl w:ilvl="5" w:tplc="C5362E4E" w:tentative="1">
      <w:start w:val="1"/>
      <w:numFmt w:val="bullet"/>
      <w:lvlText w:val="•"/>
      <w:lvlJc w:val="left"/>
      <w:pPr>
        <w:tabs>
          <w:tab w:val="num" w:pos="4320"/>
        </w:tabs>
        <w:ind w:left="4320" w:hanging="360"/>
      </w:pPr>
      <w:rPr>
        <w:rFonts w:ascii="Arial" w:hAnsi="Arial" w:hint="default"/>
      </w:rPr>
    </w:lvl>
    <w:lvl w:ilvl="6" w:tplc="E7DC7538" w:tentative="1">
      <w:start w:val="1"/>
      <w:numFmt w:val="bullet"/>
      <w:lvlText w:val="•"/>
      <w:lvlJc w:val="left"/>
      <w:pPr>
        <w:tabs>
          <w:tab w:val="num" w:pos="5040"/>
        </w:tabs>
        <w:ind w:left="5040" w:hanging="360"/>
      </w:pPr>
      <w:rPr>
        <w:rFonts w:ascii="Arial" w:hAnsi="Arial" w:hint="default"/>
      </w:rPr>
    </w:lvl>
    <w:lvl w:ilvl="7" w:tplc="873A62C6" w:tentative="1">
      <w:start w:val="1"/>
      <w:numFmt w:val="bullet"/>
      <w:lvlText w:val="•"/>
      <w:lvlJc w:val="left"/>
      <w:pPr>
        <w:tabs>
          <w:tab w:val="num" w:pos="5760"/>
        </w:tabs>
        <w:ind w:left="5760" w:hanging="360"/>
      </w:pPr>
      <w:rPr>
        <w:rFonts w:ascii="Arial" w:hAnsi="Arial" w:hint="default"/>
      </w:rPr>
    </w:lvl>
    <w:lvl w:ilvl="8" w:tplc="A24482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45641"/>
    <w:multiLevelType w:val="hybridMultilevel"/>
    <w:tmpl w:val="9800E1CE"/>
    <w:lvl w:ilvl="0" w:tplc="16983AD2">
      <w:start w:val="1"/>
      <w:numFmt w:val="bullet"/>
      <w:lvlText w:val="•"/>
      <w:lvlJc w:val="left"/>
      <w:pPr>
        <w:tabs>
          <w:tab w:val="num" w:pos="360"/>
        </w:tabs>
        <w:ind w:left="360" w:hanging="360"/>
      </w:pPr>
      <w:rPr>
        <w:rFonts w:ascii="Arial" w:hAnsi="Arial" w:hint="default"/>
      </w:rPr>
    </w:lvl>
    <w:lvl w:ilvl="1" w:tplc="E7B4812C">
      <w:start w:val="1"/>
      <w:numFmt w:val="bullet"/>
      <w:lvlText w:val="•"/>
      <w:lvlJc w:val="left"/>
      <w:pPr>
        <w:tabs>
          <w:tab w:val="num" w:pos="1080"/>
        </w:tabs>
        <w:ind w:left="1080" w:hanging="360"/>
      </w:pPr>
      <w:rPr>
        <w:rFonts w:ascii="Arial" w:hAnsi="Arial" w:hint="default"/>
      </w:rPr>
    </w:lvl>
    <w:lvl w:ilvl="2" w:tplc="08A4FE8C">
      <w:numFmt w:val="bullet"/>
      <w:lvlText w:val="♦"/>
      <w:lvlJc w:val="left"/>
      <w:pPr>
        <w:tabs>
          <w:tab w:val="num" w:pos="1800"/>
        </w:tabs>
        <w:ind w:left="1800" w:hanging="360"/>
      </w:pPr>
      <w:rPr>
        <w:rFonts w:ascii="Times New Roman" w:hAnsi="Times New Roman" w:hint="default"/>
      </w:rPr>
    </w:lvl>
    <w:lvl w:ilvl="3" w:tplc="04187BFA" w:tentative="1">
      <w:start w:val="1"/>
      <w:numFmt w:val="bullet"/>
      <w:lvlText w:val="•"/>
      <w:lvlJc w:val="left"/>
      <w:pPr>
        <w:tabs>
          <w:tab w:val="num" w:pos="2520"/>
        </w:tabs>
        <w:ind w:left="2520" w:hanging="360"/>
      </w:pPr>
      <w:rPr>
        <w:rFonts w:ascii="Arial" w:hAnsi="Arial" w:hint="default"/>
      </w:rPr>
    </w:lvl>
    <w:lvl w:ilvl="4" w:tplc="934E9904" w:tentative="1">
      <w:start w:val="1"/>
      <w:numFmt w:val="bullet"/>
      <w:lvlText w:val="•"/>
      <w:lvlJc w:val="left"/>
      <w:pPr>
        <w:tabs>
          <w:tab w:val="num" w:pos="3240"/>
        </w:tabs>
        <w:ind w:left="3240" w:hanging="360"/>
      </w:pPr>
      <w:rPr>
        <w:rFonts w:ascii="Arial" w:hAnsi="Arial" w:hint="default"/>
      </w:rPr>
    </w:lvl>
    <w:lvl w:ilvl="5" w:tplc="B4DA8A8E" w:tentative="1">
      <w:start w:val="1"/>
      <w:numFmt w:val="bullet"/>
      <w:lvlText w:val="•"/>
      <w:lvlJc w:val="left"/>
      <w:pPr>
        <w:tabs>
          <w:tab w:val="num" w:pos="3960"/>
        </w:tabs>
        <w:ind w:left="3960" w:hanging="360"/>
      </w:pPr>
      <w:rPr>
        <w:rFonts w:ascii="Arial" w:hAnsi="Arial" w:hint="default"/>
      </w:rPr>
    </w:lvl>
    <w:lvl w:ilvl="6" w:tplc="DB224CD8" w:tentative="1">
      <w:start w:val="1"/>
      <w:numFmt w:val="bullet"/>
      <w:lvlText w:val="•"/>
      <w:lvlJc w:val="left"/>
      <w:pPr>
        <w:tabs>
          <w:tab w:val="num" w:pos="4680"/>
        </w:tabs>
        <w:ind w:left="4680" w:hanging="360"/>
      </w:pPr>
      <w:rPr>
        <w:rFonts w:ascii="Arial" w:hAnsi="Arial" w:hint="default"/>
      </w:rPr>
    </w:lvl>
    <w:lvl w:ilvl="7" w:tplc="9120012A" w:tentative="1">
      <w:start w:val="1"/>
      <w:numFmt w:val="bullet"/>
      <w:lvlText w:val="•"/>
      <w:lvlJc w:val="left"/>
      <w:pPr>
        <w:tabs>
          <w:tab w:val="num" w:pos="5400"/>
        </w:tabs>
        <w:ind w:left="5400" w:hanging="360"/>
      </w:pPr>
      <w:rPr>
        <w:rFonts w:ascii="Arial" w:hAnsi="Arial" w:hint="default"/>
      </w:rPr>
    </w:lvl>
    <w:lvl w:ilvl="8" w:tplc="EC56330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D123B5"/>
    <w:multiLevelType w:val="hybridMultilevel"/>
    <w:tmpl w:val="18E8F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23BD0"/>
    <w:multiLevelType w:val="hybridMultilevel"/>
    <w:tmpl w:val="1A0A4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E32F6"/>
    <w:multiLevelType w:val="hybridMultilevel"/>
    <w:tmpl w:val="1B7A8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43371"/>
    <w:multiLevelType w:val="hybridMultilevel"/>
    <w:tmpl w:val="7970560A"/>
    <w:lvl w:ilvl="0" w:tplc="1568AF1A">
      <w:start w:val="1"/>
      <w:numFmt w:val="bullet"/>
      <w:lvlText w:val=""/>
      <w:lvlJc w:val="left"/>
      <w:pPr>
        <w:tabs>
          <w:tab w:val="num" w:pos="720"/>
        </w:tabs>
        <w:ind w:left="720" w:hanging="360"/>
      </w:pPr>
      <w:rPr>
        <w:rFonts w:ascii="Symbol" w:hAnsi="Symbol" w:hint="default"/>
      </w:rPr>
    </w:lvl>
    <w:lvl w:ilvl="1" w:tplc="14D6BDBE">
      <w:numFmt w:val="bullet"/>
      <w:lvlText w:val="o"/>
      <w:lvlJc w:val="left"/>
      <w:pPr>
        <w:tabs>
          <w:tab w:val="num" w:pos="1440"/>
        </w:tabs>
        <w:ind w:left="1440" w:hanging="360"/>
      </w:pPr>
      <w:rPr>
        <w:rFonts w:ascii="Courier New" w:hAnsi="Courier New" w:hint="default"/>
      </w:rPr>
    </w:lvl>
    <w:lvl w:ilvl="2" w:tplc="A76A3860" w:tentative="1">
      <w:start w:val="1"/>
      <w:numFmt w:val="bullet"/>
      <w:lvlText w:val=""/>
      <w:lvlJc w:val="left"/>
      <w:pPr>
        <w:tabs>
          <w:tab w:val="num" w:pos="2160"/>
        </w:tabs>
        <w:ind w:left="2160" w:hanging="360"/>
      </w:pPr>
      <w:rPr>
        <w:rFonts w:ascii="Symbol" w:hAnsi="Symbol" w:hint="default"/>
      </w:rPr>
    </w:lvl>
    <w:lvl w:ilvl="3" w:tplc="1FC04EEE" w:tentative="1">
      <w:start w:val="1"/>
      <w:numFmt w:val="bullet"/>
      <w:lvlText w:val=""/>
      <w:lvlJc w:val="left"/>
      <w:pPr>
        <w:tabs>
          <w:tab w:val="num" w:pos="2880"/>
        </w:tabs>
        <w:ind w:left="2880" w:hanging="360"/>
      </w:pPr>
      <w:rPr>
        <w:rFonts w:ascii="Symbol" w:hAnsi="Symbol" w:hint="default"/>
      </w:rPr>
    </w:lvl>
    <w:lvl w:ilvl="4" w:tplc="93EEBDA2" w:tentative="1">
      <w:start w:val="1"/>
      <w:numFmt w:val="bullet"/>
      <w:lvlText w:val=""/>
      <w:lvlJc w:val="left"/>
      <w:pPr>
        <w:tabs>
          <w:tab w:val="num" w:pos="3600"/>
        </w:tabs>
        <w:ind w:left="3600" w:hanging="360"/>
      </w:pPr>
      <w:rPr>
        <w:rFonts w:ascii="Symbol" w:hAnsi="Symbol" w:hint="default"/>
      </w:rPr>
    </w:lvl>
    <w:lvl w:ilvl="5" w:tplc="6624FBC4" w:tentative="1">
      <w:start w:val="1"/>
      <w:numFmt w:val="bullet"/>
      <w:lvlText w:val=""/>
      <w:lvlJc w:val="left"/>
      <w:pPr>
        <w:tabs>
          <w:tab w:val="num" w:pos="4320"/>
        </w:tabs>
        <w:ind w:left="4320" w:hanging="360"/>
      </w:pPr>
      <w:rPr>
        <w:rFonts w:ascii="Symbol" w:hAnsi="Symbol" w:hint="default"/>
      </w:rPr>
    </w:lvl>
    <w:lvl w:ilvl="6" w:tplc="5C00080C" w:tentative="1">
      <w:start w:val="1"/>
      <w:numFmt w:val="bullet"/>
      <w:lvlText w:val=""/>
      <w:lvlJc w:val="left"/>
      <w:pPr>
        <w:tabs>
          <w:tab w:val="num" w:pos="5040"/>
        </w:tabs>
        <w:ind w:left="5040" w:hanging="360"/>
      </w:pPr>
      <w:rPr>
        <w:rFonts w:ascii="Symbol" w:hAnsi="Symbol" w:hint="default"/>
      </w:rPr>
    </w:lvl>
    <w:lvl w:ilvl="7" w:tplc="0A9682B6" w:tentative="1">
      <w:start w:val="1"/>
      <w:numFmt w:val="bullet"/>
      <w:lvlText w:val=""/>
      <w:lvlJc w:val="left"/>
      <w:pPr>
        <w:tabs>
          <w:tab w:val="num" w:pos="5760"/>
        </w:tabs>
        <w:ind w:left="5760" w:hanging="360"/>
      </w:pPr>
      <w:rPr>
        <w:rFonts w:ascii="Symbol" w:hAnsi="Symbol" w:hint="default"/>
      </w:rPr>
    </w:lvl>
    <w:lvl w:ilvl="8" w:tplc="0B9478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C63422"/>
    <w:multiLevelType w:val="hybridMultilevel"/>
    <w:tmpl w:val="643A6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837A1"/>
    <w:multiLevelType w:val="hybridMultilevel"/>
    <w:tmpl w:val="B062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D0F92"/>
    <w:multiLevelType w:val="hybridMultilevel"/>
    <w:tmpl w:val="D89C9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8C30C6"/>
    <w:multiLevelType w:val="hybridMultilevel"/>
    <w:tmpl w:val="AAD8B06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6"/>
  </w:num>
  <w:num w:numId="4">
    <w:abstractNumId w:val="16"/>
  </w:num>
  <w:num w:numId="5">
    <w:abstractNumId w:val="10"/>
  </w:num>
  <w:num w:numId="6">
    <w:abstractNumId w:val="21"/>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41"/>
  </w:num>
  <w:num w:numId="12">
    <w:abstractNumId w:val="7"/>
  </w:num>
  <w:num w:numId="13">
    <w:abstractNumId w:val="42"/>
  </w:num>
  <w:num w:numId="14">
    <w:abstractNumId w:val="18"/>
  </w:num>
  <w:num w:numId="15">
    <w:abstractNumId w:val="37"/>
  </w:num>
  <w:num w:numId="16">
    <w:abstractNumId w:val="22"/>
  </w:num>
  <w:num w:numId="17">
    <w:abstractNumId w:val="32"/>
  </w:num>
  <w:num w:numId="18">
    <w:abstractNumId w:val="10"/>
    <w:lvlOverride w:ilvl="0">
      <w:startOverride w:val="8"/>
    </w:lvlOverride>
  </w:num>
  <w:num w:numId="19">
    <w:abstractNumId w:val="36"/>
  </w:num>
  <w:num w:numId="20">
    <w:abstractNumId w:val="29"/>
  </w:num>
  <w:num w:numId="21">
    <w:abstractNumId w:val="25"/>
  </w:num>
  <w:num w:numId="22">
    <w:abstractNumId w:val="27"/>
  </w:num>
  <w:num w:numId="23">
    <w:abstractNumId w:val="31"/>
  </w:num>
  <w:num w:numId="24">
    <w:abstractNumId w:val="30"/>
  </w:num>
  <w:num w:numId="25">
    <w:abstractNumId w:val="40"/>
  </w:num>
  <w:num w:numId="26">
    <w:abstractNumId w:val="12"/>
  </w:num>
  <w:num w:numId="27">
    <w:abstractNumId w:val="34"/>
  </w:num>
  <w:num w:numId="28">
    <w:abstractNumId w:val="19"/>
  </w:num>
  <w:num w:numId="29">
    <w:abstractNumId w:val="2"/>
  </w:num>
  <w:num w:numId="30">
    <w:abstractNumId w:val="33"/>
  </w:num>
  <w:num w:numId="31">
    <w:abstractNumId w:val="6"/>
  </w:num>
  <w:num w:numId="32">
    <w:abstractNumId w:val="23"/>
  </w:num>
  <w:num w:numId="33">
    <w:abstractNumId w:val="8"/>
  </w:num>
  <w:num w:numId="34">
    <w:abstractNumId w:val="11"/>
  </w:num>
  <w:num w:numId="35">
    <w:abstractNumId w:val="20"/>
  </w:num>
  <w:num w:numId="36">
    <w:abstractNumId w:val="28"/>
  </w:num>
  <w:num w:numId="37">
    <w:abstractNumId w:val="13"/>
  </w:num>
  <w:num w:numId="38">
    <w:abstractNumId w:val="39"/>
  </w:num>
  <w:num w:numId="39">
    <w:abstractNumId w:val="5"/>
  </w:num>
  <w:num w:numId="40">
    <w:abstractNumId w:val="14"/>
  </w:num>
  <w:num w:numId="41">
    <w:abstractNumId w:val="3"/>
  </w:num>
  <w:num w:numId="42">
    <w:abstractNumId w:val="4"/>
  </w:num>
  <w:num w:numId="43">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4C7"/>
    <w:rsid w:val="0000797D"/>
    <w:rsid w:val="00011374"/>
    <w:rsid w:val="00011B49"/>
    <w:rsid w:val="00011D8D"/>
    <w:rsid w:val="00011F4D"/>
    <w:rsid w:val="00012B75"/>
    <w:rsid w:val="00012C84"/>
    <w:rsid w:val="000133ED"/>
    <w:rsid w:val="00013C15"/>
    <w:rsid w:val="000140B6"/>
    <w:rsid w:val="00014636"/>
    <w:rsid w:val="000146D8"/>
    <w:rsid w:val="00014897"/>
    <w:rsid w:val="00015049"/>
    <w:rsid w:val="00015655"/>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0C2"/>
    <w:rsid w:val="000221FF"/>
    <w:rsid w:val="000226A1"/>
    <w:rsid w:val="00022779"/>
    <w:rsid w:val="00022E4A"/>
    <w:rsid w:val="00022F1E"/>
    <w:rsid w:val="00023061"/>
    <w:rsid w:val="00023BBE"/>
    <w:rsid w:val="00023CD5"/>
    <w:rsid w:val="000247B9"/>
    <w:rsid w:val="000248BA"/>
    <w:rsid w:val="00024B95"/>
    <w:rsid w:val="00024EA7"/>
    <w:rsid w:val="00025729"/>
    <w:rsid w:val="00025ABC"/>
    <w:rsid w:val="00025C30"/>
    <w:rsid w:val="00025D27"/>
    <w:rsid w:val="0002630C"/>
    <w:rsid w:val="0002698D"/>
    <w:rsid w:val="00026B25"/>
    <w:rsid w:val="0002714F"/>
    <w:rsid w:val="00027287"/>
    <w:rsid w:val="00027D96"/>
    <w:rsid w:val="00027F6B"/>
    <w:rsid w:val="00027FD8"/>
    <w:rsid w:val="000302B3"/>
    <w:rsid w:val="00030AE1"/>
    <w:rsid w:val="00030C58"/>
    <w:rsid w:val="00030C81"/>
    <w:rsid w:val="0003120D"/>
    <w:rsid w:val="00031975"/>
    <w:rsid w:val="000320E7"/>
    <w:rsid w:val="0003227F"/>
    <w:rsid w:val="00032F89"/>
    <w:rsid w:val="000330ED"/>
    <w:rsid w:val="000331CB"/>
    <w:rsid w:val="0003365B"/>
    <w:rsid w:val="00033787"/>
    <w:rsid w:val="00033919"/>
    <w:rsid w:val="00033C4B"/>
    <w:rsid w:val="00034093"/>
    <w:rsid w:val="000342D3"/>
    <w:rsid w:val="00034945"/>
    <w:rsid w:val="00034AC4"/>
    <w:rsid w:val="00034E3E"/>
    <w:rsid w:val="00034E50"/>
    <w:rsid w:val="000354AA"/>
    <w:rsid w:val="00035525"/>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BD"/>
    <w:rsid w:val="000466E8"/>
    <w:rsid w:val="000467BD"/>
    <w:rsid w:val="00046C70"/>
    <w:rsid w:val="00046EF8"/>
    <w:rsid w:val="0004758A"/>
    <w:rsid w:val="000500CB"/>
    <w:rsid w:val="000502D3"/>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765"/>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007"/>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20B1"/>
    <w:rsid w:val="00072A1B"/>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02F"/>
    <w:rsid w:val="000808EA"/>
    <w:rsid w:val="00080A44"/>
    <w:rsid w:val="00080A67"/>
    <w:rsid w:val="00080E84"/>
    <w:rsid w:val="00080F54"/>
    <w:rsid w:val="0008111B"/>
    <w:rsid w:val="00081EDA"/>
    <w:rsid w:val="0008279E"/>
    <w:rsid w:val="00083271"/>
    <w:rsid w:val="00083BE0"/>
    <w:rsid w:val="00083C9B"/>
    <w:rsid w:val="000842D3"/>
    <w:rsid w:val="000846AA"/>
    <w:rsid w:val="000846CD"/>
    <w:rsid w:val="0008483C"/>
    <w:rsid w:val="00084D0B"/>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3AB"/>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2"/>
    <w:rsid w:val="000A3A63"/>
    <w:rsid w:val="000A3B8C"/>
    <w:rsid w:val="000A3CCE"/>
    <w:rsid w:val="000A4140"/>
    <w:rsid w:val="000A4692"/>
    <w:rsid w:val="000A49CA"/>
    <w:rsid w:val="000A5ADD"/>
    <w:rsid w:val="000A62D0"/>
    <w:rsid w:val="000A6394"/>
    <w:rsid w:val="000A6461"/>
    <w:rsid w:val="000A6836"/>
    <w:rsid w:val="000A68C5"/>
    <w:rsid w:val="000A68D7"/>
    <w:rsid w:val="000A6B7E"/>
    <w:rsid w:val="000A6D2C"/>
    <w:rsid w:val="000A7239"/>
    <w:rsid w:val="000A731B"/>
    <w:rsid w:val="000A7463"/>
    <w:rsid w:val="000A7895"/>
    <w:rsid w:val="000A7B42"/>
    <w:rsid w:val="000A7DE5"/>
    <w:rsid w:val="000A7E56"/>
    <w:rsid w:val="000A7FA8"/>
    <w:rsid w:val="000B080D"/>
    <w:rsid w:val="000B0BAB"/>
    <w:rsid w:val="000B0F9E"/>
    <w:rsid w:val="000B1062"/>
    <w:rsid w:val="000B13B8"/>
    <w:rsid w:val="000B1508"/>
    <w:rsid w:val="000B17A5"/>
    <w:rsid w:val="000B17C7"/>
    <w:rsid w:val="000B1CF6"/>
    <w:rsid w:val="000B268C"/>
    <w:rsid w:val="000B28F5"/>
    <w:rsid w:val="000B30E5"/>
    <w:rsid w:val="000B341E"/>
    <w:rsid w:val="000B393B"/>
    <w:rsid w:val="000B4280"/>
    <w:rsid w:val="000B455F"/>
    <w:rsid w:val="000B4DA0"/>
    <w:rsid w:val="000B4ED7"/>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06BB"/>
    <w:rsid w:val="000C11E1"/>
    <w:rsid w:val="000C14E5"/>
    <w:rsid w:val="000C16FD"/>
    <w:rsid w:val="000C1914"/>
    <w:rsid w:val="000C1D6A"/>
    <w:rsid w:val="000C1E91"/>
    <w:rsid w:val="000C2602"/>
    <w:rsid w:val="000C2AE1"/>
    <w:rsid w:val="000C2F13"/>
    <w:rsid w:val="000C36BB"/>
    <w:rsid w:val="000C376F"/>
    <w:rsid w:val="000C3926"/>
    <w:rsid w:val="000C3F3D"/>
    <w:rsid w:val="000C4012"/>
    <w:rsid w:val="000C4048"/>
    <w:rsid w:val="000C4530"/>
    <w:rsid w:val="000C458E"/>
    <w:rsid w:val="000C4DDE"/>
    <w:rsid w:val="000C52BC"/>
    <w:rsid w:val="000C53FC"/>
    <w:rsid w:val="000C5978"/>
    <w:rsid w:val="000C5D7D"/>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4B6"/>
    <w:rsid w:val="000D29C6"/>
    <w:rsid w:val="000D31AC"/>
    <w:rsid w:val="000D3223"/>
    <w:rsid w:val="000D345D"/>
    <w:rsid w:val="000D3B1A"/>
    <w:rsid w:val="000D3C8E"/>
    <w:rsid w:val="000D4001"/>
    <w:rsid w:val="000D46E6"/>
    <w:rsid w:val="000D486C"/>
    <w:rsid w:val="000D4D97"/>
    <w:rsid w:val="000D515B"/>
    <w:rsid w:val="000D5177"/>
    <w:rsid w:val="000D5638"/>
    <w:rsid w:val="000D5B13"/>
    <w:rsid w:val="000D5CAC"/>
    <w:rsid w:val="000D5DA8"/>
    <w:rsid w:val="000D5F35"/>
    <w:rsid w:val="000D622F"/>
    <w:rsid w:val="000D63D3"/>
    <w:rsid w:val="000D65D8"/>
    <w:rsid w:val="000D66A5"/>
    <w:rsid w:val="000D7460"/>
    <w:rsid w:val="000D75DB"/>
    <w:rsid w:val="000D76FF"/>
    <w:rsid w:val="000D7B34"/>
    <w:rsid w:val="000E0D76"/>
    <w:rsid w:val="000E139D"/>
    <w:rsid w:val="000E14F3"/>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1DB9"/>
    <w:rsid w:val="000F2722"/>
    <w:rsid w:val="000F31B4"/>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0F7E1B"/>
    <w:rsid w:val="00100222"/>
    <w:rsid w:val="00100AD6"/>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6A1"/>
    <w:rsid w:val="00103881"/>
    <w:rsid w:val="001038F1"/>
    <w:rsid w:val="001038FC"/>
    <w:rsid w:val="0010393E"/>
    <w:rsid w:val="001048CA"/>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5D4"/>
    <w:rsid w:val="00110DF5"/>
    <w:rsid w:val="001110A4"/>
    <w:rsid w:val="00111277"/>
    <w:rsid w:val="0011151E"/>
    <w:rsid w:val="00111765"/>
    <w:rsid w:val="00111A07"/>
    <w:rsid w:val="00111A29"/>
    <w:rsid w:val="00111A7D"/>
    <w:rsid w:val="00111E59"/>
    <w:rsid w:val="00111EBA"/>
    <w:rsid w:val="00112B19"/>
    <w:rsid w:val="00112B67"/>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320"/>
    <w:rsid w:val="00116B84"/>
    <w:rsid w:val="00116C6A"/>
    <w:rsid w:val="00116D24"/>
    <w:rsid w:val="00116EB7"/>
    <w:rsid w:val="00117109"/>
    <w:rsid w:val="00117BB9"/>
    <w:rsid w:val="001201C5"/>
    <w:rsid w:val="00120F24"/>
    <w:rsid w:val="00121673"/>
    <w:rsid w:val="00121AC4"/>
    <w:rsid w:val="00121CB0"/>
    <w:rsid w:val="00121E62"/>
    <w:rsid w:val="001225D2"/>
    <w:rsid w:val="00122A46"/>
    <w:rsid w:val="00122E50"/>
    <w:rsid w:val="00122FFD"/>
    <w:rsid w:val="00123627"/>
    <w:rsid w:val="00123A88"/>
    <w:rsid w:val="00123BEA"/>
    <w:rsid w:val="00124B2F"/>
    <w:rsid w:val="00124BFA"/>
    <w:rsid w:val="00124C31"/>
    <w:rsid w:val="00124CB2"/>
    <w:rsid w:val="00124F20"/>
    <w:rsid w:val="001252CB"/>
    <w:rsid w:val="001252EC"/>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0BC"/>
    <w:rsid w:val="001356E9"/>
    <w:rsid w:val="00136461"/>
    <w:rsid w:val="001366C9"/>
    <w:rsid w:val="00136750"/>
    <w:rsid w:val="00136EB8"/>
    <w:rsid w:val="00137351"/>
    <w:rsid w:val="001379D4"/>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BF4"/>
    <w:rsid w:val="00144CAD"/>
    <w:rsid w:val="0014507A"/>
    <w:rsid w:val="0014546D"/>
    <w:rsid w:val="00145511"/>
    <w:rsid w:val="00145C50"/>
    <w:rsid w:val="00145D43"/>
    <w:rsid w:val="001464A7"/>
    <w:rsid w:val="00147155"/>
    <w:rsid w:val="00147840"/>
    <w:rsid w:val="00147AA3"/>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3B81"/>
    <w:rsid w:val="00154EDE"/>
    <w:rsid w:val="00155116"/>
    <w:rsid w:val="001557EE"/>
    <w:rsid w:val="00155B21"/>
    <w:rsid w:val="00155BCD"/>
    <w:rsid w:val="0015629E"/>
    <w:rsid w:val="001567EA"/>
    <w:rsid w:val="00156B06"/>
    <w:rsid w:val="00156BFE"/>
    <w:rsid w:val="00156E35"/>
    <w:rsid w:val="0015713D"/>
    <w:rsid w:val="001575C5"/>
    <w:rsid w:val="00157F0D"/>
    <w:rsid w:val="00157F8C"/>
    <w:rsid w:val="0016188A"/>
    <w:rsid w:val="00162128"/>
    <w:rsid w:val="001629AA"/>
    <w:rsid w:val="00162CE0"/>
    <w:rsid w:val="00162D02"/>
    <w:rsid w:val="00162EED"/>
    <w:rsid w:val="0016333B"/>
    <w:rsid w:val="001637F0"/>
    <w:rsid w:val="00163BDB"/>
    <w:rsid w:val="00163C9E"/>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BB"/>
    <w:rsid w:val="001676F5"/>
    <w:rsid w:val="00167707"/>
    <w:rsid w:val="0016771E"/>
    <w:rsid w:val="00167996"/>
    <w:rsid w:val="00167F58"/>
    <w:rsid w:val="001703F9"/>
    <w:rsid w:val="00170EA6"/>
    <w:rsid w:val="00171152"/>
    <w:rsid w:val="001713DD"/>
    <w:rsid w:val="0017167A"/>
    <w:rsid w:val="00171B41"/>
    <w:rsid w:val="00172069"/>
    <w:rsid w:val="00172390"/>
    <w:rsid w:val="00172531"/>
    <w:rsid w:val="00172CDA"/>
    <w:rsid w:val="00173002"/>
    <w:rsid w:val="001738EC"/>
    <w:rsid w:val="00173A27"/>
    <w:rsid w:val="00173D55"/>
    <w:rsid w:val="001742FF"/>
    <w:rsid w:val="001745E8"/>
    <w:rsid w:val="001745F4"/>
    <w:rsid w:val="001746AD"/>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239F"/>
    <w:rsid w:val="0018391E"/>
    <w:rsid w:val="00183D4C"/>
    <w:rsid w:val="0018411F"/>
    <w:rsid w:val="001843AD"/>
    <w:rsid w:val="00184559"/>
    <w:rsid w:val="00185289"/>
    <w:rsid w:val="001852F6"/>
    <w:rsid w:val="00185373"/>
    <w:rsid w:val="00185A24"/>
    <w:rsid w:val="00185C1B"/>
    <w:rsid w:val="0018697C"/>
    <w:rsid w:val="00186B32"/>
    <w:rsid w:val="00186E01"/>
    <w:rsid w:val="001875A6"/>
    <w:rsid w:val="001875CB"/>
    <w:rsid w:val="001876BE"/>
    <w:rsid w:val="0018776E"/>
    <w:rsid w:val="00187E7F"/>
    <w:rsid w:val="00190946"/>
    <w:rsid w:val="00190CD8"/>
    <w:rsid w:val="00190F54"/>
    <w:rsid w:val="001913A7"/>
    <w:rsid w:val="0019141E"/>
    <w:rsid w:val="00191560"/>
    <w:rsid w:val="00191CE4"/>
    <w:rsid w:val="001922C1"/>
    <w:rsid w:val="0019252C"/>
    <w:rsid w:val="00192FB4"/>
    <w:rsid w:val="00193357"/>
    <w:rsid w:val="00193872"/>
    <w:rsid w:val="00193B00"/>
    <w:rsid w:val="00193BE4"/>
    <w:rsid w:val="00194090"/>
    <w:rsid w:val="00194223"/>
    <w:rsid w:val="001945AC"/>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10"/>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3F"/>
    <w:rsid w:val="001B53D9"/>
    <w:rsid w:val="001B5B9A"/>
    <w:rsid w:val="001B63EA"/>
    <w:rsid w:val="001B6712"/>
    <w:rsid w:val="001B68C1"/>
    <w:rsid w:val="001B697F"/>
    <w:rsid w:val="001B6E31"/>
    <w:rsid w:val="001B7149"/>
    <w:rsid w:val="001B76C3"/>
    <w:rsid w:val="001B7BDA"/>
    <w:rsid w:val="001C0456"/>
    <w:rsid w:val="001C0479"/>
    <w:rsid w:val="001C0A3C"/>
    <w:rsid w:val="001C0BDF"/>
    <w:rsid w:val="001C1250"/>
    <w:rsid w:val="001C1382"/>
    <w:rsid w:val="001C1586"/>
    <w:rsid w:val="001C1BC2"/>
    <w:rsid w:val="001C1D37"/>
    <w:rsid w:val="001C2239"/>
    <w:rsid w:val="001C252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7F2"/>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506"/>
    <w:rsid w:val="001E08C1"/>
    <w:rsid w:val="001E0915"/>
    <w:rsid w:val="001E09B1"/>
    <w:rsid w:val="001E0FE3"/>
    <w:rsid w:val="001E103B"/>
    <w:rsid w:val="001E1716"/>
    <w:rsid w:val="001E1DD8"/>
    <w:rsid w:val="001E1F74"/>
    <w:rsid w:val="001E2122"/>
    <w:rsid w:val="001E260B"/>
    <w:rsid w:val="001E2962"/>
    <w:rsid w:val="001E2AC4"/>
    <w:rsid w:val="001E2BEF"/>
    <w:rsid w:val="001E312C"/>
    <w:rsid w:val="001E341A"/>
    <w:rsid w:val="001E3709"/>
    <w:rsid w:val="001E3D57"/>
    <w:rsid w:val="001E41F3"/>
    <w:rsid w:val="001E4D74"/>
    <w:rsid w:val="001E51B7"/>
    <w:rsid w:val="001E531D"/>
    <w:rsid w:val="001E531E"/>
    <w:rsid w:val="001E5378"/>
    <w:rsid w:val="001E58E6"/>
    <w:rsid w:val="001E5FEE"/>
    <w:rsid w:val="001E6149"/>
    <w:rsid w:val="001E7110"/>
    <w:rsid w:val="001E7173"/>
    <w:rsid w:val="001E7CB7"/>
    <w:rsid w:val="001E7E2D"/>
    <w:rsid w:val="001F02E4"/>
    <w:rsid w:val="001F042D"/>
    <w:rsid w:val="001F0839"/>
    <w:rsid w:val="001F0A38"/>
    <w:rsid w:val="001F0D28"/>
    <w:rsid w:val="001F110F"/>
    <w:rsid w:val="001F1383"/>
    <w:rsid w:val="001F145E"/>
    <w:rsid w:val="001F1718"/>
    <w:rsid w:val="001F22C8"/>
    <w:rsid w:val="001F240B"/>
    <w:rsid w:val="001F2563"/>
    <w:rsid w:val="001F2AE0"/>
    <w:rsid w:val="001F332F"/>
    <w:rsid w:val="001F3B50"/>
    <w:rsid w:val="001F3B96"/>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470"/>
    <w:rsid w:val="002028EA"/>
    <w:rsid w:val="00202C4A"/>
    <w:rsid w:val="00202EE0"/>
    <w:rsid w:val="00203041"/>
    <w:rsid w:val="002033F0"/>
    <w:rsid w:val="00203BF3"/>
    <w:rsid w:val="00203C12"/>
    <w:rsid w:val="00203DEE"/>
    <w:rsid w:val="002044F2"/>
    <w:rsid w:val="00204548"/>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17A76"/>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C28"/>
    <w:rsid w:val="00225DA2"/>
    <w:rsid w:val="002263F1"/>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4EF2"/>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E5"/>
    <w:rsid w:val="002476FD"/>
    <w:rsid w:val="00247977"/>
    <w:rsid w:val="00247CD9"/>
    <w:rsid w:val="002503C0"/>
    <w:rsid w:val="002503C3"/>
    <w:rsid w:val="0025105B"/>
    <w:rsid w:val="0025116B"/>
    <w:rsid w:val="002517A0"/>
    <w:rsid w:val="0025206B"/>
    <w:rsid w:val="0025247B"/>
    <w:rsid w:val="00252592"/>
    <w:rsid w:val="002525EA"/>
    <w:rsid w:val="00252973"/>
    <w:rsid w:val="00252D34"/>
    <w:rsid w:val="00252E55"/>
    <w:rsid w:val="00253825"/>
    <w:rsid w:val="00253884"/>
    <w:rsid w:val="00253D8E"/>
    <w:rsid w:val="00254104"/>
    <w:rsid w:val="00254963"/>
    <w:rsid w:val="00255832"/>
    <w:rsid w:val="00255979"/>
    <w:rsid w:val="00256296"/>
    <w:rsid w:val="00256588"/>
    <w:rsid w:val="00256897"/>
    <w:rsid w:val="00257600"/>
    <w:rsid w:val="002576A0"/>
    <w:rsid w:val="00257BD6"/>
    <w:rsid w:val="00257C98"/>
    <w:rsid w:val="00257D7E"/>
    <w:rsid w:val="00257FCE"/>
    <w:rsid w:val="00260FB3"/>
    <w:rsid w:val="00261844"/>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ADE"/>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024"/>
    <w:rsid w:val="00274284"/>
    <w:rsid w:val="00274500"/>
    <w:rsid w:val="00274CD0"/>
    <w:rsid w:val="00274D5D"/>
    <w:rsid w:val="00274F56"/>
    <w:rsid w:val="00274F61"/>
    <w:rsid w:val="00274FFE"/>
    <w:rsid w:val="002750BA"/>
    <w:rsid w:val="00275C79"/>
    <w:rsid w:val="00275D12"/>
    <w:rsid w:val="002762D9"/>
    <w:rsid w:val="00276480"/>
    <w:rsid w:val="00276DB3"/>
    <w:rsid w:val="00276DF6"/>
    <w:rsid w:val="002770A4"/>
    <w:rsid w:val="00277155"/>
    <w:rsid w:val="002771C3"/>
    <w:rsid w:val="002778E9"/>
    <w:rsid w:val="00277927"/>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586"/>
    <w:rsid w:val="00292834"/>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54F0"/>
    <w:rsid w:val="00295B1B"/>
    <w:rsid w:val="00295FB9"/>
    <w:rsid w:val="00296492"/>
    <w:rsid w:val="002964D6"/>
    <w:rsid w:val="0029656B"/>
    <w:rsid w:val="002965B4"/>
    <w:rsid w:val="0029678E"/>
    <w:rsid w:val="00296F2B"/>
    <w:rsid w:val="00297340"/>
    <w:rsid w:val="00297463"/>
    <w:rsid w:val="00297B6E"/>
    <w:rsid w:val="00297EBA"/>
    <w:rsid w:val="002A00A0"/>
    <w:rsid w:val="002A017F"/>
    <w:rsid w:val="002A0708"/>
    <w:rsid w:val="002A0A1B"/>
    <w:rsid w:val="002A0EA2"/>
    <w:rsid w:val="002A0EBF"/>
    <w:rsid w:val="002A1803"/>
    <w:rsid w:val="002A1AEA"/>
    <w:rsid w:val="002A1C58"/>
    <w:rsid w:val="002A1FBC"/>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1B0"/>
    <w:rsid w:val="002B384A"/>
    <w:rsid w:val="002B3BBF"/>
    <w:rsid w:val="002B444A"/>
    <w:rsid w:val="002B5570"/>
    <w:rsid w:val="002B5A08"/>
    <w:rsid w:val="002B61A5"/>
    <w:rsid w:val="002B62D4"/>
    <w:rsid w:val="002B64E0"/>
    <w:rsid w:val="002B6755"/>
    <w:rsid w:val="002B76F6"/>
    <w:rsid w:val="002B7E47"/>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D5D"/>
    <w:rsid w:val="002D3E96"/>
    <w:rsid w:val="002D451F"/>
    <w:rsid w:val="002D4BDB"/>
    <w:rsid w:val="002D5024"/>
    <w:rsid w:val="002D53EF"/>
    <w:rsid w:val="002D6003"/>
    <w:rsid w:val="002D607D"/>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538"/>
    <w:rsid w:val="002E6F96"/>
    <w:rsid w:val="002E7155"/>
    <w:rsid w:val="002E7E0B"/>
    <w:rsid w:val="002F06B9"/>
    <w:rsid w:val="002F079E"/>
    <w:rsid w:val="002F0972"/>
    <w:rsid w:val="002F0BDB"/>
    <w:rsid w:val="002F0E67"/>
    <w:rsid w:val="002F0EB1"/>
    <w:rsid w:val="002F1116"/>
    <w:rsid w:val="002F15A7"/>
    <w:rsid w:val="002F15E8"/>
    <w:rsid w:val="002F2321"/>
    <w:rsid w:val="002F26A6"/>
    <w:rsid w:val="002F2909"/>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D0B"/>
    <w:rsid w:val="00300F16"/>
    <w:rsid w:val="00301335"/>
    <w:rsid w:val="003014A0"/>
    <w:rsid w:val="003018C2"/>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6926"/>
    <w:rsid w:val="0030701D"/>
    <w:rsid w:val="00307276"/>
    <w:rsid w:val="00307329"/>
    <w:rsid w:val="0030785A"/>
    <w:rsid w:val="003079A4"/>
    <w:rsid w:val="0031039C"/>
    <w:rsid w:val="003110C1"/>
    <w:rsid w:val="00311870"/>
    <w:rsid w:val="00311A83"/>
    <w:rsid w:val="00311ABE"/>
    <w:rsid w:val="00312215"/>
    <w:rsid w:val="003125BC"/>
    <w:rsid w:val="00313CAF"/>
    <w:rsid w:val="00313CFE"/>
    <w:rsid w:val="0031437C"/>
    <w:rsid w:val="00314807"/>
    <w:rsid w:val="00314ADE"/>
    <w:rsid w:val="00314C5D"/>
    <w:rsid w:val="00314E11"/>
    <w:rsid w:val="00315819"/>
    <w:rsid w:val="003158EC"/>
    <w:rsid w:val="003159D1"/>
    <w:rsid w:val="00315B44"/>
    <w:rsid w:val="00315BCB"/>
    <w:rsid w:val="003161E1"/>
    <w:rsid w:val="00316324"/>
    <w:rsid w:val="00316719"/>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120"/>
    <w:rsid w:val="0032122B"/>
    <w:rsid w:val="00321384"/>
    <w:rsid w:val="003217A6"/>
    <w:rsid w:val="00321F77"/>
    <w:rsid w:val="003222EA"/>
    <w:rsid w:val="00323953"/>
    <w:rsid w:val="00323A14"/>
    <w:rsid w:val="00323E36"/>
    <w:rsid w:val="00323EF3"/>
    <w:rsid w:val="00324844"/>
    <w:rsid w:val="00324BDF"/>
    <w:rsid w:val="00324D51"/>
    <w:rsid w:val="00324E83"/>
    <w:rsid w:val="00325362"/>
    <w:rsid w:val="003253F8"/>
    <w:rsid w:val="00326727"/>
    <w:rsid w:val="00326759"/>
    <w:rsid w:val="00326E79"/>
    <w:rsid w:val="00330181"/>
    <w:rsid w:val="0033034C"/>
    <w:rsid w:val="00331078"/>
    <w:rsid w:val="0033143F"/>
    <w:rsid w:val="00331A9C"/>
    <w:rsid w:val="00331B7F"/>
    <w:rsid w:val="00331EE4"/>
    <w:rsid w:val="00334035"/>
    <w:rsid w:val="00335006"/>
    <w:rsid w:val="0033518F"/>
    <w:rsid w:val="00335351"/>
    <w:rsid w:val="00335B8B"/>
    <w:rsid w:val="00335F18"/>
    <w:rsid w:val="00336258"/>
    <w:rsid w:val="00336336"/>
    <w:rsid w:val="00336399"/>
    <w:rsid w:val="0033644C"/>
    <w:rsid w:val="00336BE9"/>
    <w:rsid w:val="00336EE5"/>
    <w:rsid w:val="00336FF5"/>
    <w:rsid w:val="003379DE"/>
    <w:rsid w:val="00340072"/>
    <w:rsid w:val="00340823"/>
    <w:rsid w:val="00340AB1"/>
    <w:rsid w:val="00340AE2"/>
    <w:rsid w:val="00340D29"/>
    <w:rsid w:val="00340EF3"/>
    <w:rsid w:val="0034157E"/>
    <w:rsid w:val="00341C7A"/>
    <w:rsid w:val="00341D10"/>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CB9"/>
    <w:rsid w:val="00347D87"/>
    <w:rsid w:val="00347F49"/>
    <w:rsid w:val="00350433"/>
    <w:rsid w:val="00350498"/>
    <w:rsid w:val="0035079C"/>
    <w:rsid w:val="00350C48"/>
    <w:rsid w:val="00351AB4"/>
    <w:rsid w:val="00351C27"/>
    <w:rsid w:val="00352159"/>
    <w:rsid w:val="003524D7"/>
    <w:rsid w:val="00352F01"/>
    <w:rsid w:val="0035366B"/>
    <w:rsid w:val="00353B75"/>
    <w:rsid w:val="0035465B"/>
    <w:rsid w:val="00354F2B"/>
    <w:rsid w:val="003554EC"/>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18E"/>
    <w:rsid w:val="003664E7"/>
    <w:rsid w:val="00366CCE"/>
    <w:rsid w:val="00366E23"/>
    <w:rsid w:val="0036773E"/>
    <w:rsid w:val="00367DAF"/>
    <w:rsid w:val="00370024"/>
    <w:rsid w:val="0037048B"/>
    <w:rsid w:val="00370559"/>
    <w:rsid w:val="00370A3E"/>
    <w:rsid w:val="00370C04"/>
    <w:rsid w:val="00370CBD"/>
    <w:rsid w:val="00370D3B"/>
    <w:rsid w:val="00371A2A"/>
    <w:rsid w:val="00371C5D"/>
    <w:rsid w:val="00372067"/>
    <w:rsid w:val="00372704"/>
    <w:rsid w:val="00372B88"/>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51F"/>
    <w:rsid w:val="00380AD1"/>
    <w:rsid w:val="00380B85"/>
    <w:rsid w:val="00381527"/>
    <w:rsid w:val="00381BD0"/>
    <w:rsid w:val="00381D2D"/>
    <w:rsid w:val="00381E04"/>
    <w:rsid w:val="00382370"/>
    <w:rsid w:val="00382528"/>
    <w:rsid w:val="00382EDC"/>
    <w:rsid w:val="00383AC0"/>
    <w:rsid w:val="00384540"/>
    <w:rsid w:val="00384612"/>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59FB"/>
    <w:rsid w:val="003960B3"/>
    <w:rsid w:val="003964B1"/>
    <w:rsid w:val="00396529"/>
    <w:rsid w:val="003966E7"/>
    <w:rsid w:val="0039731D"/>
    <w:rsid w:val="0039775A"/>
    <w:rsid w:val="00397946"/>
    <w:rsid w:val="00397A37"/>
    <w:rsid w:val="00397A44"/>
    <w:rsid w:val="00397BCE"/>
    <w:rsid w:val="003A040D"/>
    <w:rsid w:val="003A0D98"/>
    <w:rsid w:val="003A1091"/>
    <w:rsid w:val="003A142F"/>
    <w:rsid w:val="003A1630"/>
    <w:rsid w:val="003A1711"/>
    <w:rsid w:val="003A1B18"/>
    <w:rsid w:val="003A211B"/>
    <w:rsid w:val="003A299F"/>
    <w:rsid w:val="003A2F4B"/>
    <w:rsid w:val="003A2F62"/>
    <w:rsid w:val="003A3A48"/>
    <w:rsid w:val="003A3F7E"/>
    <w:rsid w:val="003A4499"/>
    <w:rsid w:val="003A4911"/>
    <w:rsid w:val="003A5E25"/>
    <w:rsid w:val="003A5F01"/>
    <w:rsid w:val="003A667B"/>
    <w:rsid w:val="003A6784"/>
    <w:rsid w:val="003A73CD"/>
    <w:rsid w:val="003A7B0E"/>
    <w:rsid w:val="003A7DF9"/>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816"/>
    <w:rsid w:val="003B6CC5"/>
    <w:rsid w:val="003B6E45"/>
    <w:rsid w:val="003B7236"/>
    <w:rsid w:val="003B7249"/>
    <w:rsid w:val="003B75B2"/>
    <w:rsid w:val="003B796F"/>
    <w:rsid w:val="003C08E5"/>
    <w:rsid w:val="003C097E"/>
    <w:rsid w:val="003C18BE"/>
    <w:rsid w:val="003C19E7"/>
    <w:rsid w:val="003C1CD0"/>
    <w:rsid w:val="003C2488"/>
    <w:rsid w:val="003C25C7"/>
    <w:rsid w:val="003C271D"/>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B14"/>
    <w:rsid w:val="003C72A8"/>
    <w:rsid w:val="003C791A"/>
    <w:rsid w:val="003C7ECB"/>
    <w:rsid w:val="003D0095"/>
    <w:rsid w:val="003D03F0"/>
    <w:rsid w:val="003D0A58"/>
    <w:rsid w:val="003D0B60"/>
    <w:rsid w:val="003D14F7"/>
    <w:rsid w:val="003D1539"/>
    <w:rsid w:val="003D186F"/>
    <w:rsid w:val="003D1D7C"/>
    <w:rsid w:val="003D1DD7"/>
    <w:rsid w:val="003D2442"/>
    <w:rsid w:val="003D2466"/>
    <w:rsid w:val="003D2713"/>
    <w:rsid w:val="003D2B94"/>
    <w:rsid w:val="003D2D84"/>
    <w:rsid w:val="003D4C18"/>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5A19"/>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3CA1"/>
    <w:rsid w:val="003F45A2"/>
    <w:rsid w:val="003F4708"/>
    <w:rsid w:val="003F4844"/>
    <w:rsid w:val="003F4CF5"/>
    <w:rsid w:val="003F511B"/>
    <w:rsid w:val="003F51AC"/>
    <w:rsid w:val="003F52B1"/>
    <w:rsid w:val="003F5305"/>
    <w:rsid w:val="003F57AC"/>
    <w:rsid w:val="003F581E"/>
    <w:rsid w:val="003F5A0B"/>
    <w:rsid w:val="003F62DA"/>
    <w:rsid w:val="003F67EE"/>
    <w:rsid w:val="003F6AAD"/>
    <w:rsid w:val="003F7069"/>
    <w:rsid w:val="003F77D6"/>
    <w:rsid w:val="004004D4"/>
    <w:rsid w:val="00400AFA"/>
    <w:rsid w:val="00400B14"/>
    <w:rsid w:val="00400B1A"/>
    <w:rsid w:val="004013CC"/>
    <w:rsid w:val="00401700"/>
    <w:rsid w:val="00401931"/>
    <w:rsid w:val="00402555"/>
    <w:rsid w:val="00402786"/>
    <w:rsid w:val="00402CA3"/>
    <w:rsid w:val="00403074"/>
    <w:rsid w:val="004033F5"/>
    <w:rsid w:val="00403504"/>
    <w:rsid w:val="0040358D"/>
    <w:rsid w:val="004037D9"/>
    <w:rsid w:val="0040406B"/>
    <w:rsid w:val="00404F69"/>
    <w:rsid w:val="004053A2"/>
    <w:rsid w:val="00405A70"/>
    <w:rsid w:val="0040668F"/>
    <w:rsid w:val="00406972"/>
    <w:rsid w:val="00406EFD"/>
    <w:rsid w:val="00407025"/>
    <w:rsid w:val="0040746A"/>
    <w:rsid w:val="0040785E"/>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AE2"/>
    <w:rsid w:val="00417B70"/>
    <w:rsid w:val="00417CC7"/>
    <w:rsid w:val="00417E12"/>
    <w:rsid w:val="00417F2C"/>
    <w:rsid w:val="00420231"/>
    <w:rsid w:val="0042050B"/>
    <w:rsid w:val="0042142F"/>
    <w:rsid w:val="004219D4"/>
    <w:rsid w:val="004222C9"/>
    <w:rsid w:val="0042234F"/>
    <w:rsid w:val="00422E85"/>
    <w:rsid w:val="00422F87"/>
    <w:rsid w:val="004235CA"/>
    <w:rsid w:val="00423C3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3E65"/>
    <w:rsid w:val="0043442B"/>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71C"/>
    <w:rsid w:val="00443AA8"/>
    <w:rsid w:val="00443C54"/>
    <w:rsid w:val="004441AA"/>
    <w:rsid w:val="004443B8"/>
    <w:rsid w:val="004445E8"/>
    <w:rsid w:val="00444A7B"/>
    <w:rsid w:val="00444CE7"/>
    <w:rsid w:val="00444D95"/>
    <w:rsid w:val="00444DEE"/>
    <w:rsid w:val="0044515D"/>
    <w:rsid w:val="00445418"/>
    <w:rsid w:val="00445560"/>
    <w:rsid w:val="00445CB5"/>
    <w:rsid w:val="00445DAE"/>
    <w:rsid w:val="00446242"/>
    <w:rsid w:val="004462CE"/>
    <w:rsid w:val="00446411"/>
    <w:rsid w:val="00446EF3"/>
    <w:rsid w:val="00447512"/>
    <w:rsid w:val="00447723"/>
    <w:rsid w:val="00447EBA"/>
    <w:rsid w:val="00447F88"/>
    <w:rsid w:val="0045012A"/>
    <w:rsid w:val="004507AC"/>
    <w:rsid w:val="00450822"/>
    <w:rsid w:val="004510AB"/>
    <w:rsid w:val="004510D5"/>
    <w:rsid w:val="00451476"/>
    <w:rsid w:val="00451848"/>
    <w:rsid w:val="0045231F"/>
    <w:rsid w:val="0045249E"/>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0F30"/>
    <w:rsid w:val="00461610"/>
    <w:rsid w:val="00461775"/>
    <w:rsid w:val="00461B6C"/>
    <w:rsid w:val="00461B85"/>
    <w:rsid w:val="00462755"/>
    <w:rsid w:val="00462985"/>
    <w:rsid w:val="00462F5C"/>
    <w:rsid w:val="00463767"/>
    <w:rsid w:val="00463947"/>
    <w:rsid w:val="00463D19"/>
    <w:rsid w:val="00464B01"/>
    <w:rsid w:val="004654D5"/>
    <w:rsid w:val="00465572"/>
    <w:rsid w:val="0046566C"/>
    <w:rsid w:val="00465AE7"/>
    <w:rsid w:val="00465B0E"/>
    <w:rsid w:val="00465C1D"/>
    <w:rsid w:val="00465EAB"/>
    <w:rsid w:val="00465FB5"/>
    <w:rsid w:val="004660C5"/>
    <w:rsid w:val="0046612B"/>
    <w:rsid w:val="00466590"/>
    <w:rsid w:val="004666E9"/>
    <w:rsid w:val="0046699D"/>
    <w:rsid w:val="00467122"/>
    <w:rsid w:val="0046731C"/>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0B80"/>
    <w:rsid w:val="00480CBD"/>
    <w:rsid w:val="004815C6"/>
    <w:rsid w:val="0048190E"/>
    <w:rsid w:val="00481A21"/>
    <w:rsid w:val="00481B49"/>
    <w:rsid w:val="004822F5"/>
    <w:rsid w:val="004825CE"/>
    <w:rsid w:val="004826A8"/>
    <w:rsid w:val="00482B72"/>
    <w:rsid w:val="00482BCB"/>
    <w:rsid w:val="00482BD6"/>
    <w:rsid w:val="00482D1D"/>
    <w:rsid w:val="00482F1C"/>
    <w:rsid w:val="004831DD"/>
    <w:rsid w:val="00483309"/>
    <w:rsid w:val="00483394"/>
    <w:rsid w:val="00483793"/>
    <w:rsid w:val="00483B64"/>
    <w:rsid w:val="004844E6"/>
    <w:rsid w:val="00485275"/>
    <w:rsid w:val="004857F4"/>
    <w:rsid w:val="00485F6E"/>
    <w:rsid w:val="0048646F"/>
    <w:rsid w:val="004867E4"/>
    <w:rsid w:val="0048688E"/>
    <w:rsid w:val="00486CAC"/>
    <w:rsid w:val="00487357"/>
    <w:rsid w:val="004879BA"/>
    <w:rsid w:val="0049035C"/>
    <w:rsid w:val="00490432"/>
    <w:rsid w:val="00490D58"/>
    <w:rsid w:val="0049102E"/>
    <w:rsid w:val="004913EB"/>
    <w:rsid w:val="0049140F"/>
    <w:rsid w:val="00491875"/>
    <w:rsid w:val="004919BD"/>
    <w:rsid w:val="00491D29"/>
    <w:rsid w:val="00491FAB"/>
    <w:rsid w:val="00491FC5"/>
    <w:rsid w:val="004925E8"/>
    <w:rsid w:val="0049288D"/>
    <w:rsid w:val="00492B2F"/>
    <w:rsid w:val="00492D09"/>
    <w:rsid w:val="00492E85"/>
    <w:rsid w:val="00493DD8"/>
    <w:rsid w:val="004940C1"/>
    <w:rsid w:val="0049422F"/>
    <w:rsid w:val="00494973"/>
    <w:rsid w:val="00494B22"/>
    <w:rsid w:val="0049514E"/>
    <w:rsid w:val="004957F2"/>
    <w:rsid w:val="00495934"/>
    <w:rsid w:val="00495B6C"/>
    <w:rsid w:val="00495F21"/>
    <w:rsid w:val="00495F5A"/>
    <w:rsid w:val="00496044"/>
    <w:rsid w:val="00496CD1"/>
    <w:rsid w:val="00496F61"/>
    <w:rsid w:val="004971D8"/>
    <w:rsid w:val="00497350"/>
    <w:rsid w:val="004A05F3"/>
    <w:rsid w:val="004A0658"/>
    <w:rsid w:val="004A0858"/>
    <w:rsid w:val="004A098B"/>
    <w:rsid w:val="004A0A48"/>
    <w:rsid w:val="004A0B09"/>
    <w:rsid w:val="004A0BDD"/>
    <w:rsid w:val="004A0D35"/>
    <w:rsid w:val="004A11F6"/>
    <w:rsid w:val="004A1ED0"/>
    <w:rsid w:val="004A1F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4A"/>
    <w:rsid w:val="004A7D3B"/>
    <w:rsid w:val="004B04BD"/>
    <w:rsid w:val="004B0BC9"/>
    <w:rsid w:val="004B0F0F"/>
    <w:rsid w:val="004B125E"/>
    <w:rsid w:val="004B1A56"/>
    <w:rsid w:val="004B1E66"/>
    <w:rsid w:val="004B1EE3"/>
    <w:rsid w:val="004B1FAF"/>
    <w:rsid w:val="004B2065"/>
    <w:rsid w:val="004B224E"/>
    <w:rsid w:val="004B22E9"/>
    <w:rsid w:val="004B3A40"/>
    <w:rsid w:val="004B3A99"/>
    <w:rsid w:val="004B3B60"/>
    <w:rsid w:val="004B41E0"/>
    <w:rsid w:val="004B4661"/>
    <w:rsid w:val="004B476F"/>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011"/>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4BD"/>
    <w:rsid w:val="004D4BFE"/>
    <w:rsid w:val="004D58B5"/>
    <w:rsid w:val="004D5A11"/>
    <w:rsid w:val="004D6220"/>
    <w:rsid w:val="004D626F"/>
    <w:rsid w:val="004D6325"/>
    <w:rsid w:val="004D727E"/>
    <w:rsid w:val="004D7304"/>
    <w:rsid w:val="004D73D4"/>
    <w:rsid w:val="004D7E31"/>
    <w:rsid w:val="004D7F9A"/>
    <w:rsid w:val="004E0362"/>
    <w:rsid w:val="004E03A2"/>
    <w:rsid w:val="004E04A0"/>
    <w:rsid w:val="004E07F0"/>
    <w:rsid w:val="004E0BD8"/>
    <w:rsid w:val="004E0EEF"/>
    <w:rsid w:val="004E12A2"/>
    <w:rsid w:val="004E1868"/>
    <w:rsid w:val="004E1FA0"/>
    <w:rsid w:val="004E22DA"/>
    <w:rsid w:val="004E2817"/>
    <w:rsid w:val="004E28A8"/>
    <w:rsid w:val="004E2B46"/>
    <w:rsid w:val="004E2E01"/>
    <w:rsid w:val="004E2EAA"/>
    <w:rsid w:val="004E2EFF"/>
    <w:rsid w:val="004E311D"/>
    <w:rsid w:val="004E3995"/>
    <w:rsid w:val="004E3E5D"/>
    <w:rsid w:val="004E3F8D"/>
    <w:rsid w:val="004E4621"/>
    <w:rsid w:val="004E4B11"/>
    <w:rsid w:val="004E4D3C"/>
    <w:rsid w:val="004E4EE1"/>
    <w:rsid w:val="004E5119"/>
    <w:rsid w:val="004E52BE"/>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A2D"/>
    <w:rsid w:val="00500FE3"/>
    <w:rsid w:val="00501067"/>
    <w:rsid w:val="00501552"/>
    <w:rsid w:val="00501C60"/>
    <w:rsid w:val="00501C6E"/>
    <w:rsid w:val="00501E14"/>
    <w:rsid w:val="0050213B"/>
    <w:rsid w:val="00502166"/>
    <w:rsid w:val="005024D7"/>
    <w:rsid w:val="00502B63"/>
    <w:rsid w:val="00502E09"/>
    <w:rsid w:val="005034A8"/>
    <w:rsid w:val="00503E97"/>
    <w:rsid w:val="00504227"/>
    <w:rsid w:val="00504533"/>
    <w:rsid w:val="00504B33"/>
    <w:rsid w:val="00505251"/>
    <w:rsid w:val="00505285"/>
    <w:rsid w:val="00505288"/>
    <w:rsid w:val="00505302"/>
    <w:rsid w:val="0050537D"/>
    <w:rsid w:val="005058F9"/>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3CD"/>
    <w:rsid w:val="0051797B"/>
    <w:rsid w:val="00517EE7"/>
    <w:rsid w:val="005201A9"/>
    <w:rsid w:val="00520573"/>
    <w:rsid w:val="00520761"/>
    <w:rsid w:val="00520EC3"/>
    <w:rsid w:val="00521F30"/>
    <w:rsid w:val="005228BA"/>
    <w:rsid w:val="005228E9"/>
    <w:rsid w:val="00522C5A"/>
    <w:rsid w:val="005238A7"/>
    <w:rsid w:val="00523A7B"/>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6D7D"/>
    <w:rsid w:val="00537528"/>
    <w:rsid w:val="00537629"/>
    <w:rsid w:val="00537934"/>
    <w:rsid w:val="0053793D"/>
    <w:rsid w:val="00537A46"/>
    <w:rsid w:val="0054152D"/>
    <w:rsid w:val="00541A49"/>
    <w:rsid w:val="00541B31"/>
    <w:rsid w:val="00541B3F"/>
    <w:rsid w:val="00541C27"/>
    <w:rsid w:val="00541D1E"/>
    <w:rsid w:val="0054250A"/>
    <w:rsid w:val="005427CB"/>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557"/>
    <w:rsid w:val="00551E7C"/>
    <w:rsid w:val="00551F37"/>
    <w:rsid w:val="005520EF"/>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DD2"/>
    <w:rsid w:val="00560213"/>
    <w:rsid w:val="005603F7"/>
    <w:rsid w:val="00560463"/>
    <w:rsid w:val="005604F4"/>
    <w:rsid w:val="0056076B"/>
    <w:rsid w:val="00560838"/>
    <w:rsid w:val="00560C14"/>
    <w:rsid w:val="00561240"/>
    <w:rsid w:val="00561D65"/>
    <w:rsid w:val="00561DD2"/>
    <w:rsid w:val="00562163"/>
    <w:rsid w:val="00562342"/>
    <w:rsid w:val="00562A23"/>
    <w:rsid w:val="00562A9F"/>
    <w:rsid w:val="00563003"/>
    <w:rsid w:val="0056306F"/>
    <w:rsid w:val="0056385C"/>
    <w:rsid w:val="00563F34"/>
    <w:rsid w:val="00564014"/>
    <w:rsid w:val="0056417A"/>
    <w:rsid w:val="00564718"/>
    <w:rsid w:val="00564BB1"/>
    <w:rsid w:val="005650AC"/>
    <w:rsid w:val="005652CD"/>
    <w:rsid w:val="005652F5"/>
    <w:rsid w:val="00565678"/>
    <w:rsid w:val="0056595B"/>
    <w:rsid w:val="00565AA3"/>
    <w:rsid w:val="00565CB5"/>
    <w:rsid w:val="00565D9F"/>
    <w:rsid w:val="005660AF"/>
    <w:rsid w:val="00566148"/>
    <w:rsid w:val="00566251"/>
    <w:rsid w:val="005667E9"/>
    <w:rsid w:val="00566AB2"/>
    <w:rsid w:val="00566B22"/>
    <w:rsid w:val="00566C5F"/>
    <w:rsid w:val="00566E1B"/>
    <w:rsid w:val="00566F36"/>
    <w:rsid w:val="0056725E"/>
    <w:rsid w:val="00567E0C"/>
    <w:rsid w:val="005707C3"/>
    <w:rsid w:val="00570848"/>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261"/>
    <w:rsid w:val="0057566B"/>
    <w:rsid w:val="00575762"/>
    <w:rsid w:val="005757D6"/>
    <w:rsid w:val="005757D8"/>
    <w:rsid w:val="00576D19"/>
    <w:rsid w:val="00576FB0"/>
    <w:rsid w:val="0057704B"/>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2D1"/>
    <w:rsid w:val="0058568C"/>
    <w:rsid w:val="005865C8"/>
    <w:rsid w:val="0058673A"/>
    <w:rsid w:val="00586A61"/>
    <w:rsid w:val="00586AB2"/>
    <w:rsid w:val="00586DA4"/>
    <w:rsid w:val="00586F16"/>
    <w:rsid w:val="00586FA5"/>
    <w:rsid w:val="00587078"/>
    <w:rsid w:val="0058770A"/>
    <w:rsid w:val="0058793D"/>
    <w:rsid w:val="00591020"/>
    <w:rsid w:val="0059119C"/>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81"/>
    <w:rsid w:val="005A71AB"/>
    <w:rsid w:val="005A71B7"/>
    <w:rsid w:val="005A73F3"/>
    <w:rsid w:val="005A793D"/>
    <w:rsid w:val="005A7DE9"/>
    <w:rsid w:val="005A7F01"/>
    <w:rsid w:val="005B029E"/>
    <w:rsid w:val="005B02D6"/>
    <w:rsid w:val="005B05B2"/>
    <w:rsid w:val="005B06A6"/>
    <w:rsid w:val="005B0D44"/>
    <w:rsid w:val="005B1194"/>
    <w:rsid w:val="005B2308"/>
    <w:rsid w:val="005B276A"/>
    <w:rsid w:val="005B29BE"/>
    <w:rsid w:val="005B2B0C"/>
    <w:rsid w:val="005B3673"/>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0495"/>
    <w:rsid w:val="005C12A3"/>
    <w:rsid w:val="005C1867"/>
    <w:rsid w:val="005C1E0D"/>
    <w:rsid w:val="005C316C"/>
    <w:rsid w:val="005C32BD"/>
    <w:rsid w:val="005C331D"/>
    <w:rsid w:val="005C3914"/>
    <w:rsid w:val="005C3DD3"/>
    <w:rsid w:val="005C484C"/>
    <w:rsid w:val="005C49D7"/>
    <w:rsid w:val="005C4B87"/>
    <w:rsid w:val="005C4DB4"/>
    <w:rsid w:val="005C4FA6"/>
    <w:rsid w:val="005C521E"/>
    <w:rsid w:val="005C5490"/>
    <w:rsid w:val="005C6072"/>
    <w:rsid w:val="005C6085"/>
    <w:rsid w:val="005C63A6"/>
    <w:rsid w:val="005C73F3"/>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3E7B"/>
    <w:rsid w:val="005D404C"/>
    <w:rsid w:val="005D4112"/>
    <w:rsid w:val="005D4115"/>
    <w:rsid w:val="005D4465"/>
    <w:rsid w:val="005D47A1"/>
    <w:rsid w:val="005D4B75"/>
    <w:rsid w:val="005D5883"/>
    <w:rsid w:val="005D5E0E"/>
    <w:rsid w:val="005D5E59"/>
    <w:rsid w:val="005D603F"/>
    <w:rsid w:val="005D6067"/>
    <w:rsid w:val="005D65EE"/>
    <w:rsid w:val="005D6A9C"/>
    <w:rsid w:val="005D72DC"/>
    <w:rsid w:val="005D78A0"/>
    <w:rsid w:val="005D7ED8"/>
    <w:rsid w:val="005E0014"/>
    <w:rsid w:val="005E052E"/>
    <w:rsid w:val="005E07FA"/>
    <w:rsid w:val="005E1637"/>
    <w:rsid w:val="005E1CF5"/>
    <w:rsid w:val="005E2077"/>
    <w:rsid w:val="005E21BB"/>
    <w:rsid w:val="005E24EC"/>
    <w:rsid w:val="005E2C44"/>
    <w:rsid w:val="005E33B5"/>
    <w:rsid w:val="005E3419"/>
    <w:rsid w:val="005E49A4"/>
    <w:rsid w:val="005E4A69"/>
    <w:rsid w:val="005E4B3C"/>
    <w:rsid w:val="005E5102"/>
    <w:rsid w:val="005E531A"/>
    <w:rsid w:val="005E53C2"/>
    <w:rsid w:val="005E5584"/>
    <w:rsid w:val="005E5913"/>
    <w:rsid w:val="005E6205"/>
    <w:rsid w:val="005E6D67"/>
    <w:rsid w:val="005E7AB9"/>
    <w:rsid w:val="005E7D7F"/>
    <w:rsid w:val="005E7E00"/>
    <w:rsid w:val="005F0131"/>
    <w:rsid w:val="005F0635"/>
    <w:rsid w:val="005F0C21"/>
    <w:rsid w:val="005F0ECF"/>
    <w:rsid w:val="005F15D5"/>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14D"/>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2FE7"/>
    <w:rsid w:val="006031AB"/>
    <w:rsid w:val="00603609"/>
    <w:rsid w:val="00603860"/>
    <w:rsid w:val="00603E47"/>
    <w:rsid w:val="0060401C"/>
    <w:rsid w:val="006047CA"/>
    <w:rsid w:val="00604821"/>
    <w:rsid w:val="00604C88"/>
    <w:rsid w:val="0060526D"/>
    <w:rsid w:val="006056AA"/>
    <w:rsid w:val="006058D7"/>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15F"/>
    <w:rsid w:val="006152FE"/>
    <w:rsid w:val="006156A2"/>
    <w:rsid w:val="0061577E"/>
    <w:rsid w:val="006159E7"/>
    <w:rsid w:val="00615C35"/>
    <w:rsid w:val="006161E1"/>
    <w:rsid w:val="0061635E"/>
    <w:rsid w:val="00616C05"/>
    <w:rsid w:val="00616C2D"/>
    <w:rsid w:val="00617426"/>
    <w:rsid w:val="0061745E"/>
    <w:rsid w:val="00617769"/>
    <w:rsid w:val="00617863"/>
    <w:rsid w:val="006201EA"/>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4E68"/>
    <w:rsid w:val="006258A2"/>
    <w:rsid w:val="00625AAD"/>
    <w:rsid w:val="00626425"/>
    <w:rsid w:val="0062668A"/>
    <w:rsid w:val="006267D1"/>
    <w:rsid w:val="00627259"/>
    <w:rsid w:val="0062734F"/>
    <w:rsid w:val="00627C05"/>
    <w:rsid w:val="00627C78"/>
    <w:rsid w:val="00630065"/>
    <w:rsid w:val="006303C4"/>
    <w:rsid w:val="00630493"/>
    <w:rsid w:val="006311F3"/>
    <w:rsid w:val="0063126D"/>
    <w:rsid w:val="006315DB"/>
    <w:rsid w:val="00631625"/>
    <w:rsid w:val="00631E94"/>
    <w:rsid w:val="00632383"/>
    <w:rsid w:val="006323B9"/>
    <w:rsid w:val="00632408"/>
    <w:rsid w:val="0063243F"/>
    <w:rsid w:val="00632529"/>
    <w:rsid w:val="006326E3"/>
    <w:rsid w:val="00632877"/>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CA9"/>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4FAC"/>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7D3"/>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F89"/>
    <w:rsid w:val="00664B9A"/>
    <w:rsid w:val="00664CA3"/>
    <w:rsid w:val="00665146"/>
    <w:rsid w:val="006651E0"/>
    <w:rsid w:val="0066555E"/>
    <w:rsid w:val="006658A2"/>
    <w:rsid w:val="006663FA"/>
    <w:rsid w:val="00666B87"/>
    <w:rsid w:val="00667793"/>
    <w:rsid w:val="006701E8"/>
    <w:rsid w:val="00670651"/>
    <w:rsid w:val="00670737"/>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1C9B"/>
    <w:rsid w:val="0068202B"/>
    <w:rsid w:val="006821A4"/>
    <w:rsid w:val="00682476"/>
    <w:rsid w:val="006826DC"/>
    <w:rsid w:val="00682B46"/>
    <w:rsid w:val="006832FE"/>
    <w:rsid w:val="00683429"/>
    <w:rsid w:val="00683B93"/>
    <w:rsid w:val="00683CEC"/>
    <w:rsid w:val="006840F5"/>
    <w:rsid w:val="00684517"/>
    <w:rsid w:val="0068485F"/>
    <w:rsid w:val="00684D05"/>
    <w:rsid w:val="00685AEB"/>
    <w:rsid w:val="00686906"/>
    <w:rsid w:val="00686918"/>
    <w:rsid w:val="006870BD"/>
    <w:rsid w:val="00687AD5"/>
    <w:rsid w:val="00687ADD"/>
    <w:rsid w:val="00687F6E"/>
    <w:rsid w:val="006910D7"/>
    <w:rsid w:val="00691699"/>
    <w:rsid w:val="006919BA"/>
    <w:rsid w:val="00691CC1"/>
    <w:rsid w:val="00692422"/>
    <w:rsid w:val="0069271A"/>
    <w:rsid w:val="00692BC3"/>
    <w:rsid w:val="00693046"/>
    <w:rsid w:val="00693417"/>
    <w:rsid w:val="00693817"/>
    <w:rsid w:val="00693941"/>
    <w:rsid w:val="00693B6F"/>
    <w:rsid w:val="00694EAF"/>
    <w:rsid w:val="00695072"/>
    <w:rsid w:val="0069527B"/>
    <w:rsid w:val="00695480"/>
    <w:rsid w:val="00695628"/>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364D"/>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CBE"/>
    <w:rsid w:val="006B3058"/>
    <w:rsid w:val="006B38D1"/>
    <w:rsid w:val="006B3BC0"/>
    <w:rsid w:val="006B3D1B"/>
    <w:rsid w:val="006B4348"/>
    <w:rsid w:val="006B4C87"/>
    <w:rsid w:val="006B53A5"/>
    <w:rsid w:val="006B5BE1"/>
    <w:rsid w:val="006B61D3"/>
    <w:rsid w:val="006B6312"/>
    <w:rsid w:val="006B6B35"/>
    <w:rsid w:val="006B6C89"/>
    <w:rsid w:val="006B6EC5"/>
    <w:rsid w:val="006B7436"/>
    <w:rsid w:val="006B7637"/>
    <w:rsid w:val="006B796F"/>
    <w:rsid w:val="006B7F64"/>
    <w:rsid w:val="006C05BD"/>
    <w:rsid w:val="006C0D29"/>
    <w:rsid w:val="006C10C9"/>
    <w:rsid w:val="006C1207"/>
    <w:rsid w:val="006C1912"/>
    <w:rsid w:val="006C1A38"/>
    <w:rsid w:val="006C1AFC"/>
    <w:rsid w:val="006C1F4C"/>
    <w:rsid w:val="006C2107"/>
    <w:rsid w:val="006C2196"/>
    <w:rsid w:val="006C293C"/>
    <w:rsid w:val="006C2A9E"/>
    <w:rsid w:val="006C2D14"/>
    <w:rsid w:val="006C3377"/>
    <w:rsid w:val="006C3B1F"/>
    <w:rsid w:val="006C4361"/>
    <w:rsid w:val="006C4720"/>
    <w:rsid w:val="006C4A55"/>
    <w:rsid w:val="006C5048"/>
    <w:rsid w:val="006C5B70"/>
    <w:rsid w:val="006C5F1E"/>
    <w:rsid w:val="006C61EF"/>
    <w:rsid w:val="006C64C8"/>
    <w:rsid w:val="006C689B"/>
    <w:rsid w:val="006C6A74"/>
    <w:rsid w:val="006C6DF8"/>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6DC"/>
    <w:rsid w:val="006D5957"/>
    <w:rsid w:val="006D5F8C"/>
    <w:rsid w:val="006D60B9"/>
    <w:rsid w:val="006D64EF"/>
    <w:rsid w:val="006D68B9"/>
    <w:rsid w:val="006D6CD1"/>
    <w:rsid w:val="006D6EEE"/>
    <w:rsid w:val="006D70CA"/>
    <w:rsid w:val="006D728E"/>
    <w:rsid w:val="006D74CD"/>
    <w:rsid w:val="006D796F"/>
    <w:rsid w:val="006D79C5"/>
    <w:rsid w:val="006D7ED9"/>
    <w:rsid w:val="006E0369"/>
    <w:rsid w:val="006E0AF3"/>
    <w:rsid w:val="006E0CFE"/>
    <w:rsid w:val="006E0FE4"/>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382"/>
    <w:rsid w:val="006F54A7"/>
    <w:rsid w:val="006F5B53"/>
    <w:rsid w:val="006F5F3C"/>
    <w:rsid w:val="006F614B"/>
    <w:rsid w:val="006F6652"/>
    <w:rsid w:val="006F7E86"/>
    <w:rsid w:val="006F7F0D"/>
    <w:rsid w:val="007000D3"/>
    <w:rsid w:val="00700596"/>
    <w:rsid w:val="007013FE"/>
    <w:rsid w:val="00701553"/>
    <w:rsid w:val="007016F8"/>
    <w:rsid w:val="00701CDA"/>
    <w:rsid w:val="00701FD5"/>
    <w:rsid w:val="00702059"/>
    <w:rsid w:val="0070234C"/>
    <w:rsid w:val="007023F1"/>
    <w:rsid w:val="00702618"/>
    <w:rsid w:val="00702A84"/>
    <w:rsid w:val="00702C65"/>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1B1"/>
    <w:rsid w:val="0070745B"/>
    <w:rsid w:val="00707568"/>
    <w:rsid w:val="0070784C"/>
    <w:rsid w:val="00707DDF"/>
    <w:rsid w:val="00707F26"/>
    <w:rsid w:val="007103D2"/>
    <w:rsid w:val="00710974"/>
    <w:rsid w:val="00710A0B"/>
    <w:rsid w:val="00711109"/>
    <w:rsid w:val="007115D1"/>
    <w:rsid w:val="007117E0"/>
    <w:rsid w:val="007118FF"/>
    <w:rsid w:val="00711C3B"/>
    <w:rsid w:val="00712A08"/>
    <w:rsid w:val="00712CA7"/>
    <w:rsid w:val="00713388"/>
    <w:rsid w:val="007135A8"/>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08F8"/>
    <w:rsid w:val="00720ED7"/>
    <w:rsid w:val="00721362"/>
    <w:rsid w:val="007219AD"/>
    <w:rsid w:val="00721E1F"/>
    <w:rsid w:val="00721E2E"/>
    <w:rsid w:val="00722E2B"/>
    <w:rsid w:val="00722E7E"/>
    <w:rsid w:val="0072305E"/>
    <w:rsid w:val="00723272"/>
    <w:rsid w:val="0072354E"/>
    <w:rsid w:val="007238A4"/>
    <w:rsid w:val="00723BFC"/>
    <w:rsid w:val="0072454F"/>
    <w:rsid w:val="0072499F"/>
    <w:rsid w:val="00725A1E"/>
    <w:rsid w:val="00725E8E"/>
    <w:rsid w:val="00725EC5"/>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3D2"/>
    <w:rsid w:val="007346AC"/>
    <w:rsid w:val="007348C0"/>
    <w:rsid w:val="0073512B"/>
    <w:rsid w:val="007353E7"/>
    <w:rsid w:val="007355E0"/>
    <w:rsid w:val="00735AC4"/>
    <w:rsid w:val="007365E7"/>
    <w:rsid w:val="00736A58"/>
    <w:rsid w:val="00736AC0"/>
    <w:rsid w:val="0073745C"/>
    <w:rsid w:val="00740F64"/>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6561"/>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22E"/>
    <w:rsid w:val="00774497"/>
    <w:rsid w:val="00774BBC"/>
    <w:rsid w:val="00775A78"/>
    <w:rsid w:val="00776381"/>
    <w:rsid w:val="007765FB"/>
    <w:rsid w:val="0077660C"/>
    <w:rsid w:val="00776842"/>
    <w:rsid w:val="0077698A"/>
    <w:rsid w:val="007771C1"/>
    <w:rsid w:val="0077796A"/>
    <w:rsid w:val="00777C7B"/>
    <w:rsid w:val="00777D14"/>
    <w:rsid w:val="00777D6F"/>
    <w:rsid w:val="00777E6E"/>
    <w:rsid w:val="00780ED2"/>
    <w:rsid w:val="00780F77"/>
    <w:rsid w:val="00781005"/>
    <w:rsid w:val="00781150"/>
    <w:rsid w:val="007813CA"/>
    <w:rsid w:val="00781C30"/>
    <w:rsid w:val="00781C6F"/>
    <w:rsid w:val="00781FFB"/>
    <w:rsid w:val="00782066"/>
    <w:rsid w:val="007826DB"/>
    <w:rsid w:val="0078281D"/>
    <w:rsid w:val="00782962"/>
    <w:rsid w:val="007835AC"/>
    <w:rsid w:val="00783CD9"/>
    <w:rsid w:val="00784791"/>
    <w:rsid w:val="00784EEC"/>
    <w:rsid w:val="00784F9E"/>
    <w:rsid w:val="00785128"/>
    <w:rsid w:val="007853D9"/>
    <w:rsid w:val="007858BC"/>
    <w:rsid w:val="00785A67"/>
    <w:rsid w:val="00785BDA"/>
    <w:rsid w:val="00785BEF"/>
    <w:rsid w:val="00786160"/>
    <w:rsid w:val="007862FF"/>
    <w:rsid w:val="00786679"/>
    <w:rsid w:val="00786CE2"/>
    <w:rsid w:val="00786F1C"/>
    <w:rsid w:val="00786F31"/>
    <w:rsid w:val="00786F4C"/>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60"/>
    <w:rsid w:val="007A06B4"/>
    <w:rsid w:val="007A08AE"/>
    <w:rsid w:val="007A08C7"/>
    <w:rsid w:val="007A1152"/>
    <w:rsid w:val="007A1359"/>
    <w:rsid w:val="007A267C"/>
    <w:rsid w:val="007A26CC"/>
    <w:rsid w:val="007A2A94"/>
    <w:rsid w:val="007A2BD9"/>
    <w:rsid w:val="007A3297"/>
    <w:rsid w:val="007A395D"/>
    <w:rsid w:val="007A3EF6"/>
    <w:rsid w:val="007A48B0"/>
    <w:rsid w:val="007A4FA6"/>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69E"/>
    <w:rsid w:val="007C0C3B"/>
    <w:rsid w:val="007C12AB"/>
    <w:rsid w:val="007C1315"/>
    <w:rsid w:val="007C153D"/>
    <w:rsid w:val="007C2097"/>
    <w:rsid w:val="007C237B"/>
    <w:rsid w:val="007C2FBA"/>
    <w:rsid w:val="007C37DB"/>
    <w:rsid w:val="007C39C2"/>
    <w:rsid w:val="007C3ED3"/>
    <w:rsid w:val="007C48EA"/>
    <w:rsid w:val="007C49DF"/>
    <w:rsid w:val="007C5141"/>
    <w:rsid w:val="007C5812"/>
    <w:rsid w:val="007C5ED7"/>
    <w:rsid w:val="007C61A4"/>
    <w:rsid w:val="007C63AB"/>
    <w:rsid w:val="007C6414"/>
    <w:rsid w:val="007C6628"/>
    <w:rsid w:val="007C6AE3"/>
    <w:rsid w:val="007C770D"/>
    <w:rsid w:val="007C7C45"/>
    <w:rsid w:val="007C7C67"/>
    <w:rsid w:val="007D114A"/>
    <w:rsid w:val="007D1221"/>
    <w:rsid w:val="007D1A56"/>
    <w:rsid w:val="007D2178"/>
    <w:rsid w:val="007D21EF"/>
    <w:rsid w:val="007D2E2D"/>
    <w:rsid w:val="007D2E7E"/>
    <w:rsid w:val="007D3342"/>
    <w:rsid w:val="007D459B"/>
    <w:rsid w:val="007D4872"/>
    <w:rsid w:val="007D4A8A"/>
    <w:rsid w:val="007D4EE2"/>
    <w:rsid w:val="007D521E"/>
    <w:rsid w:val="007D5260"/>
    <w:rsid w:val="007D54B2"/>
    <w:rsid w:val="007D5543"/>
    <w:rsid w:val="007D5FAD"/>
    <w:rsid w:val="007D645F"/>
    <w:rsid w:val="007D68DD"/>
    <w:rsid w:val="007D68F5"/>
    <w:rsid w:val="007D68FE"/>
    <w:rsid w:val="007D6A07"/>
    <w:rsid w:val="007D6BE5"/>
    <w:rsid w:val="007D7972"/>
    <w:rsid w:val="007D7C46"/>
    <w:rsid w:val="007D7D1B"/>
    <w:rsid w:val="007E00B3"/>
    <w:rsid w:val="007E015E"/>
    <w:rsid w:val="007E0395"/>
    <w:rsid w:val="007E0453"/>
    <w:rsid w:val="007E0CD6"/>
    <w:rsid w:val="007E0E5B"/>
    <w:rsid w:val="007E10FB"/>
    <w:rsid w:val="007E1583"/>
    <w:rsid w:val="007E18BE"/>
    <w:rsid w:val="007E1D3E"/>
    <w:rsid w:val="007E22FC"/>
    <w:rsid w:val="007E2616"/>
    <w:rsid w:val="007E2D48"/>
    <w:rsid w:val="007E32CB"/>
    <w:rsid w:val="007E3739"/>
    <w:rsid w:val="007E373F"/>
    <w:rsid w:val="007E3B13"/>
    <w:rsid w:val="007E3CF6"/>
    <w:rsid w:val="007E3EC7"/>
    <w:rsid w:val="007E483D"/>
    <w:rsid w:val="007E484E"/>
    <w:rsid w:val="007E4918"/>
    <w:rsid w:val="007E4E65"/>
    <w:rsid w:val="007E4EAF"/>
    <w:rsid w:val="007E521C"/>
    <w:rsid w:val="007E5603"/>
    <w:rsid w:val="007E5AD3"/>
    <w:rsid w:val="007E60B9"/>
    <w:rsid w:val="007E6473"/>
    <w:rsid w:val="007E66CF"/>
    <w:rsid w:val="007E67F2"/>
    <w:rsid w:val="007E6ADF"/>
    <w:rsid w:val="007E6DD0"/>
    <w:rsid w:val="007E6F3B"/>
    <w:rsid w:val="007E6F95"/>
    <w:rsid w:val="007E76A0"/>
    <w:rsid w:val="007E76AF"/>
    <w:rsid w:val="007F0088"/>
    <w:rsid w:val="007F00FD"/>
    <w:rsid w:val="007F0A30"/>
    <w:rsid w:val="007F0FB0"/>
    <w:rsid w:val="007F1010"/>
    <w:rsid w:val="007F1264"/>
    <w:rsid w:val="007F1472"/>
    <w:rsid w:val="007F18CA"/>
    <w:rsid w:val="007F1AAF"/>
    <w:rsid w:val="007F20ED"/>
    <w:rsid w:val="007F23F6"/>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52C"/>
    <w:rsid w:val="007F58B3"/>
    <w:rsid w:val="007F5CA7"/>
    <w:rsid w:val="007F5DBD"/>
    <w:rsid w:val="007F5FFB"/>
    <w:rsid w:val="007F61D1"/>
    <w:rsid w:val="007F7399"/>
    <w:rsid w:val="007F7635"/>
    <w:rsid w:val="0080076F"/>
    <w:rsid w:val="00800C9C"/>
    <w:rsid w:val="0080143F"/>
    <w:rsid w:val="008016BB"/>
    <w:rsid w:val="00801BCB"/>
    <w:rsid w:val="00801CB4"/>
    <w:rsid w:val="00801D90"/>
    <w:rsid w:val="00802138"/>
    <w:rsid w:val="0080224D"/>
    <w:rsid w:val="008023DD"/>
    <w:rsid w:val="008023FB"/>
    <w:rsid w:val="008028F4"/>
    <w:rsid w:val="008029E3"/>
    <w:rsid w:val="00803042"/>
    <w:rsid w:val="00803245"/>
    <w:rsid w:val="0080352E"/>
    <w:rsid w:val="008035E5"/>
    <w:rsid w:val="00803961"/>
    <w:rsid w:val="00803BCB"/>
    <w:rsid w:val="00803CEA"/>
    <w:rsid w:val="00803EE9"/>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049"/>
    <w:rsid w:val="00811264"/>
    <w:rsid w:val="00811F34"/>
    <w:rsid w:val="00811F4A"/>
    <w:rsid w:val="00812028"/>
    <w:rsid w:val="00812068"/>
    <w:rsid w:val="008128B7"/>
    <w:rsid w:val="00812A2C"/>
    <w:rsid w:val="00812D63"/>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740"/>
    <w:rsid w:val="00824879"/>
    <w:rsid w:val="0082496B"/>
    <w:rsid w:val="00825474"/>
    <w:rsid w:val="00825902"/>
    <w:rsid w:val="0082641C"/>
    <w:rsid w:val="0082673C"/>
    <w:rsid w:val="008268AD"/>
    <w:rsid w:val="00827035"/>
    <w:rsid w:val="008275FF"/>
    <w:rsid w:val="00827832"/>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3D82"/>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37855"/>
    <w:rsid w:val="008400F9"/>
    <w:rsid w:val="00840393"/>
    <w:rsid w:val="0084051E"/>
    <w:rsid w:val="0084091C"/>
    <w:rsid w:val="00840ED9"/>
    <w:rsid w:val="0084120B"/>
    <w:rsid w:val="008412D1"/>
    <w:rsid w:val="0084155A"/>
    <w:rsid w:val="00841BEF"/>
    <w:rsid w:val="00841E3B"/>
    <w:rsid w:val="00841F3C"/>
    <w:rsid w:val="008420A6"/>
    <w:rsid w:val="00842327"/>
    <w:rsid w:val="00842FE6"/>
    <w:rsid w:val="00843070"/>
    <w:rsid w:val="0084334D"/>
    <w:rsid w:val="008433B8"/>
    <w:rsid w:val="00843A1D"/>
    <w:rsid w:val="00843B63"/>
    <w:rsid w:val="00843DBE"/>
    <w:rsid w:val="00843F92"/>
    <w:rsid w:val="008457B6"/>
    <w:rsid w:val="008457CE"/>
    <w:rsid w:val="008457DA"/>
    <w:rsid w:val="00845CFF"/>
    <w:rsid w:val="00845E1D"/>
    <w:rsid w:val="008460C4"/>
    <w:rsid w:val="00846342"/>
    <w:rsid w:val="008465B6"/>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1E0"/>
    <w:rsid w:val="00856AD5"/>
    <w:rsid w:val="00856FB3"/>
    <w:rsid w:val="00857502"/>
    <w:rsid w:val="00857A23"/>
    <w:rsid w:val="00857CCE"/>
    <w:rsid w:val="00857E1F"/>
    <w:rsid w:val="00860193"/>
    <w:rsid w:val="00860EAD"/>
    <w:rsid w:val="008611E0"/>
    <w:rsid w:val="00861358"/>
    <w:rsid w:val="008613B7"/>
    <w:rsid w:val="00861945"/>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78"/>
    <w:rsid w:val="008654B1"/>
    <w:rsid w:val="008656AC"/>
    <w:rsid w:val="0086594B"/>
    <w:rsid w:val="00865C08"/>
    <w:rsid w:val="00866A19"/>
    <w:rsid w:val="0086713A"/>
    <w:rsid w:val="008674DE"/>
    <w:rsid w:val="00867CE8"/>
    <w:rsid w:val="00870122"/>
    <w:rsid w:val="00870702"/>
    <w:rsid w:val="008708A0"/>
    <w:rsid w:val="00870E7D"/>
    <w:rsid w:val="00870EE7"/>
    <w:rsid w:val="0087156B"/>
    <w:rsid w:val="00871824"/>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2E3E"/>
    <w:rsid w:val="008730E4"/>
    <w:rsid w:val="0087325F"/>
    <w:rsid w:val="00874221"/>
    <w:rsid w:val="0087449C"/>
    <w:rsid w:val="00875A73"/>
    <w:rsid w:val="00875AEF"/>
    <w:rsid w:val="00875C13"/>
    <w:rsid w:val="008760F6"/>
    <w:rsid w:val="008761A3"/>
    <w:rsid w:val="008765F0"/>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3C"/>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058"/>
    <w:rsid w:val="00893160"/>
    <w:rsid w:val="008933E9"/>
    <w:rsid w:val="00893D59"/>
    <w:rsid w:val="00894792"/>
    <w:rsid w:val="00894885"/>
    <w:rsid w:val="00894A1B"/>
    <w:rsid w:val="00894B25"/>
    <w:rsid w:val="00894B7E"/>
    <w:rsid w:val="00894F28"/>
    <w:rsid w:val="00894FB7"/>
    <w:rsid w:val="008953DE"/>
    <w:rsid w:val="00895924"/>
    <w:rsid w:val="00895CBC"/>
    <w:rsid w:val="00895D6F"/>
    <w:rsid w:val="00896593"/>
    <w:rsid w:val="00896746"/>
    <w:rsid w:val="0089688C"/>
    <w:rsid w:val="00896A2C"/>
    <w:rsid w:val="00896C69"/>
    <w:rsid w:val="00897527"/>
    <w:rsid w:val="00897925"/>
    <w:rsid w:val="00897A8F"/>
    <w:rsid w:val="008A035A"/>
    <w:rsid w:val="008A0559"/>
    <w:rsid w:val="008A06F2"/>
    <w:rsid w:val="008A092B"/>
    <w:rsid w:val="008A0A00"/>
    <w:rsid w:val="008A1ECD"/>
    <w:rsid w:val="008A20D0"/>
    <w:rsid w:val="008A2701"/>
    <w:rsid w:val="008A2B46"/>
    <w:rsid w:val="008A2B4B"/>
    <w:rsid w:val="008A2FC3"/>
    <w:rsid w:val="008A3BC5"/>
    <w:rsid w:val="008A3CE1"/>
    <w:rsid w:val="008A3CFC"/>
    <w:rsid w:val="008A441D"/>
    <w:rsid w:val="008A4790"/>
    <w:rsid w:val="008A4A0A"/>
    <w:rsid w:val="008A4CEF"/>
    <w:rsid w:val="008A4F46"/>
    <w:rsid w:val="008A5006"/>
    <w:rsid w:val="008A535A"/>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EB5"/>
    <w:rsid w:val="008B4019"/>
    <w:rsid w:val="008B44F9"/>
    <w:rsid w:val="008B4817"/>
    <w:rsid w:val="008B4C4B"/>
    <w:rsid w:val="008B51BB"/>
    <w:rsid w:val="008B5370"/>
    <w:rsid w:val="008B54A8"/>
    <w:rsid w:val="008B5729"/>
    <w:rsid w:val="008B60D3"/>
    <w:rsid w:val="008B648B"/>
    <w:rsid w:val="008B6C6C"/>
    <w:rsid w:val="008B74A8"/>
    <w:rsid w:val="008B75EF"/>
    <w:rsid w:val="008B7724"/>
    <w:rsid w:val="008B7E9E"/>
    <w:rsid w:val="008C1108"/>
    <w:rsid w:val="008C1D28"/>
    <w:rsid w:val="008C20AF"/>
    <w:rsid w:val="008C32B7"/>
    <w:rsid w:val="008C3919"/>
    <w:rsid w:val="008C3C8D"/>
    <w:rsid w:val="008C3DCF"/>
    <w:rsid w:val="008C4567"/>
    <w:rsid w:val="008C46A1"/>
    <w:rsid w:val="008C4900"/>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1954"/>
    <w:rsid w:val="008D2100"/>
    <w:rsid w:val="008D2D67"/>
    <w:rsid w:val="008D2F8F"/>
    <w:rsid w:val="008D3024"/>
    <w:rsid w:val="008D3376"/>
    <w:rsid w:val="008D3D25"/>
    <w:rsid w:val="008D43A2"/>
    <w:rsid w:val="008D46D3"/>
    <w:rsid w:val="008D4940"/>
    <w:rsid w:val="008D49BA"/>
    <w:rsid w:val="008D4BCA"/>
    <w:rsid w:val="008D4BE9"/>
    <w:rsid w:val="008D5A03"/>
    <w:rsid w:val="008D5AFF"/>
    <w:rsid w:val="008D5CCD"/>
    <w:rsid w:val="008D5FCF"/>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65C"/>
    <w:rsid w:val="008E3873"/>
    <w:rsid w:val="008E39E3"/>
    <w:rsid w:val="008E3AE3"/>
    <w:rsid w:val="008E3DDC"/>
    <w:rsid w:val="008E3F1E"/>
    <w:rsid w:val="008E3FDC"/>
    <w:rsid w:val="008E4585"/>
    <w:rsid w:val="008E46B6"/>
    <w:rsid w:val="008E4A07"/>
    <w:rsid w:val="008E53BF"/>
    <w:rsid w:val="008E54B4"/>
    <w:rsid w:val="008E56A7"/>
    <w:rsid w:val="008E5762"/>
    <w:rsid w:val="008E5AC4"/>
    <w:rsid w:val="008E5D77"/>
    <w:rsid w:val="008E5EAB"/>
    <w:rsid w:val="008E63CA"/>
    <w:rsid w:val="008E6EE5"/>
    <w:rsid w:val="008F0004"/>
    <w:rsid w:val="008F0201"/>
    <w:rsid w:val="008F0274"/>
    <w:rsid w:val="008F067E"/>
    <w:rsid w:val="008F0896"/>
    <w:rsid w:val="008F0C30"/>
    <w:rsid w:val="008F0C59"/>
    <w:rsid w:val="008F0C7F"/>
    <w:rsid w:val="008F0CA1"/>
    <w:rsid w:val="008F129C"/>
    <w:rsid w:val="008F1FA5"/>
    <w:rsid w:val="008F22D0"/>
    <w:rsid w:val="008F2EC6"/>
    <w:rsid w:val="008F342F"/>
    <w:rsid w:val="008F366E"/>
    <w:rsid w:val="008F3D85"/>
    <w:rsid w:val="008F3DD7"/>
    <w:rsid w:val="008F405E"/>
    <w:rsid w:val="008F40B2"/>
    <w:rsid w:val="008F4170"/>
    <w:rsid w:val="008F4ABB"/>
    <w:rsid w:val="008F50B9"/>
    <w:rsid w:val="008F5136"/>
    <w:rsid w:val="008F5628"/>
    <w:rsid w:val="008F57EF"/>
    <w:rsid w:val="008F5B5A"/>
    <w:rsid w:val="008F5D6E"/>
    <w:rsid w:val="008F5E33"/>
    <w:rsid w:val="008F6035"/>
    <w:rsid w:val="008F6239"/>
    <w:rsid w:val="008F67F0"/>
    <w:rsid w:val="008F682F"/>
    <w:rsid w:val="008F686C"/>
    <w:rsid w:val="008F6ACF"/>
    <w:rsid w:val="008F6B1B"/>
    <w:rsid w:val="008F7516"/>
    <w:rsid w:val="0090003D"/>
    <w:rsid w:val="009002BC"/>
    <w:rsid w:val="009006CA"/>
    <w:rsid w:val="0090111A"/>
    <w:rsid w:val="0090135A"/>
    <w:rsid w:val="00901699"/>
    <w:rsid w:val="009018B6"/>
    <w:rsid w:val="009032E3"/>
    <w:rsid w:val="009032E7"/>
    <w:rsid w:val="00903A9D"/>
    <w:rsid w:val="00903D1D"/>
    <w:rsid w:val="00903E13"/>
    <w:rsid w:val="009041A9"/>
    <w:rsid w:val="00904688"/>
    <w:rsid w:val="0090469B"/>
    <w:rsid w:val="0090508F"/>
    <w:rsid w:val="0090571A"/>
    <w:rsid w:val="0090589F"/>
    <w:rsid w:val="00905A20"/>
    <w:rsid w:val="009066A9"/>
    <w:rsid w:val="009068B2"/>
    <w:rsid w:val="00906937"/>
    <w:rsid w:val="00906CD0"/>
    <w:rsid w:val="00906CE7"/>
    <w:rsid w:val="00907DEE"/>
    <w:rsid w:val="00910027"/>
    <w:rsid w:val="00910086"/>
    <w:rsid w:val="00910C82"/>
    <w:rsid w:val="00911C4A"/>
    <w:rsid w:val="00912004"/>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0F67"/>
    <w:rsid w:val="009210CF"/>
    <w:rsid w:val="00921237"/>
    <w:rsid w:val="0092132B"/>
    <w:rsid w:val="009218F8"/>
    <w:rsid w:val="0092230F"/>
    <w:rsid w:val="0092366D"/>
    <w:rsid w:val="00923D3C"/>
    <w:rsid w:val="009240EE"/>
    <w:rsid w:val="0092410C"/>
    <w:rsid w:val="00924732"/>
    <w:rsid w:val="009248E2"/>
    <w:rsid w:val="00925A6E"/>
    <w:rsid w:val="00925C03"/>
    <w:rsid w:val="00925D70"/>
    <w:rsid w:val="00925ECC"/>
    <w:rsid w:val="00926690"/>
    <w:rsid w:val="00926F62"/>
    <w:rsid w:val="00926FD7"/>
    <w:rsid w:val="0092718A"/>
    <w:rsid w:val="009272F0"/>
    <w:rsid w:val="00927605"/>
    <w:rsid w:val="00927B2A"/>
    <w:rsid w:val="00930730"/>
    <w:rsid w:val="009307EA"/>
    <w:rsid w:val="0093091E"/>
    <w:rsid w:val="00930B11"/>
    <w:rsid w:val="00930CFF"/>
    <w:rsid w:val="0093128B"/>
    <w:rsid w:val="009319B4"/>
    <w:rsid w:val="00931B89"/>
    <w:rsid w:val="009321F0"/>
    <w:rsid w:val="009322A7"/>
    <w:rsid w:val="009323D9"/>
    <w:rsid w:val="0093274E"/>
    <w:rsid w:val="00932B0A"/>
    <w:rsid w:val="009331FE"/>
    <w:rsid w:val="00933601"/>
    <w:rsid w:val="009336A8"/>
    <w:rsid w:val="00933E72"/>
    <w:rsid w:val="009346E4"/>
    <w:rsid w:val="009348B0"/>
    <w:rsid w:val="00934DC6"/>
    <w:rsid w:val="00935162"/>
    <w:rsid w:val="00935639"/>
    <w:rsid w:val="00935C41"/>
    <w:rsid w:val="00935EB7"/>
    <w:rsid w:val="009360B5"/>
    <w:rsid w:val="009360D9"/>
    <w:rsid w:val="0093621E"/>
    <w:rsid w:val="00936DD3"/>
    <w:rsid w:val="00936EE0"/>
    <w:rsid w:val="0093745C"/>
    <w:rsid w:val="0093761C"/>
    <w:rsid w:val="00937DCB"/>
    <w:rsid w:val="00937FAF"/>
    <w:rsid w:val="009400B9"/>
    <w:rsid w:val="009401CE"/>
    <w:rsid w:val="00940217"/>
    <w:rsid w:val="00940337"/>
    <w:rsid w:val="0094087E"/>
    <w:rsid w:val="0094091F"/>
    <w:rsid w:val="00940BAC"/>
    <w:rsid w:val="00941060"/>
    <w:rsid w:val="00941743"/>
    <w:rsid w:val="009419A8"/>
    <w:rsid w:val="00941D34"/>
    <w:rsid w:val="00941FA6"/>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387"/>
    <w:rsid w:val="009474F9"/>
    <w:rsid w:val="00947B7C"/>
    <w:rsid w:val="0095088C"/>
    <w:rsid w:val="00951384"/>
    <w:rsid w:val="00951A30"/>
    <w:rsid w:val="00951DE0"/>
    <w:rsid w:val="00951E18"/>
    <w:rsid w:val="009523DB"/>
    <w:rsid w:val="00952430"/>
    <w:rsid w:val="00952B12"/>
    <w:rsid w:val="00952BEB"/>
    <w:rsid w:val="00952CC9"/>
    <w:rsid w:val="00952DF0"/>
    <w:rsid w:val="00953C59"/>
    <w:rsid w:val="00953D64"/>
    <w:rsid w:val="0095405D"/>
    <w:rsid w:val="00954C5A"/>
    <w:rsid w:val="00955976"/>
    <w:rsid w:val="00956129"/>
    <w:rsid w:val="009567F7"/>
    <w:rsid w:val="00956801"/>
    <w:rsid w:val="009569BE"/>
    <w:rsid w:val="009574A9"/>
    <w:rsid w:val="009575E6"/>
    <w:rsid w:val="00957687"/>
    <w:rsid w:val="00957E89"/>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497F"/>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394"/>
    <w:rsid w:val="0097347F"/>
    <w:rsid w:val="00973903"/>
    <w:rsid w:val="0097420A"/>
    <w:rsid w:val="00974896"/>
    <w:rsid w:val="00974AF3"/>
    <w:rsid w:val="00974DE3"/>
    <w:rsid w:val="00974F1B"/>
    <w:rsid w:val="00975272"/>
    <w:rsid w:val="0097536C"/>
    <w:rsid w:val="00975FAB"/>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29"/>
    <w:rsid w:val="0098148E"/>
    <w:rsid w:val="009814AE"/>
    <w:rsid w:val="00982142"/>
    <w:rsid w:val="00982468"/>
    <w:rsid w:val="00982506"/>
    <w:rsid w:val="00982805"/>
    <w:rsid w:val="009828CA"/>
    <w:rsid w:val="00982C1C"/>
    <w:rsid w:val="00982DA4"/>
    <w:rsid w:val="00982EF2"/>
    <w:rsid w:val="0098300C"/>
    <w:rsid w:val="00983A24"/>
    <w:rsid w:val="009849E0"/>
    <w:rsid w:val="00984A47"/>
    <w:rsid w:val="00985EAA"/>
    <w:rsid w:val="00985ED4"/>
    <w:rsid w:val="00986129"/>
    <w:rsid w:val="0098628F"/>
    <w:rsid w:val="00986406"/>
    <w:rsid w:val="009864A7"/>
    <w:rsid w:val="009868F4"/>
    <w:rsid w:val="00986C26"/>
    <w:rsid w:val="009879A3"/>
    <w:rsid w:val="00987A0A"/>
    <w:rsid w:val="00987AE0"/>
    <w:rsid w:val="00987B9F"/>
    <w:rsid w:val="0099031F"/>
    <w:rsid w:val="0099050E"/>
    <w:rsid w:val="0099071A"/>
    <w:rsid w:val="00990A28"/>
    <w:rsid w:val="0099182E"/>
    <w:rsid w:val="009918D9"/>
    <w:rsid w:val="00991B88"/>
    <w:rsid w:val="009921D8"/>
    <w:rsid w:val="009925EB"/>
    <w:rsid w:val="0099267D"/>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2A4E"/>
    <w:rsid w:val="009A36EC"/>
    <w:rsid w:val="009A3BD7"/>
    <w:rsid w:val="009A3CD9"/>
    <w:rsid w:val="009A3E87"/>
    <w:rsid w:val="009A42BB"/>
    <w:rsid w:val="009A4700"/>
    <w:rsid w:val="009A4D58"/>
    <w:rsid w:val="009A55B2"/>
    <w:rsid w:val="009A571A"/>
    <w:rsid w:val="009A58F2"/>
    <w:rsid w:val="009A5BDE"/>
    <w:rsid w:val="009A5C23"/>
    <w:rsid w:val="009A616F"/>
    <w:rsid w:val="009A65B6"/>
    <w:rsid w:val="009A686E"/>
    <w:rsid w:val="009A70AF"/>
    <w:rsid w:val="009A729C"/>
    <w:rsid w:val="009A78E3"/>
    <w:rsid w:val="009B00B6"/>
    <w:rsid w:val="009B0A6D"/>
    <w:rsid w:val="009B0F97"/>
    <w:rsid w:val="009B1920"/>
    <w:rsid w:val="009B1D67"/>
    <w:rsid w:val="009B1F23"/>
    <w:rsid w:val="009B22AE"/>
    <w:rsid w:val="009B2F12"/>
    <w:rsid w:val="009B30A7"/>
    <w:rsid w:val="009B3561"/>
    <w:rsid w:val="009B426D"/>
    <w:rsid w:val="009B4435"/>
    <w:rsid w:val="009B50DB"/>
    <w:rsid w:val="009B5171"/>
    <w:rsid w:val="009B55EB"/>
    <w:rsid w:val="009B56DC"/>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75B"/>
    <w:rsid w:val="009C5DBF"/>
    <w:rsid w:val="009C62DE"/>
    <w:rsid w:val="009C6332"/>
    <w:rsid w:val="009C67AB"/>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3195"/>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3"/>
    <w:rsid w:val="009E19AB"/>
    <w:rsid w:val="009E2210"/>
    <w:rsid w:val="009E22D6"/>
    <w:rsid w:val="009E2387"/>
    <w:rsid w:val="009E249D"/>
    <w:rsid w:val="009E29F0"/>
    <w:rsid w:val="009E2FA9"/>
    <w:rsid w:val="009E3297"/>
    <w:rsid w:val="009E36F8"/>
    <w:rsid w:val="009E3F32"/>
    <w:rsid w:val="009E3FC2"/>
    <w:rsid w:val="009E429A"/>
    <w:rsid w:val="009E4317"/>
    <w:rsid w:val="009E4FEE"/>
    <w:rsid w:val="009E555E"/>
    <w:rsid w:val="009E5717"/>
    <w:rsid w:val="009E6067"/>
    <w:rsid w:val="009E686E"/>
    <w:rsid w:val="009E6A48"/>
    <w:rsid w:val="009E6B7F"/>
    <w:rsid w:val="009E6C5E"/>
    <w:rsid w:val="009E6E70"/>
    <w:rsid w:val="009E7089"/>
    <w:rsid w:val="009E7225"/>
    <w:rsid w:val="009E758C"/>
    <w:rsid w:val="009E791A"/>
    <w:rsid w:val="009E798F"/>
    <w:rsid w:val="009F0645"/>
    <w:rsid w:val="009F079F"/>
    <w:rsid w:val="009F08A5"/>
    <w:rsid w:val="009F08FD"/>
    <w:rsid w:val="009F0FCF"/>
    <w:rsid w:val="009F0FD4"/>
    <w:rsid w:val="009F128D"/>
    <w:rsid w:val="009F232E"/>
    <w:rsid w:val="009F2389"/>
    <w:rsid w:val="009F3515"/>
    <w:rsid w:val="009F3B6A"/>
    <w:rsid w:val="009F3D50"/>
    <w:rsid w:val="009F4119"/>
    <w:rsid w:val="009F437F"/>
    <w:rsid w:val="009F4D51"/>
    <w:rsid w:val="009F5513"/>
    <w:rsid w:val="009F57BC"/>
    <w:rsid w:val="009F5DC9"/>
    <w:rsid w:val="009F5E2B"/>
    <w:rsid w:val="009F5FF2"/>
    <w:rsid w:val="009F610D"/>
    <w:rsid w:val="009F6683"/>
    <w:rsid w:val="009F6944"/>
    <w:rsid w:val="009F6AC0"/>
    <w:rsid w:val="009F7549"/>
    <w:rsid w:val="009F7612"/>
    <w:rsid w:val="00A00A51"/>
    <w:rsid w:val="00A01228"/>
    <w:rsid w:val="00A01305"/>
    <w:rsid w:val="00A0165F"/>
    <w:rsid w:val="00A0189F"/>
    <w:rsid w:val="00A01AF7"/>
    <w:rsid w:val="00A020EB"/>
    <w:rsid w:val="00A022AC"/>
    <w:rsid w:val="00A025F2"/>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764"/>
    <w:rsid w:val="00A1181E"/>
    <w:rsid w:val="00A11B22"/>
    <w:rsid w:val="00A11B2D"/>
    <w:rsid w:val="00A11D06"/>
    <w:rsid w:val="00A11E54"/>
    <w:rsid w:val="00A1227A"/>
    <w:rsid w:val="00A1291A"/>
    <w:rsid w:val="00A132CD"/>
    <w:rsid w:val="00A13741"/>
    <w:rsid w:val="00A140AA"/>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B0D"/>
    <w:rsid w:val="00A23C0D"/>
    <w:rsid w:val="00A24671"/>
    <w:rsid w:val="00A24949"/>
    <w:rsid w:val="00A24B8D"/>
    <w:rsid w:val="00A250BE"/>
    <w:rsid w:val="00A25489"/>
    <w:rsid w:val="00A25620"/>
    <w:rsid w:val="00A25939"/>
    <w:rsid w:val="00A25945"/>
    <w:rsid w:val="00A259BB"/>
    <w:rsid w:val="00A259FF"/>
    <w:rsid w:val="00A25B45"/>
    <w:rsid w:val="00A25CC3"/>
    <w:rsid w:val="00A26237"/>
    <w:rsid w:val="00A26460"/>
    <w:rsid w:val="00A26E9C"/>
    <w:rsid w:val="00A27104"/>
    <w:rsid w:val="00A27717"/>
    <w:rsid w:val="00A27912"/>
    <w:rsid w:val="00A30039"/>
    <w:rsid w:val="00A3003A"/>
    <w:rsid w:val="00A30283"/>
    <w:rsid w:val="00A3048C"/>
    <w:rsid w:val="00A30A99"/>
    <w:rsid w:val="00A30CF9"/>
    <w:rsid w:val="00A3144F"/>
    <w:rsid w:val="00A315D3"/>
    <w:rsid w:val="00A31B8A"/>
    <w:rsid w:val="00A31E77"/>
    <w:rsid w:val="00A31FA3"/>
    <w:rsid w:val="00A3213E"/>
    <w:rsid w:val="00A32644"/>
    <w:rsid w:val="00A32A2C"/>
    <w:rsid w:val="00A32A62"/>
    <w:rsid w:val="00A32D12"/>
    <w:rsid w:val="00A337C3"/>
    <w:rsid w:val="00A338DE"/>
    <w:rsid w:val="00A33A5B"/>
    <w:rsid w:val="00A33F0E"/>
    <w:rsid w:val="00A3404D"/>
    <w:rsid w:val="00A34115"/>
    <w:rsid w:val="00A34410"/>
    <w:rsid w:val="00A345CD"/>
    <w:rsid w:val="00A351DE"/>
    <w:rsid w:val="00A352C5"/>
    <w:rsid w:val="00A3566B"/>
    <w:rsid w:val="00A35948"/>
    <w:rsid w:val="00A35B75"/>
    <w:rsid w:val="00A36495"/>
    <w:rsid w:val="00A36505"/>
    <w:rsid w:val="00A36A6F"/>
    <w:rsid w:val="00A36CBB"/>
    <w:rsid w:val="00A37003"/>
    <w:rsid w:val="00A376E6"/>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8F"/>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6E0"/>
    <w:rsid w:val="00A539DE"/>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7C"/>
    <w:rsid w:val="00A658DD"/>
    <w:rsid w:val="00A659F2"/>
    <w:rsid w:val="00A65A8E"/>
    <w:rsid w:val="00A6649E"/>
    <w:rsid w:val="00A664BD"/>
    <w:rsid w:val="00A66833"/>
    <w:rsid w:val="00A66890"/>
    <w:rsid w:val="00A668B7"/>
    <w:rsid w:val="00A67514"/>
    <w:rsid w:val="00A67E88"/>
    <w:rsid w:val="00A67ECD"/>
    <w:rsid w:val="00A67EF3"/>
    <w:rsid w:val="00A7042D"/>
    <w:rsid w:val="00A704E3"/>
    <w:rsid w:val="00A70D22"/>
    <w:rsid w:val="00A71075"/>
    <w:rsid w:val="00A71259"/>
    <w:rsid w:val="00A71C1C"/>
    <w:rsid w:val="00A71F83"/>
    <w:rsid w:val="00A7206C"/>
    <w:rsid w:val="00A7221B"/>
    <w:rsid w:val="00A722B8"/>
    <w:rsid w:val="00A72C11"/>
    <w:rsid w:val="00A72DB3"/>
    <w:rsid w:val="00A72FA9"/>
    <w:rsid w:val="00A7321C"/>
    <w:rsid w:val="00A73367"/>
    <w:rsid w:val="00A738DC"/>
    <w:rsid w:val="00A73C25"/>
    <w:rsid w:val="00A74731"/>
    <w:rsid w:val="00A747BE"/>
    <w:rsid w:val="00A749C5"/>
    <w:rsid w:val="00A74FDC"/>
    <w:rsid w:val="00A755FE"/>
    <w:rsid w:val="00A75689"/>
    <w:rsid w:val="00A758E5"/>
    <w:rsid w:val="00A762EC"/>
    <w:rsid w:val="00A76C2A"/>
    <w:rsid w:val="00A77010"/>
    <w:rsid w:val="00A7732A"/>
    <w:rsid w:val="00A7753F"/>
    <w:rsid w:val="00A77BE4"/>
    <w:rsid w:val="00A8072E"/>
    <w:rsid w:val="00A80B6B"/>
    <w:rsid w:val="00A80BFD"/>
    <w:rsid w:val="00A81290"/>
    <w:rsid w:val="00A81CF1"/>
    <w:rsid w:val="00A81F25"/>
    <w:rsid w:val="00A8204C"/>
    <w:rsid w:val="00A832D2"/>
    <w:rsid w:val="00A8342F"/>
    <w:rsid w:val="00A8365B"/>
    <w:rsid w:val="00A84284"/>
    <w:rsid w:val="00A84E5F"/>
    <w:rsid w:val="00A85BC9"/>
    <w:rsid w:val="00A8634A"/>
    <w:rsid w:val="00A86543"/>
    <w:rsid w:val="00A866A2"/>
    <w:rsid w:val="00A869F4"/>
    <w:rsid w:val="00A86AFC"/>
    <w:rsid w:val="00A871DC"/>
    <w:rsid w:val="00A872B1"/>
    <w:rsid w:val="00A87D1F"/>
    <w:rsid w:val="00A87EDA"/>
    <w:rsid w:val="00A90105"/>
    <w:rsid w:val="00A902A1"/>
    <w:rsid w:val="00A908F3"/>
    <w:rsid w:val="00A910C0"/>
    <w:rsid w:val="00A91535"/>
    <w:rsid w:val="00A9180B"/>
    <w:rsid w:val="00A9181F"/>
    <w:rsid w:val="00A9186F"/>
    <w:rsid w:val="00A919E7"/>
    <w:rsid w:val="00A91AE5"/>
    <w:rsid w:val="00A91B7B"/>
    <w:rsid w:val="00A91DC6"/>
    <w:rsid w:val="00A92215"/>
    <w:rsid w:val="00A9248E"/>
    <w:rsid w:val="00A92972"/>
    <w:rsid w:val="00A92A1C"/>
    <w:rsid w:val="00A92D32"/>
    <w:rsid w:val="00A92DB0"/>
    <w:rsid w:val="00A931E7"/>
    <w:rsid w:val="00A93675"/>
    <w:rsid w:val="00A93FBC"/>
    <w:rsid w:val="00A9559E"/>
    <w:rsid w:val="00A95692"/>
    <w:rsid w:val="00A95889"/>
    <w:rsid w:val="00A959B6"/>
    <w:rsid w:val="00A95A42"/>
    <w:rsid w:val="00A95BAA"/>
    <w:rsid w:val="00A96078"/>
    <w:rsid w:val="00A968FB"/>
    <w:rsid w:val="00A96E23"/>
    <w:rsid w:val="00A97EB7"/>
    <w:rsid w:val="00AA00CB"/>
    <w:rsid w:val="00AA0995"/>
    <w:rsid w:val="00AA166E"/>
    <w:rsid w:val="00AA1D52"/>
    <w:rsid w:val="00AA210A"/>
    <w:rsid w:val="00AA22B5"/>
    <w:rsid w:val="00AA2339"/>
    <w:rsid w:val="00AA23F5"/>
    <w:rsid w:val="00AA26BA"/>
    <w:rsid w:val="00AA28CD"/>
    <w:rsid w:val="00AA2DAD"/>
    <w:rsid w:val="00AA314E"/>
    <w:rsid w:val="00AA31A3"/>
    <w:rsid w:val="00AA3716"/>
    <w:rsid w:val="00AA3E0B"/>
    <w:rsid w:val="00AA3F5F"/>
    <w:rsid w:val="00AA432C"/>
    <w:rsid w:val="00AA4874"/>
    <w:rsid w:val="00AA4AF4"/>
    <w:rsid w:val="00AA4C75"/>
    <w:rsid w:val="00AA505A"/>
    <w:rsid w:val="00AA52E5"/>
    <w:rsid w:val="00AA5742"/>
    <w:rsid w:val="00AA5A1B"/>
    <w:rsid w:val="00AA5FAE"/>
    <w:rsid w:val="00AA6E34"/>
    <w:rsid w:val="00AA6F63"/>
    <w:rsid w:val="00AA71D9"/>
    <w:rsid w:val="00AA7707"/>
    <w:rsid w:val="00AA789E"/>
    <w:rsid w:val="00AA79CD"/>
    <w:rsid w:val="00AA7E67"/>
    <w:rsid w:val="00AB06E0"/>
    <w:rsid w:val="00AB0AEB"/>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178"/>
    <w:rsid w:val="00AB4339"/>
    <w:rsid w:val="00AB4372"/>
    <w:rsid w:val="00AB4510"/>
    <w:rsid w:val="00AB478A"/>
    <w:rsid w:val="00AB4832"/>
    <w:rsid w:val="00AB48B3"/>
    <w:rsid w:val="00AB50AB"/>
    <w:rsid w:val="00AB554C"/>
    <w:rsid w:val="00AB5677"/>
    <w:rsid w:val="00AB5A31"/>
    <w:rsid w:val="00AB5C91"/>
    <w:rsid w:val="00AB620F"/>
    <w:rsid w:val="00AB6368"/>
    <w:rsid w:val="00AB66DC"/>
    <w:rsid w:val="00AB6C59"/>
    <w:rsid w:val="00AB704D"/>
    <w:rsid w:val="00AB70BB"/>
    <w:rsid w:val="00AB768F"/>
    <w:rsid w:val="00AB76A4"/>
    <w:rsid w:val="00AB7B23"/>
    <w:rsid w:val="00AB7CB7"/>
    <w:rsid w:val="00AC0B31"/>
    <w:rsid w:val="00AC0DA7"/>
    <w:rsid w:val="00AC1611"/>
    <w:rsid w:val="00AC1D38"/>
    <w:rsid w:val="00AC20CB"/>
    <w:rsid w:val="00AC27FA"/>
    <w:rsid w:val="00AC27FD"/>
    <w:rsid w:val="00AC2E53"/>
    <w:rsid w:val="00AC30D5"/>
    <w:rsid w:val="00AC36A9"/>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EB9"/>
    <w:rsid w:val="00AD0FCC"/>
    <w:rsid w:val="00AD11C6"/>
    <w:rsid w:val="00AD130C"/>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5AE"/>
    <w:rsid w:val="00AD563F"/>
    <w:rsid w:val="00AD5774"/>
    <w:rsid w:val="00AD5917"/>
    <w:rsid w:val="00AD5A41"/>
    <w:rsid w:val="00AD6018"/>
    <w:rsid w:val="00AD61DE"/>
    <w:rsid w:val="00AD699C"/>
    <w:rsid w:val="00AD6F0A"/>
    <w:rsid w:val="00AD762D"/>
    <w:rsid w:val="00AD7666"/>
    <w:rsid w:val="00AD7727"/>
    <w:rsid w:val="00AE0512"/>
    <w:rsid w:val="00AE051E"/>
    <w:rsid w:val="00AE0572"/>
    <w:rsid w:val="00AE05A6"/>
    <w:rsid w:val="00AE08C8"/>
    <w:rsid w:val="00AE08D0"/>
    <w:rsid w:val="00AE0B4B"/>
    <w:rsid w:val="00AE13A0"/>
    <w:rsid w:val="00AE179D"/>
    <w:rsid w:val="00AE2477"/>
    <w:rsid w:val="00AE2F31"/>
    <w:rsid w:val="00AE33A4"/>
    <w:rsid w:val="00AE3638"/>
    <w:rsid w:val="00AE3709"/>
    <w:rsid w:val="00AE3C55"/>
    <w:rsid w:val="00AE3C6C"/>
    <w:rsid w:val="00AE3DFA"/>
    <w:rsid w:val="00AE41FB"/>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0E3C"/>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347"/>
    <w:rsid w:val="00AF5540"/>
    <w:rsid w:val="00AF5781"/>
    <w:rsid w:val="00AF689D"/>
    <w:rsid w:val="00AF68C9"/>
    <w:rsid w:val="00AF736B"/>
    <w:rsid w:val="00AF76C1"/>
    <w:rsid w:val="00AF7897"/>
    <w:rsid w:val="00AF7B54"/>
    <w:rsid w:val="00AF7BD5"/>
    <w:rsid w:val="00B00592"/>
    <w:rsid w:val="00B00B16"/>
    <w:rsid w:val="00B01169"/>
    <w:rsid w:val="00B01B87"/>
    <w:rsid w:val="00B01FEB"/>
    <w:rsid w:val="00B02382"/>
    <w:rsid w:val="00B027F4"/>
    <w:rsid w:val="00B02954"/>
    <w:rsid w:val="00B02B67"/>
    <w:rsid w:val="00B02BBC"/>
    <w:rsid w:val="00B039A5"/>
    <w:rsid w:val="00B03FE2"/>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3C4C"/>
    <w:rsid w:val="00B1416D"/>
    <w:rsid w:val="00B15111"/>
    <w:rsid w:val="00B1555F"/>
    <w:rsid w:val="00B155DC"/>
    <w:rsid w:val="00B155EA"/>
    <w:rsid w:val="00B15B77"/>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83E"/>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5B34"/>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6945"/>
    <w:rsid w:val="00B471E0"/>
    <w:rsid w:val="00B47B98"/>
    <w:rsid w:val="00B506C2"/>
    <w:rsid w:val="00B50C28"/>
    <w:rsid w:val="00B50F78"/>
    <w:rsid w:val="00B511BB"/>
    <w:rsid w:val="00B51559"/>
    <w:rsid w:val="00B51651"/>
    <w:rsid w:val="00B5204F"/>
    <w:rsid w:val="00B52AFF"/>
    <w:rsid w:val="00B52B08"/>
    <w:rsid w:val="00B531E6"/>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2DEC"/>
    <w:rsid w:val="00B630BB"/>
    <w:rsid w:val="00B635D1"/>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586"/>
    <w:rsid w:val="00B72A4B"/>
    <w:rsid w:val="00B72AFD"/>
    <w:rsid w:val="00B72E7F"/>
    <w:rsid w:val="00B7340B"/>
    <w:rsid w:val="00B734C7"/>
    <w:rsid w:val="00B73AD6"/>
    <w:rsid w:val="00B7412F"/>
    <w:rsid w:val="00B74844"/>
    <w:rsid w:val="00B748D5"/>
    <w:rsid w:val="00B74D74"/>
    <w:rsid w:val="00B74E92"/>
    <w:rsid w:val="00B74F6B"/>
    <w:rsid w:val="00B75315"/>
    <w:rsid w:val="00B75790"/>
    <w:rsid w:val="00B759E5"/>
    <w:rsid w:val="00B75A28"/>
    <w:rsid w:val="00B75A2F"/>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7D2"/>
    <w:rsid w:val="00B82A36"/>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B76"/>
    <w:rsid w:val="00B87DC0"/>
    <w:rsid w:val="00B90037"/>
    <w:rsid w:val="00B906F7"/>
    <w:rsid w:val="00B90780"/>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1FCD"/>
    <w:rsid w:val="00BA20F9"/>
    <w:rsid w:val="00BA222F"/>
    <w:rsid w:val="00BA28B0"/>
    <w:rsid w:val="00BA28B3"/>
    <w:rsid w:val="00BA2C19"/>
    <w:rsid w:val="00BA2E11"/>
    <w:rsid w:val="00BA376E"/>
    <w:rsid w:val="00BA387A"/>
    <w:rsid w:val="00BA3DDF"/>
    <w:rsid w:val="00BA42A5"/>
    <w:rsid w:val="00BA4304"/>
    <w:rsid w:val="00BA461A"/>
    <w:rsid w:val="00BA48B8"/>
    <w:rsid w:val="00BA49C4"/>
    <w:rsid w:val="00BA4BD0"/>
    <w:rsid w:val="00BA513A"/>
    <w:rsid w:val="00BA53EA"/>
    <w:rsid w:val="00BA5566"/>
    <w:rsid w:val="00BA59E2"/>
    <w:rsid w:val="00BA5B38"/>
    <w:rsid w:val="00BA5B6B"/>
    <w:rsid w:val="00BA5BAC"/>
    <w:rsid w:val="00BA6006"/>
    <w:rsid w:val="00BA6154"/>
    <w:rsid w:val="00BA71EE"/>
    <w:rsid w:val="00BA71F2"/>
    <w:rsid w:val="00BA7227"/>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CCE"/>
    <w:rsid w:val="00BB6FA1"/>
    <w:rsid w:val="00BB74B7"/>
    <w:rsid w:val="00BB7DB2"/>
    <w:rsid w:val="00BC027B"/>
    <w:rsid w:val="00BC06A9"/>
    <w:rsid w:val="00BC0A28"/>
    <w:rsid w:val="00BC0D3A"/>
    <w:rsid w:val="00BC1B40"/>
    <w:rsid w:val="00BC2163"/>
    <w:rsid w:val="00BC21FD"/>
    <w:rsid w:val="00BC290A"/>
    <w:rsid w:val="00BC2C56"/>
    <w:rsid w:val="00BC2D9F"/>
    <w:rsid w:val="00BC2E1C"/>
    <w:rsid w:val="00BC2EEC"/>
    <w:rsid w:val="00BC2F86"/>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670"/>
    <w:rsid w:val="00BD372D"/>
    <w:rsid w:val="00BD3F8D"/>
    <w:rsid w:val="00BD47A1"/>
    <w:rsid w:val="00BD4DD9"/>
    <w:rsid w:val="00BD52EE"/>
    <w:rsid w:val="00BD5E35"/>
    <w:rsid w:val="00BD6B43"/>
    <w:rsid w:val="00BD7606"/>
    <w:rsid w:val="00BD7A7D"/>
    <w:rsid w:val="00BD7BCC"/>
    <w:rsid w:val="00BD7D45"/>
    <w:rsid w:val="00BD7E46"/>
    <w:rsid w:val="00BE0117"/>
    <w:rsid w:val="00BE02C4"/>
    <w:rsid w:val="00BE04F5"/>
    <w:rsid w:val="00BE062C"/>
    <w:rsid w:val="00BE0CD0"/>
    <w:rsid w:val="00BE0FD2"/>
    <w:rsid w:val="00BE15C4"/>
    <w:rsid w:val="00BE188D"/>
    <w:rsid w:val="00BE19CF"/>
    <w:rsid w:val="00BE1A23"/>
    <w:rsid w:val="00BE1D24"/>
    <w:rsid w:val="00BE1EA4"/>
    <w:rsid w:val="00BE2A24"/>
    <w:rsid w:val="00BE2B95"/>
    <w:rsid w:val="00BE2C95"/>
    <w:rsid w:val="00BE2E9F"/>
    <w:rsid w:val="00BE3089"/>
    <w:rsid w:val="00BE385D"/>
    <w:rsid w:val="00BE3C62"/>
    <w:rsid w:val="00BE4442"/>
    <w:rsid w:val="00BE4792"/>
    <w:rsid w:val="00BE4BF5"/>
    <w:rsid w:val="00BE50B4"/>
    <w:rsid w:val="00BE5320"/>
    <w:rsid w:val="00BE6971"/>
    <w:rsid w:val="00BE6A15"/>
    <w:rsid w:val="00BE7318"/>
    <w:rsid w:val="00BE73EC"/>
    <w:rsid w:val="00BE7583"/>
    <w:rsid w:val="00BE7C1E"/>
    <w:rsid w:val="00BE7DF3"/>
    <w:rsid w:val="00BF0534"/>
    <w:rsid w:val="00BF05F0"/>
    <w:rsid w:val="00BF06A9"/>
    <w:rsid w:val="00BF0915"/>
    <w:rsid w:val="00BF0A58"/>
    <w:rsid w:val="00BF0C8B"/>
    <w:rsid w:val="00BF0FFE"/>
    <w:rsid w:val="00BF1490"/>
    <w:rsid w:val="00BF168E"/>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92D"/>
    <w:rsid w:val="00C07E40"/>
    <w:rsid w:val="00C104EF"/>
    <w:rsid w:val="00C107B8"/>
    <w:rsid w:val="00C10D01"/>
    <w:rsid w:val="00C10F63"/>
    <w:rsid w:val="00C111CB"/>
    <w:rsid w:val="00C11548"/>
    <w:rsid w:val="00C123BD"/>
    <w:rsid w:val="00C12BB7"/>
    <w:rsid w:val="00C12D88"/>
    <w:rsid w:val="00C12E8D"/>
    <w:rsid w:val="00C13875"/>
    <w:rsid w:val="00C13F5A"/>
    <w:rsid w:val="00C142FF"/>
    <w:rsid w:val="00C14312"/>
    <w:rsid w:val="00C1443B"/>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77B"/>
    <w:rsid w:val="00C20AB7"/>
    <w:rsid w:val="00C20D12"/>
    <w:rsid w:val="00C20DC9"/>
    <w:rsid w:val="00C20E24"/>
    <w:rsid w:val="00C21022"/>
    <w:rsid w:val="00C211FD"/>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9DC"/>
    <w:rsid w:val="00C27A96"/>
    <w:rsid w:val="00C304CC"/>
    <w:rsid w:val="00C31161"/>
    <w:rsid w:val="00C31186"/>
    <w:rsid w:val="00C3140D"/>
    <w:rsid w:val="00C31EE5"/>
    <w:rsid w:val="00C327E8"/>
    <w:rsid w:val="00C32943"/>
    <w:rsid w:val="00C33565"/>
    <w:rsid w:val="00C335C4"/>
    <w:rsid w:val="00C338DC"/>
    <w:rsid w:val="00C33A0F"/>
    <w:rsid w:val="00C33BC8"/>
    <w:rsid w:val="00C34029"/>
    <w:rsid w:val="00C343D6"/>
    <w:rsid w:val="00C348A1"/>
    <w:rsid w:val="00C348FD"/>
    <w:rsid w:val="00C349C8"/>
    <w:rsid w:val="00C34A54"/>
    <w:rsid w:val="00C34CEA"/>
    <w:rsid w:val="00C354D1"/>
    <w:rsid w:val="00C35C6E"/>
    <w:rsid w:val="00C364AF"/>
    <w:rsid w:val="00C364E5"/>
    <w:rsid w:val="00C36C48"/>
    <w:rsid w:val="00C3706E"/>
    <w:rsid w:val="00C37572"/>
    <w:rsid w:val="00C376ED"/>
    <w:rsid w:val="00C37969"/>
    <w:rsid w:val="00C37974"/>
    <w:rsid w:val="00C37E19"/>
    <w:rsid w:val="00C401F3"/>
    <w:rsid w:val="00C4029C"/>
    <w:rsid w:val="00C403B5"/>
    <w:rsid w:val="00C40A28"/>
    <w:rsid w:val="00C419F0"/>
    <w:rsid w:val="00C426FA"/>
    <w:rsid w:val="00C42B25"/>
    <w:rsid w:val="00C43584"/>
    <w:rsid w:val="00C435BD"/>
    <w:rsid w:val="00C436FC"/>
    <w:rsid w:val="00C43E9B"/>
    <w:rsid w:val="00C4455F"/>
    <w:rsid w:val="00C44731"/>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3E75"/>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7F3"/>
    <w:rsid w:val="00C64ABE"/>
    <w:rsid w:val="00C6531C"/>
    <w:rsid w:val="00C65BC7"/>
    <w:rsid w:val="00C65DB0"/>
    <w:rsid w:val="00C65EAB"/>
    <w:rsid w:val="00C661FA"/>
    <w:rsid w:val="00C6635A"/>
    <w:rsid w:val="00C663A6"/>
    <w:rsid w:val="00C67216"/>
    <w:rsid w:val="00C67CDE"/>
    <w:rsid w:val="00C70494"/>
    <w:rsid w:val="00C7126E"/>
    <w:rsid w:val="00C717AC"/>
    <w:rsid w:val="00C7210E"/>
    <w:rsid w:val="00C72235"/>
    <w:rsid w:val="00C724FA"/>
    <w:rsid w:val="00C72C43"/>
    <w:rsid w:val="00C72C5A"/>
    <w:rsid w:val="00C72E0F"/>
    <w:rsid w:val="00C72FE5"/>
    <w:rsid w:val="00C72FEC"/>
    <w:rsid w:val="00C73214"/>
    <w:rsid w:val="00C74015"/>
    <w:rsid w:val="00C7414F"/>
    <w:rsid w:val="00C742F6"/>
    <w:rsid w:val="00C7541E"/>
    <w:rsid w:val="00C75F63"/>
    <w:rsid w:val="00C761D7"/>
    <w:rsid w:val="00C76256"/>
    <w:rsid w:val="00C763C9"/>
    <w:rsid w:val="00C7642A"/>
    <w:rsid w:val="00C765B5"/>
    <w:rsid w:val="00C76942"/>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33B"/>
    <w:rsid w:val="00C85AB6"/>
    <w:rsid w:val="00C86514"/>
    <w:rsid w:val="00C8663E"/>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3E"/>
    <w:rsid w:val="00CA7BF9"/>
    <w:rsid w:val="00CA7CDB"/>
    <w:rsid w:val="00CB0330"/>
    <w:rsid w:val="00CB0D29"/>
    <w:rsid w:val="00CB19BD"/>
    <w:rsid w:val="00CB1C98"/>
    <w:rsid w:val="00CB1DB0"/>
    <w:rsid w:val="00CB208E"/>
    <w:rsid w:val="00CB22B8"/>
    <w:rsid w:val="00CB22D1"/>
    <w:rsid w:val="00CB3239"/>
    <w:rsid w:val="00CB3384"/>
    <w:rsid w:val="00CB3931"/>
    <w:rsid w:val="00CB3C53"/>
    <w:rsid w:val="00CB3EEF"/>
    <w:rsid w:val="00CB41A0"/>
    <w:rsid w:val="00CB46DD"/>
    <w:rsid w:val="00CB4F93"/>
    <w:rsid w:val="00CB53AA"/>
    <w:rsid w:val="00CB56E3"/>
    <w:rsid w:val="00CB57EA"/>
    <w:rsid w:val="00CB58FD"/>
    <w:rsid w:val="00CB5C7A"/>
    <w:rsid w:val="00CB6246"/>
    <w:rsid w:val="00CB6DDE"/>
    <w:rsid w:val="00CB73D9"/>
    <w:rsid w:val="00CB76AD"/>
    <w:rsid w:val="00CB76D3"/>
    <w:rsid w:val="00CB7FBD"/>
    <w:rsid w:val="00CB7FC6"/>
    <w:rsid w:val="00CC07FE"/>
    <w:rsid w:val="00CC09D2"/>
    <w:rsid w:val="00CC0C1D"/>
    <w:rsid w:val="00CC0C4B"/>
    <w:rsid w:val="00CC0F0A"/>
    <w:rsid w:val="00CC13F6"/>
    <w:rsid w:val="00CC1439"/>
    <w:rsid w:val="00CC1945"/>
    <w:rsid w:val="00CC1A14"/>
    <w:rsid w:val="00CC1D30"/>
    <w:rsid w:val="00CC1F5A"/>
    <w:rsid w:val="00CC2229"/>
    <w:rsid w:val="00CC2632"/>
    <w:rsid w:val="00CC2C67"/>
    <w:rsid w:val="00CC2DB8"/>
    <w:rsid w:val="00CC3A02"/>
    <w:rsid w:val="00CC3BC7"/>
    <w:rsid w:val="00CC3F4C"/>
    <w:rsid w:val="00CC4467"/>
    <w:rsid w:val="00CC476E"/>
    <w:rsid w:val="00CC5026"/>
    <w:rsid w:val="00CC53CB"/>
    <w:rsid w:val="00CC58B1"/>
    <w:rsid w:val="00CC5B44"/>
    <w:rsid w:val="00CC5DB4"/>
    <w:rsid w:val="00CC6223"/>
    <w:rsid w:val="00CC67C6"/>
    <w:rsid w:val="00CC693B"/>
    <w:rsid w:val="00CC69B0"/>
    <w:rsid w:val="00CC69D4"/>
    <w:rsid w:val="00CC6BBC"/>
    <w:rsid w:val="00CC7AE3"/>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334"/>
    <w:rsid w:val="00CD389C"/>
    <w:rsid w:val="00CD3D77"/>
    <w:rsid w:val="00CD4114"/>
    <w:rsid w:val="00CD436B"/>
    <w:rsid w:val="00CD43E9"/>
    <w:rsid w:val="00CD4ADC"/>
    <w:rsid w:val="00CD4CCF"/>
    <w:rsid w:val="00CD4CFD"/>
    <w:rsid w:val="00CD51AA"/>
    <w:rsid w:val="00CD57DE"/>
    <w:rsid w:val="00CD58E0"/>
    <w:rsid w:val="00CD6094"/>
    <w:rsid w:val="00CD6A2B"/>
    <w:rsid w:val="00CD6DED"/>
    <w:rsid w:val="00CD770E"/>
    <w:rsid w:val="00CD79E7"/>
    <w:rsid w:val="00CD7DE3"/>
    <w:rsid w:val="00CE01DF"/>
    <w:rsid w:val="00CE0357"/>
    <w:rsid w:val="00CE0389"/>
    <w:rsid w:val="00CE0680"/>
    <w:rsid w:val="00CE0AC7"/>
    <w:rsid w:val="00CE0AF0"/>
    <w:rsid w:val="00CE112C"/>
    <w:rsid w:val="00CE13B9"/>
    <w:rsid w:val="00CE176C"/>
    <w:rsid w:val="00CE178F"/>
    <w:rsid w:val="00CE1AA4"/>
    <w:rsid w:val="00CE1ACA"/>
    <w:rsid w:val="00CE1EBA"/>
    <w:rsid w:val="00CE202C"/>
    <w:rsid w:val="00CE278F"/>
    <w:rsid w:val="00CE40EC"/>
    <w:rsid w:val="00CE413E"/>
    <w:rsid w:val="00CE42DF"/>
    <w:rsid w:val="00CE4B7E"/>
    <w:rsid w:val="00CE4C17"/>
    <w:rsid w:val="00CE5003"/>
    <w:rsid w:val="00CE501B"/>
    <w:rsid w:val="00CE58BC"/>
    <w:rsid w:val="00CE5EFC"/>
    <w:rsid w:val="00CE5F67"/>
    <w:rsid w:val="00CE7A4B"/>
    <w:rsid w:val="00CE7AC1"/>
    <w:rsid w:val="00CE7C1F"/>
    <w:rsid w:val="00CE7FBB"/>
    <w:rsid w:val="00CF0234"/>
    <w:rsid w:val="00CF06E2"/>
    <w:rsid w:val="00CF07BD"/>
    <w:rsid w:val="00CF0A00"/>
    <w:rsid w:val="00CF0CEC"/>
    <w:rsid w:val="00CF0ED6"/>
    <w:rsid w:val="00CF13B4"/>
    <w:rsid w:val="00CF1640"/>
    <w:rsid w:val="00CF1A39"/>
    <w:rsid w:val="00CF1D3B"/>
    <w:rsid w:val="00CF1F4A"/>
    <w:rsid w:val="00CF1F7E"/>
    <w:rsid w:val="00CF200F"/>
    <w:rsid w:val="00CF220B"/>
    <w:rsid w:val="00CF23D2"/>
    <w:rsid w:val="00CF2562"/>
    <w:rsid w:val="00CF2623"/>
    <w:rsid w:val="00CF26A4"/>
    <w:rsid w:val="00CF2757"/>
    <w:rsid w:val="00CF293B"/>
    <w:rsid w:val="00CF2D4C"/>
    <w:rsid w:val="00CF2D90"/>
    <w:rsid w:val="00CF2F82"/>
    <w:rsid w:val="00CF3242"/>
    <w:rsid w:val="00CF3301"/>
    <w:rsid w:val="00CF34E5"/>
    <w:rsid w:val="00CF37BC"/>
    <w:rsid w:val="00CF3843"/>
    <w:rsid w:val="00CF4AB1"/>
    <w:rsid w:val="00CF4E11"/>
    <w:rsid w:val="00CF5A24"/>
    <w:rsid w:val="00CF5F4D"/>
    <w:rsid w:val="00CF6276"/>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6FF"/>
    <w:rsid w:val="00D03BC2"/>
    <w:rsid w:val="00D03D96"/>
    <w:rsid w:val="00D0403B"/>
    <w:rsid w:val="00D04710"/>
    <w:rsid w:val="00D0510E"/>
    <w:rsid w:val="00D05369"/>
    <w:rsid w:val="00D05D41"/>
    <w:rsid w:val="00D0611B"/>
    <w:rsid w:val="00D0616B"/>
    <w:rsid w:val="00D06224"/>
    <w:rsid w:val="00D070EE"/>
    <w:rsid w:val="00D0711C"/>
    <w:rsid w:val="00D07145"/>
    <w:rsid w:val="00D0754C"/>
    <w:rsid w:val="00D075A7"/>
    <w:rsid w:val="00D0782E"/>
    <w:rsid w:val="00D079D2"/>
    <w:rsid w:val="00D07AA0"/>
    <w:rsid w:val="00D07EFD"/>
    <w:rsid w:val="00D07FD1"/>
    <w:rsid w:val="00D10303"/>
    <w:rsid w:val="00D10AD0"/>
    <w:rsid w:val="00D10D3E"/>
    <w:rsid w:val="00D10F78"/>
    <w:rsid w:val="00D11B82"/>
    <w:rsid w:val="00D120FD"/>
    <w:rsid w:val="00D1226A"/>
    <w:rsid w:val="00D123E4"/>
    <w:rsid w:val="00D1288F"/>
    <w:rsid w:val="00D13B14"/>
    <w:rsid w:val="00D13B1C"/>
    <w:rsid w:val="00D14194"/>
    <w:rsid w:val="00D146DC"/>
    <w:rsid w:val="00D148E5"/>
    <w:rsid w:val="00D1520E"/>
    <w:rsid w:val="00D15330"/>
    <w:rsid w:val="00D1589D"/>
    <w:rsid w:val="00D15A22"/>
    <w:rsid w:val="00D15E33"/>
    <w:rsid w:val="00D162AE"/>
    <w:rsid w:val="00D1660B"/>
    <w:rsid w:val="00D16AF1"/>
    <w:rsid w:val="00D172A8"/>
    <w:rsid w:val="00D172F0"/>
    <w:rsid w:val="00D17A1C"/>
    <w:rsid w:val="00D17D24"/>
    <w:rsid w:val="00D207E5"/>
    <w:rsid w:val="00D207FB"/>
    <w:rsid w:val="00D20980"/>
    <w:rsid w:val="00D21191"/>
    <w:rsid w:val="00D214C0"/>
    <w:rsid w:val="00D21DC9"/>
    <w:rsid w:val="00D21E4E"/>
    <w:rsid w:val="00D2222E"/>
    <w:rsid w:val="00D224F6"/>
    <w:rsid w:val="00D2254B"/>
    <w:rsid w:val="00D22989"/>
    <w:rsid w:val="00D2305F"/>
    <w:rsid w:val="00D23138"/>
    <w:rsid w:val="00D234CE"/>
    <w:rsid w:val="00D23904"/>
    <w:rsid w:val="00D24DC7"/>
    <w:rsid w:val="00D24E0C"/>
    <w:rsid w:val="00D251A4"/>
    <w:rsid w:val="00D2529A"/>
    <w:rsid w:val="00D2546F"/>
    <w:rsid w:val="00D257FE"/>
    <w:rsid w:val="00D25C5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1FF"/>
    <w:rsid w:val="00D41AB2"/>
    <w:rsid w:val="00D41F09"/>
    <w:rsid w:val="00D41F9E"/>
    <w:rsid w:val="00D42806"/>
    <w:rsid w:val="00D42D5C"/>
    <w:rsid w:val="00D42E15"/>
    <w:rsid w:val="00D42F47"/>
    <w:rsid w:val="00D431F9"/>
    <w:rsid w:val="00D43616"/>
    <w:rsid w:val="00D43BD6"/>
    <w:rsid w:val="00D43D8D"/>
    <w:rsid w:val="00D440F2"/>
    <w:rsid w:val="00D44511"/>
    <w:rsid w:val="00D44932"/>
    <w:rsid w:val="00D45081"/>
    <w:rsid w:val="00D4526E"/>
    <w:rsid w:val="00D4533E"/>
    <w:rsid w:val="00D453DF"/>
    <w:rsid w:val="00D4559F"/>
    <w:rsid w:val="00D45606"/>
    <w:rsid w:val="00D456E5"/>
    <w:rsid w:val="00D457AA"/>
    <w:rsid w:val="00D461ED"/>
    <w:rsid w:val="00D46F73"/>
    <w:rsid w:val="00D47390"/>
    <w:rsid w:val="00D479E2"/>
    <w:rsid w:val="00D47A64"/>
    <w:rsid w:val="00D50921"/>
    <w:rsid w:val="00D51201"/>
    <w:rsid w:val="00D51856"/>
    <w:rsid w:val="00D5198E"/>
    <w:rsid w:val="00D51F4D"/>
    <w:rsid w:val="00D52BEC"/>
    <w:rsid w:val="00D52D15"/>
    <w:rsid w:val="00D530C0"/>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6E9E"/>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7CB"/>
    <w:rsid w:val="00D64A37"/>
    <w:rsid w:val="00D64B5C"/>
    <w:rsid w:val="00D64F84"/>
    <w:rsid w:val="00D65B79"/>
    <w:rsid w:val="00D66481"/>
    <w:rsid w:val="00D66B2D"/>
    <w:rsid w:val="00D66FC3"/>
    <w:rsid w:val="00D671B5"/>
    <w:rsid w:val="00D672C5"/>
    <w:rsid w:val="00D70682"/>
    <w:rsid w:val="00D70F3B"/>
    <w:rsid w:val="00D716AE"/>
    <w:rsid w:val="00D71A97"/>
    <w:rsid w:val="00D71FCC"/>
    <w:rsid w:val="00D71FFA"/>
    <w:rsid w:val="00D7279B"/>
    <w:rsid w:val="00D72A55"/>
    <w:rsid w:val="00D72C46"/>
    <w:rsid w:val="00D72F97"/>
    <w:rsid w:val="00D736F6"/>
    <w:rsid w:val="00D73C86"/>
    <w:rsid w:val="00D73E9C"/>
    <w:rsid w:val="00D74016"/>
    <w:rsid w:val="00D74462"/>
    <w:rsid w:val="00D7448C"/>
    <w:rsid w:val="00D7489E"/>
    <w:rsid w:val="00D74D9B"/>
    <w:rsid w:val="00D75AAA"/>
    <w:rsid w:val="00D75C3E"/>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15C"/>
    <w:rsid w:val="00D848AB"/>
    <w:rsid w:val="00D84976"/>
    <w:rsid w:val="00D84B8A"/>
    <w:rsid w:val="00D84FAC"/>
    <w:rsid w:val="00D8507C"/>
    <w:rsid w:val="00D851D5"/>
    <w:rsid w:val="00D86204"/>
    <w:rsid w:val="00D865E8"/>
    <w:rsid w:val="00D87D29"/>
    <w:rsid w:val="00D9020A"/>
    <w:rsid w:val="00D90219"/>
    <w:rsid w:val="00D90D16"/>
    <w:rsid w:val="00D9106C"/>
    <w:rsid w:val="00D91645"/>
    <w:rsid w:val="00D91782"/>
    <w:rsid w:val="00D919BA"/>
    <w:rsid w:val="00D919CE"/>
    <w:rsid w:val="00D91BE2"/>
    <w:rsid w:val="00D91DF8"/>
    <w:rsid w:val="00D91FFC"/>
    <w:rsid w:val="00D92076"/>
    <w:rsid w:val="00D92C2A"/>
    <w:rsid w:val="00D92C59"/>
    <w:rsid w:val="00D92E5B"/>
    <w:rsid w:val="00D9315B"/>
    <w:rsid w:val="00D93171"/>
    <w:rsid w:val="00D93470"/>
    <w:rsid w:val="00D93978"/>
    <w:rsid w:val="00D93A14"/>
    <w:rsid w:val="00D93B57"/>
    <w:rsid w:val="00D942D3"/>
    <w:rsid w:val="00D94899"/>
    <w:rsid w:val="00D948BA"/>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73F"/>
    <w:rsid w:val="00DB297C"/>
    <w:rsid w:val="00DB2F2E"/>
    <w:rsid w:val="00DB2F40"/>
    <w:rsid w:val="00DB2FBC"/>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05E0"/>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932"/>
    <w:rsid w:val="00DC6A7E"/>
    <w:rsid w:val="00DC6C17"/>
    <w:rsid w:val="00DC6D71"/>
    <w:rsid w:val="00DC7164"/>
    <w:rsid w:val="00DC72BD"/>
    <w:rsid w:val="00DC7A89"/>
    <w:rsid w:val="00DD0837"/>
    <w:rsid w:val="00DD090C"/>
    <w:rsid w:val="00DD0A57"/>
    <w:rsid w:val="00DD0D48"/>
    <w:rsid w:val="00DD0DA4"/>
    <w:rsid w:val="00DD0E9C"/>
    <w:rsid w:val="00DD1196"/>
    <w:rsid w:val="00DD14D2"/>
    <w:rsid w:val="00DD19A6"/>
    <w:rsid w:val="00DD1B23"/>
    <w:rsid w:val="00DD210D"/>
    <w:rsid w:val="00DD220C"/>
    <w:rsid w:val="00DD225F"/>
    <w:rsid w:val="00DD2756"/>
    <w:rsid w:val="00DD27CD"/>
    <w:rsid w:val="00DD28A8"/>
    <w:rsid w:val="00DD2991"/>
    <w:rsid w:val="00DD29AF"/>
    <w:rsid w:val="00DD29B0"/>
    <w:rsid w:val="00DD3547"/>
    <w:rsid w:val="00DD3D83"/>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288E"/>
    <w:rsid w:val="00DE337C"/>
    <w:rsid w:val="00DE3453"/>
    <w:rsid w:val="00DE3A35"/>
    <w:rsid w:val="00DE3DAE"/>
    <w:rsid w:val="00DE3EB5"/>
    <w:rsid w:val="00DE4006"/>
    <w:rsid w:val="00DE40EB"/>
    <w:rsid w:val="00DE45A1"/>
    <w:rsid w:val="00DE4741"/>
    <w:rsid w:val="00DE5559"/>
    <w:rsid w:val="00DE5A3A"/>
    <w:rsid w:val="00DE5ACB"/>
    <w:rsid w:val="00DE5D0B"/>
    <w:rsid w:val="00DE5D27"/>
    <w:rsid w:val="00DE64D6"/>
    <w:rsid w:val="00DE667E"/>
    <w:rsid w:val="00DE75D0"/>
    <w:rsid w:val="00DE79EF"/>
    <w:rsid w:val="00DE7EA6"/>
    <w:rsid w:val="00DF0213"/>
    <w:rsid w:val="00DF035F"/>
    <w:rsid w:val="00DF0555"/>
    <w:rsid w:val="00DF09AD"/>
    <w:rsid w:val="00DF0A7B"/>
    <w:rsid w:val="00DF1364"/>
    <w:rsid w:val="00DF16C1"/>
    <w:rsid w:val="00DF16CD"/>
    <w:rsid w:val="00DF1C4D"/>
    <w:rsid w:val="00DF23B0"/>
    <w:rsid w:val="00DF2BB4"/>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8F8"/>
    <w:rsid w:val="00E02090"/>
    <w:rsid w:val="00E028B4"/>
    <w:rsid w:val="00E02A2C"/>
    <w:rsid w:val="00E02A57"/>
    <w:rsid w:val="00E02FEE"/>
    <w:rsid w:val="00E0335E"/>
    <w:rsid w:val="00E0377E"/>
    <w:rsid w:val="00E037B1"/>
    <w:rsid w:val="00E0383B"/>
    <w:rsid w:val="00E04210"/>
    <w:rsid w:val="00E0499D"/>
    <w:rsid w:val="00E06435"/>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5CF"/>
    <w:rsid w:val="00E13928"/>
    <w:rsid w:val="00E13D11"/>
    <w:rsid w:val="00E14E0A"/>
    <w:rsid w:val="00E1585B"/>
    <w:rsid w:val="00E15DA8"/>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B93"/>
    <w:rsid w:val="00E36F2C"/>
    <w:rsid w:val="00E373CB"/>
    <w:rsid w:val="00E377F3"/>
    <w:rsid w:val="00E378A1"/>
    <w:rsid w:val="00E406C2"/>
    <w:rsid w:val="00E40EE1"/>
    <w:rsid w:val="00E4113C"/>
    <w:rsid w:val="00E41454"/>
    <w:rsid w:val="00E415B1"/>
    <w:rsid w:val="00E41717"/>
    <w:rsid w:val="00E4182E"/>
    <w:rsid w:val="00E41B39"/>
    <w:rsid w:val="00E42050"/>
    <w:rsid w:val="00E4210C"/>
    <w:rsid w:val="00E4229E"/>
    <w:rsid w:val="00E42957"/>
    <w:rsid w:val="00E42EE7"/>
    <w:rsid w:val="00E43916"/>
    <w:rsid w:val="00E43970"/>
    <w:rsid w:val="00E43AAA"/>
    <w:rsid w:val="00E43B8D"/>
    <w:rsid w:val="00E43CD5"/>
    <w:rsid w:val="00E448E8"/>
    <w:rsid w:val="00E44DFA"/>
    <w:rsid w:val="00E45156"/>
    <w:rsid w:val="00E4522D"/>
    <w:rsid w:val="00E45C31"/>
    <w:rsid w:val="00E45C92"/>
    <w:rsid w:val="00E45C97"/>
    <w:rsid w:val="00E45CDD"/>
    <w:rsid w:val="00E46CD8"/>
    <w:rsid w:val="00E46D5C"/>
    <w:rsid w:val="00E473A4"/>
    <w:rsid w:val="00E510DC"/>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C23"/>
    <w:rsid w:val="00E63566"/>
    <w:rsid w:val="00E637BA"/>
    <w:rsid w:val="00E64239"/>
    <w:rsid w:val="00E643EC"/>
    <w:rsid w:val="00E6480D"/>
    <w:rsid w:val="00E65069"/>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093"/>
    <w:rsid w:val="00E76281"/>
    <w:rsid w:val="00E7634F"/>
    <w:rsid w:val="00E765E5"/>
    <w:rsid w:val="00E7681C"/>
    <w:rsid w:val="00E76CF1"/>
    <w:rsid w:val="00E77168"/>
    <w:rsid w:val="00E7753F"/>
    <w:rsid w:val="00E777CA"/>
    <w:rsid w:val="00E80040"/>
    <w:rsid w:val="00E8008F"/>
    <w:rsid w:val="00E800F0"/>
    <w:rsid w:val="00E806B6"/>
    <w:rsid w:val="00E8123A"/>
    <w:rsid w:val="00E816F9"/>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353"/>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3DA9"/>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2AB4"/>
    <w:rsid w:val="00EA377D"/>
    <w:rsid w:val="00EA39C5"/>
    <w:rsid w:val="00EA3BDF"/>
    <w:rsid w:val="00EA3CC0"/>
    <w:rsid w:val="00EA4522"/>
    <w:rsid w:val="00EA4D93"/>
    <w:rsid w:val="00EA51B3"/>
    <w:rsid w:val="00EA54A0"/>
    <w:rsid w:val="00EA56A2"/>
    <w:rsid w:val="00EA5CDC"/>
    <w:rsid w:val="00EA5EE8"/>
    <w:rsid w:val="00EA62BD"/>
    <w:rsid w:val="00EA6679"/>
    <w:rsid w:val="00EA674A"/>
    <w:rsid w:val="00EA694A"/>
    <w:rsid w:val="00EA7532"/>
    <w:rsid w:val="00EA7549"/>
    <w:rsid w:val="00EB0690"/>
    <w:rsid w:val="00EB0940"/>
    <w:rsid w:val="00EB14A9"/>
    <w:rsid w:val="00EB15B5"/>
    <w:rsid w:val="00EB15C4"/>
    <w:rsid w:val="00EB16D8"/>
    <w:rsid w:val="00EB224B"/>
    <w:rsid w:val="00EB225E"/>
    <w:rsid w:val="00EB232B"/>
    <w:rsid w:val="00EB24A5"/>
    <w:rsid w:val="00EB2FB6"/>
    <w:rsid w:val="00EB379B"/>
    <w:rsid w:val="00EB38DF"/>
    <w:rsid w:val="00EB3951"/>
    <w:rsid w:val="00EB3981"/>
    <w:rsid w:val="00EB3FC1"/>
    <w:rsid w:val="00EB418E"/>
    <w:rsid w:val="00EB42CF"/>
    <w:rsid w:val="00EB44BB"/>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8DF"/>
    <w:rsid w:val="00EC1975"/>
    <w:rsid w:val="00EC19D6"/>
    <w:rsid w:val="00EC1DF9"/>
    <w:rsid w:val="00EC1ECA"/>
    <w:rsid w:val="00EC205E"/>
    <w:rsid w:val="00EC2249"/>
    <w:rsid w:val="00EC2519"/>
    <w:rsid w:val="00EC2B39"/>
    <w:rsid w:val="00EC30D0"/>
    <w:rsid w:val="00EC3999"/>
    <w:rsid w:val="00EC449C"/>
    <w:rsid w:val="00EC45B0"/>
    <w:rsid w:val="00EC4851"/>
    <w:rsid w:val="00EC4C21"/>
    <w:rsid w:val="00EC51CB"/>
    <w:rsid w:val="00EC5816"/>
    <w:rsid w:val="00EC5D80"/>
    <w:rsid w:val="00EC62BD"/>
    <w:rsid w:val="00EC66A3"/>
    <w:rsid w:val="00EC6A7C"/>
    <w:rsid w:val="00EC6BE3"/>
    <w:rsid w:val="00EC6C5E"/>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BA4"/>
    <w:rsid w:val="00ED7F56"/>
    <w:rsid w:val="00EE07D9"/>
    <w:rsid w:val="00EE0C42"/>
    <w:rsid w:val="00EE0C6B"/>
    <w:rsid w:val="00EE0FA0"/>
    <w:rsid w:val="00EE10E7"/>
    <w:rsid w:val="00EE1180"/>
    <w:rsid w:val="00EE1275"/>
    <w:rsid w:val="00EE12C3"/>
    <w:rsid w:val="00EE163C"/>
    <w:rsid w:val="00EE16AB"/>
    <w:rsid w:val="00EE1916"/>
    <w:rsid w:val="00EE1BE8"/>
    <w:rsid w:val="00EE1E79"/>
    <w:rsid w:val="00EE28CD"/>
    <w:rsid w:val="00EE2938"/>
    <w:rsid w:val="00EE2EFE"/>
    <w:rsid w:val="00EE30E3"/>
    <w:rsid w:val="00EE38BA"/>
    <w:rsid w:val="00EE39CA"/>
    <w:rsid w:val="00EE3B8A"/>
    <w:rsid w:val="00EE3C2E"/>
    <w:rsid w:val="00EE3C48"/>
    <w:rsid w:val="00EE3DAE"/>
    <w:rsid w:val="00EE4018"/>
    <w:rsid w:val="00EE4358"/>
    <w:rsid w:val="00EE4B00"/>
    <w:rsid w:val="00EE4CB5"/>
    <w:rsid w:val="00EE57E6"/>
    <w:rsid w:val="00EE5812"/>
    <w:rsid w:val="00EE5DDF"/>
    <w:rsid w:val="00EE6282"/>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67"/>
    <w:rsid w:val="00EF56B8"/>
    <w:rsid w:val="00EF58AC"/>
    <w:rsid w:val="00EF6598"/>
    <w:rsid w:val="00EF6621"/>
    <w:rsid w:val="00EF668D"/>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55A"/>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68"/>
    <w:rsid w:val="00F070A1"/>
    <w:rsid w:val="00F0732B"/>
    <w:rsid w:val="00F07A43"/>
    <w:rsid w:val="00F10741"/>
    <w:rsid w:val="00F10767"/>
    <w:rsid w:val="00F10B67"/>
    <w:rsid w:val="00F11149"/>
    <w:rsid w:val="00F11400"/>
    <w:rsid w:val="00F115BC"/>
    <w:rsid w:val="00F116C1"/>
    <w:rsid w:val="00F11F11"/>
    <w:rsid w:val="00F127D8"/>
    <w:rsid w:val="00F12924"/>
    <w:rsid w:val="00F12AF7"/>
    <w:rsid w:val="00F12D71"/>
    <w:rsid w:val="00F12E83"/>
    <w:rsid w:val="00F12F99"/>
    <w:rsid w:val="00F13670"/>
    <w:rsid w:val="00F13824"/>
    <w:rsid w:val="00F13B22"/>
    <w:rsid w:val="00F1407F"/>
    <w:rsid w:val="00F14B7D"/>
    <w:rsid w:val="00F14F94"/>
    <w:rsid w:val="00F15105"/>
    <w:rsid w:val="00F16225"/>
    <w:rsid w:val="00F165A0"/>
    <w:rsid w:val="00F16902"/>
    <w:rsid w:val="00F16999"/>
    <w:rsid w:val="00F16E7C"/>
    <w:rsid w:val="00F17A26"/>
    <w:rsid w:val="00F17B0D"/>
    <w:rsid w:val="00F17CBA"/>
    <w:rsid w:val="00F2022D"/>
    <w:rsid w:val="00F20642"/>
    <w:rsid w:val="00F2078A"/>
    <w:rsid w:val="00F21968"/>
    <w:rsid w:val="00F219BD"/>
    <w:rsid w:val="00F21B45"/>
    <w:rsid w:val="00F21CA7"/>
    <w:rsid w:val="00F21E7C"/>
    <w:rsid w:val="00F22332"/>
    <w:rsid w:val="00F23FE3"/>
    <w:rsid w:val="00F23FE5"/>
    <w:rsid w:val="00F240A5"/>
    <w:rsid w:val="00F2415C"/>
    <w:rsid w:val="00F2432C"/>
    <w:rsid w:val="00F2476F"/>
    <w:rsid w:val="00F24C23"/>
    <w:rsid w:val="00F24CD6"/>
    <w:rsid w:val="00F25150"/>
    <w:rsid w:val="00F25594"/>
    <w:rsid w:val="00F25849"/>
    <w:rsid w:val="00F25D98"/>
    <w:rsid w:val="00F25E71"/>
    <w:rsid w:val="00F2603D"/>
    <w:rsid w:val="00F26886"/>
    <w:rsid w:val="00F26963"/>
    <w:rsid w:val="00F26988"/>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3560"/>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0E5"/>
    <w:rsid w:val="00F4215C"/>
    <w:rsid w:val="00F423ED"/>
    <w:rsid w:val="00F42D3D"/>
    <w:rsid w:val="00F434C6"/>
    <w:rsid w:val="00F43749"/>
    <w:rsid w:val="00F4380A"/>
    <w:rsid w:val="00F43837"/>
    <w:rsid w:val="00F43B17"/>
    <w:rsid w:val="00F4415A"/>
    <w:rsid w:val="00F44163"/>
    <w:rsid w:val="00F44314"/>
    <w:rsid w:val="00F44555"/>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3A1A"/>
    <w:rsid w:val="00F54040"/>
    <w:rsid w:val="00F54672"/>
    <w:rsid w:val="00F54978"/>
    <w:rsid w:val="00F553B2"/>
    <w:rsid w:val="00F557FB"/>
    <w:rsid w:val="00F567F7"/>
    <w:rsid w:val="00F56DE3"/>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31D"/>
    <w:rsid w:val="00F654CE"/>
    <w:rsid w:val="00F655DB"/>
    <w:rsid w:val="00F65739"/>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C65"/>
    <w:rsid w:val="00F72E1B"/>
    <w:rsid w:val="00F734EB"/>
    <w:rsid w:val="00F73AA6"/>
    <w:rsid w:val="00F73B51"/>
    <w:rsid w:val="00F73E43"/>
    <w:rsid w:val="00F73F3C"/>
    <w:rsid w:val="00F73F7F"/>
    <w:rsid w:val="00F75436"/>
    <w:rsid w:val="00F75821"/>
    <w:rsid w:val="00F758DE"/>
    <w:rsid w:val="00F7591D"/>
    <w:rsid w:val="00F75BA3"/>
    <w:rsid w:val="00F75BE4"/>
    <w:rsid w:val="00F75C8E"/>
    <w:rsid w:val="00F75EA6"/>
    <w:rsid w:val="00F763C4"/>
    <w:rsid w:val="00F76772"/>
    <w:rsid w:val="00F767F0"/>
    <w:rsid w:val="00F7690C"/>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1D"/>
    <w:rsid w:val="00F87D9C"/>
    <w:rsid w:val="00F90975"/>
    <w:rsid w:val="00F90A71"/>
    <w:rsid w:val="00F90ACB"/>
    <w:rsid w:val="00F90B4D"/>
    <w:rsid w:val="00F90CCD"/>
    <w:rsid w:val="00F91F4D"/>
    <w:rsid w:val="00F93203"/>
    <w:rsid w:val="00F932A1"/>
    <w:rsid w:val="00F936AB"/>
    <w:rsid w:val="00F937E7"/>
    <w:rsid w:val="00F93889"/>
    <w:rsid w:val="00F93A3D"/>
    <w:rsid w:val="00F943D5"/>
    <w:rsid w:val="00F94921"/>
    <w:rsid w:val="00F94D71"/>
    <w:rsid w:val="00F952B2"/>
    <w:rsid w:val="00F952D9"/>
    <w:rsid w:val="00F95DF4"/>
    <w:rsid w:val="00F95FD5"/>
    <w:rsid w:val="00F969C3"/>
    <w:rsid w:val="00F97026"/>
    <w:rsid w:val="00F9733B"/>
    <w:rsid w:val="00F97C73"/>
    <w:rsid w:val="00F97CBD"/>
    <w:rsid w:val="00F97FDB"/>
    <w:rsid w:val="00FA0F3A"/>
    <w:rsid w:val="00FA141E"/>
    <w:rsid w:val="00FA16D1"/>
    <w:rsid w:val="00FA1AC4"/>
    <w:rsid w:val="00FA1B58"/>
    <w:rsid w:val="00FA1EDD"/>
    <w:rsid w:val="00FA21FE"/>
    <w:rsid w:val="00FA273F"/>
    <w:rsid w:val="00FA2903"/>
    <w:rsid w:val="00FA2D58"/>
    <w:rsid w:val="00FA2D80"/>
    <w:rsid w:val="00FA33EF"/>
    <w:rsid w:val="00FA355D"/>
    <w:rsid w:val="00FA3D5B"/>
    <w:rsid w:val="00FA3DF5"/>
    <w:rsid w:val="00FA42AD"/>
    <w:rsid w:val="00FA4CFC"/>
    <w:rsid w:val="00FA4DAB"/>
    <w:rsid w:val="00FA4F46"/>
    <w:rsid w:val="00FA68BC"/>
    <w:rsid w:val="00FA6A49"/>
    <w:rsid w:val="00FA6C8A"/>
    <w:rsid w:val="00FA73DE"/>
    <w:rsid w:val="00FA751E"/>
    <w:rsid w:val="00FB014E"/>
    <w:rsid w:val="00FB0410"/>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15EA"/>
    <w:rsid w:val="00FC218E"/>
    <w:rsid w:val="00FC28D9"/>
    <w:rsid w:val="00FC2A91"/>
    <w:rsid w:val="00FC368B"/>
    <w:rsid w:val="00FC3B5E"/>
    <w:rsid w:val="00FC3FA8"/>
    <w:rsid w:val="00FC406A"/>
    <w:rsid w:val="00FC45F0"/>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9E0"/>
    <w:rsid w:val="00FE3D68"/>
    <w:rsid w:val="00FE4084"/>
    <w:rsid w:val="00FE41B3"/>
    <w:rsid w:val="00FE47B0"/>
    <w:rsid w:val="00FE4804"/>
    <w:rsid w:val="00FE4FF3"/>
    <w:rsid w:val="00FE50AF"/>
    <w:rsid w:val="00FE5721"/>
    <w:rsid w:val="00FE6B02"/>
    <w:rsid w:val="00FE6C80"/>
    <w:rsid w:val="00FE6CF7"/>
    <w:rsid w:val="00FE6FC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 w:val="457A9C96"/>
    <w:rsid w:val="6724C8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B8BEDCEC-1158-43DB-B836-D5592C4E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3"/>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styleId="Emphasis">
    <w:name w:val="Emphasis"/>
    <w:basedOn w:val="DefaultParagraphFont"/>
    <w:uiPriority w:val="20"/>
    <w:qFormat/>
    <w:rsid w:val="00C75F63"/>
    <w:rPr>
      <w:i/>
      <w:iCs/>
    </w:rPr>
  </w:style>
  <w:style w:type="table" w:styleId="GridTable5Dark-Accent1">
    <w:name w:val="Grid Table 5 Dark Accent 1"/>
    <w:basedOn w:val="TableNormal"/>
    <w:uiPriority w:val="50"/>
    <w:rsid w:val="008823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1145509">
      <w:bodyDiv w:val="1"/>
      <w:marLeft w:val="0"/>
      <w:marRight w:val="0"/>
      <w:marTop w:val="0"/>
      <w:marBottom w:val="0"/>
      <w:divBdr>
        <w:top w:val="none" w:sz="0" w:space="0" w:color="auto"/>
        <w:left w:val="none" w:sz="0" w:space="0" w:color="auto"/>
        <w:bottom w:val="none" w:sz="0" w:space="0" w:color="auto"/>
        <w:right w:val="none" w:sz="0" w:space="0" w:color="auto"/>
      </w:divBdr>
      <w:divsChild>
        <w:div w:id="419719285">
          <w:marLeft w:val="1166"/>
          <w:marRight w:val="0"/>
          <w:marTop w:val="0"/>
          <w:marBottom w:val="0"/>
          <w:divBdr>
            <w:top w:val="none" w:sz="0" w:space="0" w:color="auto"/>
            <w:left w:val="none" w:sz="0" w:space="0" w:color="auto"/>
            <w:bottom w:val="none" w:sz="0" w:space="0" w:color="auto"/>
            <w:right w:val="none" w:sz="0" w:space="0" w:color="auto"/>
          </w:divBdr>
        </w:div>
        <w:div w:id="748575398">
          <w:marLeft w:val="1800"/>
          <w:marRight w:val="0"/>
          <w:marTop w:val="0"/>
          <w:marBottom w:val="0"/>
          <w:divBdr>
            <w:top w:val="none" w:sz="0" w:space="0" w:color="auto"/>
            <w:left w:val="none" w:sz="0" w:space="0" w:color="auto"/>
            <w:bottom w:val="none" w:sz="0" w:space="0" w:color="auto"/>
            <w:right w:val="none" w:sz="0" w:space="0" w:color="auto"/>
          </w:divBdr>
        </w:div>
        <w:div w:id="750352966">
          <w:marLeft w:val="1800"/>
          <w:marRight w:val="0"/>
          <w:marTop w:val="0"/>
          <w:marBottom w:val="0"/>
          <w:divBdr>
            <w:top w:val="none" w:sz="0" w:space="0" w:color="auto"/>
            <w:left w:val="none" w:sz="0" w:space="0" w:color="auto"/>
            <w:bottom w:val="none" w:sz="0" w:space="0" w:color="auto"/>
            <w:right w:val="none" w:sz="0" w:space="0" w:color="auto"/>
          </w:divBdr>
        </w:div>
        <w:div w:id="1755080802">
          <w:marLeft w:val="562"/>
          <w:marRight w:val="0"/>
          <w:marTop w:val="0"/>
          <w:marBottom w:val="0"/>
          <w:divBdr>
            <w:top w:val="none" w:sz="0" w:space="0" w:color="auto"/>
            <w:left w:val="none" w:sz="0" w:space="0" w:color="auto"/>
            <w:bottom w:val="none" w:sz="0" w:space="0" w:color="auto"/>
            <w:right w:val="none" w:sz="0" w:space="0" w:color="auto"/>
          </w:divBdr>
        </w:div>
        <w:div w:id="2115514967">
          <w:marLeft w:val="1166"/>
          <w:marRight w:val="0"/>
          <w:marTop w:val="0"/>
          <w:marBottom w:val="0"/>
          <w:divBdr>
            <w:top w:val="none" w:sz="0" w:space="0" w:color="auto"/>
            <w:left w:val="none" w:sz="0" w:space="0" w:color="auto"/>
            <w:bottom w:val="none" w:sz="0" w:space="0" w:color="auto"/>
            <w:right w:val="none" w:sz="0" w:space="0" w:color="auto"/>
          </w:divBdr>
        </w:div>
      </w:divsChild>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880898">
      <w:bodyDiv w:val="1"/>
      <w:marLeft w:val="0"/>
      <w:marRight w:val="0"/>
      <w:marTop w:val="0"/>
      <w:marBottom w:val="0"/>
      <w:divBdr>
        <w:top w:val="none" w:sz="0" w:space="0" w:color="auto"/>
        <w:left w:val="none" w:sz="0" w:space="0" w:color="auto"/>
        <w:bottom w:val="none" w:sz="0" w:space="0" w:color="auto"/>
        <w:right w:val="none" w:sz="0" w:space="0" w:color="auto"/>
      </w:divBdr>
      <w:divsChild>
        <w:div w:id="142551743">
          <w:marLeft w:val="547"/>
          <w:marRight w:val="0"/>
          <w:marTop w:val="0"/>
          <w:marBottom w:val="120"/>
          <w:divBdr>
            <w:top w:val="none" w:sz="0" w:space="0" w:color="auto"/>
            <w:left w:val="none" w:sz="0" w:space="0" w:color="auto"/>
            <w:bottom w:val="none" w:sz="0" w:space="0" w:color="auto"/>
            <w:right w:val="none" w:sz="0" w:space="0" w:color="auto"/>
          </w:divBdr>
        </w:div>
        <w:div w:id="548225515">
          <w:marLeft w:val="547"/>
          <w:marRight w:val="0"/>
          <w:marTop w:val="0"/>
          <w:marBottom w:val="160"/>
          <w:divBdr>
            <w:top w:val="none" w:sz="0" w:space="0" w:color="auto"/>
            <w:left w:val="none" w:sz="0" w:space="0" w:color="auto"/>
            <w:bottom w:val="none" w:sz="0" w:space="0" w:color="auto"/>
            <w:right w:val="none" w:sz="0" w:space="0" w:color="auto"/>
          </w:divBdr>
        </w:div>
        <w:div w:id="954024133">
          <w:marLeft w:val="547"/>
          <w:marRight w:val="0"/>
          <w:marTop w:val="0"/>
          <w:marBottom w:val="120"/>
          <w:divBdr>
            <w:top w:val="none" w:sz="0" w:space="0" w:color="auto"/>
            <w:left w:val="none" w:sz="0" w:space="0" w:color="auto"/>
            <w:bottom w:val="none" w:sz="0" w:space="0" w:color="auto"/>
            <w:right w:val="none" w:sz="0" w:space="0" w:color="auto"/>
          </w:divBdr>
        </w:div>
        <w:div w:id="1540165493">
          <w:marLeft w:val="547"/>
          <w:marRight w:val="0"/>
          <w:marTop w:val="0"/>
          <w:marBottom w:val="120"/>
          <w:divBdr>
            <w:top w:val="none" w:sz="0" w:space="0" w:color="auto"/>
            <w:left w:val="none" w:sz="0" w:space="0" w:color="auto"/>
            <w:bottom w:val="none" w:sz="0" w:space="0" w:color="auto"/>
            <w:right w:val="none" w:sz="0" w:space="0" w:color="auto"/>
          </w:divBdr>
        </w:div>
        <w:div w:id="1609780046">
          <w:marLeft w:val="1166"/>
          <w:marRight w:val="0"/>
          <w:marTop w:val="0"/>
          <w:marBottom w:val="160"/>
          <w:divBdr>
            <w:top w:val="none" w:sz="0" w:space="0" w:color="auto"/>
            <w:left w:val="none" w:sz="0" w:space="0" w:color="auto"/>
            <w:bottom w:val="none" w:sz="0" w:space="0" w:color="auto"/>
            <w:right w:val="none" w:sz="0" w:space="0" w:color="auto"/>
          </w:divBdr>
        </w:div>
        <w:div w:id="2140105343">
          <w:marLeft w:val="1166"/>
          <w:marRight w:val="0"/>
          <w:marTop w:val="0"/>
          <w:marBottom w:val="16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86357223">
      <w:bodyDiv w:val="1"/>
      <w:marLeft w:val="0"/>
      <w:marRight w:val="0"/>
      <w:marTop w:val="0"/>
      <w:marBottom w:val="0"/>
      <w:divBdr>
        <w:top w:val="none" w:sz="0" w:space="0" w:color="auto"/>
        <w:left w:val="none" w:sz="0" w:space="0" w:color="auto"/>
        <w:bottom w:val="none" w:sz="0" w:space="0" w:color="auto"/>
        <w:right w:val="none" w:sz="0" w:space="0" w:color="auto"/>
      </w:divBdr>
      <w:divsChild>
        <w:div w:id="691952718">
          <w:marLeft w:val="1166"/>
          <w:marRight w:val="0"/>
          <w:marTop w:val="0"/>
          <w:marBottom w:val="160"/>
          <w:divBdr>
            <w:top w:val="none" w:sz="0" w:space="0" w:color="auto"/>
            <w:left w:val="none" w:sz="0" w:space="0" w:color="auto"/>
            <w:bottom w:val="none" w:sz="0" w:space="0" w:color="auto"/>
            <w:right w:val="none" w:sz="0" w:space="0" w:color="auto"/>
          </w:divBdr>
        </w:div>
        <w:div w:id="905993245">
          <w:marLeft w:val="547"/>
          <w:marRight w:val="0"/>
          <w:marTop w:val="0"/>
          <w:marBottom w:val="120"/>
          <w:divBdr>
            <w:top w:val="none" w:sz="0" w:space="0" w:color="auto"/>
            <w:left w:val="none" w:sz="0" w:space="0" w:color="auto"/>
            <w:bottom w:val="none" w:sz="0" w:space="0" w:color="auto"/>
            <w:right w:val="none" w:sz="0" w:space="0" w:color="auto"/>
          </w:divBdr>
        </w:div>
        <w:div w:id="1194460518">
          <w:marLeft w:val="547"/>
          <w:marRight w:val="0"/>
          <w:marTop w:val="0"/>
          <w:marBottom w:val="120"/>
          <w:divBdr>
            <w:top w:val="none" w:sz="0" w:space="0" w:color="auto"/>
            <w:left w:val="none" w:sz="0" w:space="0" w:color="auto"/>
            <w:bottom w:val="none" w:sz="0" w:space="0" w:color="auto"/>
            <w:right w:val="none" w:sz="0" w:space="0" w:color="auto"/>
          </w:divBdr>
        </w:div>
        <w:div w:id="1384862384">
          <w:marLeft w:val="1166"/>
          <w:marRight w:val="0"/>
          <w:marTop w:val="0"/>
          <w:marBottom w:val="160"/>
          <w:divBdr>
            <w:top w:val="none" w:sz="0" w:space="0" w:color="auto"/>
            <w:left w:val="none" w:sz="0" w:space="0" w:color="auto"/>
            <w:bottom w:val="none" w:sz="0" w:space="0" w:color="auto"/>
            <w:right w:val="none" w:sz="0" w:space="0" w:color="auto"/>
          </w:divBdr>
        </w:div>
        <w:div w:id="1510484265">
          <w:marLeft w:val="547"/>
          <w:marRight w:val="0"/>
          <w:marTop w:val="0"/>
          <w:marBottom w:val="120"/>
          <w:divBdr>
            <w:top w:val="none" w:sz="0" w:space="0" w:color="auto"/>
            <w:left w:val="none" w:sz="0" w:space="0" w:color="auto"/>
            <w:bottom w:val="none" w:sz="0" w:space="0" w:color="auto"/>
            <w:right w:val="none" w:sz="0" w:space="0" w:color="auto"/>
          </w:divBdr>
        </w:div>
        <w:div w:id="1872448521">
          <w:marLeft w:val="547"/>
          <w:marRight w:val="0"/>
          <w:marTop w:val="0"/>
          <w:marBottom w:val="16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9135797">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1669579">
      <w:bodyDiv w:val="1"/>
      <w:marLeft w:val="0"/>
      <w:marRight w:val="0"/>
      <w:marTop w:val="0"/>
      <w:marBottom w:val="0"/>
      <w:divBdr>
        <w:top w:val="none" w:sz="0" w:space="0" w:color="auto"/>
        <w:left w:val="none" w:sz="0" w:space="0" w:color="auto"/>
        <w:bottom w:val="none" w:sz="0" w:space="0" w:color="auto"/>
        <w:right w:val="none" w:sz="0" w:space="0" w:color="auto"/>
      </w:divBdr>
    </w:div>
    <w:div w:id="369382961">
      <w:bodyDiv w:val="1"/>
      <w:marLeft w:val="0"/>
      <w:marRight w:val="0"/>
      <w:marTop w:val="0"/>
      <w:marBottom w:val="0"/>
      <w:divBdr>
        <w:top w:val="none" w:sz="0" w:space="0" w:color="auto"/>
        <w:left w:val="none" w:sz="0" w:space="0" w:color="auto"/>
        <w:bottom w:val="none" w:sz="0" w:space="0" w:color="auto"/>
        <w:right w:val="none" w:sz="0" w:space="0" w:color="auto"/>
      </w:divBdr>
      <w:divsChild>
        <w:div w:id="359089012">
          <w:marLeft w:val="1166"/>
          <w:marRight w:val="0"/>
          <w:marTop w:val="0"/>
          <w:marBottom w:val="160"/>
          <w:divBdr>
            <w:top w:val="none" w:sz="0" w:space="0" w:color="auto"/>
            <w:left w:val="none" w:sz="0" w:space="0" w:color="auto"/>
            <w:bottom w:val="none" w:sz="0" w:space="0" w:color="auto"/>
            <w:right w:val="none" w:sz="0" w:space="0" w:color="auto"/>
          </w:divBdr>
        </w:div>
        <w:div w:id="475880390">
          <w:marLeft w:val="547"/>
          <w:marRight w:val="0"/>
          <w:marTop w:val="0"/>
          <w:marBottom w:val="120"/>
          <w:divBdr>
            <w:top w:val="none" w:sz="0" w:space="0" w:color="auto"/>
            <w:left w:val="none" w:sz="0" w:space="0" w:color="auto"/>
            <w:bottom w:val="none" w:sz="0" w:space="0" w:color="auto"/>
            <w:right w:val="none" w:sz="0" w:space="0" w:color="auto"/>
          </w:divBdr>
        </w:div>
        <w:div w:id="1239092839">
          <w:marLeft w:val="547"/>
          <w:marRight w:val="0"/>
          <w:marTop w:val="0"/>
          <w:marBottom w:val="120"/>
          <w:divBdr>
            <w:top w:val="none" w:sz="0" w:space="0" w:color="auto"/>
            <w:left w:val="none" w:sz="0" w:space="0" w:color="auto"/>
            <w:bottom w:val="none" w:sz="0" w:space="0" w:color="auto"/>
            <w:right w:val="none" w:sz="0" w:space="0" w:color="auto"/>
          </w:divBdr>
        </w:div>
        <w:div w:id="1700811299">
          <w:marLeft w:val="547"/>
          <w:marRight w:val="0"/>
          <w:marTop w:val="0"/>
          <w:marBottom w:val="160"/>
          <w:divBdr>
            <w:top w:val="none" w:sz="0" w:space="0" w:color="auto"/>
            <w:left w:val="none" w:sz="0" w:space="0" w:color="auto"/>
            <w:bottom w:val="none" w:sz="0" w:space="0" w:color="auto"/>
            <w:right w:val="none" w:sz="0" w:space="0" w:color="auto"/>
          </w:divBdr>
        </w:div>
        <w:div w:id="1733456950">
          <w:marLeft w:val="1166"/>
          <w:marRight w:val="0"/>
          <w:marTop w:val="0"/>
          <w:marBottom w:val="160"/>
          <w:divBdr>
            <w:top w:val="none" w:sz="0" w:space="0" w:color="auto"/>
            <w:left w:val="none" w:sz="0" w:space="0" w:color="auto"/>
            <w:bottom w:val="none" w:sz="0" w:space="0" w:color="auto"/>
            <w:right w:val="none" w:sz="0" w:space="0" w:color="auto"/>
          </w:divBdr>
        </w:div>
        <w:div w:id="2027825516">
          <w:marLeft w:val="547"/>
          <w:marRight w:val="0"/>
          <w:marTop w:val="0"/>
          <w:marBottom w:val="12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364159">
      <w:bodyDiv w:val="1"/>
      <w:marLeft w:val="0"/>
      <w:marRight w:val="0"/>
      <w:marTop w:val="0"/>
      <w:marBottom w:val="0"/>
      <w:divBdr>
        <w:top w:val="none" w:sz="0" w:space="0" w:color="auto"/>
        <w:left w:val="none" w:sz="0" w:space="0" w:color="auto"/>
        <w:bottom w:val="none" w:sz="0" w:space="0" w:color="auto"/>
        <w:right w:val="none" w:sz="0" w:space="0" w:color="auto"/>
      </w:divBdr>
      <w:divsChild>
        <w:div w:id="1602030363">
          <w:marLeft w:val="1166"/>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7204207">
      <w:bodyDiv w:val="1"/>
      <w:marLeft w:val="0"/>
      <w:marRight w:val="0"/>
      <w:marTop w:val="0"/>
      <w:marBottom w:val="0"/>
      <w:divBdr>
        <w:top w:val="none" w:sz="0" w:space="0" w:color="auto"/>
        <w:left w:val="none" w:sz="0" w:space="0" w:color="auto"/>
        <w:bottom w:val="none" w:sz="0" w:space="0" w:color="auto"/>
        <w:right w:val="none" w:sz="0" w:space="0" w:color="auto"/>
      </w:divBdr>
      <w:divsChild>
        <w:div w:id="103354297">
          <w:marLeft w:val="216"/>
          <w:marRight w:val="0"/>
          <w:marTop w:val="240"/>
          <w:marBottom w:val="0"/>
          <w:divBdr>
            <w:top w:val="none" w:sz="0" w:space="0" w:color="auto"/>
            <w:left w:val="none" w:sz="0" w:space="0" w:color="auto"/>
            <w:bottom w:val="none" w:sz="0" w:space="0" w:color="auto"/>
            <w:right w:val="none" w:sz="0" w:space="0" w:color="auto"/>
          </w:divBdr>
        </w:div>
        <w:div w:id="701856356">
          <w:marLeft w:val="821"/>
          <w:marRight w:val="0"/>
          <w:marTop w:val="0"/>
          <w:marBottom w:val="0"/>
          <w:divBdr>
            <w:top w:val="none" w:sz="0" w:space="0" w:color="auto"/>
            <w:left w:val="none" w:sz="0" w:space="0" w:color="auto"/>
            <w:bottom w:val="none" w:sz="0" w:space="0" w:color="auto"/>
            <w:right w:val="none" w:sz="0" w:space="0" w:color="auto"/>
          </w:divBdr>
        </w:div>
        <w:div w:id="870652229">
          <w:marLeft w:val="216"/>
          <w:marRight w:val="0"/>
          <w:marTop w:val="240"/>
          <w:marBottom w:val="0"/>
          <w:divBdr>
            <w:top w:val="none" w:sz="0" w:space="0" w:color="auto"/>
            <w:left w:val="none" w:sz="0" w:space="0" w:color="auto"/>
            <w:bottom w:val="none" w:sz="0" w:space="0" w:color="auto"/>
            <w:right w:val="none" w:sz="0" w:space="0" w:color="auto"/>
          </w:divBdr>
        </w:div>
        <w:div w:id="1026517745">
          <w:marLeft w:val="562"/>
          <w:marRight w:val="0"/>
          <w:marTop w:val="0"/>
          <w:marBottom w:val="0"/>
          <w:divBdr>
            <w:top w:val="none" w:sz="0" w:space="0" w:color="auto"/>
            <w:left w:val="none" w:sz="0" w:space="0" w:color="auto"/>
            <w:bottom w:val="none" w:sz="0" w:space="0" w:color="auto"/>
            <w:right w:val="none" w:sz="0" w:space="0" w:color="auto"/>
          </w:divBdr>
        </w:div>
        <w:div w:id="1277370988">
          <w:marLeft w:val="216"/>
          <w:marRight w:val="0"/>
          <w:marTop w:val="240"/>
          <w:marBottom w:val="0"/>
          <w:divBdr>
            <w:top w:val="none" w:sz="0" w:space="0" w:color="auto"/>
            <w:left w:val="none" w:sz="0" w:space="0" w:color="auto"/>
            <w:bottom w:val="none" w:sz="0" w:space="0" w:color="auto"/>
            <w:right w:val="none" w:sz="0" w:space="0" w:color="auto"/>
          </w:divBdr>
        </w:div>
        <w:div w:id="1444886486">
          <w:marLeft w:val="216"/>
          <w:marRight w:val="0"/>
          <w:marTop w:val="240"/>
          <w:marBottom w:val="0"/>
          <w:divBdr>
            <w:top w:val="none" w:sz="0" w:space="0" w:color="auto"/>
            <w:left w:val="none" w:sz="0" w:space="0" w:color="auto"/>
            <w:bottom w:val="none" w:sz="0" w:space="0" w:color="auto"/>
            <w:right w:val="none" w:sz="0" w:space="0" w:color="auto"/>
          </w:divBdr>
        </w:div>
        <w:div w:id="2141222528">
          <w:marLeft w:val="562"/>
          <w:marRight w:val="0"/>
          <w:marTop w:val="0"/>
          <w:marBottom w:val="0"/>
          <w:divBdr>
            <w:top w:val="none" w:sz="0" w:space="0" w:color="auto"/>
            <w:left w:val="none" w:sz="0" w:space="0" w:color="auto"/>
            <w:bottom w:val="none" w:sz="0" w:space="0" w:color="auto"/>
            <w:right w:val="none" w:sz="0" w:space="0" w:color="auto"/>
          </w:divBdr>
        </w:div>
      </w:divsChild>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571997">
      <w:bodyDiv w:val="1"/>
      <w:marLeft w:val="0"/>
      <w:marRight w:val="0"/>
      <w:marTop w:val="0"/>
      <w:marBottom w:val="0"/>
      <w:divBdr>
        <w:top w:val="none" w:sz="0" w:space="0" w:color="auto"/>
        <w:left w:val="none" w:sz="0" w:space="0" w:color="auto"/>
        <w:bottom w:val="none" w:sz="0" w:space="0" w:color="auto"/>
        <w:right w:val="none" w:sz="0" w:space="0" w:color="auto"/>
      </w:divBdr>
      <w:divsChild>
        <w:div w:id="10690096">
          <w:marLeft w:val="216"/>
          <w:marRight w:val="0"/>
          <w:marTop w:val="240"/>
          <w:marBottom w:val="0"/>
          <w:divBdr>
            <w:top w:val="none" w:sz="0" w:space="0" w:color="auto"/>
            <w:left w:val="none" w:sz="0" w:space="0" w:color="auto"/>
            <w:bottom w:val="none" w:sz="0" w:space="0" w:color="auto"/>
            <w:right w:val="none" w:sz="0" w:space="0" w:color="auto"/>
          </w:divBdr>
        </w:div>
        <w:div w:id="453450535">
          <w:marLeft w:val="821"/>
          <w:marRight w:val="0"/>
          <w:marTop w:val="0"/>
          <w:marBottom w:val="0"/>
          <w:divBdr>
            <w:top w:val="none" w:sz="0" w:space="0" w:color="auto"/>
            <w:left w:val="none" w:sz="0" w:space="0" w:color="auto"/>
            <w:bottom w:val="none" w:sz="0" w:space="0" w:color="auto"/>
            <w:right w:val="none" w:sz="0" w:space="0" w:color="auto"/>
          </w:divBdr>
        </w:div>
        <w:div w:id="1768189462">
          <w:marLeft w:val="562"/>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4851147">
      <w:bodyDiv w:val="1"/>
      <w:marLeft w:val="0"/>
      <w:marRight w:val="0"/>
      <w:marTop w:val="0"/>
      <w:marBottom w:val="0"/>
      <w:divBdr>
        <w:top w:val="none" w:sz="0" w:space="0" w:color="auto"/>
        <w:left w:val="none" w:sz="0" w:space="0" w:color="auto"/>
        <w:bottom w:val="none" w:sz="0" w:space="0" w:color="auto"/>
        <w:right w:val="none" w:sz="0" w:space="0" w:color="auto"/>
      </w:divBdr>
      <w:divsChild>
        <w:div w:id="551037016">
          <w:marLeft w:val="821"/>
          <w:marRight w:val="0"/>
          <w:marTop w:val="0"/>
          <w:marBottom w:val="0"/>
          <w:divBdr>
            <w:top w:val="none" w:sz="0" w:space="0" w:color="auto"/>
            <w:left w:val="none" w:sz="0" w:space="0" w:color="auto"/>
            <w:bottom w:val="none" w:sz="0" w:space="0" w:color="auto"/>
            <w:right w:val="none" w:sz="0" w:space="0" w:color="auto"/>
          </w:divBdr>
        </w:div>
        <w:div w:id="1114908786">
          <w:marLeft w:val="562"/>
          <w:marRight w:val="0"/>
          <w:marTop w:val="0"/>
          <w:marBottom w:val="0"/>
          <w:divBdr>
            <w:top w:val="none" w:sz="0" w:space="0" w:color="auto"/>
            <w:left w:val="none" w:sz="0" w:space="0" w:color="auto"/>
            <w:bottom w:val="none" w:sz="0" w:space="0" w:color="auto"/>
            <w:right w:val="none" w:sz="0" w:space="0" w:color="auto"/>
          </w:divBdr>
        </w:div>
      </w:divsChild>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39817723">
      <w:bodyDiv w:val="1"/>
      <w:marLeft w:val="0"/>
      <w:marRight w:val="0"/>
      <w:marTop w:val="0"/>
      <w:marBottom w:val="0"/>
      <w:divBdr>
        <w:top w:val="none" w:sz="0" w:space="0" w:color="auto"/>
        <w:left w:val="none" w:sz="0" w:space="0" w:color="auto"/>
        <w:bottom w:val="none" w:sz="0" w:space="0" w:color="auto"/>
        <w:right w:val="none" w:sz="0" w:space="0" w:color="auto"/>
      </w:divBdr>
      <w:divsChild>
        <w:div w:id="47655001">
          <w:marLeft w:val="562"/>
          <w:marRight w:val="0"/>
          <w:marTop w:val="0"/>
          <w:marBottom w:val="0"/>
          <w:divBdr>
            <w:top w:val="none" w:sz="0" w:space="0" w:color="auto"/>
            <w:left w:val="none" w:sz="0" w:space="0" w:color="auto"/>
            <w:bottom w:val="none" w:sz="0" w:space="0" w:color="auto"/>
            <w:right w:val="none" w:sz="0" w:space="0" w:color="auto"/>
          </w:divBdr>
        </w:div>
        <w:div w:id="206458540">
          <w:marLeft w:val="562"/>
          <w:marRight w:val="0"/>
          <w:marTop w:val="0"/>
          <w:marBottom w:val="0"/>
          <w:divBdr>
            <w:top w:val="none" w:sz="0" w:space="0" w:color="auto"/>
            <w:left w:val="none" w:sz="0" w:space="0" w:color="auto"/>
            <w:bottom w:val="none" w:sz="0" w:space="0" w:color="auto"/>
            <w:right w:val="none" w:sz="0" w:space="0" w:color="auto"/>
          </w:divBdr>
        </w:div>
        <w:div w:id="403769552">
          <w:marLeft w:val="216"/>
          <w:marRight w:val="0"/>
          <w:marTop w:val="240"/>
          <w:marBottom w:val="0"/>
          <w:divBdr>
            <w:top w:val="none" w:sz="0" w:space="0" w:color="auto"/>
            <w:left w:val="none" w:sz="0" w:space="0" w:color="auto"/>
            <w:bottom w:val="none" w:sz="0" w:space="0" w:color="auto"/>
            <w:right w:val="none" w:sz="0" w:space="0" w:color="auto"/>
          </w:divBdr>
        </w:div>
        <w:div w:id="445662397">
          <w:marLeft w:val="562"/>
          <w:marRight w:val="0"/>
          <w:marTop w:val="0"/>
          <w:marBottom w:val="0"/>
          <w:divBdr>
            <w:top w:val="none" w:sz="0" w:space="0" w:color="auto"/>
            <w:left w:val="none" w:sz="0" w:space="0" w:color="auto"/>
            <w:bottom w:val="none" w:sz="0" w:space="0" w:color="auto"/>
            <w:right w:val="none" w:sz="0" w:space="0" w:color="auto"/>
          </w:divBdr>
        </w:div>
        <w:div w:id="1268152077">
          <w:marLeft w:val="562"/>
          <w:marRight w:val="0"/>
          <w:marTop w:val="0"/>
          <w:marBottom w:val="0"/>
          <w:divBdr>
            <w:top w:val="none" w:sz="0" w:space="0" w:color="auto"/>
            <w:left w:val="none" w:sz="0" w:space="0" w:color="auto"/>
            <w:bottom w:val="none" w:sz="0" w:space="0" w:color="auto"/>
            <w:right w:val="none" w:sz="0" w:space="0" w:color="auto"/>
          </w:divBdr>
        </w:div>
        <w:div w:id="1446270590">
          <w:marLeft w:val="562"/>
          <w:marRight w:val="0"/>
          <w:marTop w:val="0"/>
          <w:marBottom w:val="0"/>
          <w:divBdr>
            <w:top w:val="none" w:sz="0" w:space="0" w:color="auto"/>
            <w:left w:val="none" w:sz="0" w:space="0" w:color="auto"/>
            <w:bottom w:val="none" w:sz="0" w:space="0" w:color="auto"/>
            <w:right w:val="none" w:sz="0" w:space="0" w:color="auto"/>
          </w:divBdr>
        </w:div>
        <w:div w:id="2042585561">
          <w:marLeft w:val="216"/>
          <w:marRight w:val="0"/>
          <w:marTop w:val="24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2557522">
      <w:bodyDiv w:val="1"/>
      <w:marLeft w:val="0"/>
      <w:marRight w:val="0"/>
      <w:marTop w:val="0"/>
      <w:marBottom w:val="0"/>
      <w:divBdr>
        <w:top w:val="none" w:sz="0" w:space="0" w:color="auto"/>
        <w:left w:val="none" w:sz="0" w:space="0" w:color="auto"/>
        <w:bottom w:val="none" w:sz="0" w:space="0" w:color="auto"/>
        <w:right w:val="none" w:sz="0" w:space="0" w:color="auto"/>
      </w:divBdr>
      <w:divsChild>
        <w:div w:id="1075858949">
          <w:marLeft w:val="216"/>
          <w:marRight w:val="0"/>
          <w:marTop w:val="240"/>
          <w:marBottom w:val="0"/>
          <w:divBdr>
            <w:top w:val="none" w:sz="0" w:space="0" w:color="auto"/>
            <w:left w:val="none" w:sz="0" w:space="0" w:color="auto"/>
            <w:bottom w:val="none" w:sz="0" w:space="0" w:color="auto"/>
            <w:right w:val="none" w:sz="0" w:space="0" w:color="auto"/>
          </w:divBdr>
        </w:div>
        <w:div w:id="1608272372">
          <w:marLeft w:val="216"/>
          <w:marRight w:val="0"/>
          <w:marTop w:val="24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169439">
      <w:bodyDiv w:val="1"/>
      <w:marLeft w:val="0"/>
      <w:marRight w:val="0"/>
      <w:marTop w:val="0"/>
      <w:marBottom w:val="0"/>
      <w:divBdr>
        <w:top w:val="none" w:sz="0" w:space="0" w:color="auto"/>
        <w:left w:val="none" w:sz="0" w:space="0" w:color="auto"/>
        <w:bottom w:val="none" w:sz="0" w:space="0" w:color="auto"/>
        <w:right w:val="none" w:sz="0" w:space="0" w:color="auto"/>
      </w:divBdr>
      <w:divsChild>
        <w:div w:id="434982714">
          <w:marLeft w:val="821"/>
          <w:marRight w:val="0"/>
          <w:marTop w:val="0"/>
          <w:marBottom w:val="0"/>
          <w:divBdr>
            <w:top w:val="none" w:sz="0" w:space="0" w:color="auto"/>
            <w:left w:val="none" w:sz="0" w:space="0" w:color="auto"/>
            <w:bottom w:val="none" w:sz="0" w:space="0" w:color="auto"/>
            <w:right w:val="none" w:sz="0" w:space="0" w:color="auto"/>
          </w:divBdr>
        </w:div>
        <w:div w:id="911889484">
          <w:marLeft w:val="562"/>
          <w:marRight w:val="0"/>
          <w:marTop w:val="0"/>
          <w:marBottom w:val="0"/>
          <w:divBdr>
            <w:top w:val="none" w:sz="0" w:space="0" w:color="auto"/>
            <w:left w:val="none" w:sz="0" w:space="0" w:color="auto"/>
            <w:bottom w:val="none" w:sz="0" w:space="0" w:color="auto"/>
            <w:right w:val="none" w:sz="0" w:space="0" w:color="auto"/>
          </w:divBdr>
        </w:div>
        <w:div w:id="1295864304">
          <w:marLeft w:val="821"/>
          <w:marRight w:val="0"/>
          <w:marTop w:val="0"/>
          <w:marBottom w:val="0"/>
          <w:divBdr>
            <w:top w:val="none" w:sz="0" w:space="0" w:color="auto"/>
            <w:left w:val="none" w:sz="0" w:space="0" w:color="auto"/>
            <w:bottom w:val="none" w:sz="0" w:space="0" w:color="auto"/>
            <w:right w:val="none" w:sz="0" w:space="0" w:color="auto"/>
          </w:divBdr>
        </w:div>
        <w:div w:id="1326854619">
          <w:marLeft w:val="216"/>
          <w:marRight w:val="0"/>
          <w:marTop w:val="240"/>
          <w:marBottom w:val="0"/>
          <w:divBdr>
            <w:top w:val="none" w:sz="0" w:space="0" w:color="auto"/>
            <w:left w:val="none" w:sz="0" w:space="0" w:color="auto"/>
            <w:bottom w:val="none" w:sz="0" w:space="0" w:color="auto"/>
            <w:right w:val="none" w:sz="0" w:space="0" w:color="auto"/>
          </w:divBdr>
        </w:div>
        <w:div w:id="1388145393">
          <w:marLeft w:val="821"/>
          <w:marRight w:val="0"/>
          <w:marTop w:val="0"/>
          <w:marBottom w:val="0"/>
          <w:divBdr>
            <w:top w:val="none" w:sz="0" w:space="0" w:color="auto"/>
            <w:left w:val="none" w:sz="0" w:space="0" w:color="auto"/>
            <w:bottom w:val="none" w:sz="0" w:space="0" w:color="auto"/>
            <w:right w:val="none" w:sz="0" w:space="0" w:color="auto"/>
          </w:divBdr>
        </w:div>
        <w:div w:id="1471749131">
          <w:marLeft w:val="821"/>
          <w:marRight w:val="0"/>
          <w:marTop w:val="0"/>
          <w:marBottom w:val="0"/>
          <w:divBdr>
            <w:top w:val="none" w:sz="0" w:space="0" w:color="auto"/>
            <w:left w:val="none" w:sz="0" w:space="0" w:color="auto"/>
            <w:bottom w:val="none" w:sz="0" w:space="0" w:color="auto"/>
            <w:right w:val="none" w:sz="0" w:space="0" w:color="auto"/>
          </w:divBdr>
        </w:div>
        <w:div w:id="1507478910">
          <w:marLeft w:val="562"/>
          <w:marRight w:val="0"/>
          <w:marTop w:val="0"/>
          <w:marBottom w:val="0"/>
          <w:divBdr>
            <w:top w:val="none" w:sz="0" w:space="0" w:color="auto"/>
            <w:left w:val="none" w:sz="0" w:space="0" w:color="auto"/>
            <w:bottom w:val="none" w:sz="0" w:space="0" w:color="auto"/>
            <w:right w:val="none" w:sz="0" w:space="0" w:color="auto"/>
          </w:divBdr>
        </w:div>
        <w:div w:id="1521625494">
          <w:marLeft w:val="821"/>
          <w:marRight w:val="0"/>
          <w:marTop w:val="0"/>
          <w:marBottom w:val="0"/>
          <w:divBdr>
            <w:top w:val="none" w:sz="0" w:space="0" w:color="auto"/>
            <w:left w:val="none" w:sz="0" w:space="0" w:color="auto"/>
            <w:bottom w:val="none" w:sz="0" w:space="0" w:color="auto"/>
            <w:right w:val="none" w:sz="0" w:space="0" w:color="auto"/>
          </w:divBdr>
        </w:div>
        <w:div w:id="1822035614">
          <w:marLeft w:val="216"/>
          <w:marRight w:val="0"/>
          <w:marTop w:val="240"/>
          <w:marBottom w:val="0"/>
          <w:divBdr>
            <w:top w:val="none" w:sz="0" w:space="0" w:color="auto"/>
            <w:left w:val="none" w:sz="0" w:space="0" w:color="auto"/>
            <w:bottom w:val="none" w:sz="0" w:space="0" w:color="auto"/>
            <w:right w:val="none" w:sz="0" w:space="0" w:color="auto"/>
          </w:divBdr>
        </w:div>
        <w:div w:id="2062289027">
          <w:marLeft w:val="821"/>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1353837">
      <w:bodyDiv w:val="1"/>
      <w:marLeft w:val="0"/>
      <w:marRight w:val="0"/>
      <w:marTop w:val="0"/>
      <w:marBottom w:val="0"/>
      <w:divBdr>
        <w:top w:val="none" w:sz="0" w:space="0" w:color="auto"/>
        <w:left w:val="none" w:sz="0" w:space="0" w:color="auto"/>
        <w:bottom w:val="none" w:sz="0" w:space="0" w:color="auto"/>
        <w:right w:val="none" w:sz="0" w:space="0" w:color="auto"/>
      </w:divBdr>
      <w:divsChild>
        <w:div w:id="557398690">
          <w:marLeft w:val="821"/>
          <w:marRight w:val="0"/>
          <w:marTop w:val="0"/>
          <w:marBottom w:val="0"/>
          <w:divBdr>
            <w:top w:val="none" w:sz="0" w:space="0" w:color="auto"/>
            <w:left w:val="none" w:sz="0" w:space="0" w:color="auto"/>
            <w:bottom w:val="none" w:sz="0" w:space="0" w:color="auto"/>
            <w:right w:val="none" w:sz="0" w:space="0" w:color="auto"/>
          </w:divBdr>
        </w:div>
        <w:div w:id="810027254">
          <w:marLeft w:val="821"/>
          <w:marRight w:val="0"/>
          <w:marTop w:val="0"/>
          <w:marBottom w:val="0"/>
          <w:divBdr>
            <w:top w:val="none" w:sz="0" w:space="0" w:color="auto"/>
            <w:left w:val="none" w:sz="0" w:space="0" w:color="auto"/>
            <w:bottom w:val="none" w:sz="0" w:space="0" w:color="auto"/>
            <w:right w:val="none" w:sz="0" w:space="0" w:color="auto"/>
          </w:divBdr>
        </w:div>
        <w:div w:id="877200819">
          <w:marLeft w:val="562"/>
          <w:marRight w:val="0"/>
          <w:marTop w:val="0"/>
          <w:marBottom w:val="0"/>
          <w:divBdr>
            <w:top w:val="none" w:sz="0" w:space="0" w:color="auto"/>
            <w:left w:val="none" w:sz="0" w:space="0" w:color="auto"/>
            <w:bottom w:val="none" w:sz="0" w:space="0" w:color="auto"/>
            <w:right w:val="none" w:sz="0" w:space="0" w:color="auto"/>
          </w:divBdr>
        </w:div>
        <w:div w:id="1526865959">
          <w:marLeft w:val="562"/>
          <w:marRight w:val="0"/>
          <w:marTop w:val="0"/>
          <w:marBottom w:val="0"/>
          <w:divBdr>
            <w:top w:val="none" w:sz="0" w:space="0" w:color="auto"/>
            <w:left w:val="none" w:sz="0" w:space="0" w:color="auto"/>
            <w:bottom w:val="none" w:sz="0" w:space="0" w:color="auto"/>
            <w:right w:val="none" w:sz="0" w:space="0" w:color="auto"/>
          </w:divBdr>
        </w:div>
        <w:div w:id="1533222775">
          <w:marLeft w:val="216"/>
          <w:marRight w:val="0"/>
          <w:marTop w:val="24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9902843">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0724567">
      <w:bodyDiv w:val="1"/>
      <w:marLeft w:val="0"/>
      <w:marRight w:val="0"/>
      <w:marTop w:val="0"/>
      <w:marBottom w:val="0"/>
      <w:divBdr>
        <w:top w:val="none" w:sz="0" w:space="0" w:color="auto"/>
        <w:left w:val="none" w:sz="0" w:space="0" w:color="auto"/>
        <w:bottom w:val="none" w:sz="0" w:space="0" w:color="auto"/>
        <w:right w:val="none" w:sz="0" w:space="0" w:color="auto"/>
      </w:divBdr>
      <w:divsChild>
        <w:div w:id="365639114">
          <w:marLeft w:val="562"/>
          <w:marRight w:val="0"/>
          <w:marTop w:val="0"/>
          <w:marBottom w:val="0"/>
          <w:divBdr>
            <w:top w:val="none" w:sz="0" w:space="0" w:color="auto"/>
            <w:left w:val="none" w:sz="0" w:space="0" w:color="auto"/>
            <w:bottom w:val="none" w:sz="0" w:space="0" w:color="auto"/>
            <w:right w:val="none" w:sz="0" w:space="0" w:color="auto"/>
          </w:divBdr>
        </w:div>
        <w:div w:id="618336540">
          <w:marLeft w:val="562"/>
          <w:marRight w:val="0"/>
          <w:marTop w:val="0"/>
          <w:marBottom w:val="0"/>
          <w:divBdr>
            <w:top w:val="none" w:sz="0" w:space="0" w:color="auto"/>
            <w:left w:val="none" w:sz="0" w:space="0" w:color="auto"/>
            <w:bottom w:val="none" w:sz="0" w:space="0" w:color="auto"/>
            <w:right w:val="none" w:sz="0" w:space="0" w:color="auto"/>
          </w:divBdr>
        </w:div>
        <w:div w:id="650671194">
          <w:marLeft w:val="562"/>
          <w:marRight w:val="0"/>
          <w:marTop w:val="0"/>
          <w:marBottom w:val="0"/>
          <w:divBdr>
            <w:top w:val="none" w:sz="0" w:space="0" w:color="auto"/>
            <w:left w:val="none" w:sz="0" w:space="0" w:color="auto"/>
            <w:bottom w:val="none" w:sz="0" w:space="0" w:color="auto"/>
            <w:right w:val="none" w:sz="0" w:space="0" w:color="auto"/>
          </w:divBdr>
        </w:div>
        <w:div w:id="903029878">
          <w:marLeft w:val="216"/>
          <w:marRight w:val="0"/>
          <w:marTop w:val="240"/>
          <w:marBottom w:val="0"/>
          <w:divBdr>
            <w:top w:val="none" w:sz="0" w:space="0" w:color="auto"/>
            <w:left w:val="none" w:sz="0" w:space="0" w:color="auto"/>
            <w:bottom w:val="none" w:sz="0" w:space="0" w:color="auto"/>
            <w:right w:val="none" w:sz="0" w:space="0" w:color="auto"/>
          </w:divBdr>
        </w:div>
        <w:div w:id="1533766764">
          <w:marLeft w:val="562"/>
          <w:marRight w:val="0"/>
          <w:marTop w:val="0"/>
          <w:marBottom w:val="0"/>
          <w:divBdr>
            <w:top w:val="none" w:sz="0" w:space="0" w:color="auto"/>
            <w:left w:val="none" w:sz="0" w:space="0" w:color="auto"/>
            <w:bottom w:val="none" w:sz="0" w:space="0" w:color="auto"/>
            <w:right w:val="none" w:sz="0" w:space="0" w:color="auto"/>
          </w:divBdr>
        </w:div>
        <w:div w:id="1879779818">
          <w:marLeft w:val="562"/>
          <w:marRight w:val="0"/>
          <w:marTop w:val="0"/>
          <w:marBottom w:val="0"/>
          <w:divBdr>
            <w:top w:val="none" w:sz="0" w:space="0" w:color="auto"/>
            <w:left w:val="none" w:sz="0" w:space="0" w:color="auto"/>
            <w:bottom w:val="none" w:sz="0" w:space="0" w:color="auto"/>
            <w:right w:val="none" w:sz="0" w:space="0" w:color="auto"/>
          </w:divBdr>
        </w:div>
        <w:div w:id="1919630687">
          <w:marLeft w:val="562"/>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936029">
      <w:bodyDiv w:val="1"/>
      <w:marLeft w:val="0"/>
      <w:marRight w:val="0"/>
      <w:marTop w:val="0"/>
      <w:marBottom w:val="0"/>
      <w:divBdr>
        <w:top w:val="none" w:sz="0" w:space="0" w:color="auto"/>
        <w:left w:val="none" w:sz="0" w:space="0" w:color="auto"/>
        <w:bottom w:val="none" w:sz="0" w:space="0" w:color="auto"/>
        <w:right w:val="none" w:sz="0" w:space="0" w:color="auto"/>
      </w:divBdr>
      <w:divsChild>
        <w:div w:id="638144497">
          <w:marLeft w:val="274"/>
          <w:marRight w:val="0"/>
          <w:marTop w:val="240"/>
          <w:marBottom w:val="0"/>
          <w:divBdr>
            <w:top w:val="none" w:sz="0" w:space="0" w:color="auto"/>
            <w:left w:val="none" w:sz="0" w:space="0" w:color="auto"/>
            <w:bottom w:val="none" w:sz="0" w:space="0" w:color="auto"/>
            <w:right w:val="none" w:sz="0" w:space="0" w:color="auto"/>
          </w:divBdr>
        </w:div>
        <w:div w:id="1077019787">
          <w:marLeft w:val="274"/>
          <w:marRight w:val="0"/>
          <w:marTop w:val="240"/>
          <w:marBottom w:val="0"/>
          <w:divBdr>
            <w:top w:val="none" w:sz="0" w:space="0" w:color="auto"/>
            <w:left w:val="none" w:sz="0" w:space="0" w:color="auto"/>
            <w:bottom w:val="none" w:sz="0" w:space="0" w:color="auto"/>
            <w:right w:val="none" w:sz="0" w:space="0" w:color="auto"/>
          </w:divBdr>
        </w:div>
        <w:div w:id="1183205911">
          <w:marLeft w:val="274"/>
          <w:marRight w:val="0"/>
          <w:marTop w:val="240"/>
          <w:marBottom w:val="0"/>
          <w:divBdr>
            <w:top w:val="none" w:sz="0" w:space="0" w:color="auto"/>
            <w:left w:val="none" w:sz="0" w:space="0" w:color="auto"/>
            <w:bottom w:val="none" w:sz="0" w:space="0" w:color="auto"/>
            <w:right w:val="none" w:sz="0" w:space="0" w:color="auto"/>
          </w:divBdr>
        </w:div>
      </w:divsChild>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9888473">
      <w:bodyDiv w:val="1"/>
      <w:marLeft w:val="0"/>
      <w:marRight w:val="0"/>
      <w:marTop w:val="0"/>
      <w:marBottom w:val="0"/>
      <w:divBdr>
        <w:top w:val="none" w:sz="0" w:space="0" w:color="auto"/>
        <w:left w:val="none" w:sz="0" w:space="0" w:color="auto"/>
        <w:bottom w:val="none" w:sz="0" w:space="0" w:color="auto"/>
        <w:right w:val="none" w:sz="0" w:space="0" w:color="auto"/>
      </w:divBdr>
      <w:divsChild>
        <w:div w:id="209460298">
          <w:marLeft w:val="446"/>
          <w:marRight w:val="0"/>
          <w:marTop w:val="0"/>
          <w:marBottom w:val="0"/>
          <w:divBdr>
            <w:top w:val="none" w:sz="0" w:space="0" w:color="auto"/>
            <w:left w:val="none" w:sz="0" w:space="0" w:color="auto"/>
            <w:bottom w:val="none" w:sz="0" w:space="0" w:color="auto"/>
            <w:right w:val="none" w:sz="0" w:space="0" w:color="auto"/>
          </w:divBdr>
        </w:div>
        <w:div w:id="1348020378">
          <w:marLeft w:val="44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3812994">
      <w:bodyDiv w:val="1"/>
      <w:marLeft w:val="0"/>
      <w:marRight w:val="0"/>
      <w:marTop w:val="0"/>
      <w:marBottom w:val="0"/>
      <w:divBdr>
        <w:top w:val="none" w:sz="0" w:space="0" w:color="auto"/>
        <w:left w:val="none" w:sz="0" w:space="0" w:color="auto"/>
        <w:bottom w:val="none" w:sz="0" w:space="0" w:color="auto"/>
        <w:right w:val="none" w:sz="0" w:space="0" w:color="auto"/>
      </w:divBdr>
      <w:divsChild>
        <w:div w:id="263653502">
          <w:marLeft w:val="1166"/>
          <w:marRight w:val="0"/>
          <w:marTop w:val="0"/>
          <w:marBottom w:val="160"/>
          <w:divBdr>
            <w:top w:val="none" w:sz="0" w:space="0" w:color="auto"/>
            <w:left w:val="none" w:sz="0" w:space="0" w:color="auto"/>
            <w:bottom w:val="none" w:sz="0" w:space="0" w:color="auto"/>
            <w:right w:val="none" w:sz="0" w:space="0" w:color="auto"/>
          </w:divBdr>
        </w:div>
        <w:div w:id="576787003">
          <w:marLeft w:val="547"/>
          <w:marRight w:val="0"/>
          <w:marTop w:val="0"/>
          <w:marBottom w:val="160"/>
          <w:divBdr>
            <w:top w:val="none" w:sz="0" w:space="0" w:color="auto"/>
            <w:left w:val="none" w:sz="0" w:space="0" w:color="auto"/>
            <w:bottom w:val="none" w:sz="0" w:space="0" w:color="auto"/>
            <w:right w:val="none" w:sz="0" w:space="0" w:color="auto"/>
          </w:divBdr>
        </w:div>
        <w:div w:id="923298326">
          <w:marLeft w:val="547"/>
          <w:marRight w:val="0"/>
          <w:marTop w:val="0"/>
          <w:marBottom w:val="120"/>
          <w:divBdr>
            <w:top w:val="none" w:sz="0" w:space="0" w:color="auto"/>
            <w:left w:val="none" w:sz="0" w:space="0" w:color="auto"/>
            <w:bottom w:val="none" w:sz="0" w:space="0" w:color="auto"/>
            <w:right w:val="none" w:sz="0" w:space="0" w:color="auto"/>
          </w:divBdr>
        </w:div>
        <w:div w:id="1233348220">
          <w:marLeft w:val="547"/>
          <w:marRight w:val="0"/>
          <w:marTop w:val="0"/>
          <w:marBottom w:val="120"/>
          <w:divBdr>
            <w:top w:val="none" w:sz="0" w:space="0" w:color="auto"/>
            <w:left w:val="none" w:sz="0" w:space="0" w:color="auto"/>
            <w:bottom w:val="none" w:sz="0" w:space="0" w:color="auto"/>
            <w:right w:val="none" w:sz="0" w:space="0" w:color="auto"/>
          </w:divBdr>
        </w:div>
        <w:div w:id="1447576983">
          <w:marLeft w:val="547"/>
          <w:marRight w:val="0"/>
          <w:marTop w:val="0"/>
          <w:marBottom w:val="120"/>
          <w:divBdr>
            <w:top w:val="none" w:sz="0" w:space="0" w:color="auto"/>
            <w:left w:val="none" w:sz="0" w:space="0" w:color="auto"/>
            <w:bottom w:val="none" w:sz="0" w:space="0" w:color="auto"/>
            <w:right w:val="none" w:sz="0" w:space="0" w:color="auto"/>
          </w:divBdr>
        </w:div>
        <w:div w:id="1646667399">
          <w:marLeft w:val="1166"/>
          <w:marRight w:val="0"/>
          <w:marTop w:val="0"/>
          <w:marBottom w:val="16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9120086">
      <w:bodyDiv w:val="1"/>
      <w:marLeft w:val="0"/>
      <w:marRight w:val="0"/>
      <w:marTop w:val="0"/>
      <w:marBottom w:val="0"/>
      <w:divBdr>
        <w:top w:val="none" w:sz="0" w:space="0" w:color="auto"/>
        <w:left w:val="none" w:sz="0" w:space="0" w:color="auto"/>
        <w:bottom w:val="none" w:sz="0" w:space="0" w:color="auto"/>
        <w:right w:val="none" w:sz="0" w:space="0" w:color="auto"/>
      </w:divBdr>
      <w:divsChild>
        <w:div w:id="144401292">
          <w:marLeft w:val="562"/>
          <w:marRight w:val="0"/>
          <w:marTop w:val="0"/>
          <w:marBottom w:val="0"/>
          <w:divBdr>
            <w:top w:val="none" w:sz="0" w:space="0" w:color="auto"/>
            <w:left w:val="none" w:sz="0" w:space="0" w:color="auto"/>
            <w:bottom w:val="none" w:sz="0" w:space="0" w:color="auto"/>
            <w:right w:val="none" w:sz="0" w:space="0" w:color="auto"/>
          </w:divBdr>
        </w:div>
        <w:div w:id="225341956">
          <w:marLeft w:val="562"/>
          <w:marRight w:val="0"/>
          <w:marTop w:val="0"/>
          <w:marBottom w:val="0"/>
          <w:divBdr>
            <w:top w:val="none" w:sz="0" w:space="0" w:color="auto"/>
            <w:left w:val="none" w:sz="0" w:space="0" w:color="auto"/>
            <w:bottom w:val="none" w:sz="0" w:space="0" w:color="auto"/>
            <w:right w:val="none" w:sz="0" w:space="0" w:color="auto"/>
          </w:divBdr>
        </w:div>
        <w:div w:id="893584498">
          <w:marLeft w:val="216"/>
          <w:marRight w:val="0"/>
          <w:marTop w:val="240"/>
          <w:marBottom w:val="0"/>
          <w:divBdr>
            <w:top w:val="none" w:sz="0" w:space="0" w:color="auto"/>
            <w:left w:val="none" w:sz="0" w:space="0" w:color="auto"/>
            <w:bottom w:val="none" w:sz="0" w:space="0" w:color="auto"/>
            <w:right w:val="none" w:sz="0" w:space="0" w:color="auto"/>
          </w:divBdr>
        </w:div>
        <w:div w:id="1051344264">
          <w:marLeft w:val="562"/>
          <w:marRight w:val="0"/>
          <w:marTop w:val="0"/>
          <w:marBottom w:val="0"/>
          <w:divBdr>
            <w:top w:val="none" w:sz="0" w:space="0" w:color="auto"/>
            <w:left w:val="none" w:sz="0" w:space="0" w:color="auto"/>
            <w:bottom w:val="none" w:sz="0" w:space="0" w:color="auto"/>
            <w:right w:val="none" w:sz="0" w:space="0" w:color="auto"/>
          </w:divBdr>
        </w:div>
        <w:div w:id="1674988679">
          <w:marLeft w:val="562"/>
          <w:marRight w:val="0"/>
          <w:marTop w:val="0"/>
          <w:marBottom w:val="0"/>
          <w:divBdr>
            <w:top w:val="none" w:sz="0" w:space="0" w:color="auto"/>
            <w:left w:val="none" w:sz="0" w:space="0" w:color="auto"/>
            <w:bottom w:val="none" w:sz="0" w:space="0" w:color="auto"/>
            <w:right w:val="none" w:sz="0" w:space="0" w:color="auto"/>
          </w:divBdr>
        </w:div>
        <w:div w:id="1787919319">
          <w:marLeft w:val="562"/>
          <w:marRight w:val="0"/>
          <w:marTop w:val="0"/>
          <w:marBottom w:val="0"/>
          <w:divBdr>
            <w:top w:val="none" w:sz="0" w:space="0" w:color="auto"/>
            <w:left w:val="none" w:sz="0" w:space="0" w:color="auto"/>
            <w:bottom w:val="none" w:sz="0" w:space="0" w:color="auto"/>
            <w:right w:val="none" w:sz="0" w:space="0" w:color="auto"/>
          </w:divBdr>
        </w:div>
        <w:div w:id="1920366253">
          <w:marLeft w:val="562"/>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1131253">
      <w:bodyDiv w:val="1"/>
      <w:marLeft w:val="0"/>
      <w:marRight w:val="0"/>
      <w:marTop w:val="0"/>
      <w:marBottom w:val="0"/>
      <w:divBdr>
        <w:top w:val="none" w:sz="0" w:space="0" w:color="auto"/>
        <w:left w:val="none" w:sz="0" w:space="0" w:color="auto"/>
        <w:bottom w:val="none" w:sz="0" w:space="0" w:color="auto"/>
        <w:right w:val="none" w:sz="0" w:space="0" w:color="auto"/>
      </w:divBdr>
      <w:divsChild>
        <w:div w:id="815683416">
          <w:marLeft w:val="562"/>
          <w:marRight w:val="0"/>
          <w:marTop w:val="0"/>
          <w:marBottom w:val="0"/>
          <w:divBdr>
            <w:top w:val="none" w:sz="0" w:space="0" w:color="auto"/>
            <w:left w:val="none" w:sz="0" w:space="0" w:color="auto"/>
            <w:bottom w:val="none" w:sz="0" w:space="0" w:color="auto"/>
            <w:right w:val="none" w:sz="0" w:space="0" w:color="auto"/>
          </w:divBdr>
        </w:div>
        <w:div w:id="846485038">
          <w:marLeft w:val="562"/>
          <w:marRight w:val="0"/>
          <w:marTop w:val="0"/>
          <w:marBottom w:val="0"/>
          <w:divBdr>
            <w:top w:val="none" w:sz="0" w:space="0" w:color="auto"/>
            <w:left w:val="none" w:sz="0" w:space="0" w:color="auto"/>
            <w:bottom w:val="none" w:sz="0" w:space="0" w:color="auto"/>
            <w:right w:val="none" w:sz="0" w:space="0" w:color="auto"/>
          </w:divBdr>
        </w:div>
        <w:div w:id="1111822349">
          <w:marLeft w:val="216"/>
          <w:marRight w:val="0"/>
          <w:marTop w:val="240"/>
          <w:marBottom w:val="0"/>
          <w:divBdr>
            <w:top w:val="none" w:sz="0" w:space="0" w:color="auto"/>
            <w:left w:val="none" w:sz="0" w:space="0" w:color="auto"/>
            <w:bottom w:val="none" w:sz="0" w:space="0" w:color="auto"/>
            <w:right w:val="none" w:sz="0" w:space="0" w:color="auto"/>
          </w:divBdr>
        </w:div>
        <w:div w:id="2034989836">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9730609">
      <w:bodyDiv w:val="1"/>
      <w:marLeft w:val="0"/>
      <w:marRight w:val="0"/>
      <w:marTop w:val="0"/>
      <w:marBottom w:val="0"/>
      <w:divBdr>
        <w:top w:val="none" w:sz="0" w:space="0" w:color="auto"/>
        <w:left w:val="none" w:sz="0" w:space="0" w:color="auto"/>
        <w:bottom w:val="none" w:sz="0" w:space="0" w:color="auto"/>
        <w:right w:val="none" w:sz="0" w:space="0" w:color="auto"/>
      </w:divBdr>
    </w:div>
    <w:div w:id="2006206940">
      <w:bodyDiv w:val="1"/>
      <w:marLeft w:val="0"/>
      <w:marRight w:val="0"/>
      <w:marTop w:val="0"/>
      <w:marBottom w:val="0"/>
      <w:divBdr>
        <w:top w:val="none" w:sz="0" w:space="0" w:color="auto"/>
        <w:left w:val="none" w:sz="0" w:space="0" w:color="auto"/>
        <w:bottom w:val="none" w:sz="0" w:space="0" w:color="auto"/>
        <w:right w:val="none" w:sz="0" w:space="0" w:color="auto"/>
      </w:divBdr>
      <w:divsChild>
        <w:div w:id="464348600">
          <w:marLeft w:val="216"/>
          <w:marRight w:val="0"/>
          <w:marTop w:val="24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5717138">
      <w:bodyDiv w:val="1"/>
      <w:marLeft w:val="0"/>
      <w:marRight w:val="0"/>
      <w:marTop w:val="0"/>
      <w:marBottom w:val="0"/>
      <w:divBdr>
        <w:top w:val="none" w:sz="0" w:space="0" w:color="auto"/>
        <w:left w:val="none" w:sz="0" w:space="0" w:color="auto"/>
        <w:bottom w:val="none" w:sz="0" w:space="0" w:color="auto"/>
        <w:right w:val="none" w:sz="0" w:space="0" w:color="auto"/>
      </w:divBdr>
    </w:div>
    <w:div w:id="2049646437">
      <w:bodyDiv w:val="1"/>
      <w:marLeft w:val="0"/>
      <w:marRight w:val="0"/>
      <w:marTop w:val="0"/>
      <w:marBottom w:val="0"/>
      <w:divBdr>
        <w:top w:val="none" w:sz="0" w:space="0" w:color="auto"/>
        <w:left w:val="none" w:sz="0" w:space="0" w:color="auto"/>
        <w:bottom w:val="none" w:sz="0" w:space="0" w:color="auto"/>
        <w:right w:val="none" w:sz="0" w:space="0" w:color="auto"/>
      </w:divBdr>
      <w:divsChild>
        <w:div w:id="2317288">
          <w:marLeft w:val="562"/>
          <w:marRight w:val="0"/>
          <w:marTop w:val="0"/>
          <w:marBottom w:val="0"/>
          <w:divBdr>
            <w:top w:val="none" w:sz="0" w:space="0" w:color="auto"/>
            <w:left w:val="none" w:sz="0" w:space="0" w:color="auto"/>
            <w:bottom w:val="none" w:sz="0" w:space="0" w:color="auto"/>
            <w:right w:val="none" w:sz="0" w:space="0" w:color="auto"/>
          </w:divBdr>
        </w:div>
        <w:div w:id="1150907619">
          <w:marLeft w:val="1166"/>
          <w:marRight w:val="0"/>
          <w:marTop w:val="0"/>
          <w:marBottom w:val="0"/>
          <w:divBdr>
            <w:top w:val="none" w:sz="0" w:space="0" w:color="auto"/>
            <w:left w:val="none" w:sz="0" w:space="0" w:color="auto"/>
            <w:bottom w:val="none" w:sz="0" w:space="0" w:color="auto"/>
            <w:right w:val="none" w:sz="0" w:space="0" w:color="auto"/>
          </w:divBdr>
        </w:div>
        <w:div w:id="1199927907">
          <w:marLeft w:val="1800"/>
          <w:marRight w:val="0"/>
          <w:marTop w:val="0"/>
          <w:marBottom w:val="0"/>
          <w:divBdr>
            <w:top w:val="none" w:sz="0" w:space="0" w:color="auto"/>
            <w:left w:val="none" w:sz="0" w:space="0" w:color="auto"/>
            <w:bottom w:val="none" w:sz="0" w:space="0" w:color="auto"/>
            <w:right w:val="none" w:sz="0" w:space="0" w:color="auto"/>
          </w:divBdr>
        </w:div>
        <w:div w:id="1810324377">
          <w:marLeft w:val="1166"/>
          <w:marRight w:val="0"/>
          <w:marTop w:val="0"/>
          <w:marBottom w:val="0"/>
          <w:divBdr>
            <w:top w:val="none" w:sz="0" w:space="0" w:color="auto"/>
            <w:left w:val="none" w:sz="0" w:space="0" w:color="auto"/>
            <w:bottom w:val="none" w:sz="0" w:space="0" w:color="auto"/>
            <w:right w:val="none" w:sz="0" w:space="0" w:color="auto"/>
          </w:divBdr>
        </w:div>
        <w:div w:id="2111274871">
          <w:marLeft w:val="180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E6JD2UEEJPRS-1285206665-4443</_dlc_DocId>
    <_dlc_DocIdUrl xmlns="6644bbd9-135b-4773-ad84-bc84a2f6263e">
      <Url>https://qualcomm.sharepoint.com/teams/LocationTechnology/ExternalFocus/_layouts/15/DocIdRedir.aspx?ID=E6JD2UEEJPRS-1285206665-4443</Url>
      <Description>E6JD2UEEJPRS-1285206665-4443</Description>
    </_dlc_DocIdUrl>
    <_dlc_DocIdPersistId xmlns="6644bbd9-135b-4773-ad84-bc84a2f6263e"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6644bbd9-135b-4773-ad84-bc84a2f6263e"/>
    <ds:schemaRef ds:uri="de8d2dfa-979f-47b0-a18e-510b98b44c9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sharepoint/v4"/>
    <ds:schemaRef ds:uri="3f86cff9-cbc4-4c3f-9ae1-ee06ea2700eb"/>
    <ds:schemaRef ds:uri="http://www.w3.org/XML/1998/namespace"/>
  </ds:schemaRefs>
</ds:datastoreItem>
</file>

<file path=customXml/itemProps2.xml><?xml version="1.0" encoding="utf-8"?>
<ds:datastoreItem xmlns:ds="http://schemas.openxmlformats.org/officeDocument/2006/customXml" ds:itemID="{C9DC2D8B-44F7-4211-BDFD-5682DBC2CE76}">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7CA028D3-90BE-46EA-A941-E1257CA9306D}">
  <ds:schemaRefs>
    <ds:schemaRef ds:uri="http://schemas.openxmlformats.org/officeDocument/2006/bibliography"/>
  </ds:schemaRefs>
</ds:datastoreItem>
</file>

<file path=customXml/itemProps5.xml><?xml version="1.0" encoding="utf-8"?>
<ds:datastoreItem xmlns:ds="http://schemas.openxmlformats.org/officeDocument/2006/customXml" ds:itemID="{CAAFD4D5-12B5-4A2A-B5DB-7C4228BC2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Pages>
  <Words>3507</Words>
  <Characters>19996</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1147</cp:revision>
  <cp:lastPrinted>2018-09-27T14:55:00Z</cp:lastPrinted>
  <dcterms:created xsi:type="dcterms:W3CDTF">2019-10-18T08:39:00Z</dcterms:created>
  <dcterms:modified xsi:type="dcterms:W3CDTF">2021-11-05T23:35:00Z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2ac806c5-332a-4e3d-8f6c-f2f47b2c7dbe</vt:lpwstr>
  </property>
  <property fmtid="{D5CDD505-2E9C-101B-9397-08002B2CF9AE}" pid="16" name="Tags">
    <vt:lpwstr/>
  </property>
  <property fmtid="{D5CDD505-2E9C-101B-9397-08002B2CF9AE}" pid="17" name="Order">
    <vt:r8>155000</vt:r8>
  </property>
  <property fmtid="{D5CDD505-2E9C-101B-9397-08002B2CF9AE}" pid="18" name="URL">
    <vt:lpwstr/>
  </property>
</Properties>
</file>