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E49" w:rsidRPr="00417AB2" w:rsidRDefault="00580949" w:rsidP="00E35559">
      <w:pPr>
        <w:pStyle w:val="3GPPHeader"/>
        <w:spacing w:after="60"/>
        <w:rPr>
          <w:rFonts w:eastAsia="新細明體"/>
          <w:szCs w:val="32"/>
          <w:lang w:eastAsia="zh-TW"/>
        </w:rPr>
      </w:pPr>
      <w:r w:rsidRPr="00417AB2">
        <w:t>3GPP TSG-RAN WG</w:t>
      </w:r>
      <w:r w:rsidR="008F1C4E" w:rsidRPr="00417AB2">
        <w:t>1</w:t>
      </w:r>
      <w:r w:rsidRPr="00417AB2">
        <w:t xml:space="preserve"> </w:t>
      </w:r>
      <w:r w:rsidR="008F1C4E" w:rsidRPr="00417AB2">
        <w:t xml:space="preserve">Meeting </w:t>
      </w:r>
      <w:r w:rsidRPr="00417AB2">
        <w:t>#</w:t>
      </w:r>
      <w:r w:rsidR="0083546B" w:rsidRPr="00417AB2">
        <w:t>10</w:t>
      </w:r>
      <w:r w:rsidR="00450E72" w:rsidRPr="00417AB2">
        <w:t>7</w:t>
      </w:r>
      <w:r w:rsidR="00053CE1" w:rsidRPr="00417AB2">
        <w:t>-e</w:t>
      </w:r>
      <w:r w:rsidRPr="00417AB2">
        <w:tab/>
      </w:r>
      <w:bookmarkStart w:id="0" w:name="_GoBack"/>
      <w:bookmarkEnd w:id="0"/>
      <w:r w:rsidR="00F07133" w:rsidRPr="00F07133">
        <w:rPr>
          <w:rFonts w:eastAsia="新細明體"/>
          <w:szCs w:val="32"/>
          <w:lang w:eastAsia="zh-TW"/>
        </w:rPr>
        <w:t>R1-2112175</w:t>
      </w:r>
    </w:p>
    <w:p w:rsidR="00E90E49" w:rsidRPr="00431627" w:rsidRDefault="00580949" w:rsidP="00357380">
      <w:pPr>
        <w:pStyle w:val="3GPPHeader"/>
        <w:rPr>
          <w:rFonts w:eastAsia="DengXian"/>
        </w:rPr>
      </w:pPr>
      <w:proofErr w:type="gramStart"/>
      <w:r w:rsidRPr="00417AB2">
        <w:t>e-Meeting</w:t>
      </w:r>
      <w:proofErr w:type="gramEnd"/>
      <w:r w:rsidRPr="00417AB2">
        <w:t xml:space="preserve">, </w:t>
      </w:r>
      <w:r w:rsidR="00970351" w:rsidRPr="00417AB2">
        <w:t>November</w:t>
      </w:r>
      <w:r w:rsidR="00430693" w:rsidRPr="00417AB2">
        <w:t xml:space="preserve"> 11</w:t>
      </w:r>
      <w:r w:rsidRPr="00417AB2">
        <w:rPr>
          <w:vertAlign w:val="superscript"/>
        </w:rPr>
        <w:t>th</w:t>
      </w:r>
      <w:r w:rsidRPr="00417AB2">
        <w:t xml:space="preserve"> </w:t>
      </w:r>
      <w:r w:rsidR="00430693" w:rsidRPr="00417AB2">
        <w:t>– 19</w:t>
      </w:r>
      <w:r w:rsidRPr="00417AB2">
        <w:rPr>
          <w:vertAlign w:val="superscript"/>
        </w:rPr>
        <w:t>th</w:t>
      </w:r>
      <w:r w:rsidRPr="00417AB2">
        <w:t>, 2021</w:t>
      </w:r>
    </w:p>
    <w:p w:rsidR="00E90E49" w:rsidRPr="00580949" w:rsidRDefault="00580949" w:rsidP="00311702">
      <w:pPr>
        <w:pStyle w:val="3GPPHeader"/>
        <w:rPr>
          <w:sz w:val="22"/>
        </w:rPr>
      </w:pPr>
      <w:r w:rsidRPr="00580949">
        <w:rPr>
          <w:sz w:val="22"/>
        </w:rPr>
        <w:t>Agenda Item:</w:t>
      </w:r>
      <w:r w:rsidRPr="00580949">
        <w:rPr>
          <w:sz w:val="22"/>
        </w:rPr>
        <w:tab/>
      </w:r>
      <w:r w:rsidR="009B061F" w:rsidRPr="00580949">
        <w:rPr>
          <w:sz w:val="22"/>
        </w:rPr>
        <w:t>8.14</w:t>
      </w:r>
      <w:r w:rsidR="009C2001" w:rsidRPr="00580949">
        <w:rPr>
          <w:sz w:val="22"/>
        </w:rPr>
        <w:t>.</w:t>
      </w:r>
      <w:r w:rsidR="009B061F" w:rsidRPr="00580949">
        <w:rPr>
          <w:sz w:val="22"/>
        </w:rPr>
        <w:t>1</w:t>
      </w:r>
    </w:p>
    <w:p w:rsidR="00E90E49" w:rsidRPr="001C114F" w:rsidRDefault="00580949" w:rsidP="00F64C2B">
      <w:pPr>
        <w:pStyle w:val="3GPPHeader"/>
        <w:rPr>
          <w:sz w:val="22"/>
        </w:rPr>
      </w:pPr>
      <w:r w:rsidRPr="001C114F">
        <w:rPr>
          <w:sz w:val="22"/>
        </w:rPr>
        <w:t>Source:</w:t>
      </w:r>
      <w:r w:rsidRPr="001C114F">
        <w:rPr>
          <w:sz w:val="22"/>
        </w:rPr>
        <w:tab/>
      </w:r>
      <w:r w:rsidR="00430693" w:rsidRPr="001C114F">
        <w:rPr>
          <w:sz w:val="22"/>
        </w:rPr>
        <w:t>ITRI</w:t>
      </w:r>
    </w:p>
    <w:p w:rsidR="00E90E49" w:rsidRPr="00417AB2" w:rsidRDefault="00580949" w:rsidP="00311702">
      <w:pPr>
        <w:pStyle w:val="3GPPHeader"/>
        <w:rPr>
          <w:rFonts w:eastAsia="新細明體"/>
          <w:sz w:val="22"/>
          <w:lang w:eastAsia="zh-TW"/>
        </w:rPr>
      </w:pPr>
      <w:r w:rsidRPr="00417AB2">
        <w:rPr>
          <w:sz w:val="22"/>
        </w:rPr>
        <w:t>Title:</w:t>
      </w:r>
      <w:r w:rsidRPr="00417AB2">
        <w:rPr>
          <w:sz w:val="22"/>
        </w:rPr>
        <w:tab/>
      </w:r>
      <w:r w:rsidR="00105FF3" w:rsidRPr="00417AB2">
        <w:rPr>
          <w:sz w:val="22"/>
        </w:rPr>
        <w:t>P</w:t>
      </w:r>
      <w:r w:rsidR="009C2001" w:rsidRPr="00417AB2">
        <w:rPr>
          <w:sz w:val="22"/>
        </w:rPr>
        <w:t>erformance evaluation</w:t>
      </w:r>
      <w:r w:rsidR="007F6831" w:rsidRPr="00417AB2">
        <w:rPr>
          <w:sz w:val="22"/>
        </w:rPr>
        <w:t xml:space="preserve"> results</w:t>
      </w:r>
      <w:r w:rsidR="004F6376" w:rsidRPr="00417AB2">
        <w:rPr>
          <w:sz w:val="22"/>
        </w:rPr>
        <w:t xml:space="preserve"> </w:t>
      </w:r>
      <w:r w:rsidR="004F6376" w:rsidRPr="00417AB2">
        <w:rPr>
          <w:rFonts w:eastAsia="新細明體"/>
          <w:sz w:val="22"/>
          <w:lang w:eastAsia="zh-TW"/>
        </w:rPr>
        <w:t xml:space="preserve">of </w:t>
      </w:r>
      <w:r w:rsidR="004F6376" w:rsidRPr="00417AB2">
        <w:rPr>
          <w:sz w:val="22"/>
        </w:rPr>
        <w:t>XR</w:t>
      </w:r>
    </w:p>
    <w:p w:rsidR="00E90E49" w:rsidRPr="00417AB2" w:rsidRDefault="00580949" w:rsidP="00B15EE2">
      <w:pPr>
        <w:pStyle w:val="3GPPHeader"/>
        <w:rPr>
          <w:sz w:val="22"/>
        </w:rPr>
      </w:pPr>
      <w:r w:rsidRPr="00417AB2">
        <w:rPr>
          <w:sz w:val="22"/>
        </w:rPr>
        <w:t>Document for:</w:t>
      </w:r>
      <w:r w:rsidRPr="00417AB2">
        <w:rPr>
          <w:sz w:val="22"/>
        </w:rPr>
        <w:tab/>
        <w:t>Discussion</w:t>
      </w:r>
    </w:p>
    <w:p w:rsidR="00E90E49" w:rsidRPr="00431627" w:rsidRDefault="00580949" w:rsidP="00CE0424">
      <w:pPr>
        <w:pStyle w:val="1"/>
        <w:rPr>
          <w:lang w:val="en-US"/>
        </w:rPr>
      </w:pPr>
      <w:r w:rsidRPr="00431627">
        <w:rPr>
          <w:lang w:val="en-US"/>
        </w:rPr>
        <w:t>1</w:t>
      </w:r>
      <w:r w:rsidRPr="00431627">
        <w:rPr>
          <w:lang w:val="en-US"/>
        </w:rPr>
        <w:tab/>
        <w:t>Introduction</w:t>
      </w:r>
    </w:p>
    <w:p w:rsidR="00BF3E85" w:rsidRPr="001C114F" w:rsidRDefault="00580949" w:rsidP="00A60E89">
      <w:pPr>
        <w:pStyle w:val="a9"/>
        <w:spacing w:before="120" w:line="264" w:lineRule="auto"/>
        <w:rPr>
          <w:szCs w:val="20"/>
        </w:rPr>
      </w:pPr>
      <w:r w:rsidRPr="00580949">
        <w:rPr>
          <w:szCs w:val="20"/>
        </w:rPr>
        <w:t xml:space="preserve">  In previous RAN1 meetings, there were some discussions on the traffic models and evaluation methodologies. Some pertinent agreements for traffic models and simulation assumptions were made in [</w:t>
      </w:r>
      <w:r w:rsidRPr="001C114F">
        <w:rPr>
          <w:rFonts w:eastAsia="新細明體"/>
          <w:szCs w:val="20"/>
          <w:lang w:eastAsia="zh-TW"/>
        </w:rPr>
        <w:t>1</w:t>
      </w:r>
      <w:r w:rsidRPr="001C114F">
        <w:rPr>
          <w:szCs w:val="20"/>
        </w:rPr>
        <w:t>][2][3].</w:t>
      </w:r>
    </w:p>
    <w:p w:rsidR="009F07EF" w:rsidRPr="00580949" w:rsidRDefault="00580949" w:rsidP="00BF3E85">
      <w:pPr>
        <w:pStyle w:val="a9"/>
        <w:spacing w:before="120" w:line="264" w:lineRule="auto"/>
        <w:rPr>
          <w:rFonts w:eastAsia="新細明體"/>
          <w:kern w:val="2"/>
          <w:szCs w:val="20"/>
          <w:lang w:eastAsia="zh-TW"/>
        </w:rPr>
      </w:pPr>
      <w:r w:rsidRPr="00417AB2">
        <w:rPr>
          <w:szCs w:val="20"/>
        </w:rPr>
        <w:t xml:space="preserve">  </w:t>
      </w:r>
      <w:r w:rsidR="005F27B9" w:rsidRPr="00417AB2">
        <w:rPr>
          <w:szCs w:val="20"/>
        </w:rPr>
        <w:t xml:space="preserve">In this contribution, we </w:t>
      </w:r>
      <w:r w:rsidR="00BF3E85" w:rsidRPr="00417AB2">
        <w:rPr>
          <w:szCs w:val="20"/>
        </w:rPr>
        <w:t>present some</w:t>
      </w:r>
      <w:r w:rsidR="005F27B9" w:rsidRPr="00417AB2">
        <w:rPr>
          <w:szCs w:val="20"/>
        </w:rPr>
        <w:t xml:space="preserve"> </w:t>
      </w:r>
      <w:r w:rsidR="00A60E89" w:rsidRPr="00417AB2">
        <w:rPr>
          <w:szCs w:val="20"/>
        </w:rPr>
        <w:t xml:space="preserve">evaluation </w:t>
      </w:r>
      <w:r w:rsidR="00A209ED" w:rsidRPr="00417AB2">
        <w:rPr>
          <w:szCs w:val="20"/>
        </w:rPr>
        <w:t xml:space="preserve">results </w:t>
      </w:r>
      <w:r w:rsidR="00A60E89" w:rsidRPr="00417AB2">
        <w:rPr>
          <w:szCs w:val="20"/>
        </w:rPr>
        <w:t xml:space="preserve">of </w:t>
      </w:r>
      <w:r w:rsidR="00A209ED" w:rsidRPr="00417AB2">
        <w:rPr>
          <w:szCs w:val="20"/>
        </w:rPr>
        <w:t>XR based on the agreed evaluation methodology</w:t>
      </w:r>
      <w:r w:rsidR="005F27B9" w:rsidRPr="00417AB2">
        <w:rPr>
          <w:szCs w:val="20"/>
        </w:rPr>
        <w:t>.</w:t>
      </w:r>
      <w:r w:rsidR="00550C38" w:rsidRPr="00417AB2">
        <w:rPr>
          <w:szCs w:val="20"/>
        </w:rPr>
        <w:t xml:space="preserve"> </w:t>
      </w:r>
      <w:r w:rsidR="00550C38" w:rsidRPr="00431627">
        <w:rPr>
          <w:rFonts w:cs="Arial"/>
          <w:szCs w:val="20"/>
          <w:lang w:eastAsia="ja-JP"/>
        </w:rPr>
        <w:t xml:space="preserve">The </w:t>
      </w:r>
      <w:r w:rsidR="00331396" w:rsidRPr="00431627">
        <w:rPr>
          <w:rFonts w:cs="Arial"/>
          <w:szCs w:val="20"/>
          <w:lang w:eastAsia="ja-JP"/>
        </w:rPr>
        <w:t>i</w:t>
      </w:r>
      <w:r w:rsidR="00550C38" w:rsidRPr="00431627">
        <w:rPr>
          <w:rFonts w:cs="Arial"/>
          <w:szCs w:val="20"/>
          <w:lang w:eastAsia="ja-JP"/>
        </w:rPr>
        <w:t>ndoor hotspot</w:t>
      </w:r>
      <w:r w:rsidR="00A60E89" w:rsidRPr="00431627">
        <w:rPr>
          <w:szCs w:val="20"/>
          <w:lang w:eastAsia="ja-JP"/>
        </w:rPr>
        <w:t xml:space="preserve"> </w:t>
      </w:r>
      <w:r w:rsidR="00C15544" w:rsidRPr="00431627">
        <w:rPr>
          <w:rFonts w:eastAsiaTheme="minorEastAsia"/>
          <w:lang w:eastAsia="ja-JP"/>
        </w:rPr>
        <w:t>scenario</w:t>
      </w:r>
      <w:r w:rsidR="00C15544" w:rsidRPr="00431627">
        <w:rPr>
          <w:szCs w:val="20"/>
          <w:lang w:eastAsia="ja-JP"/>
        </w:rPr>
        <w:t xml:space="preserve"> </w:t>
      </w:r>
      <w:r w:rsidRPr="00431627">
        <w:rPr>
          <w:szCs w:val="20"/>
          <w:lang w:eastAsia="ja-JP"/>
        </w:rPr>
        <w:t>is</w:t>
      </w:r>
      <w:r w:rsidR="00A60E89" w:rsidRPr="00431627">
        <w:rPr>
          <w:szCs w:val="20"/>
          <w:lang w:eastAsia="ja-JP"/>
        </w:rPr>
        <w:t xml:space="preserve"> considered for evaluating the performance of XR and </w:t>
      </w:r>
      <w:r w:rsidR="00A60E89" w:rsidRPr="00431627">
        <w:rPr>
          <w:rFonts w:cs="Arial"/>
          <w:szCs w:val="20"/>
          <w:lang w:eastAsia="ja-JP"/>
        </w:rPr>
        <w:t>cloud gaming</w:t>
      </w:r>
      <w:r w:rsidR="00A60E89" w:rsidRPr="00431627">
        <w:rPr>
          <w:szCs w:val="20"/>
          <w:lang w:eastAsia="ja-JP"/>
        </w:rPr>
        <w:t xml:space="preserve"> </w:t>
      </w:r>
      <w:r w:rsidR="00BF3E85" w:rsidRPr="00431627">
        <w:rPr>
          <w:szCs w:val="20"/>
          <w:lang w:eastAsia="ja-JP"/>
        </w:rPr>
        <w:t xml:space="preserve">(CG) </w:t>
      </w:r>
      <w:r w:rsidR="00A60E89" w:rsidRPr="00431627">
        <w:rPr>
          <w:szCs w:val="20"/>
          <w:lang w:eastAsia="ja-JP"/>
        </w:rPr>
        <w:t>services</w:t>
      </w:r>
      <w:r w:rsidR="00550C38" w:rsidRPr="00431627">
        <w:rPr>
          <w:szCs w:val="20"/>
          <w:lang w:eastAsia="ja-JP"/>
        </w:rPr>
        <w:t xml:space="preserve">. </w:t>
      </w:r>
      <w:r w:rsidRPr="00580949">
        <w:rPr>
          <w:rFonts w:eastAsia="SimSun"/>
          <w:kern w:val="2"/>
          <w:szCs w:val="20"/>
        </w:rPr>
        <w:t xml:space="preserve">According </w:t>
      </w:r>
      <w:r w:rsidR="00E847E5" w:rsidRPr="00580949">
        <w:rPr>
          <w:rFonts w:eastAsia="SimSun"/>
          <w:kern w:val="2"/>
          <w:szCs w:val="20"/>
        </w:rPr>
        <w:t xml:space="preserve">to </w:t>
      </w:r>
      <w:r w:rsidRPr="00580949">
        <w:rPr>
          <w:rFonts w:eastAsia="SimSun"/>
          <w:kern w:val="2"/>
          <w:szCs w:val="20"/>
        </w:rPr>
        <w:t>the agreements</w:t>
      </w:r>
      <w:r w:rsidR="00BF3E85" w:rsidRPr="00580949">
        <w:rPr>
          <w:rFonts w:eastAsia="SimSun"/>
          <w:kern w:val="2"/>
          <w:szCs w:val="20"/>
        </w:rPr>
        <w:t xml:space="preserve"> over the XR traffic model made in </w:t>
      </w:r>
      <w:r w:rsidR="00BF3E85" w:rsidRPr="00580949">
        <w:rPr>
          <w:szCs w:val="20"/>
        </w:rPr>
        <w:t>previous meetings</w:t>
      </w:r>
      <w:r w:rsidRPr="00580949">
        <w:rPr>
          <w:rFonts w:eastAsia="SimSun"/>
          <w:kern w:val="2"/>
          <w:szCs w:val="20"/>
        </w:rPr>
        <w:t xml:space="preserve">, we evaluate the performance of DL </w:t>
      </w:r>
      <w:r w:rsidR="004628C0" w:rsidRPr="001C114F">
        <w:rPr>
          <w:rFonts w:eastAsia="SimSun"/>
          <w:kern w:val="2"/>
          <w:szCs w:val="20"/>
        </w:rPr>
        <w:t>AR/VR</w:t>
      </w:r>
      <w:r w:rsidRPr="001C114F">
        <w:rPr>
          <w:rFonts w:eastAsia="SimSun"/>
          <w:kern w:val="2"/>
          <w:szCs w:val="20"/>
        </w:rPr>
        <w:t xml:space="preserve"> and </w:t>
      </w:r>
      <w:r w:rsidR="003C00EA" w:rsidRPr="001C114F">
        <w:rPr>
          <w:rFonts w:eastAsia="SimSun"/>
          <w:kern w:val="2"/>
          <w:szCs w:val="20"/>
        </w:rPr>
        <w:t xml:space="preserve">DL </w:t>
      </w:r>
      <w:r w:rsidR="00BF3E85" w:rsidRPr="001C114F">
        <w:rPr>
          <w:rFonts w:eastAsia="SimSun"/>
          <w:kern w:val="2"/>
          <w:szCs w:val="20"/>
        </w:rPr>
        <w:t xml:space="preserve">CG </w:t>
      </w:r>
      <w:r w:rsidRPr="001C114F">
        <w:rPr>
          <w:rFonts w:eastAsia="SimSun"/>
          <w:kern w:val="2"/>
          <w:szCs w:val="20"/>
        </w:rPr>
        <w:t>in this contri</w:t>
      </w:r>
      <w:r w:rsidRPr="00417AB2">
        <w:rPr>
          <w:rFonts w:eastAsia="SimSun"/>
          <w:kern w:val="2"/>
          <w:szCs w:val="20"/>
        </w:rPr>
        <w:t xml:space="preserve">bution. </w:t>
      </w:r>
      <w:r w:rsidR="00E847E5" w:rsidRPr="00417AB2">
        <w:rPr>
          <w:rFonts w:eastAsia="SimSun"/>
          <w:kern w:val="2"/>
          <w:szCs w:val="20"/>
        </w:rPr>
        <w:t>Table 1 shows the</w:t>
      </w:r>
      <w:r w:rsidRPr="00417AB2">
        <w:rPr>
          <w:rFonts w:eastAsia="SimSun"/>
          <w:kern w:val="2"/>
          <w:szCs w:val="20"/>
        </w:rPr>
        <w:t xml:space="preserve"> traffic model of DL </w:t>
      </w:r>
      <w:r w:rsidR="005D02F1" w:rsidRPr="00417AB2">
        <w:rPr>
          <w:rFonts w:eastAsia="SimSun"/>
          <w:kern w:val="2"/>
          <w:szCs w:val="20"/>
        </w:rPr>
        <w:t>AR/VR</w:t>
      </w:r>
      <w:r w:rsidRPr="00417AB2">
        <w:rPr>
          <w:rFonts w:eastAsia="SimSun"/>
          <w:kern w:val="2"/>
          <w:szCs w:val="20"/>
        </w:rPr>
        <w:t xml:space="preserve"> and </w:t>
      </w:r>
      <w:r w:rsidR="00BF3E85" w:rsidRPr="00431627">
        <w:rPr>
          <w:rFonts w:cs="Arial"/>
          <w:szCs w:val="20"/>
          <w:lang w:eastAsia="ja-JP"/>
        </w:rPr>
        <w:t>DL CG</w:t>
      </w:r>
      <w:r w:rsidRPr="00580949">
        <w:rPr>
          <w:rFonts w:eastAsia="SimSun"/>
          <w:kern w:val="2"/>
          <w:szCs w:val="20"/>
        </w:rPr>
        <w:t xml:space="preserve"> w</w:t>
      </w:r>
      <w:r w:rsidR="00550C38" w:rsidRPr="00580949">
        <w:rPr>
          <w:rFonts w:eastAsia="SimSun"/>
          <w:kern w:val="2"/>
          <w:szCs w:val="20"/>
        </w:rPr>
        <w:t>e applied</w:t>
      </w:r>
      <w:r w:rsidR="00E847E5" w:rsidRPr="00580949">
        <w:rPr>
          <w:rFonts w:eastAsia="SimSun"/>
          <w:kern w:val="2"/>
          <w:szCs w:val="20"/>
        </w:rPr>
        <w:t>, and</w:t>
      </w:r>
      <w:r w:rsidRPr="00580949">
        <w:rPr>
          <w:rFonts w:eastAsia="SimSun"/>
          <w:kern w:val="2"/>
          <w:szCs w:val="20"/>
        </w:rPr>
        <w:t xml:space="preserve"> the other detailed simulation ass</w:t>
      </w:r>
      <w:r w:rsidR="008463AD" w:rsidRPr="00580949">
        <w:rPr>
          <w:rFonts w:eastAsia="SimSun"/>
          <w:kern w:val="2"/>
          <w:szCs w:val="20"/>
        </w:rPr>
        <w:t>umptions are shown in the Annex</w:t>
      </w:r>
      <w:r w:rsidR="008463AD" w:rsidRPr="00580949">
        <w:rPr>
          <w:rFonts w:eastAsia="新細明體"/>
          <w:kern w:val="2"/>
          <w:szCs w:val="20"/>
          <w:lang w:eastAsia="zh-TW"/>
        </w:rPr>
        <w:t>.</w:t>
      </w:r>
    </w:p>
    <w:p w:rsidR="005D02F1" w:rsidRPr="001C114F" w:rsidRDefault="005D02F1" w:rsidP="00BF3E85">
      <w:pPr>
        <w:pStyle w:val="a9"/>
        <w:spacing w:before="120" w:line="264" w:lineRule="auto"/>
        <w:rPr>
          <w:rFonts w:eastAsia="SimSun"/>
          <w:kern w:val="2"/>
          <w:szCs w:val="20"/>
        </w:rPr>
      </w:pPr>
    </w:p>
    <w:p w:rsidR="00BF3E85" w:rsidRPr="00417AB2" w:rsidRDefault="00580949" w:rsidP="00550C38">
      <w:pPr>
        <w:pStyle w:val="a9"/>
        <w:spacing w:before="120" w:line="264" w:lineRule="auto"/>
        <w:jc w:val="center"/>
      </w:pPr>
      <w:r w:rsidRPr="00417AB2">
        <w:t>Table 1</w:t>
      </w:r>
      <w:r w:rsidRPr="00417AB2">
        <w:rPr>
          <w:rFonts w:eastAsia="新細明體"/>
          <w:lang w:eastAsia="zh-TW"/>
        </w:rPr>
        <w:t>.</w:t>
      </w:r>
      <w:r w:rsidR="00550C38" w:rsidRPr="00417AB2">
        <w:t xml:space="preserve"> Parameters of DL traffic models for XR applications.</w:t>
      </w:r>
    </w:p>
    <w:tbl>
      <w:tblPr>
        <w:tblStyle w:val="TableGrid1"/>
        <w:tblW w:w="9581" w:type="dxa"/>
        <w:tblLook w:val="04A0" w:firstRow="1" w:lastRow="0" w:firstColumn="1" w:lastColumn="0" w:noHBand="0" w:noVBand="1"/>
      </w:tblPr>
      <w:tblGrid>
        <w:gridCol w:w="3114"/>
        <w:gridCol w:w="3260"/>
        <w:gridCol w:w="3207"/>
      </w:tblGrid>
      <w:tr w:rsidR="004E7738" w:rsidRPr="00417AB2" w:rsidTr="00973629">
        <w:trPr>
          <w:trHeight w:val="443"/>
        </w:trPr>
        <w:tc>
          <w:tcPr>
            <w:tcW w:w="3114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Parameters</w:t>
            </w:r>
          </w:p>
        </w:tc>
        <w:tc>
          <w:tcPr>
            <w:tcW w:w="3260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AR/VR</w:t>
            </w:r>
          </w:p>
        </w:tc>
        <w:tc>
          <w:tcPr>
            <w:tcW w:w="3207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CG</w:t>
            </w:r>
          </w:p>
        </w:tc>
      </w:tr>
      <w:tr w:rsidR="004E7738" w:rsidRPr="00417AB2" w:rsidTr="00973629">
        <w:trPr>
          <w:trHeight w:val="355"/>
        </w:trPr>
        <w:tc>
          <w:tcPr>
            <w:tcW w:w="3114" w:type="dxa"/>
            <w:vAlign w:val="center"/>
            <w:hideMark/>
          </w:tcPr>
          <w:p w:rsidR="0052239A" w:rsidRPr="00580949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 xml:space="preserve">Data rate </w:t>
            </w:r>
            <w:r w:rsidRPr="00431627">
              <w:rPr>
                <w:rFonts w:asciiTheme="minorHAnsi" w:eastAsia="Batang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[Mbps]</w:t>
            </w:r>
          </w:p>
        </w:tc>
        <w:tc>
          <w:tcPr>
            <w:tcW w:w="3260" w:type="dxa"/>
            <w:vAlign w:val="center"/>
            <w:hideMark/>
          </w:tcPr>
          <w:p w:rsidR="0052239A" w:rsidRPr="001C114F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1C114F">
              <w:rPr>
                <w:rFonts w:asciiTheme="minorHAnsi" w:eastAsia="SimSun" w:hAnsiTheme="minorHAnsi" w:cstheme="minorHAnsi"/>
                <w:color w:val="000000" w:themeColor="text1"/>
                <w:kern w:val="24"/>
                <w:sz w:val="20"/>
                <w:lang w:eastAsia="zh-TW"/>
              </w:rPr>
              <w:t>30 Mbps</w:t>
            </w:r>
          </w:p>
        </w:tc>
        <w:tc>
          <w:tcPr>
            <w:tcW w:w="3207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color w:val="000000" w:themeColor="text1"/>
                <w:kern w:val="24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30 Mbps</w:t>
            </w:r>
          </w:p>
        </w:tc>
      </w:tr>
      <w:tr w:rsidR="004E7738" w:rsidRPr="00417AB2" w:rsidTr="00973629">
        <w:trPr>
          <w:trHeight w:val="551"/>
        </w:trPr>
        <w:tc>
          <w:tcPr>
            <w:tcW w:w="3114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Batang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PDB [</w:t>
            </w:r>
            <w:proofErr w:type="spellStart"/>
            <w:r w:rsidRPr="00417AB2">
              <w:rPr>
                <w:rFonts w:asciiTheme="minorHAnsi" w:eastAsia="Batang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ms</w:t>
            </w:r>
            <w:proofErr w:type="spellEnd"/>
            <w:r w:rsidRPr="00417AB2">
              <w:rPr>
                <w:rFonts w:asciiTheme="minorHAnsi" w:eastAsia="Batang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]</w:t>
            </w:r>
          </w:p>
        </w:tc>
        <w:tc>
          <w:tcPr>
            <w:tcW w:w="3260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10ms</w:t>
            </w:r>
          </w:p>
        </w:tc>
        <w:tc>
          <w:tcPr>
            <w:tcW w:w="3207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15ms</w:t>
            </w:r>
          </w:p>
        </w:tc>
      </w:tr>
      <w:tr w:rsidR="004E7738" w:rsidRPr="00417AB2" w:rsidTr="00973629">
        <w:trPr>
          <w:trHeight w:val="134"/>
        </w:trPr>
        <w:tc>
          <w:tcPr>
            <w:tcW w:w="3114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Packet arrival rate [fps]</w:t>
            </w:r>
          </w:p>
        </w:tc>
        <w:tc>
          <w:tcPr>
            <w:tcW w:w="6467" w:type="dxa"/>
            <w:gridSpan w:val="2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60 fps</w:t>
            </w:r>
          </w:p>
        </w:tc>
      </w:tr>
      <w:tr w:rsidR="004E7738" w:rsidRPr="00417AB2" w:rsidTr="00973629">
        <w:trPr>
          <w:trHeight w:val="239"/>
        </w:trPr>
        <w:tc>
          <w:tcPr>
            <w:tcW w:w="3114" w:type="dxa"/>
            <w:vAlign w:val="center"/>
            <w:hideMark/>
          </w:tcPr>
          <w:p w:rsidR="009E18F6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Packet size distribution</w:t>
            </w:r>
          </w:p>
        </w:tc>
        <w:tc>
          <w:tcPr>
            <w:tcW w:w="6467" w:type="dxa"/>
            <w:gridSpan w:val="2"/>
            <w:vAlign w:val="center"/>
            <w:hideMark/>
          </w:tcPr>
          <w:p w:rsidR="009E18F6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Truncated Gaussian distribution</w:t>
            </w:r>
          </w:p>
        </w:tc>
      </w:tr>
      <w:tr w:rsidR="004E7738" w:rsidRPr="00417AB2" w:rsidTr="00973629">
        <w:trPr>
          <w:trHeight w:val="238"/>
        </w:trPr>
        <w:tc>
          <w:tcPr>
            <w:tcW w:w="3114" w:type="dxa"/>
            <w:vAlign w:val="center"/>
          </w:tcPr>
          <w:p w:rsidR="009E18F6" w:rsidRPr="00580949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431627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 xml:space="preserve">Mean packet size </w:t>
            </w:r>
            <w:r w:rsidR="001837AB" w:rsidRPr="00580949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[</w:t>
            </w:r>
            <w:r w:rsidRPr="00431627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Bytes</w:t>
            </w:r>
            <w:r w:rsidR="001837AB" w:rsidRPr="00580949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6467" w:type="dxa"/>
            <w:gridSpan w:val="2"/>
            <w:vAlign w:val="center"/>
          </w:tcPr>
          <w:p w:rsidR="009E18F6" w:rsidRPr="00580949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color w:val="000000" w:themeColor="text1"/>
                <w:kern w:val="24"/>
                <w:sz w:val="20"/>
                <w:lang w:eastAsia="zh-TW"/>
              </w:rPr>
            </w:pPr>
            <w:r w:rsidRPr="00431627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62500</w:t>
            </w:r>
            <w:r w:rsidR="001837AB" w:rsidRPr="00431627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 xml:space="preserve"> </w:t>
            </w:r>
            <w:r w:rsidR="001837AB"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>Bytes</w:t>
            </w:r>
          </w:p>
        </w:tc>
      </w:tr>
      <w:tr w:rsidR="004E7738" w:rsidRPr="00417AB2" w:rsidTr="00973629">
        <w:trPr>
          <w:trHeight w:val="238"/>
        </w:trPr>
        <w:tc>
          <w:tcPr>
            <w:tcW w:w="3114" w:type="dxa"/>
            <w:vAlign w:val="center"/>
          </w:tcPr>
          <w:p w:rsidR="009E18F6" w:rsidRPr="00580949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431627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 xml:space="preserve">STD of packet size </w:t>
            </w:r>
            <w:r w:rsidR="001837AB" w:rsidRPr="00580949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[</w:t>
            </w:r>
            <w:r w:rsidRPr="00431627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Bytes</w:t>
            </w:r>
            <w:r w:rsidR="001837AB" w:rsidRPr="00580949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6467" w:type="dxa"/>
            <w:gridSpan w:val="2"/>
            <w:vAlign w:val="center"/>
          </w:tcPr>
          <w:p w:rsidR="009E18F6" w:rsidRPr="00580949" w:rsidRDefault="00580949" w:rsidP="00973629">
            <w:pPr>
              <w:spacing w:line="256" w:lineRule="auto"/>
              <w:jc w:val="center"/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</w:pPr>
            <w:r w:rsidRPr="00431627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6563</w:t>
            </w:r>
            <w:r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 Bytes (10.5% of </w:t>
            </w:r>
            <w:r w:rsidR="00E847E5"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the </w:t>
            </w:r>
            <w:r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>mean value)</w:t>
            </w:r>
          </w:p>
        </w:tc>
      </w:tr>
      <w:tr w:rsidR="004E7738" w:rsidRPr="00417AB2" w:rsidTr="00973629">
        <w:trPr>
          <w:trHeight w:val="238"/>
        </w:trPr>
        <w:tc>
          <w:tcPr>
            <w:tcW w:w="3114" w:type="dxa"/>
            <w:vAlign w:val="center"/>
          </w:tcPr>
          <w:p w:rsidR="009E18F6" w:rsidRPr="00580949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431627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 xml:space="preserve">Max packet size </w:t>
            </w:r>
            <w:r w:rsidR="001837AB" w:rsidRPr="00580949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[</w:t>
            </w:r>
            <w:r w:rsidRPr="00431627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Bytes</w:t>
            </w:r>
            <w:r w:rsidR="001837AB" w:rsidRPr="00580949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6467" w:type="dxa"/>
            <w:gridSpan w:val="2"/>
            <w:vAlign w:val="center"/>
          </w:tcPr>
          <w:p w:rsidR="009E18F6" w:rsidRPr="00580949" w:rsidRDefault="00580949" w:rsidP="00973629">
            <w:pPr>
              <w:spacing w:line="256" w:lineRule="auto"/>
              <w:jc w:val="center"/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</w:pPr>
            <w:r w:rsidRPr="00431627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93750</w:t>
            </w:r>
            <w:r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 Bytes (150% of </w:t>
            </w:r>
            <w:r w:rsidR="00E847E5"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the </w:t>
            </w:r>
            <w:r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>mean value)</w:t>
            </w:r>
          </w:p>
        </w:tc>
      </w:tr>
      <w:tr w:rsidR="004E7738" w:rsidRPr="00417AB2" w:rsidTr="00973629">
        <w:trPr>
          <w:trHeight w:val="51"/>
        </w:trPr>
        <w:tc>
          <w:tcPr>
            <w:tcW w:w="3114" w:type="dxa"/>
            <w:vAlign w:val="center"/>
          </w:tcPr>
          <w:p w:rsidR="009E18F6" w:rsidRPr="00580949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</w:pPr>
            <w:r w:rsidRPr="00431627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 xml:space="preserve">Min packet size </w:t>
            </w:r>
            <w:r w:rsidR="001837AB" w:rsidRPr="00580949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[</w:t>
            </w:r>
            <w:r w:rsidRPr="00431627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Bytes</w:t>
            </w:r>
            <w:r w:rsidR="001837AB" w:rsidRPr="00580949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sz w:val="20"/>
                <w:lang w:eastAsia="zh-TW"/>
              </w:rPr>
              <w:t>]</w:t>
            </w:r>
          </w:p>
        </w:tc>
        <w:tc>
          <w:tcPr>
            <w:tcW w:w="6467" w:type="dxa"/>
            <w:gridSpan w:val="2"/>
            <w:vAlign w:val="center"/>
          </w:tcPr>
          <w:p w:rsidR="009E18F6" w:rsidRPr="00580949" w:rsidRDefault="00580949" w:rsidP="00973629">
            <w:pPr>
              <w:spacing w:line="256" w:lineRule="auto"/>
              <w:jc w:val="center"/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</w:pPr>
            <w:r w:rsidRPr="00431627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31250</w:t>
            </w:r>
            <w:r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 Bytes (50% of </w:t>
            </w:r>
            <w:r w:rsidR="00E847E5"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 xml:space="preserve">the </w:t>
            </w:r>
            <w:r w:rsidRPr="00580949">
              <w:rPr>
                <w:rFonts w:asciiTheme="minorHAnsi" w:eastAsia="SimSun" w:hAnsiTheme="minorHAnsi" w:cstheme="minorHAnsi"/>
                <w:color w:val="000000"/>
                <w:kern w:val="24"/>
                <w:sz w:val="20"/>
              </w:rPr>
              <w:t>mean value)</w:t>
            </w:r>
          </w:p>
        </w:tc>
      </w:tr>
      <w:tr w:rsidR="004E7738" w:rsidRPr="00417AB2" w:rsidTr="00973629">
        <w:trPr>
          <w:trHeight w:val="585"/>
        </w:trPr>
        <w:tc>
          <w:tcPr>
            <w:tcW w:w="3114" w:type="dxa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 xml:space="preserve">Jitter distribution and the value(s) of </w:t>
            </w:r>
            <w:r w:rsidR="00E847E5"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 xml:space="preserve">the </w:t>
            </w:r>
            <w:r w:rsidRPr="00417AB2">
              <w:rPr>
                <w:rFonts w:asciiTheme="minorHAnsi" w:eastAsia="SimSun" w:hAnsiTheme="minorHAnsi" w:cstheme="minorHAnsi"/>
                <w:b/>
                <w:bCs/>
                <w:color w:val="000000" w:themeColor="text1"/>
                <w:kern w:val="24"/>
                <w:lang w:eastAsia="zh-TW"/>
              </w:rPr>
              <w:t>associated parameter(s)</w:t>
            </w:r>
          </w:p>
        </w:tc>
        <w:tc>
          <w:tcPr>
            <w:tcW w:w="6467" w:type="dxa"/>
            <w:gridSpan w:val="2"/>
            <w:vAlign w:val="center"/>
            <w:hideMark/>
          </w:tcPr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Truncated Gaussian distribution</w:t>
            </w:r>
          </w:p>
          <w:p w:rsidR="0052239A" w:rsidRPr="00417AB2" w:rsidRDefault="00580949" w:rsidP="00973629">
            <w:pPr>
              <w:spacing w:before="120" w:after="120" w:line="240" w:lineRule="auto"/>
              <w:jc w:val="center"/>
              <w:rPr>
                <w:rFonts w:asciiTheme="minorHAnsi" w:eastAsia="新細明體" w:hAnsiTheme="minorHAnsi" w:cstheme="minorHAnsi"/>
                <w:sz w:val="20"/>
                <w:lang w:eastAsia="zh-TW"/>
              </w:rPr>
            </w:pPr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 xml:space="preserve">Mean: 0 </w:t>
            </w:r>
            <w:proofErr w:type="spellStart"/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ms</w:t>
            </w:r>
            <w:proofErr w:type="spellEnd"/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 xml:space="preserve">, STD: 2 </w:t>
            </w:r>
            <w:proofErr w:type="spellStart"/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ms</w:t>
            </w:r>
            <w:proofErr w:type="spellEnd"/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 xml:space="preserve">, Range: [-4, 4] </w:t>
            </w:r>
            <w:proofErr w:type="spellStart"/>
            <w:r w:rsidRPr="00417AB2">
              <w:rPr>
                <w:rFonts w:asciiTheme="minorHAnsi" w:eastAsia="SimSun" w:hAnsiTheme="minorHAnsi" w:cstheme="minorHAnsi"/>
                <w:color w:val="000000" w:themeColor="text1"/>
                <w:kern w:val="24"/>
                <w:lang w:eastAsia="zh-TW"/>
              </w:rPr>
              <w:t>ms</w:t>
            </w:r>
            <w:proofErr w:type="spellEnd"/>
          </w:p>
        </w:tc>
      </w:tr>
    </w:tbl>
    <w:p w:rsidR="00220EB2" w:rsidRPr="00417AB2" w:rsidRDefault="00220EB2" w:rsidP="00AE4F4F">
      <w:pPr>
        <w:rPr>
          <w:rFonts w:cs="Arial"/>
          <w:szCs w:val="20"/>
          <w:highlight w:val="yellow"/>
          <w:lang w:eastAsia="ja-JP"/>
        </w:rPr>
      </w:pPr>
    </w:p>
    <w:p w:rsidR="004000E8" w:rsidRPr="00431627" w:rsidRDefault="00580949" w:rsidP="00CE0424">
      <w:pPr>
        <w:pStyle w:val="1"/>
        <w:rPr>
          <w:lang w:val="en-US"/>
        </w:rPr>
      </w:pPr>
      <w:bookmarkStart w:id="1" w:name="_Ref178064866"/>
      <w:r w:rsidRPr="00431627">
        <w:rPr>
          <w:lang w:val="en-US"/>
        </w:rPr>
        <w:lastRenderedPageBreak/>
        <w:t>2</w:t>
      </w:r>
      <w:r w:rsidRPr="00431627">
        <w:rPr>
          <w:lang w:val="en-US"/>
        </w:rPr>
        <w:tab/>
      </w:r>
      <w:bookmarkEnd w:id="1"/>
      <w:r w:rsidR="00986CCF" w:rsidRPr="00431627">
        <w:rPr>
          <w:lang w:val="en-US"/>
        </w:rPr>
        <w:t>Simulation Results</w:t>
      </w:r>
    </w:p>
    <w:p w:rsidR="000B1374" w:rsidRPr="00431627" w:rsidRDefault="00580949" w:rsidP="00537434">
      <w:pPr>
        <w:jc w:val="both"/>
        <w:rPr>
          <w:rFonts w:eastAsiaTheme="minorEastAsia"/>
          <w:lang w:eastAsia="ja-JP"/>
        </w:rPr>
      </w:pPr>
      <w:r w:rsidRPr="00431627">
        <w:rPr>
          <w:rFonts w:eastAsiaTheme="minorEastAsia"/>
          <w:lang w:eastAsia="ja-JP"/>
        </w:rPr>
        <w:t xml:space="preserve">  In </w:t>
      </w:r>
      <w:r w:rsidR="00E847E5" w:rsidRPr="00431627">
        <w:rPr>
          <w:rFonts w:eastAsiaTheme="minorEastAsia"/>
          <w:lang w:eastAsia="ja-JP"/>
        </w:rPr>
        <w:t>this</w:t>
      </w:r>
      <w:r w:rsidRPr="00431627">
        <w:rPr>
          <w:rFonts w:eastAsiaTheme="minorEastAsia"/>
          <w:lang w:eastAsia="ja-JP"/>
        </w:rPr>
        <w:t xml:space="preserve"> </w:t>
      </w:r>
      <w:r w:rsidR="005D02F1" w:rsidRPr="00431627">
        <w:rPr>
          <w:rFonts w:eastAsiaTheme="minorEastAsia"/>
          <w:lang w:eastAsia="ja-JP"/>
        </w:rPr>
        <w:t>section</w:t>
      </w:r>
      <w:r w:rsidRPr="00431627">
        <w:rPr>
          <w:rFonts w:eastAsiaTheme="minorEastAsia"/>
          <w:lang w:eastAsia="ja-JP"/>
        </w:rPr>
        <w:t>, we illustrate the results for evaluation obtained with our system level simulator in</w:t>
      </w:r>
      <w:r w:rsidR="00E847E5" w:rsidRPr="00431627">
        <w:rPr>
          <w:rFonts w:eastAsiaTheme="minorEastAsia"/>
          <w:lang w:eastAsia="ja-JP"/>
        </w:rPr>
        <w:t xml:space="preserve"> an</w:t>
      </w:r>
      <w:r w:rsidRPr="00431627">
        <w:rPr>
          <w:rFonts w:eastAsiaTheme="minorEastAsia"/>
          <w:lang w:eastAsia="ja-JP"/>
        </w:rPr>
        <w:t xml:space="preserve"> </w:t>
      </w:r>
      <w:r w:rsidR="00A773A0" w:rsidRPr="00431627">
        <w:rPr>
          <w:rFonts w:eastAsiaTheme="minorEastAsia"/>
          <w:lang w:eastAsia="ja-JP"/>
        </w:rPr>
        <w:t>i</w:t>
      </w:r>
      <w:r w:rsidRPr="00431627">
        <w:rPr>
          <w:rFonts w:eastAsiaTheme="minorEastAsia"/>
          <w:lang w:eastAsia="ja-JP"/>
        </w:rPr>
        <w:t xml:space="preserve">ndoor </w:t>
      </w:r>
      <w:r w:rsidR="00A773A0" w:rsidRPr="00431627">
        <w:rPr>
          <w:rFonts w:eastAsiaTheme="minorEastAsia"/>
          <w:lang w:eastAsia="ja-JP"/>
        </w:rPr>
        <w:t>h</w:t>
      </w:r>
      <w:r w:rsidRPr="00431627">
        <w:rPr>
          <w:rFonts w:eastAsiaTheme="minorEastAsia"/>
          <w:lang w:eastAsia="ja-JP"/>
        </w:rPr>
        <w:t xml:space="preserve">otspot scenario. We first illustrate the DL system capacity for </w:t>
      </w:r>
      <w:r w:rsidR="00C15544" w:rsidRPr="00431627">
        <w:rPr>
          <w:rFonts w:eastAsiaTheme="minorEastAsia"/>
          <w:lang w:eastAsia="ja-JP"/>
        </w:rPr>
        <w:t>AR/VR</w:t>
      </w:r>
      <w:r w:rsidR="00A773A0" w:rsidRPr="00431627">
        <w:rPr>
          <w:rFonts w:eastAsiaTheme="minorEastAsia"/>
          <w:lang w:eastAsia="ja-JP"/>
        </w:rPr>
        <w:t xml:space="preserve"> </w:t>
      </w:r>
      <w:r w:rsidRPr="00431627">
        <w:rPr>
          <w:rFonts w:eastAsiaTheme="minorEastAsia"/>
          <w:lang w:eastAsia="ja-JP"/>
        </w:rPr>
        <w:t>and</w:t>
      </w:r>
      <w:r w:rsidR="00A773A0" w:rsidRPr="00431627">
        <w:rPr>
          <w:rFonts w:eastAsiaTheme="minorEastAsia"/>
          <w:lang w:eastAsia="ja-JP"/>
        </w:rPr>
        <w:t xml:space="preserve"> CG </w:t>
      </w:r>
      <w:r w:rsidRPr="00431627">
        <w:rPr>
          <w:rFonts w:eastAsiaTheme="minorEastAsia"/>
          <w:lang w:eastAsia="ja-JP"/>
        </w:rPr>
        <w:t>applica</w:t>
      </w:r>
      <w:r w:rsidR="00D37D3B" w:rsidRPr="00431627">
        <w:rPr>
          <w:rFonts w:eastAsiaTheme="minorEastAsia"/>
          <w:lang w:eastAsia="ja-JP"/>
        </w:rPr>
        <w:t>tions in Section 2.1. Then, we show the D</w:t>
      </w:r>
      <w:r w:rsidRPr="00431627">
        <w:rPr>
          <w:rFonts w:eastAsiaTheme="minorEastAsia"/>
          <w:lang w:eastAsia="ja-JP"/>
        </w:rPr>
        <w:t xml:space="preserve">L </w:t>
      </w:r>
      <w:r w:rsidR="00D37D3B" w:rsidRPr="00431627">
        <w:rPr>
          <w:rFonts w:eastAsiaTheme="minorEastAsia"/>
          <w:lang w:eastAsia="ja-JP"/>
        </w:rPr>
        <w:t>power saving gain</w:t>
      </w:r>
      <w:r w:rsidRPr="00431627">
        <w:rPr>
          <w:rFonts w:eastAsiaTheme="minorEastAsia"/>
          <w:lang w:eastAsia="ja-JP"/>
        </w:rPr>
        <w:t xml:space="preserve"> </w:t>
      </w:r>
      <w:r w:rsidR="00D37D3B" w:rsidRPr="00431627">
        <w:rPr>
          <w:rFonts w:eastAsiaTheme="minorEastAsia"/>
          <w:lang w:eastAsia="ja-JP"/>
        </w:rPr>
        <w:t xml:space="preserve">for </w:t>
      </w:r>
      <w:r w:rsidR="00C15544" w:rsidRPr="00431627">
        <w:rPr>
          <w:rFonts w:eastAsiaTheme="minorEastAsia"/>
          <w:lang w:eastAsia="ja-JP"/>
        </w:rPr>
        <w:t>AR/VR</w:t>
      </w:r>
      <w:r w:rsidR="00D37D3B" w:rsidRPr="00431627">
        <w:rPr>
          <w:rFonts w:eastAsiaTheme="minorEastAsia"/>
          <w:lang w:eastAsia="ja-JP"/>
        </w:rPr>
        <w:t xml:space="preserve"> and CG in Section 2.2</w:t>
      </w:r>
      <w:r w:rsidRPr="00431627">
        <w:rPr>
          <w:rFonts w:eastAsiaTheme="minorEastAsia"/>
          <w:lang w:eastAsia="ja-JP"/>
        </w:rPr>
        <w:t xml:space="preserve">. </w:t>
      </w:r>
    </w:p>
    <w:p w:rsidR="00E22371" w:rsidRPr="00431627" w:rsidRDefault="00580949" w:rsidP="00E22371">
      <w:pPr>
        <w:pStyle w:val="21"/>
        <w:rPr>
          <w:lang w:val="en-US"/>
        </w:rPr>
      </w:pPr>
      <w:r w:rsidRPr="00431627">
        <w:rPr>
          <w:lang w:val="en-US"/>
        </w:rPr>
        <w:t>2.1</w:t>
      </w:r>
      <w:r w:rsidRPr="00431627">
        <w:rPr>
          <w:lang w:val="en-US"/>
        </w:rPr>
        <w:tab/>
      </w:r>
      <w:r w:rsidR="007E6728" w:rsidRPr="00431627">
        <w:rPr>
          <w:lang w:val="en-US"/>
        </w:rPr>
        <w:t>C</w:t>
      </w:r>
      <w:r w:rsidRPr="00431627">
        <w:rPr>
          <w:lang w:val="en-US"/>
        </w:rPr>
        <w:t xml:space="preserve">apacity </w:t>
      </w:r>
      <w:r w:rsidR="00CD44DC" w:rsidRPr="00431627">
        <w:rPr>
          <w:lang w:val="en-US"/>
        </w:rPr>
        <w:t xml:space="preserve">for </w:t>
      </w:r>
      <w:r w:rsidR="00C12253" w:rsidRPr="00431627">
        <w:rPr>
          <w:lang w:val="en-US"/>
        </w:rPr>
        <w:t xml:space="preserve">AR/VR </w:t>
      </w:r>
      <w:r w:rsidR="00A51B76" w:rsidRPr="00431627">
        <w:rPr>
          <w:lang w:val="en-US"/>
        </w:rPr>
        <w:t xml:space="preserve">and </w:t>
      </w:r>
      <w:r w:rsidR="00C12253" w:rsidRPr="00431627">
        <w:rPr>
          <w:lang w:val="en-US"/>
        </w:rPr>
        <w:t>CG</w:t>
      </w:r>
    </w:p>
    <w:p w:rsidR="00C12253" w:rsidRPr="00431627" w:rsidRDefault="00580949" w:rsidP="00537434">
      <w:pPr>
        <w:jc w:val="both"/>
        <w:rPr>
          <w:lang w:eastAsia="ja-JP"/>
        </w:rPr>
      </w:pPr>
      <w:r w:rsidRPr="00431627">
        <w:rPr>
          <w:lang w:eastAsia="ja-JP"/>
        </w:rPr>
        <w:t xml:space="preserve">  Figure 1 shows the ratio of satisfied UEs computed with 99% of </w:t>
      </w:r>
      <w:r w:rsidRPr="00580949">
        <w:rPr>
          <w:lang w:eastAsia="ja-JP"/>
        </w:rPr>
        <w:t xml:space="preserve">packets </w:t>
      </w:r>
      <w:r w:rsidR="00E847E5" w:rsidRPr="00580949">
        <w:rPr>
          <w:lang w:eastAsia="ja-JP"/>
        </w:rPr>
        <w:t>delivered</w:t>
      </w:r>
      <w:r w:rsidRPr="00580949">
        <w:rPr>
          <w:lang w:eastAsia="ja-JP"/>
        </w:rPr>
        <w:t xml:space="preserve"> successfully within a given air interface PDB</w:t>
      </w:r>
      <w:r w:rsidRPr="00431627">
        <w:rPr>
          <w:lang w:eastAsia="ja-JP"/>
        </w:rPr>
        <w:t xml:space="preserve"> as a function of the average cell load, measured in</w:t>
      </w:r>
      <w:r w:rsidR="00E847E5" w:rsidRPr="00431627">
        <w:rPr>
          <w:lang w:eastAsia="ja-JP"/>
        </w:rPr>
        <w:t xml:space="preserve"> the</w:t>
      </w:r>
      <w:r w:rsidRPr="00431627">
        <w:rPr>
          <w:lang w:eastAsia="ja-JP"/>
        </w:rPr>
        <w:t xml:space="preserve"> number of UEs per cell. </w:t>
      </w:r>
    </w:p>
    <w:p w:rsidR="00A61C33" w:rsidRPr="00575E03" w:rsidRDefault="00580949" w:rsidP="00537434">
      <w:pPr>
        <w:jc w:val="both"/>
        <w:rPr>
          <w:lang w:eastAsia="ja-JP"/>
        </w:rPr>
      </w:pPr>
      <w:r w:rsidRPr="00431627">
        <w:rPr>
          <w:lang w:eastAsia="ja-JP"/>
        </w:rPr>
        <w:t xml:space="preserve">  </w:t>
      </w:r>
      <w:r w:rsidR="00C12253" w:rsidRPr="00431627">
        <w:rPr>
          <w:lang w:eastAsia="ja-JP"/>
        </w:rPr>
        <w:t xml:space="preserve">The dashed </w:t>
      </w:r>
      <w:r w:rsidR="00537434" w:rsidRPr="00431627">
        <w:rPr>
          <w:lang w:eastAsia="ja-JP"/>
        </w:rPr>
        <w:t xml:space="preserve">green </w:t>
      </w:r>
      <w:r w:rsidR="00C12253" w:rsidRPr="00431627">
        <w:rPr>
          <w:lang w:eastAsia="ja-JP"/>
        </w:rPr>
        <w:t xml:space="preserve">line indicates the 90% limit on the number of satisfied UEs to measure the system capacity. According to the 90% limit, we </w:t>
      </w:r>
      <w:r w:rsidR="00C63AEB" w:rsidRPr="00580949">
        <w:rPr>
          <w:rFonts w:eastAsia="SimSun"/>
          <w:kern w:val="2"/>
          <w:sz w:val="21"/>
          <w:szCs w:val="21"/>
          <w:lang w:eastAsia="zh-CN"/>
        </w:rPr>
        <w:t>observ</w:t>
      </w:r>
      <w:r w:rsidR="005F73F1" w:rsidRPr="00580949">
        <w:rPr>
          <w:rFonts w:eastAsia="SimSun"/>
          <w:kern w:val="2"/>
          <w:sz w:val="21"/>
          <w:szCs w:val="21"/>
          <w:lang w:eastAsia="zh-CN"/>
        </w:rPr>
        <w:t>e that</w:t>
      </w:r>
      <w:r w:rsidR="00C12253" w:rsidRPr="00431627">
        <w:rPr>
          <w:lang w:eastAsia="ja-JP"/>
        </w:rPr>
        <w:t xml:space="preserve"> </w:t>
      </w:r>
      <w:r w:rsidR="005F73F1" w:rsidRPr="00580949">
        <w:rPr>
          <w:rFonts w:eastAsia="SimSun"/>
          <w:kern w:val="2"/>
          <w:sz w:val="21"/>
          <w:szCs w:val="21"/>
          <w:lang w:eastAsia="zh-CN"/>
        </w:rPr>
        <w:t xml:space="preserve">the system capacity of </w:t>
      </w:r>
      <w:r w:rsidR="005F73F1" w:rsidRPr="00431627">
        <w:rPr>
          <w:rFonts w:eastAsiaTheme="minorEastAsia"/>
          <w:lang w:eastAsia="ja-JP"/>
        </w:rPr>
        <w:t>AR/VR</w:t>
      </w:r>
      <w:r w:rsidR="005F73F1" w:rsidRPr="00580949">
        <w:rPr>
          <w:rFonts w:eastAsia="SimSun"/>
          <w:kern w:val="2"/>
          <w:sz w:val="21"/>
          <w:szCs w:val="21"/>
          <w:lang w:eastAsia="zh-CN"/>
        </w:rPr>
        <w:t xml:space="preserve"> service is 4 UEs per cell</w:t>
      </w:r>
      <w:r w:rsidR="005F73F1" w:rsidRPr="00431627">
        <w:rPr>
          <w:lang w:eastAsia="ja-JP"/>
        </w:rPr>
        <w:t xml:space="preserve"> and </w:t>
      </w:r>
      <w:r w:rsidR="005F73F1" w:rsidRPr="00580949">
        <w:rPr>
          <w:rFonts w:eastAsia="SimSun"/>
          <w:kern w:val="2"/>
          <w:sz w:val="21"/>
          <w:szCs w:val="21"/>
          <w:lang w:eastAsia="zh-CN"/>
        </w:rPr>
        <w:t>the system capacity of CG service is 9 UEs per cell</w:t>
      </w:r>
      <w:r w:rsidR="001A7FD1" w:rsidRPr="00431627">
        <w:rPr>
          <w:lang w:eastAsia="ja-JP"/>
        </w:rPr>
        <w:t xml:space="preserve"> in the </w:t>
      </w:r>
      <w:r w:rsidR="001A7FD1" w:rsidRPr="00431627">
        <w:rPr>
          <w:rFonts w:eastAsia="新細明體"/>
          <w:lang w:eastAsia="zh-TW"/>
        </w:rPr>
        <w:t xml:space="preserve">FR1 </w:t>
      </w:r>
      <w:r w:rsidR="001A7FD1" w:rsidRPr="00431627">
        <w:rPr>
          <w:lang w:eastAsia="ja-JP"/>
        </w:rPr>
        <w:t xml:space="preserve">indoor hotspot </w:t>
      </w:r>
      <w:r w:rsidR="001A7FD1" w:rsidRPr="00431627">
        <w:rPr>
          <w:rFonts w:eastAsiaTheme="minorEastAsia"/>
          <w:lang w:eastAsia="ja-JP"/>
        </w:rPr>
        <w:t>scenario</w:t>
      </w:r>
      <w:r w:rsidR="00C12253" w:rsidRPr="00431627">
        <w:rPr>
          <w:lang w:eastAsia="ja-JP"/>
        </w:rPr>
        <w:t>.</w:t>
      </w:r>
      <w:r w:rsidR="005F73F1" w:rsidRPr="00431627">
        <w:rPr>
          <w:lang w:eastAsia="ja-JP"/>
        </w:rPr>
        <w:t xml:space="preserve"> The results are summarized as shown in Table 2.</w:t>
      </w:r>
    </w:p>
    <w:p w:rsidR="00C63AEB" w:rsidRPr="00575E03" w:rsidRDefault="00580949" w:rsidP="00C63AEB">
      <w:pPr>
        <w:jc w:val="center"/>
        <w:rPr>
          <w:rFonts w:eastAsiaTheme="minorEastAsia"/>
          <w:lang w:eastAsia="ja-JP"/>
        </w:rPr>
      </w:pPr>
      <w:r w:rsidRPr="00575E03">
        <w:rPr>
          <w:rFonts w:eastAsiaTheme="minor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601980</wp:posOffset>
                </wp:positionV>
                <wp:extent cx="5105400" cy="15240"/>
                <wp:effectExtent l="0" t="0" r="19050" b="2286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5400" cy="1524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id="直線接點 27" o:spid="_x0000_s1026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58240" from="71.3pt,47.4pt" to="473.3pt,48.6pt" strokecolor="#00b050" strokeweight="1.75pt">
                <v:stroke joinstyle="miter" dashstyle="dash"/>
              </v:line>
            </w:pict>
          </mc:Fallback>
        </mc:AlternateContent>
      </w:r>
      <w:r w:rsidR="00537434" w:rsidRPr="00575E03">
        <w:rPr>
          <w:rFonts w:eastAsiaTheme="minorEastAsia"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3836015</wp:posOffset>
                </wp:positionH>
                <wp:positionV relativeFrom="paragraph">
                  <wp:posOffset>1076325</wp:posOffset>
                </wp:positionV>
                <wp:extent cx="909114" cy="359417"/>
                <wp:effectExtent l="0" t="0" r="0" b="254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114" cy="3594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949" w:rsidRPr="00C54F45" w:rsidRDefault="00580949" w:rsidP="00537434">
                            <w:pPr>
                              <w:rPr>
                                <w:rFonts w:asciiTheme="minorHAnsi" w:hAnsiTheme="minorHAnsi" w:cstheme="minorHAnsi"/>
                                <w:color w:val="00B0F0"/>
                                <w:sz w:val="36"/>
                              </w:rPr>
                            </w:pPr>
                            <w:r w:rsidRPr="00C54F45">
                              <w:rPr>
                                <w:rFonts w:asciiTheme="minorHAnsi" w:hAnsiTheme="minorHAnsi" w:cstheme="minorHAnsi"/>
                                <w:color w:val="00B0F0"/>
                                <w:sz w:val="36"/>
                              </w:rPr>
                              <w:t>9.4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02.05pt;margin-top:84.75pt;width:71.6pt;height:28.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" filled="f" stroked="f">
                <v:textbox>
                  <w:txbxContent>
                    <w:p w:rsidR="00580949" w:rsidRPr="00C54F45" w:rsidRDefault="00580949" w:rsidP="00537434">
                      <w:pPr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</w:pPr>
                      <w:r w:rsidRPr="00C54F45"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  <w:t>9.4</w:t>
                      </w:r>
                    </w:p>
                  </w:txbxContent>
                </v:textbox>
              </v:shape>
            </w:pict>
          </mc:Fallback>
        </mc:AlternateContent>
      </w:r>
      <w:r w:rsidRPr="00575E03">
        <w:rPr>
          <w:rFonts w:eastAsiaTheme="minorEastAsia"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1610603</wp:posOffset>
                </wp:positionH>
                <wp:positionV relativeFrom="paragraph">
                  <wp:posOffset>1396365</wp:posOffset>
                </wp:positionV>
                <wp:extent cx="909114" cy="359417"/>
                <wp:effectExtent l="0" t="0" r="0" b="254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114" cy="3594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949" w:rsidRPr="00C54F45" w:rsidRDefault="00580949">
                            <w:pPr>
                              <w:rPr>
                                <w:rFonts w:asciiTheme="minorHAnsi" w:hAnsiTheme="minorHAnsi" w:cstheme="minorHAnsi"/>
                                <w:color w:val="00B0F0"/>
                                <w:sz w:val="36"/>
                              </w:rPr>
                            </w:pPr>
                            <w:r w:rsidRPr="00C54F45">
                              <w:rPr>
                                <w:rFonts w:asciiTheme="minorHAnsi" w:hAnsiTheme="minorHAnsi" w:cstheme="minorHAnsi"/>
                                <w:color w:val="00B0F0"/>
                                <w:sz w:val="36"/>
                              </w:rPr>
                              <w:t>4.85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_x0000_s1027" type="#_x0000_t202" style="position:absolute;left:0;text-align:left;margin-left:126.8pt;margin-top:109.95pt;width:71.6pt;height:28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" filled="f" stroked="f">
                <v:textbox>
                  <w:txbxContent>
                    <w:p w:rsidR="00580949" w:rsidRPr="00C54F45" w:rsidRDefault="00580949">
                      <w:pPr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</w:pPr>
                      <w:r w:rsidRPr="00C54F45"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  <w:t>4.</w:t>
                      </w:r>
                      <w:bookmarkStart w:id="94" w:name="_GoBack"/>
                      <w:r w:rsidRPr="00C54F45">
                        <w:rPr>
                          <w:rFonts w:asciiTheme="minorHAnsi" w:hAnsiTheme="minorHAnsi" w:cstheme="minorHAnsi"/>
                          <w:color w:val="00B0F0"/>
                          <w:sz w:val="36"/>
                        </w:rPr>
                        <w:t>85</w:t>
                      </w:r>
                      <w:bookmarkEnd w:id="94"/>
                    </w:p>
                  </w:txbxContent>
                </v:textbox>
              </v:shape>
            </w:pict>
          </mc:Fallback>
        </mc:AlternateContent>
      </w:r>
      <w:r w:rsidRPr="00575E03">
        <w:rPr>
          <w:rFonts w:eastAsiaTheme="minorEastAsia"/>
          <w:noProof/>
          <w:color w:val="00B0F0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4184900</wp:posOffset>
                </wp:positionH>
                <wp:positionV relativeFrom="paragraph">
                  <wp:posOffset>592965</wp:posOffset>
                </wp:positionV>
                <wp:extent cx="412203" cy="539126"/>
                <wp:effectExtent l="0" t="38100" r="64135" b="32385"/>
                <wp:wrapNone/>
                <wp:docPr id="4" name="直線單箭頭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2203" cy="539126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rgbClr val="00B0F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9" o:spid="_x0000_s1029" type="#_x0000_t32" style="width:32.45pt;height:42.45pt;margin-top:46.7pt;margin-left:329.5pt;flip:y;mso-height-percent:0;mso-height-relative:margin;mso-width-percent:0;mso-width-relative:margin;mso-wrap-distance-bottom:0;mso-wrap-distance-left:9pt;mso-wrap-distance-right:9pt;mso-wrap-distance-top:0;mso-wrap-style:square;position:absolute;visibility:visible;z-index:251660288" strokecolor="#00b0f0" strokeweight="1.75pt">
                <v:stroke joinstyle="miter" endarrow="block"/>
              </v:shape>
            </w:pict>
          </mc:Fallback>
        </mc:AlternateContent>
      </w:r>
      <w:r w:rsidRPr="00575E03">
        <w:rPr>
          <w:rFonts w:eastAsiaTheme="minor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2049538</wp:posOffset>
                </wp:positionH>
                <wp:positionV relativeFrom="paragraph">
                  <wp:posOffset>592965</wp:posOffset>
                </wp:positionV>
                <wp:extent cx="671264" cy="882687"/>
                <wp:effectExtent l="0" t="38100" r="52705" b="31750"/>
                <wp:wrapNone/>
                <wp:docPr id="5" name="直線單箭頭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1264" cy="882687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rgbClr val="00B0F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直線單箭頭接點 28" o:spid="_x0000_s1030" type="#_x0000_t32" style="width:52.85pt;height:69.5pt;margin-top:46.7pt;margin-left:161.4pt;flip:y;mso-wrap-distance-bottom:0;mso-wrap-distance-left:9pt;mso-wrap-distance-right:9pt;mso-wrap-distance-top:0;mso-wrap-style:square;position:absolute;visibility:visible;z-index:251659264" strokecolor="#00b0f0" strokeweight="1.75pt">
                <v:stroke joinstyle="miter" endarrow="block"/>
              </v:shape>
            </w:pict>
          </mc:Fallback>
        </mc:AlternateContent>
      </w:r>
      <w:r w:rsidRPr="00575E03">
        <w:rPr>
          <w:rFonts w:eastAsiaTheme="minorEastAsia"/>
          <w:noProof/>
          <w:lang w:eastAsia="zh-TW"/>
        </w:rPr>
        <w:drawing>
          <wp:inline distT="0" distB="0" distL="0" distR="0">
            <wp:extent cx="5693678" cy="2757791"/>
            <wp:effectExtent l="0" t="0" r="254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636" cy="2762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3AEB" w:rsidRPr="00575E03" w:rsidRDefault="00580949" w:rsidP="00C54F45">
      <w:pPr>
        <w:jc w:val="center"/>
        <w:rPr>
          <w:rFonts w:eastAsiaTheme="minorEastAsia"/>
          <w:lang w:eastAsia="ja-JP"/>
        </w:rPr>
      </w:pPr>
      <w:r w:rsidRPr="00575E03">
        <w:rPr>
          <w:rFonts w:eastAsiaTheme="minorEastAsia"/>
          <w:lang w:eastAsia="ja-JP"/>
        </w:rPr>
        <w:t xml:space="preserve">Figure 1. </w:t>
      </w:r>
      <w:r w:rsidRPr="00580949">
        <w:t xml:space="preserve">DL capacity </w:t>
      </w:r>
      <w:r w:rsidRPr="00575E03">
        <w:rPr>
          <w:rFonts w:eastAsiaTheme="minorEastAsia"/>
          <w:lang w:eastAsia="ja-JP"/>
        </w:rPr>
        <w:t>for AR/VR and CG in FR1</w:t>
      </w:r>
      <w:r w:rsidRPr="00575E03">
        <w:rPr>
          <w:lang w:eastAsia="ja-JP"/>
        </w:rPr>
        <w:t xml:space="preserve"> indoor hotspot</w:t>
      </w:r>
      <w:r w:rsidRPr="00575E03">
        <w:rPr>
          <w:rFonts w:eastAsiaTheme="minorEastAsia"/>
          <w:lang w:eastAsia="ja-JP"/>
        </w:rPr>
        <w:t>.</w:t>
      </w:r>
    </w:p>
    <w:p w:rsidR="00C54F45" w:rsidRPr="00431627" w:rsidRDefault="00C54F45" w:rsidP="00C54F45">
      <w:pPr>
        <w:jc w:val="center"/>
        <w:rPr>
          <w:rFonts w:eastAsiaTheme="minorEastAsia"/>
          <w:lang w:eastAsia="ja-JP"/>
        </w:rPr>
      </w:pPr>
    </w:p>
    <w:p w:rsidR="005F73F1" w:rsidRPr="00431627" w:rsidRDefault="00580949" w:rsidP="005F73F1">
      <w:pPr>
        <w:jc w:val="center"/>
        <w:rPr>
          <w:rFonts w:eastAsiaTheme="minorEastAsia"/>
          <w:lang w:eastAsia="ja-JP"/>
        </w:rPr>
      </w:pPr>
      <w:r w:rsidRPr="00431627">
        <w:rPr>
          <w:rFonts w:eastAsiaTheme="minorEastAsia"/>
          <w:lang w:eastAsia="ja-JP"/>
        </w:rPr>
        <w:t xml:space="preserve">Table 2. </w:t>
      </w:r>
      <w:r w:rsidR="001521F0" w:rsidRPr="00431627">
        <w:rPr>
          <w:rFonts w:eastAsiaTheme="minorEastAsia"/>
          <w:lang w:eastAsia="ja-JP"/>
        </w:rPr>
        <w:t xml:space="preserve">DL </w:t>
      </w:r>
      <w:r w:rsidR="007E6728" w:rsidRPr="00431627">
        <w:rPr>
          <w:rFonts w:eastAsiaTheme="minorEastAsia"/>
          <w:lang w:eastAsia="ja-JP"/>
        </w:rPr>
        <w:t>s</w:t>
      </w:r>
      <w:r w:rsidRPr="00431627">
        <w:rPr>
          <w:rFonts w:eastAsiaTheme="minorEastAsia"/>
          <w:lang w:eastAsia="ja-JP"/>
        </w:rPr>
        <w:t xml:space="preserve">ystem capacity </w:t>
      </w:r>
      <w:r w:rsidR="001521F0" w:rsidRPr="00431627">
        <w:rPr>
          <w:rFonts w:eastAsiaTheme="minorEastAsia"/>
          <w:lang w:eastAsia="ja-JP"/>
        </w:rPr>
        <w:t xml:space="preserve">[#UEs/cell] </w:t>
      </w:r>
      <w:r w:rsidRPr="00431627">
        <w:rPr>
          <w:rFonts w:eastAsiaTheme="minorEastAsia"/>
          <w:lang w:eastAsia="ja-JP"/>
        </w:rPr>
        <w:t xml:space="preserve">for </w:t>
      </w:r>
      <w:r w:rsidR="001521F0" w:rsidRPr="00431627">
        <w:rPr>
          <w:rFonts w:eastAsiaTheme="minorEastAsia"/>
          <w:lang w:eastAsia="ja-JP"/>
        </w:rPr>
        <w:t>AR/VR and CG in FR1</w:t>
      </w:r>
      <w:r w:rsidR="001521F0" w:rsidRPr="00431627">
        <w:rPr>
          <w:lang w:eastAsia="ja-JP"/>
        </w:rPr>
        <w:t xml:space="preserve"> indoor hotspot.</w:t>
      </w:r>
    </w:p>
    <w:tbl>
      <w:tblPr>
        <w:tblW w:w="971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0"/>
        <w:gridCol w:w="1842"/>
        <w:gridCol w:w="3119"/>
        <w:gridCol w:w="1843"/>
        <w:gridCol w:w="1359"/>
      </w:tblGrid>
      <w:tr w:rsidR="004E7738" w:rsidRPr="00417AB2" w:rsidTr="005F73F1">
        <w:trPr>
          <w:trHeight w:val="184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F73F1" w:rsidRPr="001C114F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580949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 xml:space="preserve">Traffic </w:t>
            </w:r>
            <w:r w:rsidRPr="001C114F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Assumptions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F73F1" w:rsidRPr="00417AB2" w:rsidRDefault="00580949" w:rsidP="005F73F1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#UEs/cell drop</w:t>
            </w: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hAnsi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 xml:space="preserve">　</w:t>
            </w: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Simulation Results</w:t>
            </w:r>
          </w:p>
        </w:tc>
      </w:tr>
      <w:tr w:rsidR="004E7738" w:rsidRPr="00417AB2" w:rsidTr="007A1071">
        <w:trPr>
          <w:trHeight w:val="618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73F1" w:rsidRPr="00417AB2" w:rsidRDefault="005F73F1" w:rsidP="005F73F1">
            <w:pPr>
              <w:spacing w:after="0" w:line="240" w:lineRule="auto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Additional Assumptions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 xml:space="preserve">Capacity ( # UEs in real number e.g. Y=90% crossing point)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C1=floor(Capacity)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 xml:space="preserve">% of satisfied UEs when #UEs/cell=C1 </w:t>
            </w:r>
          </w:p>
        </w:tc>
      </w:tr>
      <w:tr w:rsidR="004E7738" w:rsidRPr="00417AB2" w:rsidTr="007A1071">
        <w:trPr>
          <w:trHeight w:val="26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AR/VR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5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4.85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4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100%</w:t>
            </w:r>
          </w:p>
        </w:tc>
      </w:tr>
      <w:tr w:rsidR="004E7738" w:rsidRPr="00417AB2" w:rsidTr="007A1071">
        <w:trPr>
          <w:trHeight w:val="26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CG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10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9.4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9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73F1" w:rsidRPr="00417AB2" w:rsidRDefault="00580949" w:rsidP="005F73F1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color w:val="000000"/>
                <w:kern w:val="24"/>
                <w:szCs w:val="20"/>
                <w:lang w:eastAsia="zh-TW"/>
              </w:rPr>
              <w:t>91.67%</w:t>
            </w:r>
          </w:p>
        </w:tc>
      </w:tr>
    </w:tbl>
    <w:p w:rsidR="005F73F1" w:rsidRPr="00431627" w:rsidRDefault="005F73F1" w:rsidP="002E0663">
      <w:pPr>
        <w:jc w:val="both"/>
        <w:rPr>
          <w:rFonts w:eastAsiaTheme="minorEastAsia"/>
          <w:lang w:eastAsia="ja-JP"/>
        </w:rPr>
      </w:pPr>
    </w:p>
    <w:p w:rsidR="005F73F1" w:rsidRPr="00431627" w:rsidRDefault="00580949" w:rsidP="002E0663">
      <w:pPr>
        <w:jc w:val="both"/>
        <w:rPr>
          <w:rFonts w:eastAsiaTheme="minorEastAsia"/>
          <w:lang w:eastAsia="ja-JP"/>
        </w:rPr>
      </w:pPr>
      <w:r w:rsidRPr="00431627">
        <w:rPr>
          <w:rFonts w:eastAsiaTheme="minorEastAsia"/>
          <w:lang w:eastAsia="ja-JP"/>
        </w:rPr>
        <w:t>According to the simulation results shown in Table 2, we can</w:t>
      </w:r>
      <w:r w:rsidR="00C623E0" w:rsidRPr="00431627">
        <w:rPr>
          <w:rFonts w:eastAsiaTheme="minorEastAsia"/>
          <w:lang w:eastAsia="ja-JP"/>
        </w:rPr>
        <w:t xml:space="preserve"> make the following observations</w:t>
      </w:r>
      <w:r w:rsidRPr="00431627">
        <w:rPr>
          <w:rFonts w:eastAsiaTheme="minorEastAsia"/>
          <w:lang w:eastAsia="ja-JP"/>
        </w:rPr>
        <w:t>:</w:t>
      </w:r>
    </w:p>
    <w:p w:rsidR="00C54F45" w:rsidRPr="00431627" w:rsidRDefault="00580949" w:rsidP="002E0663">
      <w:pPr>
        <w:jc w:val="both"/>
        <w:rPr>
          <w:rFonts w:eastAsia="新細明體"/>
          <w:b/>
          <w:lang w:eastAsia="zh-TW"/>
        </w:rPr>
      </w:pPr>
      <w:r w:rsidRPr="00431627">
        <w:rPr>
          <w:b/>
          <w:lang w:eastAsia="ja-JP"/>
        </w:rPr>
        <w:t xml:space="preserve">Observation </w:t>
      </w:r>
      <w:r w:rsidRPr="00431627">
        <w:rPr>
          <w:rFonts w:eastAsia="新細明體"/>
          <w:b/>
          <w:lang w:eastAsia="zh-TW"/>
        </w:rPr>
        <w:t>1</w:t>
      </w:r>
      <w:r w:rsidRPr="00431627">
        <w:rPr>
          <w:b/>
          <w:lang w:eastAsia="ja-JP"/>
        </w:rPr>
        <w:t>: As the number of UEs per cell increases, the ratio of satisfied UEs gradually decreases</w:t>
      </w:r>
      <w:r w:rsidRPr="00431627">
        <w:rPr>
          <w:rFonts w:eastAsia="新細明體"/>
          <w:b/>
          <w:lang w:eastAsia="zh-TW"/>
        </w:rPr>
        <w:t>.</w:t>
      </w:r>
    </w:p>
    <w:p w:rsidR="00C12253" w:rsidRPr="00431627" w:rsidRDefault="00580949" w:rsidP="002E0663">
      <w:pPr>
        <w:jc w:val="both"/>
        <w:rPr>
          <w:b/>
          <w:lang w:eastAsia="ja-JP"/>
        </w:rPr>
      </w:pPr>
      <w:r w:rsidRPr="00431627">
        <w:rPr>
          <w:b/>
          <w:lang w:eastAsia="ja-JP"/>
        </w:rPr>
        <w:t xml:space="preserve">Observation </w:t>
      </w:r>
      <w:r w:rsidR="00F842C9" w:rsidRPr="00431627">
        <w:rPr>
          <w:rFonts w:eastAsia="新細明體"/>
          <w:b/>
          <w:lang w:eastAsia="zh-TW"/>
        </w:rPr>
        <w:t>2</w:t>
      </w:r>
      <w:r w:rsidR="00B141C1" w:rsidRPr="00431627">
        <w:rPr>
          <w:b/>
          <w:lang w:eastAsia="ja-JP"/>
        </w:rPr>
        <w:t xml:space="preserve">: In FR1 </w:t>
      </w:r>
      <w:r w:rsidRPr="00431627">
        <w:rPr>
          <w:b/>
          <w:lang w:eastAsia="ja-JP"/>
        </w:rPr>
        <w:t>indoor hotspot</w:t>
      </w:r>
      <w:r w:rsidR="00B141C1" w:rsidRPr="00431627">
        <w:rPr>
          <w:b/>
          <w:lang w:eastAsia="ja-JP"/>
        </w:rPr>
        <w:t xml:space="preserve"> scenario, the </w:t>
      </w:r>
      <w:r w:rsidRPr="00431627">
        <w:rPr>
          <w:rFonts w:eastAsiaTheme="minorEastAsia"/>
          <w:b/>
          <w:lang w:eastAsia="ja-JP"/>
        </w:rPr>
        <w:t xml:space="preserve">system </w:t>
      </w:r>
      <w:r w:rsidR="00B141C1" w:rsidRPr="00431627">
        <w:rPr>
          <w:b/>
          <w:lang w:eastAsia="ja-JP"/>
        </w:rPr>
        <w:t xml:space="preserve">capacity of </w:t>
      </w:r>
      <w:r w:rsidRPr="00431627">
        <w:rPr>
          <w:rFonts w:eastAsiaTheme="minorEastAsia"/>
          <w:b/>
          <w:lang w:eastAsia="ja-JP"/>
        </w:rPr>
        <w:t>AR/VR</w:t>
      </w:r>
      <w:r w:rsidRPr="00431627">
        <w:rPr>
          <w:b/>
          <w:lang w:eastAsia="ja-JP"/>
        </w:rPr>
        <w:t xml:space="preserve"> service is 4 UE</w:t>
      </w:r>
      <w:r w:rsidR="00B141C1" w:rsidRPr="00431627">
        <w:rPr>
          <w:b/>
          <w:lang w:eastAsia="ja-JP"/>
        </w:rPr>
        <w:t>s per cell</w:t>
      </w:r>
      <w:r w:rsidR="00C623E0" w:rsidRPr="00431627">
        <w:rPr>
          <w:b/>
          <w:lang w:eastAsia="ja-JP"/>
        </w:rPr>
        <w:t>.</w:t>
      </w:r>
    </w:p>
    <w:p w:rsidR="007E6728" w:rsidRPr="00431627" w:rsidRDefault="00580949" w:rsidP="002E0663">
      <w:pPr>
        <w:jc w:val="both"/>
        <w:rPr>
          <w:b/>
          <w:lang w:eastAsia="ja-JP"/>
        </w:rPr>
      </w:pPr>
      <w:r w:rsidRPr="00431627">
        <w:rPr>
          <w:b/>
          <w:lang w:eastAsia="ja-JP"/>
        </w:rPr>
        <w:t>Observation 3</w:t>
      </w:r>
      <w:r w:rsidR="00C623E0" w:rsidRPr="00431627">
        <w:rPr>
          <w:b/>
          <w:lang w:eastAsia="ja-JP"/>
        </w:rPr>
        <w:t>: In FR1 indoor hotspot scenario, the system capacity of CG service is 9 UEs per cell.</w:t>
      </w:r>
    </w:p>
    <w:p w:rsidR="00E22371" w:rsidRPr="00431627" w:rsidRDefault="00580949" w:rsidP="00E22371">
      <w:pPr>
        <w:pStyle w:val="21"/>
        <w:rPr>
          <w:lang w:val="en-US"/>
        </w:rPr>
      </w:pPr>
      <w:r w:rsidRPr="00431627">
        <w:rPr>
          <w:lang w:val="en-US"/>
        </w:rPr>
        <w:lastRenderedPageBreak/>
        <w:t>2.</w:t>
      </w:r>
      <w:r w:rsidR="005878C7" w:rsidRPr="00431627">
        <w:rPr>
          <w:lang w:val="en-US"/>
        </w:rPr>
        <w:t>2</w:t>
      </w:r>
      <w:r w:rsidRPr="00431627">
        <w:rPr>
          <w:lang w:val="en-US"/>
        </w:rPr>
        <w:tab/>
      </w:r>
      <w:r w:rsidR="007E6728" w:rsidRPr="00431627">
        <w:rPr>
          <w:lang w:val="en-US"/>
        </w:rPr>
        <w:t>Power consumption for AR/VR and CG</w:t>
      </w:r>
    </w:p>
    <w:p w:rsidR="007A336C" w:rsidRPr="00431627" w:rsidRDefault="00580949" w:rsidP="002E0663">
      <w:pPr>
        <w:jc w:val="both"/>
        <w:rPr>
          <w:rFonts w:cs="Arial"/>
          <w:szCs w:val="20"/>
          <w:lang w:eastAsia="ja-JP"/>
        </w:rPr>
      </w:pPr>
      <w:bookmarkStart w:id="2" w:name="_Hlk71630964"/>
      <w:r w:rsidRPr="00431627">
        <w:rPr>
          <w:rFonts w:cs="Arial"/>
          <w:szCs w:val="20"/>
          <w:lang w:eastAsia="ja-JP"/>
        </w:rPr>
        <w:t xml:space="preserve">  </w:t>
      </w:r>
      <w:r w:rsidR="00E847E5" w:rsidRPr="00431627">
        <w:rPr>
          <w:rFonts w:cs="Arial"/>
          <w:szCs w:val="20"/>
          <w:lang w:eastAsia="ja-JP"/>
        </w:rPr>
        <w:t>This</w:t>
      </w:r>
      <w:r w:rsidRPr="00431627">
        <w:rPr>
          <w:rFonts w:cs="Arial"/>
          <w:szCs w:val="20"/>
          <w:lang w:eastAsia="ja-JP"/>
        </w:rPr>
        <w:t xml:space="preserve"> section </w:t>
      </w:r>
      <w:r w:rsidR="00E847E5" w:rsidRPr="00431627">
        <w:rPr>
          <w:rFonts w:eastAsiaTheme="minorEastAsia"/>
          <w:lang w:eastAsia="ja-JP"/>
        </w:rPr>
        <w:t>illustrates</w:t>
      </w:r>
      <w:r w:rsidRPr="00431627">
        <w:rPr>
          <w:rFonts w:eastAsiaTheme="minorEastAsia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simulation results evaluating</w:t>
      </w:r>
      <w:r w:rsidR="00E847E5" w:rsidRPr="00431627">
        <w:rPr>
          <w:rFonts w:cs="Arial"/>
          <w:szCs w:val="20"/>
          <w:lang w:eastAsia="ja-JP"/>
        </w:rPr>
        <w:t xml:space="preserve"> the</w:t>
      </w:r>
      <w:r w:rsidRPr="00431627">
        <w:rPr>
          <w:rFonts w:cs="Arial"/>
          <w:szCs w:val="20"/>
          <w:lang w:eastAsia="ja-JP"/>
        </w:rPr>
        <w:t xml:space="preserve"> impact of UE power consumption reduction techniques on XR capacity. The following </w:t>
      </w:r>
      <w:r w:rsidR="00212330" w:rsidRPr="00431627">
        <w:rPr>
          <w:rFonts w:cs="Arial"/>
          <w:szCs w:val="20"/>
          <w:lang w:eastAsia="ja-JP"/>
        </w:rPr>
        <w:t>nine</w:t>
      </w:r>
      <w:r w:rsidRPr="00431627">
        <w:rPr>
          <w:rFonts w:cs="Arial"/>
          <w:szCs w:val="20"/>
          <w:lang w:eastAsia="ja-JP"/>
        </w:rPr>
        <w:t xml:space="preserve"> CDRX configurations have been considered to evaluate the trade-off between power saving gain and achievable capacity:</w:t>
      </w:r>
    </w:p>
    <w:p w:rsidR="007A1071" w:rsidRPr="00431627" w:rsidRDefault="00580949" w:rsidP="007A1071">
      <w:pPr>
        <w:jc w:val="both"/>
        <w:rPr>
          <w:rFonts w:eastAsiaTheme="minorEastAsia"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>Case</w:t>
      </w:r>
      <w:r w:rsidR="007D7B0D" w:rsidRPr="00431627">
        <w:rPr>
          <w:rFonts w:cs="Arial"/>
          <w:szCs w:val="20"/>
          <w:lang w:eastAsia="ja-JP"/>
        </w:rPr>
        <w:t xml:space="preserve"> 1</w:t>
      </w:r>
      <w:r w:rsidRPr="00431627">
        <w:rPr>
          <w:rFonts w:cs="Arial"/>
          <w:szCs w:val="20"/>
          <w:lang w:eastAsia="ja-JP"/>
        </w:rPr>
        <w:t>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</w:t>
      </w:r>
      <w:r w:rsidR="007D7B0D" w:rsidRPr="00431627">
        <w:rPr>
          <w:rFonts w:cs="Arial"/>
          <w:szCs w:val="20"/>
          <w:lang w:eastAsia="ja-JP"/>
        </w:rPr>
        <w:t xml:space="preserve">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="007D7B0D"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="007D7B0D" w:rsidRPr="00431627">
        <w:rPr>
          <w:rFonts w:cs="Arial"/>
          <w:szCs w:val="20"/>
          <w:lang w:eastAsia="ja-JP"/>
        </w:rPr>
        <w:t>(16, 2</w:t>
      </w:r>
      <w:r w:rsidRPr="00431627">
        <w:rPr>
          <w:rFonts w:cs="Arial"/>
          <w:szCs w:val="20"/>
          <w:lang w:eastAsia="ja-JP"/>
        </w:rPr>
        <w:t>, 8)</w:t>
      </w:r>
    </w:p>
    <w:p w:rsidR="007A1071" w:rsidRPr="00431627" w:rsidRDefault="00580949" w:rsidP="007A1071">
      <w:pPr>
        <w:jc w:val="both"/>
        <w:rPr>
          <w:rFonts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 xml:space="preserve">Case </w:t>
      </w:r>
      <w:r w:rsidR="007D7B0D" w:rsidRPr="00431627">
        <w:rPr>
          <w:rFonts w:cs="Arial"/>
          <w:szCs w:val="20"/>
          <w:lang w:eastAsia="ja-JP"/>
        </w:rPr>
        <w:t>2</w:t>
      </w:r>
      <w:r w:rsidRPr="00431627">
        <w:rPr>
          <w:rFonts w:cs="Arial"/>
          <w:szCs w:val="20"/>
          <w:lang w:eastAsia="ja-JP"/>
        </w:rPr>
        <w:t>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="007D7B0D" w:rsidRPr="00431627">
        <w:rPr>
          <w:rFonts w:cs="Arial"/>
          <w:szCs w:val="20"/>
          <w:lang w:eastAsia="ja-JP"/>
        </w:rPr>
        <w:t>(16, 4, 8)</w:t>
      </w:r>
    </w:p>
    <w:p w:rsidR="007A1071" w:rsidRPr="00431627" w:rsidRDefault="00580949" w:rsidP="007A1071">
      <w:pPr>
        <w:jc w:val="both"/>
        <w:rPr>
          <w:rFonts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 xml:space="preserve">Case </w:t>
      </w:r>
      <w:r w:rsidR="007D7B0D" w:rsidRPr="00431627">
        <w:rPr>
          <w:rFonts w:cs="Arial"/>
          <w:szCs w:val="20"/>
          <w:lang w:eastAsia="ja-JP"/>
        </w:rPr>
        <w:t>3</w:t>
      </w:r>
      <w:r w:rsidRPr="00431627">
        <w:rPr>
          <w:rFonts w:cs="Arial"/>
          <w:szCs w:val="20"/>
          <w:lang w:eastAsia="ja-JP"/>
        </w:rPr>
        <w:t>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="007D7B0D" w:rsidRPr="00431627">
        <w:rPr>
          <w:rFonts w:cs="Arial"/>
          <w:szCs w:val="20"/>
          <w:lang w:eastAsia="ja-JP"/>
        </w:rPr>
        <w:t>(16, 6, 8)</w:t>
      </w:r>
    </w:p>
    <w:p w:rsidR="007A1071" w:rsidRPr="00431627" w:rsidRDefault="00580949" w:rsidP="007A1071">
      <w:pPr>
        <w:jc w:val="both"/>
        <w:rPr>
          <w:rFonts w:eastAsiaTheme="minorEastAsia"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 xml:space="preserve">Case </w:t>
      </w:r>
      <w:r w:rsidR="007D7B0D" w:rsidRPr="00431627">
        <w:rPr>
          <w:rFonts w:cs="Arial"/>
          <w:szCs w:val="20"/>
          <w:lang w:eastAsia="ja-JP"/>
        </w:rPr>
        <w:t>4</w:t>
      </w:r>
      <w:r w:rsidRPr="00431627">
        <w:rPr>
          <w:rFonts w:cs="Arial"/>
          <w:szCs w:val="20"/>
          <w:lang w:eastAsia="ja-JP"/>
        </w:rPr>
        <w:t>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="007D7B0D" w:rsidRPr="00431627">
        <w:rPr>
          <w:rFonts w:cs="Arial"/>
          <w:szCs w:val="20"/>
          <w:lang w:eastAsia="ja-JP"/>
        </w:rPr>
        <w:t>(16, 8, 8)</w:t>
      </w:r>
    </w:p>
    <w:p w:rsidR="007D7B0D" w:rsidRPr="00431627" w:rsidRDefault="00580949" w:rsidP="007D7B0D">
      <w:pPr>
        <w:jc w:val="both"/>
        <w:rPr>
          <w:rFonts w:eastAsiaTheme="minorEastAsia"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>Case 5: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(16, 8, 2)</w:t>
      </w:r>
    </w:p>
    <w:p w:rsidR="007D7B0D" w:rsidRPr="00431627" w:rsidRDefault="00580949" w:rsidP="007D7B0D">
      <w:pPr>
        <w:jc w:val="both"/>
        <w:rPr>
          <w:rFonts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>Case 6: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(16, 8, 4)</w:t>
      </w:r>
    </w:p>
    <w:p w:rsidR="007D7B0D" w:rsidRPr="00431627" w:rsidRDefault="00580949" w:rsidP="007D7B0D">
      <w:pPr>
        <w:jc w:val="both"/>
        <w:rPr>
          <w:rFonts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>Case 7: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(16, 8, 6)</w:t>
      </w:r>
    </w:p>
    <w:p w:rsidR="007D7B0D" w:rsidRPr="00431627" w:rsidRDefault="00580949" w:rsidP="007D7B0D">
      <w:pPr>
        <w:jc w:val="both"/>
        <w:rPr>
          <w:rFonts w:eastAsiaTheme="minorEastAsia"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>Case 8: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(16, 8, 10)</w:t>
      </w:r>
    </w:p>
    <w:p w:rsidR="007D7B0D" w:rsidRPr="00431627" w:rsidRDefault="00580949" w:rsidP="007D7B0D">
      <w:pPr>
        <w:jc w:val="both"/>
        <w:rPr>
          <w:rFonts w:cs="Arial"/>
          <w:szCs w:val="20"/>
          <w:lang w:eastAsia="ja-JP"/>
        </w:rPr>
      </w:pPr>
      <w:r w:rsidRPr="00431627">
        <w:rPr>
          <w:rFonts w:cs="Arial"/>
          <w:szCs w:val="20"/>
          <w:lang w:eastAsia="ja-JP"/>
        </w:rPr>
        <w:t>•</w:t>
      </w:r>
      <w:r w:rsidRPr="00431627">
        <w:rPr>
          <w:rFonts w:cs="Arial"/>
          <w:szCs w:val="20"/>
          <w:lang w:eastAsia="ja-JP"/>
        </w:rPr>
        <w:tab/>
        <w:t>Case 9: (</w:t>
      </w:r>
      <w:r w:rsidR="00427EE4" w:rsidRPr="00431627">
        <w:rPr>
          <w:rFonts w:cs="Arial"/>
          <w:szCs w:val="20"/>
          <w:lang w:eastAsia="ja-JP"/>
        </w:rPr>
        <w:t>C</w:t>
      </w:r>
      <w:r w:rsidRPr="00431627">
        <w:rPr>
          <w:rFonts w:cs="Arial"/>
          <w:szCs w:val="20"/>
          <w:lang w:eastAsia="ja-JP"/>
        </w:rPr>
        <w:t>DRX long cycle, inactivity timer value, On duration timer value)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=</w:t>
      </w:r>
      <w:r w:rsidR="00212330" w:rsidRPr="00431627">
        <w:rPr>
          <w:rFonts w:cs="Arial"/>
          <w:szCs w:val="20"/>
          <w:lang w:eastAsia="ja-JP"/>
        </w:rPr>
        <w:t xml:space="preserve"> </w:t>
      </w:r>
      <w:r w:rsidRPr="00431627">
        <w:rPr>
          <w:rFonts w:cs="Arial"/>
          <w:szCs w:val="20"/>
          <w:lang w:eastAsia="ja-JP"/>
        </w:rPr>
        <w:t>(16, 8, 12)</w:t>
      </w:r>
    </w:p>
    <w:p w:rsidR="00D74841" w:rsidRPr="00431627" w:rsidRDefault="00D74841" w:rsidP="007D7B0D">
      <w:pPr>
        <w:jc w:val="both"/>
        <w:rPr>
          <w:rFonts w:eastAsiaTheme="minorEastAsia" w:cs="Arial"/>
          <w:szCs w:val="20"/>
          <w:lang w:eastAsia="ja-JP"/>
        </w:rPr>
      </w:pPr>
    </w:p>
    <w:p w:rsidR="00DF59A2" w:rsidRPr="00580949" w:rsidRDefault="00580949" w:rsidP="00DF59A2">
      <w:pPr>
        <w:jc w:val="both"/>
        <w:rPr>
          <w:rFonts w:eastAsia="新細明體" w:cs="Arial"/>
          <w:szCs w:val="20"/>
          <w:lang w:eastAsia="zh-TW"/>
        </w:rPr>
      </w:pPr>
      <w:r w:rsidRPr="00431627">
        <w:rPr>
          <w:rFonts w:eastAsiaTheme="minorEastAsia"/>
          <w:lang w:eastAsia="ja-JP"/>
        </w:rPr>
        <w:t xml:space="preserve">  </w:t>
      </w:r>
      <w:r w:rsidR="007A336C" w:rsidRPr="00431627">
        <w:rPr>
          <w:rFonts w:eastAsiaTheme="minorEastAsia"/>
          <w:lang w:eastAsia="ja-JP"/>
        </w:rPr>
        <w:t xml:space="preserve">Table 3 and Table 4 </w:t>
      </w:r>
      <w:r w:rsidR="007A336C" w:rsidRPr="00431627">
        <w:rPr>
          <w:rFonts w:cs="Arial"/>
          <w:szCs w:val="20"/>
          <w:lang w:eastAsia="ja-JP"/>
        </w:rPr>
        <w:t xml:space="preserve">show the baseline (no </w:t>
      </w:r>
      <w:r w:rsidR="00427EE4" w:rsidRPr="00431627">
        <w:rPr>
          <w:rFonts w:cs="Arial"/>
          <w:szCs w:val="20"/>
          <w:lang w:eastAsia="ja-JP"/>
        </w:rPr>
        <w:t>C</w:t>
      </w:r>
      <w:r w:rsidR="007A336C" w:rsidRPr="00431627">
        <w:rPr>
          <w:rFonts w:cs="Arial"/>
          <w:szCs w:val="20"/>
          <w:lang w:eastAsia="ja-JP"/>
        </w:rPr>
        <w:t>DRX) case performance vs. different CDRX settings</w:t>
      </w:r>
      <w:r w:rsidR="007A336C" w:rsidRPr="00431627">
        <w:rPr>
          <w:rFonts w:eastAsia="新細明體" w:cs="Arial"/>
          <w:szCs w:val="20"/>
          <w:lang w:eastAsia="zh-TW"/>
        </w:rPr>
        <w:t xml:space="preserve"> for AR/VR and CG, respectively.</w:t>
      </w:r>
    </w:p>
    <w:p w:rsidR="007A336C" w:rsidRPr="00580949" w:rsidRDefault="00580949" w:rsidP="00212330">
      <w:pPr>
        <w:jc w:val="center"/>
        <w:rPr>
          <w:lang w:eastAsia="x-none"/>
        </w:rPr>
      </w:pPr>
      <w:r w:rsidRPr="00431627">
        <w:rPr>
          <w:rFonts w:eastAsiaTheme="minorEastAsia"/>
          <w:lang w:eastAsia="ja-JP"/>
        </w:rPr>
        <w:t>Table 3</w:t>
      </w:r>
      <w:r w:rsidR="00ED750D" w:rsidRPr="00431627">
        <w:rPr>
          <w:rFonts w:eastAsiaTheme="minorEastAsia"/>
          <w:lang w:eastAsia="ja-JP"/>
        </w:rPr>
        <w:t xml:space="preserve"> (a)</w:t>
      </w:r>
      <w:r w:rsidRPr="00431627">
        <w:rPr>
          <w:rFonts w:eastAsiaTheme="minorEastAsia"/>
          <w:lang w:eastAsia="ja-JP"/>
        </w:rPr>
        <w:t xml:space="preserve">. </w:t>
      </w:r>
      <w:r w:rsidRPr="00580949">
        <w:rPr>
          <w:lang w:eastAsia="x-none"/>
        </w:rPr>
        <w:t>AR/VR capacity vs. UE power saving gain trade-off</w:t>
      </w:r>
    </w:p>
    <w:p w:rsidR="00ED750D" w:rsidRPr="001C114F" w:rsidRDefault="00580949" w:rsidP="00212330">
      <w:pPr>
        <w:jc w:val="center"/>
        <w:rPr>
          <w:lang w:eastAsia="x-none"/>
        </w:rPr>
      </w:pPr>
      <w:r w:rsidRPr="001C114F">
        <w:rPr>
          <w:lang w:eastAsia="x-none"/>
        </w:rPr>
        <w:t>(</w:t>
      </w:r>
      <w:r w:rsidRPr="001C114F">
        <w:rPr>
          <w:rFonts w:eastAsia="新細明體"/>
          <w:lang w:eastAsia="zh-TW"/>
        </w:rPr>
        <w:t>F</w:t>
      </w:r>
      <w:r w:rsidRPr="001C114F">
        <w:rPr>
          <w:lang w:eastAsia="x-none"/>
        </w:rPr>
        <w:t>ixed the CDRX long cycle and the on duration timer)</w:t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78"/>
        <w:gridCol w:w="1559"/>
        <w:gridCol w:w="1559"/>
        <w:gridCol w:w="1418"/>
        <w:gridCol w:w="1276"/>
        <w:gridCol w:w="1701"/>
      </w:tblGrid>
      <w:tr w:rsidR="004E7738" w:rsidRPr="00417AB2" w:rsidTr="00024F58"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Power Saving Scheme</w:t>
            </w:r>
          </w:p>
        </w:tc>
        <w:tc>
          <w:tcPr>
            <w:tcW w:w="5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Power Saving Gain (PSG) compared to ‘Always ON’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C1</w:t>
            </w:r>
          </w:p>
          <w:p w:rsidR="00D74841" w:rsidRPr="00417AB2" w:rsidRDefault="00580949" w:rsidP="00024F58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(Capacity)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% of satisfied UEs when #UEs/cell =C1</w:t>
            </w:r>
          </w:p>
        </w:tc>
      </w:tr>
      <w:tr w:rsidR="004E7738" w:rsidRPr="00417AB2" w:rsidTr="00024F58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Baseline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Optional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4E7738" w:rsidRPr="00417AB2" w:rsidTr="00024F58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Mean PSG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95%-tile PSG</w:t>
            </w:r>
          </w:p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(highest Energy)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50%-tile PSG</w:t>
            </w:r>
          </w:p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5%-tile PSG</w:t>
            </w:r>
          </w:p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4E7738" w:rsidRPr="00417AB2" w:rsidTr="00024F58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Always ON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100 %</w:t>
            </w:r>
          </w:p>
        </w:tc>
      </w:tr>
      <w:tr w:rsidR="004E7738" w:rsidRPr="00417AB2" w:rsidTr="00024F58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(16, 2, 8)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16.31 %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16.99 %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16.52 %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14.83 %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68.75 %</w:t>
            </w:r>
          </w:p>
        </w:tc>
      </w:tr>
      <w:tr w:rsidR="004E7738" w:rsidRPr="00417AB2" w:rsidTr="00024F58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(16, 4, 8)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14.79 %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15.73 %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15.02 %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13.21 %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81.25 %</w:t>
            </w:r>
          </w:p>
        </w:tc>
      </w:tr>
      <w:tr w:rsidR="004E7738" w:rsidRPr="00417AB2" w:rsidTr="00024F58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(16, 6, 8)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12.46 %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13.37 %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12.54 %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11.18 %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83.33 %</w:t>
            </w:r>
          </w:p>
        </w:tc>
      </w:tr>
      <w:tr w:rsidR="004E7738" w:rsidRPr="00417AB2" w:rsidTr="00024F58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10.22 %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10.7 %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10.26 %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9.61 %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024F58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85.42 %</w:t>
            </w:r>
          </w:p>
        </w:tc>
      </w:tr>
    </w:tbl>
    <w:p w:rsidR="00E545EB" w:rsidRPr="00417AB2" w:rsidRDefault="00E545EB" w:rsidP="00427EE4">
      <w:pPr>
        <w:jc w:val="center"/>
        <w:rPr>
          <w:lang w:eastAsia="x-none"/>
        </w:rPr>
      </w:pPr>
    </w:p>
    <w:p w:rsidR="00427EE4" w:rsidRPr="00580949" w:rsidRDefault="00580949" w:rsidP="00427EE4">
      <w:pPr>
        <w:jc w:val="center"/>
        <w:rPr>
          <w:lang w:eastAsia="x-none"/>
        </w:rPr>
      </w:pPr>
      <w:r w:rsidRPr="00431627">
        <w:rPr>
          <w:rFonts w:eastAsiaTheme="minorEastAsia"/>
          <w:lang w:eastAsia="ja-JP"/>
        </w:rPr>
        <w:t xml:space="preserve">Table 3 (b). </w:t>
      </w:r>
      <w:r w:rsidRPr="00580949">
        <w:rPr>
          <w:lang w:eastAsia="x-none"/>
        </w:rPr>
        <w:t>AR/VR capacity vs. UE power saving gain trade-off</w:t>
      </w:r>
    </w:p>
    <w:p w:rsidR="00A0706A" w:rsidRPr="001C114F" w:rsidRDefault="00580949" w:rsidP="00427EE4">
      <w:pPr>
        <w:jc w:val="center"/>
        <w:rPr>
          <w:lang w:eastAsia="x-none"/>
        </w:rPr>
      </w:pPr>
      <w:r w:rsidRPr="001C114F">
        <w:rPr>
          <w:lang w:eastAsia="x-none"/>
        </w:rPr>
        <w:t>(</w:t>
      </w:r>
      <w:r w:rsidRPr="001C114F">
        <w:rPr>
          <w:rFonts w:eastAsia="新細明體"/>
          <w:lang w:eastAsia="zh-TW"/>
        </w:rPr>
        <w:t>Fixed the CDRX long cycle and the inactivity timer</w:t>
      </w:r>
      <w:r w:rsidRPr="001C114F">
        <w:rPr>
          <w:lang w:eastAsia="x-none"/>
        </w:rPr>
        <w:t>)</w:t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78"/>
        <w:gridCol w:w="1559"/>
        <w:gridCol w:w="1559"/>
        <w:gridCol w:w="1418"/>
        <w:gridCol w:w="1276"/>
        <w:gridCol w:w="1701"/>
      </w:tblGrid>
      <w:tr w:rsidR="004E7738" w:rsidRPr="00417AB2" w:rsidTr="00024F58"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2330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Power Saving Scheme</w:t>
            </w:r>
          </w:p>
        </w:tc>
        <w:tc>
          <w:tcPr>
            <w:tcW w:w="5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12330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Power Saving Gain (PSG) compared to ‘Always ON’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2330" w:rsidRPr="00417AB2" w:rsidRDefault="00580949" w:rsidP="00024F58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C1</w:t>
            </w:r>
          </w:p>
          <w:p w:rsidR="00212330" w:rsidRPr="00417AB2" w:rsidRDefault="00580949" w:rsidP="00024F58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(Capacity)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2330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% of satisfied UEs when #UEs/cell =C1</w:t>
            </w:r>
          </w:p>
        </w:tc>
      </w:tr>
      <w:tr w:rsidR="004E7738" w:rsidRPr="00417AB2" w:rsidTr="00024F58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2330" w:rsidRPr="00417AB2" w:rsidRDefault="00212330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12330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Baseline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12330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Optional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12330" w:rsidRPr="00417AB2" w:rsidRDefault="00212330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12330" w:rsidRPr="00417AB2" w:rsidRDefault="00212330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4E7738" w:rsidRPr="00417AB2" w:rsidTr="00024F58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2330" w:rsidRPr="00417AB2" w:rsidRDefault="00212330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12330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Mean PSG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12330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95%-tile PSG</w:t>
            </w:r>
          </w:p>
          <w:p w:rsidR="00212330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(highest Energy)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12330" w:rsidRPr="00417AB2" w:rsidRDefault="00580949" w:rsidP="00024F58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50%-tile PSG</w:t>
            </w:r>
          </w:p>
          <w:p w:rsidR="00212330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12330" w:rsidRPr="00417AB2" w:rsidRDefault="00580949" w:rsidP="00024F58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5%-tile PSG</w:t>
            </w:r>
          </w:p>
          <w:p w:rsidR="00212330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2330" w:rsidRPr="00417AB2" w:rsidRDefault="00212330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2330" w:rsidRPr="00417AB2" w:rsidRDefault="00212330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4E7738" w:rsidRPr="00417AB2" w:rsidTr="00212330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Always ON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100 %</w:t>
            </w:r>
          </w:p>
        </w:tc>
      </w:tr>
      <w:tr w:rsidR="004E7738" w:rsidRPr="00417AB2" w:rsidTr="00212330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(16, 8, 2)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27.51 %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30.17 %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27.42 %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25.51 %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12.5 %</w:t>
            </w:r>
          </w:p>
        </w:tc>
      </w:tr>
      <w:tr w:rsidR="004E7738" w:rsidRPr="00417AB2" w:rsidTr="00212330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(16, 8, 4)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20.18 %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20.68 %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20.18 %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19.57 %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35.42 %</w:t>
            </w:r>
          </w:p>
        </w:tc>
      </w:tr>
      <w:tr w:rsidR="004E7738" w:rsidRPr="00417AB2" w:rsidTr="00212330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(16, 8, 6)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14.87 %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15.24 %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 xml:space="preserve">14.84 %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14.29 %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58.33 %</w:t>
            </w:r>
          </w:p>
        </w:tc>
      </w:tr>
      <w:tr w:rsidR="004E7738" w:rsidRPr="00417AB2" w:rsidTr="00212330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lastRenderedPageBreak/>
              <w:t>(16, 8, 8)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10.22 %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10.7 %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10.26 %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9.61 %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85.42 %</w:t>
            </w:r>
          </w:p>
        </w:tc>
      </w:tr>
      <w:tr w:rsidR="004E7738" w:rsidRPr="00417AB2" w:rsidTr="00212330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(16, 8, 10)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5.97 %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6.41 %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6.07 %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5.24 %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95.83 %</w:t>
            </w:r>
          </w:p>
        </w:tc>
      </w:tr>
      <w:tr w:rsidR="004E7738" w:rsidRPr="00417AB2" w:rsidTr="00212330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(16, 8, 12)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5.30 %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5.68 %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5.35 %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4.81 %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2330" w:rsidRPr="00417AB2" w:rsidRDefault="00580949" w:rsidP="00212330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100 %</w:t>
            </w:r>
          </w:p>
        </w:tc>
      </w:tr>
    </w:tbl>
    <w:p w:rsidR="00A0706A" w:rsidRPr="00417AB2" w:rsidRDefault="00A0706A" w:rsidP="00427EE4">
      <w:pPr>
        <w:rPr>
          <w:b/>
          <w:lang w:eastAsia="x-none"/>
        </w:rPr>
      </w:pPr>
    </w:p>
    <w:p w:rsidR="00767C74" w:rsidRPr="00431627" w:rsidRDefault="00580949" w:rsidP="00767C74">
      <w:pPr>
        <w:jc w:val="both"/>
        <w:rPr>
          <w:rFonts w:eastAsiaTheme="minorEastAsia"/>
          <w:lang w:eastAsia="ja-JP"/>
        </w:rPr>
      </w:pPr>
      <w:r w:rsidRPr="00431627">
        <w:rPr>
          <w:rFonts w:eastAsiaTheme="minorEastAsia"/>
          <w:lang w:eastAsia="ja-JP"/>
        </w:rPr>
        <w:t xml:space="preserve">  From Table 3 (a), the satisfied UE ratio of AR/VR with the CDRX configuration is reduced by 14.58</w:t>
      </w:r>
      <w:r w:rsidR="001B3BBB" w:rsidRPr="00431627">
        <w:rPr>
          <w:rFonts w:eastAsiaTheme="minorEastAsia"/>
          <w:lang w:eastAsia="ja-JP"/>
        </w:rPr>
        <w:t>~31.25</w:t>
      </w:r>
      <w:r w:rsidRPr="00431627">
        <w:rPr>
          <w:rFonts w:eastAsiaTheme="minorEastAsia"/>
          <w:lang w:eastAsia="ja-JP"/>
        </w:rPr>
        <w:t>% compared to the baseline without any power saving scheme. From Table 3 (b), the satisfied UE ratio with the CDRX configuration</w:t>
      </w:r>
      <w:r w:rsidR="00522280" w:rsidRPr="00431627">
        <w:rPr>
          <w:rFonts w:eastAsiaTheme="minorEastAsia"/>
          <w:lang w:eastAsia="ja-JP"/>
        </w:rPr>
        <w:t xml:space="preserve"> </w:t>
      </w:r>
      <w:r w:rsidRPr="00431627">
        <w:rPr>
          <w:rFonts w:eastAsiaTheme="minorEastAsia"/>
          <w:lang w:eastAsia="ja-JP"/>
        </w:rPr>
        <w:t>is reduced by 0</w:t>
      </w:r>
      <w:r w:rsidR="00522280" w:rsidRPr="00431627">
        <w:rPr>
          <w:rFonts w:eastAsiaTheme="minorEastAsia"/>
          <w:lang w:eastAsia="ja-JP"/>
        </w:rPr>
        <w:t>~87.5</w:t>
      </w:r>
      <w:r w:rsidRPr="00431627">
        <w:rPr>
          <w:rFonts w:eastAsiaTheme="minorEastAsia"/>
          <w:lang w:eastAsia="ja-JP"/>
        </w:rPr>
        <w:t xml:space="preserve">% compared to the baseline without any power saving scheme. Comparing Table 3 (a) and (b), the increase in the on-duration timer has </w:t>
      </w:r>
      <w:r w:rsidR="00697908" w:rsidRPr="00431627">
        <w:rPr>
          <w:rFonts w:eastAsiaTheme="minorEastAsia"/>
          <w:lang w:eastAsia="ja-JP"/>
        </w:rPr>
        <w:t>significantly improved</w:t>
      </w:r>
      <w:r w:rsidRPr="00431627">
        <w:rPr>
          <w:rFonts w:eastAsiaTheme="minorEastAsia"/>
          <w:lang w:eastAsia="ja-JP"/>
        </w:rPr>
        <w:t xml:space="preserve"> the percentage of satisfied UEs than the increase in the inactivity timer. When CDRX is configured with a small on-duration timer for UE power saving, </w:t>
      </w:r>
      <w:r w:rsidR="00756CEB" w:rsidRPr="00431627">
        <w:rPr>
          <w:rFonts w:eastAsiaTheme="minorEastAsia"/>
          <w:lang w:eastAsia="ja-JP"/>
        </w:rPr>
        <w:t xml:space="preserve">the </w:t>
      </w:r>
      <w:r w:rsidRPr="00431627">
        <w:rPr>
          <w:rFonts w:eastAsiaTheme="minorEastAsia"/>
          <w:lang w:eastAsia="ja-JP"/>
        </w:rPr>
        <w:t xml:space="preserve">mismatch </w:t>
      </w:r>
      <w:r w:rsidR="00756CEB" w:rsidRPr="00431627">
        <w:rPr>
          <w:rFonts w:eastAsiaTheme="minorEastAsia"/>
          <w:lang w:eastAsia="ja-JP"/>
        </w:rPr>
        <w:t>between</w:t>
      </w:r>
      <w:r w:rsidRPr="00431627">
        <w:rPr>
          <w:rFonts w:eastAsiaTheme="minorEastAsia"/>
          <w:lang w:eastAsia="ja-JP"/>
        </w:rPr>
        <w:t xml:space="preserve"> the CDRX configuration and the traffic </w:t>
      </w:r>
      <w:r w:rsidR="00840337" w:rsidRPr="00431627">
        <w:rPr>
          <w:rFonts w:eastAsiaTheme="minorEastAsia"/>
          <w:lang w:eastAsia="ja-JP"/>
        </w:rPr>
        <w:t xml:space="preserve">pattern reduces the system capacity drastically. Long CDRX off durations would reduce available scheduling opportunities for UEs, resulting in a drastic decrease in system capacity for delay-sensitive </w:t>
      </w:r>
      <w:r w:rsidR="00AE1B98" w:rsidRPr="00431627">
        <w:rPr>
          <w:rFonts w:eastAsiaTheme="minorEastAsia"/>
          <w:lang w:eastAsia="ja-JP"/>
        </w:rPr>
        <w:t>AR/VR</w:t>
      </w:r>
      <w:r w:rsidR="00840337" w:rsidRPr="00431627">
        <w:rPr>
          <w:rFonts w:eastAsiaTheme="minorEastAsia"/>
          <w:lang w:eastAsia="ja-JP"/>
        </w:rPr>
        <w:t xml:space="preserve"> services.  </w:t>
      </w:r>
    </w:p>
    <w:p w:rsidR="00AE1B98" w:rsidRPr="00580949" w:rsidRDefault="00580949" w:rsidP="00427EE4">
      <w:pPr>
        <w:rPr>
          <w:b/>
          <w:lang w:eastAsia="x-none"/>
        </w:rPr>
      </w:pPr>
      <w:r w:rsidRPr="00580949">
        <w:rPr>
          <w:b/>
          <w:lang w:eastAsia="x-none"/>
        </w:rPr>
        <w:t xml:space="preserve">Observation </w:t>
      </w:r>
      <w:r w:rsidR="00E545EB" w:rsidRPr="00580949">
        <w:rPr>
          <w:b/>
          <w:lang w:eastAsia="x-none"/>
        </w:rPr>
        <w:t>4</w:t>
      </w:r>
      <w:r w:rsidRPr="00580949">
        <w:rPr>
          <w:b/>
          <w:lang w:eastAsia="x-none"/>
        </w:rPr>
        <w:t xml:space="preserve">: CDRX with larger on duration timer achieves less capacity loss when CDRX cycle matches with </w:t>
      </w:r>
      <w:r w:rsidR="006044DF" w:rsidRPr="00580949">
        <w:rPr>
          <w:b/>
          <w:lang w:eastAsia="x-none"/>
        </w:rPr>
        <w:t>AR/VR</w:t>
      </w:r>
      <w:r w:rsidRPr="00580949">
        <w:rPr>
          <w:b/>
          <w:lang w:eastAsia="x-none"/>
        </w:rPr>
        <w:t xml:space="preserve"> traffic generation.</w:t>
      </w:r>
    </w:p>
    <w:p w:rsidR="00A84659" w:rsidRPr="001C114F" w:rsidRDefault="00A84659" w:rsidP="00427EE4">
      <w:pPr>
        <w:rPr>
          <w:b/>
          <w:lang w:eastAsia="x-none"/>
        </w:rPr>
      </w:pPr>
    </w:p>
    <w:p w:rsidR="00427EE4" w:rsidRPr="00580949" w:rsidRDefault="00580949" w:rsidP="00A82063">
      <w:pPr>
        <w:jc w:val="center"/>
        <w:rPr>
          <w:lang w:eastAsia="x-none"/>
        </w:rPr>
      </w:pPr>
      <w:r w:rsidRPr="00431627">
        <w:rPr>
          <w:rFonts w:eastAsiaTheme="minorEastAsia"/>
          <w:lang w:eastAsia="ja-JP"/>
        </w:rPr>
        <w:t xml:space="preserve">Table 4 (a). </w:t>
      </w:r>
      <w:r w:rsidRPr="00580949">
        <w:rPr>
          <w:lang w:eastAsia="x-none"/>
        </w:rPr>
        <w:t>CG capacity vs. UE power saving gain trade-off</w:t>
      </w:r>
    </w:p>
    <w:p w:rsidR="00427EE4" w:rsidRPr="001C114F" w:rsidRDefault="00580949" w:rsidP="00427EE4">
      <w:pPr>
        <w:jc w:val="center"/>
        <w:rPr>
          <w:lang w:eastAsia="x-none"/>
        </w:rPr>
      </w:pPr>
      <w:r w:rsidRPr="00580949">
        <w:rPr>
          <w:lang w:eastAsia="x-none"/>
        </w:rPr>
        <w:t>(</w:t>
      </w:r>
      <w:r w:rsidRPr="00580949">
        <w:rPr>
          <w:rFonts w:eastAsia="新細明體"/>
          <w:lang w:eastAsia="zh-TW"/>
        </w:rPr>
        <w:t>F</w:t>
      </w:r>
      <w:r w:rsidRPr="00580949">
        <w:rPr>
          <w:lang w:eastAsia="x-none"/>
        </w:rPr>
        <w:t>ixed the CDRX long cycle and the on duration timer</w:t>
      </w:r>
      <w:r w:rsidRPr="001C114F">
        <w:rPr>
          <w:lang w:eastAsia="x-none"/>
        </w:rPr>
        <w:t>)</w:t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78"/>
        <w:gridCol w:w="1559"/>
        <w:gridCol w:w="1559"/>
        <w:gridCol w:w="1418"/>
        <w:gridCol w:w="1276"/>
        <w:gridCol w:w="1701"/>
      </w:tblGrid>
      <w:tr w:rsidR="004E7738" w:rsidRPr="00417AB2" w:rsidTr="00024F58"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Power Saving Scheme</w:t>
            </w:r>
          </w:p>
        </w:tc>
        <w:tc>
          <w:tcPr>
            <w:tcW w:w="5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Power Saving Gain (PSG) compared to ‘Always ON’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C1</w:t>
            </w:r>
          </w:p>
          <w:p w:rsidR="00D74841" w:rsidRPr="00417AB2" w:rsidRDefault="00580949" w:rsidP="00024F58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(Capacity)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% of satisfied UEs when #UEs/cell =C1</w:t>
            </w:r>
          </w:p>
        </w:tc>
      </w:tr>
      <w:tr w:rsidR="004E7738" w:rsidRPr="00417AB2" w:rsidTr="00024F58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Baseline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Optional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4E7738" w:rsidRPr="00417AB2" w:rsidTr="00024F58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Mean PSG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95%-tile PSG</w:t>
            </w:r>
          </w:p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(highest Energy)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50%-tile PSG</w:t>
            </w:r>
          </w:p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5%-tile PSG</w:t>
            </w:r>
          </w:p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Always ON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91.67 %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(16, 2, 8)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15.35 %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16.98 %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15.21 %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13.84 %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20.37 %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(16, 4, 8)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13.37 %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15.77 %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13.1 %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11.7 %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29.63 %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(16, 6, 8)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11.42 %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13.19 %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11.37 %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9.8 %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 xml:space="preserve">9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39.81 %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9.74 %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11.24 %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9.7 %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8.2 %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 xml:space="preserve">9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46.29 %</w:t>
            </w:r>
          </w:p>
        </w:tc>
      </w:tr>
    </w:tbl>
    <w:p w:rsidR="00E545EB" w:rsidRPr="00431627" w:rsidRDefault="00E545EB" w:rsidP="00427EE4">
      <w:pPr>
        <w:jc w:val="center"/>
        <w:rPr>
          <w:rFonts w:eastAsiaTheme="minorEastAsia"/>
          <w:lang w:eastAsia="ja-JP"/>
        </w:rPr>
      </w:pPr>
    </w:p>
    <w:p w:rsidR="00427EE4" w:rsidRPr="00580949" w:rsidRDefault="00580949" w:rsidP="00427EE4">
      <w:pPr>
        <w:jc w:val="center"/>
        <w:rPr>
          <w:lang w:eastAsia="x-none"/>
        </w:rPr>
      </w:pPr>
      <w:r w:rsidRPr="00431627">
        <w:rPr>
          <w:rFonts w:eastAsiaTheme="minorEastAsia"/>
          <w:lang w:eastAsia="ja-JP"/>
        </w:rPr>
        <w:t xml:space="preserve">Table 4 (b). </w:t>
      </w:r>
      <w:r w:rsidRPr="00580949">
        <w:rPr>
          <w:lang w:eastAsia="x-none"/>
        </w:rPr>
        <w:t>CG capacity vs. UE power saving gain trade-off</w:t>
      </w:r>
    </w:p>
    <w:p w:rsidR="00D74841" w:rsidRPr="001C114F" w:rsidRDefault="00580949" w:rsidP="00427EE4">
      <w:pPr>
        <w:jc w:val="center"/>
        <w:rPr>
          <w:lang w:eastAsia="x-none"/>
        </w:rPr>
      </w:pPr>
      <w:r w:rsidRPr="00580949">
        <w:rPr>
          <w:lang w:eastAsia="x-none"/>
        </w:rPr>
        <w:t>(</w:t>
      </w:r>
      <w:r w:rsidRPr="00580949">
        <w:rPr>
          <w:rFonts w:eastAsia="新細明體"/>
          <w:lang w:eastAsia="zh-TW"/>
        </w:rPr>
        <w:t>Fixed the CDRX long cycle and the inactivity timer</w:t>
      </w:r>
      <w:r w:rsidRPr="00580949">
        <w:rPr>
          <w:lang w:eastAsia="x-none"/>
        </w:rPr>
        <w:t>)</w:t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78"/>
        <w:gridCol w:w="1559"/>
        <w:gridCol w:w="1559"/>
        <w:gridCol w:w="1418"/>
        <w:gridCol w:w="1276"/>
        <w:gridCol w:w="1701"/>
      </w:tblGrid>
      <w:tr w:rsidR="004E7738" w:rsidRPr="00417AB2" w:rsidTr="00024F58"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Power Saving Scheme</w:t>
            </w:r>
          </w:p>
        </w:tc>
        <w:tc>
          <w:tcPr>
            <w:tcW w:w="5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Power Saving Gain (PSG) compared to ‘Always ON’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C1</w:t>
            </w:r>
          </w:p>
          <w:p w:rsidR="00D74841" w:rsidRPr="00417AB2" w:rsidRDefault="00580949" w:rsidP="00024F58">
            <w:pPr>
              <w:spacing w:after="0" w:line="240" w:lineRule="auto"/>
              <w:jc w:val="center"/>
              <w:textAlignment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(Capacity)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微軟正黑體" w:cs="Arial"/>
                <w:b/>
                <w:bCs/>
                <w:color w:val="000000"/>
                <w:kern w:val="24"/>
                <w:szCs w:val="20"/>
                <w:lang w:eastAsia="zh-TW"/>
              </w:rPr>
              <w:t>% of satisfied UEs when #UEs/cell =C1</w:t>
            </w:r>
          </w:p>
        </w:tc>
      </w:tr>
      <w:tr w:rsidR="004E7738" w:rsidRPr="00417AB2" w:rsidTr="00024F58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Baseline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Optional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4E7738" w:rsidRPr="00417AB2" w:rsidTr="00024F58"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Mean PSG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95%-tile PSG</w:t>
            </w:r>
          </w:p>
          <w:p w:rsidR="00D74841" w:rsidRPr="00417AB2" w:rsidRDefault="00580949" w:rsidP="00024F58">
            <w:pPr>
              <w:spacing w:after="0"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(highest Energy)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50%-tile PSG</w:t>
            </w:r>
          </w:p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74841" w:rsidRPr="00417AB2" w:rsidRDefault="00580949" w:rsidP="00024F58">
            <w:pPr>
              <w:spacing w:line="256" w:lineRule="auto"/>
              <w:jc w:val="center"/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5%-tile PSG</w:t>
            </w:r>
          </w:p>
          <w:p w:rsidR="00D74841" w:rsidRPr="00417AB2" w:rsidRDefault="00580949" w:rsidP="00024F58">
            <w:pPr>
              <w:spacing w:line="256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Calibri" w:cs="Arial"/>
                <w:b/>
                <w:bCs/>
                <w:color w:val="000000"/>
                <w:kern w:val="24"/>
                <w:szCs w:val="20"/>
                <w:lang w:eastAsia="zh-TW"/>
              </w:rPr>
              <w:t>(lowest Energy)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41" w:rsidRPr="00417AB2" w:rsidRDefault="00D74841" w:rsidP="00024F58">
            <w:pPr>
              <w:spacing w:after="0" w:line="240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Always ON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91.67 %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(16, 8, 2)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28.88 %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33.8 %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28.78 %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24.32 %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5.56 %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(16, 8, 4)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20.03 %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23.17 %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20.12 %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16.7 %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10.18 %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(16, 8, 6)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14.39 %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16.33 %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14.42 %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12.15 %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 xml:space="preserve">9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27.78 %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(16, 8, 8)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9.74 %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11.24 %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9.7 %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8.2 %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 xml:space="preserve">9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46.29 %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(16, 8, 10)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5.37 %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6.5 %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5.3 %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4.47 %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53.7 %</w:t>
            </w:r>
          </w:p>
        </w:tc>
      </w:tr>
      <w:tr w:rsidR="004E7738" w:rsidRPr="00417AB2" w:rsidTr="00D74841"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(16, 8, 12)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4.92 %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5.9 %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4.9 %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4.02 %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74841" w:rsidRPr="00417AB2" w:rsidRDefault="00580949" w:rsidP="00D74841">
            <w:pPr>
              <w:spacing w:after="0" w:line="252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新細明體" w:cs="Arial"/>
                <w:szCs w:val="20"/>
                <w:lang w:eastAsia="zh-TW"/>
              </w:rPr>
              <w:t>70.37 %</w:t>
            </w:r>
          </w:p>
        </w:tc>
      </w:tr>
    </w:tbl>
    <w:p w:rsidR="00A82063" w:rsidRPr="00417AB2" w:rsidRDefault="00A82063" w:rsidP="002E0663">
      <w:pPr>
        <w:jc w:val="both"/>
        <w:rPr>
          <w:rFonts w:eastAsia="新細明體"/>
          <w:b/>
          <w:lang w:eastAsia="zh-TW"/>
        </w:rPr>
      </w:pPr>
    </w:p>
    <w:p w:rsidR="00697908" w:rsidRPr="00431627" w:rsidRDefault="00580949" w:rsidP="005148A6">
      <w:pPr>
        <w:ind w:firstLineChars="100" w:firstLine="200"/>
        <w:jc w:val="both"/>
        <w:rPr>
          <w:rFonts w:eastAsiaTheme="minorEastAsia"/>
          <w:lang w:eastAsia="ja-JP"/>
        </w:rPr>
      </w:pPr>
      <w:r w:rsidRPr="00431627">
        <w:rPr>
          <w:rFonts w:eastAsiaTheme="minorEastAsia"/>
          <w:lang w:eastAsia="ja-JP"/>
        </w:rPr>
        <w:t>From Table 4 (a), the satisfied UE ratio with the CDRX configuration is reduced by 45.38</w:t>
      </w:r>
      <w:r w:rsidR="00862F71" w:rsidRPr="00431627">
        <w:rPr>
          <w:rFonts w:eastAsiaTheme="minorEastAsia"/>
          <w:lang w:eastAsia="ja-JP"/>
        </w:rPr>
        <w:t>~71.3</w:t>
      </w:r>
      <w:r w:rsidRPr="00431627">
        <w:rPr>
          <w:rFonts w:eastAsiaTheme="minorEastAsia"/>
          <w:lang w:eastAsia="ja-JP"/>
        </w:rPr>
        <w:t xml:space="preserve">% compared to the baseline without any power saving scheme. From Table 4 (b), the satisfied UE ratio with the CDRX </w:t>
      </w:r>
      <w:r w:rsidRPr="00431627">
        <w:rPr>
          <w:rFonts w:eastAsiaTheme="minorEastAsia"/>
          <w:lang w:eastAsia="ja-JP"/>
        </w:rPr>
        <w:lastRenderedPageBreak/>
        <w:t xml:space="preserve">configuration is reduced by </w:t>
      </w:r>
      <w:r w:rsidR="00D0784C" w:rsidRPr="00431627">
        <w:rPr>
          <w:rFonts w:eastAsiaTheme="minorEastAsia"/>
          <w:lang w:eastAsia="ja-JP"/>
        </w:rPr>
        <w:t>21.3</w:t>
      </w:r>
      <w:r w:rsidR="00862F71" w:rsidRPr="00431627">
        <w:rPr>
          <w:rFonts w:eastAsiaTheme="minorEastAsia"/>
          <w:lang w:eastAsia="ja-JP"/>
        </w:rPr>
        <w:t>~86.11</w:t>
      </w:r>
      <w:r w:rsidRPr="00431627">
        <w:rPr>
          <w:rFonts w:eastAsiaTheme="minorEastAsia"/>
          <w:lang w:eastAsia="ja-JP"/>
        </w:rPr>
        <w:t xml:space="preserve">% compared to the baseline without any power saving scheme. Comparing Table </w:t>
      </w:r>
      <w:r w:rsidR="00D0784C" w:rsidRPr="00431627">
        <w:rPr>
          <w:rFonts w:eastAsiaTheme="minorEastAsia"/>
          <w:lang w:eastAsia="ja-JP"/>
        </w:rPr>
        <w:t>4</w:t>
      </w:r>
      <w:r w:rsidRPr="00431627">
        <w:rPr>
          <w:rFonts w:eastAsiaTheme="minorEastAsia"/>
          <w:lang w:eastAsia="ja-JP"/>
        </w:rPr>
        <w:t xml:space="preserve"> (a) and (b), the increase in the on-duration timer has significantly improved the percentage of satisfied UEs than the increase in the inactivity timer.</w:t>
      </w:r>
    </w:p>
    <w:p w:rsidR="00E43447" w:rsidRPr="00580949" w:rsidRDefault="00580949" w:rsidP="00E545EB">
      <w:pPr>
        <w:rPr>
          <w:b/>
          <w:lang w:eastAsia="x-none"/>
        </w:rPr>
      </w:pPr>
      <w:r w:rsidRPr="00580949">
        <w:rPr>
          <w:b/>
          <w:lang w:eastAsia="x-none"/>
        </w:rPr>
        <w:t xml:space="preserve">Observation </w:t>
      </w:r>
      <w:r w:rsidR="00E545EB" w:rsidRPr="00580949">
        <w:rPr>
          <w:b/>
          <w:lang w:eastAsia="x-none"/>
        </w:rPr>
        <w:t>5</w:t>
      </w:r>
      <w:r w:rsidRPr="00580949">
        <w:rPr>
          <w:b/>
          <w:lang w:eastAsia="x-none"/>
        </w:rPr>
        <w:t xml:space="preserve">: CDRX with larger on duration timer achieves less capacity loss when CDRX cycle matches with </w:t>
      </w:r>
      <w:r w:rsidR="00D0784C" w:rsidRPr="00580949">
        <w:rPr>
          <w:b/>
          <w:lang w:eastAsia="x-none"/>
        </w:rPr>
        <w:t>CG</w:t>
      </w:r>
      <w:r w:rsidRPr="00580949">
        <w:rPr>
          <w:b/>
          <w:lang w:eastAsia="x-none"/>
        </w:rPr>
        <w:t xml:space="preserve"> traffic generation.</w:t>
      </w:r>
    </w:p>
    <w:p w:rsidR="00E545EB" w:rsidRPr="00431627" w:rsidRDefault="00580949" w:rsidP="005148A6">
      <w:pPr>
        <w:ind w:firstLineChars="100" w:firstLine="200"/>
        <w:jc w:val="both"/>
        <w:rPr>
          <w:rFonts w:eastAsiaTheme="minorEastAsia"/>
          <w:lang w:eastAsia="ja-JP"/>
        </w:rPr>
      </w:pPr>
      <w:r w:rsidRPr="00431627">
        <w:rPr>
          <w:rFonts w:eastAsiaTheme="minorEastAsia"/>
          <w:lang w:eastAsia="ja-JP"/>
        </w:rPr>
        <w:t>Obviously, the CDRX configuration affects the DL system capacity and UE power saving gain. Determining values for inactivity timer and on-duration timer</w:t>
      </w:r>
      <w:r w:rsidR="002462E6" w:rsidRPr="00431627">
        <w:rPr>
          <w:rFonts w:eastAsiaTheme="minorEastAsia"/>
          <w:lang w:eastAsia="ja-JP"/>
        </w:rPr>
        <w:t xml:space="preserve"> may need to be considered for various traffic patterns/application and UE’s characteristics, e.g., locat</w:t>
      </w:r>
      <w:r w:rsidR="005148A6" w:rsidRPr="00431627">
        <w:rPr>
          <w:rFonts w:eastAsiaTheme="minorEastAsia"/>
          <w:lang w:eastAsia="ja-JP"/>
        </w:rPr>
        <w:t xml:space="preserve">ed in cell edge </w:t>
      </w:r>
      <w:r w:rsidR="00417AB2" w:rsidRPr="00431627">
        <w:rPr>
          <w:rFonts w:eastAsiaTheme="minorEastAsia"/>
          <w:lang w:eastAsia="ja-JP"/>
        </w:rPr>
        <w:t xml:space="preserve">or </w:t>
      </w:r>
      <w:r w:rsidR="005148A6" w:rsidRPr="00431627">
        <w:rPr>
          <w:rFonts w:eastAsiaTheme="minorEastAsia"/>
          <w:lang w:eastAsia="ja-JP"/>
        </w:rPr>
        <w:t>center.</w:t>
      </w:r>
      <w:r w:rsidR="002462E6" w:rsidRPr="00431627">
        <w:rPr>
          <w:rFonts w:eastAsiaTheme="minorEastAsia"/>
          <w:lang w:eastAsia="ja-JP"/>
        </w:rPr>
        <w:t xml:space="preserve"> </w:t>
      </w:r>
      <w:r w:rsidR="003B6FB5" w:rsidRPr="00431627">
        <w:rPr>
          <w:rFonts w:eastAsiaTheme="minorEastAsia"/>
          <w:lang w:eastAsia="ja-JP"/>
        </w:rPr>
        <w:t>We also notice that the performance is related to the number of scheduled UEs. When more UEs are scheduled, more resource (</w:t>
      </w:r>
      <w:r w:rsidR="00827CC1" w:rsidRPr="00431627">
        <w:rPr>
          <w:rFonts w:eastAsiaTheme="minorEastAsia"/>
          <w:lang w:eastAsia="ja-JP"/>
        </w:rPr>
        <w:t>including time and frequency domain</w:t>
      </w:r>
      <w:r w:rsidR="003B6FB5" w:rsidRPr="00431627">
        <w:rPr>
          <w:rFonts w:eastAsiaTheme="minorEastAsia"/>
          <w:lang w:eastAsia="ja-JP"/>
        </w:rPr>
        <w:t xml:space="preserve">) is required to achieve the requirements. For example, UE needs to wake up for a long time to complete buffered data transmission. </w:t>
      </w:r>
      <w:r w:rsidR="00827CC1" w:rsidRPr="00431627">
        <w:rPr>
          <w:rFonts w:eastAsiaTheme="minorEastAsia"/>
          <w:lang w:eastAsia="ja-JP"/>
        </w:rPr>
        <w:t>A suitable CDRX configuration may be various among UEs to improve the DL system capacity and the UE power saving gain.</w:t>
      </w:r>
    </w:p>
    <w:p w:rsidR="00E43447" w:rsidRPr="00580949" w:rsidRDefault="00580949" w:rsidP="00697908">
      <w:pPr>
        <w:rPr>
          <w:b/>
          <w:lang w:eastAsia="x-none"/>
        </w:rPr>
      </w:pPr>
      <w:r w:rsidRPr="00580949">
        <w:rPr>
          <w:b/>
          <w:lang w:eastAsia="x-none"/>
        </w:rPr>
        <w:t xml:space="preserve">Observation </w:t>
      </w:r>
      <w:r w:rsidR="001D53CE" w:rsidRPr="00580949">
        <w:rPr>
          <w:b/>
          <w:lang w:eastAsia="x-none"/>
        </w:rPr>
        <w:t>6</w:t>
      </w:r>
      <w:r w:rsidRPr="00580949">
        <w:rPr>
          <w:b/>
          <w:lang w:eastAsia="x-none"/>
        </w:rPr>
        <w:t xml:space="preserve">: The CDRX affects the DL system capacity </w:t>
      </w:r>
      <w:r w:rsidR="002462E6" w:rsidRPr="00580949">
        <w:rPr>
          <w:b/>
          <w:lang w:eastAsia="x-none"/>
        </w:rPr>
        <w:t xml:space="preserve">and UE power consumption </w:t>
      </w:r>
      <w:r w:rsidRPr="00580949">
        <w:rPr>
          <w:b/>
          <w:lang w:eastAsia="x-none"/>
        </w:rPr>
        <w:t xml:space="preserve">for AR/VR/CG applications </w:t>
      </w:r>
      <w:r w:rsidR="002462E6" w:rsidRPr="00580949">
        <w:rPr>
          <w:b/>
          <w:lang w:eastAsia="x-none"/>
        </w:rPr>
        <w:t>under</w:t>
      </w:r>
      <w:r w:rsidRPr="00580949">
        <w:rPr>
          <w:b/>
          <w:lang w:eastAsia="x-none"/>
        </w:rPr>
        <w:t xml:space="preserve"> considered DRX configurations.</w:t>
      </w:r>
    </w:p>
    <w:p w:rsidR="007A336C" w:rsidRPr="00431627" w:rsidRDefault="00580949" w:rsidP="00E8034D">
      <w:pPr>
        <w:pStyle w:val="1"/>
        <w:rPr>
          <w:lang w:val="en-US"/>
        </w:rPr>
      </w:pPr>
      <w:r w:rsidRPr="00431627">
        <w:rPr>
          <w:lang w:val="en-US"/>
        </w:rPr>
        <w:t>3</w:t>
      </w:r>
      <w:r w:rsidRPr="00431627">
        <w:rPr>
          <w:lang w:val="en-US"/>
        </w:rPr>
        <w:tab/>
        <w:t>Conclusions</w:t>
      </w:r>
    </w:p>
    <w:p w:rsidR="007A336C" w:rsidRPr="00417AB2" w:rsidRDefault="00580949" w:rsidP="002E0663">
      <w:pPr>
        <w:jc w:val="both"/>
        <w:rPr>
          <w:rFonts w:eastAsia="Times New Roman"/>
          <w:kern w:val="2"/>
          <w:sz w:val="21"/>
          <w:lang w:eastAsia="ko-KR"/>
        </w:rPr>
      </w:pPr>
      <w:r w:rsidRPr="00580949">
        <w:rPr>
          <w:lang w:eastAsia="x-none"/>
        </w:rPr>
        <w:t>This contribution provides some initial simulation results for AR/VR/CG service in the FR1 indoor hotspot scenario.</w:t>
      </w:r>
      <w:r w:rsidRPr="00580949">
        <w:rPr>
          <w:rFonts w:eastAsia="Times New Roman"/>
          <w:kern w:val="2"/>
          <w:sz w:val="21"/>
          <w:lang w:eastAsia="ko-KR"/>
        </w:rPr>
        <w:t xml:space="preserve"> Based on the above discussions,</w:t>
      </w:r>
      <w:r w:rsidRPr="00580949">
        <w:t xml:space="preserve"> the </w:t>
      </w:r>
      <w:r w:rsidRPr="001C114F">
        <w:rPr>
          <w:rFonts w:eastAsia="Times New Roman"/>
          <w:kern w:val="2"/>
          <w:sz w:val="21"/>
          <w:lang w:eastAsia="ko-KR"/>
        </w:rPr>
        <w:t>following observations have been made for system capacity evaluation:</w:t>
      </w:r>
    </w:p>
    <w:p w:rsidR="007A336C" w:rsidRPr="00431627" w:rsidRDefault="00580949" w:rsidP="002E0663">
      <w:pPr>
        <w:jc w:val="both"/>
        <w:rPr>
          <w:rFonts w:eastAsia="新細明體"/>
          <w:b/>
          <w:lang w:eastAsia="zh-TW"/>
        </w:rPr>
      </w:pPr>
      <w:r w:rsidRPr="00431627">
        <w:rPr>
          <w:b/>
          <w:u w:val="single"/>
          <w:lang w:eastAsia="ja-JP"/>
        </w:rPr>
        <w:t xml:space="preserve">Observation </w:t>
      </w:r>
      <w:r w:rsidRPr="00431627">
        <w:rPr>
          <w:rFonts w:eastAsia="新細明體"/>
          <w:b/>
          <w:u w:val="single"/>
          <w:lang w:eastAsia="zh-TW"/>
        </w:rPr>
        <w:t>1</w:t>
      </w:r>
      <w:r w:rsidRPr="00431627">
        <w:rPr>
          <w:b/>
          <w:u w:val="single"/>
          <w:lang w:eastAsia="ja-JP"/>
        </w:rPr>
        <w:t>:</w:t>
      </w:r>
      <w:r w:rsidRPr="00431627">
        <w:rPr>
          <w:b/>
          <w:lang w:eastAsia="ja-JP"/>
        </w:rPr>
        <w:t xml:space="preserve"> As the number of UEs per cell increases, the ratio of satisfied UEs gradually decreases</w:t>
      </w:r>
      <w:r w:rsidRPr="00431627">
        <w:rPr>
          <w:rFonts w:eastAsia="新細明體"/>
          <w:b/>
          <w:lang w:eastAsia="zh-TW"/>
        </w:rPr>
        <w:t>.</w:t>
      </w:r>
    </w:p>
    <w:p w:rsidR="007A336C" w:rsidRPr="00431627" w:rsidRDefault="00580949" w:rsidP="002E0663">
      <w:pPr>
        <w:jc w:val="both"/>
        <w:rPr>
          <w:b/>
          <w:lang w:eastAsia="ja-JP"/>
        </w:rPr>
      </w:pPr>
      <w:r w:rsidRPr="00431627">
        <w:rPr>
          <w:b/>
          <w:u w:val="single"/>
          <w:lang w:eastAsia="ja-JP"/>
        </w:rPr>
        <w:t xml:space="preserve">Observation </w:t>
      </w:r>
      <w:r w:rsidRPr="00431627">
        <w:rPr>
          <w:rFonts w:eastAsia="新細明體"/>
          <w:b/>
          <w:u w:val="single"/>
          <w:lang w:eastAsia="zh-TW"/>
        </w:rPr>
        <w:t>2</w:t>
      </w:r>
      <w:r w:rsidRPr="00431627">
        <w:rPr>
          <w:b/>
          <w:u w:val="single"/>
          <w:lang w:eastAsia="ja-JP"/>
        </w:rPr>
        <w:t>:</w:t>
      </w:r>
      <w:r w:rsidRPr="00431627">
        <w:rPr>
          <w:b/>
          <w:lang w:eastAsia="ja-JP"/>
        </w:rPr>
        <w:t xml:space="preserve"> In FR1 indoor hotspot scenario, the </w:t>
      </w:r>
      <w:r w:rsidRPr="00431627">
        <w:rPr>
          <w:rFonts w:eastAsiaTheme="minorEastAsia"/>
          <w:b/>
          <w:lang w:eastAsia="ja-JP"/>
        </w:rPr>
        <w:t xml:space="preserve">system </w:t>
      </w:r>
      <w:r w:rsidRPr="00431627">
        <w:rPr>
          <w:b/>
          <w:lang w:eastAsia="ja-JP"/>
        </w:rPr>
        <w:t xml:space="preserve">capacity of </w:t>
      </w:r>
      <w:r w:rsidRPr="00431627">
        <w:rPr>
          <w:rFonts w:eastAsiaTheme="minorEastAsia"/>
          <w:b/>
          <w:lang w:eastAsia="ja-JP"/>
        </w:rPr>
        <w:t>AR/VR</w:t>
      </w:r>
      <w:r w:rsidRPr="00431627">
        <w:rPr>
          <w:b/>
          <w:lang w:eastAsia="ja-JP"/>
        </w:rPr>
        <w:t xml:space="preserve"> service is 4 UEs per cell.</w:t>
      </w:r>
    </w:p>
    <w:p w:rsidR="007A336C" w:rsidRPr="00431627" w:rsidRDefault="00580949" w:rsidP="007950C8">
      <w:pPr>
        <w:jc w:val="both"/>
        <w:rPr>
          <w:b/>
          <w:lang w:eastAsia="ja-JP"/>
        </w:rPr>
      </w:pPr>
      <w:r w:rsidRPr="00431627">
        <w:rPr>
          <w:b/>
          <w:u w:val="single"/>
          <w:lang w:eastAsia="ja-JP"/>
        </w:rPr>
        <w:t>Observation 3:</w:t>
      </w:r>
      <w:r w:rsidRPr="00431627">
        <w:rPr>
          <w:b/>
          <w:lang w:eastAsia="ja-JP"/>
        </w:rPr>
        <w:t xml:space="preserve"> In FR1 indoor hotspot scenario, the system capacity of CG service is 9 UEs per cell.</w:t>
      </w:r>
    </w:p>
    <w:p w:rsidR="001D53CE" w:rsidRPr="00580949" w:rsidRDefault="001D53CE" w:rsidP="001D53CE">
      <w:pPr>
        <w:tabs>
          <w:tab w:val="num" w:pos="720"/>
        </w:tabs>
        <w:jc w:val="both"/>
        <w:rPr>
          <w:lang w:eastAsia="x-none"/>
        </w:rPr>
      </w:pPr>
    </w:p>
    <w:p w:rsidR="00E2115B" w:rsidRPr="00580949" w:rsidRDefault="00580949" w:rsidP="001D53CE">
      <w:pPr>
        <w:tabs>
          <w:tab w:val="num" w:pos="720"/>
        </w:tabs>
        <w:jc w:val="both"/>
        <w:rPr>
          <w:lang w:eastAsia="x-none"/>
        </w:rPr>
      </w:pPr>
      <w:r w:rsidRPr="00580949">
        <w:rPr>
          <w:lang w:eastAsia="x-none"/>
        </w:rPr>
        <w:t>The following observations have been made for UE power saving gain:</w:t>
      </w:r>
    </w:p>
    <w:p w:rsidR="00862F71" w:rsidRPr="00417AB2" w:rsidRDefault="00580949" w:rsidP="00862F71">
      <w:pPr>
        <w:rPr>
          <w:b/>
          <w:lang w:eastAsia="x-none"/>
        </w:rPr>
      </w:pPr>
      <w:r w:rsidRPr="001C114F">
        <w:rPr>
          <w:b/>
          <w:u w:val="single"/>
          <w:lang w:eastAsia="x-none"/>
        </w:rPr>
        <w:t>Observation 4:</w:t>
      </w:r>
      <w:r w:rsidRPr="001C114F">
        <w:rPr>
          <w:b/>
          <w:lang w:eastAsia="x-none"/>
        </w:rPr>
        <w:t xml:space="preserve"> CDRX with larger on duration timer achieves less capacity loss when CDRX cycle matches with AR/VR traffic generation.</w:t>
      </w:r>
    </w:p>
    <w:p w:rsidR="00862F71" w:rsidRPr="00417AB2" w:rsidRDefault="00580949" w:rsidP="00862F71">
      <w:pPr>
        <w:rPr>
          <w:b/>
          <w:lang w:eastAsia="x-none"/>
        </w:rPr>
      </w:pPr>
      <w:bookmarkStart w:id="3" w:name="_In-sequence_SDU_delivery"/>
      <w:bookmarkEnd w:id="2"/>
      <w:bookmarkEnd w:id="3"/>
      <w:r w:rsidRPr="00417AB2">
        <w:rPr>
          <w:b/>
          <w:u w:val="single"/>
          <w:lang w:eastAsia="x-none"/>
        </w:rPr>
        <w:t xml:space="preserve">Observation </w:t>
      </w:r>
      <w:r w:rsidR="001D53CE" w:rsidRPr="00417AB2">
        <w:rPr>
          <w:b/>
          <w:u w:val="single"/>
          <w:lang w:eastAsia="x-none"/>
        </w:rPr>
        <w:t>5</w:t>
      </w:r>
      <w:r w:rsidRPr="00417AB2">
        <w:rPr>
          <w:b/>
          <w:u w:val="single"/>
          <w:lang w:eastAsia="x-none"/>
        </w:rPr>
        <w:t>:</w:t>
      </w:r>
      <w:r w:rsidRPr="00417AB2">
        <w:rPr>
          <w:b/>
          <w:lang w:eastAsia="x-none"/>
        </w:rPr>
        <w:t xml:space="preserve"> CDRX with larger on duration timer achieves less capacity loss when CDRX cycle matches with CG traffic generation.</w:t>
      </w:r>
    </w:p>
    <w:p w:rsidR="00694292" w:rsidRPr="00417AB2" w:rsidRDefault="00580949" w:rsidP="00862F71">
      <w:pPr>
        <w:rPr>
          <w:b/>
          <w:lang w:eastAsia="x-none"/>
        </w:rPr>
      </w:pPr>
      <w:r w:rsidRPr="00417AB2">
        <w:rPr>
          <w:b/>
          <w:u w:val="single"/>
          <w:lang w:eastAsia="x-none"/>
        </w:rPr>
        <w:t xml:space="preserve">Observation </w:t>
      </w:r>
      <w:r w:rsidR="001D53CE" w:rsidRPr="00417AB2">
        <w:rPr>
          <w:b/>
          <w:u w:val="single"/>
          <w:lang w:eastAsia="x-none"/>
        </w:rPr>
        <w:t>6</w:t>
      </w:r>
      <w:r w:rsidRPr="00417AB2">
        <w:rPr>
          <w:b/>
          <w:u w:val="single"/>
          <w:lang w:eastAsia="x-none"/>
        </w:rPr>
        <w:t>:</w:t>
      </w:r>
      <w:r w:rsidRPr="00417AB2">
        <w:rPr>
          <w:b/>
          <w:lang w:eastAsia="x-none"/>
        </w:rPr>
        <w:t xml:space="preserve"> The CDRX affects the DL system capacity and UE power consumption for AR/VR/CG applications under considered DRX configurations.</w:t>
      </w:r>
    </w:p>
    <w:p w:rsidR="00F507D1" w:rsidRPr="00431627" w:rsidRDefault="00580949" w:rsidP="00CE0424">
      <w:pPr>
        <w:pStyle w:val="1"/>
        <w:rPr>
          <w:lang w:val="en-US"/>
        </w:rPr>
      </w:pPr>
      <w:r w:rsidRPr="00431627">
        <w:rPr>
          <w:lang w:val="en-US"/>
        </w:rPr>
        <w:t>4</w:t>
      </w:r>
      <w:r w:rsidR="00932067" w:rsidRPr="00431627">
        <w:rPr>
          <w:lang w:val="en-US"/>
        </w:rPr>
        <w:tab/>
      </w:r>
      <w:r w:rsidRPr="00431627">
        <w:rPr>
          <w:lang w:val="en-US"/>
        </w:rPr>
        <w:t>References</w:t>
      </w:r>
    </w:p>
    <w:p w:rsidR="005F27B9" w:rsidRPr="00580949" w:rsidRDefault="00580949" w:rsidP="00430693">
      <w:pPr>
        <w:pStyle w:val="Reference"/>
      </w:pPr>
      <w:bookmarkStart w:id="4" w:name="_Ref174151459"/>
      <w:bookmarkStart w:id="5" w:name="_Ref189809556"/>
      <w:r w:rsidRPr="00580949">
        <w:t>RAN1 Chairman’s Notes e-Meeting #103e, October 26th – November 13th, 2020</w:t>
      </w:r>
    </w:p>
    <w:p w:rsidR="00430693" w:rsidRPr="001C114F" w:rsidRDefault="00580949" w:rsidP="00430693">
      <w:pPr>
        <w:pStyle w:val="Reference"/>
      </w:pPr>
      <w:r w:rsidRPr="00580949">
        <w:t>RAN1 Chairman’s Notes e-Meeting #104e, January 25th – February 5th, 2021</w:t>
      </w:r>
    </w:p>
    <w:p w:rsidR="00ED73F3" w:rsidRPr="00417AB2" w:rsidRDefault="00580949" w:rsidP="007950C8">
      <w:pPr>
        <w:pStyle w:val="Reference"/>
      </w:pPr>
      <w:r w:rsidRPr="00417AB2">
        <w:t>RAN1 Chairman’s Notes e-Meeting #104</w:t>
      </w:r>
      <w:r w:rsidR="001B5E4A" w:rsidRPr="00417AB2">
        <w:t xml:space="preserve"> </w:t>
      </w:r>
      <w:proofErr w:type="spellStart"/>
      <w:r w:rsidR="001B5E4A" w:rsidRPr="00417AB2">
        <w:t>bis</w:t>
      </w:r>
      <w:r w:rsidRPr="00417AB2">
        <w:t>e</w:t>
      </w:r>
      <w:proofErr w:type="spellEnd"/>
      <w:r w:rsidRPr="00417AB2">
        <w:t>, April 12th – 20th, 2021</w:t>
      </w:r>
    </w:p>
    <w:p w:rsidR="001D53CE" w:rsidRPr="00417AB2" w:rsidRDefault="001D53CE" w:rsidP="001D53CE">
      <w:pPr>
        <w:pStyle w:val="Reference"/>
        <w:numPr>
          <w:ilvl w:val="0"/>
          <w:numId w:val="0"/>
        </w:numPr>
        <w:ind w:left="567" w:hanging="567"/>
      </w:pPr>
    </w:p>
    <w:p w:rsidR="001D53CE" w:rsidRDefault="001D53CE" w:rsidP="001D53CE">
      <w:pPr>
        <w:pStyle w:val="Reference"/>
        <w:numPr>
          <w:ilvl w:val="0"/>
          <w:numId w:val="0"/>
        </w:numPr>
        <w:ind w:left="567" w:hanging="567"/>
        <w:rPr>
          <w:rFonts w:eastAsia="DengXian"/>
        </w:rPr>
      </w:pPr>
    </w:p>
    <w:p w:rsidR="00431627" w:rsidRPr="00431627" w:rsidRDefault="00431627" w:rsidP="001D53CE">
      <w:pPr>
        <w:pStyle w:val="Reference"/>
        <w:numPr>
          <w:ilvl w:val="0"/>
          <w:numId w:val="0"/>
        </w:numPr>
        <w:ind w:left="567" w:hanging="567"/>
        <w:rPr>
          <w:rFonts w:eastAsia="DengXian"/>
        </w:rPr>
      </w:pPr>
    </w:p>
    <w:bookmarkEnd w:id="4"/>
    <w:bookmarkEnd w:id="5"/>
    <w:p w:rsidR="00ED73F3" w:rsidRPr="00431627" w:rsidRDefault="00580949" w:rsidP="00ED73F3">
      <w:pPr>
        <w:pStyle w:val="1"/>
        <w:rPr>
          <w:lang w:val="en-US"/>
        </w:rPr>
      </w:pPr>
      <w:r w:rsidRPr="00431627">
        <w:rPr>
          <w:lang w:val="en-US"/>
        </w:rPr>
        <w:lastRenderedPageBreak/>
        <w:t>5</w:t>
      </w:r>
      <w:r w:rsidR="00932067" w:rsidRPr="00431627">
        <w:rPr>
          <w:lang w:val="en-US"/>
        </w:rPr>
        <w:tab/>
      </w:r>
      <w:r w:rsidR="00200244" w:rsidRPr="00431627">
        <w:rPr>
          <w:rFonts w:eastAsia="SimSun"/>
          <w:kern w:val="2"/>
          <w:lang w:val="en-US"/>
        </w:rPr>
        <w:t>Annex</w:t>
      </w:r>
    </w:p>
    <w:tbl>
      <w:tblPr>
        <w:tblW w:w="88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5460"/>
      </w:tblGrid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580949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580949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Parameters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580949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580949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eastAsia="zh-TW"/>
              </w:rPr>
              <w:t>Value</w:t>
            </w:r>
          </w:p>
        </w:tc>
      </w:tr>
      <w:tr w:rsidR="004E7738" w:rsidRPr="00417AB2" w:rsidTr="002E0663">
        <w:trPr>
          <w:trHeight w:val="576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Scenario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D65" w:rsidRPr="00417AB2" w:rsidRDefault="00580949" w:rsidP="00ED73F3">
            <w:pPr>
              <w:spacing w:after="0" w:line="264" w:lineRule="auto"/>
              <w:jc w:val="center"/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Indoor hotspot </w:t>
            </w:r>
          </w:p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120m*50m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Inter-BS distance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20m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Carrier frequency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4GHz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Duplex Mode / Simulation bandwidth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100MHz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SCS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30KHz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TDD pattern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DDDSU</w:t>
            </w:r>
          </w:p>
        </w:tc>
      </w:tr>
      <w:tr w:rsidR="004E7738" w:rsidRPr="00417AB2" w:rsidTr="002E0663">
        <w:trPr>
          <w:trHeight w:val="746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BS Antenna Configuration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437" w:rsidRPr="00417AB2" w:rsidRDefault="00580949" w:rsidP="00ED73F3">
            <w:pPr>
              <w:spacing w:after="0" w:line="264" w:lineRule="auto"/>
              <w:jc w:val="center"/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32 </w:t>
            </w:r>
            <w:proofErr w:type="spellStart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TxRU</w:t>
            </w:r>
            <w:proofErr w:type="spellEnd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, (M, N, P, Mg, Ng; </w:t>
            </w:r>
            <w:proofErr w:type="spellStart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Mp</w:t>
            </w:r>
            <w:proofErr w:type="spellEnd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, Np) =  (4,4,2,1,1;4,4),</w:t>
            </w:r>
          </w:p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</w:t>
            </w:r>
            <w:proofErr w:type="spellStart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dH</w:t>
            </w:r>
            <w:proofErr w:type="spellEnd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, </w:t>
            </w:r>
            <w:proofErr w:type="spellStart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dV</w:t>
            </w:r>
            <w:proofErr w:type="spellEnd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) = (0.5λ, 0.85λ)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UE Antenna Configuration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0437" w:rsidRPr="00417AB2" w:rsidRDefault="00580949" w:rsidP="00ED73F3">
            <w:pPr>
              <w:spacing w:after="0" w:line="264" w:lineRule="auto"/>
              <w:jc w:val="center"/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4R, (M, N, P, Mg, Ng; </w:t>
            </w:r>
            <w:proofErr w:type="spellStart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Mp</w:t>
            </w:r>
            <w:proofErr w:type="spellEnd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, Np) = (1,2,2,1,1;1,2), </w:t>
            </w:r>
          </w:p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(</w:t>
            </w:r>
            <w:proofErr w:type="spellStart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dH</w:t>
            </w:r>
            <w:proofErr w:type="spellEnd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 xml:space="preserve">, </w:t>
            </w:r>
            <w:proofErr w:type="spellStart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dV</w:t>
            </w:r>
            <w:proofErr w:type="spellEnd"/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) = (0.5, N/A)λ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Transmit Power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31dBm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Antenna Height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3 m for BS and 1.5 m for UE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Receiver Noise Figure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5 dB for BS and 9 dB for UE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UE speed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3km/h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Scheduling Algorithm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SU-MIMO+PF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Channel estimation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Realist</w:t>
            </w:r>
          </w:p>
        </w:tc>
      </w:tr>
      <w:tr w:rsidR="004E7738" w:rsidRPr="00417AB2" w:rsidTr="002E0663">
        <w:trPr>
          <w:trHeight w:val="288"/>
          <w:jc w:val="center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b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b/>
                <w:color w:val="000000"/>
                <w:kern w:val="24"/>
                <w:szCs w:val="20"/>
                <w:lang w:eastAsia="zh-TW"/>
              </w:rPr>
              <w:t>BS receiver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73F3" w:rsidRPr="00417AB2" w:rsidRDefault="00580949" w:rsidP="00ED73F3">
            <w:pPr>
              <w:spacing w:after="0" w:line="264" w:lineRule="auto"/>
              <w:jc w:val="center"/>
              <w:rPr>
                <w:rFonts w:eastAsia="新細明體" w:cs="Arial"/>
                <w:szCs w:val="20"/>
                <w:lang w:eastAsia="zh-TW"/>
              </w:rPr>
            </w:pPr>
            <w:r w:rsidRPr="00417AB2">
              <w:rPr>
                <w:rFonts w:eastAsia="Times New Roman" w:cs="Times New Roman"/>
                <w:color w:val="000000"/>
                <w:kern w:val="24"/>
                <w:szCs w:val="20"/>
                <w:lang w:eastAsia="zh-TW"/>
              </w:rPr>
              <w:t>MMSE-IRC</w:t>
            </w:r>
          </w:p>
        </w:tc>
      </w:tr>
    </w:tbl>
    <w:p w:rsidR="00AF6629" w:rsidRPr="00417AB2" w:rsidRDefault="00AF6629" w:rsidP="00CE0424">
      <w:pPr>
        <w:pStyle w:val="a9"/>
        <w:rPr>
          <w:szCs w:val="20"/>
        </w:rPr>
      </w:pPr>
    </w:p>
    <w:sectPr w:rsidR="00AF6629" w:rsidRPr="00417AB2" w:rsidSect="00C473A5">
      <w:headerReference w:type="even" r:id="rId9"/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ACC" w:rsidRDefault="00805ACC" w:rsidP="00431627">
      <w:pPr>
        <w:spacing w:after="0" w:line="240" w:lineRule="auto"/>
      </w:pPr>
      <w:r>
        <w:separator/>
      </w:r>
    </w:p>
  </w:endnote>
  <w:endnote w:type="continuationSeparator" w:id="0">
    <w:p w:rsidR="00805ACC" w:rsidRDefault="00805ACC" w:rsidP="00431627">
      <w:pPr>
        <w:spacing w:after="0" w:line="240" w:lineRule="auto"/>
      </w:pPr>
      <w:r>
        <w:continuationSeparator/>
      </w:r>
    </w:p>
  </w:endnote>
  <w:endnote w:type="continuationNotice" w:id="1">
    <w:p w:rsidR="00805ACC" w:rsidRDefault="00805A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949" w:rsidRDefault="00580949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FA2120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FA2120">
      <w:rPr>
        <w:rStyle w:val="af3"/>
      </w:rPr>
      <w:t>6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ACC" w:rsidRDefault="00805ACC" w:rsidP="00431627">
      <w:pPr>
        <w:spacing w:after="0" w:line="240" w:lineRule="auto"/>
      </w:pPr>
      <w:r>
        <w:separator/>
      </w:r>
    </w:p>
  </w:footnote>
  <w:footnote w:type="continuationSeparator" w:id="0">
    <w:p w:rsidR="00805ACC" w:rsidRDefault="00805ACC" w:rsidP="00431627">
      <w:pPr>
        <w:spacing w:after="0" w:line="240" w:lineRule="auto"/>
      </w:pPr>
      <w:r>
        <w:continuationSeparator/>
      </w:r>
    </w:p>
  </w:footnote>
  <w:footnote w:type="continuationNotice" w:id="1">
    <w:p w:rsidR="00805ACC" w:rsidRDefault="00805A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949" w:rsidRDefault="005809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  <w:p w:rsidR="00580949" w:rsidRDefault="00580949">
    <w:r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949" w:rsidRDefault="0058094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4.1pt;height:114.1pt" o:bullet="t">
        <v:imagedata r:id="rId1" o:title="art9E7D"/>
      </v:shape>
    </w:pict>
  </w:numPicBullet>
  <w:abstractNum w:abstractNumId="0" w15:restartNumberingAfterBreak="0">
    <w:nsid w:val="FFFFFF7C"/>
    <w:multiLevelType w:val="singleLevel"/>
    <w:tmpl w:val="DA6260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D2C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D142BD"/>
    <w:multiLevelType w:val="hybridMultilevel"/>
    <w:tmpl w:val="56405186"/>
    <w:lvl w:ilvl="0" w:tplc="41A60CB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1A4C4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02A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B0D8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09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6695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C91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5680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A49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06C7212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7812C734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87FAED86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ADCE4F4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6F92C8CA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7A54697C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794767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3EFEC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6BEA92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407687"/>
    <w:multiLevelType w:val="hybridMultilevel"/>
    <w:tmpl w:val="E08A9406"/>
    <w:lvl w:ilvl="0" w:tplc="1D664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C2E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887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9241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CA1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A0E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4010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40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B67D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D4F2DFF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EF2EBA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CC4516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0B0E124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24E54E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402549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A6AFB5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CC0AD4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CB66DD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8E34EB34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ADA084F4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FACBD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9C58873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A8C2C370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BC4056A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9B061A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94EC97F6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661222F6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337762"/>
    <w:multiLevelType w:val="hybridMultilevel"/>
    <w:tmpl w:val="5970866A"/>
    <w:lvl w:ilvl="0" w:tplc="D4369226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9B2109A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B48731C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79FC31DE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8D5EBB90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E6E3A8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521213BE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CBB8E8B6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FA4754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AFD641BC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D3ED8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082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CC0B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AB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AA57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001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FC99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A1AF7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5BD47026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CCC4F8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D6F9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48E4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C21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02C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F26A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1C29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8885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D898FD8A">
      <w:start w:val="1"/>
      <w:numFmt w:val="decimal"/>
      <w:pStyle w:val="a"/>
      <w:lvlText w:val="%1."/>
      <w:lvlJc w:val="left"/>
      <w:pPr>
        <w:ind w:left="1004" w:hanging="360"/>
      </w:pPr>
    </w:lvl>
    <w:lvl w:ilvl="1" w:tplc="3FC27502" w:tentative="1">
      <w:start w:val="1"/>
      <w:numFmt w:val="lowerLetter"/>
      <w:lvlText w:val="%2."/>
      <w:lvlJc w:val="left"/>
      <w:pPr>
        <w:ind w:left="1724" w:hanging="360"/>
      </w:pPr>
    </w:lvl>
    <w:lvl w:ilvl="2" w:tplc="57E69C66" w:tentative="1">
      <w:start w:val="1"/>
      <w:numFmt w:val="lowerRoman"/>
      <w:lvlText w:val="%3."/>
      <w:lvlJc w:val="right"/>
      <w:pPr>
        <w:ind w:left="2444" w:hanging="180"/>
      </w:pPr>
    </w:lvl>
    <w:lvl w:ilvl="3" w:tplc="719CE3C2" w:tentative="1">
      <w:start w:val="1"/>
      <w:numFmt w:val="decimal"/>
      <w:lvlText w:val="%4."/>
      <w:lvlJc w:val="left"/>
      <w:pPr>
        <w:ind w:left="3164" w:hanging="360"/>
      </w:pPr>
    </w:lvl>
    <w:lvl w:ilvl="4" w:tplc="34644330" w:tentative="1">
      <w:start w:val="1"/>
      <w:numFmt w:val="lowerLetter"/>
      <w:lvlText w:val="%5."/>
      <w:lvlJc w:val="left"/>
      <w:pPr>
        <w:ind w:left="3884" w:hanging="360"/>
      </w:pPr>
    </w:lvl>
    <w:lvl w:ilvl="5" w:tplc="F05EDD44" w:tentative="1">
      <w:start w:val="1"/>
      <w:numFmt w:val="lowerRoman"/>
      <w:lvlText w:val="%6."/>
      <w:lvlJc w:val="right"/>
      <w:pPr>
        <w:ind w:left="4604" w:hanging="180"/>
      </w:pPr>
    </w:lvl>
    <w:lvl w:ilvl="6" w:tplc="2EF0372A" w:tentative="1">
      <w:start w:val="1"/>
      <w:numFmt w:val="decimal"/>
      <w:lvlText w:val="%7."/>
      <w:lvlJc w:val="left"/>
      <w:pPr>
        <w:ind w:left="5324" w:hanging="360"/>
      </w:pPr>
    </w:lvl>
    <w:lvl w:ilvl="7" w:tplc="BDE81E54" w:tentative="1">
      <w:start w:val="1"/>
      <w:numFmt w:val="lowerLetter"/>
      <w:lvlText w:val="%8."/>
      <w:lvlJc w:val="left"/>
      <w:pPr>
        <w:ind w:left="6044" w:hanging="360"/>
      </w:pPr>
    </w:lvl>
    <w:lvl w:ilvl="8" w:tplc="BBEE15C2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2D5698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C39A9D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AAD7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F86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900F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5ED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A01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B468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0D9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D206E88A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917CDD0A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7722F4EA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5EBCAAA0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12ECC30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CC9E3D7A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D8027D2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2AE039F4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C8AE6104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313F0E"/>
    <w:multiLevelType w:val="hybridMultilevel"/>
    <w:tmpl w:val="7DDCEF72"/>
    <w:lvl w:ilvl="0" w:tplc="97C4C77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6A7463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B6B1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A58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96EE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3CB9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EE12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4237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B07A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9BB016B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990B16A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D1C8951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3627124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FE2C29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6F0A04C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D465A0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D7EC68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B768C572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06068358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45C630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F6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8ED5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5252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50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F2D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D2A9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14D6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62B0709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07C2B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A51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1A07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4095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8AD9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C42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E49E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EAAD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E784C"/>
    <w:multiLevelType w:val="hybridMultilevel"/>
    <w:tmpl w:val="867255B0"/>
    <w:lvl w:ilvl="0" w:tplc="F82EA1A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776AC56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90EBBB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EBABBD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4BA02C0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B44B54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5FC6B2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0B61E1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7EEA216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E676F2F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B6A461C6" w:tentative="1">
      <w:start w:val="1"/>
      <w:numFmt w:val="lowerLetter"/>
      <w:lvlText w:val="%2."/>
      <w:lvlJc w:val="left"/>
      <w:pPr>
        <w:ind w:left="1440" w:hanging="360"/>
      </w:pPr>
    </w:lvl>
    <w:lvl w:ilvl="2" w:tplc="84B80766" w:tentative="1">
      <w:start w:val="1"/>
      <w:numFmt w:val="lowerRoman"/>
      <w:lvlText w:val="%3."/>
      <w:lvlJc w:val="right"/>
      <w:pPr>
        <w:ind w:left="2160" w:hanging="180"/>
      </w:pPr>
    </w:lvl>
    <w:lvl w:ilvl="3" w:tplc="3120E1F6" w:tentative="1">
      <w:start w:val="1"/>
      <w:numFmt w:val="decimal"/>
      <w:lvlText w:val="%4."/>
      <w:lvlJc w:val="left"/>
      <w:pPr>
        <w:ind w:left="2880" w:hanging="360"/>
      </w:pPr>
    </w:lvl>
    <w:lvl w:ilvl="4" w:tplc="59D25982" w:tentative="1">
      <w:start w:val="1"/>
      <w:numFmt w:val="lowerLetter"/>
      <w:lvlText w:val="%5."/>
      <w:lvlJc w:val="left"/>
      <w:pPr>
        <w:ind w:left="3600" w:hanging="360"/>
      </w:pPr>
    </w:lvl>
    <w:lvl w:ilvl="5" w:tplc="32A2CAFE" w:tentative="1">
      <w:start w:val="1"/>
      <w:numFmt w:val="lowerRoman"/>
      <w:lvlText w:val="%6."/>
      <w:lvlJc w:val="right"/>
      <w:pPr>
        <w:ind w:left="4320" w:hanging="180"/>
      </w:pPr>
    </w:lvl>
    <w:lvl w:ilvl="6" w:tplc="E654CA10" w:tentative="1">
      <w:start w:val="1"/>
      <w:numFmt w:val="decimal"/>
      <w:lvlText w:val="%7."/>
      <w:lvlJc w:val="left"/>
      <w:pPr>
        <w:ind w:left="5040" w:hanging="360"/>
      </w:pPr>
    </w:lvl>
    <w:lvl w:ilvl="7" w:tplc="3E327B00" w:tentative="1">
      <w:start w:val="1"/>
      <w:numFmt w:val="lowerLetter"/>
      <w:lvlText w:val="%8."/>
      <w:lvlJc w:val="left"/>
      <w:pPr>
        <w:ind w:left="5760" w:hanging="360"/>
      </w:pPr>
    </w:lvl>
    <w:lvl w:ilvl="8" w:tplc="3EA25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F9A2506A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5EF8C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EEF4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30FC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C2EE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C05A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380D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2CE6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5622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CFA2EEE2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DA6284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1830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DAA0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E485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4613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188F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E000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6E4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A4340C08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17E93A2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C05E76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AB6ABA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73422ED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A70739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835CD404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71CE2A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7B3E65E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0D87DFE"/>
    <w:multiLevelType w:val="hybridMultilevel"/>
    <w:tmpl w:val="86784048"/>
    <w:lvl w:ilvl="0" w:tplc="9BBE4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A0AF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479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4EC0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485C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9478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E220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1C0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F09F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54300"/>
    <w:multiLevelType w:val="hybridMultilevel"/>
    <w:tmpl w:val="206ACCD0"/>
    <w:lvl w:ilvl="0" w:tplc="CDD4B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4A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5E15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09C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DA91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4E5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0654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3A9D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7434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02D02"/>
    <w:multiLevelType w:val="hybridMultilevel"/>
    <w:tmpl w:val="A8C89EF0"/>
    <w:lvl w:ilvl="0" w:tplc="DC5C6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0C4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7A5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BE2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D624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7C3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0DA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A291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B2E0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01895"/>
    <w:multiLevelType w:val="hybridMultilevel"/>
    <w:tmpl w:val="758617EE"/>
    <w:lvl w:ilvl="0" w:tplc="10D043A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E92B9A6">
      <w:start w:val="23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972E35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94887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686F2A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8C2DE3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6D2E20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080AC5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EE22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1AD003B8">
      <w:start w:val="1"/>
      <w:numFmt w:val="lowerLetter"/>
      <w:pStyle w:val="20"/>
      <w:lvlText w:val="%1."/>
      <w:lvlJc w:val="left"/>
      <w:pPr>
        <w:ind w:left="1287" w:hanging="360"/>
      </w:pPr>
    </w:lvl>
    <w:lvl w:ilvl="1" w:tplc="0DB43428" w:tentative="1">
      <w:start w:val="1"/>
      <w:numFmt w:val="lowerLetter"/>
      <w:lvlText w:val="%2."/>
      <w:lvlJc w:val="left"/>
      <w:pPr>
        <w:ind w:left="2007" w:hanging="360"/>
      </w:pPr>
    </w:lvl>
    <w:lvl w:ilvl="2" w:tplc="35E03126" w:tentative="1">
      <w:start w:val="1"/>
      <w:numFmt w:val="lowerRoman"/>
      <w:lvlText w:val="%3."/>
      <w:lvlJc w:val="right"/>
      <w:pPr>
        <w:ind w:left="2727" w:hanging="180"/>
      </w:pPr>
    </w:lvl>
    <w:lvl w:ilvl="3" w:tplc="FCDE5560" w:tentative="1">
      <w:start w:val="1"/>
      <w:numFmt w:val="decimal"/>
      <w:lvlText w:val="%4."/>
      <w:lvlJc w:val="left"/>
      <w:pPr>
        <w:ind w:left="3447" w:hanging="360"/>
      </w:pPr>
    </w:lvl>
    <w:lvl w:ilvl="4" w:tplc="AAFAB478" w:tentative="1">
      <w:start w:val="1"/>
      <w:numFmt w:val="lowerLetter"/>
      <w:lvlText w:val="%5."/>
      <w:lvlJc w:val="left"/>
      <w:pPr>
        <w:ind w:left="4167" w:hanging="360"/>
      </w:pPr>
    </w:lvl>
    <w:lvl w:ilvl="5" w:tplc="EA844E42" w:tentative="1">
      <w:start w:val="1"/>
      <w:numFmt w:val="lowerRoman"/>
      <w:lvlText w:val="%6."/>
      <w:lvlJc w:val="right"/>
      <w:pPr>
        <w:ind w:left="4887" w:hanging="180"/>
      </w:pPr>
    </w:lvl>
    <w:lvl w:ilvl="6" w:tplc="BAAC0914" w:tentative="1">
      <w:start w:val="1"/>
      <w:numFmt w:val="decimal"/>
      <w:lvlText w:val="%7."/>
      <w:lvlJc w:val="left"/>
      <w:pPr>
        <w:ind w:left="5607" w:hanging="360"/>
      </w:pPr>
    </w:lvl>
    <w:lvl w:ilvl="7" w:tplc="7E82D84C" w:tentative="1">
      <w:start w:val="1"/>
      <w:numFmt w:val="lowerLetter"/>
      <w:lvlText w:val="%8."/>
      <w:lvlJc w:val="left"/>
      <w:pPr>
        <w:ind w:left="6327" w:hanging="360"/>
      </w:pPr>
    </w:lvl>
    <w:lvl w:ilvl="8" w:tplc="7D6AA8D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5354545E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966E8B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3522B7B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62863D4E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B76BBEE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F86ED4E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5B1E02FA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A1BC2F4C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C2F030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7"/>
  </w:num>
  <w:num w:numId="18">
    <w:abstractNumId w:val="8"/>
  </w:num>
  <w:num w:numId="19">
    <w:abstractNumId w:val="5"/>
  </w:num>
  <w:num w:numId="20">
    <w:abstractNumId w:val="30"/>
  </w:num>
  <w:num w:numId="21">
    <w:abstractNumId w:val="13"/>
  </w:num>
  <w:num w:numId="22">
    <w:abstractNumId w:val="29"/>
  </w:num>
  <w:num w:numId="23">
    <w:abstractNumId w:val="9"/>
  </w:num>
  <w:num w:numId="24">
    <w:abstractNumId w:val="28"/>
  </w:num>
  <w:num w:numId="25">
    <w:abstractNumId w:val="16"/>
  </w:num>
  <w:num w:numId="26">
    <w:abstractNumId w:val="26"/>
  </w:num>
  <w:num w:numId="27">
    <w:abstractNumId w:val="25"/>
  </w:num>
  <w:num w:numId="28">
    <w:abstractNumId w:val="20"/>
  </w:num>
  <w:num w:numId="29">
    <w:abstractNumId w:val="6"/>
  </w:num>
  <w:num w:numId="30">
    <w:abstractNumId w:val="27"/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removePersonalInformation/>
  <w:removeDateAndTime/>
  <w:printFractionalCharacterWidth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D8"/>
    <w:rsid w:val="000006E1"/>
    <w:rsid w:val="00002A37"/>
    <w:rsid w:val="00002BF4"/>
    <w:rsid w:val="0000564C"/>
    <w:rsid w:val="00006446"/>
    <w:rsid w:val="00006896"/>
    <w:rsid w:val="00007CDC"/>
    <w:rsid w:val="00011378"/>
    <w:rsid w:val="00011B28"/>
    <w:rsid w:val="0001264F"/>
    <w:rsid w:val="00015D15"/>
    <w:rsid w:val="000174C5"/>
    <w:rsid w:val="00023C49"/>
    <w:rsid w:val="00024F58"/>
    <w:rsid w:val="0002564D"/>
    <w:rsid w:val="00025ECA"/>
    <w:rsid w:val="00026923"/>
    <w:rsid w:val="000325B8"/>
    <w:rsid w:val="00034C15"/>
    <w:rsid w:val="0003635F"/>
    <w:rsid w:val="00036BA1"/>
    <w:rsid w:val="000422E2"/>
    <w:rsid w:val="00042F22"/>
    <w:rsid w:val="000444EF"/>
    <w:rsid w:val="00044DE8"/>
    <w:rsid w:val="000524CF"/>
    <w:rsid w:val="00052A07"/>
    <w:rsid w:val="000534E3"/>
    <w:rsid w:val="00053CE1"/>
    <w:rsid w:val="0005430B"/>
    <w:rsid w:val="0005606A"/>
    <w:rsid w:val="00056E78"/>
    <w:rsid w:val="00057117"/>
    <w:rsid w:val="000616E7"/>
    <w:rsid w:val="000630B0"/>
    <w:rsid w:val="0006487E"/>
    <w:rsid w:val="00065E1A"/>
    <w:rsid w:val="00076CEB"/>
    <w:rsid w:val="00077E5F"/>
    <w:rsid w:val="0008036A"/>
    <w:rsid w:val="00081AE6"/>
    <w:rsid w:val="00082924"/>
    <w:rsid w:val="000855EB"/>
    <w:rsid w:val="00085B52"/>
    <w:rsid w:val="000866F2"/>
    <w:rsid w:val="00087268"/>
    <w:rsid w:val="0009009F"/>
    <w:rsid w:val="00090FBB"/>
    <w:rsid w:val="00091557"/>
    <w:rsid w:val="000924C1"/>
    <w:rsid w:val="000924F0"/>
    <w:rsid w:val="00093474"/>
    <w:rsid w:val="0009510F"/>
    <w:rsid w:val="000A189E"/>
    <w:rsid w:val="000A1B7B"/>
    <w:rsid w:val="000A4161"/>
    <w:rsid w:val="000A56F2"/>
    <w:rsid w:val="000B1374"/>
    <w:rsid w:val="000B2719"/>
    <w:rsid w:val="000B3A8F"/>
    <w:rsid w:val="000B4AB9"/>
    <w:rsid w:val="000B58C3"/>
    <w:rsid w:val="000B61E9"/>
    <w:rsid w:val="000C165A"/>
    <w:rsid w:val="000C2E19"/>
    <w:rsid w:val="000C364D"/>
    <w:rsid w:val="000C3966"/>
    <w:rsid w:val="000D0D07"/>
    <w:rsid w:val="000D4797"/>
    <w:rsid w:val="000D6EB1"/>
    <w:rsid w:val="000D729F"/>
    <w:rsid w:val="000E0527"/>
    <w:rsid w:val="000E1E92"/>
    <w:rsid w:val="000E5259"/>
    <w:rsid w:val="000E67A4"/>
    <w:rsid w:val="000F06D6"/>
    <w:rsid w:val="000F0EB1"/>
    <w:rsid w:val="000F1106"/>
    <w:rsid w:val="000F1D97"/>
    <w:rsid w:val="000F27B2"/>
    <w:rsid w:val="000F3BE9"/>
    <w:rsid w:val="000F3F6C"/>
    <w:rsid w:val="000F6DF3"/>
    <w:rsid w:val="0010040F"/>
    <w:rsid w:val="001005FF"/>
    <w:rsid w:val="001052E8"/>
    <w:rsid w:val="00105FF3"/>
    <w:rsid w:val="001062FB"/>
    <w:rsid w:val="001063E6"/>
    <w:rsid w:val="0010707F"/>
    <w:rsid w:val="00113CF4"/>
    <w:rsid w:val="001140F0"/>
    <w:rsid w:val="001153EA"/>
    <w:rsid w:val="00115643"/>
    <w:rsid w:val="00116765"/>
    <w:rsid w:val="001207BE"/>
    <w:rsid w:val="001219F5"/>
    <w:rsid w:val="00121A20"/>
    <w:rsid w:val="001220F6"/>
    <w:rsid w:val="0012377F"/>
    <w:rsid w:val="00124314"/>
    <w:rsid w:val="001262C9"/>
    <w:rsid w:val="00126B4A"/>
    <w:rsid w:val="00132FD0"/>
    <w:rsid w:val="001344C0"/>
    <w:rsid w:val="001346FA"/>
    <w:rsid w:val="00135252"/>
    <w:rsid w:val="00137AB5"/>
    <w:rsid w:val="00137F0B"/>
    <w:rsid w:val="001418E3"/>
    <w:rsid w:val="00141EC2"/>
    <w:rsid w:val="001430E9"/>
    <w:rsid w:val="00145188"/>
    <w:rsid w:val="00151E23"/>
    <w:rsid w:val="001521F0"/>
    <w:rsid w:val="001526E0"/>
    <w:rsid w:val="001551B5"/>
    <w:rsid w:val="00156F7B"/>
    <w:rsid w:val="001659C1"/>
    <w:rsid w:val="0016678D"/>
    <w:rsid w:val="00173A8E"/>
    <w:rsid w:val="0017502C"/>
    <w:rsid w:val="0017509F"/>
    <w:rsid w:val="001771A7"/>
    <w:rsid w:val="0018051E"/>
    <w:rsid w:val="0018143F"/>
    <w:rsid w:val="00181FF8"/>
    <w:rsid w:val="001837AB"/>
    <w:rsid w:val="001844C2"/>
    <w:rsid w:val="001858F0"/>
    <w:rsid w:val="00190AC1"/>
    <w:rsid w:val="0019341A"/>
    <w:rsid w:val="00197DF9"/>
    <w:rsid w:val="00197E29"/>
    <w:rsid w:val="001A1987"/>
    <w:rsid w:val="001A2564"/>
    <w:rsid w:val="001A3DA0"/>
    <w:rsid w:val="001A6173"/>
    <w:rsid w:val="001A6CBA"/>
    <w:rsid w:val="001A7FD1"/>
    <w:rsid w:val="001B0D97"/>
    <w:rsid w:val="001B3BBB"/>
    <w:rsid w:val="001B5A5D"/>
    <w:rsid w:val="001B5E4A"/>
    <w:rsid w:val="001B7C75"/>
    <w:rsid w:val="001C114F"/>
    <w:rsid w:val="001C1CE5"/>
    <w:rsid w:val="001C3D2A"/>
    <w:rsid w:val="001C41C8"/>
    <w:rsid w:val="001C67F7"/>
    <w:rsid w:val="001D51BA"/>
    <w:rsid w:val="001D53CE"/>
    <w:rsid w:val="001D53E7"/>
    <w:rsid w:val="001D6342"/>
    <w:rsid w:val="001D6D53"/>
    <w:rsid w:val="001E2A4C"/>
    <w:rsid w:val="001E58E2"/>
    <w:rsid w:val="001E6BB8"/>
    <w:rsid w:val="001E753C"/>
    <w:rsid w:val="001E7AED"/>
    <w:rsid w:val="001F0C7C"/>
    <w:rsid w:val="001F3916"/>
    <w:rsid w:val="001F54C5"/>
    <w:rsid w:val="001F662C"/>
    <w:rsid w:val="001F7074"/>
    <w:rsid w:val="001F7B97"/>
    <w:rsid w:val="00200244"/>
    <w:rsid w:val="00200490"/>
    <w:rsid w:val="002012F0"/>
    <w:rsid w:val="00201F3A"/>
    <w:rsid w:val="00203F96"/>
    <w:rsid w:val="002069B2"/>
    <w:rsid w:val="00207BB5"/>
    <w:rsid w:val="00207FA3"/>
    <w:rsid w:val="00210042"/>
    <w:rsid w:val="002109A3"/>
    <w:rsid w:val="00212330"/>
    <w:rsid w:val="002145EC"/>
    <w:rsid w:val="00214DA8"/>
    <w:rsid w:val="00215423"/>
    <w:rsid w:val="002158FA"/>
    <w:rsid w:val="00220600"/>
    <w:rsid w:val="00220EB2"/>
    <w:rsid w:val="002217C6"/>
    <w:rsid w:val="0022183C"/>
    <w:rsid w:val="002224DB"/>
    <w:rsid w:val="00223FCB"/>
    <w:rsid w:val="002252C3"/>
    <w:rsid w:val="00225C54"/>
    <w:rsid w:val="00226726"/>
    <w:rsid w:val="00227521"/>
    <w:rsid w:val="00227C07"/>
    <w:rsid w:val="00230337"/>
    <w:rsid w:val="00230765"/>
    <w:rsid w:val="00230D18"/>
    <w:rsid w:val="002319E4"/>
    <w:rsid w:val="002325B3"/>
    <w:rsid w:val="0023289A"/>
    <w:rsid w:val="002337AD"/>
    <w:rsid w:val="0023552F"/>
    <w:rsid w:val="00235632"/>
    <w:rsid w:val="00235872"/>
    <w:rsid w:val="00241559"/>
    <w:rsid w:val="002435B3"/>
    <w:rsid w:val="00245507"/>
    <w:rsid w:val="002458EB"/>
    <w:rsid w:val="002462E6"/>
    <w:rsid w:val="002468FB"/>
    <w:rsid w:val="002500C8"/>
    <w:rsid w:val="002514A0"/>
    <w:rsid w:val="00252974"/>
    <w:rsid w:val="00257543"/>
    <w:rsid w:val="00257DDB"/>
    <w:rsid w:val="002604E7"/>
    <w:rsid w:val="002617E7"/>
    <w:rsid w:val="002631C9"/>
    <w:rsid w:val="00264228"/>
    <w:rsid w:val="00264334"/>
    <w:rsid w:val="00264643"/>
    <w:rsid w:val="0026473E"/>
    <w:rsid w:val="00266214"/>
    <w:rsid w:val="00267C83"/>
    <w:rsid w:val="0027144F"/>
    <w:rsid w:val="00271813"/>
    <w:rsid w:val="00271F3A"/>
    <w:rsid w:val="00273278"/>
    <w:rsid w:val="002737F4"/>
    <w:rsid w:val="00276EFB"/>
    <w:rsid w:val="0028031F"/>
    <w:rsid w:val="002805F5"/>
    <w:rsid w:val="00280751"/>
    <w:rsid w:val="002812BA"/>
    <w:rsid w:val="0028280A"/>
    <w:rsid w:val="00283672"/>
    <w:rsid w:val="00284D1B"/>
    <w:rsid w:val="00286ACD"/>
    <w:rsid w:val="00287838"/>
    <w:rsid w:val="00290150"/>
    <w:rsid w:val="002907B5"/>
    <w:rsid w:val="00292EB7"/>
    <w:rsid w:val="00293CA7"/>
    <w:rsid w:val="00296227"/>
    <w:rsid w:val="00296F44"/>
    <w:rsid w:val="0029777D"/>
    <w:rsid w:val="002A055E"/>
    <w:rsid w:val="002A1D4E"/>
    <w:rsid w:val="002A2869"/>
    <w:rsid w:val="002A68DA"/>
    <w:rsid w:val="002A7DCF"/>
    <w:rsid w:val="002B1E1F"/>
    <w:rsid w:val="002B249C"/>
    <w:rsid w:val="002B24D6"/>
    <w:rsid w:val="002C0F29"/>
    <w:rsid w:val="002C41E6"/>
    <w:rsid w:val="002D071A"/>
    <w:rsid w:val="002D1777"/>
    <w:rsid w:val="002D3346"/>
    <w:rsid w:val="002D34B2"/>
    <w:rsid w:val="002D48B0"/>
    <w:rsid w:val="002D57E1"/>
    <w:rsid w:val="002D5B37"/>
    <w:rsid w:val="002D6326"/>
    <w:rsid w:val="002D7637"/>
    <w:rsid w:val="002E021C"/>
    <w:rsid w:val="002E0663"/>
    <w:rsid w:val="002E1270"/>
    <w:rsid w:val="002E17F2"/>
    <w:rsid w:val="002E2688"/>
    <w:rsid w:val="002E2FB1"/>
    <w:rsid w:val="002E35FE"/>
    <w:rsid w:val="002E7CAE"/>
    <w:rsid w:val="002F13E4"/>
    <w:rsid w:val="002F2771"/>
    <w:rsid w:val="002F37A9"/>
    <w:rsid w:val="002F62B8"/>
    <w:rsid w:val="002F6721"/>
    <w:rsid w:val="00301CE6"/>
    <w:rsid w:val="0030256B"/>
    <w:rsid w:val="00304348"/>
    <w:rsid w:val="0030501F"/>
    <w:rsid w:val="00307BA1"/>
    <w:rsid w:val="00311702"/>
    <w:rsid w:val="00311E82"/>
    <w:rsid w:val="00313FD6"/>
    <w:rsid w:val="003143BD"/>
    <w:rsid w:val="00315363"/>
    <w:rsid w:val="003203ED"/>
    <w:rsid w:val="00321115"/>
    <w:rsid w:val="0032296A"/>
    <w:rsid w:val="00322C9F"/>
    <w:rsid w:val="00324A45"/>
    <w:rsid w:val="00324D23"/>
    <w:rsid w:val="00331396"/>
    <w:rsid w:val="00331751"/>
    <w:rsid w:val="003332DC"/>
    <w:rsid w:val="00334579"/>
    <w:rsid w:val="003345A4"/>
    <w:rsid w:val="00335858"/>
    <w:rsid w:val="003361AC"/>
    <w:rsid w:val="00336BDA"/>
    <w:rsid w:val="00342BD7"/>
    <w:rsid w:val="00344771"/>
    <w:rsid w:val="003450D2"/>
    <w:rsid w:val="00346DB5"/>
    <w:rsid w:val="003477B1"/>
    <w:rsid w:val="00352254"/>
    <w:rsid w:val="003536FF"/>
    <w:rsid w:val="00354BFE"/>
    <w:rsid w:val="00357380"/>
    <w:rsid w:val="003602D9"/>
    <w:rsid w:val="003604CE"/>
    <w:rsid w:val="00370E47"/>
    <w:rsid w:val="00373050"/>
    <w:rsid w:val="003742AC"/>
    <w:rsid w:val="0037452D"/>
    <w:rsid w:val="0037488C"/>
    <w:rsid w:val="00377CE1"/>
    <w:rsid w:val="00381A53"/>
    <w:rsid w:val="00384341"/>
    <w:rsid w:val="00384742"/>
    <w:rsid w:val="003851B2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2C5"/>
    <w:rsid w:val="003B159C"/>
    <w:rsid w:val="003B369F"/>
    <w:rsid w:val="003B36A3"/>
    <w:rsid w:val="003B4884"/>
    <w:rsid w:val="003B64BB"/>
    <w:rsid w:val="003B6FB5"/>
    <w:rsid w:val="003B7126"/>
    <w:rsid w:val="003B7FE5"/>
    <w:rsid w:val="003C00EA"/>
    <w:rsid w:val="003C11C8"/>
    <w:rsid w:val="003C2324"/>
    <w:rsid w:val="003C2702"/>
    <w:rsid w:val="003C54E4"/>
    <w:rsid w:val="003C7806"/>
    <w:rsid w:val="003D109F"/>
    <w:rsid w:val="003D2478"/>
    <w:rsid w:val="003D2E81"/>
    <w:rsid w:val="003D3C45"/>
    <w:rsid w:val="003D420D"/>
    <w:rsid w:val="003D5B1F"/>
    <w:rsid w:val="003E15FA"/>
    <w:rsid w:val="003E55E4"/>
    <w:rsid w:val="003E74E3"/>
    <w:rsid w:val="003F05C7"/>
    <w:rsid w:val="003F2CD4"/>
    <w:rsid w:val="003F4803"/>
    <w:rsid w:val="003F6236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AB2"/>
    <w:rsid w:val="00420E03"/>
    <w:rsid w:val="00421105"/>
    <w:rsid w:val="00422AA4"/>
    <w:rsid w:val="00422CC1"/>
    <w:rsid w:val="004242F4"/>
    <w:rsid w:val="00427248"/>
    <w:rsid w:val="00427EE4"/>
    <w:rsid w:val="00430693"/>
    <w:rsid w:val="00431627"/>
    <w:rsid w:val="00437447"/>
    <w:rsid w:val="00441A92"/>
    <w:rsid w:val="00442AF1"/>
    <w:rsid w:val="004431DC"/>
    <w:rsid w:val="0044434D"/>
    <w:rsid w:val="004447A3"/>
    <w:rsid w:val="00444F56"/>
    <w:rsid w:val="00445EC4"/>
    <w:rsid w:val="00446488"/>
    <w:rsid w:val="004467CC"/>
    <w:rsid w:val="00450E35"/>
    <w:rsid w:val="00450E72"/>
    <w:rsid w:val="004517AA"/>
    <w:rsid w:val="00452CAC"/>
    <w:rsid w:val="0045670F"/>
    <w:rsid w:val="00457565"/>
    <w:rsid w:val="00457B71"/>
    <w:rsid w:val="00460BFB"/>
    <w:rsid w:val="004628C0"/>
    <w:rsid w:val="00464689"/>
    <w:rsid w:val="00465C73"/>
    <w:rsid w:val="004669E2"/>
    <w:rsid w:val="00466ECF"/>
    <w:rsid w:val="004703CA"/>
    <w:rsid w:val="00470C31"/>
    <w:rsid w:val="00471DE0"/>
    <w:rsid w:val="004725E3"/>
    <w:rsid w:val="004733D6"/>
    <w:rsid w:val="004734D0"/>
    <w:rsid w:val="004745AE"/>
    <w:rsid w:val="0047556B"/>
    <w:rsid w:val="00476E31"/>
    <w:rsid w:val="00477768"/>
    <w:rsid w:val="00480A80"/>
    <w:rsid w:val="00483FF9"/>
    <w:rsid w:val="004857ED"/>
    <w:rsid w:val="004879A2"/>
    <w:rsid w:val="00490DA4"/>
    <w:rsid w:val="00492BC5"/>
    <w:rsid w:val="004964F1"/>
    <w:rsid w:val="00497FA8"/>
    <w:rsid w:val="004A16BC"/>
    <w:rsid w:val="004A2B94"/>
    <w:rsid w:val="004A38C0"/>
    <w:rsid w:val="004A3FEA"/>
    <w:rsid w:val="004B1713"/>
    <w:rsid w:val="004B6535"/>
    <w:rsid w:val="004B6F6A"/>
    <w:rsid w:val="004B70DD"/>
    <w:rsid w:val="004B7C0C"/>
    <w:rsid w:val="004C3898"/>
    <w:rsid w:val="004D36B1"/>
    <w:rsid w:val="004D6E3A"/>
    <w:rsid w:val="004D7EBD"/>
    <w:rsid w:val="004E2680"/>
    <w:rsid w:val="004E28F9"/>
    <w:rsid w:val="004E3FC7"/>
    <w:rsid w:val="004E462E"/>
    <w:rsid w:val="004E5181"/>
    <w:rsid w:val="004E56DC"/>
    <w:rsid w:val="004E68BA"/>
    <w:rsid w:val="004E76F4"/>
    <w:rsid w:val="004E7738"/>
    <w:rsid w:val="004F036F"/>
    <w:rsid w:val="004F0B4E"/>
    <w:rsid w:val="004F0B6C"/>
    <w:rsid w:val="004F1553"/>
    <w:rsid w:val="004F2078"/>
    <w:rsid w:val="004F3A54"/>
    <w:rsid w:val="004F4AD9"/>
    <w:rsid w:val="004F4DA3"/>
    <w:rsid w:val="004F6321"/>
    <w:rsid w:val="004F6376"/>
    <w:rsid w:val="004F67EC"/>
    <w:rsid w:val="0050511F"/>
    <w:rsid w:val="00506557"/>
    <w:rsid w:val="00506699"/>
    <w:rsid w:val="0050677A"/>
    <w:rsid w:val="005108D8"/>
    <w:rsid w:val="005116F9"/>
    <w:rsid w:val="00513D31"/>
    <w:rsid w:val="005148A6"/>
    <w:rsid w:val="00514934"/>
    <w:rsid w:val="005153A7"/>
    <w:rsid w:val="005219CF"/>
    <w:rsid w:val="00522280"/>
    <w:rsid w:val="0052239A"/>
    <w:rsid w:val="00524189"/>
    <w:rsid w:val="00534A78"/>
    <w:rsid w:val="00534B59"/>
    <w:rsid w:val="00534BA9"/>
    <w:rsid w:val="00536759"/>
    <w:rsid w:val="00537434"/>
    <w:rsid w:val="00537C62"/>
    <w:rsid w:val="00540155"/>
    <w:rsid w:val="005462D7"/>
    <w:rsid w:val="00546970"/>
    <w:rsid w:val="00547157"/>
    <w:rsid w:val="00550C38"/>
    <w:rsid w:val="0055354D"/>
    <w:rsid w:val="00554E19"/>
    <w:rsid w:val="00557CCB"/>
    <w:rsid w:val="0056121F"/>
    <w:rsid w:val="00565314"/>
    <w:rsid w:val="00565B08"/>
    <w:rsid w:val="005707C0"/>
    <w:rsid w:val="00571BEE"/>
    <w:rsid w:val="00572505"/>
    <w:rsid w:val="005748A6"/>
    <w:rsid w:val="00575C3E"/>
    <w:rsid w:val="00575E03"/>
    <w:rsid w:val="005769DD"/>
    <w:rsid w:val="005770D4"/>
    <w:rsid w:val="00580949"/>
    <w:rsid w:val="00582809"/>
    <w:rsid w:val="005862C1"/>
    <w:rsid w:val="005877C9"/>
    <w:rsid w:val="005878C7"/>
    <w:rsid w:val="0058798C"/>
    <w:rsid w:val="005900FA"/>
    <w:rsid w:val="005922E5"/>
    <w:rsid w:val="005935A4"/>
    <w:rsid w:val="005948C2"/>
    <w:rsid w:val="00595DCA"/>
    <w:rsid w:val="0059779B"/>
    <w:rsid w:val="005A07E7"/>
    <w:rsid w:val="005A209A"/>
    <w:rsid w:val="005A5184"/>
    <w:rsid w:val="005A662D"/>
    <w:rsid w:val="005B1409"/>
    <w:rsid w:val="005B268A"/>
    <w:rsid w:val="005B35D7"/>
    <w:rsid w:val="005B392A"/>
    <w:rsid w:val="005B3AA3"/>
    <w:rsid w:val="005B6A80"/>
    <w:rsid w:val="005B6F83"/>
    <w:rsid w:val="005C073F"/>
    <w:rsid w:val="005C12D7"/>
    <w:rsid w:val="005C1A4D"/>
    <w:rsid w:val="005C74FB"/>
    <w:rsid w:val="005D02F1"/>
    <w:rsid w:val="005D1602"/>
    <w:rsid w:val="005D16B7"/>
    <w:rsid w:val="005D2B61"/>
    <w:rsid w:val="005D396B"/>
    <w:rsid w:val="005D7D36"/>
    <w:rsid w:val="005E385F"/>
    <w:rsid w:val="005E5B81"/>
    <w:rsid w:val="005F27B9"/>
    <w:rsid w:val="005F2CB1"/>
    <w:rsid w:val="005F3025"/>
    <w:rsid w:val="005F5416"/>
    <w:rsid w:val="005F618C"/>
    <w:rsid w:val="005F6D97"/>
    <w:rsid w:val="005F70BD"/>
    <w:rsid w:val="005F73F1"/>
    <w:rsid w:val="0060283C"/>
    <w:rsid w:val="00603DBC"/>
    <w:rsid w:val="006044DF"/>
    <w:rsid w:val="00604F14"/>
    <w:rsid w:val="00611B83"/>
    <w:rsid w:val="00613257"/>
    <w:rsid w:val="00620A71"/>
    <w:rsid w:val="00620D80"/>
    <w:rsid w:val="0062270E"/>
    <w:rsid w:val="006234A6"/>
    <w:rsid w:val="0062503E"/>
    <w:rsid w:val="00630001"/>
    <w:rsid w:val="006311B3"/>
    <w:rsid w:val="0063284C"/>
    <w:rsid w:val="00636398"/>
    <w:rsid w:val="006368D3"/>
    <w:rsid w:val="006373C3"/>
    <w:rsid w:val="006377EC"/>
    <w:rsid w:val="00637F6A"/>
    <w:rsid w:val="0064151F"/>
    <w:rsid w:val="00641533"/>
    <w:rsid w:val="00641C64"/>
    <w:rsid w:val="0064208D"/>
    <w:rsid w:val="00642E08"/>
    <w:rsid w:val="00643475"/>
    <w:rsid w:val="0064396A"/>
    <w:rsid w:val="00644221"/>
    <w:rsid w:val="00645851"/>
    <w:rsid w:val="0064624E"/>
    <w:rsid w:val="00650AB9"/>
    <w:rsid w:val="00655733"/>
    <w:rsid w:val="00655ACD"/>
    <w:rsid w:val="00656A92"/>
    <w:rsid w:val="00656DDE"/>
    <w:rsid w:val="0066011D"/>
    <w:rsid w:val="006606E8"/>
    <w:rsid w:val="006607C0"/>
    <w:rsid w:val="006613A6"/>
    <w:rsid w:val="006627A2"/>
    <w:rsid w:val="006634E6"/>
    <w:rsid w:val="006655EE"/>
    <w:rsid w:val="00665B93"/>
    <w:rsid w:val="00667EE7"/>
    <w:rsid w:val="00670922"/>
    <w:rsid w:val="00670BE1"/>
    <w:rsid w:val="0067218F"/>
    <w:rsid w:val="00672530"/>
    <w:rsid w:val="006741F2"/>
    <w:rsid w:val="00674CC3"/>
    <w:rsid w:val="00675150"/>
    <w:rsid w:val="00675C72"/>
    <w:rsid w:val="006771F9"/>
    <w:rsid w:val="006776D7"/>
    <w:rsid w:val="00681003"/>
    <w:rsid w:val="006817C9"/>
    <w:rsid w:val="00683ECE"/>
    <w:rsid w:val="006842D5"/>
    <w:rsid w:val="00685106"/>
    <w:rsid w:val="00694292"/>
    <w:rsid w:val="00695FC2"/>
    <w:rsid w:val="00696472"/>
    <w:rsid w:val="00696949"/>
    <w:rsid w:val="00697052"/>
    <w:rsid w:val="0069753C"/>
    <w:rsid w:val="00697908"/>
    <w:rsid w:val="006A1146"/>
    <w:rsid w:val="006A23FD"/>
    <w:rsid w:val="006A46FB"/>
    <w:rsid w:val="006A5E28"/>
    <w:rsid w:val="006A6972"/>
    <w:rsid w:val="006A697B"/>
    <w:rsid w:val="006A7AFF"/>
    <w:rsid w:val="006B1816"/>
    <w:rsid w:val="006B2099"/>
    <w:rsid w:val="006B50CF"/>
    <w:rsid w:val="006B7465"/>
    <w:rsid w:val="006C03B8"/>
    <w:rsid w:val="006C5EC9"/>
    <w:rsid w:val="006C6059"/>
    <w:rsid w:val="006C7522"/>
    <w:rsid w:val="006D0432"/>
    <w:rsid w:val="006D33C5"/>
    <w:rsid w:val="006D3500"/>
    <w:rsid w:val="006D494E"/>
    <w:rsid w:val="006D6F08"/>
    <w:rsid w:val="006E062C"/>
    <w:rsid w:val="006E1C82"/>
    <w:rsid w:val="006E28B7"/>
    <w:rsid w:val="006E2A9B"/>
    <w:rsid w:val="006E3310"/>
    <w:rsid w:val="006E33CD"/>
    <w:rsid w:val="006E4E39"/>
    <w:rsid w:val="006E565E"/>
    <w:rsid w:val="006E673D"/>
    <w:rsid w:val="006E7D3B"/>
    <w:rsid w:val="006F11CB"/>
    <w:rsid w:val="006F1B70"/>
    <w:rsid w:val="006F22F7"/>
    <w:rsid w:val="006F341D"/>
    <w:rsid w:val="006F3CDE"/>
    <w:rsid w:val="006F58D4"/>
    <w:rsid w:val="006F5C54"/>
    <w:rsid w:val="006F6582"/>
    <w:rsid w:val="006F76B1"/>
    <w:rsid w:val="007012A5"/>
    <w:rsid w:val="007033F4"/>
    <w:rsid w:val="0070346E"/>
    <w:rsid w:val="00704EDB"/>
    <w:rsid w:val="0070539B"/>
    <w:rsid w:val="00706101"/>
    <w:rsid w:val="00707072"/>
    <w:rsid w:val="00707D61"/>
    <w:rsid w:val="00712287"/>
    <w:rsid w:val="00712772"/>
    <w:rsid w:val="007148D3"/>
    <w:rsid w:val="00715B9A"/>
    <w:rsid w:val="00720460"/>
    <w:rsid w:val="00721B32"/>
    <w:rsid w:val="00724A2B"/>
    <w:rsid w:val="007257D0"/>
    <w:rsid w:val="00725BB7"/>
    <w:rsid w:val="0072671C"/>
    <w:rsid w:val="00726EA6"/>
    <w:rsid w:val="00727208"/>
    <w:rsid w:val="00727680"/>
    <w:rsid w:val="00732224"/>
    <w:rsid w:val="007348B1"/>
    <w:rsid w:val="007362A6"/>
    <w:rsid w:val="00736D7D"/>
    <w:rsid w:val="00740E58"/>
    <w:rsid w:val="007445A0"/>
    <w:rsid w:val="0074524B"/>
    <w:rsid w:val="00747A54"/>
    <w:rsid w:val="00747D8B"/>
    <w:rsid w:val="00751228"/>
    <w:rsid w:val="00751BFE"/>
    <w:rsid w:val="00756CEB"/>
    <w:rsid w:val="007571E1"/>
    <w:rsid w:val="007604B2"/>
    <w:rsid w:val="00761A64"/>
    <w:rsid w:val="00765281"/>
    <w:rsid w:val="00766BAD"/>
    <w:rsid w:val="00767C74"/>
    <w:rsid w:val="007713BC"/>
    <w:rsid w:val="007729A2"/>
    <w:rsid w:val="007739A6"/>
    <w:rsid w:val="007755F2"/>
    <w:rsid w:val="00776971"/>
    <w:rsid w:val="00780A80"/>
    <w:rsid w:val="007813F4"/>
    <w:rsid w:val="0078177E"/>
    <w:rsid w:val="0078304C"/>
    <w:rsid w:val="00783673"/>
    <w:rsid w:val="00785490"/>
    <w:rsid w:val="0079069A"/>
    <w:rsid w:val="007925EA"/>
    <w:rsid w:val="00793108"/>
    <w:rsid w:val="00793ACD"/>
    <w:rsid w:val="00793CD8"/>
    <w:rsid w:val="0079409B"/>
    <w:rsid w:val="007950C8"/>
    <w:rsid w:val="007959E8"/>
    <w:rsid w:val="00795C92"/>
    <w:rsid w:val="00796231"/>
    <w:rsid w:val="007979C9"/>
    <w:rsid w:val="007A0D10"/>
    <w:rsid w:val="007A1071"/>
    <w:rsid w:val="007A1CB3"/>
    <w:rsid w:val="007A306F"/>
    <w:rsid w:val="007A336C"/>
    <w:rsid w:val="007A4096"/>
    <w:rsid w:val="007A43A6"/>
    <w:rsid w:val="007A44B6"/>
    <w:rsid w:val="007A58A6"/>
    <w:rsid w:val="007B1785"/>
    <w:rsid w:val="007B243D"/>
    <w:rsid w:val="007B3D2D"/>
    <w:rsid w:val="007B50AE"/>
    <w:rsid w:val="007B51DF"/>
    <w:rsid w:val="007C05DD"/>
    <w:rsid w:val="007C22B6"/>
    <w:rsid w:val="007C253D"/>
    <w:rsid w:val="007C3D18"/>
    <w:rsid w:val="007C60BF"/>
    <w:rsid w:val="007C644C"/>
    <w:rsid w:val="007C6A07"/>
    <w:rsid w:val="007C75A1"/>
    <w:rsid w:val="007C77A5"/>
    <w:rsid w:val="007D04E5"/>
    <w:rsid w:val="007D0F9E"/>
    <w:rsid w:val="007D279C"/>
    <w:rsid w:val="007D2B0F"/>
    <w:rsid w:val="007D5467"/>
    <w:rsid w:val="007D5901"/>
    <w:rsid w:val="007D627C"/>
    <w:rsid w:val="007D7526"/>
    <w:rsid w:val="007D7B0D"/>
    <w:rsid w:val="007E354B"/>
    <w:rsid w:val="007E4610"/>
    <w:rsid w:val="007E4715"/>
    <w:rsid w:val="007E505B"/>
    <w:rsid w:val="007E6728"/>
    <w:rsid w:val="007E7091"/>
    <w:rsid w:val="007F04A4"/>
    <w:rsid w:val="007F6149"/>
    <w:rsid w:val="007F6831"/>
    <w:rsid w:val="00803FAE"/>
    <w:rsid w:val="00804048"/>
    <w:rsid w:val="00805ACC"/>
    <w:rsid w:val="0080605F"/>
    <w:rsid w:val="00807786"/>
    <w:rsid w:val="00811FCB"/>
    <w:rsid w:val="00812783"/>
    <w:rsid w:val="0081421A"/>
    <w:rsid w:val="008157A8"/>
    <w:rsid w:val="008158D6"/>
    <w:rsid w:val="00817196"/>
    <w:rsid w:val="00817FF9"/>
    <w:rsid w:val="00823237"/>
    <w:rsid w:val="008235DB"/>
    <w:rsid w:val="00823A6F"/>
    <w:rsid w:val="00824AB4"/>
    <w:rsid w:val="00825C42"/>
    <w:rsid w:val="00825D25"/>
    <w:rsid w:val="00827CC1"/>
    <w:rsid w:val="00827D6F"/>
    <w:rsid w:val="00833968"/>
    <w:rsid w:val="00834D73"/>
    <w:rsid w:val="0083546B"/>
    <w:rsid w:val="008376AC"/>
    <w:rsid w:val="00840337"/>
    <w:rsid w:val="008426BD"/>
    <w:rsid w:val="00843628"/>
    <w:rsid w:val="008444E8"/>
    <w:rsid w:val="00844E80"/>
    <w:rsid w:val="008463AD"/>
    <w:rsid w:val="00846E61"/>
    <w:rsid w:val="00846FE7"/>
    <w:rsid w:val="00856911"/>
    <w:rsid w:val="00860058"/>
    <w:rsid w:val="00862BCA"/>
    <w:rsid w:val="00862F71"/>
    <w:rsid w:val="008677FD"/>
    <w:rsid w:val="008706D4"/>
    <w:rsid w:val="00870F8A"/>
    <w:rsid w:val="008719A4"/>
    <w:rsid w:val="00871D23"/>
    <w:rsid w:val="00873932"/>
    <w:rsid w:val="00874312"/>
    <w:rsid w:val="0087437C"/>
    <w:rsid w:val="00875CD7"/>
    <w:rsid w:val="00876B4D"/>
    <w:rsid w:val="00877F18"/>
    <w:rsid w:val="00885568"/>
    <w:rsid w:val="00886936"/>
    <w:rsid w:val="00887EAA"/>
    <w:rsid w:val="0089005A"/>
    <w:rsid w:val="008941E3"/>
    <w:rsid w:val="00894988"/>
    <w:rsid w:val="00894A88"/>
    <w:rsid w:val="00895386"/>
    <w:rsid w:val="008962D8"/>
    <w:rsid w:val="0089694C"/>
    <w:rsid w:val="008A21FF"/>
    <w:rsid w:val="008A2933"/>
    <w:rsid w:val="008A2CE2"/>
    <w:rsid w:val="008A2D65"/>
    <w:rsid w:val="008A30AC"/>
    <w:rsid w:val="008A44B8"/>
    <w:rsid w:val="008A51A8"/>
    <w:rsid w:val="008A54C7"/>
    <w:rsid w:val="008A77D8"/>
    <w:rsid w:val="008B0483"/>
    <w:rsid w:val="008B0997"/>
    <w:rsid w:val="008B120C"/>
    <w:rsid w:val="008B2285"/>
    <w:rsid w:val="008B2650"/>
    <w:rsid w:val="008B2CAF"/>
    <w:rsid w:val="008B2CF0"/>
    <w:rsid w:val="008B2FE1"/>
    <w:rsid w:val="008B3443"/>
    <w:rsid w:val="008B51A0"/>
    <w:rsid w:val="008B592A"/>
    <w:rsid w:val="008B7B5C"/>
    <w:rsid w:val="008C0C99"/>
    <w:rsid w:val="008C1159"/>
    <w:rsid w:val="008C2017"/>
    <w:rsid w:val="008C36D5"/>
    <w:rsid w:val="008C4958"/>
    <w:rsid w:val="008C4BAA"/>
    <w:rsid w:val="008C6AE8"/>
    <w:rsid w:val="008C6DED"/>
    <w:rsid w:val="008C7573"/>
    <w:rsid w:val="008D00A5"/>
    <w:rsid w:val="008D34F1"/>
    <w:rsid w:val="008D39D8"/>
    <w:rsid w:val="008D6D1A"/>
    <w:rsid w:val="008D7574"/>
    <w:rsid w:val="008E02BB"/>
    <w:rsid w:val="008E037C"/>
    <w:rsid w:val="008E065E"/>
    <w:rsid w:val="008E0927"/>
    <w:rsid w:val="008E1909"/>
    <w:rsid w:val="008E3A8C"/>
    <w:rsid w:val="008E3B8C"/>
    <w:rsid w:val="008E76AE"/>
    <w:rsid w:val="008F1C4E"/>
    <w:rsid w:val="008F1EAB"/>
    <w:rsid w:val="008F33DC"/>
    <w:rsid w:val="008F3DA3"/>
    <w:rsid w:val="008F3F47"/>
    <w:rsid w:val="008F477F"/>
    <w:rsid w:val="008F73ED"/>
    <w:rsid w:val="00902350"/>
    <w:rsid w:val="00902617"/>
    <w:rsid w:val="0090336B"/>
    <w:rsid w:val="009053AA"/>
    <w:rsid w:val="00905F25"/>
    <w:rsid w:val="00906939"/>
    <w:rsid w:val="0091064E"/>
    <w:rsid w:val="00910B7D"/>
    <w:rsid w:val="00911DFB"/>
    <w:rsid w:val="00912186"/>
    <w:rsid w:val="009139D9"/>
    <w:rsid w:val="00914AD8"/>
    <w:rsid w:val="00916079"/>
    <w:rsid w:val="00917CE9"/>
    <w:rsid w:val="0092075B"/>
    <w:rsid w:val="00920BF2"/>
    <w:rsid w:val="00920EFD"/>
    <w:rsid w:val="00922010"/>
    <w:rsid w:val="00922F28"/>
    <w:rsid w:val="009238F5"/>
    <w:rsid w:val="009274D0"/>
    <w:rsid w:val="00931BD9"/>
    <w:rsid w:val="00932067"/>
    <w:rsid w:val="009368F3"/>
    <w:rsid w:val="00937E9C"/>
    <w:rsid w:val="00940E9F"/>
    <w:rsid w:val="00941636"/>
    <w:rsid w:val="00943742"/>
    <w:rsid w:val="0094407C"/>
    <w:rsid w:val="0094494A"/>
    <w:rsid w:val="0094520A"/>
    <w:rsid w:val="00945C05"/>
    <w:rsid w:val="00946945"/>
    <w:rsid w:val="00947713"/>
    <w:rsid w:val="00950DE7"/>
    <w:rsid w:val="009538EC"/>
    <w:rsid w:val="00953920"/>
    <w:rsid w:val="00953D47"/>
    <w:rsid w:val="0095421D"/>
    <w:rsid w:val="0095681E"/>
    <w:rsid w:val="009572D4"/>
    <w:rsid w:val="00961921"/>
    <w:rsid w:val="00962E62"/>
    <w:rsid w:val="00963041"/>
    <w:rsid w:val="0096430A"/>
    <w:rsid w:val="0096449D"/>
    <w:rsid w:val="0096554B"/>
    <w:rsid w:val="0096584A"/>
    <w:rsid w:val="00965B01"/>
    <w:rsid w:val="009677E5"/>
    <w:rsid w:val="00970351"/>
    <w:rsid w:val="00970B61"/>
    <w:rsid w:val="00971591"/>
    <w:rsid w:val="00971F08"/>
    <w:rsid w:val="00973629"/>
    <w:rsid w:val="00973EF5"/>
    <w:rsid w:val="00975235"/>
    <w:rsid w:val="009755F1"/>
    <w:rsid w:val="0097603D"/>
    <w:rsid w:val="00976949"/>
    <w:rsid w:val="00980477"/>
    <w:rsid w:val="0098071F"/>
    <w:rsid w:val="00985253"/>
    <w:rsid w:val="009853B3"/>
    <w:rsid w:val="00985ACD"/>
    <w:rsid w:val="009864B2"/>
    <w:rsid w:val="00986689"/>
    <w:rsid w:val="00986CCF"/>
    <w:rsid w:val="00987A5B"/>
    <w:rsid w:val="00990630"/>
    <w:rsid w:val="009910C5"/>
    <w:rsid w:val="00991761"/>
    <w:rsid w:val="00994DCA"/>
    <w:rsid w:val="009960EC"/>
    <w:rsid w:val="00996AA7"/>
    <w:rsid w:val="009970DD"/>
    <w:rsid w:val="009A0FBA"/>
    <w:rsid w:val="009A1601"/>
    <w:rsid w:val="009A3809"/>
    <w:rsid w:val="009A3BB6"/>
    <w:rsid w:val="009A41E3"/>
    <w:rsid w:val="009A462D"/>
    <w:rsid w:val="009A5CBA"/>
    <w:rsid w:val="009B061F"/>
    <w:rsid w:val="009B1F30"/>
    <w:rsid w:val="009B2926"/>
    <w:rsid w:val="009B3AC2"/>
    <w:rsid w:val="009B3BCD"/>
    <w:rsid w:val="009B3E54"/>
    <w:rsid w:val="009B4722"/>
    <w:rsid w:val="009B4DF4"/>
    <w:rsid w:val="009B564E"/>
    <w:rsid w:val="009B7E87"/>
    <w:rsid w:val="009C0169"/>
    <w:rsid w:val="009C11B1"/>
    <w:rsid w:val="009C2001"/>
    <w:rsid w:val="009C3F17"/>
    <w:rsid w:val="009C403E"/>
    <w:rsid w:val="009D26C0"/>
    <w:rsid w:val="009D4FF0"/>
    <w:rsid w:val="009D6162"/>
    <w:rsid w:val="009D703C"/>
    <w:rsid w:val="009D718F"/>
    <w:rsid w:val="009E068F"/>
    <w:rsid w:val="009E14E0"/>
    <w:rsid w:val="009E18F6"/>
    <w:rsid w:val="009E35DB"/>
    <w:rsid w:val="009E3A5D"/>
    <w:rsid w:val="009E4662"/>
    <w:rsid w:val="009E478B"/>
    <w:rsid w:val="009E47A3"/>
    <w:rsid w:val="009E584D"/>
    <w:rsid w:val="009F07EF"/>
    <w:rsid w:val="009F08F3"/>
    <w:rsid w:val="009F22B9"/>
    <w:rsid w:val="009F344F"/>
    <w:rsid w:val="009F4799"/>
    <w:rsid w:val="00A031D8"/>
    <w:rsid w:val="00A03F90"/>
    <w:rsid w:val="00A048A8"/>
    <w:rsid w:val="00A04CCE"/>
    <w:rsid w:val="00A04F49"/>
    <w:rsid w:val="00A0706A"/>
    <w:rsid w:val="00A07A68"/>
    <w:rsid w:val="00A1232C"/>
    <w:rsid w:val="00A13E54"/>
    <w:rsid w:val="00A17F63"/>
    <w:rsid w:val="00A209ED"/>
    <w:rsid w:val="00A21678"/>
    <w:rsid w:val="00A21717"/>
    <w:rsid w:val="00A2193B"/>
    <w:rsid w:val="00A2351A"/>
    <w:rsid w:val="00A264A9"/>
    <w:rsid w:val="00A26DCF"/>
    <w:rsid w:val="00A27785"/>
    <w:rsid w:val="00A30187"/>
    <w:rsid w:val="00A326D5"/>
    <w:rsid w:val="00A3307B"/>
    <w:rsid w:val="00A33BCD"/>
    <w:rsid w:val="00A3448A"/>
    <w:rsid w:val="00A34DF6"/>
    <w:rsid w:val="00A36297"/>
    <w:rsid w:val="00A41E2B"/>
    <w:rsid w:val="00A4371B"/>
    <w:rsid w:val="00A43F89"/>
    <w:rsid w:val="00A4544E"/>
    <w:rsid w:val="00A45B74"/>
    <w:rsid w:val="00A51B76"/>
    <w:rsid w:val="00A52E1D"/>
    <w:rsid w:val="00A53FF8"/>
    <w:rsid w:val="00A54283"/>
    <w:rsid w:val="00A60E89"/>
    <w:rsid w:val="00A61499"/>
    <w:rsid w:val="00A61C33"/>
    <w:rsid w:val="00A62A77"/>
    <w:rsid w:val="00A63483"/>
    <w:rsid w:val="00A657D7"/>
    <w:rsid w:val="00A65E04"/>
    <w:rsid w:val="00A660AC"/>
    <w:rsid w:val="00A67E6C"/>
    <w:rsid w:val="00A71B99"/>
    <w:rsid w:val="00A73152"/>
    <w:rsid w:val="00A739D0"/>
    <w:rsid w:val="00A761D4"/>
    <w:rsid w:val="00A773A0"/>
    <w:rsid w:val="00A77EC4"/>
    <w:rsid w:val="00A81FF7"/>
    <w:rsid w:val="00A82063"/>
    <w:rsid w:val="00A83D5E"/>
    <w:rsid w:val="00A84659"/>
    <w:rsid w:val="00A8725A"/>
    <w:rsid w:val="00A91B5C"/>
    <w:rsid w:val="00A92879"/>
    <w:rsid w:val="00A9442A"/>
    <w:rsid w:val="00AA016F"/>
    <w:rsid w:val="00AA1ED6"/>
    <w:rsid w:val="00AA261B"/>
    <w:rsid w:val="00AA4BE4"/>
    <w:rsid w:val="00AA51D6"/>
    <w:rsid w:val="00AB0BC8"/>
    <w:rsid w:val="00AB11CA"/>
    <w:rsid w:val="00AB14D9"/>
    <w:rsid w:val="00AB4AB8"/>
    <w:rsid w:val="00AB655E"/>
    <w:rsid w:val="00AB7181"/>
    <w:rsid w:val="00AB73E5"/>
    <w:rsid w:val="00AB76A8"/>
    <w:rsid w:val="00AC007F"/>
    <w:rsid w:val="00AC2ECD"/>
    <w:rsid w:val="00AC3119"/>
    <w:rsid w:val="00AC49FB"/>
    <w:rsid w:val="00AC5A10"/>
    <w:rsid w:val="00AC5F6A"/>
    <w:rsid w:val="00AD0AA3"/>
    <w:rsid w:val="00AD2ED0"/>
    <w:rsid w:val="00AD38BA"/>
    <w:rsid w:val="00AD3F94"/>
    <w:rsid w:val="00AD4A5A"/>
    <w:rsid w:val="00AE141B"/>
    <w:rsid w:val="00AE18DC"/>
    <w:rsid w:val="00AE1B98"/>
    <w:rsid w:val="00AE27AC"/>
    <w:rsid w:val="00AE40E0"/>
    <w:rsid w:val="00AE4298"/>
    <w:rsid w:val="00AE4DBA"/>
    <w:rsid w:val="00AE4F07"/>
    <w:rsid w:val="00AE4F4F"/>
    <w:rsid w:val="00AE5032"/>
    <w:rsid w:val="00AE7C3A"/>
    <w:rsid w:val="00AF1816"/>
    <w:rsid w:val="00AF1C5D"/>
    <w:rsid w:val="00AF42D7"/>
    <w:rsid w:val="00AF6629"/>
    <w:rsid w:val="00B006FE"/>
    <w:rsid w:val="00B007CB"/>
    <w:rsid w:val="00B02AA9"/>
    <w:rsid w:val="00B02FA3"/>
    <w:rsid w:val="00B030EF"/>
    <w:rsid w:val="00B05084"/>
    <w:rsid w:val="00B07490"/>
    <w:rsid w:val="00B141C1"/>
    <w:rsid w:val="00B157F9"/>
    <w:rsid w:val="00B15B19"/>
    <w:rsid w:val="00B15EE2"/>
    <w:rsid w:val="00B17BC2"/>
    <w:rsid w:val="00B20256"/>
    <w:rsid w:val="00B20D09"/>
    <w:rsid w:val="00B242E0"/>
    <w:rsid w:val="00B2763F"/>
    <w:rsid w:val="00B27AAC"/>
    <w:rsid w:val="00B30929"/>
    <w:rsid w:val="00B31E76"/>
    <w:rsid w:val="00B354B9"/>
    <w:rsid w:val="00B372AA"/>
    <w:rsid w:val="00B402BB"/>
    <w:rsid w:val="00B40437"/>
    <w:rsid w:val="00B40445"/>
    <w:rsid w:val="00B409E0"/>
    <w:rsid w:val="00B41888"/>
    <w:rsid w:val="00B45A52"/>
    <w:rsid w:val="00B46175"/>
    <w:rsid w:val="00B462CD"/>
    <w:rsid w:val="00B46A1A"/>
    <w:rsid w:val="00B548B7"/>
    <w:rsid w:val="00B607E8"/>
    <w:rsid w:val="00B634A6"/>
    <w:rsid w:val="00B63866"/>
    <w:rsid w:val="00B664C7"/>
    <w:rsid w:val="00B66969"/>
    <w:rsid w:val="00B7002C"/>
    <w:rsid w:val="00B713D8"/>
    <w:rsid w:val="00B73043"/>
    <w:rsid w:val="00B739F6"/>
    <w:rsid w:val="00B750B1"/>
    <w:rsid w:val="00B7745D"/>
    <w:rsid w:val="00B81A6C"/>
    <w:rsid w:val="00B83D1B"/>
    <w:rsid w:val="00B84807"/>
    <w:rsid w:val="00B85DE5"/>
    <w:rsid w:val="00B86515"/>
    <w:rsid w:val="00B90F73"/>
    <w:rsid w:val="00B9151F"/>
    <w:rsid w:val="00B918C5"/>
    <w:rsid w:val="00B93B59"/>
    <w:rsid w:val="00B93C83"/>
    <w:rsid w:val="00B9406A"/>
    <w:rsid w:val="00BA0A3E"/>
    <w:rsid w:val="00BA2280"/>
    <w:rsid w:val="00BA2A08"/>
    <w:rsid w:val="00BA2DC8"/>
    <w:rsid w:val="00BA56D2"/>
    <w:rsid w:val="00BA6873"/>
    <w:rsid w:val="00BA76E0"/>
    <w:rsid w:val="00BB0C92"/>
    <w:rsid w:val="00BB2A25"/>
    <w:rsid w:val="00BB51E9"/>
    <w:rsid w:val="00BB6F99"/>
    <w:rsid w:val="00BC0FDC"/>
    <w:rsid w:val="00BC3053"/>
    <w:rsid w:val="00BC3FFC"/>
    <w:rsid w:val="00BC4D2E"/>
    <w:rsid w:val="00BD1FA5"/>
    <w:rsid w:val="00BD48AC"/>
    <w:rsid w:val="00BD4AF6"/>
    <w:rsid w:val="00BD5F1A"/>
    <w:rsid w:val="00BE1234"/>
    <w:rsid w:val="00BE2FA6"/>
    <w:rsid w:val="00BE3082"/>
    <w:rsid w:val="00BE333F"/>
    <w:rsid w:val="00BE7406"/>
    <w:rsid w:val="00BE7603"/>
    <w:rsid w:val="00BF3279"/>
    <w:rsid w:val="00BF3E85"/>
    <w:rsid w:val="00BF40E0"/>
    <w:rsid w:val="00BF4D36"/>
    <w:rsid w:val="00BF5D32"/>
    <w:rsid w:val="00BF6A39"/>
    <w:rsid w:val="00BF74C7"/>
    <w:rsid w:val="00BF76A3"/>
    <w:rsid w:val="00C015F1"/>
    <w:rsid w:val="00C01F33"/>
    <w:rsid w:val="00C02CC6"/>
    <w:rsid w:val="00C040F7"/>
    <w:rsid w:val="00C044AB"/>
    <w:rsid w:val="00C05706"/>
    <w:rsid w:val="00C06C4F"/>
    <w:rsid w:val="00C07377"/>
    <w:rsid w:val="00C10478"/>
    <w:rsid w:val="00C10E55"/>
    <w:rsid w:val="00C12107"/>
    <w:rsid w:val="00C12253"/>
    <w:rsid w:val="00C126E9"/>
    <w:rsid w:val="00C146F8"/>
    <w:rsid w:val="00C14D4B"/>
    <w:rsid w:val="00C154BB"/>
    <w:rsid w:val="00C15544"/>
    <w:rsid w:val="00C15927"/>
    <w:rsid w:val="00C168A9"/>
    <w:rsid w:val="00C17712"/>
    <w:rsid w:val="00C20C4C"/>
    <w:rsid w:val="00C24FF5"/>
    <w:rsid w:val="00C279B5"/>
    <w:rsid w:val="00C27C45"/>
    <w:rsid w:val="00C3206E"/>
    <w:rsid w:val="00C3719D"/>
    <w:rsid w:val="00C37CB2"/>
    <w:rsid w:val="00C37E77"/>
    <w:rsid w:val="00C449C1"/>
    <w:rsid w:val="00C473A5"/>
    <w:rsid w:val="00C47CA4"/>
    <w:rsid w:val="00C52CC5"/>
    <w:rsid w:val="00C54995"/>
    <w:rsid w:val="00C54D41"/>
    <w:rsid w:val="00C54F45"/>
    <w:rsid w:val="00C565C4"/>
    <w:rsid w:val="00C60783"/>
    <w:rsid w:val="00C623E0"/>
    <w:rsid w:val="00C63AEB"/>
    <w:rsid w:val="00C64672"/>
    <w:rsid w:val="00C70697"/>
    <w:rsid w:val="00C70D8C"/>
    <w:rsid w:val="00C71F7C"/>
    <w:rsid w:val="00C72093"/>
    <w:rsid w:val="00C72EF4"/>
    <w:rsid w:val="00C744FE"/>
    <w:rsid w:val="00C75D2F"/>
    <w:rsid w:val="00C767BE"/>
    <w:rsid w:val="00C76E05"/>
    <w:rsid w:val="00C76E3C"/>
    <w:rsid w:val="00C80C97"/>
    <w:rsid w:val="00C81568"/>
    <w:rsid w:val="00C9027A"/>
    <w:rsid w:val="00C9068E"/>
    <w:rsid w:val="00C91DBC"/>
    <w:rsid w:val="00C93814"/>
    <w:rsid w:val="00C93C4B"/>
    <w:rsid w:val="00C93F8B"/>
    <w:rsid w:val="00C944AB"/>
    <w:rsid w:val="00C95B40"/>
    <w:rsid w:val="00CA1ED8"/>
    <w:rsid w:val="00CA4B5C"/>
    <w:rsid w:val="00CB0A93"/>
    <w:rsid w:val="00CB0BC0"/>
    <w:rsid w:val="00CB1F63"/>
    <w:rsid w:val="00CB3D2D"/>
    <w:rsid w:val="00CB4A75"/>
    <w:rsid w:val="00CB7170"/>
    <w:rsid w:val="00CB7F2C"/>
    <w:rsid w:val="00CB7F5B"/>
    <w:rsid w:val="00CC040E"/>
    <w:rsid w:val="00CC0D31"/>
    <w:rsid w:val="00CC111F"/>
    <w:rsid w:val="00CC2011"/>
    <w:rsid w:val="00CC3EA0"/>
    <w:rsid w:val="00CC4966"/>
    <w:rsid w:val="00CC7B45"/>
    <w:rsid w:val="00CD1188"/>
    <w:rsid w:val="00CD2ED1"/>
    <w:rsid w:val="00CD337B"/>
    <w:rsid w:val="00CD33A0"/>
    <w:rsid w:val="00CD44DC"/>
    <w:rsid w:val="00CD5F7F"/>
    <w:rsid w:val="00CD722E"/>
    <w:rsid w:val="00CE0424"/>
    <w:rsid w:val="00CE27FB"/>
    <w:rsid w:val="00CE3784"/>
    <w:rsid w:val="00CE6867"/>
    <w:rsid w:val="00CE7561"/>
    <w:rsid w:val="00CE76F3"/>
    <w:rsid w:val="00CF1354"/>
    <w:rsid w:val="00CF2FF8"/>
    <w:rsid w:val="00CF3B1F"/>
    <w:rsid w:val="00CF3BF6"/>
    <w:rsid w:val="00CF625B"/>
    <w:rsid w:val="00CF687E"/>
    <w:rsid w:val="00CF752C"/>
    <w:rsid w:val="00D018D0"/>
    <w:rsid w:val="00D0349B"/>
    <w:rsid w:val="00D03C41"/>
    <w:rsid w:val="00D06FCC"/>
    <w:rsid w:val="00D0784C"/>
    <w:rsid w:val="00D10249"/>
    <w:rsid w:val="00D115C3"/>
    <w:rsid w:val="00D11897"/>
    <w:rsid w:val="00D13135"/>
    <w:rsid w:val="00D13AD1"/>
    <w:rsid w:val="00D13E4E"/>
    <w:rsid w:val="00D15FC3"/>
    <w:rsid w:val="00D227BE"/>
    <w:rsid w:val="00D231E8"/>
    <w:rsid w:val="00D239A7"/>
    <w:rsid w:val="00D23F47"/>
    <w:rsid w:val="00D259A5"/>
    <w:rsid w:val="00D25F8F"/>
    <w:rsid w:val="00D272B3"/>
    <w:rsid w:val="00D30B88"/>
    <w:rsid w:val="00D31128"/>
    <w:rsid w:val="00D36DF1"/>
    <w:rsid w:val="00D36E71"/>
    <w:rsid w:val="00D37D3B"/>
    <w:rsid w:val="00D37D87"/>
    <w:rsid w:val="00D4064D"/>
    <w:rsid w:val="00D40B33"/>
    <w:rsid w:val="00D41BF5"/>
    <w:rsid w:val="00D4318F"/>
    <w:rsid w:val="00D438BF"/>
    <w:rsid w:val="00D440F8"/>
    <w:rsid w:val="00D50F25"/>
    <w:rsid w:val="00D5283B"/>
    <w:rsid w:val="00D538AE"/>
    <w:rsid w:val="00D546FF"/>
    <w:rsid w:val="00D55AD5"/>
    <w:rsid w:val="00D576CA"/>
    <w:rsid w:val="00D61AF5"/>
    <w:rsid w:val="00D636DC"/>
    <w:rsid w:val="00D652B5"/>
    <w:rsid w:val="00D66155"/>
    <w:rsid w:val="00D708B0"/>
    <w:rsid w:val="00D70AF9"/>
    <w:rsid w:val="00D7123E"/>
    <w:rsid w:val="00D74841"/>
    <w:rsid w:val="00D74CDC"/>
    <w:rsid w:val="00D766A7"/>
    <w:rsid w:val="00D76A85"/>
    <w:rsid w:val="00D77B1D"/>
    <w:rsid w:val="00D8021F"/>
    <w:rsid w:val="00D80383"/>
    <w:rsid w:val="00D817BA"/>
    <w:rsid w:val="00D823C6"/>
    <w:rsid w:val="00D8327F"/>
    <w:rsid w:val="00D861B2"/>
    <w:rsid w:val="00D86CA3"/>
    <w:rsid w:val="00D871CE"/>
    <w:rsid w:val="00D87C0A"/>
    <w:rsid w:val="00D9196D"/>
    <w:rsid w:val="00D92982"/>
    <w:rsid w:val="00DA2BE6"/>
    <w:rsid w:val="00DA305E"/>
    <w:rsid w:val="00DA3832"/>
    <w:rsid w:val="00DA5417"/>
    <w:rsid w:val="00DA56E8"/>
    <w:rsid w:val="00DB0A9F"/>
    <w:rsid w:val="00DB1F21"/>
    <w:rsid w:val="00DB377D"/>
    <w:rsid w:val="00DB42A7"/>
    <w:rsid w:val="00DB498E"/>
    <w:rsid w:val="00DB533C"/>
    <w:rsid w:val="00DC2D36"/>
    <w:rsid w:val="00DC3D69"/>
    <w:rsid w:val="00DC53EF"/>
    <w:rsid w:val="00DD0097"/>
    <w:rsid w:val="00DD1EF5"/>
    <w:rsid w:val="00DE27B7"/>
    <w:rsid w:val="00DE34FE"/>
    <w:rsid w:val="00DE5608"/>
    <w:rsid w:val="00DE58D0"/>
    <w:rsid w:val="00DE58DA"/>
    <w:rsid w:val="00DE654F"/>
    <w:rsid w:val="00DE784E"/>
    <w:rsid w:val="00DF0B6E"/>
    <w:rsid w:val="00DF15E0"/>
    <w:rsid w:val="00DF37A0"/>
    <w:rsid w:val="00DF59A2"/>
    <w:rsid w:val="00DF7954"/>
    <w:rsid w:val="00DF88E7"/>
    <w:rsid w:val="00E03E41"/>
    <w:rsid w:val="00E05E8D"/>
    <w:rsid w:val="00E0708F"/>
    <w:rsid w:val="00E100DA"/>
    <w:rsid w:val="00E110E7"/>
    <w:rsid w:val="00E11B20"/>
    <w:rsid w:val="00E12144"/>
    <w:rsid w:val="00E17FA2"/>
    <w:rsid w:val="00E2115B"/>
    <w:rsid w:val="00E2217B"/>
    <w:rsid w:val="00E22330"/>
    <w:rsid w:val="00E22371"/>
    <w:rsid w:val="00E227F1"/>
    <w:rsid w:val="00E251E7"/>
    <w:rsid w:val="00E2614F"/>
    <w:rsid w:val="00E26840"/>
    <w:rsid w:val="00E275A4"/>
    <w:rsid w:val="00E30B5A"/>
    <w:rsid w:val="00E3123D"/>
    <w:rsid w:val="00E31461"/>
    <w:rsid w:val="00E31D43"/>
    <w:rsid w:val="00E32608"/>
    <w:rsid w:val="00E33044"/>
    <w:rsid w:val="00E34188"/>
    <w:rsid w:val="00E344A2"/>
    <w:rsid w:val="00E34B6E"/>
    <w:rsid w:val="00E35559"/>
    <w:rsid w:val="00E35BEC"/>
    <w:rsid w:val="00E3723A"/>
    <w:rsid w:val="00E37860"/>
    <w:rsid w:val="00E40BB4"/>
    <w:rsid w:val="00E43447"/>
    <w:rsid w:val="00E446F1"/>
    <w:rsid w:val="00E46886"/>
    <w:rsid w:val="00E47AEF"/>
    <w:rsid w:val="00E50BB6"/>
    <w:rsid w:val="00E53B75"/>
    <w:rsid w:val="00E545EB"/>
    <w:rsid w:val="00E54E3B"/>
    <w:rsid w:val="00E574B7"/>
    <w:rsid w:val="00E57565"/>
    <w:rsid w:val="00E60505"/>
    <w:rsid w:val="00E60B84"/>
    <w:rsid w:val="00E60C26"/>
    <w:rsid w:val="00E63838"/>
    <w:rsid w:val="00E64434"/>
    <w:rsid w:val="00E668EC"/>
    <w:rsid w:val="00E67C51"/>
    <w:rsid w:val="00E7003C"/>
    <w:rsid w:val="00E70C35"/>
    <w:rsid w:val="00E71BEA"/>
    <w:rsid w:val="00E72EFC"/>
    <w:rsid w:val="00E75331"/>
    <w:rsid w:val="00E758EC"/>
    <w:rsid w:val="00E8034D"/>
    <w:rsid w:val="00E8234C"/>
    <w:rsid w:val="00E835CB"/>
    <w:rsid w:val="00E83AA9"/>
    <w:rsid w:val="00E847E5"/>
    <w:rsid w:val="00E85928"/>
    <w:rsid w:val="00E87822"/>
    <w:rsid w:val="00E90395"/>
    <w:rsid w:val="00E90E49"/>
    <w:rsid w:val="00E917F9"/>
    <w:rsid w:val="00E91EB0"/>
    <w:rsid w:val="00E9291C"/>
    <w:rsid w:val="00E93FFE"/>
    <w:rsid w:val="00E944BE"/>
    <w:rsid w:val="00E94F8A"/>
    <w:rsid w:val="00E96BF5"/>
    <w:rsid w:val="00EA7A41"/>
    <w:rsid w:val="00EA7C47"/>
    <w:rsid w:val="00EB077B"/>
    <w:rsid w:val="00EB1981"/>
    <w:rsid w:val="00EB4EA2"/>
    <w:rsid w:val="00EC24D5"/>
    <w:rsid w:val="00EC27C6"/>
    <w:rsid w:val="00EC4207"/>
    <w:rsid w:val="00EC4D97"/>
    <w:rsid w:val="00EC5653"/>
    <w:rsid w:val="00EC71CE"/>
    <w:rsid w:val="00ED1006"/>
    <w:rsid w:val="00ED1999"/>
    <w:rsid w:val="00ED73F3"/>
    <w:rsid w:val="00ED750D"/>
    <w:rsid w:val="00EE178C"/>
    <w:rsid w:val="00EF18FE"/>
    <w:rsid w:val="00EF3E69"/>
    <w:rsid w:val="00EF5521"/>
    <w:rsid w:val="00EF5787"/>
    <w:rsid w:val="00EF60D0"/>
    <w:rsid w:val="00EF7280"/>
    <w:rsid w:val="00F04F2A"/>
    <w:rsid w:val="00F04FDA"/>
    <w:rsid w:val="00F0528D"/>
    <w:rsid w:val="00F05847"/>
    <w:rsid w:val="00F06C67"/>
    <w:rsid w:val="00F06DFD"/>
    <w:rsid w:val="00F07133"/>
    <w:rsid w:val="00F071D1"/>
    <w:rsid w:val="00F073A1"/>
    <w:rsid w:val="00F07533"/>
    <w:rsid w:val="00F10629"/>
    <w:rsid w:val="00F15FA5"/>
    <w:rsid w:val="00F209B7"/>
    <w:rsid w:val="00F228DF"/>
    <w:rsid w:val="00F2376F"/>
    <w:rsid w:val="00F243D8"/>
    <w:rsid w:val="00F30828"/>
    <w:rsid w:val="00F313D6"/>
    <w:rsid w:val="00F34AB1"/>
    <w:rsid w:val="00F40F0C"/>
    <w:rsid w:val="00F43351"/>
    <w:rsid w:val="00F4766C"/>
    <w:rsid w:val="00F5060E"/>
    <w:rsid w:val="00F507D1"/>
    <w:rsid w:val="00F519CE"/>
    <w:rsid w:val="00F51ADA"/>
    <w:rsid w:val="00F54F4C"/>
    <w:rsid w:val="00F60203"/>
    <w:rsid w:val="00F607C5"/>
    <w:rsid w:val="00F60DEA"/>
    <w:rsid w:val="00F6302A"/>
    <w:rsid w:val="00F63950"/>
    <w:rsid w:val="00F64C2B"/>
    <w:rsid w:val="00F6506E"/>
    <w:rsid w:val="00F651BE"/>
    <w:rsid w:val="00F67F53"/>
    <w:rsid w:val="00F703BE"/>
    <w:rsid w:val="00F71F69"/>
    <w:rsid w:val="00F72B72"/>
    <w:rsid w:val="00F73494"/>
    <w:rsid w:val="00F735D1"/>
    <w:rsid w:val="00F74607"/>
    <w:rsid w:val="00F74BB9"/>
    <w:rsid w:val="00F75582"/>
    <w:rsid w:val="00F76EFA"/>
    <w:rsid w:val="00F8003E"/>
    <w:rsid w:val="00F804BE"/>
    <w:rsid w:val="00F8097D"/>
    <w:rsid w:val="00F817CE"/>
    <w:rsid w:val="00F8204B"/>
    <w:rsid w:val="00F8264D"/>
    <w:rsid w:val="00F838AA"/>
    <w:rsid w:val="00F842C9"/>
    <w:rsid w:val="00F8456C"/>
    <w:rsid w:val="00F859D8"/>
    <w:rsid w:val="00F868F5"/>
    <w:rsid w:val="00F9056A"/>
    <w:rsid w:val="00F90F8D"/>
    <w:rsid w:val="00F92782"/>
    <w:rsid w:val="00F93294"/>
    <w:rsid w:val="00F93AA9"/>
    <w:rsid w:val="00F951F7"/>
    <w:rsid w:val="00F9587F"/>
    <w:rsid w:val="00F96985"/>
    <w:rsid w:val="00F97838"/>
    <w:rsid w:val="00FA2120"/>
    <w:rsid w:val="00FA2BB3"/>
    <w:rsid w:val="00FA49AF"/>
    <w:rsid w:val="00FA4DA1"/>
    <w:rsid w:val="00FA4F41"/>
    <w:rsid w:val="00FB0840"/>
    <w:rsid w:val="00FB2374"/>
    <w:rsid w:val="00FB2B26"/>
    <w:rsid w:val="00FB324B"/>
    <w:rsid w:val="00FB4028"/>
    <w:rsid w:val="00FB4C80"/>
    <w:rsid w:val="00FB6A6A"/>
    <w:rsid w:val="00FC4D30"/>
    <w:rsid w:val="00FC7201"/>
    <w:rsid w:val="00FC7429"/>
    <w:rsid w:val="00FD032F"/>
    <w:rsid w:val="00FD07F6"/>
    <w:rsid w:val="00FD0DEE"/>
    <w:rsid w:val="00FD1EC8"/>
    <w:rsid w:val="00FD21B8"/>
    <w:rsid w:val="00FD47ED"/>
    <w:rsid w:val="00FD74DB"/>
    <w:rsid w:val="00FD7660"/>
    <w:rsid w:val="00FE0655"/>
    <w:rsid w:val="00FE1A60"/>
    <w:rsid w:val="00FE2365"/>
    <w:rsid w:val="00FE37D7"/>
    <w:rsid w:val="00FE3A5F"/>
    <w:rsid w:val="00FE4C7B"/>
    <w:rsid w:val="00FE7336"/>
    <w:rsid w:val="00FE787C"/>
    <w:rsid w:val="00FF3714"/>
    <w:rsid w:val="00FF45A5"/>
    <w:rsid w:val="00FF5243"/>
    <w:rsid w:val="00FF5C91"/>
    <w:rsid w:val="00FF5D16"/>
    <w:rsid w:val="0191A304"/>
    <w:rsid w:val="020FEB4D"/>
    <w:rsid w:val="027973FE"/>
    <w:rsid w:val="03775682"/>
    <w:rsid w:val="03BC8042"/>
    <w:rsid w:val="041E14C6"/>
    <w:rsid w:val="05BFC6C9"/>
    <w:rsid w:val="05E3C089"/>
    <w:rsid w:val="0605D3B1"/>
    <w:rsid w:val="07382D70"/>
    <w:rsid w:val="07822C48"/>
    <w:rsid w:val="0851D7DE"/>
    <w:rsid w:val="0852DA1F"/>
    <w:rsid w:val="0990C333"/>
    <w:rsid w:val="09B9964E"/>
    <w:rsid w:val="0A059476"/>
    <w:rsid w:val="0A398F9A"/>
    <w:rsid w:val="0AA440ED"/>
    <w:rsid w:val="0AB30BEF"/>
    <w:rsid w:val="0AD44100"/>
    <w:rsid w:val="0BEF6C36"/>
    <w:rsid w:val="0CE092F4"/>
    <w:rsid w:val="0D029AC1"/>
    <w:rsid w:val="0D8EF2C2"/>
    <w:rsid w:val="0DD2C0E6"/>
    <w:rsid w:val="0E6F29ED"/>
    <w:rsid w:val="0E9A7212"/>
    <w:rsid w:val="0F636C2B"/>
    <w:rsid w:val="10BC7F83"/>
    <w:rsid w:val="1168DED0"/>
    <w:rsid w:val="1173EA0F"/>
    <w:rsid w:val="123C421C"/>
    <w:rsid w:val="12589C3F"/>
    <w:rsid w:val="131F8E45"/>
    <w:rsid w:val="13266A5F"/>
    <w:rsid w:val="137B4148"/>
    <w:rsid w:val="13E18D03"/>
    <w:rsid w:val="1557795F"/>
    <w:rsid w:val="158B12FD"/>
    <w:rsid w:val="15DE131F"/>
    <w:rsid w:val="169A65CA"/>
    <w:rsid w:val="16BE6B01"/>
    <w:rsid w:val="16E98189"/>
    <w:rsid w:val="17DE94F2"/>
    <w:rsid w:val="18FECE3F"/>
    <w:rsid w:val="1965B4DA"/>
    <w:rsid w:val="1A67797A"/>
    <w:rsid w:val="1BC51AFD"/>
    <w:rsid w:val="1C53853C"/>
    <w:rsid w:val="1C8D5743"/>
    <w:rsid w:val="1CDCC0CF"/>
    <w:rsid w:val="1CF3EE79"/>
    <w:rsid w:val="1D5B8C6B"/>
    <w:rsid w:val="1D8030AB"/>
    <w:rsid w:val="1DA9131A"/>
    <w:rsid w:val="1DDBD086"/>
    <w:rsid w:val="1ED51420"/>
    <w:rsid w:val="1F4B7BB0"/>
    <w:rsid w:val="1FC9C3F9"/>
    <w:rsid w:val="202D22B6"/>
    <w:rsid w:val="203CDA04"/>
    <w:rsid w:val="20FB5A71"/>
    <w:rsid w:val="22CD0892"/>
    <w:rsid w:val="230DB1FC"/>
    <w:rsid w:val="237083D6"/>
    <w:rsid w:val="2408982C"/>
    <w:rsid w:val="2423F8CE"/>
    <w:rsid w:val="24481EA0"/>
    <w:rsid w:val="24781289"/>
    <w:rsid w:val="24CAA078"/>
    <w:rsid w:val="24D4C877"/>
    <w:rsid w:val="24F49017"/>
    <w:rsid w:val="24FE3C66"/>
    <w:rsid w:val="2573E1D4"/>
    <w:rsid w:val="25CE5435"/>
    <w:rsid w:val="25F9BA0E"/>
    <w:rsid w:val="26394584"/>
    <w:rsid w:val="26ED0190"/>
    <w:rsid w:val="273D6538"/>
    <w:rsid w:val="27E25F45"/>
    <w:rsid w:val="288D4E3E"/>
    <w:rsid w:val="28C010CF"/>
    <w:rsid w:val="28CB004E"/>
    <w:rsid w:val="28F8940E"/>
    <w:rsid w:val="298BE3D2"/>
    <w:rsid w:val="2A098C65"/>
    <w:rsid w:val="2A8D2BF3"/>
    <w:rsid w:val="2A8F3DA4"/>
    <w:rsid w:val="2B85A4C6"/>
    <w:rsid w:val="2CD02CDF"/>
    <w:rsid w:val="2D3045E4"/>
    <w:rsid w:val="2D46F378"/>
    <w:rsid w:val="2DE09B56"/>
    <w:rsid w:val="2E49816D"/>
    <w:rsid w:val="2E882DE3"/>
    <w:rsid w:val="2E88F338"/>
    <w:rsid w:val="2EBA9C4B"/>
    <w:rsid w:val="2EC12D37"/>
    <w:rsid w:val="2EE2C3D9"/>
    <w:rsid w:val="2EF4071C"/>
    <w:rsid w:val="2F220560"/>
    <w:rsid w:val="2F514C25"/>
    <w:rsid w:val="2FE76910"/>
    <w:rsid w:val="2FFB97D7"/>
    <w:rsid w:val="301326CC"/>
    <w:rsid w:val="30624A95"/>
    <w:rsid w:val="3113A03F"/>
    <w:rsid w:val="311CAEB9"/>
    <w:rsid w:val="313CAC7E"/>
    <w:rsid w:val="31594058"/>
    <w:rsid w:val="319B24DC"/>
    <w:rsid w:val="32776466"/>
    <w:rsid w:val="32FDE8FC"/>
    <w:rsid w:val="332AC72D"/>
    <w:rsid w:val="33502925"/>
    <w:rsid w:val="342B225C"/>
    <w:rsid w:val="34329B0D"/>
    <w:rsid w:val="34C3F0A6"/>
    <w:rsid w:val="34EA9562"/>
    <w:rsid w:val="356CC112"/>
    <w:rsid w:val="35D81E5D"/>
    <w:rsid w:val="3610CFBB"/>
    <w:rsid w:val="3647E0CB"/>
    <w:rsid w:val="364F2A70"/>
    <w:rsid w:val="367965FA"/>
    <w:rsid w:val="368C566D"/>
    <w:rsid w:val="36A6CA66"/>
    <w:rsid w:val="36EA198F"/>
    <w:rsid w:val="37500848"/>
    <w:rsid w:val="38066E00"/>
    <w:rsid w:val="381FC2C5"/>
    <w:rsid w:val="382A21BD"/>
    <w:rsid w:val="3855F475"/>
    <w:rsid w:val="388F60F6"/>
    <w:rsid w:val="38C86FE7"/>
    <w:rsid w:val="38E3BB41"/>
    <w:rsid w:val="39AFBC08"/>
    <w:rsid w:val="39DBF678"/>
    <w:rsid w:val="3A0ED154"/>
    <w:rsid w:val="3A267E0C"/>
    <w:rsid w:val="3A383AED"/>
    <w:rsid w:val="3AA52C9E"/>
    <w:rsid w:val="3B3FF399"/>
    <w:rsid w:val="3C2B1FED"/>
    <w:rsid w:val="3C6A7B21"/>
    <w:rsid w:val="3C8B08CA"/>
    <w:rsid w:val="3DA196AB"/>
    <w:rsid w:val="3DAA4E69"/>
    <w:rsid w:val="3E494638"/>
    <w:rsid w:val="3E944396"/>
    <w:rsid w:val="3EAB4EC6"/>
    <w:rsid w:val="3ECC3503"/>
    <w:rsid w:val="3F46F633"/>
    <w:rsid w:val="3F5EFFA5"/>
    <w:rsid w:val="3F61A36D"/>
    <w:rsid w:val="405769D5"/>
    <w:rsid w:val="40630310"/>
    <w:rsid w:val="40ADDD3A"/>
    <w:rsid w:val="40E246CE"/>
    <w:rsid w:val="411CCD85"/>
    <w:rsid w:val="418F8581"/>
    <w:rsid w:val="420457F2"/>
    <w:rsid w:val="422F4FD3"/>
    <w:rsid w:val="42422B76"/>
    <w:rsid w:val="42645728"/>
    <w:rsid w:val="432B55E2"/>
    <w:rsid w:val="44B2F231"/>
    <w:rsid w:val="44CBD06E"/>
    <w:rsid w:val="459588BD"/>
    <w:rsid w:val="459AC0BA"/>
    <w:rsid w:val="45BA8A52"/>
    <w:rsid w:val="45D80AC5"/>
    <w:rsid w:val="46081412"/>
    <w:rsid w:val="46F13E0A"/>
    <w:rsid w:val="4801D4F1"/>
    <w:rsid w:val="48A6B3BB"/>
    <w:rsid w:val="4937AC45"/>
    <w:rsid w:val="493A038E"/>
    <w:rsid w:val="4940DBCD"/>
    <w:rsid w:val="49E523BE"/>
    <w:rsid w:val="49F2F7E4"/>
    <w:rsid w:val="4A2ED2D4"/>
    <w:rsid w:val="4AEACC18"/>
    <w:rsid w:val="4BBA05D9"/>
    <w:rsid w:val="4C679F91"/>
    <w:rsid w:val="4C921F49"/>
    <w:rsid w:val="4DBEF23D"/>
    <w:rsid w:val="4DEFFCCD"/>
    <w:rsid w:val="4E2716A8"/>
    <w:rsid w:val="4E2A1DCF"/>
    <w:rsid w:val="4E351C96"/>
    <w:rsid w:val="4EBE4767"/>
    <w:rsid w:val="4EECDB3B"/>
    <w:rsid w:val="4F034016"/>
    <w:rsid w:val="4F0F7D23"/>
    <w:rsid w:val="4F2A40DF"/>
    <w:rsid w:val="4F9010E2"/>
    <w:rsid w:val="4FB47730"/>
    <w:rsid w:val="4FC67F6D"/>
    <w:rsid w:val="508AE3E1"/>
    <w:rsid w:val="50F12F28"/>
    <w:rsid w:val="521D390A"/>
    <w:rsid w:val="523430C8"/>
    <w:rsid w:val="52DCEAA0"/>
    <w:rsid w:val="52EBD7EB"/>
    <w:rsid w:val="530B795E"/>
    <w:rsid w:val="5312A20E"/>
    <w:rsid w:val="5336D277"/>
    <w:rsid w:val="5383E6A8"/>
    <w:rsid w:val="538E72B2"/>
    <w:rsid w:val="53C1487D"/>
    <w:rsid w:val="53F2A5AF"/>
    <w:rsid w:val="54364E44"/>
    <w:rsid w:val="5492E93A"/>
    <w:rsid w:val="54D73B89"/>
    <w:rsid w:val="551E7AE3"/>
    <w:rsid w:val="553D3C29"/>
    <w:rsid w:val="5561E8F9"/>
    <w:rsid w:val="5598C181"/>
    <w:rsid w:val="566DDCC1"/>
    <w:rsid w:val="56E0BFFB"/>
    <w:rsid w:val="571B7772"/>
    <w:rsid w:val="5742CDD4"/>
    <w:rsid w:val="577F3EF0"/>
    <w:rsid w:val="57E4FEB3"/>
    <w:rsid w:val="58933539"/>
    <w:rsid w:val="595FD014"/>
    <w:rsid w:val="597B4C5F"/>
    <w:rsid w:val="5982ACA2"/>
    <w:rsid w:val="59895ECA"/>
    <w:rsid w:val="59912060"/>
    <w:rsid w:val="5BFD9EF1"/>
    <w:rsid w:val="5C2D0FC2"/>
    <w:rsid w:val="5CD7E44C"/>
    <w:rsid w:val="5D757423"/>
    <w:rsid w:val="5DD1E332"/>
    <w:rsid w:val="5F35BE03"/>
    <w:rsid w:val="5F3D3D44"/>
    <w:rsid w:val="5F9C09E1"/>
    <w:rsid w:val="5FA95E91"/>
    <w:rsid w:val="5FC56EC5"/>
    <w:rsid w:val="60BE5DED"/>
    <w:rsid w:val="60DEC790"/>
    <w:rsid w:val="61686F98"/>
    <w:rsid w:val="61707023"/>
    <w:rsid w:val="61C6C3C2"/>
    <w:rsid w:val="61FD50F6"/>
    <w:rsid w:val="62426DE2"/>
    <w:rsid w:val="624BB569"/>
    <w:rsid w:val="62934298"/>
    <w:rsid w:val="6391B419"/>
    <w:rsid w:val="6412903E"/>
    <w:rsid w:val="641646B0"/>
    <w:rsid w:val="64C44C04"/>
    <w:rsid w:val="64F98E09"/>
    <w:rsid w:val="651F88FC"/>
    <w:rsid w:val="6591A6FF"/>
    <w:rsid w:val="65AEE54B"/>
    <w:rsid w:val="6621A604"/>
    <w:rsid w:val="666D7401"/>
    <w:rsid w:val="6672993A"/>
    <w:rsid w:val="66A12233"/>
    <w:rsid w:val="66B780B7"/>
    <w:rsid w:val="66C10CF7"/>
    <w:rsid w:val="66FAAD1C"/>
    <w:rsid w:val="670838A1"/>
    <w:rsid w:val="67112081"/>
    <w:rsid w:val="6753150F"/>
    <w:rsid w:val="676CB4DC"/>
    <w:rsid w:val="6780BD0D"/>
    <w:rsid w:val="67933033"/>
    <w:rsid w:val="68380F9C"/>
    <w:rsid w:val="686FF1CB"/>
    <w:rsid w:val="699C7BC6"/>
    <w:rsid w:val="6AA71C9B"/>
    <w:rsid w:val="6AC7CDE5"/>
    <w:rsid w:val="6B8B6C21"/>
    <w:rsid w:val="6C540126"/>
    <w:rsid w:val="6D055A2A"/>
    <w:rsid w:val="6D3FF98E"/>
    <w:rsid w:val="6E652630"/>
    <w:rsid w:val="6F2F55D4"/>
    <w:rsid w:val="6F7C955C"/>
    <w:rsid w:val="6FC09C85"/>
    <w:rsid w:val="6FFD2BEB"/>
    <w:rsid w:val="705B866C"/>
    <w:rsid w:val="72411EAC"/>
    <w:rsid w:val="7295C0F8"/>
    <w:rsid w:val="7381B813"/>
    <w:rsid w:val="73F43545"/>
    <w:rsid w:val="74029A44"/>
    <w:rsid w:val="74264457"/>
    <w:rsid w:val="746AD587"/>
    <w:rsid w:val="74722BB2"/>
    <w:rsid w:val="74877299"/>
    <w:rsid w:val="75241EE4"/>
    <w:rsid w:val="752DFE1A"/>
    <w:rsid w:val="756DFD0E"/>
    <w:rsid w:val="75E98294"/>
    <w:rsid w:val="75F1A217"/>
    <w:rsid w:val="75F1FE76"/>
    <w:rsid w:val="76A01E7D"/>
    <w:rsid w:val="76A3884A"/>
    <w:rsid w:val="76B5A6D9"/>
    <w:rsid w:val="77230C3C"/>
    <w:rsid w:val="77649FC7"/>
    <w:rsid w:val="78E45252"/>
    <w:rsid w:val="79153425"/>
    <w:rsid w:val="7929E428"/>
    <w:rsid w:val="795649AF"/>
    <w:rsid w:val="79D7827B"/>
    <w:rsid w:val="79F81478"/>
    <w:rsid w:val="7A325148"/>
    <w:rsid w:val="7AEE47E4"/>
    <w:rsid w:val="7B053AC0"/>
    <w:rsid w:val="7C32DA46"/>
    <w:rsid w:val="7CB0E880"/>
    <w:rsid w:val="7D2B6270"/>
    <w:rsid w:val="7D41B9E6"/>
    <w:rsid w:val="7D44B59C"/>
    <w:rsid w:val="7D52BD5F"/>
    <w:rsid w:val="7D6304FD"/>
    <w:rsid w:val="7D9A3B46"/>
    <w:rsid w:val="7DA0608A"/>
    <w:rsid w:val="7DDEBF84"/>
    <w:rsid w:val="7DEB78FE"/>
    <w:rsid w:val="7E7C977D"/>
    <w:rsid w:val="7E8A410F"/>
    <w:rsid w:val="7EEC3163"/>
    <w:rsid w:val="7F44AEF3"/>
    <w:rsid w:val="7F62C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2F71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qFormat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標題 1 字元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註解方塊文字 字元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頁首 字元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標題 2 字元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8D00A5"/>
    <w:rPr>
      <w:rFonts w:ascii="Arial" w:hAnsi="Arial"/>
      <w:lang w:eastAsia="ja-JP"/>
    </w:rPr>
  </w:style>
  <w:style w:type="character" w:customStyle="1" w:styleId="70">
    <w:name w:val="標題 7 字元"/>
    <w:link w:val="7"/>
    <w:rsid w:val="008D00A5"/>
    <w:rPr>
      <w:rFonts w:ascii="Arial" w:hAnsi="Arial"/>
      <w:lang w:eastAsia="ja-JP"/>
    </w:rPr>
  </w:style>
  <w:style w:type="character" w:customStyle="1" w:styleId="80">
    <w:name w:val="標題 8 字元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1st level - Bullet List Paragraph,?? ??,????,?????,Bullet list,Lettre d'introduction,Lista1,Normal bullet 2,Paragrafo elenco,¥¡¡¡¡ì¬º¥¹¥È¶ÎÂä,¥ê¥¹¥È¶ÎÂä,ÁÐ³ö¶ÎÂä,—ño’i—Ž,リスト段落,中等深浅网格 1 - 着色 21,列出段落,列出段落1,列表段落,列表段落1,列表段落11,목록단락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清單段落 字元"/>
    <w:aliases w:val="- Bullets 字元,1st level - Bullet List Paragraph 字元,?? ?? 字元,???? 字元,????? 字元,Bullet list 字元,Lettre d'introduction 字元,Lista1 字元,Normal bullet 2 字元,Paragrafo elenco 字元,¥¡¡¡¡ì¬º¥¹¥È¶ÎÂä 字元,¥ê¥¹¥È¶ÎÂä 字元,ÁÐ³ö¶ÎÂä 字元,—ño’i—Ž 字元,リスト段落 字元,列出段落 字元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table" w:styleId="4-1">
    <w:name w:val="Grid Table 4 Accent 1"/>
    <w:basedOn w:val="a3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a3"/>
    <w:next w:val="aff4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rsid w:val="007B1785"/>
    <w:pPr>
      <w:spacing w:after="0" w:line="240" w:lineRule="auto"/>
    </w:pPr>
    <w:rPr>
      <w:rFonts w:ascii="SimSun" w:eastAsia="SimSun" w:hAnsi="SimSun" w:cs="Calibri"/>
      <w:sz w:val="24"/>
      <w:szCs w:val="24"/>
    </w:rPr>
  </w:style>
  <w:style w:type="paragraph" w:styleId="aff7">
    <w:name w:val="Revision"/>
    <w:hidden/>
    <w:uiPriority w:val="99"/>
    <w:semiHidden/>
    <w:rsid w:val="007B1785"/>
    <w:rPr>
      <w:rFonts w:ascii="Arial" w:eastAsiaTheme="minorHAnsi" w:hAnsi="Arial" w:cstheme="minorBidi"/>
      <w:szCs w:val="22"/>
      <w:lang w:val="en-US" w:eastAsia="en-US"/>
    </w:rPr>
  </w:style>
  <w:style w:type="character" w:customStyle="1" w:styleId="13">
    <w:name w:val="未解析的提及項目1"/>
    <w:basedOn w:val="a2"/>
    <w:uiPriority w:val="99"/>
    <w:unhideWhenUsed/>
    <w:rsid w:val="00514934"/>
    <w:rPr>
      <w:color w:val="605E5C"/>
      <w:shd w:val="clear" w:color="auto" w:fill="E1DFDD"/>
    </w:rPr>
  </w:style>
  <w:style w:type="character" w:customStyle="1" w:styleId="14">
    <w:name w:val="提及1"/>
    <w:basedOn w:val="a2"/>
    <w:uiPriority w:val="99"/>
    <w:unhideWhenUsed/>
    <w:rsid w:val="00514934"/>
    <w:rPr>
      <w:color w:val="2B579A"/>
      <w:shd w:val="clear" w:color="auto" w:fill="E1DFDD"/>
    </w:rPr>
  </w:style>
  <w:style w:type="paragraph" w:styleId="Web">
    <w:name w:val="Normal (Web)"/>
    <w:basedOn w:val="a1"/>
    <w:uiPriority w:val="99"/>
    <w:unhideWhenUsed/>
    <w:rsid w:val="0052239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9A74F-D421-481B-84C7-B38CD666B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2021-11-02T09:26:00Z</dcterms:created>
  <dcterms:modified xsi:type="dcterms:W3CDTF">2021-11-05T05:48:00Z</dcterms:modified>
</cp:coreProperties>
</file>