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AA10D" w14:textId="6D941155" w:rsidR="004607C3" w:rsidRPr="00A2299C" w:rsidRDefault="004607C3" w:rsidP="00E0498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>3GPP TSG-</w:t>
      </w:r>
      <w:r w:rsidR="007E3CA1" w:rsidRPr="00A2299C">
        <w:rPr>
          <w:rFonts w:ascii="Arial" w:hAnsi="Arial" w:cs="Arial"/>
          <w:b/>
          <w:bCs/>
          <w:sz w:val="24"/>
        </w:rPr>
        <w:t>RAN WG1</w:t>
      </w:r>
      <w:r w:rsidR="00417CBD">
        <w:rPr>
          <w:rFonts w:ascii="Arial" w:hAnsi="Arial" w:cs="Arial"/>
          <w:b/>
          <w:bCs/>
          <w:sz w:val="24"/>
        </w:rPr>
        <w:t>#10</w:t>
      </w:r>
      <w:r w:rsidR="007118FC">
        <w:rPr>
          <w:rFonts w:ascii="Arial" w:hAnsi="Arial" w:cs="Arial"/>
          <w:b/>
          <w:bCs/>
          <w:sz w:val="24"/>
        </w:rPr>
        <w:t>7</w:t>
      </w:r>
      <w:r w:rsidR="00417CBD">
        <w:rPr>
          <w:rFonts w:ascii="Arial" w:hAnsi="Arial" w:cs="Arial"/>
          <w:b/>
          <w:bCs/>
          <w:sz w:val="24"/>
        </w:rPr>
        <w:t>-e</w:t>
      </w:r>
      <w:r w:rsidRPr="00A2299C">
        <w:rPr>
          <w:rFonts w:ascii="Arial" w:hAnsi="Arial" w:cs="Arial"/>
          <w:b/>
          <w:bCs/>
          <w:sz w:val="24"/>
        </w:rPr>
        <w:tab/>
      </w:r>
      <w:r w:rsidR="00ED218B">
        <w:rPr>
          <w:rFonts w:ascii="Arial" w:hAnsi="Arial" w:cs="Arial"/>
          <w:b/>
          <w:bCs/>
          <w:sz w:val="24"/>
        </w:rPr>
        <w:tab/>
      </w:r>
      <w:r w:rsidR="005E1ABD">
        <w:rPr>
          <w:rFonts w:ascii="Arial" w:hAnsi="Arial" w:cs="Arial"/>
          <w:b/>
          <w:bCs/>
          <w:sz w:val="24"/>
        </w:rPr>
        <w:tab/>
      </w:r>
      <w:r w:rsidR="00ED218B">
        <w:rPr>
          <w:rFonts w:ascii="Arial" w:hAnsi="Arial" w:cs="Arial"/>
          <w:b/>
          <w:bCs/>
          <w:sz w:val="24"/>
        </w:rPr>
        <w:t>R1-</w:t>
      </w:r>
      <w:r w:rsidR="006866E0" w:rsidRPr="006866E0">
        <w:rPr>
          <w:rFonts w:ascii="Arial" w:hAnsi="Arial" w:cs="Arial"/>
          <w:b/>
          <w:bCs/>
          <w:sz w:val="24"/>
        </w:rPr>
        <w:t>21</w:t>
      </w:r>
      <w:r w:rsidR="00E865D3" w:rsidRPr="00E865D3">
        <w:rPr>
          <w:rFonts w:ascii="Arial" w:hAnsi="Arial" w:cs="Arial"/>
          <w:b/>
          <w:bCs/>
          <w:sz w:val="24"/>
        </w:rPr>
        <w:t>12027</w:t>
      </w:r>
    </w:p>
    <w:p w14:paraId="56A15566" w14:textId="3ECEF203" w:rsidR="004607C3" w:rsidRPr="00A2299C" w:rsidRDefault="00417CBD" w:rsidP="00F6026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e-Meeting</w:t>
      </w:r>
      <w:r w:rsidR="00C00997" w:rsidRPr="00C00997">
        <w:rPr>
          <w:rFonts w:ascii="Arial" w:hAnsi="Arial" w:cs="Arial"/>
          <w:b/>
          <w:bCs/>
          <w:sz w:val="24"/>
        </w:rPr>
        <w:t xml:space="preserve">, </w:t>
      </w:r>
      <w:r w:rsidR="006C0F0D">
        <w:rPr>
          <w:rFonts w:ascii="Arial" w:hAnsi="Arial" w:cs="Arial"/>
          <w:b/>
          <w:bCs/>
          <w:sz w:val="24"/>
        </w:rPr>
        <w:t>Novem</w:t>
      </w:r>
      <w:r w:rsidR="00A7339A">
        <w:rPr>
          <w:rFonts w:ascii="Arial" w:hAnsi="Arial" w:cs="Arial"/>
          <w:b/>
          <w:bCs/>
          <w:sz w:val="24"/>
        </w:rPr>
        <w:t>ber</w:t>
      </w:r>
      <w:r w:rsidR="00112807" w:rsidRPr="00877623">
        <w:rPr>
          <w:rFonts w:ascii="Arial" w:hAnsi="Arial" w:cs="Arial"/>
          <w:b/>
          <w:bCs/>
          <w:sz w:val="24"/>
        </w:rPr>
        <w:t xml:space="preserve"> 1</w:t>
      </w:r>
      <w:r w:rsidR="00A7339A">
        <w:rPr>
          <w:rFonts w:ascii="Arial" w:hAnsi="Arial" w:cs="Arial"/>
          <w:b/>
          <w:bCs/>
          <w:sz w:val="24"/>
        </w:rPr>
        <w:t>1</w:t>
      </w:r>
      <w:r w:rsidR="00112807" w:rsidRPr="00455029">
        <w:rPr>
          <w:rFonts w:ascii="Arial" w:hAnsi="Arial" w:cs="Arial"/>
          <w:b/>
          <w:bCs/>
          <w:sz w:val="24"/>
          <w:vertAlign w:val="superscript"/>
        </w:rPr>
        <w:t>th</w:t>
      </w:r>
      <w:r w:rsidR="00112807" w:rsidRPr="00877623">
        <w:rPr>
          <w:rFonts w:ascii="Arial" w:hAnsi="Arial" w:cs="Arial"/>
          <w:b/>
          <w:bCs/>
          <w:sz w:val="24"/>
        </w:rPr>
        <w:t xml:space="preserve"> – </w:t>
      </w:r>
      <w:r w:rsidR="00A7339A">
        <w:rPr>
          <w:rFonts w:ascii="Arial" w:hAnsi="Arial" w:cs="Arial"/>
          <w:b/>
          <w:bCs/>
          <w:sz w:val="24"/>
        </w:rPr>
        <w:t>19</w:t>
      </w:r>
      <w:r w:rsidR="00112807" w:rsidRPr="00455029">
        <w:rPr>
          <w:rFonts w:ascii="Arial" w:hAnsi="Arial" w:cs="Arial"/>
          <w:b/>
          <w:bCs/>
          <w:sz w:val="24"/>
          <w:vertAlign w:val="superscript"/>
        </w:rPr>
        <w:t>th</w:t>
      </w:r>
      <w:r w:rsidR="007A15A1" w:rsidRPr="00C00997">
        <w:rPr>
          <w:rFonts w:ascii="Arial" w:hAnsi="Arial" w:cs="Arial"/>
          <w:b/>
          <w:bCs/>
          <w:sz w:val="24"/>
        </w:rPr>
        <w:t>, 20</w:t>
      </w:r>
      <w:r w:rsidR="007A15A1">
        <w:rPr>
          <w:rFonts w:ascii="Arial" w:hAnsi="Arial" w:cs="Arial"/>
          <w:b/>
          <w:bCs/>
          <w:sz w:val="24"/>
        </w:rPr>
        <w:t>21</w:t>
      </w:r>
    </w:p>
    <w:p w14:paraId="0656168E" w14:textId="77777777" w:rsidR="004607C3" w:rsidRPr="00A2299C" w:rsidRDefault="004607C3" w:rsidP="00A23578">
      <w:pPr>
        <w:rPr>
          <w:rFonts w:ascii="Arial" w:hAnsi="Arial" w:cs="Arial"/>
          <w:sz w:val="22"/>
        </w:rPr>
      </w:pPr>
    </w:p>
    <w:p w14:paraId="2FABF9AA" w14:textId="373C58BC" w:rsidR="004607C3" w:rsidRPr="00A2299C" w:rsidRDefault="005D20F1" w:rsidP="0069390B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AD041A">
        <w:rPr>
          <w:rFonts w:ascii="Arial" w:hAnsi="Arial" w:cs="Arial"/>
          <w:b/>
          <w:sz w:val="22"/>
        </w:rPr>
        <w:t>8.1.</w:t>
      </w:r>
      <w:r w:rsidR="00296818">
        <w:rPr>
          <w:rFonts w:ascii="Arial" w:hAnsi="Arial" w:cs="Arial"/>
          <w:b/>
          <w:sz w:val="22"/>
        </w:rPr>
        <w:t>2.3</w:t>
      </w:r>
    </w:p>
    <w:p w14:paraId="7395AB72" w14:textId="64D98976" w:rsidR="005D20F1" w:rsidRPr="00A2299C" w:rsidRDefault="005D20F1" w:rsidP="008911D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2B26A1">
        <w:rPr>
          <w:rFonts w:ascii="Arial" w:hAnsi="Arial" w:cs="Arial"/>
          <w:b/>
          <w:sz w:val="22"/>
        </w:rPr>
        <w:t xml:space="preserve">On </w:t>
      </w:r>
      <w:r w:rsidR="002329CD">
        <w:rPr>
          <w:rFonts w:ascii="Arial" w:hAnsi="Arial" w:cs="Arial"/>
          <w:b/>
          <w:sz w:val="22"/>
        </w:rPr>
        <w:t>Multi</w:t>
      </w:r>
      <w:r w:rsidR="002B26A1">
        <w:rPr>
          <w:rFonts w:ascii="Arial" w:hAnsi="Arial" w:cs="Arial"/>
          <w:b/>
          <w:sz w:val="22"/>
        </w:rPr>
        <w:t>-TRP</w:t>
      </w:r>
      <w:r w:rsidR="00296818">
        <w:rPr>
          <w:rFonts w:ascii="Arial" w:hAnsi="Arial" w:cs="Arial"/>
          <w:b/>
          <w:sz w:val="22"/>
        </w:rPr>
        <w:t xml:space="preserve"> B</w:t>
      </w:r>
      <w:r w:rsidR="002329CD">
        <w:rPr>
          <w:rFonts w:ascii="Arial" w:hAnsi="Arial" w:cs="Arial"/>
          <w:b/>
          <w:sz w:val="22"/>
        </w:rPr>
        <w:t>FR</w:t>
      </w:r>
    </w:p>
    <w:p w14:paraId="4FDF3990" w14:textId="5847FBBE" w:rsidR="004607C3" w:rsidRPr="00A2299C" w:rsidRDefault="004607C3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rPr>
          <w:rFonts w:ascii="Arial" w:hAnsi="Arial" w:cs="Arial"/>
        </w:rPr>
      </w:pPr>
    </w:p>
    <w:p w14:paraId="0F3DAC40" w14:textId="026A098E" w:rsidR="004607C3" w:rsidRPr="000D37D3" w:rsidRDefault="005D20F1" w:rsidP="00FD520A">
      <w:pPr>
        <w:pStyle w:val="Heading1"/>
      </w:pPr>
      <w:r w:rsidRPr="000D37D3">
        <w:t>Introduction</w:t>
      </w:r>
    </w:p>
    <w:p w14:paraId="50B0473D" w14:textId="58163CCD" w:rsidR="00C00997" w:rsidRDefault="00517852" w:rsidP="00705C2B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In RAN1#102-e, it was agreed to study beam failure recovery (BFR) for multi-TRP with high priority.</w:t>
      </w:r>
      <w:r w:rsidR="00E86EE7">
        <w:rPr>
          <w:rFonts w:eastAsia="Batang"/>
          <w:lang w:eastAsia="ko-KR"/>
        </w:rPr>
        <w:t xml:space="preserve"> </w:t>
      </w:r>
    </w:p>
    <w:p w14:paraId="76C70D2E" w14:textId="67CC1B8D" w:rsidR="00C70E00" w:rsidRDefault="00B65E0E" w:rsidP="00C70E00">
      <w:pPr>
        <w:pStyle w:val="Heading1"/>
      </w:pPr>
      <w:r>
        <w:t>Discussion</w:t>
      </w:r>
    </w:p>
    <w:p w14:paraId="29C41FA3" w14:textId="6899D750" w:rsidR="003B111C" w:rsidRDefault="003B111C" w:rsidP="00313AC7">
      <w:pPr>
        <w:rPr>
          <w:rFonts w:eastAsia="Batang"/>
          <w:lang w:val="en-US" w:eastAsia="ko-KR"/>
        </w:rPr>
      </w:pPr>
      <w:r>
        <w:rPr>
          <w:rFonts w:eastAsia="Batang"/>
          <w:lang w:val="en-US" w:eastAsia="ko-KR"/>
        </w:rPr>
        <w:t>The following was agreed in RAN1#10</w:t>
      </w:r>
      <w:r w:rsidR="002176E0">
        <w:rPr>
          <w:rFonts w:eastAsia="Batang"/>
          <w:lang w:val="en-US" w:eastAsia="ko-KR"/>
        </w:rPr>
        <w:t>6bis</w:t>
      </w:r>
      <w:r>
        <w:rPr>
          <w:rFonts w:eastAsia="Batang"/>
          <w:lang w:val="en-US" w:eastAsia="ko-KR"/>
        </w:rPr>
        <w:t>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B111C" w14:paraId="46A9E6D6" w14:textId="77777777" w:rsidTr="003B111C">
        <w:tc>
          <w:tcPr>
            <w:tcW w:w="9855" w:type="dxa"/>
          </w:tcPr>
          <w:p w14:paraId="79B5C7E2" w14:textId="77777777" w:rsidR="004B3606" w:rsidRPr="000E4C0F" w:rsidRDefault="004B3606" w:rsidP="004B3606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0E4C0F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4DC22243" w14:textId="77777777" w:rsidR="004B3606" w:rsidRPr="000E4C0F" w:rsidRDefault="004B3606" w:rsidP="005B1B47">
            <w:pPr>
              <w:keepNext/>
              <w:numPr>
                <w:ilvl w:val="3"/>
                <w:numId w:val="0"/>
              </w:numPr>
              <w:spacing w:before="240" w:after="60"/>
              <w:jc w:val="left"/>
              <w:outlineLvl w:val="3"/>
              <w:rPr>
                <w:rFonts w:cs="Times"/>
                <w:color w:val="212121"/>
              </w:rPr>
            </w:pPr>
            <w:r w:rsidRPr="000E4C0F">
              <w:rPr>
                <w:rFonts w:cs="Times"/>
                <w:color w:val="212121"/>
              </w:rPr>
              <w:t>Support to configure an association between a BFD-RS set on SpCell and a PUCCH-SR resource / SR configuration for per TRP BFR.</w:t>
            </w:r>
          </w:p>
          <w:p w14:paraId="2BA9333E" w14:textId="77777777" w:rsidR="004B3606" w:rsidRPr="000E4C0F" w:rsidRDefault="004B3606" w:rsidP="004B3606">
            <w:pPr>
              <w:pStyle w:val="0Maintext"/>
              <w:keepNext/>
              <w:numPr>
                <w:ilvl w:val="0"/>
                <w:numId w:val="28"/>
              </w:numPr>
              <w:spacing w:before="240" w:after="60" w:afterAutospacing="0" w:line="240" w:lineRule="auto"/>
              <w:outlineLvl w:val="3"/>
              <w:rPr>
                <w:rFonts w:ascii="Times" w:hAnsi="Times" w:cs="Times"/>
                <w:sz w:val="18"/>
                <w:szCs w:val="18"/>
                <w:lang w:val="en-US" w:eastAsia="zh-CN"/>
              </w:rPr>
            </w:pPr>
            <w:r w:rsidRPr="000E4C0F">
              <w:rPr>
                <w:rFonts w:ascii="Times" w:hAnsi="Times" w:cs="Times"/>
                <w:color w:val="212121"/>
                <w:lang w:val="en-US"/>
              </w:rPr>
              <w:t xml:space="preserve">FFS: Configure an association between a BFD-RS set on SCell and a PUCCH-SR resource </w:t>
            </w:r>
            <w:r w:rsidRPr="000E4C0F">
              <w:rPr>
                <w:rFonts w:ascii="Times" w:hAnsi="Times" w:cs="Times"/>
                <w:color w:val="212121"/>
              </w:rPr>
              <w:t>/ SR configuration for per TRP BFR</w:t>
            </w:r>
          </w:p>
          <w:p w14:paraId="76C7F0F4" w14:textId="2CB65B91" w:rsidR="004B3606" w:rsidRPr="000618A2" w:rsidRDefault="004B3606" w:rsidP="000618A2">
            <w:pPr>
              <w:pStyle w:val="0Maintext"/>
              <w:keepNext/>
              <w:numPr>
                <w:ilvl w:val="3"/>
                <w:numId w:val="0"/>
              </w:numPr>
              <w:spacing w:before="240" w:after="60" w:afterAutospacing="0" w:line="240" w:lineRule="auto"/>
              <w:outlineLvl w:val="3"/>
              <w:rPr>
                <w:rFonts w:ascii="Times" w:hAnsi="Times" w:cs="Times"/>
                <w:b/>
                <w:i/>
                <w:iCs/>
                <w:color w:val="212121"/>
                <w:lang w:val="en-US"/>
              </w:rPr>
            </w:pPr>
            <w:r w:rsidRPr="000E4C0F">
              <w:rPr>
                <w:rFonts w:ascii="Times" w:hAnsi="Times" w:cs="Times"/>
                <w:color w:val="212121"/>
                <w:lang w:val="en-US"/>
              </w:rPr>
              <w:t>A UE capability signaling is introduced for indicating the support of this association. Above applies only for multi-DCI case.</w:t>
            </w:r>
          </w:p>
          <w:p w14:paraId="6F73A4E4" w14:textId="77777777" w:rsidR="004B3606" w:rsidRPr="00410CA1" w:rsidRDefault="004B3606" w:rsidP="004B3606">
            <w:pPr>
              <w:rPr>
                <w:b/>
                <w:bCs/>
                <w:highlight w:val="green"/>
                <w:lang w:eastAsia="x-none"/>
              </w:rPr>
            </w:pPr>
            <w:r w:rsidRPr="00410CA1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289C087" w14:textId="77777777" w:rsidR="004B3606" w:rsidRPr="000E4C0F" w:rsidRDefault="004B3606" w:rsidP="005B1B47">
            <w:pPr>
              <w:keepNext/>
              <w:numPr>
                <w:ilvl w:val="3"/>
                <w:numId w:val="0"/>
              </w:numPr>
              <w:snapToGrid w:val="0"/>
              <w:spacing w:before="240" w:after="60"/>
              <w:outlineLvl w:val="3"/>
              <w:rPr>
                <w:rFonts w:cs="Times"/>
              </w:rPr>
            </w:pPr>
            <w:r w:rsidRPr="000E4C0F">
              <w:rPr>
                <w:rFonts w:eastAsia="Malgun Gothic" w:cs="Times" w:hint="eastAsia"/>
                <w:lang w:eastAsia="zh-CN"/>
              </w:rPr>
              <w:t>RACH</w:t>
            </w:r>
            <w:r w:rsidRPr="000E4C0F">
              <w:rPr>
                <w:rFonts w:cs="Times"/>
              </w:rPr>
              <w:t>-based transmission can be triggered on a SpCell a</w:t>
            </w:r>
            <w:r w:rsidRPr="000E4C0F">
              <w:rPr>
                <w:rFonts w:eastAsia="Malgun Gothic" w:cs="Times" w:hint="eastAsia"/>
                <w:lang w:eastAsia="zh-CN"/>
              </w:rPr>
              <w:t>t</w:t>
            </w:r>
            <w:r w:rsidRPr="000E4C0F">
              <w:rPr>
                <w:rFonts w:cs="Times"/>
              </w:rPr>
              <w:t xml:space="preserve"> least in the following scenarios</w:t>
            </w:r>
          </w:p>
          <w:p w14:paraId="39ABE511" w14:textId="77777777" w:rsidR="004B3606" w:rsidRPr="000E4C0F" w:rsidRDefault="004B3606" w:rsidP="004B3606">
            <w:pPr>
              <w:keepNext/>
              <w:numPr>
                <w:ilvl w:val="0"/>
                <w:numId w:val="22"/>
              </w:numPr>
              <w:spacing w:before="240" w:after="60"/>
              <w:jc w:val="left"/>
              <w:outlineLvl w:val="3"/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</w:pPr>
            <w:r w:rsidRPr="000E4C0F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 xml:space="preserve">Scenario 1: When beam failure is detected on all BFD-RS sets on the SpCell </w:t>
            </w:r>
          </w:p>
          <w:p w14:paraId="127F97D8" w14:textId="77777777" w:rsidR="004B3606" w:rsidRPr="000E4C0F" w:rsidRDefault="004B3606" w:rsidP="004B3606">
            <w:pPr>
              <w:keepNext/>
              <w:numPr>
                <w:ilvl w:val="0"/>
                <w:numId w:val="22"/>
              </w:numPr>
              <w:spacing w:before="240" w:after="60"/>
              <w:jc w:val="left"/>
              <w:outlineLvl w:val="3"/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</w:pPr>
            <w:r w:rsidRPr="000E4C0F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>FFS: other scenarios</w:t>
            </w:r>
          </w:p>
          <w:p w14:paraId="43F0E4B4" w14:textId="77777777" w:rsidR="004B3606" w:rsidRPr="000E4C0F" w:rsidRDefault="004B3606" w:rsidP="004B3606">
            <w:pPr>
              <w:pStyle w:val="xmsonormal"/>
              <w:keepNext/>
              <w:numPr>
                <w:ilvl w:val="1"/>
                <w:numId w:val="19"/>
              </w:numPr>
              <w:snapToGrid w:val="0"/>
              <w:spacing w:before="240" w:after="60"/>
              <w:jc w:val="both"/>
              <w:outlineLvl w:val="3"/>
              <w:rPr>
                <w:rFonts w:ascii="Times" w:hAnsi="Times" w:cs="Times"/>
                <w:sz w:val="20"/>
                <w:szCs w:val="20"/>
              </w:rPr>
            </w:pPr>
            <w:r w:rsidRPr="000E4C0F">
              <w:rPr>
                <w:rFonts w:ascii="Times" w:hAnsi="Times" w:cs="Times"/>
                <w:sz w:val="20"/>
                <w:szCs w:val="20"/>
              </w:rPr>
              <w:t>Scenario 2: at least one TRP fails on SpCell</w:t>
            </w:r>
          </w:p>
          <w:p w14:paraId="0B829FD1" w14:textId="77777777" w:rsidR="004B3606" w:rsidRPr="000E4C0F" w:rsidRDefault="004B3606" w:rsidP="004B3606">
            <w:pPr>
              <w:pStyle w:val="xmsonormal"/>
              <w:keepNext/>
              <w:numPr>
                <w:ilvl w:val="1"/>
                <w:numId w:val="19"/>
              </w:numPr>
              <w:snapToGrid w:val="0"/>
              <w:spacing w:before="240" w:after="60"/>
              <w:jc w:val="both"/>
              <w:outlineLvl w:val="3"/>
              <w:rPr>
                <w:rFonts w:ascii="Times" w:hAnsi="Times" w:cs="Times"/>
                <w:sz w:val="20"/>
                <w:szCs w:val="20"/>
              </w:rPr>
            </w:pPr>
            <w:r w:rsidRPr="000E4C0F">
              <w:rPr>
                <w:rFonts w:ascii="Times" w:hAnsi="Times" w:cs="Times"/>
                <w:sz w:val="20"/>
                <w:szCs w:val="20"/>
              </w:rPr>
              <w:t>Scenario 3: at least one pre-defined TRP fails on SpCell</w:t>
            </w:r>
          </w:p>
          <w:p w14:paraId="2D39C0E9" w14:textId="77777777" w:rsidR="004B3606" w:rsidRPr="000E4C0F" w:rsidRDefault="004B3606" w:rsidP="004B3606">
            <w:pPr>
              <w:pStyle w:val="xmsonormal"/>
              <w:keepNext/>
              <w:numPr>
                <w:ilvl w:val="1"/>
                <w:numId w:val="19"/>
              </w:numPr>
              <w:snapToGrid w:val="0"/>
              <w:spacing w:before="240" w:after="60"/>
              <w:jc w:val="both"/>
              <w:outlineLvl w:val="3"/>
              <w:rPr>
                <w:rFonts w:ascii="Times" w:hAnsi="Times" w:cs="Times"/>
                <w:sz w:val="20"/>
                <w:szCs w:val="20"/>
              </w:rPr>
            </w:pPr>
            <w:r w:rsidRPr="000E4C0F">
              <w:rPr>
                <w:rFonts w:ascii="Times" w:hAnsi="Times" w:cs="Times"/>
                <w:sz w:val="20"/>
                <w:szCs w:val="20"/>
              </w:rPr>
              <w:t>Scenario 4: at least one TRP fails and no PUCCH-SR is configured, and no UL grant is available</w:t>
            </w:r>
          </w:p>
          <w:p w14:paraId="1BAA7606" w14:textId="77777777" w:rsidR="004B3606" w:rsidRPr="000E4C0F" w:rsidRDefault="004B3606" w:rsidP="004B3606">
            <w:pPr>
              <w:pStyle w:val="xmsonormal"/>
              <w:keepNext/>
              <w:numPr>
                <w:ilvl w:val="1"/>
                <w:numId w:val="19"/>
              </w:numPr>
              <w:snapToGrid w:val="0"/>
              <w:spacing w:before="240" w:after="60"/>
              <w:jc w:val="both"/>
              <w:outlineLvl w:val="3"/>
              <w:rPr>
                <w:rFonts w:ascii="Times" w:hAnsi="Times" w:cs="Times"/>
                <w:sz w:val="20"/>
                <w:szCs w:val="20"/>
              </w:rPr>
            </w:pPr>
            <w:r w:rsidRPr="000E4C0F">
              <w:rPr>
                <w:rFonts w:ascii="Times" w:hAnsi="Times" w:cs="Times"/>
                <w:sz w:val="20"/>
                <w:szCs w:val="20"/>
              </w:rPr>
              <w:t>Scenario 5: If MAC-CE based reporting does not work (details FFS)</w:t>
            </w:r>
          </w:p>
          <w:p w14:paraId="13F44957" w14:textId="1E837CC8" w:rsidR="004B3606" w:rsidRPr="000618A2" w:rsidRDefault="004B3606" w:rsidP="000618A2">
            <w:pPr>
              <w:pStyle w:val="xmsonormal"/>
              <w:keepNext/>
              <w:numPr>
                <w:ilvl w:val="1"/>
                <w:numId w:val="19"/>
              </w:numPr>
              <w:snapToGrid w:val="0"/>
              <w:spacing w:before="240" w:after="60"/>
              <w:jc w:val="both"/>
              <w:outlineLvl w:val="3"/>
              <w:rPr>
                <w:rFonts w:ascii="Times" w:hAnsi="Times" w:cs="Times"/>
                <w:sz w:val="20"/>
                <w:szCs w:val="20"/>
              </w:rPr>
            </w:pPr>
            <w:r w:rsidRPr="000E4C0F">
              <w:rPr>
                <w:rFonts w:ascii="Times" w:hAnsi="Times" w:cs="Times"/>
                <w:sz w:val="20"/>
                <w:szCs w:val="20"/>
              </w:rPr>
              <w:t>Scenario 6: When no PUCCH-SR is configured</w:t>
            </w:r>
          </w:p>
          <w:p w14:paraId="1DAE3AE4" w14:textId="77777777" w:rsidR="004B3606" w:rsidRPr="00410CA1" w:rsidRDefault="004B3606" w:rsidP="004B3606">
            <w:pPr>
              <w:rPr>
                <w:b/>
                <w:bCs/>
                <w:highlight w:val="green"/>
                <w:lang w:eastAsia="x-none"/>
              </w:rPr>
            </w:pPr>
            <w:r w:rsidRPr="00410CA1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015FDB7" w14:textId="77777777" w:rsidR="004B3606" w:rsidRPr="000834A4" w:rsidRDefault="004B3606" w:rsidP="004B3606">
            <w:pPr>
              <w:rPr>
                <w:rFonts w:cs="Times"/>
                <w:color w:val="1F497D"/>
                <w:szCs w:val="22"/>
              </w:rPr>
            </w:pPr>
            <w:r w:rsidRPr="000834A4">
              <w:rPr>
                <w:rFonts w:cs="Times"/>
                <w:szCs w:val="22"/>
              </w:rPr>
              <w:t>To associate BFD-RS set k and NBI-RS set j</w:t>
            </w:r>
          </w:p>
          <w:p w14:paraId="26B33ADC" w14:textId="77777777" w:rsidR="004B3606" w:rsidRPr="000834A4" w:rsidRDefault="004B3606" w:rsidP="004B3606">
            <w:pPr>
              <w:keepNext/>
              <w:numPr>
                <w:ilvl w:val="0"/>
                <w:numId w:val="22"/>
              </w:numPr>
              <w:spacing w:before="240" w:after="60"/>
              <w:jc w:val="left"/>
              <w:outlineLvl w:val="3"/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</w:pPr>
            <w:r w:rsidRPr="000834A4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>Alt-1: 1-to-1, fixed in spec</w:t>
            </w:r>
          </w:p>
          <w:p w14:paraId="44E5DA8B" w14:textId="77777777" w:rsidR="004B3606" w:rsidRPr="000834A4" w:rsidRDefault="004B3606" w:rsidP="004B3606">
            <w:pPr>
              <w:keepNext/>
              <w:numPr>
                <w:ilvl w:val="0"/>
                <w:numId w:val="22"/>
              </w:numPr>
              <w:spacing w:before="240" w:after="60"/>
              <w:jc w:val="left"/>
              <w:outlineLvl w:val="3"/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</w:pPr>
            <w:r w:rsidRPr="000834A4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>Whether NBI-RS configuration is mandatory is separate discussion</w:t>
            </w:r>
          </w:p>
          <w:p w14:paraId="40FDF16B" w14:textId="77777777" w:rsidR="004B3606" w:rsidRPr="000834A4" w:rsidRDefault="004B3606" w:rsidP="004B3606">
            <w:pPr>
              <w:rPr>
                <w:rFonts w:eastAsia="SimSun" w:cs="Times"/>
                <w:b/>
                <w:bCs/>
                <w:szCs w:val="22"/>
                <w:highlight w:val="yellow"/>
              </w:rPr>
            </w:pPr>
          </w:p>
          <w:p w14:paraId="6923776D" w14:textId="77777777" w:rsidR="004B3606" w:rsidRPr="000834A4" w:rsidRDefault="004B3606" w:rsidP="004B3606">
            <w:pPr>
              <w:rPr>
                <w:rFonts w:cs="Times"/>
                <w:b/>
                <w:bCs/>
                <w:i/>
                <w:iCs/>
                <w:szCs w:val="22"/>
              </w:rPr>
            </w:pPr>
            <w:r w:rsidRPr="000834A4">
              <w:rPr>
                <w:rFonts w:cs="Times"/>
                <w:b/>
                <w:bCs/>
                <w:szCs w:val="22"/>
              </w:rPr>
              <w:t>Conclusion</w:t>
            </w:r>
          </w:p>
          <w:p w14:paraId="10A97D79" w14:textId="77777777" w:rsidR="004B3606" w:rsidRPr="000834A4" w:rsidRDefault="004B3606" w:rsidP="004B3606">
            <w:pPr>
              <w:rPr>
                <w:rFonts w:cs="Times"/>
                <w:szCs w:val="22"/>
              </w:rPr>
            </w:pPr>
            <w:r w:rsidRPr="000834A4">
              <w:rPr>
                <w:rFonts w:cs="Times"/>
                <w:szCs w:val="22"/>
              </w:rPr>
              <w:t>Design of MAC-CE related to SpCell when transmitted on msg3, msgA is up to RAN2.</w:t>
            </w:r>
          </w:p>
          <w:p w14:paraId="513F3B83" w14:textId="77777777" w:rsidR="004B3606" w:rsidRPr="000834A4" w:rsidRDefault="004B3606" w:rsidP="004B3606">
            <w:pPr>
              <w:rPr>
                <w:rFonts w:cs="Times"/>
                <w:color w:val="000000"/>
                <w:szCs w:val="22"/>
              </w:rPr>
            </w:pPr>
          </w:p>
          <w:p w14:paraId="01DADF0B" w14:textId="77777777" w:rsidR="004B3606" w:rsidRPr="00410CA1" w:rsidRDefault="004B3606" w:rsidP="004B3606">
            <w:pPr>
              <w:rPr>
                <w:b/>
                <w:bCs/>
                <w:highlight w:val="green"/>
                <w:lang w:eastAsia="x-none"/>
              </w:rPr>
            </w:pPr>
            <w:r w:rsidRPr="00410CA1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4AB634A" w14:textId="77777777" w:rsidR="004B3606" w:rsidRPr="000834A4" w:rsidRDefault="004B3606" w:rsidP="004B3606">
            <w:pPr>
              <w:rPr>
                <w:rFonts w:cs="Times"/>
                <w:szCs w:val="22"/>
              </w:rPr>
            </w:pPr>
            <w:r w:rsidRPr="000834A4">
              <w:rPr>
                <w:rFonts w:cs="Times"/>
                <w:szCs w:val="22"/>
              </w:rPr>
              <w:lastRenderedPageBreak/>
              <w:t xml:space="preserve">For the case of all CORESETs with 1 activated TCI state per CORESET , after 28 symbols from receiving the BFR response, the QCL assumption of all CORESETs  associated with CORESETPoolIndex  k (k=0,1) is updated by the RS resource associated with the latest reported new candidate beam (if found) associated with the failed BFD -RS set k (k=0,1) in the MAC-CE for TRP -specific BFR </w:t>
            </w:r>
          </w:p>
          <w:p w14:paraId="7E0CF3DC" w14:textId="77777777" w:rsidR="004B3606" w:rsidRPr="000834A4" w:rsidRDefault="004B3606" w:rsidP="004B3606">
            <w:pPr>
              <w:keepNext/>
              <w:numPr>
                <w:ilvl w:val="0"/>
                <w:numId w:val="22"/>
              </w:numPr>
              <w:spacing w:before="240" w:after="60"/>
              <w:jc w:val="left"/>
              <w:outlineLvl w:val="3"/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</w:pPr>
            <w:r w:rsidRPr="000834A4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 xml:space="preserve">The above applies to Scell and SpCell </w:t>
            </w:r>
          </w:p>
          <w:p w14:paraId="51F437EE" w14:textId="77777777" w:rsidR="004B3606" w:rsidRPr="000834A4" w:rsidRDefault="004B3606" w:rsidP="004B3606">
            <w:pPr>
              <w:keepNext/>
              <w:numPr>
                <w:ilvl w:val="0"/>
                <w:numId w:val="22"/>
              </w:numPr>
              <w:spacing w:before="240" w:after="60"/>
              <w:jc w:val="left"/>
              <w:outlineLvl w:val="3"/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</w:pPr>
            <w:r w:rsidRPr="000834A4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>The above applies for the multi-DCI case</w:t>
            </w:r>
          </w:p>
          <w:p w14:paraId="21128CCA" w14:textId="77777777" w:rsidR="004B3606" w:rsidRPr="000834A4" w:rsidRDefault="004B3606" w:rsidP="004B3606">
            <w:pPr>
              <w:rPr>
                <w:rFonts w:cs="Times"/>
                <w:szCs w:val="22"/>
              </w:rPr>
            </w:pPr>
          </w:p>
          <w:p w14:paraId="5FAFE75D" w14:textId="77777777" w:rsidR="004B3606" w:rsidRPr="00410CA1" w:rsidRDefault="004B3606" w:rsidP="004B3606">
            <w:pPr>
              <w:rPr>
                <w:b/>
                <w:bCs/>
                <w:highlight w:val="green"/>
                <w:lang w:eastAsia="x-none"/>
              </w:rPr>
            </w:pPr>
            <w:r w:rsidRPr="00410CA1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A4BCDA6" w14:textId="77777777" w:rsidR="004B3606" w:rsidRPr="00B159C9" w:rsidRDefault="004B3606" w:rsidP="004B3606">
            <w:pPr>
              <w:rPr>
                <w:rFonts w:cs="Times"/>
                <w:sz w:val="18"/>
              </w:rPr>
            </w:pPr>
            <w:r w:rsidRPr="00B159C9">
              <w:rPr>
                <w:rFonts w:cs="Times"/>
                <w:szCs w:val="22"/>
              </w:rPr>
              <w:t>SCS of the 28 symbols is the smallest SCS of the active DL BWP for the response reception CC and of the</w:t>
            </w:r>
            <w:r w:rsidRPr="00B159C9">
              <w:rPr>
                <w:rStyle w:val="apple-converted-space"/>
                <w:rFonts w:cs="Times"/>
                <w:szCs w:val="22"/>
              </w:rPr>
              <w:t> </w:t>
            </w:r>
            <w:r w:rsidRPr="00B159C9">
              <w:rPr>
                <w:rFonts w:cs="Times"/>
                <w:szCs w:val="22"/>
              </w:rPr>
              <w:t>active DL BWP (s) of the CC(s)</w:t>
            </w:r>
            <w:r w:rsidRPr="00B159C9">
              <w:t> </w:t>
            </w:r>
            <w:r w:rsidRPr="00B159C9">
              <w:rPr>
                <w:rFonts w:cs="Times"/>
                <w:szCs w:val="22"/>
              </w:rPr>
              <w:t>with the failed TRP link(s) reported in BFR MAC CE.</w:t>
            </w:r>
          </w:p>
          <w:p w14:paraId="491D449A" w14:textId="77777777" w:rsidR="004B3606" w:rsidRDefault="004B3606" w:rsidP="004B3606">
            <w:pPr>
              <w:rPr>
                <w:rFonts w:cs="Times"/>
                <w:lang w:eastAsia="x-none"/>
              </w:rPr>
            </w:pPr>
          </w:p>
          <w:p w14:paraId="77A82291" w14:textId="77777777" w:rsidR="004B3606" w:rsidRPr="00F17060" w:rsidRDefault="004B3606" w:rsidP="004B3606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F17060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56C10A03" w14:textId="75292FE5" w:rsidR="004D6678" w:rsidRPr="005B1B47" w:rsidRDefault="004B3606" w:rsidP="005B1B47">
            <w:pPr>
              <w:pStyle w:val="0maintext0"/>
              <w:spacing w:afterLines="5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 RACH-based transmission</w:t>
            </w:r>
            <w:r w:rsidRPr="008E13F0">
              <w:rPr>
                <w:rFonts w:ascii="Malgun Gothic" w:eastAsia="Malgun Gothic" w:hAnsi="Malgun Gothic" w:hint="eastAsia"/>
                <w:sz w:val="20"/>
                <w:szCs w:val="20"/>
                <w:lang w:eastAsia="ko-KR"/>
              </w:rPr>
              <w:t>,</w:t>
            </w:r>
            <w:r>
              <w:rPr>
                <w:sz w:val="20"/>
                <w:szCs w:val="20"/>
              </w:rPr>
              <w:t xml:space="preserve"> at least when all BFD-RS sets fail in SPCell, CBRA is supported</w:t>
            </w:r>
          </w:p>
        </w:tc>
      </w:tr>
    </w:tbl>
    <w:p w14:paraId="6A0261AF" w14:textId="31EA76F9" w:rsidR="002E2D87" w:rsidRDefault="00117A7A" w:rsidP="00313AC7">
      <w:pPr>
        <w:rPr>
          <w:rFonts w:eastAsia="Batang"/>
          <w:lang w:val="en-US" w:eastAsia="ko-KR"/>
        </w:rPr>
      </w:pPr>
      <w:r>
        <w:rPr>
          <w:rFonts w:eastAsia="Batang"/>
          <w:lang w:val="en-US" w:eastAsia="ko-KR"/>
        </w:rPr>
        <w:lastRenderedPageBreak/>
        <w:t xml:space="preserve">To </w:t>
      </w:r>
      <w:r w:rsidR="002E2D87">
        <w:rPr>
          <w:rFonts w:eastAsia="Batang"/>
          <w:lang w:val="en-US" w:eastAsia="ko-KR"/>
        </w:rPr>
        <w:t xml:space="preserve">support TRP-specific BFR, TRP-specific beam failure detection (BFD) </w:t>
      </w:r>
      <w:r w:rsidR="003B111C">
        <w:rPr>
          <w:rFonts w:eastAsia="Batang"/>
          <w:lang w:val="en-US" w:eastAsia="ko-KR"/>
        </w:rPr>
        <w:t>has been agreed</w:t>
      </w:r>
      <w:r w:rsidR="002E2D87">
        <w:rPr>
          <w:rFonts w:eastAsia="Batang"/>
          <w:lang w:val="en-US" w:eastAsia="ko-KR"/>
        </w:rPr>
        <w:t>. This means that a UE can detect if the link to a first TRP has failed, while the link to a second TRP has not failed. If so, the UE can recover only the failed link without disrupting the good link to the other TRP.</w:t>
      </w:r>
    </w:p>
    <w:p w14:paraId="57B0D526" w14:textId="49AD7E4E" w:rsidR="00DB00A9" w:rsidRDefault="00DB00A9" w:rsidP="00313AC7">
      <w:pPr>
        <w:rPr>
          <w:lang w:val="en-US"/>
        </w:rPr>
      </w:pPr>
      <w:r>
        <w:rPr>
          <w:rFonts w:eastAsia="Batang"/>
          <w:lang w:val="en-US" w:eastAsia="ko-KR"/>
        </w:rPr>
        <w:t>In RAN1#106-e, it was agreed to support both explicit and implicit configuration of the BFD-RS in the two BFD-RS sets. Implicit configuration is only supported in the case that two CORESET pools are configured. Further enhancements on the implicit configuration method for multi-TR</w:t>
      </w:r>
      <w:r w:rsidR="009653F9">
        <w:rPr>
          <w:rFonts w:eastAsia="Batang"/>
          <w:lang w:val="en-US" w:eastAsia="ko-KR"/>
        </w:rPr>
        <w:t>P</w:t>
      </w:r>
      <w:r>
        <w:rPr>
          <w:rFonts w:eastAsia="Batang"/>
          <w:lang w:val="en-US" w:eastAsia="ko-KR"/>
        </w:rPr>
        <w:t xml:space="preserve"> BFR have been discussed, such as adopting the RLM RS selection rule. In our view, such enhancement</w:t>
      </w:r>
      <w:r w:rsidR="00ED7BE7">
        <w:rPr>
          <w:rFonts w:eastAsia="Batang"/>
          <w:lang w:val="en-US" w:eastAsia="ko-KR"/>
        </w:rPr>
        <w:t>s, if adopted,</w:t>
      </w:r>
      <w:r>
        <w:rPr>
          <w:rFonts w:eastAsia="Batang"/>
          <w:lang w:val="en-US" w:eastAsia="ko-KR"/>
        </w:rPr>
        <w:t xml:space="preserve"> shouldn’t be applied only to implicit configuration for multi-TR</w:t>
      </w:r>
      <w:r w:rsidR="009653F9">
        <w:rPr>
          <w:rFonts w:eastAsia="Batang"/>
          <w:lang w:val="en-US" w:eastAsia="ko-KR"/>
        </w:rPr>
        <w:t>P</w:t>
      </w:r>
      <w:r>
        <w:rPr>
          <w:rFonts w:eastAsia="Batang"/>
          <w:lang w:val="en-US" w:eastAsia="ko-KR"/>
        </w:rPr>
        <w:t xml:space="preserve"> BFR, but also to legacy single-TRP BFR</w:t>
      </w:r>
      <w:r w:rsidR="00ED7BE7">
        <w:rPr>
          <w:rFonts w:eastAsia="Batang"/>
          <w:lang w:val="en-US" w:eastAsia="ko-KR"/>
        </w:rPr>
        <w:t xml:space="preserve">, which </w:t>
      </w:r>
      <w:r w:rsidR="005504DA">
        <w:rPr>
          <w:rFonts w:eastAsia="Batang"/>
          <w:lang w:val="en-US" w:eastAsia="ko-KR"/>
        </w:rPr>
        <w:t>would be</w:t>
      </w:r>
      <w:r w:rsidR="00ED7BE7">
        <w:rPr>
          <w:rFonts w:eastAsia="Batang"/>
          <w:lang w:val="en-US" w:eastAsia="ko-KR"/>
        </w:rPr>
        <w:t xml:space="preserve"> out of scope. Therefore, it is preferred to reuse the legacy implicit configuration method, with the difference that it is based on CORESETs with the same</w:t>
      </w:r>
      <w:r w:rsidR="00ED7BE7" w:rsidRPr="00ED7BE7">
        <w:rPr>
          <w:lang w:val="en-US"/>
        </w:rPr>
        <w:t xml:space="preserve"> </w:t>
      </w:r>
      <w:r w:rsidR="00ED7BE7" w:rsidRPr="00E82AD8">
        <w:rPr>
          <w:lang w:val="en-US"/>
        </w:rPr>
        <w:t>CORESETPoolIndex</w:t>
      </w:r>
      <w:r w:rsidR="00ED7BE7">
        <w:rPr>
          <w:lang w:val="en-US"/>
        </w:rPr>
        <w:t>.</w:t>
      </w:r>
    </w:p>
    <w:p w14:paraId="0C0BB8E5" w14:textId="2D8CFD26" w:rsidR="00ED7BE7" w:rsidRDefault="00ED7BE7" w:rsidP="00ED7BE7">
      <w:pPr>
        <w:ind w:left="990" w:hanging="990"/>
        <w:rPr>
          <w:rFonts w:eastAsia="Batang"/>
          <w:b/>
          <w:szCs w:val="22"/>
          <w:lang w:val="en-US" w:eastAsia="ko-KR"/>
        </w:rPr>
      </w:pPr>
      <w:r w:rsidRPr="00C826B7">
        <w:rPr>
          <w:rFonts w:eastAsia="Batang"/>
          <w:b/>
          <w:i/>
          <w:szCs w:val="22"/>
          <w:lang w:val="en-US" w:eastAsia="ko-KR"/>
        </w:rPr>
        <w:t xml:space="preserve">Proposal </w:t>
      </w:r>
      <w:r>
        <w:rPr>
          <w:rFonts w:eastAsia="Batang"/>
          <w:b/>
          <w:i/>
          <w:szCs w:val="22"/>
          <w:lang w:val="en-US" w:eastAsia="ko-KR"/>
        </w:rPr>
        <w:t>1</w:t>
      </w:r>
      <w:r w:rsidRPr="00C826B7">
        <w:rPr>
          <w:rFonts w:eastAsia="Batang"/>
          <w:b/>
          <w:i/>
          <w:szCs w:val="22"/>
          <w:lang w:val="en-US" w:eastAsia="ko-KR"/>
        </w:rPr>
        <w:t xml:space="preserve">: </w:t>
      </w:r>
      <w:r>
        <w:rPr>
          <w:rFonts w:eastAsia="Batang"/>
          <w:b/>
          <w:szCs w:val="22"/>
          <w:lang w:val="en-US" w:eastAsia="ko-KR"/>
        </w:rPr>
        <w:t xml:space="preserve">For implicit configuration of BFD RS set </w:t>
      </w:r>
      <w:r w:rsidRPr="00ED7BE7">
        <w:rPr>
          <w:rFonts w:eastAsia="Batang"/>
          <w:b/>
          <w:i/>
          <w:iCs/>
          <w:szCs w:val="22"/>
          <w:lang w:val="en-US" w:eastAsia="ko-KR"/>
        </w:rPr>
        <w:t>k</w:t>
      </w:r>
      <w:r>
        <w:rPr>
          <w:rFonts w:eastAsia="Batang"/>
          <w:b/>
          <w:szCs w:val="22"/>
          <w:lang w:val="en-US" w:eastAsia="ko-KR"/>
        </w:rPr>
        <w:t xml:space="preserve"> per CORESET pool </w:t>
      </w:r>
      <w:r w:rsidRPr="00ED7BE7">
        <w:rPr>
          <w:rFonts w:eastAsia="Batang"/>
          <w:b/>
          <w:i/>
          <w:iCs/>
          <w:szCs w:val="22"/>
          <w:lang w:val="en-US" w:eastAsia="ko-KR"/>
        </w:rPr>
        <w:t>k</w:t>
      </w:r>
      <w:r>
        <w:rPr>
          <w:rFonts w:eastAsia="Batang"/>
          <w:b/>
          <w:szCs w:val="22"/>
          <w:lang w:val="en-US" w:eastAsia="ko-KR"/>
        </w:rPr>
        <w:t xml:space="preserve">, reuse the Rel-15/16 implicit configuration method, </w:t>
      </w:r>
      <w:r w:rsidR="00203F09">
        <w:rPr>
          <w:rFonts w:eastAsia="Batang"/>
          <w:b/>
          <w:szCs w:val="22"/>
          <w:lang w:val="en-US" w:eastAsia="ko-KR"/>
        </w:rPr>
        <w:t xml:space="preserve">but </w:t>
      </w:r>
      <w:r>
        <w:rPr>
          <w:rFonts w:eastAsia="Batang"/>
          <w:b/>
          <w:szCs w:val="22"/>
          <w:lang w:val="en-US" w:eastAsia="ko-KR"/>
        </w:rPr>
        <w:t xml:space="preserve">based </w:t>
      </w:r>
      <w:r w:rsidR="00203F09">
        <w:rPr>
          <w:rFonts w:eastAsia="Batang"/>
          <w:b/>
          <w:szCs w:val="22"/>
          <w:lang w:val="en-US" w:eastAsia="ko-KR"/>
        </w:rPr>
        <w:t xml:space="preserve">only </w:t>
      </w:r>
      <w:r>
        <w:rPr>
          <w:rFonts w:eastAsia="Batang"/>
          <w:b/>
          <w:szCs w:val="22"/>
          <w:lang w:val="en-US" w:eastAsia="ko-KR"/>
        </w:rPr>
        <w:t xml:space="preserve">on the CORESETs </w:t>
      </w:r>
      <w:r w:rsidR="00203F09">
        <w:rPr>
          <w:rFonts w:eastAsia="Batang"/>
          <w:b/>
          <w:szCs w:val="22"/>
          <w:lang w:val="en-US" w:eastAsia="ko-KR"/>
        </w:rPr>
        <w:t xml:space="preserve">in CORESET pool </w:t>
      </w:r>
      <w:r w:rsidR="00203F09" w:rsidRPr="00203F09">
        <w:rPr>
          <w:rFonts w:eastAsia="Batang"/>
          <w:b/>
          <w:i/>
          <w:iCs/>
          <w:szCs w:val="22"/>
          <w:lang w:val="en-US" w:eastAsia="ko-KR"/>
        </w:rPr>
        <w:t>k</w:t>
      </w:r>
      <w:r w:rsidR="00203F09">
        <w:rPr>
          <w:rFonts w:eastAsia="Batang"/>
          <w:b/>
          <w:szCs w:val="22"/>
          <w:lang w:val="en-US" w:eastAsia="ko-KR"/>
        </w:rPr>
        <w:t>.</w:t>
      </w:r>
    </w:p>
    <w:p w14:paraId="0E6831E3" w14:textId="79C5B794" w:rsidR="00DB00A9" w:rsidRDefault="00B36B57" w:rsidP="00313AC7">
      <w:pPr>
        <w:rPr>
          <w:rFonts w:eastAsia="Batang"/>
          <w:lang w:val="en-US" w:eastAsia="ko-KR"/>
        </w:rPr>
      </w:pPr>
      <w:r>
        <w:rPr>
          <w:rFonts w:eastAsia="Batang"/>
          <w:lang w:val="en-US" w:eastAsia="ko-KR"/>
        </w:rPr>
        <w:t xml:space="preserve">The case with </w:t>
      </w:r>
      <w:r w:rsidRPr="00E82AD8">
        <w:t>CORESETs with more than 1 activated TCI states</w:t>
      </w:r>
      <w:r>
        <w:t xml:space="preserve"> is also discussed in agenda item 8.1.2.4 and it is preferred to discuss it in only that agenda item.</w:t>
      </w:r>
      <w:r w:rsidR="005A6844">
        <w:t xml:space="preserve"> For</w:t>
      </w:r>
      <w:r w:rsidR="00955D35">
        <w:rPr>
          <w:rFonts w:eastAsia="Batang"/>
          <w:lang w:val="en-US" w:eastAsia="ko-KR"/>
        </w:rPr>
        <w:t xml:space="preserve"> explicit configuration of two BFD RS sets</w:t>
      </w:r>
      <w:r w:rsidR="005A6844">
        <w:rPr>
          <w:rFonts w:eastAsia="Batang"/>
          <w:lang w:val="en-US" w:eastAsia="ko-KR"/>
        </w:rPr>
        <w:t>, the remaining details</w:t>
      </w:r>
      <w:r w:rsidR="00955D35">
        <w:rPr>
          <w:rFonts w:eastAsia="Batang"/>
          <w:lang w:val="en-US" w:eastAsia="ko-KR"/>
        </w:rPr>
        <w:t xml:space="preserve"> can be left to RAN2.</w:t>
      </w:r>
    </w:p>
    <w:p w14:paraId="37D21B94" w14:textId="26B81154" w:rsidR="00955D35" w:rsidRDefault="00955D35" w:rsidP="00313AC7">
      <w:pPr>
        <w:rPr>
          <w:rFonts w:eastAsia="Batang"/>
          <w:lang w:val="en-US" w:eastAsia="ko-KR"/>
        </w:rPr>
      </w:pPr>
      <w:r w:rsidRPr="00C826B7">
        <w:rPr>
          <w:rFonts w:eastAsia="Batang"/>
          <w:b/>
          <w:i/>
          <w:szCs w:val="22"/>
          <w:lang w:val="en-US" w:eastAsia="ko-KR"/>
        </w:rPr>
        <w:t xml:space="preserve">Proposal </w:t>
      </w:r>
      <w:r>
        <w:rPr>
          <w:rFonts w:eastAsia="Batang"/>
          <w:b/>
          <w:i/>
          <w:szCs w:val="22"/>
          <w:lang w:val="en-US" w:eastAsia="ko-KR"/>
        </w:rPr>
        <w:t>2</w:t>
      </w:r>
      <w:r w:rsidRPr="00C826B7">
        <w:rPr>
          <w:rFonts w:eastAsia="Batang"/>
          <w:b/>
          <w:i/>
          <w:szCs w:val="22"/>
          <w:lang w:val="en-US" w:eastAsia="ko-KR"/>
        </w:rPr>
        <w:t xml:space="preserve">: </w:t>
      </w:r>
      <w:r>
        <w:rPr>
          <w:rFonts w:eastAsia="Batang"/>
          <w:b/>
          <w:szCs w:val="22"/>
          <w:lang w:val="en-US" w:eastAsia="ko-KR"/>
        </w:rPr>
        <w:t xml:space="preserve"> Details of explicit configuration of two BFD RS sets is left to RAN2.</w:t>
      </w:r>
    </w:p>
    <w:p w14:paraId="6FC730BB" w14:textId="00DD5497" w:rsidR="00893049" w:rsidRDefault="00893049" w:rsidP="008832BB">
      <w:pPr>
        <w:rPr>
          <w:rFonts w:eastAsia="Batang"/>
          <w:lang w:val="en-US" w:eastAsia="ko-KR"/>
        </w:rPr>
      </w:pPr>
      <w:r>
        <w:rPr>
          <w:rFonts w:eastAsia="Batang"/>
          <w:lang w:val="en-US" w:eastAsia="ko-KR"/>
        </w:rPr>
        <w:t xml:space="preserve">Rel-17 </w:t>
      </w:r>
      <w:r w:rsidR="007B1597">
        <w:rPr>
          <w:rFonts w:eastAsia="Batang"/>
          <w:lang w:val="en-US" w:eastAsia="ko-KR"/>
        </w:rPr>
        <w:t xml:space="preserve">multi-TRP </w:t>
      </w:r>
      <w:r>
        <w:rPr>
          <w:rFonts w:eastAsia="Batang"/>
          <w:lang w:val="en-US" w:eastAsia="ko-KR"/>
        </w:rPr>
        <w:t xml:space="preserve">BFR is based on per-TRP beam failure detection, i.e. having two BFD-RS sets. </w:t>
      </w:r>
      <w:r w:rsidR="007B1597">
        <w:rPr>
          <w:rFonts w:eastAsia="Batang"/>
          <w:lang w:val="en-US" w:eastAsia="ko-KR"/>
        </w:rPr>
        <w:t>If only a single BFD-RS set is configured, the Rel-15/16 BFR should be followed. For multi-TRP BFR, a 1-to-1 association between each BFD-RS set and a</w:t>
      </w:r>
      <w:r w:rsidR="00B616F1">
        <w:rPr>
          <w:rFonts w:eastAsia="Batang"/>
          <w:lang w:val="en-US" w:eastAsia="ko-KR"/>
        </w:rPr>
        <w:t xml:space="preserve"> new beam identification RS (</w:t>
      </w:r>
      <w:r w:rsidR="007B1597">
        <w:rPr>
          <w:rFonts w:eastAsia="Batang"/>
          <w:lang w:val="en-US" w:eastAsia="ko-KR"/>
        </w:rPr>
        <w:t>NBI-RS</w:t>
      </w:r>
      <w:r w:rsidR="00B616F1">
        <w:rPr>
          <w:rFonts w:eastAsia="Batang"/>
          <w:lang w:val="en-US" w:eastAsia="ko-KR"/>
        </w:rPr>
        <w:t>)</w:t>
      </w:r>
      <w:r w:rsidR="007B1597">
        <w:rPr>
          <w:rFonts w:eastAsia="Batang"/>
          <w:lang w:val="en-US" w:eastAsia="ko-KR"/>
        </w:rPr>
        <w:t xml:space="preserve"> set</w:t>
      </w:r>
      <w:r w:rsidR="00D134AE">
        <w:rPr>
          <w:rFonts w:eastAsia="Batang"/>
          <w:lang w:val="en-US" w:eastAsia="ko-KR"/>
        </w:rPr>
        <w:t xml:space="preserve"> has been agreed</w:t>
      </w:r>
      <w:r w:rsidR="007B1597">
        <w:rPr>
          <w:rFonts w:eastAsia="Batang"/>
          <w:lang w:val="en-US" w:eastAsia="ko-KR"/>
        </w:rPr>
        <w:t>. Hence, it follows that for Rel-17 multi-TRP BFR with two BFD-RS sets, two NBI-RS sets should be configured.</w:t>
      </w:r>
      <w:r w:rsidR="00B616F1">
        <w:rPr>
          <w:rFonts w:eastAsia="Batang"/>
          <w:lang w:val="en-US" w:eastAsia="ko-KR"/>
        </w:rPr>
        <w:t xml:space="preserve"> Even though this follows from current agreements, it could be agreed for clarity.</w:t>
      </w:r>
    </w:p>
    <w:p w14:paraId="7E8E0237" w14:textId="31622E73" w:rsidR="00B616F1" w:rsidRDefault="00B616F1" w:rsidP="00B616F1">
      <w:pPr>
        <w:rPr>
          <w:rFonts w:eastAsia="Batang"/>
          <w:b/>
          <w:szCs w:val="22"/>
          <w:lang w:val="en-US" w:eastAsia="ko-KR"/>
        </w:rPr>
      </w:pPr>
      <w:r w:rsidRPr="00C826B7">
        <w:rPr>
          <w:rFonts w:eastAsia="Batang"/>
          <w:b/>
          <w:i/>
          <w:szCs w:val="22"/>
          <w:lang w:val="en-US" w:eastAsia="ko-KR"/>
        </w:rPr>
        <w:t xml:space="preserve">Proposal </w:t>
      </w:r>
      <w:r w:rsidR="00171244">
        <w:rPr>
          <w:rFonts w:eastAsia="Batang"/>
          <w:b/>
          <w:i/>
          <w:szCs w:val="22"/>
          <w:lang w:val="en-US" w:eastAsia="ko-KR"/>
        </w:rPr>
        <w:t>3</w:t>
      </w:r>
      <w:r w:rsidRPr="00C826B7">
        <w:rPr>
          <w:rFonts w:eastAsia="Batang"/>
          <w:b/>
          <w:i/>
          <w:szCs w:val="22"/>
          <w:lang w:val="en-US" w:eastAsia="ko-KR"/>
        </w:rPr>
        <w:t xml:space="preserve">: </w:t>
      </w:r>
      <w:r>
        <w:rPr>
          <w:rFonts w:eastAsia="Batang"/>
          <w:b/>
          <w:szCs w:val="22"/>
          <w:lang w:val="en-US" w:eastAsia="ko-KR"/>
        </w:rPr>
        <w:t>For Rel-17 multi-TRP BFR with two BFD-RS sets, two NBI-RS sets are configured.</w:t>
      </w:r>
    </w:p>
    <w:p w14:paraId="43CAA05E" w14:textId="7323A6B2" w:rsidR="00A26377" w:rsidRDefault="0043191F" w:rsidP="00A26377">
      <w:r>
        <w:t>The 1-to-1 association implies that if the UE detects beam failure in the first BFD-RS set, it shall try to find a new candidate beam from the first NBI-RS set. If the UE detects beam failure in the second BFD-RS set, it shall try to find a new candidate beam from the second NBI-RS set.</w:t>
      </w:r>
    </w:p>
    <w:p w14:paraId="2604B039" w14:textId="5585FB41" w:rsidR="0043191F" w:rsidRDefault="0043191F" w:rsidP="0043191F">
      <w:pPr>
        <w:rPr>
          <w:rFonts w:eastAsia="Batang"/>
          <w:b/>
          <w:szCs w:val="22"/>
          <w:lang w:val="en-US" w:eastAsia="ko-KR"/>
        </w:rPr>
      </w:pPr>
      <w:r w:rsidRPr="00C826B7">
        <w:rPr>
          <w:rFonts w:eastAsia="Batang"/>
          <w:b/>
          <w:i/>
          <w:szCs w:val="22"/>
          <w:lang w:val="en-US" w:eastAsia="ko-KR"/>
        </w:rPr>
        <w:t xml:space="preserve">Proposal </w:t>
      </w:r>
      <w:r w:rsidR="0098478E">
        <w:rPr>
          <w:rFonts w:eastAsia="Batang"/>
          <w:b/>
          <w:i/>
          <w:szCs w:val="22"/>
          <w:lang w:val="en-US" w:eastAsia="ko-KR"/>
        </w:rPr>
        <w:t>4</w:t>
      </w:r>
      <w:r w:rsidRPr="00C826B7">
        <w:rPr>
          <w:rFonts w:eastAsia="Batang"/>
          <w:b/>
          <w:i/>
          <w:szCs w:val="22"/>
          <w:lang w:val="en-US" w:eastAsia="ko-KR"/>
        </w:rPr>
        <w:t xml:space="preserve">: </w:t>
      </w:r>
      <w:r>
        <w:rPr>
          <w:rFonts w:eastAsia="Batang"/>
          <w:b/>
          <w:szCs w:val="22"/>
          <w:lang w:val="en-US" w:eastAsia="ko-KR"/>
        </w:rPr>
        <w:t>I</w:t>
      </w:r>
      <w:r w:rsidRPr="0043191F">
        <w:rPr>
          <w:rFonts w:eastAsia="Batang"/>
          <w:b/>
          <w:szCs w:val="22"/>
          <w:lang w:val="en-US" w:eastAsia="ko-KR"/>
        </w:rPr>
        <w:t>f the UE detects beam failure in the first BFD-RS set, it shall try to find a new candidate beam from the first NBI-RS set</w:t>
      </w:r>
      <w:r w:rsidR="00BE2014" w:rsidRPr="00BE2014">
        <w:rPr>
          <w:rFonts w:eastAsia="Batang"/>
          <w:b/>
          <w:szCs w:val="22"/>
          <w:lang w:val="en-US" w:eastAsia="ko-KR"/>
        </w:rPr>
        <w:t xml:space="preserve"> </w:t>
      </w:r>
      <w:r w:rsidR="00BE2014">
        <w:rPr>
          <w:rFonts w:eastAsia="Batang"/>
          <w:b/>
          <w:szCs w:val="22"/>
          <w:lang w:val="en-US" w:eastAsia="ko-KR"/>
        </w:rPr>
        <w:t>with L1-RSRP above a threshold, if any</w:t>
      </w:r>
      <w:r w:rsidRPr="0043191F">
        <w:rPr>
          <w:rFonts w:eastAsia="Batang"/>
          <w:b/>
          <w:szCs w:val="22"/>
          <w:lang w:val="en-US" w:eastAsia="ko-KR"/>
        </w:rPr>
        <w:t>. If the UE detects beam failure in the second BFD-RS set, it shall try to find a new candidate beam from the second NBI-RS set</w:t>
      </w:r>
      <w:r w:rsidR="00BE2014" w:rsidRPr="00BE2014">
        <w:rPr>
          <w:rFonts w:eastAsia="Batang"/>
          <w:b/>
          <w:szCs w:val="22"/>
          <w:lang w:val="en-US" w:eastAsia="ko-KR"/>
        </w:rPr>
        <w:t xml:space="preserve"> </w:t>
      </w:r>
      <w:r w:rsidR="00BE2014">
        <w:rPr>
          <w:rFonts w:eastAsia="Batang"/>
          <w:b/>
          <w:szCs w:val="22"/>
          <w:lang w:val="en-US" w:eastAsia="ko-KR"/>
        </w:rPr>
        <w:t>with L1-RSRP above a threshold, if any</w:t>
      </w:r>
      <w:r>
        <w:rPr>
          <w:rFonts w:eastAsia="Batang"/>
          <w:b/>
          <w:szCs w:val="22"/>
          <w:lang w:val="en-US" w:eastAsia="ko-KR"/>
        </w:rPr>
        <w:t>.</w:t>
      </w:r>
      <w:r w:rsidR="00BE2014">
        <w:rPr>
          <w:rFonts w:eastAsia="Batang"/>
          <w:b/>
          <w:szCs w:val="22"/>
          <w:lang w:val="en-US" w:eastAsia="ko-KR"/>
        </w:rPr>
        <w:t xml:space="preserve"> </w:t>
      </w:r>
    </w:p>
    <w:p w14:paraId="39BEFD57" w14:textId="4B0EDCBA" w:rsidR="0043191F" w:rsidRDefault="00D539ED" w:rsidP="00A26377">
      <w:r>
        <w:t xml:space="preserve">The physical layer </w:t>
      </w:r>
      <w:r w:rsidR="006F40B2">
        <w:t>aspect of the proposal above</w:t>
      </w:r>
      <w:r>
        <w:t xml:space="preserve"> could be formulated as in the following proposal</w:t>
      </w:r>
      <w:r w:rsidR="006B57FC">
        <w:t>, which is a minor modification of the spec text for SCell NBI</w:t>
      </w:r>
      <w:r>
        <w:t>.</w:t>
      </w:r>
    </w:p>
    <w:p w14:paraId="025CE120" w14:textId="21D0E6BB" w:rsidR="00D539ED" w:rsidRDefault="00D539ED" w:rsidP="00D539ED">
      <w:pPr>
        <w:rPr>
          <w:rFonts w:eastAsia="Batang"/>
          <w:b/>
          <w:iCs/>
          <w:szCs w:val="22"/>
          <w:lang w:val="en-US" w:eastAsia="ko-KR"/>
        </w:rPr>
      </w:pPr>
      <w:r w:rsidRPr="00C826B7">
        <w:rPr>
          <w:rFonts w:eastAsia="Batang"/>
          <w:b/>
          <w:i/>
          <w:szCs w:val="22"/>
          <w:lang w:val="en-US" w:eastAsia="ko-KR"/>
        </w:rPr>
        <w:t xml:space="preserve">Proposal </w:t>
      </w:r>
      <w:r w:rsidR="0098478E">
        <w:rPr>
          <w:rFonts w:eastAsia="Batang"/>
          <w:b/>
          <w:i/>
          <w:szCs w:val="22"/>
          <w:lang w:val="en-US" w:eastAsia="ko-KR"/>
        </w:rPr>
        <w:t>5</w:t>
      </w:r>
      <w:r w:rsidRPr="00C826B7">
        <w:rPr>
          <w:rFonts w:eastAsia="Batang"/>
          <w:b/>
          <w:i/>
          <w:szCs w:val="22"/>
          <w:lang w:val="en-US" w:eastAsia="ko-KR"/>
        </w:rPr>
        <w:t xml:space="preserve">: </w:t>
      </w:r>
    </w:p>
    <w:p w14:paraId="416664F7" w14:textId="547116A3" w:rsidR="00D539ED" w:rsidRDefault="00D539ED" w:rsidP="006B57FC">
      <w:pPr>
        <w:rPr>
          <w:rFonts w:eastAsia="Batang"/>
          <w:b/>
          <w:szCs w:val="22"/>
          <w:lang w:val="en-US" w:eastAsia="ko-KR"/>
        </w:rPr>
      </w:pPr>
      <w:r w:rsidRPr="00D539ED">
        <w:rPr>
          <w:rFonts w:eastAsia="Batang"/>
          <w:b/>
          <w:szCs w:val="22"/>
          <w:lang w:val="en-US" w:eastAsia="ko-KR"/>
        </w:rPr>
        <w:t xml:space="preserve">For </w:t>
      </w:r>
      <w:r>
        <w:rPr>
          <w:rFonts w:eastAsia="Batang"/>
          <w:b/>
          <w:szCs w:val="22"/>
          <w:lang w:val="en-US" w:eastAsia="ko-KR"/>
        </w:rPr>
        <w:t>multi-TRP BFR</w:t>
      </w:r>
      <w:r w:rsidRPr="00D539ED">
        <w:rPr>
          <w:rFonts w:eastAsia="Batang"/>
          <w:b/>
          <w:szCs w:val="22"/>
          <w:lang w:val="en-US" w:eastAsia="ko-KR"/>
        </w:rPr>
        <w:t xml:space="preserve">, </w:t>
      </w:r>
      <w:r w:rsidR="006B57FC" w:rsidRPr="00D539ED">
        <w:rPr>
          <w:rFonts w:eastAsia="Batang"/>
          <w:b/>
          <w:szCs w:val="22"/>
          <w:lang w:val="en-US" w:eastAsia="ko-KR"/>
        </w:rPr>
        <w:t>upon request from higher layers</w:t>
      </w:r>
      <w:r w:rsidR="006B57FC">
        <w:rPr>
          <w:rFonts w:eastAsia="Batang"/>
          <w:b/>
          <w:szCs w:val="22"/>
          <w:lang w:val="en-US" w:eastAsia="ko-KR"/>
        </w:rPr>
        <w:t xml:space="preserve"> to evaluate candidate beams in a </w:t>
      </w:r>
      <w:r w:rsidR="006B57FC" w:rsidRPr="00E10CE6">
        <w:rPr>
          <w:rFonts w:eastAsia="Batang"/>
          <w:b/>
          <w:szCs w:val="22"/>
          <w:u w:val="single"/>
          <w:lang w:val="en-US" w:eastAsia="ko-KR"/>
        </w:rPr>
        <w:t>first</w:t>
      </w:r>
      <w:r w:rsidR="006B57FC">
        <w:rPr>
          <w:rFonts w:eastAsia="Batang"/>
          <w:b/>
          <w:szCs w:val="22"/>
          <w:lang w:val="en-US" w:eastAsia="ko-KR"/>
        </w:rPr>
        <w:t xml:space="preserve"> NBI-RS set, </w:t>
      </w:r>
      <w:r w:rsidR="006B57FC" w:rsidRPr="006B57FC">
        <w:rPr>
          <w:rFonts w:eastAsia="Batang"/>
          <w:b/>
          <w:szCs w:val="22"/>
          <w:lang w:val="en-US" w:eastAsia="ko-KR"/>
        </w:rPr>
        <w:t>the UE indicates to higher layers whether there is at least one periodic</w:t>
      </w:r>
      <w:r w:rsidR="006B57FC">
        <w:rPr>
          <w:rFonts w:eastAsia="Batang"/>
          <w:b/>
          <w:szCs w:val="22"/>
          <w:lang w:val="en-US" w:eastAsia="ko-KR"/>
        </w:rPr>
        <w:t xml:space="preserve"> </w:t>
      </w:r>
      <w:r w:rsidR="006B57FC" w:rsidRPr="006B57FC">
        <w:rPr>
          <w:rFonts w:eastAsia="Batang"/>
          <w:b/>
          <w:szCs w:val="22"/>
          <w:lang w:val="en-US" w:eastAsia="ko-KR"/>
        </w:rPr>
        <w:t xml:space="preserve">CSI-RS configuration index and/or SS/PBCH block index from the </w:t>
      </w:r>
      <w:r w:rsidR="006B57FC" w:rsidRPr="00E10CE6">
        <w:rPr>
          <w:rFonts w:eastAsia="Batang"/>
          <w:b/>
          <w:szCs w:val="22"/>
          <w:u w:val="single"/>
          <w:lang w:val="en-US" w:eastAsia="ko-KR"/>
        </w:rPr>
        <w:t>first</w:t>
      </w:r>
      <w:r w:rsidR="006B57FC">
        <w:rPr>
          <w:rFonts w:eastAsia="Batang"/>
          <w:b/>
          <w:szCs w:val="22"/>
          <w:lang w:val="en-US" w:eastAsia="ko-KR"/>
        </w:rPr>
        <w:t xml:space="preserve"> NBI-RS </w:t>
      </w:r>
      <w:r w:rsidR="006B57FC" w:rsidRPr="006B57FC">
        <w:rPr>
          <w:rFonts w:eastAsia="Batang"/>
          <w:b/>
          <w:szCs w:val="22"/>
          <w:lang w:val="en-US" w:eastAsia="ko-KR"/>
        </w:rPr>
        <w:t>set with corresponding L1-RSRP</w:t>
      </w:r>
      <w:r w:rsidR="006B57FC">
        <w:rPr>
          <w:rFonts w:eastAsia="Batang"/>
          <w:b/>
          <w:szCs w:val="22"/>
          <w:lang w:val="en-US" w:eastAsia="ko-KR"/>
        </w:rPr>
        <w:t xml:space="preserve"> </w:t>
      </w:r>
      <w:r w:rsidR="006B57FC" w:rsidRPr="006B57FC">
        <w:rPr>
          <w:rFonts w:eastAsia="Batang"/>
          <w:b/>
          <w:szCs w:val="22"/>
          <w:lang w:val="en-US" w:eastAsia="ko-KR"/>
        </w:rPr>
        <w:t>measurements that are larger than or equal to the Q</w:t>
      </w:r>
      <w:r w:rsidR="006B57FC" w:rsidRPr="00556F5C">
        <w:rPr>
          <w:rFonts w:eastAsia="Batang"/>
          <w:b/>
          <w:szCs w:val="22"/>
          <w:vertAlign w:val="subscript"/>
          <w:lang w:val="en-US" w:eastAsia="ko-KR"/>
        </w:rPr>
        <w:t>in,LR</w:t>
      </w:r>
      <w:r w:rsidR="006B57FC" w:rsidRPr="006B57FC">
        <w:rPr>
          <w:rFonts w:eastAsia="Batang"/>
          <w:b/>
          <w:szCs w:val="22"/>
          <w:lang w:val="en-US" w:eastAsia="ko-KR"/>
        </w:rPr>
        <w:t xml:space="preserve"> threshold, and provides the periodic CSI-RS configuration</w:t>
      </w:r>
      <w:r w:rsidR="006B57FC">
        <w:rPr>
          <w:rFonts w:eastAsia="Batang"/>
          <w:b/>
          <w:szCs w:val="22"/>
          <w:lang w:val="en-US" w:eastAsia="ko-KR"/>
        </w:rPr>
        <w:t xml:space="preserve"> </w:t>
      </w:r>
      <w:r w:rsidR="006B57FC" w:rsidRPr="006B57FC">
        <w:rPr>
          <w:rFonts w:eastAsia="Batang"/>
          <w:b/>
          <w:szCs w:val="22"/>
          <w:lang w:val="en-US" w:eastAsia="ko-KR"/>
        </w:rPr>
        <w:t xml:space="preserve">indexes and/or SS/PBCH block indexes from the </w:t>
      </w:r>
      <w:r w:rsidR="006B57FC" w:rsidRPr="00E10CE6">
        <w:rPr>
          <w:rFonts w:eastAsia="Batang"/>
          <w:b/>
          <w:szCs w:val="22"/>
          <w:u w:val="single"/>
          <w:lang w:val="en-US" w:eastAsia="ko-KR"/>
        </w:rPr>
        <w:t>first</w:t>
      </w:r>
      <w:r w:rsidR="006B57FC">
        <w:rPr>
          <w:rFonts w:eastAsia="Batang"/>
          <w:b/>
          <w:szCs w:val="22"/>
          <w:lang w:val="en-US" w:eastAsia="ko-KR"/>
        </w:rPr>
        <w:t xml:space="preserve"> NBI-RS </w:t>
      </w:r>
      <w:r w:rsidR="006B57FC" w:rsidRPr="006B57FC">
        <w:rPr>
          <w:rFonts w:eastAsia="Batang"/>
          <w:b/>
          <w:szCs w:val="22"/>
          <w:lang w:val="en-US" w:eastAsia="ko-KR"/>
        </w:rPr>
        <w:t>set and the corresponding L1-RSRP measurements that are</w:t>
      </w:r>
      <w:r w:rsidR="006B57FC">
        <w:rPr>
          <w:rFonts w:eastAsia="Batang"/>
          <w:b/>
          <w:szCs w:val="22"/>
          <w:lang w:val="en-US" w:eastAsia="ko-KR"/>
        </w:rPr>
        <w:t xml:space="preserve"> </w:t>
      </w:r>
      <w:r w:rsidR="006B57FC" w:rsidRPr="006B57FC">
        <w:rPr>
          <w:rFonts w:eastAsia="Batang"/>
          <w:b/>
          <w:szCs w:val="22"/>
          <w:lang w:val="en-US" w:eastAsia="ko-KR"/>
        </w:rPr>
        <w:t>larger than or equal to the Q</w:t>
      </w:r>
      <w:r w:rsidR="006B57FC" w:rsidRPr="00556F5C">
        <w:rPr>
          <w:rFonts w:eastAsia="Batang"/>
          <w:b/>
          <w:szCs w:val="22"/>
          <w:vertAlign w:val="subscript"/>
          <w:lang w:val="en-US" w:eastAsia="ko-KR"/>
        </w:rPr>
        <w:t>in,LR</w:t>
      </w:r>
      <w:r w:rsidR="006B57FC" w:rsidRPr="006B57FC">
        <w:rPr>
          <w:rFonts w:eastAsia="Batang"/>
          <w:b/>
          <w:szCs w:val="22"/>
          <w:lang w:val="en-US" w:eastAsia="ko-KR"/>
        </w:rPr>
        <w:t xml:space="preserve"> threshold, if any.</w:t>
      </w:r>
    </w:p>
    <w:p w14:paraId="4987EA33" w14:textId="631D2B6B" w:rsidR="006B57FC" w:rsidRDefault="006B57FC" w:rsidP="006B57FC">
      <w:pPr>
        <w:rPr>
          <w:rFonts w:eastAsia="Batang"/>
          <w:b/>
          <w:szCs w:val="22"/>
          <w:lang w:val="en-US" w:eastAsia="ko-KR"/>
        </w:rPr>
      </w:pPr>
      <w:r w:rsidRPr="00D539ED">
        <w:rPr>
          <w:rFonts w:eastAsia="Batang"/>
          <w:b/>
          <w:szCs w:val="22"/>
          <w:lang w:val="en-US" w:eastAsia="ko-KR"/>
        </w:rPr>
        <w:t xml:space="preserve">For </w:t>
      </w:r>
      <w:r>
        <w:rPr>
          <w:rFonts w:eastAsia="Batang"/>
          <w:b/>
          <w:szCs w:val="22"/>
          <w:lang w:val="en-US" w:eastAsia="ko-KR"/>
        </w:rPr>
        <w:t>multi-TRP BFR</w:t>
      </w:r>
      <w:r w:rsidRPr="00D539ED">
        <w:rPr>
          <w:rFonts w:eastAsia="Batang"/>
          <w:b/>
          <w:szCs w:val="22"/>
          <w:lang w:val="en-US" w:eastAsia="ko-KR"/>
        </w:rPr>
        <w:t>, upon request from higher layers</w:t>
      </w:r>
      <w:r>
        <w:rPr>
          <w:rFonts w:eastAsia="Batang"/>
          <w:b/>
          <w:szCs w:val="22"/>
          <w:lang w:val="en-US" w:eastAsia="ko-KR"/>
        </w:rPr>
        <w:t xml:space="preserve"> to evaluate candidate beams in a </w:t>
      </w:r>
      <w:r w:rsidRPr="00556F5C">
        <w:rPr>
          <w:rFonts w:eastAsia="Batang"/>
          <w:b/>
          <w:szCs w:val="22"/>
          <w:u w:val="single"/>
          <w:lang w:val="en-US" w:eastAsia="ko-KR"/>
        </w:rPr>
        <w:t>second</w:t>
      </w:r>
      <w:r>
        <w:rPr>
          <w:rFonts w:eastAsia="Batang"/>
          <w:b/>
          <w:szCs w:val="22"/>
          <w:lang w:val="en-US" w:eastAsia="ko-KR"/>
        </w:rPr>
        <w:t xml:space="preserve"> NBI-RS set, </w:t>
      </w:r>
      <w:r w:rsidRPr="006B57FC">
        <w:rPr>
          <w:rFonts w:eastAsia="Batang"/>
          <w:b/>
          <w:szCs w:val="22"/>
          <w:lang w:val="en-US" w:eastAsia="ko-KR"/>
        </w:rPr>
        <w:t>the UE indicates to higher layers whether there is at least one periodic</w:t>
      </w:r>
      <w:r>
        <w:rPr>
          <w:rFonts w:eastAsia="Batang"/>
          <w:b/>
          <w:szCs w:val="22"/>
          <w:lang w:val="en-US" w:eastAsia="ko-KR"/>
        </w:rPr>
        <w:t xml:space="preserve"> </w:t>
      </w:r>
      <w:r w:rsidRPr="006B57FC">
        <w:rPr>
          <w:rFonts w:eastAsia="Batang"/>
          <w:b/>
          <w:szCs w:val="22"/>
          <w:lang w:val="en-US" w:eastAsia="ko-KR"/>
        </w:rPr>
        <w:t xml:space="preserve">CSI-RS configuration index and/or SS/PBCH block index from the </w:t>
      </w:r>
      <w:r w:rsidRPr="00E10CE6">
        <w:rPr>
          <w:rFonts w:eastAsia="Batang"/>
          <w:b/>
          <w:szCs w:val="22"/>
          <w:u w:val="single"/>
          <w:lang w:val="en-US" w:eastAsia="ko-KR"/>
        </w:rPr>
        <w:t>second</w:t>
      </w:r>
      <w:r>
        <w:rPr>
          <w:rFonts w:eastAsia="Batang"/>
          <w:b/>
          <w:szCs w:val="22"/>
          <w:lang w:val="en-US" w:eastAsia="ko-KR"/>
        </w:rPr>
        <w:t xml:space="preserve"> NBI-RS </w:t>
      </w:r>
      <w:r w:rsidRPr="006B57FC">
        <w:rPr>
          <w:rFonts w:eastAsia="Batang"/>
          <w:b/>
          <w:szCs w:val="22"/>
          <w:lang w:val="en-US" w:eastAsia="ko-KR"/>
        </w:rPr>
        <w:t>set with corresponding L1-RSRP</w:t>
      </w:r>
      <w:r>
        <w:rPr>
          <w:rFonts w:eastAsia="Batang"/>
          <w:b/>
          <w:szCs w:val="22"/>
          <w:lang w:val="en-US" w:eastAsia="ko-KR"/>
        </w:rPr>
        <w:t xml:space="preserve"> </w:t>
      </w:r>
      <w:r w:rsidRPr="006B57FC">
        <w:rPr>
          <w:rFonts w:eastAsia="Batang"/>
          <w:b/>
          <w:szCs w:val="22"/>
          <w:lang w:val="en-US" w:eastAsia="ko-KR"/>
        </w:rPr>
        <w:t xml:space="preserve">measurements that are larger than or equal to the </w:t>
      </w:r>
      <w:r w:rsidRPr="006B57FC">
        <w:rPr>
          <w:rFonts w:eastAsia="Batang"/>
          <w:b/>
          <w:szCs w:val="22"/>
          <w:lang w:val="en-US" w:eastAsia="ko-KR"/>
        </w:rPr>
        <w:lastRenderedPageBreak/>
        <w:t>Q</w:t>
      </w:r>
      <w:r w:rsidRPr="00E10CE6">
        <w:rPr>
          <w:rFonts w:eastAsia="Batang"/>
          <w:b/>
          <w:szCs w:val="22"/>
          <w:vertAlign w:val="subscript"/>
          <w:lang w:val="en-US" w:eastAsia="ko-KR"/>
        </w:rPr>
        <w:t>in,LR</w:t>
      </w:r>
      <w:r w:rsidRPr="006B57FC">
        <w:rPr>
          <w:rFonts w:eastAsia="Batang"/>
          <w:b/>
          <w:szCs w:val="22"/>
          <w:lang w:val="en-US" w:eastAsia="ko-KR"/>
        </w:rPr>
        <w:t xml:space="preserve"> threshold, and provides the periodic CSI-RS configuration</w:t>
      </w:r>
      <w:r>
        <w:rPr>
          <w:rFonts w:eastAsia="Batang"/>
          <w:b/>
          <w:szCs w:val="22"/>
          <w:lang w:val="en-US" w:eastAsia="ko-KR"/>
        </w:rPr>
        <w:t xml:space="preserve"> </w:t>
      </w:r>
      <w:r w:rsidRPr="006B57FC">
        <w:rPr>
          <w:rFonts w:eastAsia="Batang"/>
          <w:b/>
          <w:szCs w:val="22"/>
          <w:lang w:val="en-US" w:eastAsia="ko-KR"/>
        </w:rPr>
        <w:t xml:space="preserve">indexes and/or SS/PBCH block indexes from the </w:t>
      </w:r>
      <w:r w:rsidRPr="00E10CE6">
        <w:rPr>
          <w:rFonts w:eastAsia="Batang"/>
          <w:b/>
          <w:szCs w:val="22"/>
          <w:u w:val="single"/>
          <w:lang w:val="en-US" w:eastAsia="ko-KR"/>
        </w:rPr>
        <w:t>second</w:t>
      </w:r>
      <w:r>
        <w:rPr>
          <w:rFonts w:eastAsia="Batang"/>
          <w:b/>
          <w:szCs w:val="22"/>
          <w:lang w:val="en-US" w:eastAsia="ko-KR"/>
        </w:rPr>
        <w:t xml:space="preserve"> NBI-RS </w:t>
      </w:r>
      <w:r w:rsidRPr="006B57FC">
        <w:rPr>
          <w:rFonts w:eastAsia="Batang"/>
          <w:b/>
          <w:szCs w:val="22"/>
          <w:lang w:val="en-US" w:eastAsia="ko-KR"/>
        </w:rPr>
        <w:t>set and the corresponding L1-RSRP measurements that are</w:t>
      </w:r>
      <w:r>
        <w:rPr>
          <w:rFonts w:eastAsia="Batang"/>
          <w:b/>
          <w:szCs w:val="22"/>
          <w:lang w:val="en-US" w:eastAsia="ko-KR"/>
        </w:rPr>
        <w:t xml:space="preserve"> </w:t>
      </w:r>
      <w:r w:rsidRPr="006B57FC">
        <w:rPr>
          <w:rFonts w:eastAsia="Batang"/>
          <w:b/>
          <w:szCs w:val="22"/>
          <w:lang w:val="en-US" w:eastAsia="ko-KR"/>
        </w:rPr>
        <w:t>larger than or equal to the Q</w:t>
      </w:r>
      <w:r w:rsidRPr="00E10CE6">
        <w:rPr>
          <w:rFonts w:eastAsia="Batang"/>
          <w:b/>
          <w:szCs w:val="22"/>
          <w:vertAlign w:val="subscript"/>
          <w:lang w:val="en-US" w:eastAsia="ko-KR"/>
        </w:rPr>
        <w:t>in,LR</w:t>
      </w:r>
      <w:r w:rsidRPr="006B57FC">
        <w:rPr>
          <w:rFonts w:eastAsia="Batang"/>
          <w:b/>
          <w:szCs w:val="22"/>
          <w:lang w:val="en-US" w:eastAsia="ko-KR"/>
        </w:rPr>
        <w:t xml:space="preserve"> threshold, if any.</w:t>
      </w:r>
    </w:p>
    <w:p w14:paraId="2011F755" w14:textId="48481C52" w:rsidR="00882953" w:rsidRDefault="00882953" w:rsidP="006B57FC">
      <w:r>
        <w:t xml:space="preserve">In Rel-16 SCell BFR, the NBI-RS are indexed from 0 to N-1, where N is the number of entries in the list </w:t>
      </w:r>
      <w:r w:rsidRPr="006E783A">
        <w:rPr>
          <w:i/>
          <w:iCs/>
        </w:rPr>
        <w:t>candidateBeamRSSCellList-r16</w:t>
      </w:r>
      <w:r>
        <w:t xml:space="preserve">. </w:t>
      </w:r>
      <w:r w:rsidR="00D1528E">
        <w:t xml:space="preserve">The index is called “candidate RS ID”. </w:t>
      </w:r>
      <w:r w:rsidR="003F58CC">
        <w:t>The maximum value of N is</w:t>
      </w:r>
      <w:r w:rsidR="00547F0D">
        <w:t xml:space="preserve"> 64</w:t>
      </w:r>
      <w:r w:rsidR="003F58CC">
        <w:t xml:space="preserve">. </w:t>
      </w:r>
      <w:r w:rsidR="00D1528E">
        <w:t>Note that the candidate RS ID is different from the SSB index or CSI-RS index it represents. The Rel-16 SCell BFR MAC CE carries the candidate RS ID.</w:t>
      </w:r>
    </w:p>
    <w:p w14:paraId="159D8FB6" w14:textId="223ADCC1" w:rsidR="00D1528E" w:rsidRDefault="00D1528E" w:rsidP="006B57FC">
      <w:r>
        <w:t xml:space="preserve">For </w:t>
      </w:r>
      <w:r w:rsidR="006523ED">
        <w:t xml:space="preserve">Rel-17 </w:t>
      </w:r>
      <w:r>
        <w:t>M-TRP new beam identification, there are two sets of NBI-RS</w:t>
      </w:r>
      <w:r w:rsidR="006523ED">
        <w:t>, with N</w:t>
      </w:r>
      <w:r w:rsidR="006523ED" w:rsidRPr="006E783A">
        <w:rPr>
          <w:vertAlign w:val="subscript"/>
        </w:rPr>
        <w:t>1</w:t>
      </w:r>
      <w:r w:rsidR="006523ED">
        <w:t xml:space="preserve"> entries in the first set and N</w:t>
      </w:r>
      <w:r w:rsidR="006523ED" w:rsidRPr="006E783A">
        <w:rPr>
          <w:vertAlign w:val="subscript"/>
        </w:rPr>
        <w:t>2</w:t>
      </w:r>
      <w:r w:rsidR="006523ED">
        <w:t xml:space="preserve"> entries in the second set</w:t>
      </w:r>
      <w:r>
        <w:t xml:space="preserve">. </w:t>
      </w:r>
      <w:r w:rsidR="002230B8">
        <w:t xml:space="preserve">Rel-16 includes various NBI-related UE capabilities, e.g. </w:t>
      </w:r>
      <w:r w:rsidR="002230B8" w:rsidRPr="006E783A">
        <w:rPr>
          <w:i/>
          <w:iCs/>
        </w:rPr>
        <w:t>maxNumberCSI-RS-SSB-CBD</w:t>
      </w:r>
      <w:r w:rsidR="002230B8">
        <w:t xml:space="preserve">, </w:t>
      </w:r>
      <w:r w:rsidR="002230B8" w:rsidRPr="006E783A">
        <w:rPr>
          <w:i/>
          <w:iCs/>
        </w:rPr>
        <w:t>support64CandidateBeamRS-BFR-r16</w:t>
      </w:r>
      <w:r w:rsidR="002230B8">
        <w:t xml:space="preserve">, and </w:t>
      </w:r>
      <w:r w:rsidR="002230B8" w:rsidRPr="006E783A">
        <w:rPr>
          <w:i/>
          <w:iCs/>
        </w:rPr>
        <w:t>maxTotalResourcesForAcrossFreqRanges-r16</w:t>
      </w:r>
      <w:r w:rsidR="002230B8">
        <w:t>, that should also apply to Rel-17 M-TRP NBI.</w:t>
      </w:r>
      <w:r w:rsidR="006523ED">
        <w:t xml:space="preserve"> </w:t>
      </w:r>
    </w:p>
    <w:p w14:paraId="7FDE6442" w14:textId="1ADD4EFD" w:rsidR="00163F30" w:rsidRDefault="00CE577C" w:rsidP="006E783A">
      <w:pPr>
        <w:spacing w:after="0"/>
        <w:rPr>
          <w:rFonts w:eastAsia="Batang"/>
          <w:b/>
          <w:szCs w:val="22"/>
          <w:lang w:val="en-US" w:eastAsia="ko-KR"/>
        </w:rPr>
      </w:pPr>
      <w:r w:rsidRPr="00C826B7">
        <w:rPr>
          <w:rFonts w:eastAsia="Batang"/>
          <w:b/>
          <w:i/>
          <w:szCs w:val="22"/>
          <w:lang w:val="en-US" w:eastAsia="ko-KR"/>
        </w:rPr>
        <w:t xml:space="preserve">Proposal </w:t>
      </w:r>
      <w:r w:rsidR="00C37D97">
        <w:rPr>
          <w:rFonts w:eastAsia="Batang"/>
          <w:b/>
          <w:i/>
          <w:szCs w:val="22"/>
          <w:lang w:val="en-US" w:eastAsia="ko-KR"/>
        </w:rPr>
        <w:t>6</w:t>
      </w:r>
      <w:r w:rsidRPr="00C826B7">
        <w:rPr>
          <w:rFonts w:eastAsia="Batang"/>
          <w:b/>
          <w:i/>
          <w:szCs w:val="22"/>
          <w:lang w:val="en-US" w:eastAsia="ko-KR"/>
        </w:rPr>
        <w:t xml:space="preserve">: </w:t>
      </w:r>
      <w:r>
        <w:rPr>
          <w:rFonts w:eastAsia="Batang"/>
          <w:b/>
          <w:szCs w:val="22"/>
          <w:lang w:val="en-US" w:eastAsia="ko-KR"/>
        </w:rPr>
        <w:t xml:space="preserve">The </w:t>
      </w:r>
      <w:r w:rsidR="00C85EF7">
        <w:rPr>
          <w:rFonts w:eastAsia="Batang"/>
          <w:b/>
          <w:szCs w:val="22"/>
          <w:lang w:val="en-US" w:eastAsia="ko-KR"/>
        </w:rPr>
        <w:t xml:space="preserve">number of </w:t>
      </w:r>
      <w:r>
        <w:rPr>
          <w:rFonts w:eastAsia="Batang"/>
          <w:b/>
          <w:szCs w:val="22"/>
          <w:lang w:val="en-US" w:eastAsia="ko-KR"/>
        </w:rPr>
        <w:t xml:space="preserve">NBI-RS </w:t>
      </w:r>
      <w:r w:rsidR="00C85EF7">
        <w:rPr>
          <w:rFonts w:eastAsia="Batang"/>
          <w:b/>
          <w:szCs w:val="22"/>
          <w:lang w:val="en-US" w:eastAsia="ko-KR"/>
        </w:rPr>
        <w:t xml:space="preserve">in the first and second NBI-RS </w:t>
      </w:r>
      <w:r>
        <w:rPr>
          <w:rFonts w:eastAsia="Batang"/>
          <w:b/>
          <w:szCs w:val="22"/>
          <w:lang w:val="en-US" w:eastAsia="ko-KR"/>
        </w:rPr>
        <w:t>set</w:t>
      </w:r>
      <w:r w:rsidR="00163F30">
        <w:rPr>
          <w:rFonts w:eastAsia="Batang"/>
          <w:b/>
          <w:szCs w:val="22"/>
          <w:lang w:val="en-US" w:eastAsia="ko-KR"/>
        </w:rPr>
        <w:t xml:space="preserve"> is N</w:t>
      </w:r>
      <w:r w:rsidR="00163F30" w:rsidRPr="006E783A">
        <w:rPr>
          <w:rFonts w:eastAsia="Batang"/>
          <w:b/>
          <w:szCs w:val="22"/>
          <w:vertAlign w:val="subscript"/>
          <w:lang w:val="en-US" w:eastAsia="ko-KR"/>
        </w:rPr>
        <w:t>1</w:t>
      </w:r>
      <w:r w:rsidR="00163F30">
        <w:rPr>
          <w:rFonts w:eastAsia="Batang"/>
          <w:b/>
          <w:szCs w:val="22"/>
          <w:lang w:val="en-US" w:eastAsia="ko-KR"/>
        </w:rPr>
        <w:t xml:space="preserve"> and N</w:t>
      </w:r>
      <w:r w:rsidR="00163F30" w:rsidRPr="006E783A">
        <w:rPr>
          <w:rFonts w:eastAsia="Batang"/>
          <w:b/>
          <w:szCs w:val="22"/>
          <w:vertAlign w:val="subscript"/>
          <w:lang w:val="en-US" w:eastAsia="ko-KR"/>
        </w:rPr>
        <w:t>2</w:t>
      </w:r>
      <w:r w:rsidR="00163F30">
        <w:rPr>
          <w:rFonts w:eastAsia="Batang"/>
          <w:b/>
          <w:szCs w:val="22"/>
          <w:lang w:val="en-US" w:eastAsia="ko-KR"/>
        </w:rPr>
        <w:t>, respectively, and the maximum value of N</w:t>
      </w:r>
      <w:r w:rsidR="00163F30" w:rsidRPr="00455029">
        <w:rPr>
          <w:rFonts w:eastAsia="Batang"/>
          <w:b/>
          <w:szCs w:val="22"/>
          <w:vertAlign w:val="subscript"/>
          <w:lang w:val="en-US" w:eastAsia="ko-KR"/>
        </w:rPr>
        <w:t>1</w:t>
      </w:r>
      <w:r w:rsidR="00163F30">
        <w:rPr>
          <w:rFonts w:eastAsia="Batang"/>
          <w:b/>
          <w:szCs w:val="22"/>
          <w:lang w:val="en-US" w:eastAsia="ko-KR"/>
        </w:rPr>
        <w:t>+N</w:t>
      </w:r>
      <w:r w:rsidR="00163F30" w:rsidRPr="00455029">
        <w:rPr>
          <w:rFonts w:eastAsia="Batang"/>
          <w:b/>
          <w:szCs w:val="22"/>
          <w:vertAlign w:val="subscript"/>
          <w:lang w:val="en-US" w:eastAsia="ko-KR"/>
        </w:rPr>
        <w:t>2</w:t>
      </w:r>
      <w:r w:rsidR="00163F30">
        <w:rPr>
          <w:rFonts w:eastAsia="Batang"/>
          <w:b/>
          <w:szCs w:val="22"/>
          <w:lang w:val="en-US" w:eastAsia="ko-KR"/>
        </w:rPr>
        <w:t xml:space="preserve"> is 64 (same value as Rel-16).</w:t>
      </w:r>
    </w:p>
    <w:p w14:paraId="6755CBA4" w14:textId="4BCC5420" w:rsidR="00163F30" w:rsidRPr="006E783A" w:rsidRDefault="00163F30" w:rsidP="006E783A">
      <w:pPr>
        <w:pStyle w:val="ListParagraph"/>
        <w:numPr>
          <w:ilvl w:val="0"/>
          <w:numId w:val="25"/>
        </w:numPr>
        <w:spacing w:before="0"/>
        <w:rPr>
          <w:b/>
          <w:szCs w:val="22"/>
        </w:rPr>
      </w:pPr>
      <w:r>
        <w:rPr>
          <w:b/>
          <w:szCs w:val="22"/>
        </w:rPr>
        <w:t xml:space="preserve">The number of configured NBI-RS for </w:t>
      </w:r>
      <w:r w:rsidR="002230B8">
        <w:rPr>
          <w:b/>
          <w:szCs w:val="22"/>
        </w:rPr>
        <w:t xml:space="preserve">Rel-17 </w:t>
      </w:r>
      <w:r>
        <w:rPr>
          <w:b/>
          <w:szCs w:val="22"/>
        </w:rPr>
        <w:t>M-TRP BFR is subject to the relevant Rel-16 UE capabilities.</w:t>
      </w:r>
    </w:p>
    <w:p w14:paraId="6EFBFBE5" w14:textId="77777777" w:rsidR="002D28FD" w:rsidRDefault="00446B23" w:rsidP="008832BB">
      <w:pPr>
        <w:rPr>
          <w:rFonts w:eastAsia="Batang"/>
          <w:lang w:val="en-US" w:eastAsia="ko-KR"/>
        </w:rPr>
      </w:pPr>
      <w:r>
        <w:rPr>
          <w:rFonts w:eastAsia="Batang"/>
          <w:lang w:val="en-US" w:eastAsia="ko-KR"/>
        </w:rPr>
        <w:t>If a UE is configured with TRP-specific BFR in a CC, it may experience beam failure on a single BFD-RS set or on both BFD-RS sets. If beam failure has been declared for both BFD-RS sets, the multi-TRP BFRQ</w:t>
      </w:r>
      <w:r w:rsidR="00A220AB">
        <w:rPr>
          <w:rFonts w:eastAsia="Batang"/>
          <w:lang w:val="en-US" w:eastAsia="ko-KR"/>
        </w:rPr>
        <w:t xml:space="preserve"> MAC CE</w:t>
      </w:r>
      <w:r>
        <w:rPr>
          <w:rFonts w:eastAsia="Batang"/>
          <w:lang w:val="en-US" w:eastAsia="ko-KR"/>
        </w:rPr>
        <w:t xml:space="preserve"> should be able to indicate both failures as well as </w:t>
      </w:r>
      <w:r w:rsidR="00A220AB">
        <w:rPr>
          <w:rFonts w:eastAsia="Batang"/>
          <w:lang w:val="en-US" w:eastAsia="ko-KR"/>
        </w:rPr>
        <w:t>both corresponding new candidate beams, if found.</w:t>
      </w:r>
      <w:r w:rsidR="002D28FD">
        <w:rPr>
          <w:rFonts w:eastAsia="Batang"/>
          <w:lang w:val="en-US" w:eastAsia="ko-KR"/>
        </w:rPr>
        <w:t xml:space="preserve"> </w:t>
      </w:r>
    </w:p>
    <w:p w14:paraId="0E26D2F0" w14:textId="0BF4E03C" w:rsidR="00446B23" w:rsidRDefault="002D28FD" w:rsidP="008832BB">
      <w:pPr>
        <w:rPr>
          <w:rFonts w:eastAsia="Batang"/>
          <w:lang w:val="en-US" w:eastAsia="ko-KR"/>
        </w:rPr>
      </w:pPr>
      <w:r>
        <w:rPr>
          <w:rFonts w:eastAsia="Batang"/>
          <w:lang w:val="en-US" w:eastAsia="ko-KR"/>
        </w:rPr>
        <w:t>The Rel-16 SCell BFR MAC CE carries the candidate beam index (0 to N-1) rather than the SSB or CSI-RS index. This principle is readily applied to the M-TRP NBI by indexing the candidate beams in the first set from 0 to N</w:t>
      </w:r>
      <w:r w:rsidRPr="00455029">
        <w:rPr>
          <w:rFonts w:eastAsia="Batang"/>
          <w:vertAlign w:val="subscript"/>
          <w:lang w:val="en-US" w:eastAsia="ko-KR"/>
        </w:rPr>
        <w:t>1</w:t>
      </w:r>
      <w:r>
        <w:rPr>
          <w:rFonts w:eastAsia="Batang"/>
          <w:lang w:val="en-US" w:eastAsia="ko-KR"/>
        </w:rPr>
        <w:t>-1 and indexing the candidate beams in the second set from N</w:t>
      </w:r>
      <w:r w:rsidRPr="00455029">
        <w:rPr>
          <w:rFonts w:eastAsia="Batang"/>
          <w:vertAlign w:val="subscript"/>
          <w:lang w:val="en-US" w:eastAsia="ko-KR"/>
        </w:rPr>
        <w:t>1</w:t>
      </w:r>
      <w:r>
        <w:rPr>
          <w:rFonts w:eastAsia="Batang"/>
          <w:lang w:val="en-US" w:eastAsia="ko-KR"/>
        </w:rPr>
        <w:t xml:space="preserve"> to N</w:t>
      </w:r>
      <w:r w:rsidRPr="00455029">
        <w:rPr>
          <w:rFonts w:eastAsia="Batang"/>
          <w:vertAlign w:val="subscript"/>
          <w:lang w:val="en-US" w:eastAsia="ko-KR"/>
        </w:rPr>
        <w:t>1</w:t>
      </w:r>
      <w:r>
        <w:rPr>
          <w:rFonts w:eastAsia="Batang"/>
          <w:lang w:val="en-US" w:eastAsia="ko-KR"/>
        </w:rPr>
        <w:t>+N</w:t>
      </w:r>
      <w:r w:rsidRPr="00455029">
        <w:rPr>
          <w:rFonts w:eastAsia="Batang"/>
          <w:vertAlign w:val="subscript"/>
          <w:lang w:val="en-US" w:eastAsia="ko-KR"/>
        </w:rPr>
        <w:t>2</w:t>
      </w:r>
      <w:r>
        <w:rPr>
          <w:rFonts w:eastAsia="Batang"/>
          <w:lang w:val="en-US" w:eastAsia="ko-KR"/>
        </w:rPr>
        <w:t>-1.</w:t>
      </w:r>
    </w:p>
    <w:p w14:paraId="06EE781D" w14:textId="13A3727D" w:rsidR="00A220AB" w:rsidRDefault="00A220AB" w:rsidP="00A220AB">
      <w:pPr>
        <w:rPr>
          <w:rFonts w:eastAsia="Batang"/>
          <w:b/>
          <w:szCs w:val="22"/>
          <w:lang w:val="en-US" w:eastAsia="ko-KR"/>
        </w:rPr>
      </w:pPr>
      <w:r w:rsidRPr="00C826B7">
        <w:rPr>
          <w:rFonts w:eastAsia="Batang"/>
          <w:b/>
          <w:i/>
          <w:szCs w:val="22"/>
          <w:lang w:val="en-US" w:eastAsia="ko-KR"/>
        </w:rPr>
        <w:t xml:space="preserve">Proposal </w:t>
      </w:r>
      <w:r w:rsidR="00ED16C7">
        <w:rPr>
          <w:rFonts w:eastAsia="Batang"/>
          <w:b/>
          <w:i/>
          <w:szCs w:val="22"/>
          <w:lang w:val="en-US" w:eastAsia="ko-KR"/>
        </w:rPr>
        <w:t>7</w:t>
      </w:r>
      <w:r w:rsidRPr="00C826B7">
        <w:rPr>
          <w:rFonts w:eastAsia="Batang"/>
          <w:b/>
          <w:i/>
          <w:szCs w:val="22"/>
          <w:lang w:val="en-US" w:eastAsia="ko-KR"/>
        </w:rPr>
        <w:t xml:space="preserve">: </w:t>
      </w:r>
      <w:r>
        <w:rPr>
          <w:rFonts w:eastAsia="Batang"/>
          <w:b/>
          <w:iCs/>
          <w:szCs w:val="22"/>
          <w:lang w:val="en-US" w:eastAsia="ko-KR"/>
        </w:rPr>
        <w:t>Beam failure of both BFD-RS sets can be reported in the BFRQ MAC CE as well as both new candidate beam</w:t>
      </w:r>
      <w:r w:rsidR="000B0E5A">
        <w:rPr>
          <w:rFonts w:eastAsia="Batang"/>
          <w:b/>
          <w:iCs/>
          <w:szCs w:val="22"/>
          <w:lang w:val="en-US" w:eastAsia="ko-KR"/>
        </w:rPr>
        <w:t xml:space="preserve"> indexe</w:t>
      </w:r>
      <w:r>
        <w:rPr>
          <w:rFonts w:eastAsia="Batang"/>
          <w:b/>
          <w:iCs/>
          <w:szCs w:val="22"/>
          <w:lang w:val="en-US" w:eastAsia="ko-KR"/>
        </w:rPr>
        <w:t>s, if found.</w:t>
      </w:r>
      <w:r w:rsidR="002D28FD">
        <w:rPr>
          <w:rFonts w:eastAsia="Batang"/>
          <w:b/>
          <w:iCs/>
          <w:szCs w:val="22"/>
          <w:lang w:val="en-US" w:eastAsia="ko-KR"/>
        </w:rPr>
        <w:t xml:space="preserve"> </w:t>
      </w:r>
      <w:r w:rsidR="002D28FD">
        <w:rPr>
          <w:rFonts w:eastAsia="Batang"/>
          <w:b/>
          <w:szCs w:val="22"/>
          <w:lang w:val="en-US" w:eastAsia="ko-KR"/>
        </w:rPr>
        <w:t>The candidate beams in the first set are indexed from 0 to N</w:t>
      </w:r>
      <w:r w:rsidR="002D28FD" w:rsidRPr="00455029">
        <w:rPr>
          <w:rFonts w:eastAsia="Batang"/>
          <w:b/>
          <w:szCs w:val="22"/>
          <w:vertAlign w:val="subscript"/>
          <w:lang w:val="en-US" w:eastAsia="ko-KR"/>
        </w:rPr>
        <w:t>1</w:t>
      </w:r>
      <w:r w:rsidR="002D28FD">
        <w:rPr>
          <w:rFonts w:eastAsia="Batang"/>
          <w:b/>
          <w:szCs w:val="22"/>
          <w:lang w:val="en-US" w:eastAsia="ko-KR"/>
        </w:rPr>
        <w:t>-1 and the candidate beams in the second set are indexed from N</w:t>
      </w:r>
      <w:r w:rsidR="002D28FD" w:rsidRPr="00455029">
        <w:rPr>
          <w:rFonts w:eastAsia="Batang"/>
          <w:b/>
          <w:szCs w:val="22"/>
          <w:vertAlign w:val="subscript"/>
          <w:lang w:val="en-US" w:eastAsia="ko-KR"/>
        </w:rPr>
        <w:t>1</w:t>
      </w:r>
      <w:r w:rsidR="002D28FD">
        <w:rPr>
          <w:rFonts w:eastAsia="Batang"/>
          <w:b/>
          <w:szCs w:val="22"/>
          <w:lang w:val="en-US" w:eastAsia="ko-KR"/>
        </w:rPr>
        <w:t xml:space="preserve"> to N</w:t>
      </w:r>
      <w:r w:rsidR="002D28FD" w:rsidRPr="00455029">
        <w:rPr>
          <w:rFonts w:eastAsia="Batang"/>
          <w:b/>
          <w:szCs w:val="22"/>
          <w:vertAlign w:val="subscript"/>
          <w:lang w:val="en-US" w:eastAsia="ko-KR"/>
        </w:rPr>
        <w:t>1</w:t>
      </w:r>
      <w:r w:rsidR="002D28FD">
        <w:rPr>
          <w:rFonts w:eastAsia="Batang"/>
          <w:b/>
          <w:szCs w:val="22"/>
          <w:lang w:val="en-US" w:eastAsia="ko-KR"/>
        </w:rPr>
        <w:t>+N</w:t>
      </w:r>
      <w:r w:rsidR="002D28FD" w:rsidRPr="00455029">
        <w:rPr>
          <w:rFonts w:eastAsia="Batang"/>
          <w:b/>
          <w:szCs w:val="22"/>
          <w:vertAlign w:val="subscript"/>
          <w:lang w:val="en-US" w:eastAsia="ko-KR"/>
        </w:rPr>
        <w:t>2</w:t>
      </w:r>
      <w:r w:rsidR="002D28FD">
        <w:rPr>
          <w:rFonts w:eastAsia="Batang"/>
          <w:b/>
          <w:szCs w:val="22"/>
          <w:lang w:val="en-US" w:eastAsia="ko-KR"/>
        </w:rPr>
        <w:t>-1.</w:t>
      </w:r>
    </w:p>
    <w:p w14:paraId="6785EA73" w14:textId="794DF669" w:rsidR="00C37D97" w:rsidRDefault="005B3066" w:rsidP="00A220AB">
      <w:pPr>
        <w:rPr>
          <w:rFonts w:eastAsia="Batang"/>
          <w:b/>
          <w:szCs w:val="22"/>
          <w:lang w:val="en-US" w:eastAsia="ko-KR"/>
        </w:rPr>
      </w:pPr>
      <w:r>
        <w:rPr>
          <w:rFonts w:ascii="Times" w:hAnsi="Times" w:cs="Times"/>
          <w:color w:val="212121"/>
          <w:lang w:val="en-US"/>
        </w:rPr>
        <w:t>It was agreed to support an association between BFD RS set on SpCell and PUCCH-SR resource</w:t>
      </w:r>
      <w:r w:rsidR="00E876A9">
        <w:rPr>
          <w:rFonts w:ascii="Times" w:hAnsi="Times" w:cs="Times"/>
          <w:color w:val="212121"/>
          <w:lang w:val="en-US"/>
        </w:rPr>
        <w:t>, for the purpose of enhanced reliability of PUSCH scheduling on SpCell</w:t>
      </w:r>
      <w:r>
        <w:rPr>
          <w:rFonts w:ascii="Times" w:hAnsi="Times" w:cs="Times"/>
          <w:color w:val="212121"/>
          <w:lang w:val="en-US"/>
        </w:rPr>
        <w:t xml:space="preserve">. </w:t>
      </w:r>
      <w:r w:rsidR="00C37D97">
        <w:rPr>
          <w:rFonts w:ascii="Times" w:hAnsi="Times" w:cs="Times"/>
          <w:color w:val="212121"/>
          <w:lang w:val="en-US"/>
        </w:rPr>
        <w:t xml:space="preserve">It was </w:t>
      </w:r>
      <w:r>
        <w:rPr>
          <w:rFonts w:ascii="Times" w:hAnsi="Times" w:cs="Times"/>
          <w:color w:val="212121"/>
          <w:lang w:val="en-US"/>
        </w:rPr>
        <w:t xml:space="preserve">also </w:t>
      </w:r>
      <w:r w:rsidR="00C37D97">
        <w:rPr>
          <w:rFonts w:ascii="Times" w:hAnsi="Times" w:cs="Times"/>
          <w:color w:val="212121"/>
          <w:lang w:val="en-US"/>
        </w:rPr>
        <w:t xml:space="preserve">discussed whether </w:t>
      </w:r>
      <w:r w:rsidR="00C37D97" w:rsidRPr="000E4C0F">
        <w:rPr>
          <w:rFonts w:ascii="Times" w:hAnsi="Times" w:cs="Times"/>
          <w:color w:val="212121"/>
          <w:lang w:val="en-US"/>
        </w:rPr>
        <w:t xml:space="preserve">an association between a BFD-RS set on SCell and a PUCCH-SR resource </w:t>
      </w:r>
      <w:r w:rsidR="00C37D97" w:rsidRPr="000E4C0F">
        <w:rPr>
          <w:rFonts w:ascii="Times" w:hAnsi="Times" w:cs="Times"/>
          <w:color w:val="212121"/>
        </w:rPr>
        <w:t>/ SR configuration for per TRP BFR</w:t>
      </w:r>
      <w:r w:rsidR="00C37D97">
        <w:rPr>
          <w:rFonts w:ascii="Times" w:hAnsi="Times" w:cs="Times"/>
          <w:color w:val="212121"/>
        </w:rPr>
        <w:t xml:space="preserve"> </w:t>
      </w:r>
      <w:r w:rsidR="00F753BA">
        <w:rPr>
          <w:rFonts w:ascii="Times" w:hAnsi="Times" w:cs="Times"/>
          <w:color w:val="212121"/>
        </w:rPr>
        <w:t>should be</w:t>
      </w:r>
      <w:r w:rsidR="00C37D97">
        <w:rPr>
          <w:rFonts w:ascii="Times" w:hAnsi="Times" w:cs="Times"/>
          <w:color w:val="212121"/>
        </w:rPr>
        <w:t xml:space="preserve"> supported. </w:t>
      </w:r>
      <w:r>
        <w:rPr>
          <w:rFonts w:ascii="Times" w:hAnsi="Times" w:cs="Times"/>
          <w:color w:val="212121"/>
        </w:rPr>
        <w:t>The beam failure status of all SCell</w:t>
      </w:r>
      <w:r w:rsidR="003D680F">
        <w:rPr>
          <w:rFonts w:ascii="Times" w:hAnsi="Times" w:cs="Times"/>
          <w:color w:val="212121"/>
        </w:rPr>
        <w:t>s</w:t>
      </w:r>
      <w:r>
        <w:rPr>
          <w:rFonts w:ascii="Times" w:hAnsi="Times" w:cs="Times"/>
          <w:color w:val="212121"/>
        </w:rPr>
        <w:t xml:space="preserve"> is</w:t>
      </w:r>
      <w:r w:rsidR="003D680F">
        <w:rPr>
          <w:rFonts w:ascii="Times" w:hAnsi="Times" w:cs="Times"/>
          <w:color w:val="212121"/>
        </w:rPr>
        <w:t xml:space="preserve"> anyway</w:t>
      </w:r>
      <w:r>
        <w:rPr>
          <w:rFonts w:ascii="Times" w:hAnsi="Times" w:cs="Times"/>
          <w:color w:val="212121"/>
        </w:rPr>
        <w:t xml:space="preserve"> conveyed in the MAC CE, and there is no need to specify a complicated or incomplete association rule for SCells.</w:t>
      </w:r>
    </w:p>
    <w:p w14:paraId="2AC5DB2A" w14:textId="48408209" w:rsidR="00C37D97" w:rsidRDefault="005B3066" w:rsidP="00A220AB">
      <w:pPr>
        <w:rPr>
          <w:rFonts w:eastAsia="Batang"/>
          <w:b/>
          <w:szCs w:val="22"/>
          <w:lang w:val="en-US" w:eastAsia="ko-KR"/>
        </w:rPr>
      </w:pPr>
      <w:r w:rsidRPr="00C826B7">
        <w:rPr>
          <w:rFonts w:eastAsia="Batang"/>
          <w:b/>
          <w:i/>
          <w:szCs w:val="22"/>
          <w:lang w:val="en-US" w:eastAsia="ko-KR"/>
        </w:rPr>
        <w:t xml:space="preserve">Proposal </w:t>
      </w:r>
      <w:r w:rsidR="00ED16C7">
        <w:rPr>
          <w:rFonts w:eastAsia="Batang"/>
          <w:b/>
          <w:i/>
          <w:szCs w:val="22"/>
          <w:lang w:val="en-US" w:eastAsia="ko-KR"/>
        </w:rPr>
        <w:t>8</w:t>
      </w:r>
      <w:r w:rsidRPr="00C826B7">
        <w:rPr>
          <w:rFonts w:eastAsia="Batang"/>
          <w:b/>
          <w:i/>
          <w:szCs w:val="22"/>
          <w:lang w:val="en-US" w:eastAsia="ko-KR"/>
        </w:rPr>
        <w:t xml:space="preserve">: </w:t>
      </w:r>
      <w:r>
        <w:rPr>
          <w:rFonts w:eastAsia="Batang"/>
          <w:b/>
          <w:iCs/>
          <w:szCs w:val="22"/>
          <w:lang w:val="en-US" w:eastAsia="ko-KR"/>
        </w:rPr>
        <w:t>An a</w:t>
      </w:r>
      <w:r w:rsidRPr="005B3066">
        <w:rPr>
          <w:rFonts w:eastAsia="Batang"/>
          <w:b/>
          <w:iCs/>
          <w:szCs w:val="22"/>
          <w:lang w:val="en-US" w:eastAsia="ko-KR"/>
        </w:rPr>
        <w:t>ssociation between a BFD-RS set on SCell and a PUCCH-SR resource / SR configuration for per TRP BFR</w:t>
      </w:r>
      <w:r>
        <w:rPr>
          <w:rFonts w:eastAsia="Batang"/>
          <w:b/>
          <w:iCs/>
          <w:szCs w:val="22"/>
          <w:lang w:val="en-US" w:eastAsia="ko-KR"/>
        </w:rPr>
        <w:t xml:space="preserve"> is not supported.</w:t>
      </w:r>
    </w:p>
    <w:p w14:paraId="732650EA" w14:textId="4D84DE97" w:rsidR="00C37D97" w:rsidRDefault="000356E1" w:rsidP="00A220AB">
      <w:pPr>
        <w:rPr>
          <w:rFonts w:ascii="Times" w:hAnsi="Times" w:cs="Times"/>
          <w:color w:val="212121"/>
          <w:lang w:val="en-US"/>
        </w:rPr>
      </w:pPr>
      <w:r>
        <w:rPr>
          <w:rFonts w:ascii="Times" w:hAnsi="Times" w:cs="Times"/>
          <w:color w:val="212121"/>
          <w:lang w:val="en-US"/>
        </w:rPr>
        <w:t>It was agreed that RACH-based transmission can be triggered on an SpCell at least when beam failure is detected on all BFD-RS sets on the SpCell. A few other potential scenarios were listed:</w:t>
      </w:r>
    </w:p>
    <w:p w14:paraId="36F01C86" w14:textId="77777777" w:rsidR="000356E1" w:rsidRPr="000E4C0F" w:rsidRDefault="000356E1" w:rsidP="000356E1">
      <w:pPr>
        <w:pStyle w:val="xmsonormal"/>
        <w:keepNext/>
        <w:numPr>
          <w:ilvl w:val="0"/>
          <w:numId w:val="19"/>
        </w:numPr>
        <w:snapToGrid w:val="0"/>
        <w:spacing w:before="240" w:after="60"/>
        <w:jc w:val="both"/>
        <w:outlineLvl w:val="3"/>
        <w:rPr>
          <w:rFonts w:ascii="Times" w:hAnsi="Times" w:cs="Times"/>
          <w:sz w:val="20"/>
          <w:szCs w:val="20"/>
        </w:rPr>
      </w:pPr>
      <w:r w:rsidRPr="000E4C0F">
        <w:rPr>
          <w:rFonts w:ascii="Times" w:hAnsi="Times" w:cs="Times"/>
          <w:sz w:val="20"/>
          <w:szCs w:val="20"/>
        </w:rPr>
        <w:t>Scenario 2: at least one TRP fails on SpCell</w:t>
      </w:r>
    </w:p>
    <w:p w14:paraId="34830CA8" w14:textId="77777777" w:rsidR="000356E1" w:rsidRPr="000E4C0F" w:rsidRDefault="000356E1" w:rsidP="000356E1">
      <w:pPr>
        <w:pStyle w:val="xmsonormal"/>
        <w:keepNext/>
        <w:numPr>
          <w:ilvl w:val="0"/>
          <w:numId w:val="19"/>
        </w:numPr>
        <w:snapToGrid w:val="0"/>
        <w:spacing w:before="240" w:after="60"/>
        <w:jc w:val="both"/>
        <w:outlineLvl w:val="3"/>
        <w:rPr>
          <w:rFonts w:ascii="Times" w:hAnsi="Times" w:cs="Times"/>
          <w:sz w:val="20"/>
          <w:szCs w:val="20"/>
        </w:rPr>
      </w:pPr>
      <w:r w:rsidRPr="000E4C0F">
        <w:rPr>
          <w:rFonts w:ascii="Times" w:hAnsi="Times" w:cs="Times"/>
          <w:sz w:val="20"/>
          <w:szCs w:val="20"/>
        </w:rPr>
        <w:t>Scenario 3: at least one pre-defined TRP fails on SpCell</w:t>
      </w:r>
    </w:p>
    <w:p w14:paraId="228969EA" w14:textId="77777777" w:rsidR="000356E1" w:rsidRPr="000E4C0F" w:rsidRDefault="000356E1" w:rsidP="000356E1">
      <w:pPr>
        <w:pStyle w:val="xmsonormal"/>
        <w:keepNext/>
        <w:numPr>
          <w:ilvl w:val="0"/>
          <w:numId w:val="19"/>
        </w:numPr>
        <w:snapToGrid w:val="0"/>
        <w:spacing w:before="240" w:after="60"/>
        <w:jc w:val="both"/>
        <w:outlineLvl w:val="3"/>
        <w:rPr>
          <w:rFonts w:ascii="Times" w:hAnsi="Times" w:cs="Times"/>
          <w:sz w:val="20"/>
          <w:szCs w:val="20"/>
        </w:rPr>
      </w:pPr>
      <w:r w:rsidRPr="000E4C0F">
        <w:rPr>
          <w:rFonts w:ascii="Times" w:hAnsi="Times" w:cs="Times"/>
          <w:sz w:val="20"/>
          <w:szCs w:val="20"/>
        </w:rPr>
        <w:t>Scenario 4: at least one TRP fails and no PUCCH-SR is configured, and no UL grant is available</w:t>
      </w:r>
    </w:p>
    <w:p w14:paraId="0CB10A88" w14:textId="77777777" w:rsidR="000356E1" w:rsidRPr="000E4C0F" w:rsidRDefault="000356E1" w:rsidP="000356E1">
      <w:pPr>
        <w:pStyle w:val="xmsonormal"/>
        <w:keepNext/>
        <w:numPr>
          <w:ilvl w:val="0"/>
          <w:numId w:val="19"/>
        </w:numPr>
        <w:snapToGrid w:val="0"/>
        <w:spacing w:before="240" w:after="60"/>
        <w:jc w:val="both"/>
        <w:outlineLvl w:val="3"/>
        <w:rPr>
          <w:rFonts w:ascii="Times" w:hAnsi="Times" w:cs="Times"/>
          <w:sz w:val="20"/>
          <w:szCs w:val="20"/>
        </w:rPr>
      </w:pPr>
      <w:r w:rsidRPr="000E4C0F">
        <w:rPr>
          <w:rFonts w:ascii="Times" w:hAnsi="Times" w:cs="Times"/>
          <w:sz w:val="20"/>
          <w:szCs w:val="20"/>
        </w:rPr>
        <w:t xml:space="preserve">Scenario 5: </w:t>
      </w:r>
      <w:bookmarkStart w:id="0" w:name="_Hlk86938153"/>
      <w:r w:rsidRPr="000E4C0F">
        <w:rPr>
          <w:rFonts w:ascii="Times" w:hAnsi="Times" w:cs="Times"/>
          <w:sz w:val="20"/>
          <w:szCs w:val="20"/>
        </w:rPr>
        <w:t>If MAC-CE based reporting does not work</w:t>
      </w:r>
      <w:bookmarkEnd w:id="0"/>
      <w:r w:rsidRPr="000E4C0F">
        <w:rPr>
          <w:rFonts w:ascii="Times" w:hAnsi="Times" w:cs="Times"/>
          <w:sz w:val="20"/>
          <w:szCs w:val="20"/>
        </w:rPr>
        <w:t xml:space="preserve"> (details FFS)</w:t>
      </w:r>
    </w:p>
    <w:p w14:paraId="7EEDB2AF" w14:textId="77777777" w:rsidR="000356E1" w:rsidRPr="000618A2" w:rsidRDefault="000356E1" w:rsidP="000356E1">
      <w:pPr>
        <w:pStyle w:val="xmsonormal"/>
        <w:keepNext/>
        <w:numPr>
          <w:ilvl w:val="0"/>
          <w:numId w:val="19"/>
        </w:numPr>
        <w:snapToGrid w:val="0"/>
        <w:spacing w:before="240" w:after="60"/>
        <w:jc w:val="both"/>
        <w:outlineLvl w:val="3"/>
        <w:rPr>
          <w:rFonts w:ascii="Times" w:hAnsi="Times" w:cs="Times"/>
          <w:sz w:val="20"/>
          <w:szCs w:val="20"/>
        </w:rPr>
      </w:pPr>
      <w:r w:rsidRPr="000E4C0F">
        <w:rPr>
          <w:rFonts w:ascii="Times" w:hAnsi="Times" w:cs="Times"/>
          <w:sz w:val="20"/>
          <w:szCs w:val="20"/>
        </w:rPr>
        <w:t>Scenario 6: When no PUCCH-SR is configured</w:t>
      </w:r>
    </w:p>
    <w:p w14:paraId="2E76D8BD" w14:textId="440B7FC6" w:rsidR="000356E1" w:rsidRDefault="000356E1" w:rsidP="00A220AB">
      <w:pPr>
        <w:rPr>
          <w:rFonts w:ascii="Times" w:hAnsi="Times" w:cs="Times"/>
          <w:color w:val="212121"/>
          <w:lang w:val="en-US"/>
        </w:rPr>
      </w:pPr>
      <w:r>
        <w:rPr>
          <w:rFonts w:ascii="Times" w:hAnsi="Times" w:cs="Times"/>
          <w:color w:val="212121"/>
          <w:lang w:val="en-US"/>
        </w:rPr>
        <w:t xml:space="preserve">Regarding scenario 4 and scenario 6, it is normal that RACH is triggered when no corresponding SR is configured and no UL grant is available. However, an agreement for this isn’t necessary. </w:t>
      </w:r>
    </w:p>
    <w:p w14:paraId="5C6B2862" w14:textId="7432B488" w:rsidR="000356E1" w:rsidRPr="00C407EC" w:rsidRDefault="000356E1" w:rsidP="00A220AB">
      <w:pPr>
        <w:rPr>
          <w:rFonts w:ascii="Times" w:hAnsi="Times" w:cs="Times"/>
          <w:color w:val="212121"/>
          <w:lang w:val="en-US"/>
        </w:rPr>
      </w:pPr>
      <w:r>
        <w:rPr>
          <w:rFonts w:ascii="Times" w:hAnsi="Times" w:cs="Times"/>
          <w:color w:val="212121"/>
          <w:lang w:val="en-US"/>
        </w:rPr>
        <w:t>Regarding scenario 5, the UE may transmit the MAC CE in a PUSCH, but not receive the recovery response</w:t>
      </w:r>
      <w:r w:rsidR="00C407EC">
        <w:rPr>
          <w:rFonts w:ascii="Times" w:hAnsi="Times" w:cs="Times"/>
          <w:color w:val="212121"/>
          <w:lang w:val="en-US"/>
        </w:rPr>
        <w:t xml:space="preserve"> within a certain time. In this case, it may be motivated to trigger RACH to try to recover the link before it’s too late.</w:t>
      </w:r>
    </w:p>
    <w:p w14:paraId="6BFC0D6A" w14:textId="087A6237" w:rsidR="000356E1" w:rsidRPr="000356E1" w:rsidRDefault="000356E1" w:rsidP="00A220AB">
      <w:pPr>
        <w:rPr>
          <w:rFonts w:eastAsia="Batang"/>
          <w:b/>
          <w:szCs w:val="22"/>
          <w:lang w:val="en-US" w:eastAsia="ko-KR"/>
        </w:rPr>
      </w:pPr>
      <w:r w:rsidRPr="00C826B7">
        <w:rPr>
          <w:rFonts w:eastAsia="Batang"/>
          <w:b/>
          <w:i/>
          <w:szCs w:val="22"/>
          <w:lang w:val="en-US" w:eastAsia="ko-KR"/>
        </w:rPr>
        <w:t xml:space="preserve">Proposal </w:t>
      </w:r>
      <w:r w:rsidR="00ED16C7">
        <w:rPr>
          <w:rFonts w:eastAsia="Batang"/>
          <w:b/>
          <w:i/>
          <w:szCs w:val="22"/>
          <w:lang w:val="en-US" w:eastAsia="ko-KR"/>
        </w:rPr>
        <w:t>9</w:t>
      </w:r>
      <w:r w:rsidRPr="00C826B7">
        <w:rPr>
          <w:rFonts w:eastAsia="Batang"/>
          <w:b/>
          <w:i/>
          <w:szCs w:val="22"/>
          <w:lang w:val="en-US" w:eastAsia="ko-KR"/>
        </w:rPr>
        <w:t xml:space="preserve">: </w:t>
      </w:r>
      <w:r w:rsidR="00C407EC" w:rsidRPr="00C407EC">
        <w:rPr>
          <w:rFonts w:eastAsia="Batang"/>
          <w:b/>
          <w:iCs/>
          <w:szCs w:val="22"/>
          <w:lang w:val="en-US" w:eastAsia="ko-KR"/>
        </w:rPr>
        <w:t xml:space="preserve">RACH-based transmission can be triggered on an SpCell </w:t>
      </w:r>
      <w:r w:rsidR="00C407EC">
        <w:rPr>
          <w:rFonts w:eastAsia="Batang"/>
          <w:b/>
          <w:iCs/>
          <w:szCs w:val="22"/>
          <w:lang w:val="en-US" w:eastAsia="ko-KR"/>
        </w:rPr>
        <w:t>i</w:t>
      </w:r>
      <w:r w:rsidR="00C407EC" w:rsidRPr="00C407EC">
        <w:rPr>
          <w:rFonts w:eastAsia="Batang"/>
          <w:b/>
          <w:iCs/>
          <w:szCs w:val="22"/>
          <w:lang w:val="en-US" w:eastAsia="ko-KR"/>
        </w:rPr>
        <w:t>f MAC-CE based reporting does not work</w:t>
      </w:r>
      <w:r w:rsidR="00C407EC">
        <w:rPr>
          <w:rFonts w:eastAsia="Batang"/>
          <w:b/>
          <w:iCs/>
          <w:szCs w:val="22"/>
          <w:lang w:val="en-US" w:eastAsia="ko-KR"/>
        </w:rPr>
        <w:t xml:space="preserve"> (Scenario 5)</w:t>
      </w:r>
    </w:p>
    <w:p w14:paraId="5C10EE21" w14:textId="469BC2C7" w:rsidR="00065F7D" w:rsidRDefault="005D20F1" w:rsidP="00C62BEE">
      <w:pPr>
        <w:pStyle w:val="Heading1"/>
        <w:spacing w:after="120"/>
      </w:pPr>
      <w:r w:rsidRPr="000D37D3">
        <w:t>Conclusion</w:t>
      </w:r>
    </w:p>
    <w:p w14:paraId="228934CE" w14:textId="77777777" w:rsidR="00C44063" w:rsidRDefault="005D665C" w:rsidP="002020DF">
      <w:pPr>
        <w:rPr>
          <w:rFonts w:eastAsia="Batang"/>
          <w:bCs/>
          <w:iCs/>
          <w:lang w:val="en-US" w:eastAsia="ko-KR"/>
        </w:rPr>
      </w:pPr>
      <w:r w:rsidRPr="005D665C">
        <w:t xml:space="preserve">In this contribution, we considered aspects of </w:t>
      </w:r>
      <w:r w:rsidR="00320307">
        <w:t>multi-</w:t>
      </w:r>
      <w:r w:rsidR="00C9164B">
        <w:t>TRP beam failure recovery</w:t>
      </w:r>
      <w:r w:rsidRPr="005D665C">
        <w:t xml:space="preserve">. </w:t>
      </w:r>
      <w:r w:rsidRPr="002020DF">
        <w:rPr>
          <w:rFonts w:eastAsia="Batang"/>
          <w:lang w:val="en-US" w:eastAsia="ko-KR"/>
        </w:rPr>
        <w:t>W</w:t>
      </w:r>
      <w:r w:rsidR="002D3345" w:rsidRPr="002020DF">
        <w:rPr>
          <w:rFonts w:eastAsia="Batang"/>
          <w:lang w:val="en-US" w:eastAsia="ko-KR"/>
        </w:rPr>
        <w:t>e have the following proposals</w:t>
      </w:r>
      <w:r w:rsidR="001E5933">
        <w:rPr>
          <w:rFonts w:eastAsia="Batang"/>
          <w:lang w:val="en-US" w:eastAsia="ko-KR"/>
        </w:rPr>
        <w:t xml:space="preserve"> and observation</w:t>
      </w:r>
      <w:r w:rsidR="002D3345" w:rsidRPr="002020DF">
        <w:rPr>
          <w:rFonts w:eastAsia="Batang"/>
          <w:bCs/>
          <w:iCs/>
          <w:lang w:val="en-US" w:eastAsia="ko-KR"/>
        </w:rPr>
        <w:t>:</w:t>
      </w:r>
    </w:p>
    <w:p w14:paraId="62437D06" w14:textId="77777777" w:rsidR="00ED16C7" w:rsidRDefault="00ED16C7" w:rsidP="00ED16C7">
      <w:pPr>
        <w:ind w:left="990" w:hanging="990"/>
        <w:rPr>
          <w:rFonts w:eastAsia="Batang"/>
          <w:b/>
          <w:szCs w:val="22"/>
          <w:lang w:val="en-US" w:eastAsia="ko-KR"/>
        </w:rPr>
      </w:pPr>
      <w:r w:rsidRPr="00C826B7">
        <w:rPr>
          <w:rFonts w:eastAsia="Batang"/>
          <w:b/>
          <w:i/>
          <w:szCs w:val="22"/>
          <w:lang w:val="en-US" w:eastAsia="ko-KR"/>
        </w:rPr>
        <w:t xml:space="preserve">Proposal </w:t>
      </w:r>
      <w:r>
        <w:rPr>
          <w:rFonts w:eastAsia="Batang"/>
          <w:b/>
          <w:i/>
          <w:szCs w:val="22"/>
          <w:lang w:val="en-US" w:eastAsia="ko-KR"/>
        </w:rPr>
        <w:t>1</w:t>
      </w:r>
      <w:r w:rsidRPr="00C826B7">
        <w:rPr>
          <w:rFonts w:eastAsia="Batang"/>
          <w:b/>
          <w:i/>
          <w:szCs w:val="22"/>
          <w:lang w:val="en-US" w:eastAsia="ko-KR"/>
        </w:rPr>
        <w:t xml:space="preserve">: </w:t>
      </w:r>
      <w:r>
        <w:rPr>
          <w:rFonts w:eastAsia="Batang"/>
          <w:b/>
          <w:szCs w:val="22"/>
          <w:lang w:val="en-US" w:eastAsia="ko-KR"/>
        </w:rPr>
        <w:t xml:space="preserve">For implicit configuration of BFD RS set </w:t>
      </w:r>
      <w:r w:rsidRPr="00ED7BE7">
        <w:rPr>
          <w:rFonts w:eastAsia="Batang"/>
          <w:b/>
          <w:i/>
          <w:iCs/>
          <w:szCs w:val="22"/>
          <w:lang w:val="en-US" w:eastAsia="ko-KR"/>
        </w:rPr>
        <w:t>k</w:t>
      </w:r>
      <w:r>
        <w:rPr>
          <w:rFonts w:eastAsia="Batang"/>
          <w:b/>
          <w:szCs w:val="22"/>
          <w:lang w:val="en-US" w:eastAsia="ko-KR"/>
        </w:rPr>
        <w:t xml:space="preserve"> per CORESET pool </w:t>
      </w:r>
      <w:r w:rsidRPr="00ED7BE7">
        <w:rPr>
          <w:rFonts w:eastAsia="Batang"/>
          <w:b/>
          <w:i/>
          <w:iCs/>
          <w:szCs w:val="22"/>
          <w:lang w:val="en-US" w:eastAsia="ko-KR"/>
        </w:rPr>
        <w:t>k</w:t>
      </w:r>
      <w:r>
        <w:rPr>
          <w:rFonts w:eastAsia="Batang"/>
          <w:b/>
          <w:szCs w:val="22"/>
          <w:lang w:val="en-US" w:eastAsia="ko-KR"/>
        </w:rPr>
        <w:t xml:space="preserve">, reuse the Rel-15/16 implicit configuration method, but based only on the CORESETs in CORESET pool </w:t>
      </w:r>
      <w:r w:rsidRPr="00203F09">
        <w:rPr>
          <w:rFonts w:eastAsia="Batang"/>
          <w:b/>
          <w:i/>
          <w:iCs/>
          <w:szCs w:val="22"/>
          <w:lang w:val="en-US" w:eastAsia="ko-KR"/>
        </w:rPr>
        <w:t>k</w:t>
      </w:r>
      <w:r>
        <w:rPr>
          <w:rFonts w:eastAsia="Batang"/>
          <w:b/>
          <w:szCs w:val="22"/>
          <w:lang w:val="en-US" w:eastAsia="ko-KR"/>
        </w:rPr>
        <w:t>.</w:t>
      </w:r>
    </w:p>
    <w:p w14:paraId="3836E674" w14:textId="77777777" w:rsidR="00ED16C7" w:rsidRDefault="00ED16C7" w:rsidP="00ED16C7">
      <w:pPr>
        <w:rPr>
          <w:rFonts w:eastAsia="Batang"/>
          <w:lang w:val="en-US" w:eastAsia="ko-KR"/>
        </w:rPr>
      </w:pPr>
      <w:r w:rsidRPr="00C826B7">
        <w:rPr>
          <w:rFonts w:eastAsia="Batang"/>
          <w:b/>
          <w:i/>
          <w:szCs w:val="22"/>
          <w:lang w:val="en-US" w:eastAsia="ko-KR"/>
        </w:rPr>
        <w:lastRenderedPageBreak/>
        <w:t xml:space="preserve">Proposal </w:t>
      </w:r>
      <w:r>
        <w:rPr>
          <w:rFonts w:eastAsia="Batang"/>
          <w:b/>
          <w:i/>
          <w:szCs w:val="22"/>
          <w:lang w:val="en-US" w:eastAsia="ko-KR"/>
        </w:rPr>
        <w:t>2</w:t>
      </w:r>
      <w:r w:rsidRPr="00C826B7">
        <w:rPr>
          <w:rFonts w:eastAsia="Batang"/>
          <w:b/>
          <w:i/>
          <w:szCs w:val="22"/>
          <w:lang w:val="en-US" w:eastAsia="ko-KR"/>
        </w:rPr>
        <w:t xml:space="preserve">: </w:t>
      </w:r>
      <w:r>
        <w:rPr>
          <w:rFonts w:eastAsia="Batang"/>
          <w:b/>
          <w:szCs w:val="22"/>
          <w:lang w:val="en-US" w:eastAsia="ko-KR"/>
        </w:rPr>
        <w:t xml:space="preserve"> Details of explicit configuration of two BFD RS sets is left to RAN2.</w:t>
      </w:r>
    </w:p>
    <w:p w14:paraId="34EFC9D8" w14:textId="77777777" w:rsidR="00ED16C7" w:rsidRDefault="00ED16C7" w:rsidP="00ED16C7">
      <w:pPr>
        <w:rPr>
          <w:rFonts w:eastAsia="Batang"/>
          <w:b/>
          <w:szCs w:val="22"/>
          <w:lang w:val="en-US" w:eastAsia="ko-KR"/>
        </w:rPr>
      </w:pPr>
      <w:r w:rsidRPr="00C826B7">
        <w:rPr>
          <w:rFonts w:eastAsia="Batang"/>
          <w:b/>
          <w:i/>
          <w:szCs w:val="22"/>
          <w:lang w:val="en-US" w:eastAsia="ko-KR"/>
        </w:rPr>
        <w:t xml:space="preserve">Proposal </w:t>
      </w:r>
      <w:r>
        <w:rPr>
          <w:rFonts w:eastAsia="Batang"/>
          <w:b/>
          <w:i/>
          <w:szCs w:val="22"/>
          <w:lang w:val="en-US" w:eastAsia="ko-KR"/>
        </w:rPr>
        <w:t>3</w:t>
      </w:r>
      <w:r w:rsidRPr="00C826B7">
        <w:rPr>
          <w:rFonts w:eastAsia="Batang"/>
          <w:b/>
          <w:i/>
          <w:szCs w:val="22"/>
          <w:lang w:val="en-US" w:eastAsia="ko-KR"/>
        </w:rPr>
        <w:t xml:space="preserve">: </w:t>
      </w:r>
      <w:r>
        <w:rPr>
          <w:rFonts w:eastAsia="Batang"/>
          <w:b/>
          <w:szCs w:val="22"/>
          <w:lang w:val="en-US" w:eastAsia="ko-KR"/>
        </w:rPr>
        <w:t>For Rel-17 multi-TRP BFR with two BFD-RS sets, two NBI-RS sets are configured.</w:t>
      </w:r>
    </w:p>
    <w:p w14:paraId="3B300308" w14:textId="77777777" w:rsidR="00ED16C7" w:rsidRDefault="00ED16C7" w:rsidP="00ED16C7">
      <w:pPr>
        <w:rPr>
          <w:rFonts w:eastAsia="Batang"/>
          <w:b/>
          <w:szCs w:val="22"/>
          <w:lang w:val="en-US" w:eastAsia="ko-KR"/>
        </w:rPr>
      </w:pPr>
      <w:r w:rsidRPr="00C826B7">
        <w:rPr>
          <w:rFonts w:eastAsia="Batang"/>
          <w:b/>
          <w:i/>
          <w:szCs w:val="22"/>
          <w:lang w:val="en-US" w:eastAsia="ko-KR"/>
        </w:rPr>
        <w:t xml:space="preserve">Proposal </w:t>
      </w:r>
      <w:r>
        <w:rPr>
          <w:rFonts w:eastAsia="Batang"/>
          <w:b/>
          <w:i/>
          <w:szCs w:val="22"/>
          <w:lang w:val="en-US" w:eastAsia="ko-KR"/>
        </w:rPr>
        <w:t>4</w:t>
      </w:r>
      <w:r w:rsidRPr="00C826B7">
        <w:rPr>
          <w:rFonts w:eastAsia="Batang"/>
          <w:b/>
          <w:i/>
          <w:szCs w:val="22"/>
          <w:lang w:val="en-US" w:eastAsia="ko-KR"/>
        </w:rPr>
        <w:t xml:space="preserve">: </w:t>
      </w:r>
      <w:r>
        <w:rPr>
          <w:rFonts w:eastAsia="Batang"/>
          <w:b/>
          <w:szCs w:val="22"/>
          <w:lang w:val="en-US" w:eastAsia="ko-KR"/>
        </w:rPr>
        <w:t>I</w:t>
      </w:r>
      <w:r w:rsidRPr="0043191F">
        <w:rPr>
          <w:rFonts w:eastAsia="Batang"/>
          <w:b/>
          <w:szCs w:val="22"/>
          <w:lang w:val="en-US" w:eastAsia="ko-KR"/>
        </w:rPr>
        <w:t>f the UE detects beam failure in the first BFD-RS set, it shall try to find a new candidate beam from the first NBI-RS set</w:t>
      </w:r>
      <w:r w:rsidRPr="00BE2014">
        <w:rPr>
          <w:rFonts w:eastAsia="Batang"/>
          <w:b/>
          <w:szCs w:val="22"/>
          <w:lang w:val="en-US" w:eastAsia="ko-KR"/>
        </w:rPr>
        <w:t xml:space="preserve"> </w:t>
      </w:r>
      <w:r>
        <w:rPr>
          <w:rFonts w:eastAsia="Batang"/>
          <w:b/>
          <w:szCs w:val="22"/>
          <w:lang w:val="en-US" w:eastAsia="ko-KR"/>
        </w:rPr>
        <w:t>with L1-RSRP above a threshold, if any</w:t>
      </w:r>
      <w:r w:rsidRPr="0043191F">
        <w:rPr>
          <w:rFonts w:eastAsia="Batang"/>
          <w:b/>
          <w:szCs w:val="22"/>
          <w:lang w:val="en-US" w:eastAsia="ko-KR"/>
        </w:rPr>
        <w:t>. If the UE detects beam failure in the second BFD-RS set, it shall try to find a new candidate beam from the second NBI-RS set</w:t>
      </w:r>
      <w:r w:rsidRPr="00BE2014">
        <w:rPr>
          <w:rFonts w:eastAsia="Batang"/>
          <w:b/>
          <w:szCs w:val="22"/>
          <w:lang w:val="en-US" w:eastAsia="ko-KR"/>
        </w:rPr>
        <w:t xml:space="preserve"> </w:t>
      </w:r>
      <w:r>
        <w:rPr>
          <w:rFonts w:eastAsia="Batang"/>
          <w:b/>
          <w:szCs w:val="22"/>
          <w:lang w:val="en-US" w:eastAsia="ko-KR"/>
        </w:rPr>
        <w:t xml:space="preserve">with L1-RSRP above a threshold, if any. </w:t>
      </w:r>
    </w:p>
    <w:p w14:paraId="2E599806" w14:textId="77777777" w:rsidR="00ED16C7" w:rsidRDefault="00ED16C7" w:rsidP="00ED16C7">
      <w:pPr>
        <w:rPr>
          <w:rFonts w:eastAsia="Batang"/>
          <w:b/>
          <w:iCs/>
          <w:szCs w:val="22"/>
          <w:lang w:val="en-US" w:eastAsia="ko-KR"/>
        </w:rPr>
      </w:pPr>
      <w:r w:rsidRPr="00C826B7">
        <w:rPr>
          <w:rFonts w:eastAsia="Batang"/>
          <w:b/>
          <w:i/>
          <w:szCs w:val="22"/>
          <w:lang w:val="en-US" w:eastAsia="ko-KR"/>
        </w:rPr>
        <w:t xml:space="preserve">Proposal </w:t>
      </w:r>
      <w:r>
        <w:rPr>
          <w:rFonts w:eastAsia="Batang"/>
          <w:b/>
          <w:i/>
          <w:szCs w:val="22"/>
          <w:lang w:val="en-US" w:eastAsia="ko-KR"/>
        </w:rPr>
        <w:t>5</w:t>
      </w:r>
      <w:r w:rsidRPr="00C826B7">
        <w:rPr>
          <w:rFonts w:eastAsia="Batang"/>
          <w:b/>
          <w:i/>
          <w:szCs w:val="22"/>
          <w:lang w:val="en-US" w:eastAsia="ko-KR"/>
        </w:rPr>
        <w:t xml:space="preserve">: </w:t>
      </w:r>
    </w:p>
    <w:p w14:paraId="3E29EB48" w14:textId="77777777" w:rsidR="00ED16C7" w:rsidRDefault="00ED16C7" w:rsidP="00ED16C7">
      <w:pPr>
        <w:rPr>
          <w:rFonts w:eastAsia="Batang"/>
          <w:b/>
          <w:szCs w:val="22"/>
          <w:lang w:val="en-US" w:eastAsia="ko-KR"/>
        </w:rPr>
      </w:pPr>
      <w:r w:rsidRPr="00D539ED">
        <w:rPr>
          <w:rFonts w:eastAsia="Batang"/>
          <w:b/>
          <w:szCs w:val="22"/>
          <w:lang w:val="en-US" w:eastAsia="ko-KR"/>
        </w:rPr>
        <w:t xml:space="preserve">For </w:t>
      </w:r>
      <w:r>
        <w:rPr>
          <w:rFonts w:eastAsia="Batang"/>
          <w:b/>
          <w:szCs w:val="22"/>
          <w:lang w:val="en-US" w:eastAsia="ko-KR"/>
        </w:rPr>
        <w:t>multi-TRP BFR</w:t>
      </w:r>
      <w:r w:rsidRPr="00D539ED">
        <w:rPr>
          <w:rFonts w:eastAsia="Batang"/>
          <w:b/>
          <w:szCs w:val="22"/>
          <w:lang w:val="en-US" w:eastAsia="ko-KR"/>
        </w:rPr>
        <w:t>, upon request from higher layers</w:t>
      </w:r>
      <w:r>
        <w:rPr>
          <w:rFonts w:eastAsia="Batang"/>
          <w:b/>
          <w:szCs w:val="22"/>
          <w:lang w:val="en-US" w:eastAsia="ko-KR"/>
        </w:rPr>
        <w:t xml:space="preserve"> to evaluate candidate beams in a </w:t>
      </w:r>
      <w:r w:rsidRPr="00E10CE6">
        <w:rPr>
          <w:rFonts w:eastAsia="Batang"/>
          <w:b/>
          <w:szCs w:val="22"/>
          <w:u w:val="single"/>
          <w:lang w:val="en-US" w:eastAsia="ko-KR"/>
        </w:rPr>
        <w:t>first</w:t>
      </w:r>
      <w:r>
        <w:rPr>
          <w:rFonts w:eastAsia="Batang"/>
          <w:b/>
          <w:szCs w:val="22"/>
          <w:lang w:val="en-US" w:eastAsia="ko-KR"/>
        </w:rPr>
        <w:t xml:space="preserve"> NBI-RS set, </w:t>
      </w:r>
      <w:r w:rsidRPr="006B57FC">
        <w:rPr>
          <w:rFonts w:eastAsia="Batang"/>
          <w:b/>
          <w:szCs w:val="22"/>
          <w:lang w:val="en-US" w:eastAsia="ko-KR"/>
        </w:rPr>
        <w:t>the UE indicates to higher layers whether there is at least one periodic</w:t>
      </w:r>
      <w:r>
        <w:rPr>
          <w:rFonts w:eastAsia="Batang"/>
          <w:b/>
          <w:szCs w:val="22"/>
          <w:lang w:val="en-US" w:eastAsia="ko-KR"/>
        </w:rPr>
        <w:t xml:space="preserve"> </w:t>
      </w:r>
      <w:r w:rsidRPr="006B57FC">
        <w:rPr>
          <w:rFonts w:eastAsia="Batang"/>
          <w:b/>
          <w:szCs w:val="22"/>
          <w:lang w:val="en-US" w:eastAsia="ko-KR"/>
        </w:rPr>
        <w:t xml:space="preserve">CSI-RS configuration index and/or SS/PBCH block index from the </w:t>
      </w:r>
      <w:r w:rsidRPr="00E10CE6">
        <w:rPr>
          <w:rFonts w:eastAsia="Batang"/>
          <w:b/>
          <w:szCs w:val="22"/>
          <w:u w:val="single"/>
          <w:lang w:val="en-US" w:eastAsia="ko-KR"/>
        </w:rPr>
        <w:t>first</w:t>
      </w:r>
      <w:r>
        <w:rPr>
          <w:rFonts w:eastAsia="Batang"/>
          <w:b/>
          <w:szCs w:val="22"/>
          <w:lang w:val="en-US" w:eastAsia="ko-KR"/>
        </w:rPr>
        <w:t xml:space="preserve"> NBI-RS </w:t>
      </w:r>
      <w:r w:rsidRPr="006B57FC">
        <w:rPr>
          <w:rFonts w:eastAsia="Batang"/>
          <w:b/>
          <w:szCs w:val="22"/>
          <w:lang w:val="en-US" w:eastAsia="ko-KR"/>
        </w:rPr>
        <w:t>set with corresponding L1-RSRP</w:t>
      </w:r>
      <w:r>
        <w:rPr>
          <w:rFonts w:eastAsia="Batang"/>
          <w:b/>
          <w:szCs w:val="22"/>
          <w:lang w:val="en-US" w:eastAsia="ko-KR"/>
        </w:rPr>
        <w:t xml:space="preserve"> </w:t>
      </w:r>
      <w:r w:rsidRPr="006B57FC">
        <w:rPr>
          <w:rFonts w:eastAsia="Batang"/>
          <w:b/>
          <w:szCs w:val="22"/>
          <w:lang w:val="en-US" w:eastAsia="ko-KR"/>
        </w:rPr>
        <w:t>measurements that are larger than or equal to the Q</w:t>
      </w:r>
      <w:r w:rsidRPr="00556F5C">
        <w:rPr>
          <w:rFonts w:eastAsia="Batang"/>
          <w:b/>
          <w:szCs w:val="22"/>
          <w:vertAlign w:val="subscript"/>
          <w:lang w:val="en-US" w:eastAsia="ko-KR"/>
        </w:rPr>
        <w:t>in,LR</w:t>
      </w:r>
      <w:r w:rsidRPr="006B57FC">
        <w:rPr>
          <w:rFonts w:eastAsia="Batang"/>
          <w:b/>
          <w:szCs w:val="22"/>
          <w:lang w:val="en-US" w:eastAsia="ko-KR"/>
        </w:rPr>
        <w:t xml:space="preserve"> threshold, and provides the periodic CSI-RS configuration</w:t>
      </w:r>
      <w:r>
        <w:rPr>
          <w:rFonts w:eastAsia="Batang"/>
          <w:b/>
          <w:szCs w:val="22"/>
          <w:lang w:val="en-US" w:eastAsia="ko-KR"/>
        </w:rPr>
        <w:t xml:space="preserve"> </w:t>
      </w:r>
      <w:r w:rsidRPr="006B57FC">
        <w:rPr>
          <w:rFonts w:eastAsia="Batang"/>
          <w:b/>
          <w:szCs w:val="22"/>
          <w:lang w:val="en-US" w:eastAsia="ko-KR"/>
        </w:rPr>
        <w:t xml:space="preserve">indexes and/or SS/PBCH block indexes from the </w:t>
      </w:r>
      <w:r w:rsidRPr="00E10CE6">
        <w:rPr>
          <w:rFonts w:eastAsia="Batang"/>
          <w:b/>
          <w:szCs w:val="22"/>
          <w:u w:val="single"/>
          <w:lang w:val="en-US" w:eastAsia="ko-KR"/>
        </w:rPr>
        <w:t>first</w:t>
      </w:r>
      <w:r>
        <w:rPr>
          <w:rFonts w:eastAsia="Batang"/>
          <w:b/>
          <w:szCs w:val="22"/>
          <w:lang w:val="en-US" w:eastAsia="ko-KR"/>
        </w:rPr>
        <w:t xml:space="preserve"> NBI-RS </w:t>
      </w:r>
      <w:r w:rsidRPr="006B57FC">
        <w:rPr>
          <w:rFonts w:eastAsia="Batang"/>
          <w:b/>
          <w:szCs w:val="22"/>
          <w:lang w:val="en-US" w:eastAsia="ko-KR"/>
        </w:rPr>
        <w:t>set and the corresponding L1-RSRP measurements that are</w:t>
      </w:r>
      <w:r>
        <w:rPr>
          <w:rFonts w:eastAsia="Batang"/>
          <w:b/>
          <w:szCs w:val="22"/>
          <w:lang w:val="en-US" w:eastAsia="ko-KR"/>
        </w:rPr>
        <w:t xml:space="preserve"> </w:t>
      </w:r>
      <w:r w:rsidRPr="006B57FC">
        <w:rPr>
          <w:rFonts w:eastAsia="Batang"/>
          <w:b/>
          <w:szCs w:val="22"/>
          <w:lang w:val="en-US" w:eastAsia="ko-KR"/>
        </w:rPr>
        <w:t>larger than or equal to the Q</w:t>
      </w:r>
      <w:r w:rsidRPr="00556F5C">
        <w:rPr>
          <w:rFonts w:eastAsia="Batang"/>
          <w:b/>
          <w:szCs w:val="22"/>
          <w:vertAlign w:val="subscript"/>
          <w:lang w:val="en-US" w:eastAsia="ko-KR"/>
        </w:rPr>
        <w:t>in,LR</w:t>
      </w:r>
      <w:r w:rsidRPr="006B57FC">
        <w:rPr>
          <w:rFonts w:eastAsia="Batang"/>
          <w:b/>
          <w:szCs w:val="22"/>
          <w:lang w:val="en-US" w:eastAsia="ko-KR"/>
        </w:rPr>
        <w:t xml:space="preserve"> threshold, if any.</w:t>
      </w:r>
    </w:p>
    <w:p w14:paraId="6933FF79" w14:textId="77777777" w:rsidR="00ED16C7" w:rsidRDefault="00ED16C7" w:rsidP="00ED16C7">
      <w:pPr>
        <w:rPr>
          <w:rFonts w:eastAsia="Batang"/>
          <w:b/>
          <w:szCs w:val="22"/>
          <w:lang w:val="en-US" w:eastAsia="ko-KR"/>
        </w:rPr>
      </w:pPr>
      <w:r w:rsidRPr="00D539ED">
        <w:rPr>
          <w:rFonts w:eastAsia="Batang"/>
          <w:b/>
          <w:szCs w:val="22"/>
          <w:lang w:val="en-US" w:eastAsia="ko-KR"/>
        </w:rPr>
        <w:t xml:space="preserve">For </w:t>
      </w:r>
      <w:r>
        <w:rPr>
          <w:rFonts w:eastAsia="Batang"/>
          <w:b/>
          <w:szCs w:val="22"/>
          <w:lang w:val="en-US" w:eastAsia="ko-KR"/>
        </w:rPr>
        <w:t>multi-TRP BFR</w:t>
      </w:r>
      <w:r w:rsidRPr="00D539ED">
        <w:rPr>
          <w:rFonts w:eastAsia="Batang"/>
          <w:b/>
          <w:szCs w:val="22"/>
          <w:lang w:val="en-US" w:eastAsia="ko-KR"/>
        </w:rPr>
        <w:t>, upon request from higher layers</w:t>
      </w:r>
      <w:r>
        <w:rPr>
          <w:rFonts w:eastAsia="Batang"/>
          <w:b/>
          <w:szCs w:val="22"/>
          <w:lang w:val="en-US" w:eastAsia="ko-KR"/>
        </w:rPr>
        <w:t xml:space="preserve"> to evaluate candidate beams in a </w:t>
      </w:r>
      <w:r w:rsidRPr="00556F5C">
        <w:rPr>
          <w:rFonts w:eastAsia="Batang"/>
          <w:b/>
          <w:szCs w:val="22"/>
          <w:u w:val="single"/>
          <w:lang w:val="en-US" w:eastAsia="ko-KR"/>
        </w:rPr>
        <w:t>second</w:t>
      </w:r>
      <w:r>
        <w:rPr>
          <w:rFonts w:eastAsia="Batang"/>
          <w:b/>
          <w:szCs w:val="22"/>
          <w:lang w:val="en-US" w:eastAsia="ko-KR"/>
        </w:rPr>
        <w:t xml:space="preserve"> NBI-RS set, </w:t>
      </w:r>
      <w:r w:rsidRPr="006B57FC">
        <w:rPr>
          <w:rFonts w:eastAsia="Batang"/>
          <w:b/>
          <w:szCs w:val="22"/>
          <w:lang w:val="en-US" w:eastAsia="ko-KR"/>
        </w:rPr>
        <w:t>the UE indicates to higher layers whether there is at least one periodic</w:t>
      </w:r>
      <w:r>
        <w:rPr>
          <w:rFonts w:eastAsia="Batang"/>
          <w:b/>
          <w:szCs w:val="22"/>
          <w:lang w:val="en-US" w:eastAsia="ko-KR"/>
        </w:rPr>
        <w:t xml:space="preserve"> </w:t>
      </w:r>
      <w:r w:rsidRPr="006B57FC">
        <w:rPr>
          <w:rFonts w:eastAsia="Batang"/>
          <w:b/>
          <w:szCs w:val="22"/>
          <w:lang w:val="en-US" w:eastAsia="ko-KR"/>
        </w:rPr>
        <w:t xml:space="preserve">CSI-RS configuration index and/or SS/PBCH block index from the </w:t>
      </w:r>
      <w:r w:rsidRPr="00E10CE6">
        <w:rPr>
          <w:rFonts w:eastAsia="Batang"/>
          <w:b/>
          <w:szCs w:val="22"/>
          <w:u w:val="single"/>
          <w:lang w:val="en-US" w:eastAsia="ko-KR"/>
        </w:rPr>
        <w:t>second</w:t>
      </w:r>
      <w:r>
        <w:rPr>
          <w:rFonts w:eastAsia="Batang"/>
          <w:b/>
          <w:szCs w:val="22"/>
          <w:lang w:val="en-US" w:eastAsia="ko-KR"/>
        </w:rPr>
        <w:t xml:space="preserve"> NBI-RS </w:t>
      </w:r>
      <w:r w:rsidRPr="006B57FC">
        <w:rPr>
          <w:rFonts w:eastAsia="Batang"/>
          <w:b/>
          <w:szCs w:val="22"/>
          <w:lang w:val="en-US" w:eastAsia="ko-KR"/>
        </w:rPr>
        <w:t>set with corresponding L1-RSRP</w:t>
      </w:r>
      <w:r>
        <w:rPr>
          <w:rFonts w:eastAsia="Batang"/>
          <w:b/>
          <w:szCs w:val="22"/>
          <w:lang w:val="en-US" w:eastAsia="ko-KR"/>
        </w:rPr>
        <w:t xml:space="preserve"> </w:t>
      </w:r>
      <w:r w:rsidRPr="006B57FC">
        <w:rPr>
          <w:rFonts w:eastAsia="Batang"/>
          <w:b/>
          <w:szCs w:val="22"/>
          <w:lang w:val="en-US" w:eastAsia="ko-KR"/>
        </w:rPr>
        <w:t>measurements that are larger than or equal to the Q</w:t>
      </w:r>
      <w:r w:rsidRPr="00E10CE6">
        <w:rPr>
          <w:rFonts w:eastAsia="Batang"/>
          <w:b/>
          <w:szCs w:val="22"/>
          <w:vertAlign w:val="subscript"/>
          <w:lang w:val="en-US" w:eastAsia="ko-KR"/>
        </w:rPr>
        <w:t>in,LR</w:t>
      </w:r>
      <w:r w:rsidRPr="006B57FC">
        <w:rPr>
          <w:rFonts w:eastAsia="Batang"/>
          <w:b/>
          <w:szCs w:val="22"/>
          <w:lang w:val="en-US" w:eastAsia="ko-KR"/>
        </w:rPr>
        <w:t xml:space="preserve"> threshold, and provides the periodic CSI-RS configuration</w:t>
      </w:r>
      <w:r>
        <w:rPr>
          <w:rFonts w:eastAsia="Batang"/>
          <w:b/>
          <w:szCs w:val="22"/>
          <w:lang w:val="en-US" w:eastAsia="ko-KR"/>
        </w:rPr>
        <w:t xml:space="preserve"> </w:t>
      </w:r>
      <w:r w:rsidRPr="006B57FC">
        <w:rPr>
          <w:rFonts w:eastAsia="Batang"/>
          <w:b/>
          <w:szCs w:val="22"/>
          <w:lang w:val="en-US" w:eastAsia="ko-KR"/>
        </w:rPr>
        <w:t xml:space="preserve">indexes and/or SS/PBCH block indexes from the </w:t>
      </w:r>
      <w:r w:rsidRPr="00E10CE6">
        <w:rPr>
          <w:rFonts w:eastAsia="Batang"/>
          <w:b/>
          <w:szCs w:val="22"/>
          <w:u w:val="single"/>
          <w:lang w:val="en-US" w:eastAsia="ko-KR"/>
        </w:rPr>
        <w:t>second</w:t>
      </w:r>
      <w:r>
        <w:rPr>
          <w:rFonts w:eastAsia="Batang"/>
          <w:b/>
          <w:szCs w:val="22"/>
          <w:lang w:val="en-US" w:eastAsia="ko-KR"/>
        </w:rPr>
        <w:t xml:space="preserve"> NBI-RS </w:t>
      </w:r>
      <w:r w:rsidRPr="006B57FC">
        <w:rPr>
          <w:rFonts w:eastAsia="Batang"/>
          <w:b/>
          <w:szCs w:val="22"/>
          <w:lang w:val="en-US" w:eastAsia="ko-KR"/>
        </w:rPr>
        <w:t>set and the corresponding L1-RSRP measurements that are</w:t>
      </w:r>
      <w:r>
        <w:rPr>
          <w:rFonts w:eastAsia="Batang"/>
          <w:b/>
          <w:szCs w:val="22"/>
          <w:lang w:val="en-US" w:eastAsia="ko-KR"/>
        </w:rPr>
        <w:t xml:space="preserve"> </w:t>
      </w:r>
      <w:r w:rsidRPr="006B57FC">
        <w:rPr>
          <w:rFonts w:eastAsia="Batang"/>
          <w:b/>
          <w:szCs w:val="22"/>
          <w:lang w:val="en-US" w:eastAsia="ko-KR"/>
        </w:rPr>
        <w:t>larger than or equal to the Q</w:t>
      </w:r>
      <w:r w:rsidRPr="00E10CE6">
        <w:rPr>
          <w:rFonts w:eastAsia="Batang"/>
          <w:b/>
          <w:szCs w:val="22"/>
          <w:vertAlign w:val="subscript"/>
          <w:lang w:val="en-US" w:eastAsia="ko-KR"/>
        </w:rPr>
        <w:t>in,LR</w:t>
      </w:r>
      <w:r w:rsidRPr="006B57FC">
        <w:rPr>
          <w:rFonts w:eastAsia="Batang"/>
          <w:b/>
          <w:szCs w:val="22"/>
          <w:lang w:val="en-US" w:eastAsia="ko-KR"/>
        </w:rPr>
        <w:t xml:space="preserve"> threshold, if any.</w:t>
      </w:r>
    </w:p>
    <w:p w14:paraId="57B2C90D" w14:textId="77777777" w:rsidR="00ED16C7" w:rsidRDefault="00ED16C7" w:rsidP="00ED16C7">
      <w:pPr>
        <w:spacing w:after="0"/>
        <w:rPr>
          <w:rFonts w:eastAsia="Batang"/>
          <w:b/>
          <w:szCs w:val="22"/>
          <w:lang w:val="en-US" w:eastAsia="ko-KR"/>
        </w:rPr>
      </w:pPr>
      <w:r w:rsidRPr="00C826B7">
        <w:rPr>
          <w:rFonts w:eastAsia="Batang"/>
          <w:b/>
          <w:i/>
          <w:szCs w:val="22"/>
          <w:lang w:val="en-US" w:eastAsia="ko-KR"/>
        </w:rPr>
        <w:t xml:space="preserve">Proposal </w:t>
      </w:r>
      <w:r>
        <w:rPr>
          <w:rFonts w:eastAsia="Batang"/>
          <w:b/>
          <w:i/>
          <w:szCs w:val="22"/>
          <w:lang w:val="en-US" w:eastAsia="ko-KR"/>
        </w:rPr>
        <w:t>6</w:t>
      </w:r>
      <w:r w:rsidRPr="00C826B7">
        <w:rPr>
          <w:rFonts w:eastAsia="Batang"/>
          <w:b/>
          <w:i/>
          <w:szCs w:val="22"/>
          <w:lang w:val="en-US" w:eastAsia="ko-KR"/>
        </w:rPr>
        <w:t xml:space="preserve">: </w:t>
      </w:r>
      <w:r>
        <w:rPr>
          <w:rFonts w:eastAsia="Batang"/>
          <w:b/>
          <w:szCs w:val="22"/>
          <w:lang w:val="en-US" w:eastAsia="ko-KR"/>
        </w:rPr>
        <w:t>The number of NBI-RS in the first and second NBI-RS set is N</w:t>
      </w:r>
      <w:r w:rsidRPr="006E783A">
        <w:rPr>
          <w:rFonts w:eastAsia="Batang"/>
          <w:b/>
          <w:szCs w:val="22"/>
          <w:vertAlign w:val="subscript"/>
          <w:lang w:val="en-US" w:eastAsia="ko-KR"/>
        </w:rPr>
        <w:t>1</w:t>
      </w:r>
      <w:r>
        <w:rPr>
          <w:rFonts w:eastAsia="Batang"/>
          <w:b/>
          <w:szCs w:val="22"/>
          <w:lang w:val="en-US" w:eastAsia="ko-KR"/>
        </w:rPr>
        <w:t xml:space="preserve"> and N</w:t>
      </w:r>
      <w:r w:rsidRPr="006E783A">
        <w:rPr>
          <w:rFonts w:eastAsia="Batang"/>
          <w:b/>
          <w:szCs w:val="22"/>
          <w:vertAlign w:val="subscript"/>
          <w:lang w:val="en-US" w:eastAsia="ko-KR"/>
        </w:rPr>
        <w:t>2</w:t>
      </w:r>
      <w:r>
        <w:rPr>
          <w:rFonts w:eastAsia="Batang"/>
          <w:b/>
          <w:szCs w:val="22"/>
          <w:lang w:val="en-US" w:eastAsia="ko-KR"/>
        </w:rPr>
        <w:t>, respectively, and the maximum value of N</w:t>
      </w:r>
      <w:r w:rsidRPr="00455029">
        <w:rPr>
          <w:rFonts w:eastAsia="Batang"/>
          <w:b/>
          <w:szCs w:val="22"/>
          <w:vertAlign w:val="subscript"/>
          <w:lang w:val="en-US" w:eastAsia="ko-KR"/>
        </w:rPr>
        <w:t>1</w:t>
      </w:r>
      <w:r>
        <w:rPr>
          <w:rFonts w:eastAsia="Batang"/>
          <w:b/>
          <w:szCs w:val="22"/>
          <w:lang w:val="en-US" w:eastAsia="ko-KR"/>
        </w:rPr>
        <w:t>+N</w:t>
      </w:r>
      <w:r w:rsidRPr="00455029">
        <w:rPr>
          <w:rFonts w:eastAsia="Batang"/>
          <w:b/>
          <w:szCs w:val="22"/>
          <w:vertAlign w:val="subscript"/>
          <w:lang w:val="en-US" w:eastAsia="ko-KR"/>
        </w:rPr>
        <w:t>2</w:t>
      </w:r>
      <w:r>
        <w:rPr>
          <w:rFonts w:eastAsia="Batang"/>
          <w:b/>
          <w:szCs w:val="22"/>
          <w:lang w:val="en-US" w:eastAsia="ko-KR"/>
        </w:rPr>
        <w:t xml:space="preserve"> is 64 (same value as Rel-16).</w:t>
      </w:r>
    </w:p>
    <w:p w14:paraId="00D7CF8B" w14:textId="77777777" w:rsidR="00ED16C7" w:rsidRPr="006E783A" w:rsidRDefault="00ED16C7" w:rsidP="00ED16C7">
      <w:pPr>
        <w:pStyle w:val="ListParagraph"/>
        <w:numPr>
          <w:ilvl w:val="0"/>
          <w:numId w:val="25"/>
        </w:numPr>
        <w:spacing w:before="0"/>
        <w:rPr>
          <w:b/>
          <w:szCs w:val="22"/>
        </w:rPr>
      </w:pPr>
      <w:r>
        <w:rPr>
          <w:b/>
          <w:szCs w:val="22"/>
        </w:rPr>
        <w:t>The number of configured NBI-RS for Rel-17 M-TRP BFR is subject to the relevant Rel-16 UE capabilities.</w:t>
      </w:r>
    </w:p>
    <w:p w14:paraId="16C0697B" w14:textId="7D9C9B9F" w:rsidR="00ED16C7" w:rsidRDefault="00ED16C7" w:rsidP="00ED16C7">
      <w:pPr>
        <w:rPr>
          <w:rFonts w:eastAsia="Batang"/>
          <w:b/>
          <w:szCs w:val="22"/>
          <w:lang w:val="en-US" w:eastAsia="ko-KR"/>
        </w:rPr>
      </w:pPr>
      <w:r w:rsidRPr="00C826B7">
        <w:rPr>
          <w:rFonts w:eastAsia="Batang"/>
          <w:b/>
          <w:i/>
          <w:szCs w:val="22"/>
          <w:lang w:val="en-US" w:eastAsia="ko-KR"/>
        </w:rPr>
        <w:t xml:space="preserve">Proposal </w:t>
      </w:r>
      <w:r>
        <w:rPr>
          <w:rFonts w:eastAsia="Batang"/>
          <w:b/>
          <w:i/>
          <w:szCs w:val="22"/>
          <w:lang w:val="en-US" w:eastAsia="ko-KR"/>
        </w:rPr>
        <w:t>7</w:t>
      </w:r>
      <w:r w:rsidRPr="00C826B7">
        <w:rPr>
          <w:rFonts w:eastAsia="Batang"/>
          <w:b/>
          <w:i/>
          <w:szCs w:val="22"/>
          <w:lang w:val="en-US" w:eastAsia="ko-KR"/>
        </w:rPr>
        <w:t xml:space="preserve">: </w:t>
      </w:r>
      <w:r>
        <w:rPr>
          <w:rFonts w:eastAsia="Batang"/>
          <w:b/>
          <w:iCs/>
          <w:szCs w:val="22"/>
          <w:lang w:val="en-US" w:eastAsia="ko-KR"/>
        </w:rPr>
        <w:t xml:space="preserve">Beam failure of both BFD-RS sets can be reported in the BFRQ MAC CE as well as both new candidate beam indexes, if found. </w:t>
      </w:r>
      <w:r>
        <w:rPr>
          <w:rFonts w:eastAsia="Batang"/>
          <w:b/>
          <w:szCs w:val="22"/>
          <w:lang w:val="en-US" w:eastAsia="ko-KR"/>
        </w:rPr>
        <w:t>The candidate beams in the first set are indexed from 0 to N</w:t>
      </w:r>
      <w:r w:rsidRPr="00455029">
        <w:rPr>
          <w:rFonts w:eastAsia="Batang"/>
          <w:b/>
          <w:szCs w:val="22"/>
          <w:vertAlign w:val="subscript"/>
          <w:lang w:val="en-US" w:eastAsia="ko-KR"/>
        </w:rPr>
        <w:t>1</w:t>
      </w:r>
      <w:r>
        <w:rPr>
          <w:rFonts w:eastAsia="Batang"/>
          <w:b/>
          <w:szCs w:val="22"/>
          <w:lang w:val="en-US" w:eastAsia="ko-KR"/>
        </w:rPr>
        <w:t>-1 and the candidate beams in the second set are indexed from N</w:t>
      </w:r>
      <w:r w:rsidRPr="00455029">
        <w:rPr>
          <w:rFonts w:eastAsia="Batang"/>
          <w:b/>
          <w:szCs w:val="22"/>
          <w:vertAlign w:val="subscript"/>
          <w:lang w:val="en-US" w:eastAsia="ko-KR"/>
        </w:rPr>
        <w:t>1</w:t>
      </w:r>
      <w:r>
        <w:rPr>
          <w:rFonts w:eastAsia="Batang"/>
          <w:b/>
          <w:szCs w:val="22"/>
          <w:lang w:val="en-US" w:eastAsia="ko-KR"/>
        </w:rPr>
        <w:t xml:space="preserve"> to N</w:t>
      </w:r>
      <w:r w:rsidRPr="00455029">
        <w:rPr>
          <w:rFonts w:eastAsia="Batang"/>
          <w:b/>
          <w:szCs w:val="22"/>
          <w:vertAlign w:val="subscript"/>
          <w:lang w:val="en-US" w:eastAsia="ko-KR"/>
        </w:rPr>
        <w:t>1</w:t>
      </w:r>
      <w:r>
        <w:rPr>
          <w:rFonts w:eastAsia="Batang"/>
          <w:b/>
          <w:szCs w:val="22"/>
          <w:lang w:val="en-US" w:eastAsia="ko-KR"/>
        </w:rPr>
        <w:t>+N</w:t>
      </w:r>
      <w:r w:rsidRPr="00455029">
        <w:rPr>
          <w:rFonts w:eastAsia="Batang"/>
          <w:b/>
          <w:szCs w:val="22"/>
          <w:vertAlign w:val="subscript"/>
          <w:lang w:val="en-US" w:eastAsia="ko-KR"/>
        </w:rPr>
        <w:t>2</w:t>
      </w:r>
      <w:r>
        <w:rPr>
          <w:rFonts w:eastAsia="Batang"/>
          <w:b/>
          <w:szCs w:val="22"/>
          <w:lang w:val="en-US" w:eastAsia="ko-KR"/>
        </w:rPr>
        <w:t>-1.</w:t>
      </w:r>
    </w:p>
    <w:p w14:paraId="56815C01" w14:textId="50522609" w:rsidR="00ED16C7" w:rsidRDefault="00ED16C7" w:rsidP="00ED16C7">
      <w:pPr>
        <w:rPr>
          <w:rFonts w:eastAsia="Batang"/>
          <w:b/>
          <w:szCs w:val="22"/>
          <w:lang w:val="en-US" w:eastAsia="ko-KR"/>
        </w:rPr>
      </w:pPr>
      <w:r w:rsidRPr="00C826B7">
        <w:rPr>
          <w:rFonts w:eastAsia="Batang"/>
          <w:b/>
          <w:i/>
          <w:szCs w:val="22"/>
          <w:lang w:val="en-US" w:eastAsia="ko-KR"/>
        </w:rPr>
        <w:t xml:space="preserve">Proposal </w:t>
      </w:r>
      <w:r>
        <w:rPr>
          <w:rFonts w:eastAsia="Batang"/>
          <w:b/>
          <w:i/>
          <w:szCs w:val="22"/>
          <w:lang w:val="en-US" w:eastAsia="ko-KR"/>
        </w:rPr>
        <w:t>8</w:t>
      </w:r>
      <w:r w:rsidRPr="00C826B7">
        <w:rPr>
          <w:rFonts w:eastAsia="Batang"/>
          <w:b/>
          <w:i/>
          <w:szCs w:val="22"/>
          <w:lang w:val="en-US" w:eastAsia="ko-KR"/>
        </w:rPr>
        <w:t xml:space="preserve">: </w:t>
      </w:r>
      <w:r>
        <w:rPr>
          <w:rFonts w:eastAsia="Batang"/>
          <w:b/>
          <w:iCs/>
          <w:szCs w:val="22"/>
          <w:lang w:val="en-US" w:eastAsia="ko-KR"/>
        </w:rPr>
        <w:t>An a</w:t>
      </w:r>
      <w:r w:rsidRPr="005B3066">
        <w:rPr>
          <w:rFonts w:eastAsia="Batang"/>
          <w:b/>
          <w:iCs/>
          <w:szCs w:val="22"/>
          <w:lang w:val="en-US" w:eastAsia="ko-KR"/>
        </w:rPr>
        <w:t>ssociation between a BFD-RS set on SCell and a PUCCH-SR resource / SR configuration for per TRP BFR</w:t>
      </w:r>
      <w:r>
        <w:rPr>
          <w:rFonts w:eastAsia="Batang"/>
          <w:b/>
          <w:iCs/>
          <w:szCs w:val="22"/>
          <w:lang w:val="en-US" w:eastAsia="ko-KR"/>
        </w:rPr>
        <w:t xml:space="preserve"> is not supported.</w:t>
      </w:r>
    </w:p>
    <w:p w14:paraId="12E0EB84" w14:textId="49306BD1" w:rsidR="00ED16C7" w:rsidRPr="000356E1" w:rsidRDefault="00ED16C7" w:rsidP="00ED16C7">
      <w:pPr>
        <w:rPr>
          <w:rFonts w:eastAsia="Batang"/>
          <w:b/>
          <w:szCs w:val="22"/>
          <w:lang w:val="en-US" w:eastAsia="ko-KR"/>
        </w:rPr>
      </w:pPr>
      <w:r w:rsidRPr="00C826B7">
        <w:rPr>
          <w:rFonts w:eastAsia="Batang"/>
          <w:b/>
          <w:i/>
          <w:szCs w:val="22"/>
          <w:lang w:val="en-US" w:eastAsia="ko-KR"/>
        </w:rPr>
        <w:t xml:space="preserve">Proposal </w:t>
      </w:r>
      <w:r>
        <w:rPr>
          <w:rFonts w:eastAsia="Batang"/>
          <w:b/>
          <w:i/>
          <w:szCs w:val="22"/>
          <w:lang w:val="en-US" w:eastAsia="ko-KR"/>
        </w:rPr>
        <w:t>9</w:t>
      </w:r>
      <w:r w:rsidRPr="00C826B7">
        <w:rPr>
          <w:rFonts w:eastAsia="Batang"/>
          <w:b/>
          <w:i/>
          <w:szCs w:val="22"/>
          <w:lang w:val="en-US" w:eastAsia="ko-KR"/>
        </w:rPr>
        <w:t xml:space="preserve">: </w:t>
      </w:r>
      <w:r w:rsidRPr="00C407EC">
        <w:rPr>
          <w:rFonts w:eastAsia="Batang"/>
          <w:b/>
          <w:iCs/>
          <w:szCs w:val="22"/>
          <w:lang w:val="en-US" w:eastAsia="ko-KR"/>
        </w:rPr>
        <w:t xml:space="preserve">RACH-based transmission can be triggered on an SpCell </w:t>
      </w:r>
      <w:r>
        <w:rPr>
          <w:rFonts w:eastAsia="Batang"/>
          <w:b/>
          <w:iCs/>
          <w:szCs w:val="22"/>
          <w:lang w:val="en-US" w:eastAsia="ko-KR"/>
        </w:rPr>
        <w:t>i</w:t>
      </w:r>
      <w:r w:rsidRPr="00C407EC">
        <w:rPr>
          <w:rFonts w:eastAsia="Batang"/>
          <w:b/>
          <w:iCs/>
          <w:szCs w:val="22"/>
          <w:lang w:val="en-US" w:eastAsia="ko-KR"/>
        </w:rPr>
        <w:t>f MAC-CE based reporting does not work</w:t>
      </w:r>
      <w:r>
        <w:rPr>
          <w:rFonts w:eastAsia="Batang"/>
          <w:b/>
          <w:iCs/>
          <w:szCs w:val="22"/>
          <w:lang w:val="en-US" w:eastAsia="ko-KR"/>
        </w:rPr>
        <w:t xml:space="preserve"> (Scenario 5)</w:t>
      </w:r>
    </w:p>
    <w:p w14:paraId="55087B51" w14:textId="77777777" w:rsidR="00F6170B" w:rsidRPr="00A650EE" w:rsidRDefault="00F6170B" w:rsidP="00F6170B">
      <w:pPr>
        <w:pStyle w:val="Heading1"/>
        <w:spacing w:before="0" w:after="120"/>
      </w:pPr>
      <w:r w:rsidRPr="00A650EE">
        <w:t>Reference</w:t>
      </w:r>
      <w:r>
        <w:t>s</w:t>
      </w:r>
    </w:p>
    <w:p w14:paraId="69641EC9" w14:textId="13ACB6FB" w:rsidR="005239A8" w:rsidRPr="0040281A" w:rsidRDefault="005239A8" w:rsidP="0040281A">
      <w:pPr>
        <w:pStyle w:val="iReference"/>
        <w:numPr>
          <w:ilvl w:val="0"/>
          <w:numId w:val="5"/>
        </w:numPr>
        <w:spacing w:before="0" w:after="120"/>
        <w:rPr>
          <w:rFonts w:ascii="Times New Roman" w:eastAsia="PMingLiU" w:hAnsi="Times New Roman" w:cs="Times New Roman"/>
          <w:color w:val="000000" w:themeColor="text1"/>
          <w:sz w:val="20"/>
        </w:rPr>
      </w:pPr>
      <w:bookmarkStart w:id="1" w:name="_Ref71545462"/>
      <w:r w:rsidRPr="00EA7E50">
        <w:rPr>
          <w:rFonts w:ascii="Times New Roman" w:eastAsia="PMingLiU" w:hAnsi="Times New Roman" w:cs="Times New Roman"/>
          <w:color w:val="000000" w:themeColor="text1"/>
          <w:sz w:val="20"/>
        </w:rPr>
        <w:t>3GPP TS 38.213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>, “</w:t>
      </w:r>
      <w:r w:rsidRPr="00EA7E50">
        <w:rPr>
          <w:rFonts w:ascii="Times New Roman" w:eastAsia="PMingLiU" w:hAnsi="Times New Roman" w:cs="Times New Roman"/>
          <w:color w:val="000000" w:themeColor="text1"/>
          <w:sz w:val="20"/>
        </w:rPr>
        <w:t>Physical layer procedures for control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>”,</w:t>
      </w:r>
      <w:r w:rsidRPr="00EA7E50">
        <w:rPr>
          <w:rFonts w:ascii="Times New Roman" w:eastAsia="PMingLiU" w:hAnsi="Times New Roman" w:cs="Times New Roman"/>
          <w:color w:val="000000" w:themeColor="text1"/>
          <w:sz w:val="20"/>
        </w:rPr>
        <w:t xml:space="preserve"> V16.5.0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>,</w:t>
      </w:r>
      <w:r w:rsidRPr="00EA7E50">
        <w:rPr>
          <w:rFonts w:ascii="Times New Roman" w:eastAsia="PMingLiU" w:hAnsi="Times New Roman" w:cs="Times New Roman"/>
          <w:color w:val="000000" w:themeColor="text1"/>
          <w:sz w:val="20"/>
        </w:rPr>
        <w:t xml:space="preserve"> 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>March 2021</w:t>
      </w:r>
      <w:bookmarkEnd w:id="1"/>
    </w:p>
    <w:p w14:paraId="3370F24E" w14:textId="63845DE2" w:rsidR="00B17430" w:rsidRPr="00193740" w:rsidRDefault="00B17430" w:rsidP="00193740">
      <w:pPr>
        <w:ind w:left="990" w:hanging="990"/>
        <w:rPr>
          <w:rFonts w:eastAsia="Batang"/>
          <w:b/>
          <w:szCs w:val="22"/>
          <w:lang w:val="en-US" w:eastAsia="ko-KR"/>
        </w:rPr>
      </w:pPr>
    </w:p>
    <w:sectPr w:rsidR="00B17430" w:rsidRPr="00193740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3C55B" w14:textId="77777777" w:rsidR="00AD7EDB" w:rsidRDefault="00AD7EDB">
      <w:r>
        <w:separator/>
      </w:r>
    </w:p>
  </w:endnote>
  <w:endnote w:type="continuationSeparator" w:id="0">
    <w:p w14:paraId="7A6EF3BD" w14:textId="77777777" w:rsidR="00AD7EDB" w:rsidRDefault="00AD7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518537E9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48C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BAAE4CC" w14:textId="77777777" w:rsidR="007E42CC" w:rsidRDefault="007E42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00D157C9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48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7E42CC" w:rsidRDefault="007E42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F4AC0" w14:textId="77777777" w:rsidR="00AD7EDB" w:rsidRDefault="00AD7EDB">
      <w:r>
        <w:separator/>
      </w:r>
    </w:p>
  </w:footnote>
  <w:footnote w:type="continuationSeparator" w:id="0">
    <w:p w14:paraId="3D45A074" w14:textId="77777777" w:rsidR="00AD7EDB" w:rsidRDefault="00AD7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576B7"/>
    <w:multiLevelType w:val="hybridMultilevel"/>
    <w:tmpl w:val="C53AF8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184E13"/>
    <w:multiLevelType w:val="hybridMultilevel"/>
    <w:tmpl w:val="E42C0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B46E7"/>
    <w:multiLevelType w:val="hybridMultilevel"/>
    <w:tmpl w:val="61521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C33ED82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13349D"/>
    <w:multiLevelType w:val="hybridMultilevel"/>
    <w:tmpl w:val="5EB6F2E0"/>
    <w:lvl w:ilvl="0" w:tplc="FD149D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41716"/>
    <w:multiLevelType w:val="hybridMultilevel"/>
    <w:tmpl w:val="518A7560"/>
    <w:lvl w:ilvl="0" w:tplc="F7647EFC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C0577E"/>
    <w:multiLevelType w:val="hybridMultilevel"/>
    <w:tmpl w:val="989C1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2B3F28"/>
    <w:multiLevelType w:val="hybridMultilevel"/>
    <w:tmpl w:val="0032C2DA"/>
    <w:lvl w:ilvl="0" w:tplc="5D227A6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3705E61"/>
    <w:multiLevelType w:val="hybridMultilevel"/>
    <w:tmpl w:val="384AD0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2D2DF9"/>
    <w:multiLevelType w:val="hybridMultilevel"/>
    <w:tmpl w:val="A53ED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9763C45"/>
    <w:multiLevelType w:val="hybridMultilevel"/>
    <w:tmpl w:val="B046F51A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1717914"/>
    <w:multiLevelType w:val="hybridMultilevel"/>
    <w:tmpl w:val="8756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0667B9"/>
    <w:multiLevelType w:val="hybridMultilevel"/>
    <w:tmpl w:val="0768800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4"/>
  </w:num>
  <w:num w:numId="4">
    <w:abstractNumId w:val="7"/>
  </w:num>
  <w:num w:numId="5">
    <w:abstractNumId w:val="3"/>
  </w:num>
  <w:num w:numId="6">
    <w:abstractNumId w:val="11"/>
  </w:num>
  <w:num w:numId="7">
    <w:abstractNumId w:val="1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  <w:num w:numId="10">
    <w:abstractNumId w:val="15"/>
  </w:num>
  <w:num w:numId="11">
    <w:abstractNumId w:val="17"/>
  </w:num>
  <w:num w:numId="12">
    <w:abstractNumId w:val="4"/>
  </w:num>
  <w:num w:numId="13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0"/>
  </w:num>
  <w:num w:numId="15">
    <w:abstractNumId w:val="19"/>
  </w:num>
  <w:num w:numId="16">
    <w:abstractNumId w:val="20"/>
  </w:num>
  <w:num w:numId="17">
    <w:abstractNumId w:val="9"/>
  </w:num>
  <w:num w:numId="18">
    <w:abstractNumId w:val="12"/>
  </w:num>
  <w:num w:numId="19">
    <w:abstractNumId w:val="5"/>
  </w:num>
  <w:num w:numId="20">
    <w:abstractNumId w:val="0"/>
  </w:num>
  <w:num w:numId="21">
    <w:abstractNumId w:val="2"/>
  </w:num>
  <w:num w:numId="22">
    <w:abstractNumId w:val="24"/>
  </w:num>
  <w:num w:numId="23">
    <w:abstractNumId w:val="21"/>
  </w:num>
  <w:num w:numId="24">
    <w:abstractNumId w:val="1"/>
  </w:num>
  <w:num w:numId="25">
    <w:abstractNumId w:val="22"/>
  </w:num>
  <w:num w:numId="26">
    <w:abstractNumId w:val="26"/>
  </w:num>
  <w:num w:numId="27">
    <w:abstractNumId w:val="16"/>
  </w:num>
  <w:num w:numId="28">
    <w:abstractNumId w:val="2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1FDD"/>
    <w:rsid w:val="0000451D"/>
    <w:rsid w:val="00004BBC"/>
    <w:rsid w:val="0000527F"/>
    <w:rsid w:val="000104C8"/>
    <w:rsid w:val="00011B47"/>
    <w:rsid w:val="000127DD"/>
    <w:rsid w:val="000146B8"/>
    <w:rsid w:val="0001495C"/>
    <w:rsid w:val="000154B1"/>
    <w:rsid w:val="00020042"/>
    <w:rsid w:val="00021505"/>
    <w:rsid w:val="00022641"/>
    <w:rsid w:val="00022E5D"/>
    <w:rsid w:val="00024B1D"/>
    <w:rsid w:val="00025F13"/>
    <w:rsid w:val="00026407"/>
    <w:rsid w:val="00027AF5"/>
    <w:rsid w:val="000319FD"/>
    <w:rsid w:val="00032BAB"/>
    <w:rsid w:val="000356E1"/>
    <w:rsid w:val="000363CE"/>
    <w:rsid w:val="0004009F"/>
    <w:rsid w:val="00040139"/>
    <w:rsid w:val="0004388B"/>
    <w:rsid w:val="00044018"/>
    <w:rsid w:val="00044119"/>
    <w:rsid w:val="000469F4"/>
    <w:rsid w:val="000505CA"/>
    <w:rsid w:val="000511D7"/>
    <w:rsid w:val="00051F4B"/>
    <w:rsid w:val="00053E0E"/>
    <w:rsid w:val="000550E1"/>
    <w:rsid w:val="000564E3"/>
    <w:rsid w:val="000576AE"/>
    <w:rsid w:val="0006095E"/>
    <w:rsid w:val="00060EA9"/>
    <w:rsid w:val="00061116"/>
    <w:rsid w:val="00061670"/>
    <w:rsid w:val="000618A2"/>
    <w:rsid w:val="000626F0"/>
    <w:rsid w:val="000626F5"/>
    <w:rsid w:val="00062DF5"/>
    <w:rsid w:val="00064618"/>
    <w:rsid w:val="000656E1"/>
    <w:rsid w:val="00065F7D"/>
    <w:rsid w:val="000674FE"/>
    <w:rsid w:val="000707D4"/>
    <w:rsid w:val="0007151D"/>
    <w:rsid w:val="000716B0"/>
    <w:rsid w:val="00073F85"/>
    <w:rsid w:val="00074D8A"/>
    <w:rsid w:val="00077788"/>
    <w:rsid w:val="00077A26"/>
    <w:rsid w:val="00081884"/>
    <w:rsid w:val="0008211B"/>
    <w:rsid w:val="0008236D"/>
    <w:rsid w:val="00083978"/>
    <w:rsid w:val="000855C5"/>
    <w:rsid w:val="00085D8C"/>
    <w:rsid w:val="0008754B"/>
    <w:rsid w:val="00090473"/>
    <w:rsid w:val="000914B8"/>
    <w:rsid w:val="000950C5"/>
    <w:rsid w:val="00095157"/>
    <w:rsid w:val="00095298"/>
    <w:rsid w:val="0009535B"/>
    <w:rsid w:val="000955F8"/>
    <w:rsid w:val="000A26C4"/>
    <w:rsid w:val="000A4A9E"/>
    <w:rsid w:val="000A6177"/>
    <w:rsid w:val="000B0E5A"/>
    <w:rsid w:val="000B13AF"/>
    <w:rsid w:val="000B5D47"/>
    <w:rsid w:val="000B6921"/>
    <w:rsid w:val="000B7B58"/>
    <w:rsid w:val="000B7FB2"/>
    <w:rsid w:val="000C40EF"/>
    <w:rsid w:val="000C58EF"/>
    <w:rsid w:val="000C5B22"/>
    <w:rsid w:val="000C6E01"/>
    <w:rsid w:val="000C73DE"/>
    <w:rsid w:val="000C7F5E"/>
    <w:rsid w:val="000D00F4"/>
    <w:rsid w:val="000D27A6"/>
    <w:rsid w:val="000D37D3"/>
    <w:rsid w:val="000D496B"/>
    <w:rsid w:val="000D5BC8"/>
    <w:rsid w:val="000D6FAC"/>
    <w:rsid w:val="000D74AC"/>
    <w:rsid w:val="000E0AD8"/>
    <w:rsid w:val="000E363A"/>
    <w:rsid w:val="000E49FF"/>
    <w:rsid w:val="000E4F61"/>
    <w:rsid w:val="000F1176"/>
    <w:rsid w:val="000F1BFC"/>
    <w:rsid w:val="000F1D8D"/>
    <w:rsid w:val="000F2AFF"/>
    <w:rsid w:val="000F354D"/>
    <w:rsid w:val="000F421F"/>
    <w:rsid w:val="000F507D"/>
    <w:rsid w:val="0010131F"/>
    <w:rsid w:val="0010140B"/>
    <w:rsid w:val="001052F3"/>
    <w:rsid w:val="00106373"/>
    <w:rsid w:val="001064FA"/>
    <w:rsid w:val="001079CD"/>
    <w:rsid w:val="00107E7C"/>
    <w:rsid w:val="00111482"/>
    <w:rsid w:val="00111D52"/>
    <w:rsid w:val="00112807"/>
    <w:rsid w:val="0011533B"/>
    <w:rsid w:val="00117A7A"/>
    <w:rsid w:val="0012018B"/>
    <w:rsid w:val="00126FA3"/>
    <w:rsid w:val="00131B39"/>
    <w:rsid w:val="0013382B"/>
    <w:rsid w:val="0013405D"/>
    <w:rsid w:val="00140681"/>
    <w:rsid w:val="00141A9E"/>
    <w:rsid w:val="001447A7"/>
    <w:rsid w:val="00145D40"/>
    <w:rsid w:val="001466ED"/>
    <w:rsid w:val="00146D58"/>
    <w:rsid w:val="00147878"/>
    <w:rsid w:val="00147FB4"/>
    <w:rsid w:val="00153720"/>
    <w:rsid w:val="00153B57"/>
    <w:rsid w:val="0015426C"/>
    <w:rsid w:val="0015653D"/>
    <w:rsid w:val="00160DCF"/>
    <w:rsid w:val="0016320C"/>
    <w:rsid w:val="0016380F"/>
    <w:rsid w:val="00163F30"/>
    <w:rsid w:val="001669AF"/>
    <w:rsid w:val="00167063"/>
    <w:rsid w:val="00167220"/>
    <w:rsid w:val="00167285"/>
    <w:rsid w:val="00167F51"/>
    <w:rsid w:val="00171244"/>
    <w:rsid w:val="00171758"/>
    <w:rsid w:val="00171F92"/>
    <w:rsid w:val="00172677"/>
    <w:rsid w:val="001760E5"/>
    <w:rsid w:val="00185133"/>
    <w:rsid w:val="00186EBA"/>
    <w:rsid w:val="00187149"/>
    <w:rsid w:val="00187541"/>
    <w:rsid w:val="00187738"/>
    <w:rsid w:val="00191A01"/>
    <w:rsid w:val="00193740"/>
    <w:rsid w:val="00194C19"/>
    <w:rsid w:val="00196925"/>
    <w:rsid w:val="0019755F"/>
    <w:rsid w:val="001A2C84"/>
    <w:rsid w:val="001A33D3"/>
    <w:rsid w:val="001A36E9"/>
    <w:rsid w:val="001A3AD4"/>
    <w:rsid w:val="001A41A1"/>
    <w:rsid w:val="001A5BE4"/>
    <w:rsid w:val="001B03EA"/>
    <w:rsid w:val="001B1AC3"/>
    <w:rsid w:val="001B2C52"/>
    <w:rsid w:val="001B2FF0"/>
    <w:rsid w:val="001B304A"/>
    <w:rsid w:val="001B3AF1"/>
    <w:rsid w:val="001B4EA0"/>
    <w:rsid w:val="001B540E"/>
    <w:rsid w:val="001C225C"/>
    <w:rsid w:val="001C2409"/>
    <w:rsid w:val="001C2568"/>
    <w:rsid w:val="001C27D9"/>
    <w:rsid w:val="001C2FE6"/>
    <w:rsid w:val="001C329F"/>
    <w:rsid w:val="001C6E45"/>
    <w:rsid w:val="001D0495"/>
    <w:rsid w:val="001D0B5E"/>
    <w:rsid w:val="001D4151"/>
    <w:rsid w:val="001E18D6"/>
    <w:rsid w:val="001E3155"/>
    <w:rsid w:val="001E3B88"/>
    <w:rsid w:val="001E5393"/>
    <w:rsid w:val="001E5933"/>
    <w:rsid w:val="001F3AF9"/>
    <w:rsid w:val="001F3E2D"/>
    <w:rsid w:val="001F4117"/>
    <w:rsid w:val="001F76F0"/>
    <w:rsid w:val="00200E11"/>
    <w:rsid w:val="00202075"/>
    <w:rsid w:val="002020DF"/>
    <w:rsid w:val="00203BC3"/>
    <w:rsid w:val="00203F09"/>
    <w:rsid w:val="00205625"/>
    <w:rsid w:val="00206DAF"/>
    <w:rsid w:val="00207871"/>
    <w:rsid w:val="002119E3"/>
    <w:rsid w:val="00213E51"/>
    <w:rsid w:val="0021469E"/>
    <w:rsid w:val="00214FB9"/>
    <w:rsid w:val="00215377"/>
    <w:rsid w:val="00215E4F"/>
    <w:rsid w:val="002165E3"/>
    <w:rsid w:val="002176E0"/>
    <w:rsid w:val="0021798C"/>
    <w:rsid w:val="002209C8"/>
    <w:rsid w:val="002230B8"/>
    <w:rsid w:val="002238F8"/>
    <w:rsid w:val="002242E9"/>
    <w:rsid w:val="002275BE"/>
    <w:rsid w:val="00231627"/>
    <w:rsid w:val="00231AEA"/>
    <w:rsid w:val="00231E42"/>
    <w:rsid w:val="002329CD"/>
    <w:rsid w:val="00232C5E"/>
    <w:rsid w:val="00233C1E"/>
    <w:rsid w:val="002372D7"/>
    <w:rsid w:val="00237980"/>
    <w:rsid w:val="00237D50"/>
    <w:rsid w:val="002409F4"/>
    <w:rsid w:val="00242995"/>
    <w:rsid w:val="002441DB"/>
    <w:rsid w:val="00251415"/>
    <w:rsid w:val="00251A44"/>
    <w:rsid w:val="00252218"/>
    <w:rsid w:val="002522C6"/>
    <w:rsid w:val="0025363F"/>
    <w:rsid w:val="0025464A"/>
    <w:rsid w:val="002609A6"/>
    <w:rsid w:val="002628AB"/>
    <w:rsid w:val="00263E95"/>
    <w:rsid w:val="00264F06"/>
    <w:rsid w:val="002657E1"/>
    <w:rsid w:val="00266C98"/>
    <w:rsid w:val="00267C3C"/>
    <w:rsid w:val="00273ABF"/>
    <w:rsid w:val="002748B2"/>
    <w:rsid w:val="00282603"/>
    <w:rsid w:val="002904E9"/>
    <w:rsid w:val="0029241C"/>
    <w:rsid w:val="0029577D"/>
    <w:rsid w:val="00296489"/>
    <w:rsid w:val="00296818"/>
    <w:rsid w:val="002A244E"/>
    <w:rsid w:val="002A4DB3"/>
    <w:rsid w:val="002A56D3"/>
    <w:rsid w:val="002A62EA"/>
    <w:rsid w:val="002A7310"/>
    <w:rsid w:val="002A7871"/>
    <w:rsid w:val="002B21C8"/>
    <w:rsid w:val="002B22E3"/>
    <w:rsid w:val="002B26A1"/>
    <w:rsid w:val="002B3C03"/>
    <w:rsid w:val="002B4274"/>
    <w:rsid w:val="002B4F54"/>
    <w:rsid w:val="002B5C4F"/>
    <w:rsid w:val="002B5EBB"/>
    <w:rsid w:val="002B728D"/>
    <w:rsid w:val="002C182C"/>
    <w:rsid w:val="002D0FA4"/>
    <w:rsid w:val="002D0FF9"/>
    <w:rsid w:val="002D2246"/>
    <w:rsid w:val="002D28FD"/>
    <w:rsid w:val="002D32BE"/>
    <w:rsid w:val="002D3345"/>
    <w:rsid w:val="002D40BC"/>
    <w:rsid w:val="002D49E1"/>
    <w:rsid w:val="002E166E"/>
    <w:rsid w:val="002E2D87"/>
    <w:rsid w:val="002E68AC"/>
    <w:rsid w:val="002F2971"/>
    <w:rsid w:val="002F4A9B"/>
    <w:rsid w:val="002F71FE"/>
    <w:rsid w:val="002F734B"/>
    <w:rsid w:val="00300915"/>
    <w:rsid w:val="00300B40"/>
    <w:rsid w:val="00300E4B"/>
    <w:rsid w:val="00302B32"/>
    <w:rsid w:val="003072F3"/>
    <w:rsid w:val="003075DB"/>
    <w:rsid w:val="00310035"/>
    <w:rsid w:val="00311110"/>
    <w:rsid w:val="003118DA"/>
    <w:rsid w:val="00312AD6"/>
    <w:rsid w:val="003132C5"/>
    <w:rsid w:val="00313AC7"/>
    <w:rsid w:val="00315276"/>
    <w:rsid w:val="0031577A"/>
    <w:rsid w:val="003174B1"/>
    <w:rsid w:val="00317891"/>
    <w:rsid w:val="00317EC9"/>
    <w:rsid w:val="003201E7"/>
    <w:rsid w:val="00320307"/>
    <w:rsid w:val="00322338"/>
    <w:rsid w:val="0032366B"/>
    <w:rsid w:val="00323FE3"/>
    <w:rsid w:val="0032427F"/>
    <w:rsid w:val="003252F1"/>
    <w:rsid w:val="00326281"/>
    <w:rsid w:val="00327B5B"/>
    <w:rsid w:val="003318CF"/>
    <w:rsid w:val="00333875"/>
    <w:rsid w:val="00335638"/>
    <w:rsid w:val="0034187F"/>
    <w:rsid w:val="00342A22"/>
    <w:rsid w:val="00342F9F"/>
    <w:rsid w:val="0034698C"/>
    <w:rsid w:val="00350B4E"/>
    <w:rsid w:val="00350FB1"/>
    <w:rsid w:val="00352982"/>
    <w:rsid w:val="003540FE"/>
    <w:rsid w:val="00354940"/>
    <w:rsid w:val="00356541"/>
    <w:rsid w:val="0035657A"/>
    <w:rsid w:val="003567E2"/>
    <w:rsid w:val="0035757D"/>
    <w:rsid w:val="00361A94"/>
    <w:rsid w:val="003673C1"/>
    <w:rsid w:val="00367BD7"/>
    <w:rsid w:val="00372E07"/>
    <w:rsid w:val="00374EF2"/>
    <w:rsid w:val="0037504A"/>
    <w:rsid w:val="003752FD"/>
    <w:rsid w:val="00377439"/>
    <w:rsid w:val="00383AFB"/>
    <w:rsid w:val="003840BD"/>
    <w:rsid w:val="003856BC"/>
    <w:rsid w:val="00386636"/>
    <w:rsid w:val="00391034"/>
    <w:rsid w:val="003924C5"/>
    <w:rsid w:val="003A05C1"/>
    <w:rsid w:val="003A0958"/>
    <w:rsid w:val="003A14FC"/>
    <w:rsid w:val="003A4027"/>
    <w:rsid w:val="003A4AC7"/>
    <w:rsid w:val="003A675E"/>
    <w:rsid w:val="003B0525"/>
    <w:rsid w:val="003B111C"/>
    <w:rsid w:val="003B1408"/>
    <w:rsid w:val="003B45F3"/>
    <w:rsid w:val="003B58AC"/>
    <w:rsid w:val="003B73E9"/>
    <w:rsid w:val="003B79CB"/>
    <w:rsid w:val="003B7FEE"/>
    <w:rsid w:val="003C09C2"/>
    <w:rsid w:val="003C2E9F"/>
    <w:rsid w:val="003C53E5"/>
    <w:rsid w:val="003C6CD9"/>
    <w:rsid w:val="003D00D8"/>
    <w:rsid w:val="003D1C3A"/>
    <w:rsid w:val="003D5B78"/>
    <w:rsid w:val="003D5F1F"/>
    <w:rsid w:val="003D680F"/>
    <w:rsid w:val="003D77C4"/>
    <w:rsid w:val="003E1C7C"/>
    <w:rsid w:val="003E2ECE"/>
    <w:rsid w:val="003E2F0B"/>
    <w:rsid w:val="003E3C09"/>
    <w:rsid w:val="003E4D15"/>
    <w:rsid w:val="003E4EE2"/>
    <w:rsid w:val="003E5963"/>
    <w:rsid w:val="003E6639"/>
    <w:rsid w:val="003F1277"/>
    <w:rsid w:val="003F1A6C"/>
    <w:rsid w:val="003F20B7"/>
    <w:rsid w:val="003F2578"/>
    <w:rsid w:val="003F4847"/>
    <w:rsid w:val="003F58CC"/>
    <w:rsid w:val="003F716D"/>
    <w:rsid w:val="003F7D47"/>
    <w:rsid w:val="0040281A"/>
    <w:rsid w:val="00410F6A"/>
    <w:rsid w:val="00411664"/>
    <w:rsid w:val="00414C99"/>
    <w:rsid w:val="00417CBD"/>
    <w:rsid w:val="004214CF"/>
    <w:rsid w:val="00421EB3"/>
    <w:rsid w:val="004224C0"/>
    <w:rsid w:val="00424E3F"/>
    <w:rsid w:val="00424F5E"/>
    <w:rsid w:val="00425CB4"/>
    <w:rsid w:val="0042624C"/>
    <w:rsid w:val="00427F95"/>
    <w:rsid w:val="00431779"/>
    <w:rsid w:val="0043191F"/>
    <w:rsid w:val="0043276F"/>
    <w:rsid w:val="004417C6"/>
    <w:rsid w:val="004453C1"/>
    <w:rsid w:val="00446ACE"/>
    <w:rsid w:val="00446B23"/>
    <w:rsid w:val="00446C35"/>
    <w:rsid w:val="00447234"/>
    <w:rsid w:val="00447DE7"/>
    <w:rsid w:val="00450F5F"/>
    <w:rsid w:val="004523AC"/>
    <w:rsid w:val="004554F3"/>
    <w:rsid w:val="004607C3"/>
    <w:rsid w:val="00461C38"/>
    <w:rsid w:val="004631FB"/>
    <w:rsid w:val="004636A7"/>
    <w:rsid w:val="00463A51"/>
    <w:rsid w:val="00464453"/>
    <w:rsid w:val="00466D99"/>
    <w:rsid w:val="00466DEE"/>
    <w:rsid w:val="00467491"/>
    <w:rsid w:val="00470178"/>
    <w:rsid w:val="0047478A"/>
    <w:rsid w:val="00475C74"/>
    <w:rsid w:val="0047653B"/>
    <w:rsid w:val="004778AF"/>
    <w:rsid w:val="004832F3"/>
    <w:rsid w:val="00483A74"/>
    <w:rsid w:val="00483AF2"/>
    <w:rsid w:val="0048512B"/>
    <w:rsid w:val="00485702"/>
    <w:rsid w:val="00485C27"/>
    <w:rsid w:val="00487129"/>
    <w:rsid w:val="00487B66"/>
    <w:rsid w:val="00491E32"/>
    <w:rsid w:val="0049244E"/>
    <w:rsid w:val="00493281"/>
    <w:rsid w:val="004A10B4"/>
    <w:rsid w:val="004A3AC5"/>
    <w:rsid w:val="004A3FAE"/>
    <w:rsid w:val="004A5A4F"/>
    <w:rsid w:val="004A6090"/>
    <w:rsid w:val="004A6BBB"/>
    <w:rsid w:val="004A71E2"/>
    <w:rsid w:val="004A7BB0"/>
    <w:rsid w:val="004B1019"/>
    <w:rsid w:val="004B12D7"/>
    <w:rsid w:val="004B3606"/>
    <w:rsid w:val="004B547B"/>
    <w:rsid w:val="004B5C52"/>
    <w:rsid w:val="004B5F26"/>
    <w:rsid w:val="004C1E00"/>
    <w:rsid w:val="004C301F"/>
    <w:rsid w:val="004C38CC"/>
    <w:rsid w:val="004C3AB7"/>
    <w:rsid w:val="004C3F7D"/>
    <w:rsid w:val="004C52B0"/>
    <w:rsid w:val="004C6229"/>
    <w:rsid w:val="004D0BD3"/>
    <w:rsid w:val="004D1205"/>
    <w:rsid w:val="004D29B6"/>
    <w:rsid w:val="004D30A1"/>
    <w:rsid w:val="004D4024"/>
    <w:rsid w:val="004D6678"/>
    <w:rsid w:val="004D67EC"/>
    <w:rsid w:val="004D7818"/>
    <w:rsid w:val="004E257E"/>
    <w:rsid w:val="004E2A9E"/>
    <w:rsid w:val="004E2EEE"/>
    <w:rsid w:val="004E39AF"/>
    <w:rsid w:val="004E5D0A"/>
    <w:rsid w:val="004F4466"/>
    <w:rsid w:val="004F6086"/>
    <w:rsid w:val="004F657E"/>
    <w:rsid w:val="004F7473"/>
    <w:rsid w:val="00503C8F"/>
    <w:rsid w:val="005072FC"/>
    <w:rsid w:val="005079EB"/>
    <w:rsid w:val="0051216D"/>
    <w:rsid w:val="00512E3B"/>
    <w:rsid w:val="00517545"/>
    <w:rsid w:val="00517852"/>
    <w:rsid w:val="00521D95"/>
    <w:rsid w:val="005225C5"/>
    <w:rsid w:val="005239A8"/>
    <w:rsid w:val="00525DAB"/>
    <w:rsid w:val="00527440"/>
    <w:rsid w:val="0053076A"/>
    <w:rsid w:val="00531DDB"/>
    <w:rsid w:val="00532F9A"/>
    <w:rsid w:val="0053548C"/>
    <w:rsid w:val="0053623F"/>
    <w:rsid w:val="005362C5"/>
    <w:rsid w:val="0053719A"/>
    <w:rsid w:val="005412EA"/>
    <w:rsid w:val="005428A4"/>
    <w:rsid w:val="005430DC"/>
    <w:rsid w:val="0054451F"/>
    <w:rsid w:val="00546B64"/>
    <w:rsid w:val="00547F0D"/>
    <w:rsid w:val="005504DA"/>
    <w:rsid w:val="005506CE"/>
    <w:rsid w:val="00550A71"/>
    <w:rsid w:val="00550FF9"/>
    <w:rsid w:val="00552448"/>
    <w:rsid w:val="00554E84"/>
    <w:rsid w:val="00556315"/>
    <w:rsid w:val="00556F5C"/>
    <w:rsid w:val="00556F81"/>
    <w:rsid w:val="00557B02"/>
    <w:rsid w:val="00562E21"/>
    <w:rsid w:val="00563274"/>
    <w:rsid w:val="005658B2"/>
    <w:rsid w:val="00566B53"/>
    <w:rsid w:val="0056771B"/>
    <w:rsid w:val="0057035B"/>
    <w:rsid w:val="005729BA"/>
    <w:rsid w:val="00575257"/>
    <w:rsid w:val="00577770"/>
    <w:rsid w:val="0058238B"/>
    <w:rsid w:val="00586CC7"/>
    <w:rsid w:val="00586F12"/>
    <w:rsid w:val="00587514"/>
    <w:rsid w:val="005917C3"/>
    <w:rsid w:val="00591A33"/>
    <w:rsid w:val="00591F73"/>
    <w:rsid w:val="00592D14"/>
    <w:rsid w:val="0059341F"/>
    <w:rsid w:val="00593D73"/>
    <w:rsid w:val="00595E69"/>
    <w:rsid w:val="005977B0"/>
    <w:rsid w:val="005A05BE"/>
    <w:rsid w:val="005A05EB"/>
    <w:rsid w:val="005A1A03"/>
    <w:rsid w:val="005A2572"/>
    <w:rsid w:val="005A2685"/>
    <w:rsid w:val="005A28F9"/>
    <w:rsid w:val="005A2A8E"/>
    <w:rsid w:val="005A32C2"/>
    <w:rsid w:val="005A3903"/>
    <w:rsid w:val="005A6844"/>
    <w:rsid w:val="005A6EC7"/>
    <w:rsid w:val="005B0411"/>
    <w:rsid w:val="005B0639"/>
    <w:rsid w:val="005B1B47"/>
    <w:rsid w:val="005B1D2F"/>
    <w:rsid w:val="005B2076"/>
    <w:rsid w:val="005B3066"/>
    <w:rsid w:val="005B4701"/>
    <w:rsid w:val="005B4EAD"/>
    <w:rsid w:val="005B5FF5"/>
    <w:rsid w:val="005B601E"/>
    <w:rsid w:val="005C05A6"/>
    <w:rsid w:val="005C0F6F"/>
    <w:rsid w:val="005C3384"/>
    <w:rsid w:val="005C3D8D"/>
    <w:rsid w:val="005C4A60"/>
    <w:rsid w:val="005C54FD"/>
    <w:rsid w:val="005D09B1"/>
    <w:rsid w:val="005D20F1"/>
    <w:rsid w:val="005D2D51"/>
    <w:rsid w:val="005D3981"/>
    <w:rsid w:val="005D4BE2"/>
    <w:rsid w:val="005D665C"/>
    <w:rsid w:val="005D771A"/>
    <w:rsid w:val="005E019F"/>
    <w:rsid w:val="005E1727"/>
    <w:rsid w:val="005E1ABD"/>
    <w:rsid w:val="005E7958"/>
    <w:rsid w:val="005F1649"/>
    <w:rsid w:val="005F216B"/>
    <w:rsid w:val="005F2776"/>
    <w:rsid w:val="005F318B"/>
    <w:rsid w:val="005F3AFD"/>
    <w:rsid w:val="005F55FE"/>
    <w:rsid w:val="005F6E51"/>
    <w:rsid w:val="005F6EB2"/>
    <w:rsid w:val="00600805"/>
    <w:rsid w:val="006016E9"/>
    <w:rsid w:val="00602F21"/>
    <w:rsid w:val="0060347B"/>
    <w:rsid w:val="00605465"/>
    <w:rsid w:val="00605FA3"/>
    <w:rsid w:val="00607022"/>
    <w:rsid w:val="006073B3"/>
    <w:rsid w:val="006140F5"/>
    <w:rsid w:val="0061417F"/>
    <w:rsid w:val="00614D21"/>
    <w:rsid w:val="00615492"/>
    <w:rsid w:val="006204C2"/>
    <w:rsid w:val="006207AF"/>
    <w:rsid w:val="00620E89"/>
    <w:rsid w:val="00621C05"/>
    <w:rsid w:val="0062449A"/>
    <w:rsid w:val="00630F3A"/>
    <w:rsid w:val="00633572"/>
    <w:rsid w:val="00634154"/>
    <w:rsid w:val="0063639A"/>
    <w:rsid w:val="006364D9"/>
    <w:rsid w:val="00636881"/>
    <w:rsid w:val="0063778E"/>
    <w:rsid w:val="0064095D"/>
    <w:rsid w:val="00641A9E"/>
    <w:rsid w:val="0064318F"/>
    <w:rsid w:val="0064458A"/>
    <w:rsid w:val="00645A3D"/>
    <w:rsid w:val="0064615E"/>
    <w:rsid w:val="00646919"/>
    <w:rsid w:val="00646DA4"/>
    <w:rsid w:val="00647DCE"/>
    <w:rsid w:val="00652082"/>
    <w:rsid w:val="006523ED"/>
    <w:rsid w:val="006535EC"/>
    <w:rsid w:val="00654A39"/>
    <w:rsid w:val="00657BE5"/>
    <w:rsid w:val="006610AA"/>
    <w:rsid w:val="006616F6"/>
    <w:rsid w:val="00664455"/>
    <w:rsid w:val="00665941"/>
    <w:rsid w:val="0066614E"/>
    <w:rsid w:val="00667FDF"/>
    <w:rsid w:val="006733DB"/>
    <w:rsid w:val="00673C22"/>
    <w:rsid w:val="00675062"/>
    <w:rsid w:val="006758DE"/>
    <w:rsid w:val="00677A39"/>
    <w:rsid w:val="00677DC3"/>
    <w:rsid w:val="006800AC"/>
    <w:rsid w:val="00681D02"/>
    <w:rsid w:val="00682F72"/>
    <w:rsid w:val="006861F8"/>
    <w:rsid w:val="006866CD"/>
    <w:rsid w:val="006866E0"/>
    <w:rsid w:val="00687F23"/>
    <w:rsid w:val="0069390B"/>
    <w:rsid w:val="00693DAB"/>
    <w:rsid w:val="00695505"/>
    <w:rsid w:val="00695704"/>
    <w:rsid w:val="006A192B"/>
    <w:rsid w:val="006A21BF"/>
    <w:rsid w:val="006A3A7C"/>
    <w:rsid w:val="006A59CE"/>
    <w:rsid w:val="006A6E01"/>
    <w:rsid w:val="006A7BB8"/>
    <w:rsid w:val="006A7DD0"/>
    <w:rsid w:val="006B0323"/>
    <w:rsid w:val="006B1113"/>
    <w:rsid w:val="006B11D2"/>
    <w:rsid w:val="006B1946"/>
    <w:rsid w:val="006B2412"/>
    <w:rsid w:val="006B2C44"/>
    <w:rsid w:val="006B565F"/>
    <w:rsid w:val="006B57FC"/>
    <w:rsid w:val="006B5CA2"/>
    <w:rsid w:val="006B6D77"/>
    <w:rsid w:val="006C0F0D"/>
    <w:rsid w:val="006C3FEE"/>
    <w:rsid w:val="006C649A"/>
    <w:rsid w:val="006D0BF7"/>
    <w:rsid w:val="006E01B4"/>
    <w:rsid w:val="006E4459"/>
    <w:rsid w:val="006E4518"/>
    <w:rsid w:val="006E5968"/>
    <w:rsid w:val="006E5DD2"/>
    <w:rsid w:val="006E783A"/>
    <w:rsid w:val="006F053D"/>
    <w:rsid w:val="006F159E"/>
    <w:rsid w:val="006F1E5A"/>
    <w:rsid w:val="006F40B2"/>
    <w:rsid w:val="006F458B"/>
    <w:rsid w:val="006F4D73"/>
    <w:rsid w:val="006F55A6"/>
    <w:rsid w:val="006F73F9"/>
    <w:rsid w:val="007000BD"/>
    <w:rsid w:val="00700FCA"/>
    <w:rsid w:val="00703627"/>
    <w:rsid w:val="00705C2B"/>
    <w:rsid w:val="00706291"/>
    <w:rsid w:val="0071092A"/>
    <w:rsid w:val="00710936"/>
    <w:rsid w:val="007116AD"/>
    <w:rsid w:val="007118FC"/>
    <w:rsid w:val="00712B4E"/>
    <w:rsid w:val="00713B04"/>
    <w:rsid w:val="00713B1C"/>
    <w:rsid w:val="007140D2"/>
    <w:rsid w:val="00714AF3"/>
    <w:rsid w:val="007150A9"/>
    <w:rsid w:val="00715BF3"/>
    <w:rsid w:val="00720387"/>
    <w:rsid w:val="0072141F"/>
    <w:rsid w:val="00721DA7"/>
    <w:rsid w:val="00722B22"/>
    <w:rsid w:val="00724391"/>
    <w:rsid w:val="0072496E"/>
    <w:rsid w:val="00724995"/>
    <w:rsid w:val="007264C3"/>
    <w:rsid w:val="00727C17"/>
    <w:rsid w:val="00731B7F"/>
    <w:rsid w:val="007324F6"/>
    <w:rsid w:val="007371AC"/>
    <w:rsid w:val="00743D03"/>
    <w:rsid w:val="00751A46"/>
    <w:rsid w:val="007539A1"/>
    <w:rsid w:val="0075483A"/>
    <w:rsid w:val="00754DAD"/>
    <w:rsid w:val="00755E66"/>
    <w:rsid w:val="00757856"/>
    <w:rsid w:val="00760265"/>
    <w:rsid w:val="007607AE"/>
    <w:rsid w:val="00760B23"/>
    <w:rsid w:val="0076411B"/>
    <w:rsid w:val="007664A1"/>
    <w:rsid w:val="00770BA8"/>
    <w:rsid w:val="00775B3C"/>
    <w:rsid w:val="007766E7"/>
    <w:rsid w:val="007816A0"/>
    <w:rsid w:val="007822D8"/>
    <w:rsid w:val="00782D32"/>
    <w:rsid w:val="007836FC"/>
    <w:rsid w:val="00786B7C"/>
    <w:rsid w:val="0079053A"/>
    <w:rsid w:val="00790C82"/>
    <w:rsid w:val="007917CA"/>
    <w:rsid w:val="0079200B"/>
    <w:rsid w:val="00793CAA"/>
    <w:rsid w:val="00793E15"/>
    <w:rsid w:val="007941F5"/>
    <w:rsid w:val="00794234"/>
    <w:rsid w:val="00795985"/>
    <w:rsid w:val="0079648D"/>
    <w:rsid w:val="007A11D7"/>
    <w:rsid w:val="007A15A1"/>
    <w:rsid w:val="007A3330"/>
    <w:rsid w:val="007A71C0"/>
    <w:rsid w:val="007B06D3"/>
    <w:rsid w:val="007B1597"/>
    <w:rsid w:val="007B1D71"/>
    <w:rsid w:val="007B2090"/>
    <w:rsid w:val="007B252F"/>
    <w:rsid w:val="007B36FF"/>
    <w:rsid w:val="007B5072"/>
    <w:rsid w:val="007B5BAA"/>
    <w:rsid w:val="007C144B"/>
    <w:rsid w:val="007C558D"/>
    <w:rsid w:val="007C5C1A"/>
    <w:rsid w:val="007C6943"/>
    <w:rsid w:val="007C78C8"/>
    <w:rsid w:val="007C796A"/>
    <w:rsid w:val="007D3317"/>
    <w:rsid w:val="007D69B1"/>
    <w:rsid w:val="007D7A47"/>
    <w:rsid w:val="007E1F09"/>
    <w:rsid w:val="007E34ED"/>
    <w:rsid w:val="007E3CA1"/>
    <w:rsid w:val="007E42CC"/>
    <w:rsid w:val="007F03BB"/>
    <w:rsid w:val="007F3E89"/>
    <w:rsid w:val="007F5921"/>
    <w:rsid w:val="007F6CBE"/>
    <w:rsid w:val="0080150C"/>
    <w:rsid w:val="00801B7D"/>
    <w:rsid w:val="0080303A"/>
    <w:rsid w:val="00804A00"/>
    <w:rsid w:val="00804AC2"/>
    <w:rsid w:val="00804ACD"/>
    <w:rsid w:val="00806ACE"/>
    <w:rsid w:val="008071D9"/>
    <w:rsid w:val="00807AFB"/>
    <w:rsid w:val="0081071B"/>
    <w:rsid w:val="008114B2"/>
    <w:rsid w:val="00811FE0"/>
    <w:rsid w:val="008121C9"/>
    <w:rsid w:val="0081272E"/>
    <w:rsid w:val="008127C1"/>
    <w:rsid w:val="00820F09"/>
    <w:rsid w:val="00821C45"/>
    <w:rsid w:val="00821CE8"/>
    <w:rsid w:val="008232FC"/>
    <w:rsid w:val="00823BA0"/>
    <w:rsid w:val="00824394"/>
    <w:rsid w:val="008243D3"/>
    <w:rsid w:val="008254B6"/>
    <w:rsid w:val="008265BA"/>
    <w:rsid w:val="008269E9"/>
    <w:rsid w:val="00832094"/>
    <w:rsid w:val="008325D3"/>
    <w:rsid w:val="008333D0"/>
    <w:rsid w:val="00833404"/>
    <w:rsid w:val="00834051"/>
    <w:rsid w:val="00837728"/>
    <w:rsid w:val="00842B97"/>
    <w:rsid w:val="00844138"/>
    <w:rsid w:val="00846A90"/>
    <w:rsid w:val="00846A9B"/>
    <w:rsid w:val="00847425"/>
    <w:rsid w:val="00850F01"/>
    <w:rsid w:val="00852084"/>
    <w:rsid w:val="00855868"/>
    <w:rsid w:val="00861449"/>
    <w:rsid w:val="00861C54"/>
    <w:rsid w:val="00861CE7"/>
    <w:rsid w:val="00871771"/>
    <w:rsid w:val="00871C72"/>
    <w:rsid w:val="008720A5"/>
    <w:rsid w:val="00872874"/>
    <w:rsid w:val="00875276"/>
    <w:rsid w:val="0087679A"/>
    <w:rsid w:val="00876F4B"/>
    <w:rsid w:val="008818BC"/>
    <w:rsid w:val="00882953"/>
    <w:rsid w:val="008832BB"/>
    <w:rsid w:val="0089013B"/>
    <w:rsid w:val="0089044B"/>
    <w:rsid w:val="008911D1"/>
    <w:rsid w:val="00891200"/>
    <w:rsid w:val="008917F5"/>
    <w:rsid w:val="0089215D"/>
    <w:rsid w:val="00893049"/>
    <w:rsid w:val="00893E68"/>
    <w:rsid w:val="0089588C"/>
    <w:rsid w:val="00896881"/>
    <w:rsid w:val="00896AE8"/>
    <w:rsid w:val="008A2700"/>
    <w:rsid w:val="008A35D5"/>
    <w:rsid w:val="008A4A48"/>
    <w:rsid w:val="008A7500"/>
    <w:rsid w:val="008A76EA"/>
    <w:rsid w:val="008A7A18"/>
    <w:rsid w:val="008B2885"/>
    <w:rsid w:val="008B5DD4"/>
    <w:rsid w:val="008C27D4"/>
    <w:rsid w:val="008C5907"/>
    <w:rsid w:val="008C5A15"/>
    <w:rsid w:val="008D111A"/>
    <w:rsid w:val="008D4447"/>
    <w:rsid w:val="008E4BDE"/>
    <w:rsid w:val="008E4BED"/>
    <w:rsid w:val="008F5451"/>
    <w:rsid w:val="00901A38"/>
    <w:rsid w:val="00903880"/>
    <w:rsid w:val="00904CBF"/>
    <w:rsid w:val="009072FB"/>
    <w:rsid w:val="009149C6"/>
    <w:rsid w:val="00914FD3"/>
    <w:rsid w:val="0092466A"/>
    <w:rsid w:val="00925008"/>
    <w:rsid w:val="00931755"/>
    <w:rsid w:val="00932113"/>
    <w:rsid w:val="00932371"/>
    <w:rsid w:val="0093245F"/>
    <w:rsid w:val="00933BFF"/>
    <w:rsid w:val="009404A5"/>
    <w:rsid w:val="00940ED3"/>
    <w:rsid w:val="0094595C"/>
    <w:rsid w:val="00945D2B"/>
    <w:rsid w:val="00946429"/>
    <w:rsid w:val="00947740"/>
    <w:rsid w:val="00953495"/>
    <w:rsid w:val="009548B8"/>
    <w:rsid w:val="00955238"/>
    <w:rsid w:val="0095582D"/>
    <w:rsid w:val="00955D35"/>
    <w:rsid w:val="0096105B"/>
    <w:rsid w:val="009623EE"/>
    <w:rsid w:val="00963C8F"/>
    <w:rsid w:val="0096456E"/>
    <w:rsid w:val="009653F9"/>
    <w:rsid w:val="009671DC"/>
    <w:rsid w:val="00970ADB"/>
    <w:rsid w:val="00971151"/>
    <w:rsid w:val="00973CE5"/>
    <w:rsid w:val="00974B00"/>
    <w:rsid w:val="0097693A"/>
    <w:rsid w:val="00977BC6"/>
    <w:rsid w:val="00980B39"/>
    <w:rsid w:val="00980D88"/>
    <w:rsid w:val="009811D0"/>
    <w:rsid w:val="00981AF1"/>
    <w:rsid w:val="009828DD"/>
    <w:rsid w:val="009839BD"/>
    <w:rsid w:val="00983D81"/>
    <w:rsid w:val="0098478E"/>
    <w:rsid w:val="00985F86"/>
    <w:rsid w:val="009867B5"/>
    <w:rsid w:val="0098788B"/>
    <w:rsid w:val="0099033E"/>
    <w:rsid w:val="00991831"/>
    <w:rsid w:val="00994C8F"/>
    <w:rsid w:val="00995AA0"/>
    <w:rsid w:val="009962C7"/>
    <w:rsid w:val="00996AFB"/>
    <w:rsid w:val="00997F6A"/>
    <w:rsid w:val="009A01CF"/>
    <w:rsid w:val="009A153D"/>
    <w:rsid w:val="009A2629"/>
    <w:rsid w:val="009A4F65"/>
    <w:rsid w:val="009B2E97"/>
    <w:rsid w:val="009B75D2"/>
    <w:rsid w:val="009C3031"/>
    <w:rsid w:val="009C5D61"/>
    <w:rsid w:val="009C6E6E"/>
    <w:rsid w:val="009D1967"/>
    <w:rsid w:val="009D2567"/>
    <w:rsid w:val="009D32D2"/>
    <w:rsid w:val="009D5348"/>
    <w:rsid w:val="009D5D1D"/>
    <w:rsid w:val="009D7759"/>
    <w:rsid w:val="009D7B86"/>
    <w:rsid w:val="009E0CF4"/>
    <w:rsid w:val="009E1249"/>
    <w:rsid w:val="009E3D47"/>
    <w:rsid w:val="009E43C5"/>
    <w:rsid w:val="009E703D"/>
    <w:rsid w:val="009F0DC4"/>
    <w:rsid w:val="009F44B1"/>
    <w:rsid w:val="00A02943"/>
    <w:rsid w:val="00A02E18"/>
    <w:rsid w:val="00A055E7"/>
    <w:rsid w:val="00A0741E"/>
    <w:rsid w:val="00A07508"/>
    <w:rsid w:val="00A07B65"/>
    <w:rsid w:val="00A10CD0"/>
    <w:rsid w:val="00A1110C"/>
    <w:rsid w:val="00A15B4B"/>
    <w:rsid w:val="00A220AB"/>
    <w:rsid w:val="00A2299C"/>
    <w:rsid w:val="00A23578"/>
    <w:rsid w:val="00A23793"/>
    <w:rsid w:val="00A2424E"/>
    <w:rsid w:val="00A2457E"/>
    <w:rsid w:val="00A26377"/>
    <w:rsid w:val="00A31B85"/>
    <w:rsid w:val="00A3212F"/>
    <w:rsid w:val="00A33D88"/>
    <w:rsid w:val="00A3558F"/>
    <w:rsid w:val="00A361F7"/>
    <w:rsid w:val="00A3704A"/>
    <w:rsid w:val="00A40EFB"/>
    <w:rsid w:val="00A4122B"/>
    <w:rsid w:val="00A43392"/>
    <w:rsid w:val="00A44733"/>
    <w:rsid w:val="00A45A88"/>
    <w:rsid w:val="00A55592"/>
    <w:rsid w:val="00A574EC"/>
    <w:rsid w:val="00A57ACE"/>
    <w:rsid w:val="00A60019"/>
    <w:rsid w:val="00A650EE"/>
    <w:rsid w:val="00A67031"/>
    <w:rsid w:val="00A71472"/>
    <w:rsid w:val="00A72E49"/>
    <w:rsid w:val="00A7339A"/>
    <w:rsid w:val="00A76867"/>
    <w:rsid w:val="00A77147"/>
    <w:rsid w:val="00A83382"/>
    <w:rsid w:val="00A853EB"/>
    <w:rsid w:val="00A85A4A"/>
    <w:rsid w:val="00A90F17"/>
    <w:rsid w:val="00A91310"/>
    <w:rsid w:val="00A921DF"/>
    <w:rsid w:val="00A92725"/>
    <w:rsid w:val="00A95DC8"/>
    <w:rsid w:val="00A96440"/>
    <w:rsid w:val="00A96B4B"/>
    <w:rsid w:val="00A97DE8"/>
    <w:rsid w:val="00AA1C06"/>
    <w:rsid w:val="00AA2675"/>
    <w:rsid w:val="00AA293A"/>
    <w:rsid w:val="00AA39C3"/>
    <w:rsid w:val="00AA3D8F"/>
    <w:rsid w:val="00AA59F1"/>
    <w:rsid w:val="00AB29D4"/>
    <w:rsid w:val="00AB36E6"/>
    <w:rsid w:val="00AB43C0"/>
    <w:rsid w:val="00AB4813"/>
    <w:rsid w:val="00AB5791"/>
    <w:rsid w:val="00AB6B86"/>
    <w:rsid w:val="00AC3C67"/>
    <w:rsid w:val="00AC45F7"/>
    <w:rsid w:val="00AC4E42"/>
    <w:rsid w:val="00AC50E6"/>
    <w:rsid w:val="00AD041A"/>
    <w:rsid w:val="00AD1D78"/>
    <w:rsid w:val="00AD7100"/>
    <w:rsid w:val="00AD7EDB"/>
    <w:rsid w:val="00AE09FF"/>
    <w:rsid w:val="00AE0C3F"/>
    <w:rsid w:val="00AE1547"/>
    <w:rsid w:val="00AE2D04"/>
    <w:rsid w:val="00AE4A3B"/>
    <w:rsid w:val="00AE5752"/>
    <w:rsid w:val="00AE5B9D"/>
    <w:rsid w:val="00AF101D"/>
    <w:rsid w:val="00AF18AB"/>
    <w:rsid w:val="00AF1A9E"/>
    <w:rsid w:val="00AF47FA"/>
    <w:rsid w:val="00B00782"/>
    <w:rsid w:val="00B01D6E"/>
    <w:rsid w:val="00B02FC9"/>
    <w:rsid w:val="00B0429F"/>
    <w:rsid w:val="00B05349"/>
    <w:rsid w:val="00B05456"/>
    <w:rsid w:val="00B0577E"/>
    <w:rsid w:val="00B05A81"/>
    <w:rsid w:val="00B05B02"/>
    <w:rsid w:val="00B105A1"/>
    <w:rsid w:val="00B13E61"/>
    <w:rsid w:val="00B151B1"/>
    <w:rsid w:val="00B15573"/>
    <w:rsid w:val="00B17430"/>
    <w:rsid w:val="00B2125D"/>
    <w:rsid w:val="00B21CB2"/>
    <w:rsid w:val="00B243A9"/>
    <w:rsid w:val="00B25943"/>
    <w:rsid w:val="00B25D14"/>
    <w:rsid w:val="00B26372"/>
    <w:rsid w:val="00B329B4"/>
    <w:rsid w:val="00B33471"/>
    <w:rsid w:val="00B36B57"/>
    <w:rsid w:val="00B41368"/>
    <w:rsid w:val="00B422FF"/>
    <w:rsid w:val="00B434FC"/>
    <w:rsid w:val="00B46F66"/>
    <w:rsid w:val="00B50D27"/>
    <w:rsid w:val="00B51075"/>
    <w:rsid w:val="00B54EFF"/>
    <w:rsid w:val="00B552E3"/>
    <w:rsid w:val="00B56608"/>
    <w:rsid w:val="00B5790C"/>
    <w:rsid w:val="00B616F1"/>
    <w:rsid w:val="00B61F5A"/>
    <w:rsid w:val="00B6320E"/>
    <w:rsid w:val="00B6380F"/>
    <w:rsid w:val="00B6490D"/>
    <w:rsid w:val="00B6494D"/>
    <w:rsid w:val="00B65E0E"/>
    <w:rsid w:val="00B660DA"/>
    <w:rsid w:val="00B66C86"/>
    <w:rsid w:val="00B66DC5"/>
    <w:rsid w:val="00B67519"/>
    <w:rsid w:val="00B67BB0"/>
    <w:rsid w:val="00B703E5"/>
    <w:rsid w:val="00B704F3"/>
    <w:rsid w:val="00B7252C"/>
    <w:rsid w:val="00B7470F"/>
    <w:rsid w:val="00B74D69"/>
    <w:rsid w:val="00B7530F"/>
    <w:rsid w:val="00B75AEE"/>
    <w:rsid w:val="00B76C2E"/>
    <w:rsid w:val="00B76DE3"/>
    <w:rsid w:val="00B7736F"/>
    <w:rsid w:val="00B7758E"/>
    <w:rsid w:val="00B77B3D"/>
    <w:rsid w:val="00B77F6C"/>
    <w:rsid w:val="00B81A88"/>
    <w:rsid w:val="00B8203B"/>
    <w:rsid w:val="00B87ADF"/>
    <w:rsid w:val="00B91EAF"/>
    <w:rsid w:val="00B93884"/>
    <w:rsid w:val="00B94E45"/>
    <w:rsid w:val="00B96790"/>
    <w:rsid w:val="00B971E0"/>
    <w:rsid w:val="00BA0E31"/>
    <w:rsid w:val="00BA2E58"/>
    <w:rsid w:val="00BA4333"/>
    <w:rsid w:val="00BA4C37"/>
    <w:rsid w:val="00BA6734"/>
    <w:rsid w:val="00BA784D"/>
    <w:rsid w:val="00BA7BBD"/>
    <w:rsid w:val="00BB112C"/>
    <w:rsid w:val="00BB17E4"/>
    <w:rsid w:val="00BB2590"/>
    <w:rsid w:val="00BB4249"/>
    <w:rsid w:val="00BB5865"/>
    <w:rsid w:val="00BB5A66"/>
    <w:rsid w:val="00BB5C0C"/>
    <w:rsid w:val="00BB5E8F"/>
    <w:rsid w:val="00BC1306"/>
    <w:rsid w:val="00BC3119"/>
    <w:rsid w:val="00BC43B9"/>
    <w:rsid w:val="00BD07B8"/>
    <w:rsid w:val="00BD0937"/>
    <w:rsid w:val="00BD302C"/>
    <w:rsid w:val="00BD516B"/>
    <w:rsid w:val="00BD5E42"/>
    <w:rsid w:val="00BD625E"/>
    <w:rsid w:val="00BE0510"/>
    <w:rsid w:val="00BE169E"/>
    <w:rsid w:val="00BE2014"/>
    <w:rsid w:val="00BE27C3"/>
    <w:rsid w:val="00BE628F"/>
    <w:rsid w:val="00BE67A0"/>
    <w:rsid w:val="00BE6ABC"/>
    <w:rsid w:val="00BF00F3"/>
    <w:rsid w:val="00BF0E08"/>
    <w:rsid w:val="00BF1C6E"/>
    <w:rsid w:val="00BF37A6"/>
    <w:rsid w:val="00BF391D"/>
    <w:rsid w:val="00C00954"/>
    <w:rsid w:val="00C00997"/>
    <w:rsid w:val="00C01BD3"/>
    <w:rsid w:val="00C23138"/>
    <w:rsid w:val="00C260CD"/>
    <w:rsid w:val="00C26EA8"/>
    <w:rsid w:val="00C27918"/>
    <w:rsid w:val="00C31DA7"/>
    <w:rsid w:val="00C31FCB"/>
    <w:rsid w:val="00C33066"/>
    <w:rsid w:val="00C33A64"/>
    <w:rsid w:val="00C37233"/>
    <w:rsid w:val="00C37D97"/>
    <w:rsid w:val="00C407EC"/>
    <w:rsid w:val="00C40DB0"/>
    <w:rsid w:val="00C4145D"/>
    <w:rsid w:val="00C43C21"/>
    <w:rsid w:val="00C44063"/>
    <w:rsid w:val="00C47595"/>
    <w:rsid w:val="00C504A6"/>
    <w:rsid w:val="00C507CE"/>
    <w:rsid w:val="00C50842"/>
    <w:rsid w:val="00C52784"/>
    <w:rsid w:val="00C531E4"/>
    <w:rsid w:val="00C53B5E"/>
    <w:rsid w:val="00C5502C"/>
    <w:rsid w:val="00C552F0"/>
    <w:rsid w:val="00C5571A"/>
    <w:rsid w:val="00C573D4"/>
    <w:rsid w:val="00C57433"/>
    <w:rsid w:val="00C6005C"/>
    <w:rsid w:val="00C607CA"/>
    <w:rsid w:val="00C61C1D"/>
    <w:rsid w:val="00C623FF"/>
    <w:rsid w:val="00C62BEE"/>
    <w:rsid w:val="00C630B5"/>
    <w:rsid w:val="00C6462E"/>
    <w:rsid w:val="00C64B61"/>
    <w:rsid w:val="00C7022E"/>
    <w:rsid w:val="00C7082A"/>
    <w:rsid w:val="00C7091E"/>
    <w:rsid w:val="00C70E00"/>
    <w:rsid w:val="00C71F3C"/>
    <w:rsid w:val="00C71F7F"/>
    <w:rsid w:val="00C73BBB"/>
    <w:rsid w:val="00C73DDF"/>
    <w:rsid w:val="00C7417D"/>
    <w:rsid w:val="00C82663"/>
    <w:rsid w:val="00C83260"/>
    <w:rsid w:val="00C83BD6"/>
    <w:rsid w:val="00C85EF7"/>
    <w:rsid w:val="00C87747"/>
    <w:rsid w:val="00C9164B"/>
    <w:rsid w:val="00C93F92"/>
    <w:rsid w:val="00C94273"/>
    <w:rsid w:val="00C962D4"/>
    <w:rsid w:val="00CA2985"/>
    <w:rsid w:val="00CA320E"/>
    <w:rsid w:val="00CA4A8C"/>
    <w:rsid w:val="00CA4AD1"/>
    <w:rsid w:val="00CA74DA"/>
    <w:rsid w:val="00CA7687"/>
    <w:rsid w:val="00CA76CD"/>
    <w:rsid w:val="00CA7D84"/>
    <w:rsid w:val="00CB1B6A"/>
    <w:rsid w:val="00CB1C8A"/>
    <w:rsid w:val="00CB32AF"/>
    <w:rsid w:val="00CB5B92"/>
    <w:rsid w:val="00CC26B7"/>
    <w:rsid w:val="00CC6447"/>
    <w:rsid w:val="00CC6E1F"/>
    <w:rsid w:val="00CD1E4D"/>
    <w:rsid w:val="00CD2ADC"/>
    <w:rsid w:val="00CD3705"/>
    <w:rsid w:val="00CD3811"/>
    <w:rsid w:val="00CD672F"/>
    <w:rsid w:val="00CD7558"/>
    <w:rsid w:val="00CD77C0"/>
    <w:rsid w:val="00CE577C"/>
    <w:rsid w:val="00CE58D7"/>
    <w:rsid w:val="00CE5F34"/>
    <w:rsid w:val="00CE6E21"/>
    <w:rsid w:val="00CE73F6"/>
    <w:rsid w:val="00CF2ABA"/>
    <w:rsid w:val="00CF3D40"/>
    <w:rsid w:val="00CF5B94"/>
    <w:rsid w:val="00D009A7"/>
    <w:rsid w:val="00D00ED0"/>
    <w:rsid w:val="00D0127D"/>
    <w:rsid w:val="00D03252"/>
    <w:rsid w:val="00D03BC1"/>
    <w:rsid w:val="00D042E0"/>
    <w:rsid w:val="00D04C7A"/>
    <w:rsid w:val="00D06481"/>
    <w:rsid w:val="00D067A0"/>
    <w:rsid w:val="00D067A6"/>
    <w:rsid w:val="00D111C4"/>
    <w:rsid w:val="00D134AE"/>
    <w:rsid w:val="00D136CF"/>
    <w:rsid w:val="00D13AA2"/>
    <w:rsid w:val="00D142A0"/>
    <w:rsid w:val="00D14411"/>
    <w:rsid w:val="00D1528E"/>
    <w:rsid w:val="00D15FCF"/>
    <w:rsid w:val="00D162CF"/>
    <w:rsid w:val="00D16604"/>
    <w:rsid w:val="00D16EF3"/>
    <w:rsid w:val="00D16F81"/>
    <w:rsid w:val="00D20405"/>
    <w:rsid w:val="00D20FC9"/>
    <w:rsid w:val="00D215D2"/>
    <w:rsid w:val="00D21D3E"/>
    <w:rsid w:val="00D224B7"/>
    <w:rsid w:val="00D230EE"/>
    <w:rsid w:val="00D23D86"/>
    <w:rsid w:val="00D2510D"/>
    <w:rsid w:val="00D25212"/>
    <w:rsid w:val="00D26F3E"/>
    <w:rsid w:val="00D303B9"/>
    <w:rsid w:val="00D312E6"/>
    <w:rsid w:val="00D3144E"/>
    <w:rsid w:val="00D42774"/>
    <w:rsid w:val="00D4280A"/>
    <w:rsid w:val="00D44896"/>
    <w:rsid w:val="00D448BD"/>
    <w:rsid w:val="00D45D88"/>
    <w:rsid w:val="00D46345"/>
    <w:rsid w:val="00D539ED"/>
    <w:rsid w:val="00D54B6C"/>
    <w:rsid w:val="00D54E7D"/>
    <w:rsid w:val="00D54FAD"/>
    <w:rsid w:val="00D55D1F"/>
    <w:rsid w:val="00D57C94"/>
    <w:rsid w:val="00D61D4D"/>
    <w:rsid w:val="00D62BFE"/>
    <w:rsid w:val="00D64692"/>
    <w:rsid w:val="00D649A6"/>
    <w:rsid w:val="00D64C83"/>
    <w:rsid w:val="00D6552D"/>
    <w:rsid w:val="00D6618A"/>
    <w:rsid w:val="00D677EE"/>
    <w:rsid w:val="00D71808"/>
    <w:rsid w:val="00D71A24"/>
    <w:rsid w:val="00D72D7B"/>
    <w:rsid w:val="00D72EEC"/>
    <w:rsid w:val="00D736EC"/>
    <w:rsid w:val="00D7655F"/>
    <w:rsid w:val="00D80C95"/>
    <w:rsid w:val="00D83ED2"/>
    <w:rsid w:val="00D84586"/>
    <w:rsid w:val="00D849E4"/>
    <w:rsid w:val="00D84FF1"/>
    <w:rsid w:val="00D86BCC"/>
    <w:rsid w:val="00D90ABB"/>
    <w:rsid w:val="00D914B9"/>
    <w:rsid w:val="00D91AF0"/>
    <w:rsid w:val="00D91E14"/>
    <w:rsid w:val="00D92C9C"/>
    <w:rsid w:val="00D936FA"/>
    <w:rsid w:val="00D93BDE"/>
    <w:rsid w:val="00D94330"/>
    <w:rsid w:val="00D970A0"/>
    <w:rsid w:val="00D975CC"/>
    <w:rsid w:val="00DA1039"/>
    <w:rsid w:val="00DA1408"/>
    <w:rsid w:val="00DA156F"/>
    <w:rsid w:val="00DA17CE"/>
    <w:rsid w:val="00DA1C66"/>
    <w:rsid w:val="00DA21AE"/>
    <w:rsid w:val="00DA3170"/>
    <w:rsid w:val="00DA599A"/>
    <w:rsid w:val="00DA6AAE"/>
    <w:rsid w:val="00DA74B5"/>
    <w:rsid w:val="00DA75A3"/>
    <w:rsid w:val="00DB00A9"/>
    <w:rsid w:val="00DB0168"/>
    <w:rsid w:val="00DB209B"/>
    <w:rsid w:val="00DB4180"/>
    <w:rsid w:val="00DC05D0"/>
    <w:rsid w:val="00DC0641"/>
    <w:rsid w:val="00DC274E"/>
    <w:rsid w:val="00DC4922"/>
    <w:rsid w:val="00DC4D34"/>
    <w:rsid w:val="00DC60AE"/>
    <w:rsid w:val="00DC77CA"/>
    <w:rsid w:val="00DD415C"/>
    <w:rsid w:val="00DD5C07"/>
    <w:rsid w:val="00DD63B9"/>
    <w:rsid w:val="00DE1688"/>
    <w:rsid w:val="00DE1D82"/>
    <w:rsid w:val="00DE1E71"/>
    <w:rsid w:val="00DE3FA2"/>
    <w:rsid w:val="00DE54CA"/>
    <w:rsid w:val="00DE623D"/>
    <w:rsid w:val="00DF0255"/>
    <w:rsid w:val="00DF1B73"/>
    <w:rsid w:val="00DF39E9"/>
    <w:rsid w:val="00E0020E"/>
    <w:rsid w:val="00E0078E"/>
    <w:rsid w:val="00E027E3"/>
    <w:rsid w:val="00E02F45"/>
    <w:rsid w:val="00E0498C"/>
    <w:rsid w:val="00E06E33"/>
    <w:rsid w:val="00E109B4"/>
    <w:rsid w:val="00E124A6"/>
    <w:rsid w:val="00E144CB"/>
    <w:rsid w:val="00E148CB"/>
    <w:rsid w:val="00E153D4"/>
    <w:rsid w:val="00E16C44"/>
    <w:rsid w:val="00E200E0"/>
    <w:rsid w:val="00E2039C"/>
    <w:rsid w:val="00E2199A"/>
    <w:rsid w:val="00E22FEA"/>
    <w:rsid w:val="00E23CA5"/>
    <w:rsid w:val="00E23FAD"/>
    <w:rsid w:val="00E24AD0"/>
    <w:rsid w:val="00E27376"/>
    <w:rsid w:val="00E31E1E"/>
    <w:rsid w:val="00E31EB1"/>
    <w:rsid w:val="00E33AF8"/>
    <w:rsid w:val="00E34777"/>
    <w:rsid w:val="00E34FE4"/>
    <w:rsid w:val="00E35011"/>
    <w:rsid w:val="00E36916"/>
    <w:rsid w:val="00E415C0"/>
    <w:rsid w:val="00E43412"/>
    <w:rsid w:val="00E43E4F"/>
    <w:rsid w:val="00E44CC6"/>
    <w:rsid w:val="00E45667"/>
    <w:rsid w:val="00E45B93"/>
    <w:rsid w:val="00E46BF9"/>
    <w:rsid w:val="00E47799"/>
    <w:rsid w:val="00E51C4B"/>
    <w:rsid w:val="00E52F47"/>
    <w:rsid w:val="00E57439"/>
    <w:rsid w:val="00E57638"/>
    <w:rsid w:val="00E606A5"/>
    <w:rsid w:val="00E60E4B"/>
    <w:rsid w:val="00E6471F"/>
    <w:rsid w:val="00E647BB"/>
    <w:rsid w:val="00E65367"/>
    <w:rsid w:val="00E654BD"/>
    <w:rsid w:val="00E65649"/>
    <w:rsid w:val="00E66E7E"/>
    <w:rsid w:val="00E67712"/>
    <w:rsid w:val="00E73247"/>
    <w:rsid w:val="00E734E3"/>
    <w:rsid w:val="00E73DD1"/>
    <w:rsid w:val="00E74E37"/>
    <w:rsid w:val="00E774F8"/>
    <w:rsid w:val="00E80548"/>
    <w:rsid w:val="00E822F4"/>
    <w:rsid w:val="00E8262A"/>
    <w:rsid w:val="00E8584B"/>
    <w:rsid w:val="00E865D3"/>
    <w:rsid w:val="00E86EE7"/>
    <w:rsid w:val="00E87580"/>
    <w:rsid w:val="00E876A9"/>
    <w:rsid w:val="00E913DC"/>
    <w:rsid w:val="00E94688"/>
    <w:rsid w:val="00E95F7C"/>
    <w:rsid w:val="00E961B7"/>
    <w:rsid w:val="00EA4532"/>
    <w:rsid w:val="00EA4CA8"/>
    <w:rsid w:val="00EA50F2"/>
    <w:rsid w:val="00EA5108"/>
    <w:rsid w:val="00EA712B"/>
    <w:rsid w:val="00EB16FB"/>
    <w:rsid w:val="00EB18E4"/>
    <w:rsid w:val="00EB2671"/>
    <w:rsid w:val="00EB3F2F"/>
    <w:rsid w:val="00EB7CDB"/>
    <w:rsid w:val="00EC105A"/>
    <w:rsid w:val="00EC5E9C"/>
    <w:rsid w:val="00EC733C"/>
    <w:rsid w:val="00ED16C7"/>
    <w:rsid w:val="00ED1C01"/>
    <w:rsid w:val="00ED218B"/>
    <w:rsid w:val="00ED2F30"/>
    <w:rsid w:val="00ED34FA"/>
    <w:rsid w:val="00ED4E56"/>
    <w:rsid w:val="00ED65C1"/>
    <w:rsid w:val="00ED76C5"/>
    <w:rsid w:val="00ED7BE7"/>
    <w:rsid w:val="00EE0891"/>
    <w:rsid w:val="00EE08FB"/>
    <w:rsid w:val="00EE1FB7"/>
    <w:rsid w:val="00EE288D"/>
    <w:rsid w:val="00EE2A38"/>
    <w:rsid w:val="00EE348F"/>
    <w:rsid w:val="00EE3859"/>
    <w:rsid w:val="00EE4538"/>
    <w:rsid w:val="00EE4F40"/>
    <w:rsid w:val="00EF036E"/>
    <w:rsid w:val="00EF0759"/>
    <w:rsid w:val="00EF1127"/>
    <w:rsid w:val="00EF142E"/>
    <w:rsid w:val="00EF22BD"/>
    <w:rsid w:val="00EF4360"/>
    <w:rsid w:val="00EF449C"/>
    <w:rsid w:val="00EF5BA1"/>
    <w:rsid w:val="00EF65BD"/>
    <w:rsid w:val="00F01EB7"/>
    <w:rsid w:val="00F02052"/>
    <w:rsid w:val="00F02081"/>
    <w:rsid w:val="00F04973"/>
    <w:rsid w:val="00F04B56"/>
    <w:rsid w:val="00F05BB8"/>
    <w:rsid w:val="00F11C46"/>
    <w:rsid w:val="00F12037"/>
    <w:rsid w:val="00F12CC0"/>
    <w:rsid w:val="00F12CD8"/>
    <w:rsid w:val="00F1442E"/>
    <w:rsid w:val="00F14CFA"/>
    <w:rsid w:val="00F15784"/>
    <w:rsid w:val="00F162BE"/>
    <w:rsid w:val="00F1701A"/>
    <w:rsid w:val="00F20280"/>
    <w:rsid w:val="00F21B3B"/>
    <w:rsid w:val="00F21C8C"/>
    <w:rsid w:val="00F226F0"/>
    <w:rsid w:val="00F26BD2"/>
    <w:rsid w:val="00F31D6C"/>
    <w:rsid w:val="00F323BE"/>
    <w:rsid w:val="00F32F70"/>
    <w:rsid w:val="00F33AB2"/>
    <w:rsid w:val="00F34084"/>
    <w:rsid w:val="00F34A34"/>
    <w:rsid w:val="00F358DB"/>
    <w:rsid w:val="00F35F53"/>
    <w:rsid w:val="00F35FDC"/>
    <w:rsid w:val="00F36966"/>
    <w:rsid w:val="00F40CB9"/>
    <w:rsid w:val="00F41C53"/>
    <w:rsid w:val="00F44FBF"/>
    <w:rsid w:val="00F45429"/>
    <w:rsid w:val="00F51DFE"/>
    <w:rsid w:val="00F5323C"/>
    <w:rsid w:val="00F53FBE"/>
    <w:rsid w:val="00F541C0"/>
    <w:rsid w:val="00F54392"/>
    <w:rsid w:val="00F552B4"/>
    <w:rsid w:val="00F6026A"/>
    <w:rsid w:val="00F6170B"/>
    <w:rsid w:val="00F61E44"/>
    <w:rsid w:val="00F62FFA"/>
    <w:rsid w:val="00F63219"/>
    <w:rsid w:val="00F63B75"/>
    <w:rsid w:val="00F63CC7"/>
    <w:rsid w:val="00F67BA5"/>
    <w:rsid w:val="00F67FB4"/>
    <w:rsid w:val="00F7115E"/>
    <w:rsid w:val="00F72B40"/>
    <w:rsid w:val="00F737F5"/>
    <w:rsid w:val="00F73CD0"/>
    <w:rsid w:val="00F7492B"/>
    <w:rsid w:val="00F753BA"/>
    <w:rsid w:val="00F76D95"/>
    <w:rsid w:val="00F80282"/>
    <w:rsid w:val="00F81DEF"/>
    <w:rsid w:val="00F8561A"/>
    <w:rsid w:val="00F87D63"/>
    <w:rsid w:val="00F9440D"/>
    <w:rsid w:val="00FA2F1A"/>
    <w:rsid w:val="00FA4722"/>
    <w:rsid w:val="00FA592D"/>
    <w:rsid w:val="00FA701D"/>
    <w:rsid w:val="00FA7F3B"/>
    <w:rsid w:val="00FB1107"/>
    <w:rsid w:val="00FB25D3"/>
    <w:rsid w:val="00FB71E8"/>
    <w:rsid w:val="00FC0AF0"/>
    <w:rsid w:val="00FC1337"/>
    <w:rsid w:val="00FC6FE4"/>
    <w:rsid w:val="00FC73F7"/>
    <w:rsid w:val="00FD104C"/>
    <w:rsid w:val="00FD27DE"/>
    <w:rsid w:val="00FD3503"/>
    <w:rsid w:val="00FD520A"/>
    <w:rsid w:val="00FD58A3"/>
    <w:rsid w:val="00FE31F6"/>
    <w:rsid w:val="00FE3AD9"/>
    <w:rsid w:val="00FE4A55"/>
    <w:rsid w:val="00FE5696"/>
    <w:rsid w:val="00FE6F70"/>
    <w:rsid w:val="00FE6FA2"/>
    <w:rsid w:val="00FF04D0"/>
    <w:rsid w:val="00FF0536"/>
    <w:rsid w:val="00FF1174"/>
    <w:rsid w:val="00FF22C3"/>
    <w:rsid w:val="00FF2AD6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F2BFD7F4-8B00-4C06-9940-7995EE15C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777"/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70ADB"/>
    <w:pPr>
      <w:keepNext/>
      <w:numPr>
        <w:numId w:val="8"/>
      </w:numPr>
      <w:spacing w:after="240"/>
      <w:ind w:left="360" w:right="284"/>
      <w:jc w:val="left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0ADB"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20A5"/>
    <w:pPr>
      <w:spacing w:before="60" w:line="360" w:lineRule="atLeast"/>
      <w:ind w:left="800" w:hanging="284"/>
    </w:pPr>
    <w:rPr>
      <w:rFonts w:eastAsia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720A5"/>
    <w:rPr>
      <w:rFonts w:eastAsia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6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customStyle="1" w:styleId="3GPPAgreementsChar">
    <w:name w:val="3GPP Agreements Char"/>
    <w:link w:val="3GPPAgreements"/>
    <w:locked/>
    <w:rsid w:val="00995AA0"/>
    <w:rPr>
      <w:rFonts w:ascii="SimSun" w:eastAsia="SimSun" w:hAnsi="SimSun"/>
      <w:sz w:val="22"/>
    </w:rPr>
  </w:style>
  <w:style w:type="paragraph" w:customStyle="1" w:styleId="3GPPAgreements">
    <w:name w:val="3GPP Agreements"/>
    <w:basedOn w:val="Normal"/>
    <w:link w:val="3GPPAgreementsChar"/>
    <w:qFormat/>
    <w:rsid w:val="00995AA0"/>
    <w:pPr>
      <w:numPr>
        <w:numId w:val="7"/>
      </w:numPr>
      <w:overflowPunct w:val="0"/>
      <w:autoSpaceDE w:val="0"/>
      <w:autoSpaceDN w:val="0"/>
      <w:adjustRightInd w:val="0"/>
      <w:spacing w:before="60" w:after="60"/>
    </w:pPr>
    <w:rPr>
      <w:rFonts w:ascii="SimSun" w:eastAsia="SimSun" w:hAnsi="SimSun"/>
      <w:sz w:val="22"/>
      <w:lang w:eastAsia="en-GB"/>
    </w:rPr>
  </w:style>
  <w:style w:type="character" w:styleId="Emphasis">
    <w:name w:val="Emphasis"/>
    <w:basedOn w:val="DefaultParagraphFont"/>
    <w:uiPriority w:val="20"/>
    <w:qFormat/>
    <w:rsid w:val="005D3981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70ADB"/>
    <w:rPr>
      <w:rFonts w:ascii="Arial" w:hAnsi="Arial"/>
      <w:b/>
      <w:sz w:val="28"/>
      <w:lang w:eastAsia="en-US"/>
    </w:rPr>
  </w:style>
  <w:style w:type="paragraph" w:customStyle="1" w:styleId="PL">
    <w:name w:val="PL"/>
    <w:link w:val="PLChar"/>
    <w:qFormat/>
    <w:rsid w:val="000952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095298"/>
    <w:rPr>
      <w:rFonts w:ascii="Courier New" w:hAnsi="Courier New"/>
      <w:noProof/>
      <w:sz w:val="16"/>
      <w:lang w:val="en-US" w:eastAsia="en-US"/>
    </w:rPr>
  </w:style>
  <w:style w:type="paragraph" w:customStyle="1" w:styleId="TAL">
    <w:name w:val="TAL"/>
    <w:basedOn w:val="Normal"/>
    <w:link w:val="TALCar"/>
    <w:qFormat/>
    <w:rsid w:val="008818BC"/>
    <w:pPr>
      <w:keepNext/>
      <w:keepLines/>
      <w:spacing w:before="0" w:after="0"/>
      <w:jc w:val="left"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8818BC"/>
    <w:pPr>
      <w:keepNext/>
      <w:keepLines/>
      <w:spacing w:before="0" w:after="0"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8818BC"/>
    <w:rPr>
      <w:rFonts w:ascii="Arial" w:eastAsia="Malgun Gothic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818BC"/>
    <w:rPr>
      <w:rFonts w:ascii="Arial" w:eastAsia="Malgun Gothic" w:hAnsi="Arial"/>
      <w:b/>
      <w:sz w:val="18"/>
      <w:lang w:val="x-none" w:eastAsia="en-US"/>
    </w:rPr>
  </w:style>
  <w:style w:type="paragraph" w:customStyle="1" w:styleId="ZA">
    <w:name w:val="ZA"/>
    <w:rsid w:val="00024B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="0" w:after="0"/>
      <w:jc w:val="right"/>
    </w:pPr>
    <w:rPr>
      <w:rFonts w:ascii="Arial" w:eastAsia="Malgun Gothic" w:hAnsi="Arial"/>
      <w:noProof/>
      <w:sz w:val="40"/>
      <w:lang w:eastAsia="en-US"/>
    </w:rPr>
  </w:style>
  <w:style w:type="table" w:styleId="TableGrid">
    <w:name w:val="Table Grid"/>
    <w:basedOn w:val="TableNormal"/>
    <w:uiPriority w:val="39"/>
    <w:rsid w:val="00E654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EE08FB"/>
    <w:pPr>
      <w:keepNext/>
      <w:keepLines/>
      <w:spacing w:before="60" w:after="180"/>
      <w:jc w:val="center"/>
    </w:pPr>
    <w:rPr>
      <w:rFonts w:ascii="Arial" w:eastAsia="Yu Mincho" w:hAnsi="Arial"/>
      <w:b/>
    </w:rPr>
  </w:style>
  <w:style w:type="character" w:customStyle="1" w:styleId="THChar">
    <w:name w:val="TH Char"/>
    <w:link w:val="TH"/>
    <w:rsid w:val="00EE08FB"/>
    <w:rPr>
      <w:rFonts w:ascii="Arial" w:eastAsia="Yu Mincho" w:hAnsi="Arial"/>
      <w:b/>
      <w:lang w:eastAsia="en-US"/>
    </w:rPr>
  </w:style>
  <w:style w:type="character" w:customStyle="1" w:styleId="LGTdocChar">
    <w:name w:val="LGTdoc_본문 Char"/>
    <w:link w:val="LGTdoc"/>
    <w:qFormat/>
    <w:rsid w:val="00FE6FA2"/>
    <w:rPr>
      <w:kern w:val="2"/>
      <w:sz w:val="22"/>
      <w:szCs w:val="24"/>
      <w:lang w:eastAsia="ko-KR"/>
    </w:rPr>
  </w:style>
  <w:style w:type="paragraph" w:customStyle="1" w:styleId="LGTdoc">
    <w:name w:val="LGTdoc_본문"/>
    <w:basedOn w:val="Normal"/>
    <w:link w:val="LGTdocChar"/>
    <w:qFormat/>
    <w:rsid w:val="00FE6FA2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kern w:val="2"/>
      <w:sz w:val="22"/>
      <w:szCs w:val="24"/>
      <w:lang w:eastAsia="ko-KR"/>
    </w:rPr>
  </w:style>
  <w:style w:type="paragraph" w:customStyle="1" w:styleId="0Maintext">
    <w:name w:val="0 Main text"/>
    <w:basedOn w:val="Normal"/>
    <w:link w:val="0MaintextChar"/>
    <w:qFormat/>
    <w:rsid w:val="00202075"/>
    <w:pPr>
      <w:spacing w:before="0" w:after="100" w:afterAutospacing="1" w:line="288" w:lineRule="auto"/>
      <w:ind w:firstLine="360"/>
    </w:pPr>
    <w:rPr>
      <w:rFonts w:eastAsia="Malgun Gothic" w:cs="Batang"/>
    </w:rPr>
  </w:style>
  <w:style w:type="character" w:customStyle="1" w:styleId="0MaintextChar">
    <w:name w:val="0 Main text Char"/>
    <w:link w:val="0Maintext"/>
    <w:qFormat/>
    <w:rsid w:val="00202075"/>
    <w:rPr>
      <w:rFonts w:eastAsia="Malgun Gothic" w:cs="Batang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207AF"/>
    <w:rPr>
      <w:lang w:eastAsia="en-US"/>
    </w:rPr>
  </w:style>
  <w:style w:type="character" w:styleId="Strong">
    <w:name w:val="Strong"/>
    <w:uiPriority w:val="22"/>
    <w:qFormat/>
    <w:rsid w:val="00B7758E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D009A7"/>
    <w:rPr>
      <w:color w:val="808080"/>
    </w:rPr>
  </w:style>
  <w:style w:type="character" w:customStyle="1" w:styleId="Normal9pointspacingChar">
    <w:name w:val="Normal 9 point spacing Char"/>
    <w:link w:val="Normal9pointspacing"/>
    <w:locked/>
    <w:rsid w:val="003B111C"/>
    <w:rPr>
      <w:rFonts w:ascii="MS Mincho" w:eastAsia="MS Mincho" w:hAnsi="MS Mincho"/>
      <w:szCs w:val="24"/>
      <w:lang w:val="x-none"/>
    </w:rPr>
  </w:style>
  <w:style w:type="paragraph" w:customStyle="1" w:styleId="Normal9pointspacing">
    <w:name w:val="Normal 9 point spacing"/>
    <w:basedOn w:val="BodyText"/>
    <w:link w:val="Normal9pointspacingChar"/>
    <w:qFormat/>
    <w:rsid w:val="003B111C"/>
    <w:pPr>
      <w:spacing w:before="240" w:after="60"/>
    </w:pPr>
    <w:rPr>
      <w:rFonts w:ascii="MS Mincho" w:eastAsia="MS Mincho" w:hAnsi="MS Mincho" w:cs="Times New Roman"/>
      <w:color w:val="auto"/>
      <w:szCs w:val="24"/>
      <w:lang w:val="x-none" w:eastAsia="en-GB"/>
    </w:rPr>
  </w:style>
  <w:style w:type="paragraph" w:customStyle="1" w:styleId="xmsonormal">
    <w:name w:val="x_msonormal"/>
    <w:basedOn w:val="Normal"/>
    <w:qFormat/>
    <w:rsid w:val="00D936FA"/>
    <w:pPr>
      <w:spacing w:before="0" w:after="0"/>
      <w:jc w:val="left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qFormat/>
    <w:rsid w:val="004B3606"/>
  </w:style>
  <w:style w:type="paragraph" w:customStyle="1" w:styleId="0maintext0">
    <w:name w:val="0maintext"/>
    <w:basedOn w:val="Normal"/>
    <w:uiPriority w:val="99"/>
    <w:rsid w:val="004B3606"/>
    <w:pPr>
      <w:spacing w:before="0" w:after="0"/>
      <w:jc w:val="left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3" ma:contentTypeDescription="Create a new document." ma:contentTypeScope="" ma:versionID="5a49e89bf68b2e3ce67294c154a02442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targetNamespace="http://schemas.microsoft.com/office/2006/metadata/properties" ma:root="true" ma:fieldsID="729e7d1a95c82aeab1e5ef9ea70a4de3" ns2:_="" ns3:_="">
    <xsd:import namespace="d78def48-27c6-4979-bba9-c862a2df76a0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2018A4-D1FD-4177-A9C9-50A7C9C5CE48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87533147-A5FB-4850-868D-359A901C33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4EC857-B489-4DB4-B2DB-3B0C5FDC73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1882</Words>
  <Characters>10730</Characters>
  <Application>Microsoft Office Word</Application>
  <DocSecurity>4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Kyle Pan</cp:lastModifiedBy>
  <cp:revision>2</cp:revision>
  <cp:lastPrinted>2002-04-23T07:10:00Z</cp:lastPrinted>
  <dcterms:created xsi:type="dcterms:W3CDTF">2021-11-06T02:02:00Z</dcterms:created>
  <dcterms:modified xsi:type="dcterms:W3CDTF">2021-11-06T02:02:00Z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