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8A02B" w14:textId="13E5D85F" w:rsidR="00EC1346" w:rsidRPr="001346C8" w:rsidRDefault="00EC1346" w:rsidP="001714C3">
      <w:pPr>
        <w:pStyle w:val="a4"/>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00C92585" w:rsidRPr="000255EA">
        <w:rPr>
          <w:rFonts w:eastAsia="ＭＳ ゴシック" w:cs="Arial" w:hint="eastAsia"/>
          <w:noProof w:val="0"/>
          <w:color w:val="000000" w:themeColor="text1"/>
          <w:sz w:val="28"/>
          <w:szCs w:val="28"/>
          <w:lang w:val="en-US"/>
        </w:rPr>
        <w:t>#</w:t>
      </w:r>
      <w:r w:rsidR="00DE56AE" w:rsidRPr="001346C8">
        <w:rPr>
          <w:rFonts w:eastAsia="ＭＳ ゴシック" w:cs="Arial"/>
          <w:noProof w:val="0"/>
          <w:color w:val="000000" w:themeColor="text1"/>
          <w:sz w:val="28"/>
          <w:szCs w:val="28"/>
          <w:lang w:val="en-US"/>
        </w:rPr>
        <w:t>10</w:t>
      </w:r>
      <w:r w:rsidR="00A5753C">
        <w:rPr>
          <w:rFonts w:eastAsia="ＭＳ ゴシック" w:cs="Arial"/>
          <w:noProof w:val="0"/>
          <w:color w:val="000000" w:themeColor="text1"/>
          <w:sz w:val="28"/>
          <w:szCs w:val="28"/>
          <w:lang w:val="en-US"/>
        </w:rPr>
        <w:t>7</w:t>
      </w:r>
      <w:r w:rsidR="007E1890" w:rsidRPr="001346C8">
        <w:rPr>
          <w:rFonts w:eastAsia="ＭＳ ゴシック" w:cs="Arial"/>
          <w:noProof w:val="0"/>
          <w:color w:val="000000" w:themeColor="text1"/>
          <w:sz w:val="28"/>
          <w:szCs w:val="28"/>
          <w:lang w:val="en-US"/>
        </w:rPr>
        <w:t>-e</w:t>
      </w:r>
      <w:r w:rsidRPr="001346C8">
        <w:rPr>
          <w:rFonts w:eastAsia="ＭＳ ゴシック" w:cs="Arial"/>
          <w:noProof w:val="0"/>
          <w:color w:val="000000" w:themeColor="text1"/>
          <w:sz w:val="28"/>
          <w:szCs w:val="28"/>
          <w:lang w:val="en-US"/>
        </w:rPr>
        <w:tab/>
      </w:r>
      <w:r w:rsidRPr="001346C8">
        <w:rPr>
          <w:rFonts w:eastAsia="ＭＳ ゴシック" w:cs="Arial"/>
          <w:iCs/>
          <w:noProof w:val="0"/>
          <w:color w:val="000000" w:themeColor="text1"/>
          <w:sz w:val="28"/>
          <w:szCs w:val="28"/>
          <w:lang w:val="en-US"/>
        </w:rPr>
        <w:t>R1-</w:t>
      </w:r>
      <w:r w:rsidR="001346C8" w:rsidRPr="001346C8">
        <w:rPr>
          <w:rFonts w:eastAsia="ＭＳ ゴシック" w:cs="Arial"/>
          <w:iCs/>
          <w:noProof w:val="0"/>
          <w:color w:val="000000" w:themeColor="text1"/>
          <w:sz w:val="28"/>
          <w:szCs w:val="28"/>
          <w:lang w:val="en-US"/>
        </w:rPr>
        <w:t>21</w:t>
      </w:r>
      <w:r w:rsidR="00A5753C">
        <w:rPr>
          <w:rFonts w:eastAsia="ＭＳ ゴシック" w:cs="Arial" w:hint="eastAsia"/>
          <w:iCs/>
          <w:noProof w:val="0"/>
          <w:color w:val="000000" w:themeColor="text1"/>
          <w:sz w:val="28"/>
          <w:szCs w:val="28"/>
          <w:lang w:val="en-US"/>
        </w:rPr>
        <w:t>1</w:t>
      </w:r>
      <w:r w:rsidR="00D611BA">
        <w:rPr>
          <w:rFonts w:eastAsia="ＭＳ ゴシック" w:cs="Arial"/>
          <w:iCs/>
          <w:noProof w:val="0"/>
          <w:color w:val="000000" w:themeColor="text1"/>
          <w:sz w:val="28"/>
          <w:szCs w:val="28"/>
          <w:lang w:val="en-US"/>
        </w:rPr>
        <w:t>2017</w:t>
      </w:r>
    </w:p>
    <w:p w14:paraId="20F59B91" w14:textId="4A48B25D" w:rsidR="00EC1346" w:rsidRPr="00683FDE" w:rsidRDefault="00806DE4" w:rsidP="00EC1346">
      <w:pPr>
        <w:pStyle w:val="a4"/>
        <w:tabs>
          <w:tab w:val="right" w:pos="10206"/>
        </w:tabs>
        <w:spacing w:after="0" w:afterAutospacing="0"/>
        <w:rPr>
          <w:rFonts w:eastAsia="ＭＳ ゴシック" w:cs="Arial"/>
          <w:noProof w:val="0"/>
          <w:color w:val="000000" w:themeColor="text1"/>
          <w:sz w:val="28"/>
          <w:szCs w:val="28"/>
        </w:rPr>
      </w:pPr>
      <w:r w:rsidRPr="001346C8">
        <w:rPr>
          <w:rFonts w:eastAsia="ＭＳ ゴシック" w:cs="Arial"/>
          <w:noProof w:val="0"/>
          <w:color w:val="000000" w:themeColor="text1"/>
          <w:sz w:val="28"/>
          <w:szCs w:val="28"/>
        </w:rPr>
        <w:t>e-Meeting</w:t>
      </w:r>
      <w:r w:rsidR="00E51FA4" w:rsidRPr="001346C8">
        <w:rPr>
          <w:rFonts w:eastAsia="ＭＳ ゴシック" w:cs="Arial"/>
          <w:noProof w:val="0"/>
          <w:color w:val="000000" w:themeColor="text1"/>
          <w:sz w:val="28"/>
          <w:szCs w:val="28"/>
        </w:rPr>
        <w:t xml:space="preserve">, </w:t>
      </w:r>
      <w:r w:rsidR="00A5753C">
        <w:rPr>
          <w:rFonts w:eastAsia="ＭＳ ゴシック" w:cs="Arial"/>
          <w:noProof w:val="0"/>
          <w:color w:val="000000" w:themeColor="text1"/>
          <w:sz w:val="28"/>
          <w:szCs w:val="28"/>
        </w:rPr>
        <w:t>November</w:t>
      </w:r>
      <w:r w:rsidR="00D31EA9" w:rsidRPr="001346C8">
        <w:rPr>
          <w:rFonts w:eastAsia="ＭＳ ゴシック" w:cs="Arial"/>
          <w:noProof w:val="0"/>
          <w:color w:val="000000" w:themeColor="text1"/>
          <w:sz w:val="28"/>
          <w:szCs w:val="28"/>
        </w:rPr>
        <w:t xml:space="preserve"> </w:t>
      </w:r>
      <w:r w:rsidR="000255EA" w:rsidRPr="001346C8">
        <w:rPr>
          <w:rFonts w:eastAsia="ＭＳ ゴシック" w:cs="Arial"/>
          <w:noProof w:val="0"/>
          <w:color w:val="000000" w:themeColor="text1"/>
          <w:sz w:val="28"/>
          <w:szCs w:val="28"/>
        </w:rPr>
        <w:t>1</w:t>
      </w:r>
      <w:r w:rsidR="002C6C62">
        <w:rPr>
          <w:rFonts w:eastAsia="ＭＳ ゴシック" w:cs="Arial"/>
          <w:noProof w:val="0"/>
          <w:color w:val="000000" w:themeColor="text1"/>
          <w:sz w:val="28"/>
          <w:szCs w:val="28"/>
        </w:rPr>
        <w:t>1</w:t>
      </w:r>
      <w:r w:rsidR="00D31EA9" w:rsidRPr="001346C8">
        <w:rPr>
          <w:rFonts w:eastAsia="ＭＳ ゴシック" w:cs="Arial"/>
          <w:noProof w:val="0"/>
          <w:color w:val="000000" w:themeColor="text1"/>
          <w:sz w:val="28"/>
          <w:szCs w:val="28"/>
          <w:vertAlign w:val="superscript"/>
        </w:rPr>
        <w:t>th</w:t>
      </w:r>
      <w:r w:rsidR="00D31EA9" w:rsidRPr="001346C8">
        <w:rPr>
          <w:rFonts w:eastAsia="ＭＳ ゴシック" w:cs="Arial"/>
          <w:noProof w:val="0"/>
          <w:color w:val="000000" w:themeColor="text1"/>
          <w:sz w:val="28"/>
          <w:szCs w:val="28"/>
        </w:rPr>
        <w:t xml:space="preserve"> – </w:t>
      </w:r>
      <w:r w:rsidR="002C6C62">
        <w:rPr>
          <w:rFonts w:eastAsia="ＭＳ ゴシック" w:cs="Arial"/>
          <w:noProof w:val="0"/>
          <w:color w:val="000000" w:themeColor="text1"/>
          <w:sz w:val="28"/>
          <w:szCs w:val="28"/>
        </w:rPr>
        <w:t>19</w:t>
      </w:r>
      <w:r w:rsidR="00D31EA9" w:rsidRPr="001346C8">
        <w:rPr>
          <w:rFonts w:eastAsia="ＭＳ ゴシック" w:cs="Arial"/>
          <w:noProof w:val="0"/>
          <w:color w:val="000000" w:themeColor="text1"/>
          <w:sz w:val="28"/>
          <w:szCs w:val="28"/>
          <w:vertAlign w:val="superscript"/>
        </w:rPr>
        <w:t>th</w:t>
      </w:r>
      <w:r w:rsidR="00D31EA9" w:rsidRPr="000255EA">
        <w:rPr>
          <w:rFonts w:eastAsia="ＭＳ ゴシック" w:cs="Arial"/>
          <w:noProof w:val="0"/>
          <w:color w:val="000000" w:themeColor="text1"/>
          <w:sz w:val="28"/>
          <w:szCs w:val="28"/>
        </w:rPr>
        <w:t>,</w:t>
      </w:r>
      <w:r w:rsidR="00D31EA9" w:rsidRPr="00683FDE">
        <w:rPr>
          <w:rFonts w:eastAsia="ＭＳ ゴシック" w:cs="Arial"/>
          <w:noProof w:val="0"/>
          <w:color w:val="000000" w:themeColor="text1"/>
          <w:sz w:val="28"/>
          <w:szCs w:val="28"/>
        </w:rPr>
        <w:t xml:space="preserve"> 2021</w:t>
      </w:r>
    </w:p>
    <w:p w14:paraId="7DB35396" w14:textId="77777777" w:rsidR="00312758" w:rsidRPr="00683FDE" w:rsidRDefault="00312758" w:rsidP="0060799C">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0A480DF"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0B22C2">
        <w:rPr>
          <w:rFonts w:ascii="Arial" w:hAnsi="Arial" w:cs="Arial"/>
          <w:b/>
          <w:color w:val="000000" w:themeColor="text1"/>
          <w:sz w:val="28"/>
          <w:szCs w:val="28"/>
          <w:lang w:val="en-US"/>
        </w:rPr>
        <w:t>RAN1 aspects for RAN2-led features for RedCap</w:t>
      </w:r>
    </w:p>
    <w:p w14:paraId="369A72EC" w14:textId="6FA98B33"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DE56AE" w:rsidRPr="00683FDE">
        <w:rPr>
          <w:rFonts w:ascii="Arial" w:hAnsi="Arial" w:cs="Arial"/>
          <w:b/>
          <w:color w:val="000000" w:themeColor="text1"/>
          <w:sz w:val="28"/>
          <w:szCs w:val="28"/>
          <w:lang w:val="en-US"/>
        </w:rPr>
        <w:t>8</w:t>
      </w:r>
      <w:r w:rsidR="00BE602C" w:rsidRPr="00683FDE">
        <w:rPr>
          <w:rFonts w:ascii="Arial" w:hAnsi="Arial" w:cs="Arial"/>
          <w:b/>
          <w:color w:val="000000" w:themeColor="text1"/>
          <w:sz w:val="28"/>
          <w:szCs w:val="28"/>
          <w:lang w:val="en-US"/>
        </w:rPr>
        <w:t>.</w:t>
      </w:r>
      <w:r w:rsidR="005F78BC" w:rsidRPr="00683FDE">
        <w:rPr>
          <w:rFonts w:ascii="Arial" w:hAnsi="Arial" w:cs="Arial" w:hint="eastAsia"/>
          <w:b/>
          <w:color w:val="000000" w:themeColor="text1"/>
          <w:sz w:val="28"/>
          <w:szCs w:val="28"/>
          <w:lang w:val="en-US"/>
        </w:rPr>
        <w:t>6</w:t>
      </w:r>
      <w:r w:rsidR="00AF31FE" w:rsidRPr="00683FDE">
        <w:rPr>
          <w:rFonts w:ascii="Arial" w:hAnsi="Arial" w:cs="Arial"/>
          <w:b/>
          <w:color w:val="000000" w:themeColor="text1"/>
          <w:sz w:val="28"/>
          <w:szCs w:val="28"/>
          <w:lang w:val="en-US"/>
        </w:rPr>
        <w:t>.</w:t>
      </w:r>
      <w:r w:rsidR="000255EA" w:rsidRPr="000255EA">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D375A06" w14:textId="55B84CB9" w:rsidR="003635DE" w:rsidRPr="00683FDE" w:rsidRDefault="00170AC7" w:rsidP="006A7F8D">
      <w:pPr>
        <w:spacing w:before="240" w:after="240" w:afterAutospacing="0"/>
        <w:rPr>
          <w:rFonts w:eastAsia="SimSun"/>
          <w:color w:val="000000" w:themeColor="text1"/>
          <w:szCs w:val="24"/>
          <w:lang w:val="en-US"/>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0B22C2">
        <w:rPr>
          <w:rFonts w:eastAsia="ＭＳ 明朝"/>
          <w:color w:val="000000" w:themeColor="text1"/>
        </w:rPr>
        <w:t>2</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804228" w:rsidRPr="00683FDE">
        <w:rPr>
          <w:rFonts w:eastAsia="ＭＳ 明朝"/>
          <w:color w:val="000000" w:themeColor="text1"/>
        </w:rPr>
        <w:t>7</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reduced capability NR devices </w:t>
      </w:r>
      <w:r w:rsidR="00F81410" w:rsidRPr="00683FDE">
        <w:rPr>
          <w:rFonts w:eastAsia="ＭＳ 明朝"/>
          <w:color w:val="000000" w:themeColor="text1"/>
        </w:rPr>
        <w:t xml:space="preserve">[1] </w:t>
      </w:r>
      <w:r w:rsidR="00D5786E">
        <w:rPr>
          <w:rFonts w:eastAsia="ＭＳ 明朝"/>
          <w:color w:val="000000" w:themeColor="text1"/>
        </w:rPr>
        <w:t>has the following objective</w:t>
      </w:r>
      <w:r w:rsidR="00693607">
        <w:rPr>
          <w:rFonts w:eastAsia="ＭＳ 明朝"/>
          <w:color w:val="000000" w:themeColor="text1"/>
        </w:rPr>
        <w:t>s</w:t>
      </w:r>
      <w:r w:rsidR="006A7F8D" w:rsidRPr="00683FDE">
        <w:rPr>
          <w:rFonts w:eastAsia="ＭＳ 明朝"/>
          <w:color w:val="000000" w:themeColor="text1"/>
        </w:rPr>
        <w:t xml:space="preserve"> </w:t>
      </w:r>
      <w:r w:rsidR="00693607">
        <w:rPr>
          <w:rFonts w:eastAsia="ＭＳ 明朝"/>
          <w:color w:val="000000" w:themeColor="text1"/>
        </w:rPr>
        <w:t xml:space="preserve">to specify definition of one RedCap UE type, early indication of RedCap UE, and </w:t>
      </w:r>
      <w:r w:rsidR="00570882">
        <w:rPr>
          <w:rFonts w:eastAsia="ＭＳ 明朝"/>
          <w:color w:val="000000" w:themeColor="text1"/>
        </w:rPr>
        <w:t xml:space="preserve">system information indication on </w:t>
      </w:r>
      <w:r w:rsidR="005B5060">
        <w:rPr>
          <w:rFonts w:eastAsia="ＭＳ 明朝"/>
          <w:color w:val="000000" w:themeColor="text1"/>
        </w:rPr>
        <w:t>access restriction</w:t>
      </w:r>
      <w:r w:rsidR="00D5786E">
        <w:rPr>
          <w:rFonts w:eastAsia="ＭＳ 明朝"/>
          <w:color w:val="000000" w:themeColor="text1"/>
        </w:rPr>
        <w:t>.</w:t>
      </w:r>
      <w:r w:rsidR="003635DE" w:rsidRPr="00683FDE">
        <w:rPr>
          <w:rFonts w:eastAsia="SimSun"/>
          <w:color w:val="000000" w:themeColor="text1"/>
          <w:szCs w:val="24"/>
          <w:lang w:val="en-US"/>
        </w:rPr>
        <w:t xml:space="preserve"> </w:t>
      </w:r>
    </w:p>
    <w:tbl>
      <w:tblPr>
        <w:tblStyle w:val="af2"/>
        <w:tblW w:w="0" w:type="auto"/>
        <w:tblLook w:val="04A0" w:firstRow="1" w:lastRow="0" w:firstColumn="1" w:lastColumn="0" w:noHBand="0" w:noVBand="1"/>
      </w:tblPr>
      <w:tblGrid>
        <w:gridCol w:w="9954"/>
      </w:tblGrid>
      <w:tr w:rsidR="00683FDE" w:rsidRPr="00683FDE" w14:paraId="0278C674" w14:textId="77777777" w:rsidTr="006A7F8D">
        <w:tc>
          <w:tcPr>
            <w:tcW w:w="9954" w:type="dxa"/>
          </w:tcPr>
          <w:p w14:paraId="1088DC11" w14:textId="77777777" w:rsidR="00693607" w:rsidRPr="00693607" w:rsidRDefault="00693607" w:rsidP="00693607">
            <w:pPr>
              <w:pStyle w:val="B1"/>
              <w:numPr>
                <w:ilvl w:val="0"/>
                <w:numId w:val="25"/>
              </w:numPr>
              <w:jc w:val="both"/>
              <w:rPr>
                <w:rFonts w:ascii="Times New Roman" w:eastAsia="SimSun" w:hAnsi="Times New Roman"/>
                <w:bCs/>
                <w:lang w:eastAsia="ja-JP"/>
              </w:rPr>
            </w:pPr>
            <w:r w:rsidRPr="00693607">
              <w:rPr>
                <w:rFonts w:ascii="Times New Roman" w:eastAsia="SimSun" w:hAnsi="Times New Roman"/>
                <w:bCs/>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6D6F4114" w14:textId="77777777" w:rsidR="00693607" w:rsidRPr="00693607" w:rsidRDefault="00693607" w:rsidP="00693607">
            <w:pPr>
              <w:pStyle w:val="B1"/>
              <w:numPr>
                <w:ilvl w:val="1"/>
                <w:numId w:val="25"/>
              </w:numPr>
              <w:jc w:val="both"/>
              <w:rPr>
                <w:rFonts w:ascii="Times New Roman" w:eastAsia="SimSun" w:hAnsi="Times New Roman"/>
                <w:bCs/>
                <w:lang w:eastAsia="ja-JP"/>
              </w:rPr>
            </w:pPr>
            <w:r w:rsidRPr="00693607">
              <w:rPr>
                <w:rFonts w:ascii="Times New Roman" w:eastAsia="SimSun" w:hAnsi="Times New Roman"/>
                <w:bCs/>
                <w:lang w:eastAsia="ja-JP"/>
              </w:rPr>
              <w:t>The existing UE capability framework is used; changes to capability signalling are specified only if necessary.</w:t>
            </w:r>
          </w:p>
          <w:p w14:paraId="6020925A" w14:textId="06F49D72" w:rsidR="00693607" w:rsidRPr="00693607" w:rsidRDefault="00693607" w:rsidP="00693607">
            <w:pPr>
              <w:pStyle w:val="B1"/>
              <w:numPr>
                <w:ilvl w:val="0"/>
                <w:numId w:val="25"/>
              </w:numPr>
              <w:jc w:val="both"/>
              <w:rPr>
                <w:rFonts w:ascii="Times New Roman" w:eastAsia="SimSun" w:hAnsi="Times New Roman"/>
                <w:bCs/>
                <w:lang w:eastAsia="ja-JP"/>
              </w:rPr>
            </w:pPr>
            <w:r w:rsidRPr="00693607">
              <w:rPr>
                <w:rFonts w:ascii="Times New Roman" w:eastAsia="SimSun" w:hAnsi="Times New Roman"/>
                <w:bCs/>
                <w:lang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32FF2D47" w14:textId="51A79FAF" w:rsidR="00071EC5" w:rsidRPr="00693607" w:rsidRDefault="00693607" w:rsidP="00693607">
            <w:pPr>
              <w:pStyle w:val="B1"/>
              <w:numPr>
                <w:ilvl w:val="0"/>
                <w:numId w:val="25"/>
              </w:numPr>
              <w:jc w:val="both"/>
              <w:rPr>
                <w:rFonts w:eastAsia="SimSun"/>
                <w:bCs/>
                <w:lang w:eastAsia="ja-JP"/>
              </w:rPr>
            </w:pPr>
            <w:r w:rsidRPr="00693607">
              <w:rPr>
                <w:rFonts w:ascii="Times New Roman" w:eastAsia="SimSun" w:hAnsi="Times New Roman"/>
                <w:bCs/>
                <w:lang w:eastAsia="ja-JP"/>
              </w:rPr>
              <w:t>Specify a system information indication to indicate whether a RedCap UE can camp on the cell/frequency or not; it shall be possible for the indication to be specific to the number of Rx branches of the UE. [RAN2, RAN1]</w:t>
            </w:r>
          </w:p>
        </w:tc>
      </w:tr>
    </w:tbl>
    <w:p w14:paraId="0F5010BD" w14:textId="77777777" w:rsidR="00683FDE" w:rsidRPr="00683FDE" w:rsidRDefault="00683FDE" w:rsidP="00046DEF">
      <w:pPr>
        <w:rPr>
          <w:rFonts w:eastAsia="ＭＳ 明朝"/>
          <w:color w:val="000000" w:themeColor="text1"/>
        </w:rPr>
      </w:pPr>
    </w:p>
    <w:p w14:paraId="65D4C526" w14:textId="1207E14E" w:rsidR="00D60795" w:rsidRDefault="0006186A" w:rsidP="00046DEF">
      <w:pPr>
        <w:rPr>
          <w:rFonts w:eastAsia="ＭＳ 明朝"/>
          <w:color w:val="000000" w:themeColor="text1"/>
        </w:rPr>
      </w:pPr>
      <w:r w:rsidRPr="00683FDE">
        <w:rPr>
          <w:rFonts w:eastAsia="ＭＳ 明朝"/>
          <w:color w:val="000000" w:themeColor="text1"/>
        </w:rPr>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E02008" w:rsidRPr="00683FDE">
        <w:rPr>
          <w:rFonts w:eastAsia="ＭＳ 明朝"/>
          <w:color w:val="000000" w:themeColor="text1"/>
        </w:rPr>
        <w:t xml:space="preserve"> discuss</w:t>
      </w:r>
      <w:r w:rsidRPr="00683FDE">
        <w:rPr>
          <w:rFonts w:eastAsia="ＭＳ 明朝"/>
          <w:color w:val="000000" w:themeColor="text1"/>
        </w:rPr>
        <w:t xml:space="preserve"> </w:t>
      </w:r>
      <w:r w:rsidR="00E02008" w:rsidRPr="00683FDE">
        <w:rPr>
          <w:rFonts w:eastAsia="ＭＳ 明朝"/>
          <w:color w:val="000000" w:themeColor="text1"/>
        </w:rPr>
        <w:t xml:space="preserve">some </w:t>
      </w:r>
      <w:r w:rsidR="00775E44" w:rsidRPr="00683FDE">
        <w:rPr>
          <w:rFonts w:eastAsia="ＭＳ 明朝"/>
          <w:color w:val="000000" w:themeColor="text1"/>
        </w:rPr>
        <w:t>view</w:t>
      </w:r>
      <w:r w:rsidR="00E02008" w:rsidRPr="00683FDE">
        <w:rPr>
          <w:rFonts w:eastAsia="ＭＳ 明朝"/>
          <w:color w:val="000000" w:themeColor="text1"/>
        </w:rPr>
        <w:t>s</w:t>
      </w:r>
      <w:r w:rsidRPr="00683FDE">
        <w:rPr>
          <w:rFonts w:eastAsia="ＭＳ 明朝"/>
          <w:color w:val="000000" w:themeColor="text1"/>
        </w:rPr>
        <w:t xml:space="preserve"> </w:t>
      </w:r>
      <w:r w:rsidR="00820B8C" w:rsidRPr="00683FDE">
        <w:rPr>
          <w:rFonts w:eastAsia="ＭＳ 明朝"/>
          <w:color w:val="000000" w:themeColor="text1"/>
        </w:rPr>
        <w:t>on</w:t>
      </w:r>
      <w:r w:rsidRPr="00683FDE">
        <w:rPr>
          <w:rFonts w:eastAsia="ＭＳ 明朝"/>
          <w:color w:val="000000" w:themeColor="text1"/>
        </w:rPr>
        <w:t xml:space="preserve"> </w:t>
      </w:r>
      <w:r w:rsidR="00046DEF" w:rsidRPr="00683FDE">
        <w:rPr>
          <w:rFonts w:eastAsia="ＭＳ 明朝"/>
          <w:color w:val="000000" w:themeColor="text1"/>
        </w:rPr>
        <w:t>the</w:t>
      </w:r>
      <w:r w:rsidR="00D31EA9" w:rsidRPr="00683FDE">
        <w:rPr>
          <w:rFonts w:eastAsia="ＭＳ 明朝"/>
          <w:color w:val="000000" w:themeColor="text1"/>
        </w:rPr>
        <w:t xml:space="preserve"> </w:t>
      </w:r>
      <w:r w:rsidR="00693607">
        <w:rPr>
          <w:rFonts w:eastAsia="ＭＳ 明朝"/>
          <w:color w:val="000000" w:themeColor="text1"/>
        </w:rPr>
        <w:t>RAN1 related aspects</w:t>
      </w:r>
      <w:r w:rsidRPr="00683FDE">
        <w:rPr>
          <w:rFonts w:eastAsia="ＭＳ 明朝"/>
          <w:color w:val="000000" w:themeColor="text1"/>
        </w:rPr>
        <w:t>.</w:t>
      </w:r>
    </w:p>
    <w:p w14:paraId="6BF69A72" w14:textId="5DA7705A" w:rsidR="00965E2A" w:rsidRPr="002F63E8" w:rsidRDefault="00656E99" w:rsidP="005B5060">
      <w:pPr>
        <w:pStyle w:val="10"/>
        <w:spacing w:after="180"/>
        <w:rPr>
          <w:color w:val="000000" w:themeColor="text1"/>
          <w:lang w:val="en-US"/>
        </w:rPr>
      </w:pPr>
      <w:bookmarkStart w:id="3" w:name="OLE_LINK1"/>
      <w:r w:rsidRPr="00683FDE">
        <w:rPr>
          <w:color w:val="000000" w:themeColor="text1"/>
          <w:lang w:val="en-US"/>
        </w:rPr>
        <w:t>Discussions</w:t>
      </w:r>
    </w:p>
    <w:p w14:paraId="25165003" w14:textId="1035CCC9" w:rsidR="002C7469" w:rsidRDefault="00A52514" w:rsidP="002C7469">
      <w:pPr>
        <w:pStyle w:val="20"/>
      </w:pPr>
      <w:r>
        <w:t>Early indication for</w:t>
      </w:r>
      <w:r w:rsidR="002C7469">
        <w:t xml:space="preserve"> RedCap</w:t>
      </w:r>
    </w:p>
    <w:p w14:paraId="6F145458" w14:textId="52C5C037" w:rsidR="00950F6D" w:rsidRPr="00950F6D" w:rsidRDefault="00950F6D" w:rsidP="00950F6D">
      <w:r>
        <w:t>Support of 2-step RACH for RedCap UEs ha</w:t>
      </w:r>
      <w:r w:rsidR="00B50FB8">
        <w:t>s</w:t>
      </w:r>
      <w:r>
        <w:t xml:space="preserve"> been agreed in RAN1</w:t>
      </w:r>
      <w:r w:rsidR="00B50FB8">
        <w:t>-</w:t>
      </w:r>
      <w:r>
        <w:t>105</w:t>
      </w:r>
      <w:r w:rsidR="00B50FB8">
        <w:t>-</w:t>
      </w:r>
      <w:r>
        <w:t xml:space="preserve">e. </w:t>
      </w:r>
      <w:r w:rsidR="00B50FB8">
        <w:t xml:space="preserve">Details of how to specify early indication in MsgA is FFS. Meanwhile, RAN2 also agreed to further specify solution for early indication for 2-step RACH in RAN2-115-e. </w:t>
      </w:r>
      <w:r>
        <w:t>Relevant agreements were</w:t>
      </w:r>
      <w:r w:rsidR="00B50FB8">
        <w:t xml:space="preserve"> </w:t>
      </w:r>
      <w:r>
        <w:t xml:space="preserve">as below.  </w:t>
      </w:r>
    </w:p>
    <w:tbl>
      <w:tblPr>
        <w:tblStyle w:val="af2"/>
        <w:tblW w:w="0" w:type="auto"/>
        <w:tblLook w:val="04A0" w:firstRow="1" w:lastRow="0" w:firstColumn="1" w:lastColumn="0" w:noHBand="0" w:noVBand="1"/>
      </w:tblPr>
      <w:tblGrid>
        <w:gridCol w:w="9954"/>
      </w:tblGrid>
      <w:tr w:rsidR="002C7469" w14:paraId="39B9A09C" w14:textId="77777777" w:rsidTr="002C7469">
        <w:tc>
          <w:tcPr>
            <w:tcW w:w="9954" w:type="dxa"/>
          </w:tcPr>
          <w:p w14:paraId="07AE5FD5" w14:textId="479F3290" w:rsidR="002C7469" w:rsidRPr="002C7469" w:rsidRDefault="002C7469" w:rsidP="002C7469">
            <w:pPr>
              <w:snapToGrid/>
              <w:spacing w:after="0" w:afterAutospacing="0"/>
              <w:rPr>
                <w:rFonts w:ascii="Times" w:eastAsia="Batang" w:hAnsi="Times" w:cs="Times"/>
                <w:b/>
                <w:bCs/>
                <w:sz w:val="20"/>
                <w:u w:val="single"/>
                <w:lang w:eastAsia="zh-CN"/>
              </w:rPr>
            </w:pPr>
            <w:r w:rsidRPr="002C7469">
              <w:rPr>
                <w:rFonts w:ascii="Times" w:eastAsia="Batang" w:hAnsi="Times" w:cs="Times"/>
                <w:b/>
                <w:bCs/>
                <w:sz w:val="21"/>
                <w:szCs w:val="21"/>
                <w:u w:val="single"/>
                <w:lang w:eastAsia="zh-CN"/>
              </w:rPr>
              <w:t>RAN1 105 e-meeting</w:t>
            </w:r>
          </w:p>
          <w:p w14:paraId="3ECD096B" w14:textId="4C021A0E" w:rsidR="002C7469" w:rsidRPr="002C7469" w:rsidRDefault="002C7469" w:rsidP="002C7469">
            <w:pPr>
              <w:snapToGrid/>
              <w:spacing w:after="0" w:afterAutospacing="0"/>
              <w:rPr>
                <w:rFonts w:eastAsia="Batang"/>
                <w:sz w:val="20"/>
                <w:highlight w:val="green"/>
              </w:rPr>
            </w:pPr>
            <w:r w:rsidRPr="002C7469">
              <w:rPr>
                <w:rFonts w:ascii="Times" w:eastAsia="Batang" w:hAnsi="Times"/>
                <w:sz w:val="20"/>
                <w:highlight w:val="green"/>
              </w:rPr>
              <w:t>Agreements:</w:t>
            </w:r>
          </w:p>
          <w:p w14:paraId="5AEF1547" w14:textId="77777777" w:rsidR="002C7469" w:rsidRPr="002C7469" w:rsidRDefault="002C7469" w:rsidP="002C7469">
            <w:pPr>
              <w:numPr>
                <w:ilvl w:val="0"/>
                <w:numId w:val="25"/>
              </w:numPr>
              <w:snapToGrid/>
              <w:spacing w:after="0" w:afterAutospacing="0" w:line="252" w:lineRule="auto"/>
              <w:contextualSpacing/>
              <w:jc w:val="left"/>
              <w:rPr>
                <w:rFonts w:ascii="Times" w:eastAsia="Batang" w:hAnsi="Times" w:cs="Times"/>
                <w:sz w:val="20"/>
              </w:rPr>
            </w:pPr>
            <w:r w:rsidRPr="002C7469">
              <w:rPr>
                <w:rFonts w:ascii="Times" w:eastAsia="Batang" w:hAnsi="Times" w:cs="Times"/>
                <w:sz w:val="20"/>
                <w:lang w:eastAsia="zh-CN"/>
              </w:rPr>
              <w:lastRenderedPageBreak/>
              <w:t xml:space="preserve">Support 2-step RACH for </w:t>
            </w:r>
            <w:r w:rsidRPr="002C7469">
              <w:rPr>
                <w:rFonts w:eastAsia="Times New Roman" w:cs="Times"/>
                <w:sz w:val="20"/>
                <w:lang w:eastAsia="zh-CN"/>
              </w:rPr>
              <w:t>RedCap</w:t>
            </w:r>
            <w:r w:rsidRPr="002C7469">
              <w:rPr>
                <w:rFonts w:ascii="Times" w:eastAsia="Batang" w:hAnsi="Times" w:cs="Times"/>
                <w:sz w:val="20"/>
                <w:lang w:eastAsia="zh-CN"/>
              </w:rPr>
              <w:t xml:space="preserve"> UEs as an optional feature</w:t>
            </w:r>
          </w:p>
          <w:p w14:paraId="2110229B" w14:textId="77777777" w:rsidR="002C7469" w:rsidRPr="002C7469" w:rsidRDefault="002C7469" w:rsidP="002C7469">
            <w:pPr>
              <w:numPr>
                <w:ilvl w:val="1"/>
                <w:numId w:val="25"/>
              </w:numPr>
              <w:snapToGrid/>
              <w:spacing w:after="0" w:afterAutospacing="0" w:line="252" w:lineRule="auto"/>
              <w:contextualSpacing/>
              <w:jc w:val="left"/>
              <w:rPr>
                <w:rFonts w:ascii="Times" w:eastAsia="Batang" w:hAnsi="Times"/>
                <w:sz w:val="20"/>
              </w:rPr>
            </w:pPr>
            <w:r w:rsidRPr="002C7469">
              <w:rPr>
                <w:rFonts w:ascii="Times" w:eastAsia="Batang" w:hAnsi="Times" w:cs="Times"/>
                <w:sz w:val="20"/>
                <w:lang w:eastAsia="zh-CN"/>
              </w:rPr>
              <w:t>FFS details of early indication in MsgA, e.g.:</w:t>
            </w:r>
          </w:p>
          <w:p w14:paraId="030C57AC" w14:textId="77777777" w:rsidR="002C7469" w:rsidRPr="002C7469" w:rsidRDefault="002C7469" w:rsidP="002C7469">
            <w:pPr>
              <w:numPr>
                <w:ilvl w:val="2"/>
                <w:numId w:val="33"/>
              </w:numPr>
              <w:snapToGrid/>
              <w:spacing w:after="0" w:afterAutospacing="0" w:line="252" w:lineRule="auto"/>
              <w:contextualSpacing/>
              <w:jc w:val="left"/>
              <w:rPr>
                <w:rFonts w:ascii="Times" w:eastAsia="Batang" w:hAnsi="Times" w:cs="Times"/>
                <w:sz w:val="20"/>
              </w:rPr>
            </w:pPr>
            <w:r w:rsidRPr="002C7469">
              <w:rPr>
                <w:rFonts w:ascii="Times" w:eastAsia="Batang" w:hAnsi="Times" w:cs="Times"/>
                <w:sz w:val="20"/>
              </w:rPr>
              <w:t>Separation of 2-step RACH resources or MsgA preambles</w:t>
            </w:r>
          </w:p>
          <w:p w14:paraId="0B8C2047" w14:textId="77777777" w:rsidR="002C7469" w:rsidRPr="002C7469" w:rsidRDefault="002C7469" w:rsidP="002C7469">
            <w:pPr>
              <w:numPr>
                <w:ilvl w:val="2"/>
                <w:numId w:val="33"/>
              </w:numPr>
              <w:snapToGrid/>
              <w:spacing w:after="0" w:afterAutospacing="0" w:line="252" w:lineRule="auto"/>
              <w:contextualSpacing/>
              <w:jc w:val="left"/>
              <w:rPr>
                <w:rFonts w:ascii="Times" w:eastAsia="Batang" w:hAnsi="Times" w:cs="Times"/>
                <w:sz w:val="20"/>
              </w:rPr>
            </w:pPr>
            <w:r w:rsidRPr="002C7469">
              <w:rPr>
                <w:rFonts w:ascii="Times" w:eastAsia="Batang" w:hAnsi="Times" w:cs="Times"/>
                <w:sz w:val="20"/>
              </w:rPr>
              <w:t>Separation of initial UL BWP</w:t>
            </w:r>
          </w:p>
          <w:p w14:paraId="19BEFF84" w14:textId="77777777" w:rsidR="002C7469" w:rsidRPr="002C7469" w:rsidRDefault="002C7469" w:rsidP="002C7469">
            <w:pPr>
              <w:numPr>
                <w:ilvl w:val="2"/>
                <w:numId w:val="33"/>
              </w:numPr>
              <w:snapToGrid/>
              <w:spacing w:after="0" w:afterAutospacing="0" w:line="252" w:lineRule="auto"/>
              <w:contextualSpacing/>
              <w:jc w:val="left"/>
              <w:rPr>
                <w:rFonts w:ascii="Segoe UI" w:eastAsia="Batang" w:hAnsi="Segoe UI" w:cs="Segoe UI"/>
                <w:sz w:val="20"/>
                <w:lang w:val="en-US"/>
              </w:rPr>
            </w:pPr>
            <w:r w:rsidRPr="002C7469">
              <w:rPr>
                <w:rFonts w:ascii="Times" w:eastAsia="Batang" w:hAnsi="Times" w:cs="Times"/>
                <w:sz w:val="20"/>
              </w:rPr>
              <w:t>Using a new indication in MsgA PUSCH part</w:t>
            </w:r>
          </w:p>
          <w:p w14:paraId="22E2DEB1" w14:textId="162CAD43" w:rsidR="002C7469" w:rsidRPr="00B34B8B" w:rsidRDefault="002C7469" w:rsidP="005B5060">
            <w:pPr>
              <w:numPr>
                <w:ilvl w:val="1"/>
                <w:numId w:val="25"/>
              </w:numPr>
              <w:snapToGrid/>
              <w:spacing w:after="0" w:afterAutospacing="0" w:line="252" w:lineRule="auto"/>
              <w:contextualSpacing/>
              <w:jc w:val="left"/>
              <w:rPr>
                <w:rFonts w:ascii="Segoe UI" w:eastAsia="Batang" w:hAnsi="Segoe UI" w:cs="Segoe UI"/>
                <w:sz w:val="20"/>
              </w:rPr>
            </w:pPr>
            <w:r w:rsidRPr="002C7469">
              <w:rPr>
                <w:rFonts w:ascii="Times" w:eastAsia="Batang" w:hAnsi="Times" w:cs="Times"/>
                <w:sz w:val="20"/>
              </w:rPr>
              <w:t>Note: Discussion on 4-step RACH for early indication should be prioritised</w:t>
            </w:r>
          </w:p>
          <w:p w14:paraId="4C493046" w14:textId="597795B7" w:rsidR="00B34B8B" w:rsidRPr="00B34B8B" w:rsidRDefault="00B34B8B" w:rsidP="00B34B8B">
            <w:pPr>
              <w:snapToGrid/>
              <w:spacing w:after="0" w:afterAutospacing="0"/>
              <w:rPr>
                <w:rFonts w:ascii="Times" w:eastAsia="SimSun" w:hAnsi="Times" w:cs="Times"/>
                <w:b/>
                <w:bCs/>
                <w:sz w:val="20"/>
                <w:u w:val="single"/>
                <w:lang w:eastAsia="zh-CN"/>
              </w:rPr>
            </w:pPr>
            <w:r w:rsidRPr="002C7469">
              <w:rPr>
                <w:rFonts w:ascii="Times" w:eastAsia="Batang" w:hAnsi="Times" w:cs="Times"/>
                <w:b/>
                <w:bCs/>
                <w:sz w:val="21"/>
                <w:szCs w:val="21"/>
                <w:u w:val="single"/>
                <w:lang w:eastAsia="zh-CN"/>
              </w:rPr>
              <w:t>RAN1 10</w:t>
            </w:r>
            <w:r>
              <w:rPr>
                <w:rFonts w:ascii="Times" w:eastAsia="Batang" w:hAnsi="Times" w:cs="Times"/>
                <w:b/>
                <w:bCs/>
                <w:sz w:val="21"/>
                <w:szCs w:val="21"/>
                <w:u w:val="single"/>
                <w:lang w:eastAsia="zh-CN"/>
              </w:rPr>
              <w:t>6</w:t>
            </w:r>
            <w:r w:rsidRPr="002C7469">
              <w:rPr>
                <w:rFonts w:ascii="Times" w:eastAsia="Batang" w:hAnsi="Times" w:cs="Times"/>
                <w:b/>
                <w:bCs/>
                <w:sz w:val="21"/>
                <w:szCs w:val="21"/>
                <w:u w:val="single"/>
                <w:lang w:eastAsia="zh-CN"/>
              </w:rPr>
              <w:t xml:space="preserve"> e-meeting</w:t>
            </w:r>
          </w:p>
          <w:p w14:paraId="78595ADC" w14:textId="1FF9C6B7" w:rsidR="00B34B8B" w:rsidRPr="00B34B8B" w:rsidRDefault="00B34B8B" w:rsidP="00B34B8B">
            <w:pPr>
              <w:rPr>
                <w:rFonts w:ascii="Times" w:eastAsia="Batang" w:hAnsi="Times" w:cs="Times"/>
                <w:b/>
                <w:sz w:val="14"/>
                <w:szCs w:val="14"/>
                <w:highlight w:val="green"/>
              </w:rPr>
            </w:pPr>
            <w:r w:rsidRPr="00B34B8B">
              <w:rPr>
                <w:rFonts w:ascii="Times" w:hAnsi="Times" w:cs="Times"/>
                <w:b/>
                <w:sz w:val="20"/>
                <w:szCs w:val="14"/>
                <w:highlight w:val="green"/>
              </w:rPr>
              <w:t>Agreement</w:t>
            </w:r>
          </w:p>
          <w:p w14:paraId="16FF95BF" w14:textId="77777777" w:rsidR="00B34B8B" w:rsidRPr="00B34B8B" w:rsidRDefault="00B34B8B" w:rsidP="00B34B8B">
            <w:pPr>
              <w:spacing w:line="252" w:lineRule="auto"/>
              <w:rPr>
                <w:rFonts w:ascii="Times" w:eastAsia="Times New Roman" w:hAnsi="Times" w:cs="Times"/>
                <w:sz w:val="20"/>
                <w:szCs w:val="14"/>
                <w:lang w:val="en-US"/>
              </w:rPr>
            </w:pPr>
            <w:r w:rsidRPr="00B34B8B">
              <w:rPr>
                <w:rFonts w:ascii="Times" w:hAnsi="Times" w:cs="Times"/>
                <w:bCs/>
                <w:sz w:val="20"/>
                <w:szCs w:val="18"/>
                <w:lang w:eastAsia="zh-CN"/>
              </w:rPr>
              <w:t>Confirm the following working assumption with the modifications in red:</w:t>
            </w:r>
          </w:p>
          <w:p w14:paraId="6620828C" w14:textId="77777777" w:rsidR="00B34B8B" w:rsidRPr="00B34B8B" w:rsidRDefault="00B34B8B" w:rsidP="00B34B8B">
            <w:pPr>
              <w:numPr>
                <w:ilvl w:val="0"/>
                <w:numId w:val="34"/>
              </w:numPr>
              <w:snapToGrid/>
              <w:spacing w:after="0" w:afterAutospacing="0" w:line="252" w:lineRule="auto"/>
              <w:rPr>
                <w:rFonts w:ascii="Times" w:eastAsia="Times New Roman" w:hAnsi="Times" w:cs="Times"/>
                <w:sz w:val="20"/>
                <w:szCs w:val="14"/>
                <w:lang w:val="en-US"/>
              </w:rPr>
            </w:pPr>
            <w:r w:rsidRPr="00B34B8B">
              <w:rPr>
                <w:rFonts w:ascii="Times" w:eastAsia="Times New Roman" w:hAnsi="Times" w:cs="Times"/>
                <w:sz w:val="20"/>
                <w:szCs w:val="14"/>
                <w:lang w:eastAsia="zh-CN"/>
              </w:rPr>
              <w:t>For 4-step RACH, support the early indication of RedCap UEs at least in Msg1.</w:t>
            </w:r>
          </w:p>
          <w:p w14:paraId="083D1D9D" w14:textId="77777777" w:rsidR="00B34B8B" w:rsidRPr="00B34B8B" w:rsidRDefault="00B34B8B" w:rsidP="00B34B8B">
            <w:pPr>
              <w:numPr>
                <w:ilvl w:val="1"/>
                <w:numId w:val="34"/>
              </w:numPr>
              <w:snapToGrid/>
              <w:spacing w:after="0" w:afterAutospacing="0" w:line="252" w:lineRule="auto"/>
              <w:rPr>
                <w:rFonts w:ascii="Times" w:eastAsia="Times New Roman" w:hAnsi="Times" w:cs="Times"/>
                <w:sz w:val="20"/>
                <w:szCs w:val="14"/>
              </w:rPr>
            </w:pPr>
            <w:r w:rsidRPr="00B34B8B">
              <w:rPr>
                <w:rFonts w:ascii="Times" w:eastAsia="Times New Roman" w:hAnsi="Times" w:cs="Times"/>
                <w:sz w:val="20"/>
                <w:szCs w:val="14"/>
              </w:rPr>
              <w:t>The early indication in Msg1 can be configured to be enabled/disabled</w:t>
            </w:r>
            <w:r w:rsidRPr="00B34B8B">
              <w:rPr>
                <w:rFonts w:ascii="Times" w:eastAsia="Times New Roman" w:hAnsi="Times" w:cs="Times"/>
                <w:color w:val="FF0000"/>
                <w:sz w:val="20"/>
                <w:szCs w:val="14"/>
                <w:u w:val="single"/>
              </w:rPr>
              <w:t xml:space="preserve"> via SIB</w:t>
            </w:r>
          </w:p>
          <w:p w14:paraId="2BA5C0F7" w14:textId="77777777" w:rsidR="00B34B8B" w:rsidRPr="00B34B8B" w:rsidRDefault="00B34B8B" w:rsidP="00B34B8B">
            <w:pPr>
              <w:numPr>
                <w:ilvl w:val="2"/>
                <w:numId w:val="34"/>
              </w:numPr>
              <w:snapToGrid/>
              <w:spacing w:after="0" w:afterAutospacing="0" w:line="252" w:lineRule="auto"/>
              <w:rPr>
                <w:rFonts w:ascii="Times" w:eastAsia="Times New Roman" w:hAnsi="Times" w:cs="Times"/>
                <w:strike/>
                <w:sz w:val="20"/>
                <w:szCs w:val="14"/>
              </w:rPr>
            </w:pPr>
            <w:r w:rsidRPr="00B34B8B">
              <w:rPr>
                <w:rFonts w:ascii="Times" w:eastAsia="Times New Roman" w:hAnsi="Times" w:cs="Times"/>
                <w:strike/>
                <w:color w:val="FF0000"/>
                <w:sz w:val="20"/>
                <w:szCs w:val="14"/>
              </w:rPr>
              <w:t>FFS how to support enable/disable the early indication</w:t>
            </w:r>
          </w:p>
          <w:p w14:paraId="10E88EA9" w14:textId="77777777" w:rsidR="00B34B8B" w:rsidRPr="00B34B8B" w:rsidRDefault="00B34B8B" w:rsidP="00B34B8B">
            <w:pPr>
              <w:numPr>
                <w:ilvl w:val="1"/>
                <w:numId w:val="34"/>
              </w:numPr>
              <w:snapToGrid/>
              <w:spacing w:after="0" w:afterAutospacing="0" w:line="252" w:lineRule="auto"/>
              <w:rPr>
                <w:rFonts w:ascii="Times" w:eastAsia="Times New Roman" w:hAnsi="Times" w:cs="Times"/>
                <w:sz w:val="20"/>
                <w:szCs w:val="14"/>
              </w:rPr>
            </w:pPr>
            <w:r w:rsidRPr="00B34B8B">
              <w:rPr>
                <w:rFonts w:ascii="Times" w:eastAsia="Times New Roman" w:hAnsi="Times" w:cs="Times"/>
                <w:strike/>
                <w:color w:val="FF0000"/>
                <w:sz w:val="20"/>
                <w:szCs w:val="14"/>
              </w:rPr>
              <w:t>FFS details e.g.:</w:t>
            </w:r>
            <w:r w:rsidRPr="00B34B8B">
              <w:rPr>
                <w:rFonts w:ascii="Times" w:eastAsia="Times New Roman" w:hAnsi="Times" w:cs="Times"/>
                <w:strike/>
                <w:sz w:val="20"/>
                <w:szCs w:val="14"/>
              </w:rPr>
              <w:t xml:space="preserve"> </w:t>
            </w:r>
            <w:r w:rsidRPr="00B34B8B">
              <w:rPr>
                <w:rFonts w:ascii="Times" w:eastAsia="Times New Roman" w:hAnsi="Times" w:cs="Times"/>
                <w:color w:val="FF0000"/>
                <w:sz w:val="20"/>
                <w:szCs w:val="14"/>
                <w:u w:val="single"/>
              </w:rPr>
              <w:t xml:space="preserve">From RAN1 perspective, the following methods can be used for early indication both for shared initial UL BWP and </w:t>
            </w:r>
            <w:r w:rsidRPr="00B34B8B">
              <w:rPr>
                <w:rFonts w:ascii="Times" w:eastAsia="Times New Roman" w:hAnsi="Times" w:cs="Times"/>
                <w:sz w:val="20"/>
                <w:szCs w:val="14"/>
              </w:rPr>
              <w:t xml:space="preserve">separate initial UL BWP </w:t>
            </w:r>
            <w:r w:rsidRPr="00B34B8B">
              <w:rPr>
                <w:rFonts w:ascii="Times" w:eastAsia="Times New Roman" w:hAnsi="Times" w:cs="Times"/>
                <w:color w:val="FF0000"/>
                <w:sz w:val="20"/>
                <w:szCs w:val="14"/>
                <w:u w:val="single"/>
              </w:rPr>
              <w:t>(if supported)</w:t>
            </w:r>
          </w:p>
          <w:p w14:paraId="44B5B572" w14:textId="77777777" w:rsidR="00B34B8B" w:rsidRPr="00B34B8B" w:rsidRDefault="00B34B8B" w:rsidP="00B34B8B">
            <w:pPr>
              <w:numPr>
                <w:ilvl w:val="2"/>
                <w:numId w:val="34"/>
              </w:numPr>
              <w:snapToGrid/>
              <w:spacing w:after="0" w:afterAutospacing="0" w:line="252" w:lineRule="auto"/>
              <w:rPr>
                <w:rFonts w:ascii="Times" w:eastAsia="Times New Roman" w:hAnsi="Times" w:cs="Times"/>
                <w:sz w:val="20"/>
                <w:szCs w:val="14"/>
              </w:rPr>
            </w:pPr>
            <w:r w:rsidRPr="00B34B8B">
              <w:rPr>
                <w:rFonts w:ascii="Times" w:eastAsia="Times New Roman" w:hAnsi="Times" w:cs="Times"/>
                <w:sz w:val="20"/>
                <w:szCs w:val="14"/>
              </w:rPr>
              <w:t>separate PRACH resource</w:t>
            </w:r>
          </w:p>
          <w:p w14:paraId="09FEBE45" w14:textId="77777777" w:rsidR="00B34B8B" w:rsidRPr="00B34B8B" w:rsidRDefault="00B34B8B" w:rsidP="00B34B8B">
            <w:pPr>
              <w:numPr>
                <w:ilvl w:val="2"/>
                <w:numId w:val="34"/>
              </w:numPr>
              <w:snapToGrid/>
              <w:spacing w:after="0" w:afterAutospacing="0" w:line="252" w:lineRule="auto"/>
              <w:rPr>
                <w:rFonts w:ascii="Times" w:eastAsia="Times New Roman" w:hAnsi="Times" w:cs="Times"/>
                <w:sz w:val="20"/>
                <w:szCs w:val="14"/>
              </w:rPr>
            </w:pPr>
            <w:r w:rsidRPr="00B34B8B">
              <w:rPr>
                <w:rFonts w:ascii="Times" w:eastAsia="Times New Roman" w:hAnsi="Times" w:cs="Times"/>
                <w:sz w:val="20"/>
                <w:szCs w:val="14"/>
              </w:rPr>
              <w:t>PRACH preamble partitioning</w:t>
            </w:r>
          </w:p>
          <w:p w14:paraId="0CD6071B" w14:textId="77777777" w:rsidR="00B34B8B" w:rsidRPr="00B34B8B" w:rsidRDefault="00B34B8B" w:rsidP="00B34B8B">
            <w:pPr>
              <w:numPr>
                <w:ilvl w:val="2"/>
                <w:numId w:val="34"/>
              </w:numPr>
              <w:snapToGrid/>
              <w:spacing w:after="0" w:afterAutospacing="0" w:line="252" w:lineRule="auto"/>
              <w:rPr>
                <w:rFonts w:ascii="Times" w:eastAsia="Times New Roman" w:hAnsi="Times" w:cs="Times"/>
                <w:strike/>
                <w:color w:val="FF0000"/>
                <w:sz w:val="20"/>
                <w:szCs w:val="14"/>
                <w:u w:val="single"/>
              </w:rPr>
            </w:pPr>
            <w:r w:rsidRPr="00B34B8B">
              <w:rPr>
                <w:rFonts w:ascii="Times" w:eastAsia="游明朝" w:hAnsi="Times" w:cs="Times"/>
                <w:strike/>
                <w:color w:val="FF0000"/>
                <w:sz w:val="20"/>
                <w:szCs w:val="14"/>
                <w:u w:val="single"/>
              </w:rPr>
              <w:t>FFS: whether/how to address RA-RNTI overlapping issue</w:t>
            </w:r>
          </w:p>
          <w:p w14:paraId="09DB4677" w14:textId="77777777" w:rsidR="00B34B8B" w:rsidRPr="00B34B8B" w:rsidRDefault="00B34B8B" w:rsidP="00B34B8B">
            <w:pPr>
              <w:numPr>
                <w:ilvl w:val="1"/>
                <w:numId w:val="34"/>
              </w:numPr>
              <w:snapToGrid/>
              <w:spacing w:after="0" w:afterAutospacing="0" w:line="252" w:lineRule="auto"/>
              <w:rPr>
                <w:rFonts w:ascii="Times" w:eastAsia="Times New Roman" w:hAnsi="Times" w:cs="Times"/>
                <w:strike/>
                <w:color w:val="FF0000"/>
                <w:sz w:val="20"/>
                <w:szCs w:val="14"/>
              </w:rPr>
            </w:pPr>
            <w:r w:rsidRPr="00B34B8B">
              <w:rPr>
                <w:rFonts w:ascii="Times" w:eastAsia="Times New Roman" w:hAnsi="Times" w:cs="Times"/>
                <w:strike/>
                <w:color w:val="FF0000"/>
                <w:sz w:val="20"/>
                <w:szCs w:val="14"/>
              </w:rPr>
              <w:t xml:space="preserve">FFS the possibility of supporting Msg3 for the early indication </w:t>
            </w:r>
          </w:p>
          <w:p w14:paraId="34FC27E5" w14:textId="2060AD2F" w:rsidR="00B34B8B" w:rsidRPr="00950F6D" w:rsidRDefault="00B34B8B" w:rsidP="00950F6D">
            <w:pPr>
              <w:rPr>
                <w:rFonts w:ascii="Times" w:eastAsia="SimSun" w:hAnsi="Times" w:cs="Times"/>
                <w:bCs/>
                <w:sz w:val="20"/>
                <w:szCs w:val="18"/>
                <w:lang w:eastAsia="zh-CN"/>
              </w:rPr>
            </w:pPr>
            <w:r w:rsidRPr="00B34B8B">
              <w:rPr>
                <w:rFonts w:ascii="Times" w:hAnsi="Times" w:cs="Times"/>
                <w:bCs/>
                <w:sz w:val="20"/>
                <w:szCs w:val="18"/>
                <w:lang w:eastAsia="zh-CN"/>
              </w:rPr>
              <w:t>Whether/how to support early indication of RedCap UEs in Msg3 in Rel-17 is up to RAN2.</w:t>
            </w:r>
          </w:p>
          <w:p w14:paraId="519E47AB" w14:textId="699CE47D" w:rsidR="00A656F2" w:rsidRPr="00A656F2" w:rsidRDefault="00A656F2" w:rsidP="00A656F2">
            <w:pPr>
              <w:snapToGrid/>
              <w:spacing w:after="0" w:afterAutospacing="0"/>
              <w:rPr>
                <w:rFonts w:ascii="Times" w:eastAsia="SimSun" w:hAnsi="Times" w:cs="Times"/>
                <w:b/>
                <w:bCs/>
                <w:sz w:val="20"/>
                <w:u w:val="single"/>
                <w:lang w:eastAsia="zh-CN"/>
              </w:rPr>
            </w:pPr>
            <w:r w:rsidRPr="002C7469">
              <w:rPr>
                <w:rFonts w:ascii="Times" w:eastAsia="Batang" w:hAnsi="Times" w:cs="Times"/>
                <w:b/>
                <w:bCs/>
                <w:sz w:val="21"/>
                <w:szCs w:val="21"/>
                <w:u w:val="single"/>
                <w:lang w:eastAsia="zh-CN"/>
              </w:rPr>
              <w:t>RAN</w:t>
            </w:r>
            <w:r>
              <w:rPr>
                <w:rFonts w:ascii="Times" w:eastAsia="Batang" w:hAnsi="Times" w:cs="Times"/>
                <w:b/>
                <w:bCs/>
                <w:sz w:val="21"/>
                <w:szCs w:val="21"/>
                <w:u w:val="single"/>
                <w:lang w:eastAsia="zh-CN"/>
              </w:rPr>
              <w:t>2</w:t>
            </w:r>
            <w:r w:rsidRPr="002C7469">
              <w:rPr>
                <w:rFonts w:ascii="Times" w:eastAsia="Batang" w:hAnsi="Times" w:cs="Times"/>
                <w:b/>
                <w:bCs/>
                <w:sz w:val="21"/>
                <w:szCs w:val="21"/>
                <w:u w:val="single"/>
                <w:lang w:eastAsia="zh-CN"/>
              </w:rPr>
              <w:t xml:space="preserve"> 1</w:t>
            </w:r>
            <w:r>
              <w:rPr>
                <w:rFonts w:ascii="Times" w:eastAsia="Batang" w:hAnsi="Times" w:cs="Times"/>
                <w:b/>
                <w:bCs/>
                <w:sz w:val="21"/>
                <w:szCs w:val="21"/>
                <w:u w:val="single"/>
                <w:lang w:eastAsia="zh-CN"/>
              </w:rPr>
              <w:t>15</w:t>
            </w:r>
            <w:r w:rsidRPr="002C7469">
              <w:rPr>
                <w:rFonts w:ascii="Times" w:eastAsia="Batang" w:hAnsi="Times" w:cs="Times"/>
                <w:b/>
                <w:bCs/>
                <w:sz w:val="21"/>
                <w:szCs w:val="21"/>
                <w:u w:val="single"/>
                <w:lang w:eastAsia="zh-CN"/>
              </w:rPr>
              <w:t xml:space="preserve"> e-meeting</w:t>
            </w:r>
          </w:p>
          <w:p w14:paraId="32DC1F90" w14:textId="6A13A6A4" w:rsidR="001B1DE7" w:rsidRPr="001B1DE7" w:rsidRDefault="001B1DE7" w:rsidP="00B34B8B">
            <w:pPr>
              <w:pStyle w:val="Doc-text2"/>
              <w:ind w:left="363"/>
              <w:rPr>
                <w:b/>
                <w:bCs/>
                <w:lang w:val="en-GB"/>
              </w:rPr>
            </w:pPr>
            <w:r>
              <w:rPr>
                <w:b/>
                <w:bCs/>
              </w:rPr>
              <w:t>Agreements:</w:t>
            </w:r>
          </w:p>
          <w:p w14:paraId="3FD53AF7" w14:textId="77777777" w:rsidR="001B1DE7" w:rsidRPr="001B1DE7" w:rsidRDefault="001B1DE7" w:rsidP="001B1DE7">
            <w:pPr>
              <w:pStyle w:val="Doc-text2"/>
              <w:ind w:left="363"/>
            </w:pPr>
            <w:r w:rsidRPr="001B1DE7">
              <w:t>1.</w:t>
            </w:r>
            <w:r w:rsidRPr="001B1DE7">
              <w:tab/>
              <w:t>Msg1 identification which can be configured to be enabled/disabled can be specified from RAN2 point of view.</w:t>
            </w:r>
          </w:p>
          <w:p w14:paraId="7243EC45" w14:textId="77777777" w:rsidR="001B1DE7" w:rsidRPr="001B1DE7" w:rsidRDefault="001B1DE7" w:rsidP="001B1DE7">
            <w:pPr>
              <w:pStyle w:val="Doc-text2"/>
              <w:ind w:left="363"/>
            </w:pPr>
            <w:r w:rsidRPr="001B1DE7">
              <w:t>2.</w:t>
            </w:r>
            <w:r w:rsidRPr="001B1DE7">
              <w:tab/>
              <w:t>Solution for early identification for 2-step RACH will be specified.</w:t>
            </w:r>
          </w:p>
          <w:p w14:paraId="32CC0B67" w14:textId="77777777" w:rsidR="001B1DE7" w:rsidRPr="001B1DE7" w:rsidRDefault="001B1DE7" w:rsidP="001B1DE7">
            <w:pPr>
              <w:pStyle w:val="Doc-text2"/>
              <w:ind w:left="363"/>
            </w:pPr>
            <w:r w:rsidRPr="001B1DE7">
              <w:t>3.</w:t>
            </w:r>
            <w:r w:rsidRPr="001B1DE7">
              <w:tab/>
              <w:t>Specify separate indications in SIB1 for barring RedCap UEs with 1 Rx chain and 2 Rx chains.</w:t>
            </w:r>
          </w:p>
          <w:p w14:paraId="08B6FF0E" w14:textId="78062770" w:rsidR="001B1DE7" w:rsidRDefault="001B1DE7" w:rsidP="001B1DE7">
            <w:pPr>
              <w:pStyle w:val="Doc-text2"/>
              <w:ind w:left="363"/>
            </w:pPr>
            <w:r w:rsidRPr="001B1DE7">
              <w:t>4.</w:t>
            </w:r>
            <w:r w:rsidRPr="001B1DE7">
              <w:tab/>
              <w:t>Specify a RedCap specific IFRI in SIB1</w:t>
            </w:r>
            <w:r>
              <w:rPr>
                <w:rFonts w:hint="eastAsia"/>
              </w:rPr>
              <w:t>.</w:t>
            </w:r>
          </w:p>
          <w:p w14:paraId="321F8BD4" w14:textId="77777777" w:rsidR="001B1DE7" w:rsidRPr="001B1DE7" w:rsidRDefault="001B1DE7" w:rsidP="001B1DE7">
            <w:pPr>
              <w:pStyle w:val="Doc-text2"/>
              <w:ind w:left="363"/>
              <w:rPr>
                <w:b/>
                <w:bCs/>
              </w:rPr>
            </w:pPr>
            <w:r w:rsidRPr="001B1DE7">
              <w:rPr>
                <w:b/>
                <w:bCs/>
              </w:rPr>
              <w:t>Agreements online:</w:t>
            </w:r>
          </w:p>
          <w:p w14:paraId="12A73A23" w14:textId="7470A46C" w:rsidR="001B1DE7" w:rsidRPr="001B1DE7" w:rsidRDefault="001B1DE7" w:rsidP="00950F6D">
            <w:pPr>
              <w:pStyle w:val="Doc-text2"/>
              <w:ind w:left="363"/>
            </w:pPr>
            <w:r>
              <w:t>1.</w:t>
            </w:r>
            <w:r>
              <w:tab/>
              <w:t>A Msg3 early identification based on dedicated LCID is supported (if SA3 confirms there is no problem)</w:t>
            </w:r>
          </w:p>
          <w:p w14:paraId="180CA3A8" w14:textId="7F441875" w:rsidR="00A656F2" w:rsidRDefault="00A656F2" w:rsidP="00A656F2">
            <w:pPr>
              <w:pStyle w:val="Doc-text2"/>
              <w:ind w:left="363"/>
              <w:rPr>
                <w:b/>
                <w:bCs/>
                <w:lang w:val="en-GB"/>
              </w:rPr>
            </w:pPr>
            <w:r>
              <w:rPr>
                <w:b/>
                <w:bCs/>
              </w:rPr>
              <w:t>Agreements:</w:t>
            </w:r>
          </w:p>
          <w:p w14:paraId="37EF22E6" w14:textId="77777777" w:rsidR="00A656F2" w:rsidRDefault="00A656F2" w:rsidP="00A656F2">
            <w:pPr>
              <w:pStyle w:val="Doc-text2"/>
              <w:ind w:left="363"/>
            </w:pPr>
            <w:r>
              <w:t>1.</w:t>
            </w:r>
            <w:r>
              <w:tab/>
              <w:t>Preamble partitioning is defined on a feature and/or feature combination basis.  FFS on signalling.  2step RA and CE is excluded, if RAN1 decided to exclude</w:t>
            </w:r>
          </w:p>
          <w:p w14:paraId="5C9776E9" w14:textId="606B64F2" w:rsidR="001F5D52" w:rsidRPr="001F5D52" w:rsidRDefault="001F5D52" w:rsidP="005B5060">
            <w:pPr>
              <w:rPr>
                <w:bCs/>
                <w:color w:val="000000" w:themeColor="text1"/>
                <w:lang w:val="en-US"/>
              </w:rPr>
            </w:pPr>
          </w:p>
        </w:tc>
      </w:tr>
    </w:tbl>
    <w:p w14:paraId="21D9CA85" w14:textId="77777777" w:rsidR="00144510" w:rsidRPr="00144510" w:rsidRDefault="00144510" w:rsidP="005B5060">
      <w:pPr>
        <w:rPr>
          <w:bCs/>
          <w:color w:val="000000" w:themeColor="text1"/>
        </w:rPr>
      </w:pPr>
    </w:p>
    <w:p w14:paraId="08677B25" w14:textId="76389151" w:rsidR="00144510" w:rsidRDefault="00284EFE" w:rsidP="00144510">
      <w:pPr>
        <w:rPr>
          <w:bCs/>
          <w:color w:val="000000" w:themeColor="text1"/>
          <w:lang w:val="en-US"/>
        </w:rPr>
      </w:pPr>
      <w:r w:rsidRPr="002F63E8">
        <w:rPr>
          <w:bCs/>
          <w:color w:val="000000" w:themeColor="text1"/>
          <w:lang w:val="en-US"/>
        </w:rPr>
        <w:lastRenderedPageBreak/>
        <w:t>Furthermore, a</w:t>
      </w:r>
      <w:r w:rsidR="001F5D52" w:rsidRPr="002F63E8">
        <w:rPr>
          <w:bCs/>
          <w:color w:val="000000" w:themeColor="text1"/>
          <w:lang w:val="en-US"/>
        </w:rPr>
        <w:t xml:space="preserve">ccording to the ongoing </w:t>
      </w:r>
      <w:r w:rsidR="002F63E8">
        <w:rPr>
          <w:bCs/>
          <w:color w:val="000000" w:themeColor="text1"/>
          <w:lang w:val="en-US"/>
        </w:rPr>
        <w:t xml:space="preserve">RAN2 </w:t>
      </w:r>
      <w:r w:rsidR="002F63E8" w:rsidRPr="002F63E8">
        <w:rPr>
          <w:bCs/>
          <w:color w:val="000000" w:themeColor="text1"/>
          <w:lang w:val="en-US"/>
        </w:rPr>
        <w:t xml:space="preserve">discussion on RedCap topic </w:t>
      </w:r>
      <w:r w:rsidR="002F63E8">
        <w:rPr>
          <w:bCs/>
          <w:color w:val="000000" w:themeColor="text1"/>
          <w:lang w:val="en-US"/>
        </w:rPr>
        <w:t xml:space="preserve">in </w:t>
      </w:r>
      <w:r w:rsidR="001F5D52" w:rsidRPr="002F63E8">
        <w:rPr>
          <w:bCs/>
          <w:color w:val="000000" w:themeColor="text1"/>
          <w:lang w:val="en-US"/>
        </w:rPr>
        <w:t xml:space="preserve">RAN2 #116-e </w:t>
      </w:r>
      <w:r w:rsidR="00CF6BC8" w:rsidRPr="002F63E8">
        <w:rPr>
          <w:bCs/>
          <w:color w:val="000000" w:themeColor="text1"/>
          <w:lang w:val="en-US"/>
        </w:rPr>
        <w:t>meeting</w:t>
      </w:r>
      <w:r w:rsidR="001F5D52" w:rsidRPr="002F63E8">
        <w:rPr>
          <w:bCs/>
          <w:color w:val="000000" w:themeColor="text1"/>
          <w:lang w:val="en-US"/>
        </w:rPr>
        <w:t xml:space="preserve">, the </w:t>
      </w:r>
      <w:r w:rsidR="00CF6BC8" w:rsidRPr="002F63E8">
        <w:rPr>
          <w:bCs/>
          <w:color w:val="000000" w:themeColor="text1"/>
          <w:lang w:val="en-US"/>
        </w:rPr>
        <w:t xml:space="preserve">support of early indication of RedCap UEs in </w:t>
      </w:r>
      <w:r w:rsidR="001F5D52" w:rsidRPr="002F63E8">
        <w:rPr>
          <w:bCs/>
          <w:color w:val="000000" w:themeColor="text1"/>
          <w:lang w:val="en-US"/>
        </w:rPr>
        <w:t xml:space="preserve">Msg </w:t>
      </w:r>
      <w:r w:rsidR="00CF6BC8" w:rsidRPr="002F63E8">
        <w:rPr>
          <w:bCs/>
          <w:color w:val="000000" w:themeColor="text1"/>
          <w:lang w:val="en-US"/>
        </w:rPr>
        <w:t>A PUSCH</w:t>
      </w:r>
      <w:r w:rsidR="001F5D52" w:rsidRPr="002F63E8">
        <w:rPr>
          <w:bCs/>
          <w:color w:val="000000" w:themeColor="text1"/>
          <w:lang w:val="en-US"/>
        </w:rPr>
        <w:t xml:space="preserve"> </w:t>
      </w:r>
      <w:r w:rsidRPr="002F63E8">
        <w:rPr>
          <w:bCs/>
          <w:color w:val="000000" w:themeColor="text1"/>
          <w:lang w:val="en-US"/>
        </w:rPr>
        <w:t>seems to be</w:t>
      </w:r>
      <w:r w:rsidR="00CF6BC8" w:rsidRPr="002F63E8">
        <w:rPr>
          <w:bCs/>
          <w:color w:val="000000" w:themeColor="text1"/>
          <w:lang w:val="en-US"/>
        </w:rPr>
        <w:t xml:space="preserve"> </w:t>
      </w:r>
      <w:r w:rsidRPr="002F63E8">
        <w:rPr>
          <w:bCs/>
          <w:color w:val="000000" w:themeColor="text1"/>
          <w:lang w:val="en-US"/>
        </w:rPr>
        <w:t>agreeable</w:t>
      </w:r>
      <w:r w:rsidR="00CF6BC8" w:rsidRPr="002F63E8">
        <w:rPr>
          <w:bCs/>
          <w:color w:val="000000" w:themeColor="text1"/>
          <w:lang w:val="en-US"/>
        </w:rPr>
        <w:t>.</w:t>
      </w:r>
      <w:r w:rsidR="001F5D52" w:rsidRPr="002F63E8">
        <w:rPr>
          <w:bCs/>
          <w:color w:val="000000" w:themeColor="text1"/>
          <w:lang w:val="en-US"/>
        </w:rPr>
        <w:t xml:space="preserve"> </w:t>
      </w:r>
      <w:r w:rsidR="00CF6BC8" w:rsidRPr="002F63E8">
        <w:rPr>
          <w:bCs/>
          <w:color w:val="000000" w:themeColor="text1"/>
          <w:lang w:val="en-US"/>
        </w:rPr>
        <w:t xml:space="preserve">And </w:t>
      </w:r>
      <w:r w:rsidR="00FF01B6" w:rsidRPr="002F63E8">
        <w:rPr>
          <w:bCs/>
          <w:color w:val="000000" w:themeColor="text1"/>
          <w:lang w:val="en-US"/>
        </w:rPr>
        <w:t xml:space="preserve">RAN2 also proposes that </w:t>
      </w:r>
      <w:r w:rsidR="00CF6BC8" w:rsidRPr="002F63E8">
        <w:rPr>
          <w:bCs/>
          <w:color w:val="000000" w:themeColor="text1"/>
          <w:lang w:val="en-US"/>
        </w:rPr>
        <w:t>it is up to RAN1 on the need of early indication of RedCap UEs in MsgA PRACH</w:t>
      </w:r>
      <w:r w:rsidR="00144510" w:rsidRPr="002F63E8">
        <w:rPr>
          <w:bCs/>
          <w:color w:val="000000" w:themeColor="text1"/>
          <w:lang w:val="en-US"/>
        </w:rPr>
        <w:t>.</w:t>
      </w:r>
      <w:r w:rsidR="00144510">
        <w:rPr>
          <w:bCs/>
          <w:color w:val="000000" w:themeColor="text1"/>
          <w:lang w:val="en-US"/>
        </w:rPr>
        <w:t xml:space="preserve"> On the other hand, in last RAN1#106bis-e meeting, one FL proposal as below was made regarding whether to support the early indication of RedCap UEs in MsgA PRACH.</w:t>
      </w:r>
    </w:p>
    <w:tbl>
      <w:tblPr>
        <w:tblStyle w:val="af2"/>
        <w:tblW w:w="0" w:type="auto"/>
        <w:tblLook w:val="04A0" w:firstRow="1" w:lastRow="0" w:firstColumn="1" w:lastColumn="0" w:noHBand="0" w:noVBand="1"/>
      </w:tblPr>
      <w:tblGrid>
        <w:gridCol w:w="9954"/>
      </w:tblGrid>
      <w:tr w:rsidR="00144510" w14:paraId="5E04DAD4" w14:textId="77777777" w:rsidTr="007F25B5">
        <w:tc>
          <w:tcPr>
            <w:tcW w:w="9954" w:type="dxa"/>
          </w:tcPr>
          <w:p w14:paraId="04EBE6E1" w14:textId="77777777" w:rsidR="00144510" w:rsidRPr="00144510" w:rsidRDefault="00144510" w:rsidP="007F25B5">
            <w:pPr>
              <w:tabs>
                <w:tab w:val="left" w:pos="1410"/>
              </w:tabs>
              <w:spacing w:after="0"/>
              <w:rPr>
                <w:rFonts w:eastAsia="Batang"/>
                <w:b/>
                <w:bCs/>
                <w:sz w:val="20"/>
                <w:lang w:val="en-US"/>
              </w:rPr>
            </w:pPr>
            <w:r w:rsidRPr="00144510">
              <w:rPr>
                <w:b/>
                <w:sz w:val="20"/>
                <w:highlight w:val="yellow"/>
                <w:lang w:val="en-US"/>
              </w:rPr>
              <w:t>FL2 High Priority Proposal 1-2:</w:t>
            </w:r>
          </w:p>
          <w:p w14:paraId="6904EE33" w14:textId="77777777" w:rsidR="00144510" w:rsidRPr="00144510" w:rsidRDefault="00144510" w:rsidP="007F25B5">
            <w:pPr>
              <w:numPr>
                <w:ilvl w:val="0"/>
                <w:numId w:val="37"/>
              </w:numPr>
              <w:snapToGrid/>
              <w:spacing w:after="180" w:afterAutospacing="0" w:line="252" w:lineRule="auto"/>
              <w:contextualSpacing/>
              <w:jc w:val="left"/>
              <w:rPr>
                <w:b/>
                <w:bCs/>
                <w:sz w:val="20"/>
                <w:lang w:val="en-US"/>
              </w:rPr>
            </w:pPr>
            <w:r w:rsidRPr="00144510">
              <w:rPr>
                <w:b/>
                <w:bCs/>
                <w:sz w:val="20"/>
              </w:rPr>
              <w:t>Alt.1: For 2-step RACH, support the early indication of RedCap UEs at least in MsgA PRACH.</w:t>
            </w:r>
          </w:p>
          <w:p w14:paraId="7D32F7A9" w14:textId="77777777" w:rsidR="00144510" w:rsidRPr="00144510" w:rsidRDefault="00144510" w:rsidP="007F25B5">
            <w:pPr>
              <w:numPr>
                <w:ilvl w:val="1"/>
                <w:numId w:val="37"/>
              </w:numPr>
              <w:snapToGrid/>
              <w:spacing w:after="0" w:afterAutospacing="0" w:line="252" w:lineRule="auto"/>
              <w:rPr>
                <w:rFonts w:eastAsia="Times New Roman"/>
                <w:b/>
                <w:bCs/>
                <w:sz w:val="20"/>
              </w:rPr>
            </w:pPr>
            <w:r w:rsidRPr="00144510">
              <w:rPr>
                <w:rFonts w:eastAsia="Times New Roman"/>
                <w:b/>
                <w:bCs/>
                <w:sz w:val="20"/>
              </w:rPr>
              <w:t>The early indication in MsgA PRACH can be configured to be enabled/</w:t>
            </w:r>
            <w:r w:rsidRPr="00144510">
              <w:rPr>
                <w:rFonts w:eastAsia="Times New Roman"/>
                <w:b/>
                <w:bCs/>
                <w:color w:val="000000" w:themeColor="text1"/>
                <w:sz w:val="20"/>
              </w:rPr>
              <w:t>disabled via SIB</w:t>
            </w:r>
          </w:p>
          <w:p w14:paraId="27540622" w14:textId="77777777" w:rsidR="00144510" w:rsidRPr="00144510" w:rsidRDefault="00144510" w:rsidP="007F25B5">
            <w:pPr>
              <w:numPr>
                <w:ilvl w:val="1"/>
                <w:numId w:val="37"/>
              </w:numPr>
              <w:snapToGrid/>
              <w:spacing w:after="0" w:afterAutospacing="0" w:line="252" w:lineRule="auto"/>
              <w:rPr>
                <w:rFonts w:eastAsia="Times New Roman"/>
                <w:b/>
                <w:bCs/>
                <w:color w:val="000000" w:themeColor="text1"/>
                <w:sz w:val="20"/>
              </w:rPr>
            </w:pPr>
            <w:r w:rsidRPr="00144510">
              <w:rPr>
                <w:rFonts w:eastAsia="Times New Roman"/>
                <w:b/>
                <w:bCs/>
                <w:color w:val="000000" w:themeColor="text1"/>
                <w:sz w:val="20"/>
              </w:rPr>
              <w:t xml:space="preserve">From RAN1 perspective, the following methods can be used for early indication both for shared initial UL BWP and separate initial UL BWP </w:t>
            </w:r>
            <w:r w:rsidRPr="00144510">
              <w:rPr>
                <w:rFonts w:eastAsia="Times New Roman"/>
                <w:b/>
                <w:bCs/>
                <w:strike/>
                <w:color w:val="FF0000"/>
                <w:sz w:val="20"/>
              </w:rPr>
              <w:t>(if supported)</w:t>
            </w:r>
          </w:p>
          <w:p w14:paraId="5D7C0404" w14:textId="77777777" w:rsidR="00144510" w:rsidRPr="00144510" w:rsidRDefault="00144510" w:rsidP="007F25B5">
            <w:pPr>
              <w:numPr>
                <w:ilvl w:val="2"/>
                <w:numId w:val="37"/>
              </w:numPr>
              <w:snapToGrid/>
              <w:spacing w:after="0" w:afterAutospacing="0" w:line="252" w:lineRule="auto"/>
              <w:rPr>
                <w:rFonts w:eastAsia="Times New Roman"/>
                <w:b/>
                <w:bCs/>
                <w:sz w:val="20"/>
              </w:rPr>
            </w:pPr>
            <w:r w:rsidRPr="00144510">
              <w:rPr>
                <w:rFonts w:eastAsia="Times New Roman"/>
                <w:b/>
                <w:bCs/>
                <w:sz w:val="20"/>
              </w:rPr>
              <w:t>separate MsgA PRACH resource</w:t>
            </w:r>
          </w:p>
          <w:p w14:paraId="79B2FA19" w14:textId="77777777" w:rsidR="00144510" w:rsidRPr="00144510" w:rsidRDefault="00144510" w:rsidP="007F25B5">
            <w:pPr>
              <w:numPr>
                <w:ilvl w:val="2"/>
                <w:numId w:val="37"/>
              </w:numPr>
              <w:snapToGrid/>
              <w:spacing w:after="0" w:afterAutospacing="0" w:line="252" w:lineRule="auto"/>
              <w:rPr>
                <w:rFonts w:eastAsia="Times New Roman"/>
                <w:b/>
                <w:bCs/>
                <w:sz w:val="20"/>
              </w:rPr>
            </w:pPr>
            <w:r w:rsidRPr="00144510">
              <w:rPr>
                <w:rFonts w:eastAsia="Times New Roman"/>
                <w:b/>
                <w:bCs/>
                <w:sz w:val="20"/>
              </w:rPr>
              <w:t>MsgA PRACH preamble partitioning</w:t>
            </w:r>
          </w:p>
          <w:p w14:paraId="62317975" w14:textId="77777777" w:rsidR="00144510" w:rsidRPr="00144510" w:rsidRDefault="00144510" w:rsidP="007F25B5">
            <w:pPr>
              <w:numPr>
                <w:ilvl w:val="0"/>
                <w:numId w:val="37"/>
              </w:numPr>
              <w:snapToGrid/>
              <w:spacing w:after="0" w:afterAutospacing="0" w:line="252" w:lineRule="auto"/>
              <w:rPr>
                <w:rFonts w:eastAsia="Times New Roman"/>
                <w:b/>
                <w:bCs/>
                <w:sz w:val="20"/>
              </w:rPr>
            </w:pPr>
            <w:r w:rsidRPr="00144510">
              <w:rPr>
                <w:rFonts w:eastAsia="Times New Roman"/>
                <w:b/>
                <w:bCs/>
                <w:sz w:val="20"/>
              </w:rPr>
              <w:t xml:space="preserve">Alt.2: </w:t>
            </w:r>
            <w:r w:rsidRPr="00144510">
              <w:rPr>
                <w:b/>
                <w:bCs/>
                <w:sz w:val="20"/>
              </w:rPr>
              <w:t xml:space="preserve">Early indication of RedCap UEs in MsgA PRACH is NOT supported. </w:t>
            </w:r>
          </w:p>
          <w:p w14:paraId="1F0D5865" w14:textId="77777777" w:rsidR="00144510" w:rsidRPr="00CF6BC8" w:rsidRDefault="00144510" w:rsidP="007F25B5">
            <w:pPr>
              <w:numPr>
                <w:ilvl w:val="0"/>
                <w:numId w:val="37"/>
              </w:numPr>
              <w:snapToGrid/>
              <w:spacing w:after="0" w:afterAutospacing="0" w:line="252" w:lineRule="auto"/>
              <w:rPr>
                <w:rFonts w:eastAsia="Times New Roman"/>
                <w:b/>
                <w:bCs/>
                <w:color w:val="FF0000"/>
              </w:rPr>
            </w:pPr>
            <w:r w:rsidRPr="00144510">
              <w:rPr>
                <w:rFonts w:eastAsia="Times New Roman"/>
                <w:b/>
                <w:bCs/>
                <w:color w:val="FF0000"/>
                <w:sz w:val="20"/>
              </w:rPr>
              <w:t>Whether/how to support early indication of RedCap UEs in MsgA PUSCH in Rel-17 is up to RAN2.</w:t>
            </w:r>
          </w:p>
        </w:tc>
      </w:tr>
    </w:tbl>
    <w:p w14:paraId="301DF5B2" w14:textId="77777777" w:rsidR="00144510" w:rsidRPr="00144510" w:rsidRDefault="00144510" w:rsidP="005B5060">
      <w:pPr>
        <w:rPr>
          <w:bCs/>
          <w:color w:val="000000" w:themeColor="text1"/>
          <w:lang w:val="en-US"/>
        </w:rPr>
      </w:pPr>
    </w:p>
    <w:p w14:paraId="1D0AA3FF" w14:textId="5939BCE1" w:rsidR="00B40F48" w:rsidRDefault="00D960A6" w:rsidP="005B5060">
      <w:pPr>
        <w:rPr>
          <w:bCs/>
          <w:color w:val="000000" w:themeColor="text1"/>
        </w:rPr>
      </w:pPr>
      <w:r>
        <w:rPr>
          <w:bCs/>
          <w:color w:val="000000" w:themeColor="text1"/>
          <w:lang w:val="en-US"/>
        </w:rPr>
        <w:t>In last RAN1#106bis meeting, c</w:t>
      </w:r>
      <w:r w:rsidR="00B40F48">
        <w:rPr>
          <w:bCs/>
          <w:color w:val="000000" w:themeColor="text1"/>
          <w:lang w:val="en-US"/>
        </w:rPr>
        <w:t xml:space="preserve">ompanies’ views diverge on </w:t>
      </w:r>
      <w:r w:rsidR="00DE3B20">
        <w:rPr>
          <w:bCs/>
          <w:color w:val="000000" w:themeColor="text1"/>
        </w:rPr>
        <w:t xml:space="preserve">whether </w:t>
      </w:r>
      <w:r w:rsidR="00144510">
        <w:rPr>
          <w:bCs/>
          <w:color w:val="000000" w:themeColor="text1"/>
        </w:rPr>
        <w:t xml:space="preserve">to </w:t>
      </w:r>
      <w:r w:rsidR="00A52514">
        <w:rPr>
          <w:bCs/>
          <w:color w:val="000000" w:themeColor="text1"/>
        </w:rPr>
        <w:t xml:space="preserve">support early indication in MsgA preamble. </w:t>
      </w:r>
      <w:r w:rsidR="002503FD">
        <w:rPr>
          <w:bCs/>
          <w:color w:val="000000" w:themeColor="text1"/>
        </w:rPr>
        <w:t xml:space="preserve">Given both MsgA PRACH and MsgA PUSCH are transmitted before RAR, </w:t>
      </w:r>
      <w:r w:rsidR="002546A4">
        <w:rPr>
          <w:bCs/>
          <w:color w:val="000000" w:themeColor="text1"/>
        </w:rPr>
        <w:t>some views are that</w:t>
      </w:r>
      <w:r w:rsidR="002503FD">
        <w:rPr>
          <w:bCs/>
          <w:color w:val="000000" w:themeColor="text1"/>
        </w:rPr>
        <w:t xml:space="preserve"> early indication in MsgA PUSCH </w:t>
      </w:r>
      <w:r w:rsidR="002546A4">
        <w:rPr>
          <w:bCs/>
          <w:color w:val="000000" w:themeColor="text1"/>
        </w:rPr>
        <w:t>is</w:t>
      </w:r>
      <w:r w:rsidR="002503FD">
        <w:rPr>
          <w:bCs/>
          <w:color w:val="000000" w:themeColor="text1"/>
        </w:rPr>
        <w:t xml:space="preserve"> sufficient for 2-step RACH</w:t>
      </w:r>
      <w:r w:rsidR="0084432B">
        <w:rPr>
          <w:bCs/>
          <w:color w:val="000000" w:themeColor="text1"/>
        </w:rPr>
        <w:t xml:space="preserve"> if </w:t>
      </w:r>
      <w:r w:rsidR="0002267A">
        <w:rPr>
          <w:bCs/>
          <w:color w:val="000000" w:themeColor="text1"/>
        </w:rPr>
        <w:t xml:space="preserve">RedCap UEs always use dedicated LCID </w:t>
      </w:r>
      <w:r w:rsidR="005B092B">
        <w:rPr>
          <w:bCs/>
          <w:color w:val="000000" w:themeColor="text1"/>
        </w:rPr>
        <w:t>for early indication</w:t>
      </w:r>
      <w:r w:rsidR="002546A4">
        <w:rPr>
          <w:bCs/>
          <w:color w:val="000000" w:themeColor="text1"/>
        </w:rPr>
        <w:t xml:space="preserve"> and there </w:t>
      </w:r>
      <w:r w:rsidR="005B092B">
        <w:rPr>
          <w:bCs/>
          <w:color w:val="000000" w:themeColor="text1"/>
        </w:rPr>
        <w:t xml:space="preserve">seems </w:t>
      </w:r>
      <w:r w:rsidR="002546A4">
        <w:rPr>
          <w:bCs/>
          <w:color w:val="000000" w:themeColor="text1"/>
        </w:rPr>
        <w:t>no need to simultaneously</w:t>
      </w:r>
      <w:r w:rsidR="002546A4">
        <w:rPr>
          <w:rFonts w:hint="eastAsia"/>
          <w:bCs/>
          <w:color w:val="000000" w:themeColor="text1"/>
        </w:rPr>
        <w:t xml:space="preserve"> </w:t>
      </w:r>
      <w:r w:rsidR="002546A4">
        <w:rPr>
          <w:bCs/>
          <w:color w:val="000000" w:themeColor="text1"/>
        </w:rPr>
        <w:t>enable early indication in both MsgA PRACH and MsgA PUSCH</w:t>
      </w:r>
      <w:r w:rsidR="002503FD">
        <w:rPr>
          <w:bCs/>
          <w:color w:val="000000" w:themeColor="text1"/>
        </w:rPr>
        <w:t xml:space="preserve">. </w:t>
      </w:r>
      <w:r w:rsidR="00FF01B6">
        <w:rPr>
          <w:bCs/>
          <w:color w:val="000000" w:themeColor="text1"/>
        </w:rPr>
        <w:t>However, a</w:t>
      </w:r>
      <w:r w:rsidR="002503FD">
        <w:rPr>
          <w:bCs/>
          <w:color w:val="000000" w:themeColor="text1"/>
        </w:rPr>
        <w:t>lthough the early indication in MsgA PUSCH can help network to identify a RedCap UE in most situations, there are still some situations</w:t>
      </w:r>
      <w:r w:rsidR="005B092B">
        <w:rPr>
          <w:bCs/>
          <w:color w:val="000000" w:themeColor="text1"/>
        </w:rPr>
        <w:t>,</w:t>
      </w:r>
      <w:r w:rsidR="00F3441A">
        <w:rPr>
          <w:bCs/>
          <w:color w:val="000000" w:themeColor="text1"/>
        </w:rPr>
        <w:t xml:space="preserve"> where early indication in MsgA PRACH is required</w:t>
      </w:r>
      <w:r w:rsidR="002503FD">
        <w:rPr>
          <w:bCs/>
          <w:color w:val="000000" w:themeColor="text1"/>
        </w:rPr>
        <w:t xml:space="preserve">, such as UEs </w:t>
      </w:r>
      <w:r w:rsidR="00F3441A">
        <w:rPr>
          <w:bCs/>
          <w:color w:val="000000" w:themeColor="text1"/>
        </w:rPr>
        <w:t>may</w:t>
      </w:r>
      <w:r w:rsidR="002503FD">
        <w:rPr>
          <w:bCs/>
          <w:color w:val="000000" w:themeColor="text1"/>
        </w:rPr>
        <w:t xml:space="preserve"> transmit a PRACH preamble even if the PRACH preamble is not mapped to a valid PUSCH occasion,</w:t>
      </w:r>
      <w:r w:rsidR="00F3441A">
        <w:rPr>
          <w:bCs/>
          <w:color w:val="000000" w:themeColor="text1"/>
        </w:rPr>
        <w:t xml:space="preserve"> or the network fails to decode the MsgA PUSCH</w:t>
      </w:r>
      <w:r w:rsidR="002503FD">
        <w:rPr>
          <w:bCs/>
          <w:color w:val="000000" w:themeColor="text1"/>
        </w:rPr>
        <w:t>.</w:t>
      </w:r>
      <w:r w:rsidR="00F3441A">
        <w:rPr>
          <w:bCs/>
          <w:color w:val="000000" w:themeColor="text1"/>
        </w:rPr>
        <w:t xml:space="preserve"> Moreover, f</w:t>
      </w:r>
      <w:r w:rsidR="00B40F48">
        <w:rPr>
          <w:bCs/>
          <w:color w:val="000000" w:themeColor="text1"/>
        </w:rPr>
        <w:t>or RedCap UEs configured with separate initial UL BWP, separate MsgA PRACH resource/preamble</w:t>
      </w:r>
      <w:r w:rsidR="005B092B">
        <w:rPr>
          <w:bCs/>
          <w:color w:val="000000" w:themeColor="text1"/>
        </w:rPr>
        <w:t>s</w:t>
      </w:r>
      <w:r w:rsidR="00B40F48">
        <w:rPr>
          <w:bCs/>
          <w:color w:val="000000" w:themeColor="text1"/>
        </w:rPr>
        <w:t xml:space="preserve"> in the separate initial UL BWP for RedCap UEs should</w:t>
      </w:r>
      <w:r w:rsidR="002503FD">
        <w:rPr>
          <w:bCs/>
          <w:color w:val="000000" w:themeColor="text1"/>
        </w:rPr>
        <w:t xml:space="preserve"> be naturally considered as </w:t>
      </w:r>
      <w:r w:rsidR="00F3441A">
        <w:rPr>
          <w:bCs/>
          <w:color w:val="000000" w:themeColor="text1"/>
        </w:rPr>
        <w:t xml:space="preserve">a kind of </w:t>
      </w:r>
      <w:r w:rsidR="00B40F48">
        <w:rPr>
          <w:bCs/>
          <w:color w:val="000000" w:themeColor="text1"/>
        </w:rPr>
        <w:t>early indication of RedCap UEs in MsgA PRACH.</w:t>
      </w:r>
      <w:r w:rsidR="00F3441A">
        <w:rPr>
          <w:bCs/>
          <w:color w:val="000000" w:themeColor="text1"/>
        </w:rPr>
        <w:t xml:space="preserve"> </w:t>
      </w:r>
      <w:r w:rsidR="005B092B">
        <w:rPr>
          <w:bCs/>
          <w:color w:val="000000" w:themeColor="text1"/>
        </w:rPr>
        <w:t xml:space="preserve">Therefore, </w:t>
      </w:r>
      <w:r w:rsidR="005B092B" w:rsidRPr="002F63E8">
        <w:rPr>
          <w:bCs/>
          <w:color w:val="000000" w:themeColor="text1"/>
        </w:rPr>
        <w:t>r</w:t>
      </w:r>
      <w:r w:rsidR="00FF01B6" w:rsidRPr="002F63E8">
        <w:rPr>
          <w:bCs/>
          <w:color w:val="000000" w:themeColor="text1"/>
        </w:rPr>
        <w:t xml:space="preserve">egardless of whether the </w:t>
      </w:r>
      <w:r w:rsidR="005B092B" w:rsidRPr="002F63E8">
        <w:rPr>
          <w:bCs/>
          <w:color w:val="000000" w:themeColor="text1"/>
        </w:rPr>
        <w:t xml:space="preserve">early indication in </w:t>
      </w:r>
      <w:r w:rsidR="00FF01B6" w:rsidRPr="002F63E8">
        <w:rPr>
          <w:bCs/>
          <w:color w:val="000000" w:themeColor="text1"/>
        </w:rPr>
        <w:t>MsgA PUSCH</w:t>
      </w:r>
      <w:r w:rsidR="002546A4" w:rsidRPr="002F63E8">
        <w:rPr>
          <w:bCs/>
          <w:color w:val="000000" w:themeColor="text1"/>
        </w:rPr>
        <w:t xml:space="preserve"> </w:t>
      </w:r>
      <w:r w:rsidR="00FF01B6" w:rsidRPr="002F63E8">
        <w:rPr>
          <w:bCs/>
          <w:color w:val="000000" w:themeColor="text1"/>
        </w:rPr>
        <w:t xml:space="preserve">is mandatorily supported or not, </w:t>
      </w:r>
      <w:r w:rsidR="002A0FF2" w:rsidRPr="002F63E8">
        <w:rPr>
          <w:bCs/>
          <w:color w:val="000000" w:themeColor="text1"/>
        </w:rPr>
        <w:t>e</w:t>
      </w:r>
      <w:r w:rsidR="00F3441A" w:rsidRPr="002F63E8">
        <w:rPr>
          <w:bCs/>
          <w:color w:val="000000" w:themeColor="text1"/>
        </w:rPr>
        <w:t>arl</w:t>
      </w:r>
      <w:r w:rsidR="00F3441A">
        <w:rPr>
          <w:bCs/>
          <w:color w:val="000000" w:themeColor="text1"/>
        </w:rPr>
        <w:t>y indication of RedCap UEs in MsgA PRACH is still helpful in these situations for base station to identify the RedCap UE before the RAR is transmitted.</w:t>
      </w:r>
      <w:r w:rsidR="002503FD">
        <w:rPr>
          <w:bCs/>
          <w:color w:val="000000" w:themeColor="text1"/>
        </w:rPr>
        <w:t xml:space="preserve"> </w:t>
      </w:r>
    </w:p>
    <w:p w14:paraId="45DA596F" w14:textId="50DAC4B8" w:rsidR="00EB0AAD" w:rsidRDefault="005B092B" w:rsidP="005B5060">
      <w:pPr>
        <w:rPr>
          <w:bCs/>
          <w:color w:val="000000" w:themeColor="text1"/>
        </w:rPr>
      </w:pPr>
      <w:r>
        <w:rPr>
          <w:bCs/>
          <w:color w:val="000000" w:themeColor="text1"/>
        </w:rPr>
        <w:t>Another</w:t>
      </w:r>
      <w:r w:rsidR="0069477E">
        <w:rPr>
          <w:bCs/>
          <w:color w:val="000000" w:themeColor="text1"/>
        </w:rPr>
        <w:t xml:space="preserve"> concern from </w:t>
      </w:r>
      <w:r w:rsidR="00F3441A">
        <w:rPr>
          <w:bCs/>
          <w:color w:val="000000" w:themeColor="text1"/>
        </w:rPr>
        <w:t>supporting early indication in MsgA PRACH</w:t>
      </w:r>
      <w:r w:rsidR="0069477E">
        <w:rPr>
          <w:bCs/>
          <w:color w:val="000000" w:themeColor="text1"/>
        </w:rPr>
        <w:t xml:space="preserve"> lie</w:t>
      </w:r>
      <w:r w:rsidR="00F3441A">
        <w:rPr>
          <w:bCs/>
          <w:color w:val="000000" w:themeColor="text1"/>
        </w:rPr>
        <w:t>s</w:t>
      </w:r>
      <w:r w:rsidR="0069477E">
        <w:rPr>
          <w:bCs/>
          <w:color w:val="000000" w:themeColor="text1"/>
        </w:rPr>
        <w:t xml:space="preserve"> in the PRACH </w:t>
      </w:r>
      <w:r w:rsidR="00F3441A">
        <w:rPr>
          <w:bCs/>
          <w:color w:val="000000" w:themeColor="text1"/>
        </w:rPr>
        <w:t xml:space="preserve">resource/preamble </w:t>
      </w:r>
      <w:r w:rsidR="0069477E">
        <w:rPr>
          <w:bCs/>
          <w:color w:val="000000" w:themeColor="text1"/>
        </w:rPr>
        <w:t>fragmentation</w:t>
      </w:r>
      <w:r w:rsidR="00F3441A">
        <w:rPr>
          <w:bCs/>
          <w:color w:val="000000" w:themeColor="text1"/>
        </w:rPr>
        <w:t xml:space="preserve"> issue.</w:t>
      </w:r>
      <w:r w:rsidR="0069477E">
        <w:rPr>
          <w:bCs/>
          <w:color w:val="000000" w:themeColor="text1"/>
        </w:rPr>
        <w:t xml:space="preserve"> </w:t>
      </w:r>
      <w:r w:rsidR="002A0FF2">
        <w:rPr>
          <w:bCs/>
          <w:color w:val="000000" w:themeColor="text1"/>
        </w:rPr>
        <w:t>However, i</w:t>
      </w:r>
      <w:r w:rsidR="00F3441A">
        <w:rPr>
          <w:bCs/>
          <w:color w:val="000000" w:themeColor="text1"/>
        </w:rPr>
        <w:t xml:space="preserve">t can be up to network to whether enable or disable the early indication in MsgA PRACH according to real deployments. </w:t>
      </w:r>
      <w:r w:rsidR="002A0FF2">
        <w:rPr>
          <w:bCs/>
          <w:color w:val="000000" w:themeColor="text1"/>
        </w:rPr>
        <w:t xml:space="preserve">Moreover, </w:t>
      </w:r>
      <w:r w:rsidR="00D957C1">
        <w:rPr>
          <w:bCs/>
          <w:color w:val="000000" w:themeColor="text1"/>
        </w:rPr>
        <w:t xml:space="preserve">common RACH partitioning is </w:t>
      </w:r>
      <w:r w:rsidR="00EB0AAD">
        <w:rPr>
          <w:bCs/>
          <w:color w:val="000000" w:themeColor="text1"/>
        </w:rPr>
        <w:t>discussed for several Rel-17 features including RedCap to enable early identification of these features on the network side. For RedCap UEs supporting other Rel-17 features, PRACH preamble/resource</w:t>
      </w:r>
      <w:r w:rsidR="00D914F3">
        <w:rPr>
          <w:bCs/>
          <w:color w:val="000000" w:themeColor="text1"/>
        </w:rPr>
        <w:t xml:space="preserve"> partition</w:t>
      </w:r>
      <w:r w:rsidR="00EB0AAD">
        <w:rPr>
          <w:bCs/>
          <w:color w:val="000000" w:themeColor="text1"/>
        </w:rPr>
        <w:t xml:space="preserve"> applying to the feature combination may not increase more PRACH resource/preamble fragmentation issue</w:t>
      </w:r>
      <w:r w:rsidR="00D914F3">
        <w:rPr>
          <w:bCs/>
          <w:color w:val="000000" w:themeColor="text1"/>
        </w:rPr>
        <w:t xml:space="preserve">. Instead of always disabling RedCap feature in a </w:t>
      </w:r>
      <w:r w:rsidR="00D914F3" w:rsidRPr="00144EFC">
        <w:rPr>
          <w:bCs/>
          <w:i/>
          <w:iCs/>
          <w:color w:val="000000" w:themeColor="text1"/>
        </w:rPr>
        <w:t>featurecombinationIndication</w:t>
      </w:r>
      <w:r w:rsidR="00D914F3">
        <w:rPr>
          <w:bCs/>
          <w:color w:val="000000" w:themeColor="text1"/>
        </w:rPr>
        <w:t xml:space="preserve"> signalling for 2 step RACH, a common signalling framework for 4 step and 2 step RACH </w:t>
      </w:r>
      <w:r w:rsidR="008861E1">
        <w:rPr>
          <w:bCs/>
          <w:color w:val="000000" w:themeColor="text1"/>
        </w:rPr>
        <w:t>is</w:t>
      </w:r>
      <w:r w:rsidR="00D914F3">
        <w:rPr>
          <w:bCs/>
          <w:color w:val="000000" w:themeColor="text1"/>
        </w:rPr>
        <w:t xml:space="preserve"> more desirable. Therefore, we propose: </w:t>
      </w:r>
    </w:p>
    <w:p w14:paraId="3CD4A985" w14:textId="00261945" w:rsidR="00C1477E" w:rsidRPr="00852527" w:rsidRDefault="00C1477E" w:rsidP="002B04CE">
      <w:pPr>
        <w:spacing w:after="0" w:afterAutospacing="0"/>
        <w:rPr>
          <w:bCs/>
          <w:color w:val="000000" w:themeColor="text1"/>
        </w:rPr>
      </w:pPr>
      <w:r w:rsidRPr="00852527">
        <w:rPr>
          <w:b/>
          <w:color w:val="000000" w:themeColor="text1"/>
          <w:u w:val="single"/>
          <w:lang w:val="en-US"/>
        </w:rPr>
        <w:t xml:space="preserve">Proposal </w:t>
      </w:r>
      <w:r w:rsidR="00EB0AAD">
        <w:rPr>
          <w:b/>
          <w:color w:val="000000" w:themeColor="text1"/>
          <w:u w:val="single"/>
          <w:lang w:val="en-US"/>
        </w:rPr>
        <w:t>1</w:t>
      </w:r>
      <w:r w:rsidRPr="00852527">
        <w:rPr>
          <w:b/>
          <w:color w:val="000000" w:themeColor="text1"/>
          <w:u w:val="single"/>
          <w:lang w:val="en-US"/>
        </w:rPr>
        <w:t>:</w:t>
      </w:r>
    </w:p>
    <w:p w14:paraId="6DDB6603" w14:textId="71D5CEAD" w:rsidR="000C4D95" w:rsidRPr="00852527" w:rsidRDefault="000C4D95" w:rsidP="002B04CE">
      <w:pPr>
        <w:numPr>
          <w:ilvl w:val="0"/>
          <w:numId w:val="33"/>
        </w:numPr>
        <w:snapToGrid/>
        <w:spacing w:after="0" w:afterAutospacing="0"/>
        <w:rPr>
          <w:rFonts w:eastAsia="Times New Roman"/>
          <w:lang w:val="en-US"/>
        </w:rPr>
      </w:pPr>
      <w:r w:rsidRPr="00852527">
        <w:rPr>
          <w:rFonts w:eastAsia="Times New Roman"/>
          <w:lang w:eastAsia="zh-CN"/>
        </w:rPr>
        <w:t xml:space="preserve">For 2-step RACH, support the early indication of RedCap UEs in MsgA </w:t>
      </w:r>
      <w:r w:rsidR="00144510">
        <w:rPr>
          <w:rFonts w:eastAsia="Times New Roman"/>
          <w:lang w:eastAsia="zh-CN"/>
        </w:rPr>
        <w:t>PRACH</w:t>
      </w:r>
      <w:r w:rsidRPr="00852527">
        <w:rPr>
          <w:rFonts w:eastAsia="Times New Roman"/>
          <w:lang w:eastAsia="zh-CN"/>
        </w:rPr>
        <w:t xml:space="preserve"> part.</w:t>
      </w:r>
    </w:p>
    <w:p w14:paraId="14E56413" w14:textId="0F0296B5" w:rsidR="000C4D95" w:rsidRPr="00852527" w:rsidRDefault="000C4D95" w:rsidP="002B04CE">
      <w:pPr>
        <w:numPr>
          <w:ilvl w:val="1"/>
          <w:numId w:val="33"/>
        </w:numPr>
        <w:snapToGrid/>
        <w:spacing w:after="0" w:afterAutospacing="0"/>
        <w:rPr>
          <w:rFonts w:eastAsia="Times New Roman"/>
        </w:rPr>
      </w:pPr>
      <w:r w:rsidRPr="00852527">
        <w:rPr>
          <w:rFonts w:eastAsia="Times New Roman"/>
        </w:rPr>
        <w:lastRenderedPageBreak/>
        <w:t xml:space="preserve">The early indication in MsgA </w:t>
      </w:r>
      <w:r w:rsidR="00EB0AAD">
        <w:rPr>
          <w:rFonts w:eastAsia="Times New Roman"/>
        </w:rPr>
        <w:t>PRACH</w:t>
      </w:r>
      <w:r w:rsidRPr="00852527">
        <w:rPr>
          <w:rFonts w:eastAsia="Times New Roman"/>
        </w:rPr>
        <w:t xml:space="preserve"> part can be configured to be enabled/disabled via SIB</w:t>
      </w:r>
    </w:p>
    <w:p w14:paraId="3F3CDE6E" w14:textId="1D5E016C" w:rsidR="000C4D95" w:rsidRPr="00DE3B20" w:rsidRDefault="000C4D95" w:rsidP="002B04CE">
      <w:pPr>
        <w:numPr>
          <w:ilvl w:val="1"/>
          <w:numId w:val="33"/>
        </w:numPr>
        <w:snapToGrid/>
        <w:spacing w:after="0" w:afterAutospacing="0"/>
        <w:rPr>
          <w:rFonts w:eastAsia="Times New Roman"/>
        </w:rPr>
      </w:pPr>
      <w:r w:rsidRPr="00852527">
        <w:rPr>
          <w:rFonts w:eastAsia="Times New Roman"/>
        </w:rPr>
        <w:t>From RAN1 perspective, the following methods can be used for early indication both for shared initial UL BWP and separate initial UL BWP</w:t>
      </w:r>
    </w:p>
    <w:p w14:paraId="1D2DFE46" w14:textId="77777777" w:rsidR="000C4D95" w:rsidRPr="00DE3B20" w:rsidRDefault="000C4D95" w:rsidP="002B04CE">
      <w:pPr>
        <w:numPr>
          <w:ilvl w:val="2"/>
          <w:numId w:val="33"/>
        </w:numPr>
        <w:snapToGrid/>
        <w:spacing w:after="0" w:afterAutospacing="0"/>
        <w:rPr>
          <w:rFonts w:eastAsia="Times New Roman"/>
        </w:rPr>
      </w:pPr>
      <w:r w:rsidRPr="00DE3B20">
        <w:rPr>
          <w:rFonts w:eastAsia="Times New Roman"/>
        </w:rPr>
        <w:t>separate PRACH resource</w:t>
      </w:r>
    </w:p>
    <w:p w14:paraId="088094E1" w14:textId="76E1C15F" w:rsidR="000C4D95" w:rsidRPr="00DE3B20" w:rsidRDefault="000C4D95" w:rsidP="002B04CE">
      <w:pPr>
        <w:numPr>
          <w:ilvl w:val="2"/>
          <w:numId w:val="33"/>
        </w:numPr>
        <w:snapToGrid/>
        <w:spacing w:after="0" w:afterAutospacing="0"/>
        <w:rPr>
          <w:rFonts w:eastAsia="游明朝"/>
        </w:rPr>
      </w:pPr>
      <w:r w:rsidRPr="00DE3B20">
        <w:rPr>
          <w:rFonts w:eastAsia="Times New Roman"/>
        </w:rPr>
        <w:t>PRACH preamble partitioning</w:t>
      </w:r>
      <w:r w:rsidR="00D914F3">
        <w:rPr>
          <w:rFonts w:eastAsia="Times New Roman"/>
        </w:rPr>
        <w:t>.</w:t>
      </w:r>
    </w:p>
    <w:p w14:paraId="7470DEDD" w14:textId="77777777" w:rsidR="00EA4008" w:rsidRPr="000C4D95" w:rsidRDefault="00EA4008" w:rsidP="002B04CE">
      <w:pPr>
        <w:snapToGrid/>
        <w:spacing w:after="0" w:afterAutospacing="0"/>
        <w:rPr>
          <w:rFonts w:eastAsia="游明朝"/>
          <w:sz w:val="20"/>
          <w:szCs w:val="14"/>
        </w:rPr>
      </w:pPr>
    </w:p>
    <w:p w14:paraId="15D476DD" w14:textId="77777777" w:rsidR="00BA5AE1" w:rsidRPr="00683FDE" w:rsidRDefault="00BA5AE1" w:rsidP="00421B9B">
      <w:pPr>
        <w:pStyle w:val="10"/>
        <w:spacing w:after="180"/>
        <w:rPr>
          <w:color w:val="000000" w:themeColor="text1"/>
          <w:lang w:val="en-US"/>
        </w:rPr>
      </w:pPr>
      <w:r w:rsidRPr="00683FDE">
        <w:rPr>
          <w:color w:val="000000" w:themeColor="text1"/>
          <w:lang w:val="en-US"/>
        </w:rPr>
        <w:t>Conclusion</w:t>
      </w:r>
    </w:p>
    <w:p w14:paraId="518426EE" w14:textId="7155C653" w:rsidR="002B04CE" w:rsidRPr="002F63E8" w:rsidRDefault="004407D4" w:rsidP="002F63E8">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w:t>
      </w:r>
      <w:r w:rsidR="00CF1CD2" w:rsidRPr="00CF1CD2">
        <w:rPr>
          <w:rFonts w:eastAsia="ＭＳ 明朝"/>
          <w:color w:val="000000" w:themeColor="text1"/>
        </w:rPr>
        <w:t xml:space="preserve">RAN1 aspects for RAN2-led features for RedCap </w:t>
      </w:r>
      <w:r w:rsidR="00DD5610">
        <w:rPr>
          <w:rFonts w:eastAsiaTheme="minorEastAsia"/>
          <w:color w:val="000000" w:themeColor="text1"/>
        </w:rPr>
        <w:t xml:space="preserve">and have </w:t>
      </w:r>
      <w:r w:rsidRPr="00683FDE">
        <w:rPr>
          <w:rFonts w:eastAsiaTheme="minorEastAsia"/>
          <w:color w:val="000000" w:themeColor="text1"/>
        </w:rPr>
        <w:t xml:space="preserve">the following </w:t>
      </w:r>
      <w:r w:rsidRPr="002F63E8">
        <w:rPr>
          <w:rFonts w:eastAsiaTheme="minorEastAsia"/>
          <w:color w:val="000000" w:themeColor="text1"/>
        </w:rPr>
        <w:t>proposal</w:t>
      </w:r>
      <w:r w:rsidR="000A450B">
        <w:rPr>
          <w:rFonts w:eastAsiaTheme="minorEastAsia"/>
          <w:color w:val="000000" w:themeColor="text1"/>
        </w:rPr>
        <w:t xml:space="preserve"> on early indication of RedCap UEs for 2-step RACH</w:t>
      </w:r>
      <w:r w:rsidR="002F63E8">
        <w:rPr>
          <w:rFonts w:eastAsiaTheme="minorEastAsia"/>
          <w:color w:val="000000" w:themeColor="text1"/>
        </w:rPr>
        <w:t>.</w:t>
      </w:r>
    </w:p>
    <w:p w14:paraId="1491AB2B" w14:textId="77777777" w:rsidR="002F63E8" w:rsidRPr="00852527" w:rsidRDefault="002F63E8" w:rsidP="002F63E8">
      <w:pPr>
        <w:spacing w:after="0" w:afterAutospacing="0"/>
        <w:rPr>
          <w:bCs/>
          <w:color w:val="000000" w:themeColor="text1"/>
        </w:rPr>
      </w:pPr>
      <w:r w:rsidRPr="00852527">
        <w:rPr>
          <w:b/>
          <w:color w:val="000000" w:themeColor="text1"/>
          <w:u w:val="single"/>
          <w:lang w:val="en-US"/>
        </w:rPr>
        <w:t xml:space="preserve">Proposal </w:t>
      </w:r>
      <w:r>
        <w:rPr>
          <w:b/>
          <w:color w:val="000000" w:themeColor="text1"/>
          <w:u w:val="single"/>
          <w:lang w:val="en-US"/>
        </w:rPr>
        <w:t>1</w:t>
      </w:r>
      <w:r w:rsidRPr="00852527">
        <w:rPr>
          <w:b/>
          <w:color w:val="000000" w:themeColor="text1"/>
          <w:u w:val="single"/>
          <w:lang w:val="en-US"/>
        </w:rPr>
        <w:t>:</w:t>
      </w:r>
    </w:p>
    <w:p w14:paraId="33605422" w14:textId="77777777" w:rsidR="002F63E8" w:rsidRPr="00852527" w:rsidRDefault="002F63E8" w:rsidP="002F63E8">
      <w:pPr>
        <w:numPr>
          <w:ilvl w:val="0"/>
          <w:numId w:val="33"/>
        </w:numPr>
        <w:snapToGrid/>
        <w:spacing w:after="0" w:afterAutospacing="0"/>
        <w:rPr>
          <w:rFonts w:eastAsia="Times New Roman"/>
          <w:lang w:val="en-US"/>
        </w:rPr>
      </w:pPr>
      <w:r w:rsidRPr="00852527">
        <w:rPr>
          <w:rFonts w:eastAsia="Times New Roman"/>
          <w:lang w:eastAsia="zh-CN"/>
        </w:rPr>
        <w:t xml:space="preserve">For 2-step RACH, support the early indication of RedCap UEs in MsgA </w:t>
      </w:r>
      <w:r>
        <w:rPr>
          <w:rFonts w:eastAsia="Times New Roman"/>
          <w:lang w:eastAsia="zh-CN"/>
        </w:rPr>
        <w:t>PRACH</w:t>
      </w:r>
      <w:r w:rsidRPr="00852527">
        <w:rPr>
          <w:rFonts w:eastAsia="Times New Roman"/>
          <w:lang w:eastAsia="zh-CN"/>
        </w:rPr>
        <w:t xml:space="preserve"> part.</w:t>
      </w:r>
    </w:p>
    <w:p w14:paraId="11886915" w14:textId="77777777" w:rsidR="002F63E8" w:rsidRPr="00852527" w:rsidRDefault="002F63E8" w:rsidP="002F63E8">
      <w:pPr>
        <w:numPr>
          <w:ilvl w:val="1"/>
          <w:numId w:val="33"/>
        </w:numPr>
        <w:snapToGrid/>
        <w:spacing w:after="0" w:afterAutospacing="0"/>
        <w:rPr>
          <w:rFonts w:eastAsia="Times New Roman"/>
        </w:rPr>
      </w:pPr>
      <w:r w:rsidRPr="00852527">
        <w:rPr>
          <w:rFonts w:eastAsia="Times New Roman"/>
        </w:rPr>
        <w:t xml:space="preserve">The early indication in MsgA </w:t>
      </w:r>
      <w:r>
        <w:rPr>
          <w:rFonts w:eastAsia="Times New Roman"/>
        </w:rPr>
        <w:t>PRACH</w:t>
      </w:r>
      <w:r w:rsidRPr="00852527">
        <w:rPr>
          <w:rFonts w:eastAsia="Times New Roman"/>
        </w:rPr>
        <w:t xml:space="preserve"> part can be configured to be enabled/disabled via SIB</w:t>
      </w:r>
    </w:p>
    <w:p w14:paraId="3933FE1B" w14:textId="77777777" w:rsidR="002F63E8" w:rsidRPr="00DE3B20" w:rsidRDefault="002F63E8" w:rsidP="002F63E8">
      <w:pPr>
        <w:numPr>
          <w:ilvl w:val="1"/>
          <w:numId w:val="33"/>
        </w:numPr>
        <w:snapToGrid/>
        <w:spacing w:after="0" w:afterAutospacing="0"/>
        <w:rPr>
          <w:rFonts w:eastAsia="Times New Roman"/>
        </w:rPr>
      </w:pPr>
      <w:r w:rsidRPr="00852527">
        <w:rPr>
          <w:rFonts w:eastAsia="Times New Roman"/>
        </w:rPr>
        <w:t>From RAN1 perspective, the following methods can be used for early indication both for shared initial UL BWP and separate initial UL BWP</w:t>
      </w:r>
    </w:p>
    <w:p w14:paraId="1AA8237C" w14:textId="77777777" w:rsidR="002F63E8" w:rsidRPr="00DE3B20" w:rsidRDefault="002F63E8" w:rsidP="002F63E8">
      <w:pPr>
        <w:numPr>
          <w:ilvl w:val="2"/>
          <w:numId w:val="33"/>
        </w:numPr>
        <w:snapToGrid/>
        <w:spacing w:after="0" w:afterAutospacing="0"/>
        <w:rPr>
          <w:rFonts w:eastAsia="Times New Roman"/>
        </w:rPr>
      </w:pPr>
      <w:r w:rsidRPr="00DE3B20">
        <w:rPr>
          <w:rFonts w:eastAsia="Times New Roman"/>
        </w:rPr>
        <w:t>separate PRACH resource</w:t>
      </w:r>
    </w:p>
    <w:p w14:paraId="3F65FF13" w14:textId="77777777" w:rsidR="002F63E8" w:rsidRPr="00DE3B20" w:rsidRDefault="002F63E8" w:rsidP="002F63E8">
      <w:pPr>
        <w:numPr>
          <w:ilvl w:val="2"/>
          <w:numId w:val="33"/>
        </w:numPr>
        <w:snapToGrid/>
        <w:spacing w:after="0" w:afterAutospacing="0"/>
        <w:rPr>
          <w:rFonts w:eastAsia="游明朝"/>
        </w:rPr>
      </w:pPr>
      <w:r w:rsidRPr="00DE3B20">
        <w:rPr>
          <w:rFonts w:eastAsia="Times New Roman"/>
        </w:rPr>
        <w:t>PRACH preamble partitioning</w:t>
      </w:r>
      <w:r>
        <w:rPr>
          <w:rFonts w:eastAsia="Times New Roman"/>
        </w:rPr>
        <w:t>.</w:t>
      </w:r>
    </w:p>
    <w:p w14:paraId="4DB44D43" w14:textId="19A1AB56" w:rsidR="002B04CE" w:rsidRPr="002B04CE" w:rsidRDefault="002B04CE" w:rsidP="002B04CE">
      <w:pPr>
        <w:rPr>
          <w:bCs/>
          <w:color w:val="000000" w:themeColor="text1"/>
        </w:rPr>
      </w:pPr>
    </w:p>
    <w:p w14:paraId="3242D234" w14:textId="5F568C64" w:rsidR="001C574F" w:rsidRPr="00683FDE" w:rsidRDefault="001C574F" w:rsidP="001C574F">
      <w:pPr>
        <w:pStyle w:val="10"/>
        <w:spacing w:after="180"/>
        <w:rPr>
          <w:color w:val="000000" w:themeColor="text1"/>
          <w:lang w:val="en-US"/>
        </w:rPr>
      </w:pPr>
      <w:r>
        <w:rPr>
          <w:color w:val="000000" w:themeColor="text1"/>
          <w:lang w:val="en-US"/>
        </w:rPr>
        <w:t>References</w:t>
      </w:r>
    </w:p>
    <w:bookmarkEnd w:id="3"/>
    <w:p w14:paraId="386F20B0" w14:textId="5DB04B08" w:rsidR="00267EA4" w:rsidRPr="00DC5E78" w:rsidRDefault="00F81410" w:rsidP="00DC5E78">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AD0AED">
        <w:rPr>
          <w:color w:val="000000" w:themeColor="text1"/>
          <w:szCs w:val="24"/>
          <w:lang w:eastAsia="ja-JP"/>
        </w:rPr>
        <w:t>2</w:t>
      </w:r>
      <w:r w:rsidR="00B93DBB" w:rsidRPr="00AD0AED">
        <w:rPr>
          <w:color w:val="000000" w:themeColor="text1"/>
          <w:szCs w:val="24"/>
          <w:lang w:eastAsia="ja-JP"/>
        </w:rPr>
        <w:t>1</w:t>
      </w:r>
      <w:r w:rsidR="00693607">
        <w:rPr>
          <w:color w:val="000000" w:themeColor="text1"/>
          <w:szCs w:val="24"/>
          <w:lang w:eastAsia="ja-JP"/>
        </w:rPr>
        <w:t>1574</w:t>
      </w:r>
      <w:r w:rsidRPr="00683FDE">
        <w:rPr>
          <w:color w:val="000000" w:themeColor="text1"/>
          <w:szCs w:val="24"/>
          <w:lang w:eastAsia="ja-JP"/>
        </w:rPr>
        <w:t xml:space="preserve"> “</w:t>
      </w:r>
      <w:r w:rsidR="00B93DBB">
        <w:rPr>
          <w:color w:val="000000" w:themeColor="text1"/>
          <w:szCs w:val="24"/>
          <w:lang w:eastAsia="ja-JP"/>
        </w:rPr>
        <w:t>Revised</w:t>
      </w:r>
      <w:r w:rsidR="00A11E82" w:rsidRPr="00683FDE">
        <w:rPr>
          <w:color w:val="000000" w:themeColor="text1"/>
          <w:szCs w:val="24"/>
          <w:lang w:eastAsia="ja-JP"/>
        </w:rPr>
        <w:t xml:space="preserve"> WID on support of reduced capability NR devices</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693607">
        <w:rPr>
          <w:color w:val="000000" w:themeColor="text1"/>
          <w:szCs w:val="24"/>
          <w:lang w:eastAsia="ja-JP"/>
        </w:rPr>
        <w:t>2</w:t>
      </w:r>
      <w:r w:rsidR="001A22D8" w:rsidRPr="00683FDE">
        <w:rPr>
          <w:color w:val="000000" w:themeColor="text1"/>
          <w:szCs w:val="24"/>
          <w:lang w:eastAsia="ja-JP"/>
        </w:rPr>
        <w:t>e</w:t>
      </w:r>
      <w:r w:rsidR="00804228" w:rsidRPr="00683FDE">
        <w:rPr>
          <w:color w:val="000000" w:themeColor="text1"/>
          <w:szCs w:val="24"/>
          <w:lang w:eastAsia="ja-JP"/>
        </w:rPr>
        <w:t>,</w:t>
      </w:r>
      <w:r w:rsidR="00B93DBB">
        <w:rPr>
          <w:color w:val="000000" w:themeColor="text1"/>
          <w:szCs w:val="24"/>
          <w:lang w:eastAsia="ja-JP"/>
        </w:rPr>
        <w:t xml:space="preserve"> </w:t>
      </w:r>
      <w:r w:rsidR="00804228" w:rsidRPr="00683FDE">
        <w:rPr>
          <w:color w:val="000000" w:themeColor="text1"/>
          <w:szCs w:val="24"/>
          <w:lang w:eastAsia="ja-JP"/>
        </w:rPr>
        <w:t>Ericsson.</w:t>
      </w:r>
    </w:p>
    <w:p w14:paraId="631501E0" w14:textId="2FA99108" w:rsidR="00127411" w:rsidRPr="00683FDE" w:rsidRDefault="00127411" w:rsidP="00683FDE">
      <w:pPr>
        <w:pStyle w:val="textintend2"/>
        <w:numPr>
          <w:ilvl w:val="0"/>
          <w:numId w:val="0"/>
        </w:numPr>
        <w:rPr>
          <w:color w:val="000000" w:themeColor="text1"/>
          <w:szCs w:val="24"/>
        </w:rPr>
      </w:pPr>
    </w:p>
    <w:sectPr w:rsidR="00127411" w:rsidRPr="00683FDE" w:rsidSect="00D960A6">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CF085" w14:textId="77777777" w:rsidR="00D303E0" w:rsidRDefault="00D303E0">
      <w:r>
        <w:separator/>
      </w:r>
    </w:p>
  </w:endnote>
  <w:endnote w:type="continuationSeparator" w:id="0">
    <w:p w14:paraId="51C3211B" w14:textId="77777777" w:rsidR="00D303E0" w:rsidRDefault="00D30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801AAB" w:rsidRDefault="00801AAB">
    <w:pPr>
      <w:pStyle w:val="af"/>
      <w:jc w:val="center"/>
    </w:pPr>
    <w:r>
      <w:rPr>
        <w:b/>
      </w:rPr>
      <w:fldChar w:fldCharType="begin"/>
    </w:r>
    <w:r>
      <w:rPr>
        <w:b/>
      </w:rPr>
      <w:instrText>PAGE</w:instrText>
    </w:r>
    <w:r>
      <w:rPr>
        <w:b/>
      </w:rPr>
      <w:fldChar w:fldCharType="separate"/>
    </w:r>
    <w:r w:rsidR="007E3571">
      <w:rPr>
        <w:b/>
        <w:noProof/>
      </w:rPr>
      <w:t>1</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F4442" w14:textId="77777777" w:rsidR="00D303E0" w:rsidRDefault="00D303E0">
      <w:r>
        <w:separator/>
      </w:r>
    </w:p>
  </w:footnote>
  <w:footnote w:type="continuationSeparator" w:id="0">
    <w:p w14:paraId="6820B85B" w14:textId="77777777" w:rsidR="00D303E0" w:rsidRDefault="00D30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76BC"/>
    <w:multiLevelType w:val="hybridMultilevel"/>
    <w:tmpl w:val="AAC609F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9C73E8"/>
    <w:multiLevelType w:val="hybridMultilevel"/>
    <w:tmpl w:val="F7B807F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654568"/>
    <w:multiLevelType w:val="hybridMultilevel"/>
    <w:tmpl w:val="633E97A2"/>
    <w:lvl w:ilvl="0" w:tplc="C946379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 w15:restartNumberingAfterBreak="0">
    <w:nsid w:val="52B707F3"/>
    <w:multiLevelType w:val="hybridMultilevel"/>
    <w:tmpl w:val="55843BB8"/>
    <w:lvl w:ilvl="0" w:tplc="04090001">
      <w:start w:val="1"/>
      <w:numFmt w:val="bullet"/>
      <w:lvlText w:val=""/>
      <w:lvlJc w:val="left"/>
      <w:pPr>
        <w:ind w:left="2100" w:hanging="420"/>
      </w:pPr>
      <w:rPr>
        <w:rFonts w:ascii="Wingdings" w:hAnsi="Wingdings" w:hint="default"/>
      </w:rPr>
    </w:lvl>
    <w:lvl w:ilvl="1" w:tplc="0409000B" w:tentative="1">
      <w:start w:val="1"/>
      <w:numFmt w:val="bullet"/>
      <w:lvlText w:val=""/>
      <w:lvlJc w:val="left"/>
      <w:pPr>
        <w:ind w:left="2520" w:hanging="420"/>
      </w:pPr>
      <w:rPr>
        <w:rFonts w:ascii="Wingdings" w:hAnsi="Wingdings" w:hint="default"/>
      </w:rPr>
    </w:lvl>
    <w:lvl w:ilvl="2" w:tplc="0409000D"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22B02"/>
    <w:multiLevelType w:val="hybridMultilevel"/>
    <w:tmpl w:val="4FB0886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6"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9"/>
  </w:num>
  <w:num w:numId="4">
    <w:abstractNumId w:val="27"/>
  </w:num>
  <w:num w:numId="5">
    <w:abstractNumId w:val="20"/>
  </w:num>
  <w:num w:numId="6">
    <w:abstractNumId w:val="21"/>
  </w:num>
  <w:num w:numId="7">
    <w:abstractNumId w:val="19"/>
  </w:num>
  <w:num w:numId="8">
    <w:abstractNumId w:val="1"/>
  </w:num>
  <w:num w:numId="9">
    <w:abstractNumId w:val="30"/>
  </w:num>
  <w:num w:numId="10">
    <w:abstractNumId w:val="14"/>
  </w:num>
  <w:num w:numId="11">
    <w:abstractNumId w:val="24"/>
  </w:num>
  <w:num w:numId="12">
    <w:abstractNumId w:val="8"/>
  </w:num>
  <w:num w:numId="13">
    <w:abstractNumId w:val="18"/>
  </w:num>
  <w:num w:numId="14">
    <w:abstractNumId w:val="29"/>
  </w:num>
  <w:num w:numId="15">
    <w:abstractNumId w:val="11"/>
  </w:num>
  <w:num w:numId="16">
    <w:abstractNumId w:val="28"/>
  </w:num>
  <w:num w:numId="17">
    <w:abstractNumId w:val="25"/>
  </w:num>
  <w:num w:numId="18">
    <w:abstractNumId w:val="7"/>
  </w:num>
  <w:num w:numId="19">
    <w:abstractNumId w:val="5"/>
  </w:num>
  <w:num w:numId="20">
    <w:abstractNumId w:val="15"/>
  </w:num>
  <w:num w:numId="21">
    <w:abstractNumId w:val="22"/>
  </w:num>
  <w:num w:numId="22">
    <w:abstractNumId w:val="4"/>
  </w:num>
  <w:num w:numId="23">
    <w:abstractNumId w:val="31"/>
  </w:num>
  <w:num w:numId="24">
    <w:abstractNumId w:val="17"/>
  </w:num>
  <w:num w:numId="25">
    <w:abstractNumId w:val="12"/>
  </w:num>
  <w:num w:numId="26">
    <w:abstractNumId w:val="16"/>
  </w:num>
  <w:num w:numId="27">
    <w:abstractNumId w:val="2"/>
  </w:num>
  <w:num w:numId="28">
    <w:abstractNumId w:val="12"/>
  </w:num>
  <w:num w:numId="29">
    <w:abstractNumId w:val="12"/>
  </w:num>
  <w:num w:numId="30">
    <w:abstractNumId w:val="12"/>
  </w:num>
  <w:num w:numId="31">
    <w:abstractNumId w:val="10"/>
  </w:num>
  <w:num w:numId="32">
    <w:abstractNumId w:val="13"/>
  </w:num>
  <w:num w:numId="33">
    <w:abstractNumId w:val="6"/>
  </w:num>
  <w:num w:numId="34">
    <w:abstractNumId w:val="6"/>
  </w:num>
  <w:num w:numId="35">
    <w:abstractNumId w:val="0"/>
  </w:num>
  <w:num w:numId="36">
    <w:abstractNumId w:val="23"/>
  </w:num>
  <w:num w:numId="37">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1E"/>
    <w:rsid w:val="00021479"/>
    <w:rsid w:val="000216A1"/>
    <w:rsid w:val="00021BF7"/>
    <w:rsid w:val="00021F55"/>
    <w:rsid w:val="00021F65"/>
    <w:rsid w:val="0002267A"/>
    <w:rsid w:val="00022F6C"/>
    <w:rsid w:val="00023256"/>
    <w:rsid w:val="00023821"/>
    <w:rsid w:val="00023C3B"/>
    <w:rsid w:val="000240B8"/>
    <w:rsid w:val="00024358"/>
    <w:rsid w:val="00024359"/>
    <w:rsid w:val="0002486B"/>
    <w:rsid w:val="00024C41"/>
    <w:rsid w:val="000251AB"/>
    <w:rsid w:val="000255EA"/>
    <w:rsid w:val="000257A5"/>
    <w:rsid w:val="000263B4"/>
    <w:rsid w:val="00026D2B"/>
    <w:rsid w:val="0002711C"/>
    <w:rsid w:val="000271FA"/>
    <w:rsid w:val="000273F8"/>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53C0"/>
    <w:rsid w:val="00065497"/>
    <w:rsid w:val="000658A8"/>
    <w:rsid w:val="000661B7"/>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02C"/>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9E1"/>
    <w:rsid w:val="000A0D50"/>
    <w:rsid w:val="000A0FBB"/>
    <w:rsid w:val="000A177D"/>
    <w:rsid w:val="000A19D8"/>
    <w:rsid w:val="000A1CBF"/>
    <w:rsid w:val="000A1EE4"/>
    <w:rsid w:val="000A21AD"/>
    <w:rsid w:val="000A24D4"/>
    <w:rsid w:val="000A2985"/>
    <w:rsid w:val="000A2990"/>
    <w:rsid w:val="000A2A93"/>
    <w:rsid w:val="000A3906"/>
    <w:rsid w:val="000A3F92"/>
    <w:rsid w:val="000A450B"/>
    <w:rsid w:val="000A45CD"/>
    <w:rsid w:val="000A5C56"/>
    <w:rsid w:val="000A5E31"/>
    <w:rsid w:val="000A7B40"/>
    <w:rsid w:val="000A7C46"/>
    <w:rsid w:val="000B003C"/>
    <w:rsid w:val="000B0AAC"/>
    <w:rsid w:val="000B10E5"/>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37E17"/>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510"/>
    <w:rsid w:val="00144E44"/>
    <w:rsid w:val="00144EFC"/>
    <w:rsid w:val="0014540E"/>
    <w:rsid w:val="00145C3D"/>
    <w:rsid w:val="001466A9"/>
    <w:rsid w:val="001468FE"/>
    <w:rsid w:val="001469E1"/>
    <w:rsid w:val="00146C27"/>
    <w:rsid w:val="00146FE0"/>
    <w:rsid w:val="00147320"/>
    <w:rsid w:val="001473AA"/>
    <w:rsid w:val="00147877"/>
    <w:rsid w:val="00147A95"/>
    <w:rsid w:val="00147BFE"/>
    <w:rsid w:val="001506AC"/>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4D8"/>
    <w:rsid w:val="00167842"/>
    <w:rsid w:val="00167956"/>
    <w:rsid w:val="001679E0"/>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6B4"/>
    <w:rsid w:val="001818D9"/>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62F"/>
    <w:rsid w:val="00187B9A"/>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CD0"/>
    <w:rsid w:val="00195D0F"/>
    <w:rsid w:val="00195D2E"/>
    <w:rsid w:val="00195D88"/>
    <w:rsid w:val="001961B9"/>
    <w:rsid w:val="00196BEE"/>
    <w:rsid w:val="001970A7"/>
    <w:rsid w:val="00197960"/>
    <w:rsid w:val="001979B0"/>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87"/>
    <w:rsid w:val="001B19F6"/>
    <w:rsid w:val="001B1DE7"/>
    <w:rsid w:val="001B2EC7"/>
    <w:rsid w:val="001B3809"/>
    <w:rsid w:val="001B3C2B"/>
    <w:rsid w:val="001B4022"/>
    <w:rsid w:val="001B4441"/>
    <w:rsid w:val="001B4649"/>
    <w:rsid w:val="001B4CA2"/>
    <w:rsid w:val="001B550B"/>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6136"/>
    <w:rsid w:val="001C731F"/>
    <w:rsid w:val="001C79DB"/>
    <w:rsid w:val="001C7BD8"/>
    <w:rsid w:val="001C7DC7"/>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6BBA"/>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31E4"/>
    <w:rsid w:val="001E33C1"/>
    <w:rsid w:val="001E477A"/>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5D52"/>
    <w:rsid w:val="001F60F3"/>
    <w:rsid w:val="001F735A"/>
    <w:rsid w:val="001F7F8B"/>
    <w:rsid w:val="002003CC"/>
    <w:rsid w:val="002009F7"/>
    <w:rsid w:val="00200C9A"/>
    <w:rsid w:val="00200C9D"/>
    <w:rsid w:val="00201283"/>
    <w:rsid w:val="00201AA7"/>
    <w:rsid w:val="0020246A"/>
    <w:rsid w:val="00203143"/>
    <w:rsid w:val="0020316A"/>
    <w:rsid w:val="002036BE"/>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CD1"/>
    <w:rsid w:val="00237062"/>
    <w:rsid w:val="00237113"/>
    <w:rsid w:val="00237477"/>
    <w:rsid w:val="00237A75"/>
    <w:rsid w:val="00237E17"/>
    <w:rsid w:val="00240437"/>
    <w:rsid w:val="00240A46"/>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6184"/>
    <w:rsid w:val="002662A5"/>
    <w:rsid w:val="0026696E"/>
    <w:rsid w:val="00266F07"/>
    <w:rsid w:val="00267314"/>
    <w:rsid w:val="00267537"/>
    <w:rsid w:val="0026762C"/>
    <w:rsid w:val="002679B7"/>
    <w:rsid w:val="00267A05"/>
    <w:rsid w:val="00267EA4"/>
    <w:rsid w:val="00270AED"/>
    <w:rsid w:val="00270FEE"/>
    <w:rsid w:val="002711DF"/>
    <w:rsid w:val="0027184B"/>
    <w:rsid w:val="002728D1"/>
    <w:rsid w:val="00272AA8"/>
    <w:rsid w:val="00272EDB"/>
    <w:rsid w:val="002732A4"/>
    <w:rsid w:val="00273842"/>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1451"/>
    <w:rsid w:val="00292713"/>
    <w:rsid w:val="00292A44"/>
    <w:rsid w:val="00292E96"/>
    <w:rsid w:val="002933B2"/>
    <w:rsid w:val="002935AD"/>
    <w:rsid w:val="00293699"/>
    <w:rsid w:val="002938BA"/>
    <w:rsid w:val="0029440D"/>
    <w:rsid w:val="002949ED"/>
    <w:rsid w:val="002949F3"/>
    <w:rsid w:val="00294B23"/>
    <w:rsid w:val="0029577A"/>
    <w:rsid w:val="00295FE7"/>
    <w:rsid w:val="00296485"/>
    <w:rsid w:val="00296E15"/>
    <w:rsid w:val="0029712D"/>
    <w:rsid w:val="0029739B"/>
    <w:rsid w:val="00297D4C"/>
    <w:rsid w:val="002A01B3"/>
    <w:rsid w:val="002A03DC"/>
    <w:rsid w:val="002A0A42"/>
    <w:rsid w:val="002A0FF2"/>
    <w:rsid w:val="002A17FB"/>
    <w:rsid w:val="002A1A1C"/>
    <w:rsid w:val="002A1DE6"/>
    <w:rsid w:val="002A2E99"/>
    <w:rsid w:val="002A308E"/>
    <w:rsid w:val="002A34A1"/>
    <w:rsid w:val="002A36E4"/>
    <w:rsid w:val="002A3956"/>
    <w:rsid w:val="002A441B"/>
    <w:rsid w:val="002A493B"/>
    <w:rsid w:val="002A4EA5"/>
    <w:rsid w:val="002A5269"/>
    <w:rsid w:val="002A56CF"/>
    <w:rsid w:val="002A6300"/>
    <w:rsid w:val="002A63B1"/>
    <w:rsid w:val="002A77CA"/>
    <w:rsid w:val="002A795C"/>
    <w:rsid w:val="002A7B61"/>
    <w:rsid w:val="002B044F"/>
    <w:rsid w:val="002B04CE"/>
    <w:rsid w:val="002B06A6"/>
    <w:rsid w:val="002B0D7F"/>
    <w:rsid w:val="002B1313"/>
    <w:rsid w:val="002B132B"/>
    <w:rsid w:val="002B1E42"/>
    <w:rsid w:val="002B2479"/>
    <w:rsid w:val="002B29BC"/>
    <w:rsid w:val="002B2EB9"/>
    <w:rsid w:val="002B3B69"/>
    <w:rsid w:val="002B3E62"/>
    <w:rsid w:val="002B3F10"/>
    <w:rsid w:val="002B400E"/>
    <w:rsid w:val="002B4E38"/>
    <w:rsid w:val="002B51DB"/>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75C"/>
    <w:rsid w:val="002C3F81"/>
    <w:rsid w:val="002C457C"/>
    <w:rsid w:val="002C479D"/>
    <w:rsid w:val="002C4956"/>
    <w:rsid w:val="002C4BFB"/>
    <w:rsid w:val="002C578E"/>
    <w:rsid w:val="002C5AE3"/>
    <w:rsid w:val="002C5B66"/>
    <w:rsid w:val="002C5E8F"/>
    <w:rsid w:val="002C648D"/>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3E8"/>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0CB"/>
    <w:rsid w:val="003063DE"/>
    <w:rsid w:val="00306763"/>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B3A"/>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46CA"/>
    <w:rsid w:val="00355759"/>
    <w:rsid w:val="00355BF1"/>
    <w:rsid w:val="003563AD"/>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F04"/>
    <w:rsid w:val="00366395"/>
    <w:rsid w:val="0036674B"/>
    <w:rsid w:val="00366810"/>
    <w:rsid w:val="0036713B"/>
    <w:rsid w:val="003674CF"/>
    <w:rsid w:val="00367EA7"/>
    <w:rsid w:val="00367FD9"/>
    <w:rsid w:val="003706E3"/>
    <w:rsid w:val="003708F4"/>
    <w:rsid w:val="00370B2B"/>
    <w:rsid w:val="00370C98"/>
    <w:rsid w:val="00370E48"/>
    <w:rsid w:val="00370F0D"/>
    <w:rsid w:val="0037276F"/>
    <w:rsid w:val="003730F2"/>
    <w:rsid w:val="00373839"/>
    <w:rsid w:val="003739A7"/>
    <w:rsid w:val="00373E0B"/>
    <w:rsid w:val="00374078"/>
    <w:rsid w:val="00375112"/>
    <w:rsid w:val="003752B2"/>
    <w:rsid w:val="0037558F"/>
    <w:rsid w:val="003755F1"/>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4241"/>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8A1"/>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2E1"/>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B97"/>
    <w:rsid w:val="003F4D28"/>
    <w:rsid w:val="003F4FEC"/>
    <w:rsid w:val="003F50F9"/>
    <w:rsid w:val="003F5567"/>
    <w:rsid w:val="003F57A0"/>
    <w:rsid w:val="003F5AEC"/>
    <w:rsid w:val="003F5AF3"/>
    <w:rsid w:val="003F6134"/>
    <w:rsid w:val="003F69A9"/>
    <w:rsid w:val="003F6A5C"/>
    <w:rsid w:val="003F7200"/>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1DE"/>
    <w:rsid w:val="004663EA"/>
    <w:rsid w:val="0046649B"/>
    <w:rsid w:val="00466ACE"/>
    <w:rsid w:val="00466CAD"/>
    <w:rsid w:val="00466CD0"/>
    <w:rsid w:val="00466DE7"/>
    <w:rsid w:val="00466EFB"/>
    <w:rsid w:val="004671C6"/>
    <w:rsid w:val="00467D9A"/>
    <w:rsid w:val="00471317"/>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3B"/>
    <w:rsid w:val="004C7697"/>
    <w:rsid w:val="004C7877"/>
    <w:rsid w:val="004D0853"/>
    <w:rsid w:val="004D0B71"/>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750"/>
    <w:rsid w:val="004E39C6"/>
    <w:rsid w:val="004E3EC8"/>
    <w:rsid w:val="004E486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9C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20DC"/>
    <w:rsid w:val="00503546"/>
    <w:rsid w:val="00503708"/>
    <w:rsid w:val="00504721"/>
    <w:rsid w:val="005049B0"/>
    <w:rsid w:val="00506031"/>
    <w:rsid w:val="0050697A"/>
    <w:rsid w:val="00506BE2"/>
    <w:rsid w:val="0050741B"/>
    <w:rsid w:val="005079E3"/>
    <w:rsid w:val="00510296"/>
    <w:rsid w:val="00510397"/>
    <w:rsid w:val="005106A3"/>
    <w:rsid w:val="005109E5"/>
    <w:rsid w:val="0051154F"/>
    <w:rsid w:val="00511984"/>
    <w:rsid w:val="00512042"/>
    <w:rsid w:val="005134E0"/>
    <w:rsid w:val="005134EE"/>
    <w:rsid w:val="005136E6"/>
    <w:rsid w:val="00513FEA"/>
    <w:rsid w:val="00514200"/>
    <w:rsid w:val="005143CA"/>
    <w:rsid w:val="0051457C"/>
    <w:rsid w:val="005149CD"/>
    <w:rsid w:val="005161FC"/>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A86"/>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6F"/>
    <w:rsid w:val="005509D9"/>
    <w:rsid w:val="00550BDF"/>
    <w:rsid w:val="00550BE8"/>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87C80"/>
    <w:rsid w:val="00590921"/>
    <w:rsid w:val="005909AF"/>
    <w:rsid w:val="0059174A"/>
    <w:rsid w:val="0059244F"/>
    <w:rsid w:val="00592649"/>
    <w:rsid w:val="00592D0A"/>
    <w:rsid w:val="00592E7C"/>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92B"/>
    <w:rsid w:val="005B103D"/>
    <w:rsid w:val="005B14B1"/>
    <w:rsid w:val="005B1A9E"/>
    <w:rsid w:val="005B1BEB"/>
    <w:rsid w:val="005B1D3B"/>
    <w:rsid w:val="005B2012"/>
    <w:rsid w:val="005B2056"/>
    <w:rsid w:val="005B21BA"/>
    <w:rsid w:val="005B2B9F"/>
    <w:rsid w:val="005B2E20"/>
    <w:rsid w:val="005B36AA"/>
    <w:rsid w:val="005B3899"/>
    <w:rsid w:val="005B3E3B"/>
    <w:rsid w:val="005B422F"/>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83B"/>
    <w:rsid w:val="00600D47"/>
    <w:rsid w:val="0060163B"/>
    <w:rsid w:val="0060213A"/>
    <w:rsid w:val="0060240B"/>
    <w:rsid w:val="00602426"/>
    <w:rsid w:val="00602956"/>
    <w:rsid w:val="00602B7B"/>
    <w:rsid w:val="00602DD2"/>
    <w:rsid w:val="006032A9"/>
    <w:rsid w:val="00603CAE"/>
    <w:rsid w:val="00603F94"/>
    <w:rsid w:val="0060441A"/>
    <w:rsid w:val="006044D5"/>
    <w:rsid w:val="00604C4E"/>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171D"/>
    <w:rsid w:val="00641DB9"/>
    <w:rsid w:val="00641E5E"/>
    <w:rsid w:val="00641FC0"/>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4042"/>
    <w:rsid w:val="00654172"/>
    <w:rsid w:val="00654175"/>
    <w:rsid w:val="0065424E"/>
    <w:rsid w:val="00654313"/>
    <w:rsid w:val="00654DCA"/>
    <w:rsid w:val="00655686"/>
    <w:rsid w:val="00655BEC"/>
    <w:rsid w:val="00655EF7"/>
    <w:rsid w:val="00655F65"/>
    <w:rsid w:val="00656624"/>
    <w:rsid w:val="0065671A"/>
    <w:rsid w:val="00656B63"/>
    <w:rsid w:val="00656B79"/>
    <w:rsid w:val="00656E99"/>
    <w:rsid w:val="00656F6D"/>
    <w:rsid w:val="00657266"/>
    <w:rsid w:val="00657AAB"/>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966"/>
    <w:rsid w:val="00664FB9"/>
    <w:rsid w:val="00665E10"/>
    <w:rsid w:val="00665FC6"/>
    <w:rsid w:val="006663E6"/>
    <w:rsid w:val="00666D32"/>
    <w:rsid w:val="006673F3"/>
    <w:rsid w:val="006675AA"/>
    <w:rsid w:val="00667B46"/>
    <w:rsid w:val="00667B49"/>
    <w:rsid w:val="00667BBE"/>
    <w:rsid w:val="00667E2D"/>
    <w:rsid w:val="006701AB"/>
    <w:rsid w:val="006701D3"/>
    <w:rsid w:val="00670B79"/>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433"/>
    <w:rsid w:val="00691660"/>
    <w:rsid w:val="00691D19"/>
    <w:rsid w:val="006920D5"/>
    <w:rsid w:val="00692231"/>
    <w:rsid w:val="00693607"/>
    <w:rsid w:val="006938D8"/>
    <w:rsid w:val="00694253"/>
    <w:rsid w:val="0069477E"/>
    <w:rsid w:val="00694F50"/>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E3"/>
    <w:rsid w:val="006A7F8D"/>
    <w:rsid w:val="006B0BB8"/>
    <w:rsid w:val="006B0D73"/>
    <w:rsid w:val="006B1201"/>
    <w:rsid w:val="006B171C"/>
    <w:rsid w:val="006B1D93"/>
    <w:rsid w:val="006B25C7"/>
    <w:rsid w:val="006B261C"/>
    <w:rsid w:val="006B2E8B"/>
    <w:rsid w:val="006B310D"/>
    <w:rsid w:val="006B35C0"/>
    <w:rsid w:val="006B3AD7"/>
    <w:rsid w:val="006B3E22"/>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F35"/>
    <w:rsid w:val="006D3952"/>
    <w:rsid w:val="006D3A37"/>
    <w:rsid w:val="006D42E4"/>
    <w:rsid w:val="006D4360"/>
    <w:rsid w:val="006D4EB6"/>
    <w:rsid w:val="006D507B"/>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AF5"/>
    <w:rsid w:val="006E7E92"/>
    <w:rsid w:val="006F0583"/>
    <w:rsid w:val="006F060E"/>
    <w:rsid w:val="006F0627"/>
    <w:rsid w:val="006F09BB"/>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B75"/>
    <w:rsid w:val="007025DC"/>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33E"/>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1FF"/>
    <w:rsid w:val="00723783"/>
    <w:rsid w:val="007238F0"/>
    <w:rsid w:val="007239C5"/>
    <w:rsid w:val="00723BA7"/>
    <w:rsid w:val="00723D14"/>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678"/>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32CD"/>
    <w:rsid w:val="007436CE"/>
    <w:rsid w:val="00743F69"/>
    <w:rsid w:val="00744203"/>
    <w:rsid w:val="00744767"/>
    <w:rsid w:val="00744B1B"/>
    <w:rsid w:val="00744D19"/>
    <w:rsid w:val="00744DDB"/>
    <w:rsid w:val="00745199"/>
    <w:rsid w:val="007457FA"/>
    <w:rsid w:val="007458AB"/>
    <w:rsid w:val="007459D4"/>
    <w:rsid w:val="00745F0E"/>
    <w:rsid w:val="00746887"/>
    <w:rsid w:val="00746919"/>
    <w:rsid w:val="00747B98"/>
    <w:rsid w:val="0075048D"/>
    <w:rsid w:val="00750703"/>
    <w:rsid w:val="00750A29"/>
    <w:rsid w:val="00750A5B"/>
    <w:rsid w:val="00750E79"/>
    <w:rsid w:val="00751F1E"/>
    <w:rsid w:val="007524D3"/>
    <w:rsid w:val="00753CF4"/>
    <w:rsid w:val="007540A6"/>
    <w:rsid w:val="00754802"/>
    <w:rsid w:val="007549E9"/>
    <w:rsid w:val="007550DC"/>
    <w:rsid w:val="00755160"/>
    <w:rsid w:val="00755545"/>
    <w:rsid w:val="007557C1"/>
    <w:rsid w:val="00755AB8"/>
    <w:rsid w:val="00755B3C"/>
    <w:rsid w:val="00755F60"/>
    <w:rsid w:val="007563AE"/>
    <w:rsid w:val="0075642D"/>
    <w:rsid w:val="007569DB"/>
    <w:rsid w:val="007569E4"/>
    <w:rsid w:val="00756ACF"/>
    <w:rsid w:val="00756C79"/>
    <w:rsid w:val="0075782F"/>
    <w:rsid w:val="007579DF"/>
    <w:rsid w:val="00757E67"/>
    <w:rsid w:val="00757F8A"/>
    <w:rsid w:val="0076039D"/>
    <w:rsid w:val="00760EEE"/>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60D"/>
    <w:rsid w:val="00785ACF"/>
    <w:rsid w:val="00785DF4"/>
    <w:rsid w:val="00786925"/>
    <w:rsid w:val="00786998"/>
    <w:rsid w:val="00786B2D"/>
    <w:rsid w:val="007878A2"/>
    <w:rsid w:val="00787974"/>
    <w:rsid w:val="00787F65"/>
    <w:rsid w:val="0079100C"/>
    <w:rsid w:val="00791042"/>
    <w:rsid w:val="0079149E"/>
    <w:rsid w:val="007918C6"/>
    <w:rsid w:val="00791AA0"/>
    <w:rsid w:val="00791FEA"/>
    <w:rsid w:val="007922C0"/>
    <w:rsid w:val="00792392"/>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C80"/>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3BBC"/>
    <w:rsid w:val="007D43DE"/>
    <w:rsid w:val="007D441F"/>
    <w:rsid w:val="007D444F"/>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F1A"/>
    <w:rsid w:val="007E60E8"/>
    <w:rsid w:val="007E6635"/>
    <w:rsid w:val="007E6B92"/>
    <w:rsid w:val="007E7113"/>
    <w:rsid w:val="007F0268"/>
    <w:rsid w:val="007F05D5"/>
    <w:rsid w:val="007F0A9E"/>
    <w:rsid w:val="007F0CBD"/>
    <w:rsid w:val="007F0EAE"/>
    <w:rsid w:val="007F14C1"/>
    <w:rsid w:val="007F1AC8"/>
    <w:rsid w:val="007F1C23"/>
    <w:rsid w:val="007F1F11"/>
    <w:rsid w:val="007F27E4"/>
    <w:rsid w:val="007F2D74"/>
    <w:rsid w:val="007F3CA0"/>
    <w:rsid w:val="007F44C8"/>
    <w:rsid w:val="007F4593"/>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E1"/>
    <w:rsid w:val="00804228"/>
    <w:rsid w:val="00805302"/>
    <w:rsid w:val="00805549"/>
    <w:rsid w:val="00805780"/>
    <w:rsid w:val="0080578F"/>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C90"/>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527"/>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57CAA"/>
    <w:rsid w:val="00860360"/>
    <w:rsid w:val="00860609"/>
    <w:rsid w:val="00860814"/>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4D8A"/>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5B"/>
    <w:rsid w:val="00883DD7"/>
    <w:rsid w:val="00883F37"/>
    <w:rsid w:val="0088474D"/>
    <w:rsid w:val="00884B2A"/>
    <w:rsid w:val="00884D25"/>
    <w:rsid w:val="00885198"/>
    <w:rsid w:val="008856AC"/>
    <w:rsid w:val="008861E1"/>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B3D"/>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1E3"/>
    <w:rsid w:val="008D58F8"/>
    <w:rsid w:val="008D608A"/>
    <w:rsid w:val="008D63A1"/>
    <w:rsid w:val="008D68F4"/>
    <w:rsid w:val="008D6CC9"/>
    <w:rsid w:val="008D75DA"/>
    <w:rsid w:val="008D791A"/>
    <w:rsid w:val="008D7B8A"/>
    <w:rsid w:val="008E093C"/>
    <w:rsid w:val="008E0947"/>
    <w:rsid w:val="008E1563"/>
    <w:rsid w:val="008E1615"/>
    <w:rsid w:val="008E1E7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559"/>
    <w:rsid w:val="008E6876"/>
    <w:rsid w:val="008E6EDD"/>
    <w:rsid w:val="008E707F"/>
    <w:rsid w:val="008E767B"/>
    <w:rsid w:val="008E774D"/>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6D5"/>
    <w:rsid w:val="00923AFE"/>
    <w:rsid w:val="00923E41"/>
    <w:rsid w:val="009243F9"/>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66E"/>
    <w:rsid w:val="00931B33"/>
    <w:rsid w:val="00931EDE"/>
    <w:rsid w:val="00932672"/>
    <w:rsid w:val="009326DA"/>
    <w:rsid w:val="009328CE"/>
    <w:rsid w:val="009331FB"/>
    <w:rsid w:val="00933815"/>
    <w:rsid w:val="009339A5"/>
    <w:rsid w:val="00933A32"/>
    <w:rsid w:val="00933FD0"/>
    <w:rsid w:val="00934043"/>
    <w:rsid w:val="009347FF"/>
    <w:rsid w:val="009349DE"/>
    <w:rsid w:val="00934AB6"/>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6D"/>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5E2A"/>
    <w:rsid w:val="009665DC"/>
    <w:rsid w:val="009669AC"/>
    <w:rsid w:val="00966BD9"/>
    <w:rsid w:val="00966C5A"/>
    <w:rsid w:val="00966F3D"/>
    <w:rsid w:val="009672C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1E7D"/>
    <w:rsid w:val="009A27AF"/>
    <w:rsid w:val="009A29A0"/>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DEA"/>
    <w:rsid w:val="009B7EA8"/>
    <w:rsid w:val="009B7FEC"/>
    <w:rsid w:val="009C0025"/>
    <w:rsid w:val="009C00A8"/>
    <w:rsid w:val="009C02BD"/>
    <w:rsid w:val="009C0350"/>
    <w:rsid w:val="009C081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1126"/>
    <w:rsid w:val="00A01C0F"/>
    <w:rsid w:val="00A035C5"/>
    <w:rsid w:val="00A03735"/>
    <w:rsid w:val="00A055E4"/>
    <w:rsid w:val="00A05DCC"/>
    <w:rsid w:val="00A060DD"/>
    <w:rsid w:val="00A07078"/>
    <w:rsid w:val="00A071EB"/>
    <w:rsid w:val="00A07534"/>
    <w:rsid w:val="00A078AA"/>
    <w:rsid w:val="00A07BF6"/>
    <w:rsid w:val="00A1013C"/>
    <w:rsid w:val="00A10E4B"/>
    <w:rsid w:val="00A11E82"/>
    <w:rsid w:val="00A12271"/>
    <w:rsid w:val="00A12AA4"/>
    <w:rsid w:val="00A12D94"/>
    <w:rsid w:val="00A12DAB"/>
    <w:rsid w:val="00A12E43"/>
    <w:rsid w:val="00A138C6"/>
    <w:rsid w:val="00A13B5D"/>
    <w:rsid w:val="00A13F42"/>
    <w:rsid w:val="00A13F94"/>
    <w:rsid w:val="00A140FA"/>
    <w:rsid w:val="00A1424F"/>
    <w:rsid w:val="00A1440F"/>
    <w:rsid w:val="00A14B39"/>
    <w:rsid w:val="00A15705"/>
    <w:rsid w:val="00A165F2"/>
    <w:rsid w:val="00A16CD5"/>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4AC"/>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53C"/>
    <w:rsid w:val="00A576F0"/>
    <w:rsid w:val="00A577A5"/>
    <w:rsid w:val="00A57984"/>
    <w:rsid w:val="00A60062"/>
    <w:rsid w:val="00A600BF"/>
    <w:rsid w:val="00A6037D"/>
    <w:rsid w:val="00A60627"/>
    <w:rsid w:val="00A61100"/>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5747"/>
    <w:rsid w:val="00A763BD"/>
    <w:rsid w:val="00A76922"/>
    <w:rsid w:val="00A76980"/>
    <w:rsid w:val="00A771B3"/>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7BA"/>
    <w:rsid w:val="00AC29CD"/>
    <w:rsid w:val="00AC31CA"/>
    <w:rsid w:val="00AC3741"/>
    <w:rsid w:val="00AC39E6"/>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802"/>
    <w:rsid w:val="00AE7DA3"/>
    <w:rsid w:val="00AE7F2D"/>
    <w:rsid w:val="00AF0A2E"/>
    <w:rsid w:val="00AF12E0"/>
    <w:rsid w:val="00AF14EC"/>
    <w:rsid w:val="00AF1773"/>
    <w:rsid w:val="00AF2F72"/>
    <w:rsid w:val="00AF308F"/>
    <w:rsid w:val="00AF31FE"/>
    <w:rsid w:val="00AF3A82"/>
    <w:rsid w:val="00AF4095"/>
    <w:rsid w:val="00AF5178"/>
    <w:rsid w:val="00AF57F9"/>
    <w:rsid w:val="00AF5DA1"/>
    <w:rsid w:val="00AF65CA"/>
    <w:rsid w:val="00AF696C"/>
    <w:rsid w:val="00AF697E"/>
    <w:rsid w:val="00AF7552"/>
    <w:rsid w:val="00AF7953"/>
    <w:rsid w:val="00B00382"/>
    <w:rsid w:val="00B003D1"/>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4AD"/>
    <w:rsid w:val="00B16C20"/>
    <w:rsid w:val="00B16D0A"/>
    <w:rsid w:val="00B16D8B"/>
    <w:rsid w:val="00B1740A"/>
    <w:rsid w:val="00B20A0E"/>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CE3"/>
    <w:rsid w:val="00B26DCD"/>
    <w:rsid w:val="00B26E4D"/>
    <w:rsid w:val="00B30831"/>
    <w:rsid w:val="00B30935"/>
    <w:rsid w:val="00B30991"/>
    <w:rsid w:val="00B30DC9"/>
    <w:rsid w:val="00B3183B"/>
    <w:rsid w:val="00B31C53"/>
    <w:rsid w:val="00B31F60"/>
    <w:rsid w:val="00B325B6"/>
    <w:rsid w:val="00B33336"/>
    <w:rsid w:val="00B337CA"/>
    <w:rsid w:val="00B33BBA"/>
    <w:rsid w:val="00B347FB"/>
    <w:rsid w:val="00B34B8B"/>
    <w:rsid w:val="00B34D6E"/>
    <w:rsid w:val="00B3508C"/>
    <w:rsid w:val="00B3619B"/>
    <w:rsid w:val="00B3680A"/>
    <w:rsid w:val="00B377E1"/>
    <w:rsid w:val="00B400B6"/>
    <w:rsid w:val="00B403FA"/>
    <w:rsid w:val="00B40F48"/>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73D"/>
    <w:rsid w:val="00B46979"/>
    <w:rsid w:val="00B4754F"/>
    <w:rsid w:val="00B502AC"/>
    <w:rsid w:val="00B50350"/>
    <w:rsid w:val="00B50FB8"/>
    <w:rsid w:val="00B51D45"/>
    <w:rsid w:val="00B51D7E"/>
    <w:rsid w:val="00B531C0"/>
    <w:rsid w:val="00B535A0"/>
    <w:rsid w:val="00B5400E"/>
    <w:rsid w:val="00B54254"/>
    <w:rsid w:val="00B54756"/>
    <w:rsid w:val="00B5523C"/>
    <w:rsid w:val="00B5545E"/>
    <w:rsid w:val="00B554A5"/>
    <w:rsid w:val="00B55E7B"/>
    <w:rsid w:val="00B5691A"/>
    <w:rsid w:val="00B572C0"/>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529F"/>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7A3C"/>
    <w:rsid w:val="00BC7BC1"/>
    <w:rsid w:val="00BC7E0F"/>
    <w:rsid w:val="00BD02EF"/>
    <w:rsid w:val="00BD0947"/>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9EC"/>
    <w:rsid w:val="00BE7E8B"/>
    <w:rsid w:val="00BF0124"/>
    <w:rsid w:val="00BF0388"/>
    <w:rsid w:val="00BF0DD8"/>
    <w:rsid w:val="00BF168C"/>
    <w:rsid w:val="00BF16DE"/>
    <w:rsid w:val="00BF2020"/>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57"/>
    <w:rsid w:val="00C02AE9"/>
    <w:rsid w:val="00C03A77"/>
    <w:rsid w:val="00C03D9F"/>
    <w:rsid w:val="00C03EC2"/>
    <w:rsid w:val="00C03F60"/>
    <w:rsid w:val="00C03FE7"/>
    <w:rsid w:val="00C0430C"/>
    <w:rsid w:val="00C0437E"/>
    <w:rsid w:val="00C0482E"/>
    <w:rsid w:val="00C053A6"/>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837"/>
    <w:rsid w:val="00C4103E"/>
    <w:rsid w:val="00C4118D"/>
    <w:rsid w:val="00C413EE"/>
    <w:rsid w:val="00C41705"/>
    <w:rsid w:val="00C421AD"/>
    <w:rsid w:val="00C43271"/>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0F62"/>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D31"/>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1CD2"/>
    <w:rsid w:val="00CF302F"/>
    <w:rsid w:val="00CF4514"/>
    <w:rsid w:val="00CF4955"/>
    <w:rsid w:val="00CF4CCA"/>
    <w:rsid w:val="00CF5751"/>
    <w:rsid w:val="00CF5C62"/>
    <w:rsid w:val="00CF600A"/>
    <w:rsid w:val="00CF62B7"/>
    <w:rsid w:val="00CF667D"/>
    <w:rsid w:val="00CF6989"/>
    <w:rsid w:val="00CF6BC8"/>
    <w:rsid w:val="00CF6FC1"/>
    <w:rsid w:val="00CF75B4"/>
    <w:rsid w:val="00CF7859"/>
    <w:rsid w:val="00CF7D9B"/>
    <w:rsid w:val="00CF7DA4"/>
    <w:rsid w:val="00CF7F1D"/>
    <w:rsid w:val="00D00854"/>
    <w:rsid w:val="00D008FA"/>
    <w:rsid w:val="00D00ABB"/>
    <w:rsid w:val="00D01B23"/>
    <w:rsid w:val="00D01BCA"/>
    <w:rsid w:val="00D022E1"/>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712"/>
    <w:rsid w:val="00D11E42"/>
    <w:rsid w:val="00D12102"/>
    <w:rsid w:val="00D123AA"/>
    <w:rsid w:val="00D129A2"/>
    <w:rsid w:val="00D12D9A"/>
    <w:rsid w:val="00D13019"/>
    <w:rsid w:val="00D1317C"/>
    <w:rsid w:val="00D13353"/>
    <w:rsid w:val="00D1374D"/>
    <w:rsid w:val="00D1455C"/>
    <w:rsid w:val="00D148F6"/>
    <w:rsid w:val="00D14B07"/>
    <w:rsid w:val="00D15541"/>
    <w:rsid w:val="00D155C1"/>
    <w:rsid w:val="00D157F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30104"/>
    <w:rsid w:val="00D303E0"/>
    <w:rsid w:val="00D30D18"/>
    <w:rsid w:val="00D31067"/>
    <w:rsid w:val="00D319B2"/>
    <w:rsid w:val="00D31CC7"/>
    <w:rsid w:val="00D31E83"/>
    <w:rsid w:val="00D31EA9"/>
    <w:rsid w:val="00D322A4"/>
    <w:rsid w:val="00D326F7"/>
    <w:rsid w:val="00D32CAB"/>
    <w:rsid w:val="00D334A9"/>
    <w:rsid w:val="00D34016"/>
    <w:rsid w:val="00D340B9"/>
    <w:rsid w:val="00D340EB"/>
    <w:rsid w:val="00D362EA"/>
    <w:rsid w:val="00D36592"/>
    <w:rsid w:val="00D365A6"/>
    <w:rsid w:val="00D3668E"/>
    <w:rsid w:val="00D3670F"/>
    <w:rsid w:val="00D368B4"/>
    <w:rsid w:val="00D36985"/>
    <w:rsid w:val="00D36A43"/>
    <w:rsid w:val="00D3717B"/>
    <w:rsid w:val="00D37210"/>
    <w:rsid w:val="00D37358"/>
    <w:rsid w:val="00D37B14"/>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C16"/>
    <w:rsid w:val="00D43E13"/>
    <w:rsid w:val="00D44D4C"/>
    <w:rsid w:val="00D44E50"/>
    <w:rsid w:val="00D45317"/>
    <w:rsid w:val="00D459CA"/>
    <w:rsid w:val="00D45DAE"/>
    <w:rsid w:val="00D460F8"/>
    <w:rsid w:val="00D46233"/>
    <w:rsid w:val="00D46364"/>
    <w:rsid w:val="00D4684B"/>
    <w:rsid w:val="00D46914"/>
    <w:rsid w:val="00D46C2C"/>
    <w:rsid w:val="00D470D7"/>
    <w:rsid w:val="00D4722C"/>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3A7"/>
    <w:rsid w:val="00D60498"/>
    <w:rsid w:val="00D60795"/>
    <w:rsid w:val="00D607E6"/>
    <w:rsid w:val="00D60A97"/>
    <w:rsid w:val="00D610FB"/>
    <w:rsid w:val="00D611BA"/>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AB8"/>
    <w:rsid w:val="00D75C7C"/>
    <w:rsid w:val="00D75EBD"/>
    <w:rsid w:val="00D75ECB"/>
    <w:rsid w:val="00D765E3"/>
    <w:rsid w:val="00D7669F"/>
    <w:rsid w:val="00D766BC"/>
    <w:rsid w:val="00D76C27"/>
    <w:rsid w:val="00D76D74"/>
    <w:rsid w:val="00D7708E"/>
    <w:rsid w:val="00D7717A"/>
    <w:rsid w:val="00D77FAA"/>
    <w:rsid w:val="00D80140"/>
    <w:rsid w:val="00D80B97"/>
    <w:rsid w:val="00D81C5C"/>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467"/>
    <w:rsid w:val="00D8690E"/>
    <w:rsid w:val="00D86B85"/>
    <w:rsid w:val="00D87100"/>
    <w:rsid w:val="00D873DC"/>
    <w:rsid w:val="00D87A07"/>
    <w:rsid w:val="00D87F43"/>
    <w:rsid w:val="00D901F1"/>
    <w:rsid w:val="00D90A89"/>
    <w:rsid w:val="00D912CA"/>
    <w:rsid w:val="00D914F3"/>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7C1"/>
    <w:rsid w:val="00D95A4B"/>
    <w:rsid w:val="00D95A6D"/>
    <w:rsid w:val="00D95E25"/>
    <w:rsid w:val="00D960A6"/>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AD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089"/>
    <w:rsid w:val="00DC61EE"/>
    <w:rsid w:val="00DC68E0"/>
    <w:rsid w:val="00DC70E1"/>
    <w:rsid w:val="00DC748B"/>
    <w:rsid w:val="00DC7BE2"/>
    <w:rsid w:val="00DC7C39"/>
    <w:rsid w:val="00DD09AF"/>
    <w:rsid w:val="00DD0B3E"/>
    <w:rsid w:val="00DD14A6"/>
    <w:rsid w:val="00DD1A04"/>
    <w:rsid w:val="00DD1C0F"/>
    <w:rsid w:val="00DD27BC"/>
    <w:rsid w:val="00DD2803"/>
    <w:rsid w:val="00DD28B6"/>
    <w:rsid w:val="00DD2A4A"/>
    <w:rsid w:val="00DD2ABF"/>
    <w:rsid w:val="00DD2BD6"/>
    <w:rsid w:val="00DD4656"/>
    <w:rsid w:val="00DD47C9"/>
    <w:rsid w:val="00DD4AAB"/>
    <w:rsid w:val="00DD4C4A"/>
    <w:rsid w:val="00DD5610"/>
    <w:rsid w:val="00DD5697"/>
    <w:rsid w:val="00DD58BF"/>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4DBB"/>
    <w:rsid w:val="00E051D6"/>
    <w:rsid w:val="00E0580E"/>
    <w:rsid w:val="00E05BC4"/>
    <w:rsid w:val="00E0689F"/>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223"/>
    <w:rsid w:val="00E22624"/>
    <w:rsid w:val="00E22A9E"/>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DBA"/>
    <w:rsid w:val="00E30323"/>
    <w:rsid w:val="00E30EE1"/>
    <w:rsid w:val="00E3220D"/>
    <w:rsid w:val="00E32EF0"/>
    <w:rsid w:val="00E331C0"/>
    <w:rsid w:val="00E33643"/>
    <w:rsid w:val="00E339B2"/>
    <w:rsid w:val="00E339CB"/>
    <w:rsid w:val="00E33CA8"/>
    <w:rsid w:val="00E3439E"/>
    <w:rsid w:val="00E34BEF"/>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674"/>
    <w:rsid w:val="00E60A7D"/>
    <w:rsid w:val="00E60D1E"/>
    <w:rsid w:val="00E61BB3"/>
    <w:rsid w:val="00E62ABC"/>
    <w:rsid w:val="00E62D83"/>
    <w:rsid w:val="00E630F9"/>
    <w:rsid w:val="00E6314A"/>
    <w:rsid w:val="00E63B8D"/>
    <w:rsid w:val="00E63C97"/>
    <w:rsid w:val="00E64E51"/>
    <w:rsid w:val="00E65313"/>
    <w:rsid w:val="00E65883"/>
    <w:rsid w:val="00E66080"/>
    <w:rsid w:val="00E665F7"/>
    <w:rsid w:val="00E66655"/>
    <w:rsid w:val="00E6778F"/>
    <w:rsid w:val="00E67DC1"/>
    <w:rsid w:val="00E70482"/>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37D9"/>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4401"/>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08"/>
    <w:rsid w:val="00EA5367"/>
    <w:rsid w:val="00EA5BD8"/>
    <w:rsid w:val="00EA5FC3"/>
    <w:rsid w:val="00EA6374"/>
    <w:rsid w:val="00EA684B"/>
    <w:rsid w:val="00EA6BA5"/>
    <w:rsid w:val="00EA7021"/>
    <w:rsid w:val="00EA715E"/>
    <w:rsid w:val="00EA746C"/>
    <w:rsid w:val="00EA78F9"/>
    <w:rsid w:val="00EA791E"/>
    <w:rsid w:val="00EA7E9D"/>
    <w:rsid w:val="00EA7ED4"/>
    <w:rsid w:val="00EB06B7"/>
    <w:rsid w:val="00EB0AAD"/>
    <w:rsid w:val="00EB0D2E"/>
    <w:rsid w:val="00EB2D1D"/>
    <w:rsid w:val="00EB2DBC"/>
    <w:rsid w:val="00EB2FCF"/>
    <w:rsid w:val="00EB3388"/>
    <w:rsid w:val="00EB40A9"/>
    <w:rsid w:val="00EB4520"/>
    <w:rsid w:val="00EB4964"/>
    <w:rsid w:val="00EB4E34"/>
    <w:rsid w:val="00EB5026"/>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93F"/>
    <w:rsid w:val="00ED2D7B"/>
    <w:rsid w:val="00ED2F20"/>
    <w:rsid w:val="00ED362E"/>
    <w:rsid w:val="00ED369F"/>
    <w:rsid w:val="00ED3772"/>
    <w:rsid w:val="00ED3B6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3C02"/>
    <w:rsid w:val="00EE4158"/>
    <w:rsid w:val="00EE4685"/>
    <w:rsid w:val="00EE4854"/>
    <w:rsid w:val="00EE4CEC"/>
    <w:rsid w:val="00EE4D3C"/>
    <w:rsid w:val="00EE4D7C"/>
    <w:rsid w:val="00EE4FD0"/>
    <w:rsid w:val="00EE53B9"/>
    <w:rsid w:val="00EE586C"/>
    <w:rsid w:val="00EE5C79"/>
    <w:rsid w:val="00EE6268"/>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01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441A"/>
    <w:rsid w:val="00F362CD"/>
    <w:rsid w:val="00F36653"/>
    <w:rsid w:val="00F3682C"/>
    <w:rsid w:val="00F376A6"/>
    <w:rsid w:val="00F40571"/>
    <w:rsid w:val="00F4078B"/>
    <w:rsid w:val="00F40E62"/>
    <w:rsid w:val="00F41463"/>
    <w:rsid w:val="00F41EAC"/>
    <w:rsid w:val="00F43283"/>
    <w:rsid w:val="00F43504"/>
    <w:rsid w:val="00F43577"/>
    <w:rsid w:val="00F43596"/>
    <w:rsid w:val="00F43F2D"/>
    <w:rsid w:val="00F449BC"/>
    <w:rsid w:val="00F44F18"/>
    <w:rsid w:val="00F454C9"/>
    <w:rsid w:val="00F4586F"/>
    <w:rsid w:val="00F45BCD"/>
    <w:rsid w:val="00F45EA7"/>
    <w:rsid w:val="00F45F17"/>
    <w:rsid w:val="00F4644B"/>
    <w:rsid w:val="00F466DF"/>
    <w:rsid w:val="00F46946"/>
    <w:rsid w:val="00F4705C"/>
    <w:rsid w:val="00F50C70"/>
    <w:rsid w:val="00F51F95"/>
    <w:rsid w:val="00F529FF"/>
    <w:rsid w:val="00F52ABB"/>
    <w:rsid w:val="00F52B2F"/>
    <w:rsid w:val="00F53101"/>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2A1"/>
    <w:rsid w:val="00F746F8"/>
    <w:rsid w:val="00F74D54"/>
    <w:rsid w:val="00F74DE9"/>
    <w:rsid w:val="00F751EB"/>
    <w:rsid w:val="00F7547A"/>
    <w:rsid w:val="00F7626F"/>
    <w:rsid w:val="00F7632E"/>
    <w:rsid w:val="00F76762"/>
    <w:rsid w:val="00F767C9"/>
    <w:rsid w:val="00F768A0"/>
    <w:rsid w:val="00F7746B"/>
    <w:rsid w:val="00F77495"/>
    <w:rsid w:val="00F77EDA"/>
    <w:rsid w:val="00F801C4"/>
    <w:rsid w:val="00F80556"/>
    <w:rsid w:val="00F80580"/>
    <w:rsid w:val="00F80630"/>
    <w:rsid w:val="00F80745"/>
    <w:rsid w:val="00F80971"/>
    <w:rsid w:val="00F81410"/>
    <w:rsid w:val="00F81646"/>
    <w:rsid w:val="00F81EEC"/>
    <w:rsid w:val="00F825D3"/>
    <w:rsid w:val="00F826A9"/>
    <w:rsid w:val="00F82A75"/>
    <w:rsid w:val="00F82B84"/>
    <w:rsid w:val="00F833C9"/>
    <w:rsid w:val="00F836C2"/>
    <w:rsid w:val="00F8370F"/>
    <w:rsid w:val="00F8396B"/>
    <w:rsid w:val="00F83AC6"/>
    <w:rsid w:val="00F83EA6"/>
    <w:rsid w:val="00F846F0"/>
    <w:rsid w:val="00F848C3"/>
    <w:rsid w:val="00F851DC"/>
    <w:rsid w:val="00F85538"/>
    <w:rsid w:val="00F857AE"/>
    <w:rsid w:val="00F859E7"/>
    <w:rsid w:val="00F85C24"/>
    <w:rsid w:val="00F8612B"/>
    <w:rsid w:val="00F86827"/>
    <w:rsid w:val="00F871B6"/>
    <w:rsid w:val="00F87408"/>
    <w:rsid w:val="00F90CF7"/>
    <w:rsid w:val="00F90FE7"/>
    <w:rsid w:val="00F9255A"/>
    <w:rsid w:val="00F926E2"/>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5E5"/>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6C3"/>
    <w:rsid w:val="00FC38F6"/>
    <w:rsid w:val="00FC3B08"/>
    <w:rsid w:val="00FC4198"/>
    <w:rsid w:val="00FC4345"/>
    <w:rsid w:val="00FC478A"/>
    <w:rsid w:val="00FC4EDA"/>
    <w:rsid w:val="00FC5223"/>
    <w:rsid w:val="00FC52DE"/>
    <w:rsid w:val="00FC539B"/>
    <w:rsid w:val="00FC5ADB"/>
    <w:rsid w:val="00FC6178"/>
    <w:rsid w:val="00FC61FD"/>
    <w:rsid w:val="00FC6F0A"/>
    <w:rsid w:val="00FC6FAB"/>
    <w:rsid w:val="00FD0132"/>
    <w:rsid w:val="00FD053F"/>
    <w:rsid w:val="00FD0558"/>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FEF"/>
    <w:rsid w:val="00FE5131"/>
    <w:rsid w:val="00FE523C"/>
    <w:rsid w:val="00FE5B1A"/>
    <w:rsid w:val="00FE5CAA"/>
    <w:rsid w:val="00FE5D59"/>
    <w:rsid w:val="00FE631A"/>
    <w:rsid w:val="00FE7232"/>
    <w:rsid w:val="00FE73FC"/>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656F2"/>
    <w:rPr>
      <w:rFonts w:ascii="Arial" w:hAnsi="Arial" w:cs="Arial"/>
      <w:szCs w:val="24"/>
    </w:rPr>
  </w:style>
  <w:style w:type="paragraph" w:customStyle="1" w:styleId="Doc-text2">
    <w:name w:val="Doc-text2"/>
    <w:basedOn w:val="a"/>
    <w:link w:val="Doc-text2Char"/>
    <w:qFormat/>
    <w:rsid w:val="00A656F2"/>
    <w:pPr>
      <w:tabs>
        <w:tab w:val="left" w:pos="1622"/>
      </w:tabs>
      <w:snapToGrid/>
      <w:spacing w:after="0" w:afterAutospacing="0"/>
      <w:ind w:left="1622" w:hanging="363"/>
      <w:jc w:val="left"/>
    </w:pPr>
    <w:rPr>
      <w:rFonts w:ascii="Arial" w:eastAsia="ＭＳ 明朝"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0765">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0474330">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03526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95861078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56471236">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29306256">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86AFC8-8DD8-4EDA-A774-8714EA12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1140</Words>
  <Characters>6503</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8</cp:revision>
  <cp:lastPrinted>2019-02-13T08:31:00Z</cp:lastPrinted>
  <dcterms:created xsi:type="dcterms:W3CDTF">2021-11-05T01:56:00Z</dcterms:created>
  <dcterms:modified xsi:type="dcterms:W3CDTF">2021-11-05T11:39:00Z</dcterms:modified>
</cp:coreProperties>
</file>